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C0ACE1" w14:textId="77777777" w:rsidR="00365013" w:rsidRPr="00242D03" w:rsidRDefault="00365013" w:rsidP="00DE24F6">
      <w:pPr>
        <w:adjustRightInd w:val="0"/>
        <w:snapToGrid w:val="0"/>
        <w:spacing w:after="0" w:line="360" w:lineRule="auto"/>
        <w:jc w:val="both"/>
        <w:rPr>
          <w:rFonts w:ascii="Book Antiqua" w:hAnsi="Book Antiqua"/>
          <w:b/>
          <w:color w:val="000000" w:themeColor="text1"/>
          <w:sz w:val="21"/>
        </w:rPr>
      </w:pPr>
      <w:r w:rsidRPr="00242D03">
        <w:rPr>
          <w:rFonts w:ascii="Book Antiqua" w:hAnsi="Book Antiqua"/>
          <w:b/>
          <w:color w:val="000000" w:themeColor="text1"/>
          <w:sz w:val="21"/>
        </w:rPr>
        <w:t>Name of journal: World Journal of Gastroenterology</w:t>
      </w:r>
    </w:p>
    <w:p w14:paraId="37B52170" w14:textId="77777777" w:rsidR="00365013" w:rsidRPr="00242D03" w:rsidRDefault="00365013" w:rsidP="00DE24F6">
      <w:pPr>
        <w:adjustRightInd w:val="0"/>
        <w:snapToGrid w:val="0"/>
        <w:spacing w:after="0" w:line="360" w:lineRule="auto"/>
        <w:jc w:val="both"/>
        <w:rPr>
          <w:rFonts w:ascii="Book Antiqua" w:hAnsi="Book Antiqua"/>
          <w:b/>
          <w:color w:val="000000" w:themeColor="text1"/>
          <w:sz w:val="21"/>
          <w:lang w:eastAsia="zh-CN"/>
        </w:rPr>
      </w:pPr>
      <w:r w:rsidRPr="00242D03">
        <w:rPr>
          <w:rFonts w:ascii="Book Antiqua" w:hAnsi="Book Antiqua"/>
          <w:b/>
          <w:color w:val="000000" w:themeColor="text1"/>
          <w:sz w:val="21"/>
        </w:rPr>
        <w:t xml:space="preserve">ESPS Manuscript NO: </w:t>
      </w:r>
      <w:r w:rsidRPr="00242D03">
        <w:rPr>
          <w:rFonts w:ascii="Book Antiqua" w:hAnsi="Book Antiqua" w:hint="eastAsia"/>
          <w:b/>
          <w:color w:val="000000" w:themeColor="text1"/>
          <w:sz w:val="21"/>
          <w:lang w:eastAsia="zh-CN"/>
        </w:rPr>
        <w:t>15325</w:t>
      </w:r>
    </w:p>
    <w:p w14:paraId="3AD0848E" w14:textId="77777777" w:rsidR="00365013" w:rsidRPr="00242D03" w:rsidRDefault="00365013" w:rsidP="00DE24F6">
      <w:pPr>
        <w:autoSpaceDE w:val="0"/>
        <w:autoSpaceDN w:val="0"/>
        <w:adjustRightInd w:val="0"/>
        <w:snapToGrid w:val="0"/>
        <w:spacing w:after="0" w:line="360" w:lineRule="auto"/>
        <w:jc w:val="both"/>
        <w:rPr>
          <w:rFonts w:ascii="Book Antiqua" w:hAnsi="Book Antiqua"/>
          <w:b/>
          <w:color w:val="000000" w:themeColor="text1"/>
          <w:sz w:val="21"/>
          <w:szCs w:val="24"/>
          <w:lang w:eastAsia="zh-CN"/>
        </w:rPr>
      </w:pPr>
      <w:bookmarkStart w:id="0" w:name="OLE_LINK3"/>
      <w:bookmarkStart w:id="1" w:name="OLE_LINK4"/>
      <w:bookmarkStart w:id="2" w:name="OLE_LINK5"/>
      <w:bookmarkStart w:id="3" w:name="OLE_LINK6"/>
      <w:r w:rsidRPr="00242D03">
        <w:rPr>
          <w:rFonts w:ascii="Book Antiqua" w:hAnsi="Book Antiqua"/>
          <w:b/>
          <w:color w:val="000000" w:themeColor="text1"/>
          <w:sz w:val="21"/>
          <w:szCs w:val="24"/>
        </w:rPr>
        <w:t xml:space="preserve">Columns: </w:t>
      </w:r>
      <w:bookmarkEnd w:id="0"/>
      <w:bookmarkEnd w:id="1"/>
      <w:r w:rsidRPr="00242D03">
        <w:rPr>
          <w:rFonts w:ascii="Book Antiqua" w:hAnsi="Book Antiqua"/>
          <w:b/>
          <w:color w:val="000000" w:themeColor="text1"/>
          <w:sz w:val="21"/>
          <w:szCs w:val="24"/>
        </w:rPr>
        <w:t>ORIGINAL ARTICLE</w:t>
      </w:r>
      <w:bookmarkEnd w:id="2"/>
      <w:bookmarkEnd w:id="3"/>
    </w:p>
    <w:p w14:paraId="6C79FE45" w14:textId="77777777" w:rsidR="00365013" w:rsidRPr="00242D03" w:rsidRDefault="00365013" w:rsidP="00DE24F6">
      <w:pPr>
        <w:adjustRightInd w:val="0"/>
        <w:snapToGrid w:val="0"/>
        <w:spacing w:after="0" w:line="360" w:lineRule="auto"/>
        <w:jc w:val="both"/>
        <w:rPr>
          <w:rFonts w:ascii="Book Antiqua" w:hAnsi="Book Antiqua" w:cs="宋体"/>
          <w:b/>
          <w:i/>
          <w:color w:val="000000" w:themeColor="text1"/>
          <w:sz w:val="18"/>
          <w:szCs w:val="24"/>
          <w:lang w:eastAsia="zh-CN"/>
        </w:rPr>
      </w:pPr>
      <w:r w:rsidRPr="00242D03">
        <w:rPr>
          <w:rFonts w:ascii="Book Antiqua" w:hAnsi="Book Antiqua"/>
          <w:b/>
          <w:i/>
          <w:color w:val="000000" w:themeColor="text1"/>
          <w:sz w:val="21"/>
        </w:rPr>
        <w:t>Retrospective Cohort Study</w:t>
      </w:r>
    </w:p>
    <w:p w14:paraId="1F525DD9" w14:textId="557878B8" w:rsidR="00226ADE" w:rsidRPr="00C04E57" w:rsidRDefault="00226ADE" w:rsidP="00DE24F6">
      <w:pPr>
        <w:shd w:val="clear" w:color="auto" w:fill="FFFFFF"/>
        <w:adjustRightInd w:val="0"/>
        <w:snapToGrid w:val="0"/>
        <w:spacing w:after="0" w:line="360" w:lineRule="auto"/>
        <w:jc w:val="both"/>
        <w:rPr>
          <w:rFonts w:ascii="Book Antiqua" w:eastAsia="宋体" w:hAnsi="Book Antiqua"/>
          <w:sz w:val="24"/>
          <w:szCs w:val="24"/>
          <w:lang w:val="en-US" w:eastAsia="zh-CN"/>
        </w:rPr>
      </w:pPr>
      <w:r w:rsidRPr="00C04E57">
        <w:rPr>
          <w:rFonts w:ascii="Book Antiqua" w:eastAsia="Times New Roman" w:hAnsi="Book Antiqua" w:cs="Arial"/>
          <w:b/>
          <w:sz w:val="24"/>
          <w:szCs w:val="24"/>
          <w:lang w:val="en-US" w:eastAsia="cs-CZ"/>
        </w:rPr>
        <w:t xml:space="preserve">Relevance of low viral load in </w:t>
      </w:r>
      <w:proofErr w:type="spellStart"/>
      <w:r w:rsidRPr="00C04E57">
        <w:rPr>
          <w:rFonts w:ascii="Book Antiqua" w:eastAsia="Times New Roman" w:hAnsi="Book Antiqua" w:cs="Arial"/>
          <w:b/>
          <w:sz w:val="24"/>
          <w:szCs w:val="24"/>
          <w:lang w:val="en-US" w:eastAsia="cs-CZ"/>
        </w:rPr>
        <w:t>hemodialysed</w:t>
      </w:r>
      <w:proofErr w:type="spellEnd"/>
      <w:r w:rsidRPr="00C04E57">
        <w:rPr>
          <w:rFonts w:ascii="Book Antiqua" w:eastAsia="Times New Roman" w:hAnsi="Book Antiqua" w:cs="Arial"/>
          <w:b/>
          <w:sz w:val="24"/>
          <w:szCs w:val="24"/>
          <w:lang w:val="en-US" w:eastAsia="cs-CZ"/>
        </w:rPr>
        <w:t xml:space="preserve"> patients with chron</w:t>
      </w:r>
      <w:r w:rsidR="00C04E57">
        <w:rPr>
          <w:rFonts w:ascii="Book Antiqua" w:eastAsia="Times New Roman" w:hAnsi="Book Antiqua" w:cs="Arial"/>
          <w:b/>
          <w:sz w:val="24"/>
          <w:szCs w:val="24"/>
          <w:lang w:val="en-US" w:eastAsia="cs-CZ"/>
        </w:rPr>
        <w:t>ic hepatitis C virus infection</w:t>
      </w:r>
    </w:p>
    <w:p w14:paraId="35E70C66" w14:textId="77777777" w:rsidR="00226ADE" w:rsidRPr="00C04E57" w:rsidRDefault="00226ADE" w:rsidP="00DE24F6">
      <w:pPr>
        <w:adjustRightInd w:val="0"/>
        <w:snapToGrid w:val="0"/>
        <w:spacing w:after="0" w:line="360" w:lineRule="auto"/>
        <w:jc w:val="both"/>
        <w:rPr>
          <w:rFonts w:ascii="Book Antiqua" w:hAnsi="Book Antiqua"/>
          <w:b/>
          <w:sz w:val="24"/>
          <w:szCs w:val="24"/>
        </w:rPr>
      </w:pPr>
    </w:p>
    <w:p w14:paraId="7BD3723A" w14:textId="0075B6B5" w:rsidR="00226ADE" w:rsidRPr="00C04E57" w:rsidRDefault="00C366C3" w:rsidP="00DE24F6">
      <w:pPr>
        <w:adjustRightInd w:val="0"/>
        <w:snapToGrid w:val="0"/>
        <w:spacing w:after="0" w:line="360" w:lineRule="auto"/>
        <w:jc w:val="both"/>
        <w:rPr>
          <w:rFonts w:ascii="Book Antiqua" w:hAnsi="Book Antiqua"/>
          <w:b/>
          <w:sz w:val="24"/>
          <w:szCs w:val="24"/>
        </w:rPr>
      </w:pPr>
      <w:proofErr w:type="spellStart"/>
      <w:r w:rsidRPr="00C04E57">
        <w:rPr>
          <w:rFonts w:ascii="Book Antiqua" w:hAnsi="Book Antiqua"/>
          <w:sz w:val="24"/>
          <w:szCs w:val="24"/>
        </w:rPr>
        <w:t>Sperl</w:t>
      </w:r>
      <w:proofErr w:type="spellEnd"/>
      <w:r w:rsidRPr="00C04E57">
        <w:rPr>
          <w:rFonts w:ascii="Book Antiqua" w:hAnsi="Book Antiqua"/>
          <w:sz w:val="24"/>
          <w:szCs w:val="24"/>
        </w:rPr>
        <w:t xml:space="preserve"> </w:t>
      </w:r>
      <w:r>
        <w:rPr>
          <w:rFonts w:ascii="Book Antiqua" w:eastAsia="宋体" w:hAnsi="Book Antiqua" w:hint="eastAsia"/>
          <w:sz w:val="24"/>
          <w:szCs w:val="24"/>
          <w:lang w:eastAsia="zh-CN"/>
        </w:rPr>
        <w:t xml:space="preserve">J </w:t>
      </w:r>
      <w:r w:rsidR="00FA58F2" w:rsidRPr="00FA58F2">
        <w:rPr>
          <w:rFonts w:ascii="Book Antiqua" w:eastAsia="宋体" w:hAnsi="Book Antiqua" w:hint="eastAsia"/>
          <w:i/>
          <w:sz w:val="24"/>
          <w:szCs w:val="24"/>
          <w:lang w:eastAsia="zh-CN"/>
        </w:rPr>
        <w:t>et al</w:t>
      </w:r>
      <w:r>
        <w:rPr>
          <w:rFonts w:ascii="Book Antiqua" w:eastAsia="宋体" w:hAnsi="Book Antiqua" w:hint="eastAsia"/>
          <w:sz w:val="24"/>
          <w:szCs w:val="24"/>
          <w:lang w:eastAsia="zh-CN"/>
        </w:rPr>
        <w:t xml:space="preserve">. </w:t>
      </w:r>
      <w:r w:rsidR="00226ADE" w:rsidRPr="00C04E57">
        <w:rPr>
          <w:rFonts w:ascii="Book Antiqua" w:hAnsi="Book Antiqua"/>
          <w:sz w:val="24"/>
          <w:szCs w:val="24"/>
        </w:rPr>
        <w:t xml:space="preserve">Viral load in ESRD with HCV </w:t>
      </w:r>
    </w:p>
    <w:p w14:paraId="79D21EB7" w14:textId="77777777" w:rsidR="00226ADE" w:rsidRPr="00C04E57" w:rsidRDefault="00226ADE" w:rsidP="00DE24F6">
      <w:pPr>
        <w:adjustRightInd w:val="0"/>
        <w:snapToGrid w:val="0"/>
        <w:spacing w:after="0" w:line="360" w:lineRule="auto"/>
        <w:jc w:val="both"/>
        <w:rPr>
          <w:rFonts w:ascii="Book Antiqua" w:hAnsi="Book Antiqua"/>
          <w:sz w:val="24"/>
          <w:szCs w:val="24"/>
        </w:rPr>
      </w:pPr>
    </w:p>
    <w:p w14:paraId="0CF1583B" w14:textId="77777777" w:rsidR="00226ADE" w:rsidRPr="00C04E57" w:rsidRDefault="00226ADE" w:rsidP="00DE24F6">
      <w:pPr>
        <w:adjustRightInd w:val="0"/>
        <w:snapToGrid w:val="0"/>
        <w:spacing w:after="0" w:line="360" w:lineRule="auto"/>
        <w:jc w:val="both"/>
        <w:rPr>
          <w:rFonts w:ascii="Book Antiqua" w:hAnsi="Book Antiqua"/>
          <w:sz w:val="24"/>
          <w:szCs w:val="24"/>
          <w:vertAlign w:val="superscript"/>
        </w:rPr>
      </w:pPr>
      <w:r w:rsidRPr="00C04E57">
        <w:rPr>
          <w:rFonts w:ascii="Book Antiqua" w:hAnsi="Book Antiqua"/>
          <w:sz w:val="24"/>
          <w:szCs w:val="24"/>
        </w:rPr>
        <w:t xml:space="preserve">Jan </w:t>
      </w:r>
      <w:proofErr w:type="spellStart"/>
      <w:r w:rsidRPr="00C04E57">
        <w:rPr>
          <w:rFonts w:ascii="Book Antiqua" w:hAnsi="Book Antiqua"/>
          <w:sz w:val="24"/>
          <w:szCs w:val="24"/>
        </w:rPr>
        <w:t>Sperl</w:t>
      </w:r>
      <w:proofErr w:type="spellEnd"/>
      <w:r w:rsidRPr="00C04E57">
        <w:rPr>
          <w:rFonts w:ascii="Book Antiqua" w:hAnsi="Book Antiqua"/>
          <w:sz w:val="24"/>
          <w:szCs w:val="24"/>
        </w:rPr>
        <w:t xml:space="preserve">, </w:t>
      </w:r>
      <w:proofErr w:type="spellStart"/>
      <w:r w:rsidRPr="00C04E57">
        <w:rPr>
          <w:rFonts w:ascii="Book Antiqua" w:hAnsi="Book Antiqua"/>
          <w:sz w:val="24"/>
          <w:szCs w:val="24"/>
        </w:rPr>
        <w:t>Sona</w:t>
      </w:r>
      <w:proofErr w:type="spellEnd"/>
      <w:r w:rsidRPr="00C04E57">
        <w:rPr>
          <w:rFonts w:ascii="Book Antiqua" w:hAnsi="Book Antiqua"/>
          <w:sz w:val="24"/>
          <w:szCs w:val="24"/>
        </w:rPr>
        <w:t xml:space="preserve"> </w:t>
      </w:r>
      <w:proofErr w:type="spellStart"/>
      <w:r w:rsidRPr="00C04E57">
        <w:rPr>
          <w:rFonts w:ascii="Book Antiqua" w:hAnsi="Book Antiqua"/>
          <w:sz w:val="24"/>
          <w:szCs w:val="24"/>
        </w:rPr>
        <w:t>Frankova</w:t>
      </w:r>
      <w:proofErr w:type="spellEnd"/>
      <w:r w:rsidRPr="00C04E57">
        <w:rPr>
          <w:rFonts w:ascii="Book Antiqua" w:hAnsi="Book Antiqua"/>
          <w:sz w:val="24"/>
          <w:szCs w:val="24"/>
        </w:rPr>
        <w:t xml:space="preserve">, </w:t>
      </w:r>
      <w:proofErr w:type="spellStart"/>
      <w:r w:rsidRPr="00C04E57">
        <w:rPr>
          <w:rFonts w:ascii="Book Antiqua" w:hAnsi="Book Antiqua"/>
          <w:sz w:val="24"/>
          <w:szCs w:val="24"/>
        </w:rPr>
        <w:t>Renata</w:t>
      </w:r>
      <w:proofErr w:type="spellEnd"/>
      <w:r w:rsidRPr="00C04E57">
        <w:rPr>
          <w:rFonts w:ascii="Book Antiqua" w:hAnsi="Book Antiqua"/>
          <w:sz w:val="24"/>
          <w:szCs w:val="24"/>
        </w:rPr>
        <w:t xml:space="preserve"> </w:t>
      </w:r>
      <w:proofErr w:type="spellStart"/>
      <w:r w:rsidRPr="00C04E57">
        <w:rPr>
          <w:rFonts w:ascii="Book Antiqua" w:hAnsi="Book Antiqua"/>
          <w:sz w:val="24"/>
          <w:szCs w:val="24"/>
        </w:rPr>
        <w:t>Senkerikova</w:t>
      </w:r>
      <w:proofErr w:type="spellEnd"/>
      <w:r w:rsidRPr="00C04E57">
        <w:rPr>
          <w:rFonts w:ascii="Book Antiqua" w:hAnsi="Book Antiqua"/>
          <w:sz w:val="24"/>
          <w:szCs w:val="24"/>
        </w:rPr>
        <w:t xml:space="preserve">, Magdalena </w:t>
      </w:r>
      <w:proofErr w:type="spellStart"/>
      <w:r w:rsidRPr="00C04E57">
        <w:rPr>
          <w:rFonts w:ascii="Book Antiqua" w:hAnsi="Book Antiqua"/>
          <w:sz w:val="24"/>
          <w:szCs w:val="24"/>
        </w:rPr>
        <w:t>Neroldova</w:t>
      </w:r>
      <w:proofErr w:type="spellEnd"/>
      <w:r w:rsidRPr="00C04E57">
        <w:rPr>
          <w:rFonts w:ascii="Book Antiqua" w:hAnsi="Book Antiqua"/>
          <w:sz w:val="24"/>
          <w:szCs w:val="24"/>
        </w:rPr>
        <w:t xml:space="preserve">, Vaclav </w:t>
      </w:r>
      <w:proofErr w:type="spellStart"/>
      <w:r w:rsidRPr="00C04E57">
        <w:rPr>
          <w:rFonts w:ascii="Book Antiqua" w:hAnsi="Book Antiqua"/>
          <w:sz w:val="24"/>
          <w:szCs w:val="24"/>
        </w:rPr>
        <w:t>Hejda</w:t>
      </w:r>
      <w:proofErr w:type="spellEnd"/>
      <w:r w:rsidRPr="00C04E57">
        <w:rPr>
          <w:rFonts w:ascii="Book Antiqua" w:hAnsi="Book Antiqua"/>
          <w:sz w:val="24"/>
          <w:szCs w:val="24"/>
        </w:rPr>
        <w:t xml:space="preserve">, </w:t>
      </w:r>
      <w:proofErr w:type="spellStart"/>
      <w:r w:rsidRPr="00C04E57">
        <w:rPr>
          <w:rFonts w:ascii="Book Antiqua" w:hAnsi="Book Antiqua"/>
          <w:sz w:val="24"/>
          <w:szCs w:val="24"/>
        </w:rPr>
        <w:t>Miroslava</w:t>
      </w:r>
      <w:proofErr w:type="spellEnd"/>
      <w:r w:rsidRPr="00C04E57">
        <w:rPr>
          <w:rFonts w:ascii="Book Antiqua" w:hAnsi="Book Antiqua"/>
          <w:sz w:val="24"/>
          <w:szCs w:val="24"/>
        </w:rPr>
        <w:t xml:space="preserve"> </w:t>
      </w:r>
      <w:proofErr w:type="spellStart"/>
      <w:r w:rsidRPr="00C04E57">
        <w:rPr>
          <w:rFonts w:ascii="Book Antiqua" w:hAnsi="Book Antiqua"/>
          <w:sz w:val="24"/>
          <w:szCs w:val="24"/>
        </w:rPr>
        <w:t>Volfova</w:t>
      </w:r>
      <w:proofErr w:type="spellEnd"/>
      <w:r w:rsidRPr="00C04E57">
        <w:rPr>
          <w:rFonts w:ascii="Book Antiqua" w:hAnsi="Book Antiqua"/>
          <w:sz w:val="24"/>
          <w:szCs w:val="24"/>
        </w:rPr>
        <w:t xml:space="preserve">, </w:t>
      </w:r>
      <w:proofErr w:type="spellStart"/>
      <w:r w:rsidRPr="00C04E57">
        <w:rPr>
          <w:rFonts w:ascii="Book Antiqua" w:hAnsi="Book Antiqua"/>
          <w:sz w:val="24"/>
          <w:szCs w:val="24"/>
        </w:rPr>
        <w:t>Dusan</w:t>
      </w:r>
      <w:proofErr w:type="spellEnd"/>
      <w:r w:rsidRPr="00C04E57">
        <w:rPr>
          <w:rFonts w:ascii="Book Antiqua" w:hAnsi="Book Antiqua"/>
          <w:sz w:val="24"/>
          <w:szCs w:val="24"/>
        </w:rPr>
        <w:t xml:space="preserve"> </w:t>
      </w:r>
      <w:proofErr w:type="spellStart"/>
      <w:r w:rsidRPr="00C04E57">
        <w:rPr>
          <w:rFonts w:ascii="Book Antiqua" w:hAnsi="Book Antiqua"/>
          <w:sz w:val="24"/>
          <w:szCs w:val="24"/>
        </w:rPr>
        <w:t>Merta</w:t>
      </w:r>
      <w:proofErr w:type="spellEnd"/>
      <w:r w:rsidRPr="00C04E57">
        <w:rPr>
          <w:rFonts w:ascii="Book Antiqua" w:hAnsi="Book Antiqua"/>
          <w:sz w:val="24"/>
          <w:szCs w:val="24"/>
        </w:rPr>
        <w:t xml:space="preserve">, </w:t>
      </w:r>
      <w:proofErr w:type="spellStart"/>
      <w:r w:rsidRPr="00C04E57">
        <w:rPr>
          <w:rFonts w:ascii="Book Antiqua" w:hAnsi="Book Antiqua"/>
          <w:sz w:val="24"/>
          <w:szCs w:val="24"/>
        </w:rPr>
        <w:t>Ondrej</w:t>
      </w:r>
      <w:proofErr w:type="spellEnd"/>
      <w:r w:rsidRPr="00C04E57">
        <w:rPr>
          <w:rFonts w:ascii="Book Antiqua" w:hAnsi="Book Antiqua"/>
          <w:sz w:val="24"/>
          <w:szCs w:val="24"/>
        </w:rPr>
        <w:t xml:space="preserve"> </w:t>
      </w:r>
      <w:proofErr w:type="spellStart"/>
      <w:r w:rsidRPr="00C04E57">
        <w:rPr>
          <w:rFonts w:ascii="Book Antiqua" w:hAnsi="Book Antiqua"/>
          <w:sz w:val="24"/>
          <w:szCs w:val="24"/>
        </w:rPr>
        <w:t>Viklicky</w:t>
      </w:r>
      <w:proofErr w:type="spellEnd"/>
      <w:r w:rsidRPr="00C04E57">
        <w:rPr>
          <w:rFonts w:ascii="Book Antiqua" w:hAnsi="Book Antiqua"/>
          <w:sz w:val="24"/>
          <w:szCs w:val="24"/>
        </w:rPr>
        <w:t xml:space="preserve">, Julius </w:t>
      </w:r>
      <w:proofErr w:type="spellStart"/>
      <w:r w:rsidRPr="00C04E57">
        <w:rPr>
          <w:rFonts w:ascii="Book Antiqua" w:hAnsi="Book Antiqua"/>
          <w:sz w:val="24"/>
          <w:szCs w:val="24"/>
        </w:rPr>
        <w:t>Spicak</w:t>
      </w:r>
      <w:proofErr w:type="spellEnd"/>
      <w:r w:rsidRPr="00C04E57">
        <w:rPr>
          <w:rFonts w:ascii="Book Antiqua" w:hAnsi="Book Antiqua"/>
          <w:sz w:val="24"/>
          <w:szCs w:val="24"/>
        </w:rPr>
        <w:t xml:space="preserve">, Milan </w:t>
      </w:r>
      <w:proofErr w:type="spellStart"/>
      <w:r w:rsidRPr="00C04E57">
        <w:rPr>
          <w:rFonts w:ascii="Book Antiqua" w:hAnsi="Book Antiqua"/>
          <w:sz w:val="24"/>
          <w:szCs w:val="24"/>
        </w:rPr>
        <w:t>Jirsa</w:t>
      </w:r>
      <w:proofErr w:type="spellEnd"/>
    </w:p>
    <w:p w14:paraId="21D28BC1" w14:textId="77777777" w:rsidR="00226ADE" w:rsidRPr="00C04E57" w:rsidRDefault="00226ADE" w:rsidP="00DE24F6">
      <w:pPr>
        <w:adjustRightInd w:val="0"/>
        <w:snapToGrid w:val="0"/>
        <w:spacing w:after="0" w:line="360" w:lineRule="auto"/>
        <w:jc w:val="both"/>
        <w:rPr>
          <w:rFonts w:ascii="Book Antiqua" w:hAnsi="Book Antiqua"/>
          <w:sz w:val="24"/>
          <w:szCs w:val="24"/>
        </w:rPr>
      </w:pPr>
    </w:p>
    <w:p w14:paraId="2548270F" w14:textId="77777777" w:rsidR="00226ADE" w:rsidRDefault="00226ADE" w:rsidP="00DE24F6">
      <w:pPr>
        <w:adjustRightInd w:val="0"/>
        <w:snapToGrid w:val="0"/>
        <w:spacing w:after="0" w:line="360" w:lineRule="auto"/>
        <w:jc w:val="both"/>
        <w:rPr>
          <w:rFonts w:ascii="Book Antiqua" w:eastAsia="宋体" w:hAnsi="Book Antiqua"/>
          <w:sz w:val="24"/>
          <w:szCs w:val="24"/>
          <w:lang w:eastAsia="zh-CN"/>
        </w:rPr>
      </w:pPr>
      <w:r w:rsidRPr="007001A0">
        <w:rPr>
          <w:rFonts w:ascii="Book Antiqua" w:hAnsi="Book Antiqua"/>
          <w:b/>
          <w:sz w:val="24"/>
          <w:szCs w:val="24"/>
        </w:rPr>
        <w:t xml:space="preserve">Jan </w:t>
      </w:r>
      <w:proofErr w:type="spellStart"/>
      <w:r w:rsidRPr="007001A0">
        <w:rPr>
          <w:rFonts w:ascii="Book Antiqua" w:hAnsi="Book Antiqua"/>
          <w:b/>
          <w:sz w:val="24"/>
          <w:szCs w:val="24"/>
        </w:rPr>
        <w:t>Sperl</w:t>
      </w:r>
      <w:proofErr w:type="spellEnd"/>
      <w:r w:rsidRPr="007001A0">
        <w:rPr>
          <w:rFonts w:ascii="Book Antiqua" w:hAnsi="Book Antiqua"/>
          <w:b/>
          <w:sz w:val="24"/>
          <w:szCs w:val="24"/>
        </w:rPr>
        <w:t xml:space="preserve">, </w:t>
      </w:r>
      <w:r w:rsidRPr="00C04E57">
        <w:rPr>
          <w:rFonts w:ascii="Book Antiqua" w:hAnsi="Book Antiqua"/>
          <w:sz w:val="24"/>
          <w:szCs w:val="24"/>
        </w:rPr>
        <w:t xml:space="preserve">Department of </w:t>
      </w:r>
      <w:proofErr w:type="spellStart"/>
      <w:r w:rsidRPr="00C04E57">
        <w:rPr>
          <w:rFonts w:ascii="Book Antiqua" w:hAnsi="Book Antiqua"/>
          <w:sz w:val="24"/>
          <w:szCs w:val="24"/>
        </w:rPr>
        <w:t>Hepatogastroenterology</w:t>
      </w:r>
      <w:proofErr w:type="spellEnd"/>
      <w:r w:rsidRPr="00C04E57">
        <w:rPr>
          <w:rFonts w:ascii="Book Antiqua" w:hAnsi="Book Antiqua"/>
          <w:sz w:val="24"/>
          <w:szCs w:val="24"/>
        </w:rPr>
        <w:t>, Institute for Clinical and Experimental Medicine, 14021 Prague, Czech Republic</w:t>
      </w:r>
    </w:p>
    <w:p w14:paraId="2986DCD1" w14:textId="77777777" w:rsidR="00242D03" w:rsidRPr="00242D03" w:rsidRDefault="00242D03" w:rsidP="00DE24F6">
      <w:pPr>
        <w:adjustRightInd w:val="0"/>
        <w:snapToGrid w:val="0"/>
        <w:spacing w:after="0" w:line="360" w:lineRule="auto"/>
        <w:jc w:val="both"/>
        <w:rPr>
          <w:rFonts w:ascii="Book Antiqua" w:eastAsia="宋体" w:hAnsi="Book Antiqua"/>
          <w:sz w:val="24"/>
          <w:szCs w:val="24"/>
          <w:lang w:eastAsia="zh-CN"/>
        </w:rPr>
      </w:pPr>
    </w:p>
    <w:p w14:paraId="5C0F29E9" w14:textId="77777777" w:rsidR="00226ADE" w:rsidRDefault="00226ADE" w:rsidP="00DE24F6">
      <w:pPr>
        <w:adjustRightInd w:val="0"/>
        <w:snapToGrid w:val="0"/>
        <w:spacing w:after="0" w:line="360" w:lineRule="auto"/>
        <w:jc w:val="both"/>
        <w:rPr>
          <w:rFonts w:ascii="Book Antiqua" w:eastAsia="宋体" w:hAnsi="Book Antiqua"/>
          <w:sz w:val="24"/>
          <w:szCs w:val="24"/>
          <w:lang w:eastAsia="zh-CN"/>
        </w:rPr>
      </w:pPr>
      <w:proofErr w:type="spellStart"/>
      <w:r w:rsidRPr="007001A0">
        <w:rPr>
          <w:rFonts w:ascii="Book Antiqua" w:hAnsi="Book Antiqua"/>
          <w:b/>
          <w:sz w:val="24"/>
          <w:szCs w:val="24"/>
        </w:rPr>
        <w:t>Sona</w:t>
      </w:r>
      <w:proofErr w:type="spellEnd"/>
      <w:r w:rsidRPr="007001A0">
        <w:rPr>
          <w:rFonts w:ascii="Book Antiqua" w:hAnsi="Book Antiqua"/>
          <w:b/>
          <w:sz w:val="24"/>
          <w:szCs w:val="24"/>
        </w:rPr>
        <w:t xml:space="preserve"> </w:t>
      </w:r>
      <w:proofErr w:type="spellStart"/>
      <w:r w:rsidRPr="007001A0">
        <w:rPr>
          <w:rFonts w:ascii="Book Antiqua" w:hAnsi="Book Antiqua"/>
          <w:b/>
          <w:sz w:val="24"/>
          <w:szCs w:val="24"/>
        </w:rPr>
        <w:t>Frankova</w:t>
      </w:r>
      <w:proofErr w:type="spellEnd"/>
      <w:r w:rsidRPr="007001A0">
        <w:rPr>
          <w:rFonts w:ascii="Book Antiqua" w:hAnsi="Book Antiqua"/>
          <w:b/>
          <w:sz w:val="24"/>
          <w:szCs w:val="24"/>
        </w:rPr>
        <w:t>,</w:t>
      </w:r>
      <w:r w:rsidRPr="00C04E57">
        <w:rPr>
          <w:rFonts w:ascii="Book Antiqua" w:hAnsi="Book Antiqua"/>
          <w:sz w:val="24"/>
          <w:szCs w:val="24"/>
        </w:rPr>
        <w:t xml:space="preserve"> Department of </w:t>
      </w:r>
      <w:proofErr w:type="spellStart"/>
      <w:r w:rsidRPr="00C04E57">
        <w:rPr>
          <w:rFonts w:ascii="Book Antiqua" w:hAnsi="Book Antiqua"/>
          <w:sz w:val="24"/>
          <w:szCs w:val="24"/>
        </w:rPr>
        <w:t>Hepatogastroenterology</w:t>
      </w:r>
      <w:proofErr w:type="spellEnd"/>
      <w:r w:rsidRPr="00C04E57">
        <w:rPr>
          <w:rFonts w:ascii="Book Antiqua" w:hAnsi="Book Antiqua"/>
          <w:sz w:val="24"/>
          <w:szCs w:val="24"/>
        </w:rPr>
        <w:t>, Institute for Clinical and Experimental Medicine, 14021 Prague, Czech Republic</w:t>
      </w:r>
    </w:p>
    <w:p w14:paraId="35D2075B" w14:textId="77777777" w:rsidR="00242D03" w:rsidRPr="00242D03" w:rsidRDefault="00242D03" w:rsidP="00DE24F6">
      <w:pPr>
        <w:adjustRightInd w:val="0"/>
        <w:snapToGrid w:val="0"/>
        <w:spacing w:after="0" w:line="360" w:lineRule="auto"/>
        <w:jc w:val="both"/>
        <w:rPr>
          <w:rFonts w:ascii="Book Antiqua" w:eastAsia="宋体" w:hAnsi="Book Antiqua"/>
          <w:sz w:val="24"/>
          <w:szCs w:val="24"/>
          <w:lang w:eastAsia="zh-CN"/>
        </w:rPr>
      </w:pPr>
    </w:p>
    <w:p w14:paraId="4CC7CA14" w14:textId="77777777" w:rsidR="00226ADE" w:rsidRDefault="00226ADE" w:rsidP="00DE24F6">
      <w:pPr>
        <w:adjustRightInd w:val="0"/>
        <w:snapToGrid w:val="0"/>
        <w:spacing w:after="0" w:line="360" w:lineRule="auto"/>
        <w:jc w:val="both"/>
        <w:rPr>
          <w:rFonts w:ascii="Book Antiqua" w:eastAsia="宋体" w:hAnsi="Book Antiqua"/>
          <w:sz w:val="24"/>
          <w:szCs w:val="24"/>
          <w:lang w:eastAsia="zh-CN"/>
        </w:rPr>
      </w:pPr>
      <w:proofErr w:type="spellStart"/>
      <w:r w:rsidRPr="007001A0">
        <w:rPr>
          <w:rFonts w:ascii="Book Antiqua" w:hAnsi="Book Antiqua"/>
          <w:b/>
          <w:sz w:val="24"/>
          <w:szCs w:val="24"/>
        </w:rPr>
        <w:t>Renata</w:t>
      </w:r>
      <w:proofErr w:type="spellEnd"/>
      <w:r w:rsidRPr="007001A0">
        <w:rPr>
          <w:rFonts w:ascii="Book Antiqua" w:hAnsi="Book Antiqua"/>
          <w:b/>
          <w:sz w:val="24"/>
          <w:szCs w:val="24"/>
        </w:rPr>
        <w:t xml:space="preserve"> </w:t>
      </w:r>
      <w:proofErr w:type="spellStart"/>
      <w:r w:rsidRPr="007001A0">
        <w:rPr>
          <w:rFonts w:ascii="Book Antiqua" w:hAnsi="Book Antiqua"/>
          <w:b/>
          <w:sz w:val="24"/>
          <w:szCs w:val="24"/>
        </w:rPr>
        <w:t>Senkerikova</w:t>
      </w:r>
      <w:proofErr w:type="spellEnd"/>
      <w:r w:rsidRPr="007001A0">
        <w:rPr>
          <w:rFonts w:ascii="Book Antiqua" w:hAnsi="Book Antiqua"/>
          <w:b/>
          <w:sz w:val="24"/>
          <w:szCs w:val="24"/>
        </w:rPr>
        <w:t>,</w:t>
      </w:r>
      <w:r w:rsidRPr="00C04E57">
        <w:rPr>
          <w:rFonts w:ascii="Book Antiqua" w:hAnsi="Book Antiqua"/>
          <w:sz w:val="24"/>
          <w:szCs w:val="24"/>
        </w:rPr>
        <w:t xml:space="preserve"> Department of </w:t>
      </w:r>
      <w:proofErr w:type="spellStart"/>
      <w:r w:rsidRPr="00C04E57">
        <w:rPr>
          <w:rFonts w:ascii="Book Antiqua" w:hAnsi="Book Antiqua"/>
          <w:sz w:val="24"/>
          <w:szCs w:val="24"/>
        </w:rPr>
        <w:t>Hepatogastroenterology</w:t>
      </w:r>
      <w:proofErr w:type="spellEnd"/>
      <w:r w:rsidRPr="00C04E57">
        <w:rPr>
          <w:rFonts w:ascii="Book Antiqua" w:hAnsi="Book Antiqua"/>
          <w:sz w:val="24"/>
          <w:szCs w:val="24"/>
        </w:rPr>
        <w:t>, Institute for Clinical and Experimental Medicine, 14021 Prague, Czech Republic</w:t>
      </w:r>
    </w:p>
    <w:p w14:paraId="0CFBF208" w14:textId="77777777" w:rsidR="007001A0" w:rsidRPr="007001A0" w:rsidRDefault="007001A0" w:rsidP="00DE24F6">
      <w:pPr>
        <w:adjustRightInd w:val="0"/>
        <w:snapToGrid w:val="0"/>
        <w:spacing w:after="0" w:line="360" w:lineRule="auto"/>
        <w:jc w:val="both"/>
        <w:rPr>
          <w:rFonts w:ascii="Book Antiqua" w:eastAsia="宋体" w:hAnsi="Book Antiqua"/>
          <w:sz w:val="24"/>
          <w:szCs w:val="24"/>
          <w:lang w:eastAsia="zh-CN"/>
        </w:rPr>
      </w:pPr>
    </w:p>
    <w:p w14:paraId="27A03377" w14:textId="77777777" w:rsidR="00226ADE" w:rsidRDefault="00226ADE" w:rsidP="00DE24F6">
      <w:pPr>
        <w:adjustRightInd w:val="0"/>
        <w:snapToGrid w:val="0"/>
        <w:spacing w:after="0" w:line="360" w:lineRule="auto"/>
        <w:jc w:val="both"/>
        <w:rPr>
          <w:rFonts w:ascii="Book Antiqua" w:eastAsia="宋体" w:hAnsi="Book Antiqua"/>
          <w:sz w:val="24"/>
          <w:szCs w:val="24"/>
          <w:lang w:eastAsia="zh-CN"/>
        </w:rPr>
      </w:pPr>
      <w:r w:rsidRPr="007001A0">
        <w:rPr>
          <w:rFonts w:ascii="Book Antiqua" w:hAnsi="Book Antiqua"/>
          <w:b/>
          <w:sz w:val="24"/>
          <w:szCs w:val="24"/>
        </w:rPr>
        <w:t xml:space="preserve">Magdalena </w:t>
      </w:r>
      <w:proofErr w:type="spellStart"/>
      <w:r w:rsidRPr="007001A0">
        <w:rPr>
          <w:rFonts w:ascii="Book Antiqua" w:hAnsi="Book Antiqua"/>
          <w:b/>
          <w:sz w:val="24"/>
          <w:szCs w:val="24"/>
        </w:rPr>
        <w:t>Neroldova</w:t>
      </w:r>
      <w:proofErr w:type="spellEnd"/>
      <w:r w:rsidRPr="007001A0">
        <w:rPr>
          <w:rFonts w:ascii="Book Antiqua" w:hAnsi="Book Antiqua"/>
          <w:b/>
          <w:sz w:val="24"/>
          <w:szCs w:val="24"/>
        </w:rPr>
        <w:t>,</w:t>
      </w:r>
      <w:r w:rsidRPr="00C04E57">
        <w:rPr>
          <w:rFonts w:ascii="Book Antiqua" w:hAnsi="Book Antiqua"/>
          <w:sz w:val="24"/>
          <w:szCs w:val="24"/>
        </w:rPr>
        <w:t xml:space="preserve"> Laboratory of Experimental </w:t>
      </w:r>
      <w:proofErr w:type="spellStart"/>
      <w:r w:rsidRPr="00C04E57">
        <w:rPr>
          <w:rFonts w:ascii="Book Antiqua" w:hAnsi="Book Antiqua"/>
          <w:sz w:val="24"/>
          <w:szCs w:val="24"/>
        </w:rPr>
        <w:t>Hepatology</w:t>
      </w:r>
      <w:proofErr w:type="spellEnd"/>
      <w:r w:rsidRPr="00C04E57">
        <w:rPr>
          <w:rFonts w:ascii="Book Antiqua" w:hAnsi="Book Antiqua"/>
          <w:sz w:val="24"/>
          <w:szCs w:val="24"/>
        </w:rPr>
        <w:t>, Institute for Clinical and Experimental Medicine, 14021 Prague, Czech Republic</w:t>
      </w:r>
    </w:p>
    <w:p w14:paraId="3880D388" w14:textId="77777777" w:rsidR="007001A0" w:rsidRPr="007001A0" w:rsidRDefault="007001A0" w:rsidP="00DE24F6">
      <w:pPr>
        <w:adjustRightInd w:val="0"/>
        <w:snapToGrid w:val="0"/>
        <w:spacing w:after="0" w:line="360" w:lineRule="auto"/>
        <w:jc w:val="both"/>
        <w:rPr>
          <w:rFonts w:ascii="Book Antiqua" w:eastAsia="宋体" w:hAnsi="Book Antiqua"/>
          <w:sz w:val="24"/>
          <w:szCs w:val="24"/>
          <w:lang w:eastAsia="zh-CN"/>
        </w:rPr>
      </w:pPr>
    </w:p>
    <w:p w14:paraId="47E319AC" w14:textId="77777777" w:rsidR="00226ADE" w:rsidRDefault="00226ADE" w:rsidP="00DE24F6">
      <w:pPr>
        <w:adjustRightInd w:val="0"/>
        <w:snapToGrid w:val="0"/>
        <w:spacing w:after="0" w:line="360" w:lineRule="auto"/>
        <w:jc w:val="both"/>
        <w:rPr>
          <w:rFonts w:ascii="Book Antiqua" w:eastAsia="宋体" w:hAnsi="Book Antiqua"/>
          <w:sz w:val="24"/>
          <w:szCs w:val="24"/>
          <w:lang w:eastAsia="zh-CN"/>
        </w:rPr>
      </w:pPr>
      <w:r w:rsidRPr="007001A0">
        <w:rPr>
          <w:rFonts w:ascii="Book Antiqua" w:hAnsi="Book Antiqua"/>
          <w:b/>
          <w:sz w:val="24"/>
          <w:szCs w:val="24"/>
        </w:rPr>
        <w:t xml:space="preserve">Vaclav </w:t>
      </w:r>
      <w:proofErr w:type="spellStart"/>
      <w:r w:rsidRPr="007001A0">
        <w:rPr>
          <w:rFonts w:ascii="Book Antiqua" w:hAnsi="Book Antiqua"/>
          <w:b/>
          <w:sz w:val="24"/>
          <w:szCs w:val="24"/>
        </w:rPr>
        <w:t>Hejda</w:t>
      </w:r>
      <w:proofErr w:type="spellEnd"/>
      <w:r w:rsidRPr="007001A0">
        <w:rPr>
          <w:rFonts w:ascii="Book Antiqua" w:hAnsi="Book Antiqua"/>
          <w:b/>
          <w:sz w:val="24"/>
          <w:szCs w:val="24"/>
        </w:rPr>
        <w:t>,</w:t>
      </w:r>
      <w:r w:rsidRPr="00C04E57">
        <w:rPr>
          <w:rFonts w:ascii="Book Antiqua" w:hAnsi="Book Antiqua"/>
          <w:sz w:val="24"/>
          <w:szCs w:val="24"/>
        </w:rPr>
        <w:t xml:space="preserve"> Department of Internal Medicine, Division of Gastroenterology and </w:t>
      </w:r>
      <w:proofErr w:type="spellStart"/>
      <w:r w:rsidRPr="00C04E57">
        <w:rPr>
          <w:rFonts w:ascii="Book Antiqua" w:hAnsi="Book Antiqua"/>
          <w:sz w:val="24"/>
          <w:szCs w:val="24"/>
        </w:rPr>
        <w:t>Hepatology</w:t>
      </w:r>
      <w:proofErr w:type="spellEnd"/>
      <w:r w:rsidRPr="00C04E57">
        <w:rPr>
          <w:rFonts w:ascii="Book Antiqua" w:hAnsi="Book Antiqua"/>
          <w:sz w:val="24"/>
          <w:szCs w:val="24"/>
        </w:rPr>
        <w:t>, Charles University Medical School and Teaching Hospital, 30460 Plzen, Czech Republic</w:t>
      </w:r>
    </w:p>
    <w:p w14:paraId="413FD758" w14:textId="77777777" w:rsidR="007001A0" w:rsidRPr="007001A0" w:rsidRDefault="007001A0" w:rsidP="00DE24F6">
      <w:pPr>
        <w:adjustRightInd w:val="0"/>
        <w:snapToGrid w:val="0"/>
        <w:spacing w:after="0" w:line="360" w:lineRule="auto"/>
        <w:jc w:val="both"/>
        <w:rPr>
          <w:rFonts w:ascii="Book Antiqua" w:eastAsia="宋体" w:hAnsi="Book Antiqua"/>
          <w:sz w:val="24"/>
          <w:szCs w:val="24"/>
          <w:lang w:eastAsia="zh-CN"/>
        </w:rPr>
      </w:pPr>
    </w:p>
    <w:p w14:paraId="6E5CB339" w14:textId="77777777" w:rsidR="00226ADE" w:rsidRDefault="00226ADE" w:rsidP="00DE24F6">
      <w:pPr>
        <w:adjustRightInd w:val="0"/>
        <w:snapToGrid w:val="0"/>
        <w:spacing w:after="0" w:line="360" w:lineRule="auto"/>
        <w:jc w:val="both"/>
        <w:rPr>
          <w:rFonts w:ascii="Book Antiqua" w:eastAsia="宋体" w:hAnsi="Book Antiqua"/>
          <w:sz w:val="24"/>
          <w:szCs w:val="24"/>
          <w:lang w:eastAsia="zh-CN"/>
        </w:rPr>
      </w:pPr>
      <w:proofErr w:type="spellStart"/>
      <w:r w:rsidRPr="007001A0">
        <w:rPr>
          <w:rFonts w:ascii="Book Antiqua" w:hAnsi="Book Antiqua"/>
          <w:b/>
          <w:sz w:val="24"/>
          <w:szCs w:val="24"/>
        </w:rPr>
        <w:t>Miroslava</w:t>
      </w:r>
      <w:proofErr w:type="spellEnd"/>
      <w:r w:rsidRPr="007001A0">
        <w:rPr>
          <w:rFonts w:ascii="Book Antiqua" w:hAnsi="Book Antiqua"/>
          <w:b/>
          <w:sz w:val="24"/>
          <w:szCs w:val="24"/>
        </w:rPr>
        <w:t xml:space="preserve"> </w:t>
      </w:r>
      <w:proofErr w:type="spellStart"/>
      <w:r w:rsidRPr="007001A0">
        <w:rPr>
          <w:rFonts w:ascii="Book Antiqua" w:hAnsi="Book Antiqua"/>
          <w:b/>
          <w:sz w:val="24"/>
          <w:szCs w:val="24"/>
        </w:rPr>
        <w:t>Volfova</w:t>
      </w:r>
      <w:proofErr w:type="spellEnd"/>
      <w:r w:rsidRPr="007001A0">
        <w:rPr>
          <w:rFonts w:ascii="Book Antiqua" w:hAnsi="Book Antiqua"/>
          <w:b/>
          <w:sz w:val="24"/>
          <w:szCs w:val="24"/>
        </w:rPr>
        <w:t>,</w:t>
      </w:r>
      <w:r w:rsidRPr="00C04E57">
        <w:rPr>
          <w:rFonts w:ascii="Book Antiqua" w:hAnsi="Book Antiqua"/>
          <w:sz w:val="24"/>
          <w:szCs w:val="24"/>
        </w:rPr>
        <w:t xml:space="preserve"> </w:t>
      </w:r>
      <w:proofErr w:type="spellStart"/>
      <w:r w:rsidRPr="00C04E57">
        <w:rPr>
          <w:rFonts w:ascii="Book Antiqua" w:hAnsi="Book Antiqua"/>
          <w:sz w:val="24"/>
          <w:szCs w:val="24"/>
        </w:rPr>
        <w:t>Hepato</w:t>
      </w:r>
      <w:proofErr w:type="spellEnd"/>
      <w:r w:rsidRPr="00C04E57">
        <w:rPr>
          <w:rFonts w:ascii="Book Antiqua" w:hAnsi="Book Antiqua"/>
          <w:sz w:val="24"/>
          <w:szCs w:val="24"/>
        </w:rPr>
        <w:t>-gastroenterology, 50012 Hradec Kralove, Czech Republic</w:t>
      </w:r>
    </w:p>
    <w:p w14:paraId="49351F6A" w14:textId="77777777" w:rsidR="007001A0" w:rsidRPr="007001A0" w:rsidRDefault="007001A0" w:rsidP="00DE24F6">
      <w:pPr>
        <w:adjustRightInd w:val="0"/>
        <w:snapToGrid w:val="0"/>
        <w:spacing w:after="0" w:line="360" w:lineRule="auto"/>
        <w:jc w:val="both"/>
        <w:rPr>
          <w:rFonts w:ascii="Book Antiqua" w:eastAsia="宋体" w:hAnsi="Book Antiqua"/>
          <w:sz w:val="24"/>
          <w:szCs w:val="24"/>
          <w:lang w:eastAsia="zh-CN"/>
        </w:rPr>
      </w:pPr>
    </w:p>
    <w:p w14:paraId="75548671" w14:textId="77777777" w:rsidR="00226ADE" w:rsidRPr="00C04E57" w:rsidRDefault="00226ADE" w:rsidP="00DE24F6">
      <w:pPr>
        <w:adjustRightInd w:val="0"/>
        <w:snapToGrid w:val="0"/>
        <w:spacing w:after="0" w:line="360" w:lineRule="auto"/>
        <w:jc w:val="both"/>
        <w:rPr>
          <w:rFonts w:ascii="Book Antiqua" w:hAnsi="Book Antiqua"/>
          <w:sz w:val="24"/>
          <w:szCs w:val="24"/>
        </w:rPr>
      </w:pPr>
      <w:proofErr w:type="spellStart"/>
      <w:r w:rsidRPr="007001A0">
        <w:rPr>
          <w:rFonts w:ascii="Book Antiqua" w:hAnsi="Book Antiqua"/>
          <w:b/>
          <w:sz w:val="24"/>
          <w:szCs w:val="24"/>
        </w:rPr>
        <w:lastRenderedPageBreak/>
        <w:t>Dusan</w:t>
      </w:r>
      <w:proofErr w:type="spellEnd"/>
      <w:r w:rsidRPr="007001A0">
        <w:rPr>
          <w:rFonts w:ascii="Book Antiqua" w:hAnsi="Book Antiqua"/>
          <w:b/>
          <w:sz w:val="24"/>
          <w:szCs w:val="24"/>
        </w:rPr>
        <w:t xml:space="preserve"> </w:t>
      </w:r>
      <w:proofErr w:type="spellStart"/>
      <w:r w:rsidRPr="007001A0">
        <w:rPr>
          <w:rFonts w:ascii="Book Antiqua" w:hAnsi="Book Antiqua"/>
          <w:b/>
          <w:sz w:val="24"/>
          <w:szCs w:val="24"/>
        </w:rPr>
        <w:t>Merta</w:t>
      </w:r>
      <w:proofErr w:type="spellEnd"/>
      <w:r w:rsidRPr="007001A0">
        <w:rPr>
          <w:rFonts w:ascii="Book Antiqua" w:hAnsi="Book Antiqua"/>
          <w:b/>
          <w:sz w:val="24"/>
          <w:szCs w:val="24"/>
        </w:rPr>
        <w:t>,</w:t>
      </w:r>
      <w:r w:rsidRPr="00C04E57">
        <w:rPr>
          <w:rFonts w:ascii="Book Antiqua" w:hAnsi="Book Antiqua"/>
          <w:sz w:val="24"/>
          <w:szCs w:val="24"/>
        </w:rPr>
        <w:t xml:space="preserve"> Department of </w:t>
      </w:r>
      <w:proofErr w:type="spellStart"/>
      <w:r w:rsidRPr="00C04E57">
        <w:rPr>
          <w:rFonts w:ascii="Book Antiqua" w:hAnsi="Book Antiqua"/>
          <w:sz w:val="24"/>
          <w:szCs w:val="24"/>
        </w:rPr>
        <w:t>Anesthesiology</w:t>
      </w:r>
      <w:proofErr w:type="spellEnd"/>
      <w:r w:rsidRPr="00C04E57">
        <w:rPr>
          <w:rFonts w:ascii="Book Antiqua" w:hAnsi="Book Antiqua"/>
          <w:sz w:val="24"/>
          <w:szCs w:val="24"/>
        </w:rPr>
        <w:t>, Resuscitation and Intensive Care, Institute for Clinical and Experimental Medicine, 14021 Prague, Czech Republic</w:t>
      </w:r>
    </w:p>
    <w:p w14:paraId="1602F42F" w14:textId="77777777" w:rsidR="007001A0" w:rsidRDefault="007001A0" w:rsidP="00DE24F6">
      <w:pPr>
        <w:adjustRightInd w:val="0"/>
        <w:snapToGrid w:val="0"/>
        <w:spacing w:after="0" w:line="360" w:lineRule="auto"/>
        <w:jc w:val="both"/>
        <w:rPr>
          <w:rFonts w:ascii="Book Antiqua" w:eastAsia="宋体" w:hAnsi="Book Antiqua"/>
          <w:sz w:val="24"/>
          <w:szCs w:val="24"/>
          <w:lang w:eastAsia="zh-CN"/>
        </w:rPr>
      </w:pPr>
    </w:p>
    <w:p w14:paraId="46B69D41" w14:textId="77777777" w:rsidR="00226ADE" w:rsidRDefault="00226ADE" w:rsidP="00DE24F6">
      <w:pPr>
        <w:adjustRightInd w:val="0"/>
        <w:snapToGrid w:val="0"/>
        <w:spacing w:after="0" w:line="360" w:lineRule="auto"/>
        <w:jc w:val="both"/>
        <w:rPr>
          <w:rFonts w:ascii="Book Antiqua" w:eastAsia="宋体" w:hAnsi="Book Antiqua"/>
          <w:sz w:val="24"/>
          <w:szCs w:val="24"/>
          <w:lang w:eastAsia="zh-CN"/>
        </w:rPr>
      </w:pPr>
      <w:proofErr w:type="spellStart"/>
      <w:r w:rsidRPr="007001A0">
        <w:rPr>
          <w:rFonts w:ascii="Book Antiqua" w:hAnsi="Book Antiqua"/>
          <w:b/>
          <w:sz w:val="24"/>
          <w:szCs w:val="24"/>
        </w:rPr>
        <w:t>Ondrej</w:t>
      </w:r>
      <w:proofErr w:type="spellEnd"/>
      <w:r w:rsidRPr="007001A0">
        <w:rPr>
          <w:rFonts w:ascii="Book Antiqua" w:hAnsi="Book Antiqua"/>
          <w:b/>
          <w:sz w:val="24"/>
          <w:szCs w:val="24"/>
        </w:rPr>
        <w:t xml:space="preserve"> </w:t>
      </w:r>
      <w:proofErr w:type="spellStart"/>
      <w:r w:rsidRPr="007001A0">
        <w:rPr>
          <w:rFonts w:ascii="Book Antiqua" w:hAnsi="Book Antiqua"/>
          <w:b/>
          <w:sz w:val="24"/>
          <w:szCs w:val="24"/>
        </w:rPr>
        <w:t>Viklicky</w:t>
      </w:r>
      <w:proofErr w:type="spellEnd"/>
      <w:r w:rsidRPr="007001A0">
        <w:rPr>
          <w:rFonts w:ascii="Book Antiqua" w:hAnsi="Book Antiqua"/>
          <w:b/>
          <w:sz w:val="24"/>
          <w:szCs w:val="24"/>
        </w:rPr>
        <w:t>,</w:t>
      </w:r>
      <w:r w:rsidRPr="00C04E57">
        <w:rPr>
          <w:rFonts w:ascii="Book Antiqua" w:hAnsi="Book Antiqua"/>
          <w:sz w:val="24"/>
          <w:szCs w:val="24"/>
        </w:rPr>
        <w:t xml:space="preserve"> Department of Nephrology, Institute for Clinical and Experimental Medicine, 14021 Prague, Czech Republic</w:t>
      </w:r>
    </w:p>
    <w:p w14:paraId="0A5E7E47" w14:textId="77777777" w:rsidR="007001A0" w:rsidRPr="007001A0" w:rsidRDefault="007001A0" w:rsidP="00DE24F6">
      <w:pPr>
        <w:adjustRightInd w:val="0"/>
        <w:snapToGrid w:val="0"/>
        <w:spacing w:after="0" w:line="360" w:lineRule="auto"/>
        <w:jc w:val="both"/>
        <w:rPr>
          <w:rFonts w:ascii="Book Antiqua" w:eastAsia="宋体" w:hAnsi="Book Antiqua"/>
          <w:sz w:val="24"/>
          <w:szCs w:val="24"/>
          <w:lang w:eastAsia="zh-CN"/>
        </w:rPr>
      </w:pPr>
    </w:p>
    <w:p w14:paraId="66BB985C" w14:textId="77777777" w:rsidR="00226ADE" w:rsidRDefault="00226ADE" w:rsidP="00DE24F6">
      <w:pPr>
        <w:adjustRightInd w:val="0"/>
        <w:snapToGrid w:val="0"/>
        <w:spacing w:after="0" w:line="360" w:lineRule="auto"/>
        <w:jc w:val="both"/>
        <w:rPr>
          <w:rFonts w:ascii="Book Antiqua" w:eastAsia="宋体" w:hAnsi="Book Antiqua"/>
          <w:sz w:val="24"/>
          <w:szCs w:val="24"/>
          <w:lang w:eastAsia="zh-CN"/>
        </w:rPr>
      </w:pPr>
      <w:r w:rsidRPr="007001A0">
        <w:rPr>
          <w:rFonts w:ascii="Book Antiqua" w:hAnsi="Book Antiqua"/>
          <w:b/>
          <w:sz w:val="24"/>
          <w:szCs w:val="24"/>
        </w:rPr>
        <w:t xml:space="preserve">Julius </w:t>
      </w:r>
      <w:proofErr w:type="spellStart"/>
      <w:r w:rsidRPr="007001A0">
        <w:rPr>
          <w:rFonts w:ascii="Book Antiqua" w:hAnsi="Book Antiqua"/>
          <w:b/>
          <w:sz w:val="24"/>
          <w:szCs w:val="24"/>
        </w:rPr>
        <w:t>Spicak</w:t>
      </w:r>
      <w:proofErr w:type="spellEnd"/>
      <w:r w:rsidRPr="007001A0">
        <w:rPr>
          <w:rFonts w:ascii="Book Antiqua" w:hAnsi="Book Antiqua"/>
          <w:b/>
          <w:sz w:val="24"/>
          <w:szCs w:val="24"/>
        </w:rPr>
        <w:t xml:space="preserve">, </w:t>
      </w:r>
      <w:r w:rsidRPr="00C04E57">
        <w:rPr>
          <w:rFonts w:ascii="Book Antiqua" w:hAnsi="Book Antiqua"/>
          <w:sz w:val="24"/>
          <w:szCs w:val="24"/>
        </w:rPr>
        <w:t xml:space="preserve">Department of </w:t>
      </w:r>
      <w:proofErr w:type="spellStart"/>
      <w:r w:rsidRPr="00C04E57">
        <w:rPr>
          <w:rFonts w:ascii="Book Antiqua" w:hAnsi="Book Antiqua"/>
          <w:sz w:val="24"/>
          <w:szCs w:val="24"/>
        </w:rPr>
        <w:t>Hepatogastroenterology</w:t>
      </w:r>
      <w:proofErr w:type="spellEnd"/>
      <w:r w:rsidRPr="00C04E57">
        <w:rPr>
          <w:rFonts w:ascii="Book Antiqua" w:hAnsi="Book Antiqua"/>
          <w:sz w:val="24"/>
          <w:szCs w:val="24"/>
        </w:rPr>
        <w:t>, Institute for Clinical and Experimental Medicine, 14021 Prague, Czech Republic</w:t>
      </w:r>
    </w:p>
    <w:p w14:paraId="661F1D0B" w14:textId="77777777" w:rsidR="007001A0" w:rsidRPr="007001A0" w:rsidRDefault="007001A0" w:rsidP="00DE24F6">
      <w:pPr>
        <w:adjustRightInd w:val="0"/>
        <w:snapToGrid w:val="0"/>
        <w:spacing w:after="0" w:line="360" w:lineRule="auto"/>
        <w:jc w:val="both"/>
        <w:rPr>
          <w:rFonts w:ascii="Book Antiqua" w:eastAsia="宋体" w:hAnsi="Book Antiqua"/>
          <w:sz w:val="24"/>
          <w:szCs w:val="24"/>
          <w:lang w:eastAsia="zh-CN"/>
        </w:rPr>
      </w:pPr>
    </w:p>
    <w:p w14:paraId="45D0E1C8" w14:textId="77777777" w:rsidR="00226ADE" w:rsidRPr="00C04E57" w:rsidRDefault="00226ADE" w:rsidP="00DE24F6">
      <w:pPr>
        <w:adjustRightInd w:val="0"/>
        <w:snapToGrid w:val="0"/>
        <w:spacing w:after="0" w:line="360" w:lineRule="auto"/>
        <w:jc w:val="both"/>
        <w:rPr>
          <w:rFonts w:ascii="Book Antiqua" w:hAnsi="Book Antiqua"/>
          <w:sz w:val="24"/>
          <w:szCs w:val="24"/>
        </w:rPr>
      </w:pPr>
      <w:r w:rsidRPr="007001A0">
        <w:rPr>
          <w:rFonts w:ascii="Book Antiqua" w:hAnsi="Book Antiqua"/>
          <w:b/>
          <w:sz w:val="24"/>
          <w:szCs w:val="24"/>
        </w:rPr>
        <w:t xml:space="preserve">Milan </w:t>
      </w:r>
      <w:proofErr w:type="spellStart"/>
      <w:r w:rsidRPr="007001A0">
        <w:rPr>
          <w:rFonts w:ascii="Book Antiqua" w:hAnsi="Book Antiqua"/>
          <w:b/>
          <w:sz w:val="24"/>
          <w:szCs w:val="24"/>
        </w:rPr>
        <w:t>Jirsa</w:t>
      </w:r>
      <w:proofErr w:type="spellEnd"/>
      <w:r w:rsidRPr="007001A0">
        <w:rPr>
          <w:rFonts w:ascii="Book Antiqua" w:hAnsi="Book Antiqua"/>
          <w:b/>
          <w:sz w:val="24"/>
          <w:szCs w:val="24"/>
        </w:rPr>
        <w:t xml:space="preserve">, </w:t>
      </w:r>
      <w:r w:rsidRPr="00C04E57">
        <w:rPr>
          <w:rFonts w:ascii="Book Antiqua" w:hAnsi="Book Antiqua"/>
          <w:sz w:val="24"/>
          <w:szCs w:val="24"/>
        </w:rPr>
        <w:t xml:space="preserve">Laboratory of Experimental </w:t>
      </w:r>
      <w:proofErr w:type="spellStart"/>
      <w:r w:rsidRPr="00C04E57">
        <w:rPr>
          <w:rFonts w:ascii="Book Antiqua" w:hAnsi="Book Antiqua"/>
          <w:sz w:val="24"/>
          <w:szCs w:val="24"/>
        </w:rPr>
        <w:t>Hepatology</w:t>
      </w:r>
      <w:proofErr w:type="spellEnd"/>
      <w:r w:rsidRPr="00C04E57">
        <w:rPr>
          <w:rFonts w:ascii="Book Antiqua" w:hAnsi="Book Antiqua"/>
          <w:sz w:val="24"/>
          <w:szCs w:val="24"/>
        </w:rPr>
        <w:t>, Institute for Clinical and Experimental Medicine, 14021 Prague, Czech Republic</w:t>
      </w:r>
    </w:p>
    <w:p w14:paraId="79727FC2" w14:textId="77777777" w:rsidR="00226ADE" w:rsidRPr="00C04E57" w:rsidRDefault="00226ADE" w:rsidP="00DE24F6">
      <w:pPr>
        <w:adjustRightInd w:val="0"/>
        <w:snapToGrid w:val="0"/>
        <w:spacing w:after="0" w:line="360" w:lineRule="auto"/>
        <w:jc w:val="both"/>
        <w:rPr>
          <w:rFonts w:ascii="Book Antiqua" w:hAnsi="Book Antiqua"/>
          <w:b/>
          <w:sz w:val="24"/>
          <w:szCs w:val="24"/>
        </w:rPr>
      </w:pPr>
    </w:p>
    <w:p w14:paraId="389C27F8" w14:textId="5EDD7F06" w:rsidR="00226ADE" w:rsidRPr="00C04E57" w:rsidRDefault="00226ADE" w:rsidP="00DE24F6">
      <w:pPr>
        <w:adjustRightInd w:val="0"/>
        <w:snapToGrid w:val="0"/>
        <w:spacing w:after="0" w:line="360" w:lineRule="auto"/>
        <w:jc w:val="both"/>
        <w:rPr>
          <w:rFonts w:ascii="Book Antiqua" w:hAnsi="Book Antiqua"/>
          <w:b/>
          <w:sz w:val="24"/>
          <w:szCs w:val="24"/>
        </w:rPr>
      </w:pPr>
      <w:r w:rsidRPr="00C04E57">
        <w:rPr>
          <w:rFonts w:ascii="Book Antiqua" w:hAnsi="Book Antiqua"/>
          <w:b/>
          <w:sz w:val="24"/>
          <w:szCs w:val="24"/>
        </w:rPr>
        <w:t xml:space="preserve">Author contributions: </w:t>
      </w:r>
      <w:proofErr w:type="spellStart"/>
      <w:r w:rsidRPr="00C04E57">
        <w:rPr>
          <w:rFonts w:ascii="Book Antiqua" w:hAnsi="Book Antiqua" w:cs="Calibri"/>
          <w:sz w:val="24"/>
          <w:szCs w:val="24"/>
        </w:rPr>
        <w:t>Sperl</w:t>
      </w:r>
      <w:proofErr w:type="spellEnd"/>
      <w:r w:rsidRPr="00C04E57">
        <w:rPr>
          <w:rFonts w:ascii="Book Antiqua" w:hAnsi="Book Antiqua" w:cs="Calibri"/>
          <w:sz w:val="24"/>
          <w:szCs w:val="24"/>
        </w:rPr>
        <w:t xml:space="preserve"> </w:t>
      </w:r>
      <w:r w:rsidR="007001A0">
        <w:rPr>
          <w:rFonts w:ascii="Book Antiqua" w:eastAsia="宋体" w:hAnsi="Book Antiqua" w:cs="Calibri" w:hint="eastAsia"/>
          <w:sz w:val="24"/>
          <w:szCs w:val="24"/>
          <w:lang w:eastAsia="zh-CN"/>
        </w:rPr>
        <w:t xml:space="preserve">J </w:t>
      </w:r>
      <w:r w:rsidRPr="00C04E57">
        <w:rPr>
          <w:rFonts w:ascii="Book Antiqua" w:hAnsi="Book Antiqua" w:cs="Calibri"/>
          <w:sz w:val="24"/>
          <w:szCs w:val="24"/>
        </w:rPr>
        <w:t xml:space="preserve">and </w:t>
      </w:r>
      <w:proofErr w:type="spellStart"/>
      <w:r w:rsidRPr="00C04E57">
        <w:rPr>
          <w:rFonts w:ascii="Book Antiqua" w:hAnsi="Book Antiqua" w:cs="Calibri"/>
          <w:sz w:val="24"/>
          <w:szCs w:val="24"/>
        </w:rPr>
        <w:t>Jirsa</w:t>
      </w:r>
      <w:proofErr w:type="spellEnd"/>
      <w:r w:rsidRPr="00C04E57">
        <w:rPr>
          <w:rFonts w:ascii="Book Antiqua" w:hAnsi="Book Antiqua" w:cs="Calibri"/>
          <w:sz w:val="24"/>
          <w:szCs w:val="24"/>
        </w:rPr>
        <w:t xml:space="preserve"> </w:t>
      </w:r>
      <w:r w:rsidR="007001A0">
        <w:rPr>
          <w:rFonts w:ascii="Book Antiqua" w:eastAsia="宋体" w:hAnsi="Book Antiqua" w:cs="Calibri" w:hint="eastAsia"/>
          <w:sz w:val="24"/>
          <w:szCs w:val="24"/>
          <w:lang w:eastAsia="zh-CN"/>
        </w:rPr>
        <w:t xml:space="preserve">M </w:t>
      </w:r>
      <w:r w:rsidRPr="00C04E57">
        <w:rPr>
          <w:rFonts w:ascii="Book Antiqua" w:hAnsi="Book Antiqua" w:cs="Calibri"/>
          <w:sz w:val="24"/>
          <w:szCs w:val="24"/>
        </w:rPr>
        <w:t>designed the study</w:t>
      </w:r>
      <w:r w:rsidRPr="00C04E57">
        <w:rPr>
          <w:rFonts w:ascii="Book Antiqua" w:hAnsi="Book Antiqua" w:cs="Calibri"/>
          <w:sz w:val="24"/>
          <w:szCs w:val="24"/>
          <w:lang w:val="en-US"/>
        </w:rPr>
        <w:t xml:space="preserve">; </w:t>
      </w:r>
      <w:proofErr w:type="spellStart"/>
      <w:r w:rsidRPr="00C04E57">
        <w:rPr>
          <w:rFonts w:ascii="Book Antiqua" w:hAnsi="Book Antiqua" w:cs="Calibri"/>
          <w:sz w:val="24"/>
          <w:szCs w:val="24"/>
        </w:rPr>
        <w:t>Frankova</w:t>
      </w:r>
      <w:proofErr w:type="spellEnd"/>
      <w:r w:rsidR="007001A0">
        <w:rPr>
          <w:rFonts w:ascii="Book Antiqua" w:eastAsia="宋体" w:hAnsi="Book Antiqua" w:cs="Calibri" w:hint="eastAsia"/>
          <w:sz w:val="24"/>
          <w:szCs w:val="24"/>
          <w:lang w:eastAsia="zh-CN"/>
        </w:rPr>
        <w:t xml:space="preserve"> S</w:t>
      </w:r>
      <w:r w:rsidRPr="00C04E57">
        <w:rPr>
          <w:rFonts w:ascii="Book Antiqua" w:hAnsi="Book Antiqua" w:cs="Calibri"/>
          <w:sz w:val="24"/>
          <w:szCs w:val="24"/>
        </w:rPr>
        <w:t xml:space="preserve">, </w:t>
      </w:r>
      <w:proofErr w:type="spellStart"/>
      <w:r w:rsidRPr="00C04E57">
        <w:rPr>
          <w:rFonts w:ascii="Book Antiqua" w:hAnsi="Book Antiqua" w:cs="Calibri"/>
          <w:sz w:val="24"/>
          <w:szCs w:val="24"/>
        </w:rPr>
        <w:t>Hejda</w:t>
      </w:r>
      <w:proofErr w:type="spellEnd"/>
      <w:r w:rsidRPr="00C04E57">
        <w:rPr>
          <w:rFonts w:ascii="Book Antiqua" w:hAnsi="Book Antiqua" w:cs="Calibri"/>
          <w:sz w:val="24"/>
          <w:szCs w:val="24"/>
        </w:rPr>
        <w:t xml:space="preserve"> </w:t>
      </w:r>
      <w:r w:rsidR="007001A0">
        <w:rPr>
          <w:rFonts w:ascii="Book Antiqua" w:eastAsia="宋体" w:hAnsi="Book Antiqua" w:cs="Calibri" w:hint="eastAsia"/>
          <w:sz w:val="24"/>
          <w:szCs w:val="24"/>
          <w:lang w:eastAsia="zh-CN"/>
        </w:rPr>
        <w:t xml:space="preserve">V </w:t>
      </w:r>
      <w:r w:rsidRPr="00C04E57">
        <w:rPr>
          <w:rFonts w:ascii="Book Antiqua" w:hAnsi="Book Antiqua" w:cs="Calibri"/>
          <w:sz w:val="24"/>
          <w:szCs w:val="24"/>
        </w:rPr>
        <w:t xml:space="preserve">and </w:t>
      </w:r>
      <w:proofErr w:type="spellStart"/>
      <w:r w:rsidRPr="00C04E57">
        <w:rPr>
          <w:rFonts w:ascii="Book Antiqua" w:hAnsi="Book Antiqua" w:cs="Calibri"/>
          <w:sz w:val="24"/>
          <w:szCs w:val="24"/>
        </w:rPr>
        <w:t>Volfova</w:t>
      </w:r>
      <w:proofErr w:type="spellEnd"/>
      <w:r w:rsidRPr="00C04E57">
        <w:rPr>
          <w:rFonts w:ascii="Book Antiqua" w:hAnsi="Book Antiqua" w:cs="Calibri"/>
          <w:sz w:val="24"/>
          <w:szCs w:val="24"/>
        </w:rPr>
        <w:t xml:space="preserve"> </w:t>
      </w:r>
      <w:r w:rsidR="007001A0">
        <w:rPr>
          <w:rFonts w:ascii="Book Antiqua" w:eastAsia="宋体" w:hAnsi="Book Antiqua" w:cs="Calibri" w:hint="eastAsia"/>
          <w:sz w:val="24"/>
          <w:szCs w:val="24"/>
          <w:lang w:eastAsia="zh-CN"/>
        </w:rPr>
        <w:t xml:space="preserve">M </w:t>
      </w:r>
      <w:r w:rsidRPr="00C04E57">
        <w:rPr>
          <w:rFonts w:ascii="Book Antiqua" w:hAnsi="Book Antiqua" w:cs="Calibri"/>
          <w:sz w:val="24"/>
          <w:szCs w:val="24"/>
        </w:rPr>
        <w:t xml:space="preserve">provided clinical and laboratory data; </w:t>
      </w:r>
      <w:proofErr w:type="spellStart"/>
      <w:r w:rsidRPr="00C04E57">
        <w:rPr>
          <w:rFonts w:ascii="Book Antiqua" w:hAnsi="Book Antiqua" w:cs="Calibri"/>
          <w:sz w:val="24"/>
          <w:szCs w:val="24"/>
        </w:rPr>
        <w:t>Senkerikova</w:t>
      </w:r>
      <w:proofErr w:type="spellEnd"/>
      <w:r w:rsidRPr="00C04E57">
        <w:rPr>
          <w:rFonts w:ascii="Book Antiqua" w:hAnsi="Book Antiqua" w:cs="Calibri"/>
          <w:sz w:val="24"/>
          <w:szCs w:val="24"/>
        </w:rPr>
        <w:t xml:space="preserve"> </w:t>
      </w:r>
      <w:r w:rsidR="007001A0">
        <w:rPr>
          <w:rFonts w:ascii="Book Antiqua" w:eastAsia="宋体" w:hAnsi="Book Antiqua" w:cs="Calibri" w:hint="eastAsia"/>
          <w:sz w:val="24"/>
          <w:szCs w:val="24"/>
          <w:lang w:eastAsia="zh-CN"/>
        </w:rPr>
        <w:t xml:space="preserve">R </w:t>
      </w:r>
      <w:r w:rsidRPr="00C04E57">
        <w:rPr>
          <w:rFonts w:ascii="Book Antiqua" w:hAnsi="Book Antiqua" w:cs="Calibri"/>
          <w:sz w:val="24"/>
          <w:szCs w:val="24"/>
        </w:rPr>
        <w:t xml:space="preserve">and </w:t>
      </w:r>
      <w:proofErr w:type="spellStart"/>
      <w:r w:rsidRPr="00C04E57">
        <w:rPr>
          <w:rFonts w:ascii="Book Antiqua" w:hAnsi="Book Antiqua" w:cs="Calibri"/>
          <w:sz w:val="24"/>
          <w:szCs w:val="24"/>
        </w:rPr>
        <w:t>Neroldova</w:t>
      </w:r>
      <w:proofErr w:type="spellEnd"/>
      <w:r w:rsidRPr="00C04E57">
        <w:rPr>
          <w:rFonts w:ascii="Book Antiqua" w:hAnsi="Book Antiqua" w:cs="Calibri"/>
          <w:sz w:val="24"/>
          <w:szCs w:val="24"/>
        </w:rPr>
        <w:t xml:space="preserve"> </w:t>
      </w:r>
      <w:r w:rsidR="007001A0">
        <w:rPr>
          <w:rFonts w:ascii="Book Antiqua" w:eastAsia="宋体" w:hAnsi="Book Antiqua" w:cs="Calibri" w:hint="eastAsia"/>
          <w:sz w:val="24"/>
          <w:szCs w:val="24"/>
          <w:lang w:eastAsia="zh-CN"/>
        </w:rPr>
        <w:t xml:space="preserve">M </w:t>
      </w:r>
      <w:r w:rsidRPr="00C04E57">
        <w:rPr>
          <w:rFonts w:ascii="Book Antiqua" w:hAnsi="Book Antiqua" w:cs="Calibri"/>
          <w:sz w:val="24"/>
          <w:szCs w:val="24"/>
        </w:rPr>
        <w:t>genotyped DNA samples</w:t>
      </w:r>
      <w:r w:rsidRPr="00C04E57">
        <w:rPr>
          <w:rFonts w:ascii="Book Antiqua" w:hAnsi="Book Antiqua" w:cs="Calibri"/>
          <w:sz w:val="24"/>
          <w:szCs w:val="24"/>
          <w:lang w:val="en-US"/>
        </w:rPr>
        <w:t xml:space="preserve">; </w:t>
      </w:r>
      <w:proofErr w:type="spellStart"/>
      <w:r w:rsidRPr="00C04E57">
        <w:rPr>
          <w:rFonts w:ascii="Book Antiqua" w:hAnsi="Book Antiqua" w:cs="Calibri"/>
          <w:sz w:val="24"/>
          <w:szCs w:val="24"/>
          <w:lang w:val="en-US"/>
        </w:rPr>
        <w:t>Sperl</w:t>
      </w:r>
      <w:proofErr w:type="spellEnd"/>
      <w:r w:rsidR="007001A0">
        <w:rPr>
          <w:rFonts w:ascii="Book Antiqua" w:eastAsia="宋体" w:hAnsi="Book Antiqua" w:cs="Calibri" w:hint="eastAsia"/>
          <w:sz w:val="24"/>
          <w:szCs w:val="24"/>
          <w:lang w:val="en-US" w:eastAsia="zh-CN"/>
        </w:rPr>
        <w:t xml:space="preserve"> J</w:t>
      </w:r>
      <w:r w:rsidRPr="00C04E57">
        <w:rPr>
          <w:rFonts w:ascii="Book Antiqua" w:hAnsi="Book Antiqua" w:cs="Calibri"/>
          <w:sz w:val="24"/>
          <w:szCs w:val="24"/>
          <w:lang w:val="en-US"/>
        </w:rPr>
        <w:t xml:space="preserve">, </w:t>
      </w:r>
      <w:proofErr w:type="spellStart"/>
      <w:r w:rsidRPr="00C04E57">
        <w:rPr>
          <w:rFonts w:ascii="Book Antiqua" w:hAnsi="Book Antiqua" w:cs="Calibri"/>
          <w:sz w:val="24"/>
          <w:szCs w:val="24"/>
          <w:lang w:val="en-US"/>
        </w:rPr>
        <w:t>Frankova</w:t>
      </w:r>
      <w:proofErr w:type="spellEnd"/>
      <w:r w:rsidRPr="00C04E57">
        <w:rPr>
          <w:rFonts w:ascii="Book Antiqua" w:hAnsi="Book Antiqua" w:cs="Calibri"/>
          <w:sz w:val="24"/>
          <w:szCs w:val="24"/>
          <w:lang w:val="en-US"/>
        </w:rPr>
        <w:t xml:space="preserve"> </w:t>
      </w:r>
      <w:r w:rsidR="007001A0">
        <w:rPr>
          <w:rFonts w:ascii="Book Antiqua" w:eastAsia="宋体" w:hAnsi="Book Antiqua" w:cs="Calibri" w:hint="eastAsia"/>
          <w:sz w:val="24"/>
          <w:szCs w:val="24"/>
          <w:lang w:val="en-US" w:eastAsia="zh-CN"/>
        </w:rPr>
        <w:t xml:space="preserve">S </w:t>
      </w:r>
      <w:r w:rsidRPr="00C04E57">
        <w:rPr>
          <w:rFonts w:ascii="Book Antiqua" w:hAnsi="Book Antiqua" w:cs="Calibri"/>
          <w:sz w:val="24"/>
          <w:szCs w:val="24"/>
          <w:lang w:val="en-US"/>
        </w:rPr>
        <w:t xml:space="preserve">and </w:t>
      </w:r>
      <w:proofErr w:type="spellStart"/>
      <w:r w:rsidRPr="00C04E57">
        <w:rPr>
          <w:rFonts w:ascii="Book Antiqua" w:hAnsi="Book Antiqua" w:cs="Calibri"/>
          <w:sz w:val="24"/>
          <w:szCs w:val="24"/>
          <w:lang w:val="en-US"/>
        </w:rPr>
        <w:t>Senkerikova</w:t>
      </w:r>
      <w:proofErr w:type="spellEnd"/>
      <w:r w:rsidRPr="00C04E57">
        <w:rPr>
          <w:rFonts w:ascii="Book Antiqua" w:hAnsi="Book Antiqua" w:cs="Calibri"/>
          <w:sz w:val="24"/>
          <w:szCs w:val="24"/>
          <w:lang w:val="en-US"/>
        </w:rPr>
        <w:t xml:space="preserve"> </w:t>
      </w:r>
      <w:r w:rsidR="007001A0">
        <w:rPr>
          <w:rFonts w:ascii="Book Antiqua" w:eastAsia="宋体" w:hAnsi="Book Antiqua" w:cs="Calibri" w:hint="eastAsia"/>
          <w:sz w:val="24"/>
          <w:szCs w:val="24"/>
          <w:lang w:val="en-US" w:eastAsia="zh-CN"/>
        </w:rPr>
        <w:t xml:space="preserve">R </w:t>
      </w:r>
      <w:proofErr w:type="spellStart"/>
      <w:r w:rsidRPr="00C04E57">
        <w:rPr>
          <w:rFonts w:ascii="Book Antiqua" w:hAnsi="Book Antiqua" w:cs="Calibri"/>
          <w:sz w:val="24"/>
          <w:szCs w:val="24"/>
          <w:lang w:val="en-US"/>
        </w:rPr>
        <w:t>analysed</w:t>
      </w:r>
      <w:proofErr w:type="spellEnd"/>
      <w:r w:rsidRPr="00C04E57">
        <w:rPr>
          <w:rFonts w:ascii="Book Antiqua" w:hAnsi="Book Antiqua" w:cs="Calibri"/>
          <w:sz w:val="24"/>
          <w:szCs w:val="24"/>
          <w:lang w:val="en-US"/>
        </w:rPr>
        <w:t xml:space="preserve"> the data</w:t>
      </w:r>
      <w:r w:rsidRPr="00C04E57">
        <w:rPr>
          <w:rFonts w:ascii="Book Antiqua" w:hAnsi="Book Antiqua" w:cs="Calibri"/>
          <w:sz w:val="24"/>
          <w:szCs w:val="24"/>
        </w:rPr>
        <w:t xml:space="preserve">; </w:t>
      </w:r>
      <w:proofErr w:type="spellStart"/>
      <w:r w:rsidRPr="00C04E57">
        <w:rPr>
          <w:rFonts w:ascii="Book Antiqua" w:hAnsi="Book Antiqua" w:cs="Calibri"/>
          <w:sz w:val="24"/>
          <w:szCs w:val="24"/>
        </w:rPr>
        <w:t>Merta</w:t>
      </w:r>
      <w:proofErr w:type="spellEnd"/>
      <w:r w:rsidRPr="00C04E57">
        <w:rPr>
          <w:rFonts w:ascii="Book Antiqua" w:hAnsi="Book Antiqua" w:cs="Calibri"/>
          <w:sz w:val="24"/>
          <w:szCs w:val="24"/>
          <w:vertAlign w:val="superscript"/>
        </w:rPr>
        <w:t xml:space="preserve"> </w:t>
      </w:r>
      <w:r w:rsidR="007001A0" w:rsidRPr="007001A0">
        <w:rPr>
          <w:rFonts w:ascii="Book Antiqua" w:eastAsia="宋体" w:hAnsi="Book Antiqua" w:cs="Calibri" w:hint="eastAsia"/>
          <w:sz w:val="24"/>
          <w:szCs w:val="24"/>
          <w:lang w:eastAsia="zh-CN"/>
        </w:rPr>
        <w:t>D</w:t>
      </w:r>
      <w:r w:rsidR="007001A0">
        <w:rPr>
          <w:rFonts w:ascii="Book Antiqua" w:eastAsia="宋体" w:hAnsi="Book Antiqua" w:cs="Calibri" w:hint="eastAsia"/>
          <w:sz w:val="24"/>
          <w:szCs w:val="24"/>
          <w:vertAlign w:val="superscript"/>
          <w:lang w:eastAsia="zh-CN"/>
        </w:rPr>
        <w:t xml:space="preserve"> </w:t>
      </w:r>
      <w:r w:rsidRPr="00C04E57">
        <w:rPr>
          <w:rFonts w:ascii="Book Antiqua" w:hAnsi="Book Antiqua" w:cs="Calibri"/>
          <w:sz w:val="24"/>
          <w:szCs w:val="24"/>
        </w:rPr>
        <w:t xml:space="preserve">performed statistical analysis; </w:t>
      </w:r>
      <w:proofErr w:type="spellStart"/>
      <w:r w:rsidRPr="00C04E57">
        <w:rPr>
          <w:rFonts w:ascii="Book Antiqua" w:hAnsi="Book Antiqua" w:cs="Calibri"/>
          <w:sz w:val="24"/>
          <w:szCs w:val="24"/>
        </w:rPr>
        <w:t>Sperl</w:t>
      </w:r>
      <w:proofErr w:type="spellEnd"/>
      <w:r w:rsidRPr="00C04E57">
        <w:rPr>
          <w:rFonts w:ascii="Book Antiqua" w:hAnsi="Book Antiqua" w:cs="Calibri"/>
          <w:sz w:val="24"/>
          <w:szCs w:val="24"/>
        </w:rPr>
        <w:t xml:space="preserve"> </w:t>
      </w:r>
      <w:r w:rsidR="007001A0">
        <w:rPr>
          <w:rFonts w:ascii="Book Antiqua" w:eastAsia="宋体" w:hAnsi="Book Antiqua" w:cs="Calibri" w:hint="eastAsia"/>
          <w:sz w:val="24"/>
          <w:szCs w:val="24"/>
          <w:lang w:eastAsia="zh-CN"/>
        </w:rPr>
        <w:t xml:space="preserve">J </w:t>
      </w:r>
      <w:r w:rsidRPr="00C04E57">
        <w:rPr>
          <w:rFonts w:ascii="Book Antiqua" w:hAnsi="Book Antiqua" w:cs="Calibri"/>
          <w:sz w:val="24"/>
          <w:szCs w:val="24"/>
        </w:rPr>
        <w:t xml:space="preserve">and </w:t>
      </w:r>
      <w:proofErr w:type="spellStart"/>
      <w:r w:rsidRPr="00C04E57">
        <w:rPr>
          <w:rFonts w:ascii="Book Antiqua" w:hAnsi="Book Antiqua" w:cs="Calibri"/>
          <w:sz w:val="24"/>
          <w:szCs w:val="24"/>
        </w:rPr>
        <w:t>Frankova</w:t>
      </w:r>
      <w:proofErr w:type="spellEnd"/>
      <w:r w:rsidRPr="00C04E57">
        <w:rPr>
          <w:rFonts w:ascii="Book Antiqua" w:hAnsi="Book Antiqua" w:cs="Calibri"/>
          <w:sz w:val="24"/>
          <w:szCs w:val="24"/>
        </w:rPr>
        <w:t xml:space="preserve"> </w:t>
      </w:r>
      <w:r w:rsidR="007001A0">
        <w:rPr>
          <w:rFonts w:ascii="Book Antiqua" w:eastAsia="宋体" w:hAnsi="Book Antiqua" w:cs="Calibri" w:hint="eastAsia"/>
          <w:sz w:val="24"/>
          <w:szCs w:val="24"/>
          <w:lang w:eastAsia="zh-CN"/>
        </w:rPr>
        <w:t xml:space="preserve">S </w:t>
      </w:r>
      <w:r w:rsidRPr="00C04E57">
        <w:rPr>
          <w:rFonts w:ascii="Book Antiqua" w:hAnsi="Book Antiqua" w:cs="Calibri"/>
          <w:sz w:val="24"/>
          <w:szCs w:val="24"/>
        </w:rPr>
        <w:t xml:space="preserve">wrote the manuscript; </w:t>
      </w:r>
      <w:proofErr w:type="spellStart"/>
      <w:r w:rsidRPr="00C04E57">
        <w:rPr>
          <w:rFonts w:ascii="Book Antiqua" w:hAnsi="Book Antiqua" w:cs="Calibri"/>
          <w:sz w:val="24"/>
          <w:szCs w:val="24"/>
        </w:rPr>
        <w:t>Viklicky</w:t>
      </w:r>
      <w:proofErr w:type="spellEnd"/>
      <w:r w:rsidR="007001A0">
        <w:rPr>
          <w:rFonts w:ascii="Book Antiqua" w:eastAsia="宋体" w:hAnsi="Book Antiqua" w:cs="Calibri" w:hint="eastAsia"/>
          <w:sz w:val="24"/>
          <w:szCs w:val="24"/>
          <w:lang w:eastAsia="zh-CN"/>
        </w:rPr>
        <w:t xml:space="preserve"> O</w:t>
      </w:r>
      <w:r w:rsidRPr="00C04E57">
        <w:rPr>
          <w:rFonts w:ascii="Book Antiqua" w:hAnsi="Book Antiqua" w:cs="Calibri"/>
          <w:sz w:val="24"/>
          <w:szCs w:val="24"/>
        </w:rPr>
        <w:t xml:space="preserve">, </w:t>
      </w:r>
      <w:proofErr w:type="spellStart"/>
      <w:r w:rsidRPr="00C04E57">
        <w:rPr>
          <w:rFonts w:ascii="Book Antiqua" w:hAnsi="Book Antiqua" w:cs="Calibri"/>
          <w:sz w:val="24"/>
          <w:szCs w:val="24"/>
        </w:rPr>
        <w:t>Jirsa</w:t>
      </w:r>
      <w:proofErr w:type="spellEnd"/>
      <w:r w:rsidRPr="00C04E57">
        <w:rPr>
          <w:rFonts w:ascii="Book Antiqua" w:hAnsi="Book Antiqua" w:cs="Calibri"/>
          <w:sz w:val="24"/>
          <w:szCs w:val="24"/>
        </w:rPr>
        <w:t xml:space="preserve"> </w:t>
      </w:r>
      <w:r w:rsidR="007001A0">
        <w:rPr>
          <w:rFonts w:ascii="Book Antiqua" w:eastAsia="宋体" w:hAnsi="Book Antiqua" w:cs="Calibri" w:hint="eastAsia"/>
          <w:sz w:val="24"/>
          <w:szCs w:val="24"/>
          <w:lang w:eastAsia="zh-CN"/>
        </w:rPr>
        <w:t xml:space="preserve">M </w:t>
      </w:r>
      <w:r w:rsidRPr="00C04E57">
        <w:rPr>
          <w:rFonts w:ascii="Book Antiqua" w:hAnsi="Book Antiqua" w:cs="Calibri"/>
          <w:sz w:val="24"/>
          <w:szCs w:val="24"/>
        </w:rPr>
        <w:t xml:space="preserve">and </w:t>
      </w:r>
      <w:proofErr w:type="spellStart"/>
      <w:r w:rsidRPr="00C04E57">
        <w:rPr>
          <w:rFonts w:ascii="Book Antiqua" w:hAnsi="Book Antiqua" w:cs="Calibri"/>
          <w:sz w:val="24"/>
          <w:szCs w:val="24"/>
        </w:rPr>
        <w:t>Spicak</w:t>
      </w:r>
      <w:proofErr w:type="spellEnd"/>
      <w:r w:rsidR="007001A0">
        <w:rPr>
          <w:rFonts w:ascii="Book Antiqua" w:eastAsia="宋体" w:hAnsi="Book Antiqua" w:cs="Calibri" w:hint="eastAsia"/>
          <w:sz w:val="24"/>
          <w:szCs w:val="24"/>
          <w:vertAlign w:val="superscript"/>
          <w:lang w:eastAsia="zh-CN"/>
        </w:rPr>
        <w:t xml:space="preserve"> </w:t>
      </w:r>
      <w:r w:rsidR="007001A0">
        <w:rPr>
          <w:rFonts w:ascii="Book Antiqua" w:eastAsia="宋体" w:hAnsi="Book Antiqua" w:cs="Calibri" w:hint="eastAsia"/>
          <w:sz w:val="24"/>
          <w:szCs w:val="24"/>
          <w:lang w:eastAsia="zh-CN"/>
        </w:rPr>
        <w:t xml:space="preserve">J </w:t>
      </w:r>
      <w:r w:rsidRPr="00C04E57">
        <w:rPr>
          <w:rFonts w:ascii="Book Antiqua" w:hAnsi="Book Antiqua" w:cs="Calibri"/>
          <w:sz w:val="24"/>
          <w:szCs w:val="24"/>
        </w:rPr>
        <w:t>revised the manuscript.</w:t>
      </w:r>
    </w:p>
    <w:p w14:paraId="59B61D8C" w14:textId="77777777" w:rsidR="00226ADE" w:rsidRPr="00C04E57" w:rsidRDefault="00226ADE" w:rsidP="00DE24F6">
      <w:pPr>
        <w:adjustRightInd w:val="0"/>
        <w:snapToGrid w:val="0"/>
        <w:spacing w:after="0" w:line="360" w:lineRule="auto"/>
        <w:jc w:val="both"/>
        <w:rPr>
          <w:rFonts w:ascii="Book Antiqua" w:hAnsi="Book Antiqua"/>
          <w:b/>
          <w:sz w:val="24"/>
          <w:szCs w:val="24"/>
        </w:rPr>
      </w:pPr>
    </w:p>
    <w:p w14:paraId="3A987680" w14:textId="58356E91" w:rsidR="00226ADE" w:rsidRDefault="007001A0" w:rsidP="00DE24F6">
      <w:pPr>
        <w:adjustRightInd w:val="0"/>
        <w:snapToGrid w:val="0"/>
        <w:spacing w:after="0" w:line="360" w:lineRule="auto"/>
        <w:jc w:val="both"/>
        <w:rPr>
          <w:rFonts w:ascii="Book Antiqua" w:eastAsia="宋体" w:hAnsi="Book Antiqua"/>
          <w:sz w:val="24"/>
          <w:szCs w:val="24"/>
          <w:lang w:eastAsia="zh-CN"/>
        </w:rPr>
      </w:pPr>
      <w:proofErr w:type="gramStart"/>
      <w:r w:rsidRPr="007001A0">
        <w:rPr>
          <w:rFonts w:ascii="Book Antiqua" w:eastAsia="宋体" w:hAnsi="Book Antiqua" w:hint="eastAsia"/>
          <w:b/>
          <w:caps/>
          <w:sz w:val="24"/>
          <w:szCs w:val="24"/>
          <w:lang w:eastAsia="zh-CN"/>
        </w:rPr>
        <w:t>s</w:t>
      </w:r>
      <w:r w:rsidR="00226ADE" w:rsidRPr="007001A0">
        <w:rPr>
          <w:rFonts w:ascii="Book Antiqua" w:hAnsi="Book Antiqua"/>
          <w:b/>
          <w:sz w:val="24"/>
          <w:szCs w:val="24"/>
        </w:rPr>
        <w:t xml:space="preserve">upported by </w:t>
      </w:r>
      <w:r w:rsidR="00226ADE" w:rsidRPr="00C04E57">
        <w:rPr>
          <w:rFonts w:ascii="Book Antiqua" w:hAnsi="Book Antiqua"/>
          <w:sz w:val="24"/>
          <w:szCs w:val="24"/>
        </w:rPr>
        <w:t>Internal Grant Agency of Ministry of Health of the Czech Republic</w:t>
      </w:r>
      <w:r>
        <w:rPr>
          <w:rFonts w:ascii="Book Antiqua" w:eastAsia="宋体" w:hAnsi="Book Antiqua" w:hint="eastAsia"/>
          <w:sz w:val="24"/>
          <w:szCs w:val="24"/>
          <w:lang w:eastAsia="zh-CN"/>
        </w:rPr>
        <w:t>,</w:t>
      </w:r>
      <w:r w:rsidR="00226ADE" w:rsidRPr="00C04E57">
        <w:rPr>
          <w:rFonts w:ascii="Book Antiqua" w:hAnsi="Book Antiqua"/>
          <w:sz w:val="24"/>
          <w:szCs w:val="24"/>
        </w:rPr>
        <w:t xml:space="preserve"> No.</w:t>
      </w:r>
      <w:proofErr w:type="gramEnd"/>
      <w:r w:rsidR="00226ADE" w:rsidRPr="00C04E57">
        <w:rPr>
          <w:rFonts w:ascii="Book Antiqua" w:hAnsi="Book Antiqua"/>
          <w:sz w:val="24"/>
          <w:szCs w:val="24"/>
        </w:rPr>
        <w:t xml:space="preserve"> NT/11235-5.</w:t>
      </w:r>
    </w:p>
    <w:p w14:paraId="2B11C097" w14:textId="77777777" w:rsidR="009B6147" w:rsidRPr="009B6147" w:rsidRDefault="009B6147" w:rsidP="00DE24F6">
      <w:pPr>
        <w:adjustRightInd w:val="0"/>
        <w:snapToGrid w:val="0"/>
        <w:spacing w:after="0" w:line="360" w:lineRule="auto"/>
        <w:jc w:val="both"/>
        <w:rPr>
          <w:rFonts w:ascii="Book Antiqua" w:eastAsia="宋体" w:hAnsi="Book Antiqua"/>
          <w:b/>
          <w:sz w:val="24"/>
          <w:szCs w:val="24"/>
          <w:lang w:eastAsia="zh-CN"/>
        </w:rPr>
      </w:pPr>
    </w:p>
    <w:p w14:paraId="5F0349F7" w14:textId="7D2DB64A" w:rsidR="009B6147" w:rsidRPr="00A026F8" w:rsidRDefault="009B6147" w:rsidP="00DE24F6">
      <w:pPr>
        <w:autoSpaceDE w:val="0"/>
        <w:autoSpaceDN w:val="0"/>
        <w:adjustRightInd w:val="0"/>
        <w:snapToGrid w:val="0"/>
        <w:spacing w:after="0" w:line="360" w:lineRule="auto"/>
        <w:jc w:val="both"/>
        <w:rPr>
          <w:rFonts w:ascii="Book Antiqua" w:hAnsi="Book Antiqua"/>
          <w:bCs/>
          <w:iCs/>
          <w:color w:val="000000"/>
          <w:sz w:val="24"/>
          <w:szCs w:val="24"/>
        </w:rPr>
      </w:pPr>
      <w:r w:rsidRPr="00012C93">
        <w:rPr>
          <w:rFonts w:ascii="Book Antiqua" w:hAnsi="Book Antiqua"/>
          <w:b/>
          <w:bCs/>
          <w:iCs/>
          <w:color w:val="000000"/>
          <w:sz w:val="24"/>
          <w:szCs w:val="24"/>
        </w:rPr>
        <w:t>Ethics approval:</w:t>
      </w:r>
      <w:r w:rsidR="00611813">
        <w:rPr>
          <w:rFonts w:ascii="Book Antiqua" w:hAnsi="Book Antiqua"/>
          <w:b/>
          <w:bCs/>
          <w:iCs/>
          <w:color w:val="000000"/>
          <w:sz w:val="24"/>
          <w:szCs w:val="24"/>
        </w:rPr>
        <w:t xml:space="preserve"> T</w:t>
      </w:r>
      <w:r w:rsidR="00611813" w:rsidRPr="00A026F8">
        <w:rPr>
          <w:rFonts w:ascii="Book Antiqua" w:hAnsi="Book Antiqua"/>
          <w:bCs/>
          <w:iCs/>
          <w:color w:val="000000"/>
          <w:sz w:val="24"/>
          <w:szCs w:val="24"/>
        </w:rPr>
        <w:t xml:space="preserve">he study </w:t>
      </w:r>
      <w:r w:rsidR="00314C9A" w:rsidRPr="00A026F8">
        <w:rPr>
          <w:rFonts w:ascii="Book Antiqua" w:hAnsi="Book Antiqua"/>
          <w:bCs/>
          <w:iCs/>
          <w:color w:val="000000"/>
          <w:sz w:val="24"/>
          <w:szCs w:val="24"/>
        </w:rPr>
        <w:t xml:space="preserve">(Grant </w:t>
      </w:r>
      <w:r w:rsidR="00314C9A" w:rsidRPr="00A026F8">
        <w:rPr>
          <w:rFonts w:ascii="Book Antiqua" w:hAnsi="Book Antiqua"/>
          <w:sz w:val="24"/>
          <w:szCs w:val="24"/>
        </w:rPr>
        <w:t xml:space="preserve">No. NT/11235-5) </w:t>
      </w:r>
      <w:r w:rsidR="00611813" w:rsidRPr="00A026F8">
        <w:rPr>
          <w:rFonts w:ascii="Book Antiqua" w:hAnsi="Book Antiqua"/>
          <w:bCs/>
          <w:iCs/>
          <w:color w:val="000000"/>
          <w:sz w:val="24"/>
          <w:szCs w:val="24"/>
        </w:rPr>
        <w:t xml:space="preserve">was reviewed and approved by </w:t>
      </w:r>
      <w:r w:rsidR="00314C9A" w:rsidRPr="00A026F8">
        <w:rPr>
          <w:rFonts w:ascii="Book Antiqua" w:hAnsi="Book Antiqua"/>
          <w:bCs/>
          <w:iCs/>
          <w:color w:val="000000"/>
          <w:sz w:val="24"/>
          <w:szCs w:val="24"/>
        </w:rPr>
        <w:t xml:space="preserve">Institute for Clinical and Experimental Medicine and </w:t>
      </w:r>
      <w:proofErr w:type="spellStart"/>
      <w:r w:rsidR="00314C9A" w:rsidRPr="00A026F8">
        <w:rPr>
          <w:rFonts w:ascii="Book Antiqua" w:hAnsi="Book Antiqua"/>
          <w:bCs/>
          <w:iCs/>
          <w:color w:val="000000"/>
          <w:sz w:val="24"/>
          <w:szCs w:val="24"/>
        </w:rPr>
        <w:t>Thomayer</w:t>
      </w:r>
      <w:proofErr w:type="spellEnd"/>
      <w:r w:rsidR="00314C9A" w:rsidRPr="00A026F8">
        <w:rPr>
          <w:rFonts w:ascii="Book Antiqua" w:hAnsi="Book Antiqua"/>
          <w:bCs/>
          <w:iCs/>
          <w:color w:val="000000"/>
          <w:sz w:val="24"/>
          <w:szCs w:val="24"/>
        </w:rPr>
        <w:t xml:space="preserve"> Hospital Institutional Review Board. </w:t>
      </w:r>
    </w:p>
    <w:p w14:paraId="1C39789A" w14:textId="77777777" w:rsidR="009B6147" w:rsidRPr="00C7009F" w:rsidRDefault="009B6147" w:rsidP="00DE24F6">
      <w:pPr>
        <w:autoSpaceDE w:val="0"/>
        <w:autoSpaceDN w:val="0"/>
        <w:adjustRightInd w:val="0"/>
        <w:snapToGrid w:val="0"/>
        <w:spacing w:after="0" w:line="360" w:lineRule="auto"/>
        <w:jc w:val="both"/>
        <w:rPr>
          <w:rFonts w:ascii="Book Antiqua" w:hAnsi="Book Antiqua"/>
          <w:b/>
          <w:bCs/>
          <w:iCs/>
          <w:color w:val="000000"/>
          <w:sz w:val="24"/>
          <w:szCs w:val="24"/>
          <w:lang w:eastAsia="zh-CN"/>
        </w:rPr>
      </w:pPr>
    </w:p>
    <w:p w14:paraId="63D466B0" w14:textId="54D4989B" w:rsidR="009B6147" w:rsidRPr="00A026F8" w:rsidRDefault="009B6147" w:rsidP="00DE24F6">
      <w:pPr>
        <w:autoSpaceDE w:val="0"/>
        <w:autoSpaceDN w:val="0"/>
        <w:adjustRightInd w:val="0"/>
        <w:snapToGrid w:val="0"/>
        <w:spacing w:after="0" w:line="360" w:lineRule="auto"/>
        <w:jc w:val="both"/>
        <w:rPr>
          <w:rFonts w:ascii="Book Antiqua" w:hAnsi="Book Antiqua"/>
          <w:bCs/>
          <w:iCs/>
          <w:color w:val="000000"/>
          <w:sz w:val="24"/>
          <w:szCs w:val="24"/>
        </w:rPr>
      </w:pPr>
      <w:r w:rsidRPr="00C7009F">
        <w:rPr>
          <w:rFonts w:ascii="Book Antiqua" w:hAnsi="Book Antiqua"/>
          <w:b/>
          <w:bCs/>
          <w:iCs/>
          <w:color w:val="000000"/>
          <w:sz w:val="24"/>
          <w:szCs w:val="24"/>
        </w:rPr>
        <w:t>Informed consent</w:t>
      </w:r>
      <w:r w:rsidRPr="00C7009F">
        <w:rPr>
          <w:rFonts w:ascii="Book Antiqua" w:hAnsi="Book Antiqua" w:hint="eastAsia"/>
          <w:b/>
          <w:bCs/>
          <w:iCs/>
          <w:color w:val="000000"/>
          <w:sz w:val="24"/>
          <w:szCs w:val="24"/>
          <w:lang w:eastAsia="zh-CN"/>
        </w:rPr>
        <w:t>:</w:t>
      </w:r>
      <w:r w:rsidRPr="00C7009F">
        <w:rPr>
          <w:rFonts w:ascii="Book Antiqua" w:hAnsi="Book Antiqua"/>
          <w:b/>
          <w:bCs/>
          <w:iCs/>
          <w:color w:val="000000"/>
          <w:sz w:val="24"/>
          <w:szCs w:val="24"/>
        </w:rPr>
        <w:t xml:space="preserve"> </w:t>
      </w:r>
      <w:r w:rsidR="00611813" w:rsidRPr="00A026F8">
        <w:rPr>
          <w:rFonts w:ascii="Book Antiqua" w:hAnsi="Book Antiqua"/>
          <w:bCs/>
          <w:iCs/>
          <w:color w:val="000000"/>
          <w:sz w:val="24"/>
          <w:szCs w:val="24"/>
        </w:rPr>
        <w:t xml:space="preserve">All study participants provided written consent with retrospective personal data collection and DNA sampling and analysis. </w:t>
      </w:r>
    </w:p>
    <w:p w14:paraId="6674575C" w14:textId="77777777" w:rsidR="009B6147" w:rsidRPr="00A026F8" w:rsidRDefault="009B6147" w:rsidP="00DE24F6">
      <w:pPr>
        <w:autoSpaceDE w:val="0"/>
        <w:autoSpaceDN w:val="0"/>
        <w:adjustRightInd w:val="0"/>
        <w:snapToGrid w:val="0"/>
        <w:spacing w:after="0" w:line="360" w:lineRule="auto"/>
        <w:jc w:val="both"/>
        <w:rPr>
          <w:rFonts w:ascii="Book Antiqua" w:hAnsi="Book Antiqua" w:cs="TimesNewRomanPS-BoldItalicMT"/>
          <w:bCs/>
          <w:iCs/>
          <w:color w:val="000000"/>
          <w:sz w:val="24"/>
          <w:szCs w:val="24"/>
          <w:lang w:eastAsia="zh-CN"/>
        </w:rPr>
      </w:pPr>
    </w:p>
    <w:p w14:paraId="18485411" w14:textId="7B56F1BB" w:rsidR="009B6147" w:rsidRPr="009B6147" w:rsidRDefault="009B6147" w:rsidP="00DE24F6">
      <w:pPr>
        <w:adjustRightInd w:val="0"/>
        <w:snapToGrid w:val="0"/>
        <w:spacing w:after="0" w:line="360" w:lineRule="auto"/>
        <w:jc w:val="both"/>
        <w:rPr>
          <w:rFonts w:ascii="Book Antiqua" w:eastAsia="宋体" w:hAnsi="Book Antiqua" w:cs="Tahoma"/>
          <w:sz w:val="24"/>
          <w:szCs w:val="24"/>
          <w:lang w:val="en-US" w:eastAsia="zh-CN"/>
        </w:rPr>
      </w:pPr>
      <w:r w:rsidRPr="00C7009F">
        <w:rPr>
          <w:rFonts w:ascii="Book Antiqua" w:hAnsi="Book Antiqua" w:cs="TimesNewRomanPS-BoldItalicMT"/>
          <w:b/>
          <w:bCs/>
          <w:iCs/>
          <w:color w:val="000000"/>
          <w:sz w:val="24"/>
          <w:szCs w:val="24"/>
        </w:rPr>
        <w:lastRenderedPageBreak/>
        <w:t>Conflict-of-interest</w:t>
      </w:r>
      <w:r w:rsidRPr="00C7009F">
        <w:rPr>
          <w:rFonts w:ascii="Book Antiqua" w:hAnsi="Book Antiqua" w:cs="TimesNewRomanPS-BoldItalicMT" w:hint="eastAsia"/>
          <w:b/>
          <w:bCs/>
          <w:iCs/>
          <w:color w:val="000000"/>
          <w:sz w:val="24"/>
          <w:szCs w:val="24"/>
          <w:lang w:eastAsia="zh-CN"/>
        </w:rPr>
        <w:t>:</w:t>
      </w:r>
      <w:r>
        <w:rPr>
          <w:rFonts w:ascii="Book Antiqua" w:eastAsia="宋体" w:hAnsi="Book Antiqua" w:cs="TimesNewRomanPS-BoldItalicMT" w:hint="eastAsia"/>
          <w:b/>
          <w:bCs/>
          <w:iCs/>
          <w:color w:val="000000"/>
          <w:sz w:val="24"/>
          <w:szCs w:val="24"/>
          <w:lang w:eastAsia="zh-CN"/>
        </w:rPr>
        <w:t xml:space="preserve"> </w:t>
      </w:r>
      <w:r w:rsidRPr="00C04E57">
        <w:rPr>
          <w:rFonts w:ascii="Book Antiqua" w:hAnsi="Book Antiqua" w:cs="Arial"/>
          <w:sz w:val="24"/>
          <w:szCs w:val="24"/>
          <w:lang w:val="en-US"/>
        </w:rPr>
        <w:t>All the authors declare that they do not have anything to disclose regarding funding or conflict of interests with respect to this manuscript.</w:t>
      </w:r>
    </w:p>
    <w:p w14:paraId="29CDDC61" w14:textId="77777777" w:rsidR="009B6147" w:rsidRPr="00C7009F" w:rsidRDefault="009B6147" w:rsidP="00DE24F6">
      <w:pPr>
        <w:autoSpaceDE w:val="0"/>
        <w:autoSpaceDN w:val="0"/>
        <w:adjustRightInd w:val="0"/>
        <w:snapToGrid w:val="0"/>
        <w:spacing w:after="0" w:line="360" w:lineRule="auto"/>
        <w:jc w:val="both"/>
        <w:rPr>
          <w:rFonts w:ascii="Book Antiqua" w:hAnsi="Book Antiqua" w:cs="TimesNewRomanPS-BoldItalicMT"/>
          <w:b/>
          <w:bCs/>
          <w:iCs/>
          <w:color w:val="000000"/>
          <w:sz w:val="24"/>
          <w:szCs w:val="24"/>
          <w:lang w:eastAsia="zh-CN"/>
        </w:rPr>
      </w:pPr>
    </w:p>
    <w:p w14:paraId="598C44A9" w14:textId="12728070" w:rsidR="009B6147" w:rsidRPr="00A026F8" w:rsidRDefault="009B6147" w:rsidP="00DE24F6">
      <w:pPr>
        <w:autoSpaceDE w:val="0"/>
        <w:autoSpaceDN w:val="0"/>
        <w:adjustRightInd w:val="0"/>
        <w:snapToGrid w:val="0"/>
        <w:spacing w:after="0" w:line="360" w:lineRule="auto"/>
        <w:jc w:val="both"/>
        <w:rPr>
          <w:rFonts w:ascii="Book Antiqua" w:hAnsi="Book Antiqua" w:cs="TimesNewRomanPS-BoldItalicMT"/>
          <w:bCs/>
          <w:iCs/>
          <w:color w:val="000000"/>
          <w:sz w:val="24"/>
          <w:szCs w:val="24"/>
          <w:lang w:eastAsia="zh-CN"/>
        </w:rPr>
      </w:pPr>
      <w:r w:rsidRPr="00C7009F">
        <w:rPr>
          <w:rFonts w:ascii="Book Antiqua" w:hAnsi="Book Antiqua" w:cs="TimesNewRomanPS-BoldItalicMT"/>
          <w:b/>
          <w:bCs/>
          <w:iCs/>
          <w:color w:val="000000"/>
          <w:sz w:val="24"/>
          <w:szCs w:val="24"/>
        </w:rPr>
        <w:t>Data sharing</w:t>
      </w:r>
      <w:r w:rsidRPr="00C7009F">
        <w:rPr>
          <w:rFonts w:ascii="Book Antiqua" w:hAnsi="Book Antiqua" w:cs="TimesNewRomanPS-BoldItalicMT" w:hint="eastAsia"/>
          <w:b/>
          <w:bCs/>
          <w:iCs/>
          <w:color w:val="000000"/>
          <w:sz w:val="24"/>
          <w:szCs w:val="24"/>
          <w:lang w:eastAsia="zh-CN"/>
        </w:rPr>
        <w:t>:</w:t>
      </w:r>
      <w:r w:rsidR="0078771E">
        <w:rPr>
          <w:rFonts w:ascii="Book Antiqua" w:hAnsi="Book Antiqua" w:cs="TimesNewRomanPS-BoldItalicMT"/>
          <w:b/>
          <w:bCs/>
          <w:iCs/>
          <w:color w:val="000000"/>
          <w:sz w:val="24"/>
          <w:szCs w:val="24"/>
          <w:lang w:eastAsia="zh-CN"/>
        </w:rPr>
        <w:t xml:space="preserve"> </w:t>
      </w:r>
      <w:r w:rsidR="0078771E" w:rsidRPr="00A026F8">
        <w:rPr>
          <w:rFonts w:ascii="Book Antiqua" w:hAnsi="Book Antiqua" w:cs="TimesNewRomanPS-BoldItalicMT"/>
          <w:bCs/>
          <w:iCs/>
          <w:color w:val="000000"/>
          <w:sz w:val="24"/>
          <w:szCs w:val="24"/>
          <w:lang w:eastAsia="zh-CN"/>
        </w:rPr>
        <w:t xml:space="preserve">No additional data are available. </w:t>
      </w:r>
    </w:p>
    <w:p w14:paraId="7532F5E9" w14:textId="77777777" w:rsidR="009B6147" w:rsidRDefault="009B6147" w:rsidP="00DE24F6">
      <w:pPr>
        <w:adjustRightInd w:val="0"/>
        <w:snapToGrid w:val="0"/>
        <w:spacing w:after="0" w:line="360" w:lineRule="auto"/>
        <w:jc w:val="both"/>
        <w:rPr>
          <w:rFonts w:ascii="Book Antiqua" w:hAnsi="Book Antiqua" w:cs="Arial"/>
          <w:b/>
          <w:sz w:val="24"/>
          <w:szCs w:val="24"/>
          <w:lang w:eastAsia="zh-CN"/>
        </w:rPr>
      </w:pPr>
    </w:p>
    <w:p w14:paraId="3F10E8C6" w14:textId="0C607A46" w:rsidR="009B6147" w:rsidRPr="00F12222" w:rsidRDefault="009B6147" w:rsidP="00DE24F6">
      <w:pPr>
        <w:adjustRightInd w:val="0"/>
        <w:snapToGrid w:val="0"/>
        <w:spacing w:after="0" w:line="360" w:lineRule="auto"/>
        <w:jc w:val="both"/>
        <w:rPr>
          <w:rFonts w:ascii="Book Antiqua" w:hAnsi="Book Antiqua" w:cs="宋体"/>
          <w:sz w:val="24"/>
          <w:szCs w:val="24"/>
        </w:rPr>
      </w:pPr>
      <w:r w:rsidRPr="001A5686">
        <w:rPr>
          <w:rFonts w:ascii="Book Antiqua" w:hAnsi="Book Antiqua"/>
          <w:b/>
          <w:color w:val="000000"/>
          <w:sz w:val="24"/>
          <w:szCs w:val="24"/>
        </w:rPr>
        <w:t xml:space="preserve">Open-Access: </w:t>
      </w:r>
      <w:r w:rsidRPr="001A5686">
        <w:rPr>
          <w:rFonts w:ascii="Book Antiqua" w:hAnsi="Book Antiqua"/>
          <w:color w:val="000000"/>
          <w:sz w:val="24"/>
          <w:szCs w:val="24"/>
        </w:rPr>
        <w:t xml:space="preserve">This article is an </w:t>
      </w:r>
      <w:r>
        <w:rPr>
          <w:rFonts w:ascii="Book Antiqua" w:hAnsi="Book Antiqua" w:cs="宋体"/>
          <w:sz w:val="24"/>
          <w:szCs w:val="24"/>
        </w:rPr>
        <w:t>open-a</w:t>
      </w:r>
      <w:r w:rsidR="00A026F8">
        <w:rPr>
          <w:rFonts w:ascii="Book Antiqua" w:hAnsi="Book Antiqua" w:cs="宋体"/>
          <w:sz w:val="24"/>
          <w:szCs w:val="24"/>
        </w:rPr>
        <w:t>ccess</w:t>
      </w:r>
      <w:r w:rsidR="00A026F8">
        <w:rPr>
          <w:rFonts w:ascii="Book Antiqua" w:eastAsia="宋体" w:hAnsi="Book Antiqua" w:cs="宋体" w:hint="eastAsia"/>
          <w:sz w:val="24"/>
          <w:szCs w:val="24"/>
          <w:lang w:eastAsia="zh-CN"/>
        </w:rPr>
        <w:t xml:space="preserve"> </w:t>
      </w:r>
      <w:r w:rsidR="00A026F8">
        <w:rPr>
          <w:rFonts w:ascii="Book Antiqua" w:hAnsi="Book Antiqua" w:cs="宋体"/>
          <w:sz w:val="24"/>
          <w:szCs w:val="24"/>
        </w:rPr>
        <w:t>article</w:t>
      </w:r>
      <w:r w:rsidR="00A026F8">
        <w:rPr>
          <w:rFonts w:ascii="Book Antiqua" w:eastAsia="宋体" w:hAnsi="Book Antiqua" w:cs="宋体" w:hint="eastAsia"/>
          <w:sz w:val="24"/>
          <w:szCs w:val="24"/>
          <w:lang w:eastAsia="zh-CN"/>
        </w:rPr>
        <w:t xml:space="preserve"> </w:t>
      </w:r>
      <w:r>
        <w:rPr>
          <w:rFonts w:ascii="Book Antiqua" w:hAnsi="Book Antiqua" w:cs="宋体"/>
          <w:sz w:val="24"/>
          <w:szCs w:val="24"/>
        </w:rPr>
        <w:t xml:space="preserve">which </w:t>
      </w:r>
      <w:r w:rsidR="00EA5412">
        <w:rPr>
          <w:rFonts w:ascii="Book Antiqua" w:eastAsia="宋体" w:hAnsi="Book Antiqua" w:cs="宋体" w:hint="eastAsia"/>
          <w:sz w:val="24"/>
          <w:szCs w:val="24"/>
          <w:lang w:eastAsia="zh-CN"/>
        </w:rPr>
        <w:t xml:space="preserve">was </w:t>
      </w:r>
      <w:r w:rsidRPr="00D91F9A">
        <w:rPr>
          <w:rFonts w:ascii="Book Antiqua" w:hAnsi="Book Antiqua"/>
          <w:sz w:val="24"/>
          <w:szCs w:val="24"/>
        </w:rPr>
        <w:t xml:space="preserve">selected by an in-house editor and fully peer-reviewed by external reviewers. </w:t>
      </w:r>
      <w:r>
        <w:rPr>
          <w:rFonts w:ascii="Book Antiqua" w:hAnsi="Book Antiqua"/>
          <w:sz w:val="24"/>
          <w:szCs w:val="24"/>
        </w:rPr>
        <w:t xml:space="preserve">It </w:t>
      </w:r>
      <w:r w:rsidR="00EA5412">
        <w:rPr>
          <w:rFonts w:ascii="Book Antiqua" w:eastAsia="宋体" w:hAnsi="Book Antiqua" w:hint="eastAsia"/>
          <w:sz w:val="24"/>
          <w:szCs w:val="24"/>
          <w:lang w:eastAsia="zh-CN"/>
        </w:rPr>
        <w:t xml:space="preserve">is </w:t>
      </w:r>
      <w:r w:rsidR="00A026F8">
        <w:rPr>
          <w:rFonts w:ascii="Book Antiqua" w:hAnsi="Book Antiqua" w:cs="宋体"/>
          <w:sz w:val="24"/>
          <w:szCs w:val="24"/>
        </w:rPr>
        <w:t>distributed</w:t>
      </w:r>
      <w:r w:rsidR="00A026F8">
        <w:rPr>
          <w:rFonts w:ascii="Book Antiqua" w:eastAsia="宋体" w:hAnsi="Book Antiqua" w:cs="宋体" w:hint="eastAsia"/>
          <w:sz w:val="24"/>
          <w:szCs w:val="24"/>
          <w:lang w:eastAsia="zh-CN"/>
        </w:rPr>
        <w:t xml:space="preserve"> </w:t>
      </w:r>
      <w:r w:rsidR="00A026F8">
        <w:rPr>
          <w:rFonts w:ascii="Book Antiqua" w:hAnsi="Book Antiqua" w:cs="宋体"/>
          <w:sz w:val="24"/>
          <w:szCs w:val="24"/>
        </w:rPr>
        <w:t>in</w:t>
      </w:r>
      <w:r w:rsidR="00A026F8">
        <w:rPr>
          <w:rFonts w:ascii="Book Antiqua" w:eastAsia="宋体" w:hAnsi="Book Antiqua" w:cs="宋体" w:hint="eastAsia"/>
          <w:sz w:val="24"/>
          <w:szCs w:val="24"/>
          <w:lang w:eastAsia="zh-CN"/>
        </w:rPr>
        <w:t xml:space="preserve"> </w:t>
      </w:r>
      <w:r w:rsidR="00A026F8">
        <w:rPr>
          <w:rFonts w:ascii="Book Antiqua" w:hAnsi="Book Antiqua" w:cs="宋体"/>
          <w:sz w:val="24"/>
          <w:szCs w:val="24"/>
        </w:rPr>
        <w:t>accordance</w:t>
      </w:r>
      <w:r w:rsidR="00A026F8">
        <w:rPr>
          <w:rFonts w:ascii="Book Antiqua" w:eastAsia="宋体" w:hAnsi="Book Antiqua" w:cs="宋体" w:hint="eastAsia"/>
          <w:sz w:val="24"/>
          <w:szCs w:val="24"/>
          <w:lang w:eastAsia="zh-CN"/>
        </w:rPr>
        <w:t xml:space="preserve"> </w:t>
      </w:r>
      <w:r w:rsidRPr="00D91F9A">
        <w:rPr>
          <w:rFonts w:ascii="Book Antiqua" w:hAnsi="Book Antiqua" w:cs="宋体"/>
          <w:sz w:val="24"/>
          <w:szCs w:val="24"/>
        </w:rPr>
        <w:t xml:space="preserve">with </w:t>
      </w:r>
      <w:r w:rsidRPr="00D91F9A">
        <w:rPr>
          <w:rFonts w:ascii="Book Antiqua" w:hAnsi="Book Antiqua"/>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68F9B36" w14:textId="77777777" w:rsidR="00226ADE" w:rsidRPr="00C04E57" w:rsidRDefault="00226ADE" w:rsidP="00DE24F6">
      <w:pPr>
        <w:adjustRightInd w:val="0"/>
        <w:snapToGrid w:val="0"/>
        <w:spacing w:after="0" w:line="360" w:lineRule="auto"/>
        <w:jc w:val="both"/>
        <w:rPr>
          <w:rFonts w:ascii="Book Antiqua" w:hAnsi="Book Antiqua"/>
          <w:b/>
          <w:sz w:val="24"/>
          <w:szCs w:val="24"/>
        </w:rPr>
      </w:pPr>
    </w:p>
    <w:p w14:paraId="1BEDB457" w14:textId="0A6DA254" w:rsidR="00EA5412" w:rsidRDefault="00226ADE" w:rsidP="00DE24F6">
      <w:pPr>
        <w:adjustRightInd w:val="0"/>
        <w:snapToGrid w:val="0"/>
        <w:spacing w:after="0" w:line="360" w:lineRule="auto"/>
        <w:jc w:val="both"/>
        <w:rPr>
          <w:rFonts w:ascii="Book Antiqua" w:eastAsia="宋体" w:hAnsi="Book Antiqua"/>
          <w:sz w:val="24"/>
          <w:szCs w:val="24"/>
          <w:lang w:eastAsia="zh-CN"/>
        </w:rPr>
      </w:pPr>
      <w:r w:rsidRPr="00C04E57">
        <w:rPr>
          <w:rFonts w:ascii="Book Antiqua" w:hAnsi="Book Antiqua"/>
          <w:b/>
          <w:sz w:val="24"/>
          <w:szCs w:val="24"/>
        </w:rPr>
        <w:t xml:space="preserve">Correspondence to: </w:t>
      </w:r>
      <w:r w:rsidRPr="00EA5412">
        <w:rPr>
          <w:rFonts w:ascii="Book Antiqua" w:hAnsi="Book Antiqua"/>
          <w:b/>
          <w:sz w:val="24"/>
          <w:szCs w:val="24"/>
        </w:rPr>
        <w:t xml:space="preserve">Jan </w:t>
      </w:r>
      <w:proofErr w:type="spellStart"/>
      <w:r w:rsidRPr="00EA5412">
        <w:rPr>
          <w:rFonts w:ascii="Book Antiqua" w:hAnsi="Book Antiqua"/>
          <w:b/>
          <w:sz w:val="24"/>
          <w:szCs w:val="24"/>
        </w:rPr>
        <w:t>Sperl</w:t>
      </w:r>
      <w:proofErr w:type="spellEnd"/>
      <w:r w:rsidRPr="00EA5412">
        <w:rPr>
          <w:rFonts w:ascii="Book Antiqua" w:hAnsi="Book Antiqua"/>
          <w:b/>
          <w:sz w:val="24"/>
          <w:szCs w:val="24"/>
        </w:rPr>
        <w:t>, MD, PhD,</w:t>
      </w:r>
      <w:r w:rsidRPr="00C04E57">
        <w:rPr>
          <w:rFonts w:ascii="Book Antiqua" w:hAnsi="Book Antiqua"/>
          <w:sz w:val="24"/>
          <w:szCs w:val="24"/>
        </w:rPr>
        <w:t xml:space="preserve"> Department of </w:t>
      </w:r>
      <w:proofErr w:type="spellStart"/>
      <w:r w:rsidRPr="00C04E57">
        <w:rPr>
          <w:rFonts w:ascii="Book Antiqua" w:hAnsi="Book Antiqua"/>
          <w:sz w:val="24"/>
          <w:szCs w:val="24"/>
        </w:rPr>
        <w:t>Hepatogastroenterology</w:t>
      </w:r>
      <w:proofErr w:type="spellEnd"/>
      <w:r w:rsidRPr="00C04E57">
        <w:rPr>
          <w:rFonts w:ascii="Book Antiqua" w:hAnsi="Book Antiqua"/>
          <w:sz w:val="24"/>
          <w:szCs w:val="24"/>
        </w:rPr>
        <w:t xml:space="preserve">, Institute for Clinical and Experimental Medicine, </w:t>
      </w:r>
      <w:proofErr w:type="spellStart"/>
      <w:r w:rsidRPr="00C04E57">
        <w:rPr>
          <w:rFonts w:ascii="Book Antiqua" w:hAnsi="Book Antiqua"/>
          <w:sz w:val="24"/>
          <w:szCs w:val="24"/>
        </w:rPr>
        <w:t>Videnska</w:t>
      </w:r>
      <w:proofErr w:type="spellEnd"/>
      <w:r w:rsidRPr="00C04E57">
        <w:rPr>
          <w:rFonts w:ascii="Book Antiqua" w:hAnsi="Book Antiqua"/>
          <w:sz w:val="24"/>
          <w:szCs w:val="24"/>
        </w:rPr>
        <w:t xml:space="preserve"> 1958/9, 140 21 Praha 4, Czech Republic</w:t>
      </w:r>
      <w:r w:rsidR="00EA5412">
        <w:rPr>
          <w:rFonts w:ascii="Book Antiqua" w:eastAsia="宋体" w:hAnsi="Book Antiqua" w:hint="eastAsia"/>
          <w:sz w:val="24"/>
          <w:szCs w:val="24"/>
          <w:lang w:eastAsia="zh-CN"/>
        </w:rPr>
        <w:t xml:space="preserve">. </w:t>
      </w:r>
      <w:r w:rsidR="00EA5412" w:rsidRPr="00EA5412">
        <w:rPr>
          <w:rFonts w:ascii="Book Antiqua" w:eastAsia="宋体" w:hAnsi="Book Antiqua"/>
          <w:sz w:val="24"/>
          <w:szCs w:val="24"/>
          <w:lang w:eastAsia="zh-CN"/>
        </w:rPr>
        <w:t>jan.sperl@ikem.cz</w:t>
      </w:r>
    </w:p>
    <w:p w14:paraId="3EC4CC6F" w14:textId="77777777" w:rsidR="00413029" w:rsidRDefault="00413029" w:rsidP="00DE24F6">
      <w:pPr>
        <w:adjustRightInd w:val="0"/>
        <w:snapToGrid w:val="0"/>
        <w:spacing w:after="0" w:line="360" w:lineRule="auto"/>
        <w:rPr>
          <w:rFonts w:ascii="Book Antiqua" w:eastAsia="宋体" w:hAnsi="Book Antiqua"/>
          <w:sz w:val="24"/>
          <w:szCs w:val="24"/>
          <w:lang w:eastAsia="zh-CN"/>
        </w:rPr>
      </w:pPr>
    </w:p>
    <w:p w14:paraId="388405AC" w14:textId="0ED366B8" w:rsidR="00413029" w:rsidRPr="00DE24F6" w:rsidRDefault="00413029" w:rsidP="00DE24F6">
      <w:pPr>
        <w:adjustRightInd w:val="0"/>
        <w:snapToGrid w:val="0"/>
        <w:spacing w:after="0" w:line="360" w:lineRule="auto"/>
        <w:rPr>
          <w:rFonts w:ascii="Book Antiqua" w:eastAsia="宋体" w:hAnsi="Book Antiqua"/>
          <w:color w:val="0A0905"/>
          <w:sz w:val="24"/>
          <w:lang w:eastAsia="zh-CN"/>
        </w:rPr>
      </w:pPr>
      <w:r w:rsidRPr="009E3692">
        <w:rPr>
          <w:rFonts w:ascii="Book Antiqua" w:hAnsi="Book Antiqua"/>
          <w:b/>
          <w:sz w:val="24"/>
        </w:rPr>
        <w:t xml:space="preserve">Telephone: </w:t>
      </w:r>
      <w:r w:rsidRPr="009E3692">
        <w:rPr>
          <w:rFonts w:ascii="Book Antiqua" w:hAnsi="Book Antiqua"/>
          <w:color w:val="0A0905"/>
          <w:sz w:val="24"/>
        </w:rPr>
        <w:t>+</w:t>
      </w:r>
      <w:r w:rsidRPr="00C04E57">
        <w:rPr>
          <w:rFonts w:ascii="Book Antiqua" w:hAnsi="Book Antiqua"/>
          <w:sz w:val="24"/>
          <w:szCs w:val="24"/>
        </w:rPr>
        <w:t>420</w:t>
      </w:r>
      <w:r>
        <w:rPr>
          <w:rFonts w:ascii="Book Antiqua" w:eastAsia="宋体" w:hAnsi="Book Antiqua" w:hint="eastAsia"/>
          <w:sz w:val="24"/>
          <w:szCs w:val="24"/>
          <w:lang w:eastAsia="zh-CN"/>
        </w:rPr>
        <w:t>-</w:t>
      </w:r>
      <w:r w:rsidRPr="00C04E57">
        <w:rPr>
          <w:rFonts w:ascii="Book Antiqua" w:hAnsi="Book Antiqua"/>
          <w:sz w:val="24"/>
          <w:szCs w:val="24"/>
        </w:rPr>
        <w:t>26</w:t>
      </w:r>
      <w:r w:rsidR="006F1099">
        <w:rPr>
          <w:rFonts w:ascii="Book Antiqua" w:eastAsia="宋体" w:hAnsi="Book Antiqua" w:hint="eastAsia"/>
          <w:sz w:val="24"/>
          <w:szCs w:val="24"/>
          <w:lang w:eastAsia="zh-CN"/>
        </w:rPr>
        <w:t>-</w:t>
      </w:r>
      <w:r w:rsidRPr="00C04E57">
        <w:rPr>
          <w:rFonts w:ascii="Book Antiqua" w:hAnsi="Book Antiqua"/>
          <w:sz w:val="24"/>
          <w:szCs w:val="24"/>
        </w:rPr>
        <w:t>1364003</w:t>
      </w:r>
    </w:p>
    <w:p w14:paraId="3BDA58E6" w14:textId="6BC13582" w:rsidR="00413029" w:rsidRPr="009E3692" w:rsidRDefault="00413029" w:rsidP="00DE24F6">
      <w:pPr>
        <w:adjustRightInd w:val="0"/>
        <w:snapToGrid w:val="0"/>
        <w:spacing w:after="0" w:line="360" w:lineRule="auto"/>
        <w:rPr>
          <w:rFonts w:ascii="Book Antiqua" w:hAnsi="Book Antiqua"/>
          <w:sz w:val="24"/>
        </w:rPr>
      </w:pPr>
      <w:r w:rsidRPr="009E3692">
        <w:rPr>
          <w:rFonts w:ascii="Book Antiqua" w:hAnsi="Book Antiqua"/>
          <w:b/>
          <w:sz w:val="24"/>
        </w:rPr>
        <w:t xml:space="preserve">Fax: </w:t>
      </w:r>
      <w:r w:rsidRPr="009E3692">
        <w:rPr>
          <w:rFonts w:ascii="Book Antiqua" w:hAnsi="Book Antiqua"/>
          <w:color w:val="0A0905"/>
          <w:sz w:val="24"/>
        </w:rPr>
        <w:t>+</w:t>
      </w:r>
      <w:r w:rsidRPr="00C04E57">
        <w:rPr>
          <w:rFonts w:ascii="Book Antiqua" w:hAnsi="Book Antiqua"/>
          <w:sz w:val="24"/>
          <w:szCs w:val="24"/>
        </w:rPr>
        <w:t>420</w:t>
      </w:r>
      <w:r>
        <w:rPr>
          <w:rFonts w:ascii="Book Antiqua" w:eastAsia="宋体" w:hAnsi="Book Antiqua" w:hint="eastAsia"/>
          <w:sz w:val="24"/>
          <w:szCs w:val="24"/>
          <w:lang w:eastAsia="zh-CN"/>
        </w:rPr>
        <w:t>-</w:t>
      </w:r>
      <w:r w:rsidRPr="00C04E57">
        <w:rPr>
          <w:rFonts w:ascii="Book Antiqua" w:hAnsi="Book Antiqua"/>
          <w:sz w:val="24"/>
          <w:szCs w:val="24"/>
        </w:rPr>
        <w:t>26</w:t>
      </w:r>
      <w:r w:rsidR="006F1099">
        <w:rPr>
          <w:rFonts w:ascii="Book Antiqua" w:eastAsia="宋体" w:hAnsi="Book Antiqua" w:hint="eastAsia"/>
          <w:sz w:val="24"/>
          <w:szCs w:val="24"/>
          <w:lang w:eastAsia="zh-CN"/>
        </w:rPr>
        <w:t>-</w:t>
      </w:r>
      <w:r w:rsidRPr="00C04E57">
        <w:rPr>
          <w:rFonts w:ascii="Book Antiqua" w:hAnsi="Book Antiqua"/>
          <w:sz w:val="24"/>
          <w:szCs w:val="24"/>
        </w:rPr>
        <w:t>1362602</w:t>
      </w:r>
    </w:p>
    <w:p w14:paraId="429138FC" w14:textId="75E4E20B" w:rsidR="00413029" w:rsidRPr="00867A3A" w:rsidRDefault="00413029" w:rsidP="00DE24F6">
      <w:pPr>
        <w:adjustRightInd w:val="0"/>
        <w:snapToGrid w:val="0"/>
        <w:spacing w:after="0" w:line="360" w:lineRule="auto"/>
        <w:rPr>
          <w:rFonts w:ascii="Book Antiqua" w:hAnsi="Book Antiqua"/>
          <w:b/>
          <w:sz w:val="24"/>
        </w:rPr>
      </w:pPr>
      <w:r w:rsidRPr="00867A3A">
        <w:rPr>
          <w:rFonts w:ascii="Book Antiqua" w:hAnsi="Book Antiqua"/>
          <w:b/>
          <w:sz w:val="24"/>
        </w:rPr>
        <w:t xml:space="preserve">Received: </w:t>
      </w:r>
      <w:r w:rsidR="008B4AAE" w:rsidRPr="00A11C75">
        <w:rPr>
          <w:rFonts w:ascii="Book Antiqua" w:hAnsi="Book Antiqua"/>
          <w:sz w:val="24"/>
        </w:rPr>
        <w:t>November</w:t>
      </w:r>
      <w:r w:rsidR="008B4AAE">
        <w:rPr>
          <w:rFonts w:ascii="Book Antiqua" w:eastAsia="宋体" w:hAnsi="Book Antiqua" w:hint="eastAsia"/>
          <w:sz w:val="24"/>
          <w:lang w:eastAsia="zh-CN"/>
        </w:rPr>
        <w:t xml:space="preserve"> 21, 2014</w:t>
      </w:r>
      <w:r w:rsidRPr="00867A3A">
        <w:rPr>
          <w:rFonts w:ascii="Book Antiqua" w:hAnsi="Book Antiqua"/>
          <w:b/>
          <w:sz w:val="24"/>
        </w:rPr>
        <w:t xml:space="preserve">  </w:t>
      </w:r>
    </w:p>
    <w:p w14:paraId="5843F5AF" w14:textId="249DC3F7" w:rsidR="00413029" w:rsidRPr="00C04984" w:rsidRDefault="00413029" w:rsidP="00DE24F6">
      <w:pPr>
        <w:adjustRightInd w:val="0"/>
        <w:snapToGrid w:val="0"/>
        <w:spacing w:after="0" w:line="360" w:lineRule="auto"/>
        <w:rPr>
          <w:rFonts w:ascii="Book Antiqua" w:eastAsia="宋体" w:hAnsi="Book Antiqua"/>
          <w:b/>
          <w:sz w:val="24"/>
          <w:lang w:eastAsia="zh-CN"/>
        </w:rPr>
      </w:pPr>
      <w:r w:rsidRPr="00867A3A">
        <w:rPr>
          <w:rFonts w:ascii="Book Antiqua" w:hAnsi="Book Antiqua"/>
          <w:b/>
          <w:sz w:val="24"/>
        </w:rPr>
        <w:t>Peer-review started:</w:t>
      </w:r>
      <w:r w:rsidR="00C04984">
        <w:rPr>
          <w:rFonts w:ascii="Book Antiqua" w:eastAsia="宋体" w:hAnsi="Book Antiqua" w:hint="eastAsia"/>
          <w:b/>
          <w:sz w:val="24"/>
          <w:lang w:eastAsia="zh-CN"/>
        </w:rPr>
        <w:t xml:space="preserve"> </w:t>
      </w:r>
      <w:r w:rsidR="00C04984" w:rsidRPr="00A11C75">
        <w:rPr>
          <w:rFonts w:ascii="Book Antiqua" w:hAnsi="Book Antiqua"/>
          <w:sz w:val="24"/>
        </w:rPr>
        <w:t>November</w:t>
      </w:r>
      <w:r w:rsidR="00C04984">
        <w:rPr>
          <w:rFonts w:ascii="Book Antiqua" w:eastAsia="宋体" w:hAnsi="Book Antiqua" w:hint="eastAsia"/>
          <w:sz w:val="24"/>
          <w:lang w:eastAsia="zh-CN"/>
        </w:rPr>
        <w:t xml:space="preserve"> 21, 2014</w:t>
      </w:r>
    </w:p>
    <w:p w14:paraId="4235281F" w14:textId="34E5972D" w:rsidR="00413029" w:rsidRPr="008575CE" w:rsidRDefault="00413029" w:rsidP="00DE24F6">
      <w:pPr>
        <w:adjustRightInd w:val="0"/>
        <w:snapToGrid w:val="0"/>
        <w:spacing w:after="0" w:line="360" w:lineRule="auto"/>
        <w:rPr>
          <w:rFonts w:ascii="Book Antiqua" w:eastAsia="宋体" w:hAnsi="Book Antiqua"/>
          <w:b/>
          <w:sz w:val="24"/>
          <w:lang w:eastAsia="zh-CN"/>
        </w:rPr>
      </w:pPr>
      <w:r w:rsidRPr="00867A3A">
        <w:rPr>
          <w:rFonts w:ascii="Book Antiqua" w:hAnsi="Book Antiqua"/>
          <w:b/>
          <w:sz w:val="24"/>
        </w:rPr>
        <w:t>First decision:</w:t>
      </w:r>
      <w:r w:rsidR="008575CE">
        <w:rPr>
          <w:rFonts w:ascii="Book Antiqua" w:eastAsia="宋体" w:hAnsi="Book Antiqua" w:hint="eastAsia"/>
          <w:b/>
          <w:sz w:val="24"/>
          <w:lang w:eastAsia="zh-CN"/>
        </w:rPr>
        <w:t xml:space="preserve"> </w:t>
      </w:r>
      <w:r w:rsidR="008575CE" w:rsidRPr="00A11C75">
        <w:rPr>
          <w:rFonts w:ascii="Book Antiqua" w:hAnsi="Book Antiqua"/>
          <w:sz w:val="24"/>
        </w:rPr>
        <w:t>December</w:t>
      </w:r>
      <w:r w:rsidR="008575CE">
        <w:rPr>
          <w:rFonts w:ascii="Book Antiqua" w:eastAsia="宋体" w:hAnsi="Book Antiqua" w:hint="eastAsia"/>
          <w:sz w:val="24"/>
          <w:lang w:eastAsia="zh-CN"/>
        </w:rPr>
        <w:t xml:space="preserve"> 26, 2014</w:t>
      </w:r>
    </w:p>
    <w:p w14:paraId="0C50F62C" w14:textId="58F6A45C" w:rsidR="00413029" w:rsidRPr="00307A73" w:rsidRDefault="00307A73" w:rsidP="00DE24F6">
      <w:pPr>
        <w:adjustRightInd w:val="0"/>
        <w:snapToGrid w:val="0"/>
        <w:spacing w:after="0" w:line="360" w:lineRule="auto"/>
        <w:rPr>
          <w:rFonts w:ascii="Book Antiqua" w:eastAsia="宋体" w:hAnsi="Book Antiqua"/>
          <w:b/>
          <w:sz w:val="24"/>
          <w:lang w:eastAsia="zh-CN"/>
        </w:rPr>
      </w:pPr>
      <w:r>
        <w:rPr>
          <w:rFonts w:ascii="Book Antiqua" w:hAnsi="Book Antiqua"/>
          <w:b/>
          <w:sz w:val="24"/>
        </w:rPr>
        <w:t xml:space="preserve">Revised: </w:t>
      </w:r>
      <w:r w:rsidRPr="00A11C75">
        <w:rPr>
          <w:rFonts w:ascii="Book Antiqua" w:hAnsi="Book Antiqua"/>
          <w:sz w:val="24"/>
        </w:rPr>
        <w:t>January</w:t>
      </w:r>
      <w:r>
        <w:rPr>
          <w:rFonts w:ascii="Book Antiqua" w:eastAsia="宋体" w:hAnsi="Book Antiqua" w:hint="eastAsia"/>
          <w:sz w:val="24"/>
          <w:lang w:eastAsia="zh-CN"/>
        </w:rPr>
        <w:t xml:space="preserve"> 19, 2015</w:t>
      </w:r>
    </w:p>
    <w:p w14:paraId="3040F331" w14:textId="46BE5EA4" w:rsidR="004D6D07" w:rsidRPr="000213AF" w:rsidRDefault="00413029" w:rsidP="004D6D07">
      <w:pPr>
        <w:rPr>
          <w:rFonts w:ascii="Book Antiqua" w:hAnsi="Book Antiqua"/>
          <w:color w:val="000000"/>
          <w:sz w:val="24"/>
        </w:rPr>
      </w:pPr>
      <w:r w:rsidRPr="00867A3A">
        <w:rPr>
          <w:rFonts w:ascii="Book Antiqua" w:hAnsi="Book Antiqua"/>
          <w:b/>
          <w:sz w:val="24"/>
        </w:rPr>
        <w:t>Accepted:</w:t>
      </w:r>
      <w:bookmarkStart w:id="4" w:name="OLE_LINK99"/>
      <w:r w:rsidR="004D6D07" w:rsidRPr="004D6D07">
        <w:rPr>
          <w:rFonts w:ascii="Book Antiqua" w:hAnsi="Book Antiqua"/>
          <w:color w:val="000000"/>
          <w:sz w:val="24"/>
        </w:rPr>
        <w:t xml:space="preserve"> </w:t>
      </w:r>
      <w:r w:rsidR="004D6D07">
        <w:rPr>
          <w:rFonts w:ascii="Book Antiqua" w:hAnsi="Book Antiqua"/>
          <w:color w:val="000000"/>
          <w:sz w:val="24"/>
        </w:rPr>
        <w:t>February 11</w:t>
      </w:r>
      <w:r w:rsidR="004D6D07" w:rsidRPr="000213AF">
        <w:rPr>
          <w:rFonts w:ascii="Book Antiqua" w:hAnsi="Book Antiqua"/>
          <w:color w:val="000000"/>
          <w:sz w:val="24"/>
        </w:rPr>
        <w:t>, 2015</w:t>
      </w:r>
    </w:p>
    <w:p w14:paraId="19009F59" w14:textId="77777777" w:rsidR="00413029" w:rsidRPr="00867A3A" w:rsidRDefault="00413029" w:rsidP="00DE24F6">
      <w:pPr>
        <w:adjustRightInd w:val="0"/>
        <w:snapToGrid w:val="0"/>
        <w:spacing w:after="0" w:line="360" w:lineRule="auto"/>
        <w:rPr>
          <w:rFonts w:ascii="Book Antiqua" w:hAnsi="Book Antiqua"/>
          <w:b/>
          <w:sz w:val="24"/>
        </w:rPr>
      </w:pPr>
      <w:bookmarkStart w:id="5" w:name="_GoBack"/>
      <w:bookmarkEnd w:id="4"/>
      <w:bookmarkEnd w:id="5"/>
      <w:r w:rsidRPr="00867A3A">
        <w:rPr>
          <w:rFonts w:ascii="Book Antiqua" w:hAnsi="Book Antiqua"/>
          <w:b/>
          <w:sz w:val="24"/>
        </w:rPr>
        <w:t xml:space="preserve">  </w:t>
      </w:r>
    </w:p>
    <w:p w14:paraId="47EDD6FF" w14:textId="77777777" w:rsidR="00413029" w:rsidRPr="00867A3A" w:rsidRDefault="00413029" w:rsidP="00DE24F6">
      <w:pPr>
        <w:adjustRightInd w:val="0"/>
        <w:snapToGrid w:val="0"/>
        <w:spacing w:after="0" w:line="360" w:lineRule="auto"/>
        <w:rPr>
          <w:rFonts w:ascii="Book Antiqua" w:hAnsi="Book Antiqua"/>
          <w:b/>
          <w:sz w:val="24"/>
        </w:rPr>
      </w:pPr>
      <w:r w:rsidRPr="00867A3A">
        <w:rPr>
          <w:rFonts w:ascii="Book Antiqua" w:hAnsi="Book Antiqua"/>
          <w:b/>
          <w:sz w:val="24"/>
        </w:rPr>
        <w:t>Article in press:</w:t>
      </w:r>
    </w:p>
    <w:p w14:paraId="0A5DE149" w14:textId="77777777" w:rsidR="00413029" w:rsidRPr="009E3692" w:rsidRDefault="00413029" w:rsidP="00DE24F6">
      <w:pPr>
        <w:adjustRightInd w:val="0"/>
        <w:snapToGrid w:val="0"/>
        <w:spacing w:after="0" w:line="360" w:lineRule="auto"/>
        <w:rPr>
          <w:rFonts w:ascii="Book Antiqua" w:hAnsi="Book Antiqua"/>
          <w:sz w:val="24"/>
        </w:rPr>
      </w:pPr>
      <w:r w:rsidRPr="00867A3A">
        <w:rPr>
          <w:rFonts w:ascii="Book Antiqua" w:hAnsi="Book Antiqua"/>
          <w:b/>
          <w:sz w:val="24"/>
        </w:rPr>
        <w:t>Published online:</w:t>
      </w:r>
    </w:p>
    <w:p w14:paraId="401CA9C0" w14:textId="77777777" w:rsidR="00F5041E" w:rsidRPr="00307A73" w:rsidRDefault="00F5041E" w:rsidP="00F215F2">
      <w:pPr>
        <w:adjustRightInd w:val="0"/>
        <w:snapToGrid w:val="0"/>
        <w:spacing w:after="0" w:line="360" w:lineRule="auto"/>
        <w:jc w:val="both"/>
        <w:rPr>
          <w:rFonts w:ascii="Book Antiqua" w:eastAsia="宋体" w:hAnsi="Book Antiqua"/>
          <w:b/>
          <w:sz w:val="24"/>
          <w:szCs w:val="24"/>
          <w:lang w:eastAsia="zh-CN"/>
        </w:rPr>
      </w:pPr>
    </w:p>
    <w:p w14:paraId="11039E3E" w14:textId="77777777" w:rsidR="004403A1" w:rsidRDefault="004403A1" w:rsidP="00F215F2">
      <w:pPr>
        <w:adjustRightInd w:val="0"/>
        <w:snapToGrid w:val="0"/>
        <w:spacing w:after="0" w:line="360" w:lineRule="auto"/>
        <w:jc w:val="both"/>
        <w:rPr>
          <w:rFonts w:ascii="Book Antiqua" w:eastAsia="宋体" w:hAnsi="Book Antiqua"/>
          <w:b/>
          <w:sz w:val="24"/>
          <w:szCs w:val="24"/>
          <w:lang w:eastAsia="zh-CN"/>
        </w:rPr>
      </w:pPr>
    </w:p>
    <w:p w14:paraId="52DA5FBA" w14:textId="77777777" w:rsidR="004403A1" w:rsidRDefault="004403A1" w:rsidP="00F215F2">
      <w:pPr>
        <w:adjustRightInd w:val="0"/>
        <w:snapToGrid w:val="0"/>
        <w:spacing w:after="0" w:line="360" w:lineRule="auto"/>
        <w:jc w:val="both"/>
        <w:rPr>
          <w:rFonts w:ascii="Book Antiqua" w:eastAsia="宋体" w:hAnsi="Book Antiqua"/>
          <w:b/>
          <w:sz w:val="24"/>
          <w:szCs w:val="24"/>
          <w:lang w:eastAsia="zh-CN"/>
        </w:rPr>
      </w:pPr>
    </w:p>
    <w:p w14:paraId="26A911DA" w14:textId="77777777" w:rsidR="00226ADE" w:rsidRPr="00C04E57" w:rsidRDefault="00F5041E" w:rsidP="00F215F2">
      <w:pPr>
        <w:adjustRightInd w:val="0"/>
        <w:snapToGrid w:val="0"/>
        <w:spacing w:after="0" w:line="360" w:lineRule="auto"/>
        <w:jc w:val="both"/>
        <w:rPr>
          <w:rFonts w:ascii="Book Antiqua" w:hAnsi="Book Antiqua"/>
          <w:b/>
          <w:sz w:val="24"/>
          <w:szCs w:val="24"/>
        </w:rPr>
      </w:pPr>
      <w:r w:rsidRPr="00C04E57">
        <w:rPr>
          <w:rFonts w:ascii="Book Antiqua" w:hAnsi="Book Antiqua"/>
          <w:b/>
          <w:sz w:val="24"/>
          <w:szCs w:val="24"/>
        </w:rPr>
        <w:t>A</w:t>
      </w:r>
      <w:r w:rsidR="00226ADE" w:rsidRPr="00C04E57">
        <w:rPr>
          <w:rFonts w:ascii="Book Antiqua" w:hAnsi="Book Antiqua"/>
          <w:b/>
          <w:sz w:val="24"/>
          <w:szCs w:val="24"/>
        </w:rPr>
        <w:t>bstract</w:t>
      </w:r>
    </w:p>
    <w:p w14:paraId="3F1EAFA3" w14:textId="1A25A398" w:rsidR="00226ADE" w:rsidRDefault="00226ADE" w:rsidP="00F215F2">
      <w:pPr>
        <w:adjustRightInd w:val="0"/>
        <w:snapToGrid w:val="0"/>
        <w:spacing w:after="0" w:line="360" w:lineRule="auto"/>
        <w:jc w:val="both"/>
        <w:rPr>
          <w:rFonts w:ascii="Book Antiqua" w:eastAsia="宋体" w:hAnsi="Book Antiqua" w:cs="Arial"/>
          <w:sz w:val="24"/>
          <w:szCs w:val="24"/>
          <w:lang w:eastAsia="zh-CN"/>
        </w:rPr>
      </w:pPr>
      <w:r w:rsidRPr="00C04E57">
        <w:rPr>
          <w:rFonts w:ascii="Book Antiqua" w:eastAsia="Times New Roman" w:hAnsi="Book Antiqua" w:cs="Arial"/>
          <w:b/>
          <w:sz w:val="24"/>
          <w:szCs w:val="24"/>
          <w:lang w:eastAsia="cs-CZ"/>
        </w:rPr>
        <w:t xml:space="preserve">AIM: </w:t>
      </w:r>
      <w:r w:rsidRPr="00C04E57">
        <w:rPr>
          <w:rFonts w:ascii="Book Antiqua" w:eastAsia="Times New Roman" w:hAnsi="Book Antiqua" w:cs="Arial"/>
          <w:sz w:val="24"/>
          <w:szCs w:val="24"/>
          <w:lang w:eastAsia="cs-CZ"/>
        </w:rPr>
        <w:t xml:space="preserve">To identify predictors of sustained </w:t>
      </w:r>
      <w:proofErr w:type="spellStart"/>
      <w:r w:rsidRPr="00C04E57">
        <w:rPr>
          <w:rFonts w:ascii="Book Antiqua" w:eastAsia="Times New Roman" w:hAnsi="Book Antiqua" w:cs="Arial"/>
          <w:sz w:val="24"/>
          <w:szCs w:val="24"/>
          <w:lang w:eastAsia="cs-CZ"/>
        </w:rPr>
        <w:t>virological</w:t>
      </w:r>
      <w:proofErr w:type="spellEnd"/>
      <w:r w:rsidRPr="00C04E57">
        <w:rPr>
          <w:rFonts w:ascii="Book Antiqua" w:eastAsia="Times New Roman" w:hAnsi="Book Antiqua" w:cs="Arial"/>
          <w:sz w:val="24"/>
          <w:szCs w:val="24"/>
          <w:lang w:eastAsia="cs-CZ"/>
        </w:rPr>
        <w:t xml:space="preserve"> response in </w:t>
      </w:r>
      <w:proofErr w:type="spellStart"/>
      <w:r w:rsidRPr="00C04E57">
        <w:rPr>
          <w:rFonts w:ascii="Book Antiqua" w:eastAsia="Times New Roman" w:hAnsi="Book Antiqua" w:cs="Arial"/>
          <w:sz w:val="24"/>
          <w:szCs w:val="24"/>
          <w:lang w:eastAsia="cs-CZ"/>
        </w:rPr>
        <w:t>hemodialysed</w:t>
      </w:r>
      <w:proofErr w:type="spellEnd"/>
      <w:r w:rsidRPr="00C04E57">
        <w:rPr>
          <w:rFonts w:ascii="Book Antiqua" w:eastAsia="Times New Roman" w:hAnsi="Book Antiqua" w:cs="Arial"/>
          <w:sz w:val="24"/>
          <w:szCs w:val="24"/>
          <w:lang w:eastAsia="cs-CZ"/>
        </w:rPr>
        <w:t xml:space="preserve"> patients treated by </w:t>
      </w:r>
      <w:proofErr w:type="spellStart"/>
      <w:r w:rsidRPr="004D226F">
        <w:rPr>
          <w:rFonts w:ascii="Book Antiqua" w:eastAsia="Times New Roman" w:hAnsi="Book Antiqua" w:cs="Arial"/>
          <w:sz w:val="24"/>
          <w:szCs w:val="24"/>
          <w:lang w:eastAsia="cs-CZ"/>
        </w:rPr>
        <w:t>peginterferon</w:t>
      </w:r>
      <w:proofErr w:type="spellEnd"/>
      <w:r w:rsidRPr="004D226F">
        <w:rPr>
          <w:rFonts w:ascii="Book Antiqua" w:eastAsia="Times New Roman" w:hAnsi="Book Antiqua" w:cs="Arial"/>
          <w:sz w:val="24"/>
          <w:szCs w:val="24"/>
          <w:lang w:eastAsia="cs-CZ"/>
        </w:rPr>
        <w:t xml:space="preserve"> </w:t>
      </w:r>
      <w:r w:rsidRPr="00C04E57">
        <w:rPr>
          <w:rFonts w:ascii="Book Antiqua" w:eastAsia="Times New Roman" w:hAnsi="Book Antiqua" w:cs="Times New Roman"/>
          <w:sz w:val="24"/>
          <w:szCs w:val="24"/>
          <w:lang w:eastAsia="cs-CZ"/>
        </w:rPr>
        <w:t>α</w:t>
      </w:r>
      <w:r w:rsidRPr="00C04E57">
        <w:rPr>
          <w:rFonts w:ascii="Book Antiqua" w:eastAsia="Times New Roman" w:hAnsi="Book Antiqua" w:cs="Arial"/>
          <w:sz w:val="24"/>
          <w:szCs w:val="24"/>
          <w:lang w:eastAsia="cs-CZ"/>
        </w:rPr>
        <w:t xml:space="preserve"> for chronic hepatitis C, genotype 1.  </w:t>
      </w:r>
    </w:p>
    <w:p w14:paraId="504238EA" w14:textId="77777777" w:rsidR="00F215F2" w:rsidRPr="00F215F2" w:rsidRDefault="00F215F2" w:rsidP="00F215F2">
      <w:pPr>
        <w:adjustRightInd w:val="0"/>
        <w:snapToGrid w:val="0"/>
        <w:spacing w:after="0" w:line="360" w:lineRule="auto"/>
        <w:jc w:val="both"/>
        <w:rPr>
          <w:rFonts w:ascii="Book Antiqua" w:eastAsia="宋体" w:hAnsi="Book Antiqua" w:cs="Arial"/>
          <w:sz w:val="24"/>
          <w:szCs w:val="24"/>
          <w:lang w:eastAsia="zh-CN"/>
        </w:rPr>
      </w:pPr>
    </w:p>
    <w:p w14:paraId="1744D915" w14:textId="6C8B03C7" w:rsidR="00226ADE" w:rsidRDefault="00226ADE" w:rsidP="00F215F2">
      <w:pPr>
        <w:adjustRightInd w:val="0"/>
        <w:snapToGrid w:val="0"/>
        <w:spacing w:after="0" w:line="360" w:lineRule="auto"/>
        <w:jc w:val="both"/>
        <w:rPr>
          <w:rFonts w:ascii="Book Antiqua" w:eastAsia="宋体" w:hAnsi="Book Antiqua" w:cs="Arial"/>
          <w:sz w:val="24"/>
          <w:szCs w:val="24"/>
          <w:lang w:eastAsia="zh-CN"/>
        </w:rPr>
      </w:pPr>
      <w:r w:rsidRPr="00C04E57">
        <w:rPr>
          <w:rFonts w:ascii="Book Antiqua" w:eastAsia="Times New Roman" w:hAnsi="Book Antiqua" w:cs="Arial"/>
          <w:b/>
          <w:sz w:val="24"/>
          <w:szCs w:val="24"/>
          <w:lang w:eastAsia="cs-CZ"/>
        </w:rPr>
        <w:t>METHODS:</w:t>
      </w:r>
      <w:r w:rsidRPr="00C04E57">
        <w:rPr>
          <w:rFonts w:ascii="Book Antiqua" w:eastAsia="Times New Roman" w:hAnsi="Book Antiqua" w:cs="Arial"/>
          <w:sz w:val="24"/>
          <w:szCs w:val="24"/>
          <w:lang w:eastAsia="cs-CZ"/>
        </w:rPr>
        <w:t xml:space="preserve"> Sustained </w:t>
      </w:r>
      <w:proofErr w:type="spellStart"/>
      <w:r w:rsidRPr="00C04E57">
        <w:rPr>
          <w:rFonts w:ascii="Book Antiqua" w:eastAsia="Times New Roman" w:hAnsi="Book Antiqua" w:cs="Arial"/>
          <w:sz w:val="24"/>
          <w:szCs w:val="24"/>
          <w:lang w:eastAsia="cs-CZ"/>
        </w:rPr>
        <w:t>virological</w:t>
      </w:r>
      <w:proofErr w:type="spellEnd"/>
      <w:r w:rsidRPr="00C04E57">
        <w:rPr>
          <w:rFonts w:ascii="Book Antiqua" w:eastAsia="Times New Roman" w:hAnsi="Book Antiqua" w:cs="Arial"/>
          <w:sz w:val="24"/>
          <w:szCs w:val="24"/>
          <w:lang w:eastAsia="cs-CZ"/>
        </w:rPr>
        <w:t xml:space="preserve"> response (SVR) rate, </w:t>
      </w:r>
      <w:r w:rsidRPr="00C04E57">
        <w:rPr>
          <w:rFonts w:ascii="Book Antiqua" w:eastAsia="Times New Roman" w:hAnsi="Book Antiqua" w:cs="Arial"/>
          <w:i/>
          <w:sz w:val="24"/>
          <w:szCs w:val="24"/>
          <w:lang w:eastAsia="cs-CZ"/>
        </w:rPr>
        <w:t>IL28B</w:t>
      </w:r>
      <w:r w:rsidRPr="00C04E57">
        <w:rPr>
          <w:rFonts w:ascii="Book Antiqua" w:eastAsia="Times New Roman" w:hAnsi="Book Antiqua" w:cs="Arial"/>
          <w:sz w:val="24"/>
          <w:szCs w:val="24"/>
          <w:lang w:eastAsia="cs-CZ"/>
        </w:rPr>
        <w:t xml:space="preserve"> genotype, </w:t>
      </w:r>
      <w:r w:rsidRPr="00C04E57">
        <w:rPr>
          <w:rFonts w:ascii="Book Antiqua" w:eastAsia="Times New Roman" w:hAnsi="Book Antiqua" w:cs="Arial"/>
          <w:i/>
          <w:sz w:val="24"/>
          <w:szCs w:val="24"/>
          <w:lang w:eastAsia="cs-CZ"/>
        </w:rPr>
        <w:t>IFNL4</w:t>
      </w:r>
      <w:r w:rsidRPr="00C04E57">
        <w:rPr>
          <w:rFonts w:ascii="Book Antiqua" w:eastAsia="Times New Roman" w:hAnsi="Book Antiqua" w:cs="Arial"/>
          <w:sz w:val="24"/>
          <w:szCs w:val="24"/>
          <w:lang w:eastAsia="cs-CZ"/>
        </w:rPr>
        <w:t xml:space="preserve"> genotype, initial viral load (IVL) and other </w:t>
      </w:r>
      <w:proofErr w:type="spellStart"/>
      <w:r w:rsidRPr="00C04E57">
        <w:rPr>
          <w:rFonts w:ascii="Book Antiqua" w:eastAsia="Times New Roman" w:hAnsi="Book Antiqua" w:cs="Arial"/>
          <w:sz w:val="24"/>
          <w:szCs w:val="24"/>
          <w:lang w:eastAsia="cs-CZ"/>
        </w:rPr>
        <w:t>pretreatment</w:t>
      </w:r>
      <w:proofErr w:type="spellEnd"/>
      <w:r w:rsidRPr="00C04E57">
        <w:rPr>
          <w:rFonts w:ascii="Book Antiqua" w:eastAsia="Times New Roman" w:hAnsi="Book Antiqua" w:cs="Arial"/>
          <w:sz w:val="24"/>
          <w:szCs w:val="24"/>
          <w:lang w:eastAsia="cs-CZ"/>
        </w:rPr>
        <w:t xml:space="preserve"> variables in 39 end-stage renal disease patients (ESRD) on maintenance </w:t>
      </w:r>
      <w:proofErr w:type="spellStart"/>
      <w:r w:rsidRPr="00C04E57">
        <w:rPr>
          <w:rFonts w:ascii="Book Antiqua" w:eastAsia="Times New Roman" w:hAnsi="Book Antiqua" w:cs="Arial"/>
          <w:sz w:val="24"/>
          <w:szCs w:val="24"/>
          <w:lang w:eastAsia="cs-CZ"/>
        </w:rPr>
        <w:t>hemodialysis</w:t>
      </w:r>
      <w:proofErr w:type="spellEnd"/>
      <w:r w:rsidRPr="00C04E57">
        <w:rPr>
          <w:rFonts w:ascii="Book Antiqua" w:eastAsia="Times New Roman" w:hAnsi="Book Antiqua" w:cs="Arial"/>
          <w:sz w:val="24"/>
          <w:szCs w:val="24"/>
          <w:lang w:eastAsia="cs-CZ"/>
        </w:rPr>
        <w:t xml:space="preserve"> (HD) infected with hepatitis C virus</w:t>
      </w:r>
      <w:r w:rsidR="00793139">
        <w:rPr>
          <w:rFonts w:ascii="Book Antiqua" w:eastAsia="宋体" w:hAnsi="Book Antiqua" w:cs="Arial" w:hint="eastAsia"/>
          <w:sz w:val="24"/>
          <w:szCs w:val="24"/>
          <w:lang w:eastAsia="zh-CN"/>
        </w:rPr>
        <w:t xml:space="preserve"> (</w:t>
      </w:r>
      <w:r w:rsidR="00793139" w:rsidRPr="00793139">
        <w:rPr>
          <w:rFonts w:ascii="Book Antiqua" w:eastAsia="宋体" w:hAnsi="Book Antiqua" w:cs="Arial" w:hint="eastAsia"/>
          <w:caps/>
          <w:sz w:val="24"/>
          <w:szCs w:val="24"/>
          <w:lang w:eastAsia="zh-CN"/>
        </w:rPr>
        <w:t>hcv</w:t>
      </w:r>
      <w:r w:rsidR="00793139">
        <w:rPr>
          <w:rFonts w:ascii="Book Antiqua" w:eastAsia="宋体" w:hAnsi="Book Antiqua" w:cs="Arial" w:hint="eastAsia"/>
          <w:sz w:val="24"/>
          <w:szCs w:val="24"/>
          <w:lang w:eastAsia="zh-CN"/>
        </w:rPr>
        <w:t>)</w:t>
      </w:r>
      <w:r w:rsidRPr="00C04E57">
        <w:rPr>
          <w:rFonts w:ascii="Book Antiqua" w:eastAsia="Times New Roman" w:hAnsi="Book Antiqua" w:cs="Arial"/>
          <w:sz w:val="24"/>
          <w:szCs w:val="24"/>
          <w:lang w:eastAsia="cs-CZ"/>
        </w:rPr>
        <w:t xml:space="preserve">, genotype 1b, were compared with a control group of 109 patients with normal kidney function treated within the same period. All the patients were treatment naïve and had well compensated liver disease. The ESRD patients received 135 </w:t>
      </w:r>
      <w:r w:rsidRPr="00C04E57">
        <w:rPr>
          <w:rFonts w:ascii="Book Antiqua" w:eastAsia="Times New Roman" w:hAnsi="Book Antiqua" w:cs="Arial"/>
          <w:sz w:val="24"/>
          <w:szCs w:val="24"/>
          <w:lang w:eastAsia="cs-CZ"/>
        </w:rPr>
        <w:sym w:font="Symbol" w:char="F06D"/>
      </w:r>
      <w:r w:rsidRPr="00C04E57">
        <w:rPr>
          <w:rFonts w:ascii="Book Antiqua" w:eastAsia="Times New Roman" w:hAnsi="Book Antiqua" w:cs="Arial"/>
          <w:sz w:val="24"/>
          <w:szCs w:val="24"/>
          <w:lang w:eastAsia="cs-CZ"/>
        </w:rPr>
        <w:t xml:space="preserve">g of </w:t>
      </w:r>
      <w:proofErr w:type="spellStart"/>
      <w:r w:rsidRPr="00C04E57">
        <w:rPr>
          <w:rFonts w:ascii="Book Antiqua" w:eastAsia="Times New Roman" w:hAnsi="Book Antiqua" w:cs="Arial"/>
          <w:sz w:val="24"/>
          <w:szCs w:val="24"/>
          <w:lang w:eastAsia="cs-CZ"/>
        </w:rPr>
        <w:t>pegylated</w:t>
      </w:r>
      <w:proofErr w:type="spellEnd"/>
      <w:r w:rsidRPr="00C04E57">
        <w:rPr>
          <w:rFonts w:ascii="Book Antiqua" w:eastAsia="Times New Roman" w:hAnsi="Book Antiqua" w:cs="Arial"/>
          <w:sz w:val="24"/>
          <w:szCs w:val="24"/>
          <w:lang w:eastAsia="cs-CZ"/>
        </w:rPr>
        <w:t xml:space="preserve"> </w:t>
      </w:r>
      <w:r w:rsidR="004D226F" w:rsidRPr="00C04E57">
        <w:rPr>
          <w:rFonts w:ascii="Book Antiqua" w:eastAsia="Times New Roman" w:hAnsi="Book Antiqua" w:cs="Arial"/>
          <w:sz w:val="24"/>
          <w:szCs w:val="24"/>
          <w:lang w:eastAsia="cs-CZ"/>
        </w:rPr>
        <w:t>interferon</w:t>
      </w:r>
      <w:r w:rsidR="004D226F">
        <w:rPr>
          <w:rFonts w:ascii="Book Antiqua" w:eastAsia="Times New Roman" w:hAnsi="Book Antiqua" w:cs="Times New Roman"/>
          <w:sz w:val="24"/>
          <w:szCs w:val="24"/>
          <w:lang w:eastAsia="cs-CZ"/>
        </w:rPr>
        <w:t xml:space="preserve"> </w:t>
      </w:r>
      <w:r w:rsidR="00627096">
        <w:rPr>
          <w:rFonts w:ascii="Book Antiqua" w:eastAsia="Times New Roman" w:hAnsi="Book Antiqua" w:cs="Times New Roman"/>
          <w:sz w:val="24"/>
          <w:szCs w:val="24"/>
          <w:lang w:eastAsia="cs-CZ"/>
        </w:rPr>
        <w:t>α</w:t>
      </w:r>
      <w:r w:rsidRPr="00C04E57">
        <w:rPr>
          <w:rFonts w:ascii="Book Antiqua" w:eastAsia="Times New Roman" w:hAnsi="Book Antiqua" w:cs="Arial"/>
          <w:sz w:val="24"/>
          <w:szCs w:val="24"/>
          <w:lang w:eastAsia="cs-CZ"/>
        </w:rPr>
        <w:t>-2a (</w:t>
      </w:r>
      <w:proofErr w:type="spellStart"/>
      <w:r w:rsidRPr="00C04E57">
        <w:rPr>
          <w:rFonts w:ascii="Book Antiqua" w:eastAsia="Times New Roman" w:hAnsi="Book Antiqua" w:cs="Arial"/>
          <w:sz w:val="24"/>
          <w:szCs w:val="24"/>
          <w:lang w:eastAsia="cs-CZ"/>
        </w:rPr>
        <w:t>PegIFN</w:t>
      </w:r>
      <w:proofErr w:type="spellEnd"/>
      <w:r w:rsidRPr="00C04E57">
        <w:rPr>
          <w:rFonts w:ascii="Book Antiqua" w:eastAsia="Times New Roman" w:hAnsi="Book Antiqua" w:cs="Arial"/>
          <w:sz w:val="24"/>
          <w:szCs w:val="24"/>
          <w:lang w:eastAsia="cs-CZ"/>
        </w:rPr>
        <w:t>-</w:t>
      </w:r>
      <w:r w:rsidR="00627096">
        <w:rPr>
          <w:rFonts w:ascii="Book Antiqua" w:eastAsia="Times New Roman" w:hAnsi="Book Antiqua" w:cs="Arial"/>
          <w:sz w:val="24"/>
          <w:szCs w:val="24"/>
          <w:lang w:eastAsia="cs-CZ"/>
        </w:rPr>
        <w:t>α</w:t>
      </w:r>
      <w:r w:rsidRPr="00C04E57">
        <w:rPr>
          <w:rFonts w:ascii="Book Antiqua" w:eastAsia="Times New Roman" w:hAnsi="Book Antiqua" w:cs="Arial"/>
          <w:sz w:val="24"/>
          <w:szCs w:val="24"/>
          <w:lang w:eastAsia="cs-CZ"/>
        </w:rPr>
        <w:t xml:space="preserve">) weekly and a reduced dose of </w:t>
      </w:r>
      <w:r w:rsidRPr="00C04E57">
        <w:rPr>
          <w:rFonts w:ascii="Book Antiqua" w:hAnsi="Book Antiqua"/>
          <w:sz w:val="24"/>
          <w:szCs w:val="24"/>
        </w:rPr>
        <w:t xml:space="preserve">ribavirin (RBV) was administered to 23/39 patients with initial </w:t>
      </w:r>
      <w:proofErr w:type="spellStart"/>
      <w:r w:rsidRPr="00C04E57">
        <w:rPr>
          <w:rFonts w:ascii="Book Antiqua" w:hAnsi="Book Antiqua"/>
          <w:sz w:val="24"/>
          <w:szCs w:val="24"/>
        </w:rPr>
        <w:t>hemoglobin</w:t>
      </w:r>
      <w:proofErr w:type="spellEnd"/>
      <w:r w:rsidRPr="00C04E57">
        <w:rPr>
          <w:rFonts w:ascii="Book Antiqua" w:hAnsi="Book Antiqua"/>
          <w:sz w:val="24"/>
          <w:szCs w:val="24"/>
        </w:rPr>
        <w:t xml:space="preserve"> level &gt;</w:t>
      </w:r>
      <w:r w:rsidR="00BB073F">
        <w:rPr>
          <w:rFonts w:ascii="Book Antiqua" w:eastAsia="宋体" w:hAnsi="Book Antiqua" w:hint="eastAsia"/>
          <w:sz w:val="24"/>
          <w:szCs w:val="24"/>
          <w:lang w:eastAsia="zh-CN"/>
        </w:rPr>
        <w:t xml:space="preserve"> </w:t>
      </w:r>
      <w:r w:rsidRPr="00C04E57">
        <w:rPr>
          <w:rFonts w:ascii="Book Antiqua" w:hAnsi="Book Antiqua"/>
          <w:sz w:val="24"/>
          <w:szCs w:val="24"/>
        </w:rPr>
        <w:t>10 g/</w:t>
      </w:r>
      <w:proofErr w:type="spellStart"/>
      <w:r w:rsidRPr="00C04E57">
        <w:rPr>
          <w:rFonts w:ascii="Book Antiqua" w:hAnsi="Book Antiqua"/>
          <w:sz w:val="24"/>
          <w:szCs w:val="24"/>
        </w:rPr>
        <w:t>dL</w:t>
      </w:r>
      <w:proofErr w:type="spellEnd"/>
      <w:r w:rsidRPr="00C04E57">
        <w:rPr>
          <w:rFonts w:ascii="Book Antiqua" w:hAnsi="Book Antiqua"/>
          <w:sz w:val="24"/>
          <w:szCs w:val="24"/>
        </w:rPr>
        <w:t xml:space="preserve">. </w:t>
      </w:r>
      <w:r w:rsidRPr="00C04E57">
        <w:rPr>
          <w:rFonts w:ascii="Book Antiqua" w:eastAsia="Times New Roman" w:hAnsi="Book Antiqua" w:cs="Arial"/>
          <w:sz w:val="24"/>
          <w:szCs w:val="24"/>
          <w:lang w:eastAsia="cs-CZ"/>
        </w:rPr>
        <w:t xml:space="preserve">Control group patients were given standard doses of </w:t>
      </w:r>
      <w:proofErr w:type="spellStart"/>
      <w:r w:rsidR="00627096" w:rsidRPr="00C04E57">
        <w:rPr>
          <w:rFonts w:ascii="Book Antiqua" w:eastAsia="Times New Roman" w:hAnsi="Book Antiqua" w:cs="Arial"/>
          <w:sz w:val="24"/>
          <w:szCs w:val="24"/>
          <w:lang w:eastAsia="cs-CZ"/>
        </w:rPr>
        <w:t>PegIFN</w:t>
      </w:r>
      <w:proofErr w:type="spellEnd"/>
      <w:r w:rsidR="00627096" w:rsidRPr="00C04E57">
        <w:rPr>
          <w:rFonts w:ascii="Book Antiqua" w:eastAsia="Times New Roman" w:hAnsi="Book Antiqua" w:cs="Arial"/>
          <w:sz w:val="24"/>
          <w:szCs w:val="24"/>
          <w:lang w:eastAsia="cs-CZ"/>
        </w:rPr>
        <w:t>-</w:t>
      </w:r>
      <w:r w:rsidR="00627096">
        <w:rPr>
          <w:rFonts w:ascii="Book Antiqua" w:eastAsia="Times New Roman" w:hAnsi="Book Antiqua" w:cs="Arial"/>
          <w:sz w:val="24"/>
          <w:szCs w:val="24"/>
          <w:lang w:eastAsia="cs-CZ"/>
        </w:rPr>
        <w:t>α</w:t>
      </w:r>
      <w:r w:rsidR="00802728">
        <w:rPr>
          <w:rFonts w:ascii="Book Antiqua" w:eastAsia="Times New Roman" w:hAnsi="Book Antiqua" w:cs="Arial"/>
          <w:sz w:val="24"/>
          <w:szCs w:val="24"/>
          <w:lang w:eastAsia="cs-CZ"/>
        </w:rPr>
        <w:t xml:space="preserve"> </w:t>
      </w:r>
      <w:r w:rsidRPr="00C04E57">
        <w:rPr>
          <w:rFonts w:ascii="Book Antiqua" w:eastAsia="Times New Roman" w:hAnsi="Book Antiqua" w:cs="Arial"/>
          <w:sz w:val="24"/>
          <w:szCs w:val="24"/>
          <w:lang w:eastAsia="cs-CZ"/>
        </w:rPr>
        <w:t xml:space="preserve">and RBV. SVR was assessed as </w:t>
      </w:r>
      <w:r w:rsidR="00FA7FC2" w:rsidRPr="00793139">
        <w:rPr>
          <w:rFonts w:ascii="Book Antiqua" w:eastAsia="宋体" w:hAnsi="Book Antiqua" w:cs="Arial" w:hint="eastAsia"/>
          <w:caps/>
          <w:sz w:val="24"/>
          <w:szCs w:val="24"/>
          <w:lang w:eastAsia="zh-CN"/>
        </w:rPr>
        <w:t>hcv</w:t>
      </w:r>
      <w:r w:rsidR="002A4975" w:rsidRPr="002A4975">
        <w:rPr>
          <w:rFonts w:ascii="Book Antiqua" w:eastAsia="Times New Roman" w:hAnsi="Book Antiqua" w:cs="Arial"/>
          <w:sz w:val="24"/>
          <w:szCs w:val="24"/>
          <w:lang w:eastAsia="cs-CZ"/>
        </w:rPr>
        <w:t xml:space="preserve"> </w:t>
      </w:r>
      <w:r w:rsidRPr="00C04E57">
        <w:rPr>
          <w:rFonts w:ascii="Book Antiqua" w:eastAsia="Times New Roman" w:hAnsi="Book Antiqua" w:cs="Arial"/>
          <w:sz w:val="24"/>
          <w:szCs w:val="24"/>
          <w:lang w:eastAsia="cs-CZ"/>
        </w:rPr>
        <w:t xml:space="preserve">RNA negativity 24 </w:t>
      </w:r>
      <w:proofErr w:type="spellStart"/>
      <w:r w:rsidRPr="00C04E57">
        <w:rPr>
          <w:rFonts w:ascii="Book Antiqua" w:eastAsia="Times New Roman" w:hAnsi="Book Antiqua" w:cs="Arial"/>
          <w:sz w:val="24"/>
          <w:szCs w:val="24"/>
          <w:lang w:eastAsia="cs-CZ"/>
        </w:rPr>
        <w:t>w</w:t>
      </w:r>
      <w:r w:rsidR="00BB073F">
        <w:rPr>
          <w:rFonts w:ascii="Book Antiqua" w:eastAsia="Times New Roman" w:hAnsi="Book Antiqua" w:cs="Arial"/>
          <w:sz w:val="24"/>
          <w:szCs w:val="24"/>
          <w:lang w:eastAsia="cs-CZ"/>
        </w:rPr>
        <w:t>k</w:t>
      </w:r>
      <w:proofErr w:type="spellEnd"/>
      <w:r w:rsidRPr="00C04E57">
        <w:rPr>
          <w:rFonts w:ascii="Book Antiqua" w:eastAsia="Times New Roman" w:hAnsi="Book Antiqua" w:cs="Arial"/>
          <w:sz w:val="24"/>
          <w:szCs w:val="24"/>
          <w:lang w:eastAsia="cs-CZ"/>
        </w:rPr>
        <w:t xml:space="preserve"> post-treatment. </w:t>
      </w:r>
      <w:r w:rsidRPr="00BB073F">
        <w:rPr>
          <w:rFonts w:ascii="Book Antiqua" w:hAnsi="Book Antiqua" w:cs="Arial"/>
          <w:i/>
          <w:sz w:val="24"/>
          <w:szCs w:val="24"/>
          <w:lang w:val="en-US"/>
        </w:rPr>
        <w:t>T</w:t>
      </w:r>
      <w:r w:rsidRPr="00C04E57">
        <w:rPr>
          <w:rFonts w:ascii="Book Antiqua" w:hAnsi="Book Antiqua" w:cs="Arial"/>
          <w:sz w:val="24"/>
          <w:szCs w:val="24"/>
          <w:lang w:val="en-US"/>
        </w:rPr>
        <w:t xml:space="preserve">-test or ANOVA were used for comparisons of the means and </w:t>
      </w:r>
      <w:r w:rsidR="00BB073F" w:rsidRPr="00BB073F">
        <w:rPr>
          <w:rFonts w:ascii="Symbol" w:hAnsi="Symbol" w:cs="Arial"/>
          <w:i/>
          <w:sz w:val="24"/>
          <w:szCs w:val="24"/>
          <w:lang w:val="en-US"/>
        </w:rPr>
        <w:t></w:t>
      </w:r>
      <w:r w:rsidR="00BB073F" w:rsidRPr="00BB073F">
        <w:rPr>
          <w:rFonts w:ascii="Book Antiqua" w:hAnsi="Book Antiqua" w:cs="Arial"/>
          <w:sz w:val="24"/>
          <w:szCs w:val="24"/>
          <w:vertAlign w:val="superscript"/>
          <w:lang w:val="en-US"/>
        </w:rPr>
        <w:t>2</w:t>
      </w:r>
      <w:r w:rsidRPr="00C04E57">
        <w:rPr>
          <w:rFonts w:ascii="Book Antiqua" w:hAnsi="Book Antiqua" w:cs="Arial"/>
          <w:sz w:val="24"/>
          <w:szCs w:val="24"/>
          <w:lang w:val="en-US"/>
        </w:rPr>
        <w:t xml:space="preserve"> test for comparison of frequencies. Logistic regression was used to determine significant predictors of SVR. Cutoff values for continuous variables were obtained from </w:t>
      </w:r>
      <w:r w:rsidRPr="00C04E57">
        <w:rPr>
          <w:rStyle w:val="st"/>
          <w:rFonts w:ascii="Book Antiqua" w:hAnsi="Book Antiqua" w:cs="Arial"/>
          <w:color w:val="222222"/>
          <w:sz w:val="24"/>
          <w:szCs w:val="24"/>
          <w:lang w:val="en-US"/>
        </w:rPr>
        <w:t>Receiver Operating Characteristic (</w:t>
      </w:r>
      <w:r w:rsidRPr="00C04E57">
        <w:rPr>
          <w:rFonts w:ascii="Book Antiqua" w:hAnsi="Book Antiqua" w:cs="Arial"/>
          <w:sz w:val="24"/>
          <w:szCs w:val="24"/>
          <w:lang w:val="en-US"/>
        </w:rPr>
        <w:t>ROC) analysis.</w:t>
      </w:r>
      <w:r w:rsidRPr="00C04E57">
        <w:rPr>
          <w:rFonts w:ascii="Book Antiqua" w:eastAsia="Times New Roman" w:hAnsi="Book Antiqua" w:cs="Arial"/>
          <w:sz w:val="24"/>
          <w:szCs w:val="24"/>
          <w:lang w:eastAsia="cs-CZ"/>
        </w:rPr>
        <w:t xml:space="preserve"> </w:t>
      </w:r>
    </w:p>
    <w:p w14:paraId="178E550F" w14:textId="77777777" w:rsidR="00F215F2" w:rsidRPr="00F215F2" w:rsidRDefault="00F215F2" w:rsidP="00F215F2">
      <w:pPr>
        <w:adjustRightInd w:val="0"/>
        <w:snapToGrid w:val="0"/>
        <w:spacing w:after="0" w:line="360" w:lineRule="auto"/>
        <w:jc w:val="both"/>
        <w:rPr>
          <w:rFonts w:ascii="Book Antiqua" w:eastAsia="宋体" w:hAnsi="Book Antiqua" w:cs="Arial"/>
          <w:sz w:val="24"/>
          <w:szCs w:val="24"/>
          <w:lang w:eastAsia="zh-CN"/>
        </w:rPr>
      </w:pPr>
    </w:p>
    <w:p w14:paraId="4748BE70" w14:textId="10C4A8E9" w:rsidR="00226ADE" w:rsidRDefault="00226ADE" w:rsidP="00F215F2">
      <w:pPr>
        <w:adjustRightInd w:val="0"/>
        <w:snapToGrid w:val="0"/>
        <w:spacing w:after="0" w:line="360" w:lineRule="auto"/>
        <w:jc w:val="both"/>
        <w:rPr>
          <w:rFonts w:ascii="Book Antiqua" w:eastAsia="宋体" w:hAnsi="Book Antiqua" w:cs="Times New Roman"/>
          <w:sz w:val="24"/>
          <w:szCs w:val="24"/>
          <w:lang w:eastAsia="zh-CN"/>
        </w:rPr>
      </w:pPr>
      <w:r w:rsidRPr="00C04E57">
        <w:rPr>
          <w:rFonts w:ascii="Book Antiqua" w:eastAsia="Times New Roman" w:hAnsi="Book Antiqua" w:cs="Arial"/>
          <w:b/>
          <w:sz w:val="24"/>
          <w:szCs w:val="24"/>
          <w:lang w:eastAsia="cs-CZ"/>
        </w:rPr>
        <w:t>RESULTS:</w:t>
      </w:r>
      <w:r w:rsidRPr="00C04E57">
        <w:rPr>
          <w:rFonts w:ascii="Book Antiqua" w:eastAsia="Times New Roman" w:hAnsi="Book Antiqua" w:cs="Arial"/>
          <w:sz w:val="24"/>
          <w:szCs w:val="24"/>
          <w:lang w:eastAsia="cs-CZ"/>
        </w:rPr>
        <w:t xml:space="preserve"> </w:t>
      </w:r>
      <w:r w:rsidRPr="00C04E57">
        <w:rPr>
          <w:rFonts w:ascii="Book Antiqua" w:hAnsi="Book Antiqua"/>
          <w:sz w:val="24"/>
          <w:szCs w:val="24"/>
        </w:rPr>
        <w:t xml:space="preserve">The distribution of </w:t>
      </w:r>
      <w:r w:rsidRPr="00C04E57">
        <w:rPr>
          <w:rFonts w:ascii="Book Antiqua" w:hAnsi="Book Antiqua"/>
          <w:i/>
          <w:sz w:val="24"/>
          <w:szCs w:val="24"/>
        </w:rPr>
        <w:t>IL28B</w:t>
      </w:r>
      <w:r w:rsidRPr="00C04E57">
        <w:rPr>
          <w:rFonts w:ascii="Book Antiqua" w:hAnsi="Book Antiqua"/>
          <w:sz w:val="24"/>
          <w:szCs w:val="24"/>
        </w:rPr>
        <w:t xml:space="preserve"> </w:t>
      </w:r>
      <w:r w:rsidRPr="00C04E57">
        <w:rPr>
          <w:rFonts w:ascii="Book Antiqua" w:hAnsi="Book Antiqua" w:cs="AdvGulliv-B"/>
          <w:sz w:val="24"/>
          <w:szCs w:val="24"/>
        </w:rPr>
        <w:t xml:space="preserve">rs12979860 </w:t>
      </w:r>
      <w:r w:rsidRPr="00C04E57">
        <w:rPr>
          <w:rFonts w:ascii="Book Antiqua" w:hAnsi="Book Antiqua"/>
          <w:sz w:val="24"/>
          <w:szCs w:val="24"/>
        </w:rPr>
        <w:t xml:space="preserve">CC, CT and TT genotypes in the ESRD group was 28.2%, 64.1% and 7.7%, respectively, and 19.3%, 62.4% and 18.3% in controls. The </w:t>
      </w:r>
      <w:r w:rsidRPr="00C04E57">
        <w:rPr>
          <w:rFonts w:ascii="Book Antiqua" w:hAnsi="Book Antiqua"/>
          <w:i/>
          <w:sz w:val="24"/>
          <w:szCs w:val="24"/>
        </w:rPr>
        <w:t>IFNL4</w:t>
      </w:r>
      <w:r w:rsidRPr="00C04E57">
        <w:rPr>
          <w:rFonts w:ascii="Book Antiqua" w:hAnsi="Book Antiqua"/>
          <w:sz w:val="24"/>
          <w:szCs w:val="24"/>
        </w:rPr>
        <w:t xml:space="preserve"> genotype was in almost absolute linkage </w:t>
      </w:r>
      <w:proofErr w:type="spellStart"/>
      <w:r w:rsidRPr="00C04E57">
        <w:rPr>
          <w:rFonts w:ascii="Book Antiqua" w:hAnsi="Book Antiqua"/>
          <w:sz w:val="24"/>
          <w:szCs w:val="24"/>
        </w:rPr>
        <w:t>disequlibrium</w:t>
      </w:r>
      <w:proofErr w:type="spellEnd"/>
      <w:r w:rsidRPr="00C04E57">
        <w:rPr>
          <w:rFonts w:ascii="Book Antiqua" w:hAnsi="Book Antiqua"/>
          <w:sz w:val="24"/>
          <w:szCs w:val="24"/>
        </w:rPr>
        <w:t xml:space="preserve"> with </w:t>
      </w:r>
      <w:r w:rsidRPr="00C04E57">
        <w:rPr>
          <w:rFonts w:ascii="Book Antiqua" w:hAnsi="Book Antiqua"/>
          <w:i/>
          <w:sz w:val="24"/>
          <w:szCs w:val="24"/>
        </w:rPr>
        <w:t>IL28B</w:t>
      </w:r>
      <w:r w:rsidRPr="00C04E57">
        <w:rPr>
          <w:rFonts w:ascii="Book Antiqua" w:hAnsi="Book Antiqua"/>
          <w:sz w:val="24"/>
          <w:szCs w:val="24"/>
        </w:rPr>
        <w:t xml:space="preserve">. </w:t>
      </w:r>
      <w:r w:rsidRPr="00C04E57">
        <w:rPr>
          <w:rFonts w:ascii="Book Antiqua" w:eastAsia="Times New Roman" w:hAnsi="Book Antiqua" w:cs="Arial"/>
          <w:sz w:val="24"/>
          <w:szCs w:val="24"/>
          <w:lang w:eastAsia="cs-CZ"/>
        </w:rPr>
        <w:t>The proportion of patients with low IVL (</w:t>
      </w:r>
      <w:r w:rsidRPr="00C04E57">
        <w:rPr>
          <w:rFonts w:ascii="Book Antiqua" w:eastAsia="Times New Roman" w:hAnsi="Book Antiqua" w:cs="Arial"/>
          <w:sz w:val="24"/>
          <w:szCs w:val="24"/>
          <w:lang w:eastAsia="cs-CZ"/>
        </w:rPr>
        <w:sym w:font="Symbol" w:char="F03C"/>
      </w:r>
      <w:r w:rsidR="002A4975">
        <w:rPr>
          <w:rFonts w:ascii="Book Antiqua" w:eastAsia="宋体" w:hAnsi="Book Antiqua" w:cs="Arial" w:hint="eastAsia"/>
          <w:sz w:val="24"/>
          <w:szCs w:val="24"/>
          <w:lang w:eastAsia="zh-CN"/>
        </w:rPr>
        <w:t xml:space="preserve"> </w:t>
      </w:r>
      <w:r w:rsidR="002A4975">
        <w:rPr>
          <w:rFonts w:ascii="Book Antiqua" w:eastAsia="Times New Roman" w:hAnsi="Book Antiqua" w:cs="Arial"/>
          <w:sz w:val="24"/>
          <w:szCs w:val="24"/>
          <w:lang w:eastAsia="cs-CZ"/>
        </w:rPr>
        <w:t>600</w:t>
      </w:r>
      <w:r w:rsidRPr="00C04E57">
        <w:rPr>
          <w:rFonts w:ascii="Book Antiqua" w:eastAsia="Times New Roman" w:hAnsi="Book Antiqua" w:cs="Arial"/>
          <w:sz w:val="24"/>
          <w:szCs w:val="24"/>
          <w:lang w:eastAsia="cs-CZ"/>
        </w:rPr>
        <w:t>000 IU/mL) was significantly higher in the ESRD group than in controls (28/39, 71</w:t>
      </w:r>
      <w:r w:rsidR="002A4975">
        <w:rPr>
          <w:rFonts w:ascii="Book Antiqua" w:eastAsia="宋体" w:hAnsi="Book Antiqua" w:cs="Arial" w:hint="eastAsia"/>
          <w:sz w:val="24"/>
          <w:szCs w:val="24"/>
          <w:lang w:eastAsia="zh-CN"/>
        </w:rPr>
        <w:t>.</w:t>
      </w:r>
      <w:r w:rsidRPr="00C04E57">
        <w:rPr>
          <w:rFonts w:ascii="Book Antiqua" w:eastAsia="Times New Roman" w:hAnsi="Book Antiqua" w:cs="Arial"/>
          <w:sz w:val="24"/>
          <w:szCs w:val="24"/>
          <w:lang w:eastAsia="cs-CZ"/>
        </w:rPr>
        <w:t xml:space="preserve">8% </w:t>
      </w:r>
      <w:r w:rsidR="002A4975" w:rsidRPr="002A4975">
        <w:rPr>
          <w:rFonts w:ascii="Book Antiqua" w:eastAsia="Times New Roman" w:hAnsi="Book Antiqua" w:cs="Arial"/>
          <w:i/>
          <w:sz w:val="24"/>
          <w:szCs w:val="24"/>
          <w:lang w:eastAsia="cs-CZ"/>
        </w:rPr>
        <w:t>vs</w:t>
      </w:r>
      <w:r w:rsidRPr="00C04E57">
        <w:rPr>
          <w:rFonts w:ascii="Book Antiqua" w:eastAsia="Times New Roman" w:hAnsi="Book Antiqua" w:cs="Arial"/>
          <w:sz w:val="24"/>
          <w:szCs w:val="24"/>
          <w:lang w:eastAsia="cs-CZ"/>
        </w:rPr>
        <w:t xml:space="preserve"> 51/109, 46.8% </w:t>
      </w:r>
      <w:r w:rsidR="002A4975" w:rsidRPr="002A4975">
        <w:rPr>
          <w:rFonts w:ascii="Book Antiqua" w:eastAsia="Times New Roman" w:hAnsi="Book Antiqua" w:cs="Arial"/>
          <w:i/>
          <w:caps/>
          <w:sz w:val="24"/>
          <w:szCs w:val="24"/>
          <w:lang w:eastAsia="cs-CZ"/>
        </w:rPr>
        <w:t xml:space="preserve">p = </w:t>
      </w:r>
      <w:r w:rsidRPr="00C04E57">
        <w:rPr>
          <w:rFonts w:ascii="Book Antiqua" w:eastAsia="Times New Roman" w:hAnsi="Book Antiqua" w:cs="Arial"/>
          <w:sz w:val="24"/>
          <w:szCs w:val="24"/>
          <w:lang w:eastAsia="cs-CZ"/>
        </w:rPr>
        <w:t xml:space="preserve">0.009) as well as the proportion of patients with low IVL in </w:t>
      </w:r>
      <w:r w:rsidRPr="00C04E57">
        <w:rPr>
          <w:rFonts w:ascii="Book Antiqua" w:eastAsia="Times New Roman" w:hAnsi="Book Antiqua" w:cs="Arial"/>
          <w:i/>
          <w:sz w:val="24"/>
          <w:szCs w:val="24"/>
          <w:lang w:eastAsia="cs-CZ"/>
        </w:rPr>
        <w:t>IL28B</w:t>
      </w:r>
      <w:r w:rsidRPr="00C04E57">
        <w:rPr>
          <w:rFonts w:ascii="Book Antiqua" w:eastAsia="Times New Roman" w:hAnsi="Book Antiqua" w:cs="Arial"/>
          <w:sz w:val="24"/>
          <w:szCs w:val="24"/>
          <w:lang w:eastAsia="cs-CZ"/>
        </w:rPr>
        <w:t xml:space="preserve"> CC carriers compared with non-CC carriers in the ESRD group (10/11, 90.9% </w:t>
      </w:r>
      <w:r w:rsidR="002A4975" w:rsidRPr="002A4975">
        <w:rPr>
          <w:rFonts w:ascii="Book Antiqua" w:eastAsia="Times New Roman" w:hAnsi="Book Antiqua" w:cs="Arial"/>
          <w:i/>
          <w:sz w:val="24"/>
          <w:szCs w:val="24"/>
          <w:lang w:eastAsia="cs-CZ"/>
        </w:rPr>
        <w:t>vs</w:t>
      </w:r>
      <w:r w:rsidRPr="00C04E57">
        <w:rPr>
          <w:rFonts w:ascii="Book Antiqua" w:eastAsia="Times New Roman" w:hAnsi="Book Antiqua" w:cs="Arial"/>
          <w:sz w:val="24"/>
          <w:szCs w:val="24"/>
          <w:lang w:eastAsia="cs-CZ"/>
        </w:rPr>
        <w:t xml:space="preserve"> 18/28, 64.3% </w:t>
      </w:r>
      <w:r w:rsidR="002A4975" w:rsidRPr="002A4975">
        <w:rPr>
          <w:rFonts w:ascii="Book Antiqua" w:eastAsia="Times New Roman" w:hAnsi="Book Antiqua" w:cs="Arial"/>
          <w:i/>
          <w:caps/>
          <w:sz w:val="24"/>
          <w:szCs w:val="24"/>
          <w:lang w:eastAsia="cs-CZ"/>
        </w:rPr>
        <w:t xml:space="preserve">p = </w:t>
      </w:r>
      <w:r w:rsidRPr="00C04E57">
        <w:rPr>
          <w:rFonts w:ascii="Book Antiqua" w:eastAsia="Times New Roman" w:hAnsi="Book Antiqua" w:cs="Arial"/>
          <w:sz w:val="24"/>
          <w:szCs w:val="24"/>
          <w:lang w:eastAsia="cs-CZ"/>
        </w:rPr>
        <w:t xml:space="preserve"> 0.0035). This difference was not found in controls (7/22, 31.8% </w:t>
      </w:r>
      <w:r w:rsidR="002A4975" w:rsidRPr="002A4975">
        <w:rPr>
          <w:rFonts w:ascii="Book Antiqua" w:eastAsia="Times New Roman" w:hAnsi="Book Antiqua" w:cs="Arial"/>
          <w:i/>
          <w:sz w:val="24"/>
          <w:szCs w:val="24"/>
          <w:lang w:eastAsia="cs-CZ"/>
        </w:rPr>
        <w:t>vs</w:t>
      </w:r>
      <w:r w:rsidRPr="00C04E57">
        <w:rPr>
          <w:rFonts w:ascii="Book Antiqua" w:eastAsia="Times New Roman" w:hAnsi="Book Antiqua" w:cs="Arial"/>
          <w:sz w:val="24"/>
          <w:szCs w:val="24"/>
          <w:lang w:eastAsia="cs-CZ"/>
        </w:rPr>
        <w:t xml:space="preserve"> 44/87, 50.6% </w:t>
      </w:r>
      <w:r w:rsidR="002A4975" w:rsidRPr="002A4975">
        <w:rPr>
          <w:rFonts w:ascii="Book Antiqua" w:eastAsia="Times New Roman" w:hAnsi="Book Antiqua" w:cs="Arial"/>
          <w:i/>
          <w:caps/>
          <w:sz w:val="24"/>
          <w:szCs w:val="24"/>
          <w:lang w:eastAsia="cs-CZ"/>
        </w:rPr>
        <w:t xml:space="preserve">p = </w:t>
      </w:r>
      <w:r w:rsidRPr="00C04E57">
        <w:rPr>
          <w:rFonts w:ascii="Book Antiqua" w:eastAsia="Times New Roman" w:hAnsi="Book Antiqua" w:cs="Arial"/>
          <w:sz w:val="24"/>
          <w:szCs w:val="24"/>
          <w:lang w:eastAsia="cs-CZ"/>
        </w:rPr>
        <w:t xml:space="preserve">0.9). </w:t>
      </w:r>
      <w:r w:rsidRPr="00C04E57">
        <w:rPr>
          <w:rFonts w:ascii="Book Antiqua" w:hAnsi="Book Antiqua"/>
          <w:sz w:val="24"/>
          <w:szCs w:val="24"/>
        </w:rPr>
        <w:t xml:space="preserve">The overall SVR rate </w:t>
      </w:r>
      <w:r w:rsidRPr="00C04E57">
        <w:rPr>
          <w:rFonts w:ascii="Book Antiqua" w:hAnsi="Book Antiqua"/>
          <w:sz w:val="24"/>
          <w:szCs w:val="24"/>
        </w:rPr>
        <w:lastRenderedPageBreak/>
        <w:t>was 64.1% (25/39) in the ESRD group and 50.5% (55/109) in the control group (</w:t>
      </w:r>
      <w:r w:rsidR="002A4975" w:rsidRPr="002A4975">
        <w:rPr>
          <w:rFonts w:ascii="Book Antiqua" w:hAnsi="Book Antiqua"/>
          <w:i/>
          <w:caps/>
          <w:sz w:val="24"/>
          <w:szCs w:val="24"/>
        </w:rPr>
        <w:t xml:space="preserve">p = </w:t>
      </w:r>
      <w:r w:rsidRPr="00C04E57">
        <w:rPr>
          <w:rFonts w:ascii="Book Antiqua" w:hAnsi="Book Antiqua"/>
          <w:sz w:val="24"/>
          <w:szCs w:val="24"/>
        </w:rPr>
        <w:t xml:space="preserve">0.19).  11/11 (100%) and 19/22 (86.4%) </w:t>
      </w:r>
      <w:r w:rsidRPr="00C04E57">
        <w:rPr>
          <w:rFonts w:ascii="Book Antiqua" w:hAnsi="Book Antiqua"/>
          <w:i/>
          <w:sz w:val="24"/>
          <w:szCs w:val="24"/>
        </w:rPr>
        <w:t>IL28B</w:t>
      </w:r>
      <w:r w:rsidRPr="00C04E57">
        <w:rPr>
          <w:rFonts w:ascii="Book Antiqua" w:hAnsi="Book Antiqua"/>
          <w:sz w:val="24"/>
          <w:szCs w:val="24"/>
        </w:rPr>
        <w:t xml:space="preserve"> CC patients achieved SVR in the ESRD and control group, respectively. A </w:t>
      </w:r>
      <w:r w:rsidRPr="00C04E57">
        <w:rPr>
          <w:rFonts w:ascii="Book Antiqua" w:hAnsi="Book Antiqua" w:cs="Times New Roman"/>
          <w:sz w:val="24"/>
          <w:szCs w:val="24"/>
        </w:rPr>
        <w:t xml:space="preserve">statistically significant association between SVR and </w:t>
      </w:r>
      <w:r w:rsidRPr="00C04E57">
        <w:rPr>
          <w:rFonts w:ascii="Book Antiqua" w:hAnsi="Book Antiqua" w:cs="Times New Roman"/>
          <w:i/>
          <w:iCs/>
          <w:sz w:val="24"/>
          <w:szCs w:val="24"/>
        </w:rPr>
        <w:t>IL28B</w:t>
      </w:r>
      <w:r w:rsidRPr="00C04E57">
        <w:rPr>
          <w:rFonts w:ascii="Book Antiqua" w:hAnsi="Book Antiqua" w:cs="Times New Roman"/>
          <w:sz w:val="24"/>
          <w:szCs w:val="24"/>
        </w:rPr>
        <w:t> and </w:t>
      </w:r>
      <w:r w:rsidRPr="00C04E57">
        <w:rPr>
          <w:rFonts w:ascii="Book Antiqua" w:hAnsi="Book Antiqua" w:cs="Times New Roman"/>
          <w:i/>
          <w:iCs/>
          <w:sz w:val="24"/>
          <w:szCs w:val="24"/>
        </w:rPr>
        <w:t>IFNL4 </w:t>
      </w:r>
      <w:r w:rsidRPr="00C04E57">
        <w:rPr>
          <w:rFonts w:ascii="Book Antiqua" w:hAnsi="Book Antiqua" w:cs="Times New Roman"/>
          <w:sz w:val="24"/>
          <w:szCs w:val="24"/>
        </w:rPr>
        <w:t>variants was found in both groups. The ESRD patients who achieved SVR s</w:t>
      </w:r>
      <w:r w:rsidR="002A4975">
        <w:rPr>
          <w:rFonts w:ascii="Book Antiqua" w:hAnsi="Book Antiqua" w:cs="Times New Roman"/>
          <w:sz w:val="24"/>
          <w:szCs w:val="24"/>
        </w:rPr>
        <w:t xml:space="preserve">howed the lowest IVL </w:t>
      </w:r>
      <w:r w:rsidR="002A4975">
        <w:rPr>
          <w:rFonts w:ascii="Book Antiqua" w:eastAsia="宋体" w:hAnsi="Book Antiqua" w:cs="Times New Roman" w:hint="eastAsia"/>
          <w:sz w:val="24"/>
          <w:szCs w:val="24"/>
          <w:lang w:eastAsia="zh-CN"/>
        </w:rPr>
        <w:t>[</w:t>
      </w:r>
      <w:r w:rsidR="002A4975">
        <w:rPr>
          <w:rFonts w:ascii="Book Antiqua" w:hAnsi="Book Antiqua" w:cs="Times New Roman"/>
          <w:sz w:val="24"/>
          <w:szCs w:val="24"/>
        </w:rPr>
        <w:t>median 21</w:t>
      </w:r>
      <w:r w:rsidRPr="00C04E57">
        <w:rPr>
          <w:rFonts w:ascii="Book Antiqua" w:hAnsi="Book Antiqua" w:cs="Times New Roman"/>
          <w:sz w:val="24"/>
          <w:szCs w:val="24"/>
        </w:rPr>
        <w:t>0</w:t>
      </w:r>
      <w:r w:rsidR="002A4975">
        <w:rPr>
          <w:rFonts w:ascii="Book Antiqua" w:hAnsi="Book Antiqua" w:cs="Times New Roman"/>
          <w:sz w:val="24"/>
          <w:szCs w:val="24"/>
        </w:rPr>
        <w:t>00, interquartile range (IQR)</w:t>
      </w:r>
      <w:r w:rsidR="002A4975">
        <w:rPr>
          <w:rFonts w:ascii="Book Antiqua" w:eastAsia="宋体" w:hAnsi="Book Antiqua" w:cs="Times New Roman" w:hint="eastAsia"/>
          <w:sz w:val="24"/>
          <w:szCs w:val="24"/>
          <w:lang w:eastAsia="zh-CN"/>
        </w:rPr>
        <w:t>:</w:t>
      </w:r>
      <w:r w:rsidR="002A4975">
        <w:rPr>
          <w:rFonts w:ascii="Book Antiqua" w:hAnsi="Book Antiqua" w:cs="Times New Roman"/>
          <w:sz w:val="24"/>
          <w:szCs w:val="24"/>
        </w:rPr>
        <w:t xml:space="preserve"> 6000</w:t>
      </w:r>
      <w:r w:rsidRPr="00C04E57">
        <w:rPr>
          <w:rFonts w:ascii="Book Antiqua" w:hAnsi="Book Antiqua"/>
          <w:noProof/>
          <w:sz w:val="24"/>
          <w:szCs w:val="24"/>
        </w:rPr>
        <w:t>–</w:t>
      </w:r>
      <w:r w:rsidR="002A4975">
        <w:rPr>
          <w:rFonts w:ascii="Book Antiqua" w:hAnsi="Book Antiqua" w:cs="Times New Roman"/>
          <w:sz w:val="24"/>
          <w:szCs w:val="24"/>
        </w:rPr>
        <w:t>23</w:t>
      </w:r>
      <w:r w:rsidRPr="00C04E57">
        <w:rPr>
          <w:rFonts w:ascii="Book Antiqua" w:hAnsi="Book Antiqua" w:cs="Times New Roman"/>
          <w:sz w:val="24"/>
          <w:szCs w:val="24"/>
        </w:rPr>
        <w:t>000</w:t>
      </w:r>
      <w:r w:rsidRPr="00C04E57">
        <w:rPr>
          <w:rFonts w:ascii="Book Antiqua" w:hAnsi="Book Antiqua" w:cs="Times New Roman"/>
          <w:sz w:val="24"/>
          <w:szCs w:val="24"/>
          <w:vertAlign w:val="superscript"/>
        </w:rPr>
        <w:t xml:space="preserve"> </w:t>
      </w:r>
      <w:r w:rsidRPr="00C04E57">
        <w:rPr>
          <w:rFonts w:ascii="Book Antiqua" w:hAnsi="Book Antiqua" w:cs="Times New Roman"/>
          <w:sz w:val="24"/>
          <w:szCs w:val="24"/>
        </w:rPr>
        <w:t>IU/m</w:t>
      </w:r>
      <w:r w:rsidR="00802728">
        <w:rPr>
          <w:rFonts w:ascii="Book Antiqua" w:hAnsi="Book Antiqua" w:cs="Times New Roman"/>
          <w:sz w:val="24"/>
          <w:szCs w:val="24"/>
        </w:rPr>
        <w:t>L</w:t>
      </w:r>
      <w:r w:rsidR="002A4975">
        <w:rPr>
          <w:rFonts w:ascii="Book Antiqua" w:eastAsia="宋体" w:hAnsi="Book Antiqua" w:cs="Times New Roman" w:hint="eastAsia"/>
          <w:sz w:val="24"/>
          <w:szCs w:val="24"/>
          <w:lang w:eastAsia="zh-CN"/>
        </w:rPr>
        <w:t>]</w:t>
      </w:r>
      <w:r w:rsidRPr="00C04E57">
        <w:rPr>
          <w:rFonts w:ascii="Book Antiqua" w:hAnsi="Book Antiqua" w:cs="Times New Roman"/>
          <w:sz w:val="24"/>
          <w:szCs w:val="24"/>
        </w:rPr>
        <w:t>, compared to ESR</w:t>
      </w:r>
      <w:r w:rsidR="002A4975">
        <w:rPr>
          <w:rFonts w:ascii="Book Antiqua" w:hAnsi="Book Antiqua" w:cs="Times New Roman"/>
          <w:sz w:val="24"/>
          <w:szCs w:val="24"/>
        </w:rPr>
        <w:t>D individuals without SVR (1680000, IQR</w:t>
      </w:r>
      <w:r w:rsidR="002A4975">
        <w:rPr>
          <w:rFonts w:ascii="Book Antiqua" w:eastAsia="宋体" w:hAnsi="Book Antiqua" w:cs="Times New Roman" w:hint="eastAsia"/>
          <w:sz w:val="24"/>
          <w:szCs w:val="24"/>
          <w:lang w:eastAsia="zh-CN"/>
        </w:rPr>
        <w:t>:</w:t>
      </w:r>
      <w:r w:rsidR="002A4975">
        <w:rPr>
          <w:rFonts w:ascii="Book Antiqua" w:hAnsi="Book Antiqua" w:cs="Times New Roman"/>
          <w:sz w:val="24"/>
          <w:szCs w:val="24"/>
        </w:rPr>
        <w:t xml:space="preserve"> 481000</w:t>
      </w:r>
      <w:r w:rsidR="002A4975">
        <w:rPr>
          <w:rFonts w:ascii="Book Antiqua" w:hAnsi="Book Antiqua"/>
          <w:noProof/>
          <w:sz w:val="24"/>
          <w:szCs w:val="24"/>
        </w:rPr>
        <w:t>–</w:t>
      </w:r>
      <w:r w:rsidR="002A4975">
        <w:rPr>
          <w:rFonts w:ascii="Book Antiqua" w:hAnsi="Book Antiqua" w:cs="Times New Roman"/>
          <w:sz w:val="24"/>
          <w:szCs w:val="24"/>
        </w:rPr>
        <w:t xml:space="preserve">6880000, </w:t>
      </w:r>
      <w:r w:rsidR="002A4975" w:rsidRPr="002A4975">
        <w:rPr>
          <w:rFonts w:ascii="Book Antiqua" w:hAnsi="Book Antiqua" w:cs="Times New Roman"/>
          <w:i/>
          <w:sz w:val="24"/>
          <w:szCs w:val="24"/>
        </w:rPr>
        <w:t>P</w:t>
      </w:r>
      <w:r w:rsidR="002A4975">
        <w:rPr>
          <w:rFonts w:ascii="Book Antiqua" w:hAnsi="Book Antiqua" w:cs="Times New Roman"/>
          <w:sz w:val="24"/>
          <w:szCs w:val="24"/>
        </w:rPr>
        <w:t xml:space="preserve"> </w:t>
      </w:r>
      <w:r w:rsidR="002A4975">
        <w:rPr>
          <w:rFonts w:ascii="Book Antiqua" w:eastAsia="宋体" w:hAnsi="Book Antiqua" w:cs="Times New Roman" w:hint="eastAsia"/>
          <w:sz w:val="24"/>
          <w:szCs w:val="24"/>
          <w:lang w:eastAsia="zh-CN"/>
        </w:rPr>
        <w:t xml:space="preserve">= </w:t>
      </w:r>
      <w:r w:rsidRPr="00C04E57">
        <w:rPr>
          <w:rFonts w:ascii="Book Antiqua" w:hAnsi="Book Antiqua" w:cs="Times New Roman"/>
          <w:sz w:val="24"/>
          <w:szCs w:val="24"/>
        </w:rPr>
        <w:t>0.001), controls</w:t>
      </w:r>
      <w:r w:rsidR="002A4975">
        <w:rPr>
          <w:rFonts w:ascii="Book Antiqua" w:hAnsi="Book Antiqua" w:cs="Times New Roman"/>
          <w:sz w:val="24"/>
          <w:szCs w:val="24"/>
        </w:rPr>
        <w:t xml:space="preserve"> with SVR (387000, IQR</w:t>
      </w:r>
      <w:r w:rsidR="002A4975">
        <w:rPr>
          <w:rFonts w:ascii="Book Antiqua" w:eastAsia="宋体" w:hAnsi="Book Antiqua" w:cs="Times New Roman" w:hint="eastAsia"/>
          <w:sz w:val="24"/>
          <w:szCs w:val="24"/>
          <w:lang w:eastAsia="zh-CN"/>
        </w:rPr>
        <w:t>:</w:t>
      </w:r>
      <w:r w:rsidR="002A4975">
        <w:rPr>
          <w:rFonts w:ascii="Book Antiqua" w:hAnsi="Book Antiqua" w:cs="Times New Roman"/>
          <w:sz w:val="24"/>
          <w:szCs w:val="24"/>
        </w:rPr>
        <w:t xml:space="preserve"> 111000</w:t>
      </w:r>
      <w:r w:rsidR="002A4975">
        <w:rPr>
          <w:rFonts w:ascii="Book Antiqua" w:hAnsi="Book Antiqua"/>
          <w:noProof/>
          <w:sz w:val="24"/>
          <w:szCs w:val="24"/>
        </w:rPr>
        <w:t>–</w:t>
      </w:r>
      <w:r w:rsidR="002A4975">
        <w:rPr>
          <w:rFonts w:ascii="Book Antiqua" w:hAnsi="Book Antiqua" w:cs="Times New Roman"/>
          <w:sz w:val="24"/>
          <w:szCs w:val="24"/>
        </w:rPr>
        <w:t>1253</w:t>
      </w:r>
      <w:r w:rsidRPr="00C04E57">
        <w:rPr>
          <w:rFonts w:ascii="Book Antiqua" w:hAnsi="Book Antiqua" w:cs="Times New Roman"/>
          <w:sz w:val="24"/>
          <w:szCs w:val="24"/>
        </w:rPr>
        <w:t>000) and control</w:t>
      </w:r>
      <w:r w:rsidR="002A4975">
        <w:rPr>
          <w:rFonts w:ascii="Book Antiqua" w:hAnsi="Book Antiqua" w:cs="Times New Roman"/>
          <w:sz w:val="24"/>
          <w:szCs w:val="24"/>
        </w:rPr>
        <w:t>s without SVR (905000, IQR</w:t>
      </w:r>
      <w:r w:rsidR="002A4975">
        <w:rPr>
          <w:rFonts w:ascii="Book Antiqua" w:eastAsia="宋体" w:hAnsi="Book Antiqua" w:cs="Times New Roman" w:hint="eastAsia"/>
          <w:sz w:val="24"/>
          <w:szCs w:val="24"/>
          <w:lang w:eastAsia="zh-CN"/>
        </w:rPr>
        <w:t>:</w:t>
      </w:r>
      <w:r w:rsidR="002A4975">
        <w:rPr>
          <w:rFonts w:ascii="Book Antiqua" w:hAnsi="Book Antiqua" w:cs="Times New Roman"/>
          <w:sz w:val="24"/>
          <w:szCs w:val="24"/>
        </w:rPr>
        <w:t xml:space="preserve"> 451000</w:t>
      </w:r>
      <w:r w:rsidR="002A4975">
        <w:rPr>
          <w:rFonts w:ascii="Book Antiqua" w:hAnsi="Book Antiqua"/>
          <w:noProof/>
          <w:sz w:val="24"/>
          <w:szCs w:val="24"/>
        </w:rPr>
        <w:t>–</w:t>
      </w:r>
      <w:r w:rsidR="002A4975">
        <w:rPr>
          <w:rFonts w:ascii="Book Antiqua" w:hAnsi="Book Antiqua" w:cs="Times New Roman"/>
          <w:sz w:val="24"/>
          <w:szCs w:val="24"/>
        </w:rPr>
        <w:t>3020000).</w:t>
      </w:r>
      <w:r w:rsidR="002A4975">
        <w:rPr>
          <w:rFonts w:ascii="Book Antiqua" w:eastAsia="宋体" w:hAnsi="Book Antiqua" w:cs="Times New Roman" w:hint="eastAsia"/>
          <w:sz w:val="24"/>
          <w:szCs w:val="24"/>
          <w:lang w:eastAsia="zh-CN"/>
        </w:rPr>
        <w:t xml:space="preserve"> </w:t>
      </w:r>
      <w:r w:rsidRPr="00C04E57">
        <w:rPr>
          <w:rFonts w:ascii="Book Antiqua" w:hAnsi="Book Antiqua" w:cs="Times New Roman"/>
          <w:sz w:val="24"/>
          <w:szCs w:val="24"/>
        </w:rPr>
        <w:t>In ESRD, IVL &lt;</w:t>
      </w:r>
      <w:r w:rsidR="002A4975">
        <w:rPr>
          <w:rFonts w:ascii="Book Antiqua" w:eastAsia="宋体" w:hAnsi="Book Antiqua" w:cs="Times New Roman" w:hint="eastAsia"/>
          <w:sz w:val="24"/>
          <w:szCs w:val="24"/>
          <w:lang w:eastAsia="zh-CN"/>
        </w:rPr>
        <w:t xml:space="preserve"> </w:t>
      </w:r>
      <w:r w:rsidR="002A4975">
        <w:rPr>
          <w:rFonts w:ascii="Book Antiqua" w:hAnsi="Book Antiqua" w:cs="Times New Roman"/>
          <w:sz w:val="24"/>
          <w:szCs w:val="24"/>
        </w:rPr>
        <w:t>600</w:t>
      </w:r>
      <w:r w:rsidRPr="00C04E57">
        <w:rPr>
          <w:rFonts w:ascii="Book Antiqua" w:hAnsi="Book Antiqua" w:cs="Times New Roman"/>
          <w:sz w:val="24"/>
          <w:szCs w:val="24"/>
        </w:rPr>
        <w:t>000 IU/m</w:t>
      </w:r>
      <w:r w:rsidR="00802728">
        <w:rPr>
          <w:rFonts w:ascii="Book Antiqua" w:hAnsi="Book Antiqua" w:cs="Times New Roman"/>
          <w:sz w:val="24"/>
          <w:szCs w:val="24"/>
        </w:rPr>
        <w:t>L</w:t>
      </w:r>
      <w:r w:rsidRPr="00C04E57">
        <w:rPr>
          <w:rFonts w:ascii="Book Antiqua" w:hAnsi="Book Antiqua" w:cs="Times New Roman"/>
          <w:sz w:val="24"/>
          <w:szCs w:val="24"/>
        </w:rPr>
        <w:t xml:space="preserve"> was strongly associated with SVR: 24/28 (85.7%) patients who achieved SVR had </w:t>
      </w:r>
      <w:proofErr w:type="spellStart"/>
      <w:r w:rsidRPr="00C04E57">
        <w:rPr>
          <w:rFonts w:ascii="Book Antiqua" w:hAnsi="Book Antiqua" w:cs="Times New Roman"/>
          <w:sz w:val="24"/>
          <w:szCs w:val="24"/>
        </w:rPr>
        <w:t>viremia</w:t>
      </w:r>
      <w:proofErr w:type="spellEnd"/>
      <w:r w:rsidRPr="00C04E57">
        <w:rPr>
          <w:rFonts w:ascii="Book Antiqua" w:hAnsi="Book Antiqua" w:cs="Times New Roman"/>
          <w:sz w:val="24"/>
          <w:szCs w:val="24"/>
        </w:rPr>
        <w:t xml:space="preserve"> below this threshold. </w:t>
      </w:r>
    </w:p>
    <w:p w14:paraId="4A61D114" w14:textId="77777777" w:rsidR="00F215F2" w:rsidRPr="00F215F2" w:rsidRDefault="00F215F2" w:rsidP="00F215F2">
      <w:pPr>
        <w:adjustRightInd w:val="0"/>
        <w:snapToGrid w:val="0"/>
        <w:spacing w:after="0" w:line="360" w:lineRule="auto"/>
        <w:jc w:val="both"/>
        <w:rPr>
          <w:rFonts w:ascii="Book Antiqua" w:eastAsia="宋体" w:hAnsi="Book Antiqua"/>
          <w:sz w:val="24"/>
          <w:szCs w:val="24"/>
          <w:lang w:eastAsia="zh-CN"/>
        </w:rPr>
      </w:pPr>
    </w:p>
    <w:p w14:paraId="4CBEB749" w14:textId="77777777" w:rsidR="00226ADE" w:rsidRPr="00C04E57" w:rsidRDefault="00226ADE" w:rsidP="00F215F2">
      <w:pPr>
        <w:adjustRightInd w:val="0"/>
        <w:snapToGrid w:val="0"/>
        <w:spacing w:after="0" w:line="360" w:lineRule="auto"/>
        <w:jc w:val="both"/>
        <w:rPr>
          <w:rFonts w:ascii="Book Antiqua" w:eastAsia="Times New Roman" w:hAnsi="Book Antiqua" w:cs="Arial"/>
          <w:sz w:val="24"/>
          <w:szCs w:val="24"/>
          <w:lang w:eastAsia="cs-CZ"/>
        </w:rPr>
      </w:pPr>
      <w:r w:rsidRPr="00C04E57">
        <w:rPr>
          <w:rFonts w:ascii="Book Antiqua" w:eastAsia="Times New Roman" w:hAnsi="Book Antiqua" w:cs="Arial"/>
          <w:b/>
          <w:sz w:val="24"/>
          <w:szCs w:val="24"/>
          <w:lang w:eastAsia="cs-CZ"/>
        </w:rPr>
        <w:t>CONCLUSION:</w:t>
      </w:r>
      <w:r w:rsidRPr="00C04E57">
        <w:rPr>
          <w:rFonts w:ascii="Book Antiqua" w:eastAsia="Times New Roman" w:hAnsi="Book Antiqua" w:cs="Arial"/>
          <w:sz w:val="24"/>
          <w:szCs w:val="24"/>
          <w:lang w:eastAsia="cs-CZ"/>
        </w:rPr>
        <w:t xml:space="preserve"> </w:t>
      </w:r>
      <w:proofErr w:type="spellStart"/>
      <w:r w:rsidRPr="00C04E57">
        <w:rPr>
          <w:rFonts w:ascii="Book Antiqua" w:eastAsia="Times New Roman" w:hAnsi="Book Antiqua" w:cs="Arial"/>
          <w:sz w:val="24"/>
          <w:szCs w:val="24"/>
          <w:lang w:eastAsia="cs-CZ"/>
        </w:rPr>
        <w:t>Hemodialysis</w:t>
      </w:r>
      <w:proofErr w:type="spellEnd"/>
      <w:r w:rsidRPr="00C04E57">
        <w:rPr>
          <w:rFonts w:ascii="Book Antiqua" w:eastAsia="Times New Roman" w:hAnsi="Book Antiqua" w:cs="Arial"/>
          <w:sz w:val="24"/>
          <w:szCs w:val="24"/>
          <w:lang w:eastAsia="cs-CZ"/>
        </w:rPr>
        <w:t xml:space="preserve"> decreases viral load especially in </w:t>
      </w:r>
      <w:r w:rsidRPr="00C04E57">
        <w:rPr>
          <w:rFonts w:ascii="Book Antiqua" w:eastAsia="Times New Roman" w:hAnsi="Book Antiqua" w:cs="Arial"/>
          <w:i/>
          <w:sz w:val="24"/>
          <w:szCs w:val="24"/>
          <w:lang w:eastAsia="cs-CZ"/>
        </w:rPr>
        <w:t>IL28B</w:t>
      </w:r>
      <w:r w:rsidRPr="00C04E57">
        <w:rPr>
          <w:rFonts w:ascii="Book Antiqua" w:eastAsia="Times New Roman" w:hAnsi="Book Antiqua" w:cs="Arial"/>
          <w:sz w:val="24"/>
          <w:szCs w:val="24"/>
          <w:lang w:eastAsia="cs-CZ"/>
        </w:rPr>
        <w:t xml:space="preserve"> CC genotype carriers. Low IVL was the strongest predictor of SVR in ESRD patients identified in multivariate analysis.</w:t>
      </w:r>
    </w:p>
    <w:p w14:paraId="15DB0655" w14:textId="77777777" w:rsidR="00226ADE" w:rsidRPr="009B6147" w:rsidRDefault="00226ADE" w:rsidP="00F215F2">
      <w:pPr>
        <w:adjustRightInd w:val="0"/>
        <w:snapToGrid w:val="0"/>
        <w:spacing w:after="0" w:line="360" w:lineRule="auto"/>
        <w:jc w:val="both"/>
        <w:rPr>
          <w:rFonts w:ascii="Book Antiqua" w:eastAsia="宋体" w:hAnsi="Book Antiqua" w:cs="Arial"/>
          <w:sz w:val="24"/>
          <w:szCs w:val="24"/>
          <w:lang w:eastAsia="zh-CN"/>
        </w:rPr>
      </w:pPr>
    </w:p>
    <w:p w14:paraId="0E8EB62F" w14:textId="316E1DFB" w:rsidR="00226ADE" w:rsidRPr="00C04E57" w:rsidRDefault="00226ADE" w:rsidP="00F215F2">
      <w:pPr>
        <w:adjustRightInd w:val="0"/>
        <w:snapToGrid w:val="0"/>
        <w:spacing w:after="0" w:line="360" w:lineRule="auto"/>
        <w:jc w:val="both"/>
        <w:rPr>
          <w:rFonts w:ascii="Book Antiqua" w:hAnsi="Book Antiqua" w:cs="Calibri"/>
          <w:sz w:val="24"/>
          <w:szCs w:val="24"/>
        </w:rPr>
      </w:pPr>
      <w:r w:rsidRPr="00C04E57">
        <w:rPr>
          <w:rFonts w:ascii="Book Antiqua" w:eastAsia="Times New Roman" w:hAnsi="Book Antiqua" w:cs="Arial"/>
          <w:b/>
          <w:sz w:val="24"/>
          <w:szCs w:val="24"/>
          <w:lang w:eastAsia="cs-CZ"/>
        </w:rPr>
        <w:t>Key words</w:t>
      </w:r>
      <w:r w:rsidRPr="00C04E57">
        <w:rPr>
          <w:rFonts w:ascii="Book Antiqua" w:eastAsia="Times New Roman" w:hAnsi="Book Antiqua" w:cs="Arial"/>
          <w:b/>
          <w:sz w:val="24"/>
          <w:szCs w:val="24"/>
          <w:lang w:val="cs-CZ" w:eastAsia="cs-CZ"/>
        </w:rPr>
        <w:t xml:space="preserve">: </w:t>
      </w:r>
      <w:r w:rsidR="002A4975" w:rsidRPr="00C04E57">
        <w:rPr>
          <w:rFonts w:ascii="Book Antiqua" w:hAnsi="Book Antiqua" w:cs="Calibri"/>
          <w:sz w:val="24"/>
          <w:szCs w:val="24"/>
          <w:lang w:eastAsia="cs-CZ"/>
        </w:rPr>
        <w:t>End</w:t>
      </w:r>
      <w:r w:rsidRPr="00C04E57">
        <w:rPr>
          <w:rFonts w:ascii="Book Antiqua" w:hAnsi="Book Antiqua" w:cs="Calibri"/>
          <w:sz w:val="24"/>
          <w:szCs w:val="24"/>
          <w:lang w:eastAsia="cs-CZ"/>
        </w:rPr>
        <w:t>-stage renal disease</w:t>
      </w:r>
      <w:r w:rsidR="002A4975">
        <w:rPr>
          <w:rFonts w:ascii="Book Antiqua" w:eastAsia="宋体" w:hAnsi="Book Antiqua" w:cs="Calibri" w:hint="eastAsia"/>
          <w:sz w:val="24"/>
          <w:szCs w:val="24"/>
          <w:lang w:eastAsia="zh-CN"/>
        </w:rPr>
        <w:t>;</w:t>
      </w:r>
      <w:r w:rsidRPr="00C04E57">
        <w:rPr>
          <w:rFonts w:ascii="Book Antiqua" w:hAnsi="Book Antiqua" w:cs="Calibri"/>
          <w:sz w:val="24"/>
          <w:szCs w:val="24"/>
          <w:lang w:eastAsia="cs-CZ"/>
        </w:rPr>
        <w:t xml:space="preserve"> </w:t>
      </w:r>
      <w:r w:rsidR="002A4975" w:rsidRPr="002A4975">
        <w:rPr>
          <w:rFonts w:ascii="Book Antiqua" w:hAnsi="Book Antiqua" w:cs="Calibri"/>
          <w:sz w:val="24"/>
          <w:szCs w:val="24"/>
        </w:rPr>
        <w:t xml:space="preserve">Hepatitis C virus </w:t>
      </w:r>
      <w:r w:rsidRPr="00C04E57">
        <w:rPr>
          <w:rFonts w:ascii="Book Antiqua" w:hAnsi="Book Antiqua" w:cs="Calibri"/>
          <w:sz w:val="24"/>
          <w:szCs w:val="24"/>
        </w:rPr>
        <w:t>genotype 1</w:t>
      </w:r>
      <w:r w:rsidR="002A4975">
        <w:rPr>
          <w:rFonts w:ascii="Book Antiqua" w:eastAsia="宋体" w:hAnsi="Book Antiqua" w:cs="Calibri" w:hint="eastAsia"/>
          <w:sz w:val="24"/>
          <w:szCs w:val="24"/>
          <w:lang w:eastAsia="zh-CN"/>
        </w:rPr>
        <w:t>;</w:t>
      </w:r>
      <w:r w:rsidRPr="00C04E57">
        <w:rPr>
          <w:rFonts w:ascii="Book Antiqua" w:hAnsi="Book Antiqua" w:cs="Calibri"/>
          <w:sz w:val="24"/>
          <w:szCs w:val="24"/>
        </w:rPr>
        <w:t xml:space="preserve"> </w:t>
      </w:r>
      <w:r w:rsidR="002A4975" w:rsidRPr="00C04E57">
        <w:rPr>
          <w:rFonts w:ascii="Book Antiqua" w:hAnsi="Book Antiqua" w:cs="Calibri"/>
          <w:sz w:val="24"/>
          <w:szCs w:val="24"/>
        </w:rPr>
        <w:t xml:space="preserve">Interferon </w:t>
      </w:r>
      <w:r w:rsidRPr="00C04E57">
        <w:rPr>
          <w:rFonts w:ascii="Book Antiqua" w:hAnsi="Book Antiqua" w:cs="Calibri"/>
          <w:sz w:val="24"/>
          <w:szCs w:val="24"/>
        </w:rPr>
        <w:t>alpha</w:t>
      </w:r>
      <w:r w:rsidR="002A4975">
        <w:rPr>
          <w:rFonts w:ascii="Book Antiqua" w:eastAsia="宋体" w:hAnsi="Book Antiqua" w:cs="Calibri" w:hint="eastAsia"/>
          <w:sz w:val="24"/>
          <w:szCs w:val="24"/>
          <w:lang w:eastAsia="zh-CN"/>
        </w:rPr>
        <w:t>;</w:t>
      </w:r>
      <w:r w:rsidRPr="00C04E57">
        <w:rPr>
          <w:rFonts w:ascii="Book Antiqua" w:hAnsi="Book Antiqua" w:cs="Calibri"/>
          <w:sz w:val="24"/>
          <w:szCs w:val="24"/>
        </w:rPr>
        <w:t xml:space="preserve"> </w:t>
      </w:r>
      <w:r w:rsidRPr="00C04E57">
        <w:rPr>
          <w:rFonts w:ascii="Book Antiqua" w:hAnsi="Book Antiqua" w:cs="Calibri"/>
          <w:i/>
          <w:sz w:val="24"/>
          <w:szCs w:val="24"/>
        </w:rPr>
        <w:t>IFNL4</w:t>
      </w:r>
      <w:r w:rsidR="002A4975">
        <w:rPr>
          <w:rFonts w:ascii="Book Antiqua" w:eastAsia="宋体" w:hAnsi="Book Antiqua" w:cs="Calibri" w:hint="eastAsia"/>
          <w:sz w:val="24"/>
          <w:szCs w:val="24"/>
          <w:lang w:eastAsia="zh-CN"/>
        </w:rPr>
        <w:t>;</w:t>
      </w:r>
      <w:r w:rsidRPr="00C04E57">
        <w:rPr>
          <w:rFonts w:ascii="Book Antiqua" w:hAnsi="Book Antiqua" w:cs="Calibri"/>
          <w:i/>
          <w:sz w:val="24"/>
          <w:szCs w:val="24"/>
        </w:rPr>
        <w:t xml:space="preserve"> </w:t>
      </w:r>
      <w:r w:rsidR="002A4975" w:rsidRPr="00C04E57">
        <w:rPr>
          <w:rFonts w:ascii="Book Antiqua" w:hAnsi="Book Antiqua" w:cs="Calibri"/>
          <w:sz w:val="24"/>
          <w:szCs w:val="24"/>
        </w:rPr>
        <w:t>Ribavirin</w:t>
      </w:r>
    </w:p>
    <w:p w14:paraId="77149A8D" w14:textId="77777777" w:rsidR="00226ADE" w:rsidRDefault="00226ADE" w:rsidP="00F215F2">
      <w:pPr>
        <w:adjustRightInd w:val="0"/>
        <w:snapToGrid w:val="0"/>
        <w:spacing w:after="0" w:line="360" w:lineRule="auto"/>
        <w:jc w:val="both"/>
        <w:rPr>
          <w:rFonts w:ascii="Book Antiqua" w:eastAsia="宋体" w:hAnsi="Book Antiqua"/>
          <w:b/>
          <w:sz w:val="24"/>
          <w:szCs w:val="24"/>
          <w:lang w:eastAsia="zh-CN"/>
        </w:rPr>
      </w:pPr>
    </w:p>
    <w:p w14:paraId="0AE713B7" w14:textId="77777777" w:rsidR="00755BE2" w:rsidRPr="00C12107" w:rsidRDefault="00755BE2" w:rsidP="00755BE2">
      <w:pPr>
        <w:autoSpaceDE w:val="0"/>
        <w:autoSpaceDN w:val="0"/>
        <w:adjustRightInd w:val="0"/>
        <w:snapToGrid w:val="0"/>
        <w:spacing w:line="360" w:lineRule="auto"/>
        <w:rPr>
          <w:rFonts w:ascii="Book Antiqua" w:eastAsia="AdvTimes" w:hAnsi="Book Antiqua" w:cs="AdvTimes"/>
          <w:color w:val="000000"/>
          <w:sz w:val="24"/>
        </w:rPr>
      </w:pPr>
      <w:bookmarkStart w:id="6" w:name="OLE_LINK98"/>
      <w:bookmarkStart w:id="7" w:name="OLE_LINK156"/>
      <w:bookmarkStart w:id="8" w:name="OLE_LINK196"/>
      <w:bookmarkStart w:id="9" w:name="OLE_LINK217"/>
      <w:bookmarkStart w:id="10" w:name="OLE_LINK242"/>
      <w:bookmarkStart w:id="11" w:name="OLE_LINK247"/>
      <w:bookmarkStart w:id="12" w:name="OLE_LINK311"/>
      <w:bookmarkStart w:id="13" w:name="OLE_LINK312"/>
      <w:bookmarkStart w:id="14" w:name="OLE_LINK325"/>
      <w:bookmarkStart w:id="15" w:name="OLE_LINK330"/>
      <w:bookmarkStart w:id="16" w:name="OLE_LINK513"/>
      <w:bookmarkStart w:id="17" w:name="OLE_LINK514"/>
      <w:bookmarkStart w:id="18" w:name="OLE_LINK464"/>
      <w:bookmarkStart w:id="19" w:name="OLE_LINK465"/>
      <w:bookmarkStart w:id="20" w:name="OLE_LINK466"/>
      <w:bookmarkStart w:id="21" w:name="OLE_LINK470"/>
      <w:bookmarkStart w:id="22" w:name="OLE_LINK471"/>
      <w:bookmarkStart w:id="23" w:name="OLE_LINK472"/>
      <w:bookmarkStart w:id="24" w:name="OLE_LINK474"/>
      <w:bookmarkStart w:id="25" w:name="OLE_LINK512"/>
      <w:bookmarkStart w:id="26" w:name="OLE_LINK800"/>
      <w:bookmarkStart w:id="27" w:name="OLE_LINK982"/>
      <w:bookmarkStart w:id="28" w:name="OLE_LINK1027"/>
      <w:bookmarkStart w:id="29" w:name="OLE_LINK504"/>
      <w:bookmarkStart w:id="30" w:name="OLE_LINK546"/>
      <w:bookmarkStart w:id="31" w:name="OLE_LINK547"/>
      <w:bookmarkStart w:id="32" w:name="OLE_LINK575"/>
      <w:bookmarkStart w:id="33" w:name="OLE_LINK640"/>
      <w:bookmarkStart w:id="34" w:name="OLE_LINK672"/>
      <w:bookmarkStart w:id="35" w:name="OLE_LINK714"/>
      <w:bookmarkStart w:id="36" w:name="OLE_LINK651"/>
      <w:bookmarkStart w:id="37" w:name="OLE_LINK652"/>
      <w:bookmarkStart w:id="38" w:name="OLE_LINK744"/>
      <w:bookmarkStart w:id="39" w:name="OLE_LINK758"/>
      <w:bookmarkStart w:id="40" w:name="OLE_LINK787"/>
      <w:bookmarkStart w:id="41" w:name="OLE_LINK807"/>
      <w:bookmarkStart w:id="42" w:name="OLE_LINK820"/>
      <w:bookmarkStart w:id="43" w:name="OLE_LINK862"/>
      <w:bookmarkStart w:id="44" w:name="OLE_LINK879"/>
      <w:bookmarkStart w:id="45" w:name="OLE_LINK906"/>
      <w:bookmarkStart w:id="46" w:name="OLE_LINK928"/>
      <w:bookmarkStart w:id="47" w:name="OLE_LINK960"/>
      <w:bookmarkStart w:id="48" w:name="OLE_LINK861"/>
      <w:bookmarkStart w:id="49" w:name="OLE_LINK983"/>
      <w:bookmarkStart w:id="50" w:name="OLE_LINK1334"/>
      <w:bookmarkStart w:id="51" w:name="OLE_LINK1029"/>
      <w:bookmarkStart w:id="52" w:name="OLE_LINK1060"/>
      <w:bookmarkStart w:id="53" w:name="OLE_LINK1061"/>
      <w:bookmarkStart w:id="54" w:name="OLE_LINK1348"/>
      <w:bookmarkStart w:id="55" w:name="OLE_LINK1086"/>
      <w:bookmarkStart w:id="56" w:name="OLE_LINK1100"/>
      <w:bookmarkStart w:id="57" w:name="OLE_LINK1125"/>
      <w:bookmarkStart w:id="58" w:name="OLE_LINK1163"/>
      <w:bookmarkStart w:id="59" w:name="OLE_LINK1193"/>
      <w:bookmarkStart w:id="60" w:name="OLE_LINK1219"/>
      <w:bookmarkStart w:id="61" w:name="OLE_LINK1247"/>
      <w:bookmarkStart w:id="62" w:name="OLE_LINK1284"/>
      <w:bookmarkStart w:id="63" w:name="OLE_LINK1313"/>
      <w:bookmarkStart w:id="64" w:name="OLE_LINK1361"/>
      <w:bookmarkStart w:id="65" w:name="OLE_LINK1384"/>
      <w:bookmarkStart w:id="66" w:name="OLE_LINK1403"/>
      <w:bookmarkStart w:id="67" w:name="OLE_LINK1437"/>
      <w:bookmarkStart w:id="68" w:name="OLE_LINK1454"/>
      <w:bookmarkStart w:id="69" w:name="OLE_LINK1480"/>
      <w:bookmarkStart w:id="70" w:name="OLE_LINK1504"/>
      <w:bookmarkStart w:id="71" w:name="OLE_LINK1516"/>
      <w:bookmarkStart w:id="72" w:name="OLE_LINK135"/>
      <w:bookmarkStart w:id="73" w:name="OLE_LINK216"/>
      <w:bookmarkStart w:id="74" w:name="OLE_LINK259"/>
      <w:bookmarkStart w:id="75" w:name="OLE_LINK1186"/>
      <w:bookmarkStart w:id="76" w:name="OLE_LINK1265"/>
      <w:bookmarkStart w:id="77" w:name="OLE_LINK1373"/>
      <w:bookmarkStart w:id="78" w:name="OLE_LINK1478"/>
      <w:bookmarkStart w:id="79" w:name="OLE_LINK1644"/>
      <w:bookmarkStart w:id="80" w:name="OLE_LINK1884"/>
      <w:bookmarkStart w:id="81" w:name="OLE_LINK1885"/>
      <w:bookmarkStart w:id="82" w:name="OLE_LINK1538"/>
      <w:bookmarkStart w:id="83" w:name="OLE_LINK1539"/>
      <w:bookmarkStart w:id="84" w:name="OLE_LINK1543"/>
      <w:bookmarkStart w:id="85" w:name="OLE_LINK1549"/>
      <w:bookmarkStart w:id="86" w:name="OLE_LINK1778"/>
      <w:bookmarkStart w:id="87" w:name="OLE_LINK1756"/>
      <w:bookmarkStart w:id="88" w:name="OLE_LINK1776"/>
      <w:bookmarkStart w:id="89" w:name="OLE_LINK1777"/>
      <w:bookmarkStart w:id="90" w:name="OLE_LINK1868"/>
      <w:bookmarkStart w:id="91" w:name="OLE_LINK1744"/>
      <w:bookmarkStart w:id="92" w:name="OLE_LINK1817"/>
      <w:bookmarkStart w:id="93" w:name="OLE_LINK1835"/>
      <w:bookmarkStart w:id="94" w:name="OLE_LINK1866"/>
      <w:bookmarkStart w:id="95" w:name="OLE_LINK1882"/>
      <w:bookmarkStart w:id="96" w:name="OLE_LINK1901"/>
      <w:bookmarkStart w:id="97" w:name="OLE_LINK1902"/>
      <w:bookmarkStart w:id="98" w:name="OLE_LINK2013"/>
      <w:bookmarkStart w:id="99" w:name="OLE_LINK1894"/>
      <w:bookmarkStart w:id="100" w:name="OLE_LINK1929"/>
      <w:bookmarkStart w:id="101" w:name="OLE_LINK1941"/>
      <w:bookmarkStart w:id="102" w:name="OLE_LINK1995"/>
      <w:bookmarkStart w:id="103" w:name="OLE_LINK1938"/>
      <w:bookmarkStart w:id="104" w:name="OLE_LINK2081"/>
      <w:bookmarkStart w:id="105" w:name="OLE_LINK2082"/>
      <w:bookmarkStart w:id="106" w:name="OLE_LINK2292"/>
      <w:bookmarkStart w:id="107" w:name="OLE_LINK1931"/>
      <w:bookmarkStart w:id="108" w:name="OLE_LINK1964"/>
      <w:bookmarkStart w:id="109" w:name="OLE_LINK2020"/>
      <w:bookmarkStart w:id="110" w:name="OLE_LINK2071"/>
      <w:bookmarkStart w:id="111" w:name="OLE_LINK2134"/>
      <w:bookmarkStart w:id="112" w:name="OLE_LINK2265"/>
      <w:bookmarkStart w:id="113" w:name="OLE_LINK2562"/>
      <w:bookmarkStart w:id="114" w:name="OLE_LINK1923"/>
      <w:bookmarkStart w:id="115" w:name="OLE_LINK2192"/>
      <w:bookmarkStart w:id="116" w:name="OLE_LINK2110"/>
      <w:bookmarkStart w:id="117" w:name="OLE_LINK2445"/>
      <w:bookmarkStart w:id="118" w:name="OLE_LINK2446"/>
      <w:bookmarkStart w:id="119" w:name="OLE_LINK2169"/>
      <w:bookmarkStart w:id="120" w:name="OLE_LINK2190"/>
      <w:bookmarkStart w:id="121" w:name="OLE_LINK2331"/>
      <w:bookmarkStart w:id="122" w:name="OLE_LINK2345"/>
      <w:bookmarkStart w:id="123" w:name="OLE_LINK2467"/>
      <w:bookmarkStart w:id="124" w:name="OLE_LINK2484"/>
      <w:bookmarkStart w:id="125" w:name="OLE_LINK2157"/>
      <w:bookmarkStart w:id="126" w:name="OLE_LINK2221"/>
      <w:bookmarkStart w:id="127" w:name="OLE_LINK2252"/>
      <w:bookmarkStart w:id="128" w:name="OLE_LINK2348"/>
      <w:bookmarkStart w:id="129" w:name="OLE_LINK2451"/>
      <w:bookmarkStart w:id="130" w:name="OLE_LINK2627"/>
      <w:bookmarkStart w:id="131" w:name="OLE_LINK2482"/>
      <w:bookmarkStart w:id="132" w:name="OLE_LINK2663"/>
      <w:bookmarkStart w:id="133" w:name="OLE_LINK2761"/>
      <w:bookmarkStart w:id="134" w:name="OLE_LINK2856"/>
      <w:bookmarkStart w:id="135" w:name="OLE_LINK2993"/>
      <w:bookmarkStart w:id="136" w:name="OLE_LINK2643"/>
      <w:bookmarkStart w:id="137" w:name="OLE_LINK2583"/>
      <w:bookmarkStart w:id="138" w:name="OLE_LINK2762"/>
      <w:bookmarkStart w:id="139" w:name="OLE_LINK2962"/>
      <w:bookmarkStart w:id="140" w:name="OLE_LINK2582"/>
      <w:proofErr w:type="gramStart"/>
      <w:r w:rsidRPr="00412B34">
        <w:rPr>
          <w:rFonts w:ascii="Book Antiqua" w:hAnsi="Book Antiqua"/>
          <w:b/>
          <w:color w:val="000000"/>
          <w:sz w:val="24"/>
        </w:rPr>
        <w:t xml:space="preserve">© </w:t>
      </w:r>
      <w:r w:rsidRPr="00412B34">
        <w:rPr>
          <w:rFonts w:ascii="Book Antiqua" w:eastAsia="AdvTimes" w:hAnsi="Book Antiqua" w:cs="AdvTimes"/>
          <w:b/>
          <w:color w:val="000000"/>
          <w:sz w:val="24"/>
        </w:rPr>
        <w:t>The Author(s) 2015.</w:t>
      </w:r>
      <w:proofErr w:type="gramEnd"/>
      <w:r w:rsidRPr="004269F8">
        <w:rPr>
          <w:rFonts w:ascii="Book Antiqua" w:eastAsia="AdvTimes" w:hAnsi="Book Antiqua" w:cs="AdvTimes"/>
          <w:color w:val="000000"/>
          <w:sz w:val="24"/>
        </w:rPr>
        <w:t xml:space="preserve"> </w:t>
      </w:r>
      <w:proofErr w:type="gramStart"/>
      <w:r w:rsidRPr="00897D49">
        <w:rPr>
          <w:rFonts w:ascii="Book Antiqua" w:eastAsia="AdvTimes" w:hAnsi="Book Antiqua" w:cs="AdvTimes"/>
          <w:color w:val="000000"/>
          <w:sz w:val="24"/>
        </w:rPr>
        <w:t>Published by</w:t>
      </w:r>
      <w:r w:rsidRPr="004269F8">
        <w:rPr>
          <w:rFonts w:ascii="Book Antiqua" w:eastAsia="AdvTimes" w:hAnsi="Book Antiqua" w:cs="AdvTimes"/>
          <w:color w:val="000000"/>
          <w:sz w:val="24"/>
        </w:rPr>
        <w:t xml:space="preserve"> </w:t>
      </w:r>
      <w:proofErr w:type="spellStart"/>
      <w:r w:rsidRPr="004269F8">
        <w:rPr>
          <w:rFonts w:ascii="Book Antiqua" w:hAnsi="Book Antiqua" w:cs="Arial Unicode MS"/>
          <w:color w:val="000000"/>
          <w:sz w:val="24"/>
        </w:rPr>
        <w:t>Baishideng</w:t>
      </w:r>
      <w:proofErr w:type="spellEnd"/>
      <w:r w:rsidRPr="004269F8">
        <w:rPr>
          <w:rFonts w:ascii="Book Antiqua" w:hAnsi="Book Antiqua" w:cs="Arial Unicode MS"/>
          <w:color w:val="000000"/>
          <w:sz w:val="24"/>
        </w:rPr>
        <w:t xml:space="preserve"> Publishing Group Inc.</w:t>
      </w:r>
      <w:proofErr w:type="gramEnd"/>
      <w:r w:rsidRPr="008E6844">
        <w:rPr>
          <w:rFonts w:ascii="Book Antiqua" w:hAnsi="Book Antiqua" w:cs="Arial Unicode MS"/>
          <w:sz w:val="24"/>
        </w:rPr>
        <w:t xml:space="preserve"> </w:t>
      </w:r>
      <w:r w:rsidRPr="00836DCC">
        <w:rPr>
          <w:rFonts w:ascii="Book Antiqua" w:hAnsi="Book Antiqua" w:cs="Arial Unicode MS"/>
          <w:sz w:val="24"/>
        </w:rPr>
        <w:t>All rights reserved.</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303D5E55" w14:textId="77777777" w:rsidR="00755BE2" w:rsidRPr="00755BE2" w:rsidRDefault="00755BE2" w:rsidP="00F215F2">
      <w:pPr>
        <w:adjustRightInd w:val="0"/>
        <w:snapToGrid w:val="0"/>
        <w:spacing w:after="0" w:line="360" w:lineRule="auto"/>
        <w:jc w:val="both"/>
        <w:rPr>
          <w:rFonts w:ascii="Book Antiqua" w:eastAsia="宋体" w:hAnsi="Book Antiqua"/>
          <w:b/>
          <w:sz w:val="24"/>
          <w:szCs w:val="24"/>
          <w:lang w:eastAsia="zh-CN"/>
        </w:rPr>
      </w:pPr>
    </w:p>
    <w:p w14:paraId="2125BB7C" w14:textId="1B9BDF7F" w:rsidR="00226ADE" w:rsidRPr="009B6147" w:rsidRDefault="00226ADE" w:rsidP="00F215F2">
      <w:pPr>
        <w:adjustRightInd w:val="0"/>
        <w:snapToGrid w:val="0"/>
        <w:spacing w:after="0" w:line="360" w:lineRule="auto"/>
        <w:jc w:val="both"/>
        <w:rPr>
          <w:rFonts w:ascii="Book Antiqua" w:hAnsi="Book Antiqua"/>
          <w:b/>
          <w:sz w:val="24"/>
          <w:szCs w:val="24"/>
        </w:rPr>
      </w:pPr>
      <w:r w:rsidRPr="00C04E57">
        <w:rPr>
          <w:rFonts w:ascii="Book Antiqua" w:hAnsi="Book Antiqua"/>
          <w:b/>
          <w:sz w:val="24"/>
          <w:szCs w:val="24"/>
        </w:rPr>
        <w:t xml:space="preserve">Core tip: </w:t>
      </w:r>
      <w:r w:rsidRPr="00C04E57">
        <w:rPr>
          <w:rFonts w:ascii="Book Antiqua" w:hAnsi="Book Antiqua"/>
          <w:sz w:val="24"/>
          <w:szCs w:val="24"/>
        </w:rPr>
        <w:t xml:space="preserve">The rate of </w:t>
      </w:r>
      <w:proofErr w:type="spellStart"/>
      <w:r w:rsidRPr="00C04E57">
        <w:rPr>
          <w:rFonts w:ascii="Book Antiqua" w:hAnsi="Book Antiqua"/>
          <w:sz w:val="24"/>
          <w:szCs w:val="24"/>
        </w:rPr>
        <w:t>hemodialysed</w:t>
      </w:r>
      <w:proofErr w:type="spellEnd"/>
      <w:r w:rsidRPr="00C04E57">
        <w:rPr>
          <w:rFonts w:ascii="Book Antiqua" w:hAnsi="Book Antiqua"/>
          <w:sz w:val="24"/>
          <w:szCs w:val="24"/>
        </w:rPr>
        <w:t xml:space="preserve"> patients infected with chronic hepatitis C </w:t>
      </w:r>
      <w:r w:rsidR="00640EE0" w:rsidRPr="002A4975">
        <w:rPr>
          <w:rFonts w:ascii="Book Antiqua" w:hAnsi="Book Antiqua" w:cs="Calibri"/>
          <w:sz w:val="24"/>
          <w:szCs w:val="24"/>
        </w:rPr>
        <w:t xml:space="preserve">virus </w:t>
      </w:r>
      <w:r w:rsidRPr="00C04E57">
        <w:rPr>
          <w:rFonts w:ascii="Book Antiqua" w:hAnsi="Book Antiqua"/>
          <w:sz w:val="24"/>
          <w:szCs w:val="24"/>
        </w:rPr>
        <w:t xml:space="preserve">(HCV) receiving antiviral treatment remains unsatisfactory and should increase. There is a need to select patients with high probability of successful treatment.  Therefore, this study evaluated predictors of sustained </w:t>
      </w:r>
      <w:proofErr w:type="spellStart"/>
      <w:r w:rsidRPr="00C04E57">
        <w:rPr>
          <w:rFonts w:ascii="Book Antiqua" w:hAnsi="Book Antiqua"/>
          <w:sz w:val="24"/>
          <w:szCs w:val="24"/>
        </w:rPr>
        <w:t>virological</w:t>
      </w:r>
      <w:proofErr w:type="spellEnd"/>
      <w:r w:rsidRPr="00C04E57">
        <w:rPr>
          <w:rFonts w:ascii="Book Antiqua" w:hAnsi="Book Antiqua"/>
          <w:sz w:val="24"/>
          <w:szCs w:val="24"/>
        </w:rPr>
        <w:t xml:space="preserve"> response (SVR) in </w:t>
      </w:r>
      <w:proofErr w:type="spellStart"/>
      <w:r w:rsidRPr="00C04E57">
        <w:rPr>
          <w:rFonts w:ascii="Book Antiqua" w:hAnsi="Book Antiqua"/>
          <w:sz w:val="24"/>
          <w:szCs w:val="24"/>
        </w:rPr>
        <w:t>hemodialysed</w:t>
      </w:r>
      <w:proofErr w:type="spellEnd"/>
      <w:r w:rsidRPr="00C04E57">
        <w:rPr>
          <w:rFonts w:ascii="Book Antiqua" w:hAnsi="Book Antiqua"/>
          <w:sz w:val="24"/>
          <w:szCs w:val="24"/>
        </w:rPr>
        <w:t xml:space="preserve"> patients treated with </w:t>
      </w:r>
      <w:proofErr w:type="spellStart"/>
      <w:r w:rsidRPr="00C04E57">
        <w:rPr>
          <w:rFonts w:ascii="Book Antiqua" w:hAnsi="Book Antiqua"/>
          <w:sz w:val="24"/>
          <w:szCs w:val="24"/>
        </w:rPr>
        <w:t>pegylated</w:t>
      </w:r>
      <w:proofErr w:type="spellEnd"/>
      <w:r w:rsidRPr="00C04E57">
        <w:rPr>
          <w:rFonts w:ascii="Book Antiqua" w:hAnsi="Book Antiqua"/>
          <w:sz w:val="24"/>
          <w:szCs w:val="24"/>
        </w:rPr>
        <w:t xml:space="preserve"> interferon</w:t>
      </w:r>
      <w:r w:rsidRPr="00C04E57">
        <w:rPr>
          <w:rFonts w:ascii="Book Antiqua" w:hAnsi="Book Antiqua" w:cs="Lucida Grande"/>
          <w:color w:val="000000"/>
          <w:sz w:val="24"/>
          <w:szCs w:val="24"/>
        </w:rPr>
        <w:t xml:space="preserve"> </w:t>
      </w:r>
      <w:r w:rsidRPr="00C04E57">
        <w:rPr>
          <w:rFonts w:ascii="Book Antiqua" w:hAnsi="Book Antiqua" w:cs="Times New Roman"/>
          <w:color w:val="000000"/>
          <w:sz w:val="24"/>
          <w:szCs w:val="24"/>
        </w:rPr>
        <w:t>α</w:t>
      </w:r>
      <w:r w:rsidRPr="00C04E57">
        <w:rPr>
          <w:rFonts w:ascii="Book Antiqua" w:hAnsi="Book Antiqua"/>
          <w:sz w:val="24"/>
          <w:szCs w:val="24"/>
        </w:rPr>
        <w:t xml:space="preserve"> for HCV, genotype 1. The results of the study indicate that there </w:t>
      </w:r>
      <w:proofErr w:type="gramStart"/>
      <w:r w:rsidRPr="00C04E57">
        <w:rPr>
          <w:rFonts w:ascii="Book Antiqua" w:hAnsi="Book Antiqua"/>
          <w:sz w:val="24"/>
          <w:szCs w:val="24"/>
        </w:rPr>
        <w:t>was</w:t>
      </w:r>
      <w:proofErr w:type="gramEnd"/>
      <w:r w:rsidRPr="00C04E57">
        <w:rPr>
          <w:rFonts w:ascii="Book Antiqua" w:hAnsi="Book Antiqua"/>
          <w:sz w:val="24"/>
          <w:szCs w:val="24"/>
        </w:rPr>
        <w:t xml:space="preserve"> a high number of individuals with low initial viral load (</w:t>
      </w:r>
      <w:r w:rsidRPr="00C04E57">
        <w:rPr>
          <w:rFonts w:ascii="Book Antiqua" w:hAnsi="Book Antiqua"/>
          <w:sz w:val="24"/>
          <w:szCs w:val="24"/>
        </w:rPr>
        <w:sym w:font="Symbol" w:char="F03C"/>
      </w:r>
      <w:r w:rsidR="00A440A2">
        <w:rPr>
          <w:rFonts w:ascii="Book Antiqua" w:eastAsia="宋体" w:hAnsi="Book Antiqua" w:hint="eastAsia"/>
          <w:sz w:val="24"/>
          <w:szCs w:val="24"/>
          <w:lang w:eastAsia="zh-CN"/>
        </w:rPr>
        <w:t xml:space="preserve"> </w:t>
      </w:r>
      <w:r w:rsidR="00A440A2">
        <w:rPr>
          <w:rFonts w:ascii="Book Antiqua" w:hAnsi="Book Antiqua"/>
          <w:sz w:val="24"/>
          <w:szCs w:val="24"/>
        </w:rPr>
        <w:t>600</w:t>
      </w:r>
      <w:r w:rsidRPr="00C04E57">
        <w:rPr>
          <w:rFonts w:ascii="Book Antiqua" w:hAnsi="Book Antiqua"/>
          <w:sz w:val="24"/>
          <w:szCs w:val="24"/>
        </w:rPr>
        <w:t xml:space="preserve">000 IU/mL) among </w:t>
      </w:r>
      <w:proofErr w:type="spellStart"/>
      <w:r w:rsidRPr="00C04E57">
        <w:rPr>
          <w:rFonts w:ascii="Book Antiqua" w:hAnsi="Book Antiqua"/>
          <w:sz w:val="24"/>
          <w:szCs w:val="24"/>
        </w:rPr>
        <w:t>hemodialysed</w:t>
      </w:r>
      <w:proofErr w:type="spellEnd"/>
      <w:r w:rsidRPr="00C04E57">
        <w:rPr>
          <w:rFonts w:ascii="Book Antiqua" w:hAnsi="Book Antiqua"/>
          <w:sz w:val="24"/>
          <w:szCs w:val="24"/>
        </w:rPr>
        <w:t xml:space="preserve"> patients, especially in </w:t>
      </w:r>
      <w:r w:rsidRPr="00C04E57">
        <w:rPr>
          <w:rFonts w:ascii="Book Antiqua" w:hAnsi="Book Antiqua"/>
          <w:i/>
          <w:sz w:val="24"/>
          <w:szCs w:val="24"/>
        </w:rPr>
        <w:t>IL28B</w:t>
      </w:r>
      <w:r w:rsidRPr="00C04E57">
        <w:rPr>
          <w:rFonts w:ascii="Book Antiqua" w:hAnsi="Book Antiqua"/>
          <w:sz w:val="24"/>
          <w:szCs w:val="24"/>
        </w:rPr>
        <w:t xml:space="preserve"> CC genotype carriers.  Low initial viral load was the strongest predictor of SVR in </w:t>
      </w:r>
      <w:proofErr w:type="spellStart"/>
      <w:r w:rsidRPr="00C04E57">
        <w:rPr>
          <w:rFonts w:ascii="Book Antiqua" w:hAnsi="Book Antiqua"/>
          <w:sz w:val="24"/>
          <w:szCs w:val="24"/>
        </w:rPr>
        <w:t>hemodialysed</w:t>
      </w:r>
      <w:proofErr w:type="spellEnd"/>
      <w:r w:rsidRPr="00C04E57">
        <w:rPr>
          <w:rFonts w:ascii="Book Antiqua" w:hAnsi="Book Antiqua"/>
          <w:sz w:val="24"/>
          <w:szCs w:val="24"/>
        </w:rPr>
        <w:t xml:space="preserve"> patients. </w:t>
      </w:r>
    </w:p>
    <w:p w14:paraId="0207D3E8" w14:textId="77777777" w:rsidR="00226ADE" w:rsidRDefault="00226ADE" w:rsidP="00F215F2">
      <w:pPr>
        <w:adjustRightInd w:val="0"/>
        <w:snapToGrid w:val="0"/>
        <w:spacing w:after="0" w:line="360" w:lineRule="auto"/>
        <w:jc w:val="both"/>
        <w:rPr>
          <w:rFonts w:ascii="Book Antiqua" w:eastAsia="宋体" w:hAnsi="Book Antiqua"/>
          <w:b/>
          <w:sz w:val="24"/>
          <w:szCs w:val="24"/>
          <w:lang w:eastAsia="zh-CN"/>
        </w:rPr>
      </w:pPr>
    </w:p>
    <w:p w14:paraId="2628A5E2" w14:textId="77777777" w:rsidR="00551C13" w:rsidRPr="00551C13" w:rsidRDefault="00CA3A6D" w:rsidP="00551C13">
      <w:pPr>
        <w:adjustRightInd w:val="0"/>
        <w:snapToGrid w:val="0"/>
        <w:spacing w:after="0" w:line="360" w:lineRule="auto"/>
        <w:jc w:val="both"/>
        <w:rPr>
          <w:rFonts w:ascii="Book Antiqua" w:eastAsia="宋体" w:hAnsi="Book Antiqua" w:cs="Arial"/>
          <w:sz w:val="24"/>
          <w:szCs w:val="24"/>
          <w:lang w:val="en-US" w:eastAsia="zh-CN"/>
        </w:rPr>
      </w:pPr>
      <w:proofErr w:type="spellStart"/>
      <w:r w:rsidRPr="00C04E57">
        <w:rPr>
          <w:rFonts w:ascii="Book Antiqua" w:hAnsi="Book Antiqua"/>
          <w:sz w:val="24"/>
          <w:szCs w:val="24"/>
        </w:rPr>
        <w:t>Sperl</w:t>
      </w:r>
      <w:proofErr w:type="spellEnd"/>
      <w:r>
        <w:rPr>
          <w:rFonts w:ascii="Book Antiqua" w:eastAsia="宋体" w:hAnsi="Book Antiqua" w:hint="eastAsia"/>
          <w:sz w:val="24"/>
          <w:szCs w:val="24"/>
          <w:lang w:eastAsia="zh-CN"/>
        </w:rPr>
        <w:t xml:space="preserve"> J</w:t>
      </w:r>
      <w:r w:rsidRPr="00C04E57">
        <w:rPr>
          <w:rFonts w:ascii="Book Antiqua" w:hAnsi="Book Antiqua"/>
          <w:sz w:val="24"/>
          <w:szCs w:val="24"/>
        </w:rPr>
        <w:t xml:space="preserve">, </w:t>
      </w:r>
      <w:proofErr w:type="spellStart"/>
      <w:r w:rsidRPr="00C04E57">
        <w:rPr>
          <w:rFonts w:ascii="Book Antiqua" w:hAnsi="Book Antiqua"/>
          <w:sz w:val="24"/>
          <w:szCs w:val="24"/>
        </w:rPr>
        <w:t>Frankova</w:t>
      </w:r>
      <w:proofErr w:type="spellEnd"/>
      <w:r>
        <w:rPr>
          <w:rFonts w:ascii="Book Antiqua" w:eastAsia="宋体" w:hAnsi="Book Antiqua" w:hint="eastAsia"/>
          <w:sz w:val="24"/>
          <w:szCs w:val="24"/>
          <w:lang w:eastAsia="zh-CN"/>
        </w:rPr>
        <w:t xml:space="preserve"> S</w:t>
      </w:r>
      <w:r w:rsidRPr="00C04E57">
        <w:rPr>
          <w:rFonts w:ascii="Book Antiqua" w:hAnsi="Book Antiqua"/>
          <w:sz w:val="24"/>
          <w:szCs w:val="24"/>
        </w:rPr>
        <w:t xml:space="preserve">, </w:t>
      </w:r>
      <w:proofErr w:type="spellStart"/>
      <w:r w:rsidRPr="00C04E57">
        <w:rPr>
          <w:rFonts w:ascii="Book Antiqua" w:hAnsi="Book Antiqua"/>
          <w:sz w:val="24"/>
          <w:szCs w:val="24"/>
        </w:rPr>
        <w:t>Senkerikova</w:t>
      </w:r>
      <w:proofErr w:type="spellEnd"/>
      <w:r w:rsidR="00551C13">
        <w:rPr>
          <w:rFonts w:ascii="Book Antiqua" w:eastAsia="宋体" w:hAnsi="Book Antiqua" w:hint="eastAsia"/>
          <w:sz w:val="24"/>
          <w:szCs w:val="24"/>
          <w:lang w:eastAsia="zh-CN"/>
        </w:rPr>
        <w:t xml:space="preserve"> R</w:t>
      </w:r>
      <w:r w:rsidRPr="00C04E57">
        <w:rPr>
          <w:rFonts w:ascii="Book Antiqua" w:hAnsi="Book Antiqua"/>
          <w:sz w:val="24"/>
          <w:szCs w:val="24"/>
        </w:rPr>
        <w:t xml:space="preserve">, </w:t>
      </w:r>
      <w:proofErr w:type="spellStart"/>
      <w:r w:rsidRPr="00C04E57">
        <w:rPr>
          <w:rFonts w:ascii="Book Antiqua" w:hAnsi="Book Antiqua"/>
          <w:sz w:val="24"/>
          <w:szCs w:val="24"/>
        </w:rPr>
        <w:t>Neroldova</w:t>
      </w:r>
      <w:proofErr w:type="spellEnd"/>
      <w:r w:rsidR="00551C13">
        <w:rPr>
          <w:rFonts w:ascii="Book Antiqua" w:eastAsia="宋体" w:hAnsi="Book Antiqua" w:hint="eastAsia"/>
          <w:sz w:val="24"/>
          <w:szCs w:val="24"/>
          <w:lang w:eastAsia="zh-CN"/>
        </w:rPr>
        <w:t xml:space="preserve"> M</w:t>
      </w:r>
      <w:r w:rsidRPr="00C04E57">
        <w:rPr>
          <w:rFonts w:ascii="Book Antiqua" w:hAnsi="Book Antiqua"/>
          <w:sz w:val="24"/>
          <w:szCs w:val="24"/>
        </w:rPr>
        <w:t xml:space="preserve">, </w:t>
      </w:r>
      <w:proofErr w:type="spellStart"/>
      <w:r w:rsidRPr="00C04E57">
        <w:rPr>
          <w:rFonts w:ascii="Book Antiqua" w:hAnsi="Book Antiqua"/>
          <w:sz w:val="24"/>
          <w:szCs w:val="24"/>
        </w:rPr>
        <w:t>Hejda</w:t>
      </w:r>
      <w:proofErr w:type="spellEnd"/>
      <w:r w:rsidR="00551C13">
        <w:rPr>
          <w:rFonts w:ascii="Book Antiqua" w:eastAsia="宋体" w:hAnsi="Book Antiqua" w:hint="eastAsia"/>
          <w:sz w:val="24"/>
          <w:szCs w:val="24"/>
          <w:lang w:eastAsia="zh-CN"/>
        </w:rPr>
        <w:t xml:space="preserve"> V</w:t>
      </w:r>
      <w:r w:rsidRPr="00C04E57">
        <w:rPr>
          <w:rFonts w:ascii="Book Antiqua" w:hAnsi="Book Antiqua"/>
          <w:sz w:val="24"/>
          <w:szCs w:val="24"/>
        </w:rPr>
        <w:t xml:space="preserve">, </w:t>
      </w:r>
      <w:proofErr w:type="spellStart"/>
      <w:r w:rsidRPr="00C04E57">
        <w:rPr>
          <w:rFonts w:ascii="Book Antiqua" w:hAnsi="Book Antiqua"/>
          <w:sz w:val="24"/>
          <w:szCs w:val="24"/>
        </w:rPr>
        <w:t>Volfova</w:t>
      </w:r>
      <w:proofErr w:type="spellEnd"/>
      <w:r w:rsidR="00551C13">
        <w:rPr>
          <w:rFonts w:ascii="Book Antiqua" w:eastAsia="宋体" w:hAnsi="Book Antiqua" w:hint="eastAsia"/>
          <w:sz w:val="24"/>
          <w:szCs w:val="24"/>
          <w:lang w:eastAsia="zh-CN"/>
        </w:rPr>
        <w:t xml:space="preserve"> M</w:t>
      </w:r>
      <w:r w:rsidRPr="00C04E57">
        <w:rPr>
          <w:rFonts w:ascii="Book Antiqua" w:hAnsi="Book Antiqua"/>
          <w:sz w:val="24"/>
          <w:szCs w:val="24"/>
        </w:rPr>
        <w:t xml:space="preserve">, </w:t>
      </w:r>
      <w:proofErr w:type="spellStart"/>
      <w:r w:rsidRPr="00C04E57">
        <w:rPr>
          <w:rFonts w:ascii="Book Antiqua" w:hAnsi="Book Antiqua"/>
          <w:sz w:val="24"/>
          <w:szCs w:val="24"/>
        </w:rPr>
        <w:t>Merta</w:t>
      </w:r>
      <w:proofErr w:type="spellEnd"/>
      <w:r w:rsidR="00551C13">
        <w:rPr>
          <w:rFonts w:ascii="Book Antiqua" w:eastAsia="宋体" w:hAnsi="Book Antiqua" w:hint="eastAsia"/>
          <w:sz w:val="24"/>
          <w:szCs w:val="24"/>
          <w:lang w:eastAsia="zh-CN"/>
        </w:rPr>
        <w:t xml:space="preserve"> D</w:t>
      </w:r>
      <w:r w:rsidRPr="00C04E57">
        <w:rPr>
          <w:rFonts w:ascii="Book Antiqua" w:hAnsi="Book Antiqua"/>
          <w:sz w:val="24"/>
          <w:szCs w:val="24"/>
        </w:rPr>
        <w:t xml:space="preserve">, </w:t>
      </w:r>
      <w:proofErr w:type="spellStart"/>
      <w:r w:rsidRPr="00C04E57">
        <w:rPr>
          <w:rFonts w:ascii="Book Antiqua" w:hAnsi="Book Antiqua"/>
          <w:sz w:val="24"/>
          <w:szCs w:val="24"/>
        </w:rPr>
        <w:t>Viklicky</w:t>
      </w:r>
      <w:proofErr w:type="spellEnd"/>
      <w:r w:rsidR="00551C13">
        <w:rPr>
          <w:rFonts w:ascii="Book Antiqua" w:eastAsia="宋体" w:hAnsi="Book Antiqua" w:hint="eastAsia"/>
          <w:sz w:val="24"/>
          <w:szCs w:val="24"/>
          <w:lang w:eastAsia="zh-CN"/>
        </w:rPr>
        <w:t xml:space="preserve"> O</w:t>
      </w:r>
      <w:r w:rsidRPr="00C04E57">
        <w:rPr>
          <w:rFonts w:ascii="Book Antiqua" w:hAnsi="Book Antiqua"/>
          <w:sz w:val="24"/>
          <w:szCs w:val="24"/>
        </w:rPr>
        <w:t xml:space="preserve">, </w:t>
      </w:r>
      <w:proofErr w:type="spellStart"/>
      <w:r w:rsidRPr="00C04E57">
        <w:rPr>
          <w:rFonts w:ascii="Book Antiqua" w:hAnsi="Book Antiqua"/>
          <w:sz w:val="24"/>
          <w:szCs w:val="24"/>
        </w:rPr>
        <w:t>Spicak</w:t>
      </w:r>
      <w:proofErr w:type="spellEnd"/>
      <w:r w:rsidR="00551C13">
        <w:rPr>
          <w:rFonts w:ascii="Book Antiqua" w:eastAsia="宋体" w:hAnsi="Book Antiqua" w:hint="eastAsia"/>
          <w:sz w:val="24"/>
          <w:szCs w:val="24"/>
          <w:lang w:eastAsia="zh-CN"/>
        </w:rPr>
        <w:t xml:space="preserve"> J</w:t>
      </w:r>
      <w:r w:rsidRPr="00C04E57">
        <w:rPr>
          <w:rFonts w:ascii="Book Antiqua" w:hAnsi="Book Antiqua"/>
          <w:sz w:val="24"/>
          <w:szCs w:val="24"/>
        </w:rPr>
        <w:t xml:space="preserve">, </w:t>
      </w:r>
      <w:proofErr w:type="spellStart"/>
      <w:r w:rsidRPr="00C04E57">
        <w:rPr>
          <w:rFonts w:ascii="Book Antiqua" w:hAnsi="Book Antiqua"/>
          <w:sz w:val="24"/>
          <w:szCs w:val="24"/>
        </w:rPr>
        <w:t>Jirsa</w:t>
      </w:r>
      <w:proofErr w:type="spellEnd"/>
      <w:r w:rsidR="00551C13">
        <w:rPr>
          <w:rFonts w:ascii="Book Antiqua" w:eastAsia="宋体" w:hAnsi="Book Antiqua" w:hint="eastAsia"/>
          <w:sz w:val="24"/>
          <w:szCs w:val="24"/>
          <w:lang w:eastAsia="zh-CN"/>
        </w:rPr>
        <w:t xml:space="preserve"> M. </w:t>
      </w:r>
      <w:r w:rsidRPr="00551C13">
        <w:rPr>
          <w:rFonts w:ascii="Book Antiqua" w:eastAsia="Times New Roman" w:hAnsi="Book Antiqua" w:cs="Arial"/>
          <w:sz w:val="24"/>
          <w:szCs w:val="24"/>
          <w:lang w:val="en-US" w:eastAsia="cs-CZ"/>
        </w:rPr>
        <w:t xml:space="preserve">Relevance of low viral load in </w:t>
      </w:r>
      <w:proofErr w:type="spellStart"/>
      <w:r w:rsidRPr="00551C13">
        <w:rPr>
          <w:rFonts w:ascii="Book Antiqua" w:eastAsia="Times New Roman" w:hAnsi="Book Antiqua" w:cs="Arial"/>
          <w:sz w:val="24"/>
          <w:szCs w:val="24"/>
          <w:lang w:val="en-US" w:eastAsia="cs-CZ"/>
        </w:rPr>
        <w:t>hemodialysed</w:t>
      </w:r>
      <w:proofErr w:type="spellEnd"/>
      <w:r w:rsidRPr="00551C13">
        <w:rPr>
          <w:rFonts w:ascii="Book Antiqua" w:eastAsia="Times New Roman" w:hAnsi="Book Antiqua" w:cs="Arial"/>
          <w:sz w:val="24"/>
          <w:szCs w:val="24"/>
          <w:lang w:val="en-US" w:eastAsia="cs-CZ"/>
        </w:rPr>
        <w:t xml:space="preserve"> patients with chronic hepatitis C virus infection</w:t>
      </w:r>
      <w:r w:rsidR="00551C13">
        <w:rPr>
          <w:rFonts w:ascii="Book Antiqua" w:eastAsia="宋体" w:hAnsi="Book Antiqua" w:cs="Arial" w:hint="eastAsia"/>
          <w:sz w:val="24"/>
          <w:szCs w:val="24"/>
          <w:lang w:val="en-US" w:eastAsia="zh-CN"/>
        </w:rPr>
        <w:t xml:space="preserve">. </w:t>
      </w:r>
      <w:r w:rsidR="00551C13" w:rsidRPr="00551C13">
        <w:rPr>
          <w:rFonts w:ascii="Book Antiqua" w:eastAsia="宋体" w:hAnsi="Book Antiqua" w:cs="Arial"/>
          <w:i/>
          <w:sz w:val="24"/>
          <w:szCs w:val="24"/>
          <w:lang w:val="en-US" w:eastAsia="zh-CN"/>
        </w:rPr>
        <w:t xml:space="preserve">World J </w:t>
      </w:r>
      <w:proofErr w:type="spellStart"/>
      <w:r w:rsidR="00551C13" w:rsidRPr="00551C13">
        <w:rPr>
          <w:rFonts w:ascii="Book Antiqua" w:eastAsia="宋体" w:hAnsi="Book Antiqua" w:cs="Arial"/>
          <w:i/>
          <w:sz w:val="24"/>
          <w:szCs w:val="24"/>
          <w:lang w:val="en-US" w:eastAsia="zh-CN"/>
        </w:rPr>
        <w:t>Gastroenterol</w:t>
      </w:r>
      <w:proofErr w:type="spellEnd"/>
      <w:r w:rsidR="00551C13" w:rsidRPr="00551C13">
        <w:rPr>
          <w:rFonts w:ascii="Book Antiqua" w:eastAsia="宋体" w:hAnsi="Book Antiqua" w:cs="Arial"/>
          <w:sz w:val="24"/>
          <w:szCs w:val="24"/>
          <w:lang w:val="en-US" w:eastAsia="zh-CN"/>
        </w:rPr>
        <w:t xml:space="preserve"> 201</w:t>
      </w:r>
      <w:r w:rsidR="00551C13" w:rsidRPr="00551C13">
        <w:rPr>
          <w:rFonts w:ascii="Book Antiqua" w:eastAsia="宋体" w:hAnsi="Book Antiqua" w:cs="Arial" w:hint="eastAsia"/>
          <w:sz w:val="24"/>
          <w:szCs w:val="24"/>
          <w:lang w:val="en-US" w:eastAsia="zh-CN"/>
        </w:rPr>
        <w:t>5</w:t>
      </w:r>
      <w:r w:rsidR="00551C13" w:rsidRPr="00551C13">
        <w:rPr>
          <w:rFonts w:ascii="Book Antiqua" w:eastAsia="宋体" w:hAnsi="Book Antiqua" w:cs="Arial"/>
          <w:sz w:val="24"/>
          <w:szCs w:val="24"/>
          <w:lang w:val="en-US" w:eastAsia="zh-CN"/>
        </w:rPr>
        <w:t xml:space="preserve">; </w:t>
      </w:r>
      <w:proofErr w:type="gramStart"/>
      <w:r w:rsidR="00551C13" w:rsidRPr="00551C13">
        <w:rPr>
          <w:rFonts w:ascii="Book Antiqua" w:eastAsia="宋体" w:hAnsi="Book Antiqua" w:cs="Arial"/>
          <w:sz w:val="24"/>
          <w:szCs w:val="24"/>
          <w:lang w:val="en-US" w:eastAsia="zh-CN"/>
        </w:rPr>
        <w:t>In</w:t>
      </w:r>
      <w:proofErr w:type="gramEnd"/>
      <w:r w:rsidR="00551C13" w:rsidRPr="00551C13">
        <w:rPr>
          <w:rFonts w:ascii="Book Antiqua" w:eastAsia="宋体" w:hAnsi="Book Antiqua" w:cs="Arial"/>
          <w:sz w:val="24"/>
          <w:szCs w:val="24"/>
          <w:lang w:val="en-US" w:eastAsia="zh-CN"/>
        </w:rPr>
        <w:t xml:space="preserve"> press</w:t>
      </w:r>
    </w:p>
    <w:p w14:paraId="71DBF6C4" w14:textId="77777777" w:rsidR="00A440A2" w:rsidRPr="00CA3A6D" w:rsidRDefault="00A440A2" w:rsidP="00F215F2">
      <w:pPr>
        <w:adjustRightInd w:val="0"/>
        <w:snapToGrid w:val="0"/>
        <w:spacing w:after="0" w:line="360" w:lineRule="auto"/>
        <w:jc w:val="both"/>
        <w:rPr>
          <w:rFonts w:ascii="Book Antiqua" w:eastAsia="宋体" w:hAnsi="Book Antiqua"/>
          <w:b/>
          <w:sz w:val="24"/>
          <w:szCs w:val="24"/>
          <w:lang w:val="en-US" w:eastAsia="zh-CN"/>
        </w:rPr>
      </w:pPr>
    </w:p>
    <w:p w14:paraId="7322145A" w14:textId="77777777" w:rsidR="00226ADE" w:rsidRPr="002A4975" w:rsidRDefault="00226ADE" w:rsidP="00F215F2">
      <w:pPr>
        <w:adjustRightInd w:val="0"/>
        <w:snapToGrid w:val="0"/>
        <w:spacing w:after="0" w:line="360" w:lineRule="auto"/>
        <w:jc w:val="both"/>
        <w:rPr>
          <w:rFonts w:ascii="Book Antiqua" w:eastAsia="Times New Roman" w:hAnsi="Book Antiqua" w:cs="Arial"/>
          <w:b/>
          <w:caps/>
          <w:sz w:val="24"/>
          <w:szCs w:val="24"/>
          <w:lang w:eastAsia="cs-CZ"/>
        </w:rPr>
      </w:pPr>
      <w:r w:rsidRPr="002A4975">
        <w:rPr>
          <w:rFonts w:ascii="Book Antiqua" w:eastAsia="Times New Roman" w:hAnsi="Book Antiqua" w:cs="Arial"/>
          <w:b/>
          <w:caps/>
          <w:sz w:val="24"/>
          <w:szCs w:val="24"/>
          <w:lang w:eastAsia="cs-CZ"/>
        </w:rPr>
        <w:t xml:space="preserve">Introduction </w:t>
      </w:r>
    </w:p>
    <w:p w14:paraId="7D73A373" w14:textId="4FAB9E70" w:rsidR="00226ADE" w:rsidRPr="00C04E57" w:rsidRDefault="00226ADE" w:rsidP="00F215F2">
      <w:pPr>
        <w:adjustRightInd w:val="0"/>
        <w:snapToGrid w:val="0"/>
        <w:spacing w:after="0" w:line="360" w:lineRule="auto"/>
        <w:jc w:val="both"/>
        <w:rPr>
          <w:rFonts w:ascii="Book Antiqua" w:eastAsia="Times New Roman" w:hAnsi="Book Antiqua" w:cs="Arial"/>
          <w:sz w:val="24"/>
          <w:szCs w:val="24"/>
          <w:lang w:eastAsia="cs-CZ"/>
        </w:rPr>
      </w:pPr>
      <w:r w:rsidRPr="00C04E57">
        <w:rPr>
          <w:rFonts w:ascii="Book Antiqua" w:eastAsia="Times New Roman" w:hAnsi="Book Antiqua" w:cs="Arial"/>
          <w:sz w:val="24"/>
          <w:szCs w:val="24"/>
          <w:lang w:eastAsia="cs-CZ"/>
        </w:rPr>
        <w:t xml:space="preserve">The 10-year survival of kidney transplant recipients with </w:t>
      </w:r>
      <w:r w:rsidR="00551C13" w:rsidRPr="00C04E57">
        <w:rPr>
          <w:rFonts w:ascii="Book Antiqua" w:hAnsi="Book Antiqua"/>
          <w:sz w:val="24"/>
          <w:szCs w:val="24"/>
        </w:rPr>
        <w:t>hepatitis C (HCV)</w:t>
      </w:r>
      <w:r w:rsidR="00551C13">
        <w:rPr>
          <w:rFonts w:ascii="Book Antiqua" w:eastAsia="宋体" w:hAnsi="Book Antiqua" w:hint="eastAsia"/>
          <w:sz w:val="24"/>
          <w:szCs w:val="24"/>
          <w:lang w:eastAsia="zh-CN"/>
        </w:rPr>
        <w:t xml:space="preserve"> </w:t>
      </w:r>
      <w:r w:rsidRPr="00C04E57">
        <w:rPr>
          <w:rFonts w:ascii="Book Antiqua" w:eastAsia="Times New Roman" w:hAnsi="Book Antiqua" w:cs="Arial"/>
          <w:sz w:val="24"/>
          <w:szCs w:val="24"/>
          <w:lang w:eastAsia="cs-CZ"/>
        </w:rPr>
        <w:t xml:space="preserve">is significantly worse compared with non-infected </w:t>
      </w:r>
      <w:proofErr w:type="gramStart"/>
      <w:r w:rsidRPr="00C04E57">
        <w:rPr>
          <w:rFonts w:ascii="Book Antiqua" w:eastAsia="Times New Roman" w:hAnsi="Book Antiqua" w:cs="Arial"/>
          <w:sz w:val="24"/>
          <w:szCs w:val="24"/>
          <w:lang w:eastAsia="cs-CZ"/>
        </w:rPr>
        <w:t>patients</w:t>
      </w:r>
      <w:r w:rsidR="00242D03" w:rsidRPr="00242D03">
        <w:rPr>
          <w:rFonts w:ascii="Book Antiqua" w:eastAsia="Times New Roman" w:hAnsi="Book Antiqua" w:cs="Arial"/>
          <w:sz w:val="24"/>
          <w:szCs w:val="24"/>
          <w:vertAlign w:val="superscript"/>
          <w:lang w:eastAsia="cs-CZ"/>
        </w:rPr>
        <w:t>[</w:t>
      </w:r>
      <w:proofErr w:type="gramEnd"/>
      <w:r w:rsidR="00E55843" w:rsidRPr="00C04E57">
        <w:rPr>
          <w:rFonts w:ascii="Book Antiqua" w:eastAsia="Times New Roman" w:hAnsi="Book Antiqua" w:cs="Arial"/>
          <w:noProof/>
          <w:sz w:val="24"/>
          <w:szCs w:val="24"/>
          <w:vertAlign w:val="superscript"/>
          <w:lang w:eastAsia="cs-CZ"/>
        </w:rPr>
        <w:t>1]</w:t>
      </w:r>
      <w:r w:rsidRPr="00C04E57">
        <w:rPr>
          <w:rFonts w:ascii="Book Antiqua" w:eastAsia="Times New Roman" w:hAnsi="Book Antiqua" w:cs="Arial"/>
          <w:sz w:val="24"/>
          <w:szCs w:val="24"/>
          <w:lang w:eastAsia="cs-CZ"/>
        </w:rPr>
        <w:t xml:space="preserve">. HCV eradication should be therefore a standard procedure in HCV-infected patients considered for a kidney transplant. </w:t>
      </w:r>
      <w:r w:rsidRPr="00C04E57">
        <w:rPr>
          <w:rFonts w:ascii="Book Antiqua" w:eastAsia="Times New Roman" w:hAnsi="Book Antiqua" w:cs="Times New Roman"/>
          <w:color w:val="000000"/>
          <w:sz w:val="24"/>
          <w:szCs w:val="24"/>
          <w:lang w:eastAsia="cs-CZ"/>
        </w:rPr>
        <w:t xml:space="preserve">The reason to treat before kidney transplantation is supported by the fact that there is no effective and safe treatment in kidney transplant recipients. The use of interferon alpha in transplanted patients is considered to be controversial due to high risk of interferon-induced kidney allograft </w:t>
      </w:r>
      <w:proofErr w:type="gramStart"/>
      <w:r w:rsidRPr="00C04E57">
        <w:rPr>
          <w:rFonts w:ascii="Book Antiqua" w:eastAsia="Times New Roman" w:hAnsi="Book Antiqua" w:cs="Times New Roman"/>
          <w:color w:val="000000"/>
          <w:sz w:val="24"/>
          <w:szCs w:val="24"/>
          <w:lang w:eastAsia="cs-CZ"/>
        </w:rPr>
        <w:t>dysfunction</w:t>
      </w:r>
      <w:r w:rsidR="00242D03" w:rsidRPr="00242D03">
        <w:rPr>
          <w:rFonts w:ascii="Book Antiqua" w:eastAsia="Times New Roman" w:hAnsi="Book Antiqua" w:cs="Times New Roman"/>
          <w:color w:val="000000"/>
          <w:sz w:val="24"/>
          <w:szCs w:val="24"/>
          <w:vertAlign w:val="superscript"/>
          <w:lang w:eastAsia="cs-CZ"/>
        </w:rPr>
        <w:t>[</w:t>
      </w:r>
      <w:proofErr w:type="gramEnd"/>
      <w:r w:rsidRPr="00C04E57">
        <w:rPr>
          <w:rFonts w:ascii="Book Antiqua" w:eastAsia="Times New Roman" w:hAnsi="Book Antiqua" w:cs="Times New Roman"/>
          <w:noProof/>
          <w:color w:val="000000"/>
          <w:sz w:val="24"/>
          <w:szCs w:val="24"/>
          <w:vertAlign w:val="superscript"/>
          <w:lang w:eastAsia="cs-CZ"/>
        </w:rPr>
        <w:t>2</w:t>
      </w:r>
      <w:r w:rsidR="00B65A66" w:rsidRPr="00C04E57">
        <w:rPr>
          <w:rFonts w:ascii="Book Antiqua" w:eastAsia="Times New Roman" w:hAnsi="Book Antiqua" w:cs="Times New Roman"/>
          <w:noProof/>
          <w:color w:val="000000"/>
          <w:sz w:val="24"/>
          <w:szCs w:val="24"/>
          <w:vertAlign w:val="superscript"/>
          <w:lang w:eastAsia="cs-CZ"/>
        </w:rPr>
        <w:t>]</w:t>
      </w:r>
      <w:r w:rsidRPr="00C04E57">
        <w:rPr>
          <w:rFonts w:ascii="Book Antiqua" w:eastAsia="Times New Roman" w:hAnsi="Book Antiqua" w:cs="Times New Roman"/>
          <w:color w:val="000000"/>
          <w:sz w:val="24"/>
          <w:szCs w:val="24"/>
          <w:lang w:eastAsia="cs-CZ"/>
        </w:rPr>
        <w:t xml:space="preserve">. Furthermore, antiviral treatment should be also considered in all HCV-infected </w:t>
      </w:r>
      <w:r w:rsidR="008C3C6E" w:rsidRPr="00C04E57">
        <w:rPr>
          <w:rFonts w:ascii="Book Antiqua" w:eastAsia="Times New Roman" w:hAnsi="Book Antiqua" w:cs="Arial"/>
          <w:sz w:val="24"/>
          <w:szCs w:val="24"/>
          <w:lang w:eastAsia="cs-CZ"/>
        </w:rPr>
        <w:t>end-stage renal disease patients (ESRD)</w:t>
      </w:r>
      <w:r w:rsidR="008C3C6E">
        <w:rPr>
          <w:rFonts w:ascii="Book Antiqua" w:eastAsia="宋体" w:hAnsi="Book Antiqua" w:cs="Arial" w:hint="eastAsia"/>
          <w:sz w:val="24"/>
          <w:szCs w:val="24"/>
          <w:lang w:eastAsia="zh-CN"/>
        </w:rPr>
        <w:t xml:space="preserve"> </w:t>
      </w:r>
      <w:r w:rsidRPr="00C04E57">
        <w:rPr>
          <w:rFonts w:ascii="Book Antiqua" w:eastAsia="Times New Roman" w:hAnsi="Book Antiqua" w:cs="Times New Roman"/>
          <w:color w:val="000000"/>
          <w:sz w:val="24"/>
          <w:szCs w:val="24"/>
          <w:lang w:eastAsia="cs-CZ"/>
        </w:rPr>
        <w:t xml:space="preserve">patients because of their increased all-causes mortality when on maintenance </w:t>
      </w:r>
      <w:proofErr w:type="gramStart"/>
      <w:r w:rsidRPr="00C04E57">
        <w:rPr>
          <w:rFonts w:ascii="Book Antiqua" w:eastAsia="Times New Roman" w:hAnsi="Book Antiqua" w:cs="Times New Roman"/>
          <w:color w:val="000000"/>
          <w:sz w:val="24"/>
          <w:szCs w:val="24"/>
          <w:lang w:eastAsia="cs-CZ"/>
        </w:rPr>
        <w:t>haemodialysis</w:t>
      </w:r>
      <w:r w:rsidR="00242D03" w:rsidRPr="00242D03">
        <w:rPr>
          <w:rFonts w:ascii="Book Antiqua" w:eastAsia="Times New Roman" w:hAnsi="Book Antiqua" w:cs="Times New Roman"/>
          <w:color w:val="000000"/>
          <w:sz w:val="24"/>
          <w:szCs w:val="24"/>
          <w:vertAlign w:val="superscript"/>
          <w:lang w:eastAsia="cs-CZ"/>
        </w:rPr>
        <w:t>[</w:t>
      </w:r>
      <w:proofErr w:type="gramEnd"/>
      <w:r w:rsidR="00242D03">
        <w:rPr>
          <w:rFonts w:ascii="Book Antiqua" w:eastAsia="Times New Roman" w:hAnsi="Book Antiqua" w:cs="Times New Roman"/>
          <w:noProof/>
          <w:color w:val="000000"/>
          <w:sz w:val="24"/>
          <w:szCs w:val="24"/>
          <w:vertAlign w:val="superscript"/>
          <w:lang w:eastAsia="cs-CZ"/>
        </w:rPr>
        <w:t>3,</w:t>
      </w:r>
      <w:r w:rsidR="00B65A66" w:rsidRPr="00C04E57">
        <w:rPr>
          <w:rFonts w:ascii="Book Antiqua" w:eastAsia="Times New Roman" w:hAnsi="Book Antiqua" w:cs="Times New Roman"/>
          <w:noProof/>
          <w:color w:val="000000"/>
          <w:sz w:val="24"/>
          <w:szCs w:val="24"/>
          <w:vertAlign w:val="superscript"/>
          <w:lang w:eastAsia="cs-CZ"/>
        </w:rPr>
        <w:t>4]</w:t>
      </w:r>
      <w:r w:rsidRPr="00C04E57">
        <w:rPr>
          <w:rFonts w:ascii="Book Antiqua" w:eastAsia="Times New Roman" w:hAnsi="Book Antiqua" w:cs="Times New Roman"/>
          <w:color w:val="000000"/>
          <w:sz w:val="24"/>
          <w:szCs w:val="24"/>
          <w:lang w:eastAsia="cs-CZ"/>
        </w:rPr>
        <w:t xml:space="preserve">. Despite the negative impact of HCV infection on the life expectancy of patients on maintenance </w:t>
      </w:r>
      <w:proofErr w:type="spellStart"/>
      <w:r w:rsidRPr="00C04E57">
        <w:rPr>
          <w:rFonts w:ascii="Book Antiqua" w:eastAsia="Times New Roman" w:hAnsi="Book Antiqua" w:cs="Times New Roman"/>
          <w:color w:val="000000"/>
          <w:sz w:val="24"/>
          <w:szCs w:val="24"/>
          <w:lang w:eastAsia="cs-CZ"/>
        </w:rPr>
        <w:t>hemodialysis</w:t>
      </w:r>
      <w:proofErr w:type="spellEnd"/>
      <w:r w:rsidRPr="00C04E57">
        <w:rPr>
          <w:rFonts w:ascii="Book Antiqua" w:eastAsia="Times New Roman" w:hAnsi="Book Antiqua" w:cs="Times New Roman"/>
          <w:color w:val="000000"/>
          <w:sz w:val="24"/>
          <w:szCs w:val="24"/>
          <w:lang w:eastAsia="cs-CZ"/>
        </w:rPr>
        <w:t>, most of the patients remain untreated. The epidemiological s</w:t>
      </w:r>
      <w:r w:rsidR="00242D03">
        <w:rPr>
          <w:rFonts w:ascii="Book Antiqua" w:eastAsia="Times New Roman" w:hAnsi="Book Antiqua" w:cs="Times New Roman"/>
          <w:color w:val="000000"/>
          <w:sz w:val="24"/>
          <w:szCs w:val="24"/>
          <w:lang w:eastAsia="cs-CZ"/>
        </w:rPr>
        <w:t xml:space="preserve">tudy published by </w:t>
      </w:r>
      <w:proofErr w:type="spellStart"/>
      <w:r w:rsidR="00242D03">
        <w:rPr>
          <w:rFonts w:ascii="Book Antiqua" w:eastAsia="Times New Roman" w:hAnsi="Book Antiqua" w:cs="Times New Roman"/>
          <w:color w:val="000000"/>
          <w:sz w:val="24"/>
          <w:szCs w:val="24"/>
          <w:lang w:eastAsia="cs-CZ"/>
        </w:rPr>
        <w:t>Goodkin</w:t>
      </w:r>
      <w:proofErr w:type="spellEnd"/>
      <w:r w:rsidR="00242D03">
        <w:rPr>
          <w:rFonts w:ascii="Book Antiqua" w:eastAsia="Times New Roman" w:hAnsi="Book Antiqua" w:cs="Times New Roman"/>
          <w:color w:val="000000"/>
          <w:sz w:val="24"/>
          <w:szCs w:val="24"/>
          <w:lang w:eastAsia="cs-CZ"/>
        </w:rPr>
        <w:t xml:space="preserve"> </w:t>
      </w:r>
      <w:r w:rsidR="00FA58F2" w:rsidRPr="00FA58F2">
        <w:rPr>
          <w:rFonts w:ascii="Book Antiqua" w:eastAsia="Times New Roman" w:hAnsi="Book Antiqua" w:cs="Times New Roman"/>
          <w:i/>
          <w:color w:val="000000"/>
          <w:sz w:val="24"/>
          <w:szCs w:val="24"/>
          <w:lang w:eastAsia="cs-CZ"/>
        </w:rPr>
        <w:t xml:space="preserve">et </w:t>
      </w:r>
      <w:proofErr w:type="gramStart"/>
      <w:r w:rsidR="00FA58F2" w:rsidRPr="00FA58F2">
        <w:rPr>
          <w:rFonts w:ascii="Book Antiqua" w:eastAsia="Times New Roman" w:hAnsi="Book Antiqua" w:cs="Times New Roman"/>
          <w:i/>
          <w:color w:val="000000"/>
          <w:sz w:val="24"/>
          <w:szCs w:val="24"/>
          <w:lang w:eastAsia="cs-CZ"/>
        </w:rPr>
        <w:t>al</w:t>
      </w:r>
      <w:r w:rsidR="00242D03" w:rsidRPr="00242D03">
        <w:rPr>
          <w:rFonts w:ascii="Book Antiqua" w:eastAsia="Times New Roman" w:hAnsi="Book Antiqua" w:cs="Times New Roman"/>
          <w:color w:val="000000"/>
          <w:sz w:val="24"/>
          <w:szCs w:val="24"/>
          <w:vertAlign w:val="superscript"/>
          <w:lang w:eastAsia="cs-CZ"/>
        </w:rPr>
        <w:t>[</w:t>
      </w:r>
      <w:proofErr w:type="gramEnd"/>
      <w:r w:rsidR="00B65A66" w:rsidRPr="00C04E57">
        <w:rPr>
          <w:rFonts w:ascii="Book Antiqua" w:eastAsia="Times New Roman" w:hAnsi="Book Antiqua" w:cs="Times New Roman"/>
          <w:noProof/>
          <w:color w:val="000000"/>
          <w:sz w:val="24"/>
          <w:szCs w:val="24"/>
          <w:vertAlign w:val="superscript"/>
          <w:lang w:eastAsia="cs-CZ"/>
        </w:rPr>
        <w:t>5]</w:t>
      </w:r>
      <w:r w:rsidRPr="00C04E57">
        <w:rPr>
          <w:rFonts w:ascii="Book Antiqua" w:eastAsia="Times New Roman" w:hAnsi="Book Antiqua" w:cs="Times New Roman"/>
          <w:color w:val="000000"/>
          <w:sz w:val="24"/>
          <w:szCs w:val="24"/>
          <w:lang w:eastAsia="cs-CZ"/>
        </w:rPr>
        <w:t xml:space="preserve"> showed that only 1% of HCV-infected patients were given antiviral therapy. The treatment rate was higher in the group of patients enlisted for kidney transplantation, but still only 3.7%. The reason for treatment deferral is undoubtedly the burden of interferon alpha therapy, long treatment duration and postponement of kidney </w:t>
      </w:r>
      <w:proofErr w:type="gramStart"/>
      <w:r w:rsidRPr="00C04E57">
        <w:rPr>
          <w:rFonts w:ascii="Book Antiqua" w:eastAsia="Times New Roman" w:hAnsi="Book Antiqua" w:cs="Times New Roman"/>
          <w:color w:val="000000"/>
          <w:sz w:val="24"/>
          <w:szCs w:val="24"/>
          <w:lang w:eastAsia="cs-CZ"/>
        </w:rPr>
        <w:t>transplantation</w:t>
      </w:r>
      <w:r w:rsidR="00242D03" w:rsidRPr="00242D03">
        <w:rPr>
          <w:rFonts w:ascii="Book Antiqua" w:eastAsia="Times New Roman" w:hAnsi="Book Antiqua" w:cs="Times New Roman"/>
          <w:color w:val="000000"/>
          <w:sz w:val="24"/>
          <w:szCs w:val="24"/>
          <w:vertAlign w:val="superscript"/>
          <w:lang w:eastAsia="cs-CZ"/>
        </w:rPr>
        <w:t>[</w:t>
      </w:r>
      <w:proofErr w:type="gramEnd"/>
      <w:r w:rsidR="00B65A66" w:rsidRPr="00C04E57">
        <w:rPr>
          <w:rFonts w:ascii="Book Antiqua" w:eastAsia="Times New Roman" w:hAnsi="Book Antiqua" w:cs="Times New Roman"/>
          <w:noProof/>
          <w:color w:val="000000"/>
          <w:sz w:val="24"/>
          <w:szCs w:val="24"/>
          <w:vertAlign w:val="superscript"/>
          <w:lang w:eastAsia="cs-CZ"/>
        </w:rPr>
        <w:t>6-10]</w:t>
      </w:r>
      <w:r w:rsidRPr="00C04E57">
        <w:rPr>
          <w:rFonts w:ascii="Book Antiqua" w:eastAsia="Times New Roman" w:hAnsi="Book Antiqua" w:cs="Times New Roman"/>
          <w:color w:val="000000"/>
          <w:sz w:val="24"/>
          <w:szCs w:val="24"/>
          <w:lang w:eastAsia="cs-CZ"/>
        </w:rPr>
        <w:t xml:space="preserve">. </w:t>
      </w:r>
    </w:p>
    <w:p w14:paraId="58525C33" w14:textId="5457BBFD" w:rsidR="00226ADE" w:rsidRPr="00C04E57" w:rsidRDefault="00226ADE" w:rsidP="00F215F2">
      <w:pPr>
        <w:adjustRightInd w:val="0"/>
        <w:snapToGrid w:val="0"/>
        <w:spacing w:after="0" w:line="360" w:lineRule="auto"/>
        <w:ind w:firstLine="708"/>
        <w:jc w:val="both"/>
        <w:rPr>
          <w:rFonts w:ascii="Book Antiqua" w:eastAsia="Times New Roman" w:hAnsi="Book Antiqua" w:cs="Arial"/>
          <w:sz w:val="24"/>
          <w:szCs w:val="24"/>
          <w:lang w:eastAsia="cs-CZ"/>
        </w:rPr>
      </w:pPr>
      <w:r w:rsidRPr="00C04E57">
        <w:rPr>
          <w:rFonts w:ascii="Book Antiqua" w:eastAsia="Times New Roman" w:hAnsi="Book Antiqua" w:cs="Arial"/>
          <w:sz w:val="24"/>
          <w:szCs w:val="24"/>
          <w:lang w:eastAsia="cs-CZ"/>
        </w:rPr>
        <w:t xml:space="preserve">The rate of </w:t>
      </w:r>
      <w:proofErr w:type="spellStart"/>
      <w:r w:rsidRPr="00C04E57">
        <w:rPr>
          <w:rFonts w:ascii="Book Antiqua" w:eastAsia="Times New Roman" w:hAnsi="Book Antiqua" w:cs="Arial"/>
          <w:sz w:val="24"/>
          <w:szCs w:val="24"/>
          <w:lang w:eastAsia="cs-CZ"/>
        </w:rPr>
        <w:t>hemodialysed</w:t>
      </w:r>
      <w:proofErr w:type="spellEnd"/>
      <w:r w:rsidRPr="00C04E57">
        <w:rPr>
          <w:rFonts w:ascii="Book Antiqua" w:eastAsia="Times New Roman" w:hAnsi="Book Antiqua" w:cs="Arial"/>
          <w:sz w:val="24"/>
          <w:szCs w:val="24"/>
          <w:lang w:eastAsia="cs-CZ"/>
        </w:rPr>
        <w:t xml:space="preserve"> patients receiving antiviral treatment is expected to increase and an accurate predictor of </w:t>
      </w:r>
      <w:r w:rsidRPr="00C04E57">
        <w:rPr>
          <w:rFonts w:ascii="Book Antiqua" w:hAnsi="Book Antiqua"/>
          <w:sz w:val="24"/>
          <w:szCs w:val="24"/>
          <w:lang w:val="en-US"/>
        </w:rPr>
        <w:t xml:space="preserve">sustained </w:t>
      </w:r>
      <w:proofErr w:type="spellStart"/>
      <w:r w:rsidRPr="00C04E57">
        <w:rPr>
          <w:rFonts w:ascii="Book Antiqua" w:hAnsi="Book Antiqua"/>
          <w:sz w:val="24"/>
          <w:szCs w:val="24"/>
          <w:lang w:val="en-US"/>
        </w:rPr>
        <w:t>virological</w:t>
      </w:r>
      <w:proofErr w:type="spellEnd"/>
      <w:r w:rsidRPr="00C04E57">
        <w:rPr>
          <w:rFonts w:ascii="Book Antiqua" w:hAnsi="Book Antiqua"/>
          <w:sz w:val="24"/>
          <w:szCs w:val="24"/>
          <w:lang w:val="en-US"/>
        </w:rPr>
        <w:t xml:space="preserve"> response (</w:t>
      </w:r>
      <w:r w:rsidRPr="00C04E57">
        <w:rPr>
          <w:rFonts w:ascii="Book Antiqua" w:eastAsia="Times New Roman" w:hAnsi="Book Antiqua" w:cs="Arial"/>
          <w:sz w:val="24"/>
          <w:szCs w:val="24"/>
          <w:lang w:eastAsia="cs-CZ"/>
        </w:rPr>
        <w:t>SVR) would be helpful in the treatment decision algorithm. The treatment that significantly postpones patients</w:t>
      </w:r>
      <w:r w:rsidRPr="00C04E57">
        <w:rPr>
          <w:rFonts w:ascii="Book Antiqua" w:hAnsi="Book Antiqua"/>
          <w:sz w:val="24"/>
          <w:szCs w:val="24"/>
        </w:rPr>
        <w:t>’</w:t>
      </w:r>
      <w:r w:rsidRPr="00C04E57">
        <w:rPr>
          <w:rFonts w:ascii="Book Antiqua" w:eastAsia="Times New Roman" w:hAnsi="Book Antiqua" w:cs="Arial"/>
          <w:sz w:val="24"/>
          <w:szCs w:val="24"/>
          <w:lang w:eastAsia="cs-CZ"/>
        </w:rPr>
        <w:t xml:space="preserve"> enlistment should be proposed especially to individuals, who have a high probability of SVR, </w:t>
      </w:r>
      <w:r w:rsidR="00242D03" w:rsidRPr="00242D03">
        <w:rPr>
          <w:rFonts w:ascii="Book Antiqua" w:eastAsia="Times New Roman" w:hAnsi="Book Antiqua" w:cs="Arial"/>
          <w:i/>
          <w:sz w:val="24"/>
          <w:szCs w:val="24"/>
          <w:lang w:eastAsia="cs-CZ"/>
        </w:rPr>
        <w:t>i.e.,</w:t>
      </w:r>
      <w:r w:rsidRPr="00C04E57">
        <w:rPr>
          <w:rFonts w:ascii="Book Antiqua" w:eastAsia="Times New Roman" w:hAnsi="Book Antiqua" w:cs="Arial"/>
          <w:sz w:val="24"/>
          <w:szCs w:val="24"/>
          <w:lang w:eastAsia="cs-CZ"/>
        </w:rPr>
        <w:t xml:space="preserve"> </w:t>
      </w:r>
      <w:r w:rsidRPr="00C04E57">
        <w:rPr>
          <w:rFonts w:ascii="Book Antiqua" w:eastAsia="Times New Roman" w:hAnsi="Book Antiqua" w:cs="Arial"/>
          <w:sz w:val="24"/>
          <w:szCs w:val="24"/>
          <w:lang w:eastAsia="cs-CZ"/>
        </w:rPr>
        <w:lastRenderedPageBreak/>
        <w:t xml:space="preserve">HCV eradication. The SVR rate is significantly better in non-1 genotype infected patients than in genotype 1 patients, who are in general considered to be difficult-to-treat. Therefore, identification of the subset of easy-to-treat patients among genotype 1 is important so that we can reliably select individuals with high probability of SVR. </w:t>
      </w:r>
    </w:p>
    <w:p w14:paraId="6AA8003E" w14:textId="26490E25" w:rsidR="00226ADE" w:rsidRPr="00C04E57" w:rsidRDefault="00226ADE" w:rsidP="00F215F2">
      <w:pPr>
        <w:adjustRightInd w:val="0"/>
        <w:snapToGrid w:val="0"/>
        <w:spacing w:after="0" w:line="360" w:lineRule="auto"/>
        <w:ind w:firstLine="708"/>
        <w:jc w:val="both"/>
        <w:rPr>
          <w:rFonts w:ascii="Book Antiqua" w:eastAsia="Times New Roman" w:hAnsi="Book Antiqua" w:cs="Times New Roman"/>
          <w:color w:val="000000"/>
          <w:sz w:val="24"/>
          <w:szCs w:val="24"/>
          <w:lang w:eastAsia="cs-CZ"/>
        </w:rPr>
      </w:pPr>
      <w:r w:rsidRPr="00C04E57">
        <w:rPr>
          <w:rFonts w:ascii="Book Antiqua" w:eastAsia="Times New Roman" w:hAnsi="Book Antiqua" w:cs="Arial"/>
          <w:sz w:val="24"/>
          <w:szCs w:val="24"/>
          <w:lang w:eastAsia="cs-CZ"/>
        </w:rPr>
        <w:t xml:space="preserve">In patients with normal kidney function, </w:t>
      </w:r>
      <w:r w:rsidRPr="00C04E57">
        <w:rPr>
          <w:rFonts w:ascii="Book Antiqua" w:eastAsia="Times New Roman" w:hAnsi="Book Antiqua" w:cs="Arial"/>
          <w:i/>
          <w:sz w:val="24"/>
          <w:szCs w:val="24"/>
          <w:lang w:eastAsia="cs-CZ"/>
        </w:rPr>
        <w:t>IL28B</w:t>
      </w:r>
      <w:r w:rsidRPr="00C04E57">
        <w:rPr>
          <w:rFonts w:ascii="Book Antiqua" w:eastAsia="Times New Roman" w:hAnsi="Book Antiqua" w:cs="Arial"/>
          <w:sz w:val="24"/>
          <w:szCs w:val="24"/>
          <w:lang w:eastAsia="cs-CZ"/>
        </w:rPr>
        <w:t xml:space="preserve"> </w:t>
      </w:r>
      <w:r w:rsidRPr="00C04E57">
        <w:rPr>
          <w:rFonts w:ascii="Book Antiqua" w:hAnsi="Book Antiqua" w:cs="Times New Roman"/>
          <w:sz w:val="24"/>
          <w:szCs w:val="24"/>
        </w:rPr>
        <w:t xml:space="preserve">rs12979860 </w:t>
      </w:r>
      <w:r w:rsidRPr="00C04E57">
        <w:rPr>
          <w:rFonts w:ascii="Book Antiqua" w:eastAsia="Times New Roman" w:hAnsi="Book Antiqua" w:cs="Arial"/>
          <w:sz w:val="24"/>
          <w:szCs w:val="24"/>
          <w:lang w:eastAsia="cs-CZ"/>
        </w:rPr>
        <w:t xml:space="preserve">genotype (a generally used marker of the functional </w:t>
      </w:r>
      <w:r w:rsidRPr="00C04E57">
        <w:rPr>
          <w:rFonts w:ascii="Book Antiqua" w:eastAsia="Times New Roman" w:hAnsi="Book Antiqua" w:cs="Arial"/>
          <w:i/>
          <w:sz w:val="24"/>
          <w:szCs w:val="24"/>
          <w:lang w:eastAsia="cs-CZ"/>
        </w:rPr>
        <w:t>IFNL</w:t>
      </w:r>
      <w:r w:rsidRPr="00C04E57">
        <w:rPr>
          <w:rFonts w:ascii="Book Antiqua" w:eastAsia="Times New Roman" w:hAnsi="Book Antiqua" w:cs="Arial"/>
          <w:i/>
          <w:sz w:val="24"/>
          <w:szCs w:val="24"/>
          <w:lang w:val="cs-CZ" w:eastAsia="cs-CZ"/>
        </w:rPr>
        <w:t>4</w:t>
      </w:r>
      <w:r w:rsidRPr="00C04E57">
        <w:rPr>
          <w:rFonts w:ascii="Book Antiqua" w:eastAsia="Times New Roman" w:hAnsi="Book Antiqua" w:cs="Arial"/>
          <w:sz w:val="24"/>
          <w:szCs w:val="24"/>
          <w:lang w:val="cs-CZ" w:eastAsia="cs-CZ"/>
        </w:rPr>
        <w:t xml:space="preserve"> </w:t>
      </w:r>
      <w:r w:rsidRPr="00C04E57">
        <w:rPr>
          <w:rFonts w:ascii="Book Antiqua" w:hAnsi="Book Antiqua" w:cs="Times New Roman"/>
          <w:sz w:val="24"/>
          <w:szCs w:val="24"/>
        </w:rPr>
        <w:t>ss469415590 genotype which is responsible for genetic predisposition to SVR</w:t>
      </w:r>
      <w:r w:rsidR="00242D03" w:rsidRPr="00242D03">
        <w:rPr>
          <w:rFonts w:ascii="Book Antiqua" w:hAnsi="Book Antiqua" w:cs="Times New Roman"/>
          <w:sz w:val="24"/>
          <w:szCs w:val="24"/>
          <w:vertAlign w:val="superscript"/>
        </w:rPr>
        <w:t>[</w:t>
      </w:r>
      <w:r w:rsidR="00B65A66" w:rsidRPr="00C04E57">
        <w:rPr>
          <w:rFonts w:ascii="Book Antiqua" w:hAnsi="Book Antiqua" w:cs="Times New Roman"/>
          <w:noProof/>
          <w:sz w:val="24"/>
          <w:szCs w:val="24"/>
          <w:vertAlign w:val="superscript"/>
        </w:rPr>
        <w:t>11]</w:t>
      </w:r>
      <w:r w:rsidRPr="00C04E57">
        <w:rPr>
          <w:rFonts w:ascii="Book Antiqua" w:hAnsi="Book Antiqua" w:cs="Times New Roman"/>
          <w:sz w:val="24"/>
          <w:szCs w:val="24"/>
        </w:rPr>
        <w:t>),</w:t>
      </w:r>
      <w:r w:rsidRPr="00C04E57">
        <w:rPr>
          <w:rFonts w:ascii="Book Antiqua" w:eastAsia="Times New Roman" w:hAnsi="Book Antiqua" w:cs="Arial"/>
          <w:sz w:val="24"/>
          <w:szCs w:val="24"/>
          <w:lang w:eastAsia="cs-CZ"/>
        </w:rPr>
        <w:t xml:space="preserve"> degree of liver fibrosis and low initial HCV RNA levels represent the most reliable </w:t>
      </w:r>
      <w:proofErr w:type="spellStart"/>
      <w:r w:rsidRPr="00C04E57">
        <w:rPr>
          <w:rFonts w:ascii="Book Antiqua" w:eastAsia="Times New Roman" w:hAnsi="Book Antiqua" w:cs="Arial"/>
          <w:sz w:val="24"/>
          <w:szCs w:val="24"/>
          <w:lang w:eastAsia="cs-CZ"/>
        </w:rPr>
        <w:t>pretreatment</w:t>
      </w:r>
      <w:proofErr w:type="spellEnd"/>
      <w:r w:rsidRPr="00C04E57">
        <w:rPr>
          <w:rFonts w:ascii="Book Antiqua" w:eastAsia="Times New Roman" w:hAnsi="Book Antiqua" w:cs="Arial"/>
          <w:sz w:val="24"/>
          <w:szCs w:val="24"/>
          <w:lang w:eastAsia="cs-CZ"/>
        </w:rPr>
        <w:t xml:space="preserve"> predictors of SVR in </w:t>
      </w:r>
      <w:proofErr w:type="spellStart"/>
      <w:r w:rsidRPr="00C04E57">
        <w:rPr>
          <w:rFonts w:ascii="Book Antiqua" w:eastAsia="Times New Roman" w:hAnsi="Book Antiqua" w:cs="Arial"/>
          <w:sz w:val="24"/>
          <w:szCs w:val="24"/>
          <w:lang w:eastAsia="cs-CZ"/>
        </w:rPr>
        <w:t>PegIFN</w:t>
      </w:r>
      <w:proofErr w:type="spellEnd"/>
      <w:r w:rsidRPr="00C04E57">
        <w:rPr>
          <w:rFonts w:ascii="Book Antiqua" w:eastAsia="Times New Roman" w:hAnsi="Book Antiqua" w:cs="Arial"/>
          <w:sz w:val="24"/>
          <w:szCs w:val="24"/>
          <w:lang w:eastAsia="cs-CZ"/>
        </w:rPr>
        <w:t>-</w:t>
      </w:r>
      <w:r w:rsidRPr="00C04E57">
        <w:rPr>
          <w:rFonts w:ascii="Book Antiqua" w:eastAsia="Times New Roman" w:hAnsi="Book Antiqua" w:cs="Times New Roman"/>
          <w:sz w:val="24"/>
          <w:szCs w:val="24"/>
          <w:lang w:eastAsia="cs-CZ"/>
        </w:rPr>
        <w:t>α</w:t>
      </w:r>
      <w:r w:rsidRPr="00C04E57">
        <w:rPr>
          <w:rFonts w:ascii="Book Antiqua" w:eastAsia="Times New Roman" w:hAnsi="Book Antiqua" w:cs="Arial"/>
          <w:sz w:val="24"/>
          <w:szCs w:val="24"/>
          <w:lang w:eastAsia="cs-CZ"/>
        </w:rPr>
        <w:t xml:space="preserve"> and </w:t>
      </w:r>
      <w:r w:rsidRPr="00C04E57">
        <w:rPr>
          <w:rFonts w:ascii="Book Antiqua" w:eastAsia="Times New Roman" w:hAnsi="Book Antiqua" w:cs="Arial"/>
          <w:sz w:val="24"/>
          <w:szCs w:val="24"/>
          <w:lang w:val="en-US" w:eastAsia="cs-CZ"/>
        </w:rPr>
        <w:t xml:space="preserve">RBV </w:t>
      </w:r>
      <w:r w:rsidRPr="00C04E57">
        <w:rPr>
          <w:rFonts w:ascii="Book Antiqua" w:eastAsia="Times New Roman" w:hAnsi="Book Antiqua" w:cs="Arial"/>
          <w:sz w:val="24"/>
          <w:szCs w:val="24"/>
          <w:lang w:eastAsia="cs-CZ"/>
        </w:rPr>
        <w:t>therapy</w:t>
      </w:r>
      <w:r w:rsidR="00242D03" w:rsidRPr="00242D03">
        <w:rPr>
          <w:rFonts w:ascii="Book Antiqua" w:eastAsia="Times New Roman" w:hAnsi="Book Antiqua" w:cs="Arial"/>
          <w:sz w:val="24"/>
          <w:szCs w:val="24"/>
          <w:vertAlign w:val="superscript"/>
          <w:lang w:eastAsia="cs-CZ"/>
        </w:rPr>
        <w:t>[</w:t>
      </w:r>
      <w:r w:rsidRPr="00C04E57">
        <w:rPr>
          <w:rFonts w:ascii="Book Antiqua" w:eastAsia="Times New Roman" w:hAnsi="Book Antiqua" w:cs="Arial"/>
          <w:noProof/>
          <w:sz w:val="24"/>
          <w:szCs w:val="24"/>
          <w:vertAlign w:val="superscript"/>
          <w:lang w:eastAsia="cs-CZ"/>
        </w:rPr>
        <w:t>12-14</w:t>
      </w:r>
      <w:r w:rsidR="00B65A66" w:rsidRPr="00C04E57">
        <w:rPr>
          <w:rFonts w:ascii="Book Antiqua" w:eastAsia="Times New Roman" w:hAnsi="Book Antiqua" w:cs="Arial"/>
          <w:noProof/>
          <w:sz w:val="24"/>
          <w:szCs w:val="24"/>
          <w:vertAlign w:val="superscript"/>
          <w:lang w:eastAsia="cs-CZ"/>
        </w:rPr>
        <w:t>]</w:t>
      </w:r>
      <w:r w:rsidRPr="00C04E57">
        <w:rPr>
          <w:rFonts w:ascii="Book Antiqua" w:eastAsia="Times New Roman" w:hAnsi="Book Antiqua" w:cs="Arial"/>
          <w:sz w:val="24"/>
          <w:szCs w:val="24"/>
          <w:lang w:eastAsia="cs-CZ"/>
        </w:rPr>
        <w:t xml:space="preserve">. Alterations of the innate immunity caused by </w:t>
      </w:r>
      <w:proofErr w:type="spellStart"/>
      <w:r w:rsidRPr="00C04E57">
        <w:rPr>
          <w:rFonts w:ascii="Book Antiqua" w:eastAsia="Times New Roman" w:hAnsi="Book Antiqua" w:cs="Arial"/>
          <w:sz w:val="24"/>
          <w:szCs w:val="24"/>
          <w:lang w:eastAsia="cs-CZ"/>
        </w:rPr>
        <w:t>hemodialysis</w:t>
      </w:r>
      <w:proofErr w:type="spellEnd"/>
      <w:r w:rsidRPr="00C04E57">
        <w:rPr>
          <w:rFonts w:ascii="Book Antiqua" w:eastAsia="Times New Roman" w:hAnsi="Book Antiqua" w:cs="Arial"/>
          <w:sz w:val="24"/>
          <w:szCs w:val="24"/>
          <w:lang w:eastAsia="cs-CZ"/>
        </w:rPr>
        <w:t xml:space="preserve"> could modify the eradication process of HCV and change the predictive value of the above-described factors. </w:t>
      </w:r>
      <w:r w:rsidRPr="00C04E57">
        <w:rPr>
          <w:rFonts w:ascii="Book Antiqua" w:eastAsia="Times New Roman" w:hAnsi="Book Antiqua" w:cs="Times New Roman"/>
          <w:color w:val="000000"/>
          <w:sz w:val="24"/>
          <w:szCs w:val="24"/>
          <w:lang w:eastAsia="cs-CZ"/>
        </w:rPr>
        <w:t xml:space="preserve">The low IVL as a predictive factor of SVR in </w:t>
      </w:r>
      <w:proofErr w:type="spellStart"/>
      <w:r w:rsidRPr="00C04E57">
        <w:rPr>
          <w:rFonts w:ascii="Book Antiqua" w:eastAsia="Times New Roman" w:hAnsi="Book Antiqua" w:cs="Times New Roman"/>
          <w:color w:val="000000"/>
          <w:sz w:val="24"/>
          <w:szCs w:val="24"/>
          <w:lang w:eastAsia="cs-CZ"/>
        </w:rPr>
        <w:t>hemodialysed</w:t>
      </w:r>
      <w:proofErr w:type="spellEnd"/>
      <w:r w:rsidRPr="00C04E57">
        <w:rPr>
          <w:rFonts w:ascii="Book Antiqua" w:eastAsia="Times New Roman" w:hAnsi="Book Antiqua" w:cs="Times New Roman"/>
          <w:color w:val="000000"/>
          <w:sz w:val="24"/>
          <w:szCs w:val="24"/>
          <w:lang w:eastAsia="cs-CZ"/>
        </w:rPr>
        <w:t xml:space="preserve"> patients has been described in the meta-analysis published by Gordon</w:t>
      </w:r>
      <w:r w:rsidR="00FA58F2">
        <w:rPr>
          <w:rFonts w:ascii="Book Antiqua" w:eastAsia="宋体" w:hAnsi="Book Antiqua" w:cs="Times New Roman" w:hint="eastAsia"/>
          <w:color w:val="000000"/>
          <w:sz w:val="24"/>
          <w:szCs w:val="24"/>
          <w:lang w:eastAsia="zh-CN"/>
        </w:rPr>
        <w:t xml:space="preserve"> </w:t>
      </w:r>
      <w:r w:rsidR="00FA58F2" w:rsidRPr="00FA58F2">
        <w:rPr>
          <w:rFonts w:ascii="Book Antiqua" w:eastAsia="宋体" w:hAnsi="Book Antiqua" w:cs="Times New Roman"/>
          <w:i/>
          <w:color w:val="000000"/>
          <w:sz w:val="24"/>
          <w:szCs w:val="24"/>
          <w:lang w:eastAsia="zh-CN"/>
        </w:rPr>
        <w:t xml:space="preserve">et </w:t>
      </w:r>
      <w:proofErr w:type="gramStart"/>
      <w:r w:rsidR="00FA58F2" w:rsidRPr="00FA58F2">
        <w:rPr>
          <w:rFonts w:ascii="Book Antiqua" w:eastAsia="宋体" w:hAnsi="Book Antiqua" w:cs="Times New Roman"/>
          <w:i/>
          <w:color w:val="000000"/>
          <w:sz w:val="24"/>
          <w:szCs w:val="24"/>
          <w:lang w:eastAsia="zh-CN"/>
        </w:rPr>
        <w:t>al</w:t>
      </w:r>
      <w:r w:rsidR="00242D03" w:rsidRPr="00242D03">
        <w:rPr>
          <w:rFonts w:ascii="Book Antiqua" w:eastAsia="Times New Roman" w:hAnsi="Book Antiqua" w:cs="Times New Roman"/>
          <w:color w:val="000000"/>
          <w:sz w:val="24"/>
          <w:szCs w:val="24"/>
          <w:vertAlign w:val="superscript"/>
          <w:lang w:eastAsia="cs-CZ"/>
        </w:rPr>
        <w:t>[</w:t>
      </w:r>
      <w:proofErr w:type="gramEnd"/>
      <w:r w:rsidR="00B65A66" w:rsidRPr="00C04E57">
        <w:rPr>
          <w:rFonts w:ascii="Book Antiqua" w:eastAsia="Times New Roman" w:hAnsi="Book Antiqua" w:cs="Times New Roman"/>
          <w:noProof/>
          <w:color w:val="000000"/>
          <w:sz w:val="24"/>
          <w:szCs w:val="24"/>
          <w:vertAlign w:val="superscript"/>
          <w:lang w:eastAsia="cs-CZ"/>
        </w:rPr>
        <w:t>15]</w:t>
      </w:r>
      <w:r w:rsidRPr="00C04E57">
        <w:rPr>
          <w:rFonts w:ascii="Book Antiqua" w:eastAsia="Times New Roman" w:hAnsi="Book Antiqua" w:cs="Times New Roman"/>
          <w:color w:val="000000"/>
          <w:sz w:val="24"/>
          <w:szCs w:val="24"/>
          <w:lang w:eastAsia="cs-CZ"/>
        </w:rPr>
        <w:t xml:space="preserve">. This meta-analysis included all HCV genotypes and was not specific for genotype 1. Furthermore, the predictive value of </w:t>
      </w:r>
      <w:r w:rsidRPr="00C04E57">
        <w:rPr>
          <w:rFonts w:ascii="Book Antiqua" w:eastAsia="Times New Roman" w:hAnsi="Book Antiqua" w:cs="Times New Roman"/>
          <w:i/>
          <w:color w:val="000000"/>
          <w:sz w:val="24"/>
          <w:szCs w:val="24"/>
          <w:lang w:eastAsia="cs-CZ"/>
        </w:rPr>
        <w:t>IL28B</w:t>
      </w:r>
      <w:r w:rsidRPr="00C04E57">
        <w:rPr>
          <w:rFonts w:ascii="Book Antiqua" w:eastAsia="Times New Roman" w:hAnsi="Book Antiqua" w:cs="Times New Roman"/>
          <w:color w:val="000000"/>
          <w:sz w:val="24"/>
          <w:szCs w:val="24"/>
          <w:lang w:eastAsia="cs-CZ"/>
        </w:rPr>
        <w:t xml:space="preserve"> genotype has not been evaluated so far in </w:t>
      </w:r>
      <w:proofErr w:type="spellStart"/>
      <w:r w:rsidRPr="00C04E57">
        <w:rPr>
          <w:rFonts w:ascii="Book Antiqua" w:eastAsia="Times New Roman" w:hAnsi="Book Antiqua" w:cs="Times New Roman"/>
          <w:color w:val="000000"/>
          <w:sz w:val="24"/>
          <w:szCs w:val="24"/>
          <w:lang w:eastAsia="cs-CZ"/>
        </w:rPr>
        <w:t>hemodialysed</w:t>
      </w:r>
      <w:proofErr w:type="spellEnd"/>
      <w:r w:rsidRPr="00C04E57">
        <w:rPr>
          <w:rFonts w:ascii="Book Antiqua" w:eastAsia="Times New Roman" w:hAnsi="Book Antiqua" w:cs="Times New Roman"/>
          <w:color w:val="000000"/>
          <w:sz w:val="24"/>
          <w:szCs w:val="24"/>
          <w:lang w:eastAsia="cs-CZ"/>
        </w:rPr>
        <w:t xml:space="preserve"> patients. </w:t>
      </w:r>
    </w:p>
    <w:p w14:paraId="4A1E440F" w14:textId="09FA1E6C" w:rsidR="00226ADE" w:rsidRPr="00C04E57" w:rsidRDefault="00226ADE" w:rsidP="00F215F2">
      <w:pPr>
        <w:adjustRightInd w:val="0"/>
        <w:snapToGrid w:val="0"/>
        <w:spacing w:after="0" w:line="360" w:lineRule="auto"/>
        <w:ind w:firstLine="708"/>
        <w:jc w:val="both"/>
        <w:rPr>
          <w:rFonts w:ascii="Book Antiqua" w:eastAsia="Times New Roman" w:hAnsi="Book Antiqua" w:cs="Arial"/>
          <w:sz w:val="24"/>
          <w:szCs w:val="24"/>
          <w:lang w:eastAsia="cs-CZ"/>
        </w:rPr>
      </w:pPr>
      <w:r w:rsidRPr="00C04E57">
        <w:rPr>
          <w:rFonts w:ascii="Book Antiqua" w:eastAsia="Times New Roman" w:hAnsi="Book Antiqua" w:cs="Arial"/>
          <w:sz w:val="24"/>
          <w:szCs w:val="24"/>
          <w:lang w:eastAsia="cs-CZ"/>
        </w:rPr>
        <w:t xml:space="preserve">The aim of our study was to assess and validate reliability of the standard predictive factors in genotype 1 patients with </w:t>
      </w:r>
      <w:r w:rsidR="00642C59">
        <w:rPr>
          <w:rFonts w:ascii="Book Antiqua" w:eastAsia="Times New Roman" w:hAnsi="Book Antiqua" w:cs="Arial"/>
          <w:sz w:val="24"/>
          <w:szCs w:val="24"/>
          <w:lang w:eastAsia="cs-CZ"/>
        </w:rPr>
        <w:t>ESRD</w:t>
      </w:r>
      <w:r w:rsidRPr="00C04E57">
        <w:rPr>
          <w:rFonts w:ascii="Book Antiqua" w:eastAsia="Times New Roman" w:hAnsi="Book Antiqua" w:cs="Arial"/>
          <w:sz w:val="24"/>
          <w:szCs w:val="24"/>
          <w:lang w:eastAsia="cs-CZ"/>
        </w:rPr>
        <w:t xml:space="preserve"> on maintenance haemodialysis. </w:t>
      </w:r>
    </w:p>
    <w:p w14:paraId="0625BEC2" w14:textId="77777777" w:rsidR="00226ADE" w:rsidRPr="00C04E57" w:rsidRDefault="00226ADE" w:rsidP="00F215F2">
      <w:pPr>
        <w:adjustRightInd w:val="0"/>
        <w:snapToGrid w:val="0"/>
        <w:spacing w:after="0" w:line="360" w:lineRule="auto"/>
        <w:jc w:val="both"/>
        <w:rPr>
          <w:rFonts w:ascii="Book Antiqua" w:hAnsi="Book Antiqua"/>
          <w:sz w:val="24"/>
          <w:szCs w:val="24"/>
        </w:rPr>
      </w:pPr>
    </w:p>
    <w:p w14:paraId="1BF5D7F6" w14:textId="77777777" w:rsidR="00885985" w:rsidRPr="008E267B" w:rsidRDefault="00885985" w:rsidP="00885985">
      <w:pPr>
        <w:spacing w:line="360" w:lineRule="auto"/>
        <w:rPr>
          <w:rFonts w:ascii="Book Antiqua" w:hAnsi="Book Antiqua"/>
          <w:b/>
          <w:sz w:val="24"/>
        </w:rPr>
      </w:pPr>
      <w:bookmarkStart w:id="141" w:name="OLE_LINK9"/>
      <w:bookmarkStart w:id="142" w:name="OLE_LINK10"/>
      <w:bookmarkStart w:id="143" w:name="OLE_LINK26"/>
      <w:r w:rsidRPr="008E267B">
        <w:rPr>
          <w:rFonts w:ascii="Book Antiqua" w:hAnsi="Book Antiqua"/>
          <w:b/>
          <w:sz w:val="24"/>
        </w:rPr>
        <w:t>MATERIALS AND METHODS</w:t>
      </w:r>
    </w:p>
    <w:bookmarkEnd w:id="141"/>
    <w:bookmarkEnd w:id="142"/>
    <w:bookmarkEnd w:id="143"/>
    <w:p w14:paraId="372C4E2A" w14:textId="77777777" w:rsidR="00885985" w:rsidRPr="00885985" w:rsidRDefault="00226ADE" w:rsidP="00F215F2">
      <w:pPr>
        <w:adjustRightInd w:val="0"/>
        <w:snapToGrid w:val="0"/>
        <w:spacing w:after="0" w:line="360" w:lineRule="auto"/>
        <w:jc w:val="both"/>
        <w:rPr>
          <w:rFonts w:ascii="Book Antiqua" w:eastAsia="宋体" w:hAnsi="Book Antiqua"/>
          <w:b/>
          <w:i/>
          <w:sz w:val="24"/>
          <w:szCs w:val="24"/>
          <w:lang w:eastAsia="zh-CN"/>
        </w:rPr>
      </w:pPr>
      <w:r w:rsidRPr="00885985">
        <w:rPr>
          <w:rFonts w:ascii="Book Antiqua" w:hAnsi="Book Antiqua"/>
          <w:b/>
          <w:i/>
          <w:sz w:val="24"/>
          <w:szCs w:val="24"/>
        </w:rPr>
        <w:t>Cases</w:t>
      </w:r>
    </w:p>
    <w:p w14:paraId="5B3A1896" w14:textId="6B552D83" w:rsidR="002A4975" w:rsidRDefault="00226ADE" w:rsidP="00F215F2">
      <w:pPr>
        <w:adjustRightInd w:val="0"/>
        <w:snapToGrid w:val="0"/>
        <w:spacing w:after="0" w:line="360" w:lineRule="auto"/>
        <w:jc w:val="both"/>
        <w:rPr>
          <w:rFonts w:ascii="Book Antiqua" w:eastAsia="宋体" w:hAnsi="Book Antiqua"/>
          <w:sz w:val="24"/>
          <w:szCs w:val="24"/>
          <w:lang w:eastAsia="zh-CN"/>
        </w:rPr>
      </w:pPr>
      <w:r w:rsidRPr="00C04E57">
        <w:rPr>
          <w:rFonts w:ascii="Book Antiqua" w:hAnsi="Book Antiqua"/>
          <w:sz w:val="24"/>
          <w:szCs w:val="24"/>
        </w:rPr>
        <w:t>We evaluated 39 kidney transplant candidates with ESRD on maintenance haemodialysis, treated for chronic HCV infection in 3 outpatient specialty clinics in the Czech Republic from January 2004 to October 2012. The cohort consisted of 24 males and 15 females of average age 52 years (range</w:t>
      </w:r>
      <w:r w:rsidR="00885985">
        <w:rPr>
          <w:rFonts w:ascii="Book Antiqua" w:eastAsia="宋体" w:hAnsi="Book Antiqua" w:hint="eastAsia"/>
          <w:sz w:val="24"/>
          <w:szCs w:val="24"/>
          <w:lang w:eastAsia="zh-CN"/>
        </w:rPr>
        <w:t>:</w:t>
      </w:r>
      <w:r w:rsidR="00885985">
        <w:rPr>
          <w:rFonts w:ascii="Book Antiqua" w:hAnsi="Book Antiqua"/>
          <w:sz w:val="24"/>
          <w:szCs w:val="24"/>
        </w:rPr>
        <w:t xml:space="preserve"> 25</w:t>
      </w:r>
      <w:r w:rsidR="00885985">
        <w:rPr>
          <w:rFonts w:ascii="Book Antiqua" w:hAnsi="Book Antiqua"/>
          <w:noProof/>
          <w:sz w:val="24"/>
          <w:szCs w:val="24"/>
        </w:rPr>
        <w:t>–</w:t>
      </w:r>
      <w:r w:rsidRPr="00C04E57">
        <w:rPr>
          <w:rFonts w:ascii="Book Antiqua" w:hAnsi="Book Antiqua"/>
          <w:noProof/>
          <w:sz w:val="24"/>
          <w:szCs w:val="24"/>
        </w:rPr>
        <w:t>69)</w:t>
      </w:r>
      <w:r w:rsidRPr="00C04E57">
        <w:rPr>
          <w:rFonts w:ascii="Book Antiqua" w:hAnsi="Book Antiqua"/>
          <w:sz w:val="24"/>
          <w:szCs w:val="24"/>
        </w:rPr>
        <w:t xml:space="preserve">. All patients were </w:t>
      </w:r>
      <w:proofErr w:type="spellStart"/>
      <w:r w:rsidRPr="00C04E57">
        <w:rPr>
          <w:rFonts w:ascii="Book Antiqua" w:hAnsi="Book Antiqua"/>
          <w:sz w:val="24"/>
          <w:szCs w:val="24"/>
        </w:rPr>
        <w:t>hemodialysed</w:t>
      </w:r>
      <w:proofErr w:type="spellEnd"/>
      <w:r w:rsidRPr="00C04E57">
        <w:rPr>
          <w:rFonts w:ascii="Book Antiqua" w:hAnsi="Book Antiqua"/>
          <w:sz w:val="24"/>
          <w:szCs w:val="24"/>
        </w:rPr>
        <w:t xml:space="preserve"> for at least 3 months, 3 times per week. The mean duration of </w:t>
      </w:r>
      <w:proofErr w:type="spellStart"/>
      <w:r w:rsidRPr="00C04E57">
        <w:rPr>
          <w:rFonts w:ascii="Book Antiqua" w:hAnsi="Book Antiqua"/>
          <w:sz w:val="24"/>
          <w:szCs w:val="24"/>
        </w:rPr>
        <w:t>hemodialysis</w:t>
      </w:r>
      <w:proofErr w:type="spellEnd"/>
      <w:r w:rsidRPr="00C04E57">
        <w:rPr>
          <w:rFonts w:ascii="Book Antiqua" w:hAnsi="Book Antiqua"/>
          <w:sz w:val="24"/>
          <w:szCs w:val="24"/>
        </w:rPr>
        <w:t xml:space="preserve"> period was 3 years (range</w:t>
      </w:r>
      <w:r w:rsidR="00242D03">
        <w:rPr>
          <w:rFonts w:ascii="Book Antiqua" w:eastAsia="宋体" w:hAnsi="Book Antiqua" w:hint="eastAsia"/>
          <w:sz w:val="24"/>
          <w:szCs w:val="24"/>
          <w:lang w:eastAsia="zh-CN"/>
        </w:rPr>
        <w:t>:</w:t>
      </w:r>
      <w:r w:rsidRPr="00C04E57">
        <w:rPr>
          <w:rFonts w:ascii="Book Antiqua" w:hAnsi="Book Antiqua"/>
          <w:sz w:val="24"/>
          <w:szCs w:val="24"/>
        </w:rPr>
        <w:t xml:space="preserve"> 1</w:t>
      </w:r>
      <w:r w:rsidRPr="00C04E57">
        <w:rPr>
          <w:rFonts w:ascii="Book Antiqua" w:hAnsi="Book Antiqua"/>
          <w:noProof/>
          <w:sz w:val="24"/>
          <w:szCs w:val="24"/>
        </w:rPr>
        <w:t>–</w:t>
      </w:r>
      <w:r w:rsidRPr="00C04E57">
        <w:rPr>
          <w:rFonts w:ascii="Book Antiqua" w:hAnsi="Book Antiqua"/>
          <w:sz w:val="24"/>
          <w:szCs w:val="24"/>
        </w:rPr>
        <w:t xml:space="preserve">19 years).  Twenty-nine patients resumed maintenance </w:t>
      </w:r>
      <w:proofErr w:type="spellStart"/>
      <w:r w:rsidRPr="00C04E57">
        <w:rPr>
          <w:rFonts w:ascii="Book Antiqua" w:hAnsi="Book Antiqua"/>
          <w:sz w:val="24"/>
          <w:szCs w:val="24"/>
        </w:rPr>
        <w:t>hemodialysis</w:t>
      </w:r>
      <w:proofErr w:type="spellEnd"/>
      <w:r w:rsidRPr="00C04E57">
        <w:rPr>
          <w:rFonts w:ascii="Book Antiqua" w:hAnsi="Book Antiqua"/>
          <w:sz w:val="24"/>
          <w:szCs w:val="24"/>
        </w:rPr>
        <w:t xml:space="preserve"> after having undergone kidney transplant in the past with subsequent graft failure. All </w:t>
      </w:r>
      <w:r w:rsidRPr="00C04E57">
        <w:rPr>
          <w:rFonts w:ascii="Book Antiqua" w:hAnsi="Book Antiqua"/>
          <w:sz w:val="24"/>
          <w:szCs w:val="24"/>
        </w:rPr>
        <w:lastRenderedPageBreak/>
        <w:t xml:space="preserve">patients were Caucasian, HCV treatment-naïve, </w:t>
      </w:r>
      <w:r w:rsidR="002A4975">
        <w:rPr>
          <w:rFonts w:ascii="Book Antiqua" w:hAnsi="Book Antiqua"/>
          <w:sz w:val="24"/>
          <w:szCs w:val="24"/>
        </w:rPr>
        <w:t xml:space="preserve">infected with HCV genotype 1b. </w:t>
      </w:r>
    </w:p>
    <w:p w14:paraId="297546C9" w14:textId="5ECE0C54" w:rsidR="00226ADE" w:rsidRPr="00C04E57" w:rsidRDefault="00226ADE" w:rsidP="002A4975">
      <w:pPr>
        <w:adjustRightInd w:val="0"/>
        <w:snapToGrid w:val="0"/>
        <w:spacing w:after="0" w:line="360" w:lineRule="auto"/>
        <w:ind w:firstLineChars="100" w:firstLine="240"/>
        <w:jc w:val="both"/>
        <w:rPr>
          <w:rFonts w:ascii="Book Antiqua" w:hAnsi="Book Antiqua"/>
          <w:sz w:val="24"/>
          <w:szCs w:val="24"/>
        </w:rPr>
      </w:pPr>
      <w:proofErr w:type="spellStart"/>
      <w:r w:rsidRPr="00C04E57">
        <w:rPr>
          <w:rFonts w:ascii="Book Antiqua" w:hAnsi="Book Antiqua"/>
          <w:sz w:val="24"/>
          <w:szCs w:val="24"/>
        </w:rPr>
        <w:t>Pretreatment</w:t>
      </w:r>
      <w:proofErr w:type="spellEnd"/>
      <w:r w:rsidRPr="00C04E57">
        <w:rPr>
          <w:rFonts w:ascii="Book Antiqua" w:hAnsi="Book Antiqua"/>
          <w:sz w:val="24"/>
          <w:szCs w:val="24"/>
        </w:rPr>
        <w:t xml:space="preserve"> liver biopsy was performed in 29 ESRD patients, 9 of whom had fibrosis stage F3 or F4 according to </w:t>
      </w:r>
      <w:proofErr w:type="spellStart"/>
      <w:r w:rsidRPr="00C04E57">
        <w:rPr>
          <w:rFonts w:ascii="Book Antiqua" w:hAnsi="Book Antiqua"/>
          <w:sz w:val="24"/>
          <w:szCs w:val="24"/>
        </w:rPr>
        <w:t>Metavir</w:t>
      </w:r>
      <w:proofErr w:type="spellEnd"/>
      <w:r w:rsidRPr="00C04E57">
        <w:rPr>
          <w:rFonts w:ascii="Book Antiqua" w:hAnsi="Book Antiqua"/>
          <w:sz w:val="24"/>
          <w:szCs w:val="24"/>
        </w:rPr>
        <w:t xml:space="preserve"> score and 20 patients had stage F0 – F2. All patients had compensated liver disease with no signs of </w:t>
      </w:r>
      <w:proofErr w:type="spellStart"/>
      <w:r w:rsidRPr="00C04E57">
        <w:rPr>
          <w:rFonts w:ascii="Book Antiqua" w:hAnsi="Book Antiqua"/>
          <w:sz w:val="24"/>
          <w:szCs w:val="24"/>
        </w:rPr>
        <w:t>proteosynthetic</w:t>
      </w:r>
      <w:proofErr w:type="spellEnd"/>
      <w:r w:rsidRPr="00C04E57">
        <w:rPr>
          <w:rFonts w:ascii="Book Antiqua" w:hAnsi="Book Antiqua"/>
          <w:sz w:val="24"/>
          <w:szCs w:val="24"/>
        </w:rPr>
        <w:t xml:space="preserve"> dysfunction (normal albumin, bilirubin and prothrombin time values), ascites or encephalopathy. Patients with history of liver disease decompensation, HBV or HIV co-infection and patients receiving any immunosuppressive or immunomodulation therapy at the time of treatment initiation were excluded from the evaluation. </w:t>
      </w:r>
    </w:p>
    <w:p w14:paraId="13295867" w14:textId="64DF287E" w:rsidR="00226ADE" w:rsidRPr="00C04E57" w:rsidRDefault="00226ADE" w:rsidP="002A4975">
      <w:pPr>
        <w:adjustRightInd w:val="0"/>
        <w:snapToGrid w:val="0"/>
        <w:spacing w:after="0" w:line="360" w:lineRule="auto"/>
        <w:ind w:firstLineChars="100" w:firstLine="240"/>
        <w:jc w:val="both"/>
        <w:rPr>
          <w:rFonts w:ascii="Book Antiqua" w:hAnsi="Book Antiqua"/>
          <w:sz w:val="24"/>
          <w:szCs w:val="24"/>
        </w:rPr>
      </w:pPr>
      <w:r w:rsidRPr="00C04E57">
        <w:rPr>
          <w:rFonts w:ascii="Book Antiqua" w:hAnsi="Book Antiqua"/>
          <w:sz w:val="24"/>
          <w:szCs w:val="24"/>
        </w:rPr>
        <w:t xml:space="preserve">All patients were treated with </w:t>
      </w:r>
      <w:proofErr w:type="spellStart"/>
      <w:r w:rsidRPr="00C04E57">
        <w:rPr>
          <w:rFonts w:ascii="Book Antiqua" w:hAnsi="Book Antiqua"/>
          <w:sz w:val="24"/>
          <w:szCs w:val="24"/>
        </w:rPr>
        <w:t>PegIFN</w:t>
      </w:r>
      <w:proofErr w:type="spellEnd"/>
      <w:r w:rsidRPr="00C04E57">
        <w:rPr>
          <w:rFonts w:ascii="Book Antiqua" w:hAnsi="Book Antiqua"/>
          <w:sz w:val="24"/>
          <w:szCs w:val="24"/>
        </w:rPr>
        <w:t>-</w:t>
      </w:r>
      <w:r w:rsidRPr="00C04E57">
        <w:rPr>
          <w:rFonts w:ascii="Book Antiqua" w:hAnsi="Book Antiqua" w:cs="Times New Roman"/>
          <w:sz w:val="24"/>
          <w:szCs w:val="24"/>
        </w:rPr>
        <w:t>α</w:t>
      </w:r>
      <w:r w:rsidRPr="00C04E57">
        <w:rPr>
          <w:rFonts w:ascii="Book Antiqua" w:hAnsi="Book Antiqua"/>
          <w:sz w:val="24"/>
          <w:szCs w:val="24"/>
        </w:rPr>
        <w:t xml:space="preserve">2a (40 </w:t>
      </w:r>
      <w:proofErr w:type="spellStart"/>
      <w:r w:rsidRPr="00C04E57">
        <w:rPr>
          <w:rFonts w:ascii="Book Antiqua" w:hAnsi="Book Antiqua"/>
          <w:sz w:val="24"/>
          <w:szCs w:val="24"/>
        </w:rPr>
        <w:t>kDa</w:t>
      </w:r>
      <w:proofErr w:type="spellEnd"/>
      <w:r w:rsidRPr="00C04E57">
        <w:rPr>
          <w:rFonts w:ascii="Book Antiqua" w:hAnsi="Book Antiqua"/>
          <w:sz w:val="24"/>
          <w:szCs w:val="24"/>
        </w:rPr>
        <w:t xml:space="preserve">) at a reduced dose of 135 </w:t>
      </w:r>
      <w:proofErr w:type="spellStart"/>
      <w:r w:rsidRPr="00C04E57">
        <w:rPr>
          <w:rFonts w:ascii="Book Antiqua" w:hAnsi="Book Antiqua" w:cs="Times New Roman"/>
          <w:sz w:val="24"/>
          <w:szCs w:val="24"/>
        </w:rPr>
        <w:t>μ</w:t>
      </w:r>
      <w:r w:rsidRPr="00C04E57">
        <w:rPr>
          <w:rFonts w:ascii="Book Antiqua" w:hAnsi="Book Antiqua"/>
          <w:sz w:val="24"/>
          <w:szCs w:val="24"/>
        </w:rPr>
        <w:t>g</w:t>
      </w:r>
      <w:proofErr w:type="spellEnd"/>
      <w:r w:rsidRPr="00C04E57">
        <w:rPr>
          <w:rFonts w:ascii="Book Antiqua" w:hAnsi="Book Antiqua"/>
          <w:sz w:val="24"/>
          <w:szCs w:val="24"/>
        </w:rPr>
        <w:t xml:space="preserve"> administered subcutaneously once weekly after a </w:t>
      </w:r>
      <w:proofErr w:type="spellStart"/>
      <w:r w:rsidRPr="00C04E57">
        <w:rPr>
          <w:rFonts w:ascii="Book Antiqua" w:hAnsi="Book Antiqua"/>
          <w:sz w:val="24"/>
          <w:szCs w:val="24"/>
        </w:rPr>
        <w:t>hemodialysis</w:t>
      </w:r>
      <w:proofErr w:type="spellEnd"/>
      <w:r w:rsidRPr="00C04E57">
        <w:rPr>
          <w:rFonts w:ascii="Book Antiqua" w:hAnsi="Book Antiqua"/>
          <w:sz w:val="24"/>
          <w:szCs w:val="24"/>
        </w:rPr>
        <w:t xml:space="preserve"> session.  Twenty-three patients (59%) with </w:t>
      </w:r>
      <w:proofErr w:type="spellStart"/>
      <w:r w:rsidRPr="00C04E57">
        <w:rPr>
          <w:rFonts w:ascii="Book Antiqua" w:hAnsi="Book Antiqua"/>
          <w:sz w:val="24"/>
          <w:szCs w:val="24"/>
        </w:rPr>
        <w:t>hemoglobin</w:t>
      </w:r>
      <w:proofErr w:type="spellEnd"/>
      <w:r w:rsidRPr="00C04E57">
        <w:rPr>
          <w:rFonts w:ascii="Book Antiqua" w:hAnsi="Book Antiqua"/>
          <w:sz w:val="24"/>
          <w:szCs w:val="24"/>
        </w:rPr>
        <w:t xml:space="preserve"> level &gt;</w:t>
      </w:r>
      <w:r w:rsidR="00885985">
        <w:rPr>
          <w:rFonts w:ascii="Book Antiqua" w:eastAsia="宋体" w:hAnsi="Book Antiqua" w:hint="eastAsia"/>
          <w:sz w:val="24"/>
          <w:szCs w:val="24"/>
          <w:lang w:eastAsia="zh-CN"/>
        </w:rPr>
        <w:t xml:space="preserve"> </w:t>
      </w:r>
      <w:r w:rsidRPr="00C04E57">
        <w:rPr>
          <w:rFonts w:ascii="Book Antiqua" w:hAnsi="Book Antiqua"/>
          <w:sz w:val="24"/>
          <w:szCs w:val="24"/>
        </w:rPr>
        <w:t>10 g/</w:t>
      </w:r>
      <w:proofErr w:type="spellStart"/>
      <w:proofErr w:type="gramStart"/>
      <w:r w:rsidRPr="00C04E57">
        <w:rPr>
          <w:rFonts w:ascii="Book Antiqua" w:hAnsi="Book Antiqua"/>
          <w:sz w:val="24"/>
          <w:szCs w:val="24"/>
        </w:rPr>
        <w:t>dL</w:t>
      </w:r>
      <w:proofErr w:type="spellEnd"/>
      <w:r w:rsidR="00684FED">
        <w:rPr>
          <w:rFonts w:ascii="Book Antiqua" w:hAnsi="Book Antiqua"/>
          <w:sz w:val="24"/>
          <w:szCs w:val="24"/>
        </w:rPr>
        <w:t xml:space="preserve"> </w:t>
      </w:r>
      <w:r w:rsidRPr="00C04E57">
        <w:rPr>
          <w:rFonts w:ascii="Book Antiqua" w:hAnsi="Book Antiqua"/>
          <w:sz w:val="24"/>
          <w:szCs w:val="24"/>
        </w:rPr>
        <w:t xml:space="preserve"> at</w:t>
      </w:r>
      <w:proofErr w:type="gramEnd"/>
      <w:r w:rsidRPr="00C04E57">
        <w:rPr>
          <w:rFonts w:ascii="Book Antiqua" w:hAnsi="Book Antiqua"/>
          <w:sz w:val="24"/>
          <w:szCs w:val="24"/>
        </w:rPr>
        <w:t xml:space="preserve"> baseline were concurrently treated with </w:t>
      </w:r>
      <w:r w:rsidRPr="00C04E57">
        <w:rPr>
          <w:rFonts w:ascii="Book Antiqua" w:hAnsi="Book Antiqua"/>
          <w:sz w:val="24"/>
          <w:szCs w:val="24"/>
          <w:lang w:val="en-US"/>
        </w:rPr>
        <w:t>RBV</w:t>
      </w:r>
      <w:r w:rsidR="00733203">
        <w:rPr>
          <w:rFonts w:ascii="Book Antiqua" w:hAnsi="Book Antiqua"/>
          <w:sz w:val="24"/>
          <w:szCs w:val="24"/>
          <w:lang w:val="en-US"/>
        </w:rPr>
        <w:t xml:space="preserve"> </w:t>
      </w:r>
      <w:r w:rsidR="00885985">
        <w:rPr>
          <w:rFonts w:ascii="Book Antiqua" w:hAnsi="Book Antiqua"/>
          <w:sz w:val="24"/>
          <w:szCs w:val="24"/>
        </w:rPr>
        <w:t>at reduced dose, 200</w:t>
      </w:r>
      <w:r w:rsidR="00885985">
        <w:rPr>
          <w:rFonts w:ascii="Book Antiqua" w:hAnsi="Book Antiqua"/>
          <w:noProof/>
          <w:sz w:val="24"/>
          <w:szCs w:val="24"/>
        </w:rPr>
        <w:t>–</w:t>
      </w:r>
      <w:r w:rsidRPr="00C04E57">
        <w:rPr>
          <w:rFonts w:ascii="Book Antiqua" w:hAnsi="Book Antiqua"/>
          <w:noProof/>
          <w:sz w:val="24"/>
          <w:szCs w:val="24"/>
        </w:rPr>
        <w:t xml:space="preserve">400 </w:t>
      </w:r>
      <w:r w:rsidRPr="00C04E57">
        <w:rPr>
          <w:rFonts w:ascii="Book Antiqua" w:hAnsi="Book Antiqua"/>
          <w:sz w:val="24"/>
          <w:szCs w:val="24"/>
        </w:rPr>
        <w:t xml:space="preserve">mg weekly. Erythropoietin was used in patients with </w:t>
      </w:r>
      <w:proofErr w:type="spellStart"/>
      <w:r w:rsidRPr="00C04E57">
        <w:rPr>
          <w:rFonts w:ascii="Book Antiqua" w:hAnsi="Book Antiqua"/>
          <w:sz w:val="24"/>
          <w:szCs w:val="24"/>
        </w:rPr>
        <w:t>hemoglobin</w:t>
      </w:r>
      <w:proofErr w:type="spellEnd"/>
      <w:r w:rsidRPr="00C04E57">
        <w:rPr>
          <w:rFonts w:ascii="Book Antiqua" w:hAnsi="Book Antiqua"/>
          <w:sz w:val="24"/>
          <w:szCs w:val="24"/>
        </w:rPr>
        <w:t xml:space="preserve"> level </w:t>
      </w:r>
      <w:r w:rsidRPr="00C04E57">
        <w:rPr>
          <w:rFonts w:ascii="Book Antiqua" w:hAnsi="Book Antiqua" w:cs="Times New Roman"/>
          <w:sz w:val="24"/>
          <w:szCs w:val="24"/>
          <w:lang w:val="en-US"/>
        </w:rPr>
        <w:t>&lt;</w:t>
      </w:r>
      <w:r w:rsidR="00885985">
        <w:rPr>
          <w:rFonts w:ascii="Book Antiqua" w:eastAsia="宋体" w:hAnsi="Book Antiqua" w:cs="Times New Roman" w:hint="eastAsia"/>
          <w:sz w:val="24"/>
          <w:szCs w:val="24"/>
          <w:lang w:val="en-US" w:eastAsia="zh-CN"/>
        </w:rPr>
        <w:t xml:space="preserve"> </w:t>
      </w:r>
      <w:r w:rsidRPr="00C04E57">
        <w:rPr>
          <w:rFonts w:ascii="Book Antiqua" w:hAnsi="Book Antiqua"/>
          <w:sz w:val="24"/>
          <w:szCs w:val="24"/>
        </w:rPr>
        <w:t>12 g/</w:t>
      </w:r>
      <w:proofErr w:type="spellStart"/>
      <w:r w:rsidRPr="00C04E57">
        <w:rPr>
          <w:rFonts w:ascii="Book Antiqua" w:hAnsi="Book Antiqua"/>
          <w:sz w:val="24"/>
          <w:szCs w:val="24"/>
        </w:rPr>
        <w:t>dL</w:t>
      </w:r>
      <w:proofErr w:type="spellEnd"/>
      <w:r w:rsidRPr="00C04E57">
        <w:rPr>
          <w:rFonts w:ascii="Book Antiqua" w:hAnsi="Book Antiqua"/>
          <w:sz w:val="24"/>
          <w:szCs w:val="24"/>
        </w:rPr>
        <w:t>. The anticipated</w:t>
      </w:r>
      <w:r w:rsidR="00885985">
        <w:rPr>
          <w:rFonts w:ascii="Book Antiqua" w:hAnsi="Book Antiqua"/>
          <w:sz w:val="24"/>
          <w:szCs w:val="24"/>
        </w:rPr>
        <w:t xml:space="preserve"> duration of treatment was 48 wk</w:t>
      </w:r>
      <w:r w:rsidRPr="00C04E57">
        <w:rPr>
          <w:rFonts w:ascii="Book Antiqua" w:hAnsi="Book Antiqua"/>
          <w:sz w:val="24"/>
          <w:szCs w:val="24"/>
        </w:rPr>
        <w:t xml:space="preserve">. SVR was assessed as HCV RNA negativity 24 weeks post-treatment. </w:t>
      </w:r>
    </w:p>
    <w:p w14:paraId="6403F99A" w14:textId="77777777" w:rsidR="002A4975" w:rsidRDefault="002A4975" w:rsidP="00F215F2">
      <w:pPr>
        <w:adjustRightInd w:val="0"/>
        <w:snapToGrid w:val="0"/>
        <w:spacing w:after="0" w:line="360" w:lineRule="auto"/>
        <w:jc w:val="both"/>
        <w:rPr>
          <w:rFonts w:ascii="Book Antiqua" w:eastAsia="宋体" w:hAnsi="Book Antiqua"/>
          <w:i/>
          <w:sz w:val="24"/>
          <w:szCs w:val="24"/>
          <w:lang w:eastAsia="zh-CN"/>
        </w:rPr>
      </w:pPr>
    </w:p>
    <w:p w14:paraId="3CF37CB5" w14:textId="0E96F1B2" w:rsidR="002A4975" w:rsidRPr="002A4975" w:rsidRDefault="002A4975" w:rsidP="00F215F2">
      <w:pPr>
        <w:adjustRightInd w:val="0"/>
        <w:snapToGrid w:val="0"/>
        <w:spacing w:after="0" w:line="360" w:lineRule="auto"/>
        <w:jc w:val="both"/>
        <w:rPr>
          <w:rFonts w:ascii="Book Antiqua" w:eastAsia="宋体" w:hAnsi="Book Antiqua"/>
          <w:b/>
          <w:i/>
          <w:sz w:val="24"/>
          <w:szCs w:val="24"/>
          <w:lang w:eastAsia="zh-CN"/>
        </w:rPr>
      </w:pPr>
      <w:r w:rsidRPr="002A4975">
        <w:rPr>
          <w:rFonts w:ascii="Book Antiqua" w:hAnsi="Book Antiqua"/>
          <w:b/>
          <w:i/>
          <w:sz w:val="24"/>
          <w:szCs w:val="24"/>
        </w:rPr>
        <w:t>Controls</w:t>
      </w:r>
    </w:p>
    <w:p w14:paraId="3431108E" w14:textId="1636F9D9" w:rsidR="00226ADE" w:rsidRPr="00C04E57" w:rsidRDefault="00226ADE" w:rsidP="00F215F2">
      <w:pPr>
        <w:adjustRightInd w:val="0"/>
        <w:snapToGrid w:val="0"/>
        <w:spacing w:after="0" w:line="360" w:lineRule="auto"/>
        <w:jc w:val="both"/>
        <w:rPr>
          <w:rFonts w:ascii="Book Antiqua" w:hAnsi="Book Antiqua"/>
          <w:sz w:val="24"/>
          <w:szCs w:val="24"/>
        </w:rPr>
      </w:pPr>
      <w:r w:rsidRPr="00C04E57">
        <w:rPr>
          <w:rFonts w:ascii="Book Antiqua" w:hAnsi="Book Antiqua"/>
          <w:sz w:val="24"/>
          <w:szCs w:val="24"/>
        </w:rPr>
        <w:t xml:space="preserve">The control group consisted of 109 treatment-naïve Caucasian patients (54 males and 55 females) of average age 46 years, with chronic hepatitis C, genotype 1b. These patients were treated within the same period with once weekly subcutaneously administered </w:t>
      </w:r>
      <w:proofErr w:type="spellStart"/>
      <w:r w:rsidRPr="00C04E57">
        <w:rPr>
          <w:rFonts w:ascii="Book Antiqua" w:hAnsi="Book Antiqua"/>
          <w:sz w:val="24"/>
          <w:szCs w:val="24"/>
        </w:rPr>
        <w:t>PegIFN</w:t>
      </w:r>
      <w:proofErr w:type="spellEnd"/>
      <w:r w:rsidRPr="00C04E57">
        <w:rPr>
          <w:rFonts w:ascii="Book Antiqua" w:hAnsi="Book Antiqua"/>
          <w:sz w:val="24"/>
          <w:szCs w:val="24"/>
        </w:rPr>
        <w:t>-</w:t>
      </w:r>
      <w:r w:rsidRPr="00C04E57">
        <w:rPr>
          <w:rFonts w:ascii="Book Antiqua" w:hAnsi="Book Antiqua" w:cs="Times New Roman"/>
          <w:sz w:val="24"/>
          <w:szCs w:val="24"/>
        </w:rPr>
        <w:t>α</w:t>
      </w:r>
      <w:r w:rsidRPr="00C04E57">
        <w:rPr>
          <w:rFonts w:ascii="Book Antiqua" w:hAnsi="Book Antiqua"/>
          <w:sz w:val="24"/>
          <w:szCs w:val="24"/>
        </w:rPr>
        <w:t xml:space="preserve">2a (40 </w:t>
      </w:r>
      <w:proofErr w:type="spellStart"/>
      <w:r w:rsidRPr="00C04E57">
        <w:rPr>
          <w:rFonts w:ascii="Book Antiqua" w:hAnsi="Book Antiqua"/>
          <w:sz w:val="24"/>
          <w:szCs w:val="24"/>
        </w:rPr>
        <w:t>kDa</w:t>
      </w:r>
      <w:proofErr w:type="spellEnd"/>
      <w:r w:rsidRPr="00C04E57">
        <w:rPr>
          <w:rFonts w:ascii="Book Antiqua" w:hAnsi="Book Antiqua"/>
          <w:sz w:val="24"/>
          <w:szCs w:val="24"/>
        </w:rPr>
        <w:t>) at a dose of 180</w:t>
      </w:r>
      <w:r w:rsidRPr="004D226F">
        <w:rPr>
          <w:rFonts w:ascii="Book Antiqua" w:hAnsi="Book Antiqua"/>
          <w:sz w:val="24"/>
          <w:szCs w:val="24"/>
        </w:rPr>
        <w:t xml:space="preserve"> </w:t>
      </w:r>
      <w:proofErr w:type="spellStart"/>
      <w:r w:rsidRPr="004D226F">
        <w:rPr>
          <w:rFonts w:ascii="Book Antiqua" w:hAnsi="Book Antiqua" w:cs="Times New Roman"/>
          <w:sz w:val="24"/>
          <w:szCs w:val="24"/>
        </w:rPr>
        <w:t>μ</w:t>
      </w:r>
      <w:r w:rsidRPr="004D226F">
        <w:rPr>
          <w:rFonts w:ascii="Book Antiqua" w:hAnsi="Book Antiqua"/>
          <w:sz w:val="24"/>
          <w:szCs w:val="24"/>
        </w:rPr>
        <w:t>g</w:t>
      </w:r>
      <w:proofErr w:type="spellEnd"/>
      <w:r w:rsidRPr="00C04E57">
        <w:rPr>
          <w:rFonts w:ascii="Book Antiqua" w:hAnsi="Book Antiqua"/>
          <w:sz w:val="24"/>
          <w:szCs w:val="24"/>
        </w:rPr>
        <w:t xml:space="preserve">, together with weight-adjusted </w:t>
      </w:r>
      <w:r w:rsidRPr="00C04E57">
        <w:rPr>
          <w:rFonts w:ascii="Book Antiqua" w:hAnsi="Book Antiqua"/>
          <w:sz w:val="24"/>
          <w:szCs w:val="24"/>
          <w:lang w:val="en-US"/>
        </w:rPr>
        <w:t xml:space="preserve">RBV </w:t>
      </w:r>
      <w:r w:rsidRPr="00C04E57">
        <w:rPr>
          <w:rFonts w:ascii="Book Antiqua" w:hAnsi="Book Antiqua"/>
          <w:sz w:val="24"/>
          <w:szCs w:val="24"/>
        </w:rPr>
        <w:t xml:space="preserve">1000 </w:t>
      </w:r>
      <w:r w:rsidRPr="00C04E57">
        <w:rPr>
          <w:rFonts w:ascii="Book Antiqua" w:hAnsi="Book Antiqua"/>
          <w:noProof/>
          <w:sz w:val="24"/>
          <w:szCs w:val="24"/>
        </w:rPr>
        <w:t>– 1200 mg daily. The anticipat</w:t>
      </w:r>
      <w:r w:rsidR="00574892">
        <w:rPr>
          <w:rFonts w:ascii="Book Antiqua" w:hAnsi="Book Antiqua"/>
          <w:noProof/>
          <w:sz w:val="24"/>
          <w:szCs w:val="24"/>
        </w:rPr>
        <w:t>ed treatment duration was 24 wk</w:t>
      </w:r>
      <w:r w:rsidRPr="00C04E57">
        <w:rPr>
          <w:rFonts w:ascii="Book Antiqua" w:hAnsi="Book Antiqua"/>
          <w:noProof/>
          <w:sz w:val="24"/>
          <w:szCs w:val="24"/>
        </w:rPr>
        <w:t xml:space="preserve"> for patients with low pretreatment viremia who achieved rapid virological response (RVR, </w:t>
      </w:r>
      <w:r w:rsidR="00242D03" w:rsidRPr="00242D03">
        <w:rPr>
          <w:rFonts w:ascii="Book Antiqua" w:hAnsi="Book Antiqua"/>
          <w:i/>
          <w:noProof/>
          <w:sz w:val="24"/>
          <w:szCs w:val="24"/>
        </w:rPr>
        <w:t>i.e.,</w:t>
      </w:r>
      <w:r w:rsidRPr="00C04E57">
        <w:rPr>
          <w:rFonts w:ascii="Book Antiqua" w:hAnsi="Book Antiqua"/>
          <w:noProof/>
          <w:sz w:val="24"/>
          <w:szCs w:val="24"/>
        </w:rPr>
        <w:t xml:space="preserve"> negative HCV RNA at week 4 of treatment), and 48 weeks for patients who had had high pretreatment viremia or had not achieved RVR. </w:t>
      </w:r>
      <w:r w:rsidRPr="00C04E57">
        <w:rPr>
          <w:rFonts w:ascii="Book Antiqua" w:hAnsi="Book Antiqua"/>
          <w:sz w:val="24"/>
          <w:szCs w:val="24"/>
        </w:rPr>
        <w:t>SVR was asses</w:t>
      </w:r>
      <w:r w:rsidR="00574892">
        <w:rPr>
          <w:rFonts w:ascii="Book Antiqua" w:hAnsi="Book Antiqua"/>
          <w:sz w:val="24"/>
          <w:szCs w:val="24"/>
        </w:rPr>
        <w:t xml:space="preserve">sed as HCV RNA negativity 24 </w:t>
      </w:r>
      <w:proofErr w:type="spellStart"/>
      <w:r w:rsidR="00574892">
        <w:rPr>
          <w:rFonts w:ascii="Book Antiqua" w:hAnsi="Book Antiqua"/>
          <w:sz w:val="24"/>
          <w:szCs w:val="24"/>
        </w:rPr>
        <w:t>wk</w:t>
      </w:r>
      <w:proofErr w:type="spellEnd"/>
      <w:r w:rsidRPr="00C04E57">
        <w:rPr>
          <w:rFonts w:ascii="Book Antiqua" w:hAnsi="Book Antiqua"/>
          <w:sz w:val="24"/>
          <w:szCs w:val="24"/>
        </w:rPr>
        <w:t xml:space="preserve"> post-treatment. </w:t>
      </w:r>
      <w:r w:rsidRPr="00C04E57">
        <w:rPr>
          <w:rFonts w:ascii="Book Antiqua" w:hAnsi="Book Antiqua"/>
          <w:noProof/>
          <w:sz w:val="24"/>
          <w:szCs w:val="24"/>
        </w:rPr>
        <w:t xml:space="preserve">All controls had normal renal function estimated as glomerular filtration rate calculated using </w:t>
      </w:r>
      <w:r w:rsidRPr="00C04E57">
        <w:rPr>
          <w:rStyle w:val="mw-headline"/>
          <w:rFonts w:ascii="Book Antiqua" w:hAnsi="Book Antiqua"/>
          <w:sz w:val="24"/>
          <w:szCs w:val="24"/>
        </w:rPr>
        <w:t>Cockcroft-Gault formula</w:t>
      </w:r>
      <w:r w:rsidRPr="00C04E57">
        <w:rPr>
          <w:rFonts w:ascii="Book Antiqua" w:hAnsi="Book Antiqua"/>
          <w:noProof/>
          <w:sz w:val="24"/>
          <w:szCs w:val="24"/>
        </w:rPr>
        <w:t xml:space="preserve"> at baseline. Pretreatment liver biopsy was performed in 101 patients, </w:t>
      </w:r>
      <w:r w:rsidRPr="00C04E57">
        <w:rPr>
          <w:rFonts w:ascii="Book Antiqua" w:hAnsi="Book Antiqua"/>
          <w:noProof/>
          <w:sz w:val="24"/>
          <w:szCs w:val="24"/>
        </w:rPr>
        <w:lastRenderedPageBreak/>
        <w:t xml:space="preserve">out of whom 49 had fibrosis </w:t>
      </w:r>
      <w:r w:rsidRPr="00C04E57">
        <w:rPr>
          <w:rFonts w:ascii="Book Antiqua" w:hAnsi="Book Antiqua"/>
          <w:sz w:val="24"/>
          <w:szCs w:val="24"/>
        </w:rPr>
        <w:t xml:space="preserve">F0 </w:t>
      </w:r>
      <w:r w:rsidRPr="00C04E57">
        <w:rPr>
          <w:rFonts w:ascii="Book Antiqua" w:hAnsi="Book Antiqua"/>
          <w:noProof/>
          <w:sz w:val="24"/>
          <w:szCs w:val="24"/>
        </w:rPr>
        <w:t xml:space="preserve">– </w:t>
      </w:r>
      <w:r w:rsidRPr="00C04E57">
        <w:rPr>
          <w:rFonts w:ascii="Book Antiqua" w:hAnsi="Book Antiqua"/>
          <w:sz w:val="24"/>
          <w:szCs w:val="24"/>
        </w:rPr>
        <w:t xml:space="preserve">F2 and 52 had fibrosis score </w:t>
      </w:r>
      <w:r w:rsidRPr="00C04E57">
        <w:rPr>
          <w:rFonts w:ascii="Book Antiqua" w:hAnsi="Book Antiqua" w:cs="Times New Roman"/>
          <w:sz w:val="24"/>
          <w:szCs w:val="24"/>
        </w:rPr>
        <w:t>≥</w:t>
      </w:r>
      <w:r w:rsidRPr="00C04E57">
        <w:rPr>
          <w:rFonts w:ascii="Book Antiqua" w:hAnsi="Book Antiqua"/>
          <w:sz w:val="24"/>
          <w:szCs w:val="24"/>
        </w:rPr>
        <w:t xml:space="preserve"> F3 according to </w:t>
      </w:r>
      <w:proofErr w:type="spellStart"/>
      <w:r w:rsidRPr="00C04E57">
        <w:rPr>
          <w:rFonts w:ascii="Book Antiqua" w:hAnsi="Book Antiqua"/>
          <w:sz w:val="24"/>
          <w:szCs w:val="24"/>
        </w:rPr>
        <w:t>Metavir</w:t>
      </w:r>
      <w:proofErr w:type="spellEnd"/>
      <w:r w:rsidRPr="00C04E57">
        <w:rPr>
          <w:rFonts w:ascii="Book Antiqua" w:hAnsi="Book Antiqua"/>
          <w:sz w:val="24"/>
          <w:szCs w:val="24"/>
        </w:rPr>
        <w:t xml:space="preserve"> score. </w:t>
      </w:r>
    </w:p>
    <w:p w14:paraId="09ED91B7" w14:textId="77777777" w:rsidR="002A4975" w:rsidRDefault="002A4975" w:rsidP="00F215F2">
      <w:pPr>
        <w:adjustRightInd w:val="0"/>
        <w:snapToGrid w:val="0"/>
        <w:spacing w:after="0" w:line="360" w:lineRule="auto"/>
        <w:jc w:val="both"/>
        <w:rPr>
          <w:rFonts w:ascii="Book Antiqua" w:eastAsia="宋体" w:hAnsi="Book Antiqua"/>
          <w:i/>
          <w:sz w:val="24"/>
          <w:szCs w:val="24"/>
          <w:lang w:eastAsia="zh-CN"/>
        </w:rPr>
      </w:pPr>
    </w:p>
    <w:p w14:paraId="4A4C17B0" w14:textId="77777777" w:rsidR="002A4975" w:rsidRPr="002A4975" w:rsidRDefault="00226ADE" w:rsidP="00F215F2">
      <w:pPr>
        <w:adjustRightInd w:val="0"/>
        <w:snapToGrid w:val="0"/>
        <w:spacing w:after="0" w:line="360" w:lineRule="auto"/>
        <w:jc w:val="both"/>
        <w:rPr>
          <w:rFonts w:ascii="Book Antiqua" w:eastAsia="宋体" w:hAnsi="Book Antiqua"/>
          <w:b/>
          <w:i/>
          <w:sz w:val="24"/>
          <w:szCs w:val="24"/>
          <w:lang w:eastAsia="zh-CN"/>
        </w:rPr>
      </w:pPr>
      <w:r w:rsidRPr="002A4975">
        <w:rPr>
          <w:rFonts w:ascii="Book Antiqua" w:hAnsi="Book Antiqua"/>
          <w:b/>
          <w:i/>
          <w:sz w:val="24"/>
          <w:szCs w:val="24"/>
        </w:rPr>
        <w:t>HCV RNA assessment</w:t>
      </w:r>
    </w:p>
    <w:p w14:paraId="5954E6B6" w14:textId="75577672" w:rsidR="00226ADE" w:rsidRPr="00BB073F" w:rsidRDefault="00226ADE" w:rsidP="00F215F2">
      <w:pPr>
        <w:adjustRightInd w:val="0"/>
        <w:snapToGrid w:val="0"/>
        <w:spacing w:after="0" w:line="360" w:lineRule="auto"/>
        <w:jc w:val="both"/>
        <w:rPr>
          <w:rFonts w:ascii="Book Antiqua" w:eastAsia="宋体" w:hAnsi="Book Antiqua"/>
          <w:sz w:val="24"/>
          <w:szCs w:val="24"/>
          <w:lang w:eastAsia="zh-CN"/>
        </w:rPr>
      </w:pPr>
      <w:r w:rsidRPr="00C04E57">
        <w:rPr>
          <w:rFonts w:ascii="Book Antiqua" w:hAnsi="Book Antiqua"/>
          <w:sz w:val="24"/>
          <w:szCs w:val="24"/>
        </w:rPr>
        <w:t xml:space="preserve">HCV RNA was assessed accordingly to the period of treatment by the Roche </w:t>
      </w:r>
      <w:proofErr w:type="spellStart"/>
      <w:r w:rsidRPr="00C04E57">
        <w:rPr>
          <w:rFonts w:ascii="Book Antiqua" w:hAnsi="Book Antiqua"/>
          <w:sz w:val="24"/>
          <w:szCs w:val="24"/>
        </w:rPr>
        <w:t>AmpliPrep</w:t>
      </w:r>
      <w:proofErr w:type="spellEnd"/>
      <w:r w:rsidRPr="00C04E57">
        <w:rPr>
          <w:rFonts w:ascii="Book Antiqua" w:hAnsi="Book Antiqua"/>
          <w:sz w:val="24"/>
          <w:szCs w:val="24"/>
        </w:rPr>
        <w:t>/COBAS</w:t>
      </w:r>
      <w:r w:rsidRPr="00046D09">
        <w:rPr>
          <w:rFonts w:ascii="Book Antiqua" w:hAnsi="Book Antiqua"/>
          <w:sz w:val="24"/>
          <w:szCs w:val="24"/>
          <w:vertAlign w:val="superscript"/>
        </w:rPr>
        <w:t>®</w:t>
      </w:r>
      <w:r w:rsidRPr="00C04E57">
        <w:rPr>
          <w:rFonts w:ascii="Book Antiqua" w:hAnsi="Book Antiqua"/>
          <w:sz w:val="24"/>
          <w:szCs w:val="24"/>
        </w:rPr>
        <w:t xml:space="preserve"> </w:t>
      </w:r>
      <w:proofErr w:type="spellStart"/>
      <w:r w:rsidRPr="00C04E57">
        <w:rPr>
          <w:rFonts w:ascii="Book Antiqua" w:hAnsi="Book Antiqua"/>
          <w:sz w:val="24"/>
          <w:szCs w:val="24"/>
        </w:rPr>
        <w:t>TaqMan</w:t>
      </w:r>
      <w:proofErr w:type="spellEnd"/>
      <w:r w:rsidRPr="00046D09">
        <w:rPr>
          <w:rFonts w:ascii="Book Antiqua" w:hAnsi="Book Antiqua"/>
          <w:sz w:val="24"/>
          <w:szCs w:val="24"/>
          <w:vertAlign w:val="superscript"/>
        </w:rPr>
        <w:t>®</w:t>
      </w:r>
      <w:r w:rsidRPr="00C04E57">
        <w:rPr>
          <w:rFonts w:ascii="Book Antiqua" w:hAnsi="Book Antiqua"/>
          <w:sz w:val="24"/>
          <w:szCs w:val="24"/>
        </w:rPr>
        <w:t xml:space="preserve"> HCV Test v1.0 or v2.0 (</w:t>
      </w:r>
      <w:r w:rsidRPr="00C04E57">
        <w:rPr>
          <w:rFonts w:ascii="Book Antiqua" w:hAnsi="Book Antiqua" w:cs="Times New Roman"/>
          <w:sz w:val="24"/>
          <w:szCs w:val="24"/>
        </w:rPr>
        <w:t>Roche Molecular Systems, Branchburg, NJ)</w:t>
      </w:r>
      <w:r w:rsidRPr="00C04E57">
        <w:rPr>
          <w:rFonts w:ascii="Book Antiqua" w:hAnsi="Book Antiqua"/>
          <w:sz w:val="24"/>
          <w:szCs w:val="24"/>
        </w:rPr>
        <w:t>. Serum HCV RNA levels were determined at baseline, at week 4, 12, 24, 36, 4</w:t>
      </w:r>
      <w:r w:rsidR="00BB073F">
        <w:rPr>
          <w:rFonts w:ascii="Book Antiqua" w:hAnsi="Book Antiqua"/>
          <w:sz w:val="24"/>
          <w:szCs w:val="24"/>
        </w:rPr>
        <w:t xml:space="preserve">8 of treatment and 12 and 24 </w:t>
      </w:r>
      <w:proofErr w:type="spellStart"/>
      <w:r w:rsidR="00BB073F">
        <w:rPr>
          <w:rFonts w:ascii="Book Antiqua" w:hAnsi="Book Antiqua"/>
          <w:sz w:val="24"/>
          <w:szCs w:val="24"/>
        </w:rPr>
        <w:t>wk</w:t>
      </w:r>
      <w:proofErr w:type="spellEnd"/>
      <w:r w:rsidR="00BB073F">
        <w:rPr>
          <w:rFonts w:ascii="Book Antiqua" w:hAnsi="Book Antiqua"/>
          <w:sz w:val="24"/>
          <w:szCs w:val="24"/>
        </w:rPr>
        <w:t xml:space="preserve"> after the end of therapy.</w:t>
      </w:r>
    </w:p>
    <w:p w14:paraId="4B31A8AE" w14:textId="77777777" w:rsidR="002A4975" w:rsidRDefault="002A4975" w:rsidP="002A4975">
      <w:pPr>
        <w:autoSpaceDE w:val="0"/>
        <w:autoSpaceDN w:val="0"/>
        <w:adjustRightInd w:val="0"/>
        <w:snapToGrid w:val="0"/>
        <w:spacing w:after="0" w:line="360" w:lineRule="auto"/>
        <w:jc w:val="both"/>
        <w:rPr>
          <w:rFonts w:ascii="Book Antiqua" w:eastAsia="宋体" w:hAnsi="Book Antiqua"/>
          <w:i/>
          <w:sz w:val="24"/>
          <w:szCs w:val="24"/>
          <w:lang w:eastAsia="zh-CN"/>
        </w:rPr>
      </w:pPr>
    </w:p>
    <w:p w14:paraId="575981B6" w14:textId="4B90B7F2" w:rsidR="002A4975" w:rsidRPr="002A4975" w:rsidRDefault="00226ADE" w:rsidP="002A4975">
      <w:pPr>
        <w:autoSpaceDE w:val="0"/>
        <w:autoSpaceDN w:val="0"/>
        <w:adjustRightInd w:val="0"/>
        <w:snapToGrid w:val="0"/>
        <w:spacing w:after="0" w:line="360" w:lineRule="auto"/>
        <w:jc w:val="both"/>
        <w:rPr>
          <w:rFonts w:ascii="Book Antiqua" w:eastAsia="宋体" w:hAnsi="Book Antiqua"/>
          <w:b/>
          <w:i/>
          <w:sz w:val="24"/>
          <w:szCs w:val="24"/>
          <w:lang w:eastAsia="zh-CN"/>
        </w:rPr>
      </w:pPr>
      <w:r w:rsidRPr="002A4975">
        <w:rPr>
          <w:rFonts w:ascii="Book Antiqua" w:hAnsi="Book Antiqua"/>
          <w:b/>
          <w:i/>
          <w:sz w:val="24"/>
          <w:szCs w:val="24"/>
        </w:rPr>
        <w:t xml:space="preserve">IL28B and </w:t>
      </w:r>
      <w:r w:rsidRPr="002A4975">
        <w:rPr>
          <w:rFonts w:ascii="Book Antiqua" w:hAnsi="Book Antiqua" w:cs="AdvGulliv-R"/>
          <w:b/>
          <w:i/>
          <w:color w:val="000000"/>
          <w:sz w:val="24"/>
          <w:szCs w:val="24"/>
        </w:rPr>
        <w:t xml:space="preserve">IFNL4 </w:t>
      </w:r>
      <w:r w:rsidR="002A4975" w:rsidRPr="002A4975">
        <w:rPr>
          <w:rFonts w:ascii="Book Antiqua" w:hAnsi="Book Antiqua"/>
          <w:b/>
          <w:i/>
          <w:sz w:val="24"/>
          <w:szCs w:val="24"/>
        </w:rPr>
        <w:t>genotyping</w:t>
      </w:r>
    </w:p>
    <w:p w14:paraId="2923A6C4" w14:textId="008C3B3E" w:rsidR="00226ADE" w:rsidRPr="00C04E57" w:rsidRDefault="00226ADE" w:rsidP="002A4975">
      <w:pPr>
        <w:autoSpaceDE w:val="0"/>
        <w:autoSpaceDN w:val="0"/>
        <w:adjustRightInd w:val="0"/>
        <w:snapToGrid w:val="0"/>
        <w:spacing w:after="0" w:line="360" w:lineRule="auto"/>
        <w:jc w:val="both"/>
        <w:rPr>
          <w:rFonts w:ascii="Book Antiqua" w:hAnsi="Book Antiqua"/>
          <w:sz w:val="24"/>
          <w:szCs w:val="24"/>
        </w:rPr>
      </w:pPr>
      <w:r w:rsidRPr="00C04E57">
        <w:rPr>
          <w:rFonts w:ascii="Book Antiqua" w:hAnsi="Book Antiqua"/>
          <w:sz w:val="24"/>
          <w:szCs w:val="24"/>
        </w:rPr>
        <w:t xml:space="preserve">Patients were genotyped for </w:t>
      </w:r>
      <w:r w:rsidRPr="00C04E57">
        <w:rPr>
          <w:rFonts w:ascii="Book Antiqua" w:hAnsi="Book Antiqua"/>
          <w:i/>
          <w:sz w:val="24"/>
          <w:szCs w:val="24"/>
        </w:rPr>
        <w:t>IL28B</w:t>
      </w:r>
      <w:r w:rsidRPr="00C04E57">
        <w:rPr>
          <w:rFonts w:ascii="Book Antiqua" w:hAnsi="Book Antiqua"/>
          <w:sz w:val="24"/>
          <w:szCs w:val="24"/>
        </w:rPr>
        <w:t xml:space="preserve"> </w:t>
      </w:r>
      <w:r w:rsidRPr="00C04E57">
        <w:rPr>
          <w:rFonts w:ascii="Book Antiqua" w:hAnsi="Book Antiqua" w:cs="AdvGulliv-B"/>
          <w:sz w:val="24"/>
          <w:szCs w:val="24"/>
        </w:rPr>
        <w:t>rs12979860</w:t>
      </w:r>
      <w:r w:rsidRPr="00C04E57">
        <w:rPr>
          <w:rFonts w:ascii="Book Antiqua" w:hAnsi="Book Antiqua" w:cs="AdvGulliv-R"/>
          <w:color w:val="000000"/>
          <w:sz w:val="24"/>
          <w:szCs w:val="24"/>
        </w:rPr>
        <w:t xml:space="preserve"> C/T polymorphism by polymerase chain reaction based on restriction fragment length polymorphism assa</w:t>
      </w:r>
      <w:r w:rsidR="00242D03">
        <w:rPr>
          <w:rFonts w:ascii="Book Antiqua" w:hAnsi="Book Antiqua" w:cs="AdvGulliv-R"/>
          <w:color w:val="000000"/>
          <w:sz w:val="24"/>
          <w:szCs w:val="24"/>
        </w:rPr>
        <w:t xml:space="preserve">y, as described by </w:t>
      </w:r>
      <w:proofErr w:type="spellStart"/>
      <w:r w:rsidR="00242D03">
        <w:rPr>
          <w:rFonts w:ascii="Book Antiqua" w:hAnsi="Book Antiqua" w:cs="AdvGulliv-R"/>
          <w:color w:val="000000"/>
          <w:sz w:val="24"/>
          <w:szCs w:val="24"/>
        </w:rPr>
        <w:t>Fabris</w:t>
      </w:r>
      <w:proofErr w:type="spellEnd"/>
      <w:r w:rsidR="00242D03">
        <w:rPr>
          <w:rFonts w:ascii="Book Antiqua" w:hAnsi="Book Antiqua" w:cs="AdvGulliv-R"/>
          <w:color w:val="000000"/>
          <w:sz w:val="24"/>
          <w:szCs w:val="24"/>
        </w:rPr>
        <w:t xml:space="preserve"> </w:t>
      </w:r>
      <w:r w:rsidR="00FA58F2" w:rsidRPr="00FA58F2">
        <w:rPr>
          <w:rFonts w:ascii="Book Antiqua" w:hAnsi="Book Antiqua" w:cs="AdvGulliv-R"/>
          <w:i/>
          <w:color w:val="000000"/>
          <w:sz w:val="24"/>
          <w:szCs w:val="24"/>
        </w:rPr>
        <w:t xml:space="preserve">et </w:t>
      </w:r>
      <w:proofErr w:type="gramStart"/>
      <w:r w:rsidR="00FA58F2" w:rsidRPr="00FA58F2">
        <w:rPr>
          <w:rFonts w:ascii="Book Antiqua" w:hAnsi="Book Antiqua" w:cs="AdvGulliv-R"/>
          <w:i/>
          <w:color w:val="000000"/>
          <w:sz w:val="24"/>
          <w:szCs w:val="24"/>
        </w:rPr>
        <w:t>al</w:t>
      </w:r>
      <w:r w:rsidR="00242D03" w:rsidRPr="00242D03">
        <w:rPr>
          <w:rFonts w:ascii="Book Antiqua" w:hAnsi="Book Antiqua" w:cs="AdvGulliv-R"/>
          <w:color w:val="000000"/>
          <w:sz w:val="24"/>
          <w:szCs w:val="24"/>
          <w:vertAlign w:val="superscript"/>
        </w:rPr>
        <w:t>[</w:t>
      </w:r>
      <w:proofErr w:type="gramEnd"/>
      <w:r w:rsidRPr="00C04E57">
        <w:rPr>
          <w:rFonts w:ascii="Book Antiqua" w:hAnsi="Book Antiqua" w:cs="AdvGulliv-R"/>
          <w:noProof/>
          <w:color w:val="000000"/>
          <w:sz w:val="24"/>
          <w:szCs w:val="24"/>
          <w:vertAlign w:val="superscript"/>
        </w:rPr>
        <w:t>16</w:t>
      </w:r>
      <w:r w:rsidR="00B65A66" w:rsidRPr="00C04E57">
        <w:rPr>
          <w:rFonts w:ascii="Book Antiqua" w:hAnsi="Book Antiqua" w:cs="AdvGulliv-R"/>
          <w:noProof/>
          <w:color w:val="000000"/>
          <w:sz w:val="24"/>
          <w:szCs w:val="24"/>
          <w:vertAlign w:val="superscript"/>
        </w:rPr>
        <w:t>]</w:t>
      </w:r>
      <w:r w:rsidRPr="00C04E57">
        <w:rPr>
          <w:rFonts w:ascii="Book Antiqua" w:hAnsi="Book Antiqua" w:cs="AdvGulliv-R"/>
          <w:color w:val="000000"/>
          <w:sz w:val="24"/>
          <w:szCs w:val="24"/>
        </w:rPr>
        <w:t xml:space="preserve">. In order to minimise genotyping errors, blank controls wells were left on the PCR plates and two operators, unaware of the status of the sample, performed the genotype assignment independently. Genotyping for the </w:t>
      </w:r>
      <w:r w:rsidRPr="00C04E57">
        <w:rPr>
          <w:rFonts w:ascii="Book Antiqua" w:hAnsi="Book Antiqua" w:cs="AdvGulliv-R"/>
          <w:i/>
          <w:color w:val="000000"/>
          <w:sz w:val="24"/>
          <w:szCs w:val="24"/>
        </w:rPr>
        <w:t>IFNL4</w:t>
      </w:r>
      <w:r w:rsidRPr="00C04E57">
        <w:rPr>
          <w:rFonts w:ascii="Book Antiqua" w:hAnsi="Book Antiqua" w:cs="AdvGulliv-R"/>
          <w:color w:val="000000"/>
          <w:sz w:val="24"/>
          <w:szCs w:val="24"/>
        </w:rPr>
        <w:t xml:space="preserve"> ss469415590 TT/</w:t>
      </w:r>
      <w:r w:rsidRPr="00C04E57">
        <w:rPr>
          <w:rFonts w:ascii="Book Antiqua" w:hAnsi="Book Antiqua" w:cs="Times New Roman"/>
          <w:color w:val="000000"/>
          <w:sz w:val="24"/>
          <w:szCs w:val="24"/>
        </w:rPr>
        <w:t>Δ</w:t>
      </w:r>
      <w:r w:rsidRPr="00C04E57">
        <w:rPr>
          <w:rFonts w:ascii="Book Antiqua" w:hAnsi="Book Antiqua" w:cs="AdvGulliv-R"/>
          <w:color w:val="000000"/>
          <w:sz w:val="24"/>
          <w:szCs w:val="24"/>
        </w:rPr>
        <w:t xml:space="preserve">G polymorphism was performed by the custom </w:t>
      </w:r>
      <w:proofErr w:type="spellStart"/>
      <w:r w:rsidRPr="00C04E57">
        <w:rPr>
          <w:rFonts w:ascii="Book Antiqua" w:hAnsi="Book Antiqua" w:cs="AdvGulliv-R"/>
          <w:color w:val="000000"/>
          <w:sz w:val="24"/>
          <w:szCs w:val="24"/>
        </w:rPr>
        <w:t>TaqMan</w:t>
      </w:r>
      <w:proofErr w:type="spellEnd"/>
      <w:r w:rsidRPr="00C04E57">
        <w:rPr>
          <w:rFonts w:ascii="Book Antiqua" w:hAnsi="Book Antiqua" w:cs="AdvGulliv-R"/>
          <w:color w:val="000000"/>
          <w:sz w:val="24"/>
          <w:szCs w:val="24"/>
        </w:rPr>
        <w:t xml:space="preserve"> genotyping assay described </w:t>
      </w:r>
      <w:proofErr w:type="gramStart"/>
      <w:r w:rsidRPr="00C04E57">
        <w:rPr>
          <w:rFonts w:ascii="Book Antiqua" w:hAnsi="Book Antiqua" w:cs="AdvGulliv-R"/>
          <w:color w:val="000000"/>
          <w:sz w:val="24"/>
          <w:szCs w:val="24"/>
        </w:rPr>
        <w:t>in</w:t>
      </w:r>
      <w:r w:rsidR="00242D03" w:rsidRPr="00242D03">
        <w:rPr>
          <w:rFonts w:ascii="Book Antiqua" w:hAnsi="Book Antiqua" w:cs="AdvGulliv-R"/>
          <w:color w:val="000000"/>
          <w:sz w:val="24"/>
          <w:szCs w:val="24"/>
          <w:vertAlign w:val="superscript"/>
        </w:rPr>
        <w:t>[</w:t>
      </w:r>
      <w:proofErr w:type="gramEnd"/>
      <w:r w:rsidRPr="00C04E57">
        <w:rPr>
          <w:rFonts w:ascii="Book Antiqua" w:hAnsi="Book Antiqua" w:cs="AdvGulliv-R"/>
          <w:noProof/>
          <w:color w:val="000000"/>
          <w:sz w:val="24"/>
          <w:szCs w:val="24"/>
          <w:vertAlign w:val="superscript"/>
        </w:rPr>
        <w:t>11</w:t>
      </w:r>
      <w:r w:rsidR="00B65A66" w:rsidRPr="00C04E57">
        <w:rPr>
          <w:rFonts w:ascii="Book Antiqua" w:hAnsi="Book Antiqua" w:cs="AdvGulliv-R"/>
          <w:noProof/>
          <w:color w:val="000000"/>
          <w:sz w:val="24"/>
          <w:szCs w:val="24"/>
          <w:vertAlign w:val="superscript"/>
        </w:rPr>
        <w:t>]</w:t>
      </w:r>
      <w:r w:rsidRPr="00C04E57">
        <w:rPr>
          <w:rFonts w:ascii="Book Antiqua" w:hAnsi="Book Antiqua" w:cs="AdvGulliv-R"/>
          <w:color w:val="000000"/>
          <w:sz w:val="24"/>
          <w:szCs w:val="24"/>
        </w:rPr>
        <w:t xml:space="preserve">. </w:t>
      </w:r>
      <w:r w:rsidRPr="00C04E57">
        <w:rPr>
          <w:rFonts w:ascii="Book Antiqua" w:hAnsi="Book Antiqua"/>
          <w:sz w:val="24"/>
          <w:szCs w:val="24"/>
        </w:rPr>
        <w:t xml:space="preserve">Written informed consent with DNA sampling was obtained from all patients and the study conformed to the declaration of Helsinki Ethical Guidelines. </w:t>
      </w:r>
    </w:p>
    <w:p w14:paraId="6DCCECE5" w14:textId="77777777" w:rsidR="00BB073F" w:rsidRDefault="00BB073F" w:rsidP="00F215F2">
      <w:pPr>
        <w:autoSpaceDE w:val="0"/>
        <w:autoSpaceDN w:val="0"/>
        <w:adjustRightInd w:val="0"/>
        <w:snapToGrid w:val="0"/>
        <w:spacing w:after="0" w:line="360" w:lineRule="auto"/>
        <w:jc w:val="both"/>
        <w:rPr>
          <w:rFonts w:ascii="Book Antiqua" w:eastAsia="宋体" w:hAnsi="Book Antiqua" w:cs="Arial"/>
          <w:i/>
          <w:sz w:val="24"/>
          <w:szCs w:val="24"/>
          <w:lang w:eastAsia="zh-CN"/>
        </w:rPr>
      </w:pPr>
    </w:p>
    <w:p w14:paraId="57C16E17" w14:textId="41972302" w:rsidR="00226ADE" w:rsidRPr="00BB073F" w:rsidRDefault="00BB073F" w:rsidP="00F215F2">
      <w:pPr>
        <w:autoSpaceDE w:val="0"/>
        <w:autoSpaceDN w:val="0"/>
        <w:adjustRightInd w:val="0"/>
        <w:snapToGrid w:val="0"/>
        <w:spacing w:after="0" w:line="360" w:lineRule="auto"/>
        <w:jc w:val="both"/>
        <w:rPr>
          <w:rFonts w:ascii="Book Antiqua" w:eastAsia="宋体" w:hAnsi="Book Antiqua" w:cs="Arial"/>
          <w:b/>
          <w:sz w:val="24"/>
          <w:szCs w:val="24"/>
          <w:lang w:eastAsia="zh-CN"/>
        </w:rPr>
      </w:pPr>
      <w:r w:rsidRPr="00BB073F">
        <w:rPr>
          <w:rFonts w:ascii="Book Antiqua" w:hAnsi="Book Antiqua" w:cs="Arial"/>
          <w:b/>
          <w:i/>
          <w:sz w:val="24"/>
          <w:szCs w:val="24"/>
        </w:rPr>
        <w:t>Statistical analysis</w:t>
      </w:r>
    </w:p>
    <w:p w14:paraId="32A94DBC" w14:textId="16881D68" w:rsidR="00226ADE" w:rsidRPr="00C04E57" w:rsidRDefault="00226ADE" w:rsidP="00F215F2">
      <w:pPr>
        <w:autoSpaceDE w:val="0"/>
        <w:autoSpaceDN w:val="0"/>
        <w:adjustRightInd w:val="0"/>
        <w:snapToGrid w:val="0"/>
        <w:spacing w:after="0" w:line="360" w:lineRule="auto"/>
        <w:jc w:val="both"/>
        <w:rPr>
          <w:rFonts w:ascii="Book Antiqua" w:hAnsi="Book Antiqua" w:cs="Arial"/>
          <w:sz w:val="24"/>
          <w:szCs w:val="24"/>
          <w:lang w:val="en-US"/>
        </w:rPr>
      </w:pPr>
      <w:r w:rsidRPr="00C04E57">
        <w:rPr>
          <w:rFonts w:ascii="Book Antiqua" w:hAnsi="Book Antiqua" w:cs="Arial"/>
          <w:sz w:val="24"/>
          <w:szCs w:val="24"/>
          <w:lang w:val="en-US"/>
        </w:rPr>
        <w:t xml:space="preserve">Data are presented as means and standard deviations, medians and ranges or as frequencies, as appropriate. T-test or ANOVA with </w:t>
      </w:r>
      <w:proofErr w:type="spellStart"/>
      <w:r w:rsidRPr="00C04E57">
        <w:rPr>
          <w:rFonts w:ascii="Book Antiqua" w:hAnsi="Book Antiqua" w:cs="Arial"/>
          <w:sz w:val="24"/>
          <w:szCs w:val="24"/>
          <w:lang w:val="en-US"/>
        </w:rPr>
        <w:t>Dunnet´s</w:t>
      </w:r>
      <w:proofErr w:type="spellEnd"/>
      <w:r w:rsidRPr="00C04E57">
        <w:rPr>
          <w:rFonts w:ascii="Book Antiqua" w:hAnsi="Book Antiqua" w:cs="Arial"/>
          <w:sz w:val="24"/>
          <w:szCs w:val="24"/>
          <w:lang w:val="en-US"/>
        </w:rPr>
        <w:t xml:space="preserve"> post hoc test were used for comparisons of the means and </w:t>
      </w:r>
      <w:r w:rsidR="00BB073F" w:rsidRPr="00BB073F">
        <w:rPr>
          <w:rFonts w:ascii="Symbol" w:hAnsi="Symbol" w:cs="Arial"/>
          <w:i/>
          <w:sz w:val="24"/>
          <w:szCs w:val="24"/>
          <w:lang w:val="en-US"/>
        </w:rPr>
        <w:t></w:t>
      </w:r>
      <w:r w:rsidR="00BB073F" w:rsidRPr="00BB073F">
        <w:rPr>
          <w:rFonts w:ascii="Book Antiqua" w:hAnsi="Book Antiqua" w:cs="Arial"/>
          <w:sz w:val="24"/>
          <w:szCs w:val="24"/>
          <w:vertAlign w:val="superscript"/>
          <w:lang w:val="en-US"/>
        </w:rPr>
        <w:t>2</w:t>
      </w:r>
      <w:r w:rsidRPr="00C04E57">
        <w:rPr>
          <w:rFonts w:ascii="Book Antiqua" w:hAnsi="Book Antiqua" w:cs="Arial"/>
          <w:sz w:val="24"/>
          <w:szCs w:val="24"/>
          <w:lang w:val="en-US"/>
        </w:rPr>
        <w:t xml:space="preserve"> test for comparison of frequencies. Logistic regression was used to determine significant predictors of SVR. Cutoff points for continuous variables were obtained from </w:t>
      </w:r>
      <w:r w:rsidRPr="00C04E57">
        <w:rPr>
          <w:rStyle w:val="st"/>
          <w:rFonts w:ascii="Book Antiqua" w:hAnsi="Book Antiqua" w:cs="Arial"/>
          <w:color w:val="222222"/>
          <w:sz w:val="24"/>
          <w:szCs w:val="24"/>
          <w:lang w:val="en-US"/>
        </w:rPr>
        <w:t>Receiver Operating Characteristic (</w:t>
      </w:r>
      <w:r w:rsidRPr="00C04E57">
        <w:rPr>
          <w:rFonts w:ascii="Book Antiqua" w:hAnsi="Book Antiqua" w:cs="Arial"/>
          <w:sz w:val="24"/>
          <w:szCs w:val="24"/>
          <w:lang w:val="en-US"/>
        </w:rPr>
        <w:t xml:space="preserve">ROC) analysis. </w:t>
      </w:r>
      <w:r w:rsidRPr="00BB073F">
        <w:rPr>
          <w:rFonts w:ascii="Book Antiqua" w:hAnsi="Book Antiqua" w:cs="Arial"/>
          <w:i/>
          <w:sz w:val="24"/>
          <w:szCs w:val="24"/>
          <w:lang w:val="en-US"/>
        </w:rPr>
        <w:t xml:space="preserve">P </w:t>
      </w:r>
      <w:r w:rsidRPr="00C04E57">
        <w:rPr>
          <w:rFonts w:ascii="Book Antiqua" w:hAnsi="Book Antiqua" w:cs="Arial"/>
          <w:sz w:val="24"/>
          <w:szCs w:val="24"/>
          <w:lang w:val="en-US"/>
        </w:rPr>
        <w:t>value &lt; 0.05 was considered statistically significant throughout the study. Statistical analysis was performed using the SPSS 13.0 software.</w:t>
      </w:r>
    </w:p>
    <w:p w14:paraId="2417F5EC" w14:textId="77777777" w:rsidR="00226ADE" w:rsidRPr="00C04E57" w:rsidRDefault="00226ADE" w:rsidP="00F215F2">
      <w:pPr>
        <w:autoSpaceDE w:val="0"/>
        <w:autoSpaceDN w:val="0"/>
        <w:adjustRightInd w:val="0"/>
        <w:snapToGrid w:val="0"/>
        <w:spacing w:after="0" w:line="360" w:lineRule="auto"/>
        <w:jc w:val="both"/>
        <w:rPr>
          <w:rFonts w:ascii="Book Antiqua" w:hAnsi="Book Antiqua"/>
          <w:sz w:val="24"/>
          <w:szCs w:val="24"/>
        </w:rPr>
      </w:pPr>
    </w:p>
    <w:p w14:paraId="4642234B" w14:textId="77777777" w:rsidR="00226ADE" w:rsidRPr="00BB073F" w:rsidRDefault="00226ADE" w:rsidP="00F215F2">
      <w:pPr>
        <w:adjustRightInd w:val="0"/>
        <w:snapToGrid w:val="0"/>
        <w:spacing w:after="0" w:line="360" w:lineRule="auto"/>
        <w:jc w:val="both"/>
        <w:rPr>
          <w:rFonts w:ascii="Book Antiqua" w:hAnsi="Book Antiqua"/>
          <w:b/>
          <w:caps/>
          <w:sz w:val="24"/>
          <w:szCs w:val="24"/>
        </w:rPr>
      </w:pPr>
      <w:r w:rsidRPr="00BB073F">
        <w:rPr>
          <w:rFonts w:ascii="Book Antiqua" w:hAnsi="Book Antiqua"/>
          <w:b/>
          <w:caps/>
          <w:sz w:val="24"/>
          <w:szCs w:val="24"/>
        </w:rPr>
        <w:t xml:space="preserve">Results </w:t>
      </w:r>
    </w:p>
    <w:p w14:paraId="7250D5CD" w14:textId="0723B2DF" w:rsidR="00226ADE" w:rsidRPr="00BB073F" w:rsidRDefault="00226ADE" w:rsidP="00F215F2">
      <w:pPr>
        <w:adjustRightInd w:val="0"/>
        <w:snapToGrid w:val="0"/>
        <w:spacing w:after="0" w:line="360" w:lineRule="auto"/>
        <w:jc w:val="both"/>
        <w:rPr>
          <w:rFonts w:ascii="Book Antiqua" w:hAnsi="Book Antiqua" w:cs="Times New Roman"/>
          <w:b/>
          <w:sz w:val="24"/>
          <w:szCs w:val="24"/>
        </w:rPr>
      </w:pPr>
      <w:r w:rsidRPr="00BB073F">
        <w:rPr>
          <w:rFonts w:ascii="Book Antiqua" w:hAnsi="Book Antiqua" w:cs="Times New Roman"/>
          <w:b/>
          <w:i/>
          <w:iCs/>
          <w:sz w:val="24"/>
          <w:szCs w:val="24"/>
        </w:rPr>
        <w:t>Demographic and treatment data</w:t>
      </w:r>
    </w:p>
    <w:p w14:paraId="22270658" w14:textId="4E1058EB" w:rsidR="00226ADE" w:rsidRPr="00C04E57" w:rsidRDefault="00226ADE" w:rsidP="00BB073F">
      <w:pPr>
        <w:adjustRightInd w:val="0"/>
        <w:snapToGrid w:val="0"/>
        <w:spacing w:after="0" w:line="360" w:lineRule="auto"/>
        <w:jc w:val="both"/>
        <w:rPr>
          <w:rFonts w:ascii="Book Antiqua" w:hAnsi="Book Antiqua" w:cs="Times New Roman"/>
          <w:sz w:val="24"/>
          <w:szCs w:val="24"/>
        </w:rPr>
      </w:pPr>
      <w:r w:rsidRPr="00C04E57">
        <w:rPr>
          <w:rFonts w:ascii="Book Antiqua" w:hAnsi="Book Antiqua" w:cs="Times New Roman"/>
          <w:sz w:val="24"/>
          <w:szCs w:val="24"/>
        </w:rPr>
        <w:t xml:space="preserve">Compared to patients with maintained renal function, ESRD patients were significantly older, had </w:t>
      </w:r>
      <w:r w:rsidR="00396F08">
        <w:rPr>
          <w:rFonts w:ascii="Book Antiqua" w:hAnsi="Book Antiqua" w:cs="Times New Roman"/>
          <w:sz w:val="24"/>
          <w:szCs w:val="24"/>
        </w:rPr>
        <w:t xml:space="preserve">lower </w:t>
      </w:r>
      <w:r w:rsidRPr="00C04E57">
        <w:rPr>
          <w:rFonts w:ascii="Book Antiqua" w:hAnsi="Book Antiqua" w:cs="Times New Roman"/>
          <w:sz w:val="24"/>
          <w:szCs w:val="24"/>
        </w:rPr>
        <w:t xml:space="preserve">baseline ALT activity, significantly lower initial HCV viral load (IVL) and achieved higher rate of early </w:t>
      </w:r>
      <w:proofErr w:type="spellStart"/>
      <w:r w:rsidRPr="00C04E57">
        <w:rPr>
          <w:rFonts w:ascii="Book Antiqua" w:hAnsi="Book Antiqua" w:cs="Times New Roman"/>
          <w:sz w:val="24"/>
          <w:szCs w:val="24"/>
        </w:rPr>
        <w:t>virological</w:t>
      </w:r>
      <w:proofErr w:type="spellEnd"/>
      <w:r w:rsidRPr="00C04E57">
        <w:rPr>
          <w:rFonts w:ascii="Book Antiqua" w:hAnsi="Book Antiqua" w:cs="Times New Roman"/>
          <w:sz w:val="24"/>
          <w:szCs w:val="24"/>
        </w:rPr>
        <w:t xml:space="preserve"> response (EVR). There were no statistically significant differences between the groups in terms of gender distribution, BMI, diabetes, </w:t>
      </w:r>
      <w:proofErr w:type="spellStart"/>
      <w:r w:rsidRPr="00C04E57">
        <w:rPr>
          <w:rFonts w:ascii="Book Antiqua" w:hAnsi="Book Antiqua" w:cs="Times New Roman"/>
          <w:sz w:val="24"/>
          <w:szCs w:val="24"/>
        </w:rPr>
        <w:t>Metavir</w:t>
      </w:r>
      <w:proofErr w:type="spellEnd"/>
      <w:r w:rsidRPr="00C04E57">
        <w:rPr>
          <w:rFonts w:ascii="Book Antiqua" w:hAnsi="Book Antiqua" w:cs="Times New Roman"/>
          <w:sz w:val="24"/>
          <w:szCs w:val="24"/>
        </w:rPr>
        <w:t xml:space="preserve"> fibrosis stage, </w:t>
      </w:r>
      <w:r w:rsidRPr="00C04E57">
        <w:rPr>
          <w:rFonts w:ascii="Book Antiqua" w:hAnsi="Book Antiqua" w:cs="Times New Roman"/>
          <w:i/>
          <w:sz w:val="24"/>
          <w:szCs w:val="24"/>
        </w:rPr>
        <w:t>IL28B</w:t>
      </w:r>
      <w:r w:rsidRPr="00C04E57">
        <w:rPr>
          <w:rFonts w:ascii="Book Antiqua" w:hAnsi="Book Antiqua" w:cs="Times New Roman"/>
          <w:sz w:val="24"/>
          <w:szCs w:val="24"/>
        </w:rPr>
        <w:t xml:space="preserve"> and </w:t>
      </w:r>
      <w:r w:rsidRPr="00C04E57">
        <w:rPr>
          <w:rFonts w:ascii="Book Antiqua" w:hAnsi="Book Antiqua" w:cs="Times New Roman"/>
          <w:i/>
          <w:sz w:val="24"/>
          <w:szCs w:val="24"/>
        </w:rPr>
        <w:t>IFNL4</w:t>
      </w:r>
      <w:r w:rsidRPr="00C04E57">
        <w:rPr>
          <w:rFonts w:ascii="Book Antiqua" w:hAnsi="Book Antiqua" w:cs="Times New Roman"/>
          <w:sz w:val="24"/>
          <w:szCs w:val="24"/>
        </w:rPr>
        <w:t xml:space="preserve"> genotypes (Table 1). </w:t>
      </w:r>
    </w:p>
    <w:p w14:paraId="4E2B34F6" w14:textId="44472DC5" w:rsidR="00226ADE" w:rsidRPr="00C04E57" w:rsidRDefault="00226ADE" w:rsidP="00F215F2">
      <w:pPr>
        <w:adjustRightInd w:val="0"/>
        <w:snapToGrid w:val="0"/>
        <w:spacing w:after="0" w:line="360" w:lineRule="auto"/>
        <w:ind w:firstLine="709"/>
        <w:jc w:val="both"/>
        <w:rPr>
          <w:rFonts w:ascii="Book Antiqua" w:hAnsi="Book Antiqua" w:cs="Times New Roman"/>
          <w:sz w:val="24"/>
          <w:szCs w:val="24"/>
        </w:rPr>
      </w:pPr>
      <w:r w:rsidRPr="00C04E57">
        <w:rPr>
          <w:rFonts w:ascii="Book Antiqua" w:hAnsi="Book Antiqua" w:cs="Times New Roman"/>
          <w:sz w:val="24"/>
          <w:szCs w:val="24"/>
        </w:rPr>
        <w:t xml:space="preserve">Out of the 39 ESRD patients, 25 patients (64%) completed the entire course of treatment. In 8 patients (21%), the treatment was discontinued at week 12 or 24 due to lack of </w:t>
      </w:r>
      <w:proofErr w:type="spellStart"/>
      <w:r w:rsidRPr="00C04E57">
        <w:rPr>
          <w:rFonts w:ascii="Book Antiqua" w:hAnsi="Book Antiqua" w:cs="Times New Roman"/>
          <w:sz w:val="24"/>
          <w:szCs w:val="24"/>
        </w:rPr>
        <w:t>virological</w:t>
      </w:r>
      <w:proofErr w:type="spellEnd"/>
      <w:r w:rsidRPr="00C04E57">
        <w:rPr>
          <w:rFonts w:ascii="Book Antiqua" w:hAnsi="Book Antiqua" w:cs="Times New Roman"/>
          <w:sz w:val="24"/>
          <w:szCs w:val="24"/>
        </w:rPr>
        <w:t xml:space="preserve"> response, and in 6 patients (15%) due to severe adverse events (SAE). In the control group, 65 (60%) patients completed t</w:t>
      </w:r>
      <w:r w:rsidR="006E7896">
        <w:rPr>
          <w:rFonts w:ascii="Book Antiqua" w:hAnsi="Book Antiqua" w:cs="Times New Roman"/>
          <w:sz w:val="24"/>
          <w:szCs w:val="24"/>
        </w:rPr>
        <w:t>he entire course of treatment.</w:t>
      </w:r>
      <w:r w:rsidR="006E7896">
        <w:rPr>
          <w:rFonts w:ascii="Book Antiqua" w:eastAsia="宋体" w:hAnsi="Book Antiqua" w:cs="Times New Roman" w:hint="eastAsia"/>
          <w:sz w:val="24"/>
          <w:szCs w:val="24"/>
          <w:lang w:eastAsia="zh-CN"/>
        </w:rPr>
        <w:t xml:space="preserve"> </w:t>
      </w:r>
      <w:r w:rsidRPr="00C04E57">
        <w:rPr>
          <w:rFonts w:ascii="Book Antiqua" w:hAnsi="Book Antiqua" w:cs="Times New Roman"/>
          <w:sz w:val="24"/>
          <w:szCs w:val="24"/>
        </w:rPr>
        <w:t xml:space="preserve">The treatment was discontinued in 34 patients (31%) due to lack of </w:t>
      </w:r>
      <w:proofErr w:type="spellStart"/>
      <w:r w:rsidRPr="00C04E57">
        <w:rPr>
          <w:rFonts w:ascii="Book Antiqua" w:hAnsi="Book Antiqua" w:cs="Times New Roman"/>
          <w:sz w:val="24"/>
          <w:szCs w:val="24"/>
        </w:rPr>
        <w:t>virological</w:t>
      </w:r>
      <w:proofErr w:type="spellEnd"/>
      <w:r w:rsidRPr="00C04E57">
        <w:rPr>
          <w:rFonts w:ascii="Book Antiqua" w:hAnsi="Book Antiqua" w:cs="Times New Roman"/>
          <w:sz w:val="24"/>
          <w:szCs w:val="24"/>
        </w:rPr>
        <w:t xml:space="preserve"> response and in 10 patients (9%) due to SAE. The rate of treatment discontinuation did not differ significantly between groups. Six (15%) ESRD patients discontinued the treatment owing to a SAE: non-functional renal allograft</w:t>
      </w:r>
      <w:r w:rsidR="00B65A66" w:rsidRPr="00C04E57">
        <w:rPr>
          <w:rFonts w:ascii="Book Antiqua" w:hAnsi="Book Antiqua" w:cs="Times New Roman"/>
          <w:sz w:val="24"/>
          <w:szCs w:val="24"/>
        </w:rPr>
        <w:t xml:space="preserve"> rejection </w:t>
      </w:r>
      <w:r w:rsidR="00B65A66" w:rsidRPr="00C04E57">
        <w:rPr>
          <w:rFonts w:ascii="Book Antiqua" w:hAnsi="Book Antiqua" w:cs="Times New Roman"/>
          <w:sz w:val="24"/>
          <w:szCs w:val="24"/>
          <w:lang w:val="cs-CZ"/>
        </w:rPr>
        <w:t xml:space="preserve">(2 patients), </w:t>
      </w:r>
      <w:r w:rsidRPr="00C04E57">
        <w:rPr>
          <w:rFonts w:ascii="Book Antiqua" w:hAnsi="Book Antiqua" w:cs="Times New Roman"/>
          <w:sz w:val="24"/>
          <w:szCs w:val="24"/>
        </w:rPr>
        <w:t>thrombocytopenia with bleeding complications (2 patients), interferon-induced a</w:t>
      </w:r>
      <w:r w:rsidR="005B313B" w:rsidRPr="00C04E57">
        <w:rPr>
          <w:rFonts w:ascii="Book Antiqua" w:hAnsi="Book Antiqua" w:cs="Times New Roman"/>
          <w:sz w:val="24"/>
          <w:szCs w:val="24"/>
        </w:rPr>
        <w:t xml:space="preserve">utoimmune hepatitis (1 patient) and pneumonia (1 </w:t>
      </w:r>
      <w:r w:rsidRPr="00C04E57">
        <w:rPr>
          <w:rFonts w:ascii="Book Antiqua" w:hAnsi="Book Antiqua" w:cs="Times New Roman"/>
          <w:sz w:val="24"/>
          <w:szCs w:val="24"/>
        </w:rPr>
        <w:t xml:space="preserve">patient). Nevertheless, 5 out of these 6 patients with SAE achieved SVR. Concerning further adverse events, nine patients presented with worsening of </w:t>
      </w:r>
      <w:proofErr w:type="spellStart"/>
      <w:r w:rsidRPr="00C04E57">
        <w:rPr>
          <w:rFonts w:ascii="Book Antiqua" w:hAnsi="Book Antiqua" w:cs="Times New Roman"/>
          <w:sz w:val="24"/>
          <w:szCs w:val="24"/>
        </w:rPr>
        <w:t>anemia</w:t>
      </w:r>
      <w:proofErr w:type="spellEnd"/>
      <w:r w:rsidRPr="00C04E57">
        <w:rPr>
          <w:rFonts w:ascii="Book Antiqua" w:hAnsi="Book Antiqua" w:cs="Times New Roman"/>
          <w:sz w:val="24"/>
          <w:szCs w:val="24"/>
        </w:rPr>
        <w:t xml:space="preserve"> requiring erythropoietin therapy (8 patients) or transfusion (1 patient). One patient developed pancytopenia and 1 patient presented with respiratory infection requiring antibiotic therapy. In three patients, the dose of </w:t>
      </w:r>
      <w:proofErr w:type="spellStart"/>
      <w:r w:rsidRPr="00C04E57">
        <w:rPr>
          <w:rFonts w:ascii="Book Antiqua" w:hAnsi="Book Antiqua" w:cs="Times New Roman"/>
          <w:sz w:val="24"/>
          <w:szCs w:val="24"/>
        </w:rPr>
        <w:t>PegIFN</w:t>
      </w:r>
      <w:proofErr w:type="spellEnd"/>
      <w:r w:rsidRPr="00C04E57">
        <w:rPr>
          <w:rFonts w:ascii="Book Antiqua" w:hAnsi="Book Antiqua" w:cs="Times New Roman"/>
          <w:sz w:val="24"/>
          <w:szCs w:val="24"/>
        </w:rPr>
        <w:t>-α had to be reduced to 90 </w:t>
      </w:r>
      <w:proofErr w:type="spellStart"/>
      <w:r w:rsidRPr="00C04E57">
        <w:rPr>
          <w:rFonts w:ascii="Book Antiqua" w:hAnsi="Book Antiqua" w:cs="Times New Roman"/>
          <w:sz w:val="24"/>
          <w:szCs w:val="24"/>
        </w:rPr>
        <w:t>μg</w:t>
      </w:r>
      <w:proofErr w:type="spellEnd"/>
      <w:r w:rsidRPr="00C04E57">
        <w:rPr>
          <w:rFonts w:ascii="Book Antiqua" w:hAnsi="Book Antiqua" w:cs="Times New Roman"/>
          <w:b/>
          <w:bCs/>
          <w:sz w:val="24"/>
          <w:szCs w:val="24"/>
        </w:rPr>
        <w:t> </w:t>
      </w:r>
      <w:r w:rsidRPr="00C04E57">
        <w:rPr>
          <w:rFonts w:ascii="Book Antiqua" w:hAnsi="Book Antiqua" w:cs="Times New Roman"/>
          <w:sz w:val="24"/>
          <w:szCs w:val="24"/>
        </w:rPr>
        <w:t>due to adverse events.</w:t>
      </w:r>
    </w:p>
    <w:p w14:paraId="6A9B96C8" w14:textId="77777777" w:rsidR="00226ADE" w:rsidRPr="00C04E57" w:rsidRDefault="00226ADE" w:rsidP="00F215F2">
      <w:pPr>
        <w:adjustRightInd w:val="0"/>
        <w:snapToGrid w:val="0"/>
        <w:spacing w:after="0" w:line="360" w:lineRule="auto"/>
        <w:ind w:firstLine="709"/>
        <w:jc w:val="both"/>
        <w:rPr>
          <w:rFonts w:ascii="Book Antiqua" w:hAnsi="Book Antiqua" w:cs="Times New Roman"/>
          <w:sz w:val="24"/>
          <w:szCs w:val="24"/>
        </w:rPr>
      </w:pPr>
    </w:p>
    <w:p w14:paraId="68507780" w14:textId="77777777" w:rsidR="00574892" w:rsidRDefault="00226ADE" w:rsidP="00574892">
      <w:pPr>
        <w:adjustRightInd w:val="0"/>
        <w:snapToGrid w:val="0"/>
        <w:spacing w:after="0" w:line="360" w:lineRule="auto"/>
        <w:jc w:val="both"/>
        <w:rPr>
          <w:rFonts w:ascii="Book Antiqua" w:eastAsia="宋体" w:hAnsi="Book Antiqua" w:cs="Times New Roman"/>
          <w:b/>
          <w:sz w:val="24"/>
          <w:szCs w:val="24"/>
          <w:lang w:eastAsia="zh-CN"/>
        </w:rPr>
      </w:pPr>
      <w:r w:rsidRPr="00574892">
        <w:rPr>
          <w:rFonts w:ascii="Book Antiqua" w:hAnsi="Book Antiqua" w:cs="Times New Roman"/>
          <w:b/>
          <w:i/>
          <w:iCs/>
          <w:sz w:val="24"/>
          <w:szCs w:val="24"/>
        </w:rPr>
        <w:t>Initial viral load, IL28B and IFNL4 genotypes and treatment efficacy</w:t>
      </w:r>
    </w:p>
    <w:p w14:paraId="4A272555" w14:textId="77777777" w:rsidR="00574892" w:rsidRPr="00574892" w:rsidRDefault="00226ADE" w:rsidP="00574892">
      <w:pPr>
        <w:adjustRightInd w:val="0"/>
        <w:snapToGrid w:val="0"/>
        <w:spacing w:after="0" w:line="360" w:lineRule="auto"/>
        <w:jc w:val="both"/>
        <w:rPr>
          <w:rFonts w:ascii="Book Antiqua" w:eastAsia="宋体" w:hAnsi="Book Antiqua" w:cs="Times New Roman"/>
          <w:b/>
          <w:i/>
          <w:sz w:val="24"/>
          <w:szCs w:val="24"/>
          <w:lang w:eastAsia="zh-CN"/>
        </w:rPr>
      </w:pPr>
      <w:r w:rsidRPr="00574892">
        <w:rPr>
          <w:rFonts w:ascii="Book Antiqua" w:hAnsi="Book Antiqua" w:cs="Times New Roman"/>
          <w:b/>
          <w:i/>
          <w:sz w:val="24"/>
          <w:szCs w:val="24"/>
        </w:rPr>
        <w:t>ESRD group</w:t>
      </w:r>
    </w:p>
    <w:p w14:paraId="56E822F0" w14:textId="6C08C6AC" w:rsidR="00226ADE" w:rsidRPr="00574892" w:rsidRDefault="00226ADE" w:rsidP="00574892">
      <w:pPr>
        <w:adjustRightInd w:val="0"/>
        <w:snapToGrid w:val="0"/>
        <w:spacing w:after="0" w:line="360" w:lineRule="auto"/>
        <w:jc w:val="both"/>
        <w:rPr>
          <w:rFonts w:ascii="Book Antiqua" w:hAnsi="Book Antiqua" w:cs="Times New Roman"/>
          <w:b/>
          <w:sz w:val="24"/>
          <w:szCs w:val="24"/>
        </w:rPr>
      </w:pPr>
      <w:r w:rsidRPr="00C04E57">
        <w:rPr>
          <w:rFonts w:ascii="Book Antiqua" w:hAnsi="Book Antiqua" w:cs="Times New Roman"/>
          <w:sz w:val="24"/>
          <w:szCs w:val="24"/>
        </w:rPr>
        <w:t>The distribution of </w:t>
      </w:r>
      <w:r w:rsidRPr="00C04E57">
        <w:rPr>
          <w:rFonts w:ascii="Book Antiqua" w:hAnsi="Book Antiqua" w:cs="Times New Roman"/>
          <w:i/>
          <w:iCs/>
          <w:sz w:val="24"/>
          <w:szCs w:val="24"/>
        </w:rPr>
        <w:t>IL28B</w:t>
      </w:r>
      <w:r w:rsidRPr="00C04E57">
        <w:rPr>
          <w:rFonts w:ascii="Book Antiqua" w:hAnsi="Book Antiqua" w:cs="Times New Roman"/>
          <w:sz w:val="24"/>
          <w:szCs w:val="24"/>
        </w:rPr>
        <w:t xml:space="preserve"> rs12979860 genotypes was CC 28.2%, CT 64.1%, </w:t>
      </w:r>
      <w:proofErr w:type="gramStart"/>
      <w:r w:rsidRPr="00C04E57">
        <w:rPr>
          <w:rFonts w:ascii="Book Antiqua" w:hAnsi="Book Antiqua" w:cs="Times New Roman"/>
          <w:sz w:val="24"/>
          <w:szCs w:val="24"/>
        </w:rPr>
        <w:t>TT</w:t>
      </w:r>
      <w:proofErr w:type="gramEnd"/>
      <w:r w:rsidRPr="00C04E57">
        <w:rPr>
          <w:rFonts w:ascii="Book Antiqua" w:hAnsi="Book Antiqua" w:cs="Times New Roman"/>
          <w:sz w:val="24"/>
          <w:szCs w:val="24"/>
        </w:rPr>
        <w:t xml:space="preserve"> 7.7%. The frequencies of the corresponding IFNL4 ss469415590 genotypes </w:t>
      </w:r>
      <w:r w:rsidRPr="00C04E57">
        <w:rPr>
          <w:rFonts w:ascii="Book Antiqua" w:hAnsi="Book Antiqua" w:cs="Times New Roman"/>
          <w:sz w:val="24"/>
          <w:szCs w:val="24"/>
        </w:rPr>
        <w:lastRenderedPageBreak/>
        <w:t>TT/TT, TT/ΔG and ΔG/ΔG were exactly the same, reflecting the strong linkage disequilibrium between the two loci. </w:t>
      </w:r>
      <w:r w:rsidRPr="00C04E57">
        <w:rPr>
          <w:rFonts w:ascii="Book Antiqua" w:eastAsia="Times New Roman" w:hAnsi="Book Antiqua" w:cs="Arial"/>
          <w:sz w:val="24"/>
          <w:szCs w:val="24"/>
          <w:lang w:eastAsia="cs-CZ"/>
        </w:rPr>
        <w:t>The percentage of patients with low IVL (</w:t>
      </w:r>
      <w:r w:rsidRPr="00C04E57">
        <w:rPr>
          <w:rFonts w:ascii="Book Antiqua" w:eastAsia="Times New Roman" w:hAnsi="Book Antiqua" w:cs="Arial"/>
          <w:sz w:val="24"/>
          <w:szCs w:val="24"/>
          <w:lang w:eastAsia="cs-CZ"/>
        </w:rPr>
        <w:sym w:font="Symbol" w:char="F03C"/>
      </w:r>
      <w:r w:rsidR="00574892">
        <w:rPr>
          <w:rFonts w:ascii="Book Antiqua" w:eastAsia="宋体" w:hAnsi="Book Antiqua" w:cs="Arial" w:hint="eastAsia"/>
          <w:sz w:val="24"/>
          <w:szCs w:val="24"/>
          <w:lang w:eastAsia="zh-CN"/>
        </w:rPr>
        <w:t xml:space="preserve"> </w:t>
      </w:r>
      <w:r w:rsidR="00574892">
        <w:rPr>
          <w:rFonts w:ascii="Book Antiqua" w:eastAsia="Times New Roman" w:hAnsi="Book Antiqua" w:cs="Arial"/>
          <w:sz w:val="24"/>
          <w:szCs w:val="24"/>
          <w:lang w:eastAsia="cs-CZ"/>
        </w:rPr>
        <w:t>600</w:t>
      </w:r>
      <w:r w:rsidRPr="00C04E57">
        <w:rPr>
          <w:rFonts w:ascii="Book Antiqua" w:eastAsia="Times New Roman" w:hAnsi="Book Antiqua" w:cs="Arial"/>
          <w:sz w:val="24"/>
          <w:szCs w:val="24"/>
          <w:lang w:eastAsia="cs-CZ"/>
        </w:rPr>
        <w:t xml:space="preserve">000 IU/mL) was significantly higher in the ESRD group than in controls (28/39, 71.8% </w:t>
      </w:r>
      <w:r w:rsidR="002A4975" w:rsidRPr="002A4975">
        <w:rPr>
          <w:rFonts w:ascii="Book Antiqua" w:eastAsia="Times New Roman" w:hAnsi="Book Antiqua" w:cs="Arial"/>
          <w:i/>
          <w:sz w:val="24"/>
          <w:szCs w:val="24"/>
          <w:lang w:eastAsia="cs-CZ"/>
        </w:rPr>
        <w:t>vs</w:t>
      </w:r>
      <w:r w:rsidRPr="00C04E57">
        <w:rPr>
          <w:rFonts w:ascii="Book Antiqua" w:eastAsia="Times New Roman" w:hAnsi="Book Antiqua" w:cs="Arial"/>
          <w:sz w:val="24"/>
          <w:szCs w:val="24"/>
          <w:lang w:eastAsia="cs-CZ"/>
        </w:rPr>
        <w:t xml:space="preserve"> 51/109, 46.8% </w:t>
      </w:r>
      <w:r w:rsidR="002A4975" w:rsidRPr="002A4975">
        <w:rPr>
          <w:rFonts w:ascii="Book Antiqua" w:eastAsia="Times New Roman" w:hAnsi="Book Antiqua" w:cs="Arial"/>
          <w:i/>
          <w:caps/>
          <w:sz w:val="24"/>
          <w:szCs w:val="24"/>
          <w:lang w:eastAsia="cs-CZ"/>
        </w:rPr>
        <w:t xml:space="preserve">P = </w:t>
      </w:r>
      <w:r w:rsidRPr="00C04E57">
        <w:rPr>
          <w:rFonts w:ascii="Book Antiqua" w:eastAsia="Times New Roman" w:hAnsi="Book Antiqua" w:cs="Arial"/>
          <w:sz w:val="24"/>
          <w:szCs w:val="24"/>
          <w:lang w:eastAsia="cs-CZ"/>
        </w:rPr>
        <w:t xml:space="preserve">0.009) as well as the percentage of patients with low IVL in </w:t>
      </w:r>
      <w:r w:rsidRPr="00C04E57">
        <w:rPr>
          <w:rFonts w:ascii="Book Antiqua" w:eastAsia="Times New Roman" w:hAnsi="Book Antiqua" w:cs="Arial"/>
          <w:i/>
          <w:sz w:val="24"/>
          <w:szCs w:val="24"/>
          <w:lang w:eastAsia="cs-CZ"/>
        </w:rPr>
        <w:t>IL28B</w:t>
      </w:r>
      <w:r w:rsidRPr="00C04E57">
        <w:rPr>
          <w:rFonts w:ascii="Book Antiqua" w:eastAsia="Times New Roman" w:hAnsi="Book Antiqua" w:cs="Arial"/>
          <w:sz w:val="24"/>
          <w:szCs w:val="24"/>
          <w:lang w:eastAsia="cs-CZ"/>
        </w:rPr>
        <w:t xml:space="preserve"> CC carries compared with non-CC carriers in the ESRD group (10/11, 90.9% </w:t>
      </w:r>
      <w:r w:rsidR="002A4975" w:rsidRPr="002A4975">
        <w:rPr>
          <w:rFonts w:ascii="Book Antiqua" w:eastAsia="Times New Roman" w:hAnsi="Book Antiqua" w:cs="Arial"/>
          <w:i/>
          <w:sz w:val="24"/>
          <w:szCs w:val="24"/>
          <w:lang w:eastAsia="cs-CZ"/>
        </w:rPr>
        <w:t>vs</w:t>
      </w:r>
      <w:r w:rsidRPr="00C04E57">
        <w:rPr>
          <w:rFonts w:ascii="Book Antiqua" w:eastAsia="Times New Roman" w:hAnsi="Book Antiqua" w:cs="Arial"/>
          <w:sz w:val="24"/>
          <w:szCs w:val="24"/>
          <w:lang w:eastAsia="cs-CZ"/>
        </w:rPr>
        <w:t xml:space="preserve"> 18/28, 64.3% </w:t>
      </w:r>
      <w:r w:rsidR="002A4975" w:rsidRPr="002A4975">
        <w:rPr>
          <w:rFonts w:ascii="Book Antiqua" w:eastAsia="Times New Roman" w:hAnsi="Book Antiqua" w:cs="Arial"/>
          <w:i/>
          <w:caps/>
          <w:sz w:val="24"/>
          <w:szCs w:val="24"/>
          <w:lang w:eastAsia="cs-CZ"/>
        </w:rPr>
        <w:t xml:space="preserve">P = </w:t>
      </w:r>
      <w:r w:rsidRPr="00C04E57">
        <w:rPr>
          <w:rFonts w:ascii="Book Antiqua" w:eastAsia="Times New Roman" w:hAnsi="Book Antiqua" w:cs="Arial"/>
          <w:sz w:val="24"/>
          <w:szCs w:val="24"/>
          <w:lang w:eastAsia="cs-CZ"/>
        </w:rPr>
        <w:t xml:space="preserve"> 0.0035). This difference was not found in controls (7/22, 31.8% </w:t>
      </w:r>
      <w:r w:rsidR="002A4975" w:rsidRPr="002A4975">
        <w:rPr>
          <w:rFonts w:ascii="Book Antiqua" w:eastAsia="Times New Roman" w:hAnsi="Book Antiqua" w:cs="Arial"/>
          <w:i/>
          <w:sz w:val="24"/>
          <w:szCs w:val="24"/>
          <w:lang w:eastAsia="cs-CZ"/>
        </w:rPr>
        <w:t>vs</w:t>
      </w:r>
      <w:r w:rsidRPr="00C04E57">
        <w:rPr>
          <w:rFonts w:ascii="Book Antiqua" w:eastAsia="Times New Roman" w:hAnsi="Book Antiqua" w:cs="Arial"/>
          <w:sz w:val="24"/>
          <w:szCs w:val="24"/>
          <w:lang w:eastAsia="cs-CZ"/>
        </w:rPr>
        <w:t xml:space="preserve"> 44/87, 50.6% </w:t>
      </w:r>
      <w:r w:rsidR="002A4975" w:rsidRPr="002A4975">
        <w:rPr>
          <w:rFonts w:ascii="Book Antiqua" w:eastAsia="Times New Roman" w:hAnsi="Book Antiqua" w:cs="Arial"/>
          <w:i/>
          <w:caps/>
          <w:sz w:val="24"/>
          <w:szCs w:val="24"/>
          <w:lang w:eastAsia="cs-CZ"/>
        </w:rPr>
        <w:t xml:space="preserve">P = </w:t>
      </w:r>
      <w:r w:rsidRPr="00C04E57">
        <w:rPr>
          <w:rFonts w:ascii="Book Antiqua" w:eastAsia="Times New Roman" w:hAnsi="Book Antiqua" w:cs="Arial"/>
          <w:sz w:val="24"/>
          <w:szCs w:val="24"/>
          <w:lang w:eastAsia="cs-CZ"/>
        </w:rPr>
        <w:t>0.9).</w:t>
      </w:r>
      <w:r w:rsidRPr="00C04E57">
        <w:rPr>
          <w:rFonts w:ascii="Book Antiqua" w:hAnsi="Book Antiqua" w:cs="Times New Roman"/>
          <w:sz w:val="24"/>
          <w:szCs w:val="24"/>
        </w:rPr>
        <w:t xml:space="preserve"> The overall SVR rate was 64.1% (25/39). All CC patients, including one patient with high IVL, achieved SVR. In contrast, only 50.0% (14/28) of non-CC patients achieved SVR (Table 2). All of them had low IVL. The SVR rate in non-CC patients with low IVL was 77.7% (14/18). In the subgroup of non-CC patients without SVR, there were only 4/14 (28.6%) with low IVL. The CC genotype carriers, regardless of IVL, and non-CC genotype carriers with low IVL were easy-to-treat with the overall SVR rate of 86.2% (25/29) (Table 2). The SVR rate in the ESRD patients treated with both </w:t>
      </w:r>
      <w:proofErr w:type="spellStart"/>
      <w:r w:rsidRPr="00C04E57">
        <w:rPr>
          <w:rFonts w:ascii="Book Antiqua" w:hAnsi="Book Antiqua" w:cs="Times New Roman"/>
          <w:sz w:val="24"/>
          <w:szCs w:val="24"/>
        </w:rPr>
        <w:t>PegIFN</w:t>
      </w:r>
      <w:proofErr w:type="spellEnd"/>
      <w:r w:rsidRPr="00C04E57">
        <w:rPr>
          <w:rFonts w:ascii="Book Antiqua" w:hAnsi="Book Antiqua" w:cs="Times New Roman"/>
          <w:sz w:val="24"/>
          <w:szCs w:val="24"/>
        </w:rPr>
        <w:t xml:space="preserve">-α and RBV was 73.9% (17/23). Patients treated with </w:t>
      </w:r>
      <w:proofErr w:type="spellStart"/>
      <w:r w:rsidRPr="00C04E57">
        <w:rPr>
          <w:rFonts w:ascii="Book Antiqua" w:hAnsi="Book Antiqua" w:cs="Times New Roman"/>
          <w:sz w:val="24"/>
          <w:szCs w:val="24"/>
        </w:rPr>
        <w:t>PegIFN</w:t>
      </w:r>
      <w:proofErr w:type="spellEnd"/>
      <w:r w:rsidRPr="00C04E57">
        <w:rPr>
          <w:rFonts w:ascii="Book Antiqua" w:hAnsi="Book Antiqua" w:cs="Times New Roman"/>
          <w:sz w:val="24"/>
          <w:szCs w:val="24"/>
        </w:rPr>
        <w:t>-α monotherapy achieved SVR only in 50.0% (8/16), but the difference was not significant (</w:t>
      </w:r>
      <w:r w:rsidR="002A4975" w:rsidRPr="002A4975">
        <w:rPr>
          <w:rFonts w:ascii="Book Antiqua" w:hAnsi="Book Antiqua" w:cs="Times New Roman"/>
          <w:i/>
          <w:caps/>
          <w:sz w:val="24"/>
          <w:szCs w:val="24"/>
        </w:rPr>
        <w:t xml:space="preserve">P = </w:t>
      </w:r>
      <w:r w:rsidRPr="00C04E57">
        <w:rPr>
          <w:rFonts w:ascii="Book Antiqua" w:hAnsi="Book Antiqua" w:cs="Times New Roman"/>
          <w:sz w:val="24"/>
          <w:szCs w:val="24"/>
        </w:rPr>
        <w:t>0.126).</w:t>
      </w:r>
    </w:p>
    <w:p w14:paraId="22912FD3" w14:textId="11B4679C" w:rsidR="00226ADE" w:rsidRDefault="00226ADE" w:rsidP="00F215F2">
      <w:pPr>
        <w:adjustRightInd w:val="0"/>
        <w:snapToGrid w:val="0"/>
        <w:spacing w:after="0" w:line="360" w:lineRule="auto"/>
        <w:ind w:firstLine="708"/>
        <w:jc w:val="both"/>
        <w:rPr>
          <w:rFonts w:ascii="Book Antiqua" w:hAnsi="Book Antiqua" w:cs="Times New Roman"/>
          <w:sz w:val="24"/>
          <w:szCs w:val="24"/>
        </w:rPr>
      </w:pPr>
      <w:r w:rsidRPr="00C04E57">
        <w:rPr>
          <w:rFonts w:ascii="Book Antiqua" w:hAnsi="Book Antiqua" w:cs="Times New Roman"/>
          <w:sz w:val="24"/>
          <w:szCs w:val="24"/>
        </w:rPr>
        <w:t xml:space="preserve">The SVR rate was 60.0% (12/20) in ESRD patients with </w:t>
      </w:r>
      <w:proofErr w:type="spellStart"/>
      <w:r w:rsidRPr="00C04E57">
        <w:rPr>
          <w:rFonts w:ascii="Book Antiqua" w:hAnsi="Book Antiqua" w:cs="Times New Roman"/>
          <w:sz w:val="24"/>
          <w:szCs w:val="24"/>
        </w:rPr>
        <w:t>pretreatment</w:t>
      </w:r>
      <w:proofErr w:type="spellEnd"/>
      <w:r w:rsidRPr="00C04E57">
        <w:rPr>
          <w:rFonts w:ascii="Book Antiqua" w:hAnsi="Book Antiqua" w:cs="Times New Roman"/>
          <w:sz w:val="24"/>
          <w:szCs w:val="24"/>
        </w:rPr>
        <w:t xml:space="preserve"> liver fibrosis stage F0 </w:t>
      </w:r>
      <w:r w:rsidRPr="00C04E57">
        <w:rPr>
          <w:rFonts w:ascii="Book Antiqua" w:hAnsi="Book Antiqua"/>
          <w:noProof/>
          <w:sz w:val="24"/>
          <w:szCs w:val="24"/>
        </w:rPr>
        <w:t>–</w:t>
      </w:r>
      <w:r w:rsidRPr="00C04E57">
        <w:rPr>
          <w:rFonts w:ascii="Book Antiqua" w:hAnsi="Book Antiqua" w:cs="Times New Roman"/>
          <w:sz w:val="24"/>
          <w:szCs w:val="24"/>
        </w:rPr>
        <w:t xml:space="preserve"> F2, and 66.7% (6/9) in patients with stage F3 – 4 and 70.0% (7/10) in patients without </w:t>
      </w:r>
      <w:proofErr w:type="spellStart"/>
      <w:r w:rsidRPr="00C04E57">
        <w:rPr>
          <w:rFonts w:ascii="Book Antiqua" w:hAnsi="Book Antiqua" w:cs="Times New Roman"/>
          <w:sz w:val="24"/>
          <w:szCs w:val="24"/>
        </w:rPr>
        <w:t>pretreatment</w:t>
      </w:r>
      <w:proofErr w:type="spellEnd"/>
      <w:r w:rsidRPr="00C04E57">
        <w:rPr>
          <w:rFonts w:ascii="Book Antiqua" w:hAnsi="Book Antiqua" w:cs="Times New Roman"/>
          <w:sz w:val="24"/>
          <w:szCs w:val="24"/>
        </w:rPr>
        <w:t xml:space="preserve"> liver biopsy. The difference between F0 </w:t>
      </w:r>
      <w:r w:rsidRPr="00C04E57">
        <w:rPr>
          <w:rFonts w:ascii="Book Antiqua" w:hAnsi="Book Antiqua"/>
          <w:noProof/>
          <w:sz w:val="24"/>
          <w:szCs w:val="24"/>
        </w:rPr>
        <w:t>–</w:t>
      </w:r>
      <w:r w:rsidRPr="00C04E57">
        <w:rPr>
          <w:rFonts w:ascii="Book Antiqua" w:hAnsi="Book Antiqua" w:cs="Times New Roman"/>
          <w:sz w:val="24"/>
          <w:szCs w:val="24"/>
        </w:rPr>
        <w:t xml:space="preserve"> 2 and F3 </w:t>
      </w:r>
      <w:r w:rsidRPr="00C04E57">
        <w:rPr>
          <w:rFonts w:ascii="Book Antiqua" w:hAnsi="Book Antiqua"/>
          <w:noProof/>
          <w:sz w:val="24"/>
          <w:szCs w:val="24"/>
        </w:rPr>
        <w:t>–</w:t>
      </w:r>
      <w:r w:rsidRPr="00C04E57">
        <w:rPr>
          <w:rFonts w:ascii="Book Antiqua" w:hAnsi="Book Antiqua" w:cs="Times New Roman"/>
          <w:sz w:val="24"/>
          <w:szCs w:val="24"/>
        </w:rPr>
        <w:t xml:space="preserve"> 4 subgroups was not significant (</w:t>
      </w:r>
      <w:r w:rsidR="002A4975" w:rsidRPr="002A4975">
        <w:rPr>
          <w:rFonts w:ascii="Book Antiqua" w:hAnsi="Book Antiqua" w:cs="Times New Roman"/>
          <w:i/>
          <w:caps/>
          <w:sz w:val="24"/>
          <w:szCs w:val="24"/>
        </w:rPr>
        <w:t xml:space="preserve">P = </w:t>
      </w:r>
      <w:r w:rsidRPr="00C04E57">
        <w:rPr>
          <w:rFonts w:ascii="Book Antiqua" w:hAnsi="Book Antiqua" w:cs="Times New Roman"/>
          <w:sz w:val="24"/>
          <w:szCs w:val="24"/>
        </w:rPr>
        <w:t xml:space="preserve">1.0). The ESRD patients who achieved SVR did not significantly differ from the patients without SVR regarding the </w:t>
      </w:r>
      <w:proofErr w:type="spellStart"/>
      <w:r w:rsidRPr="00C04E57">
        <w:rPr>
          <w:rFonts w:ascii="Book Antiqua" w:hAnsi="Book Antiqua" w:cs="Times New Roman"/>
          <w:sz w:val="24"/>
          <w:szCs w:val="24"/>
        </w:rPr>
        <w:t>hemodialysis</w:t>
      </w:r>
      <w:proofErr w:type="spellEnd"/>
      <w:r w:rsidRPr="00C04E57">
        <w:rPr>
          <w:rFonts w:ascii="Book Antiqua" w:hAnsi="Book Antiqua" w:cs="Times New Roman"/>
          <w:sz w:val="24"/>
          <w:szCs w:val="24"/>
        </w:rPr>
        <w:t xml:space="preserve"> duration (2.4 ± 2.3 years </w:t>
      </w:r>
      <w:r w:rsidR="002A4975" w:rsidRPr="002A4975">
        <w:rPr>
          <w:rFonts w:ascii="Book Antiqua" w:hAnsi="Book Antiqua" w:cs="Times New Roman"/>
          <w:i/>
          <w:sz w:val="24"/>
          <w:szCs w:val="24"/>
        </w:rPr>
        <w:t>vs</w:t>
      </w:r>
      <w:r w:rsidRPr="00C04E57">
        <w:rPr>
          <w:rFonts w:ascii="Book Antiqua" w:hAnsi="Book Antiqua" w:cs="Times New Roman"/>
          <w:sz w:val="24"/>
          <w:szCs w:val="24"/>
        </w:rPr>
        <w:t xml:space="preserve"> 4.1 ± 5.9 years, </w:t>
      </w:r>
      <w:r w:rsidR="002A4975" w:rsidRPr="002A4975">
        <w:rPr>
          <w:rFonts w:ascii="Book Antiqua" w:hAnsi="Book Antiqua" w:cs="Times New Roman"/>
          <w:i/>
          <w:caps/>
          <w:sz w:val="24"/>
          <w:szCs w:val="24"/>
        </w:rPr>
        <w:t xml:space="preserve">P = </w:t>
      </w:r>
      <w:r w:rsidRPr="00C04E57">
        <w:rPr>
          <w:rFonts w:ascii="Book Antiqua" w:hAnsi="Book Antiqua" w:cs="Times New Roman"/>
          <w:sz w:val="24"/>
          <w:szCs w:val="24"/>
        </w:rPr>
        <w:t>0.937).</w:t>
      </w:r>
    </w:p>
    <w:p w14:paraId="25102992" w14:textId="6E0030B1" w:rsidR="00C47E4D" w:rsidRPr="00C04E57" w:rsidRDefault="00C47E4D" w:rsidP="00F215F2">
      <w:pPr>
        <w:adjustRightInd w:val="0"/>
        <w:snapToGrid w:val="0"/>
        <w:spacing w:after="0" w:line="360" w:lineRule="auto"/>
        <w:ind w:firstLine="708"/>
        <w:jc w:val="both"/>
        <w:rPr>
          <w:rFonts w:ascii="Book Antiqua" w:hAnsi="Book Antiqua" w:cs="Times New Roman"/>
          <w:sz w:val="24"/>
          <w:szCs w:val="24"/>
        </w:rPr>
      </w:pPr>
      <w:r>
        <w:rPr>
          <w:rFonts w:ascii="Book Antiqua" w:hAnsi="Book Antiqua" w:cs="Times New Roman"/>
          <w:sz w:val="24"/>
          <w:szCs w:val="24"/>
        </w:rPr>
        <w:t xml:space="preserve">Among 11 patients with high </w:t>
      </w:r>
      <w:proofErr w:type="spellStart"/>
      <w:r>
        <w:rPr>
          <w:rFonts w:ascii="Book Antiqua" w:hAnsi="Book Antiqua" w:cs="Times New Roman"/>
          <w:sz w:val="24"/>
          <w:szCs w:val="24"/>
        </w:rPr>
        <w:t>viremia</w:t>
      </w:r>
      <w:proofErr w:type="spellEnd"/>
      <w:r>
        <w:rPr>
          <w:rFonts w:ascii="Book Antiqua" w:hAnsi="Book Antiqua" w:cs="Times New Roman"/>
          <w:sz w:val="24"/>
          <w:szCs w:val="24"/>
        </w:rPr>
        <w:t xml:space="preserve">, only one achieved RVR and subsequently SVR (a CC genotype carrier). Among 28 patients with low </w:t>
      </w:r>
      <w:proofErr w:type="spellStart"/>
      <w:r>
        <w:rPr>
          <w:rFonts w:ascii="Book Antiqua" w:hAnsi="Book Antiqua" w:cs="Times New Roman"/>
          <w:sz w:val="24"/>
          <w:szCs w:val="24"/>
        </w:rPr>
        <w:t>viremi</w:t>
      </w:r>
      <w:r w:rsidR="00466199">
        <w:rPr>
          <w:rFonts w:ascii="Book Antiqua" w:hAnsi="Book Antiqua" w:cs="Times New Roman"/>
          <w:sz w:val="24"/>
          <w:szCs w:val="24"/>
        </w:rPr>
        <w:t>a</w:t>
      </w:r>
      <w:proofErr w:type="spellEnd"/>
      <w:r w:rsidR="00466199">
        <w:rPr>
          <w:rFonts w:ascii="Book Antiqua" w:hAnsi="Book Antiqua" w:cs="Times New Roman"/>
          <w:sz w:val="24"/>
          <w:szCs w:val="24"/>
        </w:rPr>
        <w:t xml:space="preserve">, </w:t>
      </w:r>
      <w:r>
        <w:rPr>
          <w:rFonts w:ascii="Book Antiqua" w:hAnsi="Book Antiqua" w:cs="Times New Roman"/>
          <w:sz w:val="24"/>
          <w:szCs w:val="24"/>
        </w:rPr>
        <w:t xml:space="preserve">19 (67.9%) achieved RVR and 18/19 then achieved SVR. </w:t>
      </w:r>
      <w:r w:rsidR="00466199">
        <w:rPr>
          <w:rFonts w:ascii="Book Antiqua" w:hAnsi="Book Antiqua" w:cs="Times New Roman"/>
          <w:sz w:val="24"/>
          <w:szCs w:val="24"/>
        </w:rPr>
        <w:t>Altogether</w:t>
      </w:r>
      <w:r>
        <w:rPr>
          <w:rFonts w:ascii="Book Antiqua" w:hAnsi="Book Antiqua" w:cs="Times New Roman"/>
          <w:sz w:val="24"/>
          <w:szCs w:val="24"/>
        </w:rPr>
        <w:t xml:space="preserve"> </w:t>
      </w:r>
      <w:r w:rsidR="00391358">
        <w:rPr>
          <w:rFonts w:ascii="Book Antiqua" w:hAnsi="Book Antiqua" w:cs="Times New Roman"/>
          <w:sz w:val="24"/>
          <w:szCs w:val="24"/>
        </w:rPr>
        <w:t>19/20</w:t>
      </w:r>
      <w:r w:rsidR="00126EC2">
        <w:rPr>
          <w:rFonts w:ascii="Book Antiqua" w:hAnsi="Book Antiqua" w:cs="Times New Roman"/>
          <w:sz w:val="24"/>
          <w:szCs w:val="24"/>
        </w:rPr>
        <w:t xml:space="preserve"> patients who had RVR </w:t>
      </w:r>
      <w:r>
        <w:rPr>
          <w:rFonts w:ascii="Book Antiqua" w:hAnsi="Book Antiqua" w:cs="Times New Roman"/>
          <w:sz w:val="24"/>
          <w:szCs w:val="24"/>
        </w:rPr>
        <w:t xml:space="preserve">achieved also SVR (95%). </w:t>
      </w:r>
    </w:p>
    <w:p w14:paraId="27CC3AED" w14:textId="77777777" w:rsidR="00574892" w:rsidRDefault="00574892" w:rsidP="00574892">
      <w:pPr>
        <w:adjustRightInd w:val="0"/>
        <w:snapToGrid w:val="0"/>
        <w:spacing w:after="0" w:line="360" w:lineRule="auto"/>
        <w:jc w:val="both"/>
        <w:rPr>
          <w:rFonts w:ascii="Book Antiqua" w:eastAsia="宋体" w:hAnsi="Book Antiqua" w:cs="Times New Roman"/>
          <w:i/>
          <w:sz w:val="24"/>
          <w:szCs w:val="24"/>
          <w:lang w:eastAsia="zh-CN"/>
        </w:rPr>
      </w:pPr>
    </w:p>
    <w:p w14:paraId="250188BA" w14:textId="77777777" w:rsidR="00574892" w:rsidRPr="00574892" w:rsidRDefault="00574892" w:rsidP="00574892">
      <w:pPr>
        <w:adjustRightInd w:val="0"/>
        <w:snapToGrid w:val="0"/>
        <w:spacing w:after="0" w:line="360" w:lineRule="auto"/>
        <w:jc w:val="both"/>
        <w:rPr>
          <w:rFonts w:ascii="Book Antiqua" w:eastAsia="宋体" w:hAnsi="Book Antiqua" w:cs="Times New Roman"/>
          <w:b/>
          <w:i/>
          <w:sz w:val="24"/>
          <w:szCs w:val="24"/>
          <w:lang w:eastAsia="zh-CN"/>
        </w:rPr>
      </w:pPr>
      <w:r w:rsidRPr="00574892">
        <w:rPr>
          <w:rFonts w:ascii="Book Antiqua" w:hAnsi="Book Antiqua" w:cs="Times New Roman"/>
          <w:b/>
          <w:i/>
          <w:sz w:val="24"/>
          <w:szCs w:val="24"/>
        </w:rPr>
        <w:t>Control group</w:t>
      </w:r>
    </w:p>
    <w:p w14:paraId="36E474F0" w14:textId="77A968CD" w:rsidR="00226ADE" w:rsidRPr="00C04E57" w:rsidRDefault="00574892" w:rsidP="00574892">
      <w:pPr>
        <w:adjustRightInd w:val="0"/>
        <w:snapToGrid w:val="0"/>
        <w:spacing w:after="0" w:line="360" w:lineRule="auto"/>
        <w:jc w:val="both"/>
        <w:rPr>
          <w:rFonts w:ascii="Book Antiqua" w:hAnsi="Book Antiqua" w:cs="Times New Roman"/>
          <w:sz w:val="24"/>
          <w:szCs w:val="24"/>
        </w:rPr>
      </w:pPr>
      <w:r>
        <w:rPr>
          <w:rFonts w:ascii="Book Antiqua" w:hAnsi="Book Antiqua" w:cs="Times New Roman"/>
          <w:sz w:val="24"/>
          <w:szCs w:val="24"/>
        </w:rPr>
        <w:lastRenderedPageBreak/>
        <w:t>The distribution of</w:t>
      </w:r>
      <w:r>
        <w:rPr>
          <w:rFonts w:ascii="Book Antiqua" w:eastAsia="宋体" w:hAnsi="Book Antiqua" w:cs="Times New Roman" w:hint="eastAsia"/>
          <w:sz w:val="24"/>
          <w:szCs w:val="24"/>
          <w:lang w:eastAsia="zh-CN"/>
        </w:rPr>
        <w:t xml:space="preserve"> </w:t>
      </w:r>
      <w:r w:rsidR="00226ADE" w:rsidRPr="00C04E57">
        <w:rPr>
          <w:rFonts w:ascii="Book Antiqua" w:hAnsi="Book Antiqua" w:cs="Times New Roman"/>
          <w:i/>
          <w:iCs/>
          <w:sz w:val="24"/>
          <w:szCs w:val="24"/>
        </w:rPr>
        <w:t>IL28B</w:t>
      </w:r>
      <w:r>
        <w:rPr>
          <w:rFonts w:ascii="Book Antiqua" w:eastAsia="宋体" w:hAnsi="Book Antiqua" w:cs="Times New Roman" w:hint="eastAsia"/>
          <w:sz w:val="24"/>
          <w:szCs w:val="24"/>
          <w:lang w:eastAsia="zh-CN"/>
        </w:rPr>
        <w:t xml:space="preserve"> </w:t>
      </w:r>
      <w:r w:rsidR="00226ADE" w:rsidRPr="00C04E57">
        <w:rPr>
          <w:rFonts w:ascii="Book Antiqua" w:hAnsi="Book Antiqua" w:cs="Times New Roman"/>
          <w:sz w:val="24"/>
          <w:szCs w:val="24"/>
        </w:rPr>
        <w:t>rs12979860 genotypes was CC (21/109) 19.3%, CT (68/109) 62.4%, TT (20/109) 18.3% and all but one control sub</w:t>
      </w:r>
      <w:r>
        <w:rPr>
          <w:rFonts w:ascii="Book Antiqua" w:hAnsi="Book Antiqua" w:cs="Times New Roman"/>
          <w:sz w:val="24"/>
          <w:szCs w:val="24"/>
        </w:rPr>
        <w:t>jects carried the corresponding</w:t>
      </w:r>
      <w:r>
        <w:rPr>
          <w:rFonts w:ascii="Book Antiqua" w:eastAsia="宋体" w:hAnsi="Book Antiqua" w:cs="Times New Roman" w:hint="eastAsia"/>
          <w:sz w:val="24"/>
          <w:szCs w:val="24"/>
          <w:lang w:eastAsia="zh-CN"/>
        </w:rPr>
        <w:t xml:space="preserve"> </w:t>
      </w:r>
      <w:r w:rsidR="00226ADE" w:rsidRPr="00C04E57">
        <w:rPr>
          <w:rFonts w:ascii="Book Antiqua" w:hAnsi="Book Antiqua" w:cs="Times New Roman"/>
          <w:i/>
          <w:iCs/>
          <w:sz w:val="24"/>
          <w:szCs w:val="24"/>
        </w:rPr>
        <w:t>IFNL4</w:t>
      </w:r>
      <w:r>
        <w:rPr>
          <w:rFonts w:ascii="Book Antiqua" w:eastAsia="宋体" w:hAnsi="Book Antiqua" w:cs="Times New Roman" w:hint="eastAsia"/>
          <w:sz w:val="24"/>
          <w:szCs w:val="24"/>
          <w:lang w:eastAsia="zh-CN"/>
        </w:rPr>
        <w:t xml:space="preserve"> </w:t>
      </w:r>
      <w:r>
        <w:rPr>
          <w:rFonts w:ascii="Book Antiqua" w:hAnsi="Book Antiqua" w:cs="Times New Roman"/>
          <w:sz w:val="24"/>
          <w:szCs w:val="24"/>
        </w:rPr>
        <w:t>genotypes TT/TT,</w:t>
      </w:r>
      <w:r>
        <w:rPr>
          <w:rFonts w:ascii="Book Antiqua" w:eastAsia="宋体" w:hAnsi="Book Antiqua" w:cs="Times New Roman" w:hint="eastAsia"/>
          <w:sz w:val="24"/>
          <w:szCs w:val="24"/>
          <w:lang w:eastAsia="zh-CN"/>
        </w:rPr>
        <w:t xml:space="preserve"> </w:t>
      </w:r>
      <w:r>
        <w:rPr>
          <w:rFonts w:ascii="Book Antiqua" w:hAnsi="Book Antiqua" w:cs="Times New Roman"/>
          <w:sz w:val="24"/>
          <w:szCs w:val="24"/>
        </w:rPr>
        <w:t>TT/ΔG</w:t>
      </w:r>
      <w:r>
        <w:rPr>
          <w:rFonts w:ascii="Book Antiqua" w:eastAsia="宋体" w:hAnsi="Book Antiqua" w:cs="Times New Roman" w:hint="eastAsia"/>
          <w:sz w:val="24"/>
          <w:szCs w:val="24"/>
          <w:lang w:eastAsia="zh-CN"/>
        </w:rPr>
        <w:t xml:space="preserve"> </w:t>
      </w:r>
      <w:r>
        <w:rPr>
          <w:rFonts w:ascii="Book Antiqua" w:hAnsi="Book Antiqua" w:cs="Times New Roman"/>
          <w:sz w:val="24"/>
          <w:szCs w:val="24"/>
        </w:rPr>
        <w:t>and</w:t>
      </w:r>
      <w:r>
        <w:rPr>
          <w:rFonts w:ascii="Book Antiqua" w:eastAsia="宋体" w:hAnsi="Book Antiqua" w:cs="Times New Roman" w:hint="eastAsia"/>
          <w:sz w:val="24"/>
          <w:szCs w:val="24"/>
          <w:lang w:eastAsia="zh-CN"/>
        </w:rPr>
        <w:t xml:space="preserve"> </w:t>
      </w:r>
      <w:r w:rsidR="00226ADE" w:rsidRPr="00C04E57">
        <w:rPr>
          <w:rFonts w:ascii="Book Antiqua" w:hAnsi="Book Antiqua" w:cs="Times New Roman"/>
          <w:sz w:val="24"/>
          <w:szCs w:val="24"/>
        </w:rPr>
        <w:t xml:space="preserve">ΔG/ΔG. The only exceptional control subject carried the combination of </w:t>
      </w:r>
      <w:r w:rsidR="00226ADE" w:rsidRPr="00C04E57">
        <w:rPr>
          <w:rFonts w:ascii="Book Antiqua" w:hAnsi="Book Antiqua" w:cs="Times New Roman"/>
          <w:i/>
          <w:iCs/>
          <w:sz w:val="24"/>
          <w:szCs w:val="24"/>
        </w:rPr>
        <w:t>IL28B</w:t>
      </w:r>
      <w:r>
        <w:rPr>
          <w:rFonts w:ascii="Book Antiqua" w:eastAsia="宋体" w:hAnsi="Book Antiqua" w:cs="Times New Roman" w:hint="eastAsia"/>
          <w:sz w:val="24"/>
          <w:szCs w:val="24"/>
          <w:lang w:eastAsia="zh-CN"/>
        </w:rPr>
        <w:t xml:space="preserve"> </w:t>
      </w:r>
      <w:r w:rsidR="00226ADE" w:rsidRPr="00C04E57">
        <w:rPr>
          <w:rFonts w:ascii="Book Antiqua" w:hAnsi="Book Antiqua" w:cs="Times New Roman"/>
          <w:sz w:val="24"/>
          <w:szCs w:val="24"/>
        </w:rPr>
        <w:t xml:space="preserve">CT with </w:t>
      </w:r>
      <w:r w:rsidR="00226ADE" w:rsidRPr="00C04E57">
        <w:rPr>
          <w:rFonts w:ascii="Book Antiqua" w:hAnsi="Book Antiqua" w:cs="Times New Roman"/>
          <w:i/>
          <w:iCs/>
          <w:sz w:val="24"/>
          <w:szCs w:val="24"/>
        </w:rPr>
        <w:t>IFNL4</w:t>
      </w:r>
      <w:r>
        <w:rPr>
          <w:rFonts w:ascii="Book Antiqua" w:eastAsia="宋体" w:hAnsi="Book Antiqua" w:cs="Times New Roman" w:hint="eastAsia"/>
          <w:sz w:val="24"/>
          <w:szCs w:val="24"/>
          <w:lang w:eastAsia="zh-CN"/>
        </w:rPr>
        <w:t xml:space="preserve"> </w:t>
      </w:r>
      <w:r w:rsidR="00226ADE" w:rsidRPr="00C04E57">
        <w:rPr>
          <w:rFonts w:ascii="Book Antiqua" w:hAnsi="Book Antiqua" w:cs="Times New Roman"/>
          <w:sz w:val="24"/>
          <w:szCs w:val="24"/>
        </w:rPr>
        <w:t xml:space="preserve">TT/TT. Low IVL was observed in 7/22 (31.8%) </w:t>
      </w:r>
      <w:r w:rsidR="00226ADE" w:rsidRPr="00C04E57">
        <w:rPr>
          <w:rFonts w:ascii="Book Antiqua" w:hAnsi="Book Antiqua" w:cs="Times New Roman"/>
          <w:sz w:val="24"/>
          <w:szCs w:val="24"/>
          <w:lang w:val="en-US"/>
        </w:rPr>
        <w:t>“</w:t>
      </w:r>
      <w:r w:rsidR="00226ADE" w:rsidRPr="00C04E57">
        <w:rPr>
          <w:rFonts w:ascii="Book Antiqua" w:hAnsi="Book Antiqua" w:cs="Times New Roman"/>
          <w:sz w:val="24"/>
          <w:szCs w:val="24"/>
        </w:rPr>
        <w:t xml:space="preserve">CC” patients (including the subject with the exceptional genotype combination) </w:t>
      </w:r>
      <w:r w:rsidR="002A4975" w:rsidRPr="002A4975">
        <w:rPr>
          <w:rFonts w:ascii="Book Antiqua" w:hAnsi="Book Antiqua" w:cs="Times New Roman"/>
          <w:i/>
          <w:sz w:val="24"/>
          <w:szCs w:val="24"/>
        </w:rPr>
        <w:t>vs</w:t>
      </w:r>
      <w:r w:rsidR="00226ADE" w:rsidRPr="00C04E57">
        <w:rPr>
          <w:rFonts w:ascii="Book Antiqua" w:hAnsi="Book Antiqua" w:cs="Times New Roman"/>
          <w:sz w:val="24"/>
          <w:szCs w:val="24"/>
        </w:rPr>
        <w:t xml:space="preserve"> 44/87 (50.6%) of “non-CC” patients (</w:t>
      </w:r>
      <w:r w:rsidR="002A4975" w:rsidRPr="002A4975">
        <w:rPr>
          <w:rFonts w:ascii="Book Antiqua" w:hAnsi="Book Antiqua" w:cs="Times New Roman"/>
          <w:i/>
          <w:caps/>
          <w:sz w:val="24"/>
          <w:szCs w:val="24"/>
        </w:rPr>
        <w:t xml:space="preserve">P = </w:t>
      </w:r>
      <w:r w:rsidR="00226ADE" w:rsidRPr="00C04E57">
        <w:rPr>
          <w:rFonts w:ascii="Book Antiqua" w:hAnsi="Book Antiqua" w:cs="Times New Roman"/>
          <w:sz w:val="24"/>
          <w:szCs w:val="24"/>
        </w:rPr>
        <w:t xml:space="preserve">0.9). The overall SVR rate was 50.5% (55/109). Nineteen “CC” patients (19/22, 86.4%) achieved SVR (Table 2). Fourteen of these 19 patients (73.7%) had high IVL. The SVR rate in the subgroup of </w:t>
      </w:r>
      <w:r w:rsidR="00226ADE" w:rsidRPr="00C04E57">
        <w:rPr>
          <w:rFonts w:ascii="Book Antiqua" w:hAnsi="Book Antiqua" w:cs="Times New Roman"/>
          <w:sz w:val="24"/>
          <w:szCs w:val="24"/>
          <w:lang w:val="en-US"/>
        </w:rPr>
        <w:t>“</w:t>
      </w:r>
      <w:r w:rsidR="00226ADE" w:rsidRPr="00C04E57">
        <w:rPr>
          <w:rFonts w:ascii="Book Antiqua" w:hAnsi="Book Antiqua" w:cs="Times New Roman"/>
          <w:sz w:val="24"/>
          <w:szCs w:val="24"/>
        </w:rPr>
        <w:t xml:space="preserve">non-CC” patients was 41.4% (36/87), 10 SVR patients had high IVL and 26 SVR patients had low IVL. In the subgroup of </w:t>
      </w:r>
      <w:r w:rsidR="00226ADE" w:rsidRPr="00C04E57">
        <w:rPr>
          <w:rFonts w:ascii="Book Antiqua" w:hAnsi="Book Antiqua" w:cs="Times New Roman"/>
          <w:sz w:val="24"/>
          <w:szCs w:val="24"/>
          <w:lang w:val="en-US"/>
        </w:rPr>
        <w:t>“</w:t>
      </w:r>
      <w:r w:rsidR="00226ADE" w:rsidRPr="00C04E57">
        <w:rPr>
          <w:rFonts w:ascii="Book Antiqua" w:hAnsi="Book Antiqua" w:cs="Times New Roman"/>
          <w:sz w:val="24"/>
          <w:szCs w:val="24"/>
        </w:rPr>
        <w:t xml:space="preserve">non-CC” patients without SVR, there were 18/51 (35.3%) patients with low IVL. The SVR rate in “non-CC” patients with low IVL was 59.0% (26/44) (Table 2). </w:t>
      </w:r>
    </w:p>
    <w:p w14:paraId="7F095281" w14:textId="24C52957" w:rsidR="00C47E4D" w:rsidRPr="00C04E57" w:rsidRDefault="00C47E4D" w:rsidP="00F215F2">
      <w:pPr>
        <w:adjustRightInd w:val="0"/>
        <w:snapToGrid w:val="0"/>
        <w:spacing w:after="0" w:line="360" w:lineRule="auto"/>
        <w:ind w:firstLine="708"/>
        <w:jc w:val="both"/>
        <w:rPr>
          <w:rFonts w:ascii="Book Antiqua" w:hAnsi="Book Antiqua" w:cs="Times New Roman"/>
          <w:sz w:val="24"/>
          <w:szCs w:val="24"/>
        </w:rPr>
      </w:pPr>
      <w:r w:rsidRPr="00D05889">
        <w:rPr>
          <w:rFonts w:ascii="Book Antiqua" w:hAnsi="Book Antiqua" w:cs="Times New Roman"/>
          <w:sz w:val="24"/>
          <w:szCs w:val="24"/>
        </w:rPr>
        <w:t xml:space="preserve">Among </w:t>
      </w:r>
      <w:r w:rsidR="00391358" w:rsidRPr="00D05889">
        <w:rPr>
          <w:rFonts w:ascii="Book Antiqua" w:hAnsi="Book Antiqua" w:cs="Times New Roman"/>
          <w:sz w:val="24"/>
          <w:szCs w:val="24"/>
        </w:rPr>
        <w:t>58</w:t>
      </w:r>
      <w:r w:rsidRPr="00D05889">
        <w:rPr>
          <w:rFonts w:ascii="Book Antiqua" w:hAnsi="Book Antiqua" w:cs="Times New Roman"/>
          <w:sz w:val="24"/>
          <w:szCs w:val="24"/>
        </w:rPr>
        <w:t xml:space="preserve"> patients with high </w:t>
      </w:r>
      <w:proofErr w:type="spellStart"/>
      <w:r w:rsidRPr="00D05889">
        <w:rPr>
          <w:rFonts w:ascii="Book Antiqua" w:hAnsi="Book Antiqua" w:cs="Times New Roman"/>
          <w:sz w:val="24"/>
          <w:szCs w:val="24"/>
        </w:rPr>
        <w:t>viremia</w:t>
      </w:r>
      <w:proofErr w:type="spellEnd"/>
      <w:r w:rsidR="00AE0F22" w:rsidRPr="00D05889">
        <w:rPr>
          <w:rFonts w:ascii="Book Antiqua" w:hAnsi="Book Antiqua" w:cs="Times New Roman"/>
          <w:sz w:val="24"/>
          <w:szCs w:val="24"/>
        </w:rPr>
        <w:t xml:space="preserve"> in the control group</w:t>
      </w:r>
      <w:r w:rsidRPr="00D05889">
        <w:rPr>
          <w:rFonts w:ascii="Book Antiqua" w:hAnsi="Book Antiqua" w:cs="Times New Roman"/>
          <w:sz w:val="24"/>
          <w:szCs w:val="24"/>
        </w:rPr>
        <w:t xml:space="preserve">, </w:t>
      </w:r>
      <w:r w:rsidR="00126EC2">
        <w:rPr>
          <w:rFonts w:ascii="Book Antiqua" w:hAnsi="Book Antiqua" w:cs="Times New Roman"/>
          <w:sz w:val="24"/>
          <w:szCs w:val="24"/>
        </w:rPr>
        <w:t>15 patients</w:t>
      </w:r>
      <w:r w:rsidRPr="00D05889">
        <w:rPr>
          <w:rFonts w:ascii="Book Antiqua" w:hAnsi="Book Antiqua" w:cs="Times New Roman"/>
          <w:sz w:val="24"/>
          <w:szCs w:val="24"/>
        </w:rPr>
        <w:t xml:space="preserve"> achieved RVR </w:t>
      </w:r>
      <w:r w:rsidR="00391358" w:rsidRPr="00D05889">
        <w:rPr>
          <w:rFonts w:ascii="Book Antiqua" w:hAnsi="Book Antiqua" w:cs="Times New Roman"/>
          <w:sz w:val="24"/>
          <w:szCs w:val="24"/>
        </w:rPr>
        <w:t xml:space="preserve">(25.9%) </w:t>
      </w:r>
      <w:r w:rsidRPr="00D05889">
        <w:rPr>
          <w:rFonts w:ascii="Book Antiqua" w:hAnsi="Book Antiqua" w:cs="Times New Roman"/>
          <w:sz w:val="24"/>
          <w:szCs w:val="24"/>
        </w:rPr>
        <w:t xml:space="preserve">and </w:t>
      </w:r>
      <w:r w:rsidR="00391358" w:rsidRPr="00D05889">
        <w:rPr>
          <w:rFonts w:ascii="Book Antiqua" w:hAnsi="Book Antiqua" w:cs="Times New Roman"/>
          <w:sz w:val="24"/>
          <w:szCs w:val="24"/>
        </w:rPr>
        <w:t xml:space="preserve">all of them </w:t>
      </w:r>
      <w:r w:rsidRPr="00D05889">
        <w:rPr>
          <w:rFonts w:ascii="Book Antiqua" w:hAnsi="Book Antiqua" w:cs="Times New Roman"/>
          <w:sz w:val="24"/>
          <w:szCs w:val="24"/>
        </w:rPr>
        <w:t>subsequently SVR</w:t>
      </w:r>
      <w:r w:rsidR="00391358" w:rsidRPr="00D05889">
        <w:rPr>
          <w:rFonts w:ascii="Book Antiqua" w:hAnsi="Book Antiqua" w:cs="Times New Roman"/>
          <w:sz w:val="24"/>
          <w:szCs w:val="24"/>
        </w:rPr>
        <w:t xml:space="preserve">. </w:t>
      </w:r>
      <w:r w:rsidRPr="00D05889">
        <w:rPr>
          <w:rFonts w:ascii="Book Antiqua" w:hAnsi="Book Antiqua" w:cs="Times New Roman"/>
          <w:sz w:val="24"/>
          <w:szCs w:val="24"/>
        </w:rPr>
        <w:t xml:space="preserve">Among </w:t>
      </w:r>
      <w:r w:rsidR="00AE0F22" w:rsidRPr="00D05889">
        <w:rPr>
          <w:rFonts w:ascii="Book Antiqua" w:hAnsi="Book Antiqua" w:cs="Times New Roman"/>
          <w:sz w:val="24"/>
          <w:szCs w:val="24"/>
        </w:rPr>
        <w:t>51</w:t>
      </w:r>
      <w:r w:rsidRPr="00D05889">
        <w:rPr>
          <w:rFonts w:ascii="Book Antiqua" w:hAnsi="Book Antiqua" w:cs="Times New Roman"/>
          <w:sz w:val="24"/>
          <w:szCs w:val="24"/>
        </w:rPr>
        <w:t xml:space="preserve"> patients with low </w:t>
      </w:r>
      <w:proofErr w:type="spellStart"/>
      <w:r w:rsidRPr="00D05889">
        <w:rPr>
          <w:rFonts w:ascii="Book Antiqua" w:hAnsi="Book Antiqua" w:cs="Times New Roman"/>
          <w:sz w:val="24"/>
          <w:szCs w:val="24"/>
        </w:rPr>
        <w:t>viremia</w:t>
      </w:r>
      <w:proofErr w:type="spellEnd"/>
      <w:r w:rsidRPr="00D05889">
        <w:rPr>
          <w:rFonts w:ascii="Book Antiqua" w:hAnsi="Book Antiqua" w:cs="Times New Roman"/>
          <w:sz w:val="24"/>
          <w:szCs w:val="24"/>
        </w:rPr>
        <w:t xml:space="preserve">, </w:t>
      </w:r>
      <w:r w:rsidR="00391358" w:rsidRPr="00D05889">
        <w:rPr>
          <w:rFonts w:ascii="Book Antiqua" w:hAnsi="Book Antiqua" w:cs="Times New Roman"/>
          <w:sz w:val="24"/>
          <w:szCs w:val="24"/>
        </w:rPr>
        <w:t>25 (49%</w:t>
      </w:r>
      <w:r w:rsidRPr="00D05889">
        <w:rPr>
          <w:rFonts w:ascii="Book Antiqua" w:hAnsi="Book Antiqua" w:cs="Times New Roman"/>
          <w:sz w:val="24"/>
          <w:szCs w:val="24"/>
        </w:rPr>
        <w:t xml:space="preserve">) achieved RVR and </w:t>
      </w:r>
      <w:r w:rsidR="00391358" w:rsidRPr="00D05889">
        <w:rPr>
          <w:rFonts w:ascii="Book Antiqua" w:hAnsi="Book Antiqua" w:cs="Times New Roman"/>
          <w:sz w:val="24"/>
          <w:szCs w:val="24"/>
        </w:rPr>
        <w:t>25/25</w:t>
      </w:r>
      <w:r w:rsidRPr="00D05889">
        <w:rPr>
          <w:rFonts w:ascii="Book Antiqua" w:hAnsi="Book Antiqua" w:cs="Times New Roman"/>
          <w:sz w:val="24"/>
          <w:szCs w:val="24"/>
        </w:rPr>
        <w:t xml:space="preserve"> then achieved SVR. </w:t>
      </w:r>
      <w:r w:rsidR="00466199">
        <w:rPr>
          <w:rFonts w:ascii="Book Antiqua" w:hAnsi="Book Antiqua" w:cs="Times New Roman"/>
          <w:sz w:val="24"/>
          <w:szCs w:val="24"/>
        </w:rPr>
        <w:t>In total</w:t>
      </w:r>
      <w:r w:rsidRPr="00D05889">
        <w:rPr>
          <w:rFonts w:ascii="Book Antiqua" w:hAnsi="Book Antiqua" w:cs="Times New Roman"/>
          <w:sz w:val="24"/>
          <w:szCs w:val="24"/>
        </w:rPr>
        <w:t xml:space="preserve">, </w:t>
      </w:r>
      <w:r w:rsidR="00391358" w:rsidRPr="00D05889">
        <w:rPr>
          <w:rFonts w:ascii="Book Antiqua" w:hAnsi="Book Antiqua" w:cs="Times New Roman"/>
          <w:sz w:val="24"/>
          <w:szCs w:val="24"/>
        </w:rPr>
        <w:t>40/40</w:t>
      </w:r>
      <w:r w:rsidRPr="00D05889">
        <w:rPr>
          <w:rFonts w:ascii="Book Antiqua" w:hAnsi="Book Antiqua" w:cs="Times New Roman"/>
          <w:sz w:val="24"/>
          <w:szCs w:val="24"/>
        </w:rPr>
        <w:t xml:space="preserve"> patients </w:t>
      </w:r>
      <w:r w:rsidR="00126EC2">
        <w:rPr>
          <w:rFonts w:ascii="Book Antiqua" w:hAnsi="Book Antiqua" w:cs="Times New Roman"/>
          <w:sz w:val="24"/>
          <w:szCs w:val="24"/>
        </w:rPr>
        <w:t xml:space="preserve">with RVR </w:t>
      </w:r>
      <w:r w:rsidR="00391358" w:rsidRPr="00D05889">
        <w:rPr>
          <w:rFonts w:ascii="Book Antiqua" w:hAnsi="Book Antiqua" w:cs="Times New Roman"/>
          <w:sz w:val="24"/>
          <w:szCs w:val="24"/>
        </w:rPr>
        <w:t>achieved also SVR (100</w:t>
      </w:r>
      <w:r w:rsidRPr="00D05889">
        <w:rPr>
          <w:rFonts w:ascii="Book Antiqua" w:hAnsi="Book Antiqua" w:cs="Times New Roman"/>
          <w:sz w:val="24"/>
          <w:szCs w:val="24"/>
        </w:rPr>
        <w:t>%).</w:t>
      </w:r>
      <w:r>
        <w:rPr>
          <w:rFonts w:ascii="Book Antiqua" w:hAnsi="Book Antiqua" w:cs="Times New Roman"/>
          <w:sz w:val="24"/>
          <w:szCs w:val="24"/>
        </w:rPr>
        <w:t xml:space="preserve"> </w:t>
      </w:r>
    </w:p>
    <w:p w14:paraId="7566F95F" w14:textId="77777777" w:rsidR="00226ADE" w:rsidRPr="00574892" w:rsidRDefault="00226ADE" w:rsidP="00F215F2">
      <w:pPr>
        <w:adjustRightInd w:val="0"/>
        <w:snapToGrid w:val="0"/>
        <w:spacing w:after="0" w:line="360" w:lineRule="auto"/>
        <w:jc w:val="both"/>
        <w:rPr>
          <w:rFonts w:ascii="Book Antiqua" w:hAnsi="Book Antiqua" w:cs="Times New Roman"/>
          <w:b/>
          <w:sz w:val="24"/>
          <w:szCs w:val="24"/>
        </w:rPr>
      </w:pPr>
    </w:p>
    <w:p w14:paraId="0A7997B8" w14:textId="77777777" w:rsidR="00226ADE" w:rsidRPr="00574892" w:rsidRDefault="00226ADE" w:rsidP="00F215F2">
      <w:pPr>
        <w:adjustRightInd w:val="0"/>
        <w:snapToGrid w:val="0"/>
        <w:spacing w:after="0" w:line="360" w:lineRule="auto"/>
        <w:jc w:val="both"/>
        <w:rPr>
          <w:rFonts w:ascii="Book Antiqua" w:hAnsi="Book Antiqua" w:cs="Times New Roman"/>
          <w:b/>
          <w:sz w:val="24"/>
          <w:szCs w:val="24"/>
        </w:rPr>
      </w:pPr>
      <w:r w:rsidRPr="00574892">
        <w:rPr>
          <w:rFonts w:ascii="Book Antiqua" w:hAnsi="Book Antiqua" w:cs="Times New Roman"/>
          <w:b/>
          <w:i/>
          <w:iCs/>
          <w:sz w:val="24"/>
          <w:szCs w:val="24"/>
        </w:rPr>
        <w:t>Group-specific variables associated with SVR</w:t>
      </w:r>
    </w:p>
    <w:p w14:paraId="75BE1807" w14:textId="71242CCD" w:rsidR="00226ADE" w:rsidRPr="00574892" w:rsidRDefault="00226ADE" w:rsidP="00574892">
      <w:pPr>
        <w:adjustRightInd w:val="0"/>
        <w:snapToGrid w:val="0"/>
        <w:spacing w:after="0" w:line="360" w:lineRule="auto"/>
        <w:jc w:val="both"/>
        <w:rPr>
          <w:rFonts w:ascii="Book Antiqua" w:eastAsia="宋体" w:hAnsi="Book Antiqua" w:cs="Times New Roman"/>
          <w:sz w:val="24"/>
          <w:szCs w:val="24"/>
          <w:lang w:eastAsia="zh-CN"/>
        </w:rPr>
      </w:pPr>
      <w:r w:rsidRPr="00C04E57">
        <w:rPr>
          <w:rFonts w:ascii="Book Antiqua" w:hAnsi="Book Antiqua" w:cs="Times New Roman"/>
          <w:sz w:val="24"/>
          <w:szCs w:val="24"/>
        </w:rPr>
        <w:t>The difference between the overall SVR rates in ESRD patients and controls was not statistically significant (</w:t>
      </w:r>
      <w:r w:rsidRPr="00574892">
        <w:rPr>
          <w:rFonts w:ascii="Book Antiqua" w:hAnsi="Book Antiqua" w:cs="Times New Roman"/>
          <w:i/>
          <w:sz w:val="24"/>
          <w:szCs w:val="24"/>
        </w:rPr>
        <w:t>P</w:t>
      </w:r>
      <w:r w:rsidRPr="00C04E57">
        <w:rPr>
          <w:rFonts w:ascii="Book Antiqua" w:hAnsi="Book Antiqua" w:cs="Times New Roman"/>
          <w:sz w:val="24"/>
          <w:szCs w:val="24"/>
        </w:rPr>
        <w:t xml:space="preserve"> =</w:t>
      </w:r>
      <w:r w:rsidR="00574892">
        <w:rPr>
          <w:rFonts w:ascii="Book Antiqua" w:eastAsia="宋体" w:hAnsi="Book Antiqua" w:cs="Times New Roman" w:hint="eastAsia"/>
          <w:sz w:val="24"/>
          <w:szCs w:val="24"/>
          <w:lang w:eastAsia="zh-CN"/>
        </w:rPr>
        <w:t xml:space="preserve"> </w:t>
      </w:r>
      <w:r w:rsidRPr="00C04E57">
        <w:rPr>
          <w:rFonts w:ascii="Book Antiqua" w:hAnsi="Book Antiqua" w:cs="Times New Roman"/>
          <w:sz w:val="24"/>
          <w:szCs w:val="24"/>
        </w:rPr>
        <w:t>0.19). Consistent with the published data from genera</w:t>
      </w:r>
      <w:r w:rsidR="007D432F" w:rsidRPr="00C04E57">
        <w:rPr>
          <w:rFonts w:ascii="Book Antiqua" w:hAnsi="Book Antiqua" w:cs="Times New Roman"/>
          <w:sz w:val="24"/>
          <w:szCs w:val="24"/>
        </w:rPr>
        <w:t xml:space="preserve">l population infected with </w:t>
      </w:r>
      <w:proofErr w:type="gramStart"/>
      <w:r w:rsidR="007D432F" w:rsidRPr="00C04E57">
        <w:rPr>
          <w:rFonts w:ascii="Book Antiqua" w:hAnsi="Book Antiqua" w:cs="Times New Roman"/>
          <w:sz w:val="24"/>
          <w:szCs w:val="24"/>
        </w:rPr>
        <w:t>HCV</w:t>
      </w:r>
      <w:r w:rsidR="00242D03" w:rsidRPr="00242D03">
        <w:rPr>
          <w:rFonts w:ascii="Book Antiqua" w:hAnsi="Book Antiqua" w:cs="Times New Roman"/>
          <w:sz w:val="24"/>
          <w:szCs w:val="24"/>
          <w:vertAlign w:val="superscript"/>
        </w:rPr>
        <w:t>[</w:t>
      </w:r>
      <w:proofErr w:type="gramEnd"/>
      <w:r w:rsidRPr="00C04E57">
        <w:rPr>
          <w:rFonts w:ascii="Book Antiqua" w:hAnsi="Book Antiqua" w:cs="Times New Roman"/>
          <w:sz w:val="24"/>
          <w:szCs w:val="24"/>
          <w:vertAlign w:val="superscript"/>
        </w:rPr>
        <w:t>6</w:t>
      </w:r>
      <w:r w:rsidR="00D70EF7" w:rsidRPr="00C04E57">
        <w:rPr>
          <w:rFonts w:ascii="Book Antiqua" w:hAnsi="Book Antiqua" w:cs="Times New Roman"/>
          <w:sz w:val="24"/>
          <w:szCs w:val="24"/>
          <w:vertAlign w:val="superscript"/>
          <w:lang w:val="en-US"/>
        </w:rPr>
        <w:t>]</w:t>
      </w:r>
      <w:r w:rsidRPr="00C04E57">
        <w:rPr>
          <w:rFonts w:ascii="Book Antiqua" w:hAnsi="Book Antiqua" w:cs="Times New Roman"/>
          <w:sz w:val="24"/>
          <w:szCs w:val="24"/>
        </w:rPr>
        <w:t>, we confirmed significant association betw</w:t>
      </w:r>
      <w:r w:rsidR="00574892">
        <w:rPr>
          <w:rFonts w:ascii="Book Antiqua" w:hAnsi="Book Antiqua" w:cs="Times New Roman"/>
          <w:sz w:val="24"/>
          <w:szCs w:val="24"/>
        </w:rPr>
        <w:t>een SVR and genetic variants in</w:t>
      </w:r>
      <w:r w:rsidR="00574892">
        <w:rPr>
          <w:rFonts w:ascii="Book Antiqua" w:eastAsia="宋体" w:hAnsi="Book Antiqua" w:cs="Times New Roman" w:hint="eastAsia"/>
          <w:sz w:val="24"/>
          <w:szCs w:val="24"/>
          <w:lang w:eastAsia="zh-CN"/>
        </w:rPr>
        <w:t xml:space="preserve"> </w:t>
      </w:r>
      <w:r w:rsidRPr="00C04E57">
        <w:rPr>
          <w:rFonts w:ascii="Book Antiqua" w:hAnsi="Book Antiqua" w:cs="Times New Roman"/>
          <w:i/>
          <w:iCs/>
          <w:sz w:val="24"/>
          <w:szCs w:val="24"/>
        </w:rPr>
        <w:t>IL28B</w:t>
      </w:r>
      <w:r w:rsidR="00574892">
        <w:rPr>
          <w:rFonts w:ascii="Book Antiqua" w:eastAsia="宋体" w:hAnsi="Book Antiqua" w:cs="Times New Roman" w:hint="eastAsia"/>
          <w:sz w:val="24"/>
          <w:szCs w:val="24"/>
          <w:lang w:eastAsia="zh-CN"/>
        </w:rPr>
        <w:t xml:space="preserve"> </w:t>
      </w:r>
      <w:r w:rsidR="00574892">
        <w:rPr>
          <w:rFonts w:ascii="Book Antiqua" w:hAnsi="Book Antiqua" w:cs="Times New Roman"/>
          <w:sz w:val="24"/>
          <w:szCs w:val="24"/>
        </w:rPr>
        <w:t>and</w:t>
      </w:r>
      <w:r w:rsidR="00574892">
        <w:rPr>
          <w:rFonts w:ascii="Book Antiqua" w:eastAsia="宋体" w:hAnsi="Book Antiqua" w:cs="Times New Roman" w:hint="eastAsia"/>
          <w:sz w:val="24"/>
          <w:szCs w:val="24"/>
          <w:lang w:eastAsia="zh-CN"/>
        </w:rPr>
        <w:t xml:space="preserve"> </w:t>
      </w:r>
      <w:r w:rsidR="00574892">
        <w:rPr>
          <w:rFonts w:ascii="Book Antiqua" w:hAnsi="Book Antiqua" w:cs="Times New Roman"/>
          <w:i/>
          <w:iCs/>
          <w:sz w:val="24"/>
          <w:szCs w:val="24"/>
        </w:rPr>
        <w:t>IFNL4</w:t>
      </w:r>
      <w:r w:rsidR="00574892">
        <w:rPr>
          <w:rFonts w:ascii="Book Antiqua" w:eastAsia="宋体" w:hAnsi="Book Antiqua" w:cs="Times New Roman" w:hint="eastAsia"/>
          <w:i/>
          <w:iCs/>
          <w:sz w:val="24"/>
          <w:szCs w:val="24"/>
          <w:lang w:eastAsia="zh-CN"/>
        </w:rPr>
        <w:t xml:space="preserve"> </w:t>
      </w:r>
      <w:r w:rsidRPr="00C04E57">
        <w:rPr>
          <w:rFonts w:ascii="Book Antiqua" w:hAnsi="Book Antiqua" w:cs="Times New Roman"/>
          <w:sz w:val="24"/>
          <w:szCs w:val="24"/>
        </w:rPr>
        <w:t>loci in the controls, and we also found statistically significant as</w:t>
      </w:r>
      <w:r w:rsidR="00574892">
        <w:rPr>
          <w:rFonts w:ascii="Book Antiqua" w:hAnsi="Book Antiqua" w:cs="Times New Roman"/>
          <w:sz w:val="24"/>
          <w:szCs w:val="24"/>
        </w:rPr>
        <w:t>sociation in the ESRD patients</w:t>
      </w:r>
      <w:r w:rsidR="00376278">
        <w:rPr>
          <w:rFonts w:ascii="Book Antiqua" w:eastAsia="宋体" w:hAnsi="Book Antiqua" w:cs="Times New Roman" w:hint="eastAsia"/>
          <w:sz w:val="24"/>
          <w:szCs w:val="24"/>
          <w:lang w:eastAsia="zh-CN"/>
        </w:rPr>
        <w:t xml:space="preserve"> (Figure 1)</w:t>
      </w:r>
      <w:r w:rsidR="00574892">
        <w:rPr>
          <w:rFonts w:ascii="Book Antiqua" w:hAnsi="Book Antiqua" w:cs="Times New Roman"/>
          <w:sz w:val="24"/>
          <w:szCs w:val="24"/>
        </w:rPr>
        <w:t>.</w:t>
      </w:r>
    </w:p>
    <w:p w14:paraId="3F7BD2BC" w14:textId="4620BDF5" w:rsidR="006631B9" w:rsidRPr="00C04E57" w:rsidRDefault="00226ADE" w:rsidP="00F215F2">
      <w:pPr>
        <w:adjustRightInd w:val="0"/>
        <w:snapToGrid w:val="0"/>
        <w:spacing w:after="0" w:line="360" w:lineRule="auto"/>
        <w:ind w:firstLine="708"/>
        <w:jc w:val="both"/>
        <w:rPr>
          <w:rFonts w:ascii="Book Antiqua" w:hAnsi="Book Antiqua" w:cs="Times New Roman"/>
          <w:sz w:val="24"/>
          <w:szCs w:val="24"/>
        </w:rPr>
      </w:pPr>
      <w:r w:rsidRPr="00C04E57">
        <w:rPr>
          <w:rFonts w:ascii="Book Antiqua" w:hAnsi="Book Antiqua" w:cs="Times New Roman"/>
          <w:sz w:val="24"/>
          <w:szCs w:val="24"/>
        </w:rPr>
        <w:t xml:space="preserve">The ESRD patients who achieved SVR showed the lowest baseline IVL (median </w:t>
      </w:r>
      <w:r w:rsidR="00574892">
        <w:rPr>
          <w:rFonts w:ascii="Book Antiqua" w:hAnsi="Book Antiqua" w:cs="Times New Roman"/>
          <w:sz w:val="24"/>
          <w:szCs w:val="24"/>
        </w:rPr>
        <w:t>21</w:t>
      </w:r>
      <w:r w:rsidRPr="00C04E57">
        <w:rPr>
          <w:rFonts w:ascii="Book Antiqua" w:hAnsi="Book Antiqua" w:cs="Times New Roman"/>
          <w:sz w:val="24"/>
          <w:szCs w:val="24"/>
        </w:rPr>
        <w:t>0</w:t>
      </w:r>
      <w:r w:rsidR="00574892">
        <w:rPr>
          <w:rFonts w:ascii="Book Antiqua" w:hAnsi="Book Antiqua" w:cs="Times New Roman"/>
          <w:sz w:val="24"/>
          <w:szCs w:val="24"/>
        </w:rPr>
        <w:t>00, interquartile range (IQR) 6000</w:t>
      </w:r>
      <w:r w:rsidRPr="00C04E57">
        <w:rPr>
          <w:rFonts w:ascii="Book Antiqua" w:hAnsi="Book Antiqua"/>
          <w:noProof/>
          <w:sz w:val="24"/>
          <w:szCs w:val="24"/>
        </w:rPr>
        <w:t>–</w:t>
      </w:r>
      <w:r w:rsidR="00574892">
        <w:rPr>
          <w:rFonts w:ascii="Book Antiqua" w:hAnsi="Book Antiqua" w:cs="Times New Roman"/>
          <w:sz w:val="24"/>
          <w:szCs w:val="24"/>
        </w:rPr>
        <w:t>23</w:t>
      </w:r>
      <w:r w:rsidRPr="00C04E57">
        <w:rPr>
          <w:rFonts w:ascii="Book Antiqua" w:hAnsi="Book Antiqua" w:cs="Times New Roman"/>
          <w:sz w:val="24"/>
          <w:szCs w:val="24"/>
        </w:rPr>
        <w:t>000</w:t>
      </w:r>
      <w:r w:rsidRPr="00C04E57">
        <w:rPr>
          <w:rFonts w:ascii="Book Antiqua" w:hAnsi="Book Antiqua" w:cs="Times New Roman"/>
          <w:sz w:val="24"/>
          <w:szCs w:val="24"/>
          <w:vertAlign w:val="superscript"/>
        </w:rPr>
        <w:t xml:space="preserve"> </w:t>
      </w:r>
      <w:r w:rsidRPr="00C04E57">
        <w:rPr>
          <w:rFonts w:ascii="Book Antiqua" w:hAnsi="Book Antiqua" w:cs="Times New Roman"/>
          <w:sz w:val="24"/>
          <w:szCs w:val="24"/>
        </w:rPr>
        <w:t>IU/m</w:t>
      </w:r>
      <w:r w:rsidR="00802728">
        <w:rPr>
          <w:rFonts w:ascii="Book Antiqua" w:hAnsi="Book Antiqua" w:cs="Times New Roman"/>
          <w:sz w:val="24"/>
          <w:szCs w:val="24"/>
        </w:rPr>
        <w:t>L</w:t>
      </w:r>
      <w:r w:rsidRPr="00C04E57">
        <w:rPr>
          <w:rFonts w:ascii="Book Antiqua" w:hAnsi="Book Antiqua" w:cs="Times New Roman"/>
          <w:sz w:val="24"/>
          <w:szCs w:val="24"/>
        </w:rPr>
        <w:t>), compared to ESRD individuals</w:t>
      </w:r>
      <w:r w:rsidR="00574892">
        <w:rPr>
          <w:rFonts w:ascii="Book Antiqua" w:hAnsi="Book Antiqua" w:cs="Times New Roman"/>
          <w:sz w:val="24"/>
          <w:szCs w:val="24"/>
        </w:rPr>
        <w:t xml:space="preserve"> without SVR (1680000, IQR</w:t>
      </w:r>
      <w:r w:rsidR="00574892">
        <w:rPr>
          <w:rFonts w:ascii="Book Antiqua" w:eastAsia="宋体" w:hAnsi="Book Antiqua" w:cs="Times New Roman" w:hint="eastAsia"/>
          <w:sz w:val="24"/>
          <w:szCs w:val="24"/>
          <w:lang w:eastAsia="zh-CN"/>
        </w:rPr>
        <w:t>:</w:t>
      </w:r>
      <w:r w:rsidR="00574892">
        <w:rPr>
          <w:rFonts w:ascii="Book Antiqua" w:hAnsi="Book Antiqua" w:cs="Times New Roman"/>
          <w:sz w:val="24"/>
          <w:szCs w:val="24"/>
        </w:rPr>
        <w:t xml:space="preserve"> 481000</w:t>
      </w:r>
      <w:r w:rsidR="00574892">
        <w:rPr>
          <w:rFonts w:ascii="Book Antiqua" w:hAnsi="Book Antiqua"/>
          <w:noProof/>
          <w:sz w:val="24"/>
          <w:szCs w:val="24"/>
        </w:rPr>
        <w:t>–</w:t>
      </w:r>
      <w:r w:rsidR="00574892">
        <w:rPr>
          <w:rFonts w:ascii="Book Antiqua" w:hAnsi="Book Antiqua" w:cs="Times New Roman"/>
          <w:sz w:val="24"/>
          <w:szCs w:val="24"/>
        </w:rPr>
        <w:t>6880</w:t>
      </w:r>
      <w:r w:rsidRPr="00C04E57">
        <w:rPr>
          <w:rFonts w:ascii="Book Antiqua" w:hAnsi="Book Antiqua" w:cs="Times New Roman"/>
          <w:sz w:val="24"/>
          <w:szCs w:val="24"/>
        </w:rPr>
        <w:t xml:space="preserve">000, </w:t>
      </w:r>
      <w:r w:rsidRPr="00574892">
        <w:rPr>
          <w:rFonts w:ascii="Book Antiqua" w:hAnsi="Book Antiqua" w:cs="Times New Roman"/>
          <w:i/>
          <w:sz w:val="24"/>
          <w:szCs w:val="24"/>
        </w:rPr>
        <w:t>P</w:t>
      </w:r>
      <w:r w:rsidRPr="00C04E57">
        <w:rPr>
          <w:rFonts w:ascii="Book Antiqua" w:hAnsi="Book Antiqua" w:cs="Times New Roman"/>
          <w:sz w:val="24"/>
          <w:szCs w:val="24"/>
        </w:rPr>
        <w:t xml:space="preserve"> &lt;</w:t>
      </w:r>
      <w:r w:rsidR="00574892">
        <w:rPr>
          <w:rFonts w:ascii="Book Antiqua" w:eastAsia="宋体" w:hAnsi="Book Antiqua" w:cs="Times New Roman" w:hint="eastAsia"/>
          <w:sz w:val="24"/>
          <w:szCs w:val="24"/>
          <w:lang w:eastAsia="zh-CN"/>
        </w:rPr>
        <w:t xml:space="preserve"> </w:t>
      </w:r>
      <w:r w:rsidRPr="00C04E57">
        <w:rPr>
          <w:rFonts w:ascii="Book Antiqua" w:hAnsi="Book Antiqua" w:cs="Times New Roman"/>
          <w:sz w:val="24"/>
          <w:szCs w:val="24"/>
        </w:rPr>
        <w:t>0.001), and compared with control group</w:t>
      </w:r>
      <w:r w:rsidR="00574892">
        <w:rPr>
          <w:rFonts w:ascii="Book Antiqua" w:hAnsi="Book Antiqua" w:cs="Times New Roman"/>
          <w:sz w:val="24"/>
          <w:szCs w:val="24"/>
        </w:rPr>
        <w:t xml:space="preserve"> with SVR (387000, IQR</w:t>
      </w:r>
      <w:r w:rsidR="00574892">
        <w:rPr>
          <w:rFonts w:ascii="Book Antiqua" w:eastAsia="宋体" w:hAnsi="Book Antiqua" w:cs="Times New Roman" w:hint="eastAsia"/>
          <w:sz w:val="24"/>
          <w:szCs w:val="24"/>
          <w:lang w:eastAsia="zh-CN"/>
        </w:rPr>
        <w:t>:</w:t>
      </w:r>
      <w:r w:rsidR="00574892">
        <w:rPr>
          <w:rFonts w:ascii="Book Antiqua" w:hAnsi="Book Antiqua" w:cs="Times New Roman"/>
          <w:sz w:val="24"/>
          <w:szCs w:val="24"/>
        </w:rPr>
        <w:t xml:space="preserve"> 111000</w:t>
      </w:r>
      <w:r w:rsidR="00574892">
        <w:rPr>
          <w:rFonts w:ascii="Book Antiqua" w:hAnsi="Book Antiqua"/>
          <w:noProof/>
          <w:sz w:val="24"/>
          <w:szCs w:val="24"/>
        </w:rPr>
        <w:t>–</w:t>
      </w:r>
      <w:r w:rsidR="00574892">
        <w:rPr>
          <w:rFonts w:ascii="Book Antiqua" w:hAnsi="Book Antiqua" w:cs="Times New Roman"/>
          <w:sz w:val="24"/>
          <w:szCs w:val="24"/>
        </w:rPr>
        <w:t>1253</w:t>
      </w:r>
      <w:r w:rsidRPr="00C04E57">
        <w:rPr>
          <w:rFonts w:ascii="Book Antiqua" w:hAnsi="Book Antiqua" w:cs="Times New Roman"/>
          <w:sz w:val="24"/>
          <w:szCs w:val="24"/>
        </w:rPr>
        <w:t>000) an</w:t>
      </w:r>
      <w:r w:rsidR="00574892">
        <w:rPr>
          <w:rFonts w:ascii="Book Antiqua" w:hAnsi="Book Antiqua" w:cs="Times New Roman"/>
          <w:sz w:val="24"/>
          <w:szCs w:val="24"/>
        </w:rPr>
        <w:t>d without SVR (905000, IQR</w:t>
      </w:r>
      <w:r w:rsidR="00574892">
        <w:rPr>
          <w:rFonts w:ascii="Book Antiqua" w:eastAsia="宋体" w:hAnsi="Book Antiqua" w:cs="Times New Roman" w:hint="eastAsia"/>
          <w:sz w:val="24"/>
          <w:szCs w:val="24"/>
          <w:lang w:eastAsia="zh-CN"/>
        </w:rPr>
        <w:t>:</w:t>
      </w:r>
      <w:r w:rsidR="00574892">
        <w:rPr>
          <w:rFonts w:ascii="Book Antiqua" w:hAnsi="Book Antiqua" w:cs="Times New Roman"/>
          <w:sz w:val="24"/>
          <w:szCs w:val="24"/>
        </w:rPr>
        <w:t xml:space="preserve"> 451</w:t>
      </w:r>
      <w:r w:rsidRPr="00C04E57">
        <w:rPr>
          <w:rFonts w:ascii="Book Antiqua" w:hAnsi="Book Antiqua" w:cs="Times New Roman"/>
          <w:sz w:val="24"/>
          <w:szCs w:val="24"/>
        </w:rPr>
        <w:t>000</w:t>
      </w:r>
      <w:r w:rsidR="00574892">
        <w:rPr>
          <w:rFonts w:ascii="Book Antiqua" w:hAnsi="Book Antiqua"/>
          <w:noProof/>
          <w:sz w:val="24"/>
          <w:szCs w:val="24"/>
        </w:rPr>
        <w:t>–</w:t>
      </w:r>
      <w:r w:rsidR="00574892">
        <w:rPr>
          <w:rFonts w:ascii="Book Antiqua" w:hAnsi="Book Antiqua" w:cs="Times New Roman"/>
          <w:sz w:val="24"/>
          <w:szCs w:val="24"/>
        </w:rPr>
        <w:t>3020000).</w:t>
      </w:r>
      <w:r w:rsidR="00574892">
        <w:rPr>
          <w:rFonts w:ascii="Book Antiqua" w:eastAsia="宋体" w:hAnsi="Book Antiqua" w:cs="Times New Roman" w:hint="eastAsia"/>
          <w:sz w:val="24"/>
          <w:szCs w:val="24"/>
          <w:lang w:eastAsia="zh-CN"/>
        </w:rPr>
        <w:t xml:space="preserve"> </w:t>
      </w:r>
      <w:r w:rsidR="00574892">
        <w:rPr>
          <w:rFonts w:ascii="Book Antiqua" w:hAnsi="Book Antiqua" w:cs="Times New Roman"/>
          <w:sz w:val="24"/>
          <w:szCs w:val="24"/>
        </w:rPr>
        <w:t>The IVL &lt;</w:t>
      </w:r>
      <w:r w:rsidR="00574892">
        <w:rPr>
          <w:rFonts w:ascii="Book Antiqua" w:eastAsia="宋体" w:hAnsi="Book Antiqua" w:cs="Times New Roman" w:hint="eastAsia"/>
          <w:sz w:val="24"/>
          <w:szCs w:val="24"/>
          <w:lang w:eastAsia="zh-CN"/>
        </w:rPr>
        <w:t xml:space="preserve"> </w:t>
      </w:r>
      <w:r w:rsidR="00574892">
        <w:rPr>
          <w:rFonts w:ascii="Book Antiqua" w:hAnsi="Book Antiqua" w:cs="Times New Roman"/>
          <w:sz w:val="24"/>
          <w:szCs w:val="24"/>
        </w:rPr>
        <w:t>600</w:t>
      </w:r>
      <w:r w:rsidRPr="00C04E57">
        <w:rPr>
          <w:rFonts w:ascii="Book Antiqua" w:hAnsi="Book Antiqua" w:cs="Times New Roman"/>
          <w:sz w:val="24"/>
          <w:szCs w:val="24"/>
        </w:rPr>
        <w:t>000 IU/m</w:t>
      </w:r>
      <w:r w:rsidR="00802728">
        <w:rPr>
          <w:rFonts w:ascii="Book Antiqua" w:hAnsi="Book Antiqua" w:cs="Times New Roman"/>
          <w:sz w:val="24"/>
          <w:szCs w:val="24"/>
        </w:rPr>
        <w:t>L</w:t>
      </w:r>
      <w:r w:rsidRPr="00C04E57">
        <w:rPr>
          <w:rFonts w:ascii="Book Antiqua" w:hAnsi="Book Antiqua" w:cs="Times New Roman"/>
          <w:sz w:val="24"/>
          <w:szCs w:val="24"/>
        </w:rPr>
        <w:t xml:space="preserve"> </w:t>
      </w:r>
      <w:r w:rsidRPr="00C04E57">
        <w:rPr>
          <w:rFonts w:ascii="Book Antiqua" w:hAnsi="Book Antiqua" w:cs="Times New Roman"/>
          <w:sz w:val="24"/>
          <w:szCs w:val="24"/>
        </w:rPr>
        <w:lastRenderedPageBreak/>
        <w:t xml:space="preserve">was strongly associated with SVR: 24/28 (85.7%) patients who achieved SVR had </w:t>
      </w:r>
      <w:proofErr w:type="spellStart"/>
      <w:r w:rsidRPr="00C04E57">
        <w:rPr>
          <w:rFonts w:ascii="Book Antiqua" w:hAnsi="Book Antiqua" w:cs="Times New Roman"/>
          <w:sz w:val="24"/>
          <w:szCs w:val="24"/>
        </w:rPr>
        <w:t>viremia</w:t>
      </w:r>
      <w:proofErr w:type="spellEnd"/>
      <w:r w:rsidRPr="00C04E57">
        <w:rPr>
          <w:rFonts w:ascii="Book Antiqua" w:hAnsi="Book Antiqua" w:cs="Times New Roman"/>
          <w:sz w:val="24"/>
          <w:szCs w:val="24"/>
        </w:rPr>
        <w:t xml:space="preserve"> below this threshold. </w:t>
      </w:r>
    </w:p>
    <w:p w14:paraId="3A085D89" w14:textId="59ECD7EE" w:rsidR="006631B9" w:rsidRPr="00574892" w:rsidRDefault="006631B9" w:rsidP="00F215F2">
      <w:pPr>
        <w:adjustRightInd w:val="0"/>
        <w:snapToGrid w:val="0"/>
        <w:spacing w:after="0" w:line="360" w:lineRule="auto"/>
        <w:ind w:firstLine="708"/>
        <w:jc w:val="both"/>
        <w:rPr>
          <w:rFonts w:ascii="Book Antiqua" w:eastAsia="宋体" w:hAnsi="Book Antiqua" w:cs="Segoe UI"/>
          <w:color w:val="000000"/>
          <w:sz w:val="24"/>
          <w:szCs w:val="24"/>
          <w:lang w:val="en-US" w:eastAsia="zh-CN"/>
        </w:rPr>
      </w:pPr>
      <w:r w:rsidRPr="006E03C2">
        <w:rPr>
          <w:rFonts w:ascii="Book Antiqua" w:eastAsia="Times New Roman" w:hAnsi="Book Antiqua" w:cs="Segoe UI"/>
          <w:color w:val="000000"/>
          <w:sz w:val="24"/>
          <w:szCs w:val="24"/>
          <w:lang w:val="en-US" w:eastAsia="cs-CZ"/>
        </w:rPr>
        <w:t>In ESRD patients, RVR proved to be a very strong pred</w:t>
      </w:r>
      <w:r w:rsidR="00574892">
        <w:rPr>
          <w:rFonts w:ascii="Book Antiqua" w:eastAsia="Times New Roman" w:hAnsi="Book Antiqua" w:cs="Segoe UI"/>
          <w:color w:val="000000"/>
          <w:sz w:val="24"/>
          <w:szCs w:val="24"/>
          <w:lang w:val="en-US" w:eastAsia="cs-CZ"/>
        </w:rPr>
        <w:t xml:space="preserve">ictor of SVR (OR </w:t>
      </w:r>
      <w:r w:rsidR="00574892">
        <w:rPr>
          <w:rFonts w:ascii="Book Antiqua" w:eastAsia="宋体" w:hAnsi="Book Antiqua" w:cs="Segoe UI" w:hint="eastAsia"/>
          <w:color w:val="000000"/>
          <w:sz w:val="24"/>
          <w:szCs w:val="24"/>
          <w:lang w:val="en-US" w:eastAsia="zh-CN"/>
        </w:rPr>
        <w:t xml:space="preserve">= </w:t>
      </w:r>
      <w:r w:rsidR="00574892">
        <w:rPr>
          <w:rFonts w:ascii="Book Antiqua" w:eastAsia="Times New Roman" w:hAnsi="Book Antiqua" w:cs="Segoe UI"/>
          <w:color w:val="000000"/>
          <w:sz w:val="24"/>
          <w:szCs w:val="24"/>
          <w:lang w:val="en-US" w:eastAsia="cs-CZ"/>
        </w:rPr>
        <w:t>171, 95%CI</w:t>
      </w:r>
      <w:r w:rsidR="00574892">
        <w:rPr>
          <w:rFonts w:ascii="Book Antiqua" w:eastAsia="宋体" w:hAnsi="Book Antiqua" w:cs="Segoe UI" w:hint="eastAsia"/>
          <w:color w:val="000000"/>
          <w:sz w:val="24"/>
          <w:szCs w:val="24"/>
          <w:lang w:val="en-US" w:eastAsia="zh-CN"/>
        </w:rPr>
        <w:t>:</w:t>
      </w:r>
      <w:r w:rsidR="00574892">
        <w:rPr>
          <w:rFonts w:ascii="Book Antiqua" w:eastAsia="Times New Roman" w:hAnsi="Book Antiqua" w:cs="Segoe UI"/>
          <w:color w:val="000000"/>
          <w:sz w:val="24"/>
          <w:szCs w:val="24"/>
          <w:lang w:val="en-US" w:eastAsia="cs-CZ"/>
        </w:rPr>
        <w:t xml:space="preserve"> 26</w:t>
      </w:r>
      <w:r w:rsidRPr="006E03C2">
        <w:rPr>
          <w:rFonts w:ascii="Book Antiqua" w:hAnsi="Book Antiqua"/>
          <w:noProof/>
          <w:sz w:val="24"/>
          <w:szCs w:val="24"/>
          <w:lang w:val="en-US"/>
        </w:rPr>
        <w:t>–</w:t>
      </w:r>
      <w:r w:rsidRPr="006E03C2">
        <w:rPr>
          <w:rFonts w:ascii="Book Antiqua" w:eastAsia="Times New Roman" w:hAnsi="Book Antiqua" w:cs="Segoe UI"/>
          <w:color w:val="000000"/>
          <w:sz w:val="24"/>
          <w:szCs w:val="24"/>
          <w:lang w:val="en-US" w:eastAsia="cs-CZ"/>
        </w:rPr>
        <w:t xml:space="preserve">490, </w:t>
      </w:r>
      <w:r w:rsidRPr="00574892">
        <w:rPr>
          <w:rFonts w:ascii="Book Antiqua" w:eastAsia="Times New Roman" w:hAnsi="Book Antiqua" w:cs="Segoe UI"/>
          <w:i/>
          <w:color w:val="000000"/>
          <w:sz w:val="24"/>
          <w:szCs w:val="24"/>
          <w:lang w:val="en-US" w:eastAsia="cs-CZ"/>
        </w:rPr>
        <w:t>P</w:t>
      </w:r>
      <w:r w:rsidRPr="006E03C2">
        <w:rPr>
          <w:rFonts w:ascii="Book Antiqua" w:eastAsia="Times New Roman" w:hAnsi="Book Antiqua" w:cs="Segoe UI"/>
          <w:color w:val="000000"/>
          <w:sz w:val="24"/>
          <w:szCs w:val="24"/>
          <w:lang w:val="en-US" w:eastAsia="cs-CZ"/>
        </w:rPr>
        <w:t xml:space="preserve"> &lt;</w:t>
      </w:r>
      <w:r w:rsidR="00574892">
        <w:rPr>
          <w:rFonts w:ascii="Book Antiqua" w:eastAsia="宋体" w:hAnsi="Book Antiqua" w:cs="Segoe UI" w:hint="eastAsia"/>
          <w:color w:val="000000"/>
          <w:sz w:val="24"/>
          <w:szCs w:val="24"/>
          <w:lang w:val="en-US" w:eastAsia="zh-CN"/>
        </w:rPr>
        <w:t xml:space="preserve"> </w:t>
      </w:r>
      <w:r w:rsidR="00126EC2">
        <w:rPr>
          <w:rFonts w:ascii="Book Antiqua" w:eastAsia="Times New Roman" w:hAnsi="Book Antiqua" w:cs="Segoe UI"/>
          <w:color w:val="000000"/>
          <w:sz w:val="24"/>
          <w:szCs w:val="24"/>
          <w:lang w:val="en-US" w:eastAsia="cs-CZ"/>
        </w:rPr>
        <w:t xml:space="preserve">0.001), which reflects the </w:t>
      </w:r>
      <w:proofErr w:type="spellStart"/>
      <w:r w:rsidR="00126EC2">
        <w:rPr>
          <w:rFonts w:ascii="Book Antiqua" w:eastAsia="Times New Roman" w:hAnsi="Book Antiqua" w:cs="Segoe UI"/>
          <w:color w:val="000000"/>
          <w:sz w:val="24"/>
          <w:szCs w:val="24"/>
          <w:lang w:val="en-US" w:eastAsia="cs-CZ"/>
        </w:rPr>
        <w:t xml:space="preserve">well </w:t>
      </w:r>
      <w:r w:rsidR="00574892">
        <w:rPr>
          <w:rFonts w:ascii="Book Antiqua" w:eastAsia="Times New Roman" w:hAnsi="Book Antiqua" w:cs="Segoe UI"/>
          <w:color w:val="000000"/>
          <w:sz w:val="24"/>
          <w:szCs w:val="24"/>
          <w:lang w:val="en-US" w:eastAsia="cs-CZ"/>
        </w:rPr>
        <w:t>known</w:t>
      </w:r>
      <w:proofErr w:type="spellEnd"/>
      <w:r w:rsidR="00574892">
        <w:rPr>
          <w:rFonts w:ascii="Book Antiqua" w:eastAsia="宋体" w:hAnsi="Book Antiqua" w:cs="Segoe UI" w:hint="eastAsia"/>
          <w:color w:val="000000"/>
          <w:sz w:val="24"/>
          <w:szCs w:val="24"/>
          <w:lang w:val="en-US" w:eastAsia="zh-CN"/>
        </w:rPr>
        <w:t xml:space="preserve"> </w:t>
      </w:r>
      <w:r w:rsidR="00574892">
        <w:rPr>
          <w:rFonts w:ascii="Book Antiqua" w:eastAsia="Times New Roman" w:hAnsi="Book Antiqua" w:cs="Segoe UI"/>
          <w:color w:val="000000"/>
          <w:sz w:val="24"/>
          <w:szCs w:val="24"/>
          <w:lang w:val="en-US" w:eastAsia="cs-CZ"/>
        </w:rPr>
        <w:t>fact that</w:t>
      </w:r>
      <w:r w:rsidR="00574892">
        <w:rPr>
          <w:rFonts w:ascii="Book Antiqua" w:eastAsia="宋体" w:hAnsi="Book Antiqua" w:cs="Segoe UI" w:hint="eastAsia"/>
          <w:color w:val="000000"/>
          <w:sz w:val="24"/>
          <w:szCs w:val="24"/>
          <w:lang w:val="en-US" w:eastAsia="zh-CN"/>
        </w:rPr>
        <w:t xml:space="preserve"> </w:t>
      </w:r>
      <w:r w:rsidRPr="006E03C2">
        <w:rPr>
          <w:rFonts w:ascii="Book Antiqua" w:eastAsia="Times New Roman" w:hAnsi="Book Antiqua" w:cs="Segoe UI"/>
          <w:color w:val="000000"/>
          <w:sz w:val="24"/>
          <w:szCs w:val="24"/>
          <w:lang w:val="en-US" w:eastAsia="cs-CZ"/>
        </w:rPr>
        <w:t xml:space="preserve">RVR and SVR are interdependent because they reflect the same biological phenomenon, </w:t>
      </w:r>
      <w:r w:rsidR="00242D03" w:rsidRPr="00242D03">
        <w:rPr>
          <w:rFonts w:ascii="Book Antiqua" w:eastAsia="Times New Roman" w:hAnsi="Book Antiqua" w:cs="Segoe UI"/>
          <w:i/>
          <w:color w:val="000000"/>
          <w:sz w:val="24"/>
          <w:szCs w:val="24"/>
          <w:lang w:val="en-US" w:eastAsia="cs-CZ"/>
        </w:rPr>
        <w:t>i.e.,</w:t>
      </w:r>
      <w:r w:rsidRPr="006E03C2">
        <w:rPr>
          <w:rFonts w:ascii="Book Antiqua" w:eastAsia="Times New Roman" w:hAnsi="Book Antiqua" w:cs="Segoe UI"/>
          <w:color w:val="000000"/>
          <w:sz w:val="24"/>
          <w:szCs w:val="24"/>
          <w:lang w:val="en-US" w:eastAsia="cs-CZ"/>
        </w:rPr>
        <w:t xml:space="preserve"> cle</w:t>
      </w:r>
      <w:r w:rsidR="00574892">
        <w:rPr>
          <w:rFonts w:ascii="Book Antiqua" w:eastAsia="Times New Roman" w:hAnsi="Book Antiqua" w:cs="Segoe UI"/>
          <w:color w:val="000000"/>
          <w:sz w:val="24"/>
          <w:szCs w:val="24"/>
          <w:lang w:val="en-US" w:eastAsia="cs-CZ"/>
        </w:rPr>
        <w:t>arance of the virus.</w:t>
      </w:r>
    </w:p>
    <w:p w14:paraId="32C8F5F7" w14:textId="77777777" w:rsidR="00226ADE" w:rsidRPr="00C04E57" w:rsidRDefault="00226ADE" w:rsidP="00F215F2">
      <w:pPr>
        <w:adjustRightInd w:val="0"/>
        <w:snapToGrid w:val="0"/>
        <w:spacing w:after="0" w:line="360" w:lineRule="auto"/>
        <w:ind w:firstLine="708"/>
        <w:jc w:val="both"/>
        <w:rPr>
          <w:rFonts w:ascii="Book Antiqua" w:hAnsi="Book Antiqua" w:cs="Times New Roman"/>
          <w:sz w:val="24"/>
          <w:szCs w:val="24"/>
        </w:rPr>
      </w:pPr>
    </w:p>
    <w:p w14:paraId="6290D8CC" w14:textId="77777777" w:rsidR="00226ADE" w:rsidRPr="00574892" w:rsidRDefault="00226ADE" w:rsidP="00F215F2">
      <w:pPr>
        <w:adjustRightInd w:val="0"/>
        <w:snapToGrid w:val="0"/>
        <w:spacing w:after="0" w:line="360" w:lineRule="auto"/>
        <w:jc w:val="both"/>
        <w:rPr>
          <w:rFonts w:ascii="Book Antiqua" w:hAnsi="Book Antiqua" w:cs="Times New Roman"/>
          <w:b/>
          <w:i/>
          <w:sz w:val="24"/>
          <w:szCs w:val="24"/>
        </w:rPr>
      </w:pPr>
      <w:r w:rsidRPr="00574892">
        <w:rPr>
          <w:rFonts w:ascii="Book Antiqua" w:hAnsi="Book Antiqua" w:cs="Times New Roman"/>
          <w:b/>
          <w:i/>
          <w:sz w:val="24"/>
          <w:szCs w:val="24"/>
        </w:rPr>
        <w:t>Predictors of SVR</w:t>
      </w:r>
    </w:p>
    <w:p w14:paraId="69DA02AB" w14:textId="029896C5" w:rsidR="00226ADE" w:rsidRPr="00C04E57" w:rsidRDefault="00226ADE" w:rsidP="00574892">
      <w:pPr>
        <w:adjustRightInd w:val="0"/>
        <w:snapToGrid w:val="0"/>
        <w:spacing w:after="0" w:line="360" w:lineRule="auto"/>
        <w:jc w:val="both"/>
        <w:rPr>
          <w:rFonts w:ascii="Book Antiqua" w:hAnsi="Book Antiqua" w:cs="Times New Roman"/>
          <w:sz w:val="24"/>
          <w:szCs w:val="24"/>
        </w:rPr>
      </w:pPr>
      <w:r w:rsidRPr="00C04E57">
        <w:rPr>
          <w:rFonts w:ascii="Book Antiqua" w:hAnsi="Book Antiqua" w:cs="Times New Roman"/>
          <w:sz w:val="24"/>
          <w:szCs w:val="24"/>
        </w:rPr>
        <w:t xml:space="preserve">The potential role of pre-treatment </w:t>
      </w:r>
      <w:proofErr w:type="spellStart"/>
      <w:r w:rsidRPr="00C04E57">
        <w:rPr>
          <w:rFonts w:ascii="Book Antiqua" w:hAnsi="Book Antiqua" w:cs="Times New Roman"/>
          <w:sz w:val="24"/>
          <w:szCs w:val="24"/>
        </w:rPr>
        <w:t>viremia</w:t>
      </w:r>
      <w:proofErr w:type="spellEnd"/>
      <w:r w:rsidRPr="00C04E57">
        <w:rPr>
          <w:rFonts w:ascii="Book Antiqua" w:hAnsi="Book Antiqua" w:cs="Times New Roman"/>
          <w:sz w:val="24"/>
          <w:szCs w:val="24"/>
        </w:rPr>
        <w:t xml:space="preserve"> as a predictor of SVR was evaluated using regression analysis. Age, male gender and </w:t>
      </w:r>
      <w:r w:rsidRPr="00C04E57">
        <w:rPr>
          <w:rFonts w:ascii="Book Antiqua" w:hAnsi="Book Antiqua" w:cs="Times New Roman"/>
          <w:i/>
          <w:sz w:val="24"/>
          <w:szCs w:val="24"/>
        </w:rPr>
        <w:t>IL28B</w:t>
      </w:r>
      <w:r w:rsidRPr="00C04E57">
        <w:rPr>
          <w:rFonts w:ascii="Book Antiqua" w:hAnsi="Book Antiqua" w:cs="Times New Roman"/>
          <w:sz w:val="24"/>
          <w:szCs w:val="24"/>
        </w:rPr>
        <w:t>/</w:t>
      </w:r>
      <w:r w:rsidRPr="00C04E57">
        <w:rPr>
          <w:rFonts w:ascii="Book Antiqua" w:hAnsi="Book Antiqua" w:cs="Times New Roman"/>
          <w:i/>
          <w:sz w:val="24"/>
          <w:szCs w:val="24"/>
        </w:rPr>
        <w:t>IFNL4</w:t>
      </w:r>
      <w:r w:rsidRPr="00C04E57">
        <w:rPr>
          <w:rFonts w:ascii="Book Antiqua" w:hAnsi="Book Antiqua" w:cs="Times New Roman"/>
          <w:sz w:val="24"/>
          <w:szCs w:val="24"/>
        </w:rPr>
        <w:t xml:space="preserve"> status were significant predictors of SVR in the general HCV population whereas only </w:t>
      </w:r>
      <w:proofErr w:type="spellStart"/>
      <w:r w:rsidRPr="00C04E57">
        <w:rPr>
          <w:rFonts w:ascii="Book Antiqua" w:hAnsi="Book Antiqua" w:cs="Times New Roman"/>
          <w:sz w:val="24"/>
          <w:szCs w:val="24"/>
        </w:rPr>
        <w:t>pretreatment</w:t>
      </w:r>
      <w:proofErr w:type="spellEnd"/>
      <w:r w:rsidRPr="00C04E57">
        <w:rPr>
          <w:rFonts w:ascii="Book Antiqua" w:hAnsi="Book Antiqua" w:cs="Times New Roman"/>
          <w:sz w:val="24"/>
          <w:szCs w:val="24"/>
        </w:rPr>
        <w:t xml:space="preserve"> viral load proved to be significant predictor of SVR in patients with ESRD. Using Wald statistics to evaluate the relative contributions of these determinants to SVR, we found that the strongest determinant of SVR was age in controls and </w:t>
      </w:r>
      <w:proofErr w:type="spellStart"/>
      <w:r w:rsidRPr="00C04E57">
        <w:rPr>
          <w:rFonts w:ascii="Book Antiqua" w:hAnsi="Book Antiqua" w:cs="Times New Roman"/>
          <w:sz w:val="24"/>
          <w:szCs w:val="24"/>
        </w:rPr>
        <w:t>pretreatment</w:t>
      </w:r>
      <w:proofErr w:type="spellEnd"/>
      <w:r w:rsidRPr="00C04E57">
        <w:rPr>
          <w:rFonts w:ascii="Book Antiqua" w:hAnsi="Book Antiqua" w:cs="Times New Roman"/>
          <w:sz w:val="24"/>
          <w:szCs w:val="24"/>
        </w:rPr>
        <w:t xml:space="preserve"> viral load in ESRD patients. Notably, </w:t>
      </w:r>
      <w:proofErr w:type="spellStart"/>
      <w:r w:rsidRPr="00C04E57">
        <w:rPr>
          <w:rFonts w:ascii="Book Antiqua" w:hAnsi="Book Antiqua" w:cs="Times New Roman"/>
          <w:sz w:val="24"/>
          <w:szCs w:val="24"/>
        </w:rPr>
        <w:t>pretreatment</w:t>
      </w:r>
      <w:proofErr w:type="spellEnd"/>
      <w:r w:rsidRPr="00C04E57">
        <w:rPr>
          <w:rFonts w:ascii="Book Antiqua" w:hAnsi="Book Antiqua" w:cs="Times New Roman"/>
          <w:sz w:val="24"/>
          <w:szCs w:val="24"/>
        </w:rPr>
        <w:t xml:space="preserve"> viral load was not associated with SVR in control group and </w:t>
      </w:r>
      <w:r w:rsidRPr="00C04E57">
        <w:rPr>
          <w:rFonts w:ascii="Book Antiqua" w:hAnsi="Book Antiqua" w:cs="Times New Roman"/>
          <w:i/>
          <w:sz w:val="24"/>
          <w:szCs w:val="24"/>
        </w:rPr>
        <w:t xml:space="preserve">IL28B </w:t>
      </w:r>
      <w:r w:rsidRPr="00C04E57">
        <w:rPr>
          <w:rFonts w:ascii="Book Antiqua" w:hAnsi="Book Antiqua" w:cs="Times New Roman"/>
          <w:sz w:val="24"/>
          <w:szCs w:val="24"/>
        </w:rPr>
        <w:t xml:space="preserve">and </w:t>
      </w:r>
      <w:r w:rsidRPr="00C04E57">
        <w:rPr>
          <w:rFonts w:ascii="Book Antiqua" w:hAnsi="Book Antiqua" w:cs="Times New Roman"/>
          <w:i/>
          <w:sz w:val="24"/>
          <w:szCs w:val="24"/>
        </w:rPr>
        <w:t>IFNL4</w:t>
      </w:r>
      <w:r w:rsidRPr="00C04E57">
        <w:rPr>
          <w:rFonts w:ascii="Book Antiqua" w:hAnsi="Book Antiqua" w:cs="Times New Roman"/>
          <w:sz w:val="24"/>
          <w:szCs w:val="24"/>
        </w:rPr>
        <w:t xml:space="preserve"> did not prove to be significant determinants of SVR in ESRD patients (</w:t>
      </w:r>
      <w:r w:rsidR="00BB25D9">
        <w:rPr>
          <w:rFonts w:ascii="Book Antiqua" w:hAnsi="Book Antiqua" w:cs="Times New Roman"/>
          <w:sz w:val="24"/>
          <w:szCs w:val="24"/>
        </w:rPr>
        <w:t>Figure</w:t>
      </w:r>
      <w:r w:rsidRPr="00C04E57">
        <w:rPr>
          <w:rFonts w:ascii="Book Antiqua" w:hAnsi="Book Antiqua" w:cs="Times New Roman"/>
          <w:sz w:val="24"/>
          <w:szCs w:val="24"/>
        </w:rPr>
        <w:t xml:space="preserve"> 2). </w:t>
      </w:r>
    </w:p>
    <w:p w14:paraId="3D4584D7" w14:textId="77777777" w:rsidR="00226ADE" w:rsidRPr="00574892" w:rsidRDefault="00226ADE" w:rsidP="00574892">
      <w:pPr>
        <w:adjustRightInd w:val="0"/>
        <w:snapToGrid w:val="0"/>
        <w:spacing w:after="0" w:line="360" w:lineRule="auto"/>
        <w:jc w:val="both"/>
        <w:rPr>
          <w:rFonts w:ascii="Book Antiqua" w:eastAsia="宋体" w:hAnsi="Book Antiqua" w:cs="Times New Roman"/>
          <w:sz w:val="24"/>
          <w:szCs w:val="24"/>
          <w:lang w:eastAsia="zh-CN"/>
        </w:rPr>
      </w:pPr>
    </w:p>
    <w:p w14:paraId="2F05FA8F" w14:textId="77777777" w:rsidR="00226ADE" w:rsidRPr="00574892" w:rsidRDefault="00226ADE" w:rsidP="00F215F2">
      <w:pPr>
        <w:adjustRightInd w:val="0"/>
        <w:snapToGrid w:val="0"/>
        <w:spacing w:after="0" w:line="360" w:lineRule="auto"/>
        <w:jc w:val="both"/>
        <w:rPr>
          <w:rFonts w:ascii="Book Antiqua" w:hAnsi="Book Antiqua" w:cs="Times New Roman"/>
          <w:b/>
          <w:caps/>
          <w:sz w:val="24"/>
          <w:szCs w:val="24"/>
        </w:rPr>
      </w:pPr>
      <w:r w:rsidRPr="00574892">
        <w:rPr>
          <w:rFonts w:ascii="Book Antiqua" w:hAnsi="Book Antiqua" w:cs="Times New Roman"/>
          <w:b/>
          <w:caps/>
          <w:sz w:val="24"/>
          <w:szCs w:val="24"/>
        </w:rPr>
        <w:t>Discussion</w:t>
      </w:r>
    </w:p>
    <w:p w14:paraId="1369FA3F" w14:textId="1788AC4A" w:rsidR="00226ADE" w:rsidRDefault="00226ADE" w:rsidP="00574892">
      <w:pPr>
        <w:adjustRightInd w:val="0"/>
        <w:snapToGrid w:val="0"/>
        <w:spacing w:after="0" w:line="360" w:lineRule="auto"/>
        <w:jc w:val="both"/>
        <w:rPr>
          <w:rFonts w:ascii="Book Antiqua" w:eastAsia="Times New Roman" w:hAnsi="Book Antiqua" w:cs="Times New Roman"/>
          <w:color w:val="000000"/>
          <w:sz w:val="24"/>
          <w:szCs w:val="24"/>
          <w:lang w:eastAsia="cs-CZ"/>
        </w:rPr>
      </w:pPr>
      <w:r w:rsidRPr="00C04E57">
        <w:rPr>
          <w:rFonts w:ascii="Book Antiqua" w:eastAsia="Times New Roman" w:hAnsi="Book Antiqua" w:cs="Times New Roman"/>
          <w:color w:val="000000"/>
          <w:sz w:val="24"/>
          <w:szCs w:val="24"/>
          <w:lang w:eastAsia="cs-CZ"/>
        </w:rPr>
        <w:t xml:space="preserve">The </w:t>
      </w:r>
      <w:r w:rsidRPr="00C04E57">
        <w:rPr>
          <w:rFonts w:ascii="Book Antiqua" w:eastAsia="Times New Roman" w:hAnsi="Book Antiqua" w:cs="Times New Roman"/>
          <w:i/>
          <w:color w:val="000000"/>
          <w:sz w:val="24"/>
          <w:szCs w:val="24"/>
          <w:lang w:eastAsia="cs-CZ"/>
        </w:rPr>
        <w:t xml:space="preserve">IFNL4 </w:t>
      </w:r>
      <w:r w:rsidRPr="00C04E57">
        <w:rPr>
          <w:rFonts w:ascii="Book Antiqua" w:hAnsi="Book Antiqua" w:cs="Times New Roman"/>
          <w:sz w:val="24"/>
          <w:szCs w:val="24"/>
        </w:rPr>
        <w:t xml:space="preserve">ss469415590 genotype, strongly linked with the </w:t>
      </w:r>
      <w:r w:rsidRPr="00C04E57">
        <w:rPr>
          <w:rFonts w:ascii="Book Antiqua" w:eastAsia="Times New Roman" w:hAnsi="Book Antiqua" w:cs="Times New Roman"/>
          <w:i/>
          <w:color w:val="000000"/>
          <w:sz w:val="24"/>
          <w:szCs w:val="24"/>
          <w:lang w:eastAsia="cs-CZ"/>
        </w:rPr>
        <w:t>IL28B</w:t>
      </w:r>
      <w:r w:rsidRPr="00C04E57">
        <w:rPr>
          <w:rFonts w:ascii="Book Antiqua" w:eastAsia="Times New Roman" w:hAnsi="Book Antiqua" w:cs="Times New Roman"/>
          <w:color w:val="000000"/>
          <w:sz w:val="24"/>
          <w:szCs w:val="24"/>
          <w:lang w:eastAsia="cs-CZ"/>
        </w:rPr>
        <w:t xml:space="preserve"> rs12979860 variant, is the most reliable predictive host factor of SVR achievement with </w:t>
      </w:r>
      <w:proofErr w:type="spellStart"/>
      <w:r w:rsidRPr="00C04E57">
        <w:rPr>
          <w:rFonts w:ascii="Book Antiqua" w:eastAsia="Times New Roman" w:hAnsi="Book Antiqua" w:cs="Times New Roman"/>
          <w:color w:val="000000"/>
          <w:sz w:val="24"/>
          <w:szCs w:val="24"/>
          <w:lang w:eastAsia="cs-CZ"/>
        </w:rPr>
        <w:t>PegIFN</w:t>
      </w:r>
      <w:proofErr w:type="spellEnd"/>
      <w:r w:rsidRPr="00C04E57">
        <w:rPr>
          <w:rFonts w:ascii="Book Antiqua" w:eastAsia="Times New Roman" w:hAnsi="Book Antiqua" w:cs="Times New Roman"/>
          <w:color w:val="000000"/>
          <w:sz w:val="24"/>
          <w:szCs w:val="24"/>
          <w:lang w:eastAsia="cs-CZ"/>
        </w:rPr>
        <w:t>-α and RBV therapy in patients with normal kidney function</w:t>
      </w:r>
      <w:r w:rsidR="00242D03" w:rsidRPr="00242D03">
        <w:rPr>
          <w:rFonts w:ascii="Book Antiqua" w:eastAsia="Times New Roman" w:hAnsi="Book Antiqua" w:cs="Times New Roman"/>
          <w:color w:val="000000"/>
          <w:sz w:val="24"/>
          <w:szCs w:val="24"/>
          <w:vertAlign w:val="superscript"/>
          <w:lang w:eastAsia="cs-CZ"/>
        </w:rPr>
        <w:t>[</w:t>
      </w:r>
      <w:r w:rsidR="00242D03">
        <w:rPr>
          <w:rFonts w:ascii="Book Antiqua" w:eastAsia="Times New Roman" w:hAnsi="Book Antiqua" w:cs="Times New Roman"/>
          <w:noProof/>
          <w:color w:val="000000"/>
          <w:sz w:val="24"/>
          <w:szCs w:val="24"/>
          <w:vertAlign w:val="superscript"/>
          <w:lang w:eastAsia="cs-CZ"/>
        </w:rPr>
        <w:t>11,</w:t>
      </w:r>
      <w:r w:rsidRPr="00C04E57">
        <w:rPr>
          <w:rFonts w:ascii="Book Antiqua" w:eastAsia="Times New Roman" w:hAnsi="Book Antiqua" w:cs="Times New Roman"/>
          <w:noProof/>
          <w:color w:val="000000"/>
          <w:sz w:val="24"/>
          <w:szCs w:val="24"/>
          <w:vertAlign w:val="superscript"/>
          <w:lang w:eastAsia="cs-CZ"/>
        </w:rPr>
        <w:t>12</w:t>
      </w:r>
      <w:r w:rsidR="00D70EF7" w:rsidRPr="00C04E57">
        <w:rPr>
          <w:rFonts w:ascii="Book Antiqua" w:eastAsia="Times New Roman" w:hAnsi="Book Antiqua" w:cs="Times New Roman"/>
          <w:noProof/>
          <w:color w:val="000000"/>
          <w:sz w:val="24"/>
          <w:szCs w:val="24"/>
          <w:vertAlign w:val="superscript"/>
          <w:lang w:eastAsia="cs-CZ"/>
        </w:rPr>
        <w:t>]</w:t>
      </w:r>
      <w:r w:rsidRPr="00C04E57">
        <w:rPr>
          <w:rFonts w:ascii="Book Antiqua" w:eastAsia="Times New Roman" w:hAnsi="Book Antiqua" w:cs="Times New Roman"/>
          <w:color w:val="000000"/>
          <w:sz w:val="24"/>
          <w:szCs w:val="24"/>
          <w:lang w:eastAsia="cs-CZ"/>
        </w:rPr>
        <w:t xml:space="preserve">. Since the </w:t>
      </w:r>
      <w:r w:rsidRPr="00C04E57">
        <w:rPr>
          <w:rFonts w:ascii="Book Antiqua" w:eastAsia="Times New Roman" w:hAnsi="Book Antiqua" w:cs="Times New Roman"/>
          <w:i/>
          <w:color w:val="000000"/>
          <w:sz w:val="24"/>
          <w:szCs w:val="24"/>
          <w:lang w:eastAsia="cs-CZ"/>
        </w:rPr>
        <w:t xml:space="preserve">IFNL4 </w:t>
      </w:r>
      <w:r w:rsidRPr="00C04E57">
        <w:rPr>
          <w:rFonts w:ascii="Book Antiqua" w:eastAsia="Times New Roman" w:hAnsi="Book Antiqua" w:cs="Times New Roman"/>
          <w:color w:val="000000"/>
          <w:sz w:val="24"/>
          <w:szCs w:val="24"/>
          <w:lang w:eastAsia="cs-CZ"/>
        </w:rPr>
        <w:t xml:space="preserve">variant ss469415590 ΔG converts the inactive </w:t>
      </w:r>
      <w:r w:rsidRPr="00C04E57">
        <w:rPr>
          <w:rFonts w:ascii="Book Antiqua" w:eastAsia="Times New Roman" w:hAnsi="Book Antiqua" w:cs="Times New Roman"/>
          <w:i/>
          <w:color w:val="000000"/>
          <w:sz w:val="24"/>
          <w:szCs w:val="24"/>
          <w:lang w:eastAsia="cs-CZ"/>
        </w:rPr>
        <w:t>IFNL4</w:t>
      </w:r>
      <w:r w:rsidRPr="00C04E57">
        <w:rPr>
          <w:rFonts w:ascii="Book Antiqua" w:eastAsia="Times New Roman" w:hAnsi="Book Antiqua" w:cs="Times New Roman"/>
          <w:color w:val="000000"/>
          <w:sz w:val="24"/>
          <w:szCs w:val="24"/>
          <w:lang w:eastAsia="cs-CZ"/>
        </w:rPr>
        <w:t xml:space="preserve"> pseudogene to the active gene producing interferon lambda 4, which likely counteracts signalling by other interferons involved in HCV clearance</w:t>
      </w:r>
      <w:r w:rsidR="00242D03" w:rsidRPr="00242D03">
        <w:rPr>
          <w:rFonts w:ascii="Book Antiqua" w:eastAsia="Times New Roman" w:hAnsi="Book Antiqua" w:cs="Times New Roman"/>
          <w:color w:val="000000"/>
          <w:sz w:val="24"/>
          <w:szCs w:val="24"/>
          <w:vertAlign w:val="superscript"/>
          <w:lang w:eastAsia="cs-CZ"/>
        </w:rPr>
        <w:t>[</w:t>
      </w:r>
      <w:r w:rsidRPr="00C04E57">
        <w:rPr>
          <w:rFonts w:ascii="Book Antiqua" w:eastAsia="Times New Roman" w:hAnsi="Book Antiqua" w:cs="Times New Roman"/>
          <w:noProof/>
          <w:color w:val="000000"/>
          <w:sz w:val="24"/>
          <w:szCs w:val="24"/>
          <w:vertAlign w:val="superscript"/>
          <w:lang w:eastAsia="cs-CZ"/>
        </w:rPr>
        <w:t>11</w:t>
      </w:r>
      <w:r w:rsidR="00D70EF7" w:rsidRPr="00C04E57">
        <w:rPr>
          <w:rFonts w:ascii="Book Antiqua" w:eastAsia="Times New Roman" w:hAnsi="Book Antiqua" w:cs="Times New Roman"/>
          <w:noProof/>
          <w:color w:val="000000"/>
          <w:sz w:val="24"/>
          <w:szCs w:val="24"/>
          <w:vertAlign w:val="superscript"/>
          <w:lang w:eastAsia="cs-CZ"/>
        </w:rPr>
        <w:t>]</w:t>
      </w:r>
      <w:r w:rsidRPr="00C04E57">
        <w:rPr>
          <w:rFonts w:ascii="Book Antiqua" w:eastAsia="Times New Roman" w:hAnsi="Book Antiqua" w:cs="Times New Roman"/>
          <w:color w:val="000000"/>
          <w:sz w:val="24"/>
          <w:szCs w:val="24"/>
          <w:lang w:eastAsia="cs-CZ"/>
        </w:rPr>
        <w:t xml:space="preserve">, the ΔG homozygotes have a low chance to achieve an SVR. To the best of our knowledge, the relevance of any of the above-described gene polymorphisms has not been described so far in a cohort of </w:t>
      </w:r>
      <w:proofErr w:type="spellStart"/>
      <w:r w:rsidRPr="00C04E57">
        <w:rPr>
          <w:rFonts w:ascii="Book Antiqua" w:eastAsia="Times New Roman" w:hAnsi="Book Antiqua" w:cs="Times New Roman"/>
          <w:color w:val="000000"/>
          <w:sz w:val="24"/>
          <w:szCs w:val="24"/>
          <w:lang w:eastAsia="cs-CZ"/>
        </w:rPr>
        <w:t>hemodialysed</w:t>
      </w:r>
      <w:proofErr w:type="spellEnd"/>
      <w:r w:rsidRPr="00C04E57">
        <w:rPr>
          <w:rFonts w:ascii="Book Antiqua" w:eastAsia="Times New Roman" w:hAnsi="Book Antiqua" w:cs="Times New Roman"/>
          <w:color w:val="000000"/>
          <w:sz w:val="24"/>
          <w:szCs w:val="24"/>
          <w:lang w:eastAsia="cs-CZ"/>
        </w:rPr>
        <w:t xml:space="preserve"> patients. Our data suggest that </w:t>
      </w:r>
      <w:r w:rsidRPr="00C04E57">
        <w:rPr>
          <w:rFonts w:ascii="Book Antiqua" w:eastAsia="Times New Roman" w:hAnsi="Book Antiqua" w:cs="Times New Roman"/>
          <w:i/>
          <w:color w:val="000000"/>
          <w:sz w:val="24"/>
          <w:szCs w:val="24"/>
          <w:lang w:eastAsia="cs-CZ"/>
        </w:rPr>
        <w:t>IL28B</w:t>
      </w:r>
      <w:r w:rsidRPr="00C04E57">
        <w:rPr>
          <w:rFonts w:ascii="Book Antiqua" w:eastAsia="Times New Roman" w:hAnsi="Book Antiqua" w:cs="Times New Roman"/>
          <w:color w:val="000000"/>
          <w:sz w:val="24"/>
          <w:szCs w:val="24"/>
          <w:lang w:eastAsia="cs-CZ"/>
        </w:rPr>
        <w:t xml:space="preserve"> or </w:t>
      </w:r>
      <w:r w:rsidRPr="00C04E57">
        <w:rPr>
          <w:rFonts w:ascii="Book Antiqua" w:eastAsia="Times New Roman" w:hAnsi="Book Antiqua" w:cs="Times New Roman"/>
          <w:i/>
          <w:color w:val="000000"/>
          <w:sz w:val="24"/>
          <w:szCs w:val="24"/>
          <w:lang w:eastAsia="cs-CZ"/>
        </w:rPr>
        <w:t>IFNL4</w:t>
      </w:r>
      <w:r w:rsidRPr="00C04E57">
        <w:rPr>
          <w:rFonts w:ascii="Book Antiqua" w:eastAsia="Times New Roman" w:hAnsi="Book Antiqua" w:cs="Times New Roman"/>
          <w:color w:val="000000"/>
          <w:sz w:val="24"/>
          <w:szCs w:val="24"/>
          <w:lang w:eastAsia="cs-CZ"/>
        </w:rPr>
        <w:t xml:space="preserve"> genotypes play a similar role in HCV patients with ESRD as in HCV patients with normal kidney function. Moreover, </w:t>
      </w:r>
      <w:r w:rsidRPr="00C04E57">
        <w:rPr>
          <w:rFonts w:ascii="Book Antiqua" w:eastAsia="Times New Roman" w:hAnsi="Book Antiqua" w:cs="Times New Roman"/>
          <w:color w:val="000000"/>
          <w:sz w:val="24"/>
          <w:szCs w:val="24"/>
          <w:lang w:eastAsia="cs-CZ"/>
        </w:rPr>
        <w:lastRenderedPageBreak/>
        <w:t xml:space="preserve">despite the fact that all CC genotype carriers achieved SVR, we show that low IVL is an even better predictor of SVR achievement in the ESRD group than </w:t>
      </w:r>
      <w:r w:rsidRPr="00C04E57">
        <w:rPr>
          <w:rFonts w:ascii="Book Antiqua" w:eastAsia="Times New Roman" w:hAnsi="Book Antiqua" w:cs="Times New Roman"/>
          <w:i/>
          <w:color w:val="000000"/>
          <w:sz w:val="24"/>
          <w:szCs w:val="24"/>
          <w:lang w:eastAsia="cs-CZ"/>
        </w:rPr>
        <w:t>IL28B</w:t>
      </w:r>
      <w:r w:rsidRPr="00C04E57">
        <w:rPr>
          <w:rFonts w:ascii="Book Antiqua" w:eastAsia="Times New Roman" w:hAnsi="Book Antiqua" w:cs="Times New Roman"/>
          <w:color w:val="000000"/>
          <w:sz w:val="24"/>
          <w:szCs w:val="24"/>
          <w:lang w:eastAsia="cs-CZ"/>
        </w:rPr>
        <w:t xml:space="preserve"> genotype. </w:t>
      </w:r>
    </w:p>
    <w:p w14:paraId="70B7E226" w14:textId="17718397" w:rsidR="00126EC2" w:rsidRPr="00C04E57" w:rsidRDefault="00126EC2" w:rsidP="00F215F2">
      <w:pPr>
        <w:adjustRightInd w:val="0"/>
        <w:snapToGrid w:val="0"/>
        <w:spacing w:after="0" w:line="360" w:lineRule="auto"/>
        <w:ind w:firstLine="708"/>
        <w:jc w:val="both"/>
        <w:rPr>
          <w:rFonts w:ascii="Book Antiqua" w:eastAsia="Times New Roman" w:hAnsi="Book Antiqua" w:cs="Times New Roman"/>
          <w:color w:val="000000"/>
          <w:sz w:val="24"/>
          <w:szCs w:val="24"/>
          <w:lang w:eastAsia="cs-CZ"/>
        </w:rPr>
      </w:pPr>
      <w:r>
        <w:rPr>
          <w:rFonts w:ascii="Book Antiqua" w:eastAsia="Times New Roman" w:hAnsi="Book Antiqua" w:cs="Times New Roman"/>
          <w:color w:val="000000"/>
          <w:sz w:val="24"/>
          <w:szCs w:val="24"/>
          <w:lang w:eastAsia="cs-CZ"/>
        </w:rPr>
        <w:t xml:space="preserve">RVR achievement turned out to be a very strong predictor of SVR, but we did not include </w:t>
      </w:r>
      <w:r w:rsidR="008D6032">
        <w:rPr>
          <w:rFonts w:ascii="Book Antiqua" w:eastAsia="Times New Roman" w:hAnsi="Book Antiqua" w:cs="Times New Roman"/>
          <w:color w:val="000000"/>
          <w:sz w:val="24"/>
          <w:szCs w:val="24"/>
          <w:lang w:eastAsia="cs-CZ"/>
        </w:rPr>
        <w:t>it</w:t>
      </w:r>
      <w:r>
        <w:rPr>
          <w:rFonts w:ascii="Book Antiqua" w:eastAsia="Times New Roman" w:hAnsi="Book Antiqua" w:cs="Times New Roman"/>
          <w:color w:val="000000"/>
          <w:sz w:val="24"/>
          <w:szCs w:val="24"/>
          <w:lang w:eastAsia="cs-CZ"/>
        </w:rPr>
        <w:t xml:space="preserve"> into </w:t>
      </w:r>
      <w:r w:rsidR="00D37C81">
        <w:rPr>
          <w:rFonts w:ascii="Book Antiqua" w:eastAsia="Times New Roman" w:hAnsi="Book Antiqua" w:cs="Times New Roman"/>
          <w:color w:val="000000"/>
          <w:sz w:val="24"/>
          <w:szCs w:val="24"/>
          <w:lang w:eastAsia="cs-CZ"/>
        </w:rPr>
        <w:t xml:space="preserve">further </w:t>
      </w:r>
      <w:r>
        <w:rPr>
          <w:rFonts w:ascii="Book Antiqua" w:eastAsia="Times New Roman" w:hAnsi="Book Antiqua" w:cs="Times New Roman"/>
          <w:color w:val="000000"/>
          <w:sz w:val="24"/>
          <w:szCs w:val="24"/>
          <w:lang w:eastAsia="cs-CZ"/>
        </w:rPr>
        <w:t xml:space="preserve">statistical analysis of our cohort. Our aim was to </w:t>
      </w:r>
      <w:r w:rsidR="00D37C81">
        <w:rPr>
          <w:rFonts w:ascii="Book Antiqua" w:eastAsia="Times New Roman" w:hAnsi="Book Antiqua" w:cs="Times New Roman"/>
          <w:color w:val="000000"/>
          <w:sz w:val="24"/>
          <w:szCs w:val="24"/>
          <w:lang w:eastAsia="cs-CZ"/>
        </w:rPr>
        <w:t xml:space="preserve">validate </w:t>
      </w:r>
      <w:proofErr w:type="spellStart"/>
      <w:r w:rsidR="00D37C81">
        <w:rPr>
          <w:rFonts w:ascii="Book Antiqua" w:eastAsia="Times New Roman" w:hAnsi="Book Antiqua" w:cs="Times New Roman"/>
          <w:color w:val="000000"/>
          <w:sz w:val="24"/>
          <w:szCs w:val="24"/>
          <w:lang w:eastAsia="cs-CZ"/>
        </w:rPr>
        <w:t>pretreatment</w:t>
      </w:r>
      <w:proofErr w:type="spellEnd"/>
      <w:r w:rsidR="00D37C81">
        <w:rPr>
          <w:rFonts w:ascii="Book Antiqua" w:eastAsia="Times New Roman" w:hAnsi="Book Antiqua" w:cs="Times New Roman"/>
          <w:color w:val="000000"/>
          <w:sz w:val="24"/>
          <w:szCs w:val="24"/>
          <w:lang w:eastAsia="cs-CZ"/>
        </w:rPr>
        <w:t xml:space="preserve"> </w:t>
      </w:r>
      <w:r w:rsidR="00FD0551">
        <w:rPr>
          <w:rFonts w:ascii="Book Antiqua" w:eastAsia="Times New Roman" w:hAnsi="Book Antiqua" w:cs="Times New Roman"/>
          <w:color w:val="000000"/>
          <w:sz w:val="24"/>
          <w:szCs w:val="24"/>
          <w:lang w:eastAsia="cs-CZ"/>
        </w:rPr>
        <w:t>factors which allow</w:t>
      </w:r>
      <w:r w:rsidR="002D3329">
        <w:rPr>
          <w:rFonts w:ascii="Book Antiqua" w:eastAsia="Times New Roman" w:hAnsi="Book Antiqua" w:cs="Times New Roman"/>
          <w:color w:val="000000"/>
          <w:sz w:val="24"/>
          <w:szCs w:val="24"/>
          <w:lang w:eastAsia="cs-CZ"/>
        </w:rPr>
        <w:t xml:space="preserve"> </w:t>
      </w:r>
      <w:r w:rsidR="00FD0551">
        <w:rPr>
          <w:rFonts w:ascii="Book Antiqua" w:eastAsia="Times New Roman" w:hAnsi="Book Antiqua" w:cs="Times New Roman"/>
          <w:color w:val="000000"/>
          <w:sz w:val="24"/>
          <w:szCs w:val="24"/>
          <w:lang w:eastAsia="cs-CZ"/>
        </w:rPr>
        <w:t>select</w:t>
      </w:r>
      <w:r w:rsidR="002D3329">
        <w:rPr>
          <w:rFonts w:ascii="Book Antiqua" w:eastAsia="Times New Roman" w:hAnsi="Book Antiqua" w:cs="Times New Roman"/>
          <w:color w:val="000000"/>
          <w:sz w:val="24"/>
          <w:szCs w:val="24"/>
          <w:lang w:eastAsia="cs-CZ"/>
        </w:rPr>
        <w:t>ing</w:t>
      </w:r>
      <w:r w:rsidR="00FD0551">
        <w:rPr>
          <w:rFonts w:ascii="Book Antiqua" w:eastAsia="Times New Roman" w:hAnsi="Book Antiqua" w:cs="Times New Roman"/>
          <w:color w:val="000000"/>
          <w:sz w:val="24"/>
          <w:szCs w:val="24"/>
          <w:lang w:eastAsia="cs-CZ"/>
        </w:rPr>
        <w:t xml:space="preserve"> </w:t>
      </w:r>
      <w:r w:rsidR="00D37C81">
        <w:rPr>
          <w:rFonts w:ascii="Book Antiqua" w:eastAsia="Times New Roman" w:hAnsi="Book Antiqua" w:cs="Times New Roman"/>
          <w:color w:val="000000"/>
          <w:sz w:val="24"/>
          <w:szCs w:val="24"/>
          <w:lang w:eastAsia="cs-CZ"/>
        </w:rPr>
        <w:t xml:space="preserve">patients who have a high chance to achieve SVR.  RVR, considered as an on-treatment predictive factor, may help to motivate patients to continue in poorly tolerated treatment, but the fact that the patient does not achieve RVR should not represent the reason to stop therapy. </w:t>
      </w:r>
    </w:p>
    <w:p w14:paraId="63B20280" w14:textId="2F67962F" w:rsidR="00226ADE" w:rsidRPr="00C04E57" w:rsidRDefault="00226ADE" w:rsidP="00F215F2">
      <w:pPr>
        <w:adjustRightInd w:val="0"/>
        <w:snapToGrid w:val="0"/>
        <w:spacing w:after="0" w:line="360" w:lineRule="auto"/>
        <w:ind w:firstLine="708"/>
        <w:jc w:val="both"/>
        <w:rPr>
          <w:rFonts w:ascii="Book Antiqua" w:eastAsia="Times New Roman" w:hAnsi="Book Antiqua" w:cs="Times New Roman"/>
          <w:color w:val="000000"/>
          <w:sz w:val="24"/>
          <w:szCs w:val="24"/>
          <w:lang w:eastAsia="cs-CZ"/>
        </w:rPr>
      </w:pPr>
      <w:r w:rsidRPr="00C04E57">
        <w:rPr>
          <w:rFonts w:ascii="Book Antiqua" w:eastAsia="Times New Roman" w:hAnsi="Book Antiqua" w:cs="Times New Roman"/>
          <w:color w:val="000000"/>
          <w:sz w:val="24"/>
          <w:szCs w:val="24"/>
          <w:lang w:eastAsia="cs-CZ"/>
        </w:rPr>
        <w:t xml:space="preserve">The high percentage of individuals with low </w:t>
      </w:r>
      <w:proofErr w:type="spellStart"/>
      <w:r w:rsidRPr="00C04E57">
        <w:rPr>
          <w:rFonts w:ascii="Book Antiqua" w:eastAsia="Times New Roman" w:hAnsi="Book Antiqua" w:cs="Times New Roman"/>
          <w:color w:val="000000"/>
          <w:sz w:val="24"/>
          <w:szCs w:val="24"/>
          <w:lang w:eastAsia="cs-CZ"/>
        </w:rPr>
        <w:t>viremia</w:t>
      </w:r>
      <w:proofErr w:type="spellEnd"/>
      <w:r w:rsidRPr="00C04E57">
        <w:rPr>
          <w:rFonts w:ascii="Book Antiqua" w:eastAsia="Times New Roman" w:hAnsi="Book Antiqua" w:cs="Times New Roman"/>
          <w:color w:val="000000"/>
          <w:sz w:val="24"/>
          <w:szCs w:val="24"/>
          <w:lang w:eastAsia="cs-CZ"/>
        </w:rPr>
        <w:t xml:space="preserve"> among HCV-infected patients on maintenance </w:t>
      </w:r>
      <w:proofErr w:type="spellStart"/>
      <w:r w:rsidRPr="00C04E57">
        <w:rPr>
          <w:rFonts w:ascii="Book Antiqua" w:eastAsia="Times New Roman" w:hAnsi="Book Antiqua" w:cs="Times New Roman"/>
          <w:color w:val="000000"/>
          <w:sz w:val="24"/>
          <w:szCs w:val="24"/>
          <w:lang w:eastAsia="cs-CZ"/>
        </w:rPr>
        <w:t>hemodialysis</w:t>
      </w:r>
      <w:proofErr w:type="spellEnd"/>
      <w:r w:rsidRPr="00C04E57">
        <w:rPr>
          <w:rFonts w:ascii="Book Antiqua" w:eastAsia="Times New Roman" w:hAnsi="Book Antiqua" w:cs="Times New Roman"/>
          <w:color w:val="000000"/>
          <w:sz w:val="24"/>
          <w:szCs w:val="24"/>
          <w:lang w:eastAsia="cs-CZ"/>
        </w:rPr>
        <w:t xml:space="preserve"> has already been reported by others and two different hypotheses explaining low </w:t>
      </w:r>
      <w:proofErr w:type="spellStart"/>
      <w:r w:rsidRPr="00C04E57">
        <w:rPr>
          <w:rFonts w:ascii="Book Antiqua" w:eastAsia="Times New Roman" w:hAnsi="Book Antiqua" w:cs="Times New Roman"/>
          <w:color w:val="000000"/>
          <w:sz w:val="24"/>
          <w:szCs w:val="24"/>
          <w:lang w:eastAsia="cs-CZ"/>
        </w:rPr>
        <w:t>viremia</w:t>
      </w:r>
      <w:proofErr w:type="spellEnd"/>
      <w:r w:rsidRPr="00C04E57">
        <w:rPr>
          <w:rFonts w:ascii="Book Antiqua" w:eastAsia="Times New Roman" w:hAnsi="Book Antiqua" w:cs="Times New Roman"/>
          <w:color w:val="000000"/>
          <w:sz w:val="24"/>
          <w:szCs w:val="24"/>
          <w:lang w:eastAsia="cs-CZ"/>
        </w:rPr>
        <w:t xml:space="preserve"> have been postulated. The first hypothesis is based on the adsorption of the virus on the haemodialysis </w:t>
      </w:r>
      <w:proofErr w:type="gramStart"/>
      <w:r w:rsidRPr="00C04E57">
        <w:rPr>
          <w:rFonts w:ascii="Book Antiqua" w:eastAsia="Times New Roman" w:hAnsi="Book Antiqua" w:cs="Times New Roman"/>
          <w:color w:val="000000"/>
          <w:sz w:val="24"/>
          <w:szCs w:val="24"/>
          <w:lang w:eastAsia="cs-CZ"/>
        </w:rPr>
        <w:t>membrane</w:t>
      </w:r>
      <w:r w:rsidR="00242D03" w:rsidRPr="00242D03">
        <w:rPr>
          <w:rFonts w:ascii="Book Antiqua" w:eastAsia="Times New Roman" w:hAnsi="Book Antiqua" w:cs="Times New Roman"/>
          <w:color w:val="000000"/>
          <w:sz w:val="24"/>
          <w:szCs w:val="24"/>
          <w:vertAlign w:val="superscript"/>
          <w:lang w:eastAsia="cs-CZ"/>
        </w:rPr>
        <w:t>[</w:t>
      </w:r>
      <w:proofErr w:type="gramEnd"/>
      <w:r w:rsidR="00D70EF7" w:rsidRPr="00C04E57">
        <w:rPr>
          <w:rFonts w:ascii="Book Antiqua" w:eastAsia="Times New Roman" w:hAnsi="Book Antiqua" w:cs="Times New Roman"/>
          <w:noProof/>
          <w:color w:val="000000"/>
          <w:sz w:val="24"/>
          <w:szCs w:val="24"/>
          <w:vertAlign w:val="superscript"/>
          <w:lang w:eastAsia="cs-CZ"/>
        </w:rPr>
        <w:t>17-19]</w:t>
      </w:r>
      <w:r w:rsidRPr="00C04E57">
        <w:rPr>
          <w:rFonts w:ascii="Book Antiqua" w:eastAsia="Times New Roman" w:hAnsi="Book Antiqua" w:cs="Times New Roman"/>
          <w:color w:val="000000"/>
          <w:sz w:val="24"/>
          <w:szCs w:val="24"/>
          <w:lang w:eastAsia="cs-CZ"/>
        </w:rPr>
        <w:t xml:space="preserve">. Accordingly, HCV RNA and HCV Ag decreases were observed during the </w:t>
      </w:r>
      <w:proofErr w:type="spellStart"/>
      <w:r w:rsidRPr="00C04E57">
        <w:rPr>
          <w:rFonts w:ascii="Book Antiqua" w:eastAsia="Times New Roman" w:hAnsi="Book Antiqua" w:cs="Times New Roman"/>
          <w:color w:val="000000"/>
          <w:sz w:val="24"/>
          <w:szCs w:val="24"/>
          <w:lang w:eastAsia="cs-CZ"/>
        </w:rPr>
        <w:t>hemodialysis</w:t>
      </w:r>
      <w:proofErr w:type="spellEnd"/>
      <w:r w:rsidRPr="00C04E57">
        <w:rPr>
          <w:rFonts w:ascii="Book Antiqua" w:eastAsia="Times New Roman" w:hAnsi="Book Antiqua" w:cs="Times New Roman"/>
          <w:color w:val="000000"/>
          <w:sz w:val="24"/>
          <w:szCs w:val="24"/>
          <w:lang w:eastAsia="cs-CZ"/>
        </w:rPr>
        <w:t xml:space="preserve"> </w:t>
      </w:r>
      <w:proofErr w:type="gramStart"/>
      <w:r w:rsidRPr="00C04E57">
        <w:rPr>
          <w:rFonts w:ascii="Book Antiqua" w:eastAsia="Times New Roman" w:hAnsi="Book Antiqua" w:cs="Times New Roman"/>
          <w:color w:val="000000"/>
          <w:sz w:val="24"/>
          <w:szCs w:val="24"/>
          <w:lang w:eastAsia="cs-CZ"/>
        </w:rPr>
        <w:t>session</w:t>
      </w:r>
      <w:r w:rsidR="00242D03" w:rsidRPr="00242D03">
        <w:rPr>
          <w:rFonts w:ascii="Book Antiqua" w:eastAsia="Times New Roman" w:hAnsi="Book Antiqua" w:cs="Times New Roman"/>
          <w:color w:val="000000"/>
          <w:sz w:val="24"/>
          <w:szCs w:val="24"/>
          <w:vertAlign w:val="superscript"/>
          <w:lang w:eastAsia="cs-CZ"/>
        </w:rPr>
        <w:t>[</w:t>
      </w:r>
      <w:proofErr w:type="gramEnd"/>
      <w:r w:rsidR="00D70EF7" w:rsidRPr="00C04E57">
        <w:rPr>
          <w:rFonts w:ascii="Book Antiqua" w:eastAsia="Times New Roman" w:hAnsi="Book Antiqua" w:cs="Times New Roman"/>
          <w:noProof/>
          <w:color w:val="000000"/>
          <w:sz w:val="24"/>
          <w:szCs w:val="24"/>
          <w:vertAlign w:val="superscript"/>
          <w:lang w:eastAsia="cs-CZ"/>
        </w:rPr>
        <w:t>20]</w:t>
      </w:r>
      <w:r w:rsidRPr="00C04E57">
        <w:rPr>
          <w:rFonts w:ascii="Book Antiqua" w:eastAsia="Times New Roman" w:hAnsi="Book Antiqua" w:cs="Times New Roman"/>
          <w:color w:val="000000"/>
          <w:sz w:val="24"/>
          <w:szCs w:val="24"/>
          <w:lang w:eastAsia="cs-CZ"/>
        </w:rPr>
        <w:t xml:space="preserve">, but the adsorption activity was proved only when using the </w:t>
      </w:r>
      <w:proofErr w:type="spellStart"/>
      <w:r w:rsidRPr="00C04E57">
        <w:rPr>
          <w:rFonts w:ascii="Book Antiqua" w:eastAsia="Times New Roman" w:hAnsi="Book Antiqua" w:cs="Times New Roman"/>
          <w:color w:val="000000"/>
          <w:sz w:val="24"/>
          <w:szCs w:val="24"/>
          <w:lang w:eastAsia="cs-CZ"/>
        </w:rPr>
        <w:t>polysulfone</w:t>
      </w:r>
      <w:proofErr w:type="spellEnd"/>
      <w:r w:rsidRPr="00C04E57">
        <w:rPr>
          <w:rFonts w:ascii="Book Antiqua" w:eastAsia="Times New Roman" w:hAnsi="Book Antiqua" w:cs="Times New Roman"/>
          <w:color w:val="000000"/>
          <w:sz w:val="24"/>
          <w:szCs w:val="24"/>
          <w:lang w:eastAsia="cs-CZ"/>
        </w:rPr>
        <w:t xml:space="preserve"> membrane, not the </w:t>
      </w:r>
      <w:proofErr w:type="spellStart"/>
      <w:r w:rsidRPr="00C04E57">
        <w:rPr>
          <w:rFonts w:ascii="Book Antiqua" w:eastAsia="Times New Roman" w:hAnsi="Book Antiqua" w:cs="Times New Roman"/>
          <w:color w:val="000000"/>
          <w:sz w:val="24"/>
          <w:szCs w:val="24"/>
          <w:lang w:eastAsia="cs-CZ"/>
        </w:rPr>
        <w:t>cuprophan</w:t>
      </w:r>
      <w:proofErr w:type="spellEnd"/>
      <w:r w:rsidRPr="00C04E57">
        <w:rPr>
          <w:rFonts w:ascii="Book Antiqua" w:eastAsia="Times New Roman" w:hAnsi="Book Antiqua" w:cs="Times New Roman"/>
          <w:color w:val="000000"/>
          <w:sz w:val="24"/>
          <w:szCs w:val="24"/>
          <w:lang w:eastAsia="cs-CZ"/>
        </w:rPr>
        <w:t xml:space="preserve"> membrane</w:t>
      </w:r>
      <w:r w:rsidR="00242D03" w:rsidRPr="00242D03">
        <w:rPr>
          <w:rFonts w:ascii="Book Antiqua" w:eastAsia="Times New Roman" w:hAnsi="Book Antiqua" w:cs="Times New Roman"/>
          <w:color w:val="000000"/>
          <w:sz w:val="24"/>
          <w:szCs w:val="24"/>
          <w:vertAlign w:val="superscript"/>
          <w:lang w:eastAsia="cs-CZ"/>
        </w:rPr>
        <w:t>[</w:t>
      </w:r>
      <w:r w:rsidRPr="00C04E57">
        <w:rPr>
          <w:rFonts w:ascii="Book Antiqua" w:eastAsia="Times New Roman" w:hAnsi="Book Antiqua" w:cs="Times New Roman"/>
          <w:noProof/>
          <w:color w:val="000000"/>
          <w:sz w:val="24"/>
          <w:szCs w:val="24"/>
          <w:vertAlign w:val="superscript"/>
          <w:lang w:eastAsia="cs-CZ"/>
        </w:rPr>
        <w:t>18</w:t>
      </w:r>
      <w:r w:rsidR="00D70EF7" w:rsidRPr="00C04E57">
        <w:rPr>
          <w:rFonts w:ascii="Book Antiqua" w:eastAsia="Times New Roman" w:hAnsi="Book Antiqua" w:cs="Times New Roman"/>
          <w:noProof/>
          <w:color w:val="000000"/>
          <w:sz w:val="24"/>
          <w:szCs w:val="24"/>
          <w:vertAlign w:val="superscript"/>
          <w:lang w:eastAsia="cs-CZ"/>
        </w:rPr>
        <w:t>]</w:t>
      </w:r>
      <w:r w:rsidRPr="00C04E57">
        <w:rPr>
          <w:rFonts w:ascii="Book Antiqua" w:eastAsia="Times New Roman" w:hAnsi="Book Antiqua" w:cs="Times New Roman"/>
          <w:color w:val="000000"/>
          <w:sz w:val="24"/>
          <w:szCs w:val="24"/>
          <w:lang w:eastAsia="cs-CZ"/>
        </w:rPr>
        <w:t xml:space="preserve">. The second hypothesis explains </w:t>
      </w:r>
      <w:proofErr w:type="spellStart"/>
      <w:r w:rsidRPr="00C04E57">
        <w:rPr>
          <w:rFonts w:ascii="Book Antiqua" w:eastAsia="Times New Roman" w:hAnsi="Book Antiqua" w:cs="Times New Roman"/>
          <w:color w:val="000000"/>
          <w:sz w:val="24"/>
          <w:szCs w:val="24"/>
          <w:lang w:eastAsia="cs-CZ"/>
        </w:rPr>
        <w:t>viremia</w:t>
      </w:r>
      <w:proofErr w:type="spellEnd"/>
      <w:r w:rsidRPr="00C04E57">
        <w:rPr>
          <w:rFonts w:ascii="Book Antiqua" w:eastAsia="Times New Roman" w:hAnsi="Book Antiqua" w:cs="Times New Roman"/>
          <w:color w:val="000000"/>
          <w:sz w:val="24"/>
          <w:szCs w:val="24"/>
          <w:lang w:eastAsia="cs-CZ"/>
        </w:rPr>
        <w:t xml:space="preserve"> fluctuations by the immune mediated effect of increased levels of interferon</w:t>
      </w:r>
      <w:r w:rsidRPr="00C04E57">
        <w:rPr>
          <w:rFonts w:ascii="Book Antiqua" w:eastAsia="Times New Roman" w:hAnsi="Book Antiqua" w:cs="Times New Roman"/>
          <w:color w:val="000000"/>
          <w:sz w:val="24"/>
          <w:szCs w:val="24"/>
          <w:lang w:val="cs-CZ" w:eastAsia="cs-CZ"/>
        </w:rPr>
        <w:t>-</w:t>
      </w:r>
      <w:r w:rsidRPr="00C04E57">
        <w:rPr>
          <w:rFonts w:ascii="Book Antiqua" w:eastAsia="Times New Roman" w:hAnsi="Book Antiqua" w:cs="Times New Roman"/>
          <w:color w:val="000000"/>
          <w:sz w:val="24"/>
          <w:szCs w:val="24"/>
          <w:lang w:eastAsia="cs-CZ"/>
        </w:rPr>
        <w:t xml:space="preserve">alpha during </w:t>
      </w:r>
      <w:proofErr w:type="spellStart"/>
      <w:r w:rsidR="00242D03">
        <w:rPr>
          <w:rFonts w:ascii="Book Antiqua" w:eastAsia="Times New Roman" w:hAnsi="Book Antiqua" w:cs="Times New Roman"/>
          <w:color w:val="000000"/>
          <w:sz w:val="24"/>
          <w:szCs w:val="24"/>
          <w:lang w:eastAsia="cs-CZ"/>
        </w:rPr>
        <w:t>hemodialysis</w:t>
      </w:r>
      <w:proofErr w:type="spellEnd"/>
      <w:r w:rsidR="00242D03">
        <w:rPr>
          <w:rFonts w:ascii="Book Antiqua" w:eastAsia="Times New Roman" w:hAnsi="Book Antiqua" w:cs="Times New Roman"/>
          <w:color w:val="000000"/>
          <w:sz w:val="24"/>
          <w:szCs w:val="24"/>
          <w:lang w:eastAsia="cs-CZ"/>
        </w:rPr>
        <w:t xml:space="preserve">. </w:t>
      </w:r>
      <w:proofErr w:type="spellStart"/>
      <w:r w:rsidR="00242D03">
        <w:rPr>
          <w:rFonts w:ascii="Book Antiqua" w:eastAsia="Times New Roman" w:hAnsi="Book Antiqua" w:cs="Times New Roman"/>
          <w:color w:val="000000"/>
          <w:sz w:val="24"/>
          <w:szCs w:val="24"/>
          <w:lang w:eastAsia="cs-CZ"/>
        </w:rPr>
        <w:t>Badalementi</w:t>
      </w:r>
      <w:proofErr w:type="spellEnd"/>
      <w:r w:rsidR="00242D03">
        <w:rPr>
          <w:rFonts w:ascii="Book Antiqua" w:eastAsia="Times New Roman" w:hAnsi="Book Antiqua" w:cs="Times New Roman"/>
          <w:color w:val="000000"/>
          <w:sz w:val="24"/>
          <w:szCs w:val="24"/>
          <w:lang w:eastAsia="cs-CZ"/>
        </w:rPr>
        <w:t xml:space="preserve"> </w:t>
      </w:r>
      <w:r w:rsidR="00FA58F2" w:rsidRPr="00FA58F2">
        <w:rPr>
          <w:rFonts w:ascii="Book Antiqua" w:eastAsia="Times New Roman" w:hAnsi="Book Antiqua" w:cs="Times New Roman"/>
          <w:i/>
          <w:color w:val="000000"/>
          <w:sz w:val="24"/>
          <w:szCs w:val="24"/>
          <w:lang w:eastAsia="cs-CZ"/>
        </w:rPr>
        <w:t xml:space="preserve">et </w:t>
      </w:r>
      <w:proofErr w:type="gramStart"/>
      <w:r w:rsidR="00FA58F2" w:rsidRPr="00FA58F2">
        <w:rPr>
          <w:rFonts w:ascii="Book Antiqua" w:eastAsia="Times New Roman" w:hAnsi="Book Antiqua" w:cs="Times New Roman"/>
          <w:i/>
          <w:color w:val="000000"/>
          <w:sz w:val="24"/>
          <w:szCs w:val="24"/>
          <w:lang w:eastAsia="cs-CZ"/>
        </w:rPr>
        <w:t>al</w:t>
      </w:r>
      <w:r w:rsidR="00242D03" w:rsidRPr="00242D03">
        <w:rPr>
          <w:rFonts w:ascii="Book Antiqua" w:eastAsia="Times New Roman" w:hAnsi="Book Antiqua" w:cs="Times New Roman"/>
          <w:color w:val="000000"/>
          <w:sz w:val="24"/>
          <w:szCs w:val="24"/>
          <w:vertAlign w:val="superscript"/>
          <w:lang w:eastAsia="cs-CZ"/>
        </w:rPr>
        <w:t>[</w:t>
      </w:r>
      <w:proofErr w:type="gramEnd"/>
      <w:r w:rsidR="00D70EF7" w:rsidRPr="00C04E57">
        <w:rPr>
          <w:rFonts w:ascii="Book Antiqua" w:eastAsia="Times New Roman" w:hAnsi="Book Antiqua" w:cs="Times New Roman"/>
          <w:noProof/>
          <w:color w:val="000000"/>
          <w:sz w:val="24"/>
          <w:szCs w:val="24"/>
          <w:vertAlign w:val="superscript"/>
          <w:lang w:eastAsia="cs-CZ"/>
        </w:rPr>
        <w:t>21]</w:t>
      </w:r>
      <w:r w:rsidR="00D70EF7" w:rsidRPr="00C04E57">
        <w:rPr>
          <w:rFonts w:ascii="Book Antiqua" w:eastAsia="Times New Roman" w:hAnsi="Book Antiqua" w:cs="Times New Roman"/>
          <w:noProof/>
          <w:color w:val="000000"/>
          <w:sz w:val="24"/>
          <w:szCs w:val="24"/>
          <w:lang w:eastAsia="cs-CZ"/>
        </w:rPr>
        <w:t xml:space="preserve"> </w:t>
      </w:r>
      <w:r w:rsidRPr="00C04E57">
        <w:rPr>
          <w:rFonts w:ascii="Book Antiqua" w:eastAsia="Times New Roman" w:hAnsi="Book Antiqua" w:cs="Times New Roman"/>
          <w:color w:val="000000"/>
          <w:sz w:val="24"/>
          <w:szCs w:val="24"/>
          <w:lang w:eastAsia="cs-CZ"/>
        </w:rPr>
        <w:t xml:space="preserve">described HCV RNA decrease and the reciprocal interferon-alpha blood level increase during the </w:t>
      </w:r>
      <w:proofErr w:type="spellStart"/>
      <w:r w:rsidRPr="00C04E57">
        <w:rPr>
          <w:rFonts w:ascii="Book Antiqua" w:eastAsia="Times New Roman" w:hAnsi="Book Antiqua" w:cs="Times New Roman"/>
          <w:color w:val="000000"/>
          <w:sz w:val="24"/>
          <w:szCs w:val="24"/>
          <w:lang w:eastAsia="cs-CZ"/>
        </w:rPr>
        <w:t>hemodialysis</w:t>
      </w:r>
      <w:proofErr w:type="spellEnd"/>
      <w:r w:rsidRPr="00C04E57">
        <w:rPr>
          <w:rFonts w:ascii="Book Antiqua" w:eastAsia="Times New Roman" w:hAnsi="Book Antiqua" w:cs="Times New Roman"/>
          <w:color w:val="000000"/>
          <w:sz w:val="24"/>
          <w:szCs w:val="24"/>
          <w:lang w:eastAsia="cs-CZ"/>
        </w:rPr>
        <w:t xml:space="preserve"> sessions. Activation of the interferon-alpha pathway during </w:t>
      </w:r>
      <w:proofErr w:type="spellStart"/>
      <w:r w:rsidRPr="00C04E57">
        <w:rPr>
          <w:rFonts w:ascii="Book Antiqua" w:eastAsia="Times New Roman" w:hAnsi="Book Antiqua" w:cs="Times New Roman"/>
          <w:color w:val="000000"/>
          <w:sz w:val="24"/>
          <w:szCs w:val="24"/>
          <w:lang w:eastAsia="cs-CZ"/>
        </w:rPr>
        <w:t>hemodialysis</w:t>
      </w:r>
      <w:proofErr w:type="spellEnd"/>
      <w:r w:rsidRPr="00C04E57">
        <w:rPr>
          <w:rFonts w:ascii="Book Antiqua" w:eastAsia="Times New Roman" w:hAnsi="Book Antiqua" w:cs="Times New Roman"/>
          <w:color w:val="000000"/>
          <w:sz w:val="24"/>
          <w:szCs w:val="24"/>
          <w:lang w:eastAsia="cs-CZ"/>
        </w:rPr>
        <w:t xml:space="preserve"> procedure may represent the factor facilitating the mechanism of viral clearance in the patients on maintenance </w:t>
      </w:r>
      <w:proofErr w:type="spellStart"/>
      <w:r w:rsidRPr="00C04E57">
        <w:rPr>
          <w:rFonts w:ascii="Book Antiqua" w:eastAsia="Times New Roman" w:hAnsi="Book Antiqua" w:cs="Times New Roman"/>
          <w:color w:val="000000"/>
          <w:sz w:val="24"/>
          <w:szCs w:val="24"/>
          <w:lang w:eastAsia="cs-CZ"/>
        </w:rPr>
        <w:t>hemodialysis</w:t>
      </w:r>
      <w:proofErr w:type="spellEnd"/>
      <w:r w:rsidRPr="00C04E57">
        <w:rPr>
          <w:rFonts w:ascii="Book Antiqua" w:eastAsia="Times New Roman" w:hAnsi="Book Antiqua" w:cs="Times New Roman"/>
          <w:color w:val="000000"/>
          <w:sz w:val="24"/>
          <w:szCs w:val="24"/>
          <w:lang w:eastAsia="cs-CZ"/>
        </w:rPr>
        <w:t xml:space="preserve">. This hypothesis is in accordance with our finding of significantly lower IVL in the </w:t>
      </w:r>
      <w:r w:rsidRPr="00C04E57">
        <w:rPr>
          <w:rFonts w:ascii="Book Antiqua" w:eastAsia="Times New Roman" w:hAnsi="Book Antiqua" w:cs="Times New Roman"/>
          <w:i/>
          <w:color w:val="000000"/>
          <w:sz w:val="24"/>
          <w:szCs w:val="24"/>
          <w:lang w:eastAsia="cs-CZ"/>
        </w:rPr>
        <w:t>IL28B</w:t>
      </w:r>
      <w:r w:rsidRPr="00C04E57">
        <w:rPr>
          <w:rFonts w:ascii="Book Antiqua" w:eastAsia="Times New Roman" w:hAnsi="Book Antiqua" w:cs="Times New Roman"/>
          <w:color w:val="000000"/>
          <w:sz w:val="24"/>
          <w:szCs w:val="24"/>
          <w:lang w:eastAsia="cs-CZ"/>
        </w:rPr>
        <w:t xml:space="preserve"> CC carriers in comparison with </w:t>
      </w:r>
      <w:r w:rsidRPr="00C04E57">
        <w:rPr>
          <w:rFonts w:ascii="Book Antiqua" w:eastAsia="Times New Roman" w:hAnsi="Book Antiqua" w:cs="Times New Roman"/>
          <w:i/>
          <w:color w:val="000000"/>
          <w:sz w:val="24"/>
          <w:szCs w:val="24"/>
          <w:lang w:eastAsia="cs-CZ"/>
        </w:rPr>
        <w:t>IL28B</w:t>
      </w:r>
      <w:r w:rsidRPr="00C04E57">
        <w:rPr>
          <w:rFonts w:ascii="Book Antiqua" w:eastAsia="Times New Roman" w:hAnsi="Book Antiqua" w:cs="Times New Roman"/>
          <w:color w:val="000000"/>
          <w:sz w:val="24"/>
          <w:szCs w:val="24"/>
          <w:lang w:eastAsia="cs-CZ"/>
        </w:rPr>
        <w:t xml:space="preserve"> non-CC carriers.  </w:t>
      </w:r>
      <w:r w:rsidRPr="00C04E57">
        <w:rPr>
          <w:rFonts w:ascii="Book Antiqua" w:eastAsia="Times New Roman" w:hAnsi="Book Antiqua" w:cs="Times New Roman"/>
          <w:i/>
          <w:color w:val="000000"/>
          <w:sz w:val="24"/>
          <w:szCs w:val="24"/>
          <w:lang w:eastAsia="cs-CZ"/>
        </w:rPr>
        <w:t>IL28B</w:t>
      </w:r>
      <w:r w:rsidRPr="00C04E57">
        <w:rPr>
          <w:rFonts w:ascii="Book Antiqua" w:eastAsia="Times New Roman" w:hAnsi="Book Antiqua" w:cs="Times New Roman"/>
          <w:color w:val="000000"/>
          <w:sz w:val="24"/>
          <w:szCs w:val="24"/>
          <w:lang w:eastAsia="cs-CZ"/>
        </w:rPr>
        <w:t xml:space="preserve"> CC genotype carriers are prone to a higher activation of interferon-sensitive genes than the non-CC genotype </w:t>
      </w:r>
      <w:proofErr w:type="gramStart"/>
      <w:r w:rsidRPr="00C04E57">
        <w:rPr>
          <w:rFonts w:ascii="Book Antiqua" w:eastAsia="Times New Roman" w:hAnsi="Book Antiqua" w:cs="Times New Roman"/>
          <w:color w:val="000000"/>
          <w:sz w:val="24"/>
          <w:szCs w:val="24"/>
          <w:lang w:eastAsia="cs-CZ"/>
        </w:rPr>
        <w:t>carriers</w:t>
      </w:r>
      <w:r w:rsidR="00242D03" w:rsidRPr="00242D03">
        <w:rPr>
          <w:rFonts w:ascii="Book Antiqua" w:eastAsia="Times New Roman" w:hAnsi="Book Antiqua" w:cs="Times New Roman"/>
          <w:color w:val="000000"/>
          <w:sz w:val="24"/>
          <w:szCs w:val="24"/>
          <w:vertAlign w:val="superscript"/>
          <w:lang w:eastAsia="cs-CZ"/>
        </w:rPr>
        <w:t>[</w:t>
      </w:r>
      <w:proofErr w:type="gramEnd"/>
      <w:r w:rsidR="00D70EF7" w:rsidRPr="00C04E57">
        <w:rPr>
          <w:rFonts w:ascii="Book Antiqua" w:eastAsia="Times New Roman" w:hAnsi="Book Antiqua" w:cs="Times New Roman"/>
          <w:noProof/>
          <w:color w:val="000000"/>
          <w:sz w:val="24"/>
          <w:szCs w:val="24"/>
          <w:vertAlign w:val="superscript"/>
          <w:lang w:eastAsia="cs-CZ"/>
        </w:rPr>
        <w:t>14]</w:t>
      </w:r>
      <w:r w:rsidRPr="00C04E57">
        <w:rPr>
          <w:rFonts w:ascii="Book Antiqua" w:eastAsia="Times New Roman" w:hAnsi="Book Antiqua" w:cs="Times New Roman"/>
          <w:color w:val="000000"/>
          <w:sz w:val="24"/>
          <w:szCs w:val="24"/>
          <w:lang w:eastAsia="cs-CZ"/>
        </w:rPr>
        <w:t xml:space="preserve">. We can speculate that, in </w:t>
      </w:r>
      <w:proofErr w:type="spellStart"/>
      <w:r w:rsidRPr="00C04E57">
        <w:rPr>
          <w:rFonts w:ascii="Book Antiqua" w:eastAsia="Times New Roman" w:hAnsi="Book Antiqua" w:cs="Times New Roman"/>
          <w:color w:val="000000"/>
          <w:sz w:val="24"/>
          <w:szCs w:val="24"/>
          <w:lang w:eastAsia="cs-CZ"/>
        </w:rPr>
        <w:t>hemodialysed</w:t>
      </w:r>
      <w:proofErr w:type="spellEnd"/>
      <w:r w:rsidRPr="00C04E57">
        <w:rPr>
          <w:rFonts w:ascii="Book Antiqua" w:eastAsia="Times New Roman" w:hAnsi="Book Antiqua" w:cs="Times New Roman"/>
          <w:color w:val="000000"/>
          <w:sz w:val="24"/>
          <w:szCs w:val="24"/>
          <w:lang w:eastAsia="cs-CZ"/>
        </w:rPr>
        <w:t xml:space="preserve"> patients, the viral clearance mechanism is modified by the above-explained increase of interferon-alpha level together with the additional alterations in adaptive and innate immunity mechanisms described by </w:t>
      </w:r>
      <w:proofErr w:type="spellStart"/>
      <w:proofErr w:type="gramStart"/>
      <w:r w:rsidRPr="00C04E57">
        <w:rPr>
          <w:rFonts w:ascii="Book Antiqua" w:eastAsia="Times New Roman" w:hAnsi="Book Antiqua" w:cs="Times New Roman"/>
          <w:color w:val="000000"/>
          <w:sz w:val="24"/>
          <w:szCs w:val="24"/>
          <w:lang w:eastAsia="cs-CZ"/>
        </w:rPr>
        <w:t>Barbossa</w:t>
      </w:r>
      <w:proofErr w:type="spellEnd"/>
      <w:r w:rsidR="00242D03" w:rsidRPr="00242D03">
        <w:rPr>
          <w:rFonts w:ascii="Book Antiqua" w:eastAsia="Times New Roman" w:hAnsi="Book Antiqua" w:cs="Times New Roman"/>
          <w:color w:val="000000"/>
          <w:sz w:val="24"/>
          <w:szCs w:val="24"/>
          <w:vertAlign w:val="superscript"/>
          <w:lang w:eastAsia="cs-CZ"/>
        </w:rPr>
        <w:t>[</w:t>
      </w:r>
      <w:proofErr w:type="gramEnd"/>
      <w:r w:rsidR="00D70EF7" w:rsidRPr="00C04E57">
        <w:rPr>
          <w:rFonts w:ascii="Book Antiqua" w:eastAsia="Times New Roman" w:hAnsi="Book Antiqua" w:cs="Times New Roman"/>
          <w:noProof/>
          <w:color w:val="000000"/>
          <w:sz w:val="24"/>
          <w:szCs w:val="24"/>
          <w:vertAlign w:val="superscript"/>
          <w:lang w:eastAsia="cs-CZ"/>
        </w:rPr>
        <w:t>22]</w:t>
      </w:r>
      <w:r w:rsidRPr="00C04E57">
        <w:rPr>
          <w:rFonts w:ascii="Book Antiqua" w:eastAsia="Times New Roman" w:hAnsi="Book Antiqua" w:cs="Times New Roman"/>
          <w:color w:val="000000"/>
          <w:sz w:val="24"/>
          <w:szCs w:val="24"/>
          <w:lang w:eastAsia="cs-CZ"/>
        </w:rPr>
        <w:t xml:space="preserve">. The low </w:t>
      </w:r>
      <w:r w:rsidRPr="00C04E57">
        <w:rPr>
          <w:rFonts w:ascii="Book Antiqua" w:eastAsia="Times New Roman" w:hAnsi="Book Antiqua" w:cs="Times New Roman"/>
          <w:color w:val="000000"/>
          <w:sz w:val="24"/>
          <w:szCs w:val="24"/>
          <w:lang w:eastAsia="cs-CZ"/>
        </w:rPr>
        <w:lastRenderedPageBreak/>
        <w:t>IVL, in our opinion, reflects the spontaneous effort of the immune system to clear the virus and the administration of Peg-IFN result</w:t>
      </w:r>
      <w:r w:rsidR="00911108">
        <w:rPr>
          <w:rFonts w:ascii="Book Antiqua" w:eastAsia="Times New Roman" w:hAnsi="Book Antiqua" w:cs="Times New Roman"/>
          <w:color w:val="000000"/>
          <w:sz w:val="24"/>
          <w:szCs w:val="24"/>
          <w:lang w:eastAsia="cs-CZ"/>
        </w:rPr>
        <w:t>s</w:t>
      </w:r>
      <w:r w:rsidRPr="00C04E57">
        <w:rPr>
          <w:rFonts w:ascii="Book Antiqua" w:eastAsia="Times New Roman" w:hAnsi="Book Antiqua" w:cs="Times New Roman"/>
          <w:color w:val="000000"/>
          <w:sz w:val="24"/>
          <w:szCs w:val="24"/>
          <w:lang w:eastAsia="cs-CZ"/>
        </w:rPr>
        <w:t xml:space="preserve"> in completion of the virus clearance process. </w:t>
      </w:r>
    </w:p>
    <w:p w14:paraId="3F16CA82" w14:textId="43AE225E" w:rsidR="00226ADE" w:rsidRPr="00C04E57" w:rsidRDefault="00226ADE" w:rsidP="00F215F2">
      <w:pPr>
        <w:adjustRightInd w:val="0"/>
        <w:snapToGrid w:val="0"/>
        <w:spacing w:after="0" w:line="360" w:lineRule="auto"/>
        <w:ind w:firstLine="708"/>
        <w:jc w:val="both"/>
        <w:rPr>
          <w:rFonts w:ascii="Book Antiqua" w:eastAsia="Times New Roman" w:hAnsi="Book Antiqua" w:cs="Times New Roman"/>
          <w:color w:val="000000"/>
          <w:sz w:val="24"/>
          <w:szCs w:val="24"/>
          <w:lang w:eastAsia="cs-CZ"/>
        </w:rPr>
      </w:pPr>
      <w:r w:rsidRPr="00C04E57">
        <w:rPr>
          <w:rFonts w:ascii="Book Antiqua" w:eastAsia="Times New Roman" w:hAnsi="Book Antiqua" w:cs="Times New Roman"/>
          <w:color w:val="000000"/>
          <w:sz w:val="24"/>
          <w:szCs w:val="24"/>
          <w:lang w:eastAsia="cs-CZ"/>
        </w:rPr>
        <w:t xml:space="preserve">The efficacy of </w:t>
      </w:r>
      <w:proofErr w:type="spellStart"/>
      <w:r w:rsidRPr="00C04E57">
        <w:rPr>
          <w:rFonts w:ascii="Book Antiqua" w:eastAsia="Times New Roman" w:hAnsi="Book Antiqua" w:cs="Times New Roman"/>
          <w:color w:val="000000"/>
          <w:sz w:val="24"/>
          <w:szCs w:val="24"/>
          <w:lang w:eastAsia="cs-CZ"/>
        </w:rPr>
        <w:t>PegIFN</w:t>
      </w:r>
      <w:proofErr w:type="spellEnd"/>
      <w:r w:rsidRPr="00C04E57">
        <w:rPr>
          <w:rFonts w:ascii="Book Antiqua" w:eastAsia="Times New Roman" w:hAnsi="Book Antiqua" w:cs="Times New Roman"/>
          <w:color w:val="000000"/>
          <w:sz w:val="24"/>
          <w:szCs w:val="24"/>
          <w:lang w:eastAsia="cs-CZ"/>
        </w:rPr>
        <w:t>-α</w:t>
      </w:r>
      <w:r w:rsidRPr="00C04E57" w:rsidDel="00E15D3F">
        <w:rPr>
          <w:rFonts w:ascii="Book Antiqua" w:eastAsia="Times New Roman" w:hAnsi="Book Antiqua" w:cs="Times New Roman"/>
          <w:color w:val="000000"/>
          <w:sz w:val="24"/>
          <w:szCs w:val="24"/>
          <w:lang w:eastAsia="cs-CZ"/>
        </w:rPr>
        <w:t xml:space="preserve"> </w:t>
      </w:r>
      <w:r w:rsidRPr="00C04E57">
        <w:rPr>
          <w:rFonts w:ascii="Book Antiqua" w:eastAsia="Times New Roman" w:hAnsi="Book Antiqua" w:cs="Times New Roman"/>
          <w:color w:val="000000"/>
          <w:sz w:val="24"/>
          <w:szCs w:val="24"/>
          <w:lang w:eastAsia="cs-CZ"/>
        </w:rPr>
        <w:t>monotherapy</w:t>
      </w:r>
      <w:r w:rsidRPr="00C04E57" w:rsidDel="00830B1E">
        <w:rPr>
          <w:rFonts w:ascii="Book Antiqua" w:eastAsia="Times New Roman" w:hAnsi="Book Antiqua" w:cs="Times New Roman"/>
          <w:color w:val="000000"/>
          <w:sz w:val="24"/>
          <w:szCs w:val="24"/>
          <w:lang w:eastAsia="cs-CZ"/>
        </w:rPr>
        <w:t xml:space="preserve"> </w:t>
      </w:r>
      <w:r w:rsidRPr="00C04E57">
        <w:rPr>
          <w:rFonts w:ascii="Book Antiqua" w:eastAsia="Times New Roman" w:hAnsi="Book Antiqua" w:cs="Times New Roman"/>
          <w:color w:val="000000"/>
          <w:sz w:val="24"/>
          <w:szCs w:val="24"/>
          <w:lang w:eastAsia="cs-CZ"/>
        </w:rPr>
        <w:t xml:space="preserve">as well as </w:t>
      </w:r>
      <w:proofErr w:type="spellStart"/>
      <w:r w:rsidRPr="00C04E57">
        <w:rPr>
          <w:rFonts w:ascii="Book Antiqua" w:eastAsia="Times New Roman" w:hAnsi="Book Antiqua" w:cs="Times New Roman"/>
          <w:color w:val="000000"/>
          <w:sz w:val="24"/>
          <w:szCs w:val="24"/>
          <w:lang w:eastAsia="cs-CZ"/>
        </w:rPr>
        <w:t>PegIFN</w:t>
      </w:r>
      <w:proofErr w:type="spellEnd"/>
      <w:r w:rsidRPr="00C04E57">
        <w:rPr>
          <w:rFonts w:ascii="Book Antiqua" w:eastAsia="Times New Roman" w:hAnsi="Book Antiqua" w:cs="Times New Roman"/>
          <w:color w:val="000000"/>
          <w:sz w:val="24"/>
          <w:szCs w:val="24"/>
          <w:lang w:eastAsia="cs-CZ"/>
        </w:rPr>
        <w:t>-α</w:t>
      </w:r>
      <w:r w:rsidRPr="00C04E57" w:rsidDel="00510A60">
        <w:rPr>
          <w:rFonts w:ascii="Book Antiqua" w:eastAsia="Times New Roman" w:hAnsi="Book Antiqua" w:cs="Times New Roman"/>
          <w:color w:val="000000"/>
          <w:sz w:val="24"/>
          <w:szCs w:val="24"/>
          <w:lang w:eastAsia="cs-CZ"/>
        </w:rPr>
        <w:t xml:space="preserve"> </w:t>
      </w:r>
      <w:r w:rsidRPr="00C04E57">
        <w:rPr>
          <w:rFonts w:ascii="Book Antiqua" w:eastAsia="Times New Roman" w:hAnsi="Book Antiqua" w:cs="Times New Roman"/>
          <w:color w:val="000000"/>
          <w:sz w:val="24"/>
          <w:szCs w:val="24"/>
          <w:lang w:eastAsia="cs-CZ"/>
        </w:rPr>
        <w:t xml:space="preserve">and RBV combination described in previously published studies varies widely. A recent </w:t>
      </w:r>
      <w:proofErr w:type="gramStart"/>
      <w:r w:rsidRPr="00C04E57">
        <w:rPr>
          <w:rFonts w:ascii="Book Antiqua" w:eastAsia="Times New Roman" w:hAnsi="Book Antiqua" w:cs="Times New Roman"/>
          <w:color w:val="000000"/>
          <w:sz w:val="24"/>
          <w:szCs w:val="24"/>
          <w:lang w:eastAsia="cs-CZ"/>
        </w:rPr>
        <w:t>review</w:t>
      </w:r>
      <w:r w:rsidR="00242D03" w:rsidRPr="00242D03">
        <w:rPr>
          <w:rFonts w:ascii="Book Antiqua" w:eastAsia="Times New Roman" w:hAnsi="Book Antiqua" w:cs="Times New Roman"/>
          <w:color w:val="000000"/>
          <w:sz w:val="24"/>
          <w:szCs w:val="24"/>
          <w:vertAlign w:val="superscript"/>
          <w:lang w:eastAsia="cs-CZ"/>
        </w:rPr>
        <w:t>[</w:t>
      </w:r>
      <w:proofErr w:type="gramEnd"/>
      <w:r w:rsidR="00D70EF7" w:rsidRPr="00C04E57">
        <w:rPr>
          <w:rFonts w:ascii="Book Antiqua" w:eastAsia="Times New Roman" w:hAnsi="Book Antiqua" w:cs="Times New Roman"/>
          <w:noProof/>
          <w:color w:val="000000"/>
          <w:sz w:val="24"/>
          <w:szCs w:val="24"/>
          <w:vertAlign w:val="superscript"/>
          <w:lang w:eastAsia="cs-CZ"/>
        </w:rPr>
        <w:t>23]</w:t>
      </w:r>
      <w:r w:rsidRPr="00C04E57">
        <w:rPr>
          <w:rFonts w:ascii="Book Antiqua" w:eastAsia="Times New Roman" w:hAnsi="Book Antiqua" w:cs="Times New Roman"/>
          <w:color w:val="000000"/>
          <w:sz w:val="24"/>
          <w:szCs w:val="24"/>
          <w:vertAlign w:val="superscript"/>
          <w:lang w:eastAsia="cs-CZ"/>
        </w:rPr>
        <w:t xml:space="preserve"> </w:t>
      </w:r>
      <w:r w:rsidRPr="00C04E57">
        <w:rPr>
          <w:rFonts w:ascii="Book Antiqua" w:eastAsia="Times New Roman" w:hAnsi="Book Antiqua" w:cs="Times New Roman"/>
          <w:color w:val="000000"/>
          <w:sz w:val="24"/>
          <w:szCs w:val="24"/>
          <w:lang w:eastAsia="cs-CZ"/>
        </w:rPr>
        <w:t xml:space="preserve">has analysed 13 original papers assessing the results of interferon-based anti-HCV therapy in </w:t>
      </w:r>
      <w:proofErr w:type="spellStart"/>
      <w:r w:rsidRPr="00C04E57">
        <w:rPr>
          <w:rFonts w:ascii="Book Antiqua" w:eastAsia="Times New Roman" w:hAnsi="Book Antiqua" w:cs="Times New Roman"/>
          <w:color w:val="000000"/>
          <w:sz w:val="24"/>
          <w:szCs w:val="24"/>
          <w:lang w:eastAsia="cs-CZ"/>
        </w:rPr>
        <w:t>hemodialysed</w:t>
      </w:r>
      <w:proofErr w:type="spellEnd"/>
      <w:r w:rsidRPr="00C04E57">
        <w:rPr>
          <w:rFonts w:ascii="Book Antiqua" w:eastAsia="Times New Roman" w:hAnsi="Book Antiqua" w:cs="Times New Roman"/>
          <w:color w:val="000000"/>
          <w:sz w:val="24"/>
          <w:szCs w:val="24"/>
          <w:lang w:eastAsia="cs-CZ"/>
        </w:rPr>
        <w:t xml:space="preserve"> patients. The analysis included patients treated by </w:t>
      </w:r>
      <w:proofErr w:type="spellStart"/>
      <w:r w:rsidRPr="00C04E57">
        <w:rPr>
          <w:rFonts w:ascii="Book Antiqua" w:eastAsia="Times New Roman" w:hAnsi="Book Antiqua" w:cs="Times New Roman"/>
          <w:color w:val="000000"/>
          <w:sz w:val="24"/>
          <w:szCs w:val="24"/>
          <w:lang w:eastAsia="cs-CZ"/>
        </w:rPr>
        <w:t>PegIFN</w:t>
      </w:r>
      <w:proofErr w:type="spellEnd"/>
      <w:r w:rsidRPr="00C04E57">
        <w:rPr>
          <w:rFonts w:ascii="Book Antiqua" w:eastAsia="Times New Roman" w:hAnsi="Book Antiqua" w:cs="Times New Roman"/>
          <w:color w:val="000000"/>
          <w:sz w:val="24"/>
          <w:szCs w:val="24"/>
          <w:lang w:eastAsia="cs-CZ"/>
        </w:rPr>
        <w:t>-α</w:t>
      </w:r>
      <w:r w:rsidRPr="00C04E57" w:rsidDel="00510A60">
        <w:rPr>
          <w:rFonts w:ascii="Book Antiqua" w:eastAsia="Times New Roman" w:hAnsi="Book Antiqua" w:cs="Times New Roman"/>
          <w:color w:val="000000"/>
          <w:sz w:val="24"/>
          <w:szCs w:val="24"/>
          <w:lang w:eastAsia="cs-CZ"/>
        </w:rPr>
        <w:t xml:space="preserve"> </w:t>
      </w:r>
      <w:r w:rsidRPr="00C04E57">
        <w:rPr>
          <w:rFonts w:ascii="Book Antiqua" w:eastAsia="Times New Roman" w:hAnsi="Book Antiqua" w:cs="Times New Roman"/>
          <w:color w:val="000000"/>
          <w:sz w:val="24"/>
          <w:szCs w:val="24"/>
          <w:lang w:eastAsia="cs-CZ"/>
        </w:rPr>
        <w:t xml:space="preserve">monotherapy as well as patients to whom a reduced dose of RBV was administered. The SVR rate ranged from 27.3% to 78.8% and was further increased by co-treatment with RBV. Similar conclusions were drawn in the review by </w:t>
      </w:r>
      <w:proofErr w:type="spellStart"/>
      <w:r w:rsidRPr="00C04E57">
        <w:rPr>
          <w:rFonts w:ascii="Book Antiqua" w:eastAsia="Times New Roman" w:hAnsi="Book Antiqua" w:cs="Times New Roman"/>
          <w:color w:val="000000"/>
          <w:sz w:val="24"/>
          <w:szCs w:val="24"/>
          <w:lang w:eastAsia="cs-CZ"/>
        </w:rPr>
        <w:t>Fabrizi</w:t>
      </w:r>
      <w:proofErr w:type="spellEnd"/>
      <w:r w:rsidR="00242D03" w:rsidRPr="00242D03">
        <w:rPr>
          <w:rFonts w:ascii="Book Antiqua" w:eastAsia="Times New Roman" w:hAnsi="Book Antiqua" w:cs="Times New Roman"/>
          <w:color w:val="000000"/>
          <w:sz w:val="24"/>
          <w:szCs w:val="24"/>
          <w:vertAlign w:val="superscript"/>
          <w:lang w:eastAsia="cs-CZ"/>
        </w:rPr>
        <w:t>[</w:t>
      </w:r>
      <w:r w:rsidRPr="00C04E57">
        <w:rPr>
          <w:rFonts w:ascii="Book Antiqua" w:eastAsia="Times New Roman" w:hAnsi="Book Antiqua" w:cs="Times New Roman"/>
          <w:noProof/>
          <w:color w:val="000000"/>
          <w:sz w:val="24"/>
          <w:szCs w:val="24"/>
          <w:vertAlign w:val="superscript"/>
          <w:lang w:eastAsia="cs-CZ"/>
        </w:rPr>
        <w:t>2</w:t>
      </w:r>
      <w:r w:rsidR="00D70EF7" w:rsidRPr="00C04E57">
        <w:rPr>
          <w:rFonts w:ascii="Book Antiqua" w:eastAsia="Times New Roman" w:hAnsi="Book Antiqua" w:cs="Times New Roman"/>
          <w:noProof/>
          <w:color w:val="000000"/>
          <w:sz w:val="24"/>
          <w:szCs w:val="24"/>
          <w:vertAlign w:val="superscript"/>
          <w:lang w:eastAsia="cs-CZ"/>
        </w:rPr>
        <w:t>]</w:t>
      </w:r>
      <w:r w:rsidRPr="00C04E57">
        <w:rPr>
          <w:rFonts w:ascii="Book Antiqua" w:eastAsia="Times New Roman" w:hAnsi="Book Antiqua" w:cs="Times New Roman"/>
          <w:color w:val="000000"/>
          <w:sz w:val="24"/>
          <w:szCs w:val="24"/>
          <w:lang w:val="en-US" w:eastAsia="cs-CZ"/>
        </w:rPr>
        <w:t>:</w:t>
      </w:r>
      <w:r w:rsidRPr="00C04E57">
        <w:rPr>
          <w:rFonts w:ascii="Book Antiqua" w:eastAsia="Times New Roman" w:hAnsi="Book Antiqua" w:cs="Times New Roman"/>
          <w:color w:val="000000"/>
          <w:sz w:val="24"/>
          <w:szCs w:val="24"/>
          <w:lang w:eastAsia="cs-CZ"/>
        </w:rPr>
        <w:t xml:space="preserve"> SVR rate ranged between 12.5% and 56% in 9 studies with </w:t>
      </w:r>
      <w:proofErr w:type="spellStart"/>
      <w:r w:rsidRPr="00C04E57">
        <w:rPr>
          <w:rFonts w:ascii="Book Antiqua" w:eastAsia="Times New Roman" w:hAnsi="Book Antiqua" w:cs="Times New Roman"/>
          <w:color w:val="000000"/>
          <w:sz w:val="24"/>
          <w:szCs w:val="24"/>
          <w:lang w:eastAsia="cs-CZ"/>
        </w:rPr>
        <w:t>PegIFN</w:t>
      </w:r>
      <w:proofErr w:type="spellEnd"/>
      <w:r w:rsidRPr="00C04E57">
        <w:rPr>
          <w:rFonts w:ascii="Book Antiqua" w:eastAsia="Times New Roman" w:hAnsi="Book Antiqua" w:cs="Times New Roman"/>
          <w:color w:val="000000"/>
          <w:sz w:val="24"/>
          <w:szCs w:val="24"/>
          <w:lang w:eastAsia="cs-CZ"/>
        </w:rPr>
        <w:t>-α</w:t>
      </w:r>
      <w:r w:rsidRPr="00C04E57" w:rsidDel="00E15D3F">
        <w:rPr>
          <w:rFonts w:ascii="Book Antiqua" w:eastAsia="Times New Roman" w:hAnsi="Book Antiqua" w:cs="Times New Roman"/>
          <w:color w:val="000000"/>
          <w:sz w:val="24"/>
          <w:szCs w:val="24"/>
          <w:lang w:eastAsia="cs-CZ"/>
        </w:rPr>
        <w:t xml:space="preserve"> </w:t>
      </w:r>
      <w:r w:rsidRPr="00C04E57">
        <w:rPr>
          <w:rFonts w:ascii="Book Antiqua" w:eastAsia="Times New Roman" w:hAnsi="Book Antiqua" w:cs="Times New Roman"/>
          <w:color w:val="000000"/>
          <w:sz w:val="24"/>
          <w:szCs w:val="24"/>
          <w:lang w:eastAsia="cs-CZ"/>
        </w:rPr>
        <w:t xml:space="preserve">monotherapy and between 29% and 97% in 7 studies assessing combined </w:t>
      </w:r>
      <w:proofErr w:type="spellStart"/>
      <w:r w:rsidRPr="00C04E57">
        <w:rPr>
          <w:rFonts w:ascii="Book Antiqua" w:eastAsia="Times New Roman" w:hAnsi="Book Antiqua" w:cs="Times New Roman"/>
          <w:color w:val="000000"/>
          <w:sz w:val="24"/>
          <w:szCs w:val="24"/>
          <w:lang w:eastAsia="cs-CZ"/>
        </w:rPr>
        <w:t>PegIFN</w:t>
      </w:r>
      <w:proofErr w:type="spellEnd"/>
      <w:r w:rsidRPr="00C04E57">
        <w:rPr>
          <w:rFonts w:ascii="Book Antiqua" w:eastAsia="Times New Roman" w:hAnsi="Book Antiqua" w:cs="Times New Roman"/>
          <w:color w:val="000000"/>
          <w:sz w:val="24"/>
          <w:szCs w:val="24"/>
          <w:lang w:eastAsia="cs-CZ"/>
        </w:rPr>
        <w:t xml:space="preserve">-α and RBV therapy. The superiority of </w:t>
      </w:r>
      <w:proofErr w:type="spellStart"/>
      <w:r w:rsidRPr="00C04E57">
        <w:rPr>
          <w:rFonts w:ascii="Book Antiqua" w:eastAsia="Times New Roman" w:hAnsi="Book Antiqua" w:cs="Times New Roman"/>
          <w:color w:val="000000"/>
          <w:sz w:val="24"/>
          <w:szCs w:val="24"/>
          <w:lang w:eastAsia="cs-CZ"/>
        </w:rPr>
        <w:t>PegIFN</w:t>
      </w:r>
      <w:proofErr w:type="spellEnd"/>
      <w:r w:rsidRPr="00C04E57">
        <w:rPr>
          <w:rFonts w:ascii="Book Antiqua" w:eastAsia="Times New Roman" w:hAnsi="Book Antiqua" w:cs="Times New Roman"/>
          <w:color w:val="000000"/>
          <w:sz w:val="24"/>
          <w:szCs w:val="24"/>
          <w:lang w:eastAsia="cs-CZ"/>
        </w:rPr>
        <w:t xml:space="preserve">-α and RBV combination to </w:t>
      </w:r>
      <w:proofErr w:type="spellStart"/>
      <w:r w:rsidRPr="00C04E57">
        <w:rPr>
          <w:rFonts w:ascii="Book Antiqua" w:eastAsia="Times New Roman" w:hAnsi="Book Antiqua" w:cs="Times New Roman"/>
          <w:color w:val="000000"/>
          <w:sz w:val="24"/>
          <w:szCs w:val="24"/>
          <w:lang w:eastAsia="cs-CZ"/>
        </w:rPr>
        <w:t>PegIFN</w:t>
      </w:r>
      <w:proofErr w:type="spellEnd"/>
      <w:r w:rsidRPr="00C04E57">
        <w:rPr>
          <w:rFonts w:ascii="Book Antiqua" w:eastAsia="Times New Roman" w:hAnsi="Book Antiqua" w:cs="Times New Roman"/>
          <w:color w:val="000000"/>
          <w:sz w:val="24"/>
          <w:szCs w:val="24"/>
          <w:lang w:eastAsia="cs-CZ"/>
        </w:rPr>
        <w:t>-α monotherapy has recently been documented in two prospective comparative studies, but other predictors of SVR have not been assessed</w:t>
      </w:r>
      <w:r w:rsidR="00242D03" w:rsidRPr="00242D03">
        <w:rPr>
          <w:rFonts w:ascii="Book Antiqua" w:eastAsia="Times New Roman" w:hAnsi="Book Antiqua" w:cs="Times New Roman"/>
          <w:color w:val="000000"/>
          <w:sz w:val="24"/>
          <w:szCs w:val="24"/>
          <w:vertAlign w:val="superscript"/>
          <w:lang w:eastAsia="cs-CZ"/>
        </w:rPr>
        <w:t>[</w:t>
      </w:r>
      <w:r w:rsidR="00242D03">
        <w:rPr>
          <w:rFonts w:ascii="Book Antiqua" w:eastAsia="Times New Roman" w:hAnsi="Book Antiqua" w:cs="Times New Roman"/>
          <w:noProof/>
          <w:color w:val="000000"/>
          <w:sz w:val="24"/>
          <w:szCs w:val="24"/>
          <w:vertAlign w:val="superscript"/>
          <w:lang w:eastAsia="cs-CZ"/>
        </w:rPr>
        <w:t>24,</w:t>
      </w:r>
      <w:r w:rsidR="004622BE" w:rsidRPr="00C04E57">
        <w:rPr>
          <w:rFonts w:ascii="Book Antiqua" w:eastAsia="Times New Roman" w:hAnsi="Book Antiqua" w:cs="Times New Roman"/>
          <w:noProof/>
          <w:color w:val="000000"/>
          <w:sz w:val="24"/>
          <w:szCs w:val="24"/>
          <w:vertAlign w:val="superscript"/>
          <w:lang w:eastAsia="cs-CZ"/>
        </w:rPr>
        <w:t>25</w:t>
      </w:r>
      <w:r w:rsidR="00E7645A" w:rsidRPr="00C04E57">
        <w:rPr>
          <w:rFonts w:ascii="Book Antiqua" w:eastAsia="Times New Roman" w:hAnsi="Book Antiqua" w:cs="Times New Roman"/>
          <w:noProof/>
          <w:color w:val="000000"/>
          <w:sz w:val="24"/>
          <w:szCs w:val="24"/>
          <w:vertAlign w:val="superscript"/>
          <w:lang w:eastAsia="cs-CZ"/>
        </w:rPr>
        <w:t>]</w:t>
      </w:r>
      <w:r w:rsidRPr="00C04E57">
        <w:rPr>
          <w:rFonts w:ascii="Book Antiqua" w:eastAsia="Times New Roman" w:hAnsi="Book Antiqua" w:cs="Times New Roman"/>
          <w:color w:val="000000"/>
          <w:sz w:val="24"/>
          <w:szCs w:val="24"/>
          <w:lang w:eastAsia="cs-CZ"/>
        </w:rPr>
        <w:t xml:space="preserve">. Our ESRD patients, who were treated with </w:t>
      </w:r>
      <w:proofErr w:type="spellStart"/>
      <w:r w:rsidRPr="00C04E57">
        <w:rPr>
          <w:rFonts w:ascii="Book Antiqua" w:eastAsia="Times New Roman" w:hAnsi="Book Antiqua" w:cs="Times New Roman"/>
          <w:color w:val="000000"/>
          <w:sz w:val="24"/>
          <w:szCs w:val="24"/>
          <w:lang w:eastAsia="cs-CZ"/>
        </w:rPr>
        <w:t>PegIFN</w:t>
      </w:r>
      <w:proofErr w:type="spellEnd"/>
      <w:r w:rsidRPr="00C04E57">
        <w:rPr>
          <w:rFonts w:ascii="Book Antiqua" w:eastAsia="Times New Roman" w:hAnsi="Book Antiqua" w:cs="Times New Roman"/>
          <w:color w:val="000000"/>
          <w:sz w:val="24"/>
          <w:szCs w:val="24"/>
          <w:lang w:eastAsia="cs-CZ"/>
        </w:rPr>
        <w:t xml:space="preserve">-α and RBV combination, also achieved a better SVR rate than the patients treated with </w:t>
      </w:r>
      <w:proofErr w:type="spellStart"/>
      <w:r w:rsidRPr="00C04E57">
        <w:rPr>
          <w:rFonts w:ascii="Book Antiqua" w:eastAsia="Times New Roman" w:hAnsi="Book Antiqua" w:cs="Times New Roman"/>
          <w:color w:val="000000"/>
          <w:sz w:val="24"/>
          <w:szCs w:val="24"/>
          <w:lang w:eastAsia="cs-CZ"/>
        </w:rPr>
        <w:t>PegIFN</w:t>
      </w:r>
      <w:proofErr w:type="spellEnd"/>
      <w:r w:rsidRPr="00C04E57">
        <w:rPr>
          <w:rFonts w:ascii="Book Antiqua" w:eastAsia="Times New Roman" w:hAnsi="Book Antiqua" w:cs="Times New Roman"/>
          <w:color w:val="000000"/>
          <w:sz w:val="24"/>
          <w:szCs w:val="24"/>
          <w:lang w:eastAsia="cs-CZ"/>
        </w:rPr>
        <w:t xml:space="preserve">-α monotherapy. However, there was no significant difference owing to the small number of patients included in the </w:t>
      </w:r>
      <w:proofErr w:type="spellStart"/>
      <w:r w:rsidRPr="00C04E57">
        <w:rPr>
          <w:rFonts w:ascii="Book Antiqua" w:eastAsia="Times New Roman" w:hAnsi="Book Antiqua" w:cs="Times New Roman"/>
          <w:color w:val="000000"/>
          <w:sz w:val="24"/>
          <w:szCs w:val="24"/>
          <w:lang w:eastAsia="cs-CZ"/>
        </w:rPr>
        <w:t>PegIFN</w:t>
      </w:r>
      <w:proofErr w:type="spellEnd"/>
      <w:r w:rsidRPr="00C04E57">
        <w:rPr>
          <w:rFonts w:ascii="Book Antiqua" w:eastAsia="Times New Roman" w:hAnsi="Book Antiqua" w:cs="Times New Roman"/>
          <w:color w:val="000000"/>
          <w:sz w:val="24"/>
          <w:szCs w:val="24"/>
          <w:lang w:eastAsia="cs-CZ"/>
        </w:rPr>
        <w:t>-α</w:t>
      </w:r>
      <w:r w:rsidRPr="00C04E57" w:rsidDel="00E15D3F">
        <w:rPr>
          <w:rFonts w:ascii="Book Antiqua" w:eastAsia="Times New Roman" w:hAnsi="Book Antiqua" w:cs="Times New Roman"/>
          <w:color w:val="000000"/>
          <w:sz w:val="24"/>
          <w:szCs w:val="24"/>
          <w:lang w:eastAsia="cs-CZ"/>
        </w:rPr>
        <w:t xml:space="preserve"> </w:t>
      </w:r>
      <w:r w:rsidRPr="00C04E57">
        <w:rPr>
          <w:rFonts w:ascii="Book Antiqua" w:eastAsia="Times New Roman" w:hAnsi="Book Antiqua" w:cs="Times New Roman"/>
          <w:color w:val="000000"/>
          <w:sz w:val="24"/>
          <w:szCs w:val="24"/>
          <w:lang w:eastAsia="cs-CZ"/>
        </w:rPr>
        <w:t xml:space="preserve">monotherapy group. The reason for enormous variation in SVR rate may lie in variable ratios of genotype 1 to non-1 patients and different percentages of patients with low </w:t>
      </w:r>
      <w:proofErr w:type="spellStart"/>
      <w:r w:rsidRPr="00C04E57">
        <w:rPr>
          <w:rFonts w:ascii="Book Antiqua" w:eastAsia="Times New Roman" w:hAnsi="Book Antiqua" w:cs="Times New Roman"/>
          <w:color w:val="000000"/>
          <w:sz w:val="24"/>
          <w:szCs w:val="24"/>
          <w:lang w:eastAsia="cs-CZ"/>
        </w:rPr>
        <w:t>viremia</w:t>
      </w:r>
      <w:proofErr w:type="spellEnd"/>
      <w:r w:rsidRPr="00C04E57">
        <w:rPr>
          <w:rFonts w:ascii="Book Antiqua" w:eastAsia="Times New Roman" w:hAnsi="Book Antiqua" w:cs="Times New Roman"/>
          <w:color w:val="000000"/>
          <w:sz w:val="24"/>
          <w:szCs w:val="24"/>
          <w:lang w:eastAsia="cs-CZ"/>
        </w:rPr>
        <w:t xml:space="preserve"> in the published studies. </w:t>
      </w:r>
    </w:p>
    <w:p w14:paraId="6863A72E" w14:textId="6B3E0267" w:rsidR="00226ADE" w:rsidRPr="00C04E57" w:rsidRDefault="00226ADE" w:rsidP="00F215F2">
      <w:pPr>
        <w:adjustRightInd w:val="0"/>
        <w:snapToGrid w:val="0"/>
        <w:spacing w:after="0" w:line="360" w:lineRule="auto"/>
        <w:ind w:firstLine="708"/>
        <w:jc w:val="both"/>
        <w:rPr>
          <w:rFonts w:ascii="Book Antiqua" w:eastAsia="Times New Roman" w:hAnsi="Book Antiqua" w:cs="Times New Roman"/>
          <w:color w:val="000000"/>
          <w:sz w:val="24"/>
          <w:szCs w:val="24"/>
          <w:lang w:eastAsia="cs-CZ"/>
        </w:rPr>
      </w:pPr>
      <w:r w:rsidRPr="00C04E57">
        <w:rPr>
          <w:rFonts w:ascii="Book Antiqua" w:eastAsia="Times New Roman" w:hAnsi="Book Antiqua" w:cs="Times New Roman"/>
          <w:color w:val="000000"/>
          <w:sz w:val="24"/>
          <w:szCs w:val="24"/>
          <w:lang w:eastAsia="cs-CZ"/>
        </w:rPr>
        <w:t xml:space="preserve"> In our group consisting solely of genotype 1b patients, we achieved a satisfactory SVR rate despite the fact that RBV was administered only to 23 out of 39 treated patients. The high proportion of patients with low viral load in our group represented the factor increasing also the overall SVR ra</w:t>
      </w:r>
      <w:r w:rsidR="00793139">
        <w:rPr>
          <w:rFonts w:ascii="Book Antiqua" w:eastAsia="Times New Roman" w:hAnsi="Book Antiqua" w:cs="Times New Roman"/>
          <w:color w:val="000000"/>
          <w:sz w:val="24"/>
          <w:szCs w:val="24"/>
          <w:lang w:eastAsia="cs-CZ"/>
        </w:rPr>
        <w:t>te in our ESRD cohort (IVL &lt;</w:t>
      </w:r>
      <w:r w:rsidR="00793139">
        <w:rPr>
          <w:rFonts w:ascii="Book Antiqua" w:eastAsia="宋体" w:hAnsi="Book Antiqua" w:cs="Times New Roman" w:hint="eastAsia"/>
          <w:color w:val="000000"/>
          <w:sz w:val="24"/>
          <w:szCs w:val="24"/>
          <w:lang w:eastAsia="zh-CN"/>
        </w:rPr>
        <w:t xml:space="preserve"> </w:t>
      </w:r>
      <w:r w:rsidR="00793139">
        <w:rPr>
          <w:rFonts w:ascii="Book Antiqua" w:eastAsia="Times New Roman" w:hAnsi="Book Antiqua" w:cs="Times New Roman"/>
          <w:color w:val="000000"/>
          <w:sz w:val="24"/>
          <w:szCs w:val="24"/>
          <w:lang w:eastAsia="cs-CZ"/>
        </w:rPr>
        <w:t>600</w:t>
      </w:r>
      <w:r w:rsidRPr="00C04E57">
        <w:rPr>
          <w:rFonts w:ascii="Book Antiqua" w:eastAsia="Times New Roman" w:hAnsi="Book Antiqua" w:cs="Times New Roman"/>
          <w:color w:val="000000"/>
          <w:sz w:val="24"/>
          <w:szCs w:val="24"/>
          <w:lang w:eastAsia="cs-CZ"/>
        </w:rPr>
        <w:t>000 IU/m</w:t>
      </w:r>
      <w:r w:rsidR="00802728">
        <w:rPr>
          <w:rFonts w:ascii="Book Antiqua" w:eastAsia="Times New Roman" w:hAnsi="Book Antiqua" w:cs="Times New Roman"/>
          <w:color w:val="000000"/>
          <w:sz w:val="24"/>
          <w:szCs w:val="24"/>
          <w:lang w:eastAsia="cs-CZ"/>
        </w:rPr>
        <w:t>L</w:t>
      </w:r>
      <w:r w:rsidRPr="00C04E57">
        <w:rPr>
          <w:rFonts w:ascii="Book Antiqua" w:eastAsia="Times New Roman" w:hAnsi="Book Antiqua" w:cs="Times New Roman"/>
          <w:color w:val="000000"/>
          <w:sz w:val="24"/>
          <w:szCs w:val="24"/>
          <w:lang w:eastAsia="cs-CZ"/>
        </w:rPr>
        <w:t xml:space="preserve"> in 28/39, </w:t>
      </w:r>
      <w:r w:rsidR="00242D03" w:rsidRPr="00242D03">
        <w:rPr>
          <w:rFonts w:ascii="Book Antiqua" w:eastAsia="Times New Roman" w:hAnsi="Book Antiqua" w:cs="Times New Roman"/>
          <w:i/>
          <w:color w:val="000000"/>
          <w:sz w:val="24"/>
          <w:szCs w:val="24"/>
          <w:lang w:eastAsia="cs-CZ"/>
        </w:rPr>
        <w:t>i.e.,</w:t>
      </w:r>
      <w:r w:rsidRPr="00C04E57">
        <w:rPr>
          <w:rFonts w:ascii="Book Antiqua" w:eastAsia="Times New Roman" w:hAnsi="Book Antiqua" w:cs="Times New Roman"/>
          <w:color w:val="000000"/>
          <w:sz w:val="24"/>
          <w:szCs w:val="24"/>
          <w:lang w:eastAsia="cs-CZ"/>
        </w:rPr>
        <w:t xml:space="preserve"> 71.8%). Our data are comparable with a recently published paper by Wang</w:t>
      </w:r>
      <w:r w:rsidR="00793139">
        <w:rPr>
          <w:rFonts w:ascii="Book Antiqua" w:eastAsia="宋体" w:hAnsi="Book Antiqua" w:cs="Times New Roman" w:hint="eastAsia"/>
          <w:color w:val="000000"/>
          <w:sz w:val="24"/>
          <w:szCs w:val="24"/>
          <w:lang w:eastAsia="zh-CN"/>
        </w:rPr>
        <w:t xml:space="preserve"> </w:t>
      </w:r>
      <w:r w:rsidR="00793139" w:rsidRPr="00793139">
        <w:rPr>
          <w:rFonts w:ascii="Book Antiqua" w:eastAsia="宋体" w:hAnsi="Book Antiqua" w:cs="Times New Roman"/>
          <w:i/>
          <w:color w:val="000000"/>
          <w:sz w:val="24"/>
          <w:szCs w:val="24"/>
          <w:lang w:eastAsia="zh-CN"/>
        </w:rPr>
        <w:t>et al</w:t>
      </w:r>
      <w:r w:rsidR="00242D03" w:rsidRPr="00242D03">
        <w:rPr>
          <w:rFonts w:ascii="Book Antiqua" w:eastAsia="Times New Roman" w:hAnsi="Book Antiqua" w:cs="Times New Roman"/>
          <w:color w:val="000000"/>
          <w:sz w:val="24"/>
          <w:szCs w:val="24"/>
          <w:vertAlign w:val="superscript"/>
          <w:lang w:eastAsia="cs-CZ"/>
        </w:rPr>
        <w:t>[</w:t>
      </w:r>
      <w:r w:rsidR="00E7645A" w:rsidRPr="00C04E57">
        <w:rPr>
          <w:rFonts w:ascii="Book Antiqua" w:eastAsia="Times New Roman" w:hAnsi="Book Antiqua" w:cs="Times New Roman"/>
          <w:noProof/>
          <w:color w:val="000000"/>
          <w:sz w:val="24"/>
          <w:szCs w:val="24"/>
          <w:vertAlign w:val="superscript"/>
          <w:lang w:eastAsia="cs-CZ"/>
        </w:rPr>
        <w:t>2</w:t>
      </w:r>
      <w:r w:rsidR="004622BE" w:rsidRPr="00C04E57">
        <w:rPr>
          <w:rFonts w:ascii="Book Antiqua" w:eastAsia="Times New Roman" w:hAnsi="Book Antiqua" w:cs="Times New Roman"/>
          <w:noProof/>
          <w:color w:val="000000"/>
          <w:sz w:val="24"/>
          <w:szCs w:val="24"/>
          <w:vertAlign w:val="superscript"/>
          <w:lang w:eastAsia="cs-CZ"/>
        </w:rPr>
        <w:t>6</w:t>
      </w:r>
      <w:r w:rsidR="00E7645A" w:rsidRPr="00C04E57">
        <w:rPr>
          <w:rFonts w:ascii="Book Antiqua" w:eastAsia="Times New Roman" w:hAnsi="Book Antiqua" w:cs="Times New Roman"/>
          <w:noProof/>
          <w:color w:val="000000"/>
          <w:sz w:val="24"/>
          <w:szCs w:val="24"/>
          <w:vertAlign w:val="superscript"/>
          <w:lang w:eastAsia="cs-CZ"/>
        </w:rPr>
        <w:t>]</w:t>
      </w:r>
      <w:r w:rsidRPr="00C04E57">
        <w:rPr>
          <w:rFonts w:ascii="Book Antiqua" w:eastAsia="Times New Roman" w:hAnsi="Book Antiqua" w:cs="Times New Roman"/>
          <w:color w:val="000000"/>
          <w:sz w:val="24"/>
          <w:szCs w:val="24"/>
          <w:lang w:eastAsia="cs-CZ"/>
        </w:rPr>
        <w:t xml:space="preserve"> in which the authors described 16 genotype 1b infected patients on maintenance </w:t>
      </w:r>
      <w:proofErr w:type="spellStart"/>
      <w:r w:rsidRPr="00C04E57">
        <w:rPr>
          <w:rFonts w:ascii="Book Antiqua" w:eastAsia="Times New Roman" w:hAnsi="Book Antiqua" w:cs="Times New Roman"/>
          <w:color w:val="000000"/>
          <w:sz w:val="24"/>
          <w:szCs w:val="24"/>
          <w:lang w:eastAsia="cs-CZ"/>
        </w:rPr>
        <w:t>hemodialysis</w:t>
      </w:r>
      <w:proofErr w:type="spellEnd"/>
      <w:r w:rsidRPr="00C04E57">
        <w:rPr>
          <w:rFonts w:ascii="Book Antiqua" w:eastAsia="Times New Roman" w:hAnsi="Book Antiqua" w:cs="Times New Roman"/>
          <w:color w:val="000000"/>
          <w:sz w:val="24"/>
          <w:szCs w:val="24"/>
          <w:lang w:eastAsia="cs-CZ"/>
        </w:rPr>
        <w:t xml:space="preserve"> treated with </w:t>
      </w:r>
      <w:proofErr w:type="spellStart"/>
      <w:r w:rsidRPr="00C04E57">
        <w:rPr>
          <w:rFonts w:ascii="Book Antiqua" w:eastAsia="Times New Roman" w:hAnsi="Book Antiqua" w:cs="Times New Roman"/>
          <w:color w:val="000000"/>
          <w:sz w:val="24"/>
          <w:szCs w:val="24"/>
          <w:lang w:eastAsia="cs-CZ"/>
        </w:rPr>
        <w:t>PegIFN</w:t>
      </w:r>
      <w:proofErr w:type="spellEnd"/>
      <w:r w:rsidRPr="00C04E57">
        <w:rPr>
          <w:rFonts w:ascii="Book Antiqua" w:eastAsia="Times New Roman" w:hAnsi="Book Antiqua" w:cs="Times New Roman"/>
          <w:color w:val="000000"/>
          <w:sz w:val="24"/>
          <w:szCs w:val="24"/>
          <w:lang w:eastAsia="cs-CZ"/>
        </w:rPr>
        <w:t xml:space="preserve">-α monotherapy. Twelve of 16 patients had low IVL and 11/12 achieved SVR. </w:t>
      </w:r>
    </w:p>
    <w:p w14:paraId="15D371D8" w14:textId="5EE4EAD9" w:rsidR="005B313B" w:rsidRPr="00C04E57" w:rsidRDefault="00226ADE" w:rsidP="00F215F2">
      <w:pPr>
        <w:adjustRightInd w:val="0"/>
        <w:snapToGrid w:val="0"/>
        <w:spacing w:after="0" w:line="360" w:lineRule="auto"/>
        <w:ind w:firstLine="708"/>
        <w:jc w:val="both"/>
        <w:rPr>
          <w:rFonts w:ascii="Book Antiqua" w:eastAsia="Times New Roman" w:hAnsi="Book Antiqua" w:cs="Times New Roman"/>
          <w:color w:val="000000"/>
          <w:sz w:val="24"/>
          <w:szCs w:val="24"/>
          <w:lang w:eastAsia="cs-CZ"/>
        </w:rPr>
      </w:pPr>
      <w:r w:rsidRPr="00C04E57">
        <w:rPr>
          <w:rFonts w:ascii="Book Antiqua" w:eastAsia="Times New Roman" w:hAnsi="Book Antiqua" w:cs="Times New Roman"/>
          <w:color w:val="000000"/>
          <w:sz w:val="24"/>
          <w:szCs w:val="24"/>
          <w:lang w:eastAsia="cs-CZ"/>
        </w:rPr>
        <w:lastRenderedPageBreak/>
        <w:t xml:space="preserve">We conclude that genotype 1 patients with ESRD should not be considered generally as difficult-to-treat because in this group, patients with high probability of SVR achievement can be identified. In ESRD patients with genotype 1, SVR is predictable based on the same </w:t>
      </w:r>
      <w:proofErr w:type="spellStart"/>
      <w:r w:rsidRPr="00C04E57">
        <w:rPr>
          <w:rFonts w:ascii="Book Antiqua" w:eastAsia="Times New Roman" w:hAnsi="Book Antiqua" w:cs="Times New Roman"/>
          <w:color w:val="000000"/>
          <w:sz w:val="24"/>
          <w:szCs w:val="24"/>
          <w:lang w:eastAsia="cs-CZ"/>
        </w:rPr>
        <w:t>pretreatment</w:t>
      </w:r>
      <w:proofErr w:type="spellEnd"/>
      <w:r w:rsidRPr="00C04E57">
        <w:rPr>
          <w:rFonts w:ascii="Book Antiqua" w:eastAsia="Times New Roman" w:hAnsi="Book Antiqua" w:cs="Times New Roman"/>
          <w:color w:val="000000"/>
          <w:sz w:val="24"/>
          <w:szCs w:val="24"/>
          <w:lang w:eastAsia="cs-CZ"/>
        </w:rPr>
        <w:t xml:space="preserve"> variables as in patients with normal renal function. Patients with high probability of SVR achievement can be identified according to low IVL</w:t>
      </w:r>
      <w:r w:rsidRPr="00C04E57">
        <w:rPr>
          <w:rFonts w:ascii="Book Antiqua" w:eastAsia="Times New Roman" w:hAnsi="Book Antiqua" w:cs="Times New Roman"/>
          <w:i/>
          <w:color w:val="000000"/>
          <w:sz w:val="24"/>
          <w:szCs w:val="24"/>
          <w:lang w:eastAsia="cs-CZ"/>
        </w:rPr>
        <w:t xml:space="preserve"> </w:t>
      </w:r>
      <w:r w:rsidRPr="00C04E57">
        <w:rPr>
          <w:rFonts w:ascii="Book Antiqua" w:eastAsia="Times New Roman" w:hAnsi="Book Antiqua" w:cs="Times New Roman"/>
          <w:color w:val="000000"/>
          <w:sz w:val="24"/>
          <w:szCs w:val="24"/>
          <w:lang w:eastAsia="cs-CZ"/>
        </w:rPr>
        <w:t>and</w:t>
      </w:r>
      <w:r w:rsidRPr="00C04E57">
        <w:rPr>
          <w:rFonts w:ascii="Book Antiqua" w:eastAsia="Times New Roman" w:hAnsi="Book Antiqua" w:cs="Times New Roman"/>
          <w:i/>
          <w:color w:val="000000"/>
          <w:sz w:val="24"/>
          <w:szCs w:val="24"/>
          <w:lang w:eastAsia="cs-CZ"/>
        </w:rPr>
        <w:t xml:space="preserve"> IL28B</w:t>
      </w:r>
      <w:r w:rsidRPr="00C04E57">
        <w:rPr>
          <w:rFonts w:ascii="Book Antiqua" w:eastAsia="Times New Roman" w:hAnsi="Book Antiqua" w:cs="Times New Roman"/>
          <w:color w:val="000000"/>
          <w:sz w:val="24"/>
          <w:szCs w:val="24"/>
          <w:lang w:eastAsia="cs-CZ"/>
        </w:rPr>
        <w:t xml:space="preserve"> genotype. Identically to patients with normal renal function, the prediction based on </w:t>
      </w:r>
      <w:r w:rsidRPr="00C04E57">
        <w:rPr>
          <w:rFonts w:ascii="Book Antiqua" w:eastAsia="Times New Roman" w:hAnsi="Book Antiqua" w:cs="Times New Roman"/>
          <w:i/>
          <w:color w:val="000000"/>
          <w:sz w:val="24"/>
          <w:szCs w:val="24"/>
          <w:lang w:eastAsia="cs-CZ"/>
        </w:rPr>
        <w:t>IFNL4</w:t>
      </w:r>
      <w:r w:rsidRPr="00C04E57">
        <w:rPr>
          <w:rFonts w:ascii="Book Antiqua" w:eastAsia="Times New Roman" w:hAnsi="Book Antiqua" w:cs="Times New Roman"/>
          <w:color w:val="000000"/>
          <w:sz w:val="24"/>
          <w:szCs w:val="24"/>
          <w:lang w:eastAsia="cs-CZ"/>
        </w:rPr>
        <w:t xml:space="preserve"> genotype testing in Europeans is not superior to </w:t>
      </w:r>
      <w:r w:rsidRPr="00C04E57">
        <w:rPr>
          <w:rFonts w:ascii="Book Antiqua" w:eastAsia="Times New Roman" w:hAnsi="Book Antiqua" w:cs="Times New Roman"/>
          <w:i/>
          <w:color w:val="000000"/>
          <w:sz w:val="24"/>
          <w:szCs w:val="24"/>
          <w:lang w:eastAsia="cs-CZ"/>
        </w:rPr>
        <w:t>IL28B</w:t>
      </w:r>
      <w:r w:rsidRPr="00C04E57">
        <w:rPr>
          <w:rFonts w:ascii="Book Antiqua" w:eastAsia="Times New Roman" w:hAnsi="Book Antiqua" w:cs="Times New Roman"/>
          <w:color w:val="000000"/>
          <w:sz w:val="24"/>
          <w:szCs w:val="24"/>
          <w:lang w:eastAsia="cs-CZ"/>
        </w:rPr>
        <w:t xml:space="preserve"> genotype assessment in ESRD patients. The treatment-decision process, </w:t>
      </w:r>
      <w:r w:rsidR="00242D03" w:rsidRPr="00242D03">
        <w:rPr>
          <w:rFonts w:ascii="Book Antiqua" w:eastAsia="Times New Roman" w:hAnsi="Book Antiqua" w:cs="Times New Roman"/>
          <w:i/>
          <w:color w:val="000000"/>
          <w:sz w:val="24"/>
          <w:szCs w:val="24"/>
          <w:lang w:eastAsia="cs-CZ"/>
        </w:rPr>
        <w:t>i.e.,</w:t>
      </w:r>
      <w:r w:rsidRPr="00C04E57">
        <w:rPr>
          <w:rFonts w:ascii="Book Antiqua" w:eastAsia="Times New Roman" w:hAnsi="Book Antiqua" w:cs="Times New Roman"/>
          <w:color w:val="000000"/>
          <w:sz w:val="24"/>
          <w:szCs w:val="24"/>
          <w:lang w:eastAsia="cs-CZ"/>
        </w:rPr>
        <w:t xml:space="preserve"> to treat immediately or to defer treatment and transplant with HCV infection waiting for the new treatment options, should take into consideration also overall life expectancy, comorbidities and the estimated risk of adverse events during therapy.  </w:t>
      </w:r>
    </w:p>
    <w:p w14:paraId="37C07900" w14:textId="77777777" w:rsidR="005B313B" w:rsidRPr="00C82333" w:rsidRDefault="005B313B" w:rsidP="00C82333">
      <w:pPr>
        <w:adjustRightInd w:val="0"/>
        <w:snapToGrid w:val="0"/>
        <w:spacing w:after="0" w:line="360" w:lineRule="auto"/>
        <w:jc w:val="both"/>
        <w:rPr>
          <w:rFonts w:ascii="Book Antiqua" w:eastAsia="宋体" w:hAnsi="Book Antiqua" w:cs="Times New Roman"/>
          <w:color w:val="000000"/>
          <w:sz w:val="24"/>
          <w:szCs w:val="24"/>
          <w:lang w:eastAsia="zh-CN"/>
        </w:rPr>
      </w:pPr>
    </w:p>
    <w:p w14:paraId="3A05DAA6" w14:textId="77777777" w:rsidR="009B6147" w:rsidRDefault="009B6147" w:rsidP="00F215F2">
      <w:pPr>
        <w:autoSpaceDE w:val="0"/>
        <w:autoSpaceDN w:val="0"/>
        <w:adjustRightInd w:val="0"/>
        <w:snapToGrid w:val="0"/>
        <w:spacing w:after="0" w:line="360" w:lineRule="auto"/>
        <w:jc w:val="both"/>
        <w:rPr>
          <w:rFonts w:ascii="Book Antiqua" w:hAnsi="Book Antiqua"/>
          <w:b/>
          <w:caps/>
          <w:sz w:val="24"/>
        </w:rPr>
      </w:pPr>
      <w:r w:rsidRPr="00802979">
        <w:rPr>
          <w:rFonts w:ascii="Book Antiqua" w:hAnsi="Book Antiqua"/>
          <w:b/>
          <w:caps/>
          <w:sz w:val="24"/>
        </w:rPr>
        <w:t>comments</w:t>
      </w:r>
    </w:p>
    <w:p w14:paraId="5E3FCE1F" w14:textId="1BF88101" w:rsidR="005909DA" w:rsidRPr="008F63D6" w:rsidRDefault="005909DA" w:rsidP="00F215F2">
      <w:pPr>
        <w:autoSpaceDE w:val="0"/>
        <w:autoSpaceDN w:val="0"/>
        <w:adjustRightInd w:val="0"/>
        <w:snapToGrid w:val="0"/>
        <w:spacing w:after="0" w:line="360" w:lineRule="auto"/>
        <w:jc w:val="both"/>
        <w:rPr>
          <w:rFonts w:ascii="Book Antiqua" w:hAnsi="Book Antiqua"/>
          <w:b/>
          <w:bCs/>
          <w:i/>
          <w:sz w:val="24"/>
        </w:rPr>
      </w:pPr>
      <w:r w:rsidRPr="008F63D6">
        <w:rPr>
          <w:rFonts w:ascii="Book Antiqua" w:hAnsi="Book Antiqua"/>
          <w:b/>
          <w:bCs/>
          <w:i/>
          <w:sz w:val="24"/>
        </w:rPr>
        <w:t xml:space="preserve">Background </w:t>
      </w:r>
    </w:p>
    <w:p w14:paraId="4E5E8A9D" w14:textId="58E7E66D" w:rsidR="005909DA" w:rsidRPr="008F63D6" w:rsidRDefault="0020393A" w:rsidP="00F215F2">
      <w:pPr>
        <w:autoSpaceDE w:val="0"/>
        <w:autoSpaceDN w:val="0"/>
        <w:adjustRightInd w:val="0"/>
        <w:snapToGrid w:val="0"/>
        <w:spacing w:after="0" w:line="360" w:lineRule="auto"/>
        <w:jc w:val="both"/>
        <w:rPr>
          <w:rFonts w:ascii="Book Antiqua" w:hAnsi="Book Antiqua"/>
          <w:bCs/>
          <w:sz w:val="24"/>
        </w:rPr>
      </w:pPr>
      <w:r w:rsidRPr="0020393A">
        <w:rPr>
          <w:rFonts w:ascii="Book Antiqua" w:eastAsia="宋体" w:hAnsi="Book Antiqua" w:cs="Arial"/>
          <w:sz w:val="24"/>
          <w:szCs w:val="24"/>
          <w:lang w:eastAsia="zh-CN"/>
        </w:rPr>
        <w:t>Hepatitis C virus</w:t>
      </w:r>
      <w:r w:rsidRPr="0020393A">
        <w:rPr>
          <w:rFonts w:ascii="Book Antiqua" w:eastAsia="宋体" w:hAnsi="Book Antiqua" w:cs="Arial"/>
          <w:caps/>
          <w:sz w:val="24"/>
          <w:szCs w:val="24"/>
          <w:lang w:eastAsia="zh-CN"/>
        </w:rPr>
        <w:t xml:space="preserve"> </w:t>
      </w:r>
      <w:r>
        <w:rPr>
          <w:rFonts w:ascii="Book Antiqua" w:eastAsia="宋体" w:hAnsi="Book Antiqua" w:cs="Arial" w:hint="eastAsia"/>
          <w:caps/>
          <w:sz w:val="24"/>
          <w:szCs w:val="24"/>
          <w:lang w:eastAsia="zh-CN"/>
        </w:rPr>
        <w:t>(</w:t>
      </w:r>
      <w:r w:rsidR="005909DA" w:rsidRPr="008F63D6">
        <w:rPr>
          <w:rFonts w:ascii="Book Antiqua" w:hAnsi="Book Antiqua"/>
          <w:bCs/>
          <w:sz w:val="24"/>
        </w:rPr>
        <w:t>HCV</w:t>
      </w:r>
      <w:r>
        <w:rPr>
          <w:rFonts w:ascii="Book Antiqua" w:eastAsia="宋体" w:hAnsi="Book Antiqua" w:hint="eastAsia"/>
          <w:bCs/>
          <w:sz w:val="24"/>
          <w:lang w:eastAsia="zh-CN"/>
        </w:rPr>
        <w:t>)</w:t>
      </w:r>
      <w:r w:rsidR="005909DA" w:rsidRPr="008F63D6">
        <w:rPr>
          <w:rFonts w:ascii="Book Antiqua" w:hAnsi="Book Antiqua"/>
          <w:bCs/>
          <w:sz w:val="24"/>
        </w:rPr>
        <w:t xml:space="preserve"> infection significantly </w:t>
      </w:r>
      <w:r w:rsidR="000D6E32">
        <w:rPr>
          <w:rFonts w:ascii="Book Antiqua" w:hAnsi="Book Antiqua"/>
          <w:bCs/>
          <w:sz w:val="24"/>
        </w:rPr>
        <w:t>decreases</w:t>
      </w:r>
      <w:r w:rsidR="005909DA" w:rsidRPr="008F63D6">
        <w:rPr>
          <w:rFonts w:ascii="Book Antiqua" w:hAnsi="Book Antiqua"/>
          <w:bCs/>
          <w:sz w:val="24"/>
        </w:rPr>
        <w:t xml:space="preserve"> long-term survival after kidney transplantation. </w:t>
      </w:r>
      <w:r w:rsidR="000D6E32">
        <w:rPr>
          <w:rFonts w:ascii="Book Antiqua" w:hAnsi="Book Antiqua"/>
          <w:bCs/>
          <w:sz w:val="24"/>
        </w:rPr>
        <w:t xml:space="preserve">HCV infection should be eradicated in kidney transplant candidates within the period of </w:t>
      </w:r>
      <w:proofErr w:type="spellStart"/>
      <w:r w:rsidR="000D6E32">
        <w:rPr>
          <w:rFonts w:ascii="Book Antiqua" w:hAnsi="Book Antiqua"/>
          <w:bCs/>
          <w:sz w:val="24"/>
        </w:rPr>
        <w:t>hemodialysis</w:t>
      </w:r>
      <w:proofErr w:type="spellEnd"/>
      <w:r w:rsidR="000D6E32">
        <w:rPr>
          <w:rFonts w:ascii="Book Antiqua" w:hAnsi="Book Antiqua"/>
          <w:bCs/>
          <w:sz w:val="24"/>
        </w:rPr>
        <w:t xml:space="preserve">. </w:t>
      </w:r>
      <w:proofErr w:type="spellStart"/>
      <w:r w:rsidR="00D21472" w:rsidRPr="008F63D6">
        <w:rPr>
          <w:rFonts w:ascii="Book Antiqua" w:hAnsi="Book Antiqua"/>
          <w:bCs/>
          <w:sz w:val="24"/>
        </w:rPr>
        <w:t>Pegylated</w:t>
      </w:r>
      <w:proofErr w:type="spellEnd"/>
      <w:r w:rsidR="00D21472" w:rsidRPr="008F63D6">
        <w:rPr>
          <w:rFonts w:ascii="Book Antiqua" w:hAnsi="Book Antiqua"/>
          <w:bCs/>
          <w:sz w:val="24"/>
        </w:rPr>
        <w:t xml:space="preserve"> interferon alpha and ribavirin therapy </w:t>
      </w:r>
      <w:r w:rsidR="000D6E32">
        <w:rPr>
          <w:rFonts w:ascii="Book Antiqua" w:hAnsi="Book Antiqua"/>
          <w:bCs/>
          <w:sz w:val="24"/>
        </w:rPr>
        <w:t>remain</w:t>
      </w:r>
      <w:r w:rsidR="00BF67AE">
        <w:rPr>
          <w:rFonts w:ascii="Book Antiqua" w:hAnsi="Book Antiqua"/>
          <w:bCs/>
          <w:sz w:val="24"/>
        </w:rPr>
        <w:t>s</w:t>
      </w:r>
      <w:r w:rsidR="000D6E32">
        <w:rPr>
          <w:rFonts w:ascii="Book Antiqua" w:hAnsi="Book Antiqua"/>
          <w:bCs/>
          <w:sz w:val="24"/>
        </w:rPr>
        <w:t xml:space="preserve"> a treatment option but should be offered only to patients with a high chance to cure. </w:t>
      </w:r>
    </w:p>
    <w:p w14:paraId="5EA8DDDB" w14:textId="77777777" w:rsidR="00D35606" w:rsidRDefault="00D35606" w:rsidP="00F215F2">
      <w:pPr>
        <w:autoSpaceDE w:val="0"/>
        <w:autoSpaceDN w:val="0"/>
        <w:adjustRightInd w:val="0"/>
        <w:snapToGrid w:val="0"/>
        <w:spacing w:after="0" w:line="360" w:lineRule="auto"/>
        <w:jc w:val="both"/>
        <w:rPr>
          <w:rFonts w:ascii="Book Antiqua" w:eastAsia="宋体" w:hAnsi="Book Antiqua"/>
          <w:b/>
          <w:bCs/>
          <w:i/>
          <w:sz w:val="24"/>
          <w:lang w:eastAsia="zh-CN"/>
        </w:rPr>
      </w:pPr>
    </w:p>
    <w:p w14:paraId="43841006" w14:textId="3C67969D" w:rsidR="005909DA" w:rsidRPr="008F63D6" w:rsidRDefault="005909DA" w:rsidP="00F215F2">
      <w:pPr>
        <w:autoSpaceDE w:val="0"/>
        <w:autoSpaceDN w:val="0"/>
        <w:adjustRightInd w:val="0"/>
        <w:snapToGrid w:val="0"/>
        <w:spacing w:after="0" w:line="360" w:lineRule="auto"/>
        <w:jc w:val="both"/>
        <w:rPr>
          <w:rFonts w:ascii="Book Antiqua" w:hAnsi="Book Antiqua"/>
          <w:b/>
          <w:bCs/>
          <w:i/>
          <w:sz w:val="24"/>
        </w:rPr>
      </w:pPr>
      <w:r w:rsidRPr="008F63D6">
        <w:rPr>
          <w:rFonts w:ascii="Book Antiqua" w:hAnsi="Book Antiqua"/>
          <w:b/>
          <w:bCs/>
          <w:i/>
          <w:sz w:val="24"/>
        </w:rPr>
        <w:t>Research frontiers</w:t>
      </w:r>
    </w:p>
    <w:p w14:paraId="514B00FF" w14:textId="27F0161E" w:rsidR="00D21472" w:rsidRDefault="00D21472" w:rsidP="00F215F2">
      <w:pPr>
        <w:autoSpaceDE w:val="0"/>
        <w:autoSpaceDN w:val="0"/>
        <w:adjustRightInd w:val="0"/>
        <w:snapToGrid w:val="0"/>
        <w:spacing w:after="0" w:line="360" w:lineRule="auto"/>
        <w:jc w:val="both"/>
        <w:rPr>
          <w:rFonts w:ascii="Book Antiqua" w:eastAsia="宋体" w:hAnsi="Book Antiqua"/>
          <w:bCs/>
          <w:sz w:val="24"/>
          <w:lang w:eastAsia="zh-CN"/>
        </w:rPr>
      </w:pPr>
      <w:r w:rsidRPr="008E5DD0">
        <w:rPr>
          <w:rFonts w:ascii="Book Antiqua" w:hAnsi="Book Antiqua"/>
          <w:bCs/>
          <w:sz w:val="24"/>
        </w:rPr>
        <w:t xml:space="preserve">The study scrutinizes </w:t>
      </w:r>
      <w:r w:rsidR="00D35606" w:rsidRPr="00C04E57">
        <w:rPr>
          <w:rFonts w:ascii="Book Antiqua" w:eastAsia="Times New Roman" w:hAnsi="Book Antiqua" w:cs="Arial"/>
          <w:sz w:val="24"/>
          <w:szCs w:val="24"/>
          <w:lang w:eastAsia="cs-CZ"/>
        </w:rPr>
        <w:t xml:space="preserve">sustained </w:t>
      </w:r>
      <w:proofErr w:type="spellStart"/>
      <w:r w:rsidR="00D35606" w:rsidRPr="00C04E57">
        <w:rPr>
          <w:rFonts w:ascii="Book Antiqua" w:eastAsia="Times New Roman" w:hAnsi="Book Antiqua" w:cs="Arial"/>
          <w:sz w:val="24"/>
          <w:szCs w:val="24"/>
          <w:lang w:eastAsia="cs-CZ"/>
        </w:rPr>
        <w:t>virological</w:t>
      </w:r>
      <w:proofErr w:type="spellEnd"/>
      <w:r w:rsidR="00D35606" w:rsidRPr="00C04E57">
        <w:rPr>
          <w:rFonts w:ascii="Book Antiqua" w:eastAsia="Times New Roman" w:hAnsi="Book Antiqua" w:cs="Arial"/>
          <w:sz w:val="24"/>
          <w:szCs w:val="24"/>
          <w:lang w:eastAsia="cs-CZ"/>
        </w:rPr>
        <w:t xml:space="preserve"> response (SVR)</w:t>
      </w:r>
      <w:r w:rsidR="00D35606">
        <w:rPr>
          <w:rFonts w:ascii="Book Antiqua" w:eastAsia="宋体" w:hAnsi="Book Antiqua" w:cs="Arial" w:hint="eastAsia"/>
          <w:sz w:val="24"/>
          <w:szCs w:val="24"/>
          <w:lang w:eastAsia="zh-CN"/>
        </w:rPr>
        <w:t xml:space="preserve"> </w:t>
      </w:r>
      <w:r w:rsidRPr="008E5DD0">
        <w:rPr>
          <w:rFonts w:ascii="Book Antiqua" w:hAnsi="Book Antiqua"/>
          <w:bCs/>
          <w:sz w:val="24"/>
        </w:rPr>
        <w:t xml:space="preserve">predictors in patients with end-stage renal disease </w:t>
      </w:r>
      <w:r w:rsidR="008D6032">
        <w:rPr>
          <w:rFonts w:ascii="Book Antiqua" w:hAnsi="Book Antiqua"/>
          <w:bCs/>
          <w:sz w:val="24"/>
        </w:rPr>
        <w:t xml:space="preserve">so </w:t>
      </w:r>
      <w:r w:rsidR="007233CE" w:rsidRPr="008E5DD0">
        <w:rPr>
          <w:rFonts w:ascii="Book Antiqua" w:hAnsi="Book Antiqua"/>
          <w:bCs/>
          <w:sz w:val="24"/>
        </w:rPr>
        <w:t xml:space="preserve">that we can select genotype 1 patients who are likely to respond to </w:t>
      </w:r>
      <w:proofErr w:type="spellStart"/>
      <w:r w:rsidR="007233CE" w:rsidRPr="008E5DD0">
        <w:rPr>
          <w:rFonts w:ascii="Book Antiqua" w:hAnsi="Book Antiqua"/>
          <w:bCs/>
          <w:sz w:val="24"/>
        </w:rPr>
        <w:t>pegylated</w:t>
      </w:r>
      <w:proofErr w:type="spellEnd"/>
      <w:r w:rsidR="007233CE" w:rsidRPr="008E5DD0">
        <w:rPr>
          <w:rFonts w:ascii="Book Antiqua" w:hAnsi="Book Antiqua"/>
          <w:bCs/>
          <w:sz w:val="24"/>
        </w:rPr>
        <w:t xml:space="preserve"> interferon and ribavirin combination.</w:t>
      </w:r>
      <w:r w:rsidR="00EC7D9A" w:rsidRPr="008E5DD0">
        <w:rPr>
          <w:rFonts w:ascii="Book Antiqua" w:hAnsi="Book Antiqua"/>
          <w:bCs/>
          <w:sz w:val="24"/>
        </w:rPr>
        <w:t xml:space="preserve"> </w:t>
      </w:r>
    </w:p>
    <w:p w14:paraId="408D46DA" w14:textId="77777777" w:rsidR="00D35606" w:rsidRPr="00D35606" w:rsidRDefault="00D35606" w:rsidP="00F215F2">
      <w:pPr>
        <w:autoSpaceDE w:val="0"/>
        <w:autoSpaceDN w:val="0"/>
        <w:adjustRightInd w:val="0"/>
        <w:snapToGrid w:val="0"/>
        <w:spacing w:after="0" w:line="360" w:lineRule="auto"/>
        <w:jc w:val="both"/>
        <w:rPr>
          <w:rFonts w:ascii="Book Antiqua" w:eastAsia="宋体" w:hAnsi="Book Antiqua"/>
          <w:bCs/>
          <w:sz w:val="24"/>
          <w:lang w:eastAsia="zh-CN"/>
        </w:rPr>
      </w:pPr>
    </w:p>
    <w:p w14:paraId="3EEBDC0B" w14:textId="77777777" w:rsidR="007233CE" w:rsidRPr="008E5DD0" w:rsidRDefault="005909DA" w:rsidP="00F215F2">
      <w:pPr>
        <w:autoSpaceDE w:val="0"/>
        <w:autoSpaceDN w:val="0"/>
        <w:adjustRightInd w:val="0"/>
        <w:snapToGrid w:val="0"/>
        <w:spacing w:after="0" w:line="360" w:lineRule="auto"/>
        <w:jc w:val="both"/>
        <w:rPr>
          <w:rFonts w:ascii="Book Antiqua" w:hAnsi="Book Antiqua"/>
          <w:bCs/>
          <w:sz w:val="24"/>
        </w:rPr>
      </w:pPr>
      <w:r w:rsidRPr="008E5DD0">
        <w:rPr>
          <w:rFonts w:ascii="Book Antiqua" w:hAnsi="Book Antiqua"/>
          <w:b/>
          <w:bCs/>
          <w:i/>
          <w:sz w:val="24"/>
        </w:rPr>
        <w:t>Innovations and breakthroughs</w:t>
      </w:r>
      <w:r w:rsidR="007233CE" w:rsidRPr="008E5DD0">
        <w:rPr>
          <w:rFonts w:ascii="Book Antiqua" w:hAnsi="Book Antiqua"/>
          <w:bCs/>
          <w:sz w:val="24"/>
        </w:rPr>
        <w:t xml:space="preserve"> </w:t>
      </w:r>
    </w:p>
    <w:p w14:paraId="21C2D0B0" w14:textId="351841C8" w:rsidR="005909DA" w:rsidRDefault="000D6E32" w:rsidP="00F215F2">
      <w:pPr>
        <w:autoSpaceDE w:val="0"/>
        <w:autoSpaceDN w:val="0"/>
        <w:adjustRightInd w:val="0"/>
        <w:snapToGrid w:val="0"/>
        <w:spacing w:after="0" w:line="360" w:lineRule="auto"/>
        <w:jc w:val="both"/>
        <w:rPr>
          <w:rFonts w:ascii="Book Antiqua" w:eastAsia="宋体" w:hAnsi="Book Antiqua"/>
          <w:bCs/>
          <w:sz w:val="24"/>
          <w:lang w:eastAsia="zh-CN"/>
        </w:rPr>
      </w:pPr>
      <w:r>
        <w:rPr>
          <w:rFonts w:ascii="Book Antiqua" w:hAnsi="Book Antiqua"/>
          <w:bCs/>
          <w:sz w:val="24"/>
        </w:rPr>
        <w:t>L</w:t>
      </w:r>
      <w:r w:rsidR="007233CE" w:rsidRPr="008E5DD0">
        <w:rPr>
          <w:rFonts w:ascii="Book Antiqua" w:hAnsi="Book Antiqua"/>
          <w:bCs/>
          <w:sz w:val="24"/>
        </w:rPr>
        <w:t>ow initial viral load</w:t>
      </w:r>
      <w:r>
        <w:rPr>
          <w:rFonts w:ascii="Book Antiqua" w:hAnsi="Book Antiqua"/>
          <w:bCs/>
          <w:sz w:val="24"/>
        </w:rPr>
        <w:t xml:space="preserve"> was identified to be the most </w:t>
      </w:r>
      <w:r w:rsidR="00640CB5">
        <w:rPr>
          <w:rFonts w:ascii="Book Antiqua" w:hAnsi="Book Antiqua"/>
          <w:bCs/>
          <w:sz w:val="24"/>
        </w:rPr>
        <w:t xml:space="preserve">accurate predictor of SVR. SVR rate in patients with low initial viral load was </w:t>
      </w:r>
      <w:r w:rsidR="00F23F4D">
        <w:rPr>
          <w:rFonts w:ascii="Book Antiqua" w:hAnsi="Book Antiqua"/>
          <w:bCs/>
          <w:sz w:val="24"/>
        </w:rPr>
        <w:t>85.7%.</w:t>
      </w:r>
      <w:r>
        <w:rPr>
          <w:rFonts w:ascii="Book Antiqua" w:hAnsi="Book Antiqua"/>
          <w:bCs/>
          <w:sz w:val="24"/>
        </w:rPr>
        <w:t xml:space="preserve"> </w:t>
      </w:r>
    </w:p>
    <w:p w14:paraId="06E3FDC1" w14:textId="77777777" w:rsidR="00D35606" w:rsidRPr="00D35606" w:rsidRDefault="00D35606" w:rsidP="00F215F2">
      <w:pPr>
        <w:autoSpaceDE w:val="0"/>
        <w:autoSpaceDN w:val="0"/>
        <w:adjustRightInd w:val="0"/>
        <w:snapToGrid w:val="0"/>
        <w:spacing w:after="0" w:line="360" w:lineRule="auto"/>
        <w:jc w:val="both"/>
        <w:rPr>
          <w:rFonts w:ascii="Book Antiqua" w:eastAsia="宋体" w:hAnsi="Book Antiqua"/>
          <w:bCs/>
          <w:sz w:val="24"/>
          <w:lang w:eastAsia="zh-CN"/>
        </w:rPr>
      </w:pPr>
    </w:p>
    <w:p w14:paraId="0045CB26" w14:textId="05CEA156" w:rsidR="005909DA" w:rsidRPr="008E5DD0" w:rsidRDefault="005909DA" w:rsidP="00F215F2">
      <w:pPr>
        <w:autoSpaceDE w:val="0"/>
        <w:autoSpaceDN w:val="0"/>
        <w:adjustRightInd w:val="0"/>
        <w:snapToGrid w:val="0"/>
        <w:spacing w:after="0" w:line="360" w:lineRule="auto"/>
        <w:jc w:val="both"/>
        <w:rPr>
          <w:rFonts w:ascii="Book Antiqua" w:hAnsi="Book Antiqua"/>
          <w:b/>
          <w:bCs/>
          <w:i/>
          <w:sz w:val="24"/>
        </w:rPr>
      </w:pPr>
      <w:r w:rsidRPr="008E5DD0">
        <w:rPr>
          <w:rFonts w:ascii="Book Antiqua" w:hAnsi="Book Antiqua"/>
          <w:b/>
          <w:bCs/>
          <w:i/>
          <w:sz w:val="24"/>
        </w:rPr>
        <w:lastRenderedPageBreak/>
        <w:t>Applications</w:t>
      </w:r>
    </w:p>
    <w:p w14:paraId="0688440C" w14:textId="557F1F9D" w:rsidR="007233CE" w:rsidRDefault="007233CE" w:rsidP="00F215F2">
      <w:pPr>
        <w:autoSpaceDE w:val="0"/>
        <w:autoSpaceDN w:val="0"/>
        <w:adjustRightInd w:val="0"/>
        <w:snapToGrid w:val="0"/>
        <w:spacing w:after="0" w:line="360" w:lineRule="auto"/>
        <w:jc w:val="both"/>
        <w:rPr>
          <w:rFonts w:ascii="Book Antiqua" w:eastAsia="宋体" w:hAnsi="Book Antiqua"/>
          <w:bCs/>
          <w:sz w:val="24"/>
          <w:lang w:eastAsia="zh-CN"/>
        </w:rPr>
      </w:pPr>
      <w:r w:rsidRPr="008E5DD0">
        <w:rPr>
          <w:rFonts w:ascii="Book Antiqua" w:hAnsi="Book Antiqua"/>
          <w:bCs/>
          <w:sz w:val="24"/>
        </w:rPr>
        <w:t xml:space="preserve">The proposed algorithm could be used in treatment-decision process in HCV-infected patients with end-stage kidney disease on maintenance </w:t>
      </w:r>
      <w:proofErr w:type="spellStart"/>
      <w:r w:rsidRPr="008E5DD0">
        <w:rPr>
          <w:rFonts w:ascii="Book Antiqua" w:hAnsi="Book Antiqua"/>
          <w:bCs/>
          <w:sz w:val="24"/>
        </w:rPr>
        <w:t>hemodialysis</w:t>
      </w:r>
      <w:proofErr w:type="spellEnd"/>
      <w:r w:rsidRPr="008E5DD0">
        <w:rPr>
          <w:rFonts w:ascii="Book Antiqua" w:hAnsi="Book Antiqua"/>
          <w:bCs/>
          <w:sz w:val="24"/>
        </w:rPr>
        <w:t xml:space="preserve">. </w:t>
      </w:r>
    </w:p>
    <w:p w14:paraId="738A7F72" w14:textId="77777777" w:rsidR="00D35606" w:rsidRPr="00D35606" w:rsidRDefault="00D35606" w:rsidP="00F215F2">
      <w:pPr>
        <w:autoSpaceDE w:val="0"/>
        <w:autoSpaceDN w:val="0"/>
        <w:adjustRightInd w:val="0"/>
        <w:snapToGrid w:val="0"/>
        <w:spacing w:after="0" w:line="360" w:lineRule="auto"/>
        <w:jc w:val="both"/>
        <w:rPr>
          <w:rFonts w:ascii="Book Antiqua" w:eastAsia="宋体" w:hAnsi="Book Antiqua"/>
          <w:bCs/>
          <w:sz w:val="24"/>
          <w:lang w:eastAsia="zh-CN"/>
        </w:rPr>
      </w:pPr>
    </w:p>
    <w:p w14:paraId="32E10F86" w14:textId="77777777" w:rsidR="005909DA" w:rsidRPr="008E5DD0" w:rsidRDefault="005909DA" w:rsidP="00F215F2">
      <w:pPr>
        <w:autoSpaceDE w:val="0"/>
        <w:autoSpaceDN w:val="0"/>
        <w:adjustRightInd w:val="0"/>
        <w:snapToGrid w:val="0"/>
        <w:spacing w:after="0" w:line="360" w:lineRule="auto"/>
        <w:jc w:val="both"/>
        <w:rPr>
          <w:rFonts w:ascii="Book Antiqua" w:hAnsi="Book Antiqua"/>
          <w:b/>
          <w:bCs/>
          <w:i/>
          <w:sz w:val="24"/>
        </w:rPr>
      </w:pPr>
      <w:r w:rsidRPr="008E5DD0">
        <w:rPr>
          <w:rFonts w:ascii="Book Antiqua" w:hAnsi="Book Antiqua"/>
          <w:b/>
          <w:bCs/>
          <w:i/>
          <w:sz w:val="24"/>
        </w:rPr>
        <w:t xml:space="preserve">Terminology </w:t>
      </w:r>
    </w:p>
    <w:p w14:paraId="3B83DC6D" w14:textId="25E47C26" w:rsidR="005909DA" w:rsidRDefault="00D35606" w:rsidP="00F215F2">
      <w:pPr>
        <w:autoSpaceDE w:val="0"/>
        <w:autoSpaceDN w:val="0"/>
        <w:adjustRightInd w:val="0"/>
        <w:snapToGrid w:val="0"/>
        <w:spacing w:after="0" w:line="360" w:lineRule="auto"/>
        <w:jc w:val="both"/>
        <w:rPr>
          <w:rFonts w:ascii="MS Gothic" w:eastAsia="宋体" w:hAnsi="MS Gothic"/>
          <w:color w:val="000000"/>
          <w:lang w:eastAsia="zh-CN"/>
        </w:rPr>
      </w:pPr>
      <w:r>
        <w:rPr>
          <w:rFonts w:ascii="Book Antiqua" w:hAnsi="Book Antiqua"/>
          <w:bCs/>
          <w:sz w:val="24"/>
        </w:rPr>
        <w:t>SVR</w:t>
      </w:r>
      <w:r w:rsidR="005909DA" w:rsidRPr="008E5DD0">
        <w:rPr>
          <w:rFonts w:ascii="Book Antiqua" w:hAnsi="Book Antiqua"/>
          <w:bCs/>
          <w:sz w:val="24"/>
        </w:rPr>
        <w:t xml:space="preserve"> is defined as undetectable HCV RNA 24 weeks after treatment completion and indicates </w:t>
      </w:r>
      <w:r w:rsidR="008E5DD0">
        <w:rPr>
          <w:rFonts w:ascii="Book Antiqua" w:hAnsi="Book Antiqua"/>
          <w:bCs/>
          <w:sz w:val="24"/>
        </w:rPr>
        <w:t>the</w:t>
      </w:r>
      <w:r w:rsidR="005909DA" w:rsidRPr="008E5DD0">
        <w:rPr>
          <w:rFonts w:ascii="Book Antiqua" w:hAnsi="Book Antiqua"/>
          <w:bCs/>
          <w:sz w:val="24"/>
        </w:rPr>
        <w:t xml:space="preserve"> eradication</w:t>
      </w:r>
      <w:r w:rsidR="008E5DD0">
        <w:rPr>
          <w:rFonts w:ascii="Book Antiqua" w:hAnsi="Book Antiqua"/>
          <w:bCs/>
          <w:sz w:val="24"/>
        </w:rPr>
        <w:t xml:space="preserve"> of</w:t>
      </w:r>
      <w:r w:rsidR="005909DA" w:rsidRPr="008E5DD0">
        <w:rPr>
          <w:rFonts w:ascii="Book Antiqua" w:hAnsi="Book Antiqua"/>
          <w:bCs/>
          <w:sz w:val="24"/>
        </w:rPr>
        <w:t xml:space="preserve"> </w:t>
      </w:r>
      <w:r w:rsidR="00640CB5">
        <w:rPr>
          <w:rFonts w:ascii="Book Antiqua" w:hAnsi="Book Antiqua"/>
          <w:bCs/>
          <w:sz w:val="24"/>
        </w:rPr>
        <w:t xml:space="preserve">HCV </w:t>
      </w:r>
      <w:r w:rsidR="005909DA" w:rsidRPr="008E5DD0">
        <w:rPr>
          <w:rFonts w:ascii="Book Antiqua" w:hAnsi="Book Antiqua"/>
          <w:bCs/>
          <w:sz w:val="24"/>
        </w:rPr>
        <w:t xml:space="preserve">infection. </w:t>
      </w:r>
      <w:r w:rsidR="00640CB5">
        <w:rPr>
          <w:rFonts w:ascii="Book Antiqua" w:hAnsi="Book Antiqua"/>
          <w:bCs/>
          <w:sz w:val="24"/>
        </w:rPr>
        <w:t xml:space="preserve">Low initial viral load was defined as </w:t>
      </w:r>
      <w:r w:rsidR="00640CB5" w:rsidRPr="00640CB5">
        <w:rPr>
          <w:rFonts w:ascii="Book Antiqua" w:hAnsi="Book Antiqua"/>
          <w:bCs/>
          <w:sz w:val="24"/>
          <w:szCs w:val="24"/>
        </w:rPr>
        <w:t>HCV RNA</w:t>
      </w:r>
      <w:r w:rsidR="00640CB5" w:rsidRPr="00640CB5">
        <w:rPr>
          <w:rFonts w:ascii="Book Antiqua" w:eastAsia="MS Gothic" w:hAnsi="Book Antiqua"/>
          <w:color w:val="000000"/>
          <w:sz w:val="24"/>
          <w:szCs w:val="24"/>
        </w:rPr>
        <w:t xml:space="preserve"> &lt;</w:t>
      </w:r>
      <w:r>
        <w:rPr>
          <w:rFonts w:ascii="Book Antiqua" w:eastAsia="宋体" w:hAnsi="Book Antiqua" w:hint="eastAsia"/>
          <w:color w:val="000000"/>
          <w:sz w:val="24"/>
          <w:szCs w:val="24"/>
          <w:lang w:eastAsia="zh-CN"/>
        </w:rPr>
        <w:t xml:space="preserve"> </w:t>
      </w:r>
      <w:r>
        <w:rPr>
          <w:rFonts w:ascii="Book Antiqua" w:eastAsia="MS Gothic" w:hAnsi="Book Antiqua"/>
          <w:color w:val="000000"/>
          <w:sz w:val="24"/>
          <w:szCs w:val="24"/>
        </w:rPr>
        <w:t>600</w:t>
      </w:r>
      <w:r w:rsidR="00640CB5">
        <w:rPr>
          <w:rFonts w:ascii="Book Antiqua" w:eastAsia="MS Gothic" w:hAnsi="Book Antiqua"/>
          <w:color w:val="000000"/>
          <w:sz w:val="24"/>
          <w:szCs w:val="24"/>
        </w:rPr>
        <w:t>000 IU/mL before treatment</w:t>
      </w:r>
      <w:r w:rsidR="00640CB5">
        <w:rPr>
          <w:rFonts w:ascii="MS Gothic" w:eastAsia="MS Gothic" w:hAnsi="MS Gothic"/>
          <w:color w:val="000000"/>
        </w:rPr>
        <w:t>.</w:t>
      </w:r>
    </w:p>
    <w:p w14:paraId="497B922C" w14:textId="77777777" w:rsidR="00D35606" w:rsidRPr="00D35606" w:rsidRDefault="00D35606" w:rsidP="00F215F2">
      <w:pPr>
        <w:autoSpaceDE w:val="0"/>
        <w:autoSpaceDN w:val="0"/>
        <w:adjustRightInd w:val="0"/>
        <w:snapToGrid w:val="0"/>
        <w:spacing w:after="0" w:line="360" w:lineRule="auto"/>
        <w:jc w:val="both"/>
        <w:rPr>
          <w:rFonts w:ascii="Book Antiqua" w:eastAsia="宋体" w:hAnsi="Book Antiqua"/>
          <w:bCs/>
          <w:sz w:val="24"/>
          <w:lang w:eastAsia="zh-CN"/>
        </w:rPr>
      </w:pPr>
    </w:p>
    <w:p w14:paraId="542AABFB" w14:textId="41ACC933" w:rsidR="005909DA" w:rsidRPr="008E5DD0" w:rsidRDefault="005909DA" w:rsidP="00F215F2">
      <w:pPr>
        <w:autoSpaceDE w:val="0"/>
        <w:autoSpaceDN w:val="0"/>
        <w:adjustRightInd w:val="0"/>
        <w:snapToGrid w:val="0"/>
        <w:spacing w:after="0" w:line="360" w:lineRule="auto"/>
        <w:jc w:val="both"/>
        <w:rPr>
          <w:rFonts w:ascii="Book Antiqua" w:hAnsi="Book Antiqua"/>
          <w:b/>
          <w:bCs/>
          <w:i/>
          <w:sz w:val="24"/>
        </w:rPr>
      </w:pPr>
      <w:r w:rsidRPr="008E5DD0">
        <w:rPr>
          <w:rFonts w:ascii="Book Antiqua" w:hAnsi="Book Antiqua"/>
          <w:b/>
          <w:bCs/>
          <w:i/>
          <w:sz w:val="24"/>
        </w:rPr>
        <w:t>Peer</w:t>
      </w:r>
      <w:r w:rsidR="0046489D">
        <w:rPr>
          <w:rFonts w:ascii="Book Antiqua" w:eastAsia="宋体" w:hAnsi="Book Antiqua" w:hint="eastAsia"/>
          <w:b/>
          <w:bCs/>
          <w:i/>
          <w:sz w:val="24"/>
          <w:lang w:eastAsia="zh-CN"/>
        </w:rPr>
        <w:t>-</w:t>
      </w:r>
      <w:r w:rsidRPr="008E5DD0">
        <w:rPr>
          <w:rFonts w:ascii="Book Antiqua" w:hAnsi="Book Antiqua"/>
          <w:b/>
          <w:bCs/>
          <w:i/>
          <w:sz w:val="24"/>
        </w:rPr>
        <w:t>review</w:t>
      </w:r>
    </w:p>
    <w:p w14:paraId="71BF5DED" w14:textId="3BA6BB4C" w:rsidR="005909DA" w:rsidRPr="008E5DD0" w:rsidRDefault="005909DA" w:rsidP="00F215F2">
      <w:pPr>
        <w:autoSpaceDE w:val="0"/>
        <w:autoSpaceDN w:val="0"/>
        <w:adjustRightInd w:val="0"/>
        <w:snapToGrid w:val="0"/>
        <w:spacing w:after="0" w:line="360" w:lineRule="auto"/>
        <w:jc w:val="both"/>
        <w:rPr>
          <w:rFonts w:ascii="Book Antiqua" w:hAnsi="Book Antiqua"/>
          <w:b/>
          <w:caps/>
          <w:sz w:val="24"/>
        </w:rPr>
      </w:pPr>
      <w:r w:rsidRPr="008E5DD0">
        <w:rPr>
          <w:rFonts w:ascii="Book Antiqua" w:eastAsia="Times New Roman" w:hAnsi="Book Antiqua" w:cs="Arial"/>
          <w:sz w:val="24"/>
          <w:szCs w:val="24"/>
          <w:lang w:val="en-US" w:eastAsia="cs-CZ"/>
        </w:rPr>
        <w:t xml:space="preserve">The paper provides interesting and original data in this difficult to treat population. The main results of the paper are relevant even in the upcoming era of direct antiviral agents that have not </w:t>
      </w:r>
      <w:r w:rsidRPr="006631B9">
        <w:rPr>
          <w:rFonts w:ascii="Book Antiqua" w:eastAsia="Times New Roman" w:hAnsi="Book Antiqua" w:cs="Arial"/>
          <w:sz w:val="24"/>
          <w:szCs w:val="24"/>
          <w:lang w:val="en-US" w:eastAsia="cs-CZ"/>
        </w:rPr>
        <w:t xml:space="preserve">yet been validated in </w:t>
      </w:r>
      <w:r w:rsidR="00E73C1A" w:rsidRPr="00C04E57">
        <w:rPr>
          <w:rFonts w:ascii="Book Antiqua" w:eastAsia="Times New Roman" w:hAnsi="Book Antiqua" w:cs="Arial"/>
          <w:sz w:val="24"/>
          <w:szCs w:val="24"/>
          <w:lang w:eastAsia="cs-CZ"/>
        </w:rPr>
        <w:t xml:space="preserve">end-stage renal disease </w:t>
      </w:r>
      <w:proofErr w:type="gramStart"/>
      <w:r w:rsidR="00E73C1A" w:rsidRPr="00C04E57">
        <w:rPr>
          <w:rFonts w:ascii="Book Antiqua" w:eastAsia="Times New Roman" w:hAnsi="Book Antiqua" w:cs="Arial"/>
          <w:sz w:val="24"/>
          <w:szCs w:val="24"/>
          <w:lang w:eastAsia="cs-CZ"/>
        </w:rPr>
        <w:t>patients</w:t>
      </w:r>
      <w:proofErr w:type="gramEnd"/>
      <w:r w:rsidR="00E73C1A" w:rsidRPr="006631B9">
        <w:rPr>
          <w:rFonts w:ascii="Book Antiqua" w:eastAsia="Times New Roman" w:hAnsi="Book Antiqua" w:cs="Arial"/>
          <w:sz w:val="24"/>
          <w:szCs w:val="24"/>
          <w:lang w:val="en-US" w:eastAsia="cs-CZ"/>
        </w:rPr>
        <w:t xml:space="preserve"> </w:t>
      </w:r>
      <w:r w:rsidRPr="006631B9">
        <w:rPr>
          <w:rFonts w:ascii="Book Antiqua" w:eastAsia="Times New Roman" w:hAnsi="Book Antiqua" w:cs="Arial"/>
          <w:sz w:val="24"/>
          <w:szCs w:val="24"/>
          <w:lang w:val="en-US" w:eastAsia="cs-CZ"/>
        </w:rPr>
        <w:t>patients with HCV-related hepatitis and are still not available in some countries.</w:t>
      </w:r>
    </w:p>
    <w:p w14:paraId="47BC694A" w14:textId="77777777" w:rsidR="003E0688" w:rsidRPr="001236A8" w:rsidRDefault="003E0688" w:rsidP="00F215F2">
      <w:pPr>
        <w:adjustRightInd w:val="0"/>
        <w:snapToGrid w:val="0"/>
        <w:spacing w:after="0" w:line="360" w:lineRule="auto"/>
        <w:jc w:val="both"/>
        <w:rPr>
          <w:rFonts w:ascii="Book Antiqua" w:eastAsia="宋体" w:hAnsi="Book Antiqua"/>
          <w:b/>
          <w:szCs w:val="21"/>
          <w:lang w:eastAsia="zh-CN"/>
        </w:rPr>
      </w:pPr>
    </w:p>
    <w:p w14:paraId="0DA1E208" w14:textId="77777777" w:rsidR="009B6147" w:rsidRDefault="009B6147" w:rsidP="00F215F2">
      <w:pPr>
        <w:adjustRightInd w:val="0"/>
        <w:snapToGrid w:val="0"/>
        <w:spacing w:after="0" w:line="360" w:lineRule="auto"/>
        <w:jc w:val="both"/>
        <w:rPr>
          <w:rFonts w:ascii="Book Antiqua" w:eastAsia="宋体" w:hAnsi="Book Antiqua"/>
          <w:b/>
          <w:sz w:val="21"/>
          <w:szCs w:val="21"/>
          <w:lang w:eastAsia="zh-CN"/>
        </w:rPr>
      </w:pPr>
      <w:r w:rsidRPr="001236A8">
        <w:rPr>
          <w:rFonts w:ascii="Book Antiqua" w:hAnsi="Book Antiqua"/>
          <w:b/>
          <w:sz w:val="21"/>
          <w:szCs w:val="21"/>
        </w:rPr>
        <w:t xml:space="preserve">REFERENCES </w:t>
      </w:r>
    </w:p>
    <w:p w14:paraId="0B15EE79" w14:textId="77777777" w:rsidR="004F51A8" w:rsidRPr="008B4286" w:rsidRDefault="004F51A8" w:rsidP="004F51A8">
      <w:pPr>
        <w:jc w:val="both"/>
        <w:rPr>
          <w:rFonts w:ascii="Book Antiqua" w:eastAsia="宋体" w:hAnsi="Book Antiqua" w:cs="宋体"/>
          <w:color w:val="000000"/>
          <w:sz w:val="21"/>
          <w:szCs w:val="21"/>
        </w:rPr>
      </w:pPr>
      <w:r w:rsidRPr="008B4286">
        <w:rPr>
          <w:rFonts w:ascii="Book Antiqua" w:eastAsia="宋体" w:hAnsi="Book Antiqua" w:cs="宋体"/>
          <w:color w:val="000000"/>
          <w:sz w:val="21"/>
          <w:szCs w:val="21"/>
        </w:rPr>
        <w:t>1 </w:t>
      </w:r>
      <w:proofErr w:type="spellStart"/>
      <w:r w:rsidRPr="008B4286">
        <w:rPr>
          <w:rFonts w:ascii="Book Antiqua" w:eastAsia="宋体" w:hAnsi="Book Antiqua" w:cs="宋体"/>
          <w:b/>
          <w:bCs/>
          <w:color w:val="000000"/>
          <w:sz w:val="21"/>
          <w:szCs w:val="21"/>
        </w:rPr>
        <w:t>Mathurin</w:t>
      </w:r>
      <w:proofErr w:type="spellEnd"/>
      <w:r w:rsidRPr="008B4286">
        <w:rPr>
          <w:rFonts w:ascii="Book Antiqua" w:eastAsia="宋体" w:hAnsi="Book Antiqua" w:cs="宋体"/>
          <w:b/>
          <w:bCs/>
          <w:color w:val="000000"/>
          <w:sz w:val="21"/>
          <w:szCs w:val="21"/>
        </w:rPr>
        <w:t xml:space="preserve"> P</w:t>
      </w:r>
      <w:r w:rsidRPr="008B4286">
        <w:rPr>
          <w:rFonts w:ascii="Book Antiqua" w:eastAsia="宋体" w:hAnsi="Book Antiqua" w:cs="宋体"/>
          <w:color w:val="000000"/>
          <w:sz w:val="21"/>
          <w:szCs w:val="21"/>
        </w:rPr>
        <w:t xml:space="preserve">, </w:t>
      </w:r>
      <w:proofErr w:type="spellStart"/>
      <w:r w:rsidRPr="008B4286">
        <w:rPr>
          <w:rFonts w:ascii="Book Antiqua" w:eastAsia="宋体" w:hAnsi="Book Antiqua" w:cs="宋体"/>
          <w:color w:val="000000"/>
          <w:sz w:val="21"/>
          <w:szCs w:val="21"/>
        </w:rPr>
        <w:t>Mouquet</w:t>
      </w:r>
      <w:proofErr w:type="spellEnd"/>
      <w:r w:rsidRPr="008B4286">
        <w:rPr>
          <w:rFonts w:ascii="Book Antiqua" w:eastAsia="宋体" w:hAnsi="Book Antiqua" w:cs="宋体"/>
          <w:color w:val="000000"/>
          <w:sz w:val="21"/>
          <w:szCs w:val="21"/>
        </w:rPr>
        <w:t xml:space="preserve"> C, </w:t>
      </w:r>
      <w:proofErr w:type="spellStart"/>
      <w:r w:rsidRPr="008B4286">
        <w:rPr>
          <w:rFonts w:ascii="Book Antiqua" w:eastAsia="宋体" w:hAnsi="Book Antiqua" w:cs="宋体"/>
          <w:color w:val="000000"/>
          <w:sz w:val="21"/>
          <w:szCs w:val="21"/>
        </w:rPr>
        <w:t>Poynard</w:t>
      </w:r>
      <w:proofErr w:type="spellEnd"/>
      <w:r w:rsidRPr="008B4286">
        <w:rPr>
          <w:rFonts w:ascii="Book Antiqua" w:eastAsia="宋体" w:hAnsi="Book Antiqua" w:cs="宋体"/>
          <w:color w:val="000000"/>
          <w:sz w:val="21"/>
          <w:szCs w:val="21"/>
        </w:rPr>
        <w:t xml:space="preserve"> T, </w:t>
      </w:r>
      <w:proofErr w:type="spellStart"/>
      <w:r w:rsidRPr="008B4286">
        <w:rPr>
          <w:rFonts w:ascii="Book Antiqua" w:eastAsia="宋体" w:hAnsi="Book Antiqua" w:cs="宋体"/>
          <w:color w:val="000000"/>
          <w:sz w:val="21"/>
          <w:szCs w:val="21"/>
        </w:rPr>
        <w:t>Sylla</w:t>
      </w:r>
      <w:proofErr w:type="spellEnd"/>
      <w:r w:rsidRPr="008B4286">
        <w:rPr>
          <w:rFonts w:ascii="Book Antiqua" w:eastAsia="宋体" w:hAnsi="Book Antiqua" w:cs="宋体"/>
          <w:color w:val="000000"/>
          <w:sz w:val="21"/>
          <w:szCs w:val="21"/>
        </w:rPr>
        <w:t xml:space="preserve"> C, </w:t>
      </w:r>
      <w:proofErr w:type="spellStart"/>
      <w:r w:rsidRPr="008B4286">
        <w:rPr>
          <w:rFonts w:ascii="Book Antiqua" w:eastAsia="宋体" w:hAnsi="Book Antiqua" w:cs="宋体"/>
          <w:color w:val="000000"/>
          <w:sz w:val="21"/>
          <w:szCs w:val="21"/>
        </w:rPr>
        <w:t>Benalia</w:t>
      </w:r>
      <w:proofErr w:type="spellEnd"/>
      <w:r w:rsidRPr="008B4286">
        <w:rPr>
          <w:rFonts w:ascii="Book Antiqua" w:eastAsia="宋体" w:hAnsi="Book Antiqua" w:cs="宋体"/>
          <w:color w:val="000000"/>
          <w:sz w:val="21"/>
          <w:szCs w:val="21"/>
        </w:rPr>
        <w:t xml:space="preserve"> H, </w:t>
      </w:r>
      <w:proofErr w:type="spellStart"/>
      <w:r w:rsidRPr="008B4286">
        <w:rPr>
          <w:rFonts w:ascii="Book Antiqua" w:eastAsia="宋体" w:hAnsi="Book Antiqua" w:cs="宋体"/>
          <w:color w:val="000000"/>
          <w:sz w:val="21"/>
          <w:szCs w:val="21"/>
        </w:rPr>
        <w:t>Fretz</w:t>
      </w:r>
      <w:proofErr w:type="spellEnd"/>
      <w:r w:rsidRPr="008B4286">
        <w:rPr>
          <w:rFonts w:ascii="Book Antiqua" w:eastAsia="宋体" w:hAnsi="Book Antiqua" w:cs="宋体"/>
          <w:color w:val="000000"/>
          <w:sz w:val="21"/>
          <w:szCs w:val="21"/>
        </w:rPr>
        <w:t xml:space="preserve"> C, </w:t>
      </w:r>
      <w:proofErr w:type="spellStart"/>
      <w:r w:rsidRPr="008B4286">
        <w:rPr>
          <w:rFonts w:ascii="Book Antiqua" w:eastAsia="宋体" w:hAnsi="Book Antiqua" w:cs="宋体"/>
          <w:color w:val="000000"/>
          <w:sz w:val="21"/>
          <w:szCs w:val="21"/>
        </w:rPr>
        <w:t>Thibault</w:t>
      </w:r>
      <w:proofErr w:type="spellEnd"/>
      <w:r w:rsidRPr="008B4286">
        <w:rPr>
          <w:rFonts w:ascii="Book Antiqua" w:eastAsia="宋体" w:hAnsi="Book Antiqua" w:cs="宋体"/>
          <w:color w:val="000000"/>
          <w:sz w:val="21"/>
          <w:szCs w:val="21"/>
        </w:rPr>
        <w:t xml:space="preserve"> V, </w:t>
      </w:r>
      <w:proofErr w:type="spellStart"/>
      <w:r w:rsidRPr="008B4286">
        <w:rPr>
          <w:rFonts w:ascii="Book Antiqua" w:eastAsia="宋体" w:hAnsi="Book Antiqua" w:cs="宋体"/>
          <w:color w:val="000000"/>
          <w:sz w:val="21"/>
          <w:szCs w:val="21"/>
        </w:rPr>
        <w:t>Cadranel</w:t>
      </w:r>
      <w:proofErr w:type="spellEnd"/>
      <w:r w:rsidRPr="008B4286">
        <w:rPr>
          <w:rFonts w:ascii="Book Antiqua" w:eastAsia="宋体" w:hAnsi="Book Antiqua" w:cs="宋体"/>
          <w:color w:val="000000"/>
          <w:sz w:val="21"/>
          <w:szCs w:val="21"/>
        </w:rPr>
        <w:t xml:space="preserve"> JF, Bernard B, </w:t>
      </w:r>
      <w:proofErr w:type="spellStart"/>
      <w:r w:rsidRPr="008B4286">
        <w:rPr>
          <w:rFonts w:ascii="Book Antiqua" w:eastAsia="宋体" w:hAnsi="Book Antiqua" w:cs="宋体"/>
          <w:color w:val="000000"/>
          <w:sz w:val="21"/>
          <w:szCs w:val="21"/>
        </w:rPr>
        <w:t>Opolon</w:t>
      </w:r>
      <w:proofErr w:type="spellEnd"/>
      <w:r w:rsidRPr="008B4286">
        <w:rPr>
          <w:rFonts w:ascii="Book Antiqua" w:eastAsia="宋体" w:hAnsi="Book Antiqua" w:cs="宋体"/>
          <w:color w:val="000000"/>
          <w:sz w:val="21"/>
          <w:szCs w:val="21"/>
        </w:rPr>
        <w:t xml:space="preserve"> P, </w:t>
      </w:r>
      <w:proofErr w:type="spellStart"/>
      <w:r w:rsidRPr="008B4286">
        <w:rPr>
          <w:rFonts w:ascii="Book Antiqua" w:eastAsia="宋体" w:hAnsi="Book Antiqua" w:cs="宋体"/>
          <w:color w:val="000000"/>
          <w:sz w:val="21"/>
          <w:szCs w:val="21"/>
        </w:rPr>
        <w:t>Coriat</w:t>
      </w:r>
      <w:proofErr w:type="spellEnd"/>
      <w:r w:rsidRPr="008B4286">
        <w:rPr>
          <w:rFonts w:ascii="Book Antiqua" w:eastAsia="宋体" w:hAnsi="Book Antiqua" w:cs="宋体"/>
          <w:color w:val="000000"/>
          <w:sz w:val="21"/>
          <w:szCs w:val="21"/>
        </w:rPr>
        <w:t xml:space="preserve"> P, </w:t>
      </w:r>
      <w:proofErr w:type="spellStart"/>
      <w:r w:rsidRPr="008B4286">
        <w:rPr>
          <w:rFonts w:ascii="Book Antiqua" w:eastAsia="宋体" w:hAnsi="Book Antiqua" w:cs="宋体"/>
          <w:color w:val="000000"/>
          <w:sz w:val="21"/>
          <w:szCs w:val="21"/>
        </w:rPr>
        <w:t>Bitker</w:t>
      </w:r>
      <w:proofErr w:type="spellEnd"/>
      <w:r w:rsidRPr="008B4286">
        <w:rPr>
          <w:rFonts w:ascii="Book Antiqua" w:eastAsia="宋体" w:hAnsi="Book Antiqua" w:cs="宋体"/>
          <w:color w:val="000000"/>
          <w:sz w:val="21"/>
          <w:szCs w:val="21"/>
        </w:rPr>
        <w:t xml:space="preserve"> MO. Impact of hepatitis B and C virus on kidney transplantation outcome. </w:t>
      </w:r>
      <w:proofErr w:type="spellStart"/>
      <w:r w:rsidRPr="008B4286">
        <w:rPr>
          <w:rFonts w:ascii="Book Antiqua" w:eastAsia="宋体" w:hAnsi="Book Antiqua" w:cs="宋体"/>
          <w:i/>
          <w:iCs/>
          <w:color w:val="000000"/>
          <w:sz w:val="21"/>
          <w:szCs w:val="21"/>
        </w:rPr>
        <w:t>Hepatology</w:t>
      </w:r>
      <w:proofErr w:type="spellEnd"/>
      <w:r w:rsidRPr="008B4286">
        <w:rPr>
          <w:rFonts w:ascii="Book Antiqua" w:eastAsia="宋体" w:hAnsi="Book Antiqua" w:cs="宋体"/>
          <w:color w:val="000000"/>
          <w:sz w:val="21"/>
          <w:szCs w:val="21"/>
        </w:rPr>
        <w:t> 1999; </w:t>
      </w:r>
      <w:r w:rsidRPr="008B4286">
        <w:rPr>
          <w:rFonts w:ascii="Book Antiqua" w:eastAsia="宋体" w:hAnsi="Book Antiqua" w:cs="宋体"/>
          <w:b/>
          <w:bCs/>
          <w:color w:val="000000"/>
          <w:sz w:val="21"/>
          <w:szCs w:val="21"/>
        </w:rPr>
        <w:t>29</w:t>
      </w:r>
      <w:r w:rsidRPr="008B4286">
        <w:rPr>
          <w:rFonts w:ascii="Book Antiqua" w:eastAsia="宋体" w:hAnsi="Book Antiqua" w:cs="宋体"/>
          <w:color w:val="000000"/>
          <w:sz w:val="21"/>
          <w:szCs w:val="21"/>
        </w:rPr>
        <w:t>: 257-263 [PMID: 9862875 DOI: 10.1002/hep.510290123]</w:t>
      </w:r>
    </w:p>
    <w:p w14:paraId="636A4DFA" w14:textId="77777777" w:rsidR="004F51A8" w:rsidRPr="008B4286" w:rsidRDefault="004F51A8" w:rsidP="004F51A8">
      <w:pPr>
        <w:jc w:val="both"/>
        <w:rPr>
          <w:rFonts w:ascii="Book Antiqua" w:eastAsia="宋体" w:hAnsi="Book Antiqua" w:cs="宋体"/>
          <w:color w:val="000000"/>
          <w:sz w:val="21"/>
          <w:szCs w:val="21"/>
        </w:rPr>
      </w:pPr>
      <w:r w:rsidRPr="008B4286">
        <w:rPr>
          <w:rFonts w:ascii="Book Antiqua" w:eastAsia="宋体" w:hAnsi="Book Antiqua" w:cs="宋体"/>
          <w:color w:val="000000"/>
          <w:sz w:val="21"/>
          <w:szCs w:val="21"/>
        </w:rPr>
        <w:t xml:space="preserve">2 </w:t>
      </w:r>
      <w:proofErr w:type="spellStart"/>
      <w:r w:rsidRPr="008B4286">
        <w:rPr>
          <w:rFonts w:ascii="Book Antiqua" w:hAnsi="Book Antiqua"/>
          <w:b/>
          <w:bCs/>
          <w:color w:val="000000"/>
          <w:sz w:val="21"/>
          <w:szCs w:val="21"/>
        </w:rPr>
        <w:t>Fabrizi</w:t>
      </w:r>
      <w:proofErr w:type="spellEnd"/>
      <w:r w:rsidRPr="008B4286">
        <w:rPr>
          <w:rFonts w:ascii="Book Antiqua" w:hAnsi="Book Antiqua"/>
          <w:b/>
          <w:bCs/>
          <w:color w:val="000000"/>
          <w:sz w:val="21"/>
          <w:szCs w:val="21"/>
        </w:rPr>
        <w:t xml:space="preserve"> F</w:t>
      </w:r>
      <w:r w:rsidRPr="008B4286">
        <w:rPr>
          <w:rFonts w:ascii="Book Antiqua" w:hAnsi="Book Antiqua"/>
          <w:color w:val="000000"/>
          <w:sz w:val="21"/>
          <w:szCs w:val="21"/>
        </w:rPr>
        <w:t xml:space="preserve">, </w:t>
      </w:r>
      <w:proofErr w:type="spellStart"/>
      <w:r w:rsidRPr="008B4286">
        <w:rPr>
          <w:rFonts w:ascii="Book Antiqua" w:hAnsi="Book Antiqua"/>
          <w:color w:val="000000"/>
          <w:sz w:val="21"/>
          <w:szCs w:val="21"/>
        </w:rPr>
        <w:t>Lunghi</w:t>
      </w:r>
      <w:proofErr w:type="spellEnd"/>
      <w:r w:rsidRPr="008B4286">
        <w:rPr>
          <w:rFonts w:ascii="Book Antiqua" w:hAnsi="Book Antiqua"/>
          <w:color w:val="000000"/>
          <w:sz w:val="21"/>
          <w:szCs w:val="21"/>
        </w:rPr>
        <w:t xml:space="preserve"> G, Dixit V, Martin P. Meta-analysis: anti-viral therapy of hepatitis C virus-related liver disease in renal transplant patients.</w:t>
      </w:r>
      <w:r w:rsidRPr="008B4286">
        <w:rPr>
          <w:rStyle w:val="apple-converted-space"/>
          <w:rFonts w:ascii="Book Antiqua" w:hAnsi="Book Antiqua"/>
          <w:color w:val="000000"/>
          <w:sz w:val="21"/>
          <w:szCs w:val="21"/>
        </w:rPr>
        <w:t> </w:t>
      </w:r>
      <w:r w:rsidRPr="008B4286">
        <w:rPr>
          <w:rFonts w:ascii="Book Antiqua" w:hAnsi="Book Antiqua"/>
          <w:i/>
          <w:iCs/>
          <w:color w:val="000000"/>
          <w:sz w:val="21"/>
          <w:szCs w:val="21"/>
        </w:rPr>
        <w:t xml:space="preserve">Aliment </w:t>
      </w:r>
      <w:proofErr w:type="spellStart"/>
      <w:r w:rsidRPr="008B4286">
        <w:rPr>
          <w:rFonts w:ascii="Book Antiqua" w:hAnsi="Book Antiqua"/>
          <w:i/>
          <w:iCs/>
          <w:color w:val="000000"/>
          <w:sz w:val="21"/>
          <w:szCs w:val="21"/>
        </w:rPr>
        <w:t>Pharmacol</w:t>
      </w:r>
      <w:proofErr w:type="spellEnd"/>
      <w:r w:rsidRPr="008B4286">
        <w:rPr>
          <w:rFonts w:ascii="Book Antiqua" w:hAnsi="Book Antiqua"/>
          <w:i/>
          <w:iCs/>
          <w:color w:val="000000"/>
          <w:sz w:val="21"/>
          <w:szCs w:val="21"/>
        </w:rPr>
        <w:t xml:space="preserve"> </w:t>
      </w:r>
      <w:proofErr w:type="spellStart"/>
      <w:r w:rsidRPr="008B4286">
        <w:rPr>
          <w:rFonts w:ascii="Book Antiqua" w:hAnsi="Book Antiqua"/>
          <w:i/>
          <w:iCs/>
          <w:color w:val="000000"/>
          <w:sz w:val="21"/>
          <w:szCs w:val="21"/>
        </w:rPr>
        <w:t>Ther</w:t>
      </w:r>
      <w:proofErr w:type="spellEnd"/>
      <w:r w:rsidRPr="008B4286">
        <w:rPr>
          <w:rStyle w:val="apple-converted-space"/>
          <w:rFonts w:ascii="Book Antiqua" w:hAnsi="Book Antiqua"/>
          <w:color w:val="000000"/>
          <w:sz w:val="21"/>
          <w:szCs w:val="21"/>
        </w:rPr>
        <w:t> </w:t>
      </w:r>
      <w:r w:rsidRPr="008B4286">
        <w:rPr>
          <w:rFonts w:ascii="Book Antiqua" w:hAnsi="Book Antiqua"/>
          <w:color w:val="000000"/>
          <w:sz w:val="21"/>
          <w:szCs w:val="21"/>
        </w:rPr>
        <w:t>2006;</w:t>
      </w:r>
      <w:r w:rsidRPr="008B4286">
        <w:rPr>
          <w:rStyle w:val="apple-converted-space"/>
          <w:rFonts w:ascii="Book Antiqua" w:hAnsi="Book Antiqua"/>
          <w:color w:val="000000"/>
          <w:sz w:val="21"/>
          <w:szCs w:val="21"/>
        </w:rPr>
        <w:t> </w:t>
      </w:r>
      <w:r w:rsidRPr="008B4286">
        <w:rPr>
          <w:rFonts w:ascii="Book Antiqua" w:hAnsi="Book Antiqua"/>
          <w:b/>
          <w:bCs/>
          <w:color w:val="000000"/>
          <w:sz w:val="21"/>
          <w:szCs w:val="21"/>
        </w:rPr>
        <w:t>24</w:t>
      </w:r>
      <w:r w:rsidRPr="008B4286">
        <w:rPr>
          <w:rFonts w:ascii="Book Antiqua" w:hAnsi="Book Antiqua"/>
          <w:color w:val="000000"/>
          <w:sz w:val="21"/>
          <w:szCs w:val="21"/>
        </w:rPr>
        <w:t>: 1413-1422 [PMID: 17081162 DOI: 10.1111/j.1365-2036.2006.03151.x]</w:t>
      </w:r>
    </w:p>
    <w:p w14:paraId="003E6E9A" w14:textId="77777777" w:rsidR="004F51A8" w:rsidRPr="008B4286" w:rsidRDefault="004F51A8" w:rsidP="004F51A8">
      <w:pPr>
        <w:jc w:val="both"/>
        <w:rPr>
          <w:rFonts w:ascii="Book Antiqua" w:eastAsia="宋体" w:hAnsi="Book Antiqua" w:cs="宋体"/>
          <w:color w:val="000000"/>
          <w:sz w:val="21"/>
          <w:szCs w:val="21"/>
        </w:rPr>
      </w:pPr>
      <w:r w:rsidRPr="008B4286">
        <w:rPr>
          <w:rFonts w:ascii="Book Antiqua" w:eastAsia="宋体" w:hAnsi="Book Antiqua" w:cs="宋体"/>
          <w:color w:val="000000"/>
          <w:sz w:val="21"/>
          <w:szCs w:val="21"/>
        </w:rPr>
        <w:t>3 </w:t>
      </w:r>
      <w:r w:rsidRPr="008B4286">
        <w:rPr>
          <w:rFonts w:ascii="Book Antiqua" w:eastAsia="宋体" w:hAnsi="Book Antiqua" w:cs="宋体"/>
          <w:b/>
          <w:bCs/>
          <w:color w:val="000000"/>
          <w:sz w:val="21"/>
          <w:szCs w:val="21"/>
        </w:rPr>
        <w:t>Butt AA</w:t>
      </w:r>
      <w:r w:rsidRPr="008B4286">
        <w:rPr>
          <w:rFonts w:ascii="Book Antiqua" w:eastAsia="宋体" w:hAnsi="Book Antiqua" w:cs="宋体"/>
          <w:color w:val="000000"/>
          <w:sz w:val="21"/>
          <w:szCs w:val="21"/>
        </w:rPr>
        <w:t xml:space="preserve">, </w:t>
      </w:r>
      <w:proofErr w:type="spellStart"/>
      <w:r w:rsidRPr="008B4286">
        <w:rPr>
          <w:rFonts w:ascii="Book Antiqua" w:eastAsia="宋体" w:hAnsi="Book Antiqua" w:cs="宋体"/>
          <w:color w:val="000000"/>
          <w:sz w:val="21"/>
          <w:szCs w:val="21"/>
        </w:rPr>
        <w:t>Skanderson</w:t>
      </w:r>
      <w:proofErr w:type="spellEnd"/>
      <w:r w:rsidRPr="008B4286">
        <w:rPr>
          <w:rFonts w:ascii="Book Antiqua" w:eastAsia="宋体" w:hAnsi="Book Antiqua" w:cs="宋体"/>
          <w:color w:val="000000"/>
          <w:sz w:val="21"/>
          <w:szCs w:val="21"/>
        </w:rPr>
        <w:t xml:space="preserve"> M, McGinnis KA, Ahuja T, Bryce CL, </w:t>
      </w:r>
      <w:proofErr w:type="spellStart"/>
      <w:r w:rsidRPr="008B4286">
        <w:rPr>
          <w:rFonts w:ascii="Book Antiqua" w:eastAsia="宋体" w:hAnsi="Book Antiqua" w:cs="宋体"/>
          <w:color w:val="000000"/>
          <w:sz w:val="21"/>
          <w:szCs w:val="21"/>
        </w:rPr>
        <w:t>Barnato</w:t>
      </w:r>
      <w:proofErr w:type="spellEnd"/>
      <w:r w:rsidRPr="008B4286">
        <w:rPr>
          <w:rFonts w:ascii="Book Antiqua" w:eastAsia="宋体" w:hAnsi="Book Antiqua" w:cs="宋体"/>
          <w:color w:val="000000"/>
          <w:sz w:val="21"/>
          <w:szCs w:val="21"/>
        </w:rPr>
        <w:t xml:space="preserve"> AE, Chang CC. Impact of hepatitis C virus infection and other comorbidities on survival in patients on dialysis. </w:t>
      </w:r>
      <w:r w:rsidRPr="008B4286">
        <w:rPr>
          <w:rFonts w:ascii="Book Antiqua" w:eastAsia="宋体" w:hAnsi="Book Antiqua" w:cs="宋体"/>
          <w:i/>
          <w:iCs/>
          <w:color w:val="000000"/>
          <w:sz w:val="21"/>
          <w:szCs w:val="21"/>
        </w:rPr>
        <w:t xml:space="preserve">J Viral </w:t>
      </w:r>
      <w:proofErr w:type="spellStart"/>
      <w:r w:rsidRPr="008B4286">
        <w:rPr>
          <w:rFonts w:ascii="Book Antiqua" w:eastAsia="宋体" w:hAnsi="Book Antiqua" w:cs="宋体"/>
          <w:i/>
          <w:iCs/>
          <w:color w:val="000000"/>
          <w:sz w:val="21"/>
          <w:szCs w:val="21"/>
        </w:rPr>
        <w:t>Hepat</w:t>
      </w:r>
      <w:proofErr w:type="spellEnd"/>
      <w:r w:rsidRPr="008B4286">
        <w:rPr>
          <w:rFonts w:ascii="Book Antiqua" w:eastAsia="宋体" w:hAnsi="Book Antiqua" w:cs="宋体"/>
          <w:color w:val="000000"/>
          <w:sz w:val="21"/>
          <w:szCs w:val="21"/>
        </w:rPr>
        <w:t> 2007; </w:t>
      </w:r>
      <w:r w:rsidRPr="008B4286">
        <w:rPr>
          <w:rFonts w:ascii="Book Antiqua" w:eastAsia="宋体" w:hAnsi="Book Antiqua" w:cs="宋体"/>
          <w:b/>
          <w:bCs/>
          <w:color w:val="000000"/>
          <w:sz w:val="21"/>
          <w:szCs w:val="21"/>
        </w:rPr>
        <w:t>14</w:t>
      </w:r>
      <w:r w:rsidRPr="008B4286">
        <w:rPr>
          <w:rFonts w:ascii="Book Antiqua" w:eastAsia="宋体" w:hAnsi="Book Antiqua" w:cs="宋体"/>
          <w:color w:val="000000"/>
          <w:sz w:val="21"/>
          <w:szCs w:val="21"/>
        </w:rPr>
        <w:t>: 688-696 [PMID: 17875003 DOI: 10.1111/j.1365-2893.2007.00853.x]</w:t>
      </w:r>
    </w:p>
    <w:p w14:paraId="7625CA4E" w14:textId="77777777" w:rsidR="004F51A8" w:rsidRPr="008B4286" w:rsidRDefault="004F51A8" w:rsidP="004F51A8">
      <w:pPr>
        <w:jc w:val="both"/>
        <w:rPr>
          <w:rFonts w:ascii="Book Antiqua" w:eastAsia="宋体" w:hAnsi="Book Antiqua" w:cs="宋体"/>
          <w:color w:val="000000"/>
          <w:sz w:val="21"/>
          <w:szCs w:val="21"/>
        </w:rPr>
      </w:pPr>
      <w:r w:rsidRPr="008B4286">
        <w:rPr>
          <w:rFonts w:ascii="Book Antiqua" w:eastAsia="宋体" w:hAnsi="Book Antiqua" w:cs="宋体"/>
          <w:color w:val="000000"/>
          <w:sz w:val="21"/>
          <w:szCs w:val="21"/>
        </w:rPr>
        <w:t xml:space="preserve">4 </w:t>
      </w:r>
      <w:r w:rsidRPr="008B4286">
        <w:rPr>
          <w:rFonts w:ascii="Book Antiqua" w:hAnsi="Book Antiqua"/>
          <w:b/>
          <w:bCs/>
          <w:color w:val="000000"/>
          <w:sz w:val="21"/>
          <w:szCs w:val="21"/>
        </w:rPr>
        <w:t>Espinosa M</w:t>
      </w:r>
      <w:r w:rsidRPr="008B4286">
        <w:rPr>
          <w:rFonts w:ascii="Book Antiqua" w:hAnsi="Book Antiqua"/>
          <w:color w:val="000000"/>
          <w:sz w:val="21"/>
          <w:szCs w:val="21"/>
        </w:rPr>
        <w:t>, Martin-</w:t>
      </w:r>
      <w:proofErr w:type="spellStart"/>
      <w:r w:rsidRPr="008B4286">
        <w:rPr>
          <w:rFonts w:ascii="Book Antiqua" w:hAnsi="Book Antiqua"/>
          <w:color w:val="000000"/>
          <w:sz w:val="21"/>
          <w:szCs w:val="21"/>
        </w:rPr>
        <w:t>Malo</w:t>
      </w:r>
      <w:proofErr w:type="spellEnd"/>
      <w:r w:rsidRPr="008B4286">
        <w:rPr>
          <w:rFonts w:ascii="Book Antiqua" w:hAnsi="Book Antiqua"/>
          <w:color w:val="000000"/>
          <w:sz w:val="21"/>
          <w:szCs w:val="21"/>
        </w:rPr>
        <w:t xml:space="preserve"> A, Alvarez de Lara MA, </w:t>
      </w:r>
      <w:proofErr w:type="spellStart"/>
      <w:r w:rsidRPr="008B4286">
        <w:rPr>
          <w:rFonts w:ascii="Book Antiqua" w:hAnsi="Book Antiqua"/>
          <w:color w:val="000000"/>
          <w:sz w:val="21"/>
          <w:szCs w:val="21"/>
        </w:rPr>
        <w:t>Aljama</w:t>
      </w:r>
      <w:proofErr w:type="spellEnd"/>
      <w:r w:rsidRPr="008B4286">
        <w:rPr>
          <w:rFonts w:ascii="Book Antiqua" w:hAnsi="Book Antiqua"/>
          <w:color w:val="000000"/>
          <w:sz w:val="21"/>
          <w:szCs w:val="21"/>
        </w:rPr>
        <w:t xml:space="preserve"> P. Risk of death and liver cirrhosis in anti-HCV-positive long-term haemodialysis patients.</w:t>
      </w:r>
      <w:r w:rsidRPr="008B4286">
        <w:rPr>
          <w:rStyle w:val="apple-converted-space"/>
          <w:rFonts w:ascii="Book Antiqua" w:hAnsi="Book Antiqua"/>
          <w:color w:val="000000"/>
          <w:sz w:val="21"/>
          <w:szCs w:val="21"/>
        </w:rPr>
        <w:t> </w:t>
      </w:r>
      <w:proofErr w:type="spellStart"/>
      <w:r w:rsidRPr="008B4286">
        <w:rPr>
          <w:rFonts w:ascii="Book Antiqua" w:hAnsi="Book Antiqua"/>
          <w:i/>
          <w:iCs/>
          <w:color w:val="000000"/>
          <w:sz w:val="21"/>
          <w:szCs w:val="21"/>
        </w:rPr>
        <w:t>Nephrol</w:t>
      </w:r>
      <w:proofErr w:type="spellEnd"/>
      <w:r w:rsidRPr="008B4286">
        <w:rPr>
          <w:rFonts w:ascii="Book Antiqua" w:hAnsi="Book Antiqua"/>
          <w:i/>
          <w:iCs/>
          <w:color w:val="000000"/>
          <w:sz w:val="21"/>
          <w:szCs w:val="21"/>
        </w:rPr>
        <w:t xml:space="preserve"> Dial Transplant</w:t>
      </w:r>
      <w:r w:rsidRPr="008B4286">
        <w:rPr>
          <w:rStyle w:val="apple-converted-space"/>
          <w:rFonts w:ascii="Book Antiqua" w:hAnsi="Book Antiqua"/>
          <w:color w:val="000000"/>
          <w:sz w:val="21"/>
          <w:szCs w:val="21"/>
        </w:rPr>
        <w:t> </w:t>
      </w:r>
      <w:r w:rsidRPr="008B4286">
        <w:rPr>
          <w:rFonts w:ascii="Book Antiqua" w:hAnsi="Book Antiqua"/>
          <w:color w:val="000000"/>
          <w:sz w:val="21"/>
          <w:szCs w:val="21"/>
        </w:rPr>
        <w:t>2001;</w:t>
      </w:r>
      <w:r w:rsidRPr="008B4286">
        <w:rPr>
          <w:rStyle w:val="apple-converted-space"/>
          <w:rFonts w:ascii="Book Antiqua" w:hAnsi="Book Antiqua"/>
          <w:color w:val="000000"/>
          <w:sz w:val="21"/>
          <w:szCs w:val="21"/>
        </w:rPr>
        <w:t> </w:t>
      </w:r>
      <w:r w:rsidRPr="008B4286">
        <w:rPr>
          <w:rFonts w:ascii="Book Antiqua" w:hAnsi="Book Antiqua"/>
          <w:b/>
          <w:bCs/>
          <w:color w:val="000000"/>
          <w:sz w:val="21"/>
          <w:szCs w:val="21"/>
        </w:rPr>
        <w:t>16</w:t>
      </w:r>
      <w:r w:rsidRPr="008B4286">
        <w:rPr>
          <w:rFonts w:ascii="Book Antiqua" w:hAnsi="Book Antiqua"/>
          <w:color w:val="000000"/>
          <w:sz w:val="21"/>
          <w:szCs w:val="21"/>
        </w:rPr>
        <w:t>: 1669-1674 [PMID: 11477172 DOI: 10.1093/</w:t>
      </w:r>
      <w:proofErr w:type="spellStart"/>
      <w:r w:rsidRPr="008B4286">
        <w:rPr>
          <w:rFonts w:ascii="Book Antiqua" w:hAnsi="Book Antiqua"/>
          <w:color w:val="000000"/>
          <w:sz w:val="21"/>
          <w:szCs w:val="21"/>
        </w:rPr>
        <w:t>ndt</w:t>
      </w:r>
      <w:proofErr w:type="spellEnd"/>
      <w:r w:rsidRPr="008B4286">
        <w:rPr>
          <w:rFonts w:ascii="Book Antiqua" w:hAnsi="Book Antiqua"/>
          <w:color w:val="000000"/>
          <w:sz w:val="21"/>
          <w:szCs w:val="21"/>
        </w:rPr>
        <w:t>/16.8.1669]</w:t>
      </w:r>
    </w:p>
    <w:p w14:paraId="22CF13AA" w14:textId="77777777" w:rsidR="004F51A8" w:rsidRPr="008B4286" w:rsidRDefault="004F51A8" w:rsidP="004F51A8">
      <w:pPr>
        <w:jc w:val="both"/>
        <w:rPr>
          <w:rFonts w:ascii="Book Antiqua" w:eastAsia="宋体" w:hAnsi="Book Antiqua" w:cs="宋体"/>
          <w:color w:val="000000"/>
          <w:sz w:val="21"/>
          <w:szCs w:val="21"/>
        </w:rPr>
      </w:pPr>
      <w:r w:rsidRPr="008B4286">
        <w:rPr>
          <w:rFonts w:ascii="Book Antiqua" w:eastAsia="宋体" w:hAnsi="Book Antiqua" w:cs="宋体"/>
          <w:color w:val="000000"/>
          <w:sz w:val="21"/>
          <w:szCs w:val="21"/>
        </w:rPr>
        <w:t>5 </w:t>
      </w:r>
      <w:proofErr w:type="spellStart"/>
      <w:r w:rsidRPr="008B4286">
        <w:rPr>
          <w:rFonts w:ascii="Book Antiqua" w:eastAsia="宋体" w:hAnsi="Book Antiqua" w:cs="宋体"/>
          <w:b/>
          <w:bCs/>
          <w:color w:val="000000"/>
          <w:sz w:val="21"/>
          <w:szCs w:val="21"/>
        </w:rPr>
        <w:t>Goodkin</w:t>
      </w:r>
      <w:proofErr w:type="spellEnd"/>
      <w:r w:rsidRPr="008B4286">
        <w:rPr>
          <w:rFonts w:ascii="Book Antiqua" w:eastAsia="宋体" w:hAnsi="Book Antiqua" w:cs="宋体"/>
          <w:b/>
          <w:bCs/>
          <w:color w:val="000000"/>
          <w:sz w:val="21"/>
          <w:szCs w:val="21"/>
        </w:rPr>
        <w:t xml:space="preserve"> DA</w:t>
      </w:r>
      <w:r w:rsidRPr="008B4286">
        <w:rPr>
          <w:rFonts w:ascii="Book Antiqua" w:eastAsia="宋体" w:hAnsi="Book Antiqua" w:cs="宋体"/>
          <w:color w:val="000000"/>
          <w:sz w:val="21"/>
          <w:szCs w:val="21"/>
        </w:rPr>
        <w:t xml:space="preserve">, Bieber B, Gillespie B, Robinson BM, </w:t>
      </w:r>
      <w:proofErr w:type="spellStart"/>
      <w:r w:rsidRPr="008B4286">
        <w:rPr>
          <w:rFonts w:ascii="Book Antiqua" w:eastAsia="宋体" w:hAnsi="Book Antiqua" w:cs="宋体"/>
          <w:color w:val="000000"/>
          <w:sz w:val="21"/>
          <w:szCs w:val="21"/>
        </w:rPr>
        <w:t>Jadoul</w:t>
      </w:r>
      <w:proofErr w:type="spellEnd"/>
      <w:r w:rsidRPr="008B4286">
        <w:rPr>
          <w:rFonts w:ascii="Book Antiqua" w:eastAsia="宋体" w:hAnsi="Book Antiqua" w:cs="宋体"/>
          <w:color w:val="000000"/>
          <w:sz w:val="21"/>
          <w:szCs w:val="21"/>
        </w:rPr>
        <w:t xml:space="preserve"> M. Hepatitis C infection is very rarely treated among </w:t>
      </w:r>
      <w:proofErr w:type="spellStart"/>
      <w:r w:rsidRPr="008B4286">
        <w:rPr>
          <w:rFonts w:ascii="Book Antiqua" w:eastAsia="宋体" w:hAnsi="Book Antiqua" w:cs="宋体"/>
          <w:color w:val="000000"/>
          <w:sz w:val="21"/>
          <w:szCs w:val="21"/>
        </w:rPr>
        <w:t>hemodialysis</w:t>
      </w:r>
      <w:proofErr w:type="spellEnd"/>
      <w:r w:rsidRPr="008B4286">
        <w:rPr>
          <w:rFonts w:ascii="Book Antiqua" w:eastAsia="宋体" w:hAnsi="Book Antiqua" w:cs="宋体"/>
          <w:color w:val="000000"/>
          <w:sz w:val="21"/>
          <w:szCs w:val="21"/>
        </w:rPr>
        <w:t xml:space="preserve"> patients. </w:t>
      </w:r>
      <w:r w:rsidRPr="008B4286">
        <w:rPr>
          <w:rFonts w:ascii="Book Antiqua" w:eastAsia="宋体" w:hAnsi="Book Antiqua" w:cs="宋体"/>
          <w:i/>
          <w:iCs/>
          <w:color w:val="000000"/>
          <w:sz w:val="21"/>
          <w:szCs w:val="21"/>
        </w:rPr>
        <w:t xml:space="preserve">Am J </w:t>
      </w:r>
      <w:proofErr w:type="spellStart"/>
      <w:r w:rsidRPr="008B4286">
        <w:rPr>
          <w:rFonts w:ascii="Book Antiqua" w:eastAsia="宋体" w:hAnsi="Book Antiqua" w:cs="宋体"/>
          <w:i/>
          <w:iCs/>
          <w:color w:val="000000"/>
          <w:sz w:val="21"/>
          <w:szCs w:val="21"/>
        </w:rPr>
        <w:t>Nephrol</w:t>
      </w:r>
      <w:proofErr w:type="spellEnd"/>
      <w:r w:rsidRPr="008B4286">
        <w:rPr>
          <w:rFonts w:ascii="Book Antiqua" w:eastAsia="宋体" w:hAnsi="Book Antiqua" w:cs="宋体"/>
          <w:color w:val="000000"/>
          <w:sz w:val="21"/>
          <w:szCs w:val="21"/>
        </w:rPr>
        <w:t> 2013; </w:t>
      </w:r>
      <w:r w:rsidRPr="008B4286">
        <w:rPr>
          <w:rFonts w:ascii="Book Antiqua" w:eastAsia="宋体" w:hAnsi="Book Antiqua" w:cs="宋体"/>
          <w:b/>
          <w:bCs/>
          <w:color w:val="000000"/>
          <w:sz w:val="21"/>
          <w:szCs w:val="21"/>
        </w:rPr>
        <w:t>38</w:t>
      </w:r>
      <w:r w:rsidRPr="008B4286">
        <w:rPr>
          <w:rFonts w:ascii="Book Antiqua" w:eastAsia="宋体" w:hAnsi="Book Antiqua" w:cs="宋体"/>
          <w:color w:val="000000"/>
          <w:sz w:val="21"/>
          <w:szCs w:val="21"/>
        </w:rPr>
        <w:t>: 405-412 [PMID: 24192505 DOI: 10.1159/000355615]</w:t>
      </w:r>
    </w:p>
    <w:p w14:paraId="7D32363F" w14:textId="77777777" w:rsidR="004F51A8" w:rsidRPr="008B4286" w:rsidRDefault="004F51A8" w:rsidP="004F51A8">
      <w:pPr>
        <w:jc w:val="both"/>
        <w:rPr>
          <w:rFonts w:ascii="Book Antiqua" w:eastAsia="宋体" w:hAnsi="Book Antiqua" w:cs="宋体"/>
          <w:color w:val="000000"/>
          <w:sz w:val="21"/>
          <w:szCs w:val="21"/>
        </w:rPr>
      </w:pPr>
      <w:proofErr w:type="gramStart"/>
      <w:r w:rsidRPr="008B4286">
        <w:rPr>
          <w:rFonts w:ascii="Book Antiqua" w:eastAsia="宋体" w:hAnsi="Book Antiqua" w:cs="宋体"/>
          <w:color w:val="000000"/>
          <w:sz w:val="21"/>
          <w:szCs w:val="21"/>
        </w:rPr>
        <w:lastRenderedPageBreak/>
        <w:t>6</w:t>
      </w:r>
      <w:r w:rsidRPr="008B4286">
        <w:rPr>
          <w:rFonts w:ascii="Book Antiqua" w:hAnsi="Book Antiqua"/>
          <w:color w:val="000000"/>
          <w:sz w:val="21"/>
          <w:szCs w:val="21"/>
        </w:rPr>
        <w:t xml:space="preserve"> </w:t>
      </w:r>
      <w:r w:rsidRPr="008B4286">
        <w:rPr>
          <w:rFonts w:ascii="Book Antiqua" w:hAnsi="Book Antiqua"/>
          <w:b/>
          <w:bCs/>
          <w:color w:val="000000"/>
          <w:sz w:val="21"/>
          <w:szCs w:val="21"/>
        </w:rPr>
        <w:t>Martin P</w:t>
      </w:r>
      <w:r w:rsidRPr="008B4286">
        <w:rPr>
          <w:rFonts w:ascii="Book Antiqua" w:hAnsi="Book Antiqua"/>
          <w:color w:val="000000"/>
          <w:sz w:val="21"/>
          <w:szCs w:val="21"/>
        </w:rPr>
        <w:t xml:space="preserve">, </w:t>
      </w:r>
      <w:proofErr w:type="spellStart"/>
      <w:r w:rsidRPr="008B4286">
        <w:rPr>
          <w:rFonts w:ascii="Book Antiqua" w:hAnsi="Book Antiqua"/>
          <w:color w:val="000000"/>
          <w:sz w:val="21"/>
          <w:szCs w:val="21"/>
        </w:rPr>
        <w:t>Fabrizi</w:t>
      </w:r>
      <w:proofErr w:type="spellEnd"/>
      <w:r w:rsidRPr="008B4286">
        <w:rPr>
          <w:rFonts w:ascii="Book Antiqua" w:hAnsi="Book Antiqua"/>
          <w:color w:val="000000"/>
          <w:sz w:val="21"/>
          <w:szCs w:val="21"/>
        </w:rPr>
        <w:t xml:space="preserve"> F. Hepatitis C virus and kidney disease.</w:t>
      </w:r>
      <w:proofErr w:type="gramEnd"/>
      <w:r w:rsidRPr="008B4286">
        <w:rPr>
          <w:rStyle w:val="apple-converted-space"/>
          <w:rFonts w:ascii="Book Antiqua" w:hAnsi="Book Antiqua"/>
          <w:color w:val="000000"/>
          <w:sz w:val="21"/>
          <w:szCs w:val="21"/>
        </w:rPr>
        <w:t> </w:t>
      </w:r>
      <w:r w:rsidRPr="008B4286">
        <w:rPr>
          <w:rFonts w:ascii="Book Antiqua" w:hAnsi="Book Antiqua"/>
          <w:i/>
          <w:iCs/>
          <w:color w:val="000000"/>
          <w:sz w:val="21"/>
          <w:szCs w:val="21"/>
        </w:rPr>
        <w:t xml:space="preserve">J </w:t>
      </w:r>
      <w:proofErr w:type="spellStart"/>
      <w:r w:rsidRPr="008B4286">
        <w:rPr>
          <w:rFonts w:ascii="Book Antiqua" w:hAnsi="Book Antiqua"/>
          <w:i/>
          <w:iCs/>
          <w:color w:val="000000"/>
          <w:sz w:val="21"/>
          <w:szCs w:val="21"/>
        </w:rPr>
        <w:t>Hepatol</w:t>
      </w:r>
      <w:proofErr w:type="spellEnd"/>
      <w:r w:rsidRPr="008B4286">
        <w:rPr>
          <w:rStyle w:val="apple-converted-space"/>
          <w:rFonts w:ascii="Book Antiqua" w:hAnsi="Book Antiqua"/>
          <w:color w:val="000000"/>
          <w:sz w:val="21"/>
          <w:szCs w:val="21"/>
        </w:rPr>
        <w:t> </w:t>
      </w:r>
      <w:r w:rsidRPr="008B4286">
        <w:rPr>
          <w:rFonts w:ascii="Book Antiqua" w:hAnsi="Book Antiqua"/>
          <w:color w:val="000000"/>
          <w:sz w:val="21"/>
          <w:szCs w:val="21"/>
        </w:rPr>
        <w:t>2008;</w:t>
      </w:r>
      <w:r w:rsidRPr="008B4286">
        <w:rPr>
          <w:rStyle w:val="apple-converted-space"/>
          <w:rFonts w:ascii="Book Antiqua" w:hAnsi="Book Antiqua"/>
          <w:color w:val="000000"/>
          <w:sz w:val="21"/>
          <w:szCs w:val="21"/>
        </w:rPr>
        <w:t> </w:t>
      </w:r>
      <w:r w:rsidRPr="008B4286">
        <w:rPr>
          <w:rFonts w:ascii="Book Antiqua" w:hAnsi="Book Antiqua"/>
          <w:b/>
          <w:bCs/>
          <w:color w:val="000000"/>
          <w:sz w:val="21"/>
          <w:szCs w:val="21"/>
        </w:rPr>
        <w:t>49</w:t>
      </w:r>
      <w:r w:rsidRPr="008B4286">
        <w:rPr>
          <w:rFonts w:ascii="Book Antiqua" w:hAnsi="Book Antiqua"/>
          <w:color w:val="000000"/>
          <w:sz w:val="21"/>
          <w:szCs w:val="21"/>
        </w:rPr>
        <w:t>: 613-624 [PMID: 18662838 DOI: 10.1016/j.jhep.2008.06.003]</w:t>
      </w:r>
      <w:r w:rsidRPr="008B4286">
        <w:rPr>
          <w:rFonts w:ascii="Book Antiqua" w:eastAsia="宋体" w:hAnsi="Book Antiqua" w:cs="宋体"/>
          <w:color w:val="000000"/>
          <w:sz w:val="21"/>
          <w:szCs w:val="21"/>
        </w:rPr>
        <w:t xml:space="preserve"> </w:t>
      </w:r>
    </w:p>
    <w:p w14:paraId="0A5818C2" w14:textId="77777777" w:rsidR="004F51A8" w:rsidRPr="008B4286" w:rsidRDefault="004F51A8" w:rsidP="004F51A8">
      <w:pPr>
        <w:jc w:val="both"/>
        <w:rPr>
          <w:rFonts w:ascii="Book Antiqua" w:eastAsia="宋体" w:hAnsi="Book Antiqua" w:cs="宋体"/>
          <w:color w:val="000000"/>
          <w:sz w:val="21"/>
          <w:szCs w:val="21"/>
        </w:rPr>
      </w:pPr>
      <w:r w:rsidRPr="008B4286">
        <w:rPr>
          <w:rFonts w:ascii="Book Antiqua" w:eastAsia="宋体" w:hAnsi="Book Antiqua" w:cs="宋体"/>
          <w:color w:val="000000"/>
          <w:sz w:val="21"/>
          <w:szCs w:val="21"/>
        </w:rPr>
        <w:t>7 </w:t>
      </w:r>
      <w:r w:rsidRPr="008B4286">
        <w:rPr>
          <w:rFonts w:ascii="Book Antiqua" w:eastAsia="宋体" w:hAnsi="Book Antiqua" w:cs="宋体"/>
          <w:b/>
          <w:bCs/>
          <w:color w:val="000000"/>
          <w:sz w:val="21"/>
          <w:szCs w:val="21"/>
        </w:rPr>
        <w:t>Roth D</w:t>
      </w:r>
      <w:r w:rsidRPr="008B4286">
        <w:rPr>
          <w:rFonts w:ascii="Book Antiqua" w:eastAsia="宋体" w:hAnsi="Book Antiqua" w:cs="宋体"/>
          <w:color w:val="000000"/>
          <w:sz w:val="21"/>
          <w:szCs w:val="21"/>
        </w:rPr>
        <w:t xml:space="preserve">, </w:t>
      </w:r>
      <w:proofErr w:type="spellStart"/>
      <w:r w:rsidRPr="008B4286">
        <w:rPr>
          <w:rFonts w:ascii="Book Antiqua" w:eastAsia="宋体" w:hAnsi="Book Antiqua" w:cs="宋体"/>
          <w:color w:val="000000"/>
          <w:sz w:val="21"/>
          <w:szCs w:val="21"/>
        </w:rPr>
        <w:t>Cirocco</w:t>
      </w:r>
      <w:proofErr w:type="spellEnd"/>
      <w:r w:rsidRPr="008B4286">
        <w:rPr>
          <w:rFonts w:ascii="Book Antiqua" w:eastAsia="宋体" w:hAnsi="Book Antiqua" w:cs="宋体"/>
          <w:color w:val="000000"/>
          <w:sz w:val="21"/>
          <w:szCs w:val="21"/>
        </w:rPr>
        <w:t xml:space="preserve"> R, </w:t>
      </w:r>
      <w:proofErr w:type="spellStart"/>
      <w:r w:rsidRPr="008B4286">
        <w:rPr>
          <w:rFonts w:ascii="Book Antiqua" w:eastAsia="宋体" w:hAnsi="Book Antiqua" w:cs="宋体"/>
          <w:color w:val="000000"/>
          <w:sz w:val="21"/>
          <w:szCs w:val="21"/>
        </w:rPr>
        <w:t>Zucker</w:t>
      </w:r>
      <w:proofErr w:type="spellEnd"/>
      <w:r w:rsidRPr="008B4286">
        <w:rPr>
          <w:rFonts w:ascii="Book Antiqua" w:eastAsia="宋体" w:hAnsi="Book Antiqua" w:cs="宋体"/>
          <w:color w:val="000000"/>
          <w:sz w:val="21"/>
          <w:szCs w:val="21"/>
        </w:rPr>
        <w:t xml:space="preserve"> K, Ruiz P, </w:t>
      </w:r>
      <w:proofErr w:type="spellStart"/>
      <w:r w:rsidRPr="008B4286">
        <w:rPr>
          <w:rFonts w:ascii="Book Antiqua" w:eastAsia="宋体" w:hAnsi="Book Antiqua" w:cs="宋体"/>
          <w:color w:val="000000"/>
          <w:sz w:val="21"/>
          <w:szCs w:val="21"/>
        </w:rPr>
        <w:t>Viciana</w:t>
      </w:r>
      <w:proofErr w:type="spellEnd"/>
      <w:r w:rsidRPr="008B4286">
        <w:rPr>
          <w:rFonts w:ascii="Book Antiqua" w:eastAsia="宋体" w:hAnsi="Book Antiqua" w:cs="宋体"/>
          <w:color w:val="000000"/>
          <w:sz w:val="21"/>
          <w:szCs w:val="21"/>
        </w:rPr>
        <w:t xml:space="preserve"> A, Burke G, </w:t>
      </w:r>
      <w:proofErr w:type="spellStart"/>
      <w:r w:rsidRPr="008B4286">
        <w:rPr>
          <w:rFonts w:ascii="Book Antiqua" w:eastAsia="宋体" w:hAnsi="Book Antiqua" w:cs="宋体"/>
          <w:color w:val="000000"/>
          <w:sz w:val="21"/>
          <w:szCs w:val="21"/>
        </w:rPr>
        <w:t>Carreno</w:t>
      </w:r>
      <w:proofErr w:type="spellEnd"/>
      <w:r w:rsidRPr="008B4286">
        <w:rPr>
          <w:rFonts w:ascii="Book Antiqua" w:eastAsia="宋体" w:hAnsi="Book Antiqua" w:cs="宋体"/>
          <w:color w:val="000000"/>
          <w:sz w:val="21"/>
          <w:szCs w:val="21"/>
        </w:rPr>
        <w:t xml:space="preserve"> M, </w:t>
      </w:r>
      <w:proofErr w:type="spellStart"/>
      <w:r w:rsidRPr="008B4286">
        <w:rPr>
          <w:rFonts w:ascii="Book Antiqua" w:eastAsia="宋体" w:hAnsi="Book Antiqua" w:cs="宋体"/>
          <w:color w:val="000000"/>
          <w:sz w:val="21"/>
          <w:szCs w:val="21"/>
        </w:rPr>
        <w:t>Esquenazi</w:t>
      </w:r>
      <w:proofErr w:type="spellEnd"/>
      <w:r w:rsidRPr="008B4286">
        <w:rPr>
          <w:rFonts w:ascii="Book Antiqua" w:eastAsia="宋体" w:hAnsi="Book Antiqua" w:cs="宋体"/>
          <w:color w:val="000000"/>
          <w:sz w:val="21"/>
          <w:szCs w:val="21"/>
        </w:rPr>
        <w:t xml:space="preserve"> V, Miller J. De novo </w:t>
      </w:r>
      <w:proofErr w:type="spellStart"/>
      <w:r w:rsidRPr="008B4286">
        <w:rPr>
          <w:rFonts w:ascii="Book Antiqua" w:eastAsia="宋体" w:hAnsi="Book Antiqua" w:cs="宋体"/>
          <w:color w:val="000000"/>
          <w:sz w:val="21"/>
          <w:szCs w:val="21"/>
        </w:rPr>
        <w:t>membranoproliferative</w:t>
      </w:r>
      <w:proofErr w:type="spellEnd"/>
      <w:r w:rsidRPr="008B4286">
        <w:rPr>
          <w:rFonts w:ascii="Book Antiqua" w:eastAsia="宋体" w:hAnsi="Book Antiqua" w:cs="宋体"/>
          <w:color w:val="000000"/>
          <w:sz w:val="21"/>
          <w:szCs w:val="21"/>
        </w:rPr>
        <w:t xml:space="preserve"> glomerulonephritis in hepatitis C virus-infected renal allograft recipients. </w:t>
      </w:r>
      <w:r w:rsidRPr="008B4286">
        <w:rPr>
          <w:rFonts w:ascii="Book Antiqua" w:eastAsia="宋体" w:hAnsi="Book Antiqua" w:cs="宋体"/>
          <w:i/>
          <w:iCs/>
          <w:color w:val="000000"/>
          <w:sz w:val="21"/>
          <w:szCs w:val="21"/>
        </w:rPr>
        <w:t>Transplantation</w:t>
      </w:r>
      <w:r w:rsidRPr="008B4286">
        <w:rPr>
          <w:rFonts w:ascii="Book Antiqua" w:eastAsia="宋体" w:hAnsi="Book Antiqua" w:cs="宋体"/>
          <w:color w:val="000000"/>
          <w:sz w:val="21"/>
          <w:szCs w:val="21"/>
        </w:rPr>
        <w:t> 1995; </w:t>
      </w:r>
      <w:r w:rsidRPr="008B4286">
        <w:rPr>
          <w:rFonts w:ascii="Book Antiqua" w:eastAsia="宋体" w:hAnsi="Book Antiqua" w:cs="宋体"/>
          <w:b/>
          <w:bCs/>
          <w:color w:val="000000"/>
          <w:sz w:val="21"/>
          <w:szCs w:val="21"/>
        </w:rPr>
        <w:t>59</w:t>
      </w:r>
      <w:r w:rsidRPr="008B4286">
        <w:rPr>
          <w:rFonts w:ascii="Book Antiqua" w:eastAsia="宋体" w:hAnsi="Book Antiqua" w:cs="宋体"/>
          <w:color w:val="000000"/>
          <w:sz w:val="21"/>
          <w:szCs w:val="21"/>
        </w:rPr>
        <w:t>: 1676-1682 [PMID: 7541575 DOI: 10.1097/00007890-199506270-00006]</w:t>
      </w:r>
    </w:p>
    <w:p w14:paraId="70BA8657" w14:textId="77777777" w:rsidR="004F51A8" w:rsidRPr="008B4286" w:rsidRDefault="004F51A8" w:rsidP="004F51A8">
      <w:pPr>
        <w:jc w:val="both"/>
        <w:rPr>
          <w:rFonts w:ascii="Book Antiqua" w:eastAsia="宋体" w:hAnsi="Book Antiqua" w:cs="宋体"/>
          <w:color w:val="000000"/>
          <w:sz w:val="21"/>
          <w:szCs w:val="21"/>
        </w:rPr>
      </w:pPr>
      <w:proofErr w:type="gramStart"/>
      <w:r w:rsidRPr="008B4286">
        <w:rPr>
          <w:rFonts w:ascii="Book Antiqua" w:eastAsia="宋体" w:hAnsi="Book Antiqua" w:cs="宋体"/>
          <w:color w:val="000000"/>
          <w:sz w:val="21"/>
          <w:szCs w:val="21"/>
        </w:rPr>
        <w:t>8 </w:t>
      </w:r>
      <w:proofErr w:type="spellStart"/>
      <w:r w:rsidRPr="008B4286">
        <w:rPr>
          <w:rFonts w:ascii="Book Antiqua" w:eastAsia="宋体" w:hAnsi="Book Antiqua" w:cs="宋体"/>
          <w:b/>
          <w:bCs/>
          <w:color w:val="000000"/>
          <w:sz w:val="21"/>
          <w:szCs w:val="21"/>
        </w:rPr>
        <w:t>Ozdemir</w:t>
      </w:r>
      <w:proofErr w:type="spellEnd"/>
      <w:r w:rsidRPr="008B4286">
        <w:rPr>
          <w:rFonts w:ascii="Book Antiqua" w:eastAsia="宋体" w:hAnsi="Book Antiqua" w:cs="宋体"/>
          <w:b/>
          <w:bCs/>
          <w:color w:val="000000"/>
          <w:sz w:val="21"/>
          <w:szCs w:val="21"/>
        </w:rPr>
        <w:t xml:space="preserve"> BH</w:t>
      </w:r>
      <w:r w:rsidRPr="008B4286">
        <w:rPr>
          <w:rFonts w:ascii="Book Antiqua" w:eastAsia="宋体" w:hAnsi="Book Antiqua" w:cs="宋体"/>
          <w:color w:val="000000"/>
          <w:sz w:val="21"/>
          <w:szCs w:val="21"/>
        </w:rPr>
        <w:t xml:space="preserve">, </w:t>
      </w:r>
      <w:proofErr w:type="spellStart"/>
      <w:r w:rsidRPr="008B4286">
        <w:rPr>
          <w:rFonts w:ascii="Book Antiqua" w:eastAsia="宋体" w:hAnsi="Book Antiqua" w:cs="宋体"/>
          <w:color w:val="000000"/>
          <w:sz w:val="21"/>
          <w:szCs w:val="21"/>
        </w:rPr>
        <w:t>Ozdemir</w:t>
      </w:r>
      <w:proofErr w:type="spellEnd"/>
      <w:r w:rsidRPr="008B4286">
        <w:rPr>
          <w:rFonts w:ascii="Book Antiqua" w:eastAsia="宋体" w:hAnsi="Book Antiqua" w:cs="宋体"/>
          <w:color w:val="000000"/>
          <w:sz w:val="21"/>
          <w:szCs w:val="21"/>
        </w:rPr>
        <w:t xml:space="preserve"> FN, </w:t>
      </w:r>
      <w:proofErr w:type="spellStart"/>
      <w:r w:rsidRPr="008B4286">
        <w:rPr>
          <w:rFonts w:ascii="Book Antiqua" w:eastAsia="宋体" w:hAnsi="Book Antiqua" w:cs="宋体"/>
          <w:color w:val="000000"/>
          <w:sz w:val="21"/>
          <w:szCs w:val="21"/>
        </w:rPr>
        <w:t>Sezer</w:t>
      </w:r>
      <w:proofErr w:type="spellEnd"/>
      <w:r w:rsidRPr="008B4286">
        <w:rPr>
          <w:rFonts w:ascii="Book Antiqua" w:eastAsia="宋体" w:hAnsi="Book Antiqua" w:cs="宋体"/>
          <w:color w:val="000000"/>
          <w:sz w:val="21"/>
          <w:szCs w:val="21"/>
        </w:rPr>
        <w:t xml:space="preserve"> S, </w:t>
      </w:r>
      <w:proofErr w:type="spellStart"/>
      <w:r w:rsidRPr="008B4286">
        <w:rPr>
          <w:rFonts w:ascii="Book Antiqua" w:eastAsia="宋体" w:hAnsi="Book Antiqua" w:cs="宋体"/>
          <w:color w:val="000000"/>
          <w:sz w:val="21"/>
          <w:szCs w:val="21"/>
        </w:rPr>
        <w:t>Colak</w:t>
      </w:r>
      <w:proofErr w:type="spellEnd"/>
      <w:r w:rsidRPr="008B4286">
        <w:rPr>
          <w:rFonts w:ascii="Book Antiqua" w:eastAsia="宋体" w:hAnsi="Book Antiqua" w:cs="宋体"/>
          <w:color w:val="000000"/>
          <w:sz w:val="21"/>
          <w:szCs w:val="21"/>
        </w:rPr>
        <w:t xml:space="preserve"> T, </w:t>
      </w:r>
      <w:proofErr w:type="spellStart"/>
      <w:r w:rsidRPr="008B4286">
        <w:rPr>
          <w:rFonts w:ascii="Book Antiqua" w:eastAsia="宋体" w:hAnsi="Book Antiqua" w:cs="宋体"/>
          <w:color w:val="000000"/>
          <w:sz w:val="21"/>
          <w:szCs w:val="21"/>
        </w:rPr>
        <w:t>Haberal</w:t>
      </w:r>
      <w:proofErr w:type="spellEnd"/>
      <w:r w:rsidRPr="008B4286">
        <w:rPr>
          <w:rFonts w:ascii="Book Antiqua" w:eastAsia="宋体" w:hAnsi="Book Antiqua" w:cs="宋体"/>
          <w:color w:val="000000"/>
          <w:sz w:val="21"/>
          <w:szCs w:val="21"/>
        </w:rPr>
        <w:t xml:space="preserve"> M. De novo glomerulonephritis in renal allografts with hepatitis C virus infection.</w:t>
      </w:r>
      <w:proofErr w:type="gramEnd"/>
      <w:r w:rsidRPr="008B4286">
        <w:rPr>
          <w:rFonts w:ascii="Book Antiqua" w:eastAsia="宋体" w:hAnsi="Book Antiqua" w:cs="宋体"/>
          <w:color w:val="000000"/>
          <w:sz w:val="21"/>
          <w:szCs w:val="21"/>
        </w:rPr>
        <w:t> </w:t>
      </w:r>
      <w:r w:rsidRPr="008B4286">
        <w:rPr>
          <w:rFonts w:ascii="Book Antiqua" w:eastAsia="宋体" w:hAnsi="Book Antiqua" w:cs="宋体"/>
          <w:i/>
          <w:iCs/>
          <w:color w:val="000000"/>
          <w:sz w:val="21"/>
          <w:szCs w:val="21"/>
        </w:rPr>
        <w:t xml:space="preserve">Transplant </w:t>
      </w:r>
      <w:proofErr w:type="spellStart"/>
      <w:r w:rsidRPr="008B4286">
        <w:rPr>
          <w:rFonts w:ascii="Book Antiqua" w:eastAsia="宋体" w:hAnsi="Book Antiqua" w:cs="宋体"/>
          <w:i/>
          <w:iCs/>
          <w:color w:val="000000"/>
          <w:sz w:val="21"/>
          <w:szCs w:val="21"/>
        </w:rPr>
        <w:t>Proc</w:t>
      </w:r>
      <w:proofErr w:type="spellEnd"/>
      <w:r w:rsidRPr="008B4286">
        <w:rPr>
          <w:rFonts w:ascii="Book Antiqua" w:eastAsia="宋体" w:hAnsi="Book Antiqua" w:cs="宋体"/>
          <w:color w:val="000000"/>
          <w:sz w:val="21"/>
          <w:szCs w:val="21"/>
        </w:rPr>
        <w:t> 2006; </w:t>
      </w:r>
      <w:r w:rsidRPr="008B4286">
        <w:rPr>
          <w:rFonts w:ascii="Book Antiqua" w:eastAsia="宋体" w:hAnsi="Book Antiqua" w:cs="宋体"/>
          <w:b/>
          <w:bCs/>
          <w:color w:val="000000"/>
          <w:sz w:val="21"/>
          <w:szCs w:val="21"/>
        </w:rPr>
        <w:t>38</w:t>
      </w:r>
      <w:r w:rsidRPr="008B4286">
        <w:rPr>
          <w:rFonts w:ascii="Book Antiqua" w:eastAsia="宋体" w:hAnsi="Book Antiqua" w:cs="宋体"/>
          <w:color w:val="000000"/>
          <w:sz w:val="21"/>
          <w:szCs w:val="21"/>
        </w:rPr>
        <w:t>: 492-495 [PMID: 16549157]</w:t>
      </w:r>
    </w:p>
    <w:p w14:paraId="3EC0BCD4" w14:textId="77777777" w:rsidR="004F51A8" w:rsidRPr="008B4286" w:rsidRDefault="004F51A8" w:rsidP="004F51A8">
      <w:pPr>
        <w:jc w:val="both"/>
        <w:rPr>
          <w:rFonts w:ascii="Book Antiqua" w:eastAsia="宋体" w:hAnsi="Book Antiqua" w:cs="宋体"/>
          <w:color w:val="000000"/>
          <w:sz w:val="21"/>
          <w:szCs w:val="21"/>
        </w:rPr>
      </w:pPr>
      <w:r w:rsidRPr="008B4286">
        <w:rPr>
          <w:rFonts w:ascii="Book Antiqua" w:eastAsia="宋体" w:hAnsi="Book Antiqua" w:cs="宋体"/>
          <w:color w:val="000000"/>
          <w:sz w:val="21"/>
          <w:szCs w:val="21"/>
        </w:rPr>
        <w:t>9 </w:t>
      </w:r>
      <w:r w:rsidRPr="008B4286">
        <w:rPr>
          <w:rFonts w:ascii="Book Antiqua" w:eastAsia="宋体" w:hAnsi="Book Antiqua" w:cs="宋体"/>
          <w:b/>
          <w:bCs/>
          <w:color w:val="000000"/>
          <w:sz w:val="21"/>
          <w:szCs w:val="21"/>
        </w:rPr>
        <w:t>Morales JM</w:t>
      </w:r>
      <w:r w:rsidRPr="008B4286">
        <w:rPr>
          <w:rFonts w:ascii="Book Antiqua" w:eastAsia="宋体" w:hAnsi="Book Antiqua" w:cs="宋体"/>
          <w:color w:val="000000"/>
          <w:sz w:val="21"/>
          <w:szCs w:val="21"/>
        </w:rPr>
        <w:t xml:space="preserve">, </w:t>
      </w:r>
      <w:proofErr w:type="spellStart"/>
      <w:r w:rsidRPr="008B4286">
        <w:rPr>
          <w:rFonts w:ascii="Book Antiqua" w:eastAsia="宋体" w:hAnsi="Book Antiqua" w:cs="宋体"/>
          <w:color w:val="000000"/>
          <w:sz w:val="21"/>
          <w:szCs w:val="21"/>
        </w:rPr>
        <w:t>Pascual-Capdevila</w:t>
      </w:r>
      <w:proofErr w:type="spellEnd"/>
      <w:r w:rsidRPr="008B4286">
        <w:rPr>
          <w:rFonts w:ascii="Book Antiqua" w:eastAsia="宋体" w:hAnsi="Book Antiqua" w:cs="宋体"/>
          <w:color w:val="000000"/>
          <w:sz w:val="21"/>
          <w:szCs w:val="21"/>
        </w:rPr>
        <w:t xml:space="preserve"> J, </w:t>
      </w:r>
      <w:proofErr w:type="spellStart"/>
      <w:r w:rsidRPr="008B4286">
        <w:rPr>
          <w:rFonts w:ascii="Book Antiqua" w:eastAsia="宋体" w:hAnsi="Book Antiqua" w:cs="宋体"/>
          <w:color w:val="000000"/>
          <w:sz w:val="21"/>
          <w:szCs w:val="21"/>
        </w:rPr>
        <w:t>Campistol</w:t>
      </w:r>
      <w:proofErr w:type="spellEnd"/>
      <w:r w:rsidRPr="008B4286">
        <w:rPr>
          <w:rFonts w:ascii="Book Antiqua" w:eastAsia="宋体" w:hAnsi="Book Antiqua" w:cs="宋体"/>
          <w:color w:val="000000"/>
          <w:sz w:val="21"/>
          <w:szCs w:val="21"/>
        </w:rPr>
        <w:t xml:space="preserve"> JM, Fernandez-</w:t>
      </w:r>
      <w:proofErr w:type="spellStart"/>
      <w:r w:rsidRPr="008B4286">
        <w:rPr>
          <w:rFonts w:ascii="Book Antiqua" w:eastAsia="宋体" w:hAnsi="Book Antiqua" w:cs="宋体"/>
          <w:color w:val="000000"/>
          <w:sz w:val="21"/>
          <w:szCs w:val="21"/>
        </w:rPr>
        <w:t>Zatarain</w:t>
      </w:r>
      <w:proofErr w:type="spellEnd"/>
      <w:r w:rsidRPr="008B4286">
        <w:rPr>
          <w:rFonts w:ascii="Book Antiqua" w:eastAsia="宋体" w:hAnsi="Book Antiqua" w:cs="宋体"/>
          <w:color w:val="000000"/>
          <w:sz w:val="21"/>
          <w:szCs w:val="21"/>
        </w:rPr>
        <w:t xml:space="preserve"> G, Muñoz MA, Andres A, </w:t>
      </w:r>
      <w:proofErr w:type="spellStart"/>
      <w:r w:rsidRPr="008B4286">
        <w:rPr>
          <w:rFonts w:ascii="Book Antiqua" w:eastAsia="宋体" w:hAnsi="Book Antiqua" w:cs="宋体"/>
          <w:color w:val="000000"/>
          <w:sz w:val="21"/>
          <w:szCs w:val="21"/>
        </w:rPr>
        <w:t>Praga</w:t>
      </w:r>
      <w:proofErr w:type="spellEnd"/>
      <w:r w:rsidRPr="008B4286">
        <w:rPr>
          <w:rFonts w:ascii="Book Antiqua" w:eastAsia="宋体" w:hAnsi="Book Antiqua" w:cs="宋体"/>
          <w:color w:val="000000"/>
          <w:sz w:val="21"/>
          <w:szCs w:val="21"/>
        </w:rPr>
        <w:t xml:space="preserve"> M, Martinez MA, </w:t>
      </w:r>
      <w:proofErr w:type="spellStart"/>
      <w:r w:rsidRPr="008B4286">
        <w:rPr>
          <w:rFonts w:ascii="Book Antiqua" w:eastAsia="宋体" w:hAnsi="Book Antiqua" w:cs="宋体"/>
          <w:color w:val="000000"/>
          <w:sz w:val="21"/>
          <w:szCs w:val="21"/>
        </w:rPr>
        <w:t>Usera</w:t>
      </w:r>
      <w:proofErr w:type="spellEnd"/>
      <w:r w:rsidRPr="008B4286">
        <w:rPr>
          <w:rFonts w:ascii="Book Antiqua" w:eastAsia="宋体" w:hAnsi="Book Antiqua" w:cs="宋体"/>
          <w:color w:val="000000"/>
          <w:sz w:val="21"/>
          <w:szCs w:val="21"/>
        </w:rPr>
        <w:t xml:space="preserve"> G, Fuertes A, Oppenheimer F, </w:t>
      </w:r>
      <w:proofErr w:type="spellStart"/>
      <w:r w:rsidRPr="008B4286">
        <w:rPr>
          <w:rFonts w:ascii="Book Antiqua" w:eastAsia="宋体" w:hAnsi="Book Antiqua" w:cs="宋体"/>
          <w:color w:val="000000"/>
          <w:sz w:val="21"/>
          <w:szCs w:val="21"/>
        </w:rPr>
        <w:t>Artal</w:t>
      </w:r>
      <w:proofErr w:type="spellEnd"/>
      <w:r w:rsidRPr="008B4286">
        <w:rPr>
          <w:rFonts w:ascii="Book Antiqua" w:eastAsia="宋体" w:hAnsi="Book Antiqua" w:cs="宋体"/>
          <w:color w:val="000000"/>
          <w:sz w:val="21"/>
          <w:szCs w:val="21"/>
        </w:rPr>
        <w:t xml:space="preserve"> P, Darnell A, </w:t>
      </w:r>
      <w:proofErr w:type="spellStart"/>
      <w:r w:rsidRPr="008B4286">
        <w:rPr>
          <w:rFonts w:ascii="Book Antiqua" w:eastAsia="宋体" w:hAnsi="Book Antiqua" w:cs="宋体"/>
          <w:color w:val="000000"/>
          <w:sz w:val="21"/>
          <w:szCs w:val="21"/>
        </w:rPr>
        <w:t>Rodicio</w:t>
      </w:r>
      <w:proofErr w:type="spellEnd"/>
      <w:r w:rsidRPr="008B4286">
        <w:rPr>
          <w:rFonts w:ascii="Book Antiqua" w:eastAsia="宋体" w:hAnsi="Book Antiqua" w:cs="宋体"/>
          <w:color w:val="000000"/>
          <w:sz w:val="21"/>
          <w:szCs w:val="21"/>
        </w:rPr>
        <w:t xml:space="preserve"> JL. Membranous glomerulonephritis associated with hepatitis C virus infection in renal transplant patients. </w:t>
      </w:r>
      <w:r w:rsidRPr="008B4286">
        <w:rPr>
          <w:rFonts w:ascii="Book Antiqua" w:eastAsia="宋体" w:hAnsi="Book Antiqua" w:cs="宋体"/>
          <w:i/>
          <w:iCs/>
          <w:color w:val="000000"/>
          <w:sz w:val="21"/>
          <w:szCs w:val="21"/>
        </w:rPr>
        <w:t>Transplantation</w:t>
      </w:r>
      <w:r w:rsidRPr="008B4286">
        <w:rPr>
          <w:rFonts w:ascii="Book Antiqua" w:eastAsia="宋体" w:hAnsi="Book Antiqua" w:cs="宋体"/>
          <w:color w:val="000000"/>
          <w:sz w:val="21"/>
          <w:szCs w:val="21"/>
        </w:rPr>
        <w:t> 1997; </w:t>
      </w:r>
      <w:r w:rsidRPr="008B4286">
        <w:rPr>
          <w:rFonts w:ascii="Book Antiqua" w:eastAsia="宋体" w:hAnsi="Book Antiqua" w:cs="宋体"/>
          <w:b/>
          <w:bCs/>
          <w:color w:val="000000"/>
          <w:sz w:val="21"/>
          <w:szCs w:val="21"/>
        </w:rPr>
        <w:t>63</w:t>
      </w:r>
      <w:r w:rsidRPr="008B4286">
        <w:rPr>
          <w:rFonts w:ascii="Book Antiqua" w:eastAsia="宋体" w:hAnsi="Book Antiqua" w:cs="宋体"/>
          <w:color w:val="000000"/>
          <w:sz w:val="21"/>
          <w:szCs w:val="21"/>
        </w:rPr>
        <w:t>: 1634-1639 [PMID: 9197359 DOI: 10.1097/00007890-199706150-00017]</w:t>
      </w:r>
    </w:p>
    <w:p w14:paraId="0318E936" w14:textId="77777777" w:rsidR="004F51A8" w:rsidRPr="008B4286" w:rsidRDefault="004F51A8" w:rsidP="004F51A8">
      <w:pPr>
        <w:jc w:val="both"/>
        <w:rPr>
          <w:rFonts w:ascii="Book Antiqua" w:eastAsia="宋体" w:hAnsi="Book Antiqua" w:cs="宋体"/>
          <w:color w:val="000000"/>
          <w:sz w:val="21"/>
          <w:szCs w:val="21"/>
        </w:rPr>
      </w:pPr>
      <w:r w:rsidRPr="008B4286">
        <w:rPr>
          <w:rFonts w:ascii="Book Antiqua" w:eastAsia="宋体" w:hAnsi="Book Antiqua" w:cs="宋体"/>
          <w:color w:val="000000"/>
          <w:sz w:val="21"/>
          <w:szCs w:val="21"/>
        </w:rPr>
        <w:t>10 </w:t>
      </w:r>
      <w:r w:rsidRPr="008B4286">
        <w:rPr>
          <w:rFonts w:ascii="Book Antiqua" w:eastAsia="宋体" w:hAnsi="Book Antiqua" w:cs="宋体"/>
          <w:b/>
          <w:bCs/>
          <w:color w:val="000000"/>
          <w:sz w:val="21"/>
          <w:szCs w:val="21"/>
        </w:rPr>
        <w:t>Mahmoud IM</w:t>
      </w:r>
      <w:r w:rsidRPr="008B4286">
        <w:rPr>
          <w:rFonts w:ascii="Book Antiqua" w:eastAsia="宋体" w:hAnsi="Book Antiqua" w:cs="宋体"/>
          <w:color w:val="000000"/>
          <w:sz w:val="21"/>
          <w:szCs w:val="21"/>
        </w:rPr>
        <w:t xml:space="preserve">, </w:t>
      </w:r>
      <w:proofErr w:type="spellStart"/>
      <w:r w:rsidRPr="008B4286">
        <w:rPr>
          <w:rFonts w:ascii="Book Antiqua" w:eastAsia="宋体" w:hAnsi="Book Antiqua" w:cs="宋体"/>
          <w:color w:val="000000"/>
          <w:sz w:val="21"/>
          <w:szCs w:val="21"/>
        </w:rPr>
        <w:t>Sobh</w:t>
      </w:r>
      <w:proofErr w:type="spellEnd"/>
      <w:r w:rsidRPr="008B4286">
        <w:rPr>
          <w:rFonts w:ascii="Book Antiqua" w:eastAsia="宋体" w:hAnsi="Book Antiqua" w:cs="宋体"/>
          <w:color w:val="000000"/>
          <w:sz w:val="21"/>
          <w:szCs w:val="21"/>
        </w:rPr>
        <w:t xml:space="preserve"> MA, El-</w:t>
      </w:r>
      <w:proofErr w:type="spellStart"/>
      <w:r w:rsidRPr="008B4286">
        <w:rPr>
          <w:rFonts w:ascii="Book Antiqua" w:eastAsia="宋体" w:hAnsi="Book Antiqua" w:cs="宋体"/>
          <w:color w:val="000000"/>
          <w:sz w:val="21"/>
          <w:szCs w:val="21"/>
        </w:rPr>
        <w:t>Habashi</w:t>
      </w:r>
      <w:proofErr w:type="spellEnd"/>
      <w:r w:rsidRPr="008B4286">
        <w:rPr>
          <w:rFonts w:ascii="Book Antiqua" w:eastAsia="宋体" w:hAnsi="Book Antiqua" w:cs="宋体"/>
          <w:color w:val="000000"/>
          <w:sz w:val="21"/>
          <w:szCs w:val="21"/>
        </w:rPr>
        <w:t xml:space="preserve"> AF, Sally ST, El-</w:t>
      </w:r>
      <w:proofErr w:type="spellStart"/>
      <w:r w:rsidRPr="008B4286">
        <w:rPr>
          <w:rFonts w:ascii="Book Antiqua" w:eastAsia="宋体" w:hAnsi="Book Antiqua" w:cs="宋体"/>
          <w:color w:val="000000"/>
          <w:sz w:val="21"/>
          <w:szCs w:val="21"/>
        </w:rPr>
        <w:t>Baz</w:t>
      </w:r>
      <w:proofErr w:type="spellEnd"/>
      <w:r w:rsidRPr="008B4286">
        <w:rPr>
          <w:rFonts w:ascii="Book Antiqua" w:eastAsia="宋体" w:hAnsi="Book Antiqua" w:cs="宋体"/>
          <w:color w:val="000000"/>
          <w:sz w:val="21"/>
          <w:szCs w:val="21"/>
        </w:rPr>
        <w:t xml:space="preserve"> M, El-</w:t>
      </w:r>
      <w:proofErr w:type="spellStart"/>
      <w:r w:rsidRPr="008B4286">
        <w:rPr>
          <w:rFonts w:ascii="Book Antiqua" w:eastAsia="宋体" w:hAnsi="Book Antiqua" w:cs="宋体"/>
          <w:color w:val="000000"/>
          <w:sz w:val="21"/>
          <w:szCs w:val="21"/>
        </w:rPr>
        <w:t>Sawy</w:t>
      </w:r>
      <w:proofErr w:type="spellEnd"/>
      <w:r w:rsidRPr="008B4286">
        <w:rPr>
          <w:rFonts w:ascii="Book Antiqua" w:eastAsia="宋体" w:hAnsi="Book Antiqua" w:cs="宋体"/>
          <w:color w:val="000000"/>
          <w:sz w:val="21"/>
          <w:szCs w:val="21"/>
        </w:rPr>
        <w:t xml:space="preserve"> E, </w:t>
      </w:r>
      <w:proofErr w:type="spellStart"/>
      <w:r w:rsidRPr="008B4286">
        <w:rPr>
          <w:rFonts w:ascii="Book Antiqua" w:eastAsia="宋体" w:hAnsi="Book Antiqua" w:cs="宋体"/>
          <w:color w:val="000000"/>
          <w:sz w:val="21"/>
          <w:szCs w:val="21"/>
        </w:rPr>
        <w:t>Ghoneim</w:t>
      </w:r>
      <w:proofErr w:type="spellEnd"/>
      <w:r w:rsidRPr="008B4286">
        <w:rPr>
          <w:rFonts w:ascii="Book Antiqua" w:eastAsia="宋体" w:hAnsi="Book Antiqua" w:cs="宋体"/>
          <w:color w:val="000000"/>
          <w:sz w:val="21"/>
          <w:szCs w:val="21"/>
        </w:rPr>
        <w:t xml:space="preserve"> MA. Interferon therapy in </w:t>
      </w:r>
      <w:proofErr w:type="spellStart"/>
      <w:r w:rsidRPr="008B4286">
        <w:rPr>
          <w:rFonts w:ascii="Book Antiqua" w:eastAsia="宋体" w:hAnsi="Book Antiqua" w:cs="宋体"/>
          <w:color w:val="000000"/>
          <w:sz w:val="21"/>
          <w:szCs w:val="21"/>
        </w:rPr>
        <w:t>hemodialysis</w:t>
      </w:r>
      <w:proofErr w:type="spellEnd"/>
      <w:r w:rsidRPr="008B4286">
        <w:rPr>
          <w:rFonts w:ascii="Book Antiqua" w:eastAsia="宋体" w:hAnsi="Book Antiqua" w:cs="宋体"/>
          <w:color w:val="000000"/>
          <w:sz w:val="21"/>
          <w:szCs w:val="21"/>
        </w:rPr>
        <w:t xml:space="preserve"> patients with chronic hepatitis C: study of tolerance, efficacy and post-transplantation course. </w:t>
      </w:r>
      <w:r w:rsidRPr="008B4286">
        <w:rPr>
          <w:rFonts w:ascii="Book Antiqua" w:eastAsia="宋体" w:hAnsi="Book Antiqua" w:cs="宋体"/>
          <w:i/>
          <w:iCs/>
          <w:color w:val="000000"/>
          <w:sz w:val="21"/>
          <w:szCs w:val="21"/>
        </w:rPr>
        <w:t xml:space="preserve">Nephron </w:t>
      </w:r>
      <w:proofErr w:type="spellStart"/>
      <w:r w:rsidRPr="008B4286">
        <w:rPr>
          <w:rFonts w:ascii="Book Antiqua" w:eastAsia="宋体" w:hAnsi="Book Antiqua" w:cs="宋体"/>
          <w:i/>
          <w:iCs/>
          <w:color w:val="000000"/>
          <w:sz w:val="21"/>
          <w:szCs w:val="21"/>
        </w:rPr>
        <w:t>Clin</w:t>
      </w:r>
      <w:proofErr w:type="spellEnd"/>
      <w:r w:rsidRPr="008B4286">
        <w:rPr>
          <w:rFonts w:ascii="Book Antiqua" w:eastAsia="宋体" w:hAnsi="Book Antiqua" w:cs="宋体"/>
          <w:i/>
          <w:iCs/>
          <w:color w:val="000000"/>
          <w:sz w:val="21"/>
          <w:szCs w:val="21"/>
        </w:rPr>
        <w:t xml:space="preserve"> </w:t>
      </w:r>
      <w:proofErr w:type="spellStart"/>
      <w:r w:rsidRPr="008B4286">
        <w:rPr>
          <w:rFonts w:ascii="Book Antiqua" w:eastAsia="宋体" w:hAnsi="Book Antiqua" w:cs="宋体"/>
          <w:i/>
          <w:iCs/>
          <w:color w:val="000000"/>
          <w:sz w:val="21"/>
          <w:szCs w:val="21"/>
        </w:rPr>
        <w:t>Pract</w:t>
      </w:r>
      <w:proofErr w:type="spellEnd"/>
      <w:r w:rsidRPr="008B4286">
        <w:rPr>
          <w:rFonts w:ascii="Book Antiqua" w:eastAsia="宋体" w:hAnsi="Book Antiqua" w:cs="宋体"/>
          <w:color w:val="000000"/>
          <w:sz w:val="21"/>
          <w:szCs w:val="21"/>
        </w:rPr>
        <w:t> 2005; </w:t>
      </w:r>
      <w:r w:rsidRPr="008B4286">
        <w:rPr>
          <w:rFonts w:ascii="Book Antiqua" w:eastAsia="宋体" w:hAnsi="Book Antiqua" w:cs="宋体"/>
          <w:b/>
          <w:bCs/>
          <w:color w:val="000000"/>
          <w:sz w:val="21"/>
          <w:szCs w:val="21"/>
        </w:rPr>
        <w:t>100</w:t>
      </w:r>
      <w:r w:rsidRPr="008B4286">
        <w:rPr>
          <w:rFonts w:ascii="Book Antiqua" w:eastAsia="宋体" w:hAnsi="Book Antiqua" w:cs="宋体"/>
          <w:color w:val="000000"/>
          <w:sz w:val="21"/>
          <w:szCs w:val="21"/>
        </w:rPr>
        <w:t>: c133-c139 [PMID: 15855796 DOI: 10.1159/000085442)]</w:t>
      </w:r>
    </w:p>
    <w:p w14:paraId="6DB76813" w14:textId="77777777" w:rsidR="004F51A8" w:rsidRPr="008B4286" w:rsidRDefault="004F51A8" w:rsidP="004F51A8">
      <w:pPr>
        <w:jc w:val="both"/>
        <w:rPr>
          <w:rFonts w:ascii="Book Antiqua" w:eastAsia="宋体" w:hAnsi="Book Antiqua" w:cs="宋体"/>
          <w:color w:val="000000"/>
          <w:sz w:val="21"/>
          <w:szCs w:val="21"/>
        </w:rPr>
      </w:pPr>
      <w:r w:rsidRPr="008B4286">
        <w:rPr>
          <w:rFonts w:ascii="Book Antiqua" w:eastAsia="宋体" w:hAnsi="Book Antiqua" w:cs="宋体"/>
          <w:color w:val="000000"/>
          <w:sz w:val="21"/>
          <w:szCs w:val="21"/>
        </w:rPr>
        <w:t>11 </w:t>
      </w:r>
      <w:proofErr w:type="spellStart"/>
      <w:r w:rsidRPr="008B4286">
        <w:rPr>
          <w:rFonts w:ascii="Book Antiqua" w:eastAsia="宋体" w:hAnsi="Book Antiqua" w:cs="宋体"/>
          <w:b/>
          <w:bCs/>
          <w:color w:val="000000"/>
          <w:sz w:val="21"/>
          <w:szCs w:val="21"/>
        </w:rPr>
        <w:t>Prokunina</w:t>
      </w:r>
      <w:proofErr w:type="spellEnd"/>
      <w:r w:rsidRPr="008B4286">
        <w:rPr>
          <w:rFonts w:ascii="Book Antiqua" w:eastAsia="宋体" w:hAnsi="Book Antiqua" w:cs="宋体"/>
          <w:b/>
          <w:bCs/>
          <w:color w:val="000000"/>
          <w:sz w:val="21"/>
          <w:szCs w:val="21"/>
        </w:rPr>
        <w:t>-Olsson L</w:t>
      </w:r>
      <w:r w:rsidRPr="008B4286">
        <w:rPr>
          <w:rFonts w:ascii="Book Antiqua" w:eastAsia="宋体" w:hAnsi="Book Antiqua" w:cs="宋体"/>
          <w:color w:val="000000"/>
          <w:sz w:val="21"/>
          <w:szCs w:val="21"/>
        </w:rPr>
        <w:t xml:space="preserve">, </w:t>
      </w:r>
      <w:proofErr w:type="spellStart"/>
      <w:r w:rsidRPr="008B4286">
        <w:rPr>
          <w:rFonts w:ascii="Book Antiqua" w:eastAsia="宋体" w:hAnsi="Book Antiqua" w:cs="宋体"/>
          <w:color w:val="000000"/>
          <w:sz w:val="21"/>
          <w:szCs w:val="21"/>
        </w:rPr>
        <w:t>Muchmore</w:t>
      </w:r>
      <w:proofErr w:type="spellEnd"/>
      <w:r w:rsidRPr="008B4286">
        <w:rPr>
          <w:rFonts w:ascii="Book Antiqua" w:eastAsia="宋体" w:hAnsi="Book Antiqua" w:cs="宋体"/>
          <w:color w:val="000000"/>
          <w:sz w:val="21"/>
          <w:szCs w:val="21"/>
        </w:rPr>
        <w:t xml:space="preserve"> B, Tang W, Pfeiffer RM, Park H, </w:t>
      </w:r>
      <w:proofErr w:type="spellStart"/>
      <w:r w:rsidRPr="008B4286">
        <w:rPr>
          <w:rFonts w:ascii="Book Antiqua" w:eastAsia="宋体" w:hAnsi="Book Antiqua" w:cs="宋体"/>
          <w:color w:val="000000"/>
          <w:sz w:val="21"/>
          <w:szCs w:val="21"/>
        </w:rPr>
        <w:t>Dickensheets</w:t>
      </w:r>
      <w:proofErr w:type="spellEnd"/>
      <w:r w:rsidRPr="008B4286">
        <w:rPr>
          <w:rFonts w:ascii="Book Antiqua" w:eastAsia="宋体" w:hAnsi="Book Antiqua" w:cs="宋体"/>
          <w:color w:val="000000"/>
          <w:sz w:val="21"/>
          <w:szCs w:val="21"/>
        </w:rPr>
        <w:t xml:space="preserve"> H, </w:t>
      </w:r>
      <w:proofErr w:type="spellStart"/>
      <w:r w:rsidRPr="008B4286">
        <w:rPr>
          <w:rFonts w:ascii="Book Antiqua" w:eastAsia="宋体" w:hAnsi="Book Antiqua" w:cs="宋体"/>
          <w:color w:val="000000"/>
          <w:sz w:val="21"/>
          <w:szCs w:val="21"/>
        </w:rPr>
        <w:t>Hergott</w:t>
      </w:r>
      <w:proofErr w:type="spellEnd"/>
      <w:r w:rsidRPr="008B4286">
        <w:rPr>
          <w:rFonts w:ascii="Book Antiqua" w:eastAsia="宋体" w:hAnsi="Book Antiqua" w:cs="宋体"/>
          <w:color w:val="000000"/>
          <w:sz w:val="21"/>
          <w:szCs w:val="21"/>
        </w:rPr>
        <w:t xml:space="preserve"> D, Porter-Gill P, </w:t>
      </w:r>
      <w:proofErr w:type="spellStart"/>
      <w:r w:rsidRPr="008B4286">
        <w:rPr>
          <w:rFonts w:ascii="Book Antiqua" w:eastAsia="宋体" w:hAnsi="Book Antiqua" w:cs="宋体"/>
          <w:color w:val="000000"/>
          <w:sz w:val="21"/>
          <w:szCs w:val="21"/>
        </w:rPr>
        <w:t>Mumy</w:t>
      </w:r>
      <w:proofErr w:type="spellEnd"/>
      <w:r w:rsidRPr="008B4286">
        <w:rPr>
          <w:rFonts w:ascii="Book Antiqua" w:eastAsia="宋体" w:hAnsi="Book Antiqua" w:cs="宋体"/>
          <w:color w:val="000000"/>
          <w:sz w:val="21"/>
          <w:szCs w:val="21"/>
        </w:rPr>
        <w:t xml:space="preserve"> A, </w:t>
      </w:r>
      <w:proofErr w:type="spellStart"/>
      <w:r w:rsidRPr="008B4286">
        <w:rPr>
          <w:rFonts w:ascii="Book Antiqua" w:eastAsia="宋体" w:hAnsi="Book Antiqua" w:cs="宋体"/>
          <w:color w:val="000000"/>
          <w:sz w:val="21"/>
          <w:szCs w:val="21"/>
        </w:rPr>
        <w:t>Kohaar</w:t>
      </w:r>
      <w:proofErr w:type="spellEnd"/>
      <w:r w:rsidRPr="008B4286">
        <w:rPr>
          <w:rFonts w:ascii="Book Antiqua" w:eastAsia="宋体" w:hAnsi="Book Antiqua" w:cs="宋体"/>
          <w:color w:val="000000"/>
          <w:sz w:val="21"/>
          <w:szCs w:val="21"/>
        </w:rPr>
        <w:t xml:space="preserve"> I, Chen S, Brand N, </w:t>
      </w:r>
      <w:proofErr w:type="spellStart"/>
      <w:r w:rsidRPr="008B4286">
        <w:rPr>
          <w:rFonts w:ascii="Book Antiqua" w:eastAsia="宋体" w:hAnsi="Book Antiqua" w:cs="宋体"/>
          <w:color w:val="000000"/>
          <w:sz w:val="21"/>
          <w:szCs w:val="21"/>
        </w:rPr>
        <w:t>Tarway</w:t>
      </w:r>
      <w:proofErr w:type="spellEnd"/>
      <w:r w:rsidRPr="008B4286">
        <w:rPr>
          <w:rFonts w:ascii="Book Antiqua" w:eastAsia="宋体" w:hAnsi="Book Antiqua" w:cs="宋体"/>
          <w:color w:val="000000"/>
          <w:sz w:val="21"/>
          <w:szCs w:val="21"/>
        </w:rPr>
        <w:t xml:space="preserve"> M, Liu L, Sheikh F, </w:t>
      </w:r>
      <w:proofErr w:type="spellStart"/>
      <w:r w:rsidRPr="008B4286">
        <w:rPr>
          <w:rFonts w:ascii="Book Antiqua" w:eastAsia="宋体" w:hAnsi="Book Antiqua" w:cs="宋体"/>
          <w:color w:val="000000"/>
          <w:sz w:val="21"/>
          <w:szCs w:val="21"/>
        </w:rPr>
        <w:t>Astemborski</w:t>
      </w:r>
      <w:proofErr w:type="spellEnd"/>
      <w:r w:rsidRPr="008B4286">
        <w:rPr>
          <w:rFonts w:ascii="Book Antiqua" w:eastAsia="宋体" w:hAnsi="Book Antiqua" w:cs="宋体"/>
          <w:color w:val="000000"/>
          <w:sz w:val="21"/>
          <w:szCs w:val="21"/>
        </w:rPr>
        <w:t xml:space="preserve"> J, </w:t>
      </w:r>
      <w:proofErr w:type="spellStart"/>
      <w:r w:rsidRPr="008B4286">
        <w:rPr>
          <w:rFonts w:ascii="Book Antiqua" w:eastAsia="宋体" w:hAnsi="Book Antiqua" w:cs="宋体"/>
          <w:color w:val="000000"/>
          <w:sz w:val="21"/>
          <w:szCs w:val="21"/>
        </w:rPr>
        <w:t>Bonkovsky</w:t>
      </w:r>
      <w:proofErr w:type="spellEnd"/>
      <w:r w:rsidRPr="008B4286">
        <w:rPr>
          <w:rFonts w:ascii="Book Antiqua" w:eastAsia="宋体" w:hAnsi="Book Antiqua" w:cs="宋体"/>
          <w:color w:val="000000"/>
          <w:sz w:val="21"/>
          <w:szCs w:val="21"/>
        </w:rPr>
        <w:t xml:space="preserve"> HL, </w:t>
      </w:r>
      <w:proofErr w:type="spellStart"/>
      <w:r w:rsidRPr="008B4286">
        <w:rPr>
          <w:rFonts w:ascii="Book Antiqua" w:eastAsia="宋体" w:hAnsi="Book Antiqua" w:cs="宋体"/>
          <w:color w:val="000000"/>
          <w:sz w:val="21"/>
          <w:szCs w:val="21"/>
        </w:rPr>
        <w:t>Edlin</w:t>
      </w:r>
      <w:proofErr w:type="spellEnd"/>
      <w:r w:rsidRPr="008B4286">
        <w:rPr>
          <w:rFonts w:ascii="Book Antiqua" w:eastAsia="宋体" w:hAnsi="Book Antiqua" w:cs="宋体"/>
          <w:color w:val="000000"/>
          <w:sz w:val="21"/>
          <w:szCs w:val="21"/>
        </w:rPr>
        <w:t xml:space="preserve"> BR, Howell CD, Morgan TR, Thomas DL, </w:t>
      </w:r>
      <w:proofErr w:type="spellStart"/>
      <w:r w:rsidRPr="008B4286">
        <w:rPr>
          <w:rFonts w:ascii="Book Antiqua" w:eastAsia="宋体" w:hAnsi="Book Antiqua" w:cs="宋体"/>
          <w:color w:val="000000"/>
          <w:sz w:val="21"/>
          <w:szCs w:val="21"/>
        </w:rPr>
        <w:t>Rehermann</w:t>
      </w:r>
      <w:proofErr w:type="spellEnd"/>
      <w:r w:rsidRPr="008B4286">
        <w:rPr>
          <w:rFonts w:ascii="Book Antiqua" w:eastAsia="宋体" w:hAnsi="Book Antiqua" w:cs="宋体"/>
          <w:color w:val="000000"/>
          <w:sz w:val="21"/>
          <w:szCs w:val="21"/>
        </w:rPr>
        <w:t xml:space="preserve"> B, Donnelly RP, O'Brien TR. A variant upstream of IFNL3 (IL28B) creating a new interferon gene IFNL4 is associated with impaired clearance of hepatitis C virus. </w:t>
      </w:r>
      <w:r w:rsidRPr="008B4286">
        <w:rPr>
          <w:rFonts w:ascii="Book Antiqua" w:eastAsia="宋体" w:hAnsi="Book Antiqua" w:cs="宋体"/>
          <w:i/>
          <w:iCs/>
          <w:color w:val="000000"/>
          <w:sz w:val="21"/>
          <w:szCs w:val="21"/>
        </w:rPr>
        <w:t>Nat Genet</w:t>
      </w:r>
      <w:r w:rsidRPr="008B4286">
        <w:rPr>
          <w:rFonts w:ascii="Book Antiqua" w:eastAsia="宋体" w:hAnsi="Book Antiqua" w:cs="宋体"/>
          <w:color w:val="000000"/>
          <w:sz w:val="21"/>
          <w:szCs w:val="21"/>
        </w:rPr>
        <w:t> 2013; </w:t>
      </w:r>
      <w:r w:rsidRPr="008B4286">
        <w:rPr>
          <w:rFonts w:ascii="Book Antiqua" w:eastAsia="宋体" w:hAnsi="Book Antiqua" w:cs="宋体"/>
          <w:b/>
          <w:bCs/>
          <w:color w:val="000000"/>
          <w:sz w:val="21"/>
          <w:szCs w:val="21"/>
        </w:rPr>
        <w:t>45</w:t>
      </w:r>
      <w:r w:rsidRPr="008B4286">
        <w:rPr>
          <w:rFonts w:ascii="Book Antiqua" w:eastAsia="宋体" w:hAnsi="Book Antiqua" w:cs="宋体"/>
          <w:color w:val="000000"/>
          <w:sz w:val="21"/>
          <w:szCs w:val="21"/>
        </w:rPr>
        <w:t>: 164-171 [PMID: 23291588 DOI: 10.1038/ng.2521]</w:t>
      </w:r>
    </w:p>
    <w:p w14:paraId="3020883B" w14:textId="77777777" w:rsidR="004F51A8" w:rsidRPr="008B4286" w:rsidRDefault="004F51A8" w:rsidP="004F51A8">
      <w:pPr>
        <w:jc w:val="both"/>
        <w:rPr>
          <w:rFonts w:ascii="Book Antiqua" w:eastAsia="宋体" w:hAnsi="Book Antiqua" w:cs="宋体"/>
          <w:color w:val="000000"/>
          <w:sz w:val="21"/>
          <w:szCs w:val="21"/>
        </w:rPr>
      </w:pPr>
      <w:r w:rsidRPr="008B4286">
        <w:rPr>
          <w:rFonts w:ascii="Book Antiqua" w:eastAsia="宋体" w:hAnsi="Book Antiqua" w:cs="宋体"/>
          <w:color w:val="000000"/>
          <w:sz w:val="21"/>
          <w:szCs w:val="21"/>
        </w:rPr>
        <w:t>12 </w:t>
      </w:r>
      <w:r w:rsidRPr="008B4286">
        <w:rPr>
          <w:rFonts w:ascii="Book Antiqua" w:eastAsia="宋体" w:hAnsi="Book Antiqua" w:cs="宋体"/>
          <w:b/>
          <w:bCs/>
          <w:color w:val="000000"/>
          <w:sz w:val="21"/>
          <w:szCs w:val="21"/>
        </w:rPr>
        <w:t>Thompson AJ</w:t>
      </w:r>
      <w:r w:rsidRPr="008B4286">
        <w:rPr>
          <w:rFonts w:ascii="Book Antiqua" w:eastAsia="宋体" w:hAnsi="Book Antiqua" w:cs="宋体"/>
          <w:color w:val="000000"/>
          <w:sz w:val="21"/>
          <w:szCs w:val="21"/>
        </w:rPr>
        <w:t xml:space="preserve">, Muir AJ, </w:t>
      </w:r>
      <w:proofErr w:type="spellStart"/>
      <w:r w:rsidRPr="008B4286">
        <w:rPr>
          <w:rFonts w:ascii="Book Antiqua" w:eastAsia="宋体" w:hAnsi="Book Antiqua" w:cs="宋体"/>
          <w:color w:val="000000"/>
          <w:sz w:val="21"/>
          <w:szCs w:val="21"/>
        </w:rPr>
        <w:t>Sulkowski</w:t>
      </w:r>
      <w:proofErr w:type="spellEnd"/>
      <w:r w:rsidRPr="008B4286">
        <w:rPr>
          <w:rFonts w:ascii="Book Antiqua" w:eastAsia="宋体" w:hAnsi="Book Antiqua" w:cs="宋体"/>
          <w:color w:val="000000"/>
          <w:sz w:val="21"/>
          <w:szCs w:val="21"/>
        </w:rPr>
        <w:t xml:space="preserve"> MS, Ge D, </w:t>
      </w:r>
      <w:proofErr w:type="spellStart"/>
      <w:r w:rsidRPr="008B4286">
        <w:rPr>
          <w:rFonts w:ascii="Book Antiqua" w:eastAsia="宋体" w:hAnsi="Book Antiqua" w:cs="宋体"/>
          <w:color w:val="000000"/>
          <w:sz w:val="21"/>
          <w:szCs w:val="21"/>
        </w:rPr>
        <w:t>Fellay</w:t>
      </w:r>
      <w:proofErr w:type="spellEnd"/>
      <w:r w:rsidRPr="008B4286">
        <w:rPr>
          <w:rFonts w:ascii="Book Antiqua" w:eastAsia="宋体" w:hAnsi="Book Antiqua" w:cs="宋体"/>
          <w:color w:val="000000"/>
          <w:sz w:val="21"/>
          <w:szCs w:val="21"/>
        </w:rPr>
        <w:t xml:space="preserve"> J, </w:t>
      </w:r>
      <w:proofErr w:type="spellStart"/>
      <w:r w:rsidRPr="008B4286">
        <w:rPr>
          <w:rFonts w:ascii="Book Antiqua" w:eastAsia="宋体" w:hAnsi="Book Antiqua" w:cs="宋体"/>
          <w:color w:val="000000"/>
          <w:sz w:val="21"/>
          <w:szCs w:val="21"/>
        </w:rPr>
        <w:t>Shianna</w:t>
      </w:r>
      <w:proofErr w:type="spellEnd"/>
      <w:r w:rsidRPr="008B4286">
        <w:rPr>
          <w:rFonts w:ascii="Book Antiqua" w:eastAsia="宋体" w:hAnsi="Book Antiqua" w:cs="宋体"/>
          <w:color w:val="000000"/>
          <w:sz w:val="21"/>
          <w:szCs w:val="21"/>
        </w:rPr>
        <w:t xml:space="preserve"> KV, Urban T, </w:t>
      </w:r>
      <w:proofErr w:type="spellStart"/>
      <w:r w:rsidRPr="008B4286">
        <w:rPr>
          <w:rFonts w:ascii="Book Antiqua" w:eastAsia="宋体" w:hAnsi="Book Antiqua" w:cs="宋体"/>
          <w:color w:val="000000"/>
          <w:sz w:val="21"/>
          <w:szCs w:val="21"/>
        </w:rPr>
        <w:t>Afdhal</w:t>
      </w:r>
      <w:proofErr w:type="spellEnd"/>
      <w:r w:rsidRPr="008B4286">
        <w:rPr>
          <w:rFonts w:ascii="Book Antiqua" w:eastAsia="宋体" w:hAnsi="Book Antiqua" w:cs="宋体"/>
          <w:color w:val="000000"/>
          <w:sz w:val="21"/>
          <w:szCs w:val="21"/>
        </w:rPr>
        <w:t xml:space="preserve"> NH, Jacobson IM, Esteban R, </w:t>
      </w:r>
      <w:proofErr w:type="spellStart"/>
      <w:r w:rsidRPr="008B4286">
        <w:rPr>
          <w:rFonts w:ascii="Book Antiqua" w:eastAsia="宋体" w:hAnsi="Book Antiqua" w:cs="宋体"/>
          <w:color w:val="000000"/>
          <w:sz w:val="21"/>
          <w:szCs w:val="21"/>
        </w:rPr>
        <w:t>Poordad</w:t>
      </w:r>
      <w:proofErr w:type="spellEnd"/>
      <w:r w:rsidRPr="008B4286">
        <w:rPr>
          <w:rFonts w:ascii="Book Antiqua" w:eastAsia="宋体" w:hAnsi="Book Antiqua" w:cs="宋体"/>
          <w:color w:val="000000"/>
          <w:sz w:val="21"/>
          <w:szCs w:val="21"/>
        </w:rPr>
        <w:t xml:space="preserve"> F, </w:t>
      </w:r>
      <w:proofErr w:type="spellStart"/>
      <w:r w:rsidRPr="008B4286">
        <w:rPr>
          <w:rFonts w:ascii="Book Antiqua" w:eastAsia="宋体" w:hAnsi="Book Antiqua" w:cs="宋体"/>
          <w:color w:val="000000"/>
          <w:sz w:val="21"/>
          <w:szCs w:val="21"/>
        </w:rPr>
        <w:t>Lawitz</w:t>
      </w:r>
      <w:proofErr w:type="spellEnd"/>
      <w:r w:rsidRPr="008B4286">
        <w:rPr>
          <w:rFonts w:ascii="Book Antiqua" w:eastAsia="宋体" w:hAnsi="Book Antiqua" w:cs="宋体"/>
          <w:color w:val="000000"/>
          <w:sz w:val="21"/>
          <w:szCs w:val="21"/>
        </w:rPr>
        <w:t xml:space="preserve"> EJ, McCone J, </w:t>
      </w:r>
      <w:proofErr w:type="spellStart"/>
      <w:r w:rsidRPr="008B4286">
        <w:rPr>
          <w:rFonts w:ascii="Book Antiqua" w:eastAsia="宋体" w:hAnsi="Book Antiqua" w:cs="宋体"/>
          <w:color w:val="000000"/>
          <w:sz w:val="21"/>
          <w:szCs w:val="21"/>
        </w:rPr>
        <w:t>Shiffman</w:t>
      </w:r>
      <w:proofErr w:type="spellEnd"/>
      <w:r w:rsidRPr="008B4286">
        <w:rPr>
          <w:rFonts w:ascii="Book Antiqua" w:eastAsia="宋体" w:hAnsi="Book Antiqua" w:cs="宋体"/>
          <w:color w:val="000000"/>
          <w:sz w:val="21"/>
          <w:szCs w:val="21"/>
        </w:rPr>
        <w:t xml:space="preserve"> ML, </w:t>
      </w:r>
      <w:proofErr w:type="spellStart"/>
      <w:r w:rsidRPr="008B4286">
        <w:rPr>
          <w:rFonts w:ascii="Book Antiqua" w:eastAsia="宋体" w:hAnsi="Book Antiqua" w:cs="宋体"/>
          <w:color w:val="000000"/>
          <w:sz w:val="21"/>
          <w:szCs w:val="21"/>
        </w:rPr>
        <w:t>Galler</w:t>
      </w:r>
      <w:proofErr w:type="spellEnd"/>
      <w:r w:rsidRPr="008B4286">
        <w:rPr>
          <w:rFonts w:ascii="Book Antiqua" w:eastAsia="宋体" w:hAnsi="Book Antiqua" w:cs="宋体"/>
          <w:color w:val="000000"/>
          <w:sz w:val="21"/>
          <w:szCs w:val="21"/>
        </w:rPr>
        <w:t xml:space="preserve"> GW, Lee WM, </w:t>
      </w:r>
      <w:proofErr w:type="spellStart"/>
      <w:r w:rsidRPr="008B4286">
        <w:rPr>
          <w:rFonts w:ascii="Book Antiqua" w:eastAsia="宋体" w:hAnsi="Book Antiqua" w:cs="宋体"/>
          <w:color w:val="000000"/>
          <w:sz w:val="21"/>
          <w:szCs w:val="21"/>
        </w:rPr>
        <w:t>Reindollar</w:t>
      </w:r>
      <w:proofErr w:type="spellEnd"/>
      <w:r w:rsidRPr="008B4286">
        <w:rPr>
          <w:rFonts w:ascii="Book Antiqua" w:eastAsia="宋体" w:hAnsi="Book Antiqua" w:cs="宋体"/>
          <w:color w:val="000000"/>
          <w:sz w:val="21"/>
          <w:szCs w:val="21"/>
        </w:rPr>
        <w:t xml:space="preserve"> R, King JW, </w:t>
      </w:r>
      <w:proofErr w:type="spellStart"/>
      <w:r w:rsidRPr="008B4286">
        <w:rPr>
          <w:rFonts w:ascii="Book Antiqua" w:eastAsia="宋体" w:hAnsi="Book Antiqua" w:cs="宋体"/>
          <w:color w:val="000000"/>
          <w:sz w:val="21"/>
          <w:szCs w:val="21"/>
        </w:rPr>
        <w:t>Kwo</w:t>
      </w:r>
      <w:proofErr w:type="spellEnd"/>
      <w:r w:rsidRPr="008B4286">
        <w:rPr>
          <w:rFonts w:ascii="Book Antiqua" w:eastAsia="宋体" w:hAnsi="Book Antiqua" w:cs="宋体"/>
          <w:color w:val="000000"/>
          <w:sz w:val="21"/>
          <w:szCs w:val="21"/>
        </w:rPr>
        <w:t xml:space="preserve"> PY, </w:t>
      </w:r>
      <w:proofErr w:type="spellStart"/>
      <w:r w:rsidRPr="008B4286">
        <w:rPr>
          <w:rFonts w:ascii="Book Antiqua" w:eastAsia="宋体" w:hAnsi="Book Antiqua" w:cs="宋体"/>
          <w:color w:val="000000"/>
          <w:sz w:val="21"/>
          <w:szCs w:val="21"/>
        </w:rPr>
        <w:t>Ghalib</w:t>
      </w:r>
      <w:proofErr w:type="spellEnd"/>
      <w:r w:rsidRPr="008B4286">
        <w:rPr>
          <w:rFonts w:ascii="Book Antiqua" w:eastAsia="宋体" w:hAnsi="Book Antiqua" w:cs="宋体"/>
          <w:color w:val="000000"/>
          <w:sz w:val="21"/>
          <w:szCs w:val="21"/>
        </w:rPr>
        <w:t xml:space="preserve"> RH, </w:t>
      </w:r>
      <w:proofErr w:type="spellStart"/>
      <w:r w:rsidRPr="008B4286">
        <w:rPr>
          <w:rFonts w:ascii="Book Antiqua" w:eastAsia="宋体" w:hAnsi="Book Antiqua" w:cs="宋体"/>
          <w:color w:val="000000"/>
          <w:sz w:val="21"/>
          <w:szCs w:val="21"/>
        </w:rPr>
        <w:t>Freilich</w:t>
      </w:r>
      <w:proofErr w:type="spellEnd"/>
      <w:r w:rsidRPr="008B4286">
        <w:rPr>
          <w:rFonts w:ascii="Book Antiqua" w:eastAsia="宋体" w:hAnsi="Book Antiqua" w:cs="宋体"/>
          <w:color w:val="000000"/>
          <w:sz w:val="21"/>
          <w:szCs w:val="21"/>
        </w:rPr>
        <w:t xml:space="preserve"> B, Nyberg LM, </w:t>
      </w:r>
      <w:proofErr w:type="spellStart"/>
      <w:r w:rsidRPr="008B4286">
        <w:rPr>
          <w:rFonts w:ascii="Book Antiqua" w:eastAsia="宋体" w:hAnsi="Book Antiqua" w:cs="宋体"/>
          <w:color w:val="000000"/>
          <w:sz w:val="21"/>
          <w:szCs w:val="21"/>
        </w:rPr>
        <w:t>Zeuzem</w:t>
      </w:r>
      <w:proofErr w:type="spellEnd"/>
      <w:r w:rsidRPr="008B4286">
        <w:rPr>
          <w:rFonts w:ascii="Book Antiqua" w:eastAsia="宋体" w:hAnsi="Book Antiqua" w:cs="宋体"/>
          <w:color w:val="000000"/>
          <w:sz w:val="21"/>
          <w:szCs w:val="21"/>
        </w:rPr>
        <w:t xml:space="preserve"> S, </w:t>
      </w:r>
      <w:proofErr w:type="spellStart"/>
      <w:r w:rsidRPr="008B4286">
        <w:rPr>
          <w:rFonts w:ascii="Book Antiqua" w:eastAsia="宋体" w:hAnsi="Book Antiqua" w:cs="宋体"/>
          <w:color w:val="000000"/>
          <w:sz w:val="21"/>
          <w:szCs w:val="21"/>
        </w:rPr>
        <w:t>Poynard</w:t>
      </w:r>
      <w:proofErr w:type="spellEnd"/>
      <w:r w:rsidRPr="008B4286">
        <w:rPr>
          <w:rFonts w:ascii="Book Antiqua" w:eastAsia="宋体" w:hAnsi="Book Antiqua" w:cs="宋体"/>
          <w:color w:val="000000"/>
          <w:sz w:val="21"/>
          <w:szCs w:val="21"/>
        </w:rPr>
        <w:t xml:space="preserve"> T, </w:t>
      </w:r>
      <w:proofErr w:type="spellStart"/>
      <w:r w:rsidRPr="008B4286">
        <w:rPr>
          <w:rFonts w:ascii="Book Antiqua" w:eastAsia="宋体" w:hAnsi="Book Antiqua" w:cs="宋体"/>
          <w:color w:val="000000"/>
          <w:sz w:val="21"/>
          <w:szCs w:val="21"/>
        </w:rPr>
        <w:t>Vock</w:t>
      </w:r>
      <w:proofErr w:type="spellEnd"/>
      <w:r w:rsidRPr="008B4286">
        <w:rPr>
          <w:rFonts w:ascii="Book Antiqua" w:eastAsia="宋体" w:hAnsi="Book Antiqua" w:cs="宋体"/>
          <w:color w:val="000000"/>
          <w:sz w:val="21"/>
          <w:szCs w:val="21"/>
        </w:rPr>
        <w:t xml:space="preserve"> DM, Pieper KS, Patel K, </w:t>
      </w:r>
      <w:proofErr w:type="spellStart"/>
      <w:r w:rsidRPr="008B4286">
        <w:rPr>
          <w:rFonts w:ascii="Book Antiqua" w:eastAsia="宋体" w:hAnsi="Book Antiqua" w:cs="宋体"/>
          <w:color w:val="000000"/>
          <w:sz w:val="21"/>
          <w:szCs w:val="21"/>
        </w:rPr>
        <w:t>Tillmann</w:t>
      </w:r>
      <w:proofErr w:type="spellEnd"/>
      <w:r w:rsidRPr="008B4286">
        <w:rPr>
          <w:rFonts w:ascii="Book Antiqua" w:eastAsia="宋体" w:hAnsi="Book Antiqua" w:cs="宋体"/>
          <w:color w:val="000000"/>
          <w:sz w:val="21"/>
          <w:szCs w:val="21"/>
        </w:rPr>
        <w:t xml:space="preserve"> HL, </w:t>
      </w:r>
      <w:proofErr w:type="spellStart"/>
      <w:r w:rsidRPr="008B4286">
        <w:rPr>
          <w:rFonts w:ascii="Book Antiqua" w:eastAsia="宋体" w:hAnsi="Book Antiqua" w:cs="宋体"/>
          <w:color w:val="000000"/>
          <w:sz w:val="21"/>
          <w:szCs w:val="21"/>
        </w:rPr>
        <w:t>Noviello</w:t>
      </w:r>
      <w:proofErr w:type="spellEnd"/>
      <w:r w:rsidRPr="008B4286">
        <w:rPr>
          <w:rFonts w:ascii="Book Antiqua" w:eastAsia="宋体" w:hAnsi="Book Antiqua" w:cs="宋体"/>
          <w:color w:val="000000"/>
          <w:sz w:val="21"/>
          <w:szCs w:val="21"/>
        </w:rPr>
        <w:t xml:space="preserve"> S, </w:t>
      </w:r>
      <w:proofErr w:type="spellStart"/>
      <w:r w:rsidRPr="008B4286">
        <w:rPr>
          <w:rFonts w:ascii="Book Antiqua" w:eastAsia="宋体" w:hAnsi="Book Antiqua" w:cs="宋体"/>
          <w:color w:val="000000"/>
          <w:sz w:val="21"/>
          <w:szCs w:val="21"/>
        </w:rPr>
        <w:t>Koury</w:t>
      </w:r>
      <w:proofErr w:type="spellEnd"/>
      <w:r w:rsidRPr="008B4286">
        <w:rPr>
          <w:rFonts w:ascii="Book Antiqua" w:eastAsia="宋体" w:hAnsi="Book Antiqua" w:cs="宋体"/>
          <w:color w:val="000000"/>
          <w:sz w:val="21"/>
          <w:szCs w:val="21"/>
        </w:rPr>
        <w:t xml:space="preserve"> K, </w:t>
      </w:r>
      <w:proofErr w:type="spellStart"/>
      <w:r w:rsidRPr="008B4286">
        <w:rPr>
          <w:rFonts w:ascii="Book Antiqua" w:eastAsia="宋体" w:hAnsi="Book Antiqua" w:cs="宋体"/>
          <w:color w:val="000000"/>
          <w:sz w:val="21"/>
          <w:szCs w:val="21"/>
        </w:rPr>
        <w:t>Pedicone</w:t>
      </w:r>
      <w:proofErr w:type="spellEnd"/>
      <w:r w:rsidRPr="008B4286">
        <w:rPr>
          <w:rFonts w:ascii="Book Antiqua" w:eastAsia="宋体" w:hAnsi="Book Antiqua" w:cs="宋体"/>
          <w:color w:val="000000"/>
          <w:sz w:val="21"/>
          <w:szCs w:val="21"/>
        </w:rPr>
        <w:t xml:space="preserve"> LD, Brass CA, Albrecht JK, Goldstein DB, </w:t>
      </w:r>
      <w:proofErr w:type="spellStart"/>
      <w:r w:rsidRPr="008B4286">
        <w:rPr>
          <w:rFonts w:ascii="Book Antiqua" w:eastAsia="宋体" w:hAnsi="Book Antiqua" w:cs="宋体"/>
          <w:color w:val="000000"/>
          <w:sz w:val="21"/>
          <w:szCs w:val="21"/>
        </w:rPr>
        <w:t>McHutchison</w:t>
      </w:r>
      <w:proofErr w:type="spellEnd"/>
      <w:r w:rsidRPr="008B4286">
        <w:rPr>
          <w:rFonts w:ascii="Book Antiqua" w:eastAsia="宋体" w:hAnsi="Book Antiqua" w:cs="宋体"/>
          <w:color w:val="000000"/>
          <w:sz w:val="21"/>
          <w:szCs w:val="21"/>
        </w:rPr>
        <w:t xml:space="preserve"> JG. Interleukin-28B polymorphism improves viral kinetics and is the strongest </w:t>
      </w:r>
      <w:proofErr w:type="spellStart"/>
      <w:r w:rsidRPr="008B4286">
        <w:rPr>
          <w:rFonts w:ascii="Book Antiqua" w:eastAsia="宋体" w:hAnsi="Book Antiqua" w:cs="宋体"/>
          <w:color w:val="000000"/>
          <w:sz w:val="21"/>
          <w:szCs w:val="21"/>
        </w:rPr>
        <w:t>pretreatment</w:t>
      </w:r>
      <w:proofErr w:type="spellEnd"/>
      <w:r w:rsidRPr="008B4286">
        <w:rPr>
          <w:rFonts w:ascii="Book Antiqua" w:eastAsia="宋体" w:hAnsi="Book Antiqua" w:cs="宋体"/>
          <w:color w:val="000000"/>
          <w:sz w:val="21"/>
          <w:szCs w:val="21"/>
        </w:rPr>
        <w:t xml:space="preserve"> predictor of sustained </w:t>
      </w:r>
      <w:proofErr w:type="spellStart"/>
      <w:r w:rsidRPr="008B4286">
        <w:rPr>
          <w:rFonts w:ascii="Book Antiqua" w:eastAsia="宋体" w:hAnsi="Book Antiqua" w:cs="宋体"/>
          <w:color w:val="000000"/>
          <w:sz w:val="21"/>
          <w:szCs w:val="21"/>
        </w:rPr>
        <w:t>virologic</w:t>
      </w:r>
      <w:proofErr w:type="spellEnd"/>
      <w:r w:rsidRPr="008B4286">
        <w:rPr>
          <w:rFonts w:ascii="Book Antiqua" w:eastAsia="宋体" w:hAnsi="Book Antiqua" w:cs="宋体"/>
          <w:color w:val="000000"/>
          <w:sz w:val="21"/>
          <w:szCs w:val="21"/>
        </w:rPr>
        <w:t xml:space="preserve"> response in genotype 1 hepatitis C virus. </w:t>
      </w:r>
      <w:r w:rsidRPr="008B4286">
        <w:rPr>
          <w:rFonts w:ascii="Book Antiqua" w:eastAsia="宋体" w:hAnsi="Book Antiqua" w:cs="宋体"/>
          <w:i/>
          <w:iCs/>
          <w:color w:val="000000"/>
          <w:sz w:val="21"/>
          <w:szCs w:val="21"/>
        </w:rPr>
        <w:t>Gastroenterology</w:t>
      </w:r>
      <w:r w:rsidRPr="008B4286">
        <w:rPr>
          <w:rFonts w:ascii="Book Antiqua" w:eastAsia="宋体" w:hAnsi="Book Antiqua" w:cs="宋体"/>
          <w:color w:val="000000"/>
          <w:sz w:val="21"/>
          <w:szCs w:val="21"/>
        </w:rPr>
        <w:t> 2010; </w:t>
      </w:r>
      <w:r w:rsidRPr="008B4286">
        <w:rPr>
          <w:rFonts w:ascii="Book Antiqua" w:eastAsia="宋体" w:hAnsi="Book Antiqua" w:cs="宋体"/>
          <w:b/>
          <w:bCs/>
          <w:color w:val="000000"/>
          <w:sz w:val="21"/>
          <w:szCs w:val="21"/>
        </w:rPr>
        <w:t>139</w:t>
      </w:r>
      <w:r w:rsidRPr="008B4286">
        <w:rPr>
          <w:rFonts w:ascii="Book Antiqua" w:eastAsia="宋体" w:hAnsi="Book Antiqua" w:cs="宋体"/>
          <w:color w:val="000000"/>
          <w:sz w:val="21"/>
          <w:szCs w:val="21"/>
        </w:rPr>
        <w:t>: 120-9.e18 [PMID: 20399780 DOI: 10.1053/j.gastro.2010.04.013]</w:t>
      </w:r>
    </w:p>
    <w:p w14:paraId="6B171C6B" w14:textId="77777777" w:rsidR="004F51A8" w:rsidRPr="008B4286" w:rsidRDefault="004F51A8" w:rsidP="004F51A8">
      <w:pPr>
        <w:jc w:val="both"/>
        <w:rPr>
          <w:rFonts w:ascii="Book Antiqua" w:eastAsia="宋体" w:hAnsi="Book Antiqua" w:cs="宋体"/>
          <w:color w:val="000000"/>
          <w:sz w:val="21"/>
          <w:szCs w:val="21"/>
        </w:rPr>
      </w:pPr>
      <w:r w:rsidRPr="008B4286">
        <w:rPr>
          <w:rFonts w:ascii="Book Antiqua" w:eastAsia="宋体" w:hAnsi="Book Antiqua" w:cs="宋体"/>
          <w:color w:val="000000"/>
          <w:sz w:val="21"/>
          <w:szCs w:val="21"/>
        </w:rPr>
        <w:t>13 </w:t>
      </w:r>
      <w:proofErr w:type="spellStart"/>
      <w:r w:rsidRPr="008B4286">
        <w:rPr>
          <w:rFonts w:ascii="Book Antiqua" w:eastAsia="宋体" w:hAnsi="Book Antiqua" w:cs="宋体"/>
          <w:b/>
          <w:bCs/>
          <w:color w:val="000000"/>
          <w:sz w:val="21"/>
          <w:szCs w:val="21"/>
        </w:rPr>
        <w:t>McHutchison</w:t>
      </w:r>
      <w:proofErr w:type="spellEnd"/>
      <w:r w:rsidRPr="008B4286">
        <w:rPr>
          <w:rFonts w:ascii="Book Antiqua" w:eastAsia="宋体" w:hAnsi="Book Antiqua" w:cs="宋体"/>
          <w:b/>
          <w:bCs/>
          <w:color w:val="000000"/>
          <w:sz w:val="21"/>
          <w:szCs w:val="21"/>
        </w:rPr>
        <w:t xml:space="preserve"> JG</w:t>
      </w:r>
      <w:r w:rsidRPr="008B4286">
        <w:rPr>
          <w:rFonts w:ascii="Book Antiqua" w:eastAsia="宋体" w:hAnsi="Book Antiqua" w:cs="宋体"/>
          <w:color w:val="000000"/>
          <w:sz w:val="21"/>
          <w:szCs w:val="21"/>
        </w:rPr>
        <w:t xml:space="preserve">, </w:t>
      </w:r>
      <w:proofErr w:type="spellStart"/>
      <w:r w:rsidRPr="008B4286">
        <w:rPr>
          <w:rFonts w:ascii="Book Antiqua" w:eastAsia="宋体" w:hAnsi="Book Antiqua" w:cs="宋体"/>
          <w:color w:val="000000"/>
          <w:sz w:val="21"/>
          <w:szCs w:val="21"/>
        </w:rPr>
        <w:t>Lawitz</w:t>
      </w:r>
      <w:proofErr w:type="spellEnd"/>
      <w:r w:rsidRPr="008B4286">
        <w:rPr>
          <w:rFonts w:ascii="Book Antiqua" w:eastAsia="宋体" w:hAnsi="Book Antiqua" w:cs="宋体"/>
          <w:color w:val="000000"/>
          <w:sz w:val="21"/>
          <w:szCs w:val="21"/>
        </w:rPr>
        <w:t xml:space="preserve"> EJ, </w:t>
      </w:r>
      <w:proofErr w:type="spellStart"/>
      <w:r w:rsidRPr="008B4286">
        <w:rPr>
          <w:rFonts w:ascii="Book Antiqua" w:eastAsia="宋体" w:hAnsi="Book Antiqua" w:cs="宋体"/>
          <w:color w:val="000000"/>
          <w:sz w:val="21"/>
          <w:szCs w:val="21"/>
        </w:rPr>
        <w:t>Shiffman</w:t>
      </w:r>
      <w:proofErr w:type="spellEnd"/>
      <w:r w:rsidRPr="008B4286">
        <w:rPr>
          <w:rFonts w:ascii="Book Antiqua" w:eastAsia="宋体" w:hAnsi="Book Antiqua" w:cs="宋体"/>
          <w:color w:val="000000"/>
          <w:sz w:val="21"/>
          <w:szCs w:val="21"/>
        </w:rPr>
        <w:t xml:space="preserve"> ML, Muir AJ, </w:t>
      </w:r>
      <w:proofErr w:type="spellStart"/>
      <w:r w:rsidRPr="008B4286">
        <w:rPr>
          <w:rFonts w:ascii="Book Antiqua" w:eastAsia="宋体" w:hAnsi="Book Antiqua" w:cs="宋体"/>
          <w:color w:val="000000"/>
          <w:sz w:val="21"/>
          <w:szCs w:val="21"/>
        </w:rPr>
        <w:t>Galler</w:t>
      </w:r>
      <w:proofErr w:type="spellEnd"/>
      <w:r w:rsidRPr="008B4286">
        <w:rPr>
          <w:rFonts w:ascii="Book Antiqua" w:eastAsia="宋体" w:hAnsi="Book Antiqua" w:cs="宋体"/>
          <w:color w:val="000000"/>
          <w:sz w:val="21"/>
          <w:szCs w:val="21"/>
        </w:rPr>
        <w:t xml:space="preserve"> GW, McCone J, Nyberg LM, Lee WM, </w:t>
      </w:r>
      <w:proofErr w:type="spellStart"/>
      <w:r w:rsidRPr="008B4286">
        <w:rPr>
          <w:rFonts w:ascii="Book Antiqua" w:eastAsia="宋体" w:hAnsi="Book Antiqua" w:cs="宋体"/>
          <w:color w:val="000000"/>
          <w:sz w:val="21"/>
          <w:szCs w:val="21"/>
        </w:rPr>
        <w:t>Ghalib</w:t>
      </w:r>
      <w:proofErr w:type="spellEnd"/>
      <w:r w:rsidRPr="008B4286">
        <w:rPr>
          <w:rFonts w:ascii="Book Antiqua" w:eastAsia="宋体" w:hAnsi="Book Antiqua" w:cs="宋体"/>
          <w:color w:val="000000"/>
          <w:sz w:val="21"/>
          <w:szCs w:val="21"/>
        </w:rPr>
        <w:t xml:space="preserve"> RH, Schiff ER, Galati JS, Bacon BR, Davis MN, </w:t>
      </w:r>
      <w:proofErr w:type="spellStart"/>
      <w:r w:rsidRPr="008B4286">
        <w:rPr>
          <w:rFonts w:ascii="Book Antiqua" w:eastAsia="宋体" w:hAnsi="Book Antiqua" w:cs="宋体"/>
          <w:color w:val="000000"/>
          <w:sz w:val="21"/>
          <w:szCs w:val="21"/>
        </w:rPr>
        <w:t>Mukhopadhyay</w:t>
      </w:r>
      <w:proofErr w:type="spellEnd"/>
      <w:r w:rsidRPr="008B4286">
        <w:rPr>
          <w:rFonts w:ascii="Book Antiqua" w:eastAsia="宋体" w:hAnsi="Book Antiqua" w:cs="宋体"/>
          <w:color w:val="000000"/>
          <w:sz w:val="21"/>
          <w:szCs w:val="21"/>
        </w:rPr>
        <w:t xml:space="preserve"> P, </w:t>
      </w:r>
      <w:proofErr w:type="spellStart"/>
      <w:r w:rsidRPr="008B4286">
        <w:rPr>
          <w:rFonts w:ascii="Book Antiqua" w:eastAsia="宋体" w:hAnsi="Book Antiqua" w:cs="宋体"/>
          <w:color w:val="000000"/>
          <w:sz w:val="21"/>
          <w:szCs w:val="21"/>
        </w:rPr>
        <w:t>Koury</w:t>
      </w:r>
      <w:proofErr w:type="spellEnd"/>
      <w:r w:rsidRPr="008B4286">
        <w:rPr>
          <w:rFonts w:ascii="Book Antiqua" w:eastAsia="宋体" w:hAnsi="Book Antiqua" w:cs="宋体"/>
          <w:color w:val="000000"/>
          <w:sz w:val="21"/>
          <w:szCs w:val="21"/>
        </w:rPr>
        <w:t xml:space="preserve"> K, </w:t>
      </w:r>
      <w:proofErr w:type="spellStart"/>
      <w:r w:rsidRPr="008B4286">
        <w:rPr>
          <w:rFonts w:ascii="Book Antiqua" w:eastAsia="宋体" w:hAnsi="Book Antiqua" w:cs="宋体"/>
          <w:color w:val="000000"/>
          <w:sz w:val="21"/>
          <w:szCs w:val="21"/>
        </w:rPr>
        <w:t>Noviello</w:t>
      </w:r>
      <w:proofErr w:type="spellEnd"/>
      <w:r w:rsidRPr="008B4286">
        <w:rPr>
          <w:rFonts w:ascii="Book Antiqua" w:eastAsia="宋体" w:hAnsi="Book Antiqua" w:cs="宋体"/>
          <w:color w:val="000000"/>
          <w:sz w:val="21"/>
          <w:szCs w:val="21"/>
        </w:rPr>
        <w:t xml:space="preserve"> S, </w:t>
      </w:r>
      <w:proofErr w:type="spellStart"/>
      <w:r w:rsidRPr="008B4286">
        <w:rPr>
          <w:rFonts w:ascii="Book Antiqua" w:eastAsia="宋体" w:hAnsi="Book Antiqua" w:cs="宋体"/>
          <w:color w:val="000000"/>
          <w:sz w:val="21"/>
          <w:szCs w:val="21"/>
        </w:rPr>
        <w:t>Pedicone</w:t>
      </w:r>
      <w:proofErr w:type="spellEnd"/>
      <w:r w:rsidRPr="008B4286">
        <w:rPr>
          <w:rFonts w:ascii="Book Antiqua" w:eastAsia="宋体" w:hAnsi="Book Antiqua" w:cs="宋体"/>
          <w:color w:val="000000"/>
          <w:sz w:val="21"/>
          <w:szCs w:val="21"/>
        </w:rPr>
        <w:t xml:space="preserve"> LD, Brass CA, Albrecht JK, </w:t>
      </w:r>
      <w:proofErr w:type="spellStart"/>
      <w:r w:rsidRPr="008B4286">
        <w:rPr>
          <w:rFonts w:ascii="Book Antiqua" w:eastAsia="宋体" w:hAnsi="Book Antiqua" w:cs="宋体"/>
          <w:color w:val="000000"/>
          <w:sz w:val="21"/>
          <w:szCs w:val="21"/>
        </w:rPr>
        <w:t>Sulkowski</w:t>
      </w:r>
      <w:proofErr w:type="spellEnd"/>
      <w:r w:rsidRPr="008B4286">
        <w:rPr>
          <w:rFonts w:ascii="Book Antiqua" w:eastAsia="宋体" w:hAnsi="Book Antiqua" w:cs="宋体"/>
          <w:color w:val="000000"/>
          <w:sz w:val="21"/>
          <w:szCs w:val="21"/>
        </w:rPr>
        <w:t xml:space="preserve"> MS. </w:t>
      </w:r>
      <w:proofErr w:type="spellStart"/>
      <w:r w:rsidRPr="008B4286">
        <w:rPr>
          <w:rFonts w:ascii="Book Antiqua" w:eastAsia="宋体" w:hAnsi="Book Antiqua" w:cs="宋体"/>
          <w:color w:val="000000"/>
          <w:sz w:val="21"/>
          <w:szCs w:val="21"/>
        </w:rPr>
        <w:t>Peginterferon</w:t>
      </w:r>
      <w:proofErr w:type="spellEnd"/>
      <w:r w:rsidRPr="008B4286">
        <w:rPr>
          <w:rFonts w:ascii="Book Antiqua" w:eastAsia="宋体" w:hAnsi="Book Antiqua" w:cs="宋体"/>
          <w:color w:val="000000"/>
          <w:sz w:val="21"/>
          <w:szCs w:val="21"/>
        </w:rPr>
        <w:t xml:space="preserve"> alfa-2b or alfa-2a with ribavirin for treatment of hepatitis C infection. </w:t>
      </w:r>
      <w:r w:rsidRPr="008B4286">
        <w:rPr>
          <w:rFonts w:ascii="Book Antiqua" w:eastAsia="宋体" w:hAnsi="Book Antiqua" w:cs="宋体"/>
          <w:i/>
          <w:iCs/>
          <w:color w:val="000000"/>
          <w:sz w:val="21"/>
          <w:szCs w:val="21"/>
        </w:rPr>
        <w:t xml:space="preserve">N </w:t>
      </w:r>
      <w:proofErr w:type="spellStart"/>
      <w:r w:rsidRPr="008B4286">
        <w:rPr>
          <w:rFonts w:ascii="Book Antiqua" w:eastAsia="宋体" w:hAnsi="Book Antiqua" w:cs="宋体"/>
          <w:i/>
          <w:iCs/>
          <w:color w:val="000000"/>
          <w:sz w:val="21"/>
          <w:szCs w:val="21"/>
        </w:rPr>
        <w:t>Engl</w:t>
      </w:r>
      <w:proofErr w:type="spellEnd"/>
      <w:r w:rsidRPr="008B4286">
        <w:rPr>
          <w:rFonts w:ascii="Book Antiqua" w:eastAsia="宋体" w:hAnsi="Book Antiqua" w:cs="宋体"/>
          <w:i/>
          <w:iCs/>
          <w:color w:val="000000"/>
          <w:sz w:val="21"/>
          <w:szCs w:val="21"/>
        </w:rPr>
        <w:t xml:space="preserve"> J Med</w:t>
      </w:r>
      <w:r w:rsidRPr="008B4286">
        <w:rPr>
          <w:rFonts w:ascii="Book Antiqua" w:eastAsia="宋体" w:hAnsi="Book Antiqua" w:cs="宋体"/>
          <w:color w:val="000000"/>
          <w:sz w:val="21"/>
          <w:szCs w:val="21"/>
        </w:rPr>
        <w:t> 2009; </w:t>
      </w:r>
      <w:r w:rsidRPr="008B4286">
        <w:rPr>
          <w:rFonts w:ascii="Book Antiqua" w:eastAsia="宋体" w:hAnsi="Book Antiqua" w:cs="宋体"/>
          <w:b/>
          <w:bCs/>
          <w:color w:val="000000"/>
          <w:sz w:val="21"/>
          <w:szCs w:val="21"/>
        </w:rPr>
        <w:t>361</w:t>
      </w:r>
      <w:r w:rsidRPr="008B4286">
        <w:rPr>
          <w:rFonts w:ascii="Book Antiqua" w:eastAsia="宋体" w:hAnsi="Book Antiqua" w:cs="宋体"/>
          <w:color w:val="000000"/>
          <w:sz w:val="21"/>
          <w:szCs w:val="21"/>
        </w:rPr>
        <w:t>: 580-593 [PMID: 19625712 DOI: 10.1056/NEJMoa0808010]</w:t>
      </w:r>
    </w:p>
    <w:p w14:paraId="70AA1EAB" w14:textId="77777777" w:rsidR="004F51A8" w:rsidRPr="008B4286" w:rsidRDefault="004F51A8" w:rsidP="004F51A8">
      <w:pPr>
        <w:jc w:val="both"/>
        <w:rPr>
          <w:rFonts w:ascii="Book Antiqua" w:eastAsia="宋体" w:hAnsi="Book Antiqua" w:cs="宋体"/>
          <w:color w:val="000000"/>
          <w:sz w:val="21"/>
          <w:szCs w:val="21"/>
        </w:rPr>
      </w:pPr>
      <w:r w:rsidRPr="008B4286">
        <w:rPr>
          <w:rFonts w:ascii="Book Antiqua" w:eastAsia="宋体" w:hAnsi="Book Antiqua" w:cs="宋体"/>
          <w:color w:val="000000"/>
          <w:sz w:val="21"/>
          <w:szCs w:val="21"/>
        </w:rPr>
        <w:t>14 </w:t>
      </w:r>
      <w:r w:rsidRPr="008B4286">
        <w:rPr>
          <w:rFonts w:ascii="Book Antiqua" w:eastAsia="宋体" w:hAnsi="Book Antiqua" w:cs="宋体"/>
          <w:b/>
          <w:bCs/>
          <w:color w:val="000000"/>
          <w:sz w:val="21"/>
          <w:szCs w:val="21"/>
        </w:rPr>
        <w:t>Ge D</w:t>
      </w:r>
      <w:r w:rsidRPr="008B4286">
        <w:rPr>
          <w:rFonts w:ascii="Book Antiqua" w:eastAsia="宋体" w:hAnsi="Book Antiqua" w:cs="宋体"/>
          <w:color w:val="000000"/>
          <w:sz w:val="21"/>
          <w:szCs w:val="21"/>
        </w:rPr>
        <w:t xml:space="preserve">, </w:t>
      </w:r>
      <w:proofErr w:type="spellStart"/>
      <w:r w:rsidRPr="008B4286">
        <w:rPr>
          <w:rFonts w:ascii="Book Antiqua" w:eastAsia="宋体" w:hAnsi="Book Antiqua" w:cs="宋体"/>
          <w:color w:val="000000"/>
          <w:sz w:val="21"/>
          <w:szCs w:val="21"/>
        </w:rPr>
        <w:t>Fellay</w:t>
      </w:r>
      <w:proofErr w:type="spellEnd"/>
      <w:r w:rsidRPr="008B4286">
        <w:rPr>
          <w:rFonts w:ascii="Book Antiqua" w:eastAsia="宋体" w:hAnsi="Book Antiqua" w:cs="宋体"/>
          <w:color w:val="000000"/>
          <w:sz w:val="21"/>
          <w:szCs w:val="21"/>
        </w:rPr>
        <w:t xml:space="preserve"> J, Thompson AJ, Simon JS, </w:t>
      </w:r>
      <w:proofErr w:type="spellStart"/>
      <w:r w:rsidRPr="008B4286">
        <w:rPr>
          <w:rFonts w:ascii="Book Antiqua" w:eastAsia="宋体" w:hAnsi="Book Antiqua" w:cs="宋体"/>
          <w:color w:val="000000"/>
          <w:sz w:val="21"/>
          <w:szCs w:val="21"/>
        </w:rPr>
        <w:t>Shianna</w:t>
      </w:r>
      <w:proofErr w:type="spellEnd"/>
      <w:r w:rsidRPr="008B4286">
        <w:rPr>
          <w:rFonts w:ascii="Book Antiqua" w:eastAsia="宋体" w:hAnsi="Book Antiqua" w:cs="宋体"/>
          <w:color w:val="000000"/>
          <w:sz w:val="21"/>
          <w:szCs w:val="21"/>
        </w:rPr>
        <w:t xml:space="preserve"> KV, Urban TJ, </w:t>
      </w:r>
      <w:proofErr w:type="spellStart"/>
      <w:r w:rsidRPr="008B4286">
        <w:rPr>
          <w:rFonts w:ascii="Book Antiqua" w:eastAsia="宋体" w:hAnsi="Book Antiqua" w:cs="宋体"/>
          <w:color w:val="000000"/>
          <w:sz w:val="21"/>
          <w:szCs w:val="21"/>
        </w:rPr>
        <w:t>Heinzen</w:t>
      </w:r>
      <w:proofErr w:type="spellEnd"/>
      <w:r w:rsidRPr="008B4286">
        <w:rPr>
          <w:rFonts w:ascii="Book Antiqua" w:eastAsia="宋体" w:hAnsi="Book Antiqua" w:cs="宋体"/>
          <w:color w:val="000000"/>
          <w:sz w:val="21"/>
          <w:szCs w:val="21"/>
        </w:rPr>
        <w:t xml:space="preserve"> EL, </w:t>
      </w:r>
      <w:proofErr w:type="spellStart"/>
      <w:r w:rsidRPr="008B4286">
        <w:rPr>
          <w:rFonts w:ascii="Book Antiqua" w:eastAsia="宋体" w:hAnsi="Book Antiqua" w:cs="宋体"/>
          <w:color w:val="000000"/>
          <w:sz w:val="21"/>
          <w:szCs w:val="21"/>
        </w:rPr>
        <w:t>Qiu</w:t>
      </w:r>
      <w:proofErr w:type="spellEnd"/>
      <w:r w:rsidRPr="008B4286">
        <w:rPr>
          <w:rFonts w:ascii="Book Antiqua" w:eastAsia="宋体" w:hAnsi="Book Antiqua" w:cs="宋体"/>
          <w:color w:val="000000"/>
          <w:sz w:val="21"/>
          <w:szCs w:val="21"/>
        </w:rPr>
        <w:t xml:space="preserve"> P, </w:t>
      </w:r>
      <w:proofErr w:type="spellStart"/>
      <w:r w:rsidRPr="008B4286">
        <w:rPr>
          <w:rFonts w:ascii="Book Antiqua" w:eastAsia="宋体" w:hAnsi="Book Antiqua" w:cs="宋体"/>
          <w:color w:val="000000"/>
          <w:sz w:val="21"/>
          <w:szCs w:val="21"/>
        </w:rPr>
        <w:t>Bertelsen</w:t>
      </w:r>
      <w:proofErr w:type="spellEnd"/>
      <w:r w:rsidRPr="008B4286">
        <w:rPr>
          <w:rFonts w:ascii="Book Antiqua" w:eastAsia="宋体" w:hAnsi="Book Antiqua" w:cs="宋体"/>
          <w:color w:val="000000"/>
          <w:sz w:val="21"/>
          <w:szCs w:val="21"/>
        </w:rPr>
        <w:t xml:space="preserve"> AH, Muir AJ, </w:t>
      </w:r>
      <w:proofErr w:type="spellStart"/>
      <w:r w:rsidRPr="008B4286">
        <w:rPr>
          <w:rFonts w:ascii="Book Antiqua" w:eastAsia="宋体" w:hAnsi="Book Antiqua" w:cs="宋体"/>
          <w:color w:val="000000"/>
          <w:sz w:val="21"/>
          <w:szCs w:val="21"/>
        </w:rPr>
        <w:t>Sulkowski</w:t>
      </w:r>
      <w:proofErr w:type="spellEnd"/>
      <w:r w:rsidRPr="008B4286">
        <w:rPr>
          <w:rFonts w:ascii="Book Antiqua" w:eastAsia="宋体" w:hAnsi="Book Antiqua" w:cs="宋体"/>
          <w:color w:val="000000"/>
          <w:sz w:val="21"/>
          <w:szCs w:val="21"/>
        </w:rPr>
        <w:t xml:space="preserve"> M, </w:t>
      </w:r>
      <w:proofErr w:type="spellStart"/>
      <w:r w:rsidRPr="008B4286">
        <w:rPr>
          <w:rFonts w:ascii="Book Antiqua" w:eastAsia="宋体" w:hAnsi="Book Antiqua" w:cs="宋体"/>
          <w:color w:val="000000"/>
          <w:sz w:val="21"/>
          <w:szCs w:val="21"/>
        </w:rPr>
        <w:t>McHutchison</w:t>
      </w:r>
      <w:proofErr w:type="spellEnd"/>
      <w:r w:rsidRPr="008B4286">
        <w:rPr>
          <w:rFonts w:ascii="Book Antiqua" w:eastAsia="宋体" w:hAnsi="Book Antiqua" w:cs="宋体"/>
          <w:color w:val="000000"/>
          <w:sz w:val="21"/>
          <w:szCs w:val="21"/>
        </w:rPr>
        <w:t xml:space="preserve"> JG, Goldstein DB. Genetic variation in IL28B predicts hepatitis C treatment-induced viral clearance. </w:t>
      </w:r>
      <w:r w:rsidRPr="008B4286">
        <w:rPr>
          <w:rFonts w:ascii="Book Antiqua" w:eastAsia="宋体" w:hAnsi="Book Antiqua" w:cs="宋体"/>
          <w:i/>
          <w:iCs/>
          <w:color w:val="000000"/>
          <w:sz w:val="21"/>
          <w:szCs w:val="21"/>
        </w:rPr>
        <w:t>Nature</w:t>
      </w:r>
      <w:r w:rsidRPr="008B4286">
        <w:rPr>
          <w:rFonts w:ascii="Book Antiqua" w:eastAsia="宋体" w:hAnsi="Book Antiqua" w:cs="宋体"/>
          <w:color w:val="000000"/>
          <w:sz w:val="21"/>
          <w:szCs w:val="21"/>
        </w:rPr>
        <w:t> 2009; </w:t>
      </w:r>
      <w:r w:rsidRPr="008B4286">
        <w:rPr>
          <w:rFonts w:ascii="Book Antiqua" w:eastAsia="宋体" w:hAnsi="Book Antiqua" w:cs="宋体"/>
          <w:b/>
          <w:bCs/>
          <w:color w:val="000000"/>
          <w:sz w:val="21"/>
          <w:szCs w:val="21"/>
        </w:rPr>
        <w:t>461</w:t>
      </w:r>
      <w:r w:rsidRPr="008B4286">
        <w:rPr>
          <w:rFonts w:ascii="Book Antiqua" w:eastAsia="宋体" w:hAnsi="Book Antiqua" w:cs="宋体"/>
          <w:color w:val="000000"/>
          <w:sz w:val="21"/>
          <w:szCs w:val="21"/>
        </w:rPr>
        <w:t>: 399-401 [PMID: 19684573 DOI: 10.1038/nature08309]</w:t>
      </w:r>
    </w:p>
    <w:p w14:paraId="4967723E" w14:textId="77777777" w:rsidR="004F51A8" w:rsidRPr="008B4286" w:rsidRDefault="004F51A8" w:rsidP="004F51A8">
      <w:pPr>
        <w:jc w:val="both"/>
        <w:rPr>
          <w:rFonts w:ascii="Book Antiqua" w:eastAsia="宋体" w:hAnsi="Book Antiqua" w:cs="宋体"/>
          <w:color w:val="000000"/>
          <w:sz w:val="21"/>
          <w:szCs w:val="21"/>
        </w:rPr>
      </w:pPr>
      <w:r w:rsidRPr="008B4286">
        <w:rPr>
          <w:rFonts w:ascii="Book Antiqua" w:eastAsia="宋体" w:hAnsi="Book Antiqua" w:cs="宋体"/>
          <w:color w:val="000000"/>
          <w:sz w:val="21"/>
          <w:szCs w:val="21"/>
        </w:rPr>
        <w:lastRenderedPageBreak/>
        <w:t>15 </w:t>
      </w:r>
      <w:r w:rsidRPr="008B4286">
        <w:rPr>
          <w:rFonts w:ascii="Book Antiqua" w:eastAsia="宋体" w:hAnsi="Book Antiqua" w:cs="宋体"/>
          <w:b/>
          <w:bCs/>
          <w:color w:val="000000"/>
          <w:sz w:val="21"/>
          <w:szCs w:val="21"/>
        </w:rPr>
        <w:t>Gordon CE</w:t>
      </w:r>
      <w:r w:rsidRPr="008B4286">
        <w:rPr>
          <w:rFonts w:ascii="Book Antiqua" w:eastAsia="宋体" w:hAnsi="Book Antiqua" w:cs="宋体"/>
          <w:color w:val="000000"/>
          <w:sz w:val="21"/>
          <w:szCs w:val="21"/>
        </w:rPr>
        <w:t xml:space="preserve">, </w:t>
      </w:r>
      <w:proofErr w:type="spellStart"/>
      <w:r w:rsidRPr="008B4286">
        <w:rPr>
          <w:rFonts w:ascii="Book Antiqua" w:eastAsia="宋体" w:hAnsi="Book Antiqua" w:cs="宋体"/>
          <w:color w:val="000000"/>
          <w:sz w:val="21"/>
          <w:szCs w:val="21"/>
        </w:rPr>
        <w:t>Uhlig</w:t>
      </w:r>
      <w:proofErr w:type="spellEnd"/>
      <w:r w:rsidRPr="008B4286">
        <w:rPr>
          <w:rFonts w:ascii="Book Antiqua" w:eastAsia="宋体" w:hAnsi="Book Antiqua" w:cs="宋体"/>
          <w:color w:val="000000"/>
          <w:sz w:val="21"/>
          <w:szCs w:val="21"/>
        </w:rPr>
        <w:t xml:space="preserve"> K, Lau J, </w:t>
      </w:r>
      <w:proofErr w:type="spellStart"/>
      <w:r w:rsidRPr="008B4286">
        <w:rPr>
          <w:rFonts w:ascii="Book Antiqua" w:eastAsia="宋体" w:hAnsi="Book Antiqua" w:cs="宋体"/>
          <w:color w:val="000000"/>
          <w:sz w:val="21"/>
          <w:szCs w:val="21"/>
        </w:rPr>
        <w:t>Schmid</w:t>
      </w:r>
      <w:proofErr w:type="spellEnd"/>
      <w:r w:rsidRPr="008B4286">
        <w:rPr>
          <w:rFonts w:ascii="Book Antiqua" w:eastAsia="宋体" w:hAnsi="Book Antiqua" w:cs="宋体"/>
          <w:color w:val="000000"/>
          <w:sz w:val="21"/>
          <w:szCs w:val="21"/>
        </w:rPr>
        <w:t xml:space="preserve"> CH, </w:t>
      </w:r>
      <w:proofErr w:type="spellStart"/>
      <w:r w:rsidRPr="008B4286">
        <w:rPr>
          <w:rFonts w:ascii="Book Antiqua" w:eastAsia="宋体" w:hAnsi="Book Antiqua" w:cs="宋体"/>
          <w:color w:val="000000"/>
          <w:sz w:val="21"/>
          <w:szCs w:val="21"/>
        </w:rPr>
        <w:t>Levey</w:t>
      </w:r>
      <w:proofErr w:type="spellEnd"/>
      <w:r w:rsidRPr="008B4286">
        <w:rPr>
          <w:rFonts w:ascii="Book Antiqua" w:eastAsia="宋体" w:hAnsi="Book Antiqua" w:cs="宋体"/>
          <w:color w:val="000000"/>
          <w:sz w:val="21"/>
          <w:szCs w:val="21"/>
        </w:rPr>
        <w:t xml:space="preserve"> AS, Wong JB. Interferon for hepatitis C virus in </w:t>
      </w:r>
      <w:proofErr w:type="spellStart"/>
      <w:r w:rsidRPr="008B4286">
        <w:rPr>
          <w:rFonts w:ascii="Book Antiqua" w:eastAsia="宋体" w:hAnsi="Book Antiqua" w:cs="宋体"/>
          <w:color w:val="000000"/>
          <w:sz w:val="21"/>
          <w:szCs w:val="21"/>
        </w:rPr>
        <w:t>hemodialysis</w:t>
      </w:r>
      <w:proofErr w:type="spellEnd"/>
      <w:r w:rsidRPr="008B4286">
        <w:rPr>
          <w:rFonts w:ascii="Book Antiqua" w:eastAsia="宋体" w:hAnsi="Book Antiqua" w:cs="宋体"/>
          <w:color w:val="000000"/>
          <w:sz w:val="21"/>
          <w:szCs w:val="21"/>
        </w:rPr>
        <w:t xml:space="preserve">--an individual patient meta-analysis of factors associated with sustained </w:t>
      </w:r>
      <w:proofErr w:type="spellStart"/>
      <w:r w:rsidRPr="008B4286">
        <w:rPr>
          <w:rFonts w:ascii="Book Antiqua" w:eastAsia="宋体" w:hAnsi="Book Antiqua" w:cs="宋体"/>
          <w:color w:val="000000"/>
          <w:sz w:val="21"/>
          <w:szCs w:val="21"/>
        </w:rPr>
        <w:t>virological</w:t>
      </w:r>
      <w:proofErr w:type="spellEnd"/>
      <w:r w:rsidRPr="008B4286">
        <w:rPr>
          <w:rFonts w:ascii="Book Antiqua" w:eastAsia="宋体" w:hAnsi="Book Antiqua" w:cs="宋体"/>
          <w:color w:val="000000"/>
          <w:sz w:val="21"/>
          <w:szCs w:val="21"/>
        </w:rPr>
        <w:t xml:space="preserve"> response. </w:t>
      </w:r>
      <w:proofErr w:type="spellStart"/>
      <w:r w:rsidRPr="008B4286">
        <w:rPr>
          <w:rFonts w:ascii="Book Antiqua" w:eastAsia="宋体" w:hAnsi="Book Antiqua" w:cs="宋体"/>
          <w:i/>
          <w:iCs/>
          <w:color w:val="000000"/>
          <w:sz w:val="21"/>
          <w:szCs w:val="21"/>
        </w:rPr>
        <w:t>Clin</w:t>
      </w:r>
      <w:proofErr w:type="spellEnd"/>
      <w:r w:rsidRPr="008B4286">
        <w:rPr>
          <w:rFonts w:ascii="Book Antiqua" w:eastAsia="宋体" w:hAnsi="Book Antiqua" w:cs="宋体"/>
          <w:i/>
          <w:iCs/>
          <w:color w:val="000000"/>
          <w:sz w:val="21"/>
          <w:szCs w:val="21"/>
        </w:rPr>
        <w:t xml:space="preserve"> J Am </w:t>
      </w:r>
      <w:proofErr w:type="spellStart"/>
      <w:r w:rsidRPr="008B4286">
        <w:rPr>
          <w:rFonts w:ascii="Book Antiqua" w:eastAsia="宋体" w:hAnsi="Book Antiqua" w:cs="宋体"/>
          <w:i/>
          <w:iCs/>
          <w:color w:val="000000"/>
          <w:sz w:val="21"/>
          <w:szCs w:val="21"/>
        </w:rPr>
        <w:t>Soc</w:t>
      </w:r>
      <w:proofErr w:type="spellEnd"/>
      <w:r w:rsidRPr="008B4286">
        <w:rPr>
          <w:rFonts w:ascii="Book Antiqua" w:eastAsia="宋体" w:hAnsi="Book Antiqua" w:cs="宋体"/>
          <w:i/>
          <w:iCs/>
          <w:color w:val="000000"/>
          <w:sz w:val="21"/>
          <w:szCs w:val="21"/>
        </w:rPr>
        <w:t xml:space="preserve"> </w:t>
      </w:r>
      <w:proofErr w:type="spellStart"/>
      <w:r w:rsidRPr="008B4286">
        <w:rPr>
          <w:rFonts w:ascii="Book Antiqua" w:eastAsia="宋体" w:hAnsi="Book Antiqua" w:cs="宋体"/>
          <w:i/>
          <w:iCs/>
          <w:color w:val="000000"/>
          <w:sz w:val="21"/>
          <w:szCs w:val="21"/>
        </w:rPr>
        <w:t>Nephrol</w:t>
      </w:r>
      <w:proofErr w:type="spellEnd"/>
      <w:r w:rsidRPr="008B4286">
        <w:rPr>
          <w:rFonts w:ascii="Book Antiqua" w:eastAsia="宋体" w:hAnsi="Book Antiqua" w:cs="宋体"/>
          <w:color w:val="000000"/>
          <w:sz w:val="21"/>
          <w:szCs w:val="21"/>
        </w:rPr>
        <w:t> 2009; </w:t>
      </w:r>
      <w:r w:rsidRPr="008B4286">
        <w:rPr>
          <w:rFonts w:ascii="Book Antiqua" w:eastAsia="宋体" w:hAnsi="Book Antiqua" w:cs="宋体"/>
          <w:b/>
          <w:bCs/>
          <w:color w:val="000000"/>
          <w:sz w:val="21"/>
          <w:szCs w:val="21"/>
        </w:rPr>
        <w:t>4</w:t>
      </w:r>
      <w:r w:rsidRPr="008B4286">
        <w:rPr>
          <w:rFonts w:ascii="Book Antiqua" w:eastAsia="宋体" w:hAnsi="Book Antiqua" w:cs="宋体"/>
          <w:color w:val="000000"/>
          <w:sz w:val="21"/>
          <w:szCs w:val="21"/>
        </w:rPr>
        <w:t>: 1449-1458 [PMID: 19643927 DOI: 10.2215/CJN.01850309]</w:t>
      </w:r>
    </w:p>
    <w:p w14:paraId="20969290" w14:textId="77777777" w:rsidR="004F51A8" w:rsidRPr="008B4286" w:rsidRDefault="004F51A8" w:rsidP="004F51A8">
      <w:pPr>
        <w:jc w:val="both"/>
        <w:rPr>
          <w:rFonts w:ascii="Book Antiqua" w:eastAsia="宋体" w:hAnsi="Book Antiqua" w:cs="宋体"/>
          <w:color w:val="000000"/>
          <w:sz w:val="21"/>
          <w:szCs w:val="21"/>
        </w:rPr>
      </w:pPr>
      <w:r w:rsidRPr="008B4286">
        <w:rPr>
          <w:rFonts w:ascii="Book Antiqua" w:eastAsia="宋体" w:hAnsi="Book Antiqua" w:cs="宋体"/>
          <w:color w:val="000000"/>
          <w:sz w:val="21"/>
          <w:szCs w:val="21"/>
        </w:rPr>
        <w:t>16 </w:t>
      </w:r>
      <w:proofErr w:type="spellStart"/>
      <w:r w:rsidRPr="008B4286">
        <w:rPr>
          <w:rFonts w:ascii="Book Antiqua" w:eastAsia="宋体" w:hAnsi="Book Antiqua" w:cs="宋体"/>
          <w:b/>
          <w:bCs/>
          <w:color w:val="000000"/>
          <w:sz w:val="21"/>
          <w:szCs w:val="21"/>
        </w:rPr>
        <w:t>Fabris</w:t>
      </w:r>
      <w:proofErr w:type="spellEnd"/>
      <w:r w:rsidRPr="008B4286">
        <w:rPr>
          <w:rFonts w:ascii="Book Antiqua" w:eastAsia="宋体" w:hAnsi="Book Antiqua" w:cs="宋体"/>
          <w:b/>
          <w:bCs/>
          <w:color w:val="000000"/>
          <w:sz w:val="21"/>
          <w:szCs w:val="21"/>
        </w:rPr>
        <w:t xml:space="preserve"> C</w:t>
      </w:r>
      <w:r w:rsidRPr="008B4286">
        <w:rPr>
          <w:rFonts w:ascii="Book Antiqua" w:eastAsia="宋体" w:hAnsi="Book Antiqua" w:cs="宋体"/>
          <w:color w:val="000000"/>
          <w:sz w:val="21"/>
          <w:szCs w:val="21"/>
        </w:rPr>
        <w:t xml:space="preserve">, </w:t>
      </w:r>
      <w:proofErr w:type="spellStart"/>
      <w:r w:rsidRPr="008B4286">
        <w:rPr>
          <w:rFonts w:ascii="Book Antiqua" w:eastAsia="宋体" w:hAnsi="Book Antiqua" w:cs="宋体"/>
          <w:color w:val="000000"/>
          <w:sz w:val="21"/>
          <w:szCs w:val="21"/>
        </w:rPr>
        <w:t>Falleti</w:t>
      </w:r>
      <w:proofErr w:type="spellEnd"/>
      <w:r w:rsidRPr="008B4286">
        <w:rPr>
          <w:rFonts w:ascii="Book Antiqua" w:eastAsia="宋体" w:hAnsi="Book Antiqua" w:cs="宋体"/>
          <w:color w:val="000000"/>
          <w:sz w:val="21"/>
          <w:szCs w:val="21"/>
        </w:rPr>
        <w:t xml:space="preserve"> E, </w:t>
      </w:r>
      <w:proofErr w:type="spellStart"/>
      <w:r w:rsidRPr="008B4286">
        <w:rPr>
          <w:rFonts w:ascii="Book Antiqua" w:eastAsia="宋体" w:hAnsi="Book Antiqua" w:cs="宋体"/>
          <w:color w:val="000000"/>
          <w:sz w:val="21"/>
          <w:szCs w:val="21"/>
        </w:rPr>
        <w:t>Cussigh</w:t>
      </w:r>
      <w:proofErr w:type="spellEnd"/>
      <w:r w:rsidRPr="008B4286">
        <w:rPr>
          <w:rFonts w:ascii="Book Antiqua" w:eastAsia="宋体" w:hAnsi="Book Antiqua" w:cs="宋体"/>
          <w:color w:val="000000"/>
          <w:sz w:val="21"/>
          <w:szCs w:val="21"/>
        </w:rPr>
        <w:t xml:space="preserve"> A, </w:t>
      </w:r>
      <w:proofErr w:type="spellStart"/>
      <w:r w:rsidRPr="008B4286">
        <w:rPr>
          <w:rFonts w:ascii="Book Antiqua" w:eastAsia="宋体" w:hAnsi="Book Antiqua" w:cs="宋体"/>
          <w:color w:val="000000"/>
          <w:sz w:val="21"/>
          <w:szCs w:val="21"/>
        </w:rPr>
        <w:t>Bitetto</w:t>
      </w:r>
      <w:proofErr w:type="spellEnd"/>
      <w:r w:rsidRPr="008B4286">
        <w:rPr>
          <w:rFonts w:ascii="Book Antiqua" w:eastAsia="宋体" w:hAnsi="Book Antiqua" w:cs="宋体"/>
          <w:color w:val="000000"/>
          <w:sz w:val="21"/>
          <w:szCs w:val="21"/>
        </w:rPr>
        <w:t xml:space="preserve"> D, </w:t>
      </w:r>
      <w:proofErr w:type="spellStart"/>
      <w:r w:rsidRPr="008B4286">
        <w:rPr>
          <w:rFonts w:ascii="Book Antiqua" w:eastAsia="宋体" w:hAnsi="Book Antiqua" w:cs="宋体"/>
          <w:color w:val="000000"/>
          <w:sz w:val="21"/>
          <w:szCs w:val="21"/>
        </w:rPr>
        <w:t>Fontanini</w:t>
      </w:r>
      <w:proofErr w:type="spellEnd"/>
      <w:r w:rsidRPr="008B4286">
        <w:rPr>
          <w:rFonts w:ascii="Book Antiqua" w:eastAsia="宋体" w:hAnsi="Book Antiqua" w:cs="宋体"/>
          <w:color w:val="000000"/>
          <w:sz w:val="21"/>
          <w:szCs w:val="21"/>
        </w:rPr>
        <w:t xml:space="preserve"> E, </w:t>
      </w:r>
      <w:proofErr w:type="spellStart"/>
      <w:r w:rsidRPr="008B4286">
        <w:rPr>
          <w:rFonts w:ascii="Book Antiqua" w:eastAsia="宋体" w:hAnsi="Book Antiqua" w:cs="宋体"/>
          <w:color w:val="000000"/>
          <w:sz w:val="21"/>
          <w:szCs w:val="21"/>
        </w:rPr>
        <w:t>Bignulin</w:t>
      </w:r>
      <w:proofErr w:type="spellEnd"/>
      <w:r w:rsidRPr="008B4286">
        <w:rPr>
          <w:rFonts w:ascii="Book Antiqua" w:eastAsia="宋体" w:hAnsi="Book Antiqua" w:cs="宋体"/>
          <w:color w:val="000000"/>
          <w:sz w:val="21"/>
          <w:szCs w:val="21"/>
        </w:rPr>
        <w:t xml:space="preserve"> S, </w:t>
      </w:r>
      <w:proofErr w:type="spellStart"/>
      <w:r w:rsidRPr="008B4286">
        <w:rPr>
          <w:rFonts w:ascii="Book Antiqua" w:eastAsia="宋体" w:hAnsi="Book Antiqua" w:cs="宋体"/>
          <w:color w:val="000000"/>
          <w:sz w:val="21"/>
          <w:szCs w:val="21"/>
        </w:rPr>
        <w:t>Cmet</w:t>
      </w:r>
      <w:proofErr w:type="spellEnd"/>
      <w:r w:rsidRPr="008B4286">
        <w:rPr>
          <w:rFonts w:ascii="Book Antiqua" w:eastAsia="宋体" w:hAnsi="Book Antiqua" w:cs="宋体"/>
          <w:color w:val="000000"/>
          <w:sz w:val="21"/>
          <w:szCs w:val="21"/>
        </w:rPr>
        <w:t xml:space="preserve"> S, </w:t>
      </w:r>
      <w:proofErr w:type="spellStart"/>
      <w:r w:rsidRPr="008B4286">
        <w:rPr>
          <w:rFonts w:ascii="Book Antiqua" w:eastAsia="宋体" w:hAnsi="Book Antiqua" w:cs="宋体"/>
          <w:color w:val="000000"/>
          <w:sz w:val="21"/>
          <w:szCs w:val="21"/>
        </w:rPr>
        <w:t>Fornasiere</w:t>
      </w:r>
      <w:proofErr w:type="spellEnd"/>
      <w:r w:rsidRPr="008B4286">
        <w:rPr>
          <w:rFonts w:ascii="Book Antiqua" w:eastAsia="宋体" w:hAnsi="Book Antiqua" w:cs="宋体"/>
          <w:color w:val="000000"/>
          <w:sz w:val="21"/>
          <w:szCs w:val="21"/>
        </w:rPr>
        <w:t xml:space="preserve"> E, </w:t>
      </w:r>
      <w:proofErr w:type="spellStart"/>
      <w:r w:rsidRPr="008B4286">
        <w:rPr>
          <w:rFonts w:ascii="Book Antiqua" w:eastAsia="宋体" w:hAnsi="Book Antiqua" w:cs="宋体"/>
          <w:color w:val="000000"/>
          <w:sz w:val="21"/>
          <w:szCs w:val="21"/>
        </w:rPr>
        <w:t>Fumolo</w:t>
      </w:r>
      <w:proofErr w:type="spellEnd"/>
      <w:r w:rsidRPr="008B4286">
        <w:rPr>
          <w:rFonts w:ascii="Book Antiqua" w:eastAsia="宋体" w:hAnsi="Book Antiqua" w:cs="宋体"/>
          <w:color w:val="000000"/>
          <w:sz w:val="21"/>
          <w:szCs w:val="21"/>
        </w:rPr>
        <w:t xml:space="preserve"> E, </w:t>
      </w:r>
      <w:proofErr w:type="spellStart"/>
      <w:r w:rsidRPr="008B4286">
        <w:rPr>
          <w:rFonts w:ascii="Book Antiqua" w:eastAsia="宋体" w:hAnsi="Book Antiqua" w:cs="宋体"/>
          <w:color w:val="000000"/>
          <w:sz w:val="21"/>
          <w:szCs w:val="21"/>
        </w:rPr>
        <w:t>Fangazio</w:t>
      </w:r>
      <w:proofErr w:type="spellEnd"/>
      <w:r w:rsidRPr="008B4286">
        <w:rPr>
          <w:rFonts w:ascii="Book Antiqua" w:eastAsia="宋体" w:hAnsi="Book Antiqua" w:cs="宋体"/>
          <w:color w:val="000000"/>
          <w:sz w:val="21"/>
          <w:szCs w:val="21"/>
        </w:rPr>
        <w:t xml:space="preserve"> S, </w:t>
      </w:r>
      <w:proofErr w:type="spellStart"/>
      <w:r w:rsidRPr="008B4286">
        <w:rPr>
          <w:rFonts w:ascii="Book Antiqua" w:eastAsia="宋体" w:hAnsi="Book Antiqua" w:cs="宋体"/>
          <w:color w:val="000000"/>
          <w:sz w:val="21"/>
          <w:szCs w:val="21"/>
        </w:rPr>
        <w:t>Cerutti</w:t>
      </w:r>
      <w:proofErr w:type="spellEnd"/>
      <w:r w:rsidRPr="008B4286">
        <w:rPr>
          <w:rFonts w:ascii="Book Antiqua" w:eastAsia="宋体" w:hAnsi="Book Antiqua" w:cs="宋体"/>
          <w:color w:val="000000"/>
          <w:sz w:val="21"/>
          <w:szCs w:val="21"/>
        </w:rPr>
        <w:t xml:space="preserve"> A, </w:t>
      </w:r>
      <w:proofErr w:type="spellStart"/>
      <w:r w:rsidRPr="008B4286">
        <w:rPr>
          <w:rFonts w:ascii="Book Antiqua" w:eastAsia="宋体" w:hAnsi="Book Antiqua" w:cs="宋体"/>
          <w:color w:val="000000"/>
          <w:sz w:val="21"/>
          <w:szCs w:val="21"/>
        </w:rPr>
        <w:t>Minisini</w:t>
      </w:r>
      <w:proofErr w:type="spellEnd"/>
      <w:r w:rsidRPr="008B4286">
        <w:rPr>
          <w:rFonts w:ascii="Book Antiqua" w:eastAsia="宋体" w:hAnsi="Book Antiqua" w:cs="宋体"/>
          <w:color w:val="000000"/>
          <w:sz w:val="21"/>
          <w:szCs w:val="21"/>
        </w:rPr>
        <w:t xml:space="preserve"> R, </w:t>
      </w:r>
      <w:proofErr w:type="spellStart"/>
      <w:r w:rsidRPr="008B4286">
        <w:rPr>
          <w:rFonts w:ascii="Book Antiqua" w:eastAsia="宋体" w:hAnsi="Book Antiqua" w:cs="宋体"/>
          <w:color w:val="000000"/>
          <w:sz w:val="21"/>
          <w:szCs w:val="21"/>
        </w:rPr>
        <w:t>Pirisi</w:t>
      </w:r>
      <w:proofErr w:type="spellEnd"/>
      <w:r w:rsidRPr="008B4286">
        <w:rPr>
          <w:rFonts w:ascii="Book Antiqua" w:eastAsia="宋体" w:hAnsi="Book Antiqua" w:cs="宋体"/>
          <w:color w:val="000000"/>
          <w:sz w:val="21"/>
          <w:szCs w:val="21"/>
        </w:rPr>
        <w:t xml:space="preserve"> M, </w:t>
      </w:r>
      <w:proofErr w:type="spellStart"/>
      <w:r w:rsidRPr="008B4286">
        <w:rPr>
          <w:rFonts w:ascii="Book Antiqua" w:eastAsia="宋体" w:hAnsi="Book Antiqua" w:cs="宋体"/>
          <w:color w:val="000000"/>
          <w:sz w:val="21"/>
          <w:szCs w:val="21"/>
        </w:rPr>
        <w:t>Toniutto</w:t>
      </w:r>
      <w:proofErr w:type="spellEnd"/>
      <w:r w:rsidRPr="008B4286">
        <w:rPr>
          <w:rFonts w:ascii="Book Antiqua" w:eastAsia="宋体" w:hAnsi="Book Antiqua" w:cs="宋体"/>
          <w:color w:val="000000"/>
          <w:sz w:val="21"/>
          <w:szCs w:val="21"/>
        </w:rPr>
        <w:t xml:space="preserve"> P. IL-28B rs12979860 C/T allele distribution in patients with liver cirrhosis: role in the course of chronic viral hepatitis and the development of HCC. </w:t>
      </w:r>
      <w:r w:rsidRPr="008B4286">
        <w:rPr>
          <w:rFonts w:ascii="Book Antiqua" w:eastAsia="宋体" w:hAnsi="Book Antiqua" w:cs="宋体"/>
          <w:i/>
          <w:iCs/>
          <w:color w:val="000000"/>
          <w:sz w:val="21"/>
          <w:szCs w:val="21"/>
        </w:rPr>
        <w:t xml:space="preserve">J </w:t>
      </w:r>
      <w:proofErr w:type="spellStart"/>
      <w:r w:rsidRPr="008B4286">
        <w:rPr>
          <w:rFonts w:ascii="Book Antiqua" w:eastAsia="宋体" w:hAnsi="Book Antiqua" w:cs="宋体"/>
          <w:i/>
          <w:iCs/>
          <w:color w:val="000000"/>
          <w:sz w:val="21"/>
          <w:szCs w:val="21"/>
        </w:rPr>
        <w:t>Hepatol</w:t>
      </w:r>
      <w:proofErr w:type="spellEnd"/>
      <w:r w:rsidRPr="008B4286">
        <w:rPr>
          <w:rFonts w:ascii="Book Antiqua" w:eastAsia="宋体" w:hAnsi="Book Antiqua" w:cs="宋体"/>
          <w:color w:val="000000"/>
          <w:sz w:val="21"/>
          <w:szCs w:val="21"/>
        </w:rPr>
        <w:t> 2011; </w:t>
      </w:r>
      <w:r w:rsidRPr="008B4286">
        <w:rPr>
          <w:rFonts w:ascii="Book Antiqua" w:eastAsia="宋体" w:hAnsi="Book Antiqua" w:cs="宋体"/>
          <w:b/>
          <w:bCs/>
          <w:color w:val="000000"/>
          <w:sz w:val="21"/>
          <w:szCs w:val="21"/>
        </w:rPr>
        <w:t>54</w:t>
      </w:r>
      <w:r w:rsidRPr="008B4286">
        <w:rPr>
          <w:rFonts w:ascii="Book Antiqua" w:eastAsia="宋体" w:hAnsi="Book Antiqua" w:cs="宋体"/>
          <w:color w:val="000000"/>
          <w:sz w:val="21"/>
          <w:szCs w:val="21"/>
        </w:rPr>
        <w:t>: 716-722 [PMID: 21146242 DOI: 10.1016/j.jhep.2010.07.019]</w:t>
      </w:r>
    </w:p>
    <w:p w14:paraId="4B815037" w14:textId="77777777" w:rsidR="004F51A8" w:rsidRPr="008B4286" w:rsidRDefault="004F51A8" w:rsidP="004F51A8">
      <w:pPr>
        <w:jc w:val="both"/>
        <w:rPr>
          <w:rFonts w:ascii="Book Antiqua" w:eastAsia="宋体" w:hAnsi="Book Antiqua" w:cs="宋体"/>
          <w:color w:val="000000"/>
          <w:sz w:val="21"/>
          <w:szCs w:val="21"/>
        </w:rPr>
      </w:pPr>
      <w:r w:rsidRPr="008B4286">
        <w:rPr>
          <w:rFonts w:ascii="Book Antiqua" w:eastAsia="宋体" w:hAnsi="Book Antiqua" w:cs="宋体"/>
          <w:color w:val="000000"/>
          <w:sz w:val="21"/>
          <w:szCs w:val="21"/>
        </w:rPr>
        <w:t>17 </w:t>
      </w:r>
      <w:proofErr w:type="spellStart"/>
      <w:r w:rsidRPr="008B4286">
        <w:rPr>
          <w:rFonts w:ascii="Book Antiqua" w:eastAsia="宋体" w:hAnsi="Book Antiqua" w:cs="宋体"/>
          <w:b/>
          <w:bCs/>
          <w:color w:val="000000"/>
          <w:sz w:val="21"/>
          <w:szCs w:val="21"/>
        </w:rPr>
        <w:t>Furusyo</w:t>
      </w:r>
      <w:proofErr w:type="spellEnd"/>
      <w:r w:rsidRPr="008B4286">
        <w:rPr>
          <w:rFonts w:ascii="Book Antiqua" w:eastAsia="宋体" w:hAnsi="Book Antiqua" w:cs="宋体"/>
          <w:b/>
          <w:bCs/>
          <w:color w:val="000000"/>
          <w:sz w:val="21"/>
          <w:szCs w:val="21"/>
        </w:rPr>
        <w:t xml:space="preserve"> N</w:t>
      </w:r>
      <w:r w:rsidRPr="008B4286">
        <w:rPr>
          <w:rFonts w:ascii="Book Antiqua" w:eastAsia="宋体" w:hAnsi="Book Antiqua" w:cs="宋体"/>
          <w:color w:val="000000"/>
          <w:sz w:val="21"/>
          <w:szCs w:val="21"/>
        </w:rPr>
        <w:t xml:space="preserve">, Hayashi J, </w:t>
      </w:r>
      <w:proofErr w:type="spellStart"/>
      <w:r w:rsidRPr="008B4286">
        <w:rPr>
          <w:rFonts w:ascii="Book Antiqua" w:eastAsia="宋体" w:hAnsi="Book Antiqua" w:cs="宋体"/>
          <w:color w:val="000000"/>
          <w:sz w:val="21"/>
          <w:szCs w:val="21"/>
        </w:rPr>
        <w:t>Ariyama</w:t>
      </w:r>
      <w:proofErr w:type="spellEnd"/>
      <w:r w:rsidRPr="008B4286">
        <w:rPr>
          <w:rFonts w:ascii="Book Antiqua" w:eastAsia="宋体" w:hAnsi="Book Antiqua" w:cs="宋体"/>
          <w:color w:val="000000"/>
          <w:sz w:val="21"/>
          <w:szCs w:val="21"/>
        </w:rPr>
        <w:t xml:space="preserve"> I, </w:t>
      </w:r>
      <w:proofErr w:type="spellStart"/>
      <w:r w:rsidRPr="008B4286">
        <w:rPr>
          <w:rFonts w:ascii="Book Antiqua" w:eastAsia="宋体" w:hAnsi="Book Antiqua" w:cs="宋体"/>
          <w:color w:val="000000"/>
          <w:sz w:val="21"/>
          <w:szCs w:val="21"/>
        </w:rPr>
        <w:t>Sawayama</w:t>
      </w:r>
      <w:proofErr w:type="spellEnd"/>
      <w:r w:rsidRPr="008B4286">
        <w:rPr>
          <w:rFonts w:ascii="Book Antiqua" w:eastAsia="宋体" w:hAnsi="Book Antiqua" w:cs="宋体"/>
          <w:color w:val="000000"/>
          <w:sz w:val="21"/>
          <w:szCs w:val="21"/>
        </w:rPr>
        <w:t xml:space="preserve"> Y, </w:t>
      </w:r>
      <w:proofErr w:type="spellStart"/>
      <w:r w:rsidRPr="008B4286">
        <w:rPr>
          <w:rFonts w:ascii="Book Antiqua" w:eastAsia="宋体" w:hAnsi="Book Antiqua" w:cs="宋体"/>
          <w:color w:val="000000"/>
          <w:sz w:val="21"/>
          <w:szCs w:val="21"/>
        </w:rPr>
        <w:t>Etoh</w:t>
      </w:r>
      <w:proofErr w:type="spellEnd"/>
      <w:r w:rsidRPr="008B4286">
        <w:rPr>
          <w:rFonts w:ascii="Book Antiqua" w:eastAsia="宋体" w:hAnsi="Book Antiqua" w:cs="宋体"/>
          <w:color w:val="000000"/>
          <w:sz w:val="21"/>
          <w:szCs w:val="21"/>
        </w:rPr>
        <w:t xml:space="preserve"> Y, </w:t>
      </w:r>
      <w:proofErr w:type="spellStart"/>
      <w:r w:rsidRPr="008B4286">
        <w:rPr>
          <w:rFonts w:ascii="Book Antiqua" w:eastAsia="宋体" w:hAnsi="Book Antiqua" w:cs="宋体"/>
          <w:color w:val="000000"/>
          <w:sz w:val="21"/>
          <w:szCs w:val="21"/>
        </w:rPr>
        <w:t>Shigematsu</w:t>
      </w:r>
      <w:proofErr w:type="spellEnd"/>
      <w:r w:rsidRPr="008B4286">
        <w:rPr>
          <w:rFonts w:ascii="Book Antiqua" w:eastAsia="宋体" w:hAnsi="Book Antiqua" w:cs="宋体"/>
          <w:color w:val="000000"/>
          <w:sz w:val="21"/>
          <w:szCs w:val="21"/>
        </w:rPr>
        <w:t xml:space="preserve"> M, </w:t>
      </w:r>
      <w:proofErr w:type="spellStart"/>
      <w:r w:rsidRPr="008B4286">
        <w:rPr>
          <w:rFonts w:ascii="Book Antiqua" w:eastAsia="宋体" w:hAnsi="Book Antiqua" w:cs="宋体"/>
          <w:color w:val="000000"/>
          <w:sz w:val="21"/>
          <w:szCs w:val="21"/>
        </w:rPr>
        <w:t>Kashiwagi</w:t>
      </w:r>
      <w:proofErr w:type="spellEnd"/>
      <w:r w:rsidRPr="008B4286">
        <w:rPr>
          <w:rFonts w:ascii="Book Antiqua" w:eastAsia="宋体" w:hAnsi="Book Antiqua" w:cs="宋体"/>
          <w:color w:val="000000"/>
          <w:sz w:val="21"/>
          <w:szCs w:val="21"/>
        </w:rPr>
        <w:t xml:space="preserve"> S. Maintenance </w:t>
      </w:r>
      <w:proofErr w:type="spellStart"/>
      <w:r w:rsidRPr="008B4286">
        <w:rPr>
          <w:rFonts w:ascii="Book Antiqua" w:eastAsia="宋体" w:hAnsi="Book Antiqua" w:cs="宋体"/>
          <w:color w:val="000000"/>
          <w:sz w:val="21"/>
          <w:szCs w:val="21"/>
        </w:rPr>
        <w:t>hemodialysis</w:t>
      </w:r>
      <w:proofErr w:type="spellEnd"/>
      <w:r w:rsidRPr="008B4286">
        <w:rPr>
          <w:rFonts w:ascii="Book Antiqua" w:eastAsia="宋体" w:hAnsi="Book Antiqua" w:cs="宋体"/>
          <w:color w:val="000000"/>
          <w:sz w:val="21"/>
          <w:szCs w:val="21"/>
        </w:rPr>
        <w:t xml:space="preserve"> decreases serum hepatitis C virus (HCV) RNA levels in </w:t>
      </w:r>
      <w:proofErr w:type="spellStart"/>
      <w:r w:rsidRPr="008B4286">
        <w:rPr>
          <w:rFonts w:ascii="Book Antiqua" w:eastAsia="宋体" w:hAnsi="Book Antiqua" w:cs="宋体"/>
          <w:color w:val="000000"/>
          <w:sz w:val="21"/>
          <w:szCs w:val="21"/>
        </w:rPr>
        <w:t>hemodialysis</w:t>
      </w:r>
      <w:proofErr w:type="spellEnd"/>
      <w:r w:rsidRPr="008B4286">
        <w:rPr>
          <w:rFonts w:ascii="Book Antiqua" w:eastAsia="宋体" w:hAnsi="Book Antiqua" w:cs="宋体"/>
          <w:color w:val="000000"/>
          <w:sz w:val="21"/>
          <w:szCs w:val="21"/>
        </w:rPr>
        <w:t xml:space="preserve"> patients with chronic HCV infection. </w:t>
      </w:r>
      <w:r w:rsidRPr="008B4286">
        <w:rPr>
          <w:rFonts w:ascii="Book Antiqua" w:eastAsia="宋体" w:hAnsi="Book Antiqua" w:cs="宋体"/>
          <w:i/>
          <w:iCs/>
          <w:color w:val="000000"/>
          <w:sz w:val="21"/>
          <w:szCs w:val="21"/>
        </w:rPr>
        <w:t xml:space="preserve">Am J </w:t>
      </w:r>
      <w:proofErr w:type="spellStart"/>
      <w:r w:rsidRPr="008B4286">
        <w:rPr>
          <w:rFonts w:ascii="Book Antiqua" w:eastAsia="宋体" w:hAnsi="Book Antiqua" w:cs="宋体"/>
          <w:i/>
          <w:iCs/>
          <w:color w:val="000000"/>
          <w:sz w:val="21"/>
          <w:szCs w:val="21"/>
        </w:rPr>
        <w:t>Gastroenterol</w:t>
      </w:r>
      <w:proofErr w:type="spellEnd"/>
      <w:r w:rsidRPr="008B4286">
        <w:rPr>
          <w:rFonts w:ascii="Book Antiqua" w:eastAsia="宋体" w:hAnsi="Book Antiqua" w:cs="宋体"/>
          <w:color w:val="000000"/>
          <w:sz w:val="21"/>
          <w:szCs w:val="21"/>
        </w:rPr>
        <w:t> 2000; </w:t>
      </w:r>
      <w:r w:rsidRPr="008B4286">
        <w:rPr>
          <w:rFonts w:ascii="Book Antiqua" w:eastAsia="宋体" w:hAnsi="Book Antiqua" w:cs="宋体"/>
          <w:b/>
          <w:bCs/>
          <w:color w:val="000000"/>
          <w:sz w:val="21"/>
          <w:szCs w:val="21"/>
        </w:rPr>
        <w:t>95</w:t>
      </w:r>
      <w:r w:rsidRPr="008B4286">
        <w:rPr>
          <w:rFonts w:ascii="Book Antiqua" w:eastAsia="宋体" w:hAnsi="Book Antiqua" w:cs="宋体"/>
          <w:color w:val="000000"/>
          <w:sz w:val="21"/>
          <w:szCs w:val="21"/>
        </w:rPr>
        <w:t>: 490-496 [PMID: 10685756 DOI: 10.1111/j.1572-0241.2000.01773.x]</w:t>
      </w:r>
    </w:p>
    <w:p w14:paraId="3AEF26C5" w14:textId="77777777" w:rsidR="004F51A8" w:rsidRPr="008B4286" w:rsidRDefault="004F51A8" w:rsidP="004F51A8">
      <w:pPr>
        <w:jc w:val="both"/>
        <w:rPr>
          <w:rFonts w:ascii="Book Antiqua" w:eastAsia="宋体" w:hAnsi="Book Antiqua" w:cs="宋体"/>
          <w:color w:val="000000"/>
          <w:sz w:val="21"/>
          <w:szCs w:val="21"/>
        </w:rPr>
      </w:pPr>
      <w:r w:rsidRPr="008B4286">
        <w:rPr>
          <w:rFonts w:ascii="Book Antiqua" w:eastAsia="宋体" w:hAnsi="Book Antiqua" w:cs="宋体"/>
          <w:color w:val="000000"/>
          <w:sz w:val="21"/>
          <w:szCs w:val="21"/>
        </w:rPr>
        <w:t>18 </w:t>
      </w:r>
      <w:r w:rsidRPr="008B4286">
        <w:rPr>
          <w:rFonts w:ascii="Book Antiqua" w:eastAsia="宋体" w:hAnsi="Book Antiqua" w:cs="宋体"/>
          <w:b/>
          <w:bCs/>
          <w:color w:val="000000"/>
          <w:sz w:val="21"/>
          <w:szCs w:val="21"/>
        </w:rPr>
        <w:t>Mizuno M</w:t>
      </w:r>
      <w:r w:rsidRPr="008B4286">
        <w:rPr>
          <w:rFonts w:ascii="Book Antiqua" w:eastAsia="宋体" w:hAnsi="Book Antiqua" w:cs="宋体"/>
          <w:color w:val="000000"/>
          <w:sz w:val="21"/>
          <w:szCs w:val="21"/>
        </w:rPr>
        <w:t xml:space="preserve">, Higuchi T, </w:t>
      </w:r>
      <w:proofErr w:type="spellStart"/>
      <w:r w:rsidRPr="008B4286">
        <w:rPr>
          <w:rFonts w:ascii="Book Antiqua" w:eastAsia="宋体" w:hAnsi="Book Antiqua" w:cs="宋体"/>
          <w:color w:val="000000"/>
          <w:sz w:val="21"/>
          <w:szCs w:val="21"/>
        </w:rPr>
        <w:t>Yanai</w:t>
      </w:r>
      <w:proofErr w:type="spellEnd"/>
      <w:r w:rsidRPr="008B4286">
        <w:rPr>
          <w:rFonts w:ascii="Book Antiqua" w:eastAsia="宋体" w:hAnsi="Book Antiqua" w:cs="宋体"/>
          <w:color w:val="000000"/>
          <w:sz w:val="21"/>
          <w:szCs w:val="21"/>
        </w:rPr>
        <w:t xml:space="preserve"> M, </w:t>
      </w:r>
      <w:proofErr w:type="spellStart"/>
      <w:r w:rsidRPr="008B4286">
        <w:rPr>
          <w:rFonts w:ascii="Book Antiqua" w:eastAsia="宋体" w:hAnsi="Book Antiqua" w:cs="宋体"/>
          <w:color w:val="000000"/>
          <w:sz w:val="21"/>
          <w:szCs w:val="21"/>
        </w:rPr>
        <w:t>Kanmatsuse</w:t>
      </w:r>
      <w:proofErr w:type="spellEnd"/>
      <w:r w:rsidRPr="008B4286">
        <w:rPr>
          <w:rFonts w:ascii="Book Antiqua" w:eastAsia="宋体" w:hAnsi="Book Antiqua" w:cs="宋体"/>
          <w:color w:val="000000"/>
          <w:sz w:val="21"/>
          <w:szCs w:val="21"/>
        </w:rPr>
        <w:t xml:space="preserve"> K, </w:t>
      </w:r>
      <w:proofErr w:type="spellStart"/>
      <w:r w:rsidRPr="008B4286">
        <w:rPr>
          <w:rFonts w:ascii="Book Antiqua" w:eastAsia="宋体" w:hAnsi="Book Antiqua" w:cs="宋体"/>
          <w:color w:val="000000"/>
          <w:sz w:val="21"/>
          <w:szCs w:val="21"/>
        </w:rPr>
        <w:t>Esumi</w:t>
      </w:r>
      <w:proofErr w:type="spellEnd"/>
      <w:r w:rsidRPr="008B4286">
        <w:rPr>
          <w:rFonts w:ascii="Book Antiqua" w:eastAsia="宋体" w:hAnsi="Book Antiqua" w:cs="宋体"/>
          <w:color w:val="000000"/>
          <w:sz w:val="21"/>
          <w:szCs w:val="21"/>
        </w:rPr>
        <w:t xml:space="preserve"> M. Dialysis-membrane-dependent reduction and adsorption of circulating hepatitis C virus during </w:t>
      </w:r>
      <w:proofErr w:type="spellStart"/>
      <w:r w:rsidRPr="008B4286">
        <w:rPr>
          <w:rFonts w:ascii="Book Antiqua" w:eastAsia="宋体" w:hAnsi="Book Antiqua" w:cs="宋体"/>
          <w:color w:val="000000"/>
          <w:sz w:val="21"/>
          <w:szCs w:val="21"/>
        </w:rPr>
        <w:t>hemodialysis</w:t>
      </w:r>
      <w:proofErr w:type="spellEnd"/>
      <w:r w:rsidRPr="008B4286">
        <w:rPr>
          <w:rFonts w:ascii="Book Antiqua" w:eastAsia="宋体" w:hAnsi="Book Antiqua" w:cs="宋体"/>
          <w:color w:val="000000"/>
          <w:sz w:val="21"/>
          <w:szCs w:val="21"/>
        </w:rPr>
        <w:t>. </w:t>
      </w:r>
      <w:r w:rsidRPr="008B4286">
        <w:rPr>
          <w:rFonts w:ascii="Book Antiqua" w:eastAsia="宋体" w:hAnsi="Book Antiqua" w:cs="宋体"/>
          <w:i/>
          <w:iCs/>
          <w:color w:val="000000"/>
          <w:sz w:val="21"/>
          <w:szCs w:val="21"/>
        </w:rPr>
        <w:t>Nephron</w:t>
      </w:r>
      <w:r w:rsidRPr="008B4286">
        <w:rPr>
          <w:rFonts w:ascii="Book Antiqua" w:eastAsia="宋体" w:hAnsi="Book Antiqua" w:cs="宋体"/>
          <w:color w:val="000000"/>
          <w:sz w:val="21"/>
          <w:szCs w:val="21"/>
        </w:rPr>
        <w:t> 2002; </w:t>
      </w:r>
      <w:r w:rsidRPr="008B4286">
        <w:rPr>
          <w:rFonts w:ascii="Book Antiqua" w:eastAsia="宋体" w:hAnsi="Book Antiqua" w:cs="宋体"/>
          <w:b/>
          <w:bCs/>
          <w:color w:val="000000"/>
          <w:sz w:val="21"/>
          <w:szCs w:val="21"/>
        </w:rPr>
        <w:t>91</w:t>
      </w:r>
      <w:r w:rsidRPr="008B4286">
        <w:rPr>
          <w:rFonts w:ascii="Book Antiqua" w:eastAsia="宋体" w:hAnsi="Book Antiqua" w:cs="宋体"/>
          <w:color w:val="000000"/>
          <w:sz w:val="21"/>
          <w:szCs w:val="21"/>
        </w:rPr>
        <w:t>: 235-242 [PMID: 12053059 DOI: 10.1159/000058398]</w:t>
      </w:r>
    </w:p>
    <w:p w14:paraId="03AF36C7" w14:textId="77777777" w:rsidR="004F51A8" w:rsidRPr="008B4286" w:rsidRDefault="004F51A8" w:rsidP="004F51A8">
      <w:pPr>
        <w:jc w:val="both"/>
        <w:rPr>
          <w:rFonts w:ascii="Book Antiqua" w:eastAsia="宋体" w:hAnsi="Book Antiqua" w:cs="宋体"/>
          <w:color w:val="000000"/>
          <w:sz w:val="21"/>
          <w:szCs w:val="21"/>
        </w:rPr>
      </w:pPr>
      <w:r w:rsidRPr="008B4286">
        <w:rPr>
          <w:rFonts w:ascii="Book Antiqua" w:eastAsia="宋体" w:hAnsi="Book Antiqua" w:cs="宋体"/>
          <w:color w:val="000000"/>
          <w:sz w:val="21"/>
          <w:szCs w:val="21"/>
        </w:rPr>
        <w:t>19 </w:t>
      </w:r>
      <w:proofErr w:type="spellStart"/>
      <w:r w:rsidRPr="008B4286">
        <w:rPr>
          <w:rFonts w:ascii="Book Antiqua" w:eastAsia="宋体" w:hAnsi="Book Antiqua" w:cs="宋体"/>
          <w:b/>
          <w:bCs/>
          <w:color w:val="000000"/>
          <w:sz w:val="21"/>
          <w:szCs w:val="21"/>
        </w:rPr>
        <w:t>Fabrizi</w:t>
      </w:r>
      <w:proofErr w:type="spellEnd"/>
      <w:r w:rsidRPr="008B4286">
        <w:rPr>
          <w:rFonts w:ascii="Book Antiqua" w:eastAsia="宋体" w:hAnsi="Book Antiqua" w:cs="宋体"/>
          <w:b/>
          <w:bCs/>
          <w:color w:val="000000"/>
          <w:sz w:val="21"/>
          <w:szCs w:val="21"/>
        </w:rPr>
        <w:t xml:space="preserve"> F</w:t>
      </w:r>
      <w:r w:rsidRPr="008B4286">
        <w:rPr>
          <w:rFonts w:ascii="Book Antiqua" w:eastAsia="宋体" w:hAnsi="Book Antiqua" w:cs="宋体"/>
          <w:color w:val="000000"/>
          <w:sz w:val="21"/>
          <w:szCs w:val="21"/>
        </w:rPr>
        <w:t xml:space="preserve">, </w:t>
      </w:r>
      <w:proofErr w:type="spellStart"/>
      <w:r w:rsidRPr="008B4286">
        <w:rPr>
          <w:rFonts w:ascii="Book Antiqua" w:eastAsia="宋体" w:hAnsi="Book Antiqua" w:cs="宋体"/>
          <w:color w:val="000000"/>
          <w:sz w:val="21"/>
          <w:szCs w:val="21"/>
        </w:rPr>
        <w:t>Bunnapradist</w:t>
      </w:r>
      <w:proofErr w:type="spellEnd"/>
      <w:r w:rsidRPr="008B4286">
        <w:rPr>
          <w:rFonts w:ascii="Book Antiqua" w:eastAsia="宋体" w:hAnsi="Book Antiqua" w:cs="宋体"/>
          <w:color w:val="000000"/>
          <w:sz w:val="21"/>
          <w:szCs w:val="21"/>
        </w:rPr>
        <w:t xml:space="preserve"> S, </w:t>
      </w:r>
      <w:proofErr w:type="spellStart"/>
      <w:r w:rsidRPr="008B4286">
        <w:rPr>
          <w:rFonts w:ascii="Book Antiqua" w:eastAsia="宋体" w:hAnsi="Book Antiqua" w:cs="宋体"/>
          <w:color w:val="000000"/>
          <w:sz w:val="21"/>
          <w:szCs w:val="21"/>
        </w:rPr>
        <w:t>Lunghi</w:t>
      </w:r>
      <w:proofErr w:type="spellEnd"/>
      <w:r w:rsidRPr="008B4286">
        <w:rPr>
          <w:rFonts w:ascii="Book Antiqua" w:eastAsia="宋体" w:hAnsi="Book Antiqua" w:cs="宋体"/>
          <w:color w:val="000000"/>
          <w:sz w:val="21"/>
          <w:szCs w:val="21"/>
        </w:rPr>
        <w:t xml:space="preserve"> G, Martin P. Kinetics of hepatitis C virus load during </w:t>
      </w:r>
      <w:proofErr w:type="spellStart"/>
      <w:r w:rsidRPr="008B4286">
        <w:rPr>
          <w:rFonts w:ascii="Book Antiqua" w:eastAsia="宋体" w:hAnsi="Book Antiqua" w:cs="宋体"/>
          <w:color w:val="000000"/>
          <w:sz w:val="21"/>
          <w:szCs w:val="21"/>
        </w:rPr>
        <w:t>hemodialysis</w:t>
      </w:r>
      <w:proofErr w:type="spellEnd"/>
      <w:r w:rsidRPr="008B4286">
        <w:rPr>
          <w:rFonts w:ascii="Book Antiqua" w:eastAsia="宋体" w:hAnsi="Book Antiqua" w:cs="宋体"/>
          <w:color w:val="000000"/>
          <w:sz w:val="21"/>
          <w:szCs w:val="21"/>
        </w:rPr>
        <w:t>: novel perspectives. </w:t>
      </w:r>
      <w:r w:rsidRPr="008B4286">
        <w:rPr>
          <w:rFonts w:ascii="Book Antiqua" w:eastAsia="宋体" w:hAnsi="Book Antiqua" w:cs="宋体"/>
          <w:i/>
          <w:iCs/>
          <w:color w:val="000000"/>
          <w:sz w:val="21"/>
          <w:szCs w:val="21"/>
        </w:rPr>
        <w:t xml:space="preserve">J </w:t>
      </w:r>
      <w:proofErr w:type="spellStart"/>
      <w:r w:rsidRPr="008B4286">
        <w:rPr>
          <w:rFonts w:ascii="Book Antiqua" w:eastAsia="宋体" w:hAnsi="Book Antiqua" w:cs="宋体"/>
          <w:i/>
          <w:iCs/>
          <w:color w:val="000000"/>
          <w:sz w:val="21"/>
          <w:szCs w:val="21"/>
        </w:rPr>
        <w:t>Nephrol</w:t>
      </w:r>
      <w:proofErr w:type="spellEnd"/>
      <w:r w:rsidRPr="008B4286">
        <w:rPr>
          <w:rFonts w:ascii="Book Antiqua" w:eastAsia="宋体" w:hAnsi="Book Antiqua" w:cs="宋体"/>
          <w:color w:val="000000"/>
          <w:sz w:val="21"/>
          <w:szCs w:val="21"/>
        </w:rPr>
        <w:t> 2003; </w:t>
      </w:r>
      <w:r w:rsidRPr="008B4286">
        <w:rPr>
          <w:rFonts w:ascii="Book Antiqua" w:eastAsia="宋体" w:hAnsi="Book Antiqua" w:cs="宋体"/>
          <w:b/>
          <w:bCs/>
          <w:color w:val="000000"/>
          <w:sz w:val="21"/>
          <w:szCs w:val="21"/>
        </w:rPr>
        <w:t>16</w:t>
      </w:r>
      <w:r w:rsidRPr="008B4286">
        <w:rPr>
          <w:rFonts w:ascii="Book Antiqua" w:eastAsia="宋体" w:hAnsi="Book Antiqua" w:cs="宋体"/>
          <w:color w:val="000000"/>
          <w:sz w:val="21"/>
          <w:szCs w:val="21"/>
        </w:rPr>
        <w:t>: 467-475 [PMID: 14696748]</w:t>
      </w:r>
    </w:p>
    <w:p w14:paraId="73D51049" w14:textId="77777777" w:rsidR="004F51A8" w:rsidRPr="008B4286" w:rsidRDefault="004F51A8" w:rsidP="004F51A8">
      <w:pPr>
        <w:jc w:val="both"/>
        <w:rPr>
          <w:rFonts w:ascii="Book Antiqua" w:eastAsia="宋体" w:hAnsi="Book Antiqua" w:cs="宋体"/>
          <w:color w:val="000000"/>
          <w:sz w:val="21"/>
          <w:szCs w:val="21"/>
        </w:rPr>
      </w:pPr>
      <w:r w:rsidRPr="008B4286">
        <w:rPr>
          <w:rFonts w:ascii="Book Antiqua" w:eastAsia="宋体" w:hAnsi="Book Antiqua" w:cs="宋体"/>
          <w:color w:val="000000"/>
          <w:sz w:val="21"/>
          <w:szCs w:val="21"/>
        </w:rPr>
        <w:t>20 </w:t>
      </w:r>
      <w:r w:rsidRPr="008B4286">
        <w:rPr>
          <w:rFonts w:ascii="Book Antiqua" w:eastAsia="宋体" w:hAnsi="Book Antiqua" w:cs="宋体"/>
          <w:b/>
          <w:bCs/>
          <w:color w:val="000000"/>
          <w:sz w:val="21"/>
          <w:szCs w:val="21"/>
        </w:rPr>
        <w:t>Kaiser T</w:t>
      </w:r>
      <w:r w:rsidRPr="008B4286">
        <w:rPr>
          <w:rFonts w:ascii="Book Antiqua" w:eastAsia="宋体" w:hAnsi="Book Antiqua" w:cs="宋体"/>
          <w:color w:val="000000"/>
          <w:sz w:val="21"/>
          <w:szCs w:val="21"/>
        </w:rPr>
        <w:t xml:space="preserve">, </w:t>
      </w:r>
      <w:proofErr w:type="spellStart"/>
      <w:r w:rsidRPr="008B4286">
        <w:rPr>
          <w:rFonts w:ascii="Book Antiqua" w:eastAsia="宋体" w:hAnsi="Book Antiqua" w:cs="宋体"/>
          <w:color w:val="000000"/>
          <w:sz w:val="21"/>
          <w:szCs w:val="21"/>
        </w:rPr>
        <w:t>Damerow</w:t>
      </w:r>
      <w:proofErr w:type="spellEnd"/>
      <w:r w:rsidRPr="008B4286">
        <w:rPr>
          <w:rFonts w:ascii="Book Antiqua" w:eastAsia="宋体" w:hAnsi="Book Antiqua" w:cs="宋体"/>
          <w:color w:val="000000"/>
          <w:sz w:val="21"/>
          <w:szCs w:val="21"/>
        </w:rPr>
        <w:t xml:space="preserve"> HC, </w:t>
      </w:r>
      <w:proofErr w:type="spellStart"/>
      <w:r w:rsidRPr="008B4286">
        <w:rPr>
          <w:rFonts w:ascii="Book Antiqua" w:eastAsia="宋体" w:hAnsi="Book Antiqua" w:cs="宋体"/>
          <w:color w:val="000000"/>
          <w:sz w:val="21"/>
          <w:szCs w:val="21"/>
        </w:rPr>
        <w:t>Tenckhoff</w:t>
      </w:r>
      <w:proofErr w:type="spellEnd"/>
      <w:r w:rsidRPr="008B4286">
        <w:rPr>
          <w:rFonts w:ascii="Book Antiqua" w:eastAsia="宋体" w:hAnsi="Book Antiqua" w:cs="宋体"/>
          <w:color w:val="000000"/>
          <w:sz w:val="21"/>
          <w:szCs w:val="21"/>
        </w:rPr>
        <w:t xml:space="preserve"> S, Finger A, </w:t>
      </w:r>
      <w:proofErr w:type="spellStart"/>
      <w:r w:rsidRPr="008B4286">
        <w:rPr>
          <w:rFonts w:ascii="Book Antiqua" w:eastAsia="宋体" w:hAnsi="Book Antiqua" w:cs="宋体"/>
          <w:color w:val="000000"/>
          <w:sz w:val="21"/>
          <w:szCs w:val="21"/>
        </w:rPr>
        <w:t>Böttcher</w:t>
      </w:r>
      <w:proofErr w:type="spellEnd"/>
      <w:r w:rsidRPr="008B4286">
        <w:rPr>
          <w:rFonts w:ascii="Book Antiqua" w:eastAsia="宋体" w:hAnsi="Book Antiqua" w:cs="宋体"/>
          <w:color w:val="000000"/>
          <w:sz w:val="21"/>
          <w:szCs w:val="21"/>
        </w:rPr>
        <w:t xml:space="preserve"> I, </w:t>
      </w:r>
      <w:proofErr w:type="spellStart"/>
      <w:r w:rsidRPr="008B4286">
        <w:rPr>
          <w:rFonts w:ascii="Book Antiqua" w:eastAsia="宋体" w:hAnsi="Book Antiqua" w:cs="宋体"/>
          <w:color w:val="000000"/>
          <w:sz w:val="21"/>
          <w:szCs w:val="21"/>
        </w:rPr>
        <w:t>Hafer</w:t>
      </w:r>
      <w:proofErr w:type="spellEnd"/>
      <w:r w:rsidRPr="008B4286">
        <w:rPr>
          <w:rFonts w:ascii="Book Antiqua" w:eastAsia="宋体" w:hAnsi="Book Antiqua" w:cs="宋体"/>
          <w:color w:val="000000"/>
          <w:sz w:val="21"/>
          <w:szCs w:val="21"/>
        </w:rPr>
        <w:t xml:space="preserve"> C, Schwarz A, </w:t>
      </w:r>
      <w:proofErr w:type="spellStart"/>
      <w:r w:rsidRPr="008B4286">
        <w:rPr>
          <w:rFonts w:ascii="Book Antiqua" w:eastAsia="宋体" w:hAnsi="Book Antiqua" w:cs="宋体"/>
          <w:color w:val="000000"/>
          <w:sz w:val="21"/>
          <w:szCs w:val="21"/>
        </w:rPr>
        <w:t>Lüth</w:t>
      </w:r>
      <w:proofErr w:type="spellEnd"/>
      <w:r w:rsidRPr="008B4286">
        <w:rPr>
          <w:rFonts w:ascii="Book Antiqua" w:eastAsia="宋体" w:hAnsi="Book Antiqua" w:cs="宋体"/>
          <w:color w:val="000000"/>
          <w:sz w:val="21"/>
          <w:szCs w:val="21"/>
        </w:rPr>
        <w:t xml:space="preserve"> JB, Schmidt </w:t>
      </w:r>
      <w:proofErr w:type="spellStart"/>
      <w:r w:rsidRPr="008B4286">
        <w:rPr>
          <w:rFonts w:ascii="Book Antiqua" w:eastAsia="宋体" w:hAnsi="Book Antiqua" w:cs="宋体"/>
          <w:color w:val="000000"/>
          <w:sz w:val="21"/>
          <w:szCs w:val="21"/>
        </w:rPr>
        <w:t>Gürtler</w:t>
      </w:r>
      <w:proofErr w:type="spellEnd"/>
      <w:r w:rsidRPr="008B4286">
        <w:rPr>
          <w:rFonts w:ascii="Book Antiqua" w:eastAsia="宋体" w:hAnsi="Book Antiqua" w:cs="宋体"/>
          <w:color w:val="000000"/>
          <w:sz w:val="21"/>
          <w:szCs w:val="21"/>
        </w:rPr>
        <w:t xml:space="preserve"> H, </w:t>
      </w:r>
      <w:proofErr w:type="spellStart"/>
      <w:r w:rsidRPr="008B4286">
        <w:rPr>
          <w:rFonts w:ascii="Book Antiqua" w:eastAsia="宋体" w:hAnsi="Book Antiqua" w:cs="宋体"/>
          <w:color w:val="000000"/>
          <w:sz w:val="21"/>
          <w:szCs w:val="21"/>
        </w:rPr>
        <w:t>Colucci</w:t>
      </w:r>
      <w:proofErr w:type="spellEnd"/>
      <w:r w:rsidRPr="008B4286">
        <w:rPr>
          <w:rFonts w:ascii="Book Antiqua" w:eastAsia="宋体" w:hAnsi="Book Antiqua" w:cs="宋体"/>
          <w:color w:val="000000"/>
          <w:sz w:val="21"/>
          <w:szCs w:val="21"/>
        </w:rPr>
        <w:t xml:space="preserve"> G, </w:t>
      </w:r>
      <w:proofErr w:type="spellStart"/>
      <w:r w:rsidRPr="008B4286">
        <w:rPr>
          <w:rFonts w:ascii="Book Antiqua" w:eastAsia="宋体" w:hAnsi="Book Antiqua" w:cs="宋体"/>
          <w:color w:val="000000"/>
          <w:sz w:val="21"/>
          <w:szCs w:val="21"/>
        </w:rPr>
        <w:t>Manns</w:t>
      </w:r>
      <w:proofErr w:type="spellEnd"/>
      <w:r w:rsidRPr="008B4286">
        <w:rPr>
          <w:rFonts w:ascii="Book Antiqua" w:eastAsia="宋体" w:hAnsi="Book Antiqua" w:cs="宋体"/>
          <w:color w:val="000000"/>
          <w:sz w:val="21"/>
          <w:szCs w:val="21"/>
        </w:rPr>
        <w:t xml:space="preserve"> MP, </w:t>
      </w:r>
      <w:proofErr w:type="spellStart"/>
      <w:r w:rsidRPr="008B4286">
        <w:rPr>
          <w:rFonts w:ascii="Book Antiqua" w:eastAsia="宋体" w:hAnsi="Book Antiqua" w:cs="宋体"/>
          <w:color w:val="000000"/>
          <w:sz w:val="21"/>
          <w:szCs w:val="21"/>
        </w:rPr>
        <w:t>Wedemeyer</w:t>
      </w:r>
      <w:proofErr w:type="spellEnd"/>
      <w:r w:rsidRPr="008B4286">
        <w:rPr>
          <w:rFonts w:ascii="Book Antiqua" w:eastAsia="宋体" w:hAnsi="Book Antiqua" w:cs="宋体"/>
          <w:color w:val="000000"/>
          <w:sz w:val="21"/>
          <w:szCs w:val="21"/>
        </w:rPr>
        <w:t xml:space="preserve"> H, </w:t>
      </w:r>
      <w:proofErr w:type="spellStart"/>
      <w:r w:rsidRPr="008B4286">
        <w:rPr>
          <w:rFonts w:ascii="Book Antiqua" w:eastAsia="宋体" w:hAnsi="Book Antiqua" w:cs="宋体"/>
          <w:color w:val="000000"/>
          <w:sz w:val="21"/>
          <w:szCs w:val="21"/>
        </w:rPr>
        <w:t>Tillmann</w:t>
      </w:r>
      <w:proofErr w:type="spellEnd"/>
      <w:r w:rsidRPr="008B4286">
        <w:rPr>
          <w:rFonts w:ascii="Book Antiqua" w:eastAsia="宋体" w:hAnsi="Book Antiqua" w:cs="宋体"/>
          <w:color w:val="000000"/>
          <w:sz w:val="21"/>
          <w:szCs w:val="21"/>
        </w:rPr>
        <w:t xml:space="preserve"> HL. Kinetics of hepatitis C viral RNA and HCV-antigen during dialysis sessions: evidence for differential viral load reduction on dialysis. </w:t>
      </w:r>
      <w:r w:rsidRPr="008B4286">
        <w:rPr>
          <w:rFonts w:ascii="Book Antiqua" w:eastAsia="宋体" w:hAnsi="Book Antiqua" w:cs="宋体"/>
          <w:i/>
          <w:iCs/>
          <w:color w:val="000000"/>
          <w:sz w:val="21"/>
          <w:szCs w:val="21"/>
        </w:rPr>
        <w:t xml:space="preserve">J Med </w:t>
      </w:r>
      <w:proofErr w:type="spellStart"/>
      <w:r w:rsidRPr="008B4286">
        <w:rPr>
          <w:rFonts w:ascii="Book Antiqua" w:eastAsia="宋体" w:hAnsi="Book Antiqua" w:cs="宋体"/>
          <w:i/>
          <w:iCs/>
          <w:color w:val="000000"/>
          <w:sz w:val="21"/>
          <w:szCs w:val="21"/>
        </w:rPr>
        <w:t>Virol</w:t>
      </w:r>
      <w:proofErr w:type="spellEnd"/>
      <w:r w:rsidRPr="008B4286">
        <w:rPr>
          <w:rFonts w:ascii="Book Antiqua" w:eastAsia="宋体" w:hAnsi="Book Antiqua" w:cs="宋体"/>
          <w:color w:val="000000"/>
          <w:sz w:val="21"/>
          <w:szCs w:val="21"/>
        </w:rPr>
        <w:t> 2008; </w:t>
      </w:r>
      <w:r w:rsidRPr="008B4286">
        <w:rPr>
          <w:rFonts w:ascii="Book Antiqua" w:eastAsia="宋体" w:hAnsi="Book Antiqua" w:cs="宋体"/>
          <w:b/>
          <w:bCs/>
          <w:color w:val="000000"/>
          <w:sz w:val="21"/>
          <w:szCs w:val="21"/>
        </w:rPr>
        <w:t>80</w:t>
      </w:r>
      <w:r w:rsidRPr="008B4286">
        <w:rPr>
          <w:rFonts w:ascii="Book Antiqua" w:eastAsia="宋体" w:hAnsi="Book Antiqua" w:cs="宋体"/>
          <w:color w:val="000000"/>
          <w:sz w:val="21"/>
          <w:szCs w:val="21"/>
        </w:rPr>
        <w:t>: 1195-1201 [PMID: 18461613 DOI: 10.1002/jmv.21190]</w:t>
      </w:r>
    </w:p>
    <w:p w14:paraId="4FDEAFDD" w14:textId="77777777" w:rsidR="004F51A8" w:rsidRPr="008B4286" w:rsidRDefault="004F51A8" w:rsidP="004F51A8">
      <w:pPr>
        <w:jc w:val="both"/>
        <w:rPr>
          <w:rFonts w:ascii="Book Antiqua" w:eastAsia="宋体" w:hAnsi="Book Antiqua" w:cs="宋体"/>
          <w:color w:val="000000"/>
          <w:sz w:val="21"/>
          <w:szCs w:val="21"/>
        </w:rPr>
      </w:pPr>
      <w:r w:rsidRPr="008B4286">
        <w:rPr>
          <w:rFonts w:ascii="Book Antiqua" w:eastAsia="宋体" w:hAnsi="Book Antiqua" w:cs="宋体"/>
          <w:color w:val="000000"/>
          <w:sz w:val="21"/>
          <w:szCs w:val="21"/>
        </w:rPr>
        <w:t>21 </w:t>
      </w:r>
      <w:proofErr w:type="spellStart"/>
      <w:r w:rsidRPr="008B4286">
        <w:rPr>
          <w:rFonts w:ascii="Book Antiqua" w:eastAsia="宋体" w:hAnsi="Book Antiqua" w:cs="宋体"/>
          <w:b/>
          <w:bCs/>
          <w:color w:val="000000"/>
          <w:sz w:val="21"/>
          <w:szCs w:val="21"/>
        </w:rPr>
        <w:t>Badalamenti</w:t>
      </w:r>
      <w:proofErr w:type="spellEnd"/>
      <w:r w:rsidRPr="008B4286">
        <w:rPr>
          <w:rFonts w:ascii="Book Antiqua" w:eastAsia="宋体" w:hAnsi="Book Antiqua" w:cs="宋体"/>
          <w:b/>
          <w:bCs/>
          <w:color w:val="000000"/>
          <w:sz w:val="21"/>
          <w:szCs w:val="21"/>
        </w:rPr>
        <w:t xml:space="preserve"> S</w:t>
      </w:r>
      <w:r w:rsidRPr="008B4286">
        <w:rPr>
          <w:rFonts w:ascii="Book Antiqua" w:eastAsia="宋体" w:hAnsi="Book Antiqua" w:cs="宋体"/>
          <w:color w:val="000000"/>
          <w:sz w:val="21"/>
          <w:szCs w:val="21"/>
        </w:rPr>
        <w:t xml:space="preserve">, Catania A, </w:t>
      </w:r>
      <w:proofErr w:type="spellStart"/>
      <w:r w:rsidRPr="008B4286">
        <w:rPr>
          <w:rFonts w:ascii="Book Antiqua" w:eastAsia="宋体" w:hAnsi="Book Antiqua" w:cs="宋体"/>
          <w:color w:val="000000"/>
          <w:sz w:val="21"/>
          <w:szCs w:val="21"/>
        </w:rPr>
        <w:t>Lunghi</w:t>
      </w:r>
      <w:proofErr w:type="spellEnd"/>
      <w:r w:rsidRPr="008B4286">
        <w:rPr>
          <w:rFonts w:ascii="Book Antiqua" w:eastAsia="宋体" w:hAnsi="Book Antiqua" w:cs="宋体"/>
          <w:color w:val="000000"/>
          <w:sz w:val="21"/>
          <w:szCs w:val="21"/>
        </w:rPr>
        <w:t xml:space="preserve"> G, </w:t>
      </w:r>
      <w:proofErr w:type="spellStart"/>
      <w:r w:rsidRPr="008B4286">
        <w:rPr>
          <w:rFonts w:ascii="Book Antiqua" w:eastAsia="宋体" w:hAnsi="Book Antiqua" w:cs="宋体"/>
          <w:color w:val="000000"/>
          <w:sz w:val="21"/>
          <w:szCs w:val="21"/>
        </w:rPr>
        <w:t>Covini</w:t>
      </w:r>
      <w:proofErr w:type="spellEnd"/>
      <w:r w:rsidRPr="008B4286">
        <w:rPr>
          <w:rFonts w:ascii="Book Antiqua" w:eastAsia="宋体" w:hAnsi="Book Antiqua" w:cs="宋体"/>
          <w:color w:val="000000"/>
          <w:sz w:val="21"/>
          <w:szCs w:val="21"/>
        </w:rPr>
        <w:t xml:space="preserve"> G, </w:t>
      </w:r>
      <w:proofErr w:type="spellStart"/>
      <w:r w:rsidRPr="008B4286">
        <w:rPr>
          <w:rFonts w:ascii="Book Antiqua" w:eastAsia="宋体" w:hAnsi="Book Antiqua" w:cs="宋体"/>
          <w:color w:val="000000"/>
          <w:sz w:val="21"/>
          <w:szCs w:val="21"/>
        </w:rPr>
        <w:t>Bredi</w:t>
      </w:r>
      <w:proofErr w:type="spellEnd"/>
      <w:r w:rsidRPr="008B4286">
        <w:rPr>
          <w:rFonts w:ascii="Book Antiqua" w:eastAsia="宋体" w:hAnsi="Book Antiqua" w:cs="宋体"/>
          <w:color w:val="000000"/>
          <w:sz w:val="21"/>
          <w:szCs w:val="21"/>
        </w:rPr>
        <w:t xml:space="preserve"> E, Brancaccio D, </w:t>
      </w:r>
      <w:proofErr w:type="spellStart"/>
      <w:r w:rsidRPr="008B4286">
        <w:rPr>
          <w:rFonts w:ascii="Book Antiqua" w:eastAsia="宋体" w:hAnsi="Book Antiqua" w:cs="宋体"/>
          <w:color w:val="000000"/>
          <w:sz w:val="21"/>
          <w:szCs w:val="21"/>
        </w:rPr>
        <w:t>Salvadori</w:t>
      </w:r>
      <w:proofErr w:type="spellEnd"/>
      <w:r w:rsidRPr="008B4286">
        <w:rPr>
          <w:rFonts w:ascii="Book Antiqua" w:eastAsia="宋体" w:hAnsi="Book Antiqua" w:cs="宋体"/>
          <w:color w:val="000000"/>
          <w:sz w:val="21"/>
          <w:szCs w:val="21"/>
        </w:rPr>
        <w:t xml:space="preserve"> M, Como G, </w:t>
      </w:r>
      <w:proofErr w:type="spellStart"/>
      <w:r w:rsidRPr="008B4286">
        <w:rPr>
          <w:rFonts w:ascii="Book Antiqua" w:eastAsia="宋体" w:hAnsi="Book Antiqua" w:cs="宋体"/>
          <w:color w:val="000000"/>
          <w:sz w:val="21"/>
          <w:szCs w:val="21"/>
        </w:rPr>
        <w:t>Ponticelli</w:t>
      </w:r>
      <w:proofErr w:type="spellEnd"/>
      <w:r w:rsidRPr="008B4286">
        <w:rPr>
          <w:rFonts w:ascii="Book Antiqua" w:eastAsia="宋体" w:hAnsi="Book Antiqua" w:cs="宋体"/>
          <w:color w:val="000000"/>
          <w:sz w:val="21"/>
          <w:szCs w:val="21"/>
        </w:rPr>
        <w:t xml:space="preserve"> C, </w:t>
      </w:r>
      <w:proofErr w:type="spellStart"/>
      <w:r w:rsidRPr="008B4286">
        <w:rPr>
          <w:rFonts w:ascii="Book Antiqua" w:eastAsia="宋体" w:hAnsi="Book Antiqua" w:cs="宋体"/>
          <w:color w:val="000000"/>
          <w:sz w:val="21"/>
          <w:szCs w:val="21"/>
        </w:rPr>
        <w:t>Graziani</w:t>
      </w:r>
      <w:proofErr w:type="spellEnd"/>
      <w:r w:rsidRPr="008B4286">
        <w:rPr>
          <w:rFonts w:ascii="Book Antiqua" w:eastAsia="宋体" w:hAnsi="Book Antiqua" w:cs="宋体"/>
          <w:color w:val="000000"/>
          <w:sz w:val="21"/>
          <w:szCs w:val="21"/>
        </w:rPr>
        <w:t xml:space="preserve"> G. Changes in </w:t>
      </w:r>
      <w:proofErr w:type="spellStart"/>
      <w:r w:rsidRPr="008B4286">
        <w:rPr>
          <w:rFonts w:ascii="Book Antiqua" w:eastAsia="宋体" w:hAnsi="Book Antiqua" w:cs="宋体"/>
          <w:color w:val="000000"/>
          <w:sz w:val="21"/>
          <w:szCs w:val="21"/>
        </w:rPr>
        <w:t>viremia</w:t>
      </w:r>
      <w:proofErr w:type="spellEnd"/>
      <w:r w:rsidRPr="008B4286">
        <w:rPr>
          <w:rFonts w:ascii="Book Antiqua" w:eastAsia="宋体" w:hAnsi="Book Antiqua" w:cs="宋体"/>
          <w:color w:val="000000"/>
          <w:sz w:val="21"/>
          <w:szCs w:val="21"/>
        </w:rPr>
        <w:t xml:space="preserve"> and circulating interferon-alpha during </w:t>
      </w:r>
      <w:proofErr w:type="spellStart"/>
      <w:r w:rsidRPr="008B4286">
        <w:rPr>
          <w:rFonts w:ascii="Book Antiqua" w:eastAsia="宋体" w:hAnsi="Book Antiqua" w:cs="宋体"/>
          <w:color w:val="000000"/>
          <w:sz w:val="21"/>
          <w:szCs w:val="21"/>
        </w:rPr>
        <w:t>hemodialysis</w:t>
      </w:r>
      <w:proofErr w:type="spellEnd"/>
      <w:r w:rsidRPr="008B4286">
        <w:rPr>
          <w:rFonts w:ascii="Book Antiqua" w:eastAsia="宋体" w:hAnsi="Book Antiqua" w:cs="宋体"/>
          <w:color w:val="000000"/>
          <w:sz w:val="21"/>
          <w:szCs w:val="21"/>
        </w:rPr>
        <w:t xml:space="preserve"> in hepatitis C virus-positive patients: only coincidental phenomena? </w:t>
      </w:r>
      <w:r w:rsidRPr="008B4286">
        <w:rPr>
          <w:rFonts w:ascii="Book Antiqua" w:eastAsia="宋体" w:hAnsi="Book Antiqua" w:cs="宋体"/>
          <w:i/>
          <w:iCs/>
          <w:color w:val="000000"/>
          <w:sz w:val="21"/>
          <w:szCs w:val="21"/>
        </w:rPr>
        <w:t>Am J Kidney Dis</w:t>
      </w:r>
      <w:r w:rsidRPr="008B4286">
        <w:rPr>
          <w:rFonts w:ascii="Book Antiqua" w:eastAsia="宋体" w:hAnsi="Book Antiqua" w:cs="宋体"/>
          <w:color w:val="000000"/>
          <w:sz w:val="21"/>
          <w:szCs w:val="21"/>
        </w:rPr>
        <w:t> 2003; </w:t>
      </w:r>
      <w:r w:rsidRPr="008B4286">
        <w:rPr>
          <w:rFonts w:ascii="Book Antiqua" w:eastAsia="宋体" w:hAnsi="Book Antiqua" w:cs="宋体"/>
          <w:b/>
          <w:bCs/>
          <w:color w:val="000000"/>
          <w:sz w:val="21"/>
          <w:szCs w:val="21"/>
        </w:rPr>
        <w:t>42</w:t>
      </w:r>
      <w:r w:rsidRPr="008B4286">
        <w:rPr>
          <w:rFonts w:ascii="Book Antiqua" w:eastAsia="宋体" w:hAnsi="Book Antiqua" w:cs="宋体"/>
          <w:color w:val="000000"/>
          <w:sz w:val="21"/>
          <w:szCs w:val="21"/>
        </w:rPr>
        <w:t>: 143-150 [PMID: 12830466 DOI: 10.1016/S0272-6386(03)00417-7]</w:t>
      </w:r>
    </w:p>
    <w:p w14:paraId="2D0D87FB" w14:textId="77777777" w:rsidR="004F51A8" w:rsidRPr="008B4286" w:rsidRDefault="004F51A8" w:rsidP="004F51A8">
      <w:pPr>
        <w:jc w:val="both"/>
        <w:rPr>
          <w:rFonts w:ascii="Book Antiqua" w:eastAsia="宋体" w:hAnsi="Book Antiqua" w:cs="宋体"/>
          <w:color w:val="000000"/>
          <w:sz w:val="21"/>
          <w:szCs w:val="21"/>
        </w:rPr>
      </w:pPr>
      <w:r w:rsidRPr="008B4286">
        <w:rPr>
          <w:rFonts w:ascii="Book Antiqua" w:eastAsia="宋体" w:hAnsi="Book Antiqua" w:cs="宋体"/>
          <w:color w:val="000000"/>
          <w:sz w:val="21"/>
          <w:szCs w:val="21"/>
        </w:rPr>
        <w:t>22 </w:t>
      </w:r>
      <w:r w:rsidRPr="008B4286">
        <w:rPr>
          <w:rFonts w:ascii="Book Antiqua" w:eastAsia="宋体" w:hAnsi="Book Antiqua" w:cs="宋体"/>
          <w:b/>
          <w:bCs/>
          <w:color w:val="000000"/>
          <w:sz w:val="21"/>
          <w:szCs w:val="21"/>
        </w:rPr>
        <w:t>Barbosa KV</w:t>
      </w:r>
      <w:r w:rsidRPr="008B4286">
        <w:rPr>
          <w:rFonts w:ascii="Book Antiqua" w:eastAsia="宋体" w:hAnsi="Book Antiqua" w:cs="宋体"/>
          <w:color w:val="000000"/>
          <w:sz w:val="21"/>
          <w:szCs w:val="21"/>
        </w:rPr>
        <w:t xml:space="preserve">, </w:t>
      </w:r>
      <w:proofErr w:type="spellStart"/>
      <w:r w:rsidRPr="008B4286">
        <w:rPr>
          <w:rFonts w:ascii="Book Antiqua" w:eastAsia="宋体" w:hAnsi="Book Antiqua" w:cs="宋体"/>
          <w:color w:val="000000"/>
          <w:sz w:val="21"/>
          <w:szCs w:val="21"/>
        </w:rPr>
        <w:t>Teixeira</w:t>
      </w:r>
      <w:proofErr w:type="spellEnd"/>
      <w:r w:rsidRPr="008B4286">
        <w:rPr>
          <w:rFonts w:ascii="Book Antiqua" w:eastAsia="宋体" w:hAnsi="Book Antiqua" w:cs="宋体"/>
          <w:color w:val="000000"/>
          <w:sz w:val="21"/>
          <w:szCs w:val="21"/>
        </w:rPr>
        <w:t xml:space="preserve"> R, </w:t>
      </w:r>
      <w:proofErr w:type="spellStart"/>
      <w:r w:rsidRPr="008B4286">
        <w:rPr>
          <w:rFonts w:ascii="Book Antiqua" w:eastAsia="宋体" w:hAnsi="Book Antiqua" w:cs="宋体"/>
          <w:color w:val="000000"/>
          <w:sz w:val="21"/>
          <w:szCs w:val="21"/>
        </w:rPr>
        <w:t>Bassetti-Soares</w:t>
      </w:r>
      <w:proofErr w:type="spellEnd"/>
      <w:r w:rsidRPr="008B4286">
        <w:rPr>
          <w:rFonts w:ascii="Book Antiqua" w:eastAsia="宋体" w:hAnsi="Book Antiqua" w:cs="宋体"/>
          <w:color w:val="000000"/>
          <w:sz w:val="21"/>
          <w:szCs w:val="21"/>
        </w:rPr>
        <w:t xml:space="preserve"> E, de Souza AF, </w:t>
      </w:r>
      <w:proofErr w:type="spellStart"/>
      <w:r w:rsidRPr="008B4286">
        <w:rPr>
          <w:rFonts w:ascii="Book Antiqua" w:eastAsia="宋体" w:hAnsi="Book Antiqua" w:cs="宋体"/>
          <w:color w:val="000000"/>
          <w:sz w:val="21"/>
          <w:szCs w:val="21"/>
        </w:rPr>
        <w:t>Penido</w:t>
      </w:r>
      <w:proofErr w:type="spellEnd"/>
      <w:r w:rsidRPr="008B4286">
        <w:rPr>
          <w:rFonts w:ascii="Book Antiqua" w:eastAsia="宋体" w:hAnsi="Book Antiqua" w:cs="宋体"/>
          <w:color w:val="000000"/>
          <w:sz w:val="21"/>
          <w:szCs w:val="21"/>
        </w:rPr>
        <w:t xml:space="preserve"> JM, </w:t>
      </w:r>
      <w:proofErr w:type="spellStart"/>
      <w:r w:rsidRPr="008B4286">
        <w:rPr>
          <w:rFonts w:ascii="Book Antiqua" w:eastAsia="宋体" w:hAnsi="Book Antiqua" w:cs="宋体"/>
          <w:color w:val="000000"/>
          <w:sz w:val="21"/>
          <w:szCs w:val="21"/>
        </w:rPr>
        <w:t>Teixeira-Carvalho</w:t>
      </w:r>
      <w:proofErr w:type="spellEnd"/>
      <w:r w:rsidRPr="008B4286">
        <w:rPr>
          <w:rFonts w:ascii="Book Antiqua" w:eastAsia="宋体" w:hAnsi="Book Antiqua" w:cs="宋体"/>
          <w:color w:val="000000"/>
          <w:sz w:val="21"/>
          <w:szCs w:val="21"/>
        </w:rPr>
        <w:t xml:space="preserve"> A, Martins-</w:t>
      </w:r>
      <w:proofErr w:type="spellStart"/>
      <w:r w:rsidRPr="008B4286">
        <w:rPr>
          <w:rFonts w:ascii="Book Antiqua" w:eastAsia="宋体" w:hAnsi="Book Antiqua" w:cs="宋体"/>
          <w:color w:val="000000"/>
          <w:sz w:val="21"/>
          <w:szCs w:val="21"/>
        </w:rPr>
        <w:t>Filho</w:t>
      </w:r>
      <w:proofErr w:type="spellEnd"/>
      <w:r w:rsidRPr="008B4286">
        <w:rPr>
          <w:rFonts w:ascii="Book Antiqua" w:eastAsia="宋体" w:hAnsi="Book Antiqua" w:cs="宋体"/>
          <w:color w:val="000000"/>
          <w:sz w:val="21"/>
          <w:szCs w:val="21"/>
        </w:rPr>
        <w:t xml:space="preserve"> OA. Phenotypic features of innate and adaptive immunity in patients with chronic hepatitis C and end-stage renal disease. </w:t>
      </w:r>
      <w:r w:rsidRPr="008B4286">
        <w:rPr>
          <w:rFonts w:ascii="Book Antiqua" w:eastAsia="宋体" w:hAnsi="Book Antiqua" w:cs="宋体"/>
          <w:i/>
          <w:iCs/>
          <w:color w:val="000000"/>
          <w:sz w:val="21"/>
          <w:szCs w:val="21"/>
        </w:rPr>
        <w:t xml:space="preserve">Liver </w:t>
      </w:r>
      <w:proofErr w:type="spellStart"/>
      <w:r w:rsidRPr="008B4286">
        <w:rPr>
          <w:rFonts w:ascii="Book Antiqua" w:eastAsia="宋体" w:hAnsi="Book Antiqua" w:cs="宋体"/>
          <w:i/>
          <w:iCs/>
          <w:color w:val="000000"/>
          <w:sz w:val="21"/>
          <w:szCs w:val="21"/>
        </w:rPr>
        <w:t>Int</w:t>
      </w:r>
      <w:proofErr w:type="spellEnd"/>
      <w:r w:rsidRPr="008B4286">
        <w:rPr>
          <w:rFonts w:ascii="Book Antiqua" w:eastAsia="宋体" w:hAnsi="Book Antiqua" w:cs="宋体"/>
          <w:color w:val="000000"/>
          <w:sz w:val="21"/>
          <w:szCs w:val="21"/>
        </w:rPr>
        <w:t> 2013; </w:t>
      </w:r>
      <w:r w:rsidRPr="008B4286">
        <w:rPr>
          <w:rFonts w:ascii="Book Antiqua" w:eastAsia="宋体" w:hAnsi="Book Antiqua" w:cs="宋体"/>
          <w:b/>
          <w:bCs/>
          <w:color w:val="000000"/>
          <w:sz w:val="21"/>
          <w:szCs w:val="21"/>
        </w:rPr>
        <w:t>33</w:t>
      </w:r>
      <w:r w:rsidRPr="008B4286">
        <w:rPr>
          <w:rFonts w:ascii="Book Antiqua" w:eastAsia="宋体" w:hAnsi="Book Antiqua" w:cs="宋体"/>
          <w:color w:val="000000"/>
          <w:sz w:val="21"/>
          <w:szCs w:val="21"/>
        </w:rPr>
        <w:t>: 1349-1356 [PMID: 23692646 DOI: 10.1111/liv.12204]</w:t>
      </w:r>
    </w:p>
    <w:p w14:paraId="7B2661BA" w14:textId="77777777" w:rsidR="004F51A8" w:rsidRPr="008B4286" w:rsidRDefault="004F51A8" w:rsidP="004F51A8">
      <w:pPr>
        <w:jc w:val="both"/>
        <w:rPr>
          <w:rFonts w:ascii="Book Antiqua" w:eastAsia="宋体" w:hAnsi="Book Antiqua" w:cs="宋体"/>
          <w:color w:val="000000"/>
          <w:sz w:val="21"/>
          <w:szCs w:val="21"/>
        </w:rPr>
      </w:pPr>
      <w:proofErr w:type="gramStart"/>
      <w:r w:rsidRPr="008B4286">
        <w:rPr>
          <w:rFonts w:ascii="Book Antiqua" w:eastAsia="宋体" w:hAnsi="Book Antiqua" w:cs="宋体"/>
          <w:color w:val="000000"/>
          <w:sz w:val="21"/>
          <w:szCs w:val="21"/>
        </w:rPr>
        <w:t>23 </w:t>
      </w:r>
      <w:proofErr w:type="spellStart"/>
      <w:r w:rsidRPr="008B4286">
        <w:rPr>
          <w:rFonts w:ascii="Book Antiqua" w:eastAsia="宋体" w:hAnsi="Book Antiqua" w:cs="宋体"/>
          <w:b/>
          <w:bCs/>
          <w:color w:val="000000"/>
          <w:sz w:val="21"/>
          <w:szCs w:val="21"/>
        </w:rPr>
        <w:t>Vallet-Pichard</w:t>
      </w:r>
      <w:proofErr w:type="spellEnd"/>
      <w:r w:rsidRPr="008B4286">
        <w:rPr>
          <w:rFonts w:ascii="Book Antiqua" w:eastAsia="宋体" w:hAnsi="Book Antiqua" w:cs="宋体"/>
          <w:b/>
          <w:bCs/>
          <w:color w:val="000000"/>
          <w:sz w:val="21"/>
          <w:szCs w:val="21"/>
        </w:rPr>
        <w:t xml:space="preserve"> A</w:t>
      </w:r>
      <w:r w:rsidRPr="008B4286">
        <w:rPr>
          <w:rFonts w:ascii="Book Antiqua" w:eastAsia="宋体" w:hAnsi="Book Antiqua" w:cs="宋体"/>
          <w:color w:val="000000"/>
          <w:sz w:val="21"/>
          <w:szCs w:val="21"/>
        </w:rPr>
        <w:t xml:space="preserve">, Pol S. Hepatitis C virus infection in </w:t>
      </w:r>
      <w:proofErr w:type="spellStart"/>
      <w:r w:rsidRPr="008B4286">
        <w:rPr>
          <w:rFonts w:ascii="Book Antiqua" w:eastAsia="宋体" w:hAnsi="Book Antiqua" w:cs="宋体"/>
          <w:color w:val="000000"/>
          <w:sz w:val="21"/>
          <w:szCs w:val="21"/>
        </w:rPr>
        <w:t>hemodialysis</w:t>
      </w:r>
      <w:proofErr w:type="spellEnd"/>
      <w:r w:rsidRPr="008B4286">
        <w:rPr>
          <w:rFonts w:ascii="Book Antiqua" w:eastAsia="宋体" w:hAnsi="Book Antiqua" w:cs="宋体"/>
          <w:color w:val="000000"/>
          <w:sz w:val="21"/>
          <w:szCs w:val="21"/>
        </w:rPr>
        <w:t xml:space="preserve"> patients.</w:t>
      </w:r>
      <w:proofErr w:type="gramEnd"/>
      <w:r w:rsidRPr="008B4286">
        <w:rPr>
          <w:rFonts w:ascii="Book Antiqua" w:eastAsia="宋体" w:hAnsi="Book Antiqua" w:cs="宋体"/>
          <w:color w:val="000000"/>
          <w:sz w:val="21"/>
          <w:szCs w:val="21"/>
        </w:rPr>
        <w:t> </w:t>
      </w:r>
      <w:proofErr w:type="spellStart"/>
      <w:r w:rsidRPr="008B4286">
        <w:rPr>
          <w:rFonts w:ascii="Book Antiqua" w:eastAsia="宋体" w:hAnsi="Book Antiqua" w:cs="宋体"/>
          <w:i/>
          <w:iCs/>
          <w:color w:val="000000"/>
          <w:sz w:val="21"/>
          <w:szCs w:val="21"/>
        </w:rPr>
        <w:t>Clin</w:t>
      </w:r>
      <w:proofErr w:type="spellEnd"/>
      <w:r w:rsidRPr="008B4286">
        <w:rPr>
          <w:rFonts w:ascii="Book Antiqua" w:eastAsia="宋体" w:hAnsi="Book Antiqua" w:cs="宋体"/>
          <w:i/>
          <w:iCs/>
          <w:color w:val="000000"/>
          <w:sz w:val="21"/>
          <w:szCs w:val="21"/>
        </w:rPr>
        <w:t xml:space="preserve"> Res </w:t>
      </w:r>
      <w:proofErr w:type="spellStart"/>
      <w:r w:rsidRPr="008B4286">
        <w:rPr>
          <w:rFonts w:ascii="Book Antiqua" w:eastAsia="宋体" w:hAnsi="Book Antiqua" w:cs="宋体"/>
          <w:i/>
          <w:iCs/>
          <w:color w:val="000000"/>
          <w:sz w:val="21"/>
          <w:szCs w:val="21"/>
        </w:rPr>
        <w:t>Hepatol</w:t>
      </w:r>
      <w:proofErr w:type="spellEnd"/>
      <w:r w:rsidRPr="008B4286">
        <w:rPr>
          <w:rFonts w:ascii="Book Antiqua" w:eastAsia="宋体" w:hAnsi="Book Antiqua" w:cs="宋体"/>
          <w:i/>
          <w:iCs/>
          <w:color w:val="000000"/>
          <w:sz w:val="21"/>
          <w:szCs w:val="21"/>
        </w:rPr>
        <w:t xml:space="preserve"> </w:t>
      </w:r>
      <w:proofErr w:type="spellStart"/>
      <w:r w:rsidRPr="008B4286">
        <w:rPr>
          <w:rFonts w:ascii="Book Antiqua" w:eastAsia="宋体" w:hAnsi="Book Antiqua" w:cs="宋体"/>
          <w:i/>
          <w:iCs/>
          <w:color w:val="000000"/>
          <w:sz w:val="21"/>
          <w:szCs w:val="21"/>
        </w:rPr>
        <w:t>Gastroenterol</w:t>
      </w:r>
      <w:proofErr w:type="spellEnd"/>
      <w:r w:rsidRPr="008B4286">
        <w:rPr>
          <w:rFonts w:ascii="Book Antiqua" w:eastAsia="宋体" w:hAnsi="Book Antiqua" w:cs="宋体"/>
          <w:color w:val="000000"/>
          <w:sz w:val="21"/>
          <w:szCs w:val="21"/>
        </w:rPr>
        <w:t> 2013; </w:t>
      </w:r>
      <w:r w:rsidRPr="008B4286">
        <w:rPr>
          <w:rFonts w:ascii="Book Antiqua" w:eastAsia="宋体" w:hAnsi="Book Antiqua" w:cs="宋体"/>
          <w:b/>
          <w:bCs/>
          <w:color w:val="000000"/>
          <w:sz w:val="21"/>
          <w:szCs w:val="21"/>
        </w:rPr>
        <w:t>37</w:t>
      </w:r>
      <w:r w:rsidRPr="008B4286">
        <w:rPr>
          <w:rFonts w:ascii="Book Antiqua" w:eastAsia="宋体" w:hAnsi="Book Antiqua" w:cs="宋体"/>
          <w:color w:val="000000"/>
          <w:sz w:val="21"/>
          <w:szCs w:val="21"/>
        </w:rPr>
        <w:t>: 340-346 [PMID: 23933193 DOI: 10.1016/j.clinre.2013.03.005]</w:t>
      </w:r>
    </w:p>
    <w:p w14:paraId="0A800998" w14:textId="77777777" w:rsidR="004F51A8" w:rsidRPr="008B4286" w:rsidRDefault="004F51A8" w:rsidP="004F51A8">
      <w:pPr>
        <w:jc w:val="both"/>
        <w:rPr>
          <w:rFonts w:ascii="Book Antiqua" w:eastAsia="宋体" w:hAnsi="Book Antiqua" w:cs="宋体"/>
          <w:color w:val="000000"/>
          <w:sz w:val="21"/>
          <w:szCs w:val="21"/>
        </w:rPr>
      </w:pPr>
      <w:r w:rsidRPr="008B4286">
        <w:rPr>
          <w:rFonts w:ascii="Book Antiqua" w:eastAsia="宋体" w:hAnsi="Book Antiqua" w:cs="宋体"/>
          <w:color w:val="000000"/>
          <w:sz w:val="21"/>
          <w:szCs w:val="21"/>
        </w:rPr>
        <w:t>24 </w:t>
      </w:r>
      <w:r w:rsidRPr="008B4286">
        <w:rPr>
          <w:rFonts w:ascii="Book Antiqua" w:eastAsia="宋体" w:hAnsi="Book Antiqua" w:cs="宋体"/>
          <w:b/>
          <w:bCs/>
          <w:color w:val="000000"/>
          <w:sz w:val="21"/>
          <w:szCs w:val="21"/>
        </w:rPr>
        <w:t>Liu CH</w:t>
      </w:r>
      <w:r w:rsidRPr="008B4286">
        <w:rPr>
          <w:rFonts w:ascii="Book Antiqua" w:eastAsia="宋体" w:hAnsi="Book Antiqua" w:cs="宋体"/>
          <w:color w:val="000000"/>
          <w:sz w:val="21"/>
          <w:szCs w:val="21"/>
        </w:rPr>
        <w:t xml:space="preserve">, Huang CF, Liu CJ, Dai CY, Liang CC, Huang JF, Hung PH, Tsai HB, Tsai MK, Chen SI, Lin JW, Yang SS, Su TH, Yang HC, Chen PJ, Chen DS, Chuang WL, Yu ML, Kao JH. </w:t>
      </w:r>
      <w:proofErr w:type="spellStart"/>
      <w:r w:rsidRPr="008B4286">
        <w:rPr>
          <w:rFonts w:ascii="Book Antiqua" w:eastAsia="宋体" w:hAnsi="Book Antiqua" w:cs="宋体"/>
          <w:color w:val="000000"/>
          <w:sz w:val="21"/>
          <w:szCs w:val="21"/>
        </w:rPr>
        <w:t>Pegylated</w:t>
      </w:r>
      <w:proofErr w:type="spellEnd"/>
      <w:r w:rsidRPr="008B4286">
        <w:rPr>
          <w:rFonts w:ascii="Book Antiqua" w:eastAsia="宋体" w:hAnsi="Book Antiqua" w:cs="宋体"/>
          <w:color w:val="000000"/>
          <w:sz w:val="21"/>
          <w:szCs w:val="21"/>
        </w:rPr>
        <w:t xml:space="preserve"> interferon-α2a with or without low-dose ribavirin for treatment-naive patients with hepatitis C virus genotype 1 receiving </w:t>
      </w:r>
      <w:proofErr w:type="spellStart"/>
      <w:r w:rsidRPr="008B4286">
        <w:rPr>
          <w:rFonts w:ascii="Book Antiqua" w:eastAsia="宋体" w:hAnsi="Book Antiqua" w:cs="宋体"/>
          <w:color w:val="000000"/>
          <w:sz w:val="21"/>
          <w:szCs w:val="21"/>
        </w:rPr>
        <w:t>hemodialysis</w:t>
      </w:r>
      <w:proofErr w:type="spellEnd"/>
      <w:r w:rsidRPr="008B4286">
        <w:rPr>
          <w:rFonts w:ascii="Book Antiqua" w:eastAsia="宋体" w:hAnsi="Book Antiqua" w:cs="宋体"/>
          <w:color w:val="000000"/>
          <w:sz w:val="21"/>
          <w:szCs w:val="21"/>
        </w:rPr>
        <w:t>: a randomized trial. </w:t>
      </w:r>
      <w:r w:rsidRPr="008B4286">
        <w:rPr>
          <w:rFonts w:ascii="Book Antiqua" w:eastAsia="宋体" w:hAnsi="Book Antiqua" w:cs="宋体"/>
          <w:i/>
          <w:iCs/>
          <w:color w:val="000000"/>
          <w:sz w:val="21"/>
          <w:szCs w:val="21"/>
        </w:rPr>
        <w:t>Ann Intern Med</w:t>
      </w:r>
      <w:r w:rsidRPr="008B4286">
        <w:rPr>
          <w:rFonts w:ascii="Book Antiqua" w:eastAsia="宋体" w:hAnsi="Book Antiqua" w:cs="宋体"/>
          <w:color w:val="000000"/>
          <w:sz w:val="21"/>
          <w:szCs w:val="21"/>
        </w:rPr>
        <w:t> 2013; </w:t>
      </w:r>
      <w:r w:rsidRPr="008B4286">
        <w:rPr>
          <w:rFonts w:ascii="Book Antiqua" w:eastAsia="宋体" w:hAnsi="Book Antiqua" w:cs="宋体"/>
          <w:b/>
          <w:bCs/>
          <w:color w:val="000000"/>
          <w:sz w:val="21"/>
          <w:szCs w:val="21"/>
        </w:rPr>
        <w:t>159</w:t>
      </w:r>
      <w:r w:rsidRPr="008B4286">
        <w:rPr>
          <w:rFonts w:ascii="Book Antiqua" w:eastAsia="宋体" w:hAnsi="Book Antiqua" w:cs="宋体"/>
          <w:color w:val="000000"/>
          <w:sz w:val="21"/>
          <w:szCs w:val="21"/>
        </w:rPr>
        <w:t>: 729-738 [PMID: 24297189 DOI: 10.7326/0003-4819-159-11-201312030-00005]</w:t>
      </w:r>
    </w:p>
    <w:p w14:paraId="6CFCCAC8" w14:textId="77777777" w:rsidR="004F51A8" w:rsidRPr="008B4286" w:rsidRDefault="004F51A8" w:rsidP="004F51A8">
      <w:pPr>
        <w:jc w:val="both"/>
        <w:rPr>
          <w:rFonts w:ascii="Book Antiqua" w:eastAsia="宋体" w:hAnsi="Book Antiqua" w:cs="宋体"/>
          <w:color w:val="000000"/>
          <w:sz w:val="21"/>
          <w:szCs w:val="21"/>
        </w:rPr>
      </w:pPr>
      <w:r w:rsidRPr="008B4286">
        <w:rPr>
          <w:rFonts w:ascii="Book Antiqua" w:eastAsia="宋体" w:hAnsi="Book Antiqua" w:cs="宋体"/>
          <w:color w:val="000000"/>
          <w:sz w:val="21"/>
          <w:szCs w:val="21"/>
        </w:rPr>
        <w:lastRenderedPageBreak/>
        <w:t>25 </w:t>
      </w:r>
      <w:r w:rsidRPr="008B4286">
        <w:rPr>
          <w:rFonts w:ascii="Book Antiqua" w:eastAsia="宋体" w:hAnsi="Book Antiqua" w:cs="宋体"/>
          <w:b/>
          <w:bCs/>
          <w:color w:val="000000"/>
          <w:sz w:val="21"/>
          <w:szCs w:val="21"/>
        </w:rPr>
        <w:t>Tseng PL</w:t>
      </w:r>
      <w:r w:rsidRPr="008B4286">
        <w:rPr>
          <w:rFonts w:ascii="Book Antiqua" w:eastAsia="宋体" w:hAnsi="Book Antiqua" w:cs="宋体"/>
          <w:color w:val="000000"/>
          <w:sz w:val="21"/>
          <w:szCs w:val="21"/>
        </w:rPr>
        <w:t xml:space="preserve">, Chen TC, </w:t>
      </w:r>
      <w:proofErr w:type="spellStart"/>
      <w:r w:rsidRPr="008B4286">
        <w:rPr>
          <w:rFonts w:ascii="Book Antiqua" w:eastAsia="宋体" w:hAnsi="Book Antiqua" w:cs="宋体"/>
          <w:color w:val="000000"/>
          <w:sz w:val="21"/>
          <w:szCs w:val="21"/>
        </w:rPr>
        <w:t>Chien</w:t>
      </w:r>
      <w:proofErr w:type="spellEnd"/>
      <w:r w:rsidRPr="008B4286">
        <w:rPr>
          <w:rFonts w:ascii="Book Antiqua" w:eastAsia="宋体" w:hAnsi="Book Antiqua" w:cs="宋体"/>
          <w:color w:val="000000"/>
          <w:sz w:val="21"/>
          <w:szCs w:val="21"/>
        </w:rPr>
        <w:t xml:space="preserve"> YS, Hung CH, Yen YH, Chang KC, Tsai MC, Lin MT, Lee CT, Shen CH, Hu TH. Efficacy and safety of </w:t>
      </w:r>
      <w:proofErr w:type="spellStart"/>
      <w:r w:rsidRPr="008B4286">
        <w:rPr>
          <w:rFonts w:ascii="Book Antiqua" w:eastAsia="宋体" w:hAnsi="Book Antiqua" w:cs="宋体"/>
          <w:color w:val="000000"/>
          <w:sz w:val="21"/>
          <w:szCs w:val="21"/>
        </w:rPr>
        <w:t>pegylated</w:t>
      </w:r>
      <w:proofErr w:type="spellEnd"/>
      <w:r w:rsidRPr="008B4286">
        <w:rPr>
          <w:rFonts w:ascii="Book Antiqua" w:eastAsia="宋体" w:hAnsi="Book Antiqua" w:cs="宋体"/>
          <w:color w:val="000000"/>
          <w:sz w:val="21"/>
          <w:szCs w:val="21"/>
        </w:rPr>
        <w:t xml:space="preserve"> interferon alfa-2b and ribavirin combination therapy versus </w:t>
      </w:r>
      <w:proofErr w:type="spellStart"/>
      <w:r w:rsidRPr="008B4286">
        <w:rPr>
          <w:rFonts w:ascii="Book Antiqua" w:eastAsia="宋体" w:hAnsi="Book Antiqua" w:cs="宋体"/>
          <w:color w:val="000000"/>
          <w:sz w:val="21"/>
          <w:szCs w:val="21"/>
        </w:rPr>
        <w:t>pegylated</w:t>
      </w:r>
      <w:proofErr w:type="spellEnd"/>
      <w:r w:rsidRPr="008B4286">
        <w:rPr>
          <w:rFonts w:ascii="Book Antiqua" w:eastAsia="宋体" w:hAnsi="Book Antiqua" w:cs="宋体"/>
          <w:color w:val="000000"/>
          <w:sz w:val="21"/>
          <w:szCs w:val="21"/>
        </w:rPr>
        <w:t xml:space="preserve"> interferon monotherapy in </w:t>
      </w:r>
      <w:proofErr w:type="spellStart"/>
      <w:r w:rsidRPr="008B4286">
        <w:rPr>
          <w:rFonts w:ascii="Book Antiqua" w:eastAsia="宋体" w:hAnsi="Book Antiqua" w:cs="宋体"/>
          <w:color w:val="000000"/>
          <w:sz w:val="21"/>
          <w:szCs w:val="21"/>
        </w:rPr>
        <w:t>hemodialysis</w:t>
      </w:r>
      <w:proofErr w:type="spellEnd"/>
      <w:r w:rsidRPr="008B4286">
        <w:rPr>
          <w:rFonts w:ascii="Book Antiqua" w:eastAsia="宋体" w:hAnsi="Book Antiqua" w:cs="宋体"/>
          <w:color w:val="000000"/>
          <w:sz w:val="21"/>
          <w:szCs w:val="21"/>
        </w:rPr>
        <w:t xml:space="preserve"> patients: a comparison of 2 sequentially treated cohorts. </w:t>
      </w:r>
      <w:r w:rsidRPr="008B4286">
        <w:rPr>
          <w:rFonts w:ascii="Book Antiqua" w:eastAsia="宋体" w:hAnsi="Book Antiqua" w:cs="宋体"/>
          <w:i/>
          <w:iCs/>
          <w:color w:val="000000"/>
          <w:sz w:val="21"/>
          <w:szCs w:val="21"/>
        </w:rPr>
        <w:t>Am J Kidney Dis</w:t>
      </w:r>
      <w:r w:rsidRPr="008B4286">
        <w:rPr>
          <w:rFonts w:ascii="Book Antiqua" w:eastAsia="宋体" w:hAnsi="Book Antiqua" w:cs="宋体"/>
          <w:color w:val="000000"/>
          <w:sz w:val="21"/>
          <w:szCs w:val="21"/>
        </w:rPr>
        <w:t> 2013; </w:t>
      </w:r>
      <w:r w:rsidRPr="008B4286">
        <w:rPr>
          <w:rFonts w:ascii="Book Antiqua" w:eastAsia="宋体" w:hAnsi="Book Antiqua" w:cs="宋体"/>
          <w:b/>
          <w:bCs/>
          <w:color w:val="000000"/>
          <w:sz w:val="21"/>
          <w:szCs w:val="21"/>
        </w:rPr>
        <w:t>62</w:t>
      </w:r>
      <w:r w:rsidRPr="008B4286">
        <w:rPr>
          <w:rFonts w:ascii="Book Antiqua" w:eastAsia="宋体" w:hAnsi="Book Antiqua" w:cs="宋体"/>
          <w:color w:val="000000"/>
          <w:sz w:val="21"/>
          <w:szCs w:val="21"/>
        </w:rPr>
        <w:t>: 789-795 [PMID: 23746377 DOI: 10.1053/j.ajkd.2013.03.037]</w:t>
      </w:r>
    </w:p>
    <w:p w14:paraId="38FC4E32" w14:textId="77777777" w:rsidR="004F51A8" w:rsidRPr="008B4286" w:rsidRDefault="004F51A8" w:rsidP="004F51A8">
      <w:pPr>
        <w:jc w:val="both"/>
        <w:rPr>
          <w:rFonts w:ascii="Book Antiqua" w:eastAsia="宋体" w:hAnsi="Book Antiqua" w:cs="宋体"/>
          <w:color w:val="000000"/>
          <w:sz w:val="21"/>
          <w:szCs w:val="21"/>
        </w:rPr>
      </w:pPr>
      <w:r w:rsidRPr="008B4286">
        <w:rPr>
          <w:rFonts w:ascii="Book Antiqua" w:eastAsia="宋体" w:hAnsi="Book Antiqua" w:cs="宋体"/>
          <w:color w:val="000000"/>
          <w:sz w:val="21"/>
          <w:szCs w:val="21"/>
        </w:rPr>
        <w:t>26 </w:t>
      </w:r>
      <w:r w:rsidRPr="008B4286">
        <w:rPr>
          <w:rFonts w:ascii="Book Antiqua" w:eastAsia="宋体" w:hAnsi="Book Antiqua" w:cs="宋体"/>
          <w:b/>
          <w:bCs/>
          <w:color w:val="000000"/>
          <w:sz w:val="21"/>
          <w:szCs w:val="21"/>
        </w:rPr>
        <w:t>Wang KL</w:t>
      </w:r>
      <w:r w:rsidRPr="008B4286">
        <w:rPr>
          <w:rFonts w:ascii="Book Antiqua" w:eastAsia="宋体" w:hAnsi="Book Antiqua" w:cs="宋体"/>
          <w:color w:val="000000"/>
          <w:sz w:val="21"/>
          <w:szCs w:val="21"/>
        </w:rPr>
        <w:t xml:space="preserve">, Xing HQ, Zhao H, Liu JW, Gao DL, Zhang XH, Yao HY, Yan L, Zhao J. Efficacy and tolerability of low-dose interferon-α in </w:t>
      </w:r>
      <w:proofErr w:type="spellStart"/>
      <w:r w:rsidRPr="008B4286">
        <w:rPr>
          <w:rFonts w:ascii="Book Antiqua" w:eastAsia="宋体" w:hAnsi="Book Antiqua" w:cs="宋体"/>
          <w:color w:val="000000"/>
          <w:sz w:val="21"/>
          <w:szCs w:val="21"/>
        </w:rPr>
        <w:t>hemodialysis</w:t>
      </w:r>
      <w:proofErr w:type="spellEnd"/>
      <w:r w:rsidRPr="008B4286">
        <w:rPr>
          <w:rFonts w:ascii="Book Antiqua" w:eastAsia="宋体" w:hAnsi="Book Antiqua" w:cs="宋体"/>
          <w:color w:val="000000"/>
          <w:sz w:val="21"/>
          <w:szCs w:val="21"/>
        </w:rPr>
        <w:t xml:space="preserve"> patients with chronic hepatitis C virus infection. </w:t>
      </w:r>
      <w:r w:rsidRPr="008B4286">
        <w:rPr>
          <w:rFonts w:ascii="Book Antiqua" w:eastAsia="宋体" w:hAnsi="Book Antiqua" w:cs="宋体"/>
          <w:i/>
          <w:iCs/>
          <w:color w:val="000000"/>
          <w:sz w:val="21"/>
          <w:szCs w:val="21"/>
        </w:rPr>
        <w:t xml:space="preserve">World J </w:t>
      </w:r>
      <w:proofErr w:type="spellStart"/>
      <w:r w:rsidRPr="008B4286">
        <w:rPr>
          <w:rFonts w:ascii="Book Antiqua" w:eastAsia="宋体" w:hAnsi="Book Antiqua" w:cs="宋体"/>
          <w:i/>
          <w:iCs/>
          <w:color w:val="000000"/>
          <w:sz w:val="21"/>
          <w:szCs w:val="21"/>
        </w:rPr>
        <w:t>Gastroenterol</w:t>
      </w:r>
      <w:proofErr w:type="spellEnd"/>
      <w:r w:rsidRPr="008B4286">
        <w:rPr>
          <w:rFonts w:ascii="Book Antiqua" w:eastAsia="宋体" w:hAnsi="Book Antiqua" w:cs="宋体"/>
          <w:color w:val="000000"/>
          <w:sz w:val="21"/>
          <w:szCs w:val="21"/>
        </w:rPr>
        <w:t> 2014; </w:t>
      </w:r>
      <w:r w:rsidRPr="008B4286">
        <w:rPr>
          <w:rFonts w:ascii="Book Antiqua" w:eastAsia="宋体" w:hAnsi="Book Antiqua" w:cs="宋体"/>
          <w:b/>
          <w:bCs/>
          <w:color w:val="000000"/>
          <w:sz w:val="21"/>
          <w:szCs w:val="21"/>
        </w:rPr>
        <w:t>20</w:t>
      </w:r>
      <w:r w:rsidRPr="008B4286">
        <w:rPr>
          <w:rFonts w:ascii="Book Antiqua" w:eastAsia="宋体" w:hAnsi="Book Antiqua" w:cs="宋体"/>
          <w:color w:val="000000"/>
          <w:sz w:val="21"/>
          <w:szCs w:val="21"/>
        </w:rPr>
        <w:t>: 4071-4075 [PMID: 24744598 DOI: 10.3748/wjg.v20.i14.4071]</w:t>
      </w:r>
    </w:p>
    <w:p w14:paraId="4250B173" w14:textId="77777777" w:rsidR="004F51A8" w:rsidRPr="008B4286" w:rsidRDefault="004F51A8" w:rsidP="004F51A8">
      <w:pPr>
        <w:jc w:val="both"/>
        <w:rPr>
          <w:rFonts w:ascii="Book Antiqua" w:hAnsi="Book Antiqua"/>
          <w:sz w:val="21"/>
          <w:szCs w:val="21"/>
          <w:lang w:val="en-US"/>
        </w:rPr>
      </w:pPr>
    </w:p>
    <w:p w14:paraId="2009EFA2" w14:textId="47CA951F" w:rsidR="004F51A8" w:rsidRDefault="004F51A8" w:rsidP="004F51A8">
      <w:pPr>
        <w:wordWrap w:val="0"/>
        <w:spacing w:line="360" w:lineRule="auto"/>
        <w:jc w:val="right"/>
        <w:rPr>
          <w:rFonts w:ascii="Book Antiqua" w:eastAsia="宋体" w:hAnsi="Book Antiqua"/>
          <w:b/>
          <w:bCs/>
          <w:sz w:val="21"/>
          <w:lang w:eastAsia="zh-CN"/>
        </w:rPr>
      </w:pPr>
      <w:r w:rsidRPr="00BB25D9">
        <w:rPr>
          <w:rFonts w:ascii="Book Antiqua" w:hAnsi="Book Antiqua"/>
          <w:b/>
          <w:bCs/>
          <w:sz w:val="21"/>
        </w:rPr>
        <w:t xml:space="preserve">P-Reviewer: </w:t>
      </w:r>
      <w:proofErr w:type="spellStart"/>
      <w:r w:rsidR="00BB25D9" w:rsidRPr="00BB25D9">
        <w:rPr>
          <w:rFonts w:ascii="Book Antiqua" w:hAnsi="Book Antiqua"/>
          <w:bCs/>
          <w:sz w:val="21"/>
        </w:rPr>
        <w:t>Pompili</w:t>
      </w:r>
      <w:proofErr w:type="spellEnd"/>
      <w:r w:rsidR="00BB25D9" w:rsidRPr="00BB25D9">
        <w:rPr>
          <w:rFonts w:ascii="Book Antiqua" w:hAnsi="Book Antiqua"/>
          <w:bCs/>
          <w:sz w:val="21"/>
        </w:rPr>
        <w:t xml:space="preserve"> M</w:t>
      </w:r>
      <w:r w:rsidR="00BB25D9" w:rsidRPr="00BB25D9">
        <w:rPr>
          <w:rFonts w:ascii="Book Antiqua" w:hAnsi="Book Antiqua" w:hint="eastAsia"/>
          <w:b/>
          <w:bCs/>
          <w:sz w:val="21"/>
        </w:rPr>
        <w:t xml:space="preserve"> </w:t>
      </w:r>
      <w:r w:rsidRPr="00BB25D9">
        <w:rPr>
          <w:rFonts w:ascii="Book Antiqua" w:hAnsi="Book Antiqua"/>
          <w:b/>
          <w:bCs/>
          <w:sz w:val="21"/>
        </w:rPr>
        <w:t>S-Editor:</w:t>
      </w:r>
      <w:r w:rsidRPr="00BB25D9">
        <w:rPr>
          <w:rFonts w:ascii="Book Antiqua" w:hAnsi="Book Antiqua"/>
          <w:sz w:val="21"/>
        </w:rPr>
        <w:t xml:space="preserve"> </w:t>
      </w:r>
      <w:r w:rsidRPr="00BB25D9">
        <w:rPr>
          <w:rFonts w:ascii="Book Antiqua" w:eastAsia="宋体" w:hAnsi="Book Antiqua" w:hint="eastAsia"/>
          <w:sz w:val="21"/>
          <w:lang w:eastAsia="zh-CN"/>
        </w:rPr>
        <w:t>Ma YJ</w:t>
      </w:r>
      <w:r w:rsidRPr="00BB25D9">
        <w:rPr>
          <w:rFonts w:ascii="Book Antiqua" w:hAnsi="Book Antiqua" w:hint="eastAsia"/>
          <w:sz w:val="21"/>
        </w:rPr>
        <w:t xml:space="preserve"> </w:t>
      </w:r>
      <w:r w:rsidRPr="00BB25D9">
        <w:rPr>
          <w:rFonts w:ascii="Book Antiqua" w:hAnsi="Book Antiqua"/>
          <w:b/>
          <w:bCs/>
          <w:sz w:val="21"/>
        </w:rPr>
        <w:t>L-Editor:</w:t>
      </w:r>
      <w:r w:rsidRPr="00BB25D9">
        <w:rPr>
          <w:rFonts w:ascii="Book Antiqua" w:hAnsi="Book Antiqua"/>
          <w:sz w:val="21"/>
        </w:rPr>
        <w:t xml:space="preserve"> </w:t>
      </w:r>
      <w:r w:rsidRPr="00BB25D9">
        <w:rPr>
          <w:rFonts w:ascii="Book Antiqua" w:hAnsi="Book Antiqua" w:hint="eastAsia"/>
          <w:sz w:val="21"/>
        </w:rPr>
        <w:t xml:space="preserve"> </w:t>
      </w:r>
      <w:r w:rsidRPr="00BB25D9">
        <w:rPr>
          <w:rFonts w:ascii="Book Antiqua" w:hAnsi="Book Antiqua"/>
          <w:sz w:val="21"/>
        </w:rPr>
        <w:t xml:space="preserve"> </w:t>
      </w:r>
      <w:r w:rsidRPr="00BB25D9">
        <w:rPr>
          <w:rFonts w:ascii="Book Antiqua" w:hAnsi="Book Antiqua"/>
          <w:b/>
          <w:bCs/>
          <w:sz w:val="21"/>
        </w:rPr>
        <w:t>E-Editor:</w:t>
      </w:r>
    </w:p>
    <w:p w14:paraId="5160DD53" w14:textId="01EA2F5E" w:rsidR="006E7896" w:rsidRDefault="006E7896" w:rsidP="006E7896">
      <w:pPr>
        <w:spacing w:line="360" w:lineRule="auto"/>
        <w:jc w:val="right"/>
        <w:rPr>
          <w:rFonts w:ascii="Book Antiqua" w:eastAsia="宋体" w:hAnsi="Book Antiqua"/>
          <w:b/>
          <w:bCs/>
          <w:sz w:val="21"/>
          <w:lang w:eastAsia="zh-CN"/>
        </w:rPr>
      </w:pPr>
      <w:r>
        <w:rPr>
          <w:rFonts w:ascii="Book Antiqua" w:eastAsia="宋体" w:hAnsi="Book Antiqua"/>
          <w:b/>
          <w:bCs/>
          <w:sz w:val="21"/>
          <w:lang w:eastAsia="zh-CN"/>
        </w:rPr>
        <w:br w:type="page"/>
      </w:r>
    </w:p>
    <w:p w14:paraId="1027E625" w14:textId="77777777" w:rsidR="006E7896" w:rsidRPr="006E7896" w:rsidRDefault="006E7896" w:rsidP="006E7896">
      <w:pPr>
        <w:spacing w:line="360" w:lineRule="auto"/>
        <w:jc w:val="right"/>
        <w:rPr>
          <w:rFonts w:ascii="Book Antiqua" w:eastAsia="宋体" w:hAnsi="Book Antiqua"/>
          <w:b/>
          <w:bCs/>
          <w:sz w:val="21"/>
          <w:lang w:eastAsia="zh-CN"/>
        </w:rPr>
      </w:pPr>
    </w:p>
    <w:p w14:paraId="01217863" w14:textId="6BF5CBD5" w:rsidR="00BB25D9" w:rsidRDefault="006E7896" w:rsidP="00F215F2">
      <w:pPr>
        <w:adjustRightInd w:val="0"/>
        <w:snapToGrid w:val="0"/>
        <w:spacing w:after="0" w:line="360" w:lineRule="auto"/>
        <w:jc w:val="both"/>
        <w:rPr>
          <w:rFonts w:ascii="Book Antiqua" w:eastAsia="宋体" w:hAnsi="Book Antiqua"/>
          <w:b/>
          <w:sz w:val="24"/>
          <w:szCs w:val="24"/>
          <w:lang w:eastAsia="zh-CN"/>
        </w:rPr>
      </w:pPr>
      <w:r>
        <w:rPr>
          <w:rFonts w:ascii="Book Antiqua" w:eastAsia="宋体" w:hAnsi="Book Antiqua"/>
          <w:b/>
          <w:noProof/>
          <w:sz w:val="24"/>
          <w:szCs w:val="24"/>
          <w:lang w:val="en-US" w:eastAsia="zh-CN"/>
        </w:rPr>
        <w:drawing>
          <wp:inline distT="0" distB="0" distL="0" distR="0" wp14:anchorId="40AA6F2A" wp14:editId="1D75F5BC">
            <wp:extent cx="1103551" cy="819033"/>
            <wp:effectExtent l="0" t="0" r="1905" b="635"/>
            <wp:docPr id="1" name="图片 1" descr="C:\Users\Administrator\Desktop\15325\15325\15325-Figures\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5325\15325\15325-Figures\Figure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235" cy="819540"/>
                    </a:xfrm>
                    <a:prstGeom prst="rect">
                      <a:avLst/>
                    </a:prstGeom>
                    <a:noFill/>
                    <a:ln>
                      <a:noFill/>
                    </a:ln>
                  </pic:spPr>
                </pic:pic>
              </a:graphicData>
            </a:graphic>
          </wp:inline>
        </w:drawing>
      </w:r>
    </w:p>
    <w:p w14:paraId="0C60EF47" w14:textId="357BD7DF" w:rsidR="00226ADE" w:rsidRPr="00C04E57" w:rsidRDefault="00BB25D9" w:rsidP="00F215F2">
      <w:pPr>
        <w:adjustRightInd w:val="0"/>
        <w:snapToGrid w:val="0"/>
        <w:spacing w:after="0" w:line="360" w:lineRule="auto"/>
        <w:jc w:val="both"/>
        <w:rPr>
          <w:rFonts w:ascii="Book Antiqua" w:hAnsi="Book Antiqua"/>
          <w:b/>
          <w:sz w:val="24"/>
          <w:szCs w:val="24"/>
        </w:rPr>
      </w:pPr>
      <w:r>
        <w:rPr>
          <w:rFonts w:ascii="Book Antiqua" w:hAnsi="Book Antiqua"/>
          <w:b/>
          <w:sz w:val="24"/>
          <w:szCs w:val="24"/>
        </w:rPr>
        <w:t>Figure</w:t>
      </w:r>
      <w:r w:rsidR="00226ADE" w:rsidRPr="00C04E57">
        <w:rPr>
          <w:rFonts w:ascii="Book Antiqua" w:hAnsi="Book Antiqua"/>
          <w:b/>
          <w:sz w:val="24"/>
          <w:szCs w:val="24"/>
        </w:rPr>
        <w:t xml:space="preserve"> 1 </w:t>
      </w:r>
      <w:r w:rsidR="00226ADE" w:rsidRPr="00BB25D9">
        <w:rPr>
          <w:rFonts w:ascii="Book Antiqua" w:hAnsi="Book Antiqua"/>
          <w:b/>
          <w:sz w:val="24"/>
          <w:szCs w:val="24"/>
        </w:rPr>
        <w:t>Initial viral load in end stage renal disease</w:t>
      </w:r>
      <w:r w:rsidRPr="00BB25D9">
        <w:rPr>
          <w:rFonts w:ascii="Book Antiqua" w:eastAsia="宋体" w:hAnsi="Book Antiqua" w:hint="eastAsia"/>
          <w:b/>
          <w:sz w:val="24"/>
          <w:szCs w:val="24"/>
          <w:lang w:eastAsia="zh-CN"/>
        </w:rPr>
        <w:t xml:space="preserve"> </w:t>
      </w:r>
      <w:r w:rsidR="00226ADE" w:rsidRPr="00BB25D9">
        <w:rPr>
          <w:rFonts w:ascii="Book Antiqua" w:hAnsi="Book Antiqua"/>
          <w:b/>
          <w:sz w:val="24"/>
          <w:szCs w:val="24"/>
        </w:rPr>
        <w:t xml:space="preserve">patients and controls grouped according to their </w:t>
      </w:r>
      <w:r w:rsidR="00226ADE" w:rsidRPr="00BB25D9">
        <w:rPr>
          <w:rFonts w:ascii="Book Antiqua" w:hAnsi="Book Antiqua"/>
          <w:b/>
          <w:i/>
          <w:sz w:val="24"/>
          <w:szCs w:val="24"/>
        </w:rPr>
        <w:t>IL28B</w:t>
      </w:r>
      <w:r w:rsidR="00226ADE" w:rsidRPr="00BB25D9">
        <w:rPr>
          <w:rFonts w:ascii="Book Antiqua" w:hAnsi="Book Antiqua"/>
          <w:b/>
          <w:sz w:val="24"/>
          <w:szCs w:val="24"/>
        </w:rPr>
        <w:t xml:space="preserve"> genotype and sustained </w:t>
      </w:r>
      <w:proofErr w:type="spellStart"/>
      <w:r w:rsidR="00226ADE" w:rsidRPr="00BB25D9">
        <w:rPr>
          <w:rFonts w:ascii="Book Antiqua" w:hAnsi="Book Antiqua"/>
          <w:b/>
          <w:sz w:val="24"/>
          <w:szCs w:val="24"/>
        </w:rPr>
        <w:t>virological</w:t>
      </w:r>
      <w:proofErr w:type="spellEnd"/>
      <w:r w:rsidR="00226ADE" w:rsidRPr="00BB25D9">
        <w:rPr>
          <w:rFonts w:ascii="Book Antiqua" w:hAnsi="Book Antiqua"/>
          <w:b/>
          <w:sz w:val="24"/>
          <w:szCs w:val="24"/>
        </w:rPr>
        <w:t xml:space="preserve"> response. The data from 39 patients with end-stage renal disease and 109 controls are shown as individual dots.</w:t>
      </w:r>
      <w:r w:rsidR="00226ADE" w:rsidRPr="00C04E57">
        <w:rPr>
          <w:rFonts w:ascii="Book Antiqua" w:hAnsi="Book Antiqua"/>
          <w:sz w:val="24"/>
          <w:szCs w:val="24"/>
        </w:rPr>
        <w:t xml:space="preserve"> Horizontal bars indicate median (thick line) and interquartile range (thin lines). Mann-Whitney was used for comparison of means. </w:t>
      </w:r>
      <w:r w:rsidRPr="00BB25D9">
        <w:rPr>
          <w:rFonts w:ascii="Book Antiqua" w:hAnsi="Book Antiqua"/>
          <w:caps/>
          <w:sz w:val="24"/>
          <w:szCs w:val="24"/>
        </w:rPr>
        <w:t>e</w:t>
      </w:r>
      <w:r w:rsidRPr="00C04E57">
        <w:rPr>
          <w:rFonts w:ascii="Book Antiqua" w:hAnsi="Book Antiqua"/>
          <w:sz w:val="24"/>
          <w:szCs w:val="24"/>
        </w:rPr>
        <w:t>nd stage renal disease (ESRD)</w:t>
      </w:r>
      <w:r>
        <w:rPr>
          <w:rFonts w:ascii="Book Antiqua" w:eastAsia="宋体" w:hAnsi="Book Antiqua" w:hint="eastAsia"/>
          <w:sz w:val="24"/>
          <w:szCs w:val="24"/>
          <w:lang w:eastAsia="zh-CN"/>
        </w:rPr>
        <w:t xml:space="preserve"> </w:t>
      </w:r>
      <w:r w:rsidR="00226ADE" w:rsidRPr="00C04E57">
        <w:rPr>
          <w:rFonts w:ascii="Book Antiqua" w:hAnsi="Book Antiqua"/>
          <w:sz w:val="24"/>
          <w:szCs w:val="24"/>
        </w:rPr>
        <w:t xml:space="preserve">patients had significantly lower </w:t>
      </w:r>
      <w:r w:rsidR="002C7744" w:rsidRPr="00C04E57">
        <w:rPr>
          <w:rFonts w:ascii="Book Antiqua" w:eastAsia="Times New Roman" w:hAnsi="Book Antiqua" w:cs="Arial"/>
          <w:sz w:val="24"/>
          <w:szCs w:val="24"/>
          <w:lang w:eastAsia="cs-CZ"/>
        </w:rPr>
        <w:t>initial viral load (IVL)</w:t>
      </w:r>
      <w:r w:rsidR="002C7744">
        <w:rPr>
          <w:rFonts w:ascii="Book Antiqua" w:eastAsia="宋体" w:hAnsi="Book Antiqua" w:cs="Arial" w:hint="eastAsia"/>
          <w:sz w:val="24"/>
          <w:szCs w:val="24"/>
          <w:lang w:eastAsia="zh-CN"/>
        </w:rPr>
        <w:t xml:space="preserve"> </w:t>
      </w:r>
      <w:r w:rsidR="00226ADE" w:rsidRPr="00C04E57">
        <w:rPr>
          <w:rFonts w:ascii="Book Antiqua" w:hAnsi="Book Antiqua"/>
          <w:sz w:val="24"/>
          <w:szCs w:val="24"/>
        </w:rPr>
        <w:t xml:space="preserve">than controls (A). </w:t>
      </w:r>
      <w:r w:rsidR="00226ADE" w:rsidRPr="00C04E57">
        <w:rPr>
          <w:rFonts w:ascii="Book Antiqua" w:hAnsi="Book Antiqua"/>
          <w:i/>
          <w:sz w:val="24"/>
          <w:szCs w:val="24"/>
        </w:rPr>
        <w:t xml:space="preserve">IL28B </w:t>
      </w:r>
      <w:r w:rsidR="00226ADE" w:rsidRPr="00C04E57">
        <w:rPr>
          <w:rFonts w:ascii="Book Antiqua" w:hAnsi="Book Antiqua"/>
          <w:sz w:val="24"/>
          <w:szCs w:val="24"/>
        </w:rPr>
        <w:t xml:space="preserve">CC carriers had significantly lower IVL in the ESRD group, but not in the control group (B). Low IVL predicted </w:t>
      </w:r>
      <w:r w:rsidRPr="00C04E57">
        <w:rPr>
          <w:rFonts w:ascii="Book Antiqua" w:hAnsi="Book Antiqua"/>
          <w:sz w:val="24"/>
          <w:szCs w:val="24"/>
        </w:rPr>
        <w:t xml:space="preserve">sustained </w:t>
      </w:r>
      <w:proofErr w:type="spellStart"/>
      <w:r w:rsidRPr="00C04E57">
        <w:rPr>
          <w:rFonts w:ascii="Book Antiqua" w:hAnsi="Book Antiqua"/>
          <w:sz w:val="24"/>
          <w:szCs w:val="24"/>
        </w:rPr>
        <w:t>virological</w:t>
      </w:r>
      <w:proofErr w:type="spellEnd"/>
      <w:r w:rsidRPr="00C04E57">
        <w:rPr>
          <w:rFonts w:ascii="Book Antiqua" w:hAnsi="Book Antiqua"/>
          <w:sz w:val="24"/>
          <w:szCs w:val="24"/>
        </w:rPr>
        <w:t xml:space="preserve"> response (SVR)</w:t>
      </w:r>
      <w:r>
        <w:rPr>
          <w:rFonts w:ascii="Book Antiqua" w:eastAsia="宋体" w:hAnsi="Book Antiqua" w:hint="eastAsia"/>
          <w:sz w:val="24"/>
          <w:szCs w:val="24"/>
          <w:lang w:eastAsia="zh-CN"/>
        </w:rPr>
        <w:t xml:space="preserve"> </w:t>
      </w:r>
      <w:r w:rsidR="00226ADE" w:rsidRPr="00C04E57">
        <w:rPr>
          <w:rFonts w:ascii="Book Antiqua" w:hAnsi="Book Antiqua"/>
          <w:sz w:val="24"/>
          <w:szCs w:val="24"/>
        </w:rPr>
        <w:t xml:space="preserve">better in the ESRD group (C) than in controls (D). </w:t>
      </w:r>
    </w:p>
    <w:p w14:paraId="14D0ED66" w14:textId="77777777" w:rsidR="005B313B" w:rsidRDefault="005B313B" w:rsidP="00F215F2">
      <w:pPr>
        <w:adjustRightInd w:val="0"/>
        <w:snapToGrid w:val="0"/>
        <w:spacing w:after="0" w:line="360" w:lineRule="auto"/>
        <w:jc w:val="both"/>
        <w:rPr>
          <w:rFonts w:ascii="Book Antiqua" w:eastAsia="宋体" w:hAnsi="Book Antiqua"/>
          <w:b/>
          <w:sz w:val="24"/>
          <w:szCs w:val="24"/>
          <w:lang w:eastAsia="zh-CN"/>
        </w:rPr>
      </w:pPr>
    </w:p>
    <w:p w14:paraId="4B81B73D" w14:textId="66DFF86B" w:rsidR="006E7896" w:rsidRPr="006E7896" w:rsidRDefault="006E7896" w:rsidP="00F215F2">
      <w:pPr>
        <w:adjustRightInd w:val="0"/>
        <w:snapToGrid w:val="0"/>
        <w:spacing w:after="0" w:line="360" w:lineRule="auto"/>
        <w:jc w:val="both"/>
        <w:rPr>
          <w:rFonts w:ascii="Book Antiqua" w:eastAsia="宋体" w:hAnsi="Book Antiqua"/>
          <w:b/>
          <w:sz w:val="24"/>
          <w:szCs w:val="24"/>
          <w:lang w:eastAsia="zh-CN"/>
        </w:rPr>
      </w:pPr>
      <w:r>
        <w:rPr>
          <w:rFonts w:ascii="Book Antiqua" w:eastAsia="宋体" w:hAnsi="Book Antiqua"/>
          <w:b/>
          <w:noProof/>
          <w:sz w:val="24"/>
          <w:szCs w:val="24"/>
          <w:lang w:val="en-US" w:eastAsia="zh-CN"/>
        </w:rPr>
        <w:drawing>
          <wp:inline distT="0" distB="0" distL="0" distR="0" wp14:anchorId="753F45FB" wp14:editId="3E476D1F">
            <wp:extent cx="1194891" cy="1313386"/>
            <wp:effectExtent l="0" t="0" r="5715" b="1270"/>
            <wp:docPr id="2" name="图片 2" descr="C:\Users\Administrator\Desktop\15325\15325\15325-Figures\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5325\15325\15325-Figures\Figure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5906" cy="1314502"/>
                    </a:xfrm>
                    <a:prstGeom prst="rect">
                      <a:avLst/>
                    </a:prstGeom>
                    <a:noFill/>
                    <a:ln>
                      <a:noFill/>
                    </a:ln>
                  </pic:spPr>
                </pic:pic>
              </a:graphicData>
            </a:graphic>
          </wp:inline>
        </w:drawing>
      </w:r>
    </w:p>
    <w:p w14:paraId="7DC81F2D" w14:textId="4A4F5AB7" w:rsidR="00226ADE" w:rsidRPr="00C04E57" w:rsidRDefault="00BB25D9" w:rsidP="00F215F2">
      <w:pPr>
        <w:adjustRightInd w:val="0"/>
        <w:snapToGrid w:val="0"/>
        <w:spacing w:after="0" w:line="360" w:lineRule="auto"/>
        <w:jc w:val="both"/>
        <w:rPr>
          <w:rFonts w:ascii="Book Antiqua" w:hAnsi="Book Antiqua"/>
          <w:sz w:val="24"/>
          <w:szCs w:val="24"/>
        </w:rPr>
      </w:pPr>
      <w:proofErr w:type="gramStart"/>
      <w:r>
        <w:rPr>
          <w:rFonts w:ascii="Book Antiqua" w:hAnsi="Book Antiqua"/>
          <w:b/>
          <w:sz w:val="24"/>
          <w:szCs w:val="24"/>
        </w:rPr>
        <w:t>Figure</w:t>
      </w:r>
      <w:r w:rsidR="00226ADE" w:rsidRPr="00C04E57">
        <w:rPr>
          <w:rFonts w:ascii="Book Antiqua" w:hAnsi="Book Antiqua"/>
          <w:b/>
          <w:sz w:val="24"/>
          <w:szCs w:val="24"/>
        </w:rPr>
        <w:t xml:space="preserve"> 2 </w:t>
      </w:r>
      <w:r w:rsidR="00226ADE" w:rsidRPr="00BB25D9">
        <w:rPr>
          <w:rFonts w:ascii="Book Antiqua" w:hAnsi="Book Antiqua"/>
          <w:b/>
          <w:sz w:val="24"/>
          <w:szCs w:val="24"/>
        </w:rPr>
        <w:t xml:space="preserve">Prediction of </w:t>
      </w:r>
      <w:r w:rsidRPr="00BB25D9">
        <w:rPr>
          <w:rFonts w:ascii="Book Antiqua" w:hAnsi="Book Antiqua"/>
          <w:b/>
          <w:sz w:val="24"/>
          <w:szCs w:val="24"/>
        </w:rPr>
        <w:t xml:space="preserve">sustained </w:t>
      </w:r>
      <w:proofErr w:type="spellStart"/>
      <w:r w:rsidRPr="00BB25D9">
        <w:rPr>
          <w:rFonts w:ascii="Book Antiqua" w:hAnsi="Book Antiqua"/>
          <w:b/>
          <w:sz w:val="24"/>
          <w:szCs w:val="24"/>
        </w:rPr>
        <w:t>virological</w:t>
      </w:r>
      <w:proofErr w:type="spellEnd"/>
      <w:r w:rsidRPr="00BB25D9">
        <w:rPr>
          <w:rFonts w:ascii="Book Antiqua" w:hAnsi="Book Antiqua"/>
          <w:b/>
          <w:sz w:val="24"/>
          <w:szCs w:val="24"/>
        </w:rPr>
        <w:t xml:space="preserve"> response </w:t>
      </w:r>
      <w:r w:rsidR="00226ADE" w:rsidRPr="00BB25D9">
        <w:rPr>
          <w:rFonts w:ascii="Book Antiqua" w:hAnsi="Book Antiqua"/>
          <w:b/>
          <w:sz w:val="24"/>
          <w:szCs w:val="24"/>
        </w:rPr>
        <w:t xml:space="preserve">based on </w:t>
      </w:r>
      <w:r w:rsidR="00226ADE" w:rsidRPr="00BB25D9">
        <w:rPr>
          <w:rFonts w:ascii="Book Antiqua" w:hAnsi="Book Antiqua"/>
          <w:b/>
          <w:i/>
          <w:sz w:val="24"/>
          <w:szCs w:val="24"/>
        </w:rPr>
        <w:t xml:space="preserve">IL28B </w:t>
      </w:r>
      <w:r w:rsidR="00226ADE" w:rsidRPr="00BB25D9">
        <w:rPr>
          <w:rFonts w:ascii="Book Antiqua" w:hAnsi="Book Antiqua"/>
          <w:b/>
          <w:sz w:val="24"/>
          <w:szCs w:val="24"/>
        </w:rPr>
        <w:t>genotype, viral load and demographic data.</w:t>
      </w:r>
      <w:proofErr w:type="gramEnd"/>
      <w:r w:rsidR="00226ADE" w:rsidRPr="00C04E57">
        <w:rPr>
          <w:rFonts w:ascii="Book Antiqua" w:hAnsi="Book Antiqua"/>
          <w:sz w:val="24"/>
          <w:szCs w:val="24"/>
        </w:rPr>
        <w:t xml:space="preserve"> Variables presented in Forest plots and sorted by their relative contribution to </w:t>
      </w:r>
      <w:r w:rsidRPr="00C04E57">
        <w:rPr>
          <w:rFonts w:ascii="Book Antiqua" w:hAnsi="Book Antiqua"/>
          <w:sz w:val="24"/>
          <w:szCs w:val="24"/>
        </w:rPr>
        <w:t xml:space="preserve">sustained </w:t>
      </w:r>
      <w:proofErr w:type="spellStart"/>
      <w:r w:rsidRPr="00C04E57">
        <w:rPr>
          <w:rFonts w:ascii="Book Antiqua" w:hAnsi="Book Antiqua"/>
          <w:sz w:val="24"/>
          <w:szCs w:val="24"/>
        </w:rPr>
        <w:t>virological</w:t>
      </w:r>
      <w:proofErr w:type="spellEnd"/>
      <w:r w:rsidRPr="00C04E57">
        <w:rPr>
          <w:rFonts w:ascii="Book Antiqua" w:hAnsi="Book Antiqua"/>
          <w:sz w:val="24"/>
          <w:szCs w:val="24"/>
        </w:rPr>
        <w:t xml:space="preserve"> response (SVR)</w:t>
      </w:r>
      <w:r>
        <w:rPr>
          <w:rFonts w:ascii="Book Antiqua" w:eastAsia="宋体" w:hAnsi="Book Antiqua" w:hint="eastAsia"/>
          <w:sz w:val="24"/>
          <w:szCs w:val="24"/>
          <w:lang w:eastAsia="zh-CN"/>
        </w:rPr>
        <w:t xml:space="preserve"> </w:t>
      </w:r>
      <w:r w:rsidR="00226ADE" w:rsidRPr="00C04E57">
        <w:rPr>
          <w:rFonts w:ascii="Book Antiqua" w:hAnsi="Book Antiqua"/>
          <w:sz w:val="24"/>
          <w:szCs w:val="24"/>
        </w:rPr>
        <w:t xml:space="preserve">in </w:t>
      </w:r>
      <w:r w:rsidRPr="00BB25D9">
        <w:rPr>
          <w:rFonts w:ascii="Book Antiqua" w:hAnsi="Book Antiqua"/>
          <w:sz w:val="24"/>
          <w:szCs w:val="24"/>
        </w:rPr>
        <w:t>e</w:t>
      </w:r>
      <w:r w:rsidRPr="00C04E57">
        <w:rPr>
          <w:rFonts w:ascii="Book Antiqua" w:hAnsi="Book Antiqua"/>
          <w:sz w:val="24"/>
          <w:szCs w:val="24"/>
        </w:rPr>
        <w:t>nd stage renal disease (ESRD)</w:t>
      </w:r>
      <w:r>
        <w:rPr>
          <w:rFonts w:ascii="Book Antiqua" w:eastAsia="宋体" w:hAnsi="Book Antiqua" w:hint="eastAsia"/>
          <w:sz w:val="24"/>
          <w:szCs w:val="24"/>
          <w:lang w:eastAsia="zh-CN"/>
        </w:rPr>
        <w:t xml:space="preserve"> </w:t>
      </w:r>
      <w:r w:rsidR="00226ADE" w:rsidRPr="00C04E57">
        <w:rPr>
          <w:rFonts w:ascii="Book Antiqua" w:hAnsi="Book Antiqua"/>
          <w:sz w:val="24"/>
          <w:szCs w:val="24"/>
        </w:rPr>
        <w:t xml:space="preserve">and controls (A). Predicted probabilities calculated in regression analysis for </w:t>
      </w:r>
      <w:r w:rsidR="002C7744" w:rsidRPr="00C04E57">
        <w:rPr>
          <w:rFonts w:ascii="Book Antiqua" w:eastAsia="Times New Roman" w:hAnsi="Book Antiqua" w:cs="Arial"/>
          <w:sz w:val="24"/>
          <w:szCs w:val="24"/>
          <w:lang w:eastAsia="cs-CZ"/>
        </w:rPr>
        <w:t>initial viral load (IVL)</w:t>
      </w:r>
      <w:r w:rsidR="002C7744">
        <w:rPr>
          <w:rFonts w:ascii="Book Antiqua" w:eastAsia="宋体" w:hAnsi="Book Antiqua" w:cs="Arial" w:hint="eastAsia"/>
          <w:sz w:val="24"/>
          <w:szCs w:val="24"/>
          <w:lang w:eastAsia="zh-CN"/>
        </w:rPr>
        <w:t xml:space="preserve"> </w:t>
      </w:r>
      <w:r w:rsidR="00226ADE" w:rsidRPr="00C04E57">
        <w:rPr>
          <w:rFonts w:ascii="Book Antiqua" w:hAnsi="Book Antiqua"/>
          <w:sz w:val="24"/>
          <w:szCs w:val="24"/>
        </w:rPr>
        <w:t>were used for constructing receiver operating characteristics curves (ROC) for ESRD patients and controls (B).</w:t>
      </w:r>
    </w:p>
    <w:p w14:paraId="1548283C" w14:textId="77777777" w:rsidR="00682807" w:rsidRPr="00C04E57" w:rsidRDefault="00682807" w:rsidP="00F215F2">
      <w:pPr>
        <w:adjustRightInd w:val="0"/>
        <w:snapToGrid w:val="0"/>
        <w:spacing w:after="0" w:line="360" w:lineRule="auto"/>
        <w:jc w:val="both"/>
        <w:rPr>
          <w:rFonts w:ascii="Book Antiqua" w:hAnsi="Book Antiqua"/>
          <w:sz w:val="24"/>
          <w:szCs w:val="24"/>
        </w:rPr>
      </w:pPr>
    </w:p>
    <w:p w14:paraId="0C3C4F74" w14:textId="03B33A81" w:rsidR="00682807" w:rsidRDefault="00682807" w:rsidP="00F215F2">
      <w:pPr>
        <w:adjustRightInd w:val="0"/>
        <w:snapToGrid w:val="0"/>
        <w:spacing w:after="0" w:line="360" w:lineRule="auto"/>
        <w:jc w:val="both"/>
        <w:rPr>
          <w:rFonts w:ascii="Book Antiqua" w:hAnsi="Book Antiqua"/>
          <w:sz w:val="24"/>
          <w:szCs w:val="24"/>
        </w:rPr>
      </w:pPr>
    </w:p>
    <w:p w14:paraId="5DC9C53F" w14:textId="77777777" w:rsidR="009215D8" w:rsidRDefault="009215D8" w:rsidP="00F215F2">
      <w:pPr>
        <w:adjustRightInd w:val="0"/>
        <w:snapToGrid w:val="0"/>
        <w:spacing w:after="0" w:line="360" w:lineRule="auto"/>
        <w:jc w:val="both"/>
        <w:rPr>
          <w:rFonts w:ascii="Book Antiqua" w:eastAsia="宋体" w:hAnsi="Book Antiqua"/>
          <w:sz w:val="24"/>
          <w:szCs w:val="24"/>
          <w:lang w:eastAsia="zh-CN"/>
        </w:rPr>
      </w:pPr>
    </w:p>
    <w:p w14:paraId="65B4C75F" w14:textId="77777777" w:rsidR="006E7896" w:rsidRPr="006E7896" w:rsidRDefault="006E7896" w:rsidP="00F215F2">
      <w:pPr>
        <w:adjustRightInd w:val="0"/>
        <w:snapToGrid w:val="0"/>
        <w:spacing w:after="0" w:line="360" w:lineRule="auto"/>
        <w:jc w:val="both"/>
        <w:rPr>
          <w:rFonts w:ascii="Book Antiqua" w:eastAsia="宋体" w:hAnsi="Book Antiqua"/>
          <w:sz w:val="24"/>
          <w:szCs w:val="24"/>
          <w:lang w:eastAsia="zh-CN"/>
        </w:rPr>
      </w:pPr>
    </w:p>
    <w:p w14:paraId="30EDACCA" w14:textId="7A330C1A" w:rsidR="004E2D17" w:rsidRPr="00C04E57" w:rsidRDefault="00C927A5" w:rsidP="00F215F2">
      <w:pPr>
        <w:adjustRightInd w:val="0"/>
        <w:snapToGrid w:val="0"/>
        <w:spacing w:after="0" w:line="360" w:lineRule="auto"/>
        <w:jc w:val="both"/>
        <w:rPr>
          <w:rFonts w:ascii="Book Antiqua" w:hAnsi="Book Antiqua"/>
          <w:sz w:val="24"/>
          <w:szCs w:val="24"/>
        </w:rPr>
      </w:pPr>
      <w:r>
        <w:rPr>
          <w:rFonts w:ascii="Book Antiqua" w:eastAsia="Times New Roman" w:hAnsi="Book Antiqua" w:cs="Times New Roman"/>
          <w:b/>
          <w:bCs/>
          <w:color w:val="000000"/>
          <w:sz w:val="24"/>
          <w:szCs w:val="24"/>
        </w:rPr>
        <w:lastRenderedPageBreak/>
        <w:t>Table 1</w:t>
      </w:r>
      <w:r w:rsidR="009A7B0C" w:rsidRPr="00C04E57">
        <w:rPr>
          <w:rFonts w:ascii="Book Antiqua" w:eastAsia="Times New Roman" w:hAnsi="Book Antiqua" w:cs="Times New Roman"/>
          <w:b/>
          <w:bCs/>
          <w:color w:val="000000"/>
          <w:sz w:val="24"/>
          <w:szCs w:val="24"/>
        </w:rPr>
        <w:t xml:space="preserve"> Clinical and laboratory characteristics of </w:t>
      </w:r>
      <w:proofErr w:type="gramStart"/>
      <w:r w:rsidR="009A7B0C" w:rsidRPr="00C04E57">
        <w:rPr>
          <w:rFonts w:ascii="Book Antiqua" w:eastAsia="Times New Roman" w:hAnsi="Book Antiqua" w:cs="Times New Roman"/>
          <w:b/>
          <w:bCs/>
          <w:color w:val="000000"/>
          <w:sz w:val="24"/>
          <w:szCs w:val="24"/>
        </w:rPr>
        <w:t>patients</w:t>
      </w:r>
      <w:proofErr w:type="gramEnd"/>
      <w:r w:rsidR="009A7B0C" w:rsidRPr="00C04E57">
        <w:rPr>
          <w:rFonts w:ascii="Book Antiqua" w:eastAsia="Times New Roman" w:hAnsi="Book Antiqua" w:cs="Times New Roman"/>
          <w:b/>
          <w:bCs/>
          <w:color w:val="000000"/>
          <w:sz w:val="24"/>
          <w:szCs w:val="24"/>
        </w:rPr>
        <w:t xml:space="preserve"> </w:t>
      </w:r>
      <w:r w:rsidR="00931B83" w:rsidRPr="00931B83">
        <w:rPr>
          <w:rFonts w:ascii="Book Antiqua" w:eastAsia="Times New Roman" w:hAnsi="Book Antiqua" w:cs="Times New Roman"/>
          <w:b/>
          <w:i/>
          <w:color w:val="000000"/>
          <w:sz w:val="24"/>
          <w:szCs w:val="24"/>
        </w:rPr>
        <w:t>n</w:t>
      </w:r>
      <w:r w:rsidR="00931B83" w:rsidRPr="00931B83">
        <w:rPr>
          <w:rFonts w:ascii="Book Antiqua" w:eastAsia="Times New Roman" w:hAnsi="Book Antiqua" w:cs="Times New Roman"/>
          <w:b/>
          <w:color w:val="000000"/>
          <w:sz w:val="24"/>
          <w:szCs w:val="24"/>
        </w:rPr>
        <w:t xml:space="preserve"> (%)</w:t>
      </w:r>
    </w:p>
    <w:tbl>
      <w:tblPr>
        <w:tblpPr w:leftFromText="142" w:rightFromText="142" w:vertAnchor="text" w:horzAnchor="margin" w:tblpXSpec="center" w:tblpY="1"/>
        <w:tblW w:w="9995" w:type="dxa"/>
        <w:tblCellMar>
          <w:left w:w="70" w:type="dxa"/>
          <w:right w:w="70" w:type="dxa"/>
        </w:tblCellMar>
        <w:tblLook w:val="04A0" w:firstRow="1" w:lastRow="0" w:firstColumn="1" w:lastColumn="0" w:noHBand="0" w:noVBand="1"/>
      </w:tblPr>
      <w:tblGrid>
        <w:gridCol w:w="3476"/>
        <w:gridCol w:w="1559"/>
        <w:gridCol w:w="2126"/>
        <w:gridCol w:w="1840"/>
        <w:gridCol w:w="994"/>
      </w:tblGrid>
      <w:tr w:rsidR="00E36261" w:rsidRPr="00BB25D9" w14:paraId="32843B40" w14:textId="77777777" w:rsidTr="00BB25D9">
        <w:trPr>
          <w:trHeight w:val="451"/>
        </w:trPr>
        <w:tc>
          <w:tcPr>
            <w:tcW w:w="3476" w:type="dxa"/>
            <w:tcBorders>
              <w:top w:val="single" w:sz="4" w:space="0" w:color="auto"/>
              <w:left w:val="nil"/>
              <w:bottom w:val="nil"/>
              <w:right w:val="nil"/>
            </w:tcBorders>
            <w:shd w:val="clear" w:color="auto" w:fill="auto"/>
            <w:noWrap/>
            <w:vAlign w:val="bottom"/>
            <w:hideMark/>
          </w:tcPr>
          <w:p w14:paraId="2BC284E8"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p>
        </w:tc>
        <w:tc>
          <w:tcPr>
            <w:tcW w:w="1559" w:type="dxa"/>
            <w:tcBorders>
              <w:top w:val="single" w:sz="4" w:space="0" w:color="auto"/>
              <w:left w:val="nil"/>
              <w:bottom w:val="nil"/>
              <w:right w:val="nil"/>
            </w:tcBorders>
            <w:shd w:val="clear" w:color="auto" w:fill="auto"/>
            <w:noWrap/>
            <w:vAlign w:val="bottom"/>
            <w:hideMark/>
          </w:tcPr>
          <w:p w14:paraId="607181EF"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p>
        </w:tc>
        <w:tc>
          <w:tcPr>
            <w:tcW w:w="2126" w:type="dxa"/>
            <w:tcBorders>
              <w:top w:val="single" w:sz="4" w:space="0" w:color="auto"/>
              <w:left w:val="nil"/>
              <w:bottom w:val="nil"/>
              <w:right w:val="nil"/>
            </w:tcBorders>
            <w:shd w:val="clear" w:color="auto" w:fill="auto"/>
            <w:vAlign w:val="center"/>
          </w:tcPr>
          <w:p w14:paraId="7D929CDD"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b/>
                <w:bCs/>
                <w:color w:val="000000"/>
                <w:sz w:val="24"/>
                <w:szCs w:val="24"/>
              </w:rPr>
            </w:pPr>
            <w:r w:rsidRPr="00C04E57">
              <w:rPr>
                <w:rFonts w:ascii="Book Antiqua" w:eastAsia="Times New Roman" w:hAnsi="Book Antiqua" w:cs="Times New Roman"/>
                <w:b/>
                <w:bCs/>
                <w:color w:val="000000"/>
                <w:sz w:val="24"/>
                <w:szCs w:val="24"/>
              </w:rPr>
              <w:t>ESRD</w:t>
            </w:r>
          </w:p>
        </w:tc>
        <w:tc>
          <w:tcPr>
            <w:tcW w:w="1840" w:type="dxa"/>
            <w:tcBorders>
              <w:top w:val="single" w:sz="4" w:space="0" w:color="auto"/>
              <w:left w:val="nil"/>
              <w:bottom w:val="nil"/>
              <w:right w:val="nil"/>
            </w:tcBorders>
            <w:shd w:val="clear" w:color="auto" w:fill="auto"/>
            <w:vAlign w:val="center"/>
            <w:hideMark/>
          </w:tcPr>
          <w:p w14:paraId="7C98D1D4"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b/>
                <w:bCs/>
                <w:color w:val="000000"/>
                <w:sz w:val="24"/>
                <w:szCs w:val="24"/>
              </w:rPr>
            </w:pPr>
            <w:r w:rsidRPr="00C04E57">
              <w:rPr>
                <w:rFonts w:ascii="Book Antiqua" w:eastAsia="Times New Roman" w:hAnsi="Book Antiqua" w:cs="Times New Roman"/>
                <w:b/>
                <w:bCs/>
                <w:color w:val="000000"/>
                <w:sz w:val="24"/>
                <w:szCs w:val="24"/>
              </w:rPr>
              <w:t xml:space="preserve">Controls </w:t>
            </w:r>
          </w:p>
        </w:tc>
        <w:tc>
          <w:tcPr>
            <w:tcW w:w="994" w:type="dxa"/>
            <w:tcBorders>
              <w:top w:val="single" w:sz="4" w:space="0" w:color="auto"/>
              <w:left w:val="nil"/>
              <w:bottom w:val="nil"/>
              <w:right w:val="nil"/>
            </w:tcBorders>
            <w:shd w:val="clear" w:color="auto" w:fill="auto"/>
            <w:noWrap/>
            <w:vAlign w:val="bottom"/>
            <w:hideMark/>
          </w:tcPr>
          <w:p w14:paraId="0DB6A27D" w14:textId="77777777" w:rsidR="00E36261" w:rsidRPr="00BB25D9" w:rsidRDefault="00E36261" w:rsidP="00F215F2">
            <w:pPr>
              <w:adjustRightInd w:val="0"/>
              <w:snapToGrid w:val="0"/>
              <w:spacing w:after="0" w:line="360" w:lineRule="auto"/>
              <w:jc w:val="both"/>
              <w:rPr>
                <w:rFonts w:ascii="Book Antiqua" w:eastAsia="Times New Roman" w:hAnsi="Book Antiqua" w:cs="Times New Roman"/>
                <w:b/>
                <w:color w:val="000000"/>
                <w:sz w:val="24"/>
                <w:szCs w:val="24"/>
              </w:rPr>
            </w:pPr>
            <w:r w:rsidRPr="00BB25D9">
              <w:rPr>
                <w:rFonts w:ascii="Book Antiqua" w:eastAsia="Times New Roman" w:hAnsi="Book Antiqua" w:cs="Times New Roman"/>
                <w:b/>
                <w:bCs/>
                <w:i/>
                <w:color w:val="000000"/>
                <w:sz w:val="24"/>
                <w:szCs w:val="24"/>
              </w:rPr>
              <w:t>P</w:t>
            </w:r>
            <w:r w:rsidRPr="00BB25D9">
              <w:rPr>
                <w:rFonts w:ascii="Book Antiqua" w:eastAsia="Times New Roman" w:hAnsi="Book Antiqua" w:cs="Times New Roman"/>
                <w:b/>
                <w:bCs/>
                <w:color w:val="000000"/>
                <w:sz w:val="24"/>
                <w:szCs w:val="24"/>
              </w:rPr>
              <w:t xml:space="preserve"> value</w:t>
            </w:r>
          </w:p>
        </w:tc>
      </w:tr>
      <w:tr w:rsidR="00E36261" w:rsidRPr="00C04E57" w14:paraId="5724FA4D" w14:textId="77777777" w:rsidTr="00F215F2">
        <w:trPr>
          <w:trHeight w:val="334"/>
        </w:trPr>
        <w:tc>
          <w:tcPr>
            <w:tcW w:w="3476" w:type="dxa"/>
            <w:tcBorders>
              <w:top w:val="nil"/>
              <w:left w:val="nil"/>
              <w:bottom w:val="single" w:sz="8" w:space="0" w:color="auto"/>
              <w:right w:val="nil"/>
            </w:tcBorders>
            <w:shd w:val="clear" w:color="auto" w:fill="auto"/>
            <w:noWrap/>
            <w:vAlign w:val="bottom"/>
            <w:hideMark/>
          </w:tcPr>
          <w:p w14:paraId="15E1D5AD"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 </w:t>
            </w:r>
          </w:p>
        </w:tc>
        <w:tc>
          <w:tcPr>
            <w:tcW w:w="1559" w:type="dxa"/>
            <w:tcBorders>
              <w:top w:val="nil"/>
              <w:left w:val="nil"/>
              <w:bottom w:val="single" w:sz="8" w:space="0" w:color="auto"/>
              <w:right w:val="nil"/>
            </w:tcBorders>
            <w:shd w:val="clear" w:color="auto" w:fill="auto"/>
            <w:noWrap/>
            <w:vAlign w:val="bottom"/>
            <w:hideMark/>
          </w:tcPr>
          <w:p w14:paraId="13CF1602"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 </w:t>
            </w:r>
          </w:p>
        </w:tc>
        <w:tc>
          <w:tcPr>
            <w:tcW w:w="2126" w:type="dxa"/>
            <w:tcBorders>
              <w:top w:val="nil"/>
              <w:left w:val="nil"/>
              <w:bottom w:val="single" w:sz="8" w:space="0" w:color="auto"/>
              <w:right w:val="nil"/>
            </w:tcBorders>
            <w:shd w:val="clear" w:color="auto" w:fill="auto"/>
            <w:noWrap/>
            <w:vAlign w:val="bottom"/>
          </w:tcPr>
          <w:p w14:paraId="0A8BFB22" w14:textId="552A8785" w:rsidR="00E36261" w:rsidRPr="00C04E57" w:rsidRDefault="00BB25D9" w:rsidP="00F215F2">
            <w:pPr>
              <w:adjustRightInd w:val="0"/>
              <w:snapToGrid w:val="0"/>
              <w:spacing w:after="0" w:line="360" w:lineRule="auto"/>
              <w:jc w:val="both"/>
              <w:rPr>
                <w:rFonts w:ascii="Book Antiqua" w:eastAsia="Times New Roman" w:hAnsi="Book Antiqua" w:cs="Times New Roman"/>
                <w:b/>
                <w:bCs/>
                <w:color w:val="000000"/>
                <w:sz w:val="24"/>
                <w:szCs w:val="24"/>
              </w:rPr>
            </w:pPr>
            <w:r w:rsidRPr="00BB25D9">
              <w:rPr>
                <w:rFonts w:ascii="Book Antiqua" w:eastAsia="Times New Roman" w:hAnsi="Book Antiqua" w:cs="Times New Roman"/>
                <w:b/>
                <w:bCs/>
                <w:i/>
                <w:color w:val="000000"/>
                <w:sz w:val="24"/>
                <w:szCs w:val="24"/>
              </w:rPr>
              <w:t>n</w:t>
            </w:r>
            <w:r>
              <w:rPr>
                <w:rFonts w:ascii="Book Antiqua" w:eastAsia="宋体" w:hAnsi="Book Antiqua" w:cs="Times New Roman" w:hint="eastAsia"/>
                <w:b/>
                <w:bCs/>
                <w:color w:val="000000"/>
                <w:sz w:val="24"/>
                <w:szCs w:val="24"/>
                <w:lang w:eastAsia="zh-CN"/>
              </w:rPr>
              <w:t xml:space="preserve"> </w:t>
            </w:r>
            <w:r w:rsidR="00E36261" w:rsidRPr="00C04E57">
              <w:rPr>
                <w:rFonts w:ascii="Book Antiqua" w:eastAsia="Times New Roman" w:hAnsi="Book Antiqua" w:cs="Times New Roman"/>
                <w:b/>
                <w:bCs/>
                <w:color w:val="000000"/>
                <w:sz w:val="24"/>
                <w:szCs w:val="24"/>
              </w:rPr>
              <w:t>=</w:t>
            </w:r>
            <w:r>
              <w:rPr>
                <w:rFonts w:ascii="Book Antiqua" w:eastAsia="宋体" w:hAnsi="Book Antiqua" w:cs="Times New Roman" w:hint="eastAsia"/>
                <w:b/>
                <w:bCs/>
                <w:color w:val="000000"/>
                <w:sz w:val="24"/>
                <w:szCs w:val="24"/>
                <w:lang w:eastAsia="zh-CN"/>
              </w:rPr>
              <w:t xml:space="preserve"> </w:t>
            </w:r>
            <w:r w:rsidR="00E36261" w:rsidRPr="00C04E57">
              <w:rPr>
                <w:rFonts w:ascii="Book Antiqua" w:eastAsia="Times New Roman" w:hAnsi="Book Antiqua" w:cs="Times New Roman"/>
                <w:b/>
                <w:bCs/>
                <w:color w:val="000000"/>
                <w:sz w:val="24"/>
                <w:szCs w:val="24"/>
              </w:rPr>
              <w:t>39</w:t>
            </w:r>
          </w:p>
        </w:tc>
        <w:tc>
          <w:tcPr>
            <w:tcW w:w="1840" w:type="dxa"/>
            <w:tcBorders>
              <w:top w:val="nil"/>
              <w:left w:val="nil"/>
              <w:bottom w:val="single" w:sz="8" w:space="0" w:color="auto"/>
              <w:right w:val="nil"/>
            </w:tcBorders>
            <w:shd w:val="clear" w:color="auto" w:fill="auto"/>
            <w:noWrap/>
            <w:vAlign w:val="bottom"/>
            <w:hideMark/>
          </w:tcPr>
          <w:p w14:paraId="372E07DE" w14:textId="4FA0C3E0" w:rsidR="00E36261" w:rsidRPr="00C04E57" w:rsidRDefault="00BB25D9" w:rsidP="00F215F2">
            <w:pPr>
              <w:adjustRightInd w:val="0"/>
              <w:snapToGrid w:val="0"/>
              <w:spacing w:after="0" w:line="360" w:lineRule="auto"/>
              <w:jc w:val="both"/>
              <w:rPr>
                <w:rFonts w:ascii="Book Antiqua" w:eastAsia="Times New Roman" w:hAnsi="Book Antiqua" w:cs="Times New Roman"/>
                <w:b/>
                <w:bCs/>
                <w:color w:val="000000"/>
                <w:sz w:val="24"/>
                <w:szCs w:val="24"/>
              </w:rPr>
            </w:pPr>
            <w:r w:rsidRPr="00BB25D9">
              <w:rPr>
                <w:rFonts w:ascii="Book Antiqua" w:eastAsia="Times New Roman" w:hAnsi="Book Antiqua" w:cs="Times New Roman"/>
                <w:b/>
                <w:bCs/>
                <w:i/>
                <w:color w:val="000000"/>
                <w:sz w:val="24"/>
                <w:szCs w:val="24"/>
              </w:rPr>
              <w:t>n</w:t>
            </w:r>
            <w:r>
              <w:rPr>
                <w:rFonts w:ascii="Book Antiqua" w:eastAsia="宋体" w:hAnsi="Book Antiqua" w:cs="Times New Roman" w:hint="eastAsia"/>
                <w:b/>
                <w:bCs/>
                <w:color w:val="000000"/>
                <w:sz w:val="24"/>
                <w:szCs w:val="24"/>
                <w:lang w:eastAsia="zh-CN"/>
              </w:rPr>
              <w:t xml:space="preserve"> </w:t>
            </w:r>
            <w:r w:rsidR="00E36261" w:rsidRPr="00C04E57">
              <w:rPr>
                <w:rFonts w:ascii="Book Antiqua" w:eastAsia="Times New Roman" w:hAnsi="Book Antiqua" w:cs="Times New Roman"/>
                <w:b/>
                <w:bCs/>
                <w:color w:val="000000"/>
                <w:sz w:val="24"/>
                <w:szCs w:val="24"/>
              </w:rPr>
              <w:t>=</w:t>
            </w:r>
            <w:r>
              <w:rPr>
                <w:rFonts w:ascii="Book Antiqua" w:eastAsia="宋体" w:hAnsi="Book Antiqua" w:cs="Times New Roman" w:hint="eastAsia"/>
                <w:b/>
                <w:bCs/>
                <w:color w:val="000000"/>
                <w:sz w:val="24"/>
                <w:szCs w:val="24"/>
                <w:lang w:eastAsia="zh-CN"/>
              </w:rPr>
              <w:t xml:space="preserve"> </w:t>
            </w:r>
            <w:r w:rsidR="00E36261" w:rsidRPr="00C04E57">
              <w:rPr>
                <w:rFonts w:ascii="Book Antiqua" w:eastAsia="Times New Roman" w:hAnsi="Book Antiqua" w:cs="Times New Roman"/>
                <w:b/>
                <w:bCs/>
                <w:color w:val="000000"/>
                <w:sz w:val="24"/>
                <w:szCs w:val="24"/>
              </w:rPr>
              <w:t>109</w:t>
            </w:r>
          </w:p>
        </w:tc>
        <w:tc>
          <w:tcPr>
            <w:tcW w:w="994" w:type="dxa"/>
            <w:tcBorders>
              <w:top w:val="nil"/>
              <w:left w:val="nil"/>
              <w:bottom w:val="single" w:sz="8" w:space="0" w:color="auto"/>
              <w:right w:val="nil"/>
            </w:tcBorders>
            <w:shd w:val="clear" w:color="auto" w:fill="auto"/>
            <w:noWrap/>
            <w:vAlign w:val="bottom"/>
            <w:hideMark/>
          </w:tcPr>
          <w:p w14:paraId="7BF0922E"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b/>
                <w:bCs/>
                <w:color w:val="000000"/>
                <w:sz w:val="24"/>
                <w:szCs w:val="24"/>
              </w:rPr>
            </w:pPr>
          </w:p>
        </w:tc>
      </w:tr>
      <w:tr w:rsidR="00E36261" w:rsidRPr="00C04E57" w14:paraId="24D6D77C" w14:textId="77777777" w:rsidTr="00F215F2">
        <w:trPr>
          <w:trHeight w:val="334"/>
        </w:trPr>
        <w:tc>
          <w:tcPr>
            <w:tcW w:w="3476" w:type="dxa"/>
            <w:tcBorders>
              <w:top w:val="nil"/>
              <w:left w:val="nil"/>
              <w:bottom w:val="nil"/>
              <w:right w:val="nil"/>
            </w:tcBorders>
            <w:shd w:val="clear" w:color="auto" w:fill="auto"/>
            <w:vAlign w:val="center"/>
            <w:hideMark/>
          </w:tcPr>
          <w:p w14:paraId="40A34519"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Age</w:t>
            </w:r>
          </w:p>
        </w:tc>
        <w:tc>
          <w:tcPr>
            <w:tcW w:w="1559" w:type="dxa"/>
            <w:tcBorders>
              <w:top w:val="nil"/>
              <w:left w:val="nil"/>
              <w:bottom w:val="nil"/>
              <w:right w:val="nil"/>
            </w:tcBorders>
            <w:shd w:val="clear" w:color="auto" w:fill="auto"/>
            <w:vAlign w:val="center"/>
            <w:hideMark/>
          </w:tcPr>
          <w:p w14:paraId="529EA3DA"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Median, range</w:t>
            </w:r>
          </w:p>
        </w:tc>
        <w:tc>
          <w:tcPr>
            <w:tcW w:w="2126" w:type="dxa"/>
            <w:tcBorders>
              <w:top w:val="nil"/>
              <w:left w:val="nil"/>
              <w:bottom w:val="nil"/>
              <w:right w:val="nil"/>
            </w:tcBorders>
            <w:shd w:val="clear" w:color="auto" w:fill="auto"/>
            <w:vAlign w:val="center"/>
          </w:tcPr>
          <w:p w14:paraId="2B00BEE2"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52 (25-69)</w:t>
            </w:r>
          </w:p>
        </w:tc>
        <w:tc>
          <w:tcPr>
            <w:tcW w:w="1840" w:type="dxa"/>
            <w:tcBorders>
              <w:top w:val="nil"/>
              <w:left w:val="nil"/>
              <w:bottom w:val="nil"/>
              <w:right w:val="nil"/>
            </w:tcBorders>
            <w:shd w:val="clear" w:color="auto" w:fill="auto"/>
            <w:noWrap/>
            <w:vAlign w:val="center"/>
            <w:hideMark/>
          </w:tcPr>
          <w:p w14:paraId="56A7B207"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46 (17-67)</w:t>
            </w:r>
          </w:p>
        </w:tc>
        <w:tc>
          <w:tcPr>
            <w:tcW w:w="994" w:type="dxa"/>
            <w:tcBorders>
              <w:top w:val="nil"/>
              <w:left w:val="nil"/>
              <w:bottom w:val="nil"/>
              <w:right w:val="nil"/>
            </w:tcBorders>
            <w:shd w:val="clear" w:color="auto" w:fill="auto"/>
            <w:noWrap/>
            <w:vAlign w:val="center"/>
            <w:hideMark/>
          </w:tcPr>
          <w:p w14:paraId="7A658CC8"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b/>
                <w:bCs/>
                <w:color w:val="000000"/>
                <w:sz w:val="24"/>
                <w:szCs w:val="24"/>
              </w:rPr>
            </w:pPr>
            <w:r w:rsidRPr="00C04E57">
              <w:rPr>
                <w:rFonts w:ascii="Book Antiqua" w:eastAsia="Times New Roman" w:hAnsi="Book Antiqua" w:cs="Times New Roman"/>
                <w:b/>
                <w:bCs/>
                <w:color w:val="000000"/>
                <w:sz w:val="24"/>
                <w:szCs w:val="24"/>
              </w:rPr>
              <w:t>0.013</w:t>
            </w:r>
          </w:p>
        </w:tc>
      </w:tr>
      <w:tr w:rsidR="00E36261" w:rsidRPr="00C04E57" w14:paraId="1CAF5CF4" w14:textId="77777777" w:rsidTr="00F215F2">
        <w:trPr>
          <w:trHeight w:val="334"/>
        </w:trPr>
        <w:tc>
          <w:tcPr>
            <w:tcW w:w="3476" w:type="dxa"/>
            <w:tcBorders>
              <w:top w:val="nil"/>
              <w:left w:val="nil"/>
              <w:bottom w:val="nil"/>
              <w:right w:val="nil"/>
            </w:tcBorders>
            <w:shd w:val="clear" w:color="auto" w:fill="auto"/>
            <w:hideMark/>
          </w:tcPr>
          <w:p w14:paraId="61156937"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Gender</w:t>
            </w:r>
          </w:p>
        </w:tc>
        <w:tc>
          <w:tcPr>
            <w:tcW w:w="1559" w:type="dxa"/>
            <w:tcBorders>
              <w:top w:val="nil"/>
              <w:left w:val="nil"/>
              <w:bottom w:val="nil"/>
              <w:right w:val="nil"/>
            </w:tcBorders>
            <w:shd w:val="clear" w:color="auto" w:fill="auto"/>
            <w:hideMark/>
          </w:tcPr>
          <w:p w14:paraId="0D725387"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F/M (%)</w:t>
            </w:r>
          </w:p>
        </w:tc>
        <w:tc>
          <w:tcPr>
            <w:tcW w:w="2126" w:type="dxa"/>
            <w:tcBorders>
              <w:top w:val="nil"/>
              <w:left w:val="nil"/>
              <w:bottom w:val="nil"/>
              <w:right w:val="nil"/>
            </w:tcBorders>
            <w:shd w:val="clear" w:color="auto" w:fill="auto"/>
          </w:tcPr>
          <w:p w14:paraId="75FB0EC6"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15/24 (38.5/61.5)</w:t>
            </w:r>
          </w:p>
        </w:tc>
        <w:tc>
          <w:tcPr>
            <w:tcW w:w="1840" w:type="dxa"/>
            <w:tcBorders>
              <w:top w:val="nil"/>
              <w:left w:val="nil"/>
              <w:bottom w:val="nil"/>
              <w:right w:val="nil"/>
            </w:tcBorders>
            <w:shd w:val="clear" w:color="auto" w:fill="auto"/>
            <w:noWrap/>
            <w:hideMark/>
          </w:tcPr>
          <w:p w14:paraId="3B72ACA1"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55/54 (50.5/49.5)</w:t>
            </w:r>
          </w:p>
        </w:tc>
        <w:tc>
          <w:tcPr>
            <w:tcW w:w="994" w:type="dxa"/>
            <w:tcBorders>
              <w:top w:val="nil"/>
              <w:left w:val="nil"/>
              <w:bottom w:val="nil"/>
              <w:right w:val="nil"/>
            </w:tcBorders>
            <w:shd w:val="clear" w:color="auto" w:fill="auto"/>
            <w:noWrap/>
            <w:hideMark/>
          </w:tcPr>
          <w:p w14:paraId="39556924"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0.262</w:t>
            </w:r>
          </w:p>
        </w:tc>
      </w:tr>
      <w:tr w:rsidR="00E36261" w:rsidRPr="00C04E57" w14:paraId="5EF655B8" w14:textId="77777777" w:rsidTr="00F215F2">
        <w:trPr>
          <w:trHeight w:val="334"/>
        </w:trPr>
        <w:tc>
          <w:tcPr>
            <w:tcW w:w="3476" w:type="dxa"/>
            <w:tcBorders>
              <w:top w:val="nil"/>
              <w:left w:val="nil"/>
              <w:bottom w:val="nil"/>
              <w:right w:val="nil"/>
            </w:tcBorders>
            <w:shd w:val="clear" w:color="auto" w:fill="auto"/>
            <w:hideMark/>
          </w:tcPr>
          <w:p w14:paraId="0E8DAC13"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 xml:space="preserve">Fibrosis stage prior to treatment according to </w:t>
            </w:r>
            <w:proofErr w:type="spellStart"/>
            <w:r w:rsidRPr="00C04E57">
              <w:rPr>
                <w:rFonts w:ascii="Book Antiqua" w:eastAsia="Times New Roman" w:hAnsi="Book Antiqua" w:cs="Times New Roman"/>
                <w:color w:val="000000"/>
                <w:sz w:val="24"/>
                <w:szCs w:val="24"/>
              </w:rPr>
              <w:t>Metavir</w:t>
            </w:r>
            <w:proofErr w:type="spellEnd"/>
            <w:r w:rsidRPr="00C04E57">
              <w:rPr>
                <w:rFonts w:ascii="Book Antiqua" w:eastAsia="Times New Roman" w:hAnsi="Book Antiqua" w:cs="Times New Roman"/>
                <w:color w:val="000000"/>
                <w:sz w:val="24"/>
                <w:szCs w:val="24"/>
              </w:rPr>
              <w:t xml:space="preserve"> score</w:t>
            </w:r>
          </w:p>
        </w:tc>
        <w:tc>
          <w:tcPr>
            <w:tcW w:w="1559" w:type="dxa"/>
            <w:tcBorders>
              <w:top w:val="nil"/>
              <w:left w:val="nil"/>
              <w:bottom w:val="nil"/>
              <w:right w:val="nil"/>
            </w:tcBorders>
            <w:shd w:val="clear" w:color="auto" w:fill="auto"/>
            <w:vAlign w:val="center"/>
            <w:hideMark/>
          </w:tcPr>
          <w:p w14:paraId="6C0F078D"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p>
        </w:tc>
        <w:tc>
          <w:tcPr>
            <w:tcW w:w="2126" w:type="dxa"/>
            <w:tcBorders>
              <w:top w:val="nil"/>
              <w:left w:val="nil"/>
              <w:bottom w:val="nil"/>
              <w:right w:val="nil"/>
            </w:tcBorders>
            <w:shd w:val="clear" w:color="auto" w:fill="auto"/>
            <w:vAlign w:val="center"/>
          </w:tcPr>
          <w:p w14:paraId="17A1A456"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p>
        </w:tc>
        <w:tc>
          <w:tcPr>
            <w:tcW w:w="1840" w:type="dxa"/>
            <w:tcBorders>
              <w:top w:val="nil"/>
              <w:left w:val="nil"/>
              <w:bottom w:val="nil"/>
              <w:right w:val="nil"/>
            </w:tcBorders>
            <w:shd w:val="clear" w:color="auto" w:fill="auto"/>
            <w:noWrap/>
            <w:vAlign w:val="center"/>
            <w:hideMark/>
          </w:tcPr>
          <w:p w14:paraId="2F2A3150"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p>
        </w:tc>
        <w:tc>
          <w:tcPr>
            <w:tcW w:w="994" w:type="dxa"/>
            <w:tcBorders>
              <w:top w:val="nil"/>
              <w:left w:val="nil"/>
              <w:bottom w:val="nil"/>
              <w:right w:val="nil"/>
            </w:tcBorders>
            <w:shd w:val="clear" w:color="auto" w:fill="auto"/>
            <w:noWrap/>
            <w:vAlign w:val="center"/>
            <w:hideMark/>
          </w:tcPr>
          <w:p w14:paraId="00B29B24"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p>
        </w:tc>
      </w:tr>
      <w:tr w:rsidR="00E36261" w:rsidRPr="00C04E57" w14:paraId="23A297CF" w14:textId="77777777" w:rsidTr="00F215F2">
        <w:trPr>
          <w:trHeight w:val="334"/>
        </w:trPr>
        <w:tc>
          <w:tcPr>
            <w:tcW w:w="3476" w:type="dxa"/>
            <w:tcBorders>
              <w:top w:val="nil"/>
              <w:left w:val="nil"/>
              <w:bottom w:val="nil"/>
              <w:right w:val="nil"/>
            </w:tcBorders>
            <w:shd w:val="clear" w:color="auto" w:fill="auto"/>
            <w:noWrap/>
            <w:vAlign w:val="bottom"/>
            <w:hideMark/>
          </w:tcPr>
          <w:p w14:paraId="2B43630A"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F0</w:t>
            </w:r>
          </w:p>
        </w:tc>
        <w:tc>
          <w:tcPr>
            <w:tcW w:w="1559" w:type="dxa"/>
            <w:tcBorders>
              <w:top w:val="nil"/>
              <w:left w:val="nil"/>
              <w:bottom w:val="nil"/>
              <w:right w:val="nil"/>
            </w:tcBorders>
            <w:shd w:val="clear" w:color="auto" w:fill="auto"/>
            <w:vAlign w:val="center"/>
            <w:hideMark/>
          </w:tcPr>
          <w:p w14:paraId="533B4ADA" w14:textId="6D1F440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p>
        </w:tc>
        <w:tc>
          <w:tcPr>
            <w:tcW w:w="2126" w:type="dxa"/>
            <w:tcBorders>
              <w:top w:val="nil"/>
              <w:left w:val="nil"/>
              <w:bottom w:val="nil"/>
              <w:right w:val="nil"/>
            </w:tcBorders>
            <w:shd w:val="clear" w:color="auto" w:fill="auto"/>
            <w:vAlign w:val="center"/>
          </w:tcPr>
          <w:p w14:paraId="24B36D55" w14:textId="37EE1136" w:rsidR="00E36261" w:rsidRPr="00C04E57" w:rsidRDefault="007D2C12" w:rsidP="00F215F2">
            <w:pPr>
              <w:adjustRightInd w:val="0"/>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 xml:space="preserve">  </w:t>
            </w:r>
            <w:r w:rsidR="00E36261" w:rsidRPr="00C04E57">
              <w:rPr>
                <w:rFonts w:ascii="Book Antiqua" w:eastAsia="Times New Roman" w:hAnsi="Book Antiqua" w:cs="Times New Roman"/>
                <w:color w:val="000000"/>
                <w:sz w:val="24"/>
                <w:szCs w:val="24"/>
              </w:rPr>
              <w:t>2 (5.1)</w:t>
            </w:r>
          </w:p>
        </w:tc>
        <w:tc>
          <w:tcPr>
            <w:tcW w:w="1840" w:type="dxa"/>
            <w:tcBorders>
              <w:top w:val="nil"/>
              <w:left w:val="nil"/>
              <w:bottom w:val="nil"/>
              <w:right w:val="nil"/>
            </w:tcBorders>
            <w:shd w:val="clear" w:color="auto" w:fill="auto"/>
            <w:noWrap/>
            <w:vAlign w:val="center"/>
            <w:hideMark/>
          </w:tcPr>
          <w:p w14:paraId="12760B15" w14:textId="19454D57" w:rsidR="00E36261" w:rsidRPr="00C04E57" w:rsidRDefault="007D2C12" w:rsidP="00F215F2">
            <w:pPr>
              <w:adjustRightInd w:val="0"/>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 xml:space="preserve">  </w:t>
            </w:r>
            <w:r w:rsidR="00E36261" w:rsidRPr="00C04E57">
              <w:rPr>
                <w:rFonts w:ascii="Book Antiqua" w:eastAsia="Times New Roman" w:hAnsi="Book Antiqua" w:cs="Times New Roman"/>
                <w:color w:val="000000"/>
                <w:sz w:val="24"/>
                <w:szCs w:val="24"/>
              </w:rPr>
              <w:t>3 (2.8)</w:t>
            </w:r>
          </w:p>
        </w:tc>
        <w:tc>
          <w:tcPr>
            <w:tcW w:w="994" w:type="dxa"/>
            <w:vMerge w:val="restart"/>
            <w:tcBorders>
              <w:top w:val="nil"/>
              <w:left w:val="nil"/>
              <w:bottom w:val="nil"/>
              <w:right w:val="nil"/>
            </w:tcBorders>
            <w:shd w:val="clear" w:color="auto" w:fill="auto"/>
            <w:noWrap/>
            <w:vAlign w:val="center"/>
            <w:hideMark/>
          </w:tcPr>
          <w:p w14:paraId="5593D6C1"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0.072</w:t>
            </w:r>
          </w:p>
        </w:tc>
      </w:tr>
      <w:tr w:rsidR="00E36261" w:rsidRPr="00C04E57" w14:paraId="18271402" w14:textId="77777777" w:rsidTr="00F215F2">
        <w:trPr>
          <w:trHeight w:val="334"/>
        </w:trPr>
        <w:tc>
          <w:tcPr>
            <w:tcW w:w="3476" w:type="dxa"/>
            <w:tcBorders>
              <w:top w:val="nil"/>
              <w:left w:val="nil"/>
              <w:bottom w:val="nil"/>
              <w:right w:val="nil"/>
            </w:tcBorders>
            <w:shd w:val="clear" w:color="auto" w:fill="auto"/>
            <w:noWrap/>
            <w:vAlign w:val="bottom"/>
            <w:hideMark/>
          </w:tcPr>
          <w:p w14:paraId="2FA6B70B"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F1</w:t>
            </w:r>
          </w:p>
        </w:tc>
        <w:tc>
          <w:tcPr>
            <w:tcW w:w="1559" w:type="dxa"/>
            <w:tcBorders>
              <w:top w:val="nil"/>
              <w:left w:val="nil"/>
              <w:bottom w:val="nil"/>
              <w:right w:val="nil"/>
            </w:tcBorders>
            <w:shd w:val="clear" w:color="auto" w:fill="auto"/>
            <w:vAlign w:val="center"/>
            <w:hideMark/>
          </w:tcPr>
          <w:p w14:paraId="29C8E87B" w14:textId="6381B205"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p>
        </w:tc>
        <w:tc>
          <w:tcPr>
            <w:tcW w:w="2126" w:type="dxa"/>
            <w:tcBorders>
              <w:top w:val="nil"/>
              <w:left w:val="nil"/>
              <w:bottom w:val="nil"/>
              <w:right w:val="nil"/>
            </w:tcBorders>
            <w:shd w:val="clear" w:color="auto" w:fill="auto"/>
            <w:vAlign w:val="center"/>
          </w:tcPr>
          <w:p w14:paraId="1B8B751A"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12 (30.8)</w:t>
            </w:r>
          </w:p>
        </w:tc>
        <w:tc>
          <w:tcPr>
            <w:tcW w:w="1840" w:type="dxa"/>
            <w:tcBorders>
              <w:top w:val="nil"/>
              <w:left w:val="nil"/>
              <w:bottom w:val="nil"/>
              <w:right w:val="nil"/>
            </w:tcBorders>
            <w:shd w:val="clear" w:color="auto" w:fill="auto"/>
            <w:noWrap/>
            <w:vAlign w:val="center"/>
            <w:hideMark/>
          </w:tcPr>
          <w:p w14:paraId="501825AF"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25 (22.9)</w:t>
            </w:r>
          </w:p>
        </w:tc>
        <w:tc>
          <w:tcPr>
            <w:tcW w:w="994" w:type="dxa"/>
            <w:vMerge/>
            <w:tcBorders>
              <w:top w:val="nil"/>
              <w:left w:val="nil"/>
              <w:bottom w:val="nil"/>
              <w:right w:val="nil"/>
            </w:tcBorders>
            <w:vAlign w:val="center"/>
            <w:hideMark/>
          </w:tcPr>
          <w:p w14:paraId="496A901A"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p>
        </w:tc>
      </w:tr>
      <w:tr w:rsidR="00E36261" w:rsidRPr="00C04E57" w14:paraId="2B17201B" w14:textId="77777777" w:rsidTr="00F215F2">
        <w:trPr>
          <w:trHeight w:val="334"/>
        </w:trPr>
        <w:tc>
          <w:tcPr>
            <w:tcW w:w="3476" w:type="dxa"/>
            <w:tcBorders>
              <w:top w:val="nil"/>
              <w:left w:val="nil"/>
              <w:bottom w:val="nil"/>
              <w:right w:val="nil"/>
            </w:tcBorders>
            <w:shd w:val="clear" w:color="auto" w:fill="auto"/>
            <w:noWrap/>
            <w:vAlign w:val="bottom"/>
            <w:hideMark/>
          </w:tcPr>
          <w:p w14:paraId="2E374D0C"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F2</w:t>
            </w:r>
          </w:p>
        </w:tc>
        <w:tc>
          <w:tcPr>
            <w:tcW w:w="1559" w:type="dxa"/>
            <w:tcBorders>
              <w:top w:val="nil"/>
              <w:left w:val="nil"/>
              <w:bottom w:val="nil"/>
              <w:right w:val="nil"/>
            </w:tcBorders>
            <w:shd w:val="clear" w:color="auto" w:fill="auto"/>
            <w:vAlign w:val="center"/>
            <w:hideMark/>
          </w:tcPr>
          <w:p w14:paraId="1A93814E" w14:textId="01975A70"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p>
        </w:tc>
        <w:tc>
          <w:tcPr>
            <w:tcW w:w="2126" w:type="dxa"/>
            <w:tcBorders>
              <w:top w:val="nil"/>
              <w:left w:val="nil"/>
              <w:bottom w:val="nil"/>
              <w:right w:val="nil"/>
            </w:tcBorders>
            <w:shd w:val="clear" w:color="auto" w:fill="auto"/>
            <w:vAlign w:val="center"/>
          </w:tcPr>
          <w:p w14:paraId="27D44CCD"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 xml:space="preserve">  6 (15.4)</w:t>
            </w:r>
          </w:p>
        </w:tc>
        <w:tc>
          <w:tcPr>
            <w:tcW w:w="1840" w:type="dxa"/>
            <w:tcBorders>
              <w:top w:val="nil"/>
              <w:left w:val="nil"/>
              <w:bottom w:val="nil"/>
              <w:right w:val="nil"/>
            </w:tcBorders>
            <w:shd w:val="clear" w:color="auto" w:fill="auto"/>
            <w:noWrap/>
            <w:vAlign w:val="center"/>
            <w:hideMark/>
          </w:tcPr>
          <w:p w14:paraId="1693288C"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21 (19.3)</w:t>
            </w:r>
          </w:p>
        </w:tc>
        <w:tc>
          <w:tcPr>
            <w:tcW w:w="994" w:type="dxa"/>
            <w:vMerge/>
            <w:tcBorders>
              <w:top w:val="nil"/>
              <w:left w:val="nil"/>
              <w:bottom w:val="nil"/>
              <w:right w:val="nil"/>
            </w:tcBorders>
            <w:vAlign w:val="center"/>
            <w:hideMark/>
          </w:tcPr>
          <w:p w14:paraId="26872EB2"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p>
        </w:tc>
      </w:tr>
      <w:tr w:rsidR="00E36261" w:rsidRPr="00C04E57" w14:paraId="458D464E" w14:textId="77777777" w:rsidTr="00F215F2">
        <w:trPr>
          <w:trHeight w:val="334"/>
        </w:trPr>
        <w:tc>
          <w:tcPr>
            <w:tcW w:w="3476" w:type="dxa"/>
            <w:tcBorders>
              <w:top w:val="nil"/>
              <w:left w:val="nil"/>
              <w:bottom w:val="nil"/>
              <w:right w:val="nil"/>
            </w:tcBorders>
            <w:shd w:val="clear" w:color="auto" w:fill="auto"/>
            <w:noWrap/>
            <w:vAlign w:val="bottom"/>
            <w:hideMark/>
          </w:tcPr>
          <w:p w14:paraId="3137838D"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F3</w:t>
            </w:r>
          </w:p>
        </w:tc>
        <w:tc>
          <w:tcPr>
            <w:tcW w:w="1559" w:type="dxa"/>
            <w:tcBorders>
              <w:top w:val="nil"/>
              <w:left w:val="nil"/>
              <w:bottom w:val="nil"/>
              <w:right w:val="nil"/>
            </w:tcBorders>
            <w:shd w:val="clear" w:color="auto" w:fill="auto"/>
            <w:vAlign w:val="center"/>
            <w:hideMark/>
          </w:tcPr>
          <w:p w14:paraId="39BE8699" w14:textId="26752E64"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p>
        </w:tc>
        <w:tc>
          <w:tcPr>
            <w:tcW w:w="2126" w:type="dxa"/>
            <w:tcBorders>
              <w:top w:val="nil"/>
              <w:left w:val="nil"/>
              <w:bottom w:val="nil"/>
              <w:right w:val="nil"/>
            </w:tcBorders>
            <w:shd w:val="clear" w:color="auto" w:fill="auto"/>
            <w:vAlign w:val="center"/>
          </w:tcPr>
          <w:p w14:paraId="5D3E7545" w14:textId="6AAEC8C2" w:rsidR="00E36261" w:rsidRPr="00C04E57" w:rsidRDefault="007D2C12" w:rsidP="00F215F2">
            <w:pPr>
              <w:adjustRightInd w:val="0"/>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 xml:space="preserve">  </w:t>
            </w:r>
            <w:r w:rsidR="00E36261" w:rsidRPr="00C04E57">
              <w:rPr>
                <w:rFonts w:ascii="Book Antiqua" w:eastAsia="Times New Roman" w:hAnsi="Book Antiqua" w:cs="Times New Roman"/>
                <w:color w:val="000000"/>
                <w:sz w:val="24"/>
                <w:szCs w:val="24"/>
              </w:rPr>
              <w:t>1 (2.6)</w:t>
            </w:r>
          </w:p>
        </w:tc>
        <w:tc>
          <w:tcPr>
            <w:tcW w:w="1840" w:type="dxa"/>
            <w:tcBorders>
              <w:top w:val="nil"/>
              <w:left w:val="nil"/>
              <w:bottom w:val="nil"/>
              <w:right w:val="nil"/>
            </w:tcBorders>
            <w:shd w:val="clear" w:color="auto" w:fill="auto"/>
            <w:noWrap/>
            <w:vAlign w:val="center"/>
            <w:hideMark/>
          </w:tcPr>
          <w:p w14:paraId="4025C22A"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21 (19.3)</w:t>
            </w:r>
          </w:p>
        </w:tc>
        <w:tc>
          <w:tcPr>
            <w:tcW w:w="994" w:type="dxa"/>
            <w:vMerge/>
            <w:tcBorders>
              <w:top w:val="nil"/>
              <w:left w:val="nil"/>
              <w:bottom w:val="nil"/>
              <w:right w:val="nil"/>
            </w:tcBorders>
            <w:vAlign w:val="center"/>
            <w:hideMark/>
          </w:tcPr>
          <w:p w14:paraId="0396A6E5"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p>
        </w:tc>
      </w:tr>
      <w:tr w:rsidR="00E36261" w:rsidRPr="00C04E57" w14:paraId="2C423176" w14:textId="77777777" w:rsidTr="00F215F2">
        <w:trPr>
          <w:trHeight w:val="334"/>
        </w:trPr>
        <w:tc>
          <w:tcPr>
            <w:tcW w:w="3476" w:type="dxa"/>
            <w:tcBorders>
              <w:top w:val="nil"/>
              <w:left w:val="nil"/>
              <w:bottom w:val="nil"/>
              <w:right w:val="nil"/>
            </w:tcBorders>
            <w:shd w:val="clear" w:color="auto" w:fill="auto"/>
            <w:noWrap/>
            <w:vAlign w:val="bottom"/>
            <w:hideMark/>
          </w:tcPr>
          <w:p w14:paraId="57CEF121"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F4</w:t>
            </w:r>
          </w:p>
        </w:tc>
        <w:tc>
          <w:tcPr>
            <w:tcW w:w="1559" w:type="dxa"/>
            <w:tcBorders>
              <w:top w:val="nil"/>
              <w:left w:val="nil"/>
              <w:bottom w:val="nil"/>
              <w:right w:val="nil"/>
            </w:tcBorders>
            <w:shd w:val="clear" w:color="auto" w:fill="auto"/>
            <w:vAlign w:val="center"/>
            <w:hideMark/>
          </w:tcPr>
          <w:p w14:paraId="3905742D" w14:textId="7881728A"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p>
        </w:tc>
        <w:tc>
          <w:tcPr>
            <w:tcW w:w="2126" w:type="dxa"/>
            <w:tcBorders>
              <w:top w:val="nil"/>
              <w:left w:val="nil"/>
              <w:bottom w:val="nil"/>
              <w:right w:val="nil"/>
            </w:tcBorders>
            <w:shd w:val="clear" w:color="auto" w:fill="auto"/>
            <w:vAlign w:val="center"/>
          </w:tcPr>
          <w:p w14:paraId="2146BF7C" w14:textId="7903DA9A"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 xml:space="preserve">  8 (20.5)</w:t>
            </w:r>
          </w:p>
        </w:tc>
        <w:tc>
          <w:tcPr>
            <w:tcW w:w="1840" w:type="dxa"/>
            <w:tcBorders>
              <w:top w:val="nil"/>
              <w:left w:val="nil"/>
              <w:bottom w:val="nil"/>
              <w:right w:val="nil"/>
            </w:tcBorders>
            <w:shd w:val="clear" w:color="auto" w:fill="auto"/>
            <w:noWrap/>
            <w:vAlign w:val="center"/>
            <w:hideMark/>
          </w:tcPr>
          <w:p w14:paraId="322CC96C"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31 (28.4)</w:t>
            </w:r>
          </w:p>
        </w:tc>
        <w:tc>
          <w:tcPr>
            <w:tcW w:w="994" w:type="dxa"/>
            <w:vMerge/>
            <w:tcBorders>
              <w:top w:val="nil"/>
              <w:left w:val="nil"/>
              <w:bottom w:val="nil"/>
              <w:right w:val="nil"/>
            </w:tcBorders>
            <w:vAlign w:val="center"/>
            <w:hideMark/>
          </w:tcPr>
          <w:p w14:paraId="7B37F1BF"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p>
        </w:tc>
      </w:tr>
      <w:tr w:rsidR="00E36261" w:rsidRPr="00C04E57" w14:paraId="3FACD977" w14:textId="77777777" w:rsidTr="00FB3196">
        <w:trPr>
          <w:trHeight w:val="334"/>
        </w:trPr>
        <w:tc>
          <w:tcPr>
            <w:tcW w:w="3476" w:type="dxa"/>
            <w:tcBorders>
              <w:top w:val="nil"/>
              <w:left w:val="nil"/>
              <w:bottom w:val="nil"/>
              <w:right w:val="nil"/>
            </w:tcBorders>
            <w:shd w:val="clear" w:color="auto" w:fill="auto"/>
            <w:noWrap/>
            <w:vAlign w:val="bottom"/>
            <w:hideMark/>
          </w:tcPr>
          <w:p w14:paraId="02704620" w14:textId="2F151DE9"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F unknown</w:t>
            </w:r>
          </w:p>
        </w:tc>
        <w:tc>
          <w:tcPr>
            <w:tcW w:w="1559" w:type="dxa"/>
            <w:tcBorders>
              <w:top w:val="nil"/>
              <w:left w:val="nil"/>
              <w:bottom w:val="nil"/>
              <w:right w:val="nil"/>
            </w:tcBorders>
            <w:shd w:val="clear" w:color="auto" w:fill="auto"/>
            <w:vAlign w:val="center"/>
            <w:hideMark/>
          </w:tcPr>
          <w:p w14:paraId="283EED54" w14:textId="1914170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p>
        </w:tc>
        <w:tc>
          <w:tcPr>
            <w:tcW w:w="2126" w:type="dxa"/>
            <w:tcBorders>
              <w:top w:val="nil"/>
              <w:left w:val="nil"/>
              <w:bottom w:val="nil"/>
              <w:right w:val="nil"/>
            </w:tcBorders>
            <w:shd w:val="clear" w:color="auto" w:fill="auto"/>
            <w:vAlign w:val="center"/>
          </w:tcPr>
          <w:p w14:paraId="11236FBC"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10 (25.6)</w:t>
            </w:r>
          </w:p>
        </w:tc>
        <w:tc>
          <w:tcPr>
            <w:tcW w:w="1840" w:type="dxa"/>
            <w:tcBorders>
              <w:top w:val="nil"/>
              <w:left w:val="nil"/>
              <w:bottom w:val="nil"/>
              <w:right w:val="nil"/>
            </w:tcBorders>
            <w:shd w:val="clear" w:color="auto" w:fill="auto"/>
            <w:noWrap/>
            <w:vAlign w:val="center"/>
            <w:hideMark/>
          </w:tcPr>
          <w:p w14:paraId="17823CF7" w14:textId="12B4B14A"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 xml:space="preserve"> </w:t>
            </w:r>
            <w:r w:rsidR="007D2C12">
              <w:rPr>
                <w:rFonts w:ascii="Book Antiqua" w:eastAsia="Times New Roman" w:hAnsi="Book Antiqua" w:cs="Times New Roman"/>
                <w:color w:val="000000"/>
                <w:sz w:val="24"/>
                <w:szCs w:val="24"/>
              </w:rPr>
              <w:t xml:space="preserve"> </w:t>
            </w:r>
            <w:r w:rsidRPr="00C04E57">
              <w:rPr>
                <w:rFonts w:ascii="Book Antiqua" w:eastAsia="Times New Roman" w:hAnsi="Book Antiqua" w:cs="Times New Roman"/>
                <w:color w:val="000000"/>
                <w:sz w:val="24"/>
                <w:szCs w:val="24"/>
              </w:rPr>
              <w:t>8 (7.3)</w:t>
            </w:r>
          </w:p>
        </w:tc>
        <w:tc>
          <w:tcPr>
            <w:tcW w:w="994" w:type="dxa"/>
            <w:vMerge/>
            <w:tcBorders>
              <w:top w:val="nil"/>
              <w:left w:val="nil"/>
              <w:bottom w:val="nil"/>
              <w:right w:val="nil"/>
            </w:tcBorders>
            <w:vAlign w:val="center"/>
            <w:hideMark/>
          </w:tcPr>
          <w:p w14:paraId="7A699603"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p>
        </w:tc>
      </w:tr>
      <w:tr w:rsidR="00E36261" w:rsidRPr="00C04E57" w14:paraId="6C5FDA19" w14:textId="77777777" w:rsidTr="00960658">
        <w:trPr>
          <w:trHeight w:val="334"/>
        </w:trPr>
        <w:tc>
          <w:tcPr>
            <w:tcW w:w="3476" w:type="dxa"/>
            <w:tcBorders>
              <w:top w:val="nil"/>
              <w:left w:val="nil"/>
              <w:bottom w:val="nil"/>
              <w:right w:val="nil"/>
            </w:tcBorders>
            <w:shd w:val="clear" w:color="auto" w:fill="auto"/>
            <w:vAlign w:val="center"/>
            <w:hideMark/>
          </w:tcPr>
          <w:p w14:paraId="651F851E"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BMI</w:t>
            </w:r>
          </w:p>
        </w:tc>
        <w:tc>
          <w:tcPr>
            <w:tcW w:w="1559" w:type="dxa"/>
            <w:tcBorders>
              <w:top w:val="nil"/>
              <w:left w:val="nil"/>
              <w:bottom w:val="nil"/>
              <w:right w:val="nil"/>
            </w:tcBorders>
            <w:shd w:val="clear" w:color="auto" w:fill="auto"/>
            <w:vAlign w:val="center"/>
            <w:hideMark/>
          </w:tcPr>
          <w:p w14:paraId="0542B667" w14:textId="59854765"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 xml:space="preserve">Average, </w:t>
            </w:r>
            <w:r w:rsidR="00640EE0">
              <w:rPr>
                <w:rFonts w:ascii="Book Antiqua" w:eastAsia="宋体" w:hAnsi="Book Antiqua" w:cs="Times New Roman" w:hint="eastAsia"/>
                <w:color w:val="000000"/>
                <w:sz w:val="24"/>
                <w:szCs w:val="24"/>
                <w:lang w:eastAsia="zh-CN"/>
              </w:rPr>
              <w:t xml:space="preserve">mean </w:t>
            </w:r>
            <w:r w:rsidR="00640EE0" w:rsidRPr="00C04E57">
              <w:rPr>
                <w:rFonts w:ascii="Book Antiqua" w:eastAsia="Times New Roman" w:hAnsi="Book Antiqua" w:cs="Times New Roman"/>
                <w:color w:val="000000"/>
                <w:sz w:val="24"/>
                <w:szCs w:val="24"/>
              </w:rPr>
              <w:t>±</w:t>
            </w:r>
            <w:r w:rsidR="00640EE0">
              <w:rPr>
                <w:rFonts w:ascii="Book Antiqua" w:eastAsia="宋体" w:hAnsi="Book Antiqua" w:cs="Times New Roman" w:hint="eastAsia"/>
                <w:color w:val="000000"/>
                <w:sz w:val="24"/>
                <w:szCs w:val="24"/>
                <w:lang w:eastAsia="zh-CN"/>
              </w:rPr>
              <w:t xml:space="preserve"> </w:t>
            </w:r>
            <w:r w:rsidRPr="00C04E57">
              <w:rPr>
                <w:rFonts w:ascii="Book Antiqua" w:eastAsia="Times New Roman" w:hAnsi="Book Antiqua" w:cs="Times New Roman"/>
                <w:color w:val="000000"/>
                <w:sz w:val="24"/>
                <w:szCs w:val="24"/>
              </w:rPr>
              <w:t>SD</w:t>
            </w:r>
          </w:p>
        </w:tc>
        <w:tc>
          <w:tcPr>
            <w:tcW w:w="2126" w:type="dxa"/>
            <w:tcBorders>
              <w:top w:val="nil"/>
              <w:left w:val="nil"/>
              <w:bottom w:val="nil"/>
              <w:right w:val="nil"/>
            </w:tcBorders>
            <w:shd w:val="clear" w:color="auto" w:fill="auto"/>
            <w:vAlign w:val="center"/>
          </w:tcPr>
          <w:p w14:paraId="6B5C5379"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24 ± 4.1</w:t>
            </w:r>
          </w:p>
        </w:tc>
        <w:tc>
          <w:tcPr>
            <w:tcW w:w="1840" w:type="dxa"/>
            <w:tcBorders>
              <w:top w:val="nil"/>
              <w:left w:val="nil"/>
              <w:bottom w:val="nil"/>
              <w:right w:val="nil"/>
            </w:tcBorders>
            <w:shd w:val="clear" w:color="auto" w:fill="auto"/>
            <w:noWrap/>
            <w:vAlign w:val="center"/>
            <w:hideMark/>
          </w:tcPr>
          <w:p w14:paraId="4FFB42CA"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25 ± 4.0</w:t>
            </w:r>
          </w:p>
        </w:tc>
        <w:tc>
          <w:tcPr>
            <w:tcW w:w="994" w:type="dxa"/>
            <w:tcBorders>
              <w:top w:val="nil"/>
              <w:left w:val="nil"/>
              <w:bottom w:val="nil"/>
              <w:right w:val="nil"/>
            </w:tcBorders>
            <w:shd w:val="clear" w:color="auto" w:fill="auto"/>
            <w:noWrap/>
            <w:vAlign w:val="center"/>
            <w:hideMark/>
          </w:tcPr>
          <w:p w14:paraId="753E26B5"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0.071</w:t>
            </w:r>
          </w:p>
        </w:tc>
      </w:tr>
      <w:tr w:rsidR="00E36261" w:rsidRPr="00C04E57" w14:paraId="1A537D27" w14:textId="77777777" w:rsidTr="00960658">
        <w:trPr>
          <w:trHeight w:val="334"/>
        </w:trPr>
        <w:tc>
          <w:tcPr>
            <w:tcW w:w="3476" w:type="dxa"/>
            <w:tcBorders>
              <w:top w:val="nil"/>
              <w:left w:val="nil"/>
              <w:bottom w:val="nil"/>
              <w:right w:val="nil"/>
            </w:tcBorders>
            <w:shd w:val="clear" w:color="auto" w:fill="auto"/>
            <w:vAlign w:val="center"/>
            <w:hideMark/>
          </w:tcPr>
          <w:p w14:paraId="343EE419"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Type 2 diabetes</w:t>
            </w:r>
          </w:p>
        </w:tc>
        <w:tc>
          <w:tcPr>
            <w:tcW w:w="1559" w:type="dxa"/>
            <w:tcBorders>
              <w:top w:val="nil"/>
              <w:left w:val="nil"/>
              <w:bottom w:val="nil"/>
              <w:right w:val="nil"/>
            </w:tcBorders>
            <w:shd w:val="clear" w:color="auto" w:fill="auto"/>
            <w:vAlign w:val="center"/>
            <w:hideMark/>
          </w:tcPr>
          <w:p w14:paraId="6BC16606" w14:textId="32C41F3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p>
        </w:tc>
        <w:tc>
          <w:tcPr>
            <w:tcW w:w="2126" w:type="dxa"/>
            <w:tcBorders>
              <w:top w:val="nil"/>
              <w:left w:val="nil"/>
              <w:bottom w:val="nil"/>
              <w:right w:val="nil"/>
            </w:tcBorders>
            <w:shd w:val="clear" w:color="auto" w:fill="auto"/>
            <w:vAlign w:val="center"/>
          </w:tcPr>
          <w:p w14:paraId="7573F74D" w14:textId="58294F48"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 xml:space="preserve">  5 (12.8)</w:t>
            </w:r>
          </w:p>
        </w:tc>
        <w:tc>
          <w:tcPr>
            <w:tcW w:w="1840" w:type="dxa"/>
            <w:tcBorders>
              <w:top w:val="nil"/>
              <w:left w:val="nil"/>
              <w:bottom w:val="nil"/>
              <w:right w:val="nil"/>
            </w:tcBorders>
            <w:shd w:val="clear" w:color="auto" w:fill="auto"/>
            <w:noWrap/>
            <w:vAlign w:val="center"/>
            <w:hideMark/>
          </w:tcPr>
          <w:p w14:paraId="7CE34060"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12 (11.0)</w:t>
            </w:r>
          </w:p>
        </w:tc>
        <w:tc>
          <w:tcPr>
            <w:tcW w:w="994" w:type="dxa"/>
            <w:tcBorders>
              <w:top w:val="nil"/>
              <w:left w:val="nil"/>
              <w:bottom w:val="nil"/>
              <w:right w:val="nil"/>
            </w:tcBorders>
            <w:shd w:val="clear" w:color="auto" w:fill="auto"/>
            <w:noWrap/>
            <w:vAlign w:val="center"/>
            <w:hideMark/>
          </w:tcPr>
          <w:p w14:paraId="3529A95F"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0.773</w:t>
            </w:r>
          </w:p>
        </w:tc>
      </w:tr>
      <w:tr w:rsidR="00E36261" w:rsidRPr="00C04E57" w14:paraId="69E737BD" w14:textId="77777777" w:rsidTr="00960658">
        <w:trPr>
          <w:trHeight w:val="334"/>
        </w:trPr>
        <w:tc>
          <w:tcPr>
            <w:tcW w:w="3476" w:type="dxa"/>
            <w:tcBorders>
              <w:top w:val="nil"/>
              <w:left w:val="nil"/>
              <w:bottom w:val="nil"/>
              <w:right w:val="nil"/>
            </w:tcBorders>
            <w:shd w:val="clear" w:color="auto" w:fill="auto"/>
            <w:vAlign w:val="center"/>
            <w:hideMark/>
          </w:tcPr>
          <w:p w14:paraId="0FF4FA44"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Initial ALT (IU/</w:t>
            </w:r>
            <w:r w:rsidRPr="00640EE0">
              <w:rPr>
                <w:rFonts w:ascii="Book Antiqua" w:eastAsia="Times New Roman" w:hAnsi="Book Antiqua" w:cs="Times New Roman"/>
                <w:caps/>
                <w:color w:val="000000"/>
                <w:sz w:val="24"/>
                <w:szCs w:val="24"/>
              </w:rPr>
              <w:t>l</w:t>
            </w:r>
            <w:r w:rsidRPr="00C04E57">
              <w:rPr>
                <w:rFonts w:ascii="Book Antiqua" w:eastAsia="Times New Roman" w:hAnsi="Book Antiqua" w:cs="Times New Roman"/>
                <w:color w:val="000000"/>
                <w:sz w:val="24"/>
                <w:szCs w:val="24"/>
              </w:rPr>
              <w:t>)</w:t>
            </w:r>
          </w:p>
        </w:tc>
        <w:tc>
          <w:tcPr>
            <w:tcW w:w="1559" w:type="dxa"/>
            <w:tcBorders>
              <w:top w:val="nil"/>
              <w:left w:val="nil"/>
              <w:bottom w:val="nil"/>
              <w:right w:val="nil"/>
            </w:tcBorders>
            <w:shd w:val="clear" w:color="auto" w:fill="auto"/>
            <w:vAlign w:val="center"/>
            <w:hideMark/>
          </w:tcPr>
          <w:p w14:paraId="4431C5EA" w14:textId="05EB973C"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 xml:space="preserve">Average, </w:t>
            </w:r>
            <w:r w:rsidR="00640EE0">
              <w:rPr>
                <w:rFonts w:ascii="Book Antiqua" w:eastAsia="宋体" w:hAnsi="Book Antiqua" w:cs="Times New Roman" w:hint="eastAsia"/>
                <w:color w:val="000000"/>
                <w:sz w:val="24"/>
                <w:szCs w:val="24"/>
                <w:lang w:eastAsia="zh-CN"/>
              </w:rPr>
              <w:t xml:space="preserve"> mean </w:t>
            </w:r>
            <w:r w:rsidR="00640EE0" w:rsidRPr="00C04E57">
              <w:rPr>
                <w:rFonts w:ascii="Book Antiqua" w:eastAsia="Times New Roman" w:hAnsi="Book Antiqua" w:cs="Times New Roman"/>
                <w:color w:val="000000"/>
                <w:sz w:val="24"/>
                <w:szCs w:val="24"/>
              </w:rPr>
              <w:t>±</w:t>
            </w:r>
            <w:r w:rsidR="00640EE0">
              <w:rPr>
                <w:rFonts w:ascii="Book Antiqua" w:eastAsia="宋体" w:hAnsi="Book Antiqua" w:cs="Times New Roman" w:hint="eastAsia"/>
                <w:color w:val="000000"/>
                <w:sz w:val="24"/>
                <w:szCs w:val="24"/>
                <w:lang w:eastAsia="zh-CN"/>
              </w:rPr>
              <w:t xml:space="preserve"> </w:t>
            </w:r>
            <w:r w:rsidR="00640EE0" w:rsidRPr="00C04E57">
              <w:rPr>
                <w:rFonts w:ascii="Book Antiqua" w:eastAsia="Times New Roman" w:hAnsi="Book Antiqua" w:cs="Times New Roman"/>
                <w:color w:val="000000"/>
                <w:sz w:val="24"/>
                <w:szCs w:val="24"/>
              </w:rPr>
              <w:t>SD</w:t>
            </w:r>
          </w:p>
        </w:tc>
        <w:tc>
          <w:tcPr>
            <w:tcW w:w="2126" w:type="dxa"/>
            <w:tcBorders>
              <w:top w:val="nil"/>
              <w:left w:val="nil"/>
              <w:bottom w:val="nil"/>
              <w:right w:val="nil"/>
            </w:tcBorders>
            <w:shd w:val="clear" w:color="auto" w:fill="auto"/>
            <w:vAlign w:val="center"/>
          </w:tcPr>
          <w:p w14:paraId="44827939"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57 ± 54</w:t>
            </w:r>
          </w:p>
        </w:tc>
        <w:tc>
          <w:tcPr>
            <w:tcW w:w="1840" w:type="dxa"/>
            <w:tcBorders>
              <w:top w:val="nil"/>
              <w:left w:val="nil"/>
              <w:bottom w:val="nil"/>
              <w:right w:val="nil"/>
            </w:tcBorders>
            <w:shd w:val="clear" w:color="auto" w:fill="auto"/>
            <w:noWrap/>
            <w:vAlign w:val="center"/>
            <w:hideMark/>
          </w:tcPr>
          <w:p w14:paraId="5C716A07"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105 ± 87</w:t>
            </w:r>
          </w:p>
        </w:tc>
        <w:tc>
          <w:tcPr>
            <w:tcW w:w="994" w:type="dxa"/>
            <w:tcBorders>
              <w:top w:val="nil"/>
              <w:left w:val="nil"/>
              <w:bottom w:val="nil"/>
              <w:right w:val="nil"/>
            </w:tcBorders>
            <w:shd w:val="clear" w:color="auto" w:fill="auto"/>
            <w:noWrap/>
            <w:vAlign w:val="center"/>
            <w:hideMark/>
          </w:tcPr>
          <w:p w14:paraId="05FD8515"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b/>
                <w:color w:val="000000"/>
                <w:sz w:val="24"/>
                <w:szCs w:val="24"/>
              </w:rPr>
            </w:pPr>
            <w:r w:rsidRPr="00C04E57">
              <w:rPr>
                <w:rFonts w:ascii="Book Antiqua" w:eastAsia="Times New Roman" w:hAnsi="Book Antiqua" w:cs="Times New Roman"/>
                <w:b/>
                <w:color w:val="000000"/>
                <w:sz w:val="24"/>
                <w:szCs w:val="24"/>
              </w:rPr>
              <w:t>&lt;0.001</w:t>
            </w:r>
          </w:p>
        </w:tc>
      </w:tr>
      <w:tr w:rsidR="00E36261" w:rsidRPr="00C04E57" w14:paraId="7A4D9ED2" w14:textId="77777777" w:rsidTr="00960658">
        <w:trPr>
          <w:trHeight w:val="334"/>
        </w:trPr>
        <w:tc>
          <w:tcPr>
            <w:tcW w:w="3476" w:type="dxa"/>
            <w:tcBorders>
              <w:top w:val="nil"/>
              <w:left w:val="nil"/>
              <w:bottom w:val="nil"/>
              <w:right w:val="nil"/>
            </w:tcBorders>
            <w:shd w:val="clear" w:color="auto" w:fill="auto"/>
            <w:hideMark/>
          </w:tcPr>
          <w:p w14:paraId="24228708" w14:textId="2239768C"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Initial viral load (IU/m</w:t>
            </w:r>
            <w:r w:rsidR="00802728">
              <w:rPr>
                <w:rFonts w:ascii="Book Antiqua" w:eastAsia="Times New Roman" w:hAnsi="Book Antiqua" w:cs="Times New Roman"/>
                <w:color w:val="000000"/>
                <w:sz w:val="24"/>
                <w:szCs w:val="24"/>
              </w:rPr>
              <w:t>L</w:t>
            </w:r>
            <w:r w:rsidRPr="00C04E57">
              <w:rPr>
                <w:rFonts w:ascii="Book Antiqua" w:eastAsia="Times New Roman" w:hAnsi="Book Antiqua" w:cs="Times New Roman"/>
                <w:color w:val="000000"/>
                <w:sz w:val="24"/>
                <w:szCs w:val="24"/>
              </w:rPr>
              <w:t xml:space="preserve"> x 1000)</w:t>
            </w:r>
          </w:p>
        </w:tc>
        <w:tc>
          <w:tcPr>
            <w:tcW w:w="1559" w:type="dxa"/>
            <w:tcBorders>
              <w:top w:val="nil"/>
              <w:left w:val="nil"/>
              <w:bottom w:val="nil"/>
              <w:right w:val="nil"/>
            </w:tcBorders>
            <w:shd w:val="clear" w:color="auto" w:fill="auto"/>
            <w:hideMark/>
          </w:tcPr>
          <w:p w14:paraId="5BA31559" w14:textId="4F96A53D"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Median</w:t>
            </w:r>
            <w:r w:rsidR="007D2C12">
              <w:rPr>
                <w:rFonts w:ascii="Book Antiqua" w:eastAsia="Times New Roman" w:hAnsi="Book Antiqua" w:cs="Times New Roman"/>
                <w:color w:val="000000"/>
                <w:sz w:val="24"/>
                <w:szCs w:val="24"/>
              </w:rPr>
              <w:t>,</w:t>
            </w:r>
            <w:r w:rsidRPr="00C04E57">
              <w:rPr>
                <w:rFonts w:ascii="Book Antiqua" w:eastAsia="Times New Roman" w:hAnsi="Book Antiqua" w:cs="Times New Roman"/>
                <w:color w:val="000000"/>
                <w:sz w:val="24"/>
                <w:szCs w:val="24"/>
              </w:rPr>
              <w:t xml:space="preserve"> (IQR)</w:t>
            </w:r>
          </w:p>
        </w:tc>
        <w:tc>
          <w:tcPr>
            <w:tcW w:w="2126" w:type="dxa"/>
            <w:tcBorders>
              <w:top w:val="nil"/>
              <w:left w:val="nil"/>
              <w:bottom w:val="nil"/>
              <w:right w:val="nil"/>
            </w:tcBorders>
            <w:shd w:val="clear" w:color="auto" w:fill="auto"/>
          </w:tcPr>
          <w:p w14:paraId="1A76D033"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193 (16 – 810)</w:t>
            </w:r>
          </w:p>
        </w:tc>
        <w:tc>
          <w:tcPr>
            <w:tcW w:w="1840" w:type="dxa"/>
            <w:tcBorders>
              <w:top w:val="nil"/>
              <w:left w:val="nil"/>
              <w:bottom w:val="nil"/>
              <w:right w:val="nil"/>
            </w:tcBorders>
            <w:shd w:val="clear" w:color="auto" w:fill="auto"/>
            <w:noWrap/>
            <w:hideMark/>
          </w:tcPr>
          <w:p w14:paraId="5B1DF856"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541 (163 – 1853)</w:t>
            </w:r>
          </w:p>
        </w:tc>
        <w:tc>
          <w:tcPr>
            <w:tcW w:w="994" w:type="dxa"/>
            <w:tcBorders>
              <w:top w:val="nil"/>
              <w:left w:val="nil"/>
              <w:bottom w:val="nil"/>
              <w:right w:val="nil"/>
            </w:tcBorders>
            <w:shd w:val="clear" w:color="auto" w:fill="auto"/>
            <w:noWrap/>
            <w:hideMark/>
          </w:tcPr>
          <w:p w14:paraId="27CCE3D8"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b/>
                <w:bCs/>
                <w:color w:val="000000"/>
                <w:sz w:val="24"/>
                <w:szCs w:val="24"/>
              </w:rPr>
            </w:pPr>
            <w:r w:rsidRPr="00C04E57">
              <w:rPr>
                <w:rFonts w:ascii="Book Antiqua" w:eastAsia="Times New Roman" w:hAnsi="Book Antiqua" w:cs="Times New Roman"/>
                <w:b/>
                <w:bCs/>
                <w:color w:val="000000"/>
                <w:sz w:val="24"/>
                <w:szCs w:val="24"/>
              </w:rPr>
              <w:t>0.003</w:t>
            </w:r>
          </w:p>
        </w:tc>
      </w:tr>
      <w:tr w:rsidR="00E36261" w:rsidRPr="00C04E57" w14:paraId="0B50E3B9" w14:textId="77777777" w:rsidTr="00960658">
        <w:trPr>
          <w:trHeight w:val="334"/>
        </w:trPr>
        <w:tc>
          <w:tcPr>
            <w:tcW w:w="3476" w:type="dxa"/>
            <w:tcBorders>
              <w:top w:val="nil"/>
              <w:left w:val="nil"/>
              <w:bottom w:val="nil"/>
              <w:right w:val="nil"/>
            </w:tcBorders>
            <w:shd w:val="clear" w:color="auto" w:fill="auto"/>
            <w:vAlign w:val="center"/>
            <w:hideMark/>
          </w:tcPr>
          <w:p w14:paraId="0ED2D7D3"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RVR</w:t>
            </w:r>
          </w:p>
        </w:tc>
        <w:tc>
          <w:tcPr>
            <w:tcW w:w="1559" w:type="dxa"/>
            <w:tcBorders>
              <w:top w:val="nil"/>
              <w:left w:val="nil"/>
              <w:bottom w:val="nil"/>
              <w:right w:val="nil"/>
            </w:tcBorders>
            <w:shd w:val="clear" w:color="auto" w:fill="auto"/>
            <w:vAlign w:val="center"/>
            <w:hideMark/>
          </w:tcPr>
          <w:p w14:paraId="49AE851B" w14:textId="3A1593D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p>
        </w:tc>
        <w:tc>
          <w:tcPr>
            <w:tcW w:w="2126" w:type="dxa"/>
            <w:tcBorders>
              <w:top w:val="nil"/>
              <w:left w:val="nil"/>
              <w:bottom w:val="nil"/>
              <w:right w:val="nil"/>
            </w:tcBorders>
            <w:shd w:val="clear" w:color="auto" w:fill="auto"/>
            <w:vAlign w:val="center"/>
          </w:tcPr>
          <w:p w14:paraId="47353347"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20 (52.6)</w:t>
            </w:r>
          </w:p>
        </w:tc>
        <w:tc>
          <w:tcPr>
            <w:tcW w:w="1840" w:type="dxa"/>
            <w:tcBorders>
              <w:top w:val="nil"/>
              <w:left w:val="nil"/>
              <w:bottom w:val="nil"/>
              <w:right w:val="nil"/>
            </w:tcBorders>
            <w:shd w:val="clear" w:color="auto" w:fill="auto"/>
            <w:noWrap/>
            <w:vAlign w:val="center"/>
            <w:hideMark/>
          </w:tcPr>
          <w:p w14:paraId="5EFCF5CB"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39 (36.1)</w:t>
            </w:r>
          </w:p>
        </w:tc>
        <w:tc>
          <w:tcPr>
            <w:tcW w:w="994" w:type="dxa"/>
            <w:tcBorders>
              <w:top w:val="nil"/>
              <w:left w:val="nil"/>
              <w:bottom w:val="nil"/>
              <w:right w:val="nil"/>
            </w:tcBorders>
            <w:shd w:val="clear" w:color="auto" w:fill="auto"/>
            <w:noWrap/>
            <w:vAlign w:val="center"/>
            <w:hideMark/>
          </w:tcPr>
          <w:p w14:paraId="296E6622"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0.074</w:t>
            </w:r>
          </w:p>
        </w:tc>
      </w:tr>
      <w:tr w:rsidR="00E36261" w:rsidRPr="00C04E57" w14:paraId="098BA257" w14:textId="77777777" w:rsidTr="00960658">
        <w:trPr>
          <w:trHeight w:val="334"/>
        </w:trPr>
        <w:tc>
          <w:tcPr>
            <w:tcW w:w="3476" w:type="dxa"/>
            <w:tcBorders>
              <w:top w:val="nil"/>
              <w:left w:val="nil"/>
              <w:bottom w:val="nil"/>
              <w:right w:val="nil"/>
            </w:tcBorders>
            <w:shd w:val="clear" w:color="auto" w:fill="auto"/>
            <w:vAlign w:val="center"/>
            <w:hideMark/>
          </w:tcPr>
          <w:p w14:paraId="393CDA9E"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EVR</w:t>
            </w:r>
          </w:p>
        </w:tc>
        <w:tc>
          <w:tcPr>
            <w:tcW w:w="1559" w:type="dxa"/>
            <w:tcBorders>
              <w:top w:val="nil"/>
              <w:left w:val="nil"/>
              <w:bottom w:val="nil"/>
              <w:right w:val="nil"/>
            </w:tcBorders>
            <w:shd w:val="clear" w:color="auto" w:fill="auto"/>
            <w:vAlign w:val="center"/>
            <w:hideMark/>
          </w:tcPr>
          <w:p w14:paraId="6E9BB1E4" w14:textId="68D57E0A"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p>
        </w:tc>
        <w:tc>
          <w:tcPr>
            <w:tcW w:w="2126" w:type="dxa"/>
            <w:tcBorders>
              <w:top w:val="nil"/>
              <w:left w:val="nil"/>
              <w:bottom w:val="nil"/>
              <w:right w:val="nil"/>
            </w:tcBorders>
            <w:shd w:val="clear" w:color="auto" w:fill="auto"/>
            <w:vAlign w:val="center"/>
          </w:tcPr>
          <w:p w14:paraId="66047781"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29 (74.4)</w:t>
            </w:r>
          </w:p>
        </w:tc>
        <w:tc>
          <w:tcPr>
            <w:tcW w:w="1840" w:type="dxa"/>
            <w:tcBorders>
              <w:top w:val="nil"/>
              <w:left w:val="nil"/>
              <w:bottom w:val="nil"/>
              <w:right w:val="nil"/>
            </w:tcBorders>
            <w:shd w:val="clear" w:color="auto" w:fill="auto"/>
            <w:noWrap/>
            <w:vAlign w:val="center"/>
            <w:hideMark/>
          </w:tcPr>
          <w:p w14:paraId="54697D7C"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60 (55.0)</w:t>
            </w:r>
          </w:p>
        </w:tc>
        <w:tc>
          <w:tcPr>
            <w:tcW w:w="994" w:type="dxa"/>
            <w:tcBorders>
              <w:top w:val="nil"/>
              <w:left w:val="nil"/>
              <w:bottom w:val="nil"/>
              <w:right w:val="nil"/>
            </w:tcBorders>
            <w:shd w:val="clear" w:color="auto" w:fill="auto"/>
            <w:noWrap/>
            <w:vAlign w:val="center"/>
            <w:hideMark/>
          </w:tcPr>
          <w:p w14:paraId="6DFFCDEB"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b/>
                <w:bCs/>
                <w:color w:val="000000"/>
                <w:sz w:val="24"/>
                <w:szCs w:val="24"/>
              </w:rPr>
            </w:pPr>
            <w:r w:rsidRPr="00C04E57">
              <w:rPr>
                <w:rFonts w:ascii="Book Antiqua" w:eastAsia="Times New Roman" w:hAnsi="Book Antiqua" w:cs="Times New Roman"/>
                <w:b/>
                <w:bCs/>
                <w:color w:val="000000"/>
                <w:sz w:val="24"/>
                <w:szCs w:val="24"/>
              </w:rPr>
              <w:t>0.038</w:t>
            </w:r>
          </w:p>
        </w:tc>
      </w:tr>
      <w:tr w:rsidR="00E36261" w:rsidRPr="00C04E57" w14:paraId="694D5C29" w14:textId="77777777" w:rsidTr="00960658">
        <w:trPr>
          <w:trHeight w:val="334"/>
        </w:trPr>
        <w:tc>
          <w:tcPr>
            <w:tcW w:w="3476" w:type="dxa"/>
            <w:tcBorders>
              <w:top w:val="nil"/>
              <w:left w:val="nil"/>
              <w:bottom w:val="nil"/>
              <w:right w:val="nil"/>
            </w:tcBorders>
            <w:shd w:val="clear" w:color="auto" w:fill="auto"/>
            <w:vAlign w:val="center"/>
            <w:hideMark/>
          </w:tcPr>
          <w:p w14:paraId="4CDFA1B8"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SVR</w:t>
            </w:r>
          </w:p>
        </w:tc>
        <w:tc>
          <w:tcPr>
            <w:tcW w:w="1559" w:type="dxa"/>
            <w:tcBorders>
              <w:top w:val="nil"/>
              <w:left w:val="nil"/>
              <w:bottom w:val="nil"/>
              <w:right w:val="nil"/>
            </w:tcBorders>
            <w:shd w:val="clear" w:color="auto" w:fill="auto"/>
            <w:vAlign w:val="center"/>
            <w:hideMark/>
          </w:tcPr>
          <w:p w14:paraId="3A4BFFF0" w14:textId="00FD4D73"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p>
        </w:tc>
        <w:tc>
          <w:tcPr>
            <w:tcW w:w="2126" w:type="dxa"/>
            <w:tcBorders>
              <w:top w:val="nil"/>
              <w:left w:val="nil"/>
              <w:bottom w:val="nil"/>
              <w:right w:val="nil"/>
            </w:tcBorders>
            <w:shd w:val="clear" w:color="auto" w:fill="auto"/>
            <w:vAlign w:val="center"/>
          </w:tcPr>
          <w:p w14:paraId="10A669D7"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25 (64.1)</w:t>
            </w:r>
          </w:p>
        </w:tc>
        <w:tc>
          <w:tcPr>
            <w:tcW w:w="1840" w:type="dxa"/>
            <w:tcBorders>
              <w:top w:val="nil"/>
              <w:left w:val="nil"/>
              <w:bottom w:val="nil"/>
              <w:right w:val="nil"/>
            </w:tcBorders>
            <w:shd w:val="clear" w:color="auto" w:fill="auto"/>
            <w:noWrap/>
            <w:vAlign w:val="center"/>
            <w:hideMark/>
          </w:tcPr>
          <w:p w14:paraId="5B3713CD"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55 (50.5)</w:t>
            </w:r>
          </w:p>
        </w:tc>
        <w:tc>
          <w:tcPr>
            <w:tcW w:w="994" w:type="dxa"/>
            <w:tcBorders>
              <w:top w:val="nil"/>
              <w:left w:val="nil"/>
              <w:bottom w:val="nil"/>
              <w:right w:val="nil"/>
            </w:tcBorders>
            <w:shd w:val="clear" w:color="auto" w:fill="auto"/>
            <w:noWrap/>
            <w:vAlign w:val="center"/>
            <w:hideMark/>
          </w:tcPr>
          <w:p w14:paraId="6AFF903D"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0.19</w:t>
            </w:r>
          </w:p>
        </w:tc>
      </w:tr>
      <w:tr w:rsidR="00E36261" w:rsidRPr="00C04E57" w14:paraId="28119A71" w14:textId="77777777" w:rsidTr="00960658">
        <w:trPr>
          <w:trHeight w:val="334"/>
        </w:trPr>
        <w:tc>
          <w:tcPr>
            <w:tcW w:w="3476" w:type="dxa"/>
            <w:tcBorders>
              <w:top w:val="nil"/>
              <w:left w:val="nil"/>
              <w:bottom w:val="nil"/>
              <w:right w:val="nil"/>
            </w:tcBorders>
            <w:shd w:val="clear" w:color="auto" w:fill="auto"/>
            <w:hideMark/>
          </w:tcPr>
          <w:p w14:paraId="57D56F3A"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Premature termination of treatment</w:t>
            </w:r>
          </w:p>
        </w:tc>
        <w:tc>
          <w:tcPr>
            <w:tcW w:w="1559" w:type="dxa"/>
            <w:tcBorders>
              <w:top w:val="nil"/>
              <w:left w:val="nil"/>
              <w:bottom w:val="nil"/>
              <w:right w:val="nil"/>
            </w:tcBorders>
            <w:shd w:val="clear" w:color="auto" w:fill="auto"/>
            <w:hideMark/>
          </w:tcPr>
          <w:p w14:paraId="3218F836" w14:textId="615124CA"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p>
        </w:tc>
        <w:tc>
          <w:tcPr>
            <w:tcW w:w="2126" w:type="dxa"/>
            <w:tcBorders>
              <w:top w:val="nil"/>
              <w:left w:val="nil"/>
              <w:bottom w:val="nil"/>
              <w:right w:val="nil"/>
            </w:tcBorders>
            <w:shd w:val="clear" w:color="auto" w:fill="auto"/>
          </w:tcPr>
          <w:p w14:paraId="02F6F7ED"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14 (35.9)</w:t>
            </w:r>
          </w:p>
        </w:tc>
        <w:tc>
          <w:tcPr>
            <w:tcW w:w="1840" w:type="dxa"/>
            <w:tcBorders>
              <w:top w:val="nil"/>
              <w:left w:val="nil"/>
              <w:bottom w:val="nil"/>
              <w:right w:val="nil"/>
            </w:tcBorders>
            <w:shd w:val="clear" w:color="auto" w:fill="auto"/>
            <w:hideMark/>
          </w:tcPr>
          <w:p w14:paraId="5791FD70"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44 (40.4)</w:t>
            </w:r>
          </w:p>
        </w:tc>
        <w:tc>
          <w:tcPr>
            <w:tcW w:w="994" w:type="dxa"/>
            <w:tcBorders>
              <w:top w:val="nil"/>
              <w:left w:val="nil"/>
              <w:bottom w:val="nil"/>
              <w:right w:val="nil"/>
            </w:tcBorders>
            <w:shd w:val="clear" w:color="auto" w:fill="auto"/>
            <w:noWrap/>
            <w:hideMark/>
          </w:tcPr>
          <w:p w14:paraId="16B49054"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0.704</w:t>
            </w:r>
          </w:p>
        </w:tc>
      </w:tr>
      <w:tr w:rsidR="00E36261" w:rsidRPr="00C04E57" w14:paraId="2E1BF2FA" w14:textId="77777777" w:rsidTr="00960658">
        <w:trPr>
          <w:trHeight w:val="334"/>
        </w:trPr>
        <w:tc>
          <w:tcPr>
            <w:tcW w:w="3476" w:type="dxa"/>
            <w:tcBorders>
              <w:top w:val="nil"/>
              <w:left w:val="nil"/>
              <w:bottom w:val="nil"/>
              <w:right w:val="nil"/>
            </w:tcBorders>
            <w:shd w:val="clear" w:color="auto" w:fill="auto"/>
            <w:vAlign w:val="center"/>
            <w:hideMark/>
          </w:tcPr>
          <w:p w14:paraId="465EB62B"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i/>
                <w:iCs/>
                <w:color w:val="000000"/>
                <w:sz w:val="24"/>
                <w:szCs w:val="24"/>
              </w:rPr>
              <w:t xml:space="preserve">IL28B </w:t>
            </w:r>
            <w:r w:rsidRPr="00C04E57">
              <w:rPr>
                <w:rFonts w:ascii="Book Antiqua" w:eastAsia="Times New Roman" w:hAnsi="Book Antiqua" w:cs="Times New Roman"/>
                <w:color w:val="000000"/>
                <w:sz w:val="24"/>
                <w:szCs w:val="24"/>
              </w:rPr>
              <w:t>CC genotype</w:t>
            </w:r>
          </w:p>
        </w:tc>
        <w:tc>
          <w:tcPr>
            <w:tcW w:w="1559" w:type="dxa"/>
            <w:tcBorders>
              <w:top w:val="nil"/>
              <w:left w:val="nil"/>
              <w:bottom w:val="nil"/>
              <w:right w:val="nil"/>
            </w:tcBorders>
            <w:shd w:val="clear" w:color="auto" w:fill="auto"/>
            <w:vAlign w:val="center"/>
            <w:hideMark/>
          </w:tcPr>
          <w:p w14:paraId="3A7F76A6" w14:textId="1090F61E"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p>
        </w:tc>
        <w:tc>
          <w:tcPr>
            <w:tcW w:w="2126" w:type="dxa"/>
            <w:tcBorders>
              <w:top w:val="nil"/>
              <w:left w:val="nil"/>
              <w:bottom w:val="nil"/>
              <w:right w:val="nil"/>
            </w:tcBorders>
            <w:shd w:val="clear" w:color="auto" w:fill="auto"/>
            <w:vAlign w:val="center"/>
          </w:tcPr>
          <w:p w14:paraId="46F78EC7"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11 (28.2)</w:t>
            </w:r>
          </w:p>
        </w:tc>
        <w:tc>
          <w:tcPr>
            <w:tcW w:w="1840" w:type="dxa"/>
            <w:tcBorders>
              <w:top w:val="nil"/>
              <w:left w:val="nil"/>
              <w:bottom w:val="nil"/>
              <w:right w:val="nil"/>
            </w:tcBorders>
            <w:shd w:val="clear" w:color="auto" w:fill="auto"/>
            <w:vAlign w:val="center"/>
            <w:hideMark/>
          </w:tcPr>
          <w:p w14:paraId="222D4548"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21 (19.3)</w:t>
            </w:r>
          </w:p>
        </w:tc>
        <w:tc>
          <w:tcPr>
            <w:tcW w:w="994" w:type="dxa"/>
            <w:tcBorders>
              <w:top w:val="nil"/>
              <w:left w:val="nil"/>
              <w:bottom w:val="nil"/>
              <w:right w:val="nil"/>
            </w:tcBorders>
            <w:shd w:val="clear" w:color="auto" w:fill="auto"/>
            <w:noWrap/>
            <w:vAlign w:val="center"/>
            <w:hideMark/>
          </w:tcPr>
          <w:p w14:paraId="3DC79E98"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0.262</w:t>
            </w:r>
          </w:p>
        </w:tc>
      </w:tr>
      <w:tr w:rsidR="00E36261" w:rsidRPr="00C04E57" w14:paraId="1F7308AA" w14:textId="77777777" w:rsidTr="00960658">
        <w:trPr>
          <w:trHeight w:val="334"/>
        </w:trPr>
        <w:tc>
          <w:tcPr>
            <w:tcW w:w="3476" w:type="dxa"/>
            <w:tcBorders>
              <w:top w:val="nil"/>
              <w:left w:val="nil"/>
              <w:bottom w:val="nil"/>
              <w:right w:val="nil"/>
            </w:tcBorders>
            <w:shd w:val="clear" w:color="auto" w:fill="auto"/>
            <w:vAlign w:val="center"/>
            <w:hideMark/>
          </w:tcPr>
          <w:p w14:paraId="01453EC9"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i/>
                <w:iCs/>
                <w:color w:val="000000"/>
                <w:sz w:val="24"/>
                <w:szCs w:val="24"/>
              </w:rPr>
              <w:t>IFNL4</w:t>
            </w:r>
            <w:r w:rsidRPr="00C04E57">
              <w:rPr>
                <w:rFonts w:ascii="Book Antiqua" w:eastAsia="Times New Roman" w:hAnsi="Book Antiqua" w:cs="Times New Roman"/>
                <w:color w:val="000000"/>
                <w:sz w:val="24"/>
                <w:szCs w:val="24"/>
              </w:rPr>
              <w:t xml:space="preserve"> TT genotype</w:t>
            </w:r>
          </w:p>
        </w:tc>
        <w:tc>
          <w:tcPr>
            <w:tcW w:w="1559" w:type="dxa"/>
            <w:tcBorders>
              <w:top w:val="nil"/>
              <w:left w:val="nil"/>
              <w:bottom w:val="nil"/>
              <w:right w:val="nil"/>
            </w:tcBorders>
            <w:shd w:val="clear" w:color="auto" w:fill="auto"/>
            <w:vAlign w:val="center"/>
            <w:hideMark/>
          </w:tcPr>
          <w:p w14:paraId="58864FF4" w14:textId="243E9F5D"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p>
        </w:tc>
        <w:tc>
          <w:tcPr>
            <w:tcW w:w="2126" w:type="dxa"/>
            <w:tcBorders>
              <w:top w:val="nil"/>
              <w:left w:val="nil"/>
              <w:bottom w:val="nil"/>
              <w:right w:val="nil"/>
            </w:tcBorders>
            <w:shd w:val="clear" w:color="auto" w:fill="auto"/>
            <w:vAlign w:val="center"/>
          </w:tcPr>
          <w:p w14:paraId="33B6208E"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11 (28.9)</w:t>
            </w:r>
          </w:p>
        </w:tc>
        <w:tc>
          <w:tcPr>
            <w:tcW w:w="1840" w:type="dxa"/>
            <w:tcBorders>
              <w:top w:val="nil"/>
              <w:left w:val="nil"/>
              <w:bottom w:val="nil"/>
              <w:right w:val="nil"/>
            </w:tcBorders>
            <w:shd w:val="clear" w:color="auto" w:fill="auto"/>
            <w:vAlign w:val="center"/>
            <w:hideMark/>
          </w:tcPr>
          <w:p w14:paraId="6D0BAF84"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21 (19.3)</w:t>
            </w:r>
          </w:p>
        </w:tc>
        <w:tc>
          <w:tcPr>
            <w:tcW w:w="994" w:type="dxa"/>
            <w:tcBorders>
              <w:top w:val="nil"/>
              <w:left w:val="nil"/>
              <w:bottom w:val="nil"/>
              <w:right w:val="nil"/>
            </w:tcBorders>
            <w:shd w:val="clear" w:color="auto" w:fill="auto"/>
            <w:noWrap/>
            <w:vAlign w:val="center"/>
            <w:hideMark/>
          </w:tcPr>
          <w:p w14:paraId="7459432D"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0.37</w:t>
            </w:r>
          </w:p>
        </w:tc>
      </w:tr>
      <w:tr w:rsidR="00E36261" w:rsidRPr="00C04E57" w14:paraId="6448DB5A" w14:textId="77777777" w:rsidTr="00960658">
        <w:trPr>
          <w:trHeight w:val="334"/>
        </w:trPr>
        <w:tc>
          <w:tcPr>
            <w:tcW w:w="3476" w:type="dxa"/>
            <w:tcBorders>
              <w:top w:val="nil"/>
              <w:left w:val="nil"/>
              <w:bottom w:val="nil"/>
              <w:right w:val="nil"/>
            </w:tcBorders>
            <w:shd w:val="clear" w:color="auto" w:fill="auto"/>
            <w:hideMark/>
          </w:tcPr>
          <w:p w14:paraId="1B202A37" w14:textId="1E28343F" w:rsidR="00E36261" w:rsidRPr="00C04E57" w:rsidRDefault="00640EE0" w:rsidP="00F215F2">
            <w:pPr>
              <w:adjustRightInd w:val="0"/>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Initial viral load &lt; 600</w:t>
            </w:r>
            <w:r w:rsidR="00E36261" w:rsidRPr="00C04E57">
              <w:rPr>
                <w:rFonts w:ascii="Book Antiqua" w:eastAsia="Times New Roman" w:hAnsi="Book Antiqua" w:cs="Times New Roman"/>
                <w:color w:val="000000"/>
                <w:sz w:val="24"/>
                <w:szCs w:val="24"/>
              </w:rPr>
              <w:t xml:space="preserve">000 </w:t>
            </w:r>
            <w:r w:rsidR="00E36261" w:rsidRPr="00C04E57">
              <w:rPr>
                <w:rFonts w:ascii="Book Antiqua" w:eastAsia="Times New Roman" w:hAnsi="Book Antiqua" w:cs="Times New Roman"/>
                <w:color w:val="000000"/>
                <w:sz w:val="24"/>
                <w:szCs w:val="24"/>
              </w:rPr>
              <w:lastRenderedPageBreak/>
              <w:t>IU/m</w:t>
            </w:r>
            <w:r w:rsidR="00802728">
              <w:rPr>
                <w:rFonts w:ascii="Book Antiqua" w:eastAsia="Times New Roman" w:hAnsi="Book Antiqua" w:cs="Times New Roman"/>
                <w:color w:val="000000"/>
                <w:sz w:val="24"/>
                <w:szCs w:val="24"/>
              </w:rPr>
              <w:t>L</w:t>
            </w:r>
          </w:p>
        </w:tc>
        <w:tc>
          <w:tcPr>
            <w:tcW w:w="1559" w:type="dxa"/>
            <w:tcBorders>
              <w:top w:val="nil"/>
              <w:left w:val="nil"/>
              <w:bottom w:val="nil"/>
              <w:right w:val="nil"/>
            </w:tcBorders>
            <w:shd w:val="clear" w:color="auto" w:fill="auto"/>
            <w:hideMark/>
          </w:tcPr>
          <w:p w14:paraId="3C004C42" w14:textId="11747630" w:rsidR="00E36261" w:rsidRPr="00640EE0"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p>
        </w:tc>
        <w:tc>
          <w:tcPr>
            <w:tcW w:w="2126" w:type="dxa"/>
            <w:tcBorders>
              <w:top w:val="nil"/>
              <w:left w:val="nil"/>
              <w:bottom w:val="nil"/>
              <w:right w:val="nil"/>
            </w:tcBorders>
            <w:shd w:val="clear" w:color="auto" w:fill="auto"/>
          </w:tcPr>
          <w:p w14:paraId="727A565E"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28 (71.8)</w:t>
            </w:r>
          </w:p>
        </w:tc>
        <w:tc>
          <w:tcPr>
            <w:tcW w:w="1840" w:type="dxa"/>
            <w:tcBorders>
              <w:top w:val="nil"/>
              <w:left w:val="nil"/>
              <w:bottom w:val="nil"/>
              <w:right w:val="nil"/>
            </w:tcBorders>
            <w:shd w:val="clear" w:color="auto" w:fill="auto"/>
            <w:hideMark/>
          </w:tcPr>
          <w:p w14:paraId="5A503E8C"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51 (46.8)</w:t>
            </w:r>
          </w:p>
        </w:tc>
        <w:tc>
          <w:tcPr>
            <w:tcW w:w="994" w:type="dxa"/>
            <w:tcBorders>
              <w:top w:val="nil"/>
              <w:left w:val="nil"/>
              <w:bottom w:val="nil"/>
              <w:right w:val="nil"/>
            </w:tcBorders>
            <w:shd w:val="clear" w:color="auto" w:fill="auto"/>
            <w:noWrap/>
            <w:hideMark/>
          </w:tcPr>
          <w:p w14:paraId="537C5800"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b/>
                <w:bCs/>
                <w:color w:val="000000"/>
                <w:sz w:val="24"/>
                <w:szCs w:val="24"/>
              </w:rPr>
            </w:pPr>
            <w:r w:rsidRPr="00C04E57">
              <w:rPr>
                <w:rFonts w:ascii="Book Antiqua" w:eastAsia="Times New Roman" w:hAnsi="Book Antiqua" w:cs="Times New Roman"/>
                <w:b/>
                <w:bCs/>
                <w:color w:val="000000"/>
                <w:sz w:val="24"/>
                <w:szCs w:val="24"/>
              </w:rPr>
              <w:t>0.009</w:t>
            </w:r>
          </w:p>
        </w:tc>
      </w:tr>
      <w:tr w:rsidR="00E36261" w:rsidRPr="00C04E57" w14:paraId="096C89DD" w14:textId="77777777" w:rsidTr="00960658">
        <w:trPr>
          <w:trHeight w:val="334"/>
        </w:trPr>
        <w:tc>
          <w:tcPr>
            <w:tcW w:w="3476" w:type="dxa"/>
            <w:tcBorders>
              <w:top w:val="nil"/>
              <w:left w:val="nil"/>
              <w:bottom w:val="nil"/>
              <w:right w:val="nil"/>
            </w:tcBorders>
            <w:shd w:val="clear" w:color="auto" w:fill="auto"/>
            <w:vAlign w:val="center"/>
            <w:hideMark/>
          </w:tcPr>
          <w:p w14:paraId="5A14065A"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lastRenderedPageBreak/>
              <w:t>History of kidney transplant</w:t>
            </w:r>
          </w:p>
        </w:tc>
        <w:tc>
          <w:tcPr>
            <w:tcW w:w="1559" w:type="dxa"/>
            <w:tcBorders>
              <w:top w:val="nil"/>
              <w:left w:val="nil"/>
              <w:bottom w:val="nil"/>
              <w:right w:val="nil"/>
            </w:tcBorders>
            <w:shd w:val="clear" w:color="auto" w:fill="auto"/>
            <w:vAlign w:val="center"/>
            <w:hideMark/>
          </w:tcPr>
          <w:p w14:paraId="4D4491CC" w14:textId="0769260A"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p>
        </w:tc>
        <w:tc>
          <w:tcPr>
            <w:tcW w:w="2126" w:type="dxa"/>
            <w:tcBorders>
              <w:top w:val="nil"/>
              <w:left w:val="nil"/>
              <w:bottom w:val="nil"/>
              <w:right w:val="nil"/>
            </w:tcBorders>
            <w:shd w:val="clear" w:color="auto" w:fill="auto"/>
            <w:noWrap/>
            <w:vAlign w:val="center"/>
          </w:tcPr>
          <w:p w14:paraId="5A9A168D"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29 (74.4)</w:t>
            </w:r>
          </w:p>
        </w:tc>
        <w:tc>
          <w:tcPr>
            <w:tcW w:w="1840" w:type="dxa"/>
            <w:tcBorders>
              <w:top w:val="nil"/>
              <w:left w:val="nil"/>
              <w:bottom w:val="nil"/>
              <w:right w:val="nil"/>
            </w:tcBorders>
            <w:shd w:val="clear" w:color="auto" w:fill="auto"/>
            <w:vAlign w:val="center"/>
            <w:hideMark/>
          </w:tcPr>
          <w:p w14:paraId="645FF816"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NA</w:t>
            </w:r>
          </w:p>
        </w:tc>
        <w:tc>
          <w:tcPr>
            <w:tcW w:w="994" w:type="dxa"/>
            <w:tcBorders>
              <w:top w:val="nil"/>
              <w:left w:val="nil"/>
              <w:bottom w:val="nil"/>
              <w:right w:val="nil"/>
            </w:tcBorders>
            <w:shd w:val="clear" w:color="auto" w:fill="auto"/>
            <w:noWrap/>
            <w:vAlign w:val="center"/>
            <w:hideMark/>
          </w:tcPr>
          <w:p w14:paraId="50BD4E2A"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NA</w:t>
            </w:r>
          </w:p>
        </w:tc>
      </w:tr>
      <w:tr w:rsidR="00E36261" w:rsidRPr="00C04E57" w14:paraId="52643C1D" w14:textId="77777777" w:rsidTr="00960658">
        <w:trPr>
          <w:trHeight w:val="334"/>
        </w:trPr>
        <w:tc>
          <w:tcPr>
            <w:tcW w:w="3476" w:type="dxa"/>
            <w:tcBorders>
              <w:top w:val="nil"/>
              <w:left w:val="nil"/>
              <w:bottom w:val="single" w:sz="8" w:space="0" w:color="auto"/>
              <w:right w:val="nil"/>
            </w:tcBorders>
            <w:shd w:val="clear" w:color="auto" w:fill="auto"/>
            <w:hideMark/>
          </w:tcPr>
          <w:p w14:paraId="23F18647"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Concurrent treatment with ribavirin</w:t>
            </w:r>
          </w:p>
        </w:tc>
        <w:tc>
          <w:tcPr>
            <w:tcW w:w="1559" w:type="dxa"/>
            <w:tcBorders>
              <w:top w:val="nil"/>
              <w:left w:val="nil"/>
              <w:bottom w:val="single" w:sz="8" w:space="0" w:color="auto"/>
              <w:right w:val="nil"/>
            </w:tcBorders>
            <w:shd w:val="clear" w:color="auto" w:fill="auto"/>
            <w:hideMark/>
          </w:tcPr>
          <w:p w14:paraId="03B924F8" w14:textId="67E4F63E"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p>
        </w:tc>
        <w:tc>
          <w:tcPr>
            <w:tcW w:w="2126" w:type="dxa"/>
            <w:tcBorders>
              <w:top w:val="nil"/>
              <w:left w:val="nil"/>
              <w:bottom w:val="single" w:sz="8" w:space="0" w:color="auto"/>
              <w:right w:val="nil"/>
            </w:tcBorders>
            <w:shd w:val="clear" w:color="auto" w:fill="auto"/>
          </w:tcPr>
          <w:p w14:paraId="70CBE308"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23 (59.0)</w:t>
            </w:r>
          </w:p>
        </w:tc>
        <w:tc>
          <w:tcPr>
            <w:tcW w:w="1840" w:type="dxa"/>
            <w:tcBorders>
              <w:top w:val="nil"/>
              <w:left w:val="nil"/>
              <w:bottom w:val="single" w:sz="8" w:space="0" w:color="auto"/>
              <w:right w:val="nil"/>
            </w:tcBorders>
            <w:shd w:val="clear" w:color="auto" w:fill="auto"/>
            <w:hideMark/>
          </w:tcPr>
          <w:p w14:paraId="58D198CD" w14:textId="43D35C9D" w:rsidR="00E36261" w:rsidRPr="00C04E57" w:rsidRDefault="00E36261" w:rsidP="00F215F2">
            <w:pPr>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109 (100.0)</w:t>
            </w:r>
          </w:p>
        </w:tc>
        <w:tc>
          <w:tcPr>
            <w:tcW w:w="994" w:type="dxa"/>
            <w:tcBorders>
              <w:top w:val="nil"/>
              <w:left w:val="nil"/>
              <w:bottom w:val="single" w:sz="8" w:space="0" w:color="auto"/>
              <w:right w:val="nil"/>
            </w:tcBorders>
            <w:shd w:val="clear" w:color="auto" w:fill="auto"/>
            <w:noWrap/>
            <w:hideMark/>
          </w:tcPr>
          <w:p w14:paraId="7BDFC3B7" w14:textId="77777777" w:rsidR="00E36261" w:rsidRPr="00C04E57" w:rsidRDefault="00E36261" w:rsidP="00F215F2">
            <w:pPr>
              <w:adjustRightInd w:val="0"/>
              <w:snapToGrid w:val="0"/>
              <w:spacing w:after="0" w:line="360" w:lineRule="auto"/>
              <w:jc w:val="both"/>
              <w:rPr>
                <w:rFonts w:ascii="Book Antiqua" w:eastAsia="Times New Roman" w:hAnsi="Book Antiqua" w:cs="Times New Roman"/>
                <w:b/>
                <w:bCs/>
                <w:color w:val="000000"/>
                <w:sz w:val="24"/>
                <w:szCs w:val="24"/>
              </w:rPr>
            </w:pPr>
            <w:r w:rsidRPr="00C04E57">
              <w:rPr>
                <w:rFonts w:ascii="Book Antiqua" w:eastAsia="Times New Roman" w:hAnsi="Book Antiqua" w:cs="Times New Roman"/>
                <w:b/>
                <w:bCs/>
                <w:color w:val="000000"/>
                <w:sz w:val="24"/>
                <w:szCs w:val="24"/>
              </w:rPr>
              <w:t>&lt;0.001</w:t>
            </w:r>
          </w:p>
        </w:tc>
      </w:tr>
    </w:tbl>
    <w:p w14:paraId="7554DD0F" w14:textId="5A64BC3D" w:rsidR="00E36261" w:rsidRPr="00640EE0" w:rsidRDefault="00E36261" w:rsidP="00F215F2">
      <w:pPr>
        <w:adjustRightInd w:val="0"/>
        <w:snapToGrid w:val="0"/>
        <w:spacing w:after="0" w:line="360" w:lineRule="auto"/>
        <w:jc w:val="both"/>
        <w:rPr>
          <w:rFonts w:ascii="Book Antiqua" w:eastAsia="宋体" w:hAnsi="Book Antiqua"/>
          <w:sz w:val="24"/>
          <w:szCs w:val="24"/>
          <w:lang w:eastAsia="zh-CN"/>
        </w:rPr>
      </w:pPr>
      <w:r w:rsidRPr="00C04E57">
        <w:rPr>
          <w:rFonts w:ascii="Book Antiqua" w:hAnsi="Book Antiqua"/>
          <w:sz w:val="24"/>
          <w:szCs w:val="24"/>
        </w:rPr>
        <w:t>Controls</w:t>
      </w:r>
      <w:r w:rsidR="00640EE0">
        <w:rPr>
          <w:rFonts w:ascii="Book Antiqua" w:eastAsia="宋体" w:hAnsi="Book Antiqua" w:hint="eastAsia"/>
          <w:sz w:val="24"/>
          <w:szCs w:val="24"/>
          <w:lang w:eastAsia="zh-CN"/>
        </w:rPr>
        <w:t>:</w:t>
      </w:r>
      <w:r w:rsidRPr="00C04E57">
        <w:rPr>
          <w:rFonts w:ascii="Book Antiqua" w:hAnsi="Book Antiqua"/>
          <w:sz w:val="24"/>
          <w:szCs w:val="24"/>
        </w:rPr>
        <w:t xml:space="preserve"> HCV patients with normal </w:t>
      </w:r>
      <w:proofErr w:type="spellStart"/>
      <w:r w:rsidRPr="00C04E57">
        <w:rPr>
          <w:rFonts w:ascii="Book Antiqua" w:hAnsi="Book Antiqua"/>
          <w:sz w:val="24"/>
          <w:szCs w:val="24"/>
        </w:rPr>
        <w:t>pretreatment</w:t>
      </w:r>
      <w:proofErr w:type="spellEnd"/>
      <w:r w:rsidRPr="00C04E57">
        <w:rPr>
          <w:rFonts w:ascii="Book Antiqua" w:hAnsi="Book Antiqua"/>
          <w:sz w:val="24"/>
          <w:szCs w:val="24"/>
        </w:rPr>
        <w:t xml:space="preserve"> renal fu</w:t>
      </w:r>
      <w:r w:rsidR="00BE552F">
        <w:rPr>
          <w:rFonts w:ascii="Book Antiqua" w:hAnsi="Book Antiqua"/>
          <w:sz w:val="24"/>
          <w:szCs w:val="24"/>
        </w:rPr>
        <w:t>n</w:t>
      </w:r>
      <w:r w:rsidRPr="00C04E57">
        <w:rPr>
          <w:rFonts w:ascii="Book Antiqua" w:hAnsi="Book Antiqua"/>
          <w:sz w:val="24"/>
          <w:szCs w:val="24"/>
        </w:rPr>
        <w:t>ction</w:t>
      </w:r>
      <w:r w:rsidR="00640EE0">
        <w:rPr>
          <w:rFonts w:ascii="Book Antiqua" w:eastAsia="宋体" w:hAnsi="Book Antiqua" w:hint="eastAsia"/>
          <w:sz w:val="24"/>
          <w:szCs w:val="24"/>
          <w:lang w:eastAsia="zh-CN"/>
        </w:rPr>
        <w:t>;</w:t>
      </w:r>
      <w:r w:rsidRPr="00C04E57">
        <w:rPr>
          <w:rFonts w:ascii="Book Antiqua" w:hAnsi="Book Antiqua"/>
          <w:sz w:val="24"/>
          <w:szCs w:val="24"/>
        </w:rPr>
        <w:t xml:space="preserve"> ESRD</w:t>
      </w:r>
      <w:r w:rsidR="00640EE0">
        <w:rPr>
          <w:rFonts w:ascii="Book Antiqua" w:eastAsia="宋体" w:hAnsi="Book Antiqua" w:hint="eastAsia"/>
          <w:sz w:val="24"/>
          <w:szCs w:val="24"/>
          <w:lang w:eastAsia="zh-CN"/>
        </w:rPr>
        <w:t>:</w:t>
      </w:r>
      <w:r w:rsidRPr="00C04E57">
        <w:rPr>
          <w:rFonts w:ascii="Book Antiqua" w:hAnsi="Book Antiqua"/>
          <w:sz w:val="24"/>
          <w:szCs w:val="24"/>
        </w:rPr>
        <w:t xml:space="preserve"> HCV patients with end-stage renal dis</w:t>
      </w:r>
      <w:r w:rsidR="00640EE0">
        <w:rPr>
          <w:rFonts w:ascii="Book Antiqua" w:hAnsi="Book Antiqua"/>
          <w:sz w:val="24"/>
          <w:szCs w:val="24"/>
        </w:rPr>
        <w:t>ease treated with haemodialysis</w:t>
      </w:r>
      <w:r w:rsidR="00640EE0">
        <w:rPr>
          <w:rFonts w:ascii="Book Antiqua" w:eastAsia="宋体" w:hAnsi="Book Antiqua" w:hint="eastAsia"/>
          <w:sz w:val="24"/>
          <w:szCs w:val="24"/>
          <w:lang w:eastAsia="zh-CN"/>
        </w:rPr>
        <w:t>;</w:t>
      </w:r>
      <w:r w:rsidRPr="00C04E57">
        <w:rPr>
          <w:rFonts w:ascii="Book Antiqua" w:hAnsi="Book Antiqua"/>
          <w:sz w:val="24"/>
          <w:szCs w:val="24"/>
        </w:rPr>
        <w:t xml:space="preserve"> BMI</w:t>
      </w:r>
      <w:r w:rsidR="00640EE0">
        <w:rPr>
          <w:rFonts w:ascii="Book Antiqua" w:eastAsia="宋体" w:hAnsi="Book Antiqua" w:hint="eastAsia"/>
          <w:sz w:val="24"/>
          <w:szCs w:val="24"/>
          <w:lang w:eastAsia="zh-CN"/>
        </w:rPr>
        <w:t>:</w:t>
      </w:r>
      <w:r w:rsidRPr="00C04E57">
        <w:rPr>
          <w:rFonts w:ascii="Book Antiqua" w:hAnsi="Book Antiqua"/>
          <w:sz w:val="24"/>
          <w:szCs w:val="24"/>
        </w:rPr>
        <w:t xml:space="preserve"> </w:t>
      </w:r>
      <w:r w:rsidR="00640EE0" w:rsidRPr="00C04E57">
        <w:rPr>
          <w:rFonts w:ascii="Book Antiqua" w:hAnsi="Book Antiqua"/>
          <w:sz w:val="24"/>
          <w:szCs w:val="24"/>
        </w:rPr>
        <w:t xml:space="preserve">Body </w:t>
      </w:r>
      <w:r w:rsidRPr="00C04E57">
        <w:rPr>
          <w:rFonts w:ascii="Book Antiqua" w:hAnsi="Book Antiqua"/>
          <w:sz w:val="24"/>
          <w:szCs w:val="24"/>
        </w:rPr>
        <w:t>mass index</w:t>
      </w:r>
      <w:r w:rsidR="00640EE0">
        <w:rPr>
          <w:rFonts w:ascii="Book Antiqua" w:eastAsia="宋体" w:hAnsi="Book Antiqua" w:hint="eastAsia"/>
          <w:sz w:val="24"/>
          <w:szCs w:val="24"/>
          <w:lang w:eastAsia="zh-CN"/>
        </w:rPr>
        <w:t>;</w:t>
      </w:r>
      <w:r w:rsidRPr="00C04E57">
        <w:rPr>
          <w:rFonts w:ascii="Book Antiqua" w:hAnsi="Book Antiqua"/>
          <w:sz w:val="24"/>
          <w:szCs w:val="24"/>
        </w:rPr>
        <w:t xml:space="preserve"> RVR</w:t>
      </w:r>
      <w:r w:rsidR="00640EE0">
        <w:rPr>
          <w:rFonts w:ascii="Book Antiqua" w:eastAsia="宋体" w:hAnsi="Book Antiqua" w:hint="eastAsia"/>
          <w:sz w:val="24"/>
          <w:szCs w:val="24"/>
          <w:lang w:eastAsia="zh-CN"/>
        </w:rPr>
        <w:t>:</w:t>
      </w:r>
      <w:r w:rsidRPr="00C04E57">
        <w:rPr>
          <w:rFonts w:ascii="Book Antiqua" w:hAnsi="Book Antiqua"/>
          <w:sz w:val="24"/>
          <w:szCs w:val="24"/>
        </w:rPr>
        <w:t xml:space="preserve"> </w:t>
      </w:r>
      <w:r w:rsidR="00640EE0" w:rsidRPr="00C04E57">
        <w:rPr>
          <w:rFonts w:ascii="Book Antiqua" w:hAnsi="Book Antiqua"/>
          <w:sz w:val="24"/>
          <w:szCs w:val="24"/>
        </w:rPr>
        <w:t xml:space="preserve">Rapid </w:t>
      </w:r>
      <w:proofErr w:type="spellStart"/>
      <w:r w:rsidRPr="00C04E57">
        <w:rPr>
          <w:rFonts w:ascii="Book Antiqua" w:hAnsi="Book Antiqua"/>
          <w:sz w:val="24"/>
          <w:szCs w:val="24"/>
        </w:rPr>
        <w:t>virological</w:t>
      </w:r>
      <w:proofErr w:type="spellEnd"/>
      <w:r w:rsidRPr="00C04E57">
        <w:rPr>
          <w:rFonts w:ascii="Book Antiqua" w:hAnsi="Book Antiqua"/>
          <w:sz w:val="24"/>
          <w:szCs w:val="24"/>
        </w:rPr>
        <w:t xml:space="preserve"> response</w:t>
      </w:r>
      <w:r w:rsidR="00640EE0">
        <w:rPr>
          <w:rFonts w:ascii="Book Antiqua" w:eastAsia="宋体" w:hAnsi="Book Antiqua" w:hint="eastAsia"/>
          <w:sz w:val="24"/>
          <w:szCs w:val="24"/>
          <w:lang w:eastAsia="zh-CN"/>
        </w:rPr>
        <w:t>;</w:t>
      </w:r>
      <w:r w:rsidRPr="00C04E57">
        <w:rPr>
          <w:rFonts w:ascii="Book Antiqua" w:hAnsi="Book Antiqua"/>
          <w:sz w:val="24"/>
          <w:szCs w:val="24"/>
        </w:rPr>
        <w:t xml:space="preserve"> EVR</w:t>
      </w:r>
      <w:r w:rsidR="00640EE0">
        <w:rPr>
          <w:rFonts w:ascii="Book Antiqua" w:eastAsia="宋体" w:hAnsi="Book Antiqua" w:hint="eastAsia"/>
          <w:sz w:val="24"/>
          <w:szCs w:val="24"/>
          <w:lang w:eastAsia="zh-CN"/>
        </w:rPr>
        <w:t>:</w:t>
      </w:r>
      <w:r w:rsidRPr="00C04E57">
        <w:rPr>
          <w:rFonts w:ascii="Book Antiqua" w:hAnsi="Book Antiqua"/>
          <w:sz w:val="24"/>
          <w:szCs w:val="24"/>
        </w:rPr>
        <w:t xml:space="preserve"> </w:t>
      </w:r>
      <w:r w:rsidR="00640EE0" w:rsidRPr="00C04E57">
        <w:rPr>
          <w:rFonts w:ascii="Book Antiqua" w:hAnsi="Book Antiqua"/>
          <w:sz w:val="24"/>
          <w:szCs w:val="24"/>
        </w:rPr>
        <w:t xml:space="preserve">Early </w:t>
      </w:r>
      <w:proofErr w:type="spellStart"/>
      <w:r w:rsidRPr="00C04E57">
        <w:rPr>
          <w:rFonts w:ascii="Book Antiqua" w:hAnsi="Book Antiqua"/>
          <w:sz w:val="24"/>
          <w:szCs w:val="24"/>
        </w:rPr>
        <w:t>virological</w:t>
      </w:r>
      <w:proofErr w:type="spellEnd"/>
      <w:r w:rsidRPr="00C04E57">
        <w:rPr>
          <w:rFonts w:ascii="Book Antiqua" w:hAnsi="Book Antiqua"/>
          <w:sz w:val="24"/>
          <w:szCs w:val="24"/>
        </w:rPr>
        <w:t xml:space="preserve"> response</w:t>
      </w:r>
      <w:r w:rsidR="00640EE0">
        <w:rPr>
          <w:rFonts w:ascii="Book Antiqua" w:eastAsia="宋体" w:hAnsi="Book Antiqua" w:hint="eastAsia"/>
          <w:sz w:val="24"/>
          <w:szCs w:val="24"/>
          <w:lang w:eastAsia="zh-CN"/>
        </w:rPr>
        <w:t>;</w:t>
      </w:r>
      <w:r w:rsidRPr="00C04E57">
        <w:rPr>
          <w:rFonts w:ascii="Book Antiqua" w:hAnsi="Book Antiqua"/>
          <w:sz w:val="24"/>
          <w:szCs w:val="24"/>
        </w:rPr>
        <w:t xml:space="preserve"> SVR</w:t>
      </w:r>
      <w:r w:rsidR="00640EE0">
        <w:rPr>
          <w:rFonts w:ascii="Book Antiqua" w:eastAsia="宋体" w:hAnsi="Book Antiqua" w:hint="eastAsia"/>
          <w:sz w:val="24"/>
          <w:szCs w:val="24"/>
          <w:lang w:eastAsia="zh-CN"/>
        </w:rPr>
        <w:t>:</w:t>
      </w:r>
      <w:r w:rsidRPr="00C04E57">
        <w:rPr>
          <w:rFonts w:ascii="Book Antiqua" w:hAnsi="Book Antiqua"/>
          <w:sz w:val="24"/>
          <w:szCs w:val="24"/>
        </w:rPr>
        <w:t xml:space="preserve"> </w:t>
      </w:r>
      <w:r w:rsidR="00640EE0" w:rsidRPr="00C04E57">
        <w:rPr>
          <w:rFonts w:ascii="Book Antiqua" w:hAnsi="Book Antiqua"/>
          <w:sz w:val="24"/>
          <w:szCs w:val="24"/>
        </w:rPr>
        <w:t xml:space="preserve">Sustained </w:t>
      </w:r>
      <w:proofErr w:type="spellStart"/>
      <w:r w:rsidRPr="00C04E57">
        <w:rPr>
          <w:rFonts w:ascii="Book Antiqua" w:hAnsi="Book Antiqua"/>
          <w:sz w:val="24"/>
          <w:szCs w:val="24"/>
        </w:rPr>
        <w:t>virological</w:t>
      </w:r>
      <w:proofErr w:type="spellEnd"/>
      <w:r w:rsidRPr="00C04E57">
        <w:rPr>
          <w:rFonts w:ascii="Book Antiqua" w:hAnsi="Book Antiqua"/>
          <w:sz w:val="24"/>
          <w:szCs w:val="24"/>
        </w:rPr>
        <w:t xml:space="preserve"> response</w:t>
      </w:r>
      <w:r w:rsidR="00640EE0">
        <w:rPr>
          <w:rFonts w:ascii="Book Antiqua" w:eastAsia="宋体" w:hAnsi="Book Antiqua" w:hint="eastAsia"/>
          <w:sz w:val="24"/>
          <w:szCs w:val="24"/>
          <w:lang w:eastAsia="zh-CN"/>
        </w:rPr>
        <w:t>;</w:t>
      </w:r>
      <w:r w:rsidRPr="00C04E57">
        <w:rPr>
          <w:rFonts w:ascii="Book Antiqua" w:hAnsi="Book Antiqua"/>
          <w:sz w:val="24"/>
          <w:szCs w:val="24"/>
        </w:rPr>
        <w:t xml:space="preserve"> </w:t>
      </w:r>
      <w:r w:rsidR="00E674E0" w:rsidRPr="00E674E0">
        <w:rPr>
          <w:rFonts w:ascii="Book Antiqua" w:hAnsi="Book Antiqua"/>
          <w:sz w:val="24"/>
          <w:szCs w:val="24"/>
        </w:rPr>
        <w:t>HCV</w:t>
      </w:r>
      <w:r w:rsidR="00E674E0">
        <w:rPr>
          <w:rFonts w:ascii="Book Antiqua" w:eastAsia="宋体" w:hAnsi="Book Antiqua" w:hint="eastAsia"/>
          <w:sz w:val="24"/>
          <w:szCs w:val="24"/>
          <w:lang w:eastAsia="zh-CN"/>
        </w:rPr>
        <w:t xml:space="preserve">: </w:t>
      </w:r>
      <w:r w:rsidR="00E674E0" w:rsidRPr="00E674E0">
        <w:rPr>
          <w:rFonts w:ascii="Book Antiqua" w:hAnsi="Book Antiqua"/>
          <w:caps/>
          <w:sz w:val="24"/>
          <w:szCs w:val="24"/>
        </w:rPr>
        <w:t>h</w:t>
      </w:r>
      <w:r w:rsidR="00E674E0" w:rsidRPr="00E674E0">
        <w:rPr>
          <w:rFonts w:ascii="Book Antiqua" w:hAnsi="Book Antiqua"/>
          <w:sz w:val="24"/>
          <w:szCs w:val="24"/>
        </w:rPr>
        <w:t>epatitis C virus</w:t>
      </w:r>
      <w:r w:rsidR="00E674E0">
        <w:rPr>
          <w:rFonts w:ascii="Book Antiqua" w:eastAsia="宋体" w:hAnsi="Book Antiqua" w:hint="eastAsia"/>
          <w:sz w:val="24"/>
          <w:szCs w:val="24"/>
          <w:lang w:eastAsia="zh-CN"/>
        </w:rPr>
        <w:t xml:space="preserve">; </w:t>
      </w:r>
      <w:r w:rsidRPr="00C04E57">
        <w:rPr>
          <w:rFonts w:ascii="Book Antiqua" w:hAnsi="Book Antiqua"/>
          <w:sz w:val="24"/>
          <w:szCs w:val="24"/>
        </w:rPr>
        <w:t>NA</w:t>
      </w:r>
      <w:r w:rsidR="00640EE0">
        <w:rPr>
          <w:rFonts w:ascii="Book Antiqua" w:eastAsia="宋体" w:hAnsi="Book Antiqua" w:hint="eastAsia"/>
          <w:sz w:val="24"/>
          <w:szCs w:val="24"/>
          <w:lang w:eastAsia="zh-CN"/>
        </w:rPr>
        <w:t>:</w:t>
      </w:r>
      <w:r w:rsidRPr="00C04E57">
        <w:rPr>
          <w:rFonts w:ascii="Book Antiqua" w:hAnsi="Book Antiqua"/>
          <w:sz w:val="24"/>
          <w:szCs w:val="24"/>
        </w:rPr>
        <w:t xml:space="preserve"> </w:t>
      </w:r>
      <w:r w:rsidR="00640EE0" w:rsidRPr="00C04E57">
        <w:rPr>
          <w:rFonts w:ascii="Book Antiqua" w:hAnsi="Book Antiqua"/>
          <w:sz w:val="24"/>
          <w:szCs w:val="24"/>
        </w:rPr>
        <w:t xml:space="preserve">Not </w:t>
      </w:r>
      <w:r w:rsidRPr="00C04E57">
        <w:rPr>
          <w:rFonts w:ascii="Book Antiqua" w:hAnsi="Book Antiqua"/>
          <w:sz w:val="24"/>
          <w:szCs w:val="24"/>
        </w:rPr>
        <w:t>applicable</w:t>
      </w:r>
      <w:r w:rsidR="00640EE0">
        <w:rPr>
          <w:rFonts w:ascii="Book Antiqua" w:eastAsia="宋体" w:hAnsi="Book Antiqua" w:hint="eastAsia"/>
          <w:sz w:val="24"/>
          <w:szCs w:val="24"/>
          <w:lang w:eastAsia="zh-CN"/>
        </w:rPr>
        <w:t>.</w:t>
      </w:r>
    </w:p>
    <w:p w14:paraId="1EB87252" w14:textId="77777777" w:rsidR="00BE552F" w:rsidRPr="00C927A5" w:rsidRDefault="00BE552F" w:rsidP="00F215F2">
      <w:pPr>
        <w:adjustRightInd w:val="0"/>
        <w:snapToGrid w:val="0"/>
        <w:spacing w:after="0" w:line="360" w:lineRule="auto"/>
        <w:jc w:val="both"/>
        <w:rPr>
          <w:rFonts w:ascii="Book Antiqua" w:eastAsia="宋体" w:hAnsi="Book Antiqua"/>
          <w:b/>
          <w:sz w:val="24"/>
          <w:szCs w:val="24"/>
          <w:lang w:eastAsia="zh-CN"/>
        </w:rPr>
      </w:pPr>
    </w:p>
    <w:p w14:paraId="7C35AE11" w14:textId="43D6E583" w:rsidR="004E2D17" w:rsidRPr="00C927A5" w:rsidRDefault="00C927A5" w:rsidP="00F215F2">
      <w:pPr>
        <w:adjustRightInd w:val="0"/>
        <w:snapToGrid w:val="0"/>
        <w:spacing w:after="0" w:line="360" w:lineRule="auto"/>
        <w:jc w:val="both"/>
        <w:rPr>
          <w:rFonts w:ascii="Book Antiqua" w:eastAsia="宋体" w:hAnsi="Book Antiqua"/>
          <w:b/>
          <w:sz w:val="24"/>
          <w:szCs w:val="24"/>
          <w:lang w:eastAsia="zh-CN"/>
        </w:rPr>
      </w:pPr>
      <w:r>
        <w:rPr>
          <w:rFonts w:ascii="Book Antiqua" w:hAnsi="Book Antiqua"/>
          <w:b/>
          <w:sz w:val="24"/>
          <w:szCs w:val="24"/>
        </w:rPr>
        <w:t>Table 2</w:t>
      </w:r>
      <w:r w:rsidR="009A7B0C" w:rsidRPr="007D2C12">
        <w:rPr>
          <w:rFonts w:ascii="Book Antiqua" w:hAnsi="Book Antiqua"/>
          <w:b/>
          <w:sz w:val="24"/>
          <w:szCs w:val="24"/>
        </w:rPr>
        <w:t xml:space="preserve"> Initial viral load and </w:t>
      </w:r>
      <w:r w:rsidR="009A7B0C" w:rsidRPr="009215D8">
        <w:rPr>
          <w:rFonts w:ascii="Book Antiqua" w:hAnsi="Book Antiqua"/>
          <w:b/>
          <w:i/>
          <w:sz w:val="24"/>
          <w:szCs w:val="24"/>
        </w:rPr>
        <w:t>IL28B</w:t>
      </w:r>
      <w:r w:rsidR="009A7B0C" w:rsidRPr="007D2C12">
        <w:rPr>
          <w:rFonts w:ascii="Book Antiqua" w:hAnsi="Book Antiqua"/>
          <w:b/>
          <w:sz w:val="24"/>
          <w:szCs w:val="24"/>
        </w:rPr>
        <w:t xml:space="preserve"> </w:t>
      </w:r>
      <w:r w:rsidR="009A7B0C" w:rsidRPr="007D2C12">
        <w:rPr>
          <w:rFonts w:ascii="Book Antiqua" w:hAnsi="Book Antiqua" w:cs="Times New Roman"/>
          <w:b/>
          <w:sz w:val="24"/>
          <w:szCs w:val="24"/>
        </w:rPr>
        <w:t>rs12979860</w:t>
      </w:r>
      <w:r w:rsidR="009A7B0C" w:rsidRPr="007D2C12">
        <w:rPr>
          <w:rFonts w:ascii="Book Antiqua" w:hAnsi="Book Antiqua"/>
          <w:b/>
          <w:sz w:val="24"/>
          <w:szCs w:val="24"/>
        </w:rPr>
        <w:t xml:space="preserve"> genotype in patients grouped according to their </w:t>
      </w:r>
      <w:r w:rsidRPr="00C927A5">
        <w:rPr>
          <w:rFonts w:ascii="Book Antiqua" w:hAnsi="Book Antiqua"/>
          <w:b/>
          <w:sz w:val="24"/>
          <w:szCs w:val="24"/>
        </w:rPr>
        <w:t xml:space="preserve">sustained </w:t>
      </w:r>
      <w:proofErr w:type="spellStart"/>
      <w:r w:rsidRPr="00C927A5">
        <w:rPr>
          <w:rFonts w:ascii="Book Antiqua" w:hAnsi="Book Antiqua"/>
          <w:b/>
          <w:sz w:val="24"/>
          <w:szCs w:val="24"/>
        </w:rPr>
        <w:t>virological</w:t>
      </w:r>
      <w:proofErr w:type="spellEnd"/>
      <w:r w:rsidRPr="00C927A5">
        <w:rPr>
          <w:rFonts w:ascii="Book Antiqua" w:hAnsi="Book Antiqua"/>
          <w:b/>
          <w:sz w:val="24"/>
          <w:szCs w:val="24"/>
        </w:rPr>
        <w:t xml:space="preserve"> response </w:t>
      </w:r>
      <w:r w:rsidR="009A7B0C" w:rsidRPr="007D2C12">
        <w:rPr>
          <w:rFonts w:ascii="Book Antiqua" w:hAnsi="Book Antiqua"/>
          <w:b/>
          <w:sz w:val="24"/>
          <w:szCs w:val="24"/>
        </w:rPr>
        <w:t>achievement</w:t>
      </w:r>
      <w:r>
        <w:rPr>
          <w:rFonts w:ascii="Book Antiqua" w:eastAsia="宋体" w:hAnsi="Book Antiqua" w:hint="eastAsia"/>
          <w:b/>
          <w:sz w:val="24"/>
          <w:szCs w:val="24"/>
          <w:lang w:eastAsia="zh-CN"/>
        </w:rPr>
        <w:t xml:space="preserve"> </w:t>
      </w:r>
      <w:r w:rsidRPr="00C927A5">
        <w:rPr>
          <w:rFonts w:ascii="Book Antiqua" w:eastAsia="宋体" w:hAnsi="Book Antiqua" w:hint="eastAsia"/>
          <w:b/>
          <w:i/>
          <w:sz w:val="24"/>
          <w:szCs w:val="24"/>
          <w:lang w:eastAsia="zh-CN"/>
        </w:rPr>
        <w:t>n</w:t>
      </w:r>
      <w:r>
        <w:rPr>
          <w:rFonts w:ascii="Book Antiqua" w:eastAsia="宋体" w:hAnsi="Book Antiqua" w:hint="eastAsia"/>
          <w:b/>
          <w:sz w:val="24"/>
          <w:szCs w:val="24"/>
          <w:lang w:eastAsia="zh-CN"/>
        </w:rPr>
        <w:t xml:space="preserve"> (%)</w:t>
      </w:r>
    </w:p>
    <w:tbl>
      <w:tblPr>
        <w:tblpPr w:leftFromText="142" w:rightFromText="142" w:vertAnchor="text" w:horzAnchor="margin" w:tblpY="1"/>
        <w:tblOverlap w:val="never"/>
        <w:tblW w:w="7741" w:type="dxa"/>
        <w:tblCellMar>
          <w:left w:w="70" w:type="dxa"/>
          <w:right w:w="70" w:type="dxa"/>
        </w:tblCellMar>
        <w:tblLook w:val="0600" w:firstRow="0" w:lastRow="0" w:firstColumn="0" w:lastColumn="0" w:noHBand="1" w:noVBand="1"/>
      </w:tblPr>
      <w:tblGrid>
        <w:gridCol w:w="1206"/>
        <w:gridCol w:w="780"/>
        <w:gridCol w:w="1417"/>
        <w:gridCol w:w="2778"/>
        <w:gridCol w:w="1560"/>
      </w:tblGrid>
      <w:tr w:rsidR="00FB3196" w:rsidRPr="00C04E57" w14:paraId="170F2B5B" w14:textId="77777777" w:rsidTr="00C927A5">
        <w:trPr>
          <w:trHeight w:val="308"/>
        </w:trPr>
        <w:tc>
          <w:tcPr>
            <w:tcW w:w="1206" w:type="dxa"/>
            <w:vMerge w:val="restart"/>
            <w:tcBorders>
              <w:top w:val="single" w:sz="4" w:space="0" w:color="auto"/>
              <w:left w:val="nil"/>
              <w:right w:val="nil"/>
            </w:tcBorders>
          </w:tcPr>
          <w:p w14:paraId="7E253CDF" w14:textId="77777777" w:rsidR="00FB3196" w:rsidRPr="00C04E57" w:rsidRDefault="00FB3196" w:rsidP="00F215F2">
            <w:pPr>
              <w:widowControl w:val="0"/>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b/>
                <w:color w:val="000000"/>
                <w:sz w:val="24"/>
                <w:szCs w:val="24"/>
              </w:rPr>
              <w:t>Patients</w:t>
            </w:r>
          </w:p>
        </w:tc>
        <w:tc>
          <w:tcPr>
            <w:tcW w:w="780" w:type="dxa"/>
            <w:vMerge w:val="restart"/>
            <w:tcBorders>
              <w:top w:val="single" w:sz="4" w:space="0" w:color="auto"/>
              <w:left w:val="nil"/>
              <w:right w:val="nil"/>
            </w:tcBorders>
            <w:shd w:val="clear" w:color="auto" w:fill="auto"/>
            <w:noWrap/>
            <w:hideMark/>
          </w:tcPr>
          <w:p w14:paraId="759D34F7" w14:textId="77777777" w:rsidR="00FB3196" w:rsidRPr="00C04E57" w:rsidRDefault="00FB3196" w:rsidP="00F215F2">
            <w:pPr>
              <w:widowControl w:val="0"/>
              <w:adjustRightInd w:val="0"/>
              <w:snapToGrid w:val="0"/>
              <w:spacing w:after="0" w:line="360" w:lineRule="auto"/>
              <w:jc w:val="both"/>
              <w:rPr>
                <w:rFonts w:ascii="Book Antiqua" w:eastAsia="Times New Roman" w:hAnsi="Book Antiqua" w:cs="Times New Roman"/>
                <w:b/>
                <w:color w:val="000000"/>
                <w:sz w:val="24"/>
                <w:szCs w:val="24"/>
              </w:rPr>
            </w:pPr>
            <w:r w:rsidRPr="00C04E57">
              <w:rPr>
                <w:rFonts w:ascii="Book Antiqua" w:eastAsia="Times New Roman" w:hAnsi="Book Antiqua" w:cs="Times New Roman"/>
                <w:b/>
                <w:color w:val="000000"/>
                <w:sz w:val="24"/>
                <w:szCs w:val="24"/>
              </w:rPr>
              <w:t>SVR</w:t>
            </w:r>
          </w:p>
        </w:tc>
        <w:tc>
          <w:tcPr>
            <w:tcW w:w="1417" w:type="dxa"/>
            <w:vMerge w:val="restart"/>
            <w:tcBorders>
              <w:top w:val="single" w:sz="4" w:space="0" w:color="auto"/>
              <w:left w:val="nil"/>
              <w:right w:val="nil"/>
            </w:tcBorders>
            <w:shd w:val="clear" w:color="auto" w:fill="auto"/>
            <w:noWrap/>
            <w:hideMark/>
          </w:tcPr>
          <w:p w14:paraId="2B05CE9C" w14:textId="061CA669" w:rsidR="00FB3196" w:rsidRPr="00C04E57" w:rsidRDefault="00FB3196" w:rsidP="00F215F2">
            <w:pPr>
              <w:widowControl w:val="0"/>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b/>
                <w:color w:val="000000"/>
                <w:sz w:val="24"/>
                <w:szCs w:val="24"/>
              </w:rPr>
              <w:t>IVL</w:t>
            </w:r>
            <w:r w:rsidR="00C927A5">
              <w:rPr>
                <w:rFonts w:ascii="Book Antiqua" w:eastAsia="宋体" w:hAnsi="Book Antiqua" w:cs="Times New Roman" w:hint="eastAsia"/>
                <w:color w:val="000000"/>
                <w:sz w:val="24"/>
                <w:szCs w:val="24"/>
                <w:lang w:eastAsia="zh-CN"/>
              </w:rPr>
              <w:t xml:space="preserve"> </w:t>
            </w:r>
            <w:r w:rsidRPr="00C04E57">
              <w:rPr>
                <w:rFonts w:ascii="Book Antiqua" w:eastAsia="Times New Roman" w:hAnsi="Book Antiqua" w:cs="Times New Roman"/>
                <w:color w:val="000000"/>
                <w:sz w:val="24"/>
                <w:szCs w:val="24"/>
              </w:rPr>
              <w:t>(IU/m</w:t>
            </w:r>
            <w:r>
              <w:rPr>
                <w:rFonts w:ascii="Book Antiqua" w:eastAsia="Times New Roman" w:hAnsi="Book Antiqua" w:cs="Times New Roman"/>
                <w:color w:val="000000"/>
                <w:sz w:val="24"/>
                <w:szCs w:val="24"/>
              </w:rPr>
              <w:t>L</w:t>
            </w:r>
            <w:r w:rsidRPr="00C04E57">
              <w:rPr>
                <w:rFonts w:ascii="Book Antiqua" w:eastAsia="Times New Roman" w:hAnsi="Book Antiqua" w:cs="Times New Roman"/>
                <w:color w:val="000000"/>
                <w:sz w:val="24"/>
                <w:szCs w:val="24"/>
              </w:rPr>
              <w:t>)</w:t>
            </w:r>
          </w:p>
        </w:tc>
        <w:tc>
          <w:tcPr>
            <w:tcW w:w="4338" w:type="dxa"/>
            <w:gridSpan w:val="2"/>
            <w:tcBorders>
              <w:top w:val="single" w:sz="4" w:space="0" w:color="auto"/>
              <w:left w:val="nil"/>
              <w:bottom w:val="single" w:sz="4" w:space="0" w:color="auto"/>
              <w:right w:val="nil"/>
            </w:tcBorders>
            <w:shd w:val="clear" w:color="auto" w:fill="auto"/>
            <w:noWrap/>
            <w:hideMark/>
          </w:tcPr>
          <w:p w14:paraId="18D3F949" w14:textId="6634C691" w:rsidR="00FB3196" w:rsidRPr="00C927A5" w:rsidRDefault="00FB3196" w:rsidP="00C927A5">
            <w:pPr>
              <w:widowControl w:val="0"/>
              <w:adjustRightInd w:val="0"/>
              <w:snapToGrid w:val="0"/>
              <w:spacing w:after="0" w:line="360" w:lineRule="auto"/>
              <w:jc w:val="both"/>
              <w:rPr>
                <w:rFonts w:ascii="Book Antiqua" w:eastAsia="宋体" w:hAnsi="Book Antiqua" w:cs="Times New Roman"/>
                <w:b/>
                <w:bCs/>
                <w:i/>
                <w:iCs/>
                <w:color w:val="000000"/>
                <w:sz w:val="24"/>
                <w:szCs w:val="24"/>
                <w:lang w:eastAsia="zh-CN"/>
              </w:rPr>
            </w:pPr>
            <w:r w:rsidRPr="00C04E57">
              <w:rPr>
                <w:rFonts w:ascii="Book Antiqua" w:eastAsia="Times New Roman" w:hAnsi="Book Antiqua" w:cs="Times New Roman"/>
                <w:b/>
                <w:bCs/>
                <w:i/>
                <w:iCs/>
                <w:color w:val="000000"/>
                <w:sz w:val="24"/>
                <w:szCs w:val="24"/>
              </w:rPr>
              <w:t xml:space="preserve">IL28B </w:t>
            </w:r>
            <w:r w:rsidRPr="00C04E57">
              <w:rPr>
                <w:rFonts w:ascii="Book Antiqua" w:hAnsi="Book Antiqua" w:cs="Times New Roman"/>
                <w:b/>
                <w:sz w:val="24"/>
                <w:szCs w:val="24"/>
              </w:rPr>
              <w:t>rs12979860 genotype</w:t>
            </w:r>
            <w:r w:rsidR="00C927A5">
              <w:rPr>
                <w:rFonts w:ascii="Book Antiqua" w:hAnsi="Book Antiqua" w:cs="Times New Roman"/>
                <w:sz w:val="24"/>
                <w:szCs w:val="24"/>
              </w:rPr>
              <w:t xml:space="preserve"> </w:t>
            </w:r>
          </w:p>
        </w:tc>
      </w:tr>
      <w:tr w:rsidR="00FB3196" w:rsidRPr="00C04E57" w14:paraId="2BF28EFE" w14:textId="77777777" w:rsidTr="00C927A5">
        <w:trPr>
          <w:trHeight w:val="324"/>
        </w:trPr>
        <w:tc>
          <w:tcPr>
            <w:tcW w:w="1206" w:type="dxa"/>
            <w:vMerge/>
            <w:tcBorders>
              <w:left w:val="nil"/>
              <w:bottom w:val="single" w:sz="8" w:space="0" w:color="auto"/>
              <w:right w:val="nil"/>
            </w:tcBorders>
          </w:tcPr>
          <w:p w14:paraId="3BFF00A0" w14:textId="77777777" w:rsidR="00FB3196" w:rsidRPr="00C04E57" w:rsidRDefault="00FB3196" w:rsidP="00F215F2">
            <w:pPr>
              <w:widowControl w:val="0"/>
              <w:adjustRightInd w:val="0"/>
              <w:snapToGrid w:val="0"/>
              <w:spacing w:after="0" w:line="360" w:lineRule="auto"/>
              <w:jc w:val="both"/>
              <w:rPr>
                <w:rFonts w:ascii="Book Antiqua" w:eastAsia="Times New Roman" w:hAnsi="Book Antiqua" w:cs="Times New Roman"/>
                <w:color w:val="000000"/>
                <w:sz w:val="24"/>
                <w:szCs w:val="24"/>
              </w:rPr>
            </w:pPr>
          </w:p>
        </w:tc>
        <w:tc>
          <w:tcPr>
            <w:tcW w:w="780" w:type="dxa"/>
            <w:vMerge/>
            <w:tcBorders>
              <w:left w:val="nil"/>
              <w:bottom w:val="single" w:sz="8" w:space="0" w:color="auto"/>
              <w:right w:val="nil"/>
            </w:tcBorders>
            <w:shd w:val="clear" w:color="auto" w:fill="auto"/>
            <w:noWrap/>
            <w:hideMark/>
          </w:tcPr>
          <w:p w14:paraId="40C7C74D" w14:textId="77777777" w:rsidR="00FB3196" w:rsidRPr="00C04E57" w:rsidRDefault="00FB3196" w:rsidP="00F215F2">
            <w:pPr>
              <w:widowControl w:val="0"/>
              <w:adjustRightInd w:val="0"/>
              <w:snapToGrid w:val="0"/>
              <w:spacing w:after="0" w:line="360" w:lineRule="auto"/>
              <w:jc w:val="both"/>
              <w:rPr>
                <w:rFonts w:ascii="Book Antiqua" w:eastAsia="Times New Roman" w:hAnsi="Book Antiqua" w:cs="Times New Roman"/>
                <w:color w:val="000000"/>
                <w:sz w:val="24"/>
                <w:szCs w:val="24"/>
              </w:rPr>
            </w:pPr>
          </w:p>
        </w:tc>
        <w:tc>
          <w:tcPr>
            <w:tcW w:w="1417" w:type="dxa"/>
            <w:vMerge/>
            <w:tcBorders>
              <w:left w:val="nil"/>
              <w:bottom w:val="single" w:sz="8" w:space="0" w:color="auto"/>
              <w:right w:val="nil"/>
            </w:tcBorders>
            <w:shd w:val="clear" w:color="auto" w:fill="auto"/>
            <w:noWrap/>
            <w:hideMark/>
          </w:tcPr>
          <w:p w14:paraId="4B35B242" w14:textId="77777777" w:rsidR="00FB3196" w:rsidRPr="00C04E57" w:rsidRDefault="00FB3196" w:rsidP="00F215F2">
            <w:pPr>
              <w:widowControl w:val="0"/>
              <w:adjustRightInd w:val="0"/>
              <w:snapToGrid w:val="0"/>
              <w:spacing w:after="0" w:line="360" w:lineRule="auto"/>
              <w:jc w:val="both"/>
              <w:rPr>
                <w:rFonts w:ascii="Book Antiqua" w:eastAsia="Times New Roman" w:hAnsi="Book Antiqua" w:cs="Times New Roman"/>
                <w:color w:val="000000"/>
                <w:sz w:val="24"/>
                <w:szCs w:val="24"/>
              </w:rPr>
            </w:pPr>
          </w:p>
        </w:tc>
        <w:tc>
          <w:tcPr>
            <w:tcW w:w="2778" w:type="dxa"/>
            <w:tcBorders>
              <w:top w:val="single" w:sz="4" w:space="0" w:color="auto"/>
              <w:left w:val="nil"/>
              <w:bottom w:val="single" w:sz="8" w:space="0" w:color="auto"/>
              <w:right w:val="nil"/>
            </w:tcBorders>
            <w:shd w:val="clear" w:color="auto" w:fill="auto"/>
            <w:noWrap/>
            <w:hideMark/>
          </w:tcPr>
          <w:p w14:paraId="66046D49" w14:textId="77777777" w:rsidR="00FB3196" w:rsidRPr="00C04E57" w:rsidRDefault="00FB3196" w:rsidP="00F215F2">
            <w:pPr>
              <w:widowControl w:val="0"/>
              <w:adjustRightInd w:val="0"/>
              <w:snapToGrid w:val="0"/>
              <w:spacing w:after="0" w:line="360" w:lineRule="auto"/>
              <w:jc w:val="both"/>
              <w:rPr>
                <w:rFonts w:ascii="Book Antiqua" w:eastAsia="Times New Roman" w:hAnsi="Book Antiqua" w:cs="Times New Roman"/>
                <w:b/>
                <w:bCs/>
                <w:color w:val="000000"/>
                <w:sz w:val="24"/>
                <w:szCs w:val="24"/>
              </w:rPr>
            </w:pPr>
            <w:r w:rsidRPr="00C04E57">
              <w:rPr>
                <w:rFonts w:ascii="Book Antiqua" w:eastAsia="Times New Roman" w:hAnsi="Book Antiqua" w:cs="Times New Roman"/>
                <w:bCs/>
                <w:color w:val="000000"/>
                <w:sz w:val="24"/>
                <w:szCs w:val="24"/>
              </w:rPr>
              <w:t>CT or TT</w:t>
            </w:r>
          </w:p>
        </w:tc>
        <w:tc>
          <w:tcPr>
            <w:tcW w:w="1560" w:type="dxa"/>
            <w:tcBorders>
              <w:top w:val="single" w:sz="4" w:space="0" w:color="auto"/>
              <w:left w:val="nil"/>
              <w:bottom w:val="single" w:sz="8" w:space="0" w:color="auto"/>
              <w:right w:val="nil"/>
            </w:tcBorders>
            <w:shd w:val="clear" w:color="auto" w:fill="auto"/>
            <w:noWrap/>
            <w:hideMark/>
          </w:tcPr>
          <w:p w14:paraId="52E16528" w14:textId="77777777" w:rsidR="00FB3196" w:rsidRPr="00C04E57" w:rsidRDefault="00FB3196" w:rsidP="00F215F2">
            <w:pPr>
              <w:widowControl w:val="0"/>
              <w:adjustRightInd w:val="0"/>
              <w:snapToGrid w:val="0"/>
              <w:spacing w:after="0" w:line="360" w:lineRule="auto"/>
              <w:jc w:val="both"/>
              <w:rPr>
                <w:rFonts w:ascii="Book Antiqua" w:eastAsia="Times New Roman" w:hAnsi="Book Antiqua" w:cs="Times New Roman"/>
                <w:b/>
                <w:bCs/>
                <w:color w:val="000000"/>
                <w:sz w:val="24"/>
                <w:szCs w:val="24"/>
              </w:rPr>
            </w:pPr>
            <w:r w:rsidRPr="00C04E57">
              <w:rPr>
                <w:rFonts w:ascii="Book Antiqua" w:eastAsia="Times New Roman" w:hAnsi="Book Antiqua" w:cs="Times New Roman"/>
                <w:bCs/>
                <w:color w:val="000000"/>
                <w:sz w:val="24"/>
                <w:szCs w:val="24"/>
              </w:rPr>
              <w:t>CC</w:t>
            </w:r>
          </w:p>
        </w:tc>
      </w:tr>
      <w:tr w:rsidR="00FB3196" w:rsidRPr="00C04E57" w14:paraId="278EEE1C" w14:textId="77777777" w:rsidTr="00F215F2">
        <w:trPr>
          <w:trHeight w:val="308"/>
        </w:trPr>
        <w:tc>
          <w:tcPr>
            <w:tcW w:w="1206" w:type="dxa"/>
            <w:vMerge w:val="restart"/>
            <w:tcBorders>
              <w:top w:val="single" w:sz="8" w:space="0" w:color="auto"/>
              <w:left w:val="nil"/>
              <w:right w:val="nil"/>
            </w:tcBorders>
            <w:vAlign w:val="center"/>
          </w:tcPr>
          <w:p w14:paraId="1364697D" w14:textId="77777777" w:rsidR="00FB3196" w:rsidRPr="00C04E57" w:rsidRDefault="00FB3196" w:rsidP="00F215F2">
            <w:pPr>
              <w:widowControl w:val="0"/>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ESRD</w:t>
            </w:r>
          </w:p>
        </w:tc>
        <w:tc>
          <w:tcPr>
            <w:tcW w:w="780" w:type="dxa"/>
            <w:vMerge w:val="restart"/>
            <w:tcBorders>
              <w:top w:val="single" w:sz="8" w:space="0" w:color="auto"/>
              <w:left w:val="nil"/>
              <w:right w:val="nil"/>
            </w:tcBorders>
            <w:shd w:val="clear" w:color="auto" w:fill="auto"/>
            <w:noWrap/>
            <w:vAlign w:val="center"/>
            <w:hideMark/>
          </w:tcPr>
          <w:p w14:paraId="0E2F9144" w14:textId="77777777" w:rsidR="00FB3196" w:rsidRPr="00C04E57" w:rsidRDefault="00FB3196" w:rsidP="00F215F2">
            <w:pPr>
              <w:widowControl w:val="0"/>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Yes</w:t>
            </w:r>
          </w:p>
        </w:tc>
        <w:tc>
          <w:tcPr>
            <w:tcW w:w="1417" w:type="dxa"/>
            <w:tcBorders>
              <w:top w:val="single" w:sz="8" w:space="0" w:color="auto"/>
              <w:left w:val="nil"/>
              <w:bottom w:val="nil"/>
              <w:right w:val="nil"/>
            </w:tcBorders>
            <w:shd w:val="clear" w:color="auto" w:fill="auto"/>
            <w:noWrap/>
            <w:vAlign w:val="center"/>
            <w:hideMark/>
          </w:tcPr>
          <w:p w14:paraId="51E4A1AA" w14:textId="1BDB7A19" w:rsidR="00FB3196" w:rsidRPr="00C04E57" w:rsidRDefault="00C927A5" w:rsidP="00F215F2">
            <w:pPr>
              <w:widowControl w:val="0"/>
              <w:adjustRightInd w:val="0"/>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&lt; 600</w:t>
            </w:r>
            <w:r w:rsidR="00FB3196" w:rsidRPr="00C04E57">
              <w:rPr>
                <w:rFonts w:ascii="Book Antiqua" w:eastAsia="Times New Roman" w:hAnsi="Book Antiqua" w:cs="Times New Roman"/>
                <w:color w:val="000000"/>
                <w:sz w:val="24"/>
                <w:szCs w:val="24"/>
              </w:rPr>
              <w:t>000</w:t>
            </w:r>
          </w:p>
        </w:tc>
        <w:tc>
          <w:tcPr>
            <w:tcW w:w="2778" w:type="dxa"/>
            <w:tcBorders>
              <w:top w:val="single" w:sz="8" w:space="0" w:color="auto"/>
              <w:left w:val="nil"/>
              <w:bottom w:val="nil"/>
              <w:right w:val="nil"/>
            </w:tcBorders>
            <w:shd w:val="clear" w:color="auto" w:fill="auto"/>
            <w:noWrap/>
            <w:vAlign w:val="center"/>
            <w:hideMark/>
          </w:tcPr>
          <w:p w14:paraId="4B1AC6EE" w14:textId="77777777" w:rsidR="00FB3196" w:rsidRPr="00C04E57" w:rsidRDefault="00FB3196" w:rsidP="00F215F2">
            <w:pPr>
              <w:widowControl w:val="0"/>
              <w:adjustRightInd w:val="0"/>
              <w:snapToGrid w:val="0"/>
              <w:spacing w:after="0" w:line="360" w:lineRule="auto"/>
              <w:jc w:val="both"/>
              <w:rPr>
                <w:rFonts w:ascii="Book Antiqua" w:eastAsia="Times New Roman" w:hAnsi="Book Antiqua" w:cs="Times New Roman"/>
                <w:b/>
                <w:bCs/>
                <w:color w:val="000000"/>
                <w:sz w:val="24"/>
                <w:szCs w:val="24"/>
              </w:rPr>
            </w:pPr>
            <w:r w:rsidRPr="00C04E57">
              <w:rPr>
                <w:rFonts w:ascii="Book Antiqua" w:eastAsia="Times New Roman" w:hAnsi="Book Antiqua" w:cs="Times New Roman"/>
                <w:color w:val="000000"/>
                <w:sz w:val="24"/>
                <w:szCs w:val="24"/>
              </w:rPr>
              <w:t>14 (58)</w:t>
            </w:r>
          </w:p>
        </w:tc>
        <w:tc>
          <w:tcPr>
            <w:tcW w:w="1560" w:type="dxa"/>
            <w:tcBorders>
              <w:top w:val="single" w:sz="8" w:space="0" w:color="auto"/>
              <w:left w:val="nil"/>
              <w:bottom w:val="nil"/>
              <w:right w:val="nil"/>
            </w:tcBorders>
            <w:shd w:val="clear" w:color="auto" w:fill="auto"/>
            <w:noWrap/>
            <w:vAlign w:val="center"/>
            <w:hideMark/>
          </w:tcPr>
          <w:p w14:paraId="5D4E7FEF" w14:textId="77777777" w:rsidR="00FB3196" w:rsidRPr="00C04E57" w:rsidRDefault="00FB3196" w:rsidP="00F215F2">
            <w:pPr>
              <w:widowControl w:val="0"/>
              <w:adjustRightInd w:val="0"/>
              <w:snapToGrid w:val="0"/>
              <w:spacing w:after="0" w:line="360" w:lineRule="auto"/>
              <w:jc w:val="both"/>
              <w:rPr>
                <w:rFonts w:ascii="Book Antiqua" w:eastAsia="Times New Roman" w:hAnsi="Book Antiqua" w:cs="Times New Roman"/>
                <w:b/>
                <w:bCs/>
                <w:color w:val="000000"/>
                <w:sz w:val="24"/>
                <w:szCs w:val="24"/>
              </w:rPr>
            </w:pPr>
            <w:r w:rsidRPr="00C04E57">
              <w:rPr>
                <w:rFonts w:ascii="Book Antiqua" w:eastAsia="Times New Roman" w:hAnsi="Book Antiqua" w:cs="Times New Roman"/>
                <w:color w:val="000000"/>
                <w:sz w:val="24"/>
                <w:szCs w:val="24"/>
              </w:rPr>
              <w:t>10 (42)</w:t>
            </w:r>
          </w:p>
        </w:tc>
      </w:tr>
      <w:tr w:rsidR="00FB3196" w:rsidRPr="00C04E57" w14:paraId="0F4A40BB" w14:textId="77777777" w:rsidTr="00F215F2">
        <w:trPr>
          <w:trHeight w:val="308"/>
        </w:trPr>
        <w:tc>
          <w:tcPr>
            <w:tcW w:w="1206" w:type="dxa"/>
            <w:vMerge/>
            <w:tcBorders>
              <w:left w:val="nil"/>
              <w:right w:val="nil"/>
            </w:tcBorders>
            <w:vAlign w:val="center"/>
          </w:tcPr>
          <w:p w14:paraId="31516C6F" w14:textId="77777777" w:rsidR="00FB3196" w:rsidRPr="00C04E57" w:rsidRDefault="00FB3196" w:rsidP="00F215F2">
            <w:pPr>
              <w:widowControl w:val="0"/>
              <w:adjustRightInd w:val="0"/>
              <w:snapToGrid w:val="0"/>
              <w:spacing w:after="0" w:line="360" w:lineRule="auto"/>
              <w:jc w:val="both"/>
              <w:rPr>
                <w:rFonts w:ascii="Book Antiqua" w:eastAsia="Times New Roman" w:hAnsi="Book Antiqua" w:cs="Times New Roman"/>
                <w:color w:val="000000"/>
                <w:sz w:val="24"/>
                <w:szCs w:val="24"/>
              </w:rPr>
            </w:pPr>
          </w:p>
        </w:tc>
        <w:tc>
          <w:tcPr>
            <w:tcW w:w="780" w:type="dxa"/>
            <w:vMerge/>
            <w:tcBorders>
              <w:left w:val="nil"/>
              <w:bottom w:val="single" w:sz="8" w:space="0" w:color="auto"/>
              <w:right w:val="nil"/>
            </w:tcBorders>
            <w:shd w:val="clear" w:color="auto" w:fill="auto"/>
            <w:noWrap/>
            <w:vAlign w:val="center"/>
            <w:hideMark/>
          </w:tcPr>
          <w:p w14:paraId="1BB9A403" w14:textId="77777777" w:rsidR="00FB3196" w:rsidRPr="00C04E57" w:rsidRDefault="00FB3196" w:rsidP="00F215F2">
            <w:pPr>
              <w:widowControl w:val="0"/>
              <w:adjustRightInd w:val="0"/>
              <w:snapToGrid w:val="0"/>
              <w:spacing w:after="0" w:line="360" w:lineRule="auto"/>
              <w:jc w:val="both"/>
              <w:rPr>
                <w:rFonts w:ascii="Book Antiqua" w:eastAsia="Times New Roman" w:hAnsi="Book Antiqua" w:cs="Times New Roman"/>
                <w:color w:val="000000"/>
                <w:sz w:val="24"/>
                <w:szCs w:val="24"/>
              </w:rPr>
            </w:pPr>
          </w:p>
        </w:tc>
        <w:tc>
          <w:tcPr>
            <w:tcW w:w="1417" w:type="dxa"/>
            <w:tcBorders>
              <w:top w:val="nil"/>
              <w:left w:val="nil"/>
              <w:bottom w:val="single" w:sz="8" w:space="0" w:color="auto"/>
              <w:right w:val="nil"/>
            </w:tcBorders>
            <w:shd w:val="clear" w:color="auto" w:fill="auto"/>
            <w:noWrap/>
            <w:vAlign w:val="center"/>
            <w:hideMark/>
          </w:tcPr>
          <w:p w14:paraId="3BD5B7B8" w14:textId="52915AE9" w:rsidR="00FB3196" w:rsidRPr="00C04E57" w:rsidRDefault="00C927A5" w:rsidP="00F215F2">
            <w:pPr>
              <w:widowControl w:val="0"/>
              <w:adjustRightInd w:val="0"/>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&gt; 600</w:t>
            </w:r>
            <w:r w:rsidR="00FB3196" w:rsidRPr="00C04E57">
              <w:rPr>
                <w:rFonts w:ascii="Book Antiqua" w:eastAsia="Times New Roman" w:hAnsi="Book Antiqua" w:cs="Times New Roman"/>
                <w:color w:val="000000"/>
                <w:sz w:val="24"/>
                <w:szCs w:val="24"/>
              </w:rPr>
              <w:t>000</w:t>
            </w:r>
          </w:p>
        </w:tc>
        <w:tc>
          <w:tcPr>
            <w:tcW w:w="2778" w:type="dxa"/>
            <w:tcBorders>
              <w:top w:val="nil"/>
              <w:left w:val="nil"/>
              <w:bottom w:val="single" w:sz="8" w:space="0" w:color="auto"/>
              <w:right w:val="nil"/>
            </w:tcBorders>
            <w:shd w:val="clear" w:color="auto" w:fill="auto"/>
            <w:noWrap/>
            <w:vAlign w:val="center"/>
            <w:hideMark/>
          </w:tcPr>
          <w:p w14:paraId="10F5E344" w14:textId="77777777" w:rsidR="00FB3196" w:rsidRPr="00C04E57" w:rsidRDefault="00FB3196" w:rsidP="00F215F2">
            <w:pPr>
              <w:widowControl w:val="0"/>
              <w:adjustRightInd w:val="0"/>
              <w:snapToGrid w:val="0"/>
              <w:spacing w:after="0" w:line="360" w:lineRule="auto"/>
              <w:jc w:val="both"/>
              <w:rPr>
                <w:rFonts w:ascii="Book Antiqua" w:eastAsia="Times New Roman" w:hAnsi="Book Antiqua" w:cs="Times New Roman"/>
                <w:b/>
                <w:bCs/>
                <w:color w:val="000000"/>
                <w:sz w:val="24"/>
                <w:szCs w:val="24"/>
              </w:rPr>
            </w:pPr>
            <w:r w:rsidRPr="00C04E57">
              <w:rPr>
                <w:rFonts w:ascii="Book Antiqua" w:eastAsia="Times New Roman" w:hAnsi="Book Antiqua" w:cs="Times New Roman"/>
                <w:color w:val="000000"/>
                <w:sz w:val="24"/>
                <w:szCs w:val="24"/>
              </w:rPr>
              <w:t>0 (0)</w:t>
            </w:r>
          </w:p>
        </w:tc>
        <w:tc>
          <w:tcPr>
            <w:tcW w:w="1560" w:type="dxa"/>
            <w:tcBorders>
              <w:top w:val="nil"/>
              <w:left w:val="nil"/>
              <w:bottom w:val="single" w:sz="8" w:space="0" w:color="auto"/>
              <w:right w:val="nil"/>
            </w:tcBorders>
            <w:shd w:val="clear" w:color="auto" w:fill="auto"/>
            <w:noWrap/>
            <w:vAlign w:val="center"/>
            <w:hideMark/>
          </w:tcPr>
          <w:p w14:paraId="441C5DE0" w14:textId="77777777" w:rsidR="00FB3196" w:rsidRPr="00C04E57" w:rsidRDefault="00FB3196" w:rsidP="00F215F2">
            <w:pPr>
              <w:widowControl w:val="0"/>
              <w:adjustRightInd w:val="0"/>
              <w:snapToGrid w:val="0"/>
              <w:spacing w:after="0" w:line="360" w:lineRule="auto"/>
              <w:jc w:val="both"/>
              <w:rPr>
                <w:rFonts w:ascii="Book Antiqua" w:eastAsia="Times New Roman" w:hAnsi="Book Antiqua" w:cs="Times New Roman"/>
                <w:b/>
                <w:bCs/>
                <w:color w:val="000000"/>
                <w:sz w:val="24"/>
                <w:szCs w:val="24"/>
              </w:rPr>
            </w:pPr>
            <w:r w:rsidRPr="00C04E57">
              <w:rPr>
                <w:rFonts w:ascii="Book Antiqua" w:eastAsia="Times New Roman" w:hAnsi="Book Antiqua" w:cs="Times New Roman"/>
                <w:color w:val="000000"/>
                <w:sz w:val="24"/>
                <w:szCs w:val="24"/>
              </w:rPr>
              <w:t>1 (100)</w:t>
            </w:r>
          </w:p>
        </w:tc>
      </w:tr>
      <w:tr w:rsidR="00FB3196" w:rsidRPr="00C04E57" w14:paraId="339B2B69" w14:textId="77777777" w:rsidTr="00F215F2">
        <w:trPr>
          <w:trHeight w:val="308"/>
        </w:trPr>
        <w:tc>
          <w:tcPr>
            <w:tcW w:w="1206" w:type="dxa"/>
            <w:vMerge/>
            <w:tcBorders>
              <w:left w:val="nil"/>
              <w:right w:val="nil"/>
            </w:tcBorders>
            <w:vAlign w:val="center"/>
          </w:tcPr>
          <w:p w14:paraId="2EA1FE0E" w14:textId="77777777" w:rsidR="00FB3196" w:rsidRPr="00C04E57" w:rsidRDefault="00FB3196" w:rsidP="00F215F2">
            <w:pPr>
              <w:widowControl w:val="0"/>
              <w:adjustRightInd w:val="0"/>
              <w:snapToGrid w:val="0"/>
              <w:spacing w:after="0" w:line="360" w:lineRule="auto"/>
              <w:jc w:val="both"/>
              <w:rPr>
                <w:rFonts w:ascii="Book Antiqua" w:eastAsia="Times New Roman" w:hAnsi="Book Antiqua" w:cs="Times New Roman"/>
                <w:color w:val="000000"/>
                <w:sz w:val="24"/>
                <w:szCs w:val="24"/>
              </w:rPr>
            </w:pPr>
          </w:p>
        </w:tc>
        <w:tc>
          <w:tcPr>
            <w:tcW w:w="780" w:type="dxa"/>
            <w:vMerge w:val="restart"/>
            <w:tcBorders>
              <w:top w:val="single" w:sz="8" w:space="0" w:color="auto"/>
              <w:left w:val="nil"/>
              <w:right w:val="nil"/>
            </w:tcBorders>
            <w:shd w:val="clear" w:color="auto" w:fill="auto"/>
            <w:noWrap/>
            <w:vAlign w:val="center"/>
            <w:hideMark/>
          </w:tcPr>
          <w:p w14:paraId="179C3ACD" w14:textId="77777777" w:rsidR="00FB3196" w:rsidRPr="00C04E57" w:rsidRDefault="00FB3196" w:rsidP="00F215F2">
            <w:pPr>
              <w:widowControl w:val="0"/>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No</w:t>
            </w:r>
          </w:p>
        </w:tc>
        <w:tc>
          <w:tcPr>
            <w:tcW w:w="1417" w:type="dxa"/>
            <w:tcBorders>
              <w:top w:val="single" w:sz="8" w:space="0" w:color="auto"/>
              <w:left w:val="nil"/>
              <w:bottom w:val="nil"/>
              <w:right w:val="nil"/>
            </w:tcBorders>
            <w:shd w:val="clear" w:color="auto" w:fill="auto"/>
            <w:noWrap/>
            <w:vAlign w:val="center"/>
            <w:hideMark/>
          </w:tcPr>
          <w:p w14:paraId="5F888A89" w14:textId="5DD27151" w:rsidR="00FB3196" w:rsidRPr="00C04E57" w:rsidRDefault="00C927A5" w:rsidP="00F215F2">
            <w:pPr>
              <w:widowControl w:val="0"/>
              <w:adjustRightInd w:val="0"/>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&lt; 600</w:t>
            </w:r>
            <w:r w:rsidR="00FB3196" w:rsidRPr="00C04E57">
              <w:rPr>
                <w:rFonts w:ascii="Book Antiqua" w:eastAsia="Times New Roman" w:hAnsi="Book Antiqua" w:cs="Times New Roman"/>
                <w:color w:val="000000"/>
                <w:sz w:val="24"/>
                <w:szCs w:val="24"/>
              </w:rPr>
              <w:t>000</w:t>
            </w:r>
          </w:p>
        </w:tc>
        <w:tc>
          <w:tcPr>
            <w:tcW w:w="2778" w:type="dxa"/>
            <w:tcBorders>
              <w:top w:val="single" w:sz="8" w:space="0" w:color="auto"/>
              <w:left w:val="nil"/>
              <w:bottom w:val="nil"/>
              <w:right w:val="nil"/>
            </w:tcBorders>
            <w:shd w:val="clear" w:color="auto" w:fill="auto"/>
            <w:noWrap/>
            <w:vAlign w:val="center"/>
            <w:hideMark/>
          </w:tcPr>
          <w:p w14:paraId="14378F3A" w14:textId="77777777" w:rsidR="00FB3196" w:rsidRPr="00C04E57" w:rsidRDefault="00FB3196" w:rsidP="00F215F2">
            <w:pPr>
              <w:widowControl w:val="0"/>
              <w:adjustRightInd w:val="0"/>
              <w:snapToGrid w:val="0"/>
              <w:spacing w:after="0" w:line="360" w:lineRule="auto"/>
              <w:jc w:val="both"/>
              <w:rPr>
                <w:rFonts w:ascii="Book Antiqua" w:eastAsia="Times New Roman" w:hAnsi="Book Antiqua" w:cs="Times New Roman"/>
                <w:b/>
                <w:bCs/>
                <w:color w:val="000000"/>
                <w:sz w:val="24"/>
                <w:szCs w:val="24"/>
              </w:rPr>
            </w:pPr>
            <w:r w:rsidRPr="00C04E57">
              <w:rPr>
                <w:rFonts w:ascii="Book Antiqua" w:eastAsia="Times New Roman" w:hAnsi="Book Antiqua" w:cs="Times New Roman"/>
                <w:color w:val="000000"/>
                <w:sz w:val="24"/>
                <w:szCs w:val="24"/>
              </w:rPr>
              <w:t>4 (100)</w:t>
            </w:r>
          </w:p>
        </w:tc>
        <w:tc>
          <w:tcPr>
            <w:tcW w:w="1560" w:type="dxa"/>
            <w:tcBorders>
              <w:top w:val="single" w:sz="8" w:space="0" w:color="auto"/>
              <w:left w:val="nil"/>
              <w:bottom w:val="nil"/>
              <w:right w:val="nil"/>
            </w:tcBorders>
            <w:shd w:val="clear" w:color="auto" w:fill="auto"/>
            <w:noWrap/>
            <w:vAlign w:val="center"/>
            <w:hideMark/>
          </w:tcPr>
          <w:p w14:paraId="327E554D" w14:textId="77777777" w:rsidR="00FB3196" w:rsidRPr="00C04E57" w:rsidRDefault="00FB3196" w:rsidP="00F215F2">
            <w:pPr>
              <w:widowControl w:val="0"/>
              <w:adjustRightInd w:val="0"/>
              <w:snapToGrid w:val="0"/>
              <w:spacing w:after="0" w:line="360" w:lineRule="auto"/>
              <w:jc w:val="both"/>
              <w:rPr>
                <w:rFonts w:ascii="Book Antiqua" w:eastAsia="Times New Roman" w:hAnsi="Book Antiqua" w:cs="Times New Roman"/>
                <w:b/>
                <w:bCs/>
                <w:color w:val="000000"/>
                <w:sz w:val="24"/>
                <w:szCs w:val="24"/>
              </w:rPr>
            </w:pPr>
            <w:r w:rsidRPr="00C04E57">
              <w:rPr>
                <w:rFonts w:ascii="Book Antiqua" w:eastAsia="Times New Roman" w:hAnsi="Book Antiqua" w:cs="Times New Roman"/>
                <w:color w:val="000000"/>
                <w:sz w:val="24"/>
                <w:szCs w:val="24"/>
              </w:rPr>
              <w:t>0 (0)</w:t>
            </w:r>
          </w:p>
        </w:tc>
      </w:tr>
      <w:tr w:rsidR="00FB3196" w:rsidRPr="00C04E57" w14:paraId="617B4C45" w14:textId="77777777" w:rsidTr="00F215F2">
        <w:trPr>
          <w:trHeight w:val="308"/>
        </w:trPr>
        <w:tc>
          <w:tcPr>
            <w:tcW w:w="1206" w:type="dxa"/>
            <w:vMerge/>
            <w:tcBorders>
              <w:left w:val="nil"/>
              <w:bottom w:val="single" w:sz="8" w:space="0" w:color="auto"/>
              <w:right w:val="nil"/>
            </w:tcBorders>
            <w:vAlign w:val="center"/>
          </w:tcPr>
          <w:p w14:paraId="62DD3D13" w14:textId="77777777" w:rsidR="00FB3196" w:rsidRPr="00C04E57" w:rsidRDefault="00FB3196" w:rsidP="00F215F2">
            <w:pPr>
              <w:widowControl w:val="0"/>
              <w:adjustRightInd w:val="0"/>
              <w:snapToGrid w:val="0"/>
              <w:spacing w:after="0" w:line="360" w:lineRule="auto"/>
              <w:jc w:val="both"/>
              <w:rPr>
                <w:rFonts w:ascii="Book Antiqua" w:eastAsia="Times New Roman" w:hAnsi="Book Antiqua" w:cs="Times New Roman"/>
                <w:color w:val="000000"/>
                <w:sz w:val="24"/>
                <w:szCs w:val="24"/>
              </w:rPr>
            </w:pPr>
          </w:p>
        </w:tc>
        <w:tc>
          <w:tcPr>
            <w:tcW w:w="780" w:type="dxa"/>
            <w:vMerge/>
            <w:tcBorders>
              <w:left w:val="nil"/>
              <w:bottom w:val="single" w:sz="8" w:space="0" w:color="auto"/>
              <w:right w:val="nil"/>
            </w:tcBorders>
            <w:shd w:val="clear" w:color="auto" w:fill="auto"/>
            <w:noWrap/>
            <w:vAlign w:val="center"/>
            <w:hideMark/>
          </w:tcPr>
          <w:p w14:paraId="5C7CEB40" w14:textId="77777777" w:rsidR="00FB3196" w:rsidRPr="00C04E57" w:rsidRDefault="00FB3196" w:rsidP="00F215F2">
            <w:pPr>
              <w:widowControl w:val="0"/>
              <w:adjustRightInd w:val="0"/>
              <w:snapToGrid w:val="0"/>
              <w:spacing w:after="0" w:line="360" w:lineRule="auto"/>
              <w:jc w:val="both"/>
              <w:rPr>
                <w:rFonts w:ascii="Book Antiqua" w:eastAsia="Times New Roman" w:hAnsi="Book Antiqua" w:cs="Times New Roman"/>
                <w:color w:val="000000"/>
                <w:sz w:val="24"/>
                <w:szCs w:val="24"/>
              </w:rPr>
            </w:pPr>
          </w:p>
        </w:tc>
        <w:tc>
          <w:tcPr>
            <w:tcW w:w="1417" w:type="dxa"/>
            <w:tcBorders>
              <w:top w:val="nil"/>
              <w:left w:val="nil"/>
              <w:bottom w:val="single" w:sz="8" w:space="0" w:color="auto"/>
              <w:right w:val="nil"/>
            </w:tcBorders>
            <w:shd w:val="clear" w:color="auto" w:fill="auto"/>
            <w:noWrap/>
            <w:vAlign w:val="center"/>
            <w:hideMark/>
          </w:tcPr>
          <w:p w14:paraId="3F59DEED" w14:textId="04686A71" w:rsidR="00FB3196" w:rsidRPr="00C04E57" w:rsidRDefault="00C927A5" w:rsidP="00F215F2">
            <w:pPr>
              <w:widowControl w:val="0"/>
              <w:adjustRightInd w:val="0"/>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&gt; 600</w:t>
            </w:r>
            <w:r w:rsidR="00FB3196" w:rsidRPr="00C04E57">
              <w:rPr>
                <w:rFonts w:ascii="Book Antiqua" w:eastAsia="Times New Roman" w:hAnsi="Book Antiqua" w:cs="Times New Roman"/>
                <w:color w:val="000000"/>
                <w:sz w:val="24"/>
                <w:szCs w:val="24"/>
              </w:rPr>
              <w:t>000</w:t>
            </w:r>
          </w:p>
        </w:tc>
        <w:tc>
          <w:tcPr>
            <w:tcW w:w="2778" w:type="dxa"/>
            <w:tcBorders>
              <w:top w:val="nil"/>
              <w:left w:val="nil"/>
              <w:bottom w:val="single" w:sz="8" w:space="0" w:color="auto"/>
              <w:right w:val="nil"/>
            </w:tcBorders>
            <w:shd w:val="clear" w:color="auto" w:fill="auto"/>
            <w:noWrap/>
            <w:vAlign w:val="center"/>
            <w:hideMark/>
          </w:tcPr>
          <w:p w14:paraId="75C9FA6B" w14:textId="77777777" w:rsidR="00FB3196" w:rsidRPr="00C04E57" w:rsidRDefault="00FB3196" w:rsidP="00F215F2">
            <w:pPr>
              <w:widowControl w:val="0"/>
              <w:adjustRightInd w:val="0"/>
              <w:snapToGrid w:val="0"/>
              <w:spacing w:after="0" w:line="360" w:lineRule="auto"/>
              <w:jc w:val="both"/>
              <w:rPr>
                <w:rFonts w:ascii="Book Antiqua" w:eastAsia="Times New Roman" w:hAnsi="Book Antiqua" w:cs="Times New Roman"/>
                <w:b/>
                <w:bCs/>
                <w:color w:val="000000"/>
                <w:sz w:val="24"/>
                <w:szCs w:val="24"/>
              </w:rPr>
            </w:pPr>
            <w:r w:rsidRPr="00C04E57">
              <w:rPr>
                <w:rFonts w:ascii="Book Antiqua" w:eastAsia="Times New Roman" w:hAnsi="Book Antiqua" w:cs="Times New Roman"/>
                <w:color w:val="000000"/>
                <w:sz w:val="24"/>
                <w:szCs w:val="24"/>
              </w:rPr>
              <w:t>10 (100)</w:t>
            </w:r>
          </w:p>
        </w:tc>
        <w:tc>
          <w:tcPr>
            <w:tcW w:w="1560" w:type="dxa"/>
            <w:tcBorders>
              <w:top w:val="nil"/>
              <w:left w:val="nil"/>
              <w:bottom w:val="single" w:sz="8" w:space="0" w:color="auto"/>
              <w:right w:val="nil"/>
            </w:tcBorders>
            <w:shd w:val="clear" w:color="auto" w:fill="auto"/>
            <w:noWrap/>
            <w:vAlign w:val="center"/>
            <w:hideMark/>
          </w:tcPr>
          <w:p w14:paraId="6098D048" w14:textId="77777777" w:rsidR="00FB3196" w:rsidRPr="00C04E57" w:rsidRDefault="00FB3196" w:rsidP="00F215F2">
            <w:pPr>
              <w:widowControl w:val="0"/>
              <w:adjustRightInd w:val="0"/>
              <w:snapToGrid w:val="0"/>
              <w:spacing w:after="0" w:line="360" w:lineRule="auto"/>
              <w:jc w:val="both"/>
              <w:rPr>
                <w:rFonts w:ascii="Book Antiqua" w:eastAsia="Times New Roman" w:hAnsi="Book Antiqua" w:cs="Times New Roman"/>
                <w:b/>
                <w:bCs/>
                <w:color w:val="000000"/>
                <w:sz w:val="24"/>
                <w:szCs w:val="24"/>
              </w:rPr>
            </w:pPr>
            <w:r w:rsidRPr="00C04E57">
              <w:rPr>
                <w:rFonts w:ascii="Book Antiqua" w:eastAsia="Times New Roman" w:hAnsi="Book Antiqua" w:cs="Times New Roman"/>
                <w:color w:val="000000"/>
                <w:sz w:val="24"/>
                <w:szCs w:val="24"/>
              </w:rPr>
              <w:t>0 (0)</w:t>
            </w:r>
          </w:p>
        </w:tc>
      </w:tr>
      <w:tr w:rsidR="00FB3196" w:rsidRPr="00C04E57" w14:paraId="48DB5E10" w14:textId="77777777" w:rsidTr="00F215F2">
        <w:trPr>
          <w:trHeight w:val="308"/>
        </w:trPr>
        <w:tc>
          <w:tcPr>
            <w:tcW w:w="1206" w:type="dxa"/>
            <w:vMerge w:val="restart"/>
            <w:tcBorders>
              <w:top w:val="single" w:sz="8" w:space="0" w:color="auto"/>
              <w:left w:val="nil"/>
              <w:right w:val="nil"/>
            </w:tcBorders>
            <w:vAlign w:val="center"/>
          </w:tcPr>
          <w:p w14:paraId="5229E568" w14:textId="77777777" w:rsidR="00FB3196" w:rsidRPr="00C04E57" w:rsidRDefault="00FB3196" w:rsidP="00F215F2">
            <w:pPr>
              <w:widowControl w:val="0"/>
              <w:adjustRightInd w:val="0"/>
              <w:snapToGrid w:val="0"/>
              <w:spacing w:after="0" w:line="360" w:lineRule="auto"/>
              <w:jc w:val="both"/>
              <w:rPr>
                <w:rFonts w:ascii="Book Antiqua" w:eastAsia="Times New Roman" w:hAnsi="Book Antiqua" w:cs="Times New Roman"/>
                <w:color w:val="000000"/>
                <w:sz w:val="24"/>
                <w:szCs w:val="24"/>
              </w:rPr>
            </w:pPr>
            <w:r w:rsidRPr="00C927A5">
              <w:rPr>
                <w:rFonts w:ascii="Book Antiqua" w:eastAsia="Times New Roman" w:hAnsi="Book Antiqua" w:cs="Times New Roman"/>
                <w:caps/>
                <w:color w:val="000000"/>
                <w:sz w:val="24"/>
                <w:szCs w:val="24"/>
              </w:rPr>
              <w:t>c</w:t>
            </w:r>
            <w:r w:rsidRPr="00C04E57">
              <w:rPr>
                <w:rFonts w:ascii="Book Antiqua" w:eastAsia="Times New Roman" w:hAnsi="Book Antiqua" w:cs="Times New Roman"/>
                <w:color w:val="000000"/>
                <w:sz w:val="24"/>
                <w:szCs w:val="24"/>
              </w:rPr>
              <w:t>ontrols</w:t>
            </w:r>
          </w:p>
        </w:tc>
        <w:tc>
          <w:tcPr>
            <w:tcW w:w="780" w:type="dxa"/>
            <w:vMerge w:val="restart"/>
            <w:tcBorders>
              <w:top w:val="single" w:sz="8" w:space="0" w:color="auto"/>
              <w:left w:val="nil"/>
              <w:right w:val="nil"/>
            </w:tcBorders>
            <w:shd w:val="clear" w:color="auto" w:fill="auto"/>
            <w:noWrap/>
            <w:vAlign w:val="center"/>
            <w:hideMark/>
          </w:tcPr>
          <w:p w14:paraId="2C52A7AA" w14:textId="77777777" w:rsidR="00FB3196" w:rsidRPr="00C04E57" w:rsidRDefault="00FB3196" w:rsidP="00F215F2">
            <w:pPr>
              <w:widowControl w:val="0"/>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Yes</w:t>
            </w:r>
          </w:p>
        </w:tc>
        <w:tc>
          <w:tcPr>
            <w:tcW w:w="1417" w:type="dxa"/>
            <w:tcBorders>
              <w:top w:val="single" w:sz="8" w:space="0" w:color="auto"/>
              <w:left w:val="nil"/>
              <w:bottom w:val="nil"/>
              <w:right w:val="nil"/>
            </w:tcBorders>
            <w:shd w:val="clear" w:color="auto" w:fill="auto"/>
            <w:noWrap/>
            <w:vAlign w:val="center"/>
            <w:hideMark/>
          </w:tcPr>
          <w:p w14:paraId="79F6F946" w14:textId="7C64E9C4" w:rsidR="00FB3196" w:rsidRPr="00C04E57" w:rsidRDefault="00C927A5" w:rsidP="00F215F2">
            <w:pPr>
              <w:widowControl w:val="0"/>
              <w:adjustRightInd w:val="0"/>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&lt; 600</w:t>
            </w:r>
            <w:r w:rsidR="00FB3196" w:rsidRPr="00C04E57">
              <w:rPr>
                <w:rFonts w:ascii="Book Antiqua" w:eastAsia="Times New Roman" w:hAnsi="Book Antiqua" w:cs="Times New Roman"/>
                <w:color w:val="000000"/>
                <w:sz w:val="24"/>
                <w:szCs w:val="24"/>
              </w:rPr>
              <w:t>000</w:t>
            </w:r>
          </w:p>
        </w:tc>
        <w:tc>
          <w:tcPr>
            <w:tcW w:w="2778" w:type="dxa"/>
            <w:tcBorders>
              <w:top w:val="single" w:sz="8" w:space="0" w:color="auto"/>
              <w:left w:val="nil"/>
              <w:bottom w:val="nil"/>
              <w:right w:val="nil"/>
            </w:tcBorders>
            <w:shd w:val="clear" w:color="auto" w:fill="auto"/>
            <w:noWrap/>
            <w:vAlign w:val="center"/>
            <w:hideMark/>
          </w:tcPr>
          <w:p w14:paraId="12C5EE70" w14:textId="77777777" w:rsidR="00FB3196" w:rsidRPr="00C04E57" w:rsidRDefault="00FB3196" w:rsidP="00F215F2">
            <w:pPr>
              <w:widowControl w:val="0"/>
              <w:adjustRightInd w:val="0"/>
              <w:snapToGrid w:val="0"/>
              <w:spacing w:after="0" w:line="360" w:lineRule="auto"/>
              <w:jc w:val="both"/>
              <w:rPr>
                <w:rFonts w:ascii="Book Antiqua" w:eastAsia="Times New Roman" w:hAnsi="Book Antiqua" w:cs="Times New Roman"/>
                <w:b/>
                <w:bCs/>
                <w:color w:val="000000"/>
                <w:sz w:val="24"/>
                <w:szCs w:val="24"/>
              </w:rPr>
            </w:pPr>
            <w:r w:rsidRPr="00C04E57">
              <w:rPr>
                <w:rFonts w:ascii="Book Antiqua" w:eastAsia="Times New Roman" w:hAnsi="Book Antiqua" w:cs="Times New Roman"/>
                <w:color w:val="000000"/>
                <w:sz w:val="24"/>
                <w:szCs w:val="24"/>
              </w:rPr>
              <w:t>26 (84)</w:t>
            </w:r>
          </w:p>
        </w:tc>
        <w:tc>
          <w:tcPr>
            <w:tcW w:w="1560" w:type="dxa"/>
            <w:tcBorders>
              <w:top w:val="single" w:sz="8" w:space="0" w:color="auto"/>
              <w:left w:val="nil"/>
              <w:bottom w:val="nil"/>
              <w:right w:val="nil"/>
            </w:tcBorders>
            <w:shd w:val="clear" w:color="auto" w:fill="auto"/>
            <w:noWrap/>
            <w:vAlign w:val="center"/>
            <w:hideMark/>
          </w:tcPr>
          <w:p w14:paraId="4E5909D7" w14:textId="77777777" w:rsidR="00FB3196" w:rsidRPr="00C04E57" w:rsidRDefault="00FB3196" w:rsidP="00F215F2">
            <w:pPr>
              <w:widowControl w:val="0"/>
              <w:adjustRightInd w:val="0"/>
              <w:snapToGrid w:val="0"/>
              <w:spacing w:after="0" w:line="360" w:lineRule="auto"/>
              <w:jc w:val="both"/>
              <w:rPr>
                <w:rFonts w:ascii="Book Antiqua" w:eastAsia="Times New Roman" w:hAnsi="Book Antiqua" w:cs="Times New Roman"/>
                <w:b/>
                <w:bCs/>
                <w:color w:val="000000"/>
                <w:sz w:val="24"/>
                <w:szCs w:val="24"/>
              </w:rPr>
            </w:pPr>
            <w:r w:rsidRPr="00C04E57">
              <w:rPr>
                <w:rFonts w:ascii="Book Antiqua" w:eastAsia="Times New Roman" w:hAnsi="Book Antiqua" w:cs="Times New Roman"/>
                <w:color w:val="000000"/>
                <w:sz w:val="24"/>
                <w:szCs w:val="24"/>
              </w:rPr>
              <w:t>5 (16)</w:t>
            </w:r>
          </w:p>
        </w:tc>
      </w:tr>
      <w:tr w:rsidR="00FB3196" w:rsidRPr="00C04E57" w14:paraId="1E96DE72" w14:textId="77777777" w:rsidTr="00F215F2">
        <w:trPr>
          <w:trHeight w:val="308"/>
        </w:trPr>
        <w:tc>
          <w:tcPr>
            <w:tcW w:w="1206" w:type="dxa"/>
            <w:vMerge/>
            <w:tcBorders>
              <w:left w:val="nil"/>
              <w:right w:val="nil"/>
            </w:tcBorders>
            <w:vAlign w:val="center"/>
          </w:tcPr>
          <w:p w14:paraId="22B4674D" w14:textId="77777777" w:rsidR="00FB3196" w:rsidRPr="00C04E57" w:rsidRDefault="00FB3196" w:rsidP="00F215F2">
            <w:pPr>
              <w:widowControl w:val="0"/>
              <w:adjustRightInd w:val="0"/>
              <w:snapToGrid w:val="0"/>
              <w:spacing w:after="0" w:line="360" w:lineRule="auto"/>
              <w:jc w:val="both"/>
              <w:rPr>
                <w:rFonts w:ascii="Book Antiqua" w:eastAsia="Times New Roman" w:hAnsi="Book Antiqua" w:cs="Times New Roman"/>
                <w:color w:val="000000"/>
                <w:sz w:val="24"/>
                <w:szCs w:val="24"/>
              </w:rPr>
            </w:pPr>
          </w:p>
        </w:tc>
        <w:tc>
          <w:tcPr>
            <w:tcW w:w="780" w:type="dxa"/>
            <w:vMerge/>
            <w:tcBorders>
              <w:left w:val="nil"/>
              <w:bottom w:val="single" w:sz="8" w:space="0" w:color="auto"/>
              <w:right w:val="nil"/>
            </w:tcBorders>
            <w:shd w:val="clear" w:color="auto" w:fill="auto"/>
            <w:noWrap/>
            <w:vAlign w:val="center"/>
            <w:hideMark/>
          </w:tcPr>
          <w:p w14:paraId="7DEBC67E" w14:textId="77777777" w:rsidR="00FB3196" w:rsidRPr="00C04E57" w:rsidRDefault="00FB3196" w:rsidP="00F215F2">
            <w:pPr>
              <w:widowControl w:val="0"/>
              <w:adjustRightInd w:val="0"/>
              <w:snapToGrid w:val="0"/>
              <w:spacing w:after="0" w:line="360" w:lineRule="auto"/>
              <w:jc w:val="both"/>
              <w:rPr>
                <w:rFonts w:ascii="Book Antiqua" w:eastAsia="Times New Roman" w:hAnsi="Book Antiqua" w:cs="Times New Roman"/>
                <w:color w:val="000000"/>
                <w:sz w:val="24"/>
                <w:szCs w:val="24"/>
              </w:rPr>
            </w:pPr>
          </w:p>
        </w:tc>
        <w:tc>
          <w:tcPr>
            <w:tcW w:w="1417" w:type="dxa"/>
            <w:tcBorders>
              <w:top w:val="nil"/>
              <w:left w:val="nil"/>
              <w:bottom w:val="single" w:sz="8" w:space="0" w:color="auto"/>
              <w:right w:val="nil"/>
            </w:tcBorders>
            <w:shd w:val="clear" w:color="auto" w:fill="auto"/>
            <w:noWrap/>
            <w:vAlign w:val="center"/>
            <w:hideMark/>
          </w:tcPr>
          <w:p w14:paraId="592AC197" w14:textId="43067C1E" w:rsidR="00FB3196" w:rsidRPr="00C04E57" w:rsidRDefault="00C927A5" w:rsidP="00F215F2">
            <w:pPr>
              <w:widowControl w:val="0"/>
              <w:adjustRightInd w:val="0"/>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&gt; 600</w:t>
            </w:r>
            <w:r w:rsidR="00FB3196" w:rsidRPr="00C04E57">
              <w:rPr>
                <w:rFonts w:ascii="Book Antiqua" w:eastAsia="Times New Roman" w:hAnsi="Book Antiqua" w:cs="Times New Roman"/>
                <w:color w:val="000000"/>
                <w:sz w:val="24"/>
                <w:szCs w:val="24"/>
              </w:rPr>
              <w:t>000</w:t>
            </w:r>
          </w:p>
        </w:tc>
        <w:tc>
          <w:tcPr>
            <w:tcW w:w="2778" w:type="dxa"/>
            <w:tcBorders>
              <w:top w:val="nil"/>
              <w:left w:val="nil"/>
              <w:bottom w:val="single" w:sz="8" w:space="0" w:color="auto"/>
              <w:right w:val="nil"/>
            </w:tcBorders>
            <w:shd w:val="clear" w:color="auto" w:fill="auto"/>
            <w:noWrap/>
            <w:vAlign w:val="center"/>
            <w:hideMark/>
          </w:tcPr>
          <w:p w14:paraId="58519466" w14:textId="77777777" w:rsidR="00FB3196" w:rsidRPr="00C04E57" w:rsidRDefault="00FB3196" w:rsidP="00F215F2">
            <w:pPr>
              <w:widowControl w:val="0"/>
              <w:adjustRightInd w:val="0"/>
              <w:snapToGrid w:val="0"/>
              <w:spacing w:after="0" w:line="360" w:lineRule="auto"/>
              <w:jc w:val="both"/>
              <w:rPr>
                <w:rFonts w:ascii="Book Antiqua" w:eastAsia="Times New Roman" w:hAnsi="Book Antiqua" w:cs="Times New Roman"/>
                <w:b/>
                <w:bCs/>
                <w:color w:val="000000"/>
                <w:sz w:val="24"/>
                <w:szCs w:val="24"/>
              </w:rPr>
            </w:pPr>
            <w:r w:rsidRPr="00C04E57">
              <w:rPr>
                <w:rFonts w:ascii="Book Antiqua" w:eastAsia="Times New Roman" w:hAnsi="Book Antiqua" w:cs="Times New Roman"/>
                <w:color w:val="000000"/>
                <w:sz w:val="24"/>
                <w:szCs w:val="24"/>
              </w:rPr>
              <w:t>10 (42)</w:t>
            </w:r>
          </w:p>
        </w:tc>
        <w:tc>
          <w:tcPr>
            <w:tcW w:w="1560" w:type="dxa"/>
            <w:tcBorders>
              <w:top w:val="nil"/>
              <w:left w:val="nil"/>
              <w:bottom w:val="single" w:sz="8" w:space="0" w:color="auto"/>
              <w:right w:val="nil"/>
            </w:tcBorders>
            <w:shd w:val="clear" w:color="auto" w:fill="auto"/>
            <w:noWrap/>
            <w:vAlign w:val="center"/>
            <w:hideMark/>
          </w:tcPr>
          <w:p w14:paraId="4CB6DF07" w14:textId="4B80E946" w:rsidR="00FB3196" w:rsidRPr="00C927A5" w:rsidRDefault="00FB3196" w:rsidP="00C927A5">
            <w:pPr>
              <w:widowControl w:val="0"/>
              <w:adjustRightInd w:val="0"/>
              <w:snapToGrid w:val="0"/>
              <w:spacing w:after="0" w:line="360" w:lineRule="auto"/>
              <w:jc w:val="both"/>
              <w:rPr>
                <w:rFonts w:ascii="Book Antiqua" w:eastAsia="宋体" w:hAnsi="Book Antiqua" w:cs="Times New Roman"/>
                <w:b/>
                <w:bCs/>
                <w:color w:val="000000"/>
                <w:sz w:val="24"/>
                <w:szCs w:val="24"/>
                <w:lang w:eastAsia="zh-CN"/>
              </w:rPr>
            </w:pPr>
            <w:r w:rsidRPr="00C04E57">
              <w:rPr>
                <w:rFonts w:ascii="Book Antiqua" w:eastAsia="Times New Roman" w:hAnsi="Book Antiqua" w:cs="Times New Roman"/>
                <w:color w:val="000000"/>
                <w:sz w:val="24"/>
                <w:szCs w:val="24"/>
              </w:rPr>
              <w:t>14 (58)</w:t>
            </w:r>
            <w:r w:rsidR="00C927A5" w:rsidRPr="00C927A5">
              <w:rPr>
                <w:rFonts w:ascii="Book Antiqua" w:eastAsia="宋体" w:hAnsi="Book Antiqua" w:cs="Times New Roman" w:hint="eastAsia"/>
                <w:color w:val="000000"/>
                <w:sz w:val="24"/>
                <w:szCs w:val="24"/>
                <w:vertAlign w:val="superscript"/>
                <w:lang w:val="en-US" w:eastAsia="zh-CN"/>
              </w:rPr>
              <w:t>1</w:t>
            </w:r>
          </w:p>
        </w:tc>
      </w:tr>
      <w:tr w:rsidR="00FB3196" w:rsidRPr="00C04E57" w14:paraId="6C43DC43" w14:textId="77777777" w:rsidTr="00F215F2">
        <w:trPr>
          <w:trHeight w:val="308"/>
        </w:trPr>
        <w:tc>
          <w:tcPr>
            <w:tcW w:w="1206" w:type="dxa"/>
            <w:vMerge/>
            <w:tcBorders>
              <w:left w:val="nil"/>
              <w:right w:val="nil"/>
            </w:tcBorders>
            <w:vAlign w:val="center"/>
          </w:tcPr>
          <w:p w14:paraId="1CE07928" w14:textId="77777777" w:rsidR="00FB3196" w:rsidRPr="00C04E57" w:rsidRDefault="00FB3196" w:rsidP="00F215F2">
            <w:pPr>
              <w:widowControl w:val="0"/>
              <w:adjustRightInd w:val="0"/>
              <w:snapToGrid w:val="0"/>
              <w:spacing w:after="0" w:line="360" w:lineRule="auto"/>
              <w:jc w:val="both"/>
              <w:rPr>
                <w:rFonts w:ascii="Book Antiqua" w:eastAsia="Times New Roman" w:hAnsi="Book Antiqua" w:cs="Times New Roman"/>
                <w:color w:val="000000"/>
                <w:sz w:val="24"/>
                <w:szCs w:val="24"/>
              </w:rPr>
            </w:pPr>
          </w:p>
        </w:tc>
        <w:tc>
          <w:tcPr>
            <w:tcW w:w="780" w:type="dxa"/>
            <w:vMerge w:val="restart"/>
            <w:tcBorders>
              <w:top w:val="single" w:sz="8" w:space="0" w:color="auto"/>
              <w:left w:val="nil"/>
              <w:right w:val="nil"/>
            </w:tcBorders>
            <w:shd w:val="clear" w:color="auto" w:fill="auto"/>
            <w:noWrap/>
            <w:vAlign w:val="center"/>
            <w:hideMark/>
          </w:tcPr>
          <w:p w14:paraId="6A94C0C8" w14:textId="77777777" w:rsidR="00FB3196" w:rsidRPr="00C04E57" w:rsidRDefault="00FB3196" w:rsidP="00F215F2">
            <w:pPr>
              <w:widowControl w:val="0"/>
              <w:adjustRightInd w:val="0"/>
              <w:snapToGrid w:val="0"/>
              <w:spacing w:after="0" w:line="360" w:lineRule="auto"/>
              <w:jc w:val="both"/>
              <w:rPr>
                <w:rFonts w:ascii="Book Antiqua" w:eastAsia="Times New Roman" w:hAnsi="Book Antiqua" w:cs="Times New Roman"/>
                <w:color w:val="000000"/>
                <w:sz w:val="24"/>
                <w:szCs w:val="24"/>
              </w:rPr>
            </w:pPr>
            <w:r w:rsidRPr="00C04E57">
              <w:rPr>
                <w:rFonts w:ascii="Book Antiqua" w:eastAsia="Times New Roman" w:hAnsi="Book Antiqua" w:cs="Times New Roman"/>
                <w:color w:val="000000"/>
                <w:sz w:val="24"/>
                <w:szCs w:val="24"/>
              </w:rPr>
              <w:t>No</w:t>
            </w:r>
          </w:p>
        </w:tc>
        <w:tc>
          <w:tcPr>
            <w:tcW w:w="1417" w:type="dxa"/>
            <w:tcBorders>
              <w:top w:val="single" w:sz="8" w:space="0" w:color="auto"/>
              <w:left w:val="nil"/>
              <w:bottom w:val="nil"/>
              <w:right w:val="nil"/>
            </w:tcBorders>
            <w:shd w:val="clear" w:color="auto" w:fill="auto"/>
            <w:noWrap/>
            <w:vAlign w:val="center"/>
            <w:hideMark/>
          </w:tcPr>
          <w:p w14:paraId="67B49CE9" w14:textId="728B086C" w:rsidR="00FB3196" w:rsidRPr="00C04E57" w:rsidRDefault="00C927A5" w:rsidP="00F215F2">
            <w:pPr>
              <w:widowControl w:val="0"/>
              <w:adjustRightInd w:val="0"/>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&lt; 600</w:t>
            </w:r>
            <w:r w:rsidR="00FB3196" w:rsidRPr="00C04E57">
              <w:rPr>
                <w:rFonts w:ascii="Book Antiqua" w:eastAsia="Times New Roman" w:hAnsi="Book Antiqua" w:cs="Times New Roman"/>
                <w:color w:val="000000"/>
                <w:sz w:val="24"/>
                <w:szCs w:val="24"/>
              </w:rPr>
              <w:t>000</w:t>
            </w:r>
          </w:p>
        </w:tc>
        <w:tc>
          <w:tcPr>
            <w:tcW w:w="2778" w:type="dxa"/>
            <w:tcBorders>
              <w:top w:val="single" w:sz="8" w:space="0" w:color="auto"/>
              <w:left w:val="nil"/>
              <w:bottom w:val="nil"/>
              <w:right w:val="nil"/>
            </w:tcBorders>
            <w:shd w:val="clear" w:color="auto" w:fill="auto"/>
            <w:noWrap/>
            <w:vAlign w:val="center"/>
            <w:hideMark/>
          </w:tcPr>
          <w:p w14:paraId="16F471D6" w14:textId="77777777" w:rsidR="00FB3196" w:rsidRPr="00C04E57" w:rsidRDefault="00FB3196" w:rsidP="00F215F2">
            <w:pPr>
              <w:widowControl w:val="0"/>
              <w:adjustRightInd w:val="0"/>
              <w:snapToGrid w:val="0"/>
              <w:spacing w:after="0" w:line="360" w:lineRule="auto"/>
              <w:jc w:val="both"/>
              <w:rPr>
                <w:rFonts w:ascii="Book Antiqua" w:eastAsia="Times New Roman" w:hAnsi="Book Antiqua" w:cs="Times New Roman"/>
                <w:b/>
                <w:bCs/>
                <w:color w:val="000000"/>
                <w:sz w:val="24"/>
                <w:szCs w:val="24"/>
              </w:rPr>
            </w:pPr>
            <w:r w:rsidRPr="00C04E57">
              <w:rPr>
                <w:rFonts w:ascii="Book Antiqua" w:eastAsia="Times New Roman" w:hAnsi="Book Antiqua" w:cs="Times New Roman"/>
                <w:color w:val="000000"/>
                <w:sz w:val="24"/>
                <w:szCs w:val="24"/>
              </w:rPr>
              <w:t>18 (90)</w:t>
            </w:r>
          </w:p>
        </w:tc>
        <w:tc>
          <w:tcPr>
            <w:tcW w:w="1560" w:type="dxa"/>
            <w:tcBorders>
              <w:top w:val="single" w:sz="8" w:space="0" w:color="auto"/>
              <w:left w:val="nil"/>
              <w:bottom w:val="nil"/>
              <w:right w:val="nil"/>
            </w:tcBorders>
            <w:shd w:val="clear" w:color="auto" w:fill="auto"/>
            <w:noWrap/>
            <w:vAlign w:val="center"/>
            <w:hideMark/>
          </w:tcPr>
          <w:p w14:paraId="3ABFD464" w14:textId="77777777" w:rsidR="00FB3196" w:rsidRPr="00C04E57" w:rsidRDefault="00FB3196" w:rsidP="00F215F2">
            <w:pPr>
              <w:widowControl w:val="0"/>
              <w:adjustRightInd w:val="0"/>
              <w:snapToGrid w:val="0"/>
              <w:spacing w:after="0" w:line="360" w:lineRule="auto"/>
              <w:jc w:val="both"/>
              <w:rPr>
                <w:rFonts w:ascii="Book Antiqua" w:eastAsia="Times New Roman" w:hAnsi="Book Antiqua" w:cs="Times New Roman"/>
                <w:b/>
                <w:bCs/>
                <w:color w:val="000000"/>
                <w:sz w:val="24"/>
                <w:szCs w:val="24"/>
              </w:rPr>
            </w:pPr>
            <w:r w:rsidRPr="00C04E57">
              <w:rPr>
                <w:rFonts w:ascii="Book Antiqua" w:eastAsia="Times New Roman" w:hAnsi="Book Antiqua" w:cs="Times New Roman"/>
                <w:color w:val="000000"/>
                <w:sz w:val="24"/>
                <w:szCs w:val="24"/>
              </w:rPr>
              <w:t>2 (10)</w:t>
            </w:r>
          </w:p>
        </w:tc>
      </w:tr>
      <w:tr w:rsidR="00FB3196" w:rsidRPr="00C04E57" w14:paraId="3E04F5F1" w14:textId="77777777" w:rsidTr="00F215F2">
        <w:trPr>
          <w:trHeight w:val="324"/>
        </w:trPr>
        <w:tc>
          <w:tcPr>
            <w:tcW w:w="1206" w:type="dxa"/>
            <w:vMerge/>
            <w:tcBorders>
              <w:left w:val="nil"/>
              <w:bottom w:val="single" w:sz="8" w:space="0" w:color="auto"/>
              <w:right w:val="nil"/>
            </w:tcBorders>
            <w:vAlign w:val="center"/>
          </w:tcPr>
          <w:p w14:paraId="0265F1AD" w14:textId="77777777" w:rsidR="00FB3196" w:rsidRPr="00C04E57" w:rsidRDefault="00FB3196" w:rsidP="00F215F2">
            <w:pPr>
              <w:widowControl w:val="0"/>
              <w:adjustRightInd w:val="0"/>
              <w:snapToGrid w:val="0"/>
              <w:spacing w:after="0" w:line="360" w:lineRule="auto"/>
              <w:jc w:val="both"/>
              <w:rPr>
                <w:rFonts w:ascii="Book Antiqua" w:eastAsia="Times New Roman" w:hAnsi="Book Antiqua" w:cs="Times New Roman"/>
                <w:color w:val="000000"/>
                <w:sz w:val="24"/>
                <w:szCs w:val="24"/>
              </w:rPr>
            </w:pPr>
          </w:p>
        </w:tc>
        <w:tc>
          <w:tcPr>
            <w:tcW w:w="780" w:type="dxa"/>
            <w:vMerge/>
            <w:tcBorders>
              <w:left w:val="nil"/>
              <w:bottom w:val="single" w:sz="8" w:space="0" w:color="auto"/>
              <w:right w:val="nil"/>
            </w:tcBorders>
            <w:shd w:val="clear" w:color="auto" w:fill="auto"/>
            <w:noWrap/>
            <w:vAlign w:val="center"/>
            <w:hideMark/>
          </w:tcPr>
          <w:p w14:paraId="1BF52CBA" w14:textId="77777777" w:rsidR="00FB3196" w:rsidRPr="00C04E57" w:rsidRDefault="00FB3196" w:rsidP="00F215F2">
            <w:pPr>
              <w:widowControl w:val="0"/>
              <w:adjustRightInd w:val="0"/>
              <w:snapToGrid w:val="0"/>
              <w:spacing w:after="0" w:line="360" w:lineRule="auto"/>
              <w:jc w:val="both"/>
              <w:rPr>
                <w:rFonts w:ascii="Book Antiqua" w:eastAsia="Times New Roman" w:hAnsi="Book Antiqua" w:cs="Times New Roman"/>
                <w:color w:val="000000"/>
                <w:sz w:val="24"/>
                <w:szCs w:val="24"/>
              </w:rPr>
            </w:pPr>
          </w:p>
        </w:tc>
        <w:tc>
          <w:tcPr>
            <w:tcW w:w="1417" w:type="dxa"/>
            <w:tcBorders>
              <w:top w:val="nil"/>
              <w:left w:val="nil"/>
              <w:bottom w:val="single" w:sz="8" w:space="0" w:color="auto"/>
              <w:right w:val="nil"/>
            </w:tcBorders>
            <w:shd w:val="clear" w:color="auto" w:fill="auto"/>
            <w:noWrap/>
            <w:vAlign w:val="center"/>
            <w:hideMark/>
          </w:tcPr>
          <w:p w14:paraId="27C19BDD" w14:textId="547B442D" w:rsidR="00FB3196" w:rsidRPr="00C04E57" w:rsidRDefault="00C927A5" w:rsidP="00F215F2">
            <w:pPr>
              <w:widowControl w:val="0"/>
              <w:adjustRightInd w:val="0"/>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&gt; 600</w:t>
            </w:r>
            <w:r w:rsidR="00FB3196" w:rsidRPr="00C04E57">
              <w:rPr>
                <w:rFonts w:ascii="Book Antiqua" w:eastAsia="Times New Roman" w:hAnsi="Book Antiqua" w:cs="Times New Roman"/>
                <w:color w:val="000000"/>
                <w:sz w:val="24"/>
                <w:szCs w:val="24"/>
              </w:rPr>
              <w:t>000</w:t>
            </w:r>
          </w:p>
        </w:tc>
        <w:tc>
          <w:tcPr>
            <w:tcW w:w="2778" w:type="dxa"/>
            <w:tcBorders>
              <w:top w:val="nil"/>
              <w:left w:val="nil"/>
              <w:bottom w:val="single" w:sz="8" w:space="0" w:color="auto"/>
              <w:right w:val="nil"/>
            </w:tcBorders>
            <w:shd w:val="clear" w:color="auto" w:fill="auto"/>
            <w:noWrap/>
            <w:vAlign w:val="center"/>
            <w:hideMark/>
          </w:tcPr>
          <w:p w14:paraId="498531EB" w14:textId="77777777" w:rsidR="00FB3196" w:rsidRPr="00C04E57" w:rsidRDefault="00FB3196" w:rsidP="00F215F2">
            <w:pPr>
              <w:widowControl w:val="0"/>
              <w:adjustRightInd w:val="0"/>
              <w:snapToGrid w:val="0"/>
              <w:spacing w:after="0" w:line="360" w:lineRule="auto"/>
              <w:jc w:val="both"/>
              <w:rPr>
                <w:rFonts w:ascii="Book Antiqua" w:eastAsia="Times New Roman" w:hAnsi="Book Antiqua" w:cs="Times New Roman"/>
                <w:b/>
                <w:bCs/>
                <w:color w:val="000000"/>
                <w:sz w:val="24"/>
                <w:szCs w:val="24"/>
              </w:rPr>
            </w:pPr>
            <w:r w:rsidRPr="00C04E57">
              <w:rPr>
                <w:rFonts w:ascii="Book Antiqua" w:eastAsia="Times New Roman" w:hAnsi="Book Antiqua" w:cs="Times New Roman"/>
                <w:color w:val="000000"/>
                <w:sz w:val="24"/>
                <w:szCs w:val="24"/>
              </w:rPr>
              <w:t>33 (97)</w:t>
            </w:r>
          </w:p>
        </w:tc>
        <w:tc>
          <w:tcPr>
            <w:tcW w:w="1560" w:type="dxa"/>
            <w:tcBorders>
              <w:top w:val="nil"/>
              <w:left w:val="nil"/>
              <w:bottom w:val="single" w:sz="8" w:space="0" w:color="auto"/>
              <w:right w:val="nil"/>
            </w:tcBorders>
            <w:shd w:val="clear" w:color="auto" w:fill="auto"/>
            <w:noWrap/>
            <w:vAlign w:val="center"/>
            <w:hideMark/>
          </w:tcPr>
          <w:p w14:paraId="15D8ECE6" w14:textId="77777777" w:rsidR="00FB3196" w:rsidRPr="00C04E57" w:rsidRDefault="00FB3196" w:rsidP="00F215F2">
            <w:pPr>
              <w:widowControl w:val="0"/>
              <w:adjustRightInd w:val="0"/>
              <w:snapToGrid w:val="0"/>
              <w:spacing w:after="0" w:line="360" w:lineRule="auto"/>
              <w:jc w:val="both"/>
              <w:rPr>
                <w:rFonts w:ascii="Book Antiqua" w:eastAsia="Times New Roman" w:hAnsi="Book Antiqua" w:cs="Times New Roman"/>
                <w:b/>
                <w:bCs/>
                <w:color w:val="000000"/>
                <w:sz w:val="24"/>
                <w:szCs w:val="24"/>
              </w:rPr>
            </w:pPr>
            <w:r w:rsidRPr="00C04E57">
              <w:rPr>
                <w:rFonts w:ascii="Book Antiqua" w:eastAsia="Times New Roman" w:hAnsi="Book Antiqua" w:cs="Times New Roman"/>
                <w:color w:val="000000"/>
                <w:sz w:val="24"/>
                <w:szCs w:val="24"/>
              </w:rPr>
              <w:t>1 (3)</w:t>
            </w:r>
          </w:p>
        </w:tc>
      </w:tr>
    </w:tbl>
    <w:p w14:paraId="391C09DD" w14:textId="77777777" w:rsidR="004E2D17" w:rsidRDefault="004E2D17" w:rsidP="00F215F2">
      <w:pPr>
        <w:adjustRightInd w:val="0"/>
        <w:snapToGrid w:val="0"/>
        <w:spacing w:after="0" w:line="360" w:lineRule="auto"/>
        <w:jc w:val="both"/>
        <w:rPr>
          <w:rFonts w:ascii="Book Antiqua" w:hAnsi="Book Antiqua"/>
          <w:sz w:val="24"/>
          <w:szCs w:val="24"/>
        </w:rPr>
      </w:pPr>
    </w:p>
    <w:p w14:paraId="6322D669" w14:textId="77777777" w:rsidR="007D2C12" w:rsidRDefault="007D2C12" w:rsidP="00F215F2">
      <w:pPr>
        <w:adjustRightInd w:val="0"/>
        <w:snapToGrid w:val="0"/>
        <w:spacing w:after="0" w:line="360" w:lineRule="auto"/>
        <w:jc w:val="both"/>
        <w:rPr>
          <w:rFonts w:ascii="Book Antiqua" w:hAnsi="Book Antiqua"/>
          <w:sz w:val="24"/>
          <w:szCs w:val="24"/>
        </w:rPr>
      </w:pPr>
      <w:r>
        <w:rPr>
          <w:rFonts w:ascii="Book Antiqua" w:hAnsi="Book Antiqua"/>
          <w:sz w:val="24"/>
          <w:szCs w:val="24"/>
        </w:rPr>
        <w:br/>
      </w:r>
    </w:p>
    <w:p w14:paraId="6C668C91" w14:textId="77777777" w:rsidR="007D2C12" w:rsidRDefault="007D2C12" w:rsidP="00F215F2">
      <w:pPr>
        <w:adjustRightInd w:val="0"/>
        <w:snapToGrid w:val="0"/>
        <w:spacing w:after="0" w:line="360" w:lineRule="auto"/>
        <w:jc w:val="both"/>
        <w:rPr>
          <w:rFonts w:ascii="Book Antiqua" w:hAnsi="Book Antiqua"/>
          <w:sz w:val="24"/>
          <w:szCs w:val="24"/>
        </w:rPr>
      </w:pPr>
    </w:p>
    <w:p w14:paraId="352B9681" w14:textId="77777777" w:rsidR="007D2C12" w:rsidRDefault="007D2C12" w:rsidP="00F215F2">
      <w:pPr>
        <w:adjustRightInd w:val="0"/>
        <w:snapToGrid w:val="0"/>
        <w:spacing w:after="0" w:line="360" w:lineRule="auto"/>
        <w:jc w:val="both"/>
        <w:rPr>
          <w:rFonts w:ascii="Book Antiqua" w:hAnsi="Book Antiqua"/>
          <w:sz w:val="24"/>
          <w:szCs w:val="24"/>
        </w:rPr>
      </w:pPr>
    </w:p>
    <w:p w14:paraId="6439A834" w14:textId="77777777" w:rsidR="007D2C12" w:rsidRDefault="007D2C12" w:rsidP="00F215F2">
      <w:pPr>
        <w:adjustRightInd w:val="0"/>
        <w:snapToGrid w:val="0"/>
        <w:spacing w:after="0" w:line="360" w:lineRule="auto"/>
        <w:jc w:val="both"/>
        <w:rPr>
          <w:rFonts w:ascii="Book Antiqua" w:hAnsi="Book Antiqua"/>
          <w:sz w:val="24"/>
          <w:szCs w:val="24"/>
        </w:rPr>
      </w:pPr>
    </w:p>
    <w:p w14:paraId="12F6CED3" w14:textId="77777777" w:rsidR="007D2C12" w:rsidRDefault="007D2C12" w:rsidP="00F215F2">
      <w:pPr>
        <w:adjustRightInd w:val="0"/>
        <w:snapToGrid w:val="0"/>
        <w:spacing w:after="0" w:line="360" w:lineRule="auto"/>
        <w:jc w:val="both"/>
        <w:rPr>
          <w:rFonts w:ascii="Book Antiqua" w:hAnsi="Book Antiqua"/>
          <w:sz w:val="24"/>
          <w:szCs w:val="24"/>
        </w:rPr>
      </w:pPr>
    </w:p>
    <w:p w14:paraId="216938C4" w14:textId="77777777" w:rsidR="007D2C12" w:rsidRDefault="007D2C12" w:rsidP="00F215F2">
      <w:pPr>
        <w:adjustRightInd w:val="0"/>
        <w:snapToGrid w:val="0"/>
        <w:spacing w:after="0" w:line="360" w:lineRule="auto"/>
        <w:jc w:val="both"/>
        <w:rPr>
          <w:rFonts w:ascii="Book Antiqua" w:hAnsi="Book Antiqua"/>
          <w:sz w:val="24"/>
          <w:szCs w:val="24"/>
        </w:rPr>
      </w:pPr>
    </w:p>
    <w:p w14:paraId="5CB36EF3" w14:textId="77777777" w:rsidR="007D2C12" w:rsidRDefault="007D2C12" w:rsidP="00F215F2">
      <w:pPr>
        <w:adjustRightInd w:val="0"/>
        <w:snapToGrid w:val="0"/>
        <w:spacing w:after="0" w:line="360" w:lineRule="auto"/>
        <w:jc w:val="both"/>
        <w:rPr>
          <w:rFonts w:ascii="Book Antiqua" w:hAnsi="Book Antiqua"/>
          <w:sz w:val="24"/>
          <w:szCs w:val="24"/>
        </w:rPr>
      </w:pPr>
    </w:p>
    <w:p w14:paraId="1FF55943" w14:textId="77777777" w:rsidR="007D2C12" w:rsidRDefault="007D2C12" w:rsidP="00F215F2">
      <w:pPr>
        <w:adjustRightInd w:val="0"/>
        <w:snapToGrid w:val="0"/>
        <w:spacing w:after="0" w:line="360" w:lineRule="auto"/>
        <w:jc w:val="both"/>
        <w:rPr>
          <w:rFonts w:ascii="Book Antiqua" w:hAnsi="Book Antiqua"/>
          <w:sz w:val="24"/>
          <w:szCs w:val="24"/>
        </w:rPr>
      </w:pPr>
    </w:p>
    <w:p w14:paraId="17F35C26" w14:textId="77777777" w:rsidR="00C927A5" w:rsidRDefault="00C927A5" w:rsidP="00F215F2">
      <w:pPr>
        <w:adjustRightInd w:val="0"/>
        <w:snapToGrid w:val="0"/>
        <w:spacing w:after="0" w:line="360" w:lineRule="auto"/>
        <w:jc w:val="both"/>
        <w:rPr>
          <w:rFonts w:ascii="Book Antiqua" w:eastAsia="宋体" w:hAnsi="Book Antiqua"/>
          <w:sz w:val="24"/>
          <w:szCs w:val="24"/>
          <w:lang w:eastAsia="zh-CN"/>
        </w:rPr>
      </w:pPr>
    </w:p>
    <w:p w14:paraId="35C7E416" w14:textId="251EDF56" w:rsidR="00297B57" w:rsidRPr="00C927A5" w:rsidRDefault="00C927A5" w:rsidP="00F215F2">
      <w:pPr>
        <w:adjustRightInd w:val="0"/>
        <w:snapToGrid w:val="0"/>
        <w:spacing w:after="0" w:line="360" w:lineRule="auto"/>
        <w:jc w:val="both"/>
        <w:rPr>
          <w:rFonts w:ascii="Book Antiqua" w:eastAsia="宋体" w:hAnsi="Book Antiqua"/>
          <w:sz w:val="24"/>
          <w:szCs w:val="24"/>
          <w:lang w:eastAsia="zh-CN"/>
        </w:rPr>
      </w:pPr>
      <w:proofErr w:type="gramStart"/>
      <w:r w:rsidRPr="00C927A5">
        <w:rPr>
          <w:rFonts w:ascii="Book Antiqua" w:eastAsia="宋体" w:hAnsi="Book Antiqua" w:hint="eastAsia"/>
          <w:sz w:val="24"/>
          <w:szCs w:val="24"/>
          <w:vertAlign w:val="superscript"/>
          <w:lang w:eastAsia="zh-CN"/>
        </w:rPr>
        <w:t>1</w:t>
      </w:r>
      <w:r w:rsidRPr="00C927A5">
        <w:rPr>
          <w:rFonts w:ascii="Book Antiqua" w:hAnsi="Book Antiqua"/>
          <w:caps/>
          <w:sz w:val="24"/>
          <w:szCs w:val="24"/>
        </w:rPr>
        <w:t>i</w:t>
      </w:r>
      <w:r w:rsidRPr="00C04E57">
        <w:rPr>
          <w:rFonts w:ascii="Book Antiqua" w:hAnsi="Book Antiqua"/>
          <w:sz w:val="24"/>
          <w:szCs w:val="24"/>
        </w:rPr>
        <w:t xml:space="preserve">ncludes the patient with </w:t>
      </w:r>
      <w:r w:rsidRPr="00C04E57">
        <w:rPr>
          <w:rFonts w:ascii="Book Antiqua" w:hAnsi="Book Antiqua"/>
          <w:i/>
          <w:sz w:val="24"/>
          <w:szCs w:val="24"/>
        </w:rPr>
        <w:t>IL28B CT</w:t>
      </w:r>
      <w:r w:rsidRPr="00C04E57">
        <w:rPr>
          <w:rFonts w:ascii="Book Antiqua" w:hAnsi="Book Antiqua"/>
          <w:sz w:val="24"/>
          <w:szCs w:val="24"/>
        </w:rPr>
        <w:t xml:space="preserve"> and </w:t>
      </w:r>
      <w:r w:rsidRPr="00C04E57">
        <w:rPr>
          <w:rFonts w:ascii="Book Antiqua" w:hAnsi="Book Antiqua"/>
          <w:i/>
          <w:sz w:val="24"/>
          <w:szCs w:val="24"/>
        </w:rPr>
        <w:t xml:space="preserve">IFNL4 </w:t>
      </w:r>
      <w:r w:rsidRPr="00C04E57">
        <w:rPr>
          <w:rFonts w:ascii="Book Antiqua" w:hAnsi="Book Antiqua"/>
          <w:sz w:val="24"/>
          <w:szCs w:val="24"/>
        </w:rPr>
        <w:t>TT/TT</w:t>
      </w:r>
      <w:r>
        <w:rPr>
          <w:rFonts w:ascii="Book Antiqua" w:eastAsia="宋体" w:hAnsi="Book Antiqua" w:hint="eastAsia"/>
          <w:sz w:val="24"/>
          <w:szCs w:val="24"/>
          <w:lang w:eastAsia="zh-CN"/>
        </w:rPr>
        <w:t>.</w:t>
      </w:r>
      <w:proofErr w:type="gramEnd"/>
      <w:r>
        <w:rPr>
          <w:rFonts w:ascii="Book Antiqua" w:hAnsi="Book Antiqua"/>
          <w:sz w:val="24"/>
          <w:szCs w:val="24"/>
        </w:rPr>
        <w:t xml:space="preserve"> </w:t>
      </w:r>
      <w:r w:rsidR="00297B57" w:rsidRPr="00C04E57">
        <w:rPr>
          <w:rFonts w:ascii="Book Antiqua" w:hAnsi="Book Antiqua"/>
          <w:sz w:val="24"/>
          <w:szCs w:val="24"/>
        </w:rPr>
        <w:t>IVL</w:t>
      </w:r>
      <w:r>
        <w:rPr>
          <w:rFonts w:ascii="Book Antiqua" w:eastAsia="宋体" w:hAnsi="Book Antiqua" w:hint="eastAsia"/>
          <w:sz w:val="24"/>
          <w:szCs w:val="24"/>
          <w:lang w:eastAsia="zh-CN"/>
        </w:rPr>
        <w:t>:</w:t>
      </w:r>
      <w:r w:rsidR="00297B57" w:rsidRPr="00C04E57">
        <w:rPr>
          <w:rFonts w:ascii="Book Antiqua" w:hAnsi="Book Antiqua"/>
          <w:sz w:val="24"/>
          <w:szCs w:val="24"/>
        </w:rPr>
        <w:t xml:space="preserve"> </w:t>
      </w:r>
      <w:r w:rsidRPr="00C04E57">
        <w:rPr>
          <w:rFonts w:ascii="Book Antiqua" w:hAnsi="Book Antiqua"/>
          <w:sz w:val="24"/>
          <w:szCs w:val="24"/>
        </w:rPr>
        <w:t xml:space="preserve">Initial </w:t>
      </w:r>
      <w:r w:rsidR="00297B57" w:rsidRPr="00C04E57">
        <w:rPr>
          <w:rFonts w:ascii="Book Antiqua" w:hAnsi="Book Antiqua"/>
          <w:sz w:val="24"/>
          <w:szCs w:val="24"/>
        </w:rPr>
        <w:t>viral load</w:t>
      </w:r>
      <w:r w:rsidR="00297B57" w:rsidRPr="00C04E57">
        <w:rPr>
          <w:rFonts w:ascii="Book Antiqua" w:hAnsi="Book Antiqua"/>
          <w:sz w:val="24"/>
          <w:szCs w:val="24"/>
          <w:lang w:val="en-US"/>
        </w:rPr>
        <w:t>;</w:t>
      </w:r>
      <w:r w:rsidR="00297B57" w:rsidRPr="00C04E57">
        <w:rPr>
          <w:rFonts w:ascii="Book Antiqua" w:hAnsi="Book Antiqua"/>
          <w:sz w:val="24"/>
          <w:szCs w:val="24"/>
        </w:rPr>
        <w:t xml:space="preserve"> ESRD</w:t>
      </w:r>
      <w:r>
        <w:rPr>
          <w:rFonts w:ascii="Book Antiqua" w:eastAsia="宋体" w:hAnsi="Book Antiqua" w:hint="eastAsia"/>
          <w:sz w:val="24"/>
          <w:szCs w:val="24"/>
          <w:lang w:eastAsia="zh-CN"/>
        </w:rPr>
        <w:t>:</w:t>
      </w:r>
      <w:r w:rsidR="00297B57" w:rsidRPr="00C04E57">
        <w:rPr>
          <w:rFonts w:ascii="Book Antiqua" w:hAnsi="Book Antiqua"/>
          <w:sz w:val="24"/>
          <w:szCs w:val="24"/>
        </w:rPr>
        <w:t xml:space="preserve"> </w:t>
      </w:r>
      <w:r w:rsidRPr="00C04E57">
        <w:rPr>
          <w:rFonts w:ascii="Book Antiqua" w:hAnsi="Book Antiqua"/>
          <w:sz w:val="24"/>
          <w:szCs w:val="24"/>
        </w:rPr>
        <w:t>End</w:t>
      </w:r>
      <w:r>
        <w:rPr>
          <w:rFonts w:ascii="Book Antiqua" w:hAnsi="Book Antiqua"/>
          <w:sz w:val="24"/>
          <w:szCs w:val="24"/>
        </w:rPr>
        <w:t>-stage renal disease</w:t>
      </w:r>
      <w:r>
        <w:rPr>
          <w:rFonts w:ascii="Book Antiqua" w:eastAsia="宋体" w:hAnsi="Book Antiqua" w:hint="eastAsia"/>
          <w:sz w:val="24"/>
          <w:szCs w:val="24"/>
          <w:lang w:eastAsia="zh-CN"/>
        </w:rPr>
        <w:t xml:space="preserve">; SVR: </w:t>
      </w:r>
      <w:r w:rsidRPr="00C927A5">
        <w:rPr>
          <w:rFonts w:ascii="Book Antiqua" w:eastAsia="宋体" w:hAnsi="Book Antiqua"/>
          <w:caps/>
          <w:sz w:val="24"/>
          <w:szCs w:val="24"/>
          <w:lang w:eastAsia="zh-CN"/>
        </w:rPr>
        <w:t>s</w:t>
      </w:r>
      <w:r w:rsidRPr="00C927A5">
        <w:rPr>
          <w:rFonts w:ascii="Book Antiqua" w:eastAsia="宋体" w:hAnsi="Book Antiqua"/>
          <w:sz w:val="24"/>
          <w:szCs w:val="24"/>
          <w:lang w:eastAsia="zh-CN"/>
        </w:rPr>
        <w:t xml:space="preserve">ustained </w:t>
      </w:r>
      <w:proofErr w:type="spellStart"/>
      <w:r w:rsidRPr="00C927A5">
        <w:rPr>
          <w:rFonts w:ascii="Book Antiqua" w:eastAsia="宋体" w:hAnsi="Book Antiqua"/>
          <w:sz w:val="24"/>
          <w:szCs w:val="24"/>
          <w:lang w:eastAsia="zh-CN"/>
        </w:rPr>
        <w:t>virological</w:t>
      </w:r>
      <w:proofErr w:type="spellEnd"/>
      <w:r w:rsidRPr="00C927A5">
        <w:rPr>
          <w:rFonts w:ascii="Book Antiqua" w:eastAsia="宋体" w:hAnsi="Book Antiqua"/>
          <w:sz w:val="24"/>
          <w:szCs w:val="24"/>
          <w:lang w:eastAsia="zh-CN"/>
        </w:rPr>
        <w:t xml:space="preserve"> response</w:t>
      </w:r>
      <w:r>
        <w:rPr>
          <w:rFonts w:ascii="Book Antiqua" w:eastAsia="宋体" w:hAnsi="Book Antiqua" w:hint="eastAsia"/>
          <w:sz w:val="24"/>
          <w:szCs w:val="24"/>
          <w:lang w:eastAsia="zh-CN"/>
        </w:rPr>
        <w:t xml:space="preserve">. </w:t>
      </w:r>
    </w:p>
    <w:p w14:paraId="57B36F12" w14:textId="77777777" w:rsidR="00492D2D" w:rsidRPr="00C927A5" w:rsidRDefault="00492D2D" w:rsidP="00F215F2">
      <w:pPr>
        <w:adjustRightInd w:val="0"/>
        <w:snapToGrid w:val="0"/>
        <w:spacing w:after="0" w:line="360" w:lineRule="auto"/>
        <w:jc w:val="both"/>
        <w:rPr>
          <w:rFonts w:ascii="Book Antiqua" w:eastAsia="宋体" w:hAnsi="Book Antiqua"/>
          <w:sz w:val="24"/>
          <w:szCs w:val="24"/>
          <w:lang w:eastAsia="zh-CN"/>
        </w:rPr>
      </w:pPr>
    </w:p>
    <w:sectPr w:rsidR="00492D2D" w:rsidRPr="00C927A5" w:rsidSect="00F5041E">
      <w:headerReference w:type="default" r:id="rId10"/>
      <w:footerReference w:type="even"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0108B2" w14:textId="77777777" w:rsidR="00211B5F" w:rsidRDefault="00211B5F">
      <w:pPr>
        <w:spacing w:after="0" w:line="240" w:lineRule="auto"/>
      </w:pPr>
      <w:r>
        <w:separator/>
      </w:r>
    </w:p>
  </w:endnote>
  <w:endnote w:type="continuationSeparator" w:id="0">
    <w:p w14:paraId="2A1642FD" w14:textId="77777777" w:rsidR="00211B5F" w:rsidRDefault="00211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Symbol">
    <w:panose1 w:val="05050102010706020507"/>
    <w:charset w:val="02"/>
    <w:family w:val="roman"/>
    <w:pitch w:val="variable"/>
    <w:sig w:usb0="00000000" w:usb1="10000000" w:usb2="00000000" w:usb3="00000000" w:csb0="80000000" w:csb1="00000000"/>
  </w:font>
  <w:font w:name="AdvGulliv-B">
    <w:panose1 w:val="00000000000000000000"/>
    <w:charset w:val="EE"/>
    <w:family w:val="auto"/>
    <w:notTrueType/>
    <w:pitch w:val="default"/>
    <w:sig w:usb0="00000005" w:usb1="00000000" w:usb2="00000000" w:usb3="00000000" w:csb0="00000002" w:csb1="00000000"/>
  </w:font>
  <w:font w:name="AdvTimes">
    <w:altName w:val="宋体"/>
    <w:panose1 w:val="00000000000000000000"/>
    <w:charset w:val="86"/>
    <w:family w:val="auto"/>
    <w:notTrueType/>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Lucida Grande">
    <w:charset w:val="00"/>
    <w:family w:val="auto"/>
    <w:pitch w:val="variable"/>
    <w:sig w:usb0="A1002AE7" w:usb1="C0000063" w:usb2="00000038" w:usb3="00000000" w:csb0="000000BF" w:csb1="00000000"/>
  </w:font>
  <w:font w:name="AdvGulliv-R">
    <w:panose1 w:val="00000000000000000000"/>
    <w:charset w:val="EE"/>
    <w:family w:val="auto"/>
    <w:notTrueType/>
    <w:pitch w:val="default"/>
    <w:sig w:usb0="00000005" w:usb1="00000000" w:usb2="00000000" w:usb3="00000000" w:csb0="00000002"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C276CA" w14:textId="77777777" w:rsidR="00A026F8" w:rsidRDefault="00A026F8" w:rsidP="00E55843">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1653F103" w14:textId="77777777" w:rsidR="00A026F8" w:rsidRDefault="00A026F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373CD4" w14:textId="77777777" w:rsidR="00211B5F" w:rsidRDefault="00211B5F">
      <w:pPr>
        <w:spacing w:after="0" w:line="240" w:lineRule="auto"/>
      </w:pPr>
      <w:r>
        <w:separator/>
      </w:r>
    </w:p>
  </w:footnote>
  <w:footnote w:type="continuationSeparator" w:id="0">
    <w:p w14:paraId="6BA9BA70" w14:textId="77777777" w:rsidR="00211B5F" w:rsidRDefault="00211B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1905858"/>
      <w:docPartObj>
        <w:docPartGallery w:val="Page Numbers (Top of Page)"/>
        <w:docPartUnique/>
      </w:docPartObj>
    </w:sdtPr>
    <w:sdtEndPr/>
    <w:sdtContent>
      <w:p w14:paraId="15425B8D" w14:textId="77777777" w:rsidR="00A026F8" w:rsidRDefault="00A026F8">
        <w:pPr>
          <w:pStyle w:val="a7"/>
          <w:jc w:val="right"/>
        </w:pPr>
        <w:r>
          <w:fldChar w:fldCharType="begin"/>
        </w:r>
        <w:r>
          <w:instrText>PAGE   \* MERGEFORMAT</w:instrText>
        </w:r>
        <w:r>
          <w:fldChar w:fldCharType="separate"/>
        </w:r>
        <w:r w:rsidR="004D6D07" w:rsidRPr="004D6D07">
          <w:rPr>
            <w:noProof/>
            <w:lang w:val="cs-CZ"/>
          </w:rPr>
          <w:t>23</w:t>
        </w:r>
        <w:r>
          <w:rPr>
            <w:noProof/>
            <w:lang w:val="cs-CZ"/>
          </w:rPr>
          <w:fldChar w:fldCharType="end"/>
        </w:r>
      </w:p>
    </w:sdtContent>
  </w:sdt>
  <w:p w14:paraId="2DBEDBE8" w14:textId="77777777" w:rsidR="00A026F8" w:rsidRDefault="00A026F8">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3037E7"/>
    <w:multiLevelType w:val="hybridMultilevel"/>
    <w:tmpl w:val="2E141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226ADE"/>
    <w:rsid w:val="00016E77"/>
    <w:rsid w:val="00040EC0"/>
    <w:rsid w:val="00046D09"/>
    <w:rsid w:val="000A2408"/>
    <w:rsid w:val="000B0366"/>
    <w:rsid w:val="000D6E32"/>
    <w:rsid w:val="000F0029"/>
    <w:rsid w:val="00112607"/>
    <w:rsid w:val="001236A8"/>
    <w:rsid w:val="00126EC2"/>
    <w:rsid w:val="00191283"/>
    <w:rsid w:val="001C1501"/>
    <w:rsid w:val="0020393A"/>
    <w:rsid w:val="00211B5F"/>
    <w:rsid w:val="00220063"/>
    <w:rsid w:val="00226ADE"/>
    <w:rsid w:val="00242D03"/>
    <w:rsid w:val="00253F8F"/>
    <w:rsid w:val="00262C52"/>
    <w:rsid w:val="00272117"/>
    <w:rsid w:val="00297B57"/>
    <w:rsid w:val="002A4975"/>
    <w:rsid w:val="002C0D53"/>
    <w:rsid w:val="002C7744"/>
    <w:rsid w:val="002D3329"/>
    <w:rsid w:val="00307A73"/>
    <w:rsid w:val="00314C9A"/>
    <w:rsid w:val="00320A4D"/>
    <w:rsid w:val="003540C7"/>
    <w:rsid w:val="00365013"/>
    <w:rsid w:val="00376278"/>
    <w:rsid w:val="00391358"/>
    <w:rsid w:val="00396F08"/>
    <w:rsid w:val="003A087A"/>
    <w:rsid w:val="003D7F79"/>
    <w:rsid w:val="003E0688"/>
    <w:rsid w:val="00413029"/>
    <w:rsid w:val="004403A1"/>
    <w:rsid w:val="004622BE"/>
    <w:rsid w:val="0046489D"/>
    <w:rsid w:val="00466199"/>
    <w:rsid w:val="00471304"/>
    <w:rsid w:val="00483BC7"/>
    <w:rsid w:val="00492D2D"/>
    <w:rsid w:val="004D226F"/>
    <w:rsid w:val="004D6D07"/>
    <w:rsid w:val="004E2D17"/>
    <w:rsid w:val="004F51A8"/>
    <w:rsid w:val="005302BB"/>
    <w:rsid w:val="00551C13"/>
    <w:rsid w:val="00574892"/>
    <w:rsid w:val="005909DA"/>
    <w:rsid w:val="005B313B"/>
    <w:rsid w:val="005C2BC8"/>
    <w:rsid w:val="005F5CDE"/>
    <w:rsid w:val="00605B6A"/>
    <w:rsid w:val="0060716E"/>
    <w:rsid w:val="00611813"/>
    <w:rsid w:val="00623427"/>
    <w:rsid w:val="00627096"/>
    <w:rsid w:val="00630140"/>
    <w:rsid w:val="00640CB5"/>
    <w:rsid w:val="00640EE0"/>
    <w:rsid w:val="00642C59"/>
    <w:rsid w:val="006631B9"/>
    <w:rsid w:val="006803CC"/>
    <w:rsid w:val="00682807"/>
    <w:rsid w:val="00684FED"/>
    <w:rsid w:val="006A67AB"/>
    <w:rsid w:val="006E0271"/>
    <w:rsid w:val="006E03C2"/>
    <w:rsid w:val="006E7896"/>
    <w:rsid w:val="006F1099"/>
    <w:rsid w:val="006F4BE7"/>
    <w:rsid w:val="007001A0"/>
    <w:rsid w:val="0070077A"/>
    <w:rsid w:val="007233CE"/>
    <w:rsid w:val="00733203"/>
    <w:rsid w:val="007445FD"/>
    <w:rsid w:val="00755BE2"/>
    <w:rsid w:val="00771C9D"/>
    <w:rsid w:val="0078771E"/>
    <w:rsid w:val="00793139"/>
    <w:rsid w:val="007B55B0"/>
    <w:rsid w:val="007C1EBA"/>
    <w:rsid w:val="007D2C12"/>
    <w:rsid w:val="007D432F"/>
    <w:rsid w:val="007E02A8"/>
    <w:rsid w:val="00802728"/>
    <w:rsid w:val="0081352C"/>
    <w:rsid w:val="008549C8"/>
    <w:rsid w:val="008575CE"/>
    <w:rsid w:val="00862025"/>
    <w:rsid w:val="00885985"/>
    <w:rsid w:val="00891A32"/>
    <w:rsid w:val="008B4AAE"/>
    <w:rsid w:val="008C3C6E"/>
    <w:rsid w:val="008C597D"/>
    <w:rsid w:val="008D0301"/>
    <w:rsid w:val="008D6032"/>
    <w:rsid w:val="008E5DD0"/>
    <w:rsid w:val="008F63D6"/>
    <w:rsid w:val="0090295D"/>
    <w:rsid w:val="00911108"/>
    <w:rsid w:val="009215D8"/>
    <w:rsid w:val="00931B83"/>
    <w:rsid w:val="00945E98"/>
    <w:rsid w:val="009577E0"/>
    <w:rsid w:val="00960658"/>
    <w:rsid w:val="009A793F"/>
    <w:rsid w:val="009A7B0C"/>
    <w:rsid w:val="009B6147"/>
    <w:rsid w:val="00A026F8"/>
    <w:rsid w:val="00A109E2"/>
    <w:rsid w:val="00A440A2"/>
    <w:rsid w:val="00A44670"/>
    <w:rsid w:val="00A66FC7"/>
    <w:rsid w:val="00A774FA"/>
    <w:rsid w:val="00A96683"/>
    <w:rsid w:val="00AC43D8"/>
    <w:rsid w:val="00AD41A6"/>
    <w:rsid w:val="00AE0F22"/>
    <w:rsid w:val="00AE3727"/>
    <w:rsid w:val="00B62B6B"/>
    <w:rsid w:val="00B65A66"/>
    <w:rsid w:val="00BB073F"/>
    <w:rsid w:val="00BB25D9"/>
    <w:rsid w:val="00BD0713"/>
    <w:rsid w:val="00BD34C6"/>
    <w:rsid w:val="00BE552F"/>
    <w:rsid w:val="00BE5E7E"/>
    <w:rsid w:val="00BF67AE"/>
    <w:rsid w:val="00C04984"/>
    <w:rsid w:val="00C04E57"/>
    <w:rsid w:val="00C22BC1"/>
    <w:rsid w:val="00C366C3"/>
    <w:rsid w:val="00C41056"/>
    <w:rsid w:val="00C47E4D"/>
    <w:rsid w:val="00C53A52"/>
    <w:rsid w:val="00C573F7"/>
    <w:rsid w:val="00C7377C"/>
    <w:rsid w:val="00C82333"/>
    <w:rsid w:val="00C927A5"/>
    <w:rsid w:val="00C96D4A"/>
    <w:rsid w:val="00CA3A6D"/>
    <w:rsid w:val="00CC5A73"/>
    <w:rsid w:val="00CC7F09"/>
    <w:rsid w:val="00CE3510"/>
    <w:rsid w:val="00D05889"/>
    <w:rsid w:val="00D21472"/>
    <w:rsid w:val="00D35606"/>
    <w:rsid w:val="00D37C81"/>
    <w:rsid w:val="00D44C20"/>
    <w:rsid w:val="00D55E8B"/>
    <w:rsid w:val="00D70EF7"/>
    <w:rsid w:val="00D91B39"/>
    <w:rsid w:val="00DC2661"/>
    <w:rsid w:val="00DE24F6"/>
    <w:rsid w:val="00E2158C"/>
    <w:rsid w:val="00E36261"/>
    <w:rsid w:val="00E41C13"/>
    <w:rsid w:val="00E46A53"/>
    <w:rsid w:val="00E55843"/>
    <w:rsid w:val="00E56991"/>
    <w:rsid w:val="00E62F46"/>
    <w:rsid w:val="00E674E0"/>
    <w:rsid w:val="00E73C1A"/>
    <w:rsid w:val="00E7645A"/>
    <w:rsid w:val="00E842FF"/>
    <w:rsid w:val="00EA5412"/>
    <w:rsid w:val="00EC7D9A"/>
    <w:rsid w:val="00ED75A8"/>
    <w:rsid w:val="00F215F2"/>
    <w:rsid w:val="00F23F4D"/>
    <w:rsid w:val="00F47949"/>
    <w:rsid w:val="00F5041E"/>
    <w:rsid w:val="00F56CBA"/>
    <w:rsid w:val="00F66F60"/>
    <w:rsid w:val="00F80D62"/>
    <w:rsid w:val="00FA58F2"/>
    <w:rsid w:val="00FA7FC2"/>
    <w:rsid w:val="00FB3196"/>
    <w:rsid w:val="00FB3B0F"/>
    <w:rsid w:val="00FC2744"/>
    <w:rsid w:val="00FD0551"/>
    <w:rsid w:val="00FD7415"/>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FED81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6ADE"/>
    <w:pPr>
      <w:spacing w:after="200" w:line="276" w:lineRule="auto"/>
    </w:pPr>
    <w:rPr>
      <w:rFonts w:eastAsiaTheme="minorHAnsi"/>
      <w:sz w:val="22"/>
      <w:szCs w:val="22"/>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26ADE"/>
    <w:pPr>
      <w:spacing w:after="0" w:line="240" w:lineRule="auto"/>
    </w:pPr>
    <w:rPr>
      <w:rFonts w:ascii="Tahoma" w:hAnsi="Tahoma" w:cs="Tahoma"/>
      <w:sz w:val="16"/>
      <w:szCs w:val="16"/>
    </w:rPr>
  </w:style>
  <w:style w:type="character" w:customStyle="1" w:styleId="Char">
    <w:name w:val="批注框文本 Char"/>
    <w:basedOn w:val="a0"/>
    <w:link w:val="a3"/>
    <w:uiPriority w:val="99"/>
    <w:semiHidden/>
    <w:rsid w:val="00226ADE"/>
    <w:rPr>
      <w:rFonts w:ascii="Tahoma" w:eastAsiaTheme="minorHAnsi" w:hAnsi="Tahoma" w:cs="Tahoma"/>
      <w:sz w:val="16"/>
      <w:szCs w:val="16"/>
      <w:lang w:val="en-GB"/>
    </w:rPr>
  </w:style>
  <w:style w:type="character" w:customStyle="1" w:styleId="mw-headline">
    <w:name w:val="mw-headline"/>
    <w:basedOn w:val="a0"/>
    <w:rsid w:val="00226ADE"/>
  </w:style>
  <w:style w:type="character" w:customStyle="1" w:styleId="st">
    <w:name w:val="st"/>
    <w:basedOn w:val="a0"/>
    <w:uiPriority w:val="99"/>
    <w:rsid w:val="00226ADE"/>
    <w:rPr>
      <w:rFonts w:cs="Times New Roman"/>
    </w:rPr>
  </w:style>
  <w:style w:type="character" w:styleId="a4">
    <w:name w:val="annotation reference"/>
    <w:basedOn w:val="a0"/>
    <w:uiPriority w:val="99"/>
    <w:unhideWhenUsed/>
    <w:rsid w:val="00226ADE"/>
    <w:rPr>
      <w:sz w:val="16"/>
      <w:szCs w:val="16"/>
    </w:rPr>
  </w:style>
  <w:style w:type="paragraph" w:styleId="a5">
    <w:name w:val="annotation text"/>
    <w:basedOn w:val="a"/>
    <w:link w:val="Char0"/>
    <w:uiPriority w:val="99"/>
    <w:unhideWhenUsed/>
    <w:rsid w:val="00226ADE"/>
    <w:pPr>
      <w:spacing w:line="240" w:lineRule="auto"/>
    </w:pPr>
    <w:rPr>
      <w:sz w:val="20"/>
      <w:szCs w:val="20"/>
    </w:rPr>
  </w:style>
  <w:style w:type="character" w:customStyle="1" w:styleId="Char0">
    <w:name w:val="批注文字 Char"/>
    <w:basedOn w:val="a0"/>
    <w:link w:val="a5"/>
    <w:uiPriority w:val="99"/>
    <w:rsid w:val="00226ADE"/>
    <w:rPr>
      <w:rFonts w:eastAsiaTheme="minorHAnsi"/>
      <w:sz w:val="20"/>
      <w:szCs w:val="20"/>
      <w:lang w:val="en-GB"/>
    </w:rPr>
  </w:style>
  <w:style w:type="paragraph" w:styleId="a6">
    <w:name w:val="annotation subject"/>
    <w:basedOn w:val="a5"/>
    <w:next w:val="a5"/>
    <w:link w:val="Char1"/>
    <w:uiPriority w:val="99"/>
    <w:semiHidden/>
    <w:unhideWhenUsed/>
    <w:rsid w:val="00226ADE"/>
    <w:rPr>
      <w:b/>
      <w:bCs/>
    </w:rPr>
  </w:style>
  <w:style w:type="character" w:customStyle="1" w:styleId="Char1">
    <w:name w:val="批注主题 Char"/>
    <w:basedOn w:val="Char0"/>
    <w:link w:val="a6"/>
    <w:uiPriority w:val="99"/>
    <w:semiHidden/>
    <w:rsid w:val="00226ADE"/>
    <w:rPr>
      <w:rFonts w:eastAsiaTheme="minorHAnsi"/>
      <w:b/>
      <w:bCs/>
      <w:sz w:val="20"/>
      <w:szCs w:val="20"/>
      <w:lang w:val="en-GB"/>
    </w:rPr>
  </w:style>
  <w:style w:type="paragraph" w:customStyle="1" w:styleId="EndNoteBibliographyTitle">
    <w:name w:val="EndNote Bibliography Title"/>
    <w:basedOn w:val="a"/>
    <w:rsid w:val="00226ADE"/>
    <w:pPr>
      <w:spacing w:after="0"/>
      <w:jc w:val="center"/>
    </w:pPr>
    <w:rPr>
      <w:rFonts w:ascii="Book Antiqua" w:hAnsi="Book Antiqua"/>
      <w:sz w:val="24"/>
      <w:lang w:val="en-US"/>
    </w:rPr>
  </w:style>
  <w:style w:type="paragraph" w:customStyle="1" w:styleId="EndNoteBibliography">
    <w:name w:val="EndNote Bibliography"/>
    <w:basedOn w:val="a"/>
    <w:rsid w:val="00226ADE"/>
    <w:pPr>
      <w:spacing w:line="360" w:lineRule="auto"/>
    </w:pPr>
    <w:rPr>
      <w:rFonts w:ascii="Book Antiqua" w:hAnsi="Book Antiqua"/>
      <w:sz w:val="24"/>
      <w:lang w:val="en-US"/>
    </w:rPr>
  </w:style>
  <w:style w:type="paragraph" w:styleId="a7">
    <w:name w:val="header"/>
    <w:basedOn w:val="a"/>
    <w:link w:val="Char2"/>
    <w:uiPriority w:val="99"/>
    <w:unhideWhenUsed/>
    <w:rsid w:val="00226ADE"/>
    <w:pPr>
      <w:tabs>
        <w:tab w:val="center" w:pos="4153"/>
        <w:tab w:val="right" w:pos="8306"/>
      </w:tabs>
      <w:spacing w:after="0" w:line="240" w:lineRule="auto"/>
    </w:pPr>
  </w:style>
  <w:style w:type="character" w:customStyle="1" w:styleId="Char2">
    <w:name w:val="页眉 Char"/>
    <w:basedOn w:val="a0"/>
    <w:link w:val="a7"/>
    <w:uiPriority w:val="99"/>
    <w:rsid w:val="00226ADE"/>
    <w:rPr>
      <w:rFonts w:eastAsiaTheme="minorHAnsi"/>
      <w:sz w:val="22"/>
      <w:szCs w:val="22"/>
      <w:lang w:val="en-GB"/>
    </w:rPr>
  </w:style>
  <w:style w:type="paragraph" w:styleId="a8">
    <w:name w:val="footer"/>
    <w:basedOn w:val="a"/>
    <w:link w:val="Char3"/>
    <w:uiPriority w:val="99"/>
    <w:unhideWhenUsed/>
    <w:rsid w:val="00226ADE"/>
    <w:pPr>
      <w:tabs>
        <w:tab w:val="center" w:pos="4153"/>
        <w:tab w:val="right" w:pos="8306"/>
      </w:tabs>
      <w:spacing w:after="0" w:line="240" w:lineRule="auto"/>
    </w:pPr>
  </w:style>
  <w:style w:type="character" w:customStyle="1" w:styleId="Char3">
    <w:name w:val="页脚 Char"/>
    <w:basedOn w:val="a0"/>
    <w:link w:val="a8"/>
    <w:uiPriority w:val="99"/>
    <w:rsid w:val="00226ADE"/>
    <w:rPr>
      <w:rFonts w:eastAsiaTheme="minorHAnsi"/>
      <w:sz w:val="22"/>
      <w:szCs w:val="22"/>
      <w:lang w:val="en-GB"/>
    </w:rPr>
  </w:style>
  <w:style w:type="paragraph" w:styleId="a9">
    <w:name w:val="Revision"/>
    <w:hidden/>
    <w:uiPriority w:val="99"/>
    <w:semiHidden/>
    <w:rsid w:val="00226ADE"/>
    <w:rPr>
      <w:rFonts w:eastAsiaTheme="minorHAnsi"/>
      <w:sz w:val="22"/>
      <w:szCs w:val="22"/>
      <w:lang w:val="en-GB"/>
    </w:rPr>
  </w:style>
  <w:style w:type="character" w:styleId="aa">
    <w:name w:val="page number"/>
    <w:basedOn w:val="a0"/>
    <w:uiPriority w:val="99"/>
    <w:semiHidden/>
    <w:unhideWhenUsed/>
    <w:rsid w:val="00226ADE"/>
  </w:style>
  <w:style w:type="character" w:styleId="ab">
    <w:name w:val="Hyperlink"/>
    <w:basedOn w:val="a0"/>
    <w:uiPriority w:val="99"/>
    <w:unhideWhenUsed/>
    <w:rsid w:val="00226ADE"/>
    <w:rPr>
      <w:color w:val="0000FF"/>
      <w:u w:val="single"/>
    </w:rPr>
  </w:style>
  <w:style w:type="character" w:styleId="ac">
    <w:name w:val="FollowedHyperlink"/>
    <w:basedOn w:val="a0"/>
    <w:uiPriority w:val="99"/>
    <w:semiHidden/>
    <w:unhideWhenUsed/>
    <w:rsid w:val="00226ADE"/>
    <w:rPr>
      <w:color w:val="800080" w:themeColor="followedHyperlink"/>
      <w:u w:val="single"/>
    </w:rPr>
  </w:style>
  <w:style w:type="paragraph" w:styleId="ad">
    <w:name w:val="List Paragraph"/>
    <w:basedOn w:val="a"/>
    <w:uiPriority w:val="34"/>
    <w:qFormat/>
    <w:rsid w:val="00862025"/>
    <w:pPr>
      <w:ind w:left="720"/>
      <w:contextualSpacing/>
    </w:pPr>
  </w:style>
  <w:style w:type="character" w:customStyle="1" w:styleId="apple-converted-space">
    <w:name w:val="apple-converted-space"/>
    <w:basedOn w:val="a0"/>
    <w:rsid w:val="004F51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6ADE"/>
    <w:pPr>
      <w:spacing w:after="200" w:line="276" w:lineRule="auto"/>
    </w:pPr>
    <w:rPr>
      <w:rFonts w:eastAsiaTheme="minorHAnsi"/>
      <w:sz w:val="22"/>
      <w:szCs w:val="22"/>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26ADE"/>
    <w:pPr>
      <w:spacing w:after="0" w:line="240" w:lineRule="auto"/>
    </w:pPr>
    <w:rPr>
      <w:rFonts w:ascii="Tahoma" w:hAnsi="Tahoma" w:cs="Tahoma"/>
      <w:sz w:val="16"/>
      <w:szCs w:val="16"/>
    </w:rPr>
  </w:style>
  <w:style w:type="character" w:customStyle="1" w:styleId="Char">
    <w:name w:val="批注框文本 Char"/>
    <w:basedOn w:val="a0"/>
    <w:link w:val="a3"/>
    <w:uiPriority w:val="99"/>
    <w:semiHidden/>
    <w:rsid w:val="00226ADE"/>
    <w:rPr>
      <w:rFonts w:ascii="Tahoma" w:eastAsiaTheme="minorHAnsi" w:hAnsi="Tahoma" w:cs="Tahoma"/>
      <w:sz w:val="16"/>
      <w:szCs w:val="16"/>
      <w:lang w:val="en-GB"/>
    </w:rPr>
  </w:style>
  <w:style w:type="character" w:customStyle="1" w:styleId="mw-headline">
    <w:name w:val="mw-headline"/>
    <w:basedOn w:val="a0"/>
    <w:rsid w:val="00226ADE"/>
  </w:style>
  <w:style w:type="character" w:customStyle="1" w:styleId="st">
    <w:name w:val="st"/>
    <w:basedOn w:val="a0"/>
    <w:uiPriority w:val="99"/>
    <w:rsid w:val="00226ADE"/>
    <w:rPr>
      <w:rFonts w:cs="Times New Roman"/>
    </w:rPr>
  </w:style>
  <w:style w:type="character" w:styleId="a4">
    <w:name w:val="annotation reference"/>
    <w:basedOn w:val="a0"/>
    <w:uiPriority w:val="99"/>
    <w:unhideWhenUsed/>
    <w:rsid w:val="00226ADE"/>
    <w:rPr>
      <w:sz w:val="16"/>
      <w:szCs w:val="16"/>
    </w:rPr>
  </w:style>
  <w:style w:type="paragraph" w:styleId="a5">
    <w:name w:val="annotation text"/>
    <w:basedOn w:val="a"/>
    <w:link w:val="Char0"/>
    <w:uiPriority w:val="99"/>
    <w:unhideWhenUsed/>
    <w:rsid w:val="00226ADE"/>
    <w:pPr>
      <w:spacing w:line="240" w:lineRule="auto"/>
    </w:pPr>
    <w:rPr>
      <w:sz w:val="20"/>
      <w:szCs w:val="20"/>
    </w:rPr>
  </w:style>
  <w:style w:type="character" w:customStyle="1" w:styleId="Char0">
    <w:name w:val="批注文字 Char"/>
    <w:basedOn w:val="a0"/>
    <w:link w:val="a5"/>
    <w:uiPriority w:val="99"/>
    <w:rsid w:val="00226ADE"/>
    <w:rPr>
      <w:rFonts w:eastAsiaTheme="minorHAnsi"/>
      <w:sz w:val="20"/>
      <w:szCs w:val="20"/>
      <w:lang w:val="en-GB"/>
    </w:rPr>
  </w:style>
  <w:style w:type="paragraph" w:styleId="a6">
    <w:name w:val="annotation subject"/>
    <w:basedOn w:val="a5"/>
    <w:next w:val="a5"/>
    <w:link w:val="Char1"/>
    <w:uiPriority w:val="99"/>
    <w:semiHidden/>
    <w:unhideWhenUsed/>
    <w:rsid w:val="00226ADE"/>
    <w:rPr>
      <w:b/>
      <w:bCs/>
    </w:rPr>
  </w:style>
  <w:style w:type="character" w:customStyle="1" w:styleId="Char1">
    <w:name w:val="批注主题 Char"/>
    <w:basedOn w:val="Char0"/>
    <w:link w:val="a6"/>
    <w:uiPriority w:val="99"/>
    <w:semiHidden/>
    <w:rsid w:val="00226ADE"/>
    <w:rPr>
      <w:rFonts w:eastAsiaTheme="minorHAnsi"/>
      <w:b/>
      <w:bCs/>
      <w:sz w:val="20"/>
      <w:szCs w:val="20"/>
      <w:lang w:val="en-GB"/>
    </w:rPr>
  </w:style>
  <w:style w:type="paragraph" w:customStyle="1" w:styleId="EndNoteBibliographyTitle">
    <w:name w:val="EndNote Bibliography Title"/>
    <w:basedOn w:val="a"/>
    <w:rsid w:val="00226ADE"/>
    <w:pPr>
      <w:spacing w:after="0"/>
      <w:jc w:val="center"/>
    </w:pPr>
    <w:rPr>
      <w:rFonts w:ascii="Book Antiqua" w:hAnsi="Book Antiqua"/>
      <w:sz w:val="24"/>
      <w:lang w:val="en-US"/>
    </w:rPr>
  </w:style>
  <w:style w:type="paragraph" w:customStyle="1" w:styleId="EndNoteBibliography">
    <w:name w:val="EndNote Bibliography"/>
    <w:basedOn w:val="a"/>
    <w:rsid w:val="00226ADE"/>
    <w:pPr>
      <w:spacing w:line="360" w:lineRule="auto"/>
    </w:pPr>
    <w:rPr>
      <w:rFonts w:ascii="Book Antiqua" w:hAnsi="Book Antiqua"/>
      <w:sz w:val="24"/>
      <w:lang w:val="en-US"/>
    </w:rPr>
  </w:style>
  <w:style w:type="paragraph" w:styleId="a7">
    <w:name w:val="header"/>
    <w:basedOn w:val="a"/>
    <w:link w:val="Char2"/>
    <w:uiPriority w:val="99"/>
    <w:unhideWhenUsed/>
    <w:rsid w:val="00226ADE"/>
    <w:pPr>
      <w:tabs>
        <w:tab w:val="center" w:pos="4153"/>
        <w:tab w:val="right" w:pos="8306"/>
      </w:tabs>
      <w:spacing w:after="0" w:line="240" w:lineRule="auto"/>
    </w:pPr>
  </w:style>
  <w:style w:type="character" w:customStyle="1" w:styleId="Char2">
    <w:name w:val="页眉 Char"/>
    <w:basedOn w:val="a0"/>
    <w:link w:val="a7"/>
    <w:uiPriority w:val="99"/>
    <w:rsid w:val="00226ADE"/>
    <w:rPr>
      <w:rFonts w:eastAsiaTheme="minorHAnsi"/>
      <w:sz w:val="22"/>
      <w:szCs w:val="22"/>
      <w:lang w:val="en-GB"/>
    </w:rPr>
  </w:style>
  <w:style w:type="paragraph" w:styleId="a8">
    <w:name w:val="footer"/>
    <w:basedOn w:val="a"/>
    <w:link w:val="Char3"/>
    <w:uiPriority w:val="99"/>
    <w:unhideWhenUsed/>
    <w:rsid w:val="00226ADE"/>
    <w:pPr>
      <w:tabs>
        <w:tab w:val="center" w:pos="4153"/>
        <w:tab w:val="right" w:pos="8306"/>
      </w:tabs>
      <w:spacing w:after="0" w:line="240" w:lineRule="auto"/>
    </w:pPr>
  </w:style>
  <w:style w:type="character" w:customStyle="1" w:styleId="Char3">
    <w:name w:val="页脚 Char"/>
    <w:basedOn w:val="a0"/>
    <w:link w:val="a8"/>
    <w:uiPriority w:val="99"/>
    <w:rsid w:val="00226ADE"/>
    <w:rPr>
      <w:rFonts w:eastAsiaTheme="minorHAnsi"/>
      <w:sz w:val="22"/>
      <w:szCs w:val="22"/>
      <w:lang w:val="en-GB"/>
    </w:rPr>
  </w:style>
  <w:style w:type="paragraph" w:styleId="a9">
    <w:name w:val="Revision"/>
    <w:hidden/>
    <w:uiPriority w:val="99"/>
    <w:semiHidden/>
    <w:rsid w:val="00226ADE"/>
    <w:rPr>
      <w:rFonts w:eastAsiaTheme="minorHAnsi"/>
      <w:sz w:val="22"/>
      <w:szCs w:val="22"/>
      <w:lang w:val="en-GB"/>
    </w:rPr>
  </w:style>
  <w:style w:type="character" w:styleId="aa">
    <w:name w:val="page number"/>
    <w:basedOn w:val="a0"/>
    <w:uiPriority w:val="99"/>
    <w:semiHidden/>
    <w:unhideWhenUsed/>
    <w:rsid w:val="00226ADE"/>
  </w:style>
  <w:style w:type="character" w:styleId="ab">
    <w:name w:val="Hyperlink"/>
    <w:basedOn w:val="a0"/>
    <w:uiPriority w:val="99"/>
    <w:unhideWhenUsed/>
    <w:rsid w:val="00226ADE"/>
    <w:rPr>
      <w:color w:val="0000FF"/>
      <w:u w:val="single"/>
    </w:rPr>
  </w:style>
  <w:style w:type="character" w:styleId="ac">
    <w:name w:val="FollowedHyperlink"/>
    <w:basedOn w:val="a0"/>
    <w:uiPriority w:val="99"/>
    <w:semiHidden/>
    <w:unhideWhenUsed/>
    <w:rsid w:val="00226ADE"/>
    <w:rPr>
      <w:color w:val="800080" w:themeColor="followedHyperlink"/>
      <w:u w:val="single"/>
    </w:rPr>
  </w:style>
  <w:style w:type="paragraph" w:styleId="ad">
    <w:name w:val="List Paragraph"/>
    <w:basedOn w:val="a"/>
    <w:uiPriority w:val="34"/>
    <w:qFormat/>
    <w:rsid w:val="00862025"/>
    <w:pPr>
      <w:ind w:left="720"/>
      <w:contextualSpacing/>
    </w:pPr>
  </w:style>
  <w:style w:type="character" w:customStyle="1" w:styleId="apple-converted-space">
    <w:name w:val="apple-converted-space"/>
    <w:basedOn w:val="a0"/>
    <w:rsid w:val="004F51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6119</Words>
  <Characters>34883</Characters>
  <Application>Microsoft Office Word</Application>
  <DocSecurity>0</DocSecurity>
  <Lines>290</Lines>
  <Paragraphs>81</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40921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Soňa Fraňková</dc:creator>
  <cp:lastModifiedBy>LS Ma</cp:lastModifiedBy>
  <cp:revision>2</cp:revision>
  <cp:lastPrinted>2015-01-17T14:13:00Z</cp:lastPrinted>
  <dcterms:created xsi:type="dcterms:W3CDTF">2015-02-10T22:37:00Z</dcterms:created>
  <dcterms:modified xsi:type="dcterms:W3CDTF">2015-02-10T22:37:00Z</dcterms:modified>
</cp:coreProperties>
</file>