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A3" w:rsidRPr="0023428C" w:rsidRDefault="00CE7BA3" w:rsidP="002F0BC0">
      <w:pPr>
        <w:adjustRightInd w:val="0"/>
        <w:snapToGrid w:val="0"/>
        <w:spacing w:line="360" w:lineRule="auto"/>
        <w:rPr>
          <w:rFonts w:ascii="Book Antiqua" w:hAnsi="Book Antiqua" w:cs="Tahoma"/>
          <w:b/>
          <w:color w:val="000000" w:themeColor="text1"/>
          <w:szCs w:val="24"/>
        </w:rPr>
      </w:pPr>
      <w:r w:rsidRPr="0023428C">
        <w:rPr>
          <w:rFonts w:ascii="Book Antiqua" w:hAnsi="Book Antiqua"/>
          <w:b/>
          <w:color w:val="000000" w:themeColor="text1"/>
          <w:szCs w:val="24"/>
        </w:rPr>
        <w:t>Name of journal: World Journal of Gastroenterology</w:t>
      </w:r>
    </w:p>
    <w:p w:rsidR="00CE7BA3" w:rsidRPr="0023428C" w:rsidRDefault="00CE7BA3" w:rsidP="002F0BC0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Cs w:val="24"/>
        </w:rPr>
      </w:pPr>
      <w:r w:rsidRPr="0023428C">
        <w:rPr>
          <w:rFonts w:ascii="Book Antiqua" w:hAnsi="Book Antiqua"/>
          <w:b/>
          <w:color w:val="000000" w:themeColor="text1"/>
          <w:szCs w:val="24"/>
        </w:rPr>
        <w:t xml:space="preserve">ESPS Manuscript NO: </w:t>
      </w:r>
      <w:r w:rsidRPr="0023428C">
        <w:rPr>
          <w:rFonts w:ascii="Book Antiqua" w:eastAsia="宋体" w:hAnsi="Book Antiqua"/>
          <w:b/>
          <w:color w:val="000000" w:themeColor="text1"/>
          <w:szCs w:val="24"/>
        </w:rPr>
        <w:t>15771</w:t>
      </w:r>
    </w:p>
    <w:p w:rsidR="00CE7BA3" w:rsidRPr="0023428C" w:rsidRDefault="00CE7BA3" w:rsidP="002F0BC0">
      <w:pPr>
        <w:adjustRightInd w:val="0"/>
        <w:snapToGrid w:val="0"/>
        <w:spacing w:line="360" w:lineRule="auto"/>
        <w:rPr>
          <w:rFonts w:ascii="Book Antiqua" w:eastAsia="幼圆" w:hAnsi="Book Antiqua"/>
          <w:b/>
          <w:color w:val="000000" w:themeColor="text1"/>
          <w:szCs w:val="24"/>
          <w:lang w:val="nl-NL"/>
        </w:rPr>
      </w:pPr>
      <w:bookmarkStart w:id="0" w:name="OLE_LINK3"/>
      <w:bookmarkStart w:id="1" w:name="OLE_LINK4"/>
      <w:r w:rsidRPr="0023428C">
        <w:rPr>
          <w:rFonts w:ascii="Book Antiqua" w:hAnsi="Book Antiqua"/>
          <w:b/>
          <w:color w:val="000000" w:themeColor="text1"/>
          <w:kern w:val="0"/>
          <w:szCs w:val="24"/>
        </w:rPr>
        <w:t>Columns:</w:t>
      </w:r>
      <w:bookmarkEnd w:id="0"/>
      <w:bookmarkEnd w:id="1"/>
      <w:r w:rsidRPr="0023428C">
        <w:rPr>
          <w:rFonts w:ascii="Book Antiqua" w:hAnsi="Book Antiqua"/>
          <w:b/>
          <w:color w:val="000000" w:themeColor="text1"/>
          <w:kern w:val="0"/>
          <w:szCs w:val="24"/>
        </w:rPr>
        <w:t xml:space="preserve"> </w:t>
      </w:r>
      <w:r w:rsidRPr="0023428C">
        <w:rPr>
          <w:rFonts w:ascii="Book Antiqua" w:eastAsia="幼圆" w:hAnsi="Book Antiqua"/>
          <w:b/>
          <w:color w:val="000000" w:themeColor="text1"/>
          <w:szCs w:val="24"/>
          <w:lang w:val="nl-NL"/>
        </w:rPr>
        <w:t>CASE REPORT</w:t>
      </w:r>
    </w:p>
    <w:p w:rsidR="00CE7BA3" w:rsidRPr="0023428C" w:rsidRDefault="00CE7BA3" w:rsidP="002F0BC0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val="nl-NL"/>
        </w:rPr>
      </w:pPr>
    </w:p>
    <w:p w:rsidR="002F7508" w:rsidRPr="0023428C" w:rsidRDefault="00CE7BA3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eastAsia="宋体" w:hAnsi="Book Antiqua"/>
          <w:b/>
          <w:color w:val="000000" w:themeColor="text1"/>
          <w:sz w:val="24"/>
          <w:szCs w:val="24"/>
        </w:rPr>
        <w:t>C</w:t>
      </w:r>
      <w:r w:rsidR="002F7508"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ase of </w:t>
      </w:r>
      <w:proofErr w:type="spellStart"/>
      <w:r w:rsidR="002F7508"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plasmablastic</w:t>
      </w:r>
      <w:proofErr w:type="spellEnd"/>
      <w:r w:rsidR="002F7508"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 lymphoma of the sigmoid colon and literature review</w:t>
      </w:r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color w:val="000000" w:themeColor="text1"/>
          <w:sz w:val="24"/>
          <w:szCs w:val="24"/>
        </w:rPr>
      </w:pPr>
    </w:p>
    <w:p w:rsidR="002F7508" w:rsidRPr="0023428C" w:rsidRDefault="0072043C" w:rsidP="002F0BC0">
      <w:pPr>
        <w:widowControl/>
        <w:adjustRightInd w:val="0"/>
        <w:snapToGrid w:val="0"/>
        <w:spacing w:line="360" w:lineRule="auto"/>
        <w:rPr>
          <w:rFonts w:ascii="Book Antiqua" w:eastAsia="MS PGothic" w:hAnsi="Book Antiqua"/>
          <w:color w:val="000000" w:themeColor="text1"/>
          <w:sz w:val="24"/>
          <w:szCs w:val="24"/>
        </w:rPr>
      </w:pP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Haramura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T </w:t>
      </w:r>
      <w:r w:rsidRPr="0023428C">
        <w:rPr>
          <w:rFonts w:ascii="Book Antiqua" w:eastAsia="宋体" w:hAnsi="Book Antiqua"/>
          <w:i/>
          <w:color w:val="000000" w:themeColor="text1"/>
          <w:sz w:val="24"/>
          <w:szCs w:val="24"/>
        </w:rPr>
        <w:t>et al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. </w:t>
      </w:r>
      <w:proofErr w:type="spellStart"/>
      <w:r w:rsidR="002F7508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Plasmablastic</w:t>
      </w:r>
      <w:proofErr w:type="spellEnd"/>
      <w:r w:rsidR="002F7508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lymphoma of the sigmoid colon</w:t>
      </w:r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color w:val="000000" w:themeColor="text1"/>
          <w:sz w:val="24"/>
          <w:szCs w:val="24"/>
        </w:rPr>
      </w:pPr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Tomoko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Haramura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Masashi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Haraguchi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Junji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Irie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Shinichiro Ito,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Hirotaka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Tokai,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Kazumasa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Noda,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Masachika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Kitajima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Shigeki Minami,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Keiji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Inoue,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Yuya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Sasaki, Koichi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Oshima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Susumu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Eguchi</w:t>
      </w:r>
      <w:proofErr w:type="spellEnd"/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color w:val="000000" w:themeColor="text1"/>
          <w:sz w:val="24"/>
          <w:szCs w:val="24"/>
        </w:rPr>
      </w:pPr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Tomoko </w:t>
      </w:r>
      <w:proofErr w:type="spellStart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Haramura</w:t>
      </w:r>
      <w:proofErr w:type="spellEnd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, Masashi </w:t>
      </w:r>
      <w:proofErr w:type="spellStart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Haraguchi</w:t>
      </w:r>
      <w:proofErr w:type="spellEnd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, Shinichiro Ito, </w:t>
      </w:r>
      <w:proofErr w:type="spellStart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Hirotaka</w:t>
      </w:r>
      <w:proofErr w:type="spellEnd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 Tokai, </w:t>
      </w:r>
      <w:proofErr w:type="spellStart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Kazumasa</w:t>
      </w:r>
      <w:proofErr w:type="spellEnd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 Noda, </w:t>
      </w:r>
      <w:proofErr w:type="spellStart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Masachika</w:t>
      </w:r>
      <w:proofErr w:type="spellEnd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Kitajima</w:t>
      </w:r>
      <w:proofErr w:type="spellEnd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, Shigeki Minami, </w:t>
      </w:r>
      <w:proofErr w:type="spellStart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Keiji</w:t>
      </w:r>
      <w:proofErr w:type="spellEnd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 Inoue,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Department of Surgery, Nagasaki Harbor Medical Center </w:t>
      </w:r>
      <w:r w:rsidRPr="0023428C">
        <w:rPr>
          <w:rStyle w:val="st1"/>
          <w:rFonts w:ascii="Book Antiqua" w:eastAsia="MS PGothic" w:hAnsi="Book Antiqua" w:cs="Arial"/>
          <w:color w:val="000000" w:themeColor="text1"/>
          <w:sz w:val="24"/>
          <w:szCs w:val="24"/>
        </w:rPr>
        <w:t xml:space="preserve">City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Hospital, Nagasaki 850-8555, Japan</w:t>
      </w:r>
    </w:p>
    <w:p w:rsidR="0072043C" w:rsidRPr="0023428C" w:rsidRDefault="0072043C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proofErr w:type="spellStart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Junji</w:t>
      </w:r>
      <w:proofErr w:type="spellEnd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Irie</w:t>
      </w:r>
      <w:proofErr w:type="spellEnd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,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Department of Pathology, Nagasaki Harbor Medical Center </w:t>
      </w:r>
      <w:r w:rsidRPr="0023428C">
        <w:rPr>
          <w:rStyle w:val="st1"/>
          <w:rFonts w:ascii="Book Antiqua" w:eastAsia="MS PGothic" w:hAnsi="Book Antiqua" w:cs="Arial"/>
          <w:color w:val="000000" w:themeColor="text1"/>
          <w:sz w:val="24"/>
          <w:szCs w:val="24"/>
        </w:rPr>
        <w:t xml:space="preserve">City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Hospital, Nagasaki 850-8555, Japan</w:t>
      </w:r>
    </w:p>
    <w:p w:rsidR="0072043C" w:rsidRPr="0023428C" w:rsidRDefault="0072043C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proofErr w:type="spellStart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Yuya</w:t>
      </w:r>
      <w:proofErr w:type="spellEnd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 Sasaki, Koichi </w:t>
      </w:r>
      <w:proofErr w:type="spellStart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Oshima</w:t>
      </w:r>
      <w:proofErr w:type="spellEnd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,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Department of Pathol</w:t>
      </w:r>
      <w:r w:rsidR="0072043C" w:rsidRPr="0023428C">
        <w:rPr>
          <w:rFonts w:ascii="Book Antiqua" w:eastAsia="MS PGothic" w:hAnsi="Book Antiqua"/>
          <w:color w:val="000000" w:themeColor="text1"/>
          <w:sz w:val="24"/>
          <w:szCs w:val="24"/>
        </w:rPr>
        <w:t>ogy, Kurume University, Fukuoka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830-0011, Japan</w:t>
      </w:r>
    </w:p>
    <w:p w:rsidR="0072043C" w:rsidRPr="0023428C" w:rsidRDefault="0072043C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Susumu </w:t>
      </w:r>
      <w:proofErr w:type="spellStart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Eguchi</w:t>
      </w:r>
      <w:proofErr w:type="spellEnd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,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Department of Surgery, Nagasaki University Graduate School o</w:t>
      </w:r>
      <w:r w:rsidR="0072043C" w:rsidRPr="0023428C">
        <w:rPr>
          <w:rFonts w:ascii="Book Antiqua" w:eastAsia="MS PGothic" w:hAnsi="Book Antiqua"/>
          <w:color w:val="000000" w:themeColor="text1"/>
          <w:sz w:val="24"/>
          <w:szCs w:val="24"/>
        </w:rPr>
        <w:t>f Biomedical Sciences, Nagasaki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852-8501, Japan</w:t>
      </w:r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Author contributions: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Haraguchi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72043C"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M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wrote the manuscript and organized the figures;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Haramura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72043C"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T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and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Eguchi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72043C"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S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assisted in writing the manuscript; Ito</w:t>
      </w:r>
      <w:r w:rsidR="0072043C"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S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, Tokai</w:t>
      </w:r>
      <w:r w:rsidR="0072043C"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H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, Noda</w:t>
      </w:r>
      <w:r w:rsidR="0072043C"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K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Kitajima</w:t>
      </w:r>
      <w:proofErr w:type="spellEnd"/>
      <w:r w:rsidR="0072043C"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M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, Minami</w:t>
      </w:r>
      <w:r w:rsidR="0072043C"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S and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Inoue </w:t>
      </w:r>
      <w:r w:rsidR="0072043C"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K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attented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on the patient;</w:t>
      </w: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Irie</w:t>
      </w:r>
      <w:proofErr w:type="spellEnd"/>
      <w:r w:rsidR="0072043C"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J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Sasaki </w:t>
      </w:r>
      <w:r w:rsidR="0072043C"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Y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and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Oshima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72043C"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K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performed the pathological examination and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lastRenderedPageBreak/>
        <w:t>provided the slides.</w:t>
      </w:r>
    </w:p>
    <w:p w:rsidR="0072043C" w:rsidRPr="0023428C" w:rsidRDefault="0072043C" w:rsidP="002F0BC0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1B554A" w:rsidRPr="0023428C" w:rsidRDefault="001B554A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23428C">
        <w:rPr>
          <w:rFonts w:ascii="Book Antiqua" w:hAnsi="Book Antiqua"/>
          <w:b/>
          <w:color w:val="000000" w:themeColor="text1"/>
          <w:sz w:val="24"/>
          <w:szCs w:val="24"/>
        </w:rPr>
        <w:t>Conflict-of-interest:</w:t>
      </w:r>
      <w:r w:rsidRPr="0023428C">
        <w:rPr>
          <w:rFonts w:ascii="Book Antiqua" w:eastAsia="宋体" w:hAnsi="Book Antiqua"/>
          <w:b/>
          <w:color w:val="000000" w:themeColor="text1"/>
          <w:sz w:val="24"/>
          <w:szCs w:val="24"/>
        </w:rPr>
        <w:t xml:space="preserve"> 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>All authors have no conflict of interest related to the manuscript.</w:t>
      </w:r>
    </w:p>
    <w:p w:rsidR="001B554A" w:rsidRPr="0023428C" w:rsidRDefault="001B554A" w:rsidP="002F0BC0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/>
          <w:bCs/>
          <w:i/>
          <w:iCs/>
          <w:color w:val="000000" w:themeColor="text1"/>
          <w:kern w:val="0"/>
          <w:sz w:val="24"/>
          <w:szCs w:val="24"/>
        </w:rPr>
      </w:pPr>
    </w:p>
    <w:p w:rsidR="001B554A" w:rsidRPr="0023428C" w:rsidRDefault="001B554A" w:rsidP="002F0BC0">
      <w:pPr>
        <w:widowControl/>
        <w:adjustRightInd w:val="0"/>
        <w:snapToGrid w:val="0"/>
        <w:spacing w:line="360" w:lineRule="auto"/>
        <w:rPr>
          <w:rFonts w:ascii="Book Antiqua" w:hAnsi="Book Antiqua" w:cs="宋体"/>
          <w:color w:val="000000" w:themeColor="text1"/>
          <w:kern w:val="0"/>
          <w:sz w:val="24"/>
          <w:szCs w:val="24"/>
        </w:rPr>
      </w:pPr>
      <w:r w:rsidRPr="0023428C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Open-Access: </w:t>
      </w:r>
      <w:r w:rsidRPr="0023428C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This article is an </w:t>
      </w:r>
      <w:r w:rsidRPr="0023428C">
        <w:rPr>
          <w:rFonts w:ascii="Book Antiqua" w:hAnsi="Book Antiqua" w:cs="宋体"/>
          <w:color w:val="000000" w:themeColor="text1"/>
          <w:kern w:val="0"/>
          <w:sz w:val="24"/>
          <w:szCs w:val="24"/>
        </w:rPr>
        <w:t xml:space="preserve">open-access article which was </w:t>
      </w:r>
      <w:r w:rsidRPr="0023428C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selected by an in-house editor and fully peer-reviewed by external reviewers. It is </w:t>
      </w:r>
      <w:r w:rsidRPr="0023428C">
        <w:rPr>
          <w:rFonts w:ascii="Book Antiqua" w:hAnsi="Book Antiqua" w:cs="宋体"/>
          <w:color w:val="000000" w:themeColor="text1"/>
          <w:kern w:val="0"/>
          <w:sz w:val="24"/>
          <w:szCs w:val="24"/>
        </w:rPr>
        <w:t xml:space="preserve">distributed in accordance with </w:t>
      </w:r>
      <w:r w:rsidRPr="0023428C">
        <w:rPr>
          <w:rFonts w:ascii="Book Antiqua" w:hAnsi="Book Antiqua"/>
          <w:color w:val="000000" w:themeColor="text1"/>
          <w:kern w:val="0"/>
          <w:sz w:val="24"/>
          <w:szCs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1B554A" w:rsidRPr="0023428C" w:rsidRDefault="001B554A" w:rsidP="002F0BC0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Correspondence to: Masashi </w:t>
      </w:r>
      <w:proofErr w:type="spellStart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Haraguchi</w:t>
      </w:r>
      <w:proofErr w:type="spellEnd"/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, MD,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Department of Surgery, Nagasaki Harbor Medical Center </w:t>
      </w:r>
      <w:r w:rsidRPr="0023428C">
        <w:rPr>
          <w:rStyle w:val="st1"/>
          <w:rFonts w:ascii="Book Antiqua" w:eastAsia="MS PGothic" w:hAnsi="Book Antiqua" w:cs="Arial"/>
          <w:color w:val="000000" w:themeColor="text1"/>
          <w:sz w:val="24"/>
          <w:szCs w:val="24"/>
        </w:rPr>
        <w:t xml:space="preserve">City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Hospital, </w:t>
      </w:r>
      <w:r w:rsidR="00AF604A" w:rsidRPr="0023428C">
        <w:rPr>
          <w:rFonts w:ascii="Book Antiqua" w:hAnsi="Book Antiqua" w:hint="eastAsia"/>
          <w:color w:val="000000" w:themeColor="text1"/>
          <w:sz w:val="24"/>
          <w:szCs w:val="24"/>
        </w:rPr>
        <w:t xml:space="preserve">6-39 </w:t>
      </w:r>
      <w:proofErr w:type="spellStart"/>
      <w:r w:rsidR="00AF604A" w:rsidRPr="0023428C">
        <w:rPr>
          <w:rFonts w:ascii="Book Antiqua" w:hAnsi="Book Antiqua" w:hint="eastAsia"/>
          <w:color w:val="000000" w:themeColor="text1"/>
          <w:sz w:val="24"/>
          <w:szCs w:val="24"/>
        </w:rPr>
        <w:t>Shinchi-machi</w:t>
      </w:r>
      <w:proofErr w:type="spellEnd"/>
      <w:r w:rsidR="00AF604A" w:rsidRPr="0023428C">
        <w:rPr>
          <w:rFonts w:ascii="Book Antiqua" w:hAnsi="Book Antiqua" w:hint="eastAsia"/>
          <w:color w:val="000000" w:themeColor="text1"/>
          <w:sz w:val="24"/>
          <w:szCs w:val="24"/>
        </w:rPr>
        <w:t xml:space="preserve">,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Nagasaki 850-8555, Japan. </w:t>
      </w:r>
      <w:r w:rsidR="0072043C" w:rsidRPr="0023428C">
        <w:rPr>
          <w:rFonts w:ascii="Book Antiqua" w:eastAsia="MS PGothic" w:hAnsi="Book Antiqua"/>
          <w:color w:val="000000" w:themeColor="text1"/>
          <w:sz w:val="24"/>
          <w:szCs w:val="24"/>
        </w:rPr>
        <w:t>haraguci@mb.ejnet.ne.jp</w:t>
      </w:r>
    </w:p>
    <w:p w:rsidR="0072043C" w:rsidRPr="0023428C" w:rsidRDefault="0072043C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</w:p>
    <w:p w:rsidR="00476F53" w:rsidRPr="0023428C" w:rsidRDefault="002F7508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Telephone: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+81</w:t>
      </w:r>
      <w:r w:rsidR="00476F53" w:rsidRPr="0023428C">
        <w:rPr>
          <w:rFonts w:ascii="Book Antiqua" w:eastAsia="宋体" w:hAnsi="Book Antiqua"/>
          <w:color w:val="000000" w:themeColor="text1"/>
          <w:sz w:val="24"/>
          <w:szCs w:val="24"/>
        </w:rPr>
        <w:t>-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95</w:t>
      </w:r>
      <w:r w:rsidR="00476F53" w:rsidRPr="0023428C">
        <w:rPr>
          <w:rFonts w:ascii="Book Antiqua" w:eastAsia="宋体" w:hAnsi="Book Antiqua"/>
          <w:color w:val="000000" w:themeColor="text1"/>
          <w:sz w:val="24"/>
          <w:szCs w:val="24"/>
        </w:rPr>
        <w:t>-</w:t>
      </w:r>
      <w:r w:rsidR="00476F5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822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3251</w:t>
      </w:r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Fax: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+81</w:t>
      </w:r>
      <w:r w:rsidR="00476F53" w:rsidRPr="0023428C">
        <w:rPr>
          <w:rFonts w:ascii="Book Antiqua" w:eastAsia="宋体" w:hAnsi="Book Antiqua"/>
          <w:color w:val="000000" w:themeColor="text1"/>
          <w:sz w:val="24"/>
          <w:szCs w:val="24"/>
        </w:rPr>
        <w:t>-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95</w:t>
      </w:r>
      <w:r w:rsidR="00476F53" w:rsidRPr="0023428C">
        <w:rPr>
          <w:rFonts w:ascii="Book Antiqua" w:eastAsia="宋体" w:hAnsi="Book Antiqua"/>
          <w:color w:val="000000" w:themeColor="text1"/>
          <w:sz w:val="24"/>
          <w:szCs w:val="24"/>
        </w:rPr>
        <w:t>-</w:t>
      </w:r>
      <w:r w:rsidR="00476F5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826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8798 </w:t>
      </w:r>
    </w:p>
    <w:p w:rsidR="00673C65" w:rsidRPr="0023428C" w:rsidRDefault="00673C65" w:rsidP="002F0BC0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hAnsi="Book Antiqua"/>
          <w:b/>
          <w:color w:val="000000" w:themeColor="text1"/>
          <w:sz w:val="24"/>
          <w:szCs w:val="24"/>
        </w:rPr>
        <w:t xml:space="preserve">Received: </w:t>
      </w:r>
      <w:r w:rsidRPr="0023428C">
        <w:rPr>
          <w:rFonts w:ascii="Book Antiqua" w:hAnsi="Book Antiqua"/>
          <w:color w:val="000000" w:themeColor="text1"/>
          <w:sz w:val="24"/>
          <w:szCs w:val="24"/>
        </w:rPr>
        <w:t>December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8, 2014</w:t>
      </w:r>
      <w:r w:rsidRPr="0023428C">
        <w:rPr>
          <w:rFonts w:ascii="Book Antiqua" w:hAnsi="Book Antiqua"/>
          <w:b/>
          <w:color w:val="000000" w:themeColor="text1"/>
          <w:sz w:val="24"/>
          <w:szCs w:val="24"/>
        </w:rPr>
        <w:t xml:space="preserve">  </w:t>
      </w:r>
    </w:p>
    <w:p w:rsidR="00673C65" w:rsidRPr="0023428C" w:rsidRDefault="00673C65" w:rsidP="002F0BC0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hAnsi="Book Antiqua"/>
          <w:b/>
          <w:color w:val="000000" w:themeColor="text1"/>
          <w:sz w:val="24"/>
          <w:szCs w:val="24"/>
        </w:rPr>
        <w:t>Peer-review started:</w:t>
      </w:r>
      <w:r w:rsidRPr="0023428C">
        <w:rPr>
          <w:rFonts w:ascii="Book Antiqua" w:eastAsia="宋体" w:hAnsi="Book Antiqua"/>
          <w:b/>
          <w:color w:val="000000" w:themeColor="text1"/>
          <w:sz w:val="24"/>
          <w:szCs w:val="24"/>
        </w:rPr>
        <w:t xml:space="preserve"> </w:t>
      </w:r>
      <w:r w:rsidRPr="0023428C">
        <w:rPr>
          <w:rFonts w:ascii="Book Antiqua" w:hAnsi="Book Antiqua"/>
          <w:color w:val="000000" w:themeColor="text1"/>
          <w:sz w:val="24"/>
          <w:szCs w:val="24"/>
        </w:rPr>
        <w:t>December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9, 2014</w:t>
      </w:r>
    </w:p>
    <w:p w:rsidR="00673C65" w:rsidRPr="0023428C" w:rsidRDefault="00673C65" w:rsidP="002F0BC0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hAnsi="Book Antiqua"/>
          <w:b/>
          <w:color w:val="000000" w:themeColor="text1"/>
          <w:sz w:val="24"/>
          <w:szCs w:val="24"/>
        </w:rPr>
        <w:t>First decision:</w:t>
      </w:r>
      <w:r w:rsidRPr="0023428C">
        <w:rPr>
          <w:rFonts w:ascii="Book Antiqua" w:eastAsia="宋体" w:hAnsi="Book Antiqua"/>
          <w:b/>
          <w:color w:val="000000" w:themeColor="text1"/>
          <w:sz w:val="24"/>
          <w:szCs w:val="24"/>
        </w:rPr>
        <w:t xml:space="preserve"> </w:t>
      </w:r>
      <w:r w:rsidRPr="0023428C">
        <w:rPr>
          <w:rFonts w:ascii="Book Antiqua" w:hAnsi="Book Antiqua"/>
          <w:color w:val="000000" w:themeColor="text1"/>
          <w:sz w:val="24"/>
          <w:szCs w:val="24"/>
        </w:rPr>
        <w:t>January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8, 2015</w:t>
      </w:r>
    </w:p>
    <w:p w:rsidR="00673C65" w:rsidRPr="0023428C" w:rsidRDefault="00673C65" w:rsidP="002F0BC0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hAnsi="Book Antiqua"/>
          <w:b/>
          <w:color w:val="000000" w:themeColor="text1"/>
          <w:sz w:val="24"/>
          <w:szCs w:val="24"/>
        </w:rPr>
        <w:t xml:space="preserve">Revised: </w:t>
      </w:r>
      <w:r w:rsidRPr="0023428C">
        <w:rPr>
          <w:rFonts w:ascii="Book Antiqua" w:hAnsi="Book Antiqua"/>
          <w:color w:val="000000" w:themeColor="text1"/>
          <w:sz w:val="24"/>
          <w:szCs w:val="24"/>
        </w:rPr>
        <w:t>January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29, 2015</w:t>
      </w:r>
      <w:r w:rsidRPr="0023428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</w:p>
    <w:p w:rsidR="008E47B6" w:rsidRPr="000213AF" w:rsidRDefault="00673C65" w:rsidP="008E47B6">
      <w:pPr>
        <w:rPr>
          <w:rFonts w:ascii="Book Antiqua" w:hAnsi="Book Antiqua"/>
          <w:color w:val="000000"/>
          <w:sz w:val="24"/>
        </w:rPr>
      </w:pPr>
      <w:r w:rsidRPr="0023428C">
        <w:rPr>
          <w:rFonts w:ascii="Book Antiqua" w:hAnsi="Book Antiqua"/>
          <w:b/>
          <w:color w:val="000000" w:themeColor="text1"/>
          <w:sz w:val="24"/>
          <w:szCs w:val="24"/>
        </w:rPr>
        <w:t>Accepted:</w:t>
      </w:r>
      <w:bookmarkStart w:id="2" w:name="OLE_LINK99"/>
      <w:r w:rsidR="008E47B6" w:rsidRPr="008E47B6">
        <w:rPr>
          <w:rFonts w:ascii="Book Antiqua" w:hAnsi="Book Antiqua"/>
          <w:color w:val="000000"/>
          <w:sz w:val="24"/>
        </w:rPr>
        <w:t xml:space="preserve"> </w:t>
      </w:r>
      <w:r w:rsidR="008E47B6">
        <w:rPr>
          <w:rFonts w:ascii="Book Antiqua" w:hAnsi="Book Antiqua"/>
          <w:color w:val="000000"/>
          <w:sz w:val="24"/>
        </w:rPr>
        <w:t>February 11</w:t>
      </w:r>
      <w:r w:rsidR="008E47B6" w:rsidRPr="000213AF">
        <w:rPr>
          <w:rFonts w:ascii="Book Antiqua" w:hAnsi="Book Antiqua"/>
          <w:color w:val="000000"/>
          <w:sz w:val="24"/>
        </w:rPr>
        <w:t>, 2015</w:t>
      </w:r>
    </w:p>
    <w:p w:rsidR="00673C65" w:rsidRPr="0023428C" w:rsidRDefault="00673C65" w:rsidP="002F0BC0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bookmarkStart w:id="3" w:name="_GoBack"/>
      <w:bookmarkEnd w:id="2"/>
      <w:bookmarkEnd w:id="3"/>
      <w:r w:rsidRPr="0023428C">
        <w:rPr>
          <w:rFonts w:ascii="Book Antiqua" w:hAnsi="Book Antiqua"/>
          <w:b/>
          <w:color w:val="000000" w:themeColor="text1"/>
          <w:sz w:val="24"/>
          <w:szCs w:val="24"/>
        </w:rPr>
        <w:t xml:space="preserve">  </w:t>
      </w:r>
    </w:p>
    <w:p w:rsidR="00673C65" w:rsidRPr="0023428C" w:rsidRDefault="00673C65" w:rsidP="002F0BC0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hAnsi="Book Antiqua"/>
          <w:b/>
          <w:color w:val="000000" w:themeColor="text1"/>
          <w:sz w:val="24"/>
          <w:szCs w:val="24"/>
        </w:rPr>
        <w:t>Article in press:</w:t>
      </w:r>
    </w:p>
    <w:p w:rsidR="00673C65" w:rsidRPr="0023428C" w:rsidRDefault="00673C65" w:rsidP="002F0BC0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3428C">
        <w:rPr>
          <w:rFonts w:ascii="Book Antiqua" w:hAnsi="Book Antiqua"/>
          <w:b/>
          <w:color w:val="000000" w:themeColor="text1"/>
          <w:sz w:val="24"/>
          <w:szCs w:val="24"/>
        </w:rPr>
        <w:t>Published online:</w:t>
      </w:r>
    </w:p>
    <w:p w:rsidR="002F7508" w:rsidRDefault="002F7508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200AEB" w:rsidRDefault="00200AEB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200AEB" w:rsidRDefault="00200AEB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200AEB" w:rsidRPr="00200AEB" w:rsidRDefault="00200AEB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CE7BA3" w:rsidRPr="0023428C" w:rsidRDefault="002F7508" w:rsidP="002F0BC0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Abstract</w:t>
      </w:r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b/>
          <w:color w:val="000000" w:themeColor="text1"/>
          <w:sz w:val="24"/>
          <w:szCs w:val="24"/>
        </w:rPr>
      </w:pP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Plasmablastic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lymphoma (PBL) is a rare form of Non-Hodgkin’s Lymphoma that is associated with human immunodeficiency virus (HIV) infection. Although PBL is most commonly observed in the oral cavity of HIV-positive patients, it can also be observed at extra-oral sites in HIV-negative patients. This report represents an unusual case of HIV-negative PBL that had occurred in the sigmoid colon. This patient had 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a history of </w:t>
      </w:r>
      <w:r w:rsidRPr="0023428C">
        <w:rPr>
          <w:rStyle w:val="a3"/>
          <w:rFonts w:ascii="Book Antiqua" w:eastAsia="MS PGothic" w:hAnsi="Book Antiqua"/>
          <w:i w:val="0"/>
          <w:color w:val="000000" w:themeColor="text1"/>
          <w:sz w:val="24"/>
          <w:szCs w:val="24"/>
        </w:rPr>
        <w:t>systemic lupus</w:t>
      </w:r>
      <w:r w:rsidRPr="0023428C">
        <w:rPr>
          <w:rStyle w:val="st"/>
          <w:rFonts w:ascii="Book Antiqua" w:eastAsia="MS PGothic" w:hAnsi="Book Antiqua"/>
          <w:i/>
          <w:color w:val="000000" w:themeColor="text1"/>
          <w:sz w:val="24"/>
          <w:szCs w:val="24"/>
        </w:rPr>
        <w:t xml:space="preserve"> </w:t>
      </w:r>
      <w:r w:rsidR="00D3231D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erythematosus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and an underlying immunosuppressive state by a longtime steroid therapy. The lymphoma cells were positive for CD138, kappa light chain restriction, and </w:t>
      </w:r>
      <w:r w:rsidR="00D3231D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Epstein–Barr virus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and negative for CD20/L26, CD3, CD79a, UCHL1 (CD45RO), and cytokeratin (AE1/AE3)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. The patient died approximately 2 months after the operation. In the present paper we review cases of PBL of the colon in HIV-negative patients.</w:t>
      </w:r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color w:val="000000" w:themeColor="text1"/>
          <w:sz w:val="24"/>
          <w:szCs w:val="24"/>
        </w:rPr>
      </w:pPr>
    </w:p>
    <w:p w:rsidR="002F7508" w:rsidRPr="0023428C" w:rsidRDefault="002F7508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Key words</w:t>
      </w:r>
      <w:r w:rsidR="00CE7BA3" w:rsidRPr="0023428C">
        <w:rPr>
          <w:rFonts w:ascii="Book Antiqua" w:eastAsia="宋体" w:hAnsi="Book Antiqua"/>
          <w:b/>
          <w:color w:val="000000" w:themeColor="text1"/>
          <w:sz w:val="24"/>
          <w:szCs w:val="24"/>
        </w:rPr>
        <w:t xml:space="preserve">: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Plasmablastic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lymphoma; Sigmoid colon; 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H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uman immunodeficiency virus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-negative;</w:t>
      </w:r>
      <w:r w:rsidR="00CE7BA3" w:rsidRPr="0023428C">
        <w:rPr>
          <w:rStyle w:val="st"/>
          <w:rFonts w:ascii="Book Antiqua" w:eastAsia="宋体" w:hAnsi="Book Antiqua"/>
          <w:b/>
          <w:color w:val="000000" w:themeColor="text1"/>
          <w:sz w:val="24"/>
          <w:szCs w:val="24"/>
        </w:rPr>
        <w:t xml:space="preserve">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Immunosuppressive state; Extra-oral site</w:t>
      </w:r>
    </w:p>
    <w:p w:rsidR="00CE7BA3" w:rsidRPr="0023428C" w:rsidRDefault="00CE7BA3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CD0E0B" w:rsidRPr="0023428C" w:rsidRDefault="00CD0E0B" w:rsidP="002F0BC0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dvTimes" w:hAnsi="Book Antiqua" w:cs="AdvTimes"/>
          <w:color w:val="000000" w:themeColor="text1"/>
          <w:sz w:val="24"/>
          <w:szCs w:val="24"/>
        </w:rPr>
      </w:pPr>
      <w:bookmarkStart w:id="4" w:name="OLE_LINK98"/>
      <w:bookmarkStart w:id="5" w:name="OLE_LINK156"/>
      <w:bookmarkStart w:id="6" w:name="OLE_LINK196"/>
      <w:bookmarkStart w:id="7" w:name="OLE_LINK217"/>
      <w:bookmarkStart w:id="8" w:name="OLE_LINK242"/>
      <w:bookmarkStart w:id="9" w:name="OLE_LINK247"/>
      <w:bookmarkStart w:id="10" w:name="OLE_LINK311"/>
      <w:bookmarkStart w:id="11" w:name="OLE_LINK312"/>
      <w:bookmarkStart w:id="12" w:name="OLE_LINK325"/>
      <w:bookmarkStart w:id="13" w:name="OLE_LINK330"/>
      <w:bookmarkStart w:id="14" w:name="OLE_LINK513"/>
      <w:bookmarkStart w:id="15" w:name="OLE_LINK514"/>
      <w:bookmarkStart w:id="16" w:name="OLE_LINK464"/>
      <w:bookmarkStart w:id="17" w:name="OLE_LINK465"/>
      <w:bookmarkStart w:id="18" w:name="OLE_LINK466"/>
      <w:bookmarkStart w:id="19" w:name="OLE_LINK470"/>
      <w:bookmarkStart w:id="20" w:name="OLE_LINK471"/>
      <w:bookmarkStart w:id="21" w:name="OLE_LINK472"/>
      <w:bookmarkStart w:id="22" w:name="OLE_LINK474"/>
      <w:bookmarkStart w:id="23" w:name="OLE_LINK512"/>
      <w:bookmarkStart w:id="24" w:name="OLE_LINK800"/>
      <w:bookmarkStart w:id="25" w:name="OLE_LINK982"/>
      <w:bookmarkStart w:id="26" w:name="OLE_LINK1027"/>
      <w:bookmarkStart w:id="27" w:name="OLE_LINK504"/>
      <w:bookmarkStart w:id="28" w:name="OLE_LINK546"/>
      <w:bookmarkStart w:id="29" w:name="OLE_LINK547"/>
      <w:bookmarkStart w:id="30" w:name="OLE_LINK575"/>
      <w:bookmarkStart w:id="31" w:name="OLE_LINK640"/>
      <w:bookmarkStart w:id="32" w:name="OLE_LINK672"/>
      <w:bookmarkStart w:id="33" w:name="OLE_LINK714"/>
      <w:bookmarkStart w:id="34" w:name="OLE_LINK651"/>
      <w:bookmarkStart w:id="35" w:name="OLE_LINK652"/>
      <w:bookmarkStart w:id="36" w:name="OLE_LINK744"/>
      <w:bookmarkStart w:id="37" w:name="OLE_LINK758"/>
      <w:bookmarkStart w:id="38" w:name="OLE_LINK787"/>
      <w:bookmarkStart w:id="39" w:name="OLE_LINK807"/>
      <w:bookmarkStart w:id="40" w:name="OLE_LINK820"/>
      <w:bookmarkStart w:id="41" w:name="OLE_LINK862"/>
      <w:bookmarkStart w:id="42" w:name="OLE_LINK879"/>
      <w:bookmarkStart w:id="43" w:name="OLE_LINK906"/>
      <w:bookmarkStart w:id="44" w:name="OLE_LINK928"/>
      <w:bookmarkStart w:id="45" w:name="OLE_LINK960"/>
      <w:bookmarkStart w:id="46" w:name="OLE_LINK861"/>
      <w:bookmarkStart w:id="47" w:name="OLE_LINK983"/>
      <w:bookmarkStart w:id="48" w:name="OLE_LINK1334"/>
      <w:bookmarkStart w:id="49" w:name="OLE_LINK1029"/>
      <w:bookmarkStart w:id="50" w:name="OLE_LINK1060"/>
      <w:bookmarkStart w:id="51" w:name="OLE_LINK1061"/>
      <w:bookmarkStart w:id="52" w:name="OLE_LINK1348"/>
      <w:bookmarkStart w:id="53" w:name="OLE_LINK1086"/>
      <w:bookmarkStart w:id="54" w:name="OLE_LINK1100"/>
      <w:bookmarkStart w:id="55" w:name="OLE_LINK1125"/>
      <w:bookmarkStart w:id="56" w:name="OLE_LINK1163"/>
      <w:bookmarkStart w:id="57" w:name="OLE_LINK1193"/>
      <w:bookmarkStart w:id="58" w:name="OLE_LINK1219"/>
      <w:bookmarkStart w:id="59" w:name="OLE_LINK1247"/>
      <w:bookmarkStart w:id="60" w:name="OLE_LINK1284"/>
      <w:bookmarkStart w:id="61" w:name="OLE_LINK1313"/>
      <w:bookmarkStart w:id="62" w:name="OLE_LINK1361"/>
      <w:bookmarkStart w:id="63" w:name="OLE_LINK1384"/>
      <w:bookmarkStart w:id="64" w:name="OLE_LINK1403"/>
      <w:bookmarkStart w:id="65" w:name="OLE_LINK1437"/>
      <w:bookmarkStart w:id="66" w:name="OLE_LINK1454"/>
      <w:bookmarkStart w:id="67" w:name="OLE_LINK1480"/>
      <w:bookmarkStart w:id="68" w:name="OLE_LINK1504"/>
      <w:bookmarkStart w:id="69" w:name="OLE_LINK1516"/>
      <w:bookmarkStart w:id="70" w:name="OLE_LINK135"/>
      <w:bookmarkStart w:id="71" w:name="OLE_LINK216"/>
      <w:bookmarkStart w:id="72" w:name="OLE_LINK259"/>
      <w:bookmarkStart w:id="73" w:name="OLE_LINK1186"/>
      <w:bookmarkStart w:id="74" w:name="OLE_LINK1265"/>
      <w:bookmarkStart w:id="75" w:name="OLE_LINK1373"/>
      <w:bookmarkStart w:id="76" w:name="OLE_LINK1478"/>
      <w:bookmarkStart w:id="77" w:name="OLE_LINK1644"/>
      <w:bookmarkStart w:id="78" w:name="OLE_LINK1884"/>
      <w:bookmarkStart w:id="79" w:name="OLE_LINK1885"/>
      <w:bookmarkStart w:id="80" w:name="OLE_LINK1538"/>
      <w:bookmarkStart w:id="81" w:name="OLE_LINK1539"/>
      <w:bookmarkStart w:id="82" w:name="OLE_LINK1543"/>
      <w:bookmarkStart w:id="83" w:name="OLE_LINK1549"/>
      <w:bookmarkStart w:id="84" w:name="OLE_LINK1778"/>
      <w:bookmarkStart w:id="85" w:name="OLE_LINK1756"/>
      <w:bookmarkStart w:id="86" w:name="OLE_LINK1776"/>
      <w:bookmarkStart w:id="87" w:name="OLE_LINK1777"/>
      <w:bookmarkStart w:id="88" w:name="OLE_LINK1868"/>
      <w:bookmarkStart w:id="89" w:name="OLE_LINK1744"/>
      <w:bookmarkStart w:id="90" w:name="OLE_LINK1817"/>
      <w:bookmarkStart w:id="91" w:name="OLE_LINK1835"/>
      <w:bookmarkStart w:id="92" w:name="OLE_LINK1866"/>
      <w:bookmarkStart w:id="93" w:name="OLE_LINK1882"/>
      <w:bookmarkStart w:id="94" w:name="OLE_LINK1901"/>
      <w:bookmarkStart w:id="95" w:name="OLE_LINK1902"/>
      <w:bookmarkStart w:id="96" w:name="OLE_LINK2013"/>
      <w:bookmarkStart w:id="97" w:name="OLE_LINK1894"/>
      <w:bookmarkStart w:id="98" w:name="OLE_LINK1929"/>
      <w:bookmarkStart w:id="99" w:name="OLE_LINK1941"/>
      <w:bookmarkStart w:id="100" w:name="OLE_LINK1995"/>
      <w:bookmarkStart w:id="101" w:name="OLE_LINK1938"/>
      <w:bookmarkStart w:id="102" w:name="OLE_LINK2081"/>
      <w:bookmarkStart w:id="103" w:name="OLE_LINK2082"/>
      <w:bookmarkStart w:id="104" w:name="OLE_LINK2292"/>
      <w:bookmarkStart w:id="105" w:name="OLE_LINK1931"/>
      <w:bookmarkStart w:id="106" w:name="OLE_LINK1964"/>
      <w:bookmarkStart w:id="107" w:name="OLE_LINK2020"/>
      <w:bookmarkStart w:id="108" w:name="OLE_LINK2071"/>
      <w:bookmarkStart w:id="109" w:name="OLE_LINK2134"/>
      <w:bookmarkStart w:id="110" w:name="OLE_LINK2265"/>
      <w:bookmarkStart w:id="111" w:name="OLE_LINK2562"/>
      <w:bookmarkStart w:id="112" w:name="OLE_LINK1923"/>
      <w:bookmarkStart w:id="113" w:name="OLE_LINK2192"/>
      <w:bookmarkStart w:id="114" w:name="OLE_LINK2110"/>
      <w:bookmarkStart w:id="115" w:name="OLE_LINK2445"/>
      <w:bookmarkStart w:id="116" w:name="OLE_LINK2446"/>
      <w:bookmarkStart w:id="117" w:name="OLE_LINK2169"/>
      <w:bookmarkStart w:id="118" w:name="OLE_LINK2190"/>
      <w:bookmarkStart w:id="119" w:name="OLE_LINK2331"/>
      <w:bookmarkStart w:id="120" w:name="OLE_LINK2345"/>
      <w:bookmarkStart w:id="121" w:name="OLE_LINK2467"/>
      <w:bookmarkStart w:id="122" w:name="OLE_LINK2484"/>
      <w:bookmarkStart w:id="123" w:name="OLE_LINK2157"/>
      <w:bookmarkStart w:id="124" w:name="OLE_LINK2221"/>
      <w:bookmarkStart w:id="125" w:name="OLE_LINK2252"/>
      <w:bookmarkStart w:id="126" w:name="OLE_LINK2348"/>
      <w:bookmarkStart w:id="127" w:name="OLE_LINK2451"/>
      <w:bookmarkStart w:id="128" w:name="OLE_LINK2627"/>
      <w:bookmarkStart w:id="129" w:name="OLE_LINK2482"/>
      <w:bookmarkStart w:id="130" w:name="OLE_LINK2663"/>
      <w:bookmarkStart w:id="131" w:name="OLE_LINK2761"/>
      <w:bookmarkStart w:id="132" w:name="OLE_LINK2856"/>
      <w:bookmarkStart w:id="133" w:name="OLE_LINK2993"/>
      <w:bookmarkStart w:id="134" w:name="OLE_LINK2643"/>
      <w:bookmarkStart w:id="135" w:name="OLE_LINK2583"/>
      <w:bookmarkStart w:id="136" w:name="OLE_LINK2762"/>
      <w:bookmarkStart w:id="137" w:name="OLE_LINK2962"/>
      <w:bookmarkStart w:id="138" w:name="OLE_LINK2582"/>
      <w:proofErr w:type="gramStart"/>
      <w:r w:rsidRPr="0023428C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© </w:t>
      </w:r>
      <w:r w:rsidRPr="0023428C">
        <w:rPr>
          <w:rFonts w:ascii="Book Antiqua" w:eastAsia="AdvTimes" w:hAnsi="Book Antiqua" w:cs="AdvTimes"/>
          <w:b/>
          <w:color w:val="000000" w:themeColor="text1"/>
          <w:sz w:val="24"/>
          <w:szCs w:val="24"/>
        </w:rPr>
        <w:t>The Author(s) 2015.</w:t>
      </w:r>
      <w:proofErr w:type="gramEnd"/>
      <w:r w:rsidRPr="0023428C">
        <w:rPr>
          <w:rFonts w:ascii="Book Antiqua" w:eastAsia="AdvTimes" w:hAnsi="Book Antiqua" w:cs="AdvTimes"/>
          <w:color w:val="000000" w:themeColor="text1"/>
          <w:sz w:val="24"/>
          <w:szCs w:val="24"/>
        </w:rPr>
        <w:t xml:space="preserve"> </w:t>
      </w:r>
      <w:proofErr w:type="gramStart"/>
      <w:r w:rsidRPr="0023428C">
        <w:rPr>
          <w:rFonts w:ascii="Book Antiqua" w:eastAsia="AdvTimes" w:hAnsi="Book Antiqua" w:cs="AdvTimes"/>
          <w:color w:val="000000" w:themeColor="text1"/>
          <w:sz w:val="24"/>
          <w:szCs w:val="24"/>
        </w:rPr>
        <w:t xml:space="preserve">Published by </w:t>
      </w:r>
      <w:proofErr w:type="spellStart"/>
      <w:r w:rsidRPr="0023428C">
        <w:rPr>
          <w:rFonts w:ascii="Book Antiqua" w:hAnsi="Book Antiqua" w:cs="Arial Unicode MS"/>
          <w:color w:val="000000" w:themeColor="text1"/>
          <w:sz w:val="24"/>
          <w:szCs w:val="24"/>
          <w:lang w:val="en-GB"/>
        </w:rPr>
        <w:t>Baishideng</w:t>
      </w:r>
      <w:proofErr w:type="spellEnd"/>
      <w:r w:rsidRPr="0023428C">
        <w:rPr>
          <w:rFonts w:ascii="Book Antiqua" w:hAnsi="Book Antiqua" w:cs="Arial Unicode MS"/>
          <w:color w:val="000000" w:themeColor="text1"/>
          <w:sz w:val="24"/>
          <w:szCs w:val="24"/>
          <w:lang w:val="en-GB"/>
        </w:rPr>
        <w:t xml:space="preserve"> Publishing Group Inc.</w:t>
      </w:r>
      <w:proofErr w:type="gramEnd"/>
      <w:r w:rsidRPr="0023428C">
        <w:rPr>
          <w:rFonts w:ascii="Book Antiqua" w:hAnsi="Book Antiqua" w:cs="Arial Unicode MS"/>
          <w:color w:val="000000" w:themeColor="text1"/>
          <w:sz w:val="24"/>
          <w:szCs w:val="24"/>
        </w:rPr>
        <w:t xml:space="preserve"> All rights reserved.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CD0E0B" w:rsidRPr="0023428C" w:rsidRDefault="00CD0E0B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CE7BA3" w:rsidRPr="0023428C" w:rsidRDefault="00CE7BA3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宋体" w:hAnsi="Book Antiqua"/>
          <w:b/>
          <w:color w:val="000000" w:themeColor="text1"/>
          <w:sz w:val="24"/>
          <w:szCs w:val="24"/>
        </w:rPr>
        <w:t xml:space="preserve">Core tip: </w:t>
      </w:r>
      <w:proofErr w:type="spellStart"/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>Plasmablastic</w:t>
      </w:r>
      <w:proofErr w:type="spellEnd"/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lymphoma (PBL) is a rare form of Non-Hodgkin’s Lymphoma that is associated with human immunodeficiency virus (HIV) infection. Although PBL is most commonly observed in the oral cavity of HIV-positive patients, it can also be observed at extra-oral sites in HIV-negative patients with an underlying immunosuppressive state. The gastrointestinal tract and skin were the most commonly involved extra-oral organ systems and cases of PBL occurred in the colon are unusual. This report represents a case of HIV-negative PBL that had occurred in the sigmoid colon.</w:t>
      </w:r>
    </w:p>
    <w:p w:rsidR="00CE7BA3" w:rsidRPr="0023428C" w:rsidRDefault="00CE7BA3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</w:p>
    <w:p w:rsidR="00CD0E0B" w:rsidRPr="0023428C" w:rsidRDefault="00CD0E0B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Haramura</w:t>
      </w:r>
      <w:proofErr w:type="spellEnd"/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T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Haraguchi</w:t>
      </w:r>
      <w:proofErr w:type="spellEnd"/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M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Irie</w:t>
      </w:r>
      <w:proofErr w:type="spellEnd"/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J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, Ito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S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, Tokai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H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, Noda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K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Kitajima</w:t>
      </w:r>
      <w:proofErr w:type="spellEnd"/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M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, Minami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S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, Inoue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K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, Sasaki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Y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Oshima</w:t>
      </w:r>
      <w:proofErr w:type="spellEnd"/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K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Eguchi</w:t>
      </w:r>
      <w:proofErr w:type="spellEnd"/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S. C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ase of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plasmablastic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lymphoma of the sigmoid colon and literature review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. </w:t>
      </w:r>
      <w:r w:rsidRPr="0023428C">
        <w:rPr>
          <w:rFonts w:ascii="Book Antiqua" w:eastAsia="宋体" w:hAnsi="Book Antiqua"/>
          <w:i/>
          <w:color w:val="000000" w:themeColor="text1"/>
          <w:sz w:val="24"/>
          <w:szCs w:val="24"/>
        </w:rPr>
        <w:t xml:space="preserve">World J </w:t>
      </w:r>
      <w:proofErr w:type="spellStart"/>
      <w:r w:rsidRPr="0023428C">
        <w:rPr>
          <w:rFonts w:ascii="Book Antiqua" w:eastAsia="宋体" w:hAnsi="Book Antiqua"/>
          <w:i/>
          <w:color w:val="000000" w:themeColor="text1"/>
          <w:sz w:val="24"/>
          <w:szCs w:val="24"/>
        </w:rPr>
        <w:t>Gastroenterol</w:t>
      </w:r>
      <w:proofErr w:type="spellEnd"/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2015; </w:t>
      </w:r>
      <w:proofErr w:type="gramStart"/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>In</w:t>
      </w:r>
      <w:proofErr w:type="gramEnd"/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press</w:t>
      </w:r>
    </w:p>
    <w:p w:rsidR="00CD0E0B" w:rsidRDefault="00CD0E0B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</w:p>
    <w:p w:rsidR="00C64D00" w:rsidRPr="0023428C" w:rsidRDefault="00C64D00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</w:p>
    <w:p w:rsidR="009604AF" w:rsidRPr="0023428C" w:rsidRDefault="009604AF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INTRODUCTION</w:t>
      </w:r>
    </w:p>
    <w:p w:rsidR="00A2103B" w:rsidRPr="0023428C" w:rsidRDefault="00D974E7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Considered as a diffuse large B-cell non-</w:t>
      </w:r>
      <w:r w:rsidR="002E16B8" w:rsidRPr="0023428C">
        <w:rPr>
          <w:rFonts w:ascii="Book Antiqua" w:eastAsia="MS PGothic" w:hAnsi="Book Antiqua"/>
          <w:color w:val="000000" w:themeColor="text1"/>
          <w:sz w:val="24"/>
          <w:szCs w:val="24"/>
        </w:rPr>
        <w:t>H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odgkin lymphoma variant, </w:t>
      </w:r>
      <w:proofErr w:type="spellStart"/>
      <w:r w:rsidR="00AC08B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plasmablastic</w:t>
      </w:r>
      <w:proofErr w:type="spellEnd"/>
      <w:r w:rsidR="00AC08B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lymphoma (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PBL</w:t>
      </w:r>
      <w:r w:rsidR="00AC08B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)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is an aggressive and rapidly growing lymphoma characterized by weak/absent expression of conventional B-c</w:t>
      </w:r>
      <w:r w:rsidR="00A4477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e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ll markers and by strong expression of plasma cell markers.</w:t>
      </w:r>
      <w:r w:rsidR="0042440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PBL has been described as a new disease entity in the 4</w:t>
      </w:r>
      <w:r w:rsidR="0042440A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th</w:t>
      </w:r>
      <w:r w:rsidR="0042440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WHO </w:t>
      </w:r>
      <w:proofErr w:type="gramStart"/>
      <w:r w:rsidR="0042440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classification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14692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42440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PBL was first reported occurring in the oral cavity in the setting of </w:t>
      </w:r>
      <w:r w:rsidR="00EF6ED9" w:rsidRPr="0023428C">
        <w:rPr>
          <w:rFonts w:ascii="Book Antiqua" w:eastAsia="MS PGothic" w:hAnsi="Book Antiqua"/>
          <w:color w:val="000000" w:themeColor="text1"/>
          <w:sz w:val="24"/>
          <w:szCs w:val="24"/>
        </w:rPr>
        <w:t>human immunodeficiency virus (HIV)</w:t>
      </w:r>
      <w:r w:rsidR="00EF6ED9"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="0042440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in 1997 by </w:t>
      </w:r>
      <w:proofErr w:type="spellStart"/>
      <w:r w:rsidR="0042440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Delecluse</w:t>
      </w:r>
      <w:proofErr w:type="spellEnd"/>
      <w:r w:rsidR="0042440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42440A" w:rsidRPr="0023428C">
        <w:rPr>
          <w:rFonts w:ascii="Book Antiqua" w:eastAsia="MS PGothic" w:hAnsi="Book Antiqua"/>
          <w:i/>
          <w:color w:val="000000" w:themeColor="text1"/>
          <w:sz w:val="24"/>
          <w:szCs w:val="24"/>
        </w:rPr>
        <w:t>et al</w:t>
      </w:r>
      <w:r w:rsidR="00086512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r w:rsidR="00086512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2</w:t>
      </w:r>
      <w:r w:rsidR="00086512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42440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originally described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for</w:t>
      </w:r>
      <w:r w:rsidR="00BE37D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16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cases of </w:t>
      </w:r>
      <w:r w:rsidR="00AC08B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a variant of diffuse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large B-cell lymphoma (DLBCL</w:t>
      </w:r>
      <w:r w:rsidR="00A7799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). </w:t>
      </w:r>
      <w:r w:rsidR="00BE37D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Although PBL is strongly associated with HIV infection, a</w:t>
      </w:r>
      <w:r w:rsidR="00CB2CDB" w:rsidRPr="0023428C">
        <w:rPr>
          <w:rFonts w:ascii="Book Antiqua" w:eastAsia="MS PGothic" w:hAnsi="Book Antiqua"/>
          <w:color w:val="000000" w:themeColor="text1"/>
          <w:sz w:val="24"/>
          <w:szCs w:val="24"/>
        </w:rPr>
        <w:t>n increasing number of cases have</w:t>
      </w:r>
      <w:r w:rsidR="00BE37D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recently </w:t>
      </w:r>
      <w:r w:rsidR="00CB2CDB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been </w:t>
      </w:r>
      <w:r w:rsidR="00BE37D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recognized in a non-HIV population as in our </w:t>
      </w:r>
      <w:proofErr w:type="gramStart"/>
      <w:r w:rsidR="00BE37D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case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14692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3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BE37D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  <w:r w:rsidR="002B14C6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T</w:t>
      </w:r>
      <w:r w:rsidR="00EC2D51" w:rsidRPr="0023428C">
        <w:rPr>
          <w:rFonts w:ascii="Book Antiqua" w:eastAsia="MS PGothic" w:hAnsi="Book Antiqua"/>
          <w:color w:val="000000" w:themeColor="text1"/>
          <w:sz w:val="24"/>
          <w:szCs w:val="24"/>
        </w:rPr>
        <w:t>hese cases often occur</w:t>
      </w:r>
      <w:r w:rsidR="002B14C6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in patients with an underlying immunosuppressive state such as </w:t>
      </w:r>
      <w:r w:rsidR="00CB2CDB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from </w:t>
      </w:r>
      <w:r w:rsidR="002B14C6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solid organ and bone marrow transplantation, and </w:t>
      </w:r>
      <w:r w:rsidR="00CB2CDB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from </w:t>
      </w:r>
      <w:proofErr w:type="spellStart"/>
      <w:r w:rsidR="000E12CB" w:rsidRPr="0023428C">
        <w:rPr>
          <w:rFonts w:ascii="Book Antiqua" w:eastAsia="MS PGothic" w:hAnsi="Book Antiqua"/>
          <w:color w:val="000000" w:themeColor="text1"/>
          <w:sz w:val="24"/>
          <w:szCs w:val="24"/>
        </w:rPr>
        <w:t>lymphoproli</w:t>
      </w:r>
      <w:r w:rsidR="005D0DB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ferative</w:t>
      </w:r>
      <w:proofErr w:type="spellEnd"/>
      <w:r w:rsidR="005D0DB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or </w:t>
      </w:r>
      <w:r w:rsidR="002B14C6" w:rsidRPr="0023428C">
        <w:rPr>
          <w:rFonts w:ascii="Book Antiqua" w:eastAsia="MS PGothic" w:hAnsi="Book Antiqua"/>
          <w:color w:val="000000" w:themeColor="text1"/>
          <w:sz w:val="24"/>
          <w:szCs w:val="24"/>
        </w:rPr>
        <w:t>autoimmune disorders.</w:t>
      </w:r>
      <w:r w:rsidR="00104F02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A characteristic feature of </w:t>
      </w:r>
      <w:r w:rsidR="00D3231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PBL</w:t>
      </w:r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is its rapidly progressive clinical course</w:t>
      </w:r>
      <w:r w:rsidR="008F021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. However, the overall survival</w:t>
      </w:r>
      <w:r w:rsidR="00721869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is better </w:t>
      </w:r>
      <w:r w:rsidR="008F021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in</w:t>
      </w:r>
      <w:r w:rsidR="00CB2CDB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HIV-positive patients treated with</w:t>
      </w:r>
      <w:r w:rsidR="00721869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8F021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highly active antiretroviral therapy (HAART) and appropriate chemotherapy</w:t>
      </w:r>
      <w:r w:rsidR="00721869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CB2CDB" w:rsidRPr="0023428C">
        <w:rPr>
          <w:rFonts w:ascii="Book Antiqua" w:eastAsia="MS PGothic" w:hAnsi="Book Antiqua"/>
          <w:color w:val="000000" w:themeColor="text1"/>
          <w:sz w:val="24"/>
          <w:szCs w:val="24"/>
        </w:rPr>
        <w:t>than in</w:t>
      </w:r>
      <w:r w:rsidR="00721869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HIV-negative </w:t>
      </w:r>
      <w:proofErr w:type="gramStart"/>
      <w:r w:rsidR="00721869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patients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14692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4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8F021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  <w:r w:rsidR="00B6283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</w:p>
    <w:p w:rsidR="00104F02" w:rsidRPr="0023428C" w:rsidRDefault="00104F02" w:rsidP="002F0BC0">
      <w:pPr>
        <w:adjustRightInd w:val="0"/>
        <w:snapToGrid w:val="0"/>
        <w:spacing w:line="360" w:lineRule="auto"/>
        <w:ind w:firstLineChars="150" w:firstLine="360"/>
        <w:rPr>
          <w:rFonts w:ascii="Book Antiqua" w:eastAsia="MS PGothic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Several more reports have described the occurrence of PBL in extra-oral sites, including the skin, stomach, small intestine, anal mucosa or perianal area, lung, </w:t>
      </w:r>
      <w:r w:rsidR="00EB6D14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liver, </w:t>
      </w:r>
      <w:proofErr w:type="spellStart"/>
      <w:r w:rsidR="00F61984" w:rsidRPr="0023428C">
        <w:rPr>
          <w:rFonts w:ascii="Book Antiqua" w:eastAsia="MS PGothic" w:hAnsi="Book Antiqua"/>
          <w:color w:val="000000" w:themeColor="text1"/>
          <w:sz w:val="24"/>
          <w:szCs w:val="24"/>
        </w:rPr>
        <w:t>ret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roperitoneum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and other </w:t>
      </w:r>
      <w:proofErr w:type="gram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regions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5-10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</w:p>
    <w:p w:rsidR="00707EA6" w:rsidRPr="0023428C" w:rsidRDefault="002542AC" w:rsidP="002F0BC0">
      <w:pPr>
        <w:adjustRightInd w:val="0"/>
        <w:snapToGrid w:val="0"/>
        <w:spacing w:line="360" w:lineRule="auto"/>
        <w:ind w:firstLineChars="150" w:firstLine="360"/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W</w:t>
      </w:r>
      <w:r w:rsidR="005D0DB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e describe a case of </w:t>
      </w:r>
      <w:r w:rsidR="00D3231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PBL</w:t>
      </w:r>
      <w:r w:rsidR="005D0DB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of </w:t>
      </w:r>
      <w:r w:rsidR="003435A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the </w:t>
      </w:r>
      <w:r w:rsidR="005D0DB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sigmoid colon in a HIV-negative</w:t>
      </w:r>
      <w:r w:rsidR="006D6D04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but </w:t>
      </w:r>
      <w:r w:rsidR="006D6D04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Epstein–Barr virus (EBV)-positive</w:t>
      </w:r>
      <w:r w:rsidR="00CB2CDB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patient who</w:t>
      </w:r>
      <w:r w:rsidR="005D0DB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presented with </w:t>
      </w:r>
      <w:r w:rsidR="00702706" w:rsidRPr="0023428C">
        <w:rPr>
          <w:rFonts w:ascii="Book Antiqua" w:eastAsia="MS PGothic" w:hAnsi="Book Antiqua"/>
          <w:color w:val="000000" w:themeColor="text1"/>
          <w:sz w:val="24"/>
          <w:szCs w:val="24"/>
        </w:rPr>
        <w:t>gastrointestinal bleeding</w:t>
      </w:r>
      <w:r w:rsidR="00874F9E"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  <w:r w:rsidR="00E72340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</w:p>
    <w:p w:rsidR="009D0076" w:rsidRPr="0023428C" w:rsidRDefault="00757191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lastRenderedPageBreak/>
        <w:t xml:space="preserve">   </w:t>
      </w:r>
      <w:r w:rsidR="00CB2CDB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According to our research</w:t>
      </w:r>
      <w:r w:rsidR="003435A3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, b</w:t>
      </w:r>
      <w:r w:rsidR="00B62833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efore our case there have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only been four cases of PBL</w:t>
      </w:r>
      <w:r w:rsidR="00DF5CC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of the colon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in a</w:t>
      </w:r>
      <w:r w:rsidR="00E72340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n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HIV-negative patient.</w:t>
      </w:r>
      <w:r w:rsidR="00E72340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Here</w:t>
      </w:r>
      <w:r w:rsidR="002542AC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in</w:t>
      </w:r>
      <w:r w:rsidR="00E72340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we review the literature of rare cases of PBL of the colon. 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</w:p>
    <w:p w:rsidR="00693721" w:rsidRPr="0023428C" w:rsidRDefault="00693721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</w:p>
    <w:p w:rsidR="009604AF" w:rsidRPr="0023428C" w:rsidRDefault="009604AF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CASE REPORT</w:t>
      </w:r>
    </w:p>
    <w:p w:rsidR="007C763B" w:rsidRPr="0023428C" w:rsidRDefault="00CB2CDB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An 86-</w:t>
      </w:r>
      <w:r w:rsidR="00F077C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year-old female was admitted</w:t>
      </w:r>
      <w:r w:rsidR="002F542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to our hospital’s emergency department </w:t>
      </w:r>
      <w:r w:rsidR="00F077C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because of </w:t>
      </w:r>
      <w:r w:rsidR="00BC004F" w:rsidRPr="0023428C">
        <w:rPr>
          <w:rFonts w:ascii="Book Antiqua" w:eastAsia="MS PGothic" w:hAnsi="Book Antiqua"/>
          <w:color w:val="000000" w:themeColor="text1"/>
          <w:sz w:val="24"/>
          <w:szCs w:val="24"/>
        </w:rPr>
        <w:t>bloody stool</w:t>
      </w:r>
      <w:r w:rsidR="00F077C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  <w:r w:rsidR="00054EA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On p</w:t>
      </w:r>
      <w:r w:rsidR="00F077C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hysical examination </w:t>
      </w:r>
      <w:r w:rsidR="00054EA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she had no </w:t>
      </w:r>
      <w:r w:rsidR="000D73F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abdominal </w:t>
      </w:r>
      <w:r w:rsidR="00054EA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pain</w:t>
      </w:r>
      <w:r w:rsidR="000D73F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and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no </w:t>
      </w:r>
      <w:r w:rsidR="000D73FF" w:rsidRPr="0023428C">
        <w:rPr>
          <w:rFonts w:ascii="Book Antiqua" w:eastAsia="MS PGothic" w:hAnsi="Book Antiqua"/>
          <w:color w:val="000000" w:themeColor="text1"/>
          <w:sz w:val="24"/>
          <w:szCs w:val="24"/>
        </w:rPr>
        <w:t>tenderness with guarding or rebound</w:t>
      </w:r>
      <w:r w:rsidR="00054EA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  <w:r w:rsidR="000D73F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At presentation, laboratory data revealed the followi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ng results: white blood count </w:t>
      </w:r>
      <w:proofErr w:type="gram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at</w:t>
      </w:r>
      <w:r w:rsidR="000D73F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13</w:t>
      </w:r>
      <w:r w:rsidR="004B62E7" w:rsidRPr="0023428C">
        <w:rPr>
          <w:rFonts w:ascii="Book Antiqua" w:eastAsia="MS PGothic" w:hAnsi="Book Antiqua"/>
          <w:color w:val="000000" w:themeColor="text1"/>
          <w:sz w:val="24"/>
          <w:szCs w:val="24"/>
        </w:rPr>
        <w:t>1</w:t>
      </w:r>
      <w:r w:rsidR="000D73FF" w:rsidRPr="0023428C">
        <w:rPr>
          <w:rFonts w:ascii="Book Antiqua" w:eastAsia="MS PGothic" w:hAnsi="Book Antiqua"/>
          <w:color w:val="000000" w:themeColor="text1"/>
          <w:sz w:val="24"/>
          <w:szCs w:val="24"/>
        </w:rPr>
        <w:t>00 cells/mm</w:t>
      </w:r>
      <w:r w:rsidR="000D73FF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2</w:t>
      </w:r>
      <w:r w:rsidR="000D73F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</w:t>
      </w:r>
      <w:r w:rsidR="004C61BC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hemoglobin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at </w:t>
      </w:r>
      <w:r w:rsidR="004C61BC" w:rsidRPr="0023428C">
        <w:rPr>
          <w:rFonts w:ascii="Book Antiqua" w:eastAsia="MS PGothic" w:hAnsi="Book Antiqua"/>
          <w:color w:val="000000" w:themeColor="text1"/>
          <w:sz w:val="24"/>
          <w:szCs w:val="24"/>
        </w:rPr>
        <w:t>13.2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="004C61BC" w:rsidRPr="0023428C">
        <w:rPr>
          <w:rFonts w:ascii="Book Antiqua" w:eastAsia="MS PGothic" w:hAnsi="Book Antiqua"/>
          <w:color w:val="000000" w:themeColor="text1"/>
          <w:sz w:val="24"/>
          <w:szCs w:val="24"/>
        </w:rPr>
        <w:t>mg/</w:t>
      </w:r>
      <w:proofErr w:type="spellStart"/>
      <w:r w:rsidR="004C61BC" w:rsidRPr="0023428C">
        <w:rPr>
          <w:rFonts w:ascii="Book Antiqua" w:eastAsia="MS PGothic" w:hAnsi="Book Antiqua"/>
          <w:color w:val="000000" w:themeColor="text1"/>
          <w:sz w:val="24"/>
          <w:szCs w:val="24"/>
        </w:rPr>
        <w:t>d</w:t>
      </w:r>
      <w:r w:rsidR="004C61BC" w:rsidRPr="0023428C">
        <w:rPr>
          <w:rFonts w:ascii="Book Antiqua" w:eastAsia="MS PGothic" w:hAnsi="Book Antiqua"/>
          <w:caps/>
          <w:color w:val="000000" w:themeColor="text1"/>
          <w:sz w:val="24"/>
          <w:szCs w:val="24"/>
        </w:rPr>
        <w:t>l</w:t>
      </w:r>
      <w:proofErr w:type="spellEnd"/>
      <w:r w:rsidR="004C61BC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</w:t>
      </w:r>
      <w:r w:rsidR="00D3231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C-reactive protein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at</w:t>
      </w:r>
      <w:r w:rsidR="004B62E7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2.1 mg/</w:t>
      </w:r>
      <w:proofErr w:type="spellStart"/>
      <w:r w:rsidR="004B62E7" w:rsidRPr="0023428C">
        <w:rPr>
          <w:rFonts w:ascii="Book Antiqua" w:eastAsia="MS PGothic" w:hAnsi="Book Antiqua"/>
          <w:color w:val="000000" w:themeColor="text1"/>
          <w:sz w:val="24"/>
          <w:szCs w:val="24"/>
        </w:rPr>
        <w:t>d</w:t>
      </w:r>
      <w:r w:rsidR="004B62E7" w:rsidRPr="0023428C">
        <w:rPr>
          <w:rFonts w:ascii="Book Antiqua" w:eastAsia="MS PGothic" w:hAnsi="Book Antiqua"/>
          <w:caps/>
          <w:color w:val="000000" w:themeColor="text1"/>
          <w:sz w:val="24"/>
          <w:szCs w:val="24"/>
        </w:rPr>
        <w:t>l</w:t>
      </w:r>
      <w:proofErr w:type="spellEnd"/>
      <w:r w:rsidR="004B62E7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and negative status for </w:t>
      </w:r>
      <w:r w:rsidR="00AC08B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hepatitis B and C and for </w:t>
      </w:r>
      <w:r w:rsidR="00D3231D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Human T-cell </w:t>
      </w:r>
      <w:proofErr w:type="spellStart"/>
      <w:r w:rsidR="00D3231D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lymphotropic</w:t>
      </w:r>
      <w:proofErr w:type="spellEnd"/>
      <w:r w:rsidR="00D3231D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virus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-1</w:t>
      </w:r>
      <w:proofErr w:type="gramEnd"/>
      <w:r w:rsidR="004B62E7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  <w:r w:rsidR="009951F4" w:rsidRPr="0023428C">
        <w:rPr>
          <w:rFonts w:ascii="Book Antiqua" w:eastAsia="MS PGothic" w:hAnsi="Book Antiqua"/>
          <w:color w:val="000000" w:themeColor="text1"/>
          <w:sz w:val="24"/>
          <w:szCs w:val="24"/>
        </w:rPr>
        <w:t>The patient</w:t>
      </w:r>
      <w:r w:rsidR="00C56F7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was known to have </w:t>
      </w:r>
      <w:r w:rsidR="00C56F7F" w:rsidRPr="0023428C">
        <w:rPr>
          <w:rStyle w:val="a3"/>
          <w:rFonts w:ascii="Book Antiqua" w:eastAsia="MS PGothic" w:hAnsi="Book Antiqua"/>
          <w:i w:val="0"/>
          <w:color w:val="000000" w:themeColor="text1"/>
          <w:sz w:val="24"/>
          <w:szCs w:val="24"/>
        </w:rPr>
        <w:t>systemic lupus</w:t>
      </w:r>
      <w:r w:rsidR="00C56F7F" w:rsidRPr="0023428C">
        <w:rPr>
          <w:rStyle w:val="st"/>
          <w:rFonts w:ascii="Book Antiqua" w:eastAsia="MS PGothic" w:hAnsi="Book Antiqua"/>
          <w:i/>
          <w:color w:val="000000" w:themeColor="text1"/>
          <w:sz w:val="24"/>
          <w:szCs w:val="24"/>
        </w:rPr>
        <w:t xml:space="preserve"> </w:t>
      </w:r>
      <w:r w:rsidR="00C56F7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erythematosus</w:t>
      </w:r>
      <w:r w:rsidR="00DC6A83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(SLE)</w:t>
      </w:r>
      <w:r w:rsidR="00C56F7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and type 2 diabetes mellitus.</w:t>
      </w:r>
      <w:r w:rsidR="00C56F7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9951F4" w:rsidRPr="0023428C">
        <w:rPr>
          <w:rFonts w:ascii="Book Antiqua" w:eastAsia="MS PGothic" w:hAnsi="Book Antiqua"/>
          <w:color w:val="000000" w:themeColor="text1"/>
          <w:sz w:val="24"/>
          <w:szCs w:val="24"/>
        </w:rPr>
        <w:t>The patient</w:t>
      </w:r>
      <w:r w:rsidR="00C56F7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was receiving </w:t>
      </w:r>
      <w:r w:rsidR="00C56F7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steroidal treatment for SLE.</w:t>
      </w:r>
      <w:r w:rsidR="00FA2BA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411C6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A computed tomography</w:t>
      </w:r>
      <w:r w:rsidR="004B62E7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scan of 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her </w:t>
      </w:r>
      <w:r w:rsidR="004B62E7" w:rsidRPr="0023428C">
        <w:rPr>
          <w:rFonts w:ascii="Book Antiqua" w:eastAsia="MS PGothic" w:hAnsi="Book Antiqua"/>
          <w:color w:val="000000" w:themeColor="text1"/>
          <w:sz w:val="24"/>
          <w:szCs w:val="24"/>
        </w:rPr>
        <w:t>abdomen revealed</w:t>
      </w:r>
      <w:r w:rsidR="001534C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CF0BA8" w:rsidRPr="0023428C">
        <w:rPr>
          <w:rFonts w:ascii="Book Antiqua" w:eastAsia="MS PGothic" w:hAnsi="Book Antiqua"/>
          <w:color w:val="000000" w:themeColor="text1"/>
          <w:sz w:val="24"/>
          <w:szCs w:val="24"/>
        </w:rPr>
        <w:t>a mass measuring 5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F775B6" w:rsidRPr="0023428C">
        <w:rPr>
          <w:rFonts w:ascii="Book Antiqua" w:eastAsia="MS PGothic" w:hAnsi="Book Antiqua"/>
          <w:color w:val="000000" w:themeColor="text1"/>
          <w:sz w:val="24"/>
          <w:szCs w:val="24"/>
        </w:rPr>
        <w:t>cm</w:t>
      </w:r>
      <w:r w:rsidR="001534C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and multiple 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diverticula</w:t>
      </w:r>
      <w:r w:rsidR="001534C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in the sigmoid colon</w:t>
      </w:r>
      <w:r w:rsidR="004F1467" w:rsidRPr="0023428C">
        <w:rPr>
          <w:rFonts w:ascii="Book Antiqua" w:eastAsia="MS PGothic" w:hAnsi="Book Antiqua"/>
          <w:color w:val="000000" w:themeColor="text1"/>
          <w:sz w:val="24"/>
          <w:szCs w:val="24"/>
        </w:rPr>
        <w:t>,</w:t>
      </w:r>
      <w:r w:rsidR="001534C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and enlarged lymph nodes in </w:t>
      </w:r>
      <w:r w:rsidR="004F1467" w:rsidRPr="0023428C">
        <w:rPr>
          <w:rFonts w:ascii="Book Antiqua" w:eastAsia="MS PGothic" w:hAnsi="Book Antiqua"/>
          <w:color w:val="000000" w:themeColor="text1"/>
          <w:sz w:val="24"/>
          <w:szCs w:val="24"/>
        </w:rPr>
        <w:t>the sigmoid mesentery</w:t>
      </w:r>
      <w:r w:rsidR="00FA2BA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(Figure 1)</w:t>
      </w:r>
      <w:r w:rsidR="004F1467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  <w:r w:rsidR="00C607A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Free air was not detected in the abdominal cavity. </w:t>
      </w:r>
      <w:r w:rsidR="004F1467" w:rsidRPr="0023428C">
        <w:rPr>
          <w:rFonts w:ascii="Book Antiqua" w:eastAsia="MS PGothic" w:hAnsi="Book Antiqua"/>
          <w:color w:val="000000" w:themeColor="text1"/>
          <w:sz w:val="24"/>
          <w:szCs w:val="24"/>
        </w:rPr>
        <w:t>Colonoscopy was performed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, and a</w:t>
      </w:r>
      <w:r w:rsidR="004F1467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tumor with bleeding in the sigmoid colon was revealed.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Because</w:t>
      </w:r>
      <w:r w:rsidR="00C607A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bleeding due to sigmoid colon cancer was suspected, </w:t>
      </w:r>
      <w:proofErr w:type="spellStart"/>
      <w:r w:rsidR="00A73F69" w:rsidRPr="0023428C">
        <w:rPr>
          <w:rFonts w:ascii="Book Antiqua" w:eastAsia="MS PGothic" w:hAnsi="Book Antiqua"/>
          <w:color w:val="000000" w:themeColor="text1"/>
          <w:sz w:val="24"/>
          <w:szCs w:val="24"/>
        </w:rPr>
        <w:t>s</w:t>
      </w:r>
      <w:r w:rsidR="00AC08B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igmoidectomy</w:t>
      </w:r>
      <w:proofErr w:type="spellEnd"/>
      <w:r w:rsidR="00AC08B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with</w:t>
      </w:r>
      <w:r w:rsidR="00FA2BA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Hartmann</w:t>
      </w:r>
      <w:r w:rsidR="00AC08B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’s </w:t>
      </w:r>
      <w:r w:rsidR="00FA2BAF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procedure</w:t>
      </w:r>
      <w:r w:rsidR="00C607A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A73F69" w:rsidRPr="0023428C">
        <w:rPr>
          <w:rFonts w:ascii="Book Antiqua" w:eastAsia="MS PGothic" w:hAnsi="Book Antiqua"/>
          <w:color w:val="000000" w:themeColor="text1"/>
          <w:sz w:val="24"/>
          <w:szCs w:val="24"/>
        </w:rPr>
        <w:t>was urgently performed.</w:t>
      </w:r>
      <w:r w:rsidR="005F6A76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F775B6" w:rsidRPr="0023428C">
        <w:rPr>
          <w:rFonts w:ascii="Book Antiqua" w:eastAsia="MS PGothic" w:hAnsi="Book Antiqua"/>
          <w:color w:val="000000" w:themeColor="text1"/>
          <w:sz w:val="24"/>
          <w:szCs w:val="24"/>
        </w:rPr>
        <w:t>The excised materi</w:t>
      </w:r>
      <w:r w:rsidR="00AC08B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al revealed the tumor to be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tender </w:t>
      </w:r>
      <w:r w:rsidR="00AC08B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and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F775B6" w:rsidRPr="0023428C">
        <w:rPr>
          <w:rFonts w:ascii="Book Antiqua" w:eastAsia="MS PGothic" w:hAnsi="Book Antiqua"/>
          <w:color w:val="000000" w:themeColor="text1"/>
          <w:sz w:val="24"/>
          <w:szCs w:val="24"/>
        </w:rPr>
        <w:t>5</w:t>
      </w:r>
      <w:r w:rsidR="00305AD4"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="00305AD4" w:rsidRPr="0023428C">
        <w:rPr>
          <w:rFonts w:ascii="Book Antiqua" w:eastAsia="MS PGothic" w:hAnsi="Book Antiqua"/>
          <w:color w:val="000000" w:themeColor="text1"/>
          <w:sz w:val="24"/>
          <w:szCs w:val="24"/>
        </w:rPr>
        <w:t>cm</w:t>
      </w:r>
      <w:r w:rsidR="00305AD4"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="00F775B6" w:rsidRPr="0023428C">
        <w:rPr>
          <w:rFonts w:ascii="Book Antiqua" w:eastAsia="MS PGothic" w:hAnsi="Book Antiqua"/>
          <w:color w:val="000000" w:themeColor="text1"/>
          <w:sz w:val="24"/>
          <w:szCs w:val="24"/>
        </w:rPr>
        <w:t>×</w:t>
      </w:r>
      <w:r w:rsidR="00305AD4"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="00F775B6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4.5 cm </w:t>
      </w:r>
      <w:r w:rsidR="00AC08B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in size </w:t>
      </w:r>
      <w:r w:rsidR="00F775B6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and </w:t>
      </w:r>
      <w:r w:rsidR="00AC08B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display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ed</w:t>
      </w:r>
      <w:r w:rsidR="00AC08B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the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F775B6" w:rsidRPr="0023428C">
        <w:rPr>
          <w:rFonts w:ascii="Book Antiqua" w:eastAsia="MS PGothic" w:hAnsi="Book Antiqua"/>
          <w:color w:val="000000" w:themeColor="text1"/>
          <w:sz w:val="24"/>
          <w:szCs w:val="24"/>
        </w:rPr>
        <w:t>diverticulosis</w:t>
      </w:r>
      <w:r w:rsidR="000D5FC4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(Figure 2A)</w:t>
      </w:r>
      <w:r w:rsidR="00F775B6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  <w:r w:rsidR="00CB64C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On the cut surface, 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the </w:t>
      </w:r>
      <w:r w:rsidR="00CB64CF" w:rsidRPr="0023428C">
        <w:rPr>
          <w:rFonts w:ascii="Book Antiqua" w:eastAsia="MS PGothic" w:hAnsi="Book Antiqua"/>
          <w:color w:val="000000" w:themeColor="text1"/>
          <w:sz w:val="24"/>
          <w:szCs w:val="24"/>
        </w:rPr>
        <w:t>tumor was soft in</w:t>
      </w:r>
      <w:r w:rsidR="00073A9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consistency with hemorrhage</w:t>
      </w:r>
      <w:r w:rsidR="000D5FC4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(Figure 2B)</w:t>
      </w:r>
      <w:r w:rsidR="00073A9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  <w:r w:rsidR="00CB64C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AD1DA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Microscopically, 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the </w:t>
      </w:r>
      <w:r w:rsidR="00AD1DAF" w:rsidRPr="0023428C">
        <w:rPr>
          <w:rFonts w:ascii="Book Antiqua" w:eastAsia="MS PGothic" w:hAnsi="Book Antiqua"/>
          <w:color w:val="000000" w:themeColor="text1"/>
          <w:sz w:val="24"/>
          <w:szCs w:val="24"/>
        </w:rPr>
        <w:t>t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umor cells had</w:t>
      </w:r>
      <w:r w:rsidR="007C763B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large </w:t>
      </w:r>
      <w:proofErr w:type="spellStart"/>
      <w:r w:rsidR="007C763B" w:rsidRPr="0023428C">
        <w:rPr>
          <w:rFonts w:ascii="Book Antiqua" w:eastAsia="MS PGothic" w:hAnsi="Book Antiqua"/>
          <w:color w:val="000000" w:themeColor="text1"/>
          <w:sz w:val="24"/>
          <w:szCs w:val="24"/>
        </w:rPr>
        <w:t>hyperchromatic</w:t>
      </w:r>
      <w:proofErr w:type="spellEnd"/>
      <w:r w:rsidR="007C763B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nuclei with prominent nucleoli. Some tumor cells showed </w:t>
      </w:r>
      <w:proofErr w:type="spellStart"/>
      <w:r w:rsidR="007C763B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plasmacytic</w:t>
      </w:r>
      <w:proofErr w:type="spellEnd"/>
      <w:r w:rsidR="007C763B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differentiation</w:t>
      </w:r>
      <w:r w:rsidR="000D5FC4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(Figure 3A)</w:t>
      </w:r>
      <w:r w:rsidR="007C763B" w:rsidRPr="0023428C">
        <w:rPr>
          <w:rFonts w:ascii="Book Antiqua" w:eastAsia="MS PGothic" w:hAnsi="Book Antiqua"/>
          <w:color w:val="000000" w:themeColor="text1"/>
          <w:sz w:val="24"/>
          <w:szCs w:val="24"/>
        </w:rPr>
        <w:t>. There was no epithelial component. Therefore, malignant lymphoma or diffuse lymphoma was suspected.</w:t>
      </w:r>
    </w:p>
    <w:p w:rsidR="009604AF" w:rsidRPr="0023428C" w:rsidRDefault="00413B17" w:rsidP="002F0BC0">
      <w:pPr>
        <w:adjustRightInd w:val="0"/>
        <w:snapToGrid w:val="0"/>
        <w:spacing w:line="360" w:lineRule="auto"/>
        <w:ind w:firstLineChars="150" w:firstLine="360"/>
        <w:rPr>
          <w:rFonts w:ascii="Book Antiqua" w:eastAsia="MS PGothic" w:hAnsi="Book Antiqua"/>
          <w:color w:val="000000" w:themeColor="text1"/>
          <w:sz w:val="24"/>
          <w:szCs w:val="24"/>
        </w:rPr>
      </w:pP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Immunohistochemical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examination revealed that the tumor cells were 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negative for CD20/L26</w:t>
      </w:r>
      <w:r w:rsidR="000D5FC4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(Figure 3B)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, CD3, CD79a, UCHL1 (CD45RO)</w:t>
      </w:r>
      <w:r w:rsidR="00DC6A83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,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and cytokeratin (AE1/AE3) but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positive for CD138</w:t>
      </w:r>
      <w:r w:rsidR="000D5FC4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0D5FC4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(Figure 3C)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kappa light chain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lastRenderedPageBreak/>
        <w:t>restriction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,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and </w:t>
      </w:r>
      <w:r w:rsidR="00F93ED9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EBV</w:t>
      </w:r>
      <w:r w:rsidR="000D5FC4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(Figure 3D)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The </w:t>
      </w:r>
      <w:r w:rsidR="00512D72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patient’s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HIV-negative</w:t>
      </w:r>
      <w:r w:rsidR="00512D72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status was proven</w:t>
      </w:r>
      <w:r w:rsidR="00DC6A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after </w:t>
      </w:r>
      <w:r w:rsidR="00512D72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the </w:t>
      </w:r>
      <w:r w:rsidR="0071679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surgery</w:t>
      </w:r>
      <w:r w:rsidR="00922CB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  <w:r w:rsidR="009951F4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Based on these results, </w:t>
      </w:r>
      <w:r w:rsidR="0071679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our final diagnosis was </w:t>
      </w:r>
      <w:r w:rsidR="00D3231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PBL</w:t>
      </w:r>
      <w:r w:rsidR="0071679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  <w:r w:rsidR="000254F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The patient</w:t>
      </w:r>
      <w:r w:rsidR="006B3CFC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9951F4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continued to deteriorate clinically and developed </w:t>
      </w:r>
      <w:proofErr w:type="spellStart"/>
      <w:r w:rsidR="009951F4" w:rsidRPr="0023428C">
        <w:rPr>
          <w:rFonts w:ascii="Book Antiqua" w:eastAsia="MS PGothic" w:hAnsi="Book Antiqua"/>
          <w:color w:val="000000" w:themeColor="text1"/>
          <w:sz w:val="24"/>
          <w:szCs w:val="24"/>
        </w:rPr>
        <w:t>multiorgan</w:t>
      </w:r>
      <w:proofErr w:type="spellEnd"/>
      <w:r w:rsidR="009951F4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failure. And, t</w:t>
      </w:r>
      <w:r w:rsidR="00C67872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he patient died approximately 2 </w:t>
      </w:r>
      <w:proofErr w:type="spellStart"/>
      <w:proofErr w:type="gramStart"/>
      <w:r w:rsidR="00C67872" w:rsidRPr="0023428C">
        <w:rPr>
          <w:rFonts w:ascii="Book Antiqua" w:eastAsia="MS PGothic" w:hAnsi="Book Antiqua"/>
          <w:color w:val="000000" w:themeColor="text1"/>
          <w:sz w:val="24"/>
          <w:szCs w:val="24"/>
        </w:rPr>
        <w:t>mo</w:t>
      </w:r>
      <w:proofErr w:type="spellEnd"/>
      <w:proofErr w:type="gramEnd"/>
      <w:r w:rsidR="00C67872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0B3354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after surgery </w:t>
      </w:r>
      <w:r w:rsidR="00C67872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without any chemotherapy and radiotherapy, because she </w:t>
      </w:r>
      <w:r w:rsidR="000B3354" w:rsidRPr="0023428C">
        <w:rPr>
          <w:rFonts w:ascii="Book Antiqua" w:eastAsia="MS PGothic" w:hAnsi="Book Antiqua"/>
          <w:color w:val="000000" w:themeColor="text1"/>
          <w:sz w:val="24"/>
          <w:szCs w:val="24"/>
        </w:rPr>
        <w:t>refused them.</w:t>
      </w:r>
      <w:r w:rsidR="00CD422D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Autopsy was not performed. </w:t>
      </w:r>
    </w:p>
    <w:p w:rsidR="00693721" w:rsidRPr="0023428C" w:rsidRDefault="00693721" w:rsidP="002F0BC0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9604AF" w:rsidRPr="0023428C" w:rsidRDefault="009604AF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DISCUSSION</w:t>
      </w:r>
    </w:p>
    <w:p w:rsidR="00FA10E1" w:rsidRPr="0023428C" w:rsidRDefault="00D364DD" w:rsidP="002F0BC0">
      <w:pPr>
        <w:adjustRightInd w:val="0"/>
        <w:snapToGrid w:val="0"/>
        <w:spacing w:line="360" w:lineRule="auto"/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PBL has been recognized as a</w:t>
      </w:r>
      <w:r w:rsidR="00D22FF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distinct entity, a subtype of diffuse large B-cell lymphoma, by the WHO classification of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lymphoproliferative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proofErr w:type="gram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disorders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11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  <w:r w:rsidR="00D22FF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PBL accounts for 1.5% of all nodal non-Hodgkin lymphomas and has a strong predilection for immunodeficiency</w:t>
      </w:r>
      <w:r w:rsidR="00AA568F" w:rsidRPr="0023428C">
        <w:rPr>
          <w:rFonts w:ascii="Book Antiqua" w:eastAsia="MS PGothic" w:hAnsi="Book Antiqua"/>
          <w:color w:val="000000" w:themeColor="text1"/>
          <w:sz w:val="24"/>
          <w:szCs w:val="24"/>
        </w:rPr>
        <w:t>,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particular</w:t>
      </w:r>
      <w:r w:rsidR="00AA568F" w:rsidRPr="0023428C">
        <w:rPr>
          <w:rFonts w:ascii="Book Antiqua" w:eastAsia="MS PGothic" w:hAnsi="Book Antiqua"/>
          <w:color w:val="000000" w:themeColor="text1"/>
          <w:sz w:val="24"/>
          <w:szCs w:val="24"/>
        </w:rPr>
        <w:t>ly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HIV.</w:t>
      </w:r>
      <w:r w:rsidR="00D22FF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D74292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In patients with PBL in HIV infection, the median age was 38 years with a male predominance of 7:1. The prognosis remains poorer than that of other </w:t>
      </w:r>
      <w:proofErr w:type="gramStart"/>
      <w:r w:rsidR="00305AD4" w:rsidRPr="0023428C">
        <w:rPr>
          <w:rFonts w:ascii="Book Antiqua" w:eastAsia="MS PGothic" w:hAnsi="Book Antiqua"/>
          <w:color w:val="000000" w:themeColor="text1"/>
          <w:sz w:val="24"/>
          <w:szCs w:val="24"/>
        </w:rPr>
        <w:t>DLBCL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12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D74292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  <w:r w:rsidR="00EC3D2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The risk of developing non-Hodgkin lymphoma is 200 times higher in HIV-positive patients than </w:t>
      </w:r>
      <w:r w:rsidR="00AA568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in </w:t>
      </w:r>
      <w:r w:rsidR="00EC3D2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otherwise healthy persons. </w:t>
      </w:r>
      <w:r w:rsidR="00D22FF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However, an increasing number of </w:t>
      </w:r>
      <w:r w:rsidR="00981BB7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PBL</w:t>
      </w:r>
      <w:r w:rsidR="00D22FF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4678F9" w:rsidRPr="0023428C">
        <w:rPr>
          <w:rFonts w:ascii="Book Antiqua" w:eastAsia="MS PGothic" w:hAnsi="Book Antiqua"/>
          <w:color w:val="000000" w:themeColor="text1"/>
          <w:sz w:val="24"/>
          <w:szCs w:val="24"/>
        </w:rPr>
        <w:t>cases have</w:t>
      </w:r>
      <w:r w:rsidR="00D22FF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recently </w:t>
      </w:r>
      <w:r w:rsidR="00AA568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been </w:t>
      </w:r>
      <w:r w:rsidR="00D22FF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recognized in </w:t>
      </w:r>
      <w:r w:rsidR="00981BB7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patients without HIV infection.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In HIV-negative individuals, PBL </w:t>
      </w:r>
      <w:r w:rsidR="00AA568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cases </w:t>
      </w:r>
      <w:r w:rsidR="00AA568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have been report</w:t>
      </w:r>
      <w:r w:rsidR="00A2103B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ed after solid organ transplantation, in association with steroid therapy for autoimmune disease</w:t>
      </w:r>
      <w:r w:rsidR="00AA568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,</w:t>
      </w:r>
      <w:r w:rsidR="00A2103B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and some other types of </w:t>
      </w:r>
      <w:proofErr w:type="gramStart"/>
      <w:r w:rsidR="00A2103B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immunosuppression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13,14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A2103B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  <w:r w:rsidR="00EC3D2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About one-third of </w:t>
      </w:r>
      <w:r w:rsidR="004678F9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PBL-</w:t>
      </w:r>
      <w:r w:rsidR="00AA568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diagnosed </w:t>
      </w:r>
      <w:r w:rsidR="00EC3D2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HIV negative patients </w:t>
      </w:r>
      <w:r w:rsidR="00AA568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have </w:t>
      </w:r>
      <w:r w:rsidR="00EC3D2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presented with underlying immunosuppressive </w:t>
      </w:r>
      <w:proofErr w:type="gramStart"/>
      <w:r w:rsidR="00EC3D2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state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15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EC3D2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  <w:r w:rsidR="005B0EF8" w:rsidRPr="0023428C">
        <w:rPr>
          <w:rFonts w:ascii="Book Antiqua" w:eastAsia="MS PGothic" w:hAnsi="Book Antiqua"/>
          <w:color w:val="000000" w:themeColor="text1"/>
          <w:sz w:val="24"/>
          <w:szCs w:val="24"/>
        </w:rPr>
        <w:t>Th</w:t>
      </w:r>
      <w:r w:rsidR="00981BB7" w:rsidRPr="0023428C">
        <w:rPr>
          <w:rFonts w:ascii="Book Antiqua" w:eastAsia="MS PGothic" w:hAnsi="Book Antiqua"/>
          <w:color w:val="000000" w:themeColor="text1"/>
          <w:sz w:val="24"/>
          <w:szCs w:val="24"/>
        </w:rPr>
        <w:t>e present</w:t>
      </w:r>
      <w:r w:rsidR="005B0EF8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patient</w:t>
      </w:r>
      <w:r w:rsidR="004820C6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had a diagnosis of </w:t>
      </w:r>
      <w:r w:rsidR="00A0637F" w:rsidRPr="0023428C">
        <w:rPr>
          <w:rStyle w:val="a3"/>
          <w:rFonts w:ascii="Book Antiqua" w:eastAsia="MS PGothic" w:hAnsi="Book Antiqua"/>
          <w:i w:val="0"/>
          <w:color w:val="000000" w:themeColor="text1"/>
          <w:sz w:val="24"/>
          <w:szCs w:val="24"/>
        </w:rPr>
        <w:t>SLE</w:t>
      </w:r>
      <w:r w:rsidR="004820C6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and followed steroidal treatment of </w:t>
      </w:r>
      <w:r w:rsidR="00CC6F4B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35</w:t>
      </w:r>
      <w:r w:rsidR="004820C6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years before developing lymphoma</w:t>
      </w:r>
      <w:r w:rsidR="005B0EF8"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  <w:r w:rsidR="00981BB7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This steroid therapy </w:t>
      </w:r>
      <w:r w:rsidR="00FA10E1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probably led to the iatrogenic </w:t>
      </w:r>
      <w:r w:rsidR="00E200C4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immunocompromised sta</w:t>
      </w:r>
      <w:r w:rsidR="00FA10E1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te.</w:t>
      </w:r>
      <w:r w:rsidR="00981BB7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5A2AF9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There was no family history of any hematologic malignancies. Our patient never received any other treatment which </w:t>
      </w:r>
      <w:proofErr w:type="spellStart"/>
      <w:r w:rsidR="005A2AF9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ledo</w:t>
      </w:r>
      <w:proofErr w:type="spellEnd"/>
      <w:r w:rsidR="005A2AF9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to the iatrogenic immunocompromised state</w:t>
      </w:r>
      <w:r w:rsidR="009A6B56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except for the steroid therapy</w:t>
      </w:r>
      <w:r w:rsidR="005A2AF9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.</w:t>
      </w:r>
    </w:p>
    <w:p w:rsidR="00664391" w:rsidRPr="0023428C" w:rsidRDefault="00664391" w:rsidP="002F0BC0">
      <w:pPr>
        <w:adjustRightInd w:val="0"/>
        <w:snapToGrid w:val="0"/>
        <w:spacing w:line="360" w:lineRule="auto"/>
        <w:ind w:firstLineChars="150" w:firstLine="360"/>
        <w:rPr>
          <w:rFonts w:ascii="Book Antiqua" w:eastAsia="MS PGothic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The present case is HIV-negative, but </w:t>
      </w:r>
      <w:r w:rsidR="007474E5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EBV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-positive. </w:t>
      </w:r>
      <w:r w:rsidR="007474E5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EBV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plays an important </w:t>
      </w:r>
      <w:r w:rsidR="00AA568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role in the </w:t>
      </w:r>
      <w:proofErr w:type="spellStart"/>
      <w:r w:rsidR="00AA568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tumorgenesis</w:t>
      </w:r>
      <w:proofErr w:type="spellEnd"/>
      <w:r w:rsidR="00AA568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of HIV-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associated </w:t>
      </w:r>
      <w:proofErr w:type="gramStart"/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PBL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16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. HIV infection creates a 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lastRenderedPageBreak/>
        <w:t>favorable environment for chronic EBV infection, with a subseque</w:t>
      </w:r>
      <w:r w:rsidR="004678F9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nt latency that predisposes EBV-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transformed </w:t>
      </w:r>
      <w:r w:rsidR="00AA568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B-cells to become malignant. It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has been reported that E</w:t>
      </w:r>
      <w:r w:rsidR="00F93ED9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BV infection was detected in 72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% of PBL </w:t>
      </w:r>
      <w:proofErr w:type="gramStart"/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cases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17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AA568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. However, EBV infection has been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detected in only 17% of HIV-negative PBL cases, which suggest</w:t>
      </w:r>
      <w:r w:rsidR="00AA568F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s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that</w:t>
      </w:r>
      <w:r w:rsidR="000A3D25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PBL pathogenesis is not specific to EBV </w:t>
      </w:r>
      <w:proofErr w:type="gramStart"/>
      <w:r w:rsidR="000A3D25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infection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14692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5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.</w:t>
      </w:r>
    </w:p>
    <w:p w:rsidR="00EF0FB7" w:rsidRPr="0023428C" w:rsidRDefault="00EF0FB7" w:rsidP="002F0BC0">
      <w:pPr>
        <w:adjustRightInd w:val="0"/>
        <w:snapToGrid w:val="0"/>
        <w:spacing w:line="360" w:lineRule="auto"/>
        <w:ind w:firstLineChars="100" w:firstLine="240"/>
        <w:rPr>
          <w:rFonts w:ascii="Book Antiqua" w:eastAsia="MS PGothic" w:hAnsi="Book Antiqua" w:cs="Tahoma"/>
          <w:color w:val="000000" w:themeColor="text1"/>
          <w:kern w:val="0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The histological appearance of </w:t>
      </w:r>
      <w:r w:rsidR="00D3231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PBL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is usually monomorphic with a diffuse lymph</w:t>
      </w:r>
      <w:r w:rsidR="00E21FDE" w:rsidRPr="0023428C">
        <w:rPr>
          <w:rFonts w:ascii="Book Antiqua" w:eastAsia="MS PGothic" w:hAnsi="Book Antiqua"/>
          <w:color w:val="000000" w:themeColor="text1"/>
          <w:sz w:val="24"/>
          <w:szCs w:val="24"/>
        </w:rPr>
        <w:t>oid infiltrate and cohe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sive growth </w:t>
      </w:r>
      <w:proofErr w:type="gram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pattern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18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The main differential diagnosis of PBL includes other forms of </w:t>
      </w:r>
      <w:r w:rsidR="001F08EE" w:rsidRPr="0023428C">
        <w:rPr>
          <w:rFonts w:ascii="Book Antiqua" w:eastAsia="MS PGothic" w:hAnsi="Book Antiqua"/>
          <w:color w:val="000000" w:themeColor="text1"/>
          <w:sz w:val="24"/>
          <w:szCs w:val="24"/>
        </w:rPr>
        <w:t>DLBCL</w:t>
      </w:r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</w:t>
      </w:r>
      <w:proofErr w:type="spellStart"/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plasmacytoma</w:t>
      </w:r>
      <w:proofErr w:type="spellEnd"/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/myeloma, </w:t>
      </w:r>
      <w:proofErr w:type="spellStart"/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Burkitt’s</w:t>
      </w:r>
      <w:proofErr w:type="spellEnd"/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lymphomas, poorly differentiated carcinoma, and malignant melanoma; for such differential diagnosis, </w:t>
      </w:r>
      <w:r w:rsidR="00E62083" w:rsidRPr="0023428C">
        <w:rPr>
          <w:rFonts w:ascii="Book Antiqua" w:eastAsia="MS PGothic" w:hAnsi="Book Antiqua" w:cs="Tahoma"/>
          <w:color w:val="000000" w:themeColor="text1"/>
          <w:kern w:val="0"/>
          <w:sz w:val="24"/>
          <w:szCs w:val="24"/>
        </w:rPr>
        <w:t>the help of morphological characteristics and behavior</w:t>
      </w:r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are often effective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16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Unlike PBL, DLBCL always express CD20, CD45-RA, and CD79a. </w:t>
      </w:r>
      <w:proofErr w:type="spellStart"/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Plasmacytoma</w:t>
      </w:r>
      <w:proofErr w:type="spellEnd"/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typically consists of mature plasma cells without a high rate of mitotic activity. And </w:t>
      </w:r>
      <w:proofErr w:type="spellStart"/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Burkitt’s</w:t>
      </w:r>
      <w:proofErr w:type="spellEnd"/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lymphomas express membrane-bound </w:t>
      </w:r>
      <w:proofErr w:type="spellStart"/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IgM</w:t>
      </w:r>
      <w:proofErr w:type="spellEnd"/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heavy chain </w:t>
      </w:r>
      <w:proofErr w:type="spellStart"/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isotype</w:t>
      </w:r>
      <w:proofErr w:type="spellEnd"/>
      <w:r w:rsidR="00E6208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  <w:r w:rsidR="003B16B2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PBL expresses </w:t>
      </w:r>
      <w:proofErr w:type="spellStart"/>
      <w:r w:rsidR="003B16B2" w:rsidRPr="0023428C">
        <w:rPr>
          <w:rFonts w:ascii="Book Antiqua" w:eastAsia="MS PGothic" w:hAnsi="Book Antiqua"/>
          <w:color w:val="000000" w:themeColor="text1"/>
          <w:sz w:val="24"/>
          <w:szCs w:val="24"/>
        </w:rPr>
        <w:t>immunoreactivity</w:t>
      </w:r>
      <w:proofErr w:type="spellEnd"/>
      <w:r w:rsidR="003B16B2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for plasma cell markers (CD38, CD138) and is weakly positive or negative for CD45, CD20. CD79a is positive in approximately 50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>%</w:t>
      </w:r>
      <w:r w:rsidR="003B16B2" w:rsidRPr="0023428C">
        <w:rPr>
          <w:rFonts w:ascii="Book Antiqua" w:eastAsia="MS PGothic" w:hAnsi="Book Antiqua"/>
          <w:color w:val="000000" w:themeColor="text1"/>
          <w:sz w:val="24"/>
          <w:szCs w:val="24"/>
        </w:rPr>
        <w:t>-85%</w:t>
      </w:r>
      <w:r w:rsidR="000A3D2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of all PBL </w:t>
      </w:r>
      <w:proofErr w:type="gramStart"/>
      <w:r w:rsidR="000A3D2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cases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16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3B16B2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  <w:r w:rsidR="006C2406" w:rsidRPr="0023428C">
        <w:rPr>
          <w:rFonts w:ascii="Book Antiqua" w:eastAsia="MS PGothic" w:hAnsi="Book Antiqua" w:cs="Tahoma"/>
          <w:color w:val="000000" w:themeColor="text1"/>
          <w:kern w:val="0"/>
          <w:sz w:val="24"/>
          <w:szCs w:val="24"/>
        </w:rPr>
        <w:t xml:space="preserve">CD138 is a highly specific and sensitive marker of </w:t>
      </w:r>
      <w:proofErr w:type="spellStart"/>
      <w:r w:rsidR="006C2406" w:rsidRPr="0023428C">
        <w:rPr>
          <w:rFonts w:ascii="Book Antiqua" w:eastAsia="MS PGothic" w:hAnsi="Book Antiqua" w:cs="Tahoma"/>
          <w:color w:val="000000" w:themeColor="text1"/>
          <w:kern w:val="0"/>
          <w:sz w:val="24"/>
          <w:szCs w:val="24"/>
        </w:rPr>
        <w:t>plasmacytic</w:t>
      </w:r>
      <w:proofErr w:type="spellEnd"/>
      <w:r w:rsidR="006C2406" w:rsidRPr="0023428C">
        <w:rPr>
          <w:rFonts w:ascii="Book Antiqua" w:eastAsia="MS PGothic" w:hAnsi="Book Antiqua" w:cs="Tahoma"/>
          <w:color w:val="000000" w:themeColor="text1"/>
          <w:kern w:val="0"/>
          <w:sz w:val="24"/>
          <w:szCs w:val="24"/>
        </w:rPr>
        <w:t xml:space="preserve"> differentiation within the spectrum of hematologic malignancy. CD138 reactivity has been reported with variable frequency in </w:t>
      </w:r>
      <w:proofErr w:type="spellStart"/>
      <w:r w:rsidR="006C2406" w:rsidRPr="0023428C">
        <w:rPr>
          <w:rFonts w:ascii="Book Antiqua" w:eastAsia="MS PGothic" w:hAnsi="Book Antiqua" w:cs="Tahoma"/>
          <w:color w:val="000000" w:themeColor="text1"/>
          <w:kern w:val="0"/>
          <w:sz w:val="24"/>
          <w:szCs w:val="24"/>
        </w:rPr>
        <w:t>immunoblastic</w:t>
      </w:r>
      <w:proofErr w:type="spellEnd"/>
      <w:r w:rsidR="006C2406" w:rsidRPr="0023428C">
        <w:rPr>
          <w:rFonts w:ascii="Book Antiqua" w:eastAsia="MS PGothic" w:hAnsi="Book Antiqua" w:cs="Tahoma"/>
          <w:color w:val="000000" w:themeColor="text1"/>
          <w:kern w:val="0"/>
          <w:sz w:val="24"/>
          <w:szCs w:val="24"/>
        </w:rPr>
        <w:t xml:space="preserve"> diffuse large B-cell lymphoma. </w:t>
      </w:r>
      <w:r w:rsidR="003B16B2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CD56 and </w:t>
      </w:r>
      <w:proofErr w:type="spellStart"/>
      <w:r w:rsidR="003B16B2" w:rsidRPr="0023428C">
        <w:rPr>
          <w:rFonts w:ascii="Book Antiqua" w:eastAsia="MS PGothic" w:hAnsi="Book Antiqua"/>
          <w:color w:val="000000" w:themeColor="text1"/>
          <w:sz w:val="24"/>
          <w:szCs w:val="24"/>
        </w:rPr>
        <w:t>cyclin</w:t>
      </w:r>
      <w:proofErr w:type="spellEnd"/>
      <w:r w:rsidR="003B16B2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D1 are </w:t>
      </w:r>
      <w:r w:rsidR="000A3D2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usually negative. However</w:t>
      </w:r>
      <w:r w:rsidR="004A6821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a differential diagnosis between PBL and </w:t>
      </w:r>
      <w:proofErr w:type="spellStart"/>
      <w:r w:rsidR="004A6821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plasmacytoma</w:t>
      </w:r>
      <w:proofErr w:type="spellEnd"/>
      <w:r w:rsidR="004A6821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is difficult without histological examination. </w:t>
      </w:r>
    </w:p>
    <w:p w:rsidR="00664391" w:rsidRPr="0023428C" w:rsidRDefault="009B6A64" w:rsidP="002F0BC0">
      <w:pPr>
        <w:adjustRightInd w:val="0"/>
        <w:snapToGrid w:val="0"/>
        <w:spacing w:line="360" w:lineRule="auto"/>
        <w:ind w:firstLineChars="150" w:firstLine="360"/>
        <w:rPr>
          <w:rFonts w:ascii="Book Antiqua" w:eastAsia="MS PGothic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The most notable feature of </w:t>
      </w:r>
      <w:r w:rsidR="004678F9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PBL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is its predilection for the oral cavity. Most pati</w:t>
      </w:r>
      <w:r w:rsidR="004678F9" w:rsidRPr="0023428C">
        <w:rPr>
          <w:rFonts w:ascii="Book Antiqua" w:eastAsia="MS PGothic" w:hAnsi="Book Antiqua"/>
          <w:color w:val="000000" w:themeColor="text1"/>
          <w:sz w:val="24"/>
          <w:szCs w:val="24"/>
        </w:rPr>
        <w:t>ents with PBL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present with a primary oral lesion, often complaining of a toothache or tooth </w:t>
      </w:r>
      <w:proofErr w:type="gram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abscess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19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  <w:r w:rsidR="002B3BFB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PBL can be observed at extra-oral sites in HIV-negative patients.</w:t>
      </w:r>
      <w:r w:rsidR="002B3BFB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CC59E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As for extra-oral organ systems, the gastrointestinal tract</w:t>
      </w:r>
      <w:r w:rsidR="00CC0946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and skin were</w:t>
      </w:r>
      <w:r w:rsidR="00CC59ED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the most commonly </w:t>
      </w:r>
      <w:proofErr w:type="gramStart"/>
      <w:r w:rsidR="00CC59E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involved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19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8029E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  <w:r w:rsidR="00664391" w:rsidRPr="0023428C">
        <w:rPr>
          <w:rFonts w:ascii="Book Antiqua" w:eastAsia="MS PGothic" w:hAnsi="Book Antiqua"/>
          <w:color w:val="000000" w:themeColor="text1"/>
          <w:sz w:val="24"/>
          <w:szCs w:val="24"/>
        </w:rPr>
        <w:t>But</w:t>
      </w:r>
      <w:r w:rsidR="00CC0946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</w:t>
      </w:r>
      <w:r w:rsidR="00CC59ED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only four </w:t>
      </w:r>
      <w:r w:rsidR="000A3D2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PBL </w:t>
      </w:r>
      <w:r w:rsidR="00CC59E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cases</w:t>
      </w:r>
      <w:r w:rsidR="00711E48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of the colon</w:t>
      </w:r>
      <w:r w:rsidR="00CC59ED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in HIV-negative patients have been reported </w:t>
      </w:r>
      <w:r w:rsidR="00A34DAC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before our </w:t>
      </w:r>
      <w:proofErr w:type="gramStart"/>
      <w:r w:rsidR="00A34DAC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case</w:t>
      </w:r>
      <w:r w:rsidR="00F1655C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4,20,21</w:t>
      </w:r>
      <w:r w:rsidR="00F1655C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587EA7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(Table</w:t>
      </w:r>
      <w:r w:rsidR="00693721"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1</w:t>
      </w:r>
      <w:r w:rsidR="00587EA7" w:rsidRPr="0023428C">
        <w:rPr>
          <w:rFonts w:ascii="Book Antiqua" w:eastAsia="MS PGothic" w:hAnsi="Book Antiqua"/>
          <w:color w:val="000000" w:themeColor="text1"/>
          <w:sz w:val="24"/>
          <w:szCs w:val="24"/>
        </w:rPr>
        <w:t>)</w:t>
      </w:r>
      <w:r w:rsidR="00CC59ED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. </w:t>
      </w:r>
    </w:p>
    <w:p w:rsidR="00A57547" w:rsidRPr="0023428C" w:rsidRDefault="007B0DE2" w:rsidP="002F0BC0">
      <w:pPr>
        <w:adjustRightInd w:val="0"/>
        <w:snapToGrid w:val="0"/>
        <w:spacing w:line="360" w:lineRule="auto"/>
        <w:ind w:firstLineChars="150" w:firstLine="360"/>
        <w:rPr>
          <w:rFonts w:ascii="Book Antiqua" w:eastAsia="MS PGothic" w:hAnsi="Book Antiqua"/>
          <w:color w:val="000000" w:themeColor="text1"/>
          <w:sz w:val="24"/>
          <w:szCs w:val="24"/>
        </w:rPr>
      </w:pP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lastRenderedPageBreak/>
        <w:t xml:space="preserve">The general prognosis of PBL is very poor with a rapidly progressive clinical </w:t>
      </w:r>
      <w:proofErr w:type="gramStart"/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course</w:t>
      </w:r>
      <w:r w:rsidR="00F1655C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19</w:t>
      </w:r>
      <w:r w:rsidR="00F1655C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.</w:t>
      </w:r>
      <w:r w:rsidR="00981BB7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C90627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However</w:t>
      </w:r>
      <w:r w:rsidR="00981BB7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, </w:t>
      </w:r>
      <w:proofErr w:type="spellStart"/>
      <w:r w:rsidR="000A3D25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clinicopathological</w:t>
      </w:r>
      <w:proofErr w:type="spellEnd"/>
      <w:r w:rsidR="000A3D25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characteristics of PBL patients differ between </w:t>
      </w:r>
      <w:r w:rsidR="00FA10E1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HIV-positive and HIV-n</w:t>
      </w:r>
      <w:r w:rsidR="00E200C4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e</w:t>
      </w:r>
      <w:r w:rsidR="00FA10E1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gative </w:t>
      </w:r>
      <w:r w:rsidR="000A3D25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status, where HIV-positive </w:t>
      </w:r>
      <w:r w:rsidR="00FA10E1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patients </w:t>
      </w:r>
      <w:r w:rsidR="000A3D25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have </w:t>
      </w:r>
      <w:r w:rsidR="00FA10E1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better respo</w:t>
      </w:r>
      <w:r w:rsidR="00E200C4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n</w:t>
      </w:r>
      <w:r w:rsidR="00FA10E1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se to chemotherapy an</w:t>
      </w:r>
      <w:r w:rsidR="00E200C4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d lon</w:t>
      </w:r>
      <w:r w:rsidR="00FA10E1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ger </w:t>
      </w:r>
      <w:proofErr w:type="gramStart"/>
      <w:r w:rsidR="00FA10E1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survival</w:t>
      </w:r>
      <w:r w:rsidR="00F1655C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14692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5</w:t>
      </w:r>
      <w:r w:rsidR="00F1655C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FA10E1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.</w:t>
      </w:r>
      <w:r w:rsidR="008D107A"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0A3D2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For HIV-positive PBL patients, r</w:t>
      </w:r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ecent reports have noted improved</w:t>
      </w:r>
      <w:r w:rsidR="004678F9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survival when treating</w:t>
      </w:r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with both </w:t>
      </w:r>
      <w:r w:rsidR="00CE0A6F" w:rsidRPr="0023428C">
        <w:rPr>
          <w:rFonts w:ascii="Book Antiqua" w:eastAsia="MS PGothic" w:hAnsi="Book Antiqua"/>
          <w:color w:val="000000" w:themeColor="text1"/>
          <w:sz w:val="24"/>
          <w:szCs w:val="24"/>
        </w:rPr>
        <w:t>HAART</w:t>
      </w:r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and a</w:t>
      </w:r>
      <w:r w:rsidR="000A3D2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ppropriate chemotherapy such as</w:t>
      </w:r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cyclophosphamide, doxorubicin, vincris</w:t>
      </w:r>
      <w:r w:rsidR="004678F9" w:rsidRPr="0023428C">
        <w:rPr>
          <w:rFonts w:ascii="Book Antiqua" w:eastAsia="MS PGothic" w:hAnsi="Book Antiqua"/>
          <w:color w:val="000000" w:themeColor="text1"/>
          <w:sz w:val="24"/>
          <w:szCs w:val="24"/>
        </w:rPr>
        <w:t>tine, prednisone</w:t>
      </w:r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, similar to outcomes of HIV-infect</w:t>
      </w:r>
      <w:r w:rsidR="000A3D25" w:rsidRPr="0023428C">
        <w:rPr>
          <w:rFonts w:ascii="Book Antiqua" w:eastAsia="MS PGothic" w:hAnsi="Book Antiqua"/>
          <w:color w:val="000000" w:themeColor="text1"/>
          <w:sz w:val="24"/>
          <w:szCs w:val="24"/>
        </w:rPr>
        <w:t>ed patients with other non-Hodg</w:t>
      </w:r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kin </w:t>
      </w:r>
      <w:proofErr w:type="gramStart"/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lymphomas</w:t>
      </w:r>
      <w:r w:rsidR="00F1655C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19</w:t>
      </w:r>
      <w:r w:rsidR="00F1655C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  <w:r w:rsidR="00A57547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Several</w:t>
      </w:r>
      <w:r w:rsidR="000A3D25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such</w:t>
      </w:r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patients have been documented to have survived for more than 3 years from the time of initial diagnosis of </w:t>
      </w:r>
      <w:r w:rsidR="00D3231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PBL</w:t>
      </w:r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usually with a combination of HAART plus </w:t>
      </w:r>
      <w:proofErr w:type="gramStart"/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chemotherapy</w:t>
      </w:r>
      <w:r w:rsidR="00F1655C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9A6B56"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19</w:t>
      </w:r>
      <w:r w:rsidR="00F1655C" w:rsidRPr="0023428C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]</w:t>
      </w:r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  <w:r w:rsidR="00A57547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</w:p>
    <w:p w:rsidR="001B5BF4" w:rsidRPr="0023428C" w:rsidRDefault="00DC4994" w:rsidP="002F0BC0">
      <w:pPr>
        <w:adjustRightInd w:val="0"/>
        <w:snapToGrid w:val="0"/>
        <w:spacing w:line="360" w:lineRule="auto"/>
        <w:ind w:firstLineChars="150" w:firstLine="360"/>
        <w:rPr>
          <w:rFonts w:ascii="Book Antiqua" w:eastAsia="MS PGothic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E</w:t>
      </w:r>
      <w:r w:rsidR="00FE65AA" w:rsidRPr="0023428C">
        <w:rPr>
          <w:rFonts w:ascii="Book Antiqua" w:eastAsia="MS PGothic" w:hAnsi="Book Antiqua"/>
          <w:color w:val="000000" w:themeColor="text1"/>
          <w:sz w:val="24"/>
          <w:szCs w:val="24"/>
        </w:rPr>
        <w:t>xtra-oral PBL can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often</w:t>
      </w:r>
      <w:r w:rsidR="00FE65A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occur in HIV-negative patients and is highly aggressive with poor prognosis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. Although</w:t>
      </w:r>
      <w:r w:rsidR="004678F9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identifying extra-oral PBL requires familiarity with lymphoma variants and related differential diagnosis procedures,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PBL</w:t>
      </w:r>
      <w:r w:rsidR="008D107A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should be suspected if the patient is immunosuppressed.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1656C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A high index of suspicion by t</w:t>
      </w:r>
      <w:r w:rsidR="00CC7196" w:rsidRPr="0023428C">
        <w:rPr>
          <w:rFonts w:ascii="Book Antiqua" w:eastAsia="MS PGothic" w:hAnsi="Book Antiqua"/>
          <w:color w:val="000000" w:themeColor="text1"/>
          <w:sz w:val="24"/>
          <w:szCs w:val="24"/>
        </w:rPr>
        <w:t>he clinician and pathologist might</w:t>
      </w:r>
      <w:r w:rsidR="005C34FD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lead</w:t>
      </w:r>
      <w:r w:rsidR="00CC7196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to</w:t>
      </w:r>
      <w:r w:rsidR="005C34FD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initiating</w:t>
      </w:r>
      <w:r w:rsidR="001656C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appropriate treatment</w:t>
      </w:r>
      <w:r w:rsidR="005C34F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s</w:t>
      </w:r>
      <w:r w:rsidR="001656C3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and </w:t>
      </w:r>
      <w:r w:rsidR="00CC7196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account for </w:t>
      </w:r>
      <w:r w:rsidR="001656C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better outcome</w:t>
      </w:r>
      <w:r w:rsidR="005C34F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s</w:t>
      </w:r>
      <w:r w:rsidR="001656C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</w:p>
    <w:p w:rsidR="00F1655C" w:rsidRPr="0023428C" w:rsidRDefault="00F1655C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F1655C" w:rsidRPr="0023428C" w:rsidRDefault="00F1655C" w:rsidP="002F0BC0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hAnsi="Book Antiqua" w:hint="eastAsia"/>
          <w:b/>
          <w:color w:val="000000" w:themeColor="text1"/>
          <w:sz w:val="24"/>
          <w:szCs w:val="24"/>
        </w:rPr>
        <w:t>COMMENTS</w:t>
      </w:r>
    </w:p>
    <w:p w:rsidR="00720C4F" w:rsidRPr="0023428C" w:rsidRDefault="00720C4F" w:rsidP="002F0BC0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3428C">
        <w:rPr>
          <w:rFonts w:ascii="Book Antiqua" w:hAnsi="Book Antiqua"/>
          <w:b/>
          <w:i/>
          <w:color w:val="000000" w:themeColor="text1"/>
          <w:sz w:val="24"/>
          <w:szCs w:val="24"/>
        </w:rPr>
        <w:t>Case characteristics</w:t>
      </w:r>
    </w:p>
    <w:p w:rsidR="00720C4F" w:rsidRPr="0023428C" w:rsidRDefault="00720C4F" w:rsidP="002F0BC0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An 86-year-old female was admitted to our hospital’s emergency department because of bloody stool.</w:t>
      </w:r>
      <w:r w:rsidRPr="0023428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</w:p>
    <w:p w:rsidR="00D3231D" w:rsidRPr="0023428C" w:rsidRDefault="00D3231D" w:rsidP="002F0BC0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720C4F" w:rsidRPr="0023428C" w:rsidRDefault="00720C4F" w:rsidP="002F0BC0">
      <w:pPr>
        <w:spacing w:line="360" w:lineRule="auto"/>
        <w:rPr>
          <w:rFonts w:ascii="Book Antiqua" w:hAnsi="Book Antiqua" w:cs="宋体"/>
          <w:b/>
          <w:i/>
          <w:color w:val="000000" w:themeColor="text1"/>
          <w:sz w:val="24"/>
          <w:szCs w:val="24"/>
        </w:rPr>
      </w:pPr>
      <w:r w:rsidRPr="0023428C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Clinical diagnosis</w:t>
      </w:r>
    </w:p>
    <w:p w:rsidR="00720C4F" w:rsidRPr="0023428C" w:rsidRDefault="00720C4F" w:rsidP="002F0BC0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3428C">
        <w:rPr>
          <w:rFonts w:ascii="Book Antiqua" w:hAnsi="Book Antiqua" w:cs="Arial"/>
          <w:color w:val="000000" w:themeColor="text1"/>
          <w:sz w:val="24"/>
          <w:szCs w:val="24"/>
        </w:rPr>
        <w:t xml:space="preserve">The physical sign of our case was bloody stool;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upon physical examination she had no abdominal pain and no tenderness with guarding or rebound.</w:t>
      </w:r>
    </w:p>
    <w:p w:rsidR="00D3231D" w:rsidRPr="0023428C" w:rsidRDefault="00D3231D" w:rsidP="002F0BC0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720C4F" w:rsidRPr="0023428C" w:rsidRDefault="00720C4F" w:rsidP="002F0BC0">
      <w:pPr>
        <w:spacing w:line="360" w:lineRule="auto"/>
        <w:rPr>
          <w:rFonts w:ascii="Book Antiqua" w:hAnsi="Book Antiqua" w:cs="Arial"/>
          <w:b/>
          <w:i/>
          <w:color w:val="000000" w:themeColor="text1"/>
          <w:sz w:val="24"/>
          <w:szCs w:val="24"/>
        </w:rPr>
      </w:pPr>
      <w:r w:rsidRPr="0023428C">
        <w:rPr>
          <w:rFonts w:ascii="Book Antiqua" w:hAnsi="Book Antiqua" w:cs="Arial"/>
          <w:b/>
          <w:i/>
          <w:color w:val="000000" w:themeColor="text1"/>
          <w:sz w:val="24"/>
          <w:szCs w:val="24"/>
        </w:rPr>
        <w:lastRenderedPageBreak/>
        <w:t>Differential diagnosis</w:t>
      </w:r>
    </w:p>
    <w:p w:rsidR="00720C4F" w:rsidRPr="0023428C" w:rsidRDefault="00720C4F" w:rsidP="002F0BC0">
      <w:pPr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Diffuse large B-cell lymphoma,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plasmacytoma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/myeloma,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Burkitt’s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lymphomas, poorly differentiated carcinoma, and malignant melanoma</w:t>
      </w:r>
      <w:r w:rsidRPr="0023428C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</w:p>
    <w:p w:rsidR="00D3231D" w:rsidRPr="0023428C" w:rsidRDefault="00D3231D" w:rsidP="002F0BC0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720C4F" w:rsidRPr="0023428C" w:rsidRDefault="00720C4F" w:rsidP="002F0BC0">
      <w:pPr>
        <w:spacing w:line="360" w:lineRule="auto"/>
        <w:rPr>
          <w:rFonts w:ascii="Book Antiqua" w:hAnsi="Book Antiqua" w:cs="Arial"/>
          <w:b/>
          <w:i/>
          <w:color w:val="000000" w:themeColor="text1"/>
          <w:sz w:val="24"/>
          <w:szCs w:val="24"/>
        </w:rPr>
      </w:pPr>
      <w:r w:rsidRPr="0023428C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Laboratory diagnosis</w:t>
      </w:r>
    </w:p>
    <w:p w:rsidR="00720C4F" w:rsidRPr="0023428C" w:rsidRDefault="00720C4F" w:rsidP="002F0BC0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Laboratory data revealed the following r</w:t>
      </w:r>
      <w:r w:rsidR="00D3231D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esults: white blood count </w:t>
      </w:r>
      <w:proofErr w:type="gramStart"/>
      <w:r w:rsidR="00D3231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at 13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100 cells/mm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2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, hemoglobin at 13.2</w:t>
      </w:r>
      <w:r w:rsidR="00D3231D"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mg/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d</w:t>
      </w:r>
      <w:r w:rsidRPr="0023428C">
        <w:rPr>
          <w:rFonts w:ascii="Book Antiqua" w:eastAsia="MS PGothic" w:hAnsi="Book Antiqua"/>
          <w:caps/>
          <w:color w:val="000000" w:themeColor="text1"/>
          <w:sz w:val="24"/>
          <w:szCs w:val="24"/>
        </w:rPr>
        <w:t>l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, C-reactive protein</w:t>
      </w:r>
      <w:r w:rsidR="00D3231D"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at 2.1 mg/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d</w:t>
      </w:r>
      <w:r w:rsidRPr="0023428C">
        <w:rPr>
          <w:rFonts w:ascii="Book Antiqua" w:eastAsia="MS PGothic" w:hAnsi="Book Antiqua"/>
          <w:caps/>
          <w:color w:val="000000" w:themeColor="text1"/>
          <w:sz w:val="24"/>
          <w:szCs w:val="24"/>
        </w:rPr>
        <w:t>l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, and negative status for hepatitis B and C and for 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Human T-cell </w:t>
      </w:r>
      <w:proofErr w:type="spellStart"/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lymphotropic</w:t>
      </w:r>
      <w:proofErr w:type="spellEnd"/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 virus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-1</w:t>
      </w:r>
      <w:proofErr w:type="gram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  <w:r w:rsidRPr="0023428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</w:p>
    <w:p w:rsidR="00D3231D" w:rsidRPr="0023428C" w:rsidRDefault="00D3231D" w:rsidP="002F0BC0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720C4F" w:rsidRPr="0023428C" w:rsidRDefault="00720C4F" w:rsidP="002F0BC0">
      <w:pPr>
        <w:spacing w:line="360" w:lineRule="auto"/>
        <w:rPr>
          <w:rFonts w:ascii="Book Antiqua" w:hAnsi="Book Antiqua" w:cs="Arial"/>
          <w:b/>
          <w:i/>
          <w:color w:val="000000" w:themeColor="text1"/>
          <w:sz w:val="24"/>
          <w:szCs w:val="24"/>
        </w:rPr>
      </w:pPr>
      <w:r w:rsidRPr="0023428C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Imaging diagnosis</w:t>
      </w:r>
    </w:p>
    <w:p w:rsidR="00720C4F" w:rsidRPr="0023428C" w:rsidRDefault="00720C4F" w:rsidP="002F0BC0">
      <w:pPr>
        <w:spacing w:line="360" w:lineRule="auto"/>
        <w:rPr>
          <w:rFonts w:ascii="Book Antiqua" w:hAnsi="Book Antiqua" w:cs="Arial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A computed tomography</w:t>
      </w:r>
      <w:r w:rsidR="00D3231D"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scan of our patient’s abdomen revealed a mass measuring 5 cm and multiple diverticula in the sigmoid colon, and enlarged lymph nodes in the sigmoid mesentery</w:t>
      </w:r>
      <w:r w:rsidRPr="0023428C">
        <w:rPr>
          <w:rFonts w:ascii="Book Antiqua" w:hAnsi="Book Antiqua" w:cs="Arial"/>
          <w:color w:val="000000" w:themeColor="text1"/>
          <w:sz w:val="24"/>
          <w:szCs w:val="24"/>
        </w:rPr>
        <w:t>.</w:t>
      </w:r>
    </w:p>
    <w:p w:rsidR="00D3231D" w:rsidRPr="0023428C" w:rsidRDefault="00D3231D" w:rsidP="002F0BC0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720C4F" w:rsidRPr="0023428C" w:rsidRDefault="00720C4F" w:rsidP="002F0BC0">
      <w:pPr>
        <w:spacing w:line="360" w:lineRule="auto"/>
        <w:rPr>
          <w:rFonts w:ascii="Book Antiqua" w:hAnsi="Book Antiqua" w:cs="Arial"/>
          <w:b/>
          <w:i/>
          <w:color w:val="000000" w:themeColor="text1"/>
          <w:sz w:val="24"/>
          <w:szCs w:val="24"/>
        </w:rPr>
      </w:pPr>
      <w:r w:rsidRPr="0023428C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Pathological diagnosis</w:t>
      </w:r>
    </w:p>
    <w:p w:rsidR="00720C4F" w:rsidRPr="0023428C" w:rsidRDefault="00720C4F" w:rsidP="002F0BC0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Microscopically, the tumor cells had large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hyperchromatic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nuclei with prominent nucleoli and some tumor cells showed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plasmacytic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differentiation, while 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immunohistochemical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examination revealed that the tumor cells were 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 xml:space="preserve">negative for CD20/L26, CD3, CD79a, UCHL1 (CD45RO), and cytokeratin (AE1/AE3) but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positive for CD138, kappa light chain restriction, and </w:t>
      </w:r>
      <w:r w:rsidRPr="0023428C"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  <w:t>Epstein–Barr virus (EBV)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  <w:r w:rsidRPr="0023428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</w:p>
    <w:p w:rsidR="00D3231D" w:rsidRPr="0023428C" w:rsidRDefault="00D3231D" w:rsidP="002F0BC0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720C4F" w:rsidRPr="0023428C" w:rsidRDefault="00720C4F" w:rsidP="002F0BC0">
      <w:pPr>
        <w:spacing w:line="360" w:lineRule="auto"/>
        <w:rPr>
          <w:rFonts w:ascii="Book Antiqua" w:hAnsi="Book Antiqua" w:cs="Arial"/>
          <w:b/>
          <w:i/>
          <w:color w:val="000000" w:themeColor="text1"/>
          <w:sz w:val="24"/>
          <w:szCs w:val="24"/>
        </w:rPr>
      </w:pPr>
      <w:r w:rsidRPr="0023428C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Treatment</w:t>
      </w:r>
    </w:p>
    <w:p w:rsidR="00720C4F" w:rsidRPr="0023428C" w:rsidRDefault="00720C4F" w:rsidP="002F0BC0">
      <w:pPr>
        <w:spacing w:line="360" w:lineRule="auto"/>
        <w:rPr>
          <w:rFonts w:ascii="Book Antiqua" w:eastAsia="MS PGothic" w:hAnsi="Book Antiqua"/>
          <w:color w:val="000000" w:themeColor="text1"/>
          <w:sz w:val="24"/>
          <w:szCs w:val="24"/>
        </w:rPr>
      </w:pP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lastRenderedPageBreak/>
        <w:t>Sigmoidectomy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with Hartmann’s procedure was performed. </w:t>
      </w:r>
    </w:p>
    <w:p w:rsidR="00D3231D" w:rsidRPr="0023428C" w:rsidRDefault="00D3231D" w:rsidP="002F0BC0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720C4F" w:rsidRPr="0023428C" w:rsidRDefault="00720C4F" w:rsidP="002F0BC0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3428C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Term explanation </w:t>
      </w:r>
    </w:p>
    <w:p w:rsidR="00720C4F" w:rsidRPr="0023428C" w:rsidRDefault="00720C4F" w:rsidP="002F0BC0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Considered as a diffuse large B-cell non-Hodgkin lymphoma variant, </w:t>
      </w:r>
      <w:proofErr w:type="spellStart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plasmablastic</w:t>
      </w:r>
      <w:proofErr w:type="spellEnd"/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lymphoma (PBL) has been described as a new disease entity in the 4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  <w:vertAlign w:val="superscript"/>
        </w:rPr>
        <w:t>th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WHO classification.</w:t>
      </w:r>
    </w:p>
    <w:p w:rsidR="002F0BC0" w:rsidRPr="0023428C" w:rsidRDefault="002F0BC0" w:rsidP="002F0BC0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</w:p>
    <w:p w:rsidR="00720C4F" w:rsidRPr="0023428C" w:rsidRDefault="00720C4F" w:rsidP="002F0BC0">
      <w:pPr>
        <w:spacing w:line="360" w:lineRule="auto"/>
        <w:rPr>
          <w:rFonts w:ascii="Book Antiqua" w:hAnsi="Book Antiqua" w:cs="Arial"/>
          <w:b/>
          <w:i/>
          <w:color w:val="000000" w:themeColor="text1"/>
          <w:sz w:val="24"/>
          <w:szCs w:val="24"/>
        </w:rPr>
      </w:pPr>
      <w:r w:rsidRPr="0023428C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Experiences and lessons</w:t>
      </w:r>
    </w:p>
    <w:p w:rsidR="00720C4F" w:rsidRPr="0023428C" w:rsidRDefault="00720C4F" w:rsidP="002F0BC0">
      <w:pPr>
        <w:spacing w:line="360" w:lineRule="auto"/>
        <w:rPr>
          <w:rFonts w:ascii="Book Antiqua" w:eastAsia="MS PGothic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Extra-oral PBL can often occur in </w:t>
      </w:r>
      <w:r w:rsidR="00D3231D" w:rsidRPr="0023428C">
        <w:rPr>
          <w:rFonts w:ascii="Book Antiqua" w:eastAsia="MS PGothic" w:hAnsi="Book Antiqua"/>
          <w:color w:val="000000" w:themeColor="text1"/>
          <w:sz w:val="24"/>
          <w:szCs w:val="24"/>
        </w:rPr>
        <w:t>human immunodeficiency virus</w:t>
      </w:r>
      <w:r w:rsidR="00CB5BB8"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(HIV)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-negative patients and is highly aggressive with poor prognosis. However, a high index of suspicion by the clinician and pathologist might lead to initiating appropriate treatments and account for better outcomes.</w:t>
      </w:r>
    </w:p>
    <w:p w:rsidR="00F1655C" w:rsidRPr="0023428C" w:rsidRDefault="00F1655C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D3231D" w:rsidRPr="0023428C" w:rsidRDefault="00CB5BB8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i/>
          <w:color w:val="000000" w:themeColor="text1"/>
          <w:sz w:val="24"/>
          <w:szCs w:val="24"/>
        </w:rPr>
      </w:pPr>
      <w:r w:rsidRPr="0023428C">
        <w:rPr>
          <w:rFonts w:ascii="Book Antiqua" w:eastAsia="宋体" w:hAnsi="Book Antiqua"/>
          <w:b/>
          <w:i/>
          <w:color w:val="000000" w:themeColor="text1"/>
          <w:sz w:val="24"/>
          <w:szCs w:val="24"/>
        </w:rPr>
        <w:t>Peer</w:t>
      </w:r>
      <w:r w:rsidR="00592429">
        <w:rPr>
          <w:rFonts w:ascii="Book Antiqua" w:eastAsia="宋体" w:hAnsi="Book Antiqua" w:hint="eastAsia"/>
          <w:b/>
          <w:i/>
          <w:color w:val="000000" w:themeColor="text1"/>
          <w:sz w:val="24"/>
          <w:szCs w:val="24"/>
        </w:rPr>
        <w:t>-</w:t>
      </w:r>
      <w:r w:rsidRPr="0023428C">
        <w:rPr>
          <w:rFonts w:ascii="Book Antiqua" w:eastAsia="宋体" w:hAnsi="Book Antiqua"/>
          <w:b/>
          <w:i/>
          <w:color w:val="000000" w:themeColor="text1"/>
          <w:sz w:val="24"/>
          <w:szCs w:val="24"/>
        </w:rPr>
        <w:t>review</w:t>
      </w:r>
    </w:p>
    <w:p w:rsidR="00CB5BB8" w:rsidRPr="0023428C" w:rsidRDefault="00CB5BB8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This is a case report on </w:t>
      </w:r>
      <w:r w:rsidR="00EF6BF9" w:rsidRPr="0023428C">
        <w:rPr>
          <w:rFonts w:ascii="Book Antiqua" w:eastAsia="宋体" w:hAnsi="Book Antiqua"/>
          <w:color w:val="000000" w:themeColor="text1"/>
          <w:sz w:val="24"/>
          <w:szCs w:val="24"/>
        </w:rPr>
        <w:t>PBL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which is a rare form of Non-Hodgkin’s Lymphoma that is associated with </w:t>
      </w:r>
      <w:r w:rsidR="00EF6BF9" w:rsidRPr="0023428C">
        <w:rPr>
          <w:rFonts w:ascii="Book Antiqua" w:eastAsia="宋体" w:hAnsi="Book Antiqua"/>
          <w:color w:val="000000" w:themeColor="text1"/>
          <w:sz w:val="24"/>
          <w:szCs w:val="24"/>
        </w:rPr>
        <w:t>HIV</w:t>
      </w: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t xml:space="preserve"> infection. The author of this manuscript should address more information about this kind of lymphoma, giving the ideas on the epidemiology and distribution about the disease.</w:t>
      </w:r>
    </w:p>
    <w:p w:rsidR="00EF6BF9" w:rsidRPr="0023428C" w:rsidRDefault="00EF6BF9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A10F3C" w:rsidRPr="0023428C" w:rsidRDefault="00A10F3C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Cs w:val="24"/>
        </w:rPr>
        <w:t>REFERENCES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proofErr w:type="gram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1 </w:t>
      </w:r>
      <w:proofErr w:type="spellStart"/>
      <w:r w:rsidRPr="00E9604A">
        <w:rPr>
          <w:rFonts w:ascii="Book Antiqua" w:eastAsia="宋体" w:hAnsi="Book Antiqua" w:cs="宋体"/>
          <w:b/>
          <w:color w:val="000000" w:themeColor="text1"/>
          <w:kern w:val="0"/>
          <w:szCs w:val="21"/>
        </w:rPr>
        <w:t>Swerdlow</w:t>
      </w:r>
      <w:proofErr w:type="spellEnd"/>
      <w:r w:rsidRPr="00E9604A">
        <w:rPr>
          <w:rFonts w:ascii="Book Antiqua" w:eastAsia="宋体" w:hAnsi="Book Antiqua" w:cs="宋体"/>
          <w:b/>
          <w:color w:val="000000" w:themeColor="text1"/>
          <w:kern w:val="0"/>
          <w:szCs w:val="21"/>
        </w:rPr>
        <w:t xml:space="preserve"> SH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.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World Health Organization Classification of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Tumours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of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Haematopoietic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and Lymphoid Tissues.</w:t>
      </w:r>
      <w:proofErr w:type="gram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Lyon: IARC press; 2008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. Available from: URL: 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http: //www.uptodate.com/contents/classification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-of-the-hematopoietic-neoplasms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proofErr w:type="spellStart"/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Delecluse</w:t>
      </w:r>
      <w:proofErr w:type="spellEnd"/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 xml:space="preserve"> HJ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Anagnostopoulos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I,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Dallenbach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F, Hummel M,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Marafioti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T, Schneider U,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Huhn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D, Schmidt-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Westhausen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A,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Reichart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PA, Gross U, Stein H.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lymphomas of the oral cavity: a new entity associated with the human immunodeficiency virus infection.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Blood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1997;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89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1413-1420 [PMID: 9028965]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proofErr w:type="gram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3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Choi SY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, Cho YA, Hong SD, Lee JI, Hong SP, Yoon HJ.</w:t>
      </w:r>
      <w:proofErr w:type="gram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 of the oral cavity in a human immunodeficiency virus-negative patient: a case report with 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lastRenderedPageBreak/>
        <w:t>literature review.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Oral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Surg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Oral Med Oral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Pathol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Oral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Radiol</w:t>
      </w:r>
      <w:proofErr w:type="spell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2014;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117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e115-e120 [PMID: 23791544 DOI: 10.1016/j.oooo.2013.04.017]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proofErr w:type="gram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4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proofErr w:type="spellStart"/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Mansoor</w:t>
      </w:r>
      <w:proofErr w:type="spellEnd"/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 xml:space="preserve"> M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, Alani FS,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Aslam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MB, Kumar SN,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Sahasrabudhe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N, Khan D.</w:t>
      </w:r>
      <w:proofErr w:type="gram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</w:t>
      </w:r>
      <w:proofErr w:type="gram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A case report of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cecal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 in a HIV-negative patient.</w:t>
      </w:r>
      <w:proofErr w:type="gram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Eur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J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Gastroenterol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Hepatol</w:t>
      </w:r>
      <w:proofErr w:type="spell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2012;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24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332-335 [PMID: 22228369 DOI: 10.1097/MEG.0b013e32834eb8d0]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5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Wang HW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, Yang W, Sun JZ, Lu JY, Li M, Sun L.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 of the small intestine: case report and literature review.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World J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Gastroenterol</w:t>
      </w:r>
      <w:proofErr w:type="spell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2012;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18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6677-6681 [PMID: 23236245 DOI: 10.3748/wjg.v18.i45.6677]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6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proofErr w:type="spellStart"/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Tani</w:t>
      </w:r>
      <w:proofErr w:type="spellEnd"/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 xml:space="preserve"> J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, Miyoshi H, Nomura T,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Yoneyama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H,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Kobara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H, Mori H,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Morishita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A,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Himoto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T, Masaki T. </w:t>
      </w:r>
      <w:proofErr w:type="gram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A case of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 of the liver without human immunodeficiency virus infection.</w:t>
      </w:r>
      <w:proofErr w:type="gram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World J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Gastroenterol</w:t>
      </w:r>
      <w:proofErr w:type="spell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2013;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19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6299-6303 [PMID: 24115831 DOI: 10.3748/wjg.v19.i37.6299]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7 </w:t>
      </w:r>
      <w:r w:rsidRPr="0023428C">
        <w:rPr>
          <w:rFonts w:ascii="Book Antiqua" w:hAnsi="Book Antiqua"/>
          <w:b/>
          <w:bCs/>
          <w:color w:val="000000" w:themeColor="text1"/>
          <w:szCs w:val="21"/>
        </w:rPr>
        <w:t>Mani D</w:t>
      </w:r>
      <w:r w:rsidRPr="0023428C">
        <w:rPr>
          <w:rFonts w:ascii="Book Antiqua" w:hAnsi="Book Antiqua"/>
          <w:color w:val="000000" w:themeColor="text1"/>
          <w:szCs w:val="21"/>
        </w:rPr>
        <w:t xml:space="preserve">, </w:t>
      </w:r>
      <w:proofErr w:type="spellStart"/>
      <w:r w:rsidRPr="0023428C">
        <w:rPr>
          <w:rFonts w:ascii="Book Antiqua" w:hAnsi="Book Antiqua"/>
          <w:color w:val="000000" w:themeColor="text1"/>
          <w:szCs w:val="21"/>
        </w:rPr>
        <w:t>Guinee</w:t>
      </w:r>
      <w:proofErr w:type="spellEnd"/>
      <w:r w:rsidRPr="0023428C">
        <w:rPr>
          <w:rFonts w:ascii="Book Antiqua" w:hAnsi="Book Antiqua"/>
          <w:color w:val="000000" w:themeColor="text1"/>
          <w:szCs w:val="21"/>
        </w:rPr>
        <w:t xml:space="preserve"> DG, </w:t>
      </w:r>
      <w:proofErr w:type="spellStart"/>
      <w:r w:rsidRPr="0023428C">
        <w:rPr>
          <w:rFonts w:ascii="Book Antiqua" w:hAnsi="Book Antiqua"/>
          <w:color w:val="000000" w:themeColor="text1"/>
          <w:szCs w:val="21"/>
        </w:rPr>
        <w:t>Aboulafia</w:t>
      </w:r>
      <w:proofErr w:type="spellEnd"/>
      <w:r w:rsidRPr="0023428C">
        <w:rPr>
          <w:rFonts w:ascii="Book Antiqua" w:hAnsi="Book Antiqua"/>
          <w:color w:val="000000" w:themeColor="text1"/>
          <w:szCs w:val="21"/>
        </w:rPr>
        <w:t xml:space="preserve"> DM. AIDS-associated </w:t>
      </w:r>
      <w:proofErr w:type="spellStart"/>
      <w:r w:rsidRPr="0023428C">
        <w:rPr>
          <w:rFonts w:ascii="Book Antiqua" w:hAnsi="Book Antiqua"/>
          <w:color w:val="000000" w:themeColor="text1"/>
          <w:szCs w:val="21"/>
        </w:rPr>
        <w:t>plasmablastic</w:t>
      </w:r>
      <w:proofErr w:type="spellEnd"/>
      <w:r w:rsidRPr="0023428C">
        <w:rPr>
          <w:rFonts w:ascii="Book Antiqua" w:hAnsi="Book Antiqua"/>
          <w:color w:val="000000" w:themeColor="text1"/>
          <w:szCs w:val="21"/>
        </w:rPr>
        <w:t xml:space="preserve"> lymphoma presenting as a poorly differentiated esophageal tumor: a diagnostic dilemma.</w:t>
      </w:r>
      <w:r w:rsidRPr="0023428C">
        <w:rPr>
          <w:rStyle w:val="apple-converted-space"/>
          <w:rFonts w:ascii="Book Antiqua" w:hAnsi="Book Antiqua"/>
          <w:color w:val="000000" w:themeColor="text1"/>
          <w:szCs w:val="21"/>
        </w:rPr>
        <w:t> </w:t>
      </w:r>
      <w:r w:rsidRPr="0023428C">
        <w:rPr>
          <w:rFonts w:ascii="Book Antiqua" w:hAnsi="Book Antiqua"/>
          <w:i/>
          <w:iCs/>
          <w:color w:val="000000" w:themeColor="text1"/>
          <w:szCs w:val="21"/>
        </w:rPr>
        <w:t xml:space="preserve">World J </w:t>
      </w:r>
      <w:proofErr w:type="spellStart"/>
      <w:r w:rsidRPr="0023428C">
        <w:rPr>
          <w:rFonts w:ascii="Book Antiqua" w:hAnsi="Book Antiqua"/>
          <w:i/>
          <w:iCs/>
          <w:color w:val="000000" w:themeColor="text1"/>
          <w:szCs w:val="21"/>
        </w:rPr>
        <w:t>Gastroenterol</w:t>
      </w:r>
      <w:proofErr w:type="spellEnd"/>
      <w:r w:rsidRPr="0023428C">
        <w:rPr>
          <w:rStyle w:val="apple-converted-space"/>
          <w:rFonts w:ascii="Book Antiqua" w:hAnsi="Book Antiqua"/>
          <w:color w:val="000000" w:themeColor="text1"/>
          <w:szCs w:val="21"/>
        </w:rPr>
        <w:t> </w:t>
      </w:r>
      <w:r w:rsidRPr="0023428C">
        <w:rPr>
          <w:rFonts w:ascii="Book Antiqua" w:hAnsi="Book Antiqua"/>
          <w:color w:val="000000" w:themeColor="text1"/>
          <w:szCs w:val="21"/>
        </w:rPr>
        <w:t>2008;</w:t>
      </w:r>
      <w:r w:rsidRPr="0023428C">
        <w:rPr>
          <w:rStyle w:val="apple-converted-space"/>
          <w:rFonts w:ascii="Book Antiqua" w:hAnsi="Book Antiqua"/>
          <w:color w:val="000000" w:themeColor="text1"/>
          <w:szCs w:val="21"/>
        </w:rPr>
        <w:t> </w:t>
      </w:r>
      <w:r w:rsidRPr="0023428C">
        <w:rPr>
          <w:rFonts w:ascii="Book Antiqua" w:hAnsi="Book Antiqua"/>
          <w:b/>
          <w:bCs/>
          <w:color w:val="000000" w:themeColor="text1"/>
          <w:szCs w:val="21"/>
        </w:rPr>
        <w:t>14</w:t>
      </w:r>
      <w:r w:rsidRPr="0023428C">
        <w:rPr>
          <w:rFonts w:ascii="Book Antiqua" w:hAnsi="Book Antiqua"/>
          <w:color w:val="000000" w:themeColor="text1"/>
          <w:szCs w:val="21"/>
        </w:rPr>
        <w:t>: 4395-4399 [PMID: 18666332]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8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Jiang P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, Liu M, Liu B, Liu B, Zhou Y, Dong L. Human immunodeficiency virus-negative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 in the neck: a rare case report and literature review.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Eur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J Med Res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2014;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19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64 [PMID: 25416032 DOI: 10.1186/s40001-014-0064-6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proofErr w:type="gram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9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Marques I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, Lagos A, Costa-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Neves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B. Gastric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 in HIV-negative patient.</w:t>
      </w:r>
      <w:proofErr w:type="gram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Rev </w:t>
      </w:r>
      <w:proofErr w:type="spellStart"/>
      <w:proofErr w:type="gram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Esp</w:t>
      </w:r>
      <w:proofErr w:type="spellEnd"/>
      <w:proofErr w:type="gram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Enferm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Dig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2013;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105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166-167 [PMID: 23735024]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10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proofErr w:type="spellStart"/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Saraceni</w:t>
      </w:r>
      <w:proofErr w:type="spellEnd"/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 xml:space="preserve"> C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, Agostino N, Cornfield DB, Gupta R.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 of the maxillary sinus in an HIV-negative patient: a case report and literature review.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Springerplus</w:t>
      </w:r>
      <w:proofErr w:type="spell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2013;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2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142 [PMID: 23667804 DOI: 10.1186/2193-1801-2-142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proofErr w:type="gram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11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Jaffe ES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, Harris NL, Diebold J, Muller-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Hermelink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HK.</w:t>
      </w:r>
      <w:proofErr w:type="gram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</w:t>
      </w:r>
      <w:proofErr w:type="gram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World Health Organization classification of neoplastic diseases of the hematopoietic and lymphoid tissues.</w:t>
      </w:r>
      <w:proofErr w:type="gram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</w:t>
      </w:r>
      <w:proofErr w:type="gram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A progress report.</w:t>
      </w:r>
      <w:proofErr w:type="gram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Am J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Clin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Pathol</w:t>
      </w:r>
      <w:proofErr w:type="spell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1999;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111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S8-12 [PMID: 9894466]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proofErr w:type="gram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12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Castillo J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Pantanowitz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Dezube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BJ.</w:t>
      </w:r>
      <w:proofErr w:type="gram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HIV-associated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lymphoma: lessons learned from 112 published cases.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Am J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Hematol</w:t>
      </w:r>
      <w:proofErr w:type="spell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2008;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83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804-809 [PMID: 18756521 DOI: 10.1002/ajh.21250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13 </w:t>
      </w:r>
      <w:r w:rsidRPr="0023428C">
        <w:rPr>
          <w:rFonts w:ascii="Book Antiqua" w:hAnsi="Book Antiqua"/>
          <w:b/>
          <w:bCs/>
          <w:color w:val="000000" w:themeColor="text1"/>
          <w:szCs w:val="21"/>
        </w:rPr>
        <w:t>Folk GS</w:t>
      </w:r>
      <w:r w:rsidRPr="0023428C">
        <w:rPr>
          <w:rFonts w:ascii="Book Antiqua" w:hAnsi="Book Antiqua"/>
          <w:color w:val="000000" w:themeColor="text1"/>
          <w:szCs w:val="21"/>
        </w:rPr>
        <w:t xml:space="preserve">, </w:t>
      </w:r>
      <w:proofErr w:type="spellStart"/>
      <w:r w:rsidRPr="0023428C">
        <w:rPr>
          <w:rFonts w:ascii="Book Antiqua" w:hAnsi="Book Antiqua"/>
          <w:color w:val="000000" w:themeColor="text1"/>
          <w:szCs w:val="21"/>
        </w:rPr>
        <w:t>Abbondanzo</w:t>
      </w:r>
      <w:proofErr w:type="spellEnd"/>
      <w:r w:rsidRPr="0023428C">
        <w:rPr>
          <w:rFonts w:ascii="Book Antiqua" w:hAnsi="Book Antiqua"/>
          <w:color w:val="000000" w:themeColor="text1"/>
          <w:szCs w:val="21"/>
        </w:rPr>
        <w:t xml:space="preserve"> SL, Childers EL, Foss RD. </w:t>
      </w:r>
      <w:proofErr w:type="spellStart"/>
      <w:r w:rsidRPr="0023428C">
        <w:rPr>
          <w:rFonts w:ascii="Book Antiqua" w:hAnsi="Book Antiqua"/>
          <w:color w:val="000000" w:themeColor="text1"/>
          <w:szCs w:val="21"/>
        </w:rPr>
        <w:t>Plasmablastic</w:t>
      </w:r>
      <w:proofErr w:type="spellEnd"/>
      <w:r w:rsidRPr="0023428C">
        <w:rPr>
          <w:rFonts w:ascii="Book Antiqua" w:hAnsi="Book Antiqua"/>
          <w:color w:val="000000" w:themeColor="text1"/>
          <w:szCs w:val="21"/>
        </w:rPr>
        <w:t xml:space="preserve"> lymphoma: a </w:t>
      </w:r>
      <w:proofErr w:type="spellStart"/>
      <w:r w:rsidRPr="0023428C">
        <w:rPr>
          <w:rFonts w:ascii="Book Antiqua" w:hAnsi="Book Antiqua"/>
          <w:color w:val="000000" w:themeColor="text1"/>
          <w:szCs w:val="21"/>
        </w:rPr>
        <w:t>clinicopathologic</w:t>
      </w:r>
      <w:proofErr w:type="spellEnd"/>
      <w:r w:rsidRPr="0023428C">
        <w:rPr>
          <w:rFonts w:ascii="Book Antiqua" w:hAnsi="Book Antiqua"/>
          <w:color w:val="000000" w:themeColor="text1"/>
          <w:szCs w:val="21"/>
        </w:rPr>
        <w:t xml:space="preserve"> correlation.</w:t>
      </w:r>
      <w:r w:rsidRPr="0023428C">
        <w:rPr>
          <w:rStyle w:val="apple-converted-space"/>
          <w:rFonts w:ascii="Book Antiqua" w:hAnsi="Book Antiqua"/>
          <w:color w:val="000000" w:themeColor="text1"/>
          <w:szCs w:val="21"/>
        </w:rPr>
        <w:t> </w:t>
      </w:r>
      <w:r w:rsidRPr="0023428C">
        <w:rPr>
          <w:rFonts w:ascii="Book Antiqua" w:hAnsi="Book Antiqua"/>
          <w:i/>
          <w:iCs/>
          <w:color w:val="000000" w:themeColor="text1"/>
          <w:szCs w:val="21"/>
        </w:rPr>
        <w:t xml:space="preserve">Ann </w:t>
      </w:r>
      <w:proofErr w:type="spellStart"/>
      <w:r w:rsidRPr="0023428C">
        <w:rPr>
          <w:rFonts w:ascii="Book Antiqua" w:hAnsi="Book Antiqua"/>
          <w:i/>
          <w:iCs/>
          <w:color w:val="000000" w:themeColor="text1"/>
          <w:szCs w:val="21"/>
        </w:rPr>
        <w:t>Diagn</w:t>
      </w:r>
      <w:proofErr w:type="spellEnd"/>
      <w:r w:rsidRPr="0023428C">
        <w:rPr>
          <w:rFonts w:ascii="Book Antiqua" w:hAnsi="Book Antiqua"/>
          <w:i/>
          <w:iCs/>
          <w:color w:val="000000" w:themeColor="text1"/>
          <w:szCs w:val="21"/>
        </w:rPr>
        <w:t xml:space="preserve"> </w:t>
      </w:r>
      <w:proofErr w:type="spellStart"/>
      <w:r w:rsidRPr="0023428C">
        <w:rPr>
          <w:rFonts w:ascii="Book Antiqua" w:hAnsi="Book Antiqua"/>
          <w:i/>
          <w:iCs/>
          <w:color w:val="000000" w:themeColor="text1"/>
          <w:szCs w:val="21"/>
        </w:rPr>
        <w:t>Pathol</w:t>
      </w:r>
      <w:proofErr w:type="spellEnd"/>
      <w:r w:rsidRPr="0023428C">
        <w:rPr>
          <w:rStyle w:val="apple-converted-space"/>
          <w:rFonts w:ascii="Book Antiqua" w:hAnsi="Book Antiqua"/>
          <w:color w:val="000000" w:themeColor="text1"/>
          <w:szCs w:val="21"/>
        </w:rPr>
        <w:t> </w:t>
      </w:r>
      <w:r w:rsidRPr="0023428C">
        <w:rPr>
          <w:rFonts w:ascii="Book Antiqua" w:hAnsi="Book Antiqua"/>
          <w:color w:val="000000" w:themeColor="text1"/>
          <w:szCs w:val="21"/>
        </w:rPr>
        <w:t>2006;</w:t>
      </w:r>
      <w:r w:rsidRPr="0023428C">
        <w:rPr>
          <w:rStyle w:val="apple-converted-space"/>
          <w:rFonts w:ascii="Book Antiqua" w:hAnsi="Book Antiqua"/>
          <w:color w:val="000000" w:themeColor="text1"/>
          <w:szCs w:val="21"/>
        </w:rPr>
        <w:t> </w:t>
      </w:r>
      <w:r w:rsidRPr="0023428C">
        <w:rPr>
          <w:rFonts w:ascii="Book Antiqua" w:hAnsi="Book Antiqua"/>
          <w:b/>
          <w:bCs/>
          <w:color w:val="000000" w:themeColor="text1"/>
          <w:szCs w:val="21"/>
        </w:rPr>
        <w:t>10</w:t>
      </w:r>
      <w:r w:rsidRPr="0023428C">
        <w:rPr>
          <w:rFonts w:ascii="Book Antiqua" w:hAnsi="Book Antiqua"/>
          <w:color w:val="000000" w:themeColor="text1"/>
          <w:szCs w:val="21"/>
        </w:rPr>
        <w:t>: 8-12 [PMID: 16414538]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proofErr w:type="gram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14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Hernandez C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Cetner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AS, Wiley EL. Cutaneous presentation of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post-transplant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lymphoproliferative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disorder in a 14-month-old.</w:t>
      </w:r>
      <w:proofErr w:type="gram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Pediatr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Dermatol</w:t>
      </w:r>
      <w:proofErr w:type="spell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2009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26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713-716 [PMID: 20199447 DOI: 10.1111/j.1525-1470.2009.01019.x]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15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Liu JJ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, Zhang L, Ayala E, Field T, Ochoa-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Bayona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JL, Perez L, Bello CM,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Chervenick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PA, Bruno S,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Cultrera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JL,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Baz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RC,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Kharfan-Dabaja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MA,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Raychaudhuri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J, Sotomayor EM,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Sokol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lastRenderedPageBreak/>
        <w:t xml:space="preserve">L. Human immunodeficiency virus (HIV)-negative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lymphoma: a single institutional experience and literature review.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Leuk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Res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2011;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35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1571-1577 [PMID: 21752466 DOI: 10.1016/j.leukres.2011.06.023]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16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Koike M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, Masuda A, Ichikawa K,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Shigemitu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A,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Komatus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N.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 of the duodenal and jejunum.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Int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J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Clin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Exp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Pathol</w:t>
      </w:r>
      <w:proofErr w:type="spell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2014;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7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4479-4483 [PMID: 25120837]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17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Castillo JJ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Winer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ES,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Stachurski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D, Perez K,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Jabbour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M,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Milani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C, Colvin G,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Butera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JN. </w:t>
      </w:r>
      <w:proofErr w:type="gram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Clinical and pathological differences between human immunodeficiency virus-positive and human immunodeficiency virus-negative patients with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lymphoma.</w:t>
      </w:r>
      <w:proofErr w:type="gram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Leuk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Lymphoma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2010;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51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2047-2053 [PMID: 20919850 DOI: 10.3109/10428194.2010.516040]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18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Carbone A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Gaidano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G,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Gloghini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A,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Ferlito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A,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Rinaldo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A, Stein H. AIDS-related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lymphomas of the oral cavity and jaws: a diagnostic dilemma.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Ann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Otol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Rhinol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Laryngol</w:t>
      </w:r>
      <w:proofErr w:type="spell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1999;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108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95-99 [PMID: 9930548]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19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Riedel DJ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, Gonzalez-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Cuyar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LF, Zhao XF, Redfield RR, </w:t>
      </w:r>
      <w:proofErr w:type="gram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Gilliam</w:t>
      </w:r>
      <w:proofErr w:type="gram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BL.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 of the oral cavity: a rapidly progressive lymphoma associated with HIV infection.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Lancet Infect Dis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2008;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8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261-267 [PMID: 18353267 DOI: 10.1016/S1473-3099(08)70067-7]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proofErr w:type="spellStart"/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Teruya</w:t>
      </w:r>
      <w:proofErr w:type="spellEnd"/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-Feldstein J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Chiao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E,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Filippa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DA, Lin O,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Comenzo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R, Coleman M,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Portlock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C,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Noy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A. CD20-negative large-cell lymphoma with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features: a clinically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heterogenous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spectrum in both HIV-positive and -negative patients.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Ann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Oncol</w:t>
      </w:r>
      <w:proofErr w:type="spell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2004;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15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1673-1679 [PMID: 15520070]</w:t>
      </w:r>
    </w:p>
    <w:p w:rsidR="00D92E69" w:rsidRPr="00E9604A" w:rsidRDefault="00D92E69" w:rsidP="00D92E69">
      <w:pPr>
        <w:widowControl/>
        <w:rPr>
          <w:rFonts w:ascii="Book Antiqua" w:eastAsia="宋体" w:hAnsi="Book Antiqua" w:cs="宋体"/>
          <w:color w:val="000000" w:themeColor="text1"/>
          <w:kern w:val="0"/>
          <w:szCs w:val="21"/>
        </w:rPr>
      </w:pP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21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proofErr w:type="spellStart"/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Hatanaka</w:t>
      </w:r>
      <w:proofErr w:type="spellEnd"/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 xml:space="preserve"> K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, Nakamura N,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Kishimoto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K,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Sugino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K,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Uekusa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T.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Plasmablastic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lymphoma of the cecum: report of a case with </w:t>
      </w:r>
      <w:proofErr w:type="spellStart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cytologic</w:t>
      </w:r>
      <w:proofErr w:type="spellEnd"/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 xml:space="preserve"> findings.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Diagn</w:t>
      </w:r>
      <w:proofErr w:type="spellEnd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 xml:space="preserve"> </w:t>
      </w:r>
      <w:proofErr w:type="spellStart"/>
      <w:r w:rsidRPr="00E9604A">
        <w:rPr>
          <w:rFonts w:ascii="Book Antiqua" w:eastAsia="宋体" w:hAnsi="Book Antiqua" w:cs="宋体"/>
          <w:i/>
          <w:iCs/>
          <w:color w:val="000000" w:themeColor="text1"/>
          <w:kern w:val="0"/>
          <w:szCs w:val="21"/>
        </w:rPr>
        <w:t>Cytopathol</w:t>
      </w:r>
      <w:proofErr w:type="spellEnd"/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2011;</w:t>
      </w:r>
      <w:r w:rsidRPr="0023428C">
        <w:rPr>
          <w:rFonts w:ascii="Book Antiqua" w:eastAsia="宋体" w:hAnsi="Book Antiqua" w:cs="宋体"/>
          <w:color w:val="000000" w:themeColor="text1"/>
          <w:kern w:val="0"/>
          <w:szCs w:val="21"/>
        </w:rPr>
        <w:t> </w:t>
      </w:r>
      <w:r w:rsidRPr="00E9604A">
        <w:rPr>
          <w:rFonts w:ascii="Book Antiqua" w:eastAsia="宋体" w:hAnsi="Book Antiqua" w:cs="宋体"/>
          <w:b/>
          <w:bCs/>
          <w:color w:val="000000" w:themeColor="text1"/>
          <w:kern w:val="0"/>
          <w:szCs w:val="21"/>
        </w:rPr>
        <w:t>39</w:t>
      </w:r>
      <w:r w:rsidRPr="00E9604A">
        <w:rPr>
          <w:rFonts w:ascii="Book Antiqua" w:eastAsia="宋体" w:hAnsi="Book Antiqua" w:cs="宋体"/>
          <w:color w:val="000000" w:themeColor="text1"/>
          <w:kern w:val="0"/>
          <w:szCs w:val="21"/>
        </w:rPr>
        <w:t>: 297-300 [PMID: 20607680 DOI: 10.1002/dc.21420]</w:t>
      </w:r>
    </w:p>
    <w:p w:rsidR="00D92E69" w:rsidRPr="0023428C" w:rsidRDefault="00D92E69" w:rsidP="00D92E69">
      <w:pPr>
        <w:rPr>
          <w:rFonts w:ascii="Book Antiqua" w:hAnsi="Book Antiqua"/>
          <w:color w:val="000000" w:themeColor="text1"/>
          <w:szCs w:val="21"/>
        </w:rPr>
      </w:pPr>
    </w:p>
    <w:p w:rsidR="00D92E69" w:rsidRPr="0023428C" w:rsidRDefault="00D92E69" w:rsidP="00D92E69">
      <w:pPr>
        <w:wordWrap w:val="0"/>
        <w:spacing w:line="360" w:lineRule="auto"/>
        <w:jc w:val="right"/>
        <w:rPr>
          <w:rFonts w:ascii="Book Antiqua" w:hAnsi="Book Antiqua"/>
          <w:b/>
          <w:bCs/>
          <w:color w:val="000000" w:themeColor="text1"/>
        </w:rPr>
      </w:pPr>
      <w:r w:rsidRPr="0023428C">
        <w:rPr>
          <w:rFonts w:ascii="Book Antiqua" w:hAnsi="Book Antiqua"/>
          <w:b/>
          <w:bCs/>
          <w:color w:val="000000" w:themeColor="text1"/>
        </w:rPr>
        <w:t xml:space="preserve">P-Reviewer: </w:t>
      </w:r>
      <w:proofErr w:type="spellStart"/>
      <w:r w:rsidR="00F93ED9" w:rsidRPr="0023428C">
        <w:rPr>
          <w:rFonts w:ascii="Book Antiqua" w:hAnsi="Book Antiqua"/>
          <w:bCs/>
          <w:color w:val="000000" w:themeColor="text1"/>
        </w:rPr>
        <w:t>Harmanci</w:t>
      </w:r>
      <w:proofErr w:type="spellEnd"/>
      <w:r w:rsidR="00F93ED9" w:rsidRPr="0023428C">
        <w:rPr>
          <w:rFonts w:ascii="Book Antiqua" w:eastAsia="宋体" w:hAnsi="Book Antiqua" w:hint="eastAsia"/>
          <w:bCs/>
          <w:color w:val="000000" w:themeColor="text1"/>
        </w:rPr>
        <w:t xml:space="preserve"> O,</w:t>
      </w:r>
      <w:r w:rsidRPr="0023428C">
        <w:rPr>
          <w:rFonts w:ascii="Book Antiqua" w:hAnsi="Book Antiqua" w:hint="eastAsia"/>
          <w:bCs/>
          <w:color w:val="000000" w:themeColor="text1"/>
        </w:rPr>
        <w:t xml:space="preserve"> </w:t>
      </w:r>
      <w:r w:rsidR="00F93ED9" w:rsidRPr="0023428C">
        <w:rPr>
          <w:rFonts w:ascii="Book Antiqua" w:hAnsi="Book Antiqua"/>
          <w:bCs/>
          <w:color w:val="000000" w:themeColor="text1"/>
        </w:rPr>
        <w:t>Yao</w:t>
      </w:r>
      <w:r w:rsidR="00F93ED9" w:rsidRPr="0023428C">
        <w:rPr>
          <w:rFonts w:ascii="Book Antiqua" w:eastAsia="宋体" w:hAnsi="Book Antiqua" w:hint="eastAsia"/>
          <w:bCs/>
          <w:color w:val="000000" w:themeColor="text1"/>
        </w:rPr>
        <w:t xml:space="preserve"> HR</w:t>
      </w:r>
      <w:r w:rsidRPr="0023428C">
        <w:rPr>
          <w:rFonts w:ascii="Book Antiqua" w:hAnsi="Book Antiqua" w:hint="eastAsia"/>
          <w:b/>
          <w:bCs/>
          <w:color w:val="000000" w:themeColor="text1"/>
        </w:rPr>
        <w:t xml:space="preserve"> </w:t>
      </w:r>
      <w:r w:rsidRPr="0023428C">
        <w:rPr>
          <w:rFonts w:ascii="Book Antiqua" w:hAnsi="Book Antiqua"/>
          <w:b/>
          <w:bCs/>
          <w:color w:val="000000" w:themeColor="text1"/>
        </w:rPr>
        <w:t>S-Editor:</w:t>
      </w:r>
      <w:r w:rsidRPr="0023428C">
        <w:rPr>
          <w:rFonts w:ascii="Book Antiqua" w:hAnsi="Book Antiqua"/>
          <w:color w:val="000000" w:themeColor="text1"/>
        </w:rPr>
        <w:t xml:space="preserve"> </w:t>
      </w:r>
      <w:r w:rsidRPr="0023428C">
        <w:rPr>
          <w:rFonts w:ascii="Book Antiqua" w:eastAsia="宋体" w:hAnsi="Book Antiqua" w:hint="eastAsia"/>
          <w:color w:val="000000" w:themeColor="text1"/>
        </w:rPr>
        <w:t>Ma YJ</w:t>
      </w:r>
      <w:r w:rsidRPr="0023428C">
        <w:rPr>
          <w:rFonts w:ascii="Book Antiqua" w:hAnsi="Book Antiqua" w:hint="eastAsia"/>
          <w:color w:val="000000" w:themeColor="text1"/>
        </w:rPr>
        <w:t xml:space="preserve"> </w:t>
      </w:r>
      <w:r w:rsidRPr="0023428C">
        <w:rPr>
          <w:rFonts w:ascii="Book Antiqua" w:hAnsi="Book Antiqua"/>
          <w:b/>
          <w:bCs/>
          <w:color w:val="000000" w:themeColor="text1"/>
        </w:rPr>
        <w:t>L-Editor:</w:t>
      </w:r>
      <w:r w:rsidRPr="0023428C">
        <w:rPr>
          <w:rFonts w:ascii="Book Antiqua" w:hAnsi="Book Antiqua"/>
          <w:color w:val="000000" w:themeColor="text1"/>
        </w:rPr>
        <w:t xml:space="preserve"> </w:t>
      </w:r>
      <w:r w:rsidRPr="0023428C">
        <w:rPr>
          <w:rFonts w:ascii="Book Antiqua" w:hAnsi="Book Antiqua" w:hint="eastAsia"/>
          <w:color w:val="000000" w:themeColor="text1"/>
        </w:rPr>
        <w:t xml:space="preserve"> </w:t>
      </w:r>
      <w:r w:rsidRPr="0023428C">
        <w:rPr>
          <w:rFonts w:ascii="Book Antiqua" w:hAnsi="Book Antiqua"/>
          <w:color w:val="000000" w:themeColor="text1"/>
        </w:rPr>
        <w:t xml:space="preserve"> </w:t>
      </w:r>
      <w:r w:rsidRPr="0023428C">
        <w:rPr>
          <w:rFonts w:ascii="Book Antiqua" w:hAnsi="Book Antiqua"/>
          <w:b/>
          <w:bCs/>
          <w:color w:val="000000" w:themeColor="text1"/>
        </w:rPr>
        <w:t>E-Editor:</w:t>
      </w:r>
    </w:p>
    <w:p w:rsidR="00A10F3C" w:rsidRPr="0023428C" w:rsidRDefault="00A10F3C" w:rsidP="002F0BC0">
      <w:pPr>
        <w:pStyle w:val="a6"/>
        <w:adjustRightInd w:val="0"/>
        <w:snapToGrid w:val="0"/>
        <w:spacing w:line="360" w:lineRule="auto"/>
        <w:ind w:leftChars="0" w:left="0"/>
        <w:rPr>
          <w:rFonts w:ascii="Book Antiqua" w:eastAsia="MS PGothic" w:hAnsi="Book Antiqua" w:cs="MS PGothic"/>
          <w:color w:val="000000" w:themeColor="text1"/>
          <w:kern w:val="0"/>
          <w:sz w:val="24"/>
          <w:szCs w:val="24"/>
        </w:rPr>
      </w:pPr>
    </w:p>
    <w:p w:rsidR="00A10F3C" w:rsidRPr="0023428C" w:rsidRDefault="00A10F3C" w:rsidP="002F0BC0">
      <w:pPr>
        <w:pStyle w:val="a6"/>
        <w:widowControl/>
        <w:adjustRightInd w:val="0"/>
        <w:snapToGrid w:val="0"/>
        <w:spacing w:line="360" w:lineRule="auto"/>
        <w:ind w:leftChars="0" w:left="0"/>
        <w:rPr>
          <w:rFonts w:ascii="Book Antiqua" w:eastAsia="MS PGothic" w:hAnsi="Book Antiqua" w:cs="MS PGothic"/>
          <w:color w:val="000000" w:themeColor="text1"/>
          <w:kern w:val="0"/>
          <w:sz w:val="24"/>
          <w:szCs w:val="24"/>
        </w:rPr>
      </w:pPr>
    </w:p>
    <w:p w:rsidR="00E621F0" w:rsidRPr="0023428C" w:rsidRDefault="00E621F0" w:rsidP="002F0BC0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:rsidR="00F93ED9" w:rsidRPr="0023428C" w:rsidRDefault="00F93ED9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23428C">
        <w:rPr>
          <w:rFonts w:ascii="Book Antiqua" w:eastAsia="宋体" w:hAnsi="Book Antiqua"/>
          <w:color w:val="000000" w:themeColor="text1"/>
          <w:sz w:val="24"/>
          <w:szCs w:val="24"/>
        </w:rPr>
        <w:br w:type="page"/>
      </w:r>
    </w:p>
    <w:p w:rsidR="00F1655C" w:rsidRPr="0023428C" w:rsidRDefault="00F93ED9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23428C">
        <w:rPr>
          <w:noProof/>
          <w:color w:val="000000" w:themeColor="text1"/>
        </w:rPr>
        <w:lastRenderedPageBreak/>
        <w:drawing>
          <wp:inline distT="0" distB="0" distL="0" distR="0" wp14:anchorId="7491C9E7" wp14:editId="17FB8DD8">
            <wp:extent cx="1635216" cy="1644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607" cy="164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1F0" w:rsidRPr="0023428C" w:rsidRDefault="00F1655C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Figure 1</w:t>
      </w:r>
      <w:r w:rsidR="00E621F0"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 Computed tomography of abdomen.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Computed tomography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scan showed a mass measuring 5</w:t>
      </w:r>
      <w:r w:rsidR="009979C1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cm </w:t>
      </w:r>
      <w:r w:rsidR="00AD1DA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in </w:t>
      </w:r>
      <w:r w:rsidR="005F6A76" w:rsidRPr="0023428C">
        <w:rPr>
          <w:rFonts w:ascii="Book Antiqua" w:eastAsia="MS PGothic" w:hAnsi="Book Antiqua"/>
          <w:color w:val="000000" w:themeColor="text1"/>
          <w:sz w:val="24"/>
          <w:szCs w:val="24"/>
        </w:rPr>
        <w:t>diameter</w:t>
      </w:r>
      <w:r w:rsidR="00AD1DA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9979C1" w:rsidRPr="0023428C">
        <w:rPr>
          <w:rFonts w:ascii="Book Antiqua" w:eastAsia="MS PGothic" w:hAnsi="Book Antiqua"/>
          <w:color w:val="000000" w:themeColor="text1"/>
          <w:sz w:val="24"/>
          <w:szCs w:val="24"/>
        </w:rPr>
        <w:t>and multiple diverticula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in the sigmoid colon, and enlarged lymph nodes in the sigmoid mesentery.</w:t>
      </w:r>
    </w:p>
    <w:p w:rsidR="00E621F0" w:rsidRPr="0023428C" w:rsidRDefault="00E621F0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</w:p>
    <w:p w:rsidR="00F93ED9" w:rsidRPr="0023428C" w:rsidRDefault="00F93ED9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23428C">
        <w:rPr>
          <w:noProof/>
          <w:color w:val="000000" w:themeColor="text1"/>
        </w:rPr>
        <w:drawing>
          <wp:inline distT="0" distB="0" distL="0" distR="0" wp14:anchorId="287D52BD" wp14:editId="6ADBEA22">
            <wp:extent cx="1971204" cy="1784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4402" cy="178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1F0" w:rsidRPr="0023428C" w:rsidRDefault="00F1655C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Figure 2</w:t>
      </w:r>
      <w:r w:rsidR="00E621F0"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 Gross appearance of the primary tumor lesion.</w:t>
      </w:r>
      <w:r w:rsidRPr="0023428C">
        <w:rPr>
          <w:rFonts w:ascii="Book Antiqua" w:eastAsia="宋体" w:hAnsi="Book Antiqua" w:hint="eastAsia"/>
          <w:b/>
          <w:color w:val="000000" w:themeColor="text1"/>
          <w:sz w:val="24"/>
          <w:szCs w:val="24"/>
        </w:rPr>
        <w:t xml:space="preserve"> </w:t>
      </w:r>
      <w:r w:rsidR="00AD1DAF" w:rsidRPr="0023428C">
        <w:rPr>
          <w:rFonts w:ascii="Book Antiqua" w:eastAsia="MS PGothic" w:hAnsi="Book Antiqua"/>
          <w:color w:val="000000" w:themeColor="text1"/>
          <w:sz w:val="24"/>
          <w:szCs w:val="24"/>
        </w:rPr>
        <w:t>A: A tumor (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>5</w:t>
      </w:r>
      <w:r w:rsidR="009979C1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>cm</w:t>
      </w:r>
      <w:r w:rsidR="00AD1DA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in diameter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>) is present in the sigmoid colon.</w:t>
      </w:r>
      <w:r w:rsidR="00AD1DA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Coagulation </w:t>
      </w:r>
      <w:r w:rsidRPr="0023428C">
        <w:rPr>
          <w:rFonts w:ascii="Book Antiqua" w:eastAsia="MS PGothic" w:hAnsi="Book Antiqua"/>
          <w:color w:val="000000" w:themeColor="text1"/>
          <w:sz w:val="24"/>
          <w:szCs w:val="24"/>
        </w:rPr>
        <w:t>is on the surface</w:t>
      </w:r>
      <w:r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; 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B: </w:t>
      </w:r>
      <w:r w:rsidR="009979C1" w:rsidRPr="0023428C">
        <w:rPr>
          <w:rFonts w:ascii="Book Antiqua" w:eastAsia="MS PGothic" w:hAnsi="Book Antiqua"/>
          <w:color w:val="000000" w:themeColor="text1"/>
          <w:sz w:val="24"/>
          <w:szCs w:val="24"/>
        </w:rPr>
        <w:t>The tumor showed hemorrhage on the surface and a white mass within, and was soft in consistency</w:t>
      </w:r>
      <w:r w:rsidR="0057276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.</w:t>
      </w:r>
    </w:p>
    <w:p w:rsidR="00E621F0" w:rsidRPr="0023428C" w:rsidRDefault="00E621F0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</w:p>
    <w:p w:rsidR="00F93ED9" w:rsidRPr="0023428C" w:rsidRDefault="00F93ED9" w:rsidP="002F0BC0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23428C">
        <w:rPr>
          <w:noProof/>
          <w:color w:val="000000" w:themeColor="text1"/>
        </w:rPr>
        <w:drawing>
          <wp:inline distT="0" distB="0" distL="0" distR="0" wp14:anchorId="11B21384" wp14:editId="77A3577C">
            <wp:extent cx="1394083" cy="2070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5559" cy="207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78C" w:rsidRPr="0023428C" w:rsidRDefault="00F1655C" w:rsidP="002F0BC0">
      <w:pPr>
        <w:adjustRightInd w:val="0"/>
        <w:snapToGrid w:val="0"/>
        <w:spacing w:line="360" w:lineRule="auto"/>
        <w:rPr>
          <w:rFonts w:ascii="Book Antiqua" w:eastAsia="MS PGothic" w:hAnsi="Book Antiqua"/>
          <w:b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lastRenderedPageBreak/>
        <w:t>Figure 3</w:t>
      </w:r>
      <w:r w:rsidR="00E621F0"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="00E621F0"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>Plasmablastic</w:t>
      </w:r>
      <w:proofErr w:type="spellEnd"/>
      <w:r w:rsidR="00E621F0" w:rsidRPr="0023428C">
        <w:rPr>
          <w:rFonts w:ascii="Book Antiqua" w:eastAsia="MS PGothic" w:hAnsi="Book Antiqua"/>
          <w:b/>
          <w:color w:val="000000" w:themeColor="text1"/>
          <w:sz w:val="24"/>
          <w:szCs w:val="24"/>
        </w:rPr>
        <w:t xml:space="preserve"> lymphoma of the sigmoid colon.</w:t>
      </w:r>
      <w:r w:rsidRPr="0023428C">
        <w:rPr>
          <w:rFonts w:ascii="Book Antiqua" w:eastAsia="宋体" w:hAnsi="Book Antiqua" w:hint="eastAsia"/>
          <w:b/>
          <w:color w:val="000000" w:themeColor="text1"/>
          <w:sz w:val="24"/>
          <w:szCs w:val="24"/>
        </w:rPr>
        <w:t xml:space="preserve"> 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A: Tumor cells have large </w:t>
      </w:r>
      <w:proofErr w:type="spellStart"/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>hyperchromatic</w:t>
      </w:r>
      <w:proofErr w:type="spellEnd"/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nuclei with prominent nucleoli. Some tumor cells showed </w:t>
      </w:r>
      <w:proofErr w:type="spellStart"/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plasmacytic</w:t>
      </w:r>
      <w:proofErr w:type="spellEnd"/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differentiation </w:t>
      </w:r>
      <w:r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>[</w:t>
      </w:r>
      <w:proofErr w:type="spellStart"/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>hemat</w:t>
      </w:r>
      <w:r w:rsidR="004678F9" w:rsidRPr="0023428C">
        <w:rPr>
          <w:rFonts w:ascii="Book Antiqua" w:eastAsia="MS PGothic" w:hAnsi="Book Antiqua"/>
          <w:color w:val="000000" w:themeColor="text1"/>
          <w:sz w:val="24"/>
          <w:szCs w:val="24"/>
        </w:rPr>
        <w:t>oxylin</w:t>
      </w:r>
      <w:proofErr w:type="spellEnd"/>
      <w:r w:rsidR="004678F9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and eosin </w:t>
      </w:r>
      <w:r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>(</w:t>
      </w:r>
      <w:r w:rsidR="004678F9" w:rsidRPr="0023428C">
        <w:rPr>
          <w:rFonts w:ascii="Book Antiqua" w:eastAsia="MS PGothic" w:hAnsi="Book Antiqua"/>
          <w:color w:val="000000" w:themeColor="text1"/>
          <w:sz w:val="24"/>
          <w:szCs w:val="24"/>
        </w:rPr>
        <w:t>HE</w:t>
      </w:r>
      <w:r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>)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staining, original magnification ×</w:t>
      </w:r>
      <w:r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>40</w:t>
      </w:r>
      <w:r w:rsidR="0057276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0</w:t>
      </w:r>
      <w:r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>]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>; B: The atypical cells are negative for the B-cell marker CD20 (original magnification ×</w:t>
      </w:r>
      <w:r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>400); C: The atypical cells are diffusely positive for the plasma cell marker CD138  (original magnification ×</w:t>
      </w:r>
      <w:r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="00572763" w:rsidRPr="0023428C">
        <w:rPr>
          <w:rFonts w:ascii="Book Antiqua" w:eastAsia="MS PGothic" w:hAnsi="Book Antiqua"/>
          <w:color w:val="000000" w:themeColor="text1"/>
          <w:sz w:val="24"/>
          <w:szCs w:val="24"/>
        </w:rPr>
        <w:t>400); D: The nuclei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of the atypical cells are positive for EBER</w:t>
      </w:r>
      <w:r w:rsidR="00F12A48" w:rsidRPr="0023428C">
        <w:rPr>
          <w:rFonts w:ascii="Book Antiqua" w:eastAsia="MS PGothic" w:hAnsi="Book Antiqua"/>
          <w:color w:val="000000" w:themeColor="text1"/>
          <w:sz w:val="24"/>
          <w:szCs w:val="24"/>
        </w:rPr>
        <w:t>, which is Epstein-Barr encoded RNA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(original magnification ×</w:t>
      </w:r>
      <w:r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="00E621F0" w:rsidRPr="0023428C">
        <w:rPr>
          <w:rFonts w:ascii="Book Antiqua" w:eastAsia="MS PGothic" w:hAnsi="Book Antiqua"/>
          <w:color w:val="000000" w:themeColor="text1"/>
          <w:sz w:val="24"/>
          <w:szCs w:val="24"/>
        </w:rPr>
        <w:t>400)</w:t>
      </w:r>
      <w:r w:rsidR="006D778C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; E: The atypical cells are negative for the </w:t>
      </w:r>
      <w:r w:rsidR="00184A5F" w:rsidRPr="0023428C">
        <w:rPr>
          <w:rFonts w:ascii="Book Antiqua" w:eastAsia="MS PGothic" w:hAnsi="Book Antiqua" w:cs="Tahoma"/>
          <w:color w:val="000000" w:themeColor="text1"/>
          <w:kern w:val="0"/>
          <w:sz w:val="24"/>
          <w:szCs w:val="24"/>
        </w:rPr>
        <w:t>Leukocyte common antigen</w:t>
      </w:r>
      <w:r w:rsidR="00184A5F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6D778C" w:rsidRPr="0023428C">
        <w:rPr>
          <w:rFonts w:ascii="Book Antiqua" w:eastAsia="MS PGothic" w:hAnsi="Book Antiqua"/>
          <w:color w:val="000000" w:themeColor="text1"/>
          <w:sz w:val="24"/>
          <w:szCs w:val="24"/>
        </w:rPr>
        <w:t>CD45RO (UCHL1) (original magnification ×</w:t>
      </w:r>
      <w:r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="006D778C" w:rsidRPr="0023428C">
        <w:rPr>
          <w:rFonts w:ascii="Book Antiqua" w:eastAsia="MS PGothic" w:hAnsi="Book Antiqua"/>
          <w:color w:val="000000" w:themeColor="text1"/>
          <w:sz w:val="24"/>
          <w:szCs w:val="24"/>
        </w:rPr>
        <w:t>400); F: The atypical cells are negative for the T-cell marker CD3 (original magnification ×</w:t>
      </w:r>
      <w:r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="006D778C" w:rsidRPr="0023428C">
        <w:rPr>
          <w:rFonts w:ascii="Book Antiqua" w:eastAsia="MS PGothic" w:hAnsi="Book Antiqua"/>
          <w:color w:val="000000" w:themeColor="text1"/>
          <w:sz w:val="24"/>
          <w:szCs w:val="24"/>
        </w:rPr>
        <w:t xml:space="preserve">400); G: The atypical cells are negative for the </w:t>
      </w:r>
      <w:r w:rsidR="00184A5F" w:rsidRPr="0023428C">
        <w:rPr>
          <w:rFonts w:ascii="Book Antiqua" w:eastAsia="MS PGothic" w:hAnsi="Book Antiqua"/>
          <w:color w:val="000000" w:themeColor="text1"/>
          <w:sz w:val="24"/>
          <w:szCs w:val="24"/>
        </w:rPr>
        <w:t>Pan-</w:t>
      </w:r>
      <w:r w:rsidR="006D778C" w:rsidRPr="0023428C">
        <w:rPr>
          <w:rFonts w:ascii="Book Antiqua" w:eastAsia="MS PGothic" w:hAnsi="Book Antiqua"/>
          <w:color w:val="000000" w:themeColor="text1"/>
          <w:sz w:val="24"/>
          <w:szCs w:val="24"/>
        </w:rPr>
        <w:t>B-cell marker CD79a (original magnification ×</w:t>
      </w:r>
      <w:r w:rsidRPr="0023428C"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="006D778C" w:rsidRPr="0023428C">
        <w:rPr>
          <w:rFonts w:ascii="Book Antiqua" w:eastAsia="MS PGothic" w:hAnsi="Book Antiqua"/>
          <w:color w:val="000000" w:themeColor="text1"/>
          <w:sz w:val="24"/>
          <w:szCs w:val="24"/>
        </w:rPr>
        <w:t>400).</w:t>
      </w:r>
    </w:p>
    <w:p w:rsidR="00574150" w:rsidRPr="0023428C" w:rsidRDefault="00574150" w:rsidP="002F0BC0">
      <w:pPr>
        <w:adjustRightInd w:val="0"/>
        <w:snapToGrid w:val="0"/>
        <w:spacing w:line="360" w:lineRule="auto"/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</w:pPr>
    </w:p>
    <w:p w:rsidR="00F1655C" w:rsidRPr="0023428C" w:rsidRDefault="00F1655C" w:rsidP="002F0BC0">
      <w:pPr>
        <w:widowControl/>
        <w:adjustRightInd w:val="0"/>
        <w:snapToGrid w:val="0"/>
        <w:spacing w:line="360" w:lineRule="auto"/>
        <w:rPr>
          <w:rFonts w:ascii="Book Antiqua" w:eastAsia="MS PGothic" w:hAnsi="Book Antiqua"/>
          <w:b/>
          <w:bCs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bCs/>
          <w:color w:val="000000" w:themeColor="text1"/>
          <w:sz w:val="24"/>
          <w:szCs w:val="24"/>
        </w:rPr>
        <w:br w:type="page"/>
      </w:r>
    </w:p>
    <w:p w:rsidR="001A1BED" w:rsidRPr="0023428C" w:rsidRDefault="001A1BED" w:rsidP="002F0BC0">
      <w:pPr>
        <w:widowControl/>
        <w:adjustRightInd w:val="0"/>
        <w:snapToGrid w:val="0"/>
        <w:spacing w:line="360" w:lineRule="auto"/>
        <w:rPr>
          <w:rFonts w:ascii="Book Antiqua" w:eastAsia="MS PGothic" w:hAnsi="Book Antiqua"/>
          <w:b/>
          <w:bCs/>
          <w:color w:val="000000" w:themeColor="text1"/>
          <w:sz w:val="24"/>
          <w:szCs w:val="24"/>
        </w:rPr>
      </w:pPr>
    </w:p>
    <w:p w:rsidR="00C6186E" w:rsidRDefault="000F1E5A" w:rsidP="002F0BC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bCs/>
          <w:color w:val="000000" w:themeColor="text1"/>
          <w:sz w:val="24"/>
          <w:szCs w:val="24"/>
        </w:rPr>
      </w:pPr>
      <w:r w:rsidRPr="0023428C">
        <w:rPr>
          <w:rFonts w:ascii="Book Antiqua" w:eastAsia="MS PGothic" w:hAnsi="Book Antiqua"/>
          <w:b/>
          <w:bCs/>
          <w:color w:val="000000" w:themeColor="text1"/>
          <w:sz w:val="24"/>
          <w:szCs w:val="24"/>
        </w:rPr>
        <w:t>Table</w:t>
      </w:r>
      <w:r w:rsidR="003205E1" w:rsidRPr="0023428C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="00F93ED9" w:rsidRPr="0023428C">
        <w:rPr>
          <w:rFonts w:ascii="Book Antiqua" w:eastAsia="宋体" w:hAnsi="Book Antiqua" w:hint="eastAsia"/>
          <w:b/>
          <w:bCs/>
          <w:color w:val="000000" w:themeColor="text1"/>
          <w:sz w:val="24"/>
          <w:szCs w:val="24"/>
        </w:rPr>
        <w:t xml:space="preserve">1 </w:t>
      </w:r>
      <w:r w:rsidR="001A1BED" w:rsidRPr="0023428C">
        <w:rPr>
          <w:rFonts w:ascii="Book Antiqua" w:eastAsia="MS PGothic" w:hAnsi="Book Antiqua"/>
          <w:b/>
          <w:bCs/>
          <w:color w:val="000000" w:themeColor="text1"/>
          <w:sz w:val="24"/>
          <w:szCs w:val="24"/>
        </w:rPr>
        <w:t xml:space="preserve">Patient clinical, tumor </w:t>
      </w:r>
      <w:proofErr w:type="spellStart"/>
      <w:r w:rsidR="001A1BED" w:rsidRPr="0023428C">
        <w:rPr>
          <w:rFonts w:ascii="Book Antiqua" w:eastAsia="MS PGothic" w:hAnsi="Book Antiqua"/>
          <w:b/>
          <w:bCs/>
          <w:color w:val="000000" w:themeColor="text1"/>
          <w:sz w:val="24"/>
          <w:szCs w:val="24"/>
        </w:rPr>
        <w:t>immunohistochemical</w:t>
      </w:r>
      <w:proofErr w:type="spellEnd"/>
      <w:r w:rsidR="001A1BED" w:rsidRPr="0023428C">
        <w:rPr>
          <w:rFonts w:ascii="Book Antiqua" w:eastAsia="MS PGothic" w:hAnsi="Book Antiqua"/>
          <w:b/>
          <w:bCs/>
          <w:color w:val="000000" w:themeColor="text1"/>
          <w:sz w:val="24"/>
          <w:szCs w:val="24"/>
        </w:rPr>
        <w:t xml:space="preserve"> and </w:t>
      </w:r>
      <w:r w:rsidR="00F93ED9" w:rsidRPr="0023428C">
        <w:rPr>
          <w:rFonts w:ascii="Book Antiqua" w:eastAsia="MS PGothic" w:hAnsi="Book Antiqua"/>
          <w:b/>
          <w:bCs/>
          <w:color w:val="000000" w:themeColor="text1"/>
          <w:sz w:val="24"/>
          <w:szCs w:val="24"/>
        </w:rPr>
        <w:t xml:space="preserve">Epstein–Barr virus </w:t>
      </w:r>
      <w:r w:rsidR="001A1BED" w:rsidRPr="0023428C">
        <w:rPr>
          <w:rFonts w:ascii="Book Antiqua" w:eastAsia="MS PGothic" w:hAnsi="Book Antiqua"/>
          <w:b/>
          <w:bCs/>
          <w:color w:val="000000" w:themeColor="text1"/>
          <w:sz w:val="24"/>
          <w:szCs w:val="24"/>
        </w:rPr>
        <w:t xml:space="preserve">status </w:t>
      </w:r>
      <w:proofErr w:type="spellStart"/>
      <w:r w:rsidR="001A1BED" w:rsidRPr="0023428C">
        <w:rPr>
          <w:rFonts w:ascii="Book Antiqua" w:eastAsia="MS PGothic" w:hAnsi="Book Antiqua"/>
          <w:b/>
          <w:bCs/>
          <w:color w:val="000000" w:themeColor="text1"/>
          <w:sz w:val="24"/>
          <w:szCs w:val="24"/>
        </w:rPr>
        <w:t>characterrstics</w:t>
      </w:r>
      <w:proofErr w:type="spellEnd"/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556"/>
        <w:gridCol w:w="854"/>
        <w:gridCol w:w="901"/>
        <w:gridCol w:w="597"/>
        <w:gridCol w:w="689"/>
        <w:gridCol w:w="689"/>
        <w:gridCol w:w="782"/>
        <w:gridCol w:w="782"/>
        <w:gridCol w:w="597"/>
        <w:gridCol w:w="771"/>
        <w:gridCol w:w="689"/>
      </w:tblGrid>
      <w:tr w:rsidR="004F6951" w:rsidRPr="00F43902" w:rsidTr="004F6951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F6951" w:rsidRPr="00F43902" w:rsidRDefault="004F6951" w:rsidP="007F282B">
            <w:pPr>
              <w:spacing w:line="360" w:lineRule="auto"/>
              <w:jc w:val="left"/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  <w:t>Patient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F6951" w:rsidRPr="00F43902" w:rsidRDefault="004F6951" w:rsidP="007F282B">
            <w:pPr>
              <w:spacing w:line="360" w:lineRule="auto"/>
              <w:jc w:val="left"/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F6951" w:rsidRPr="00F43902" w:rsidRDefault="004F6951" w:rsidP="007F282B">
            <w:pPr>
              <w:spacing w:line="360" w:lineRule="auto"/>
              <w:jc w:val="left"/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4F6951" w:rsidRPr="00F43902" w:rsidRDefault="004F6951" w:rsidP="007F282B">
            <w:pPr>
              <w:spacing w:line="360" w:lineRule="auto"/>
              <w:jc w:val="left"/>
              <w:rPr>
                <w:rFonts w:ascii="Book Antiqua" w:eastAsia="宋体" w:hAnsi="Book Antiqua"/>
                <w:b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  <w:t>Primary</w:t>
            </w:r>
            <w:r w:rsidRPr="00F43902">
              <w:rPr>
                <w:rFonts w:ascii="Book Antiqua" w:eastAsia="宋体" w:hAnsi="Book Antiqu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3902"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  <w:t>site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4F6951" w:rsidRPr="00F43902" w:rsidRDefault="004F6951" w:rsidP="007F282B">
            <w:pPr>
              <w:spacing w:line="360" w:lineRule="auto"/>
              <w:jc w:val="left"/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  <w:t>CD3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4F6951" w:rsidRPr="00F43902" w:rsidRDefault="004F6951" w:rsidP="007F282B">
            <w:pPr>
              <w:spacing w:line="360" w:lineRule="auto"/>
              <w:jc w:val="left"/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  <w:t>CD20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4F6951" w:rsidRPr="00F43902" w:rsidRDefault="004F6951" w:rsidP="007F282B">
            <w:pPr>
              <w:spacing w:line="360" w:lineRule="auto"/>
              <w:jc w:val="left"/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  <w:t>CD45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4F6951" w:rsidRPr="00F43902" w:rsidRDefault="004F6951" w:rsidP="007F282B">
            <w:pPr>
              <w:spacing w:line="360" w:lineRule="auto"/>
              <w:jc w:val="left"/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  <w:t>CD79a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4F6951" w:rsidRPr="00F43902" w:rsidRDefault="004F6951" w:rsidP="007F282B">
            <w:pPr>
              <w:spacing w:line="360" w:lineRule="auto"/>
              <w:jc w:val="left"/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  <w:t>CD138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4F6951" w:rsidRPr="00F43902" w:rsidRDefault="004F6951" w:rsidP="007F282B">
            <w:pPr>
              <w:spacing w:line="360" w:lineRule="auto"/>
              <w:jc w:val="left"/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  <w:t>EBV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F6951" w:rsidRPr="00F43902" w:rsidRDefault="004F6951" w:rsidP="007F282B">
            <w:pPr>
              <w:spacing w:line="360" w:lineRule="auto"/>
              <w:jc w:val="left"/>
              <w:rPr>
                <w:rFonts w:ascii="Book Antiqua" w:eastAsia="宋体" w:hAnsi="Book Antiqu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3902"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  <w:t>Cyclin</w:t>
            </w:r>
            <w:proofErr w:type="spellEnd"/>
            <w:r w:rsidRPr="00F43902">
              <w:rPr>
                <w:rFonts w:ascii="Book Antiqua" w:eastAsia="宋体" w:hAnsi="Book Antiqu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3902"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4F6951" w:rsidRPr="00F43902" w:rsidRDefault="004F6951" w:rsidP="007F282B">
            <w:pPr>
              <w:spacing w:line="360" w:lineRule="auto"/>
              <w:jc w:val="left"/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  <w:t>CD56</w:t>
            </w:r>
          </w:p>
        </w:tc>
      </w:tr>
      <w:tr w:rsidR="004F6951" w:rsidRPr="00F43902" w:rsidTr="004F6951">
        <w:tc>
          <w:tcPr>
            <w:tcW w:w="813" w:type="dxa"/>
            <w:tcBorders>
              <w:top w:val="single" w:sz="4" w:space="0" w:color="auto"/>
            </w:tcBorders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Sigmoid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ND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ND</w:t>
            </w:r>
          </w:p>
        </w:tc>
      </w:tr>
      <w:tr w:rsidR="004F6951" w:rsidRPr="00F43902" w:rsidTr="004F6951">
        <w:tc>
          <w:tcPr>
            <w:tcW w:w="813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Book Antiqua" w:eastAsia="宋体" w:hAnsi="Book Antiqua" w:hint="eastAsia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6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901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Colon</w:t>
            </w:r>
          </w:p>
        </w:tc>
        <w:tc>
          <w:tcPr>
            <w:tcW w:w="597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+/-</w:t>
            </w:r>
          </w:p>
        </w:tc>
        <w:tc>
          <w:tcPr>
            <w:tcW w:w="782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97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71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ND</w:t>
            </w:r>
          </w:p>
        </w:tc>
        <w:tc>
          <w:tcPr>
            <w:tcW w:w="689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ND</w:t>
            </w:r>
          </w:p>
        </w:tc>
      </w:tr>
      <w:tr w:rsidR="004F6951" w:rsidRPr="00F43902" w:rsidTr="004F6951">
        <w:tc>
          <w:tcPr>
            <w:tcW w:w="813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  <w:vertAlign w:val="superscript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4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901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Cecum</w:t>
            </w:r>
          </w:p>
        </w:tc>
        <w:tc>
          <w:tcPr>
            <w:tcW w:w="597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97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</w:tr>
      <w:tr w:rsidR="004F6951" w:rsidRPr="00F43902" w:rsidTr="004F6951">
        <w:tc>
          <w:tcPr>
            <w:tcW w:w="813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  <w:vertAlign w:val="superscript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854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901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Cecum</w:t>
            </w:r>
          </w:p>
        </w:tc>
        <w:tc>
          <w:tcPr>
            <w:tcW w:w="597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ND</w:t>
            </w:r>
          </w:p>
        </w:tc>
        <w:tc>
          <w:tcPr>
            <w:tcW w:w="782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+/-</w:t>
            </w:r>
          </w:p>
        </w:tc>
        <w:tc>
          <w:tcPr>
            <w:tcW w:w="782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97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ND</w:t>
            </w:r>
          </w:p>
        </w:tc>
        <w:tc>
          <w:tcPr>
            <w:tcW w:w="771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b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ND</w:t>
            </w:r>
          </w:p>
        </w:tc>
      </w:tr>
      <w:tr w:rsidR="004F6951" w:rsidRPr="00F43902" w:rsidTr="004F6951">
        <w:tc>
          <w:tcPr>
            <w:tcW w:w="813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Book Antiqua" w:eastAsia="宋体" w:hAnsi="Book Antiqua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6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854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901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Sigmoid</w:t>
            </w:r>
          </w:p>
        </w:tc>
        <w:tc>
          <w:tcPr>
            <w:tcW w:w="597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97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71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ND</w:t>
            </w:r>
          </w:p>
        </w:tc>
        <w:tc>
          <w:tcPr>
            <w:tcW w:w="689" w:type="dxa"/>
          </w:tcPr>
          <w:p w:rsidR="004F6951" w:rsidRPr="00F43902" w:rsidRDefault="004F6951" w:rsidP="007F282B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</w:pPr>
            <w:r w:rsidRPr="00F43902">
              <w:rPr>
                <w:rFonts w:ascii="Book Antiqua" w:eastAsia="MS PGothic" w:hAnsi="Book Antiqua"/>
                <w:color w:val="000000" w:themeColor="text1"/>
                <w:sz w:val="24"/>
                <w:szCs w:val="24"/>
              </w:rPr>
              <w:t>ND</w:t>
            </w:r>
          </w:p>
        </w:tc>
      </w:tr>
    </w:tbl>
    <w:p w:rsidR="004F6951" w:rsidRPr="00A4105E" w:rsidRDefault="004F6951" w:rsidP="004F6951">
      <w:pPr>
        <w:widowControl/>
        <w:spacing w:line="360" w:lineRule="auto"/>
        <w:jc w:val="left"/>
        <w:rPr>
          <w:rFonts w:ascii="Book Antiqua" w:eastAsia="宋体" w:hAnsi="Book Antiqua"/>
          <w:color w:val="000000" w:themeColor="text1"/>
          <w:sz w:val="24"/>
          <w:szCs w:val="24"/>
        </w:rPr>
      </w:pPr>
      <w:proofErr w:type="gramStart"/>
      <w:r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1</w:t>
      </w:r>
      <w:r w:rsidRPr="00F43902">
        <w:rPr>
          <w:rFonts w:ascii="Book Antiqua" w:eastAsia="MS PGothic" w:hAnsi="Book Antiqua"/>
          <w:color w:val="000000" w:themeColor="text1"/>
          <w:sz w:val="24"/>
          <w:szCs w:val="24"/>
        </w:rPr>
        <w:t>Patient with history of ulcerative colitis</w:t>
      </w:r>
      <w:r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; 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</w:rPr>
        <w:t>2</w:t>
      </w:r>
      <w:r w:rsidRPr="00F43902">
        <w:rPr>
          <w:rFonts w:ascii="Book Antiqua" w:eastAsia="MS PGothic" w:hAnsi="Book Antiqua"/>
          <w:color w:val="000000" w:themeColor="text1"/>
          <w:sz w:val="24"/>
          <w:szCs w:val="24"/>
        </w:rPr>
        <w:t>Present patient</w:t>
      </w:r>
      <w:r>
        <w:rPr>
          <w:rFonts w:ascii="Book Antiqua" w:eastAsia="宋体" w:hAnsi="Book Antiqua" w:hint="eastAsia"/>
          <w:color w:val="000000" w:themeColor="text1"/>
          <w:sz w:val="24"/>
          <w:szCs w:val="24"/>
        </w:rPr>
        <w:t>.</w:t>
      </w:r>
      <w:proofErr w:type="gramEnd"/>
      <w:r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 </w:t>
      </w:r>
      <w:r w:rsidRPr="00F43902">
        <w:rPr>
          <w:rFonts w:ascii="Book Antiqua" w:eastAsia="MS PGothic" w:hAnsi="Book Antiqua"/>
          <w:sz w:val="24"/>
          <w:szCs w:val="24"/>
        </w:rPr>
        <w:t>M</w:t>
      </w:r>
      <w:r>
        <w:rPr>
          <w:rFonts w:ascii="Book Antiqua" w:eastAsia="宋体" w:hAnsi="Book Antiqua" w:hint="eastAsia"/>
          <w:sz w:val="24"/>
          <w:szCs w:val="24"/>
        </w:rPr>
        <w:t>:</w:t>
      </w:r>
      <w:r w:rsidRPr="00F43902">
        <w:rPr>
          <w:rFonts w:ascii="Book Antiqua" w:eastAsia="MS PGothic" w:hAnsi="Book Antiqua"/>
          <w:sz w:val="24"/>
          <w:szCs w:val="24"/>
        </w:rPr>
        <w:t xml:space="preserve"> male; F</w:t>
      </w:r>
      <w:r>
        <w:rPr>
          <w:rFonts w:ascii="Book Antiqua" w:eastAsia="宋体" w:hAnsi="Book Antiqua" w:hint="eastAsia"/>
          <w:sz w:val="24"/>
          <w:szCs w:val="24"/>
        </w:rPr>
        <w:t>:</w:t>
      </w:r>
      <w:r w:rsidRPr="00F43902">
        <w:rPr>
          <w:rFonts w:ascii="Book Antiqua" w:eastAsia="MS PGothic" w:hAnsi="Book Antiqua"/>
          <w:sz w:val="24"/>
          <w:szCs w:val="24"/>
        </w:rPr>
        <w:t xml:space="preserve"> female, ND</w:t>
      </w:r>
      <w:r>
        <w:rPr>
          <w:rFonts w:ascii="Book Antiqua" w:eastAsia="宋体" w:hAnsi="Book Antiqua" w:hint="eastAsia"/>
          <w:sz w:val="24"/>
          <w:szCs w:val="24"/>
        </w:rPr>
        <w:t>:</w:t>
      </w:r>
      <w:r w:rsidRPr="00F43902">
        <w:rPr>
          <w:rFonts w:ascii="Book Antiqua" w:eastAsia="MS PGothic" w:hAnsi="Book Antiqua"/>
          <w:sz w:val="24"/>
          <w:szCs w:val="24"/>
        </w:rPr>
        <w:t xml:space="preserve"> not determined</w:t>
      </w:r>
      <w:r>
        <w:rPr>
          <w:rFonts w:ascii="Book Antiqua" w:eastAsia="宋体" w:hAnsi="Book Antiqua" w:hint="eastAsia"/>
          <w:color w:val="000000" w:themeColor="text1"/>
          <w:sz w:val="24"/>
          <w:szCs w:val="24"/>
        </w:rPr>
        <w:t xml:space="preserve">; </w:t>
      </w:r>
      <w:r w:rsidRPr="00F43902">
        <w:rPr>
          <w:rFonts w:ascii="Book Antiqua" w:eastAsia="MS PGothic" w:hAnsi="Book Antiqua" w:cs="Tahoma"/>
          <w:kern w:val="0"/>
          <w:sz w:val="24"/>
          <w:szCs w:val="24"/>
        </w:rPr>
        <w:t>CD3</w:t>
      </w:r>
      <w:r>
        <w:rPr>
          <w:rFonts w:ascii="Book Antiqua" w:eastAsia="宋体" w:hAnsi="Book Antiqua" w:cs="Tahoma" w:hint="eastAsia"/>
          <w:kern w:val="0"/>
          <w:sz w:val="24"/>
          <w:szCs w:val="24"/>
        </w:rPr>
        <w:t>:</w:t>
      </w:r>
      <w:r>
        <w:rPr>
          <w:rFonts w:ascii="Book Antiqua" w:eastAsia="MS PGothic" w:hAnsi="Book Antiqua" w:cs="Tahoma"/>
          <w:kern w:val="0"/>
          <w:sz w:val="24"/>
          <w:szCs w:val="24"/>
        </w:rPr>
        <w:t xml:space="preserve"> T-cell marker</w:t>
      </w:r>
      <w:r>
        <w:rPr>
          <w:rFonts w:ascii="Book Antiqua" w:eastAsia="宋体" w:hAnsi="Book Antiqua" w:cs="Tahoma" w:hint="eastAsia"/>
          <w:kern w:val="0"/>
          <w:sz w:val="24"/>
          <w:szCs w:val="24"/>
        </w:rPr>
        <w:t>;</w:t>
      </w:r>
      <w:r w:rsidRPr="00F43902">
        <w:rPr>
          <w:rFonts w:ascii="Book Antiqua" w:eastAsia="MS PGothic" w:hAnsi="Book Antiqua" w:cs="Tahoma"/>
          <w:kern w:val="0"/>
          <w:sz w:val="24"/>
          <w:szCs w:val="24"/>
        </w:rPr>
        <w:t xml:space="preserve"> CD20</w:t>
      </w:r>
      <w:r>
        <w:rPr>
          <w:rFonts w:ascii="Book Antiqua" w:eastAsia="宋体" w:hAnsi="Book Antiqua" w:cs="Tahoma" w:hint="eastAsia"/>
          <w:kern w:val="0"/>
          <w:sz w:val="24"/>
          <w:szCs w:val="24"/>
        </w:rPr>
        <w:t xml:space="preserve">: </w:t>
      </w:r>
      <w:r w:rsidRPr="00F43902">
        <w:rPr>
          <w:rFonts w:ascii="Book Antiqua" w:eastAsia="MS PGothic" w:hAnsi="Book Antiqua" w:cs="Tahoma"/>
          <w:kern w:val="0"/>
          <w:sz w:val="24"/>
          <w:szCs w:val="24"/>
        </w:rPr>
        <w:t>B-cell marker</w:t>
      </w:r>
      <w:r>
        <w:rPr>
          <w:rFonts w:ascii="Book Antiqua" w:eastAsia="宋体" w:hAnsi="Book Antiqua" w:cs="Tahoma" w:hint="eastAsia"/>
          <w:kern w:val="0"/>
          <w:sz w:val="24"/>
          <w:szCs w:val="24"/>
        </w:rPr>
        <w:t>;</w:t>
      </w:r>
      <w:r w:rsidRPr="00F43902">
        <w:rPr>
          <w:rFonts w:ascii="Book Antiqua" w:eastAsia="MS PGothic" w:hAnsi="Book Antiqua" w:cs="Tahoma"/>
          <w:kern w:val="0"/>
          <w:sz w:val="24"/>
          <w:szCs w:val="24"/>
        </w:rPr>
        <w:t xml:space="preserve"> CD45</w:t>
      </w:r>
      <w:r>
        <w:rPr>
          <w:rFonts w:ascii="Book Antiqua" w:eastAsia="宋体" w:hAnsi="Book Antiqua" w:cs="Tahoma" w:hint="eastAsia"/>
          <w:kern w:val="0"/>
          <w:sz w:val="24"/>
          <w:szCs w:val="24"/>
        </w:rPr>
        <w:t>:</w:t>
      </w:r>
      <w:r>
        <w:rPr>
          <w:rFonts w:ascii="Book Antiqua" w:eastAsia="MS PGothic" w:hAnsi="Book Antiqua" w:cs="Tahoma"/>
          <w:kern w:val="0"/>
          <w:sz w:val="24"/>
          <w:szCs w:val="24"/>
        </w:rPr>
        <w:t xml:space="preserve"> Leukocyte common antigen</w:t>
      </w:r>
      <w:r>
        <w:rPr>
          <w:rFonts w:ascii="Book Antiqua" w:eastAsia="宋体" w:hAnsi="Book Antiqua" w:cs="Tahoma" w:hint="eastAsia"/>
          <w:kern w:val="0"/>
          <w:sz w:val="24"/>
          <w:szCs w:val="24"/>
        </w:rPr>
        <w:t xml:space="preserve">; </w:t>
      </w:r>
      <w:r w:rsidRPr="00F43902">
        <w:rPr>
          <w:rFonts w:ascii="Book Antiqua" w:eastAsia="MS PGothic" w:hAnsi="Book Antiqua" w:cs="Tahoma"/>
          <w:kern w:val="0"/>
          <w:sz w:val="24"/>
          <w:szCs w:val="24"/>
        </w:rPr>
        <w:t>CD79a</w:t>
      </w:r>
      <w:r>
        <w:rPr>
          <w:rFonts w:ascii="Book Antiqua" w:eastAsia="宋体" w:hAnsi="Book Antiqua" w:cs="Tahoma" w:hint="eastAsia"/>
          <w:kern w:val="0"/>
          <w:sz w:val="24"/>
          <w:szCs w:val="24"/>
        </w:rPr>
        <w:t xml:space="preserve">: </w:t>
      </w:r>
      <w:r w:rsidRPr="00F43902">
        <w:rPr>
          <w:rFonts w:ascii="Book Antiqua" w:eastAsia="MS PGothic" w:hAnsi="Book Antiqua" w:cs="Tahoma"/>
          <w:kern w:val="0"/>
          <w:sz w:val="24"/>
          <w:szCs w:val="24"/>
        </w:rPr>
        <w:t>Pan-B-cell marker</w:t>
      </w:r>
      <w:r>
        <w:rPr>
          <w:rFonts w:ascii="Book Antiqua" w:eastAsia="宋体" w:hAnsi="Book Antiqua" w:cs="Tahoma" w:hint="eastAsia"/>
          <w:kern w:val="0"/>
          <w:sz w:val="24"/>
          <w:szCs w:val="24"/>
        </w:rPr>
        <w:t>;</w:t>
      </w:r>
      <w:r w:rsidRPr="00F43902">
        <w:rPr>
          <w:rFonts w:ascii="Book Antiqua" w:eastAsia="MS PGothic" w:hAnsi="Book Antiqua" w:cs="Tahoma"/>
          <w:kern w:val="0"/>
          <w:sz w:val="24"/>
          <w:szCs w:val="24"/>
        </w:rPr>
        <w:t xml:space="preserve"> CD138</w:t>
      </w:r>
      <w:r>
        <w:rPr>
          <w:rFonts w:ascii="Book Antiqua" w:eastAsia="宋体" w:hAnsi="Book Antiqua" w:cs="Tahoma" w:hint="eastAsia"/>
          <w:kern w:val="0"/>
          <w:sz w:val="24"/>
          <w:szCs w:val="24"/>
        </w:rPr>
        <w:t xml:space="preserve">: </w:t>
      </w:r>
      <w:r w:rsidRPr="00F43902">
        <w:rPr>
          <w:rFonts w:ascii="Book Antiqua" w:eastAsia="MS PGothic" w:hAnsi="Book Antiqua" w:cs="Tahoma"/>
          <w:kern w:val="0"/>
          <w:sz w:val="24"/>
          <w:szCs w:val="24"/>
        </w:rPr>
        <w:t>Plasma cell marker</w:t>
      </w:r>
      <w:r>
        <w:rPr>
          <w:rFonts w:ascii="Book Antiqua" w:eastAsia="宋体" w:hAnsi="Book Antiqua" w:cs="Tahoma" w:hint="eastAsia"/>
          <w:kern w:val="0"/>
          <w:sz w:val="24"/>
          <w:szCs w:val="24"/>
        </w:rPr>
        <w:t>;</w:t>
      </w:r>
      <w:r w:rsidRPr="00F43902">
        <w:rPr>
          <w:rFonts w:ascii="Book Antiqua" w:eastAsia="MS PGothic" w:hAnsi="Book Antiqua" w:cs="Tahoma"/>
          <w:kern w:val="0"/>
          <w:sz w:val="24"/>
          <w:szCs w:val="24"/>
        </w:rPr>
        <w:t xml:space="preserve"> </w:t>
      </w:r>
      <w:r w:rsidRPr="00F43902">
        <w:rPr>
          <w:rFonts w:ascii="Book Antiqua" w:eastAsia="MS PGothic" w:hAnsi="Book Antiqua"/>
          <w:sz w:val="24"/>
          <w:szCs w:val="24"/>
        </w:rPr>
        <w:t>EBV</w:t>
      </w:r>
      <w:r>
        <w:rPr>
          <w:rFonts w:ascii="Book Antiqua" w:eastAsia="宋体" w:hAnsi="Book Antiqua" w:hint="eastAsia"/>
          <w:sz w:val="24"/>
          <w:szCs w:val="24"/>
        </w:rPr>
        <w:t>:</w:t>
      </w:r>
      <w:r>
        <w:rPr>
          <w:rFonts w:ascii="Book Antiqua" w:eastAsia="MS PGothic" w:hAnsi="Book Antiqua"/>
          <w:sz w:val="24"/>
          <w:szCs w:val="24"/>
        </w:rPr>
        <w:t xml:space="preserve"> Epstein-Barr virus</w:t>
      </w:r>
      <w:r>
        <w:rPr>
          <w:rFonts w:ascii="Book Antiqua" w:eastAsia="宋体" w:hAnsi="Book Antiqua"/>
          <w:sz w:val="24"/>
          <w:szCs w:val="24"/>
        </w:rPr>
        <w:t xml:space="preserve">; </w:t>
      </w:r>
      <w:proofErr w:type="spellStart"/>
      <w:r w:rsidRPr="00F43902">
        <w:rPr>
          <w:rFonts w:ascii="Book Antiqua" w:eastAsia="MS PGothic" w:hAnsi="Book Antiqua" w:cs="Tahoma"/>
          <w:kern w:val="0"/>
          <w:sz w:val="24"/>
          <w:szCs w:val="24"/>
        </w:rPr>
        <w:t>Cyclin</w:t>
      </w:r>
      <w:proofErr w:type="spellEnd"/>
      <w:r w:rsidRPr="00F43902">
        <w:rPr>
          <w:rFonts w:ascii="Book Antiqua" w:eastAsia="MS PGothic" w:hAnsi="Book Antiqua" w:cs="Tahoma"/>
          <w:kern w:val="0"/>
          <w:sz w:val="24"/>
          <w:szCs w:val="24"/>
        </w:rPr>
        <w:t xml:space="preserve"> D1</w:t>
      </w:r>
      <w:r>
        <w:rPr>
          <w:rFonts w:ascii="Book Antiqua" w:eastAsia="宋体" w:hAnsi="Book Antiqua" w:cs="Tahoma" w:hint="eastAsia"/>
          <w:kern w:val="0"/>
          <w:sz w:val="24"/>
          <w:szCs w:val="24"/>
        </w:rPr>
        <w:t xml:space="preserve">: </w:t>
      </w:r>
      <w:r w:rsidRPr="00F43902">
        <w:rPr>
          <w:rFonts w:ascii="Book Antiqua" w:eastAsia="MS PGothic" w:hAnsi="Book Antiqua" w:cs="Tahoma"/>
          <w:kern w:val="0"/>
          <w:sz w:val="24"/>
          <w:szCs w:val="24"/>
        </w:rPr>
        <w:t>Mantle cell lymphoma marker</w:t>
      </w:r>
      <w:r>
        <w:rPr>
          <w:rFonts w:ascii="Book Antiqua" w:eastAsia="宋体" w:hAnsi="Book Antiqua" w:cs="Tahoma" w:hint="eastAsia"/>
          <w:kern w:val="0"/>
          <w:sz w:val="24"/>
          <w:szCs w:val="24"/>
        </w:rPr>
        <w:t>;</w:t>
      </w:r>
      <w:r w:rsidRPr="00F43902">
        <w:rPr>
          <w:rFonts w:ascii="Book Antiqua" w:eastAsia="MS PGothic" w:hAnsi="Book Antiqua" w:cs="Tahoma"/>
          <w:kern w:val="0"/>
          <w:sz w:val="24"/>
          <w:szCs w:val="24"/>
        </w:rPr>
        <w:t xml:space="preserve"> CD56</w:t>
      </w:r>
      <w:r>
        <w:rPr>
          <w:rFonts w:ascii="Book Antiqua" w:eastAsia="宋体" w:hAnsi="Book Antiqua" w:cs="Tahoma" w:hint="eastAsia"/>
          <w:kern w:val="0"/>
          <w:sz w:val="24"/>
          <w:szCs w:val="24"/>
        </w:rPr>
        <w:t xml:space="preserve">: </w:t>
      </w:r>
      <w:r>
        <w:rPr>
          <w:rFonts w:ascii="Book Antiqua" w:eastAsia="MS PGothic" w:hAnsi="Book Antiqua" w:cs="Tahoma"/>
          <w:kern w:val="0"/>
          <w:sz w:val="24"/>
          <w:szCs w:val="24"/>
        </w:rPr>
        <w:t>NK-cell marker</w:t>
      </w:r>
      <w:r>
        <w:rPr>
          <w:rFonts w:ascii="Book Antiqua" w:eastAsia="宋体" w:hAnsi="Book Antiqua" w:cs="Tahoma" w:hint="eastAsia"/>
          <w:kern w:val="0"/>
          <w:sz w:val="24"/>
          <w:szCs w:val="24"/>
        </w:rPr>
        <w:t>.</w:t>
      </w:r>
    </w:p>
    <w:p w:rsidR="001977E4" w:rsidRPr="0023428C" w:rsidRDefault="001977E4" w:rsidP="002F0BC0">
      <w:pPr>
        <w:widowControl/>
        <w:adjustRightInd w:val="0"/>
        <w:snapToGrid w:val="0"/>
        <w:spacing w:line="360" w:lineRule="auto"/>
        <w:rPr>
          <w:rStyle w:val="st"/>
          <w:rFonts w:ascii="Book Antiqua" w:eastAsia="MS PGothic" w:hAnsi="Book Antiqua"/>
          <w:color w:val="000000" w:themeColor="text1"/>
          <w:sz w:val="24"/>
          <w:szCs w:val="24"/>
        </w:rPr>
      </w:pPr>
    </w:p>
    <w:sectPr w:rsidR="001977E4" w:rsidRPr="0023428C" w:rsidSect="00736260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48" w:rsidRDefault="00D37F48" w:rsidP="000C6571">
      <w:r>
        <w:separator/>
      </w:r>
    </w:p>
  </w:endnote>
  <w:endnote w:type="continuationSeparator" w:id="0">
    <w:p w:rsidR="00D37F48" w:rsidRDefault="00D37F48" w:rsidP="000C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dvTimes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10235"/>
      <w:docPartObj>
        <w:docPartGallery w:val="Page Numbers (Bottom of Page)"/>
        <w:docPartUnique/>
      </w:docPartObj>
    </w:sdtPr>
    <w:sdtEndPr/>
    <w:sdtContent>
      <w:p w:rsidR="00C56F7F" w:rsidRDefault="00EB55D0">
        <w:pPr>
          <w:pStyle w:val="a5"/>
          <w:jc w:val="center"/>
        </w:pPr>
        <w:r>
          <w:fldChar w:fldCharType="begin"/>
        </w:r>
        <w:r w:rsidR="009869A3">
          <w:instrText xml:space="preserve"> PAGE   \* MERGEFORMAT </w:instrText>
        </w:r>
        <w:r>
          <w:fldChar w:fldCharType="separate"/>
        </w:r>
        <w:r w:rsidR="008E47B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56F7F" w:rsidRDefault="00C56F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48" w:rsidRDefault="00D37F48" w:rsidP="000C6571">
      <w:r>
        <w:separator/>
      </w:r>
    </w:p>
  </w:footnote>
  <w:footnote w:type="continuationSeparator" w:id="0">
    <w:p w:rsidR="00D37F48" w:rsidRDefault="00D37F48" w:rsidP="000C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9BD"/>
    <w:multiLevelType w:val="hybridMultilevel"/>
    <w:tmpl w:val="AE5ECAC0"/>
    <w:lvl w:ilvl="0" w:tplc="E25218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3A5731"/>
    <w:multiLevelType w:val="hybridMultilevel"/>
    <w:tmpl w:val="154A34C4"/>
    <w:lvl w:ilvl="0" w:tplc="1B5049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845737"/>
    <w:multiLevelType w:val="hybridMultilevel"/>
    <w:tmpl w:val="4FAAAC80"/>
    <w:lvl w:ilvl="0" w:tplc="8B16709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DE"/>
    <w:rsid w:val="00001ABE"/>
    <w:rsid w:val="00002EB3"/>
    <w:rsid w:val="00004CB9"/>
    <w:rsid w:val="0001774F"/>
    <w:rsid w:val="000201B2"/>
    <w:rsid w:val="000254F3"/>
    <w:rsid w:val="00025931"/>
    <w:rsid w:val="00054EAA"/>
    <w:rsid w:val="000552C0"/>
    <w:rsid w:val="00056844"/>
    <w:rsid w:val="00064D6D"/>
    <w:rsid w:val="0006777B"/>
    <w:rsid w:val="00070FC2"/>
    <w:rsid w:val="00073A93"/>
    <w:rsid w:val="00074AEC"/>
    <w:rsid w:val="00081469"/>
    <w:rsid w:val="000832D5"/>
    <w:rsid w:val="00086512"/>
    <w:rsid w:val="000934FD"/>
    <w:rsid w:val="00095102"/>
    <w:rsid w:val="000974DC"/>
    <w:rsid w:val="000A3D25"/>
    <w:rsid w:val="000B3354"/>
    <w:rsid w:val="000C088A"/>
    <w:rsid w:val="000C1A50"/>
    <w:rsid w:val="000C6571"/>
    <w:rsid w:val="000D2B3D"/>
    <w:rsid w:val="000D36A1"/>
    <w:rsid w:val="000D5EC4"/>
    <w:rsid w:val="000D5FC4"/>
    <w:rsid w:val="000D73FF"/>
    <w:rsid w:val="000E12CB"/>
    <w:rsid w:val="000E49DD"/>
    <w:rsid w:val="000E5BB5"/>
    <w:rsid w:val="000F065D"/>
    <w:rsid w:val="000F1E5A"/>
    <w:rsid w:val="000F4E96"/>
    <w:rsid w:val="00103B98"/>
    <w:rsid w:val="00104F02"/>
    <w:rsid w:val="001069E2"/>
    <w:rsid w:val="0011666F"/>
    <w:rsid w:val="001166D4"/>
    <w:rsid w:val="00125465"/>
    <w:rsid w:val="0014285B"/>
    <w:rsid w:val="00146926"/>
    <w:rsid w:val="001534C5"/>
    <w:rsid w:val="001656C3"/>
    <w:rsid w:val="00167B43"/>
    <w:rsid w:val="00184A5F"/>
    <w:rsid w:val="00185346"/>
    <w:rsid w:val="001912A6"/>
    <w:rsid w:val="001977E4"/>
    <w:rsid w:val="001A1BED"/>
    <w:rsid w:val="001B3335"/>
    <w:rsid w:val="001B554A"/>
    <w:rsid w:val="001B5BF4"/>
    <w:rsid w:val="001E097C"/>
    <w:rsid w:val="001F06A7"/>
    <w:rsid w:val="001F08EE"/>
    <w:rsid w:val="001F7829"/>
    <w:rsid w:val="00200AEB"/>
    <w:rsid w:val="00216C89"/>
    <w:rsid w:val="00230553"/>
    <w:rsid w:val="00233341"/>
    <w:rsid w:val="0023428C"/>
    <w:rsid w:val="00235F5A"/>
    <w:rsid w:val="00242482"/>
    <w:rsid w:val="00251835"/>
    <w:rsid w:val="002542AC"/>
    <w:rsid w:val="00265DAB"/>
    <w:rsid w:val="00273A20"/>
    <w:rsid w:val="00273E02"/>
    <w:rsid w:val="002958D9"/>
    <w:rsid w:val="002A5D0C"/>
    <w:rsid w:val="002A76CC"/>
    <w:rsid w:val="002B14C6"/>
    <w:rsid w:val="002B3BFB"/>
    <w:rsid w:val="002B7FA9"/>
    <w:rsid w:val="002C17A5"/>
    <w:rsid w:val="002C4E4A"/>
    <w:rsid w:val="002D6DF6"/>
    <w:rsid w:val="002E16B8"/>
    <w:rsid w:val="002E255A"/>
    <w:rsid w:val="002F0BC0"/>
    <w:rsid w:val="002F5425"/>
    <w:rsid w:val="002F5967"/>
    <w:rsid w:val="002F7508"/>
    <w:rsid w:val="00303770"/>
    <w:rsid w:val="00305AD4"/>
    <w:rsid w:val="003077A8"/>
    <w:rsid w:val="003205E1"/>
    <w:rsid w:val="00321A5F"/>
    <w:rsid w:val="0032499C"/>
    <w:rsid w:val="003435A3"/>
    <w:rsid w:val="0036600F"/>
    <w:rsid w:val="00370185"/>
    <w:rsid w:val="00371B88"/>
    <w:rsid w:val="003722F0"/>
    <w:rsid w:val="00376072"/>
    <w:rsid w:val="00381B0C"/>
    <w:rsid w:val="0038377C"/>
    <w:rsid w:val="003868CF"/>
    <w:rsid w:val="003A534E"/>
    <w:rsid w:val="003A7AB1"/>
    <w:rsid w:val="003B16B2"/>
    <w:rsid w:val="003B30CB"/>
    <w:rsid w:val="003B34B9"/>
    <w:rsid w:val="003C0287"/>
    <w:rsid w:val="003C3098"/>
    <w:rsid w:val="003D4D8D"/>
    <w:rsid w:val="003E1384"/>
    <w:rsid w:val="003E7D2F"/>
    <w:rsid w:val="003E7DBD"/>
    <w:rsid w:val="00410834"/>
    <w:rsid w:val="00411C6D"/>
    <w:rsid w:val="00413B17"/>
    <w:rsid w:val="00413C93"/>
    <w:rsid w:val="004179CF"/>
    <w:rsid w:val="0042440A"/>
    <w:rsid w:val="00433E13"/>
    <w:rsid w:val="004447E9"/>
    <w:rsid w:val="004677ED"/>
    <w:rsid w:val="004678F9"/>
    <w:rsid w:val="00476F53"/>
    <w:rsid w:val="004818F5"/>
    <w:rsid w:val="004820C6"/>
    <w:rsid w:val="00492530"/>
    <w:rsid w:val="004A551F"/>
    <w:rsid w:val="004A6821"/>
    <w:rsid w:val="004B62E7"/>
    <w:rsid w:val="004C61BC"/>
    <w:rsid w:val="004D38AE"/>
    <w:rsid w:val="004D709C"/>
    <w:rsid w:val="004E1F97"/>
    <w:rsid w:val="004F1467"/>
    <w:rsid w:val="004F6951"/>
    <w:rsid w:val="0050521A"/>
    <w:rsid w:val="00512D72"/>
    <w:rsid w:val="00521CB6"/>
    <w:rsid w:val="0054043F"/>
    <w:rsid w:val="0054133E"/>
    <w:rsid w:val="00547531"/>
    <w:rsid w:val="00564867"/>
    <w:rsid w:val="00567F9F"/>
    <w:rsid w:val="005703D0"/>
    <w:rsid w:val="00571B23"/>
    <w:rsid w:val="00572763"/>
    <w:rsid w:val="00574150"/>
    <w:rsid w:val="00587EA7"/>
    <w:rsid w:val="00592429"/>
    <w:rsid w:val="00595EBA"/>
    <w:rsid w:val="005A2AF9"/>
    <w:rsid w:val="005A6E09"/>
    <w:rsid w:val="005B0EF8"/>
    <w:rsid w:val="005C34FD"/>
    <w:rsid w:val="005C3B51"/>
    <w:rsid w:val="005D0025"/>
    <w:rsid w:val="005D0DBA"/>
    <w:rsid w:val="005D19DD"/>
    <w:rsid w:val="005E2B1E"/>
    <w:rsid w:val="005E733D"/>
    <w:rsid w:val="005F0C6C"/>
    <w:rsid w:val="005F131C"/>
    <w:rsid w:val="005F2B2B"/>
    <w:rsid w:val="005F356B"/>
    <w:rsid w:val="005F6A76"/>
    <w:rsid w:val="005F76EE"/>
    <w:rsid w:val="006014D9"/>
    <w:rsid w:val="006023C7"/>
    <w:rsid w:val="00615AA9"/>
    <w:rsid w:val="00624BD3"/>
    <w:rsid w:val="006372C5"/>
    <w:rsid w:val="0063785B"/>
    <w:rsid w:val="00664391"/>
    <w:rsid w:val="00665951"/>
    <w:rsid w:val="00667DD5"/>
    <w:rsid w:val="00673C65"/>
    <w:rsid w:val="00680267"/>
    <w:rsid w:val="00683199"/>
    <w:rsid w:val="00693721"/>
    <w:rsid w:val="006B3CFC"/>
    <w:rsid w:val="006B4C74"/>
    <w:rsid w:val="006C1B26"/>
    <w:rsid w:val="006C2406"/>
    <w:rsid w:val="006C65A4"/>
    <w:rsid w:val="006D1DC4"/>
    <w:rsid w:val="006D6D04"/>
    <w:rsid w:val="006D778C"/>
    <w:rsid w:val="006E071E"/>
    <w:rsid w:val="006F5E66"/>
    <w:rsid w:val="00702706"/>
    <w:rsid w:val="00707EA6"/>
    <w:rsid w:val="00711E48"/>
    <w:rsid w:val="0071679A"/>
    <w:rsid w:val="00717242"/>
    <w:rsid w:val="0072043C"/>
    <w:rsid w:val="00720C4F"/>
    <w:rsid w:val="00721869"/>
    <w:rsid w:val="00722BAB"/>
    <w:rsid w:val="00736260"/>
    <w:rsid w:val="007474E5"/>
    <w:rsid w:val="00757191"/>
    <w:rsid w:val="007614DA"/>
    <w:rsid w:val="00762785"/>
    <w:rsid w:val="00794939"/>
    <w:rsid w:val="007B03E0"/>
    <w:rsid w:val="007B0DE2"/>
    <w:rsid w:val="007B78B6"/>
    <w:rsid w:val="007C763B"/>
    <w:rsid w:val="007E4566"/>
    <w:rsid w:val="007F760C"/>
    <w:rsid w:val="00800F2A"/>
    <w:rsid w:val="008029EA"/>
    <w:rsid w:val="00803B78"/>
    <w:rsid w:val="00811BEA"/>
    <w:rsid w:val="00821465"/>
    <w:rsid w:val="00821D02"/>
    <w:rsid w:val="008252B0"/>
    <w:rsid w:val="00846881"/>
    <w:rsid w:val="0086210E"/>
    <w:rsid w:val="00874F9E"/>
    <w:rsid w:val="00881A1F"/>
    <w:rsid w:val="00884337"/>
    <w:rsid w:val="0089276B"/>
    <w:rsid w:val="00892ED1"/>
    <w:rsid w:val="00896975"/>
    <w:rsid w:val="008A39E3"/>
    <w:rsid w:val="008A4169"/>
    <w:rsid w:val="008A53B0"/>
    <w:rsid w:val="008A5C80"/>
    <w:rsid w:val="008C1F83"/>
    <w:rsid w:val="008C5EB0"/>
    <w:rsid w:val="008D042E"/>
    <w:rsid w:val="008D107A"/>
    <w:rsid w:val="008D62BE"/>
    <w:rsid w:val="008D6B3A"/>
    <w:rsid w:val="008E2EA2"/>
    <w:rsid w:val="008E47B6"/>
    <w:rsid w:val="008F0215"/>
    <w:rsid w:val="008F1D3C"/>
    <w:rsid w:val="009062D9"/>
    <w:rsid w:val="00922CBA"/>
    <w:rsid w:val="00924972"/>
    <w:rsid w:val="00945047"/>
    <w:rsid w:val="00946EBD"/>
    <w:rsid w:val="009533AC"/>
    <w:rsid w:val="009603F6"/>
    <w:rsid w:val="009604AF"/>
    <w:rsid w:val="00970977"/>
    <w:rsid w:val="00981BB7"/>
    <w:rsid w:val="009825DD"/>
    <w:rsid w:val="009869A3"/>
    <w:rsid w:val="00993ABD"/>
    <w:rsid w:val="009951F4"/>
    <w:rsid w:val="009979C1"/>
    <w:rsid w:val="009A6B56"/>
    <w:rsid w:val="009B6A64"/>
    <w:rsid w:val="009C0189"/>
    <w:rsid w:val="009D0076"/>
    <w:rsid w:val="009E609E"/>
    <w:rsid w:val="009F3725"/>
    <w:rsid w:val="00A04AAF"/>
    <w:rsid w:val="00A052D2"/>
    <w:rsid w:val="00A0637F"/>
    <w:rsid w:val="00A06BCC"/>
    <w:rsid w:val="00A10F3C"/>
    <w:rsid w:val="00A14656"/>
    <w:rsid w:val="00A2103B"/>
    <w:rsid w:val="00A22F26"/>
    <w:rsid w:val="00A30960"/>
    <w:rsid w:val="00A3175F"/>
    <w:rsid w:val="00A34DAC"/>
    <w:rsid w:val="00A4477D"/>
    <w:rsid w:val="00A5419C"/>
    <w:rsid w:val="00A57547"/>
    <w:rsid w:val="00A64667"/>
    <w:rsid w:val="00A73E4F"/>
    <w:rsid w:val="00A73F69"/>
    <w:rsid w:val="00A76C48"/>
    <w:rsid w:val="00A7799F"/>
    <w:rsid w:val="00A922C5"/>
    <w:rsid w:val="00AA568F"/>
    <w:rsid w:val="00AB1200"/>
    <w:rsid w:val="00AB4B4C"/>
    <w:rsid w:val="00AC08B5"/>
    <w:rsid w:val="00AC4534"/>
    <w:rsid w:val="00AD0CD9"/>
    <w:rsid w:val="00AD1DAF"/>
    <w:rsid w:val="00AF4F7C"/>
    <w:rsid w:val="00AF604A"/>
    <w:rsid w:val="00B04749"/>
    <w:rsid w:val="00B3083D"/>
    <w:rsid w:val="00B34192"/>
    <w:rsid w:val="00B40C1D"/>
    <w:rsid w:val="00B470C6"/>
    <w:rsid w:val="00B62833"/>
    <w:rsid w:val="00B67EAA"/>
    <w:rsid w:val="00B72BD9"/>
    <w:rsid w:val="00B80873"/>
    <w:rsid w:val="00B84F0E"/>
    <w:rsid w:val="00BB4A68"/>
    <w:rsid w:val="00BC004F"/>
    <w:rsid w:val="00BC4497"/>
    <w:rsid w:val="00BD56F4"/>
    <w:rsid w:val="00BE204C"/>
    <w:rsid w:val="00BE37D5"/>
    <w:rsid w:val="00BF152F"/>
    <w:rsid w:val="00C01CA4"/>
    <w:rsid w:val="00C068AE"/>
    <w:rsid w:val="00C12F7F"/>
    <w:rsid w:val="00C31712"/>
    <w:rsid w:val="00C378E7"/>
    <w:rsid w:val="00C56F7F"/>
    <w:rsid w:val="00C607A5"/>
    <w:rsid w:val="00C6175A"/>
    <w:rsid w:val="00C6186E"/>
    <w:rsid w:val="00C64D00"/>
    <w:rsid w:val="00C67872"/>
    <w:rsid w:val="00C76EEC"/>
    <w:rsid w:val="00C80911"/>
    <w:rsid w:val="00C87074"/>
    <w:rsid w:val="00C90627"/>
    <w:rsid w:val="00C9298B"/>
    <w:rsid w:val="00CA0623"/>
    <w:rsid w:val="00CA5357"/>
    <w:rsid w:val="00CB2CDB"/>
    <w:rsid w:val="00CB5BB8"/>
    <w:rsid w:val="00CB64CF"/>
    <w:rsid w:val="00CB6DF6"/>
    <w:rsid w:val="00CC0946"/>
    <w:rsid w:val="00CC59ED"/>
    <w:rsid w:val="00CC6F4B"/>
    <w:rsid w:val="00CC7196"/>
    <w:rsid w:val="00CD0E0B"/>
    <w:rsid w:val="00CD0EF7"/>
    <w:rsid w:val="00CD422D"/>
    <w:rsid w:val="00CD4AAE"/>
    <w:rsid w:val="00CE0A6F"/>
    <w:rsid w:val="00CE7BA3"/>
    <w:rsid w:val="00CF013B"/>
    <w:rsid w:val="00CF0BA8"/>
    <w:rsid w:val="00D2256E"/>
    <w:rsid w:val="00D22FFF"/>
    <w:rsid w:val="00D24054"/>
    <w:rsid w:val="00D3231D"/>
    <w:rsid w:val="00D35C06"/>
    <w:rsid w:val="00D364DD"/>
    <w:rsid w:val="00D36AAD"/>
    <w:rsid w:val="00D37F48"/>
    <w:rsid w:val="00D46418"/>
    <w:rsid w:val="00D707F0"/>
    <w:rsid w:val="00D74292"/>
    <w:rsid w:val="00D92E69"/>
    <w:rsid w:val="00D974E7"/>
    <w:rsid w:val="00DB739A"/>
    <w:rsid w:val="00DC0738"/>
    <w:rsid w:val="00DC1FA8"/>
    <w:rsid w:val="00DC2923"/>
    <w:rsid w:val="00DC4994"/>
    <w:rsid w:val="00DC6A83"/>
    <w:rsid w:val="00DD15B7"/>
    <w:rsid w:val="00DE2DDA"/>
    <w:rsid w:val="00DF11CC"/>
    <w:rsid w:val="00DF5CCF"/>
    <w:rsid w:val="00E002DC"/>
    <w:rsid w:val="00E200C4"/>
    <w:rsid w:val="00E2170D"/>
    <w:rsid w:val="00E21FDE"/>
    <w:rsid w:val="00E27BC4"/>
    <w:rsid w:val="00E3319B"/>
    <w:rsid w:val="00E345DE"/>
    <w:rsid w:val="00E34BBA"/>
    <w:rsid w:val="00E365F1"/>
    <w:rsid w:val="00E53AB0"/>
    <w:rsid w:val="00E62083"/>
    <w:rsid w:val="00E621F0"/>
    <w:rsid w:val="00E72340"/>
    <w:rsid w:val="00E77C99"/>
    <w:rsid w:val="00E95526"/>
    <w:rsid w:val="00EA307A"/>
    <w:rsid w:val="00EA6DBB"/>
    <w:rsid w:val="00EB3BB2"/>
    <w:rsid w:val="00EB55D0"/>
    <w:rsid w:val="00EB6D14"/>
    <w:rsid w:val="00EC2D51"/>
    <w:rsid w:val="00EC3D2F"/>
    <w:rsid w:val="00EC5086"/>
    <w:rsid w:val="00EC50AE"/>
    <w:rsid w:val="00EC5C08"/>
    <w:rsid w:val="00EE236F"/>
    <w:rsid w:val="00EE4FCC"/>
    <w:rsid w:val="00EF0FB7"/>
    <w:rsid w:val="00EF1CA7"/>
    <w:rsid w:val="00EF3AE2"/>
    <w:rsid w:val="00EF55B6"/>
    <w:rsid w:val="00EF6BF9"/>
    <w:rsid w:val="00EF6ED9"/>
    <w:rsid w:val="00F0399A"/>
    <w:rsid w:val="00F06A0E"/>
    <w:rsid w:val="00F077CA"/>
    <w:rsid w:val="00F12A48"/>
    <w:rsid w:val="00F1655C"/>
    <w:rsid w:val="00F210C3"/>
    <w:rsid w:val="00F265CE"/>
    <w:rsid w:val="00F27EAB"/>
    <w:rsid w:val="00F33547"/>
    <w:rsid w:val="00F37B71"/>
    <w:rsid w:val="00F45E20"/>
    <w:rsid w:val="00F54BB2"/>
    <w:rsid w:val="00F56603"/>
    <w:rsid w:val="00F609A3"/>
    <w:rsid w:val="00F61984"/>
    <w:rsid w:val="00F74152"/>
    <w:rsid w:val="00F775B6"/>
    <w:rsid w:val="00F853CA"/>
    <w:rsid w:val="00F93ED9"/>
    <w:rsid w:val="00F94AA7"/>
    <w:rsid w:val="00FA0BC7"/>
    <w:rsid w:val="00FA10E1"/>
    <w:rsid w:val="00FA24AE"/>
    <w:rsid w:val="00FA2BAF"/>
    <w:rsid w:val="00FA4B6D"/>
    <w:rsid w:val="00FB20E8"/>
    <w:rsid w:val="00FB5E03"/>
    <w:rsid w:val="00FB7F0A"/>
    <w:rsid w:val="00FC74E5"/>
    <w:rsid w:val="00FD46E2"/>
    <w:rsid w:val="00FE65AA"/>
    <w:rsid w:val="00FF358F"/>
    <w:rsid w:val="00FF3FD6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FA10E1"/>
  </w:style>
  <w:style w:type="character" w:styleId="a3">
    <w:name w:val="Emphasis"/>
    <w:basedOn w:val="a0"/>
    <w:uiPriority w:val="20"/>
    <w:qFormat/>
    <w:rsid w:val="00FA10E1"/>
    <w:rPr>
      <w:i/>
      <w:iCs/>
    </w:rPr>
  </w:style>
  <w:style w:type="paragraph" w:styleId="a4">
    <w:name w:val="header"/>
    <w:basedOn w:val="a"/>
    <w:link w:val="Char"/>
    <w:uiPriority w:val="99"/>
    <w:unhideWhenUsed/>
    <w:rsid w:val="000C657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0C6571"/>
  </w:style>
  <w:style w:type="paragraph" w:styleId="a5">
    <w:name w:val="footer"/>
    <w:basedOn w:val="a"/>
    <w:link w:val="Char0"/>
    <w:uiPriority w:val="99"/>
    <w:unhideWhenUsed/>
    <w:rsid w:val="000C657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0C6571"/>
  </w:style>
  <w:style w:type="paragraph" w:styleId="a6">
    <w:name w:val="List Paragraph"/>
    <w:basedOn w:val="a"/>
    <w:uiPriority w:val="34"/>
    <w:qFormat/>
    <w:rsid w:val="001B5BF4"/>
    <w:pPr>
      <w:ind w:leftChars="400" w:left="840"/>
    </w:pPr>
  </w:style>
  <w:style w:type="character" w:customStyle="1" w:styleId="st1">
    <w:name w:val="st1"/>
    <w:basedOn w:val="a0"/>
    <w:rsid w:val="006C65A4"/>
  </w:style>
  <w:style w:type="paragraph" w:styleId="a7">
    <w:name w:val="Balloon Text"/>
    <w:basedOn w:val="a"/>
    <w:link w:val="Char1"/>
    <w:uiPriority w:val="99"/>
    <w:semiHidden/>
    <w:unhideWhenUsed/>
    <w:rsid w:val="0030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77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A1BE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jrnl">
    <w:name w:val="jrnl"/>
    <w:basedOn w:val="a0"/>
    <w:rsid w:val="00F94AA7"/>
  </w:style>
  <w:style w:type="character" w:customStyle="1" w:styleId="highlight">
    <w:name w:val="highlight"/>
    <w:basedOn w:val="a0"/>
    <w:rsid w:val="00F94AA7"/>
  </w:style>
  <w:style w:type="character" w:styleId="a9">
    <w:name w:val="Hyperlink"/>
    <w:basedOn w:val="a0"/>
    <w:uiPriority w:val="99"/>
    <w:semiHidden/>
    <w:unhideWhenUsed/>
    <w:rsid w:val="00F94AA7"/>
    <w:rPr>
      <w:color w:val="0000FF"/>
      <w:u w:val="single"/>
    </w:rPr>
  </w:style>
  <w:style w:type="character" w:styleId="aa">
    <w:name w:val="annotation reference"/>
    <w:uiPriority w:val="99"/>
    <w:rsid w:val="00F1655C"/>
    <w:rPr>
      <w:sz w:val="21"/>
      <w:szCs w:val="21"/>
    </w:rPr>
  </w:style>
  <w:style w:type="paragraph" w:styleId="ab">
    <w:name w:val="annotation text"/>
    <w:basedOn w:val="a"/>
    <w:link w:val="Char2"/>
    <w:uiPriority w:val="99"/>
    <w:rsid w:val="00F1655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b"/>
    <w:uiPriority w:val="99"/>
    <w:rsid w:val="00F1655C"/>
    <w:rPr>
      <w:rFonts w:ascii="Times New Roman" w:eastAsia="宋体" w:hAnsi="Times New Roman" w:cs="Times New Roman"/>
      <w:szCs w:val="24"/>
      <w:lang w:eastAsia="zh-CN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1655C"/>
    <w:rPr>
      <w:rFonts w:asciiTheme="minorHAnsi" w:eastAsiaTheme="minorEastAsia" w:hAnsiTheme="minorHAnsi" w:cstheme="minorBidi"/>
      <w:b/>
      <w:bCs/>
      <w:szCs w:val="22"/>
      <w:lang w:eastAsia="ja-JP"/>
    </w:rPr>
  </w:style>
  <w:style w:type="character" w:customStyle="1" w:styleId="Char3">
    <w:name w:val="批注主题 Char"/>
    <w:basedOn w:val="Char2"/>
    <w:link w:val="ac"/>
    <w:uiPriority w:val="99"/>
    <w:semiHidden/>
    <w:rsid w:val="00F1655C"/>
    <w:rPr>
      <w:rFonts w:ascii="Times New Roman" w:eastAsia="宋体" w:hAnsi="Times New Roman" w:cs="Times New Roman"/>
      <w:b/>
      <w:bCs/>
      <w:szCs w:val="24"/>
      <w:lang w:eastAsia="zh-CN"/>
    </w:rPr>
  </w:style>
  <w:style w:type="character" w:customStyle="1" w:styleId="apple-converted-space">
    <w:name w:val="apple-converted-space"/>
    <w:basedOn w:val="a0"/>
    <w:rsid w:val="00D92E69"/>
  </w:style>
  <w:style w:type="table" w:styleId="ad">
    <w:name w:val="Table Grid"/>
    <w:basedOn w:val="a1"/>
    <w:uiPriority w:val="59"/>
    <w:rsid w:val="004F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FA10E1"/>
  </w:style>
  <w:style w:type="character" w:styleId="a3">
    <w:name w:val="Emphasis"/>
    <w:basedOn w:val="a0"/>
    <w:uiPriority w:val="20"/>
    <w:qFormat/>
    <w:rsid w:val="00FA10E1"/>
    <w:rPr>
      <w:i/>
      <w:iCs/>
    </w:rPr>
  </w:style>
  <w:style w:type="paragraph" w:styleId="a4">
    <w:name w:val="header"/>
    <w:basedOn w:val="a"/>
    <w:link w:val="Char"/>
    <w:uiPriority w:val="99"/>
    <w:unhideWhenUsed/>
    <w:rsid w:val="000C657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0C6571"/>
  </w:style>
  <w:style w:type="paragraph" w:styleId="a5">
    <w:name w:val="footer"/>
    <w:basedOn w:val="a"/>
    <w:link w:val="Char0"/>
    <w:uiPriority w:val="99"/>
    <w:unhideWhenUsed/>
    <w:rsid w:val="000C657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0C6571"/>
  </w:style>
  <w:style w:type="paragraph" w:styleId="a6">
    <w:name w:val="List Paragraph"/>
    <w:basedOn w:val="a"/>
    <w:uiPriority w:val="34"/>
    <w:qFormat/>
    <w:rsid w:val="001B5BF4"/>
    <w:pPr>
      <w:ind w:leftChars="400" w:left="840"/>
    </w:pPr>
  </w:style>
  <w:style w:type="character" w:customStyle="1" w:styleId="st1">
    <w:name w:val="st1"/>
    <w:basedOn w:val="a0"/>
    <w:rsid w:val="006C65A4"/>
  </w:style>
  <w:style w:type="paragraph" w:styleId="a7">
    <w:name w:val="Balloon Text"/>
    <w:basedOn w:val="a"/>
    <w:link w:val="Char1"/>
    <w:uiPriority w:val="99"/>
    <w:semiHidden/>
    <w:unhideWhenUsed/>
    <w:rsid w:val="0030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77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A1BE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jrnl">
    <w:name w:val="jrnl"/>
    <w:basedOn w:val="a0"/>
    <w:rsid w:val="00F94AA7"/>
  </w:style>
  <w:style w:type="character" w:customStyle="1" w:styleId="highlight">
    <w:name w:val="highlight"/>
    <w:basedOn w:val="a0"/>
    <w:rsid w:val="00F94AA7"/>
  </w:style>
  <w:style w:type="character" w:styleId="a9">
    <w:name w:val="Hyperlink"/>
    <w:basedOn w:val="a0"/>
    <w:uiPriority w:val="99"/>
    <w:semiHidden/>
    <w:unhideWhenUsed/>
    <w:rsid w:val="00F94AA7"/>
    <w:rPr>
      <w:color w:val="0000FF"/>
      <w:u w:val="single"/>
    </w:rPr>
  </w:style>
  <w:style w:type="character" w:styleId="aa">
    <w:name w:val="annotation reference"/>
    <w:uiPriority w:val="99"/>
    <w:rsid w:val="00F1655C"/>
    <w:rPr>
      <w:sz w:val="21"/>
      <w:szCs w:val="21"/>
    </w:rPr>
  </w:style>
  <w:style w:type="paragraph" w:styleId="ab">
    <w:name w:val="annotation text"/>
    <w:basedOn w:val="a"/>
    <w:link w:val="Char2"/>
    <w:uiPriority w:val="99"/>
    <w:rsid w:val="00F1655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b"/>
    <w:uiPriority w:val="99"/>
    <w:rsid w:val="00F1655C"/>
    <w:rPr>
      <w:rFonts w:ascii="Times New Roman" w:eastAsia="宋体" w:hAnsi="Times New Roman" w:cs="Times New Roman"/>
      <w:szCs w:val="24"/>
      <w:lang w:eastAsia="zh-CN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1655C"/>
    <w:rPr>
      <w:rFonts w:asciiTheme="minorHAnsi" w:eastAsiaTheme="minorEastAsia" w:hAnsiTheme="minorHAnsi" w:cstheme="minorBidi"/>
      <w:b/>
      <w:bCs/>
      <w:szCs w:val="22"/>
      <w:lang w:eastAsia="ja-JP"/>
    </w:rPr>
  </w:style>
  <w:style w:type="character" w:customStyle="1" w:styleId="Char3">
    <w:name w:val="批注主题 Char"/>
    <w:basedOn w:val="Char2"/>
    <w:link w:val="ac"/>
    <w:uiPriority w:val="99"/>
    <w:semiHidden/>
    <w:rsid w:val="00F1655C"/>
    <w:rPr>
      <w:rFonts w:ascii="Times New Roman" w:eastAsia="宋体" w:hAnsi="Times New Roman" w:cs="Times New Roman"/>
      <w:b/>
      <w:bCs/>
      <w:szCs w:val="24"/>
      <w:lang w:eastAsia="zh-CN"/>
    </w:rPr>
  </w:style>
  <w:style w:type="character" w:customStyle="1" w:styleId="apple-converted-space">
    <w:name w:val="apple-converted-space"/>
    <w:basedOn w:val="a0"/>
    <w:rsid w:val="00D92E69"/>
  </w:style>
  <w:style w:type="table" w:styleId="ad">
    <w:name w:val="Table Grid"/>
    <w:basedOn w:val="a1"/>
    <w:uiPriority w:val="59"/>
    <w:rsid w:val="004F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899A7-F4C7-46AE-BC69-3E34FDA0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3317</Words>
  <Characters>18908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Massachusetts Institute of Technology</Company>
  <LinksUpToDate>false</LinksUpToDate>
  <CharactersWithSpaces>22181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maharagu</dc:creator>
  <cp:lastModifiedBy>LS Ma</cp:lastModifiedBy>
  <cp:revision>2</cp:revision>
  <cp:lastPrinted>2015-01-31T06:26:00Z</cp:lastPrinted>
  <dcterms:created xsi:type="dcterms:W3CDTF">2015-02-10T23:10:00Z</dcterms:created>
  <dcterms:modified xsi:type="dcterms:W3CDTF">2015-02-10T23:10:00Z</dcterms:modified>
</cp:coreProperties>
</file>