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2B" w:rsidRPr="00F61186" w:rsidRDefault="00D9672B" w:rsidP="00F61186">
      <w:pPr>
        <w:spacing w:after="0" w:line="360" w:lineRule="auto"/>
        <w:jc w:val="both"/>
        <w:rPr>
          <w:rFonts w:ascii="Book Antiqua" w:hAnsi="Book Antiqua"/>
          <w:sz w:val="24"/>
          <w:szCs w:val="24"/>
        </w:rPr>
      </w:pPr>
      <w:r w:rsidRPr="00F61186">
        <w:rPr>
          <w:rFonts w:ascii="Book Antiqua" w:hAnsi="Book Antiqua"/>
          <w:sz w:val="24"/>
          <w:szCs w:val="24"/>
        </w:rPr>
        <w:t xml:space="preserve">Name of journal: </w:t>
      </w:r>
      <w:r w:rsidRPr="00F61186">
        <w:rPr>
          <w:rFonts w:ascii="Book Antiqua" w:hAnsi="Book Antiqua"/>
          <w:i/>
          <w:sz w:val="24"/>
          <w:szCs w:val="24"/>
        </w:rPr>
        <w:t>World Journal of Respirology</w:t>
      </w:r>
    </w:p>
    <w:p w:rsidR="00D9672B" w:rsidRPr="00F61186" w:rsidRDefault="00D9672B" w:rsidP="00F61186">
      <w:pPr>
        <w:spacing w:after="0" w:line="360" w:lineRule="auto"/>
        <w:jc w:val="both"/>
        <w:rPr>
          <w:rFonts w:ascii="Book Antiqua" w:hAnsi="Book Antiqua"/>
          <w:sz w:val="24"/>
          <w:szCs w:val="24"/>
        </w:rPr>
      </w:pPr>
      <w:r w:rsidRPr="00F61186">
        <w:rPr>
          <w:rFonts w:ascii="Book Antiqua" w:hAnsi="Book Antiqua"/>
          <w:sz w:val="24"/>
          <w:szCs w:val="24"/>
        </w:rPr>
        <w:t>ESPS Manuscript NO: 16123</w:t>
      </w:r>
    </w:p>
    <w:p w:rsidR="00D9672B" w:rsidRPr="00F61186" w:rsidRDefault="00D9672B" w:rsidP="00F61186">
      <w:pPr>
        <w:widowControl w:val="0"/>
        <w:autoSpaceDE w:val="0"/>
        <w:autoSpaceDN w:val="0"/>
        <w:adjustRightInd w:val="0"/>
        <w:spacing w:after="0" w:line="360" w:lineRule="auto"/>
        <w:jc w:val="both"/>
        <w:rPr>
          <w:rFonts w:ascii="Book Antiqua" w:hAnsi="Book Antiqua"/>
          <w:sz w:val="24"/>
          <w:szCs w:val="24"/>
        </w:rPr>
      </w:pPr>
      <w:r w:rsidRPr="00F61186">
        <w:rPr>
          <w:rFonts w:ascii="Book Antiqua" w:hAnsi="Book Antiqua"/>
          <w:sz w:val="24"/>
          <w:szCs w:val="24"/>
        </w:rPr>
        <w:t>Columns: Minireview</w:t>
      </w:r>
      <w:r w:rsidR="00F71A06">
        <w:rPr>
          <w:rFonts w:ascii="Book Antiqua" w:hAnsi="Book Antiqua" w:hint="eastAsia"/>
          <w:sz w:val="24"/>
          <w:szCs w:val="24"/>
        </w:rPr>
        <w:t>s</w:t>
      </w:r>
    </w:p>
    <w:p w:rsidR="00D9672B" w:rsidRPr="00F61186" w:rsidRDefault="00D9672B" w:rsidP="00F61186">
      <w:pPr>
        <w:widowControl w:val="0"/>
        <w:autoSpaceDE w:val="0"/>
        <w:autoSpaceDN w:val="0"/>
        <w:adjustRightInd w:val="0"/>
        <w:spacing w:after="0" w:line="360" w:lineRule="auto"/>
        <w:jc w:val="both"/>
        <w:rPr>
          <w:rFonts w:ascii="Book Antiqua" w:hAnsi="Book Antiqua"/>
          <w:sz w:val="24"/>
          <w:szCs w:val="24"/>
        </w:rPr>
      </w:pPr>
    </w:p>
    <w:p w:rsidR="00940254" w:rsidRPr="00F61186" w:rsidRDefault="00940254" w:rsidP="00F61186">
      <w:pPr>
        <w:widowControl w:val="0"/>
        <w:autoSpaceDE w:val="0"/>
        <w:autoSpaceDN w:val="0"/>
        <w:adjustRightInd w:val="0"/>
        <w:spacing w:after="0" w:line="360" w:lineRule="auto"/>
        <w:jc w:val="both"/>
        <w:rPr>
          <w:rFonts w:ascii="Book Antiqua" w:hAnsi="Book Antiqua"/>
          <w:b/>
          <w:sz w:val="24"/>
          <w:szCs w:val="24"/>
        </w:rPr>
      </w:pPr>
      <w:r w:rsidRPr="00F61186">
        <w:rPr>
          <w:rFonts w:ascii="Book Antiqua" w:hAnsi="Book Antiqua"/>
          <w:b/>
          <w:sz w:val="24"/>
          <w:szCs w:val="24"/>
        </w:rPr>
        <w:t xml:space="preserve">Gastroesophageal </w:t>
      </w:r>
      <w:r w:rsidR="00824902" w:rsidRPr="00F61186">
        <w:rPr>
          <w:rFonts w:ascii="Book Antiqua" w:hAnsi="Book Antiqua"/>
          <w:b/>
          <w:sz w:val="24"/>
          <w:szCs w:val="24"/>
        </w:rPr>
        <w:t>reflux disease related a</w:t>
      </w:r>
      <w:r w:rsidRPr="00F61186">
        <w:rPr>
          <w:rFonts w:ascii="Book Antiqua" w:hAnsi="Book Antiqua"/>
          <w:b/>
          <w:sz w:val="24"/>
          <w:szCs w:val="24"/>
        </w:rPr>
        <w:t xml:space="preserve">sthma: </w:t>
      </w:r>
      <w:r w:rsidR="00F61186" w:rsidRPr="00F61186">
        <w:rPr>
          <w:rFonts w:ascii="Book Antiqua" w:hAnsi="Book Antiqua"/>
          <w:b/>
          <w:sz w:val="24"/>
          <w:szCs w:val="24"/>
        </w:rPr>
        <w:t>F</w:t>
      </w:r>
      <w:r w:rsidRPr="00F61186">
        <w:rPr>
          <w:rFonts w:ascii="Book Antiqua" w:hAnsi="Book Antiqua"/>
          <w:b/>
          <w:sz w:val="24"/>
          <w:szCs w:val="24"/>
        </w:rPr>
        <w:t xml:space="preserve">rom </w:t>
      </w:r>
      <w:r w:rsidR="00824902" w:rsidRPr="00F61186">
        <w:rPr>
          <w:rFonts w:ascii="Book Antiqua" w:hAnsi="Book Antiqua"/>
          <w:b/>
          <w:sz w:val="24"/>
          <w:szCs w:val="24"/>
        </w:rPr>
        <w:t>preliminary studies to clinical practice</w:t>
      </w:r>
    </w:p>
    <w:p w:rsidR="00D9672B" w:rsidRPr="00F61186" w:rsidRDefault="00D9672B" w:rsidP="00F61186">
      <w:pPr>
        <w:widowControl w:val="0"/>
        <w:autoSpaceDE w:val="0"/>
        <w:autoSpaceDN w:val="0"/>
        <w:adjustRightInd w:val="0"/>
        <w:spacing w:after="0" w:line="360" w:lineRule="auto"/>
        <w:jc w:val="both"/>
        <w:rPr>
          <w:rFonts w:ascii="Book Antiqua" w:hAnsi="Book Antiqua"/>
          <w:b/>
          <w:sz w:val="24"/>
          <w:szCs w:val="24"/>
        </w:rPr>
      </w:pPr>
    </w:p>
    <w:p w:rsidR="00940254" w:rsidRPr="00F61186" w:rsidRDefault="00F61186" w:rsidP="00F61186">
      <w:pPr>
        <w:widowControl w:val="0"/>
        <w:autoSpaceDE w:val="0"/>
        <w:autoSpaceDN w:val="0"/>
        <w:adjustRightInd w:val="0"/>
        <w:spacing w:after="0" w:line="360" w:lineRule="auto"/>
        <w:jc w:val="both"/>
        <w:rPr>
          <w:rFonts w:ascii="Book Antiqua" w:hAnsi="Book Antiqua"/>
          <w:bCs/>
          <w:kern w:val="2"/>
          <w:sz w:val="24"/>
          <w:szCs w:val="24"/>
        </w:rPr>
      </w:pPr>
      <w:r w:rsidRPr="00F61186">
        <w:rPr>
          <w:rFonts w:ascii="Book Antiqua" w:hAnsi="Book Antiqua"/>
          <w:bCs/>
          <w:kern w:val="2"/>
          <w:sz w:val="24"/>
          <w:szCs w:val="24"/>
        </w:rPr>
        <w:t xml:space="preserve">Hu ZW </w:t>
      </w:r>
      <w:r w:rsidRPr="00F61186">
        <w:rPr>
          <w:rFonts w:ascii="Book Antiqua" w:hAnsi="Book Antiqua"/>
          <w:bCs/>
          <w:i/>
          <w:kern w:val="2"/>
          <w:sz w:val="24"/>
          <w:szCs w:val="24"/>
        </w:rPr>
        <w:t>et al.</w:t>
      </w:r>
      <w:r w:rsidR="00940254" w:rsidRPr="00F61186">
        <w:rPr>
          <w:rFonts w:ascii="Book Antiqua" w:hAnsi="Book Antiqua"/>
          <w:bCs/>
          <w:kern w:val="2"/>
          <w:sz w:val="24"/>
          <w:szCs w:val="24"/>
        </w:rPr>
        <w:t xml:space="preserve"> Gastroesophageal </w:t>
      </w:r>
      <w:r w:rsidRPr="00F61186">
        <w:rPr>
          <w:rFonts w:ascii="Book Antiqua" w:hAnsi="Book Antiqua"/>
          <w:bCs/>
          <w:kern w:val="2"/>
          <w:sz w:val="24"/>
          <w:szCs w:val="24"/>
        </w:rPr>
        <w:t>reflux disease related ast</w:t>
      </w:r>
      <w:r w:rsidR="00940254" w:rsidRPr="00F61186">
        <w:rPr>
          <w:rFonts w:ascii="Book Antiqua" w:hAnsi="Book Antiqua"/>
          <w:bCs/>
          <w:kern w:val="2"/>
          <w:sz w:val="24"/>
          <w:szCs w:val="24"/>
        </w:rPr>
        <w:t>hma</w:t>
      </w:r>
    </w:p>
    <w:p w:rsidR="00D9672B" w:rsidRPr="00F61186" w:rsidRDefault="00D9672B" w:rsidP="00F61186">
      <w:pPr>
        <w:widowControl w:val="0"/>
        <w:autoSpaceDE w:val="0"/>
        <w:autoSpaceDN w:val="0"/>
        <w:adjustRightInd w:val="0"/>
        <w:spacing w:after="0" w:line="360" w:lineRule="auto"/>
        <w:jc w:val="both"/>
        <w:rPr>
          <w:rFonts w:ascii="Book Antiqua" w:hAnsi="Book Antiqua"/>
          <w:bCs/>
          <w:kern w:val="2"/>
          <w:sz w:val="24"/>
          <w:szCs w:val="24"/>
        </w:rPr>
      </w:pPr>
    </w:p>
    <w:p w:rsidR="00824902" w:rsidRPr="00F61186" w:rsidRDefault="00824902" w:rsidP="00F61186">
      <w:pPr>
        <w:widowControl w:val="0"/>
        <w:autoSpaceDE w:val="0"/>
        <w:autoSpaceDN w:val="0"/>
        <w:adjustRightInd w:val="0"/>
        <w:spacing w:after="0" w:line="360" w:lineRule="auto"/>
        <w:jc w:val="both"/>
        <w:rPr>
          <w:rFonts w:ascii="Book Antiqua" w:hAnsi="Book Antiqua"/>
          <w:bCs/>
          <w:kern w:val="2"/>
          <w:sz w:val="24"/>
          <w:szCs w:val="24"/>
        </w:rPr>
      </w:pPr>
      <w:r w:rsidRPr="00F61186">
        <w:rPr>
          <w:rFonts w:ascii="Book Antiqua" w:hAnsi="Book Antiqua"/>
          <w:bCs/>
          <w:kern w:val="2"/>
          <w:sz w:val="24"/>
          <w:szCs w:val="24"/>
        </w:rPr>
        <w:t>Zhi-Wei Hu, Ji-Min Wu, Wei-Tao Liang, Zhong-Gao Wang</w:t>
      </w:r>
    </w:p>
    <w:p w:rsidR="00D9672B" w:rsidRPr="00F61186" w:rsidRDefault="00D9672B" w:rsidP="00F61186">
      <w:pPr>
        <w:widowControl w:val="0"/>
        <w:autoSpaceDE w:val="0"/>
        <w:autoSpaceDN w:val="0"/>
        <w:adjustRightInd w:val="0"/>
        <w:spacing w:after="0" w:line="360" w:lineRule="auto"/>
        <w:jc w:val="both"/>
        <w:rPr>
          <w:rFonts w:ascii="Book Antiqua" w:hAnsi="Book Antiqua"/>
          <w:bCs/>
          <w:kern w:val="2"/>
          <w:sz w:val="24"/>
          <w:szCs w:val="24"/>
        </w:rPr>
      </w:pPr>
    </w:p>
    <w:p w:rsidR="00D9672B" w:rsidRPr="00F61186" w:rsidRDefault="00F61186" w:rsidP="00F61186">
      <w:pPr>
        <w:widowControl w:val="0"/>
        <w:autoSpaceDE w:val="0"/>
        <w:autoSpaceDN w:val="0"/>
        <w:adjustRightInd w:val="0"/>
        <w:spacing w:after="0" w:line="360" w:lineRule="auto"/>
        <w:jc w:val="both"/>
        <w:rPr>
          <w:rFonts w:ascii="Book Antiqua" w:hAnsi="Book Antiqua"/>
          <w:sz w:val="24"/>
          <w:szCs w:val="24"/>
        </w:rPr>
      </w:pPr>
      <w:r w:rsidRPr="00F61186">
        <w:rPr>
          <w:rFonts w:ascii="Book Antiqua" w:hAnsi="Book Antiqua"/>
          <w:b/>
          <w:bCs/>
          <w:kern w:val="2"/>
          <w:sz w:val="24"/>
          <w:szCs w:val="24"/>
        </w:rPr>
        <w:t xml:space="preserve">Zhi-Wei Hu, Ji-Min Wu, Wei-Tao Liang, Zhong-Gao Wang, </w:t>
      </w:r>
      <w:r w:rsidR="00940254" w:rsidRPr="00F61186">
        <w:rPr>
          <w:rFonts w:ascii="Book Antiqua" w:hAnsi="Book Antiqua"/>
          <w:sz w:val="24"/>
          <w:szCs w:val="24"/>
        </w:rPr>
        <w:t>Gastroesophageal Reflux Disease Department, the Second Artillery General Hospital</w:t>
      </w:r>
      <w:r w:rsidRPr="00F61186">
        <w:rPr>
          <w:rFonts w:ascii="Book Antiqua" w:hAnsi="Book Antiqua"/>
          <w:sz w:val="24"/>
          <w:szCs w:val="24"/>
        </w:rPr>
        <w:t>, Beijing</w:t>
      </w:r>
      <w:r w:rsidR="00924230" w:rsidRPr="00F61186">
        <w:rPr>
          <w:rFonts w:ascii="Book Antiqua" w:hAnsi="Book Antiqua"/>
          <w:sz w:val="24"/>
          <w:szCs w:val="24"/>
        </w:rPr>
        <w:t xml:space="preserve"> 100088, China</w:t>
      </w:r>
    </w:p>
    <w:p w:rsidR="00F61186" w:rsidRPr="00F61186" w:rsidRDefault="00F61186" w:rsidP="00F61186">
      <w:pPr>
        <w:widowControl w:val="0"/>
        <w:autoSpaceDE w:val="0"/>
        <w:autoSpaceDN w:val="0"/>
        <w:adjustRightInd w:val="0"/>
        <w:spacing w:after="0" w:line="360" w:lineRule="auto"/>
        <w:jc w:val="both"/>
        <w:rPr>
          <w:rFonts w:ascii="Book Antiqua" w:hAnsi="Book Antiqua"/>
          <w:b/>
          <w:bCs/>
          <w:kern w:val="2"/>
          <w:sz w:val="24"/>
          <w:szCs w:val="24"/>
        </w:rPr>
      </w:pPr>
    </w:p>
    <w:p w:rsidR="00940254" w:rsidRPr="00F61186" w:rsidRDefault="00F61186" w:rsidP="00F61186">
      <w:pPr>
        <w:spacing w:after="0" w:line="360" w:lineRule="auto"/>
        <w:jc w:val="both"/>
        <w:rPr>
          <w:rFonts w:ascii="Book Antiqua" w:hAnsi="Book Antiqua"/>
          <w:sz w:val="24"/>
          <w:szCs w:val="24"/>
        </w:rPr>
      </w:pPr>
      <w:r w:rsidRPr="00F61186">
        <w:rPr>
          <w:rFonts w:ascii="Book Antiqua" w:hAnsi="Book Antiqua"/>
          <w:b/>
          <w:bCs/>
          <w:kern w:val="2"/>
          <w:sz w:val="24"/>
          <w:szCs w:val="24"/>
        </w:rPr>
        <w:t>Zhong-Gao Wang,</w:t>
      </w:r>
      <w:r w:rsidR="00940254" w:rsidRPr="00F61186">
        <w:rPr>
          <w:rFonts w:ascii="Book Antiqua" w:hAnsi="Book Antiqua"/>
          <w:sz w:val="24"/>
          <w:szCs w:val="24"/>
        </w:rPr>
        <w:t xml:space="preserve"> Xuanwu Hospital of Capital Medical University</w:t>
      </w:r>
      <w:r w:rsidRPr="00F61186">
        <w:rPr>
          <w:rFonts w:ascii="Book Antiqua" w:hAnsi="Book Antiqua"/>
          <w:sz w:val="24"/>
          <w:szCs w:val="24"/>
        </w:rPr>
        <w:t>, Beijing</w:t>
      </w:r>
      <w:r w:rsidR="00924230" w:rsidRPr="00F61186">
        <w:rPr>
          <w:rFonts w:ascii="Book Antiqua" w:hAnsi="Book Antiqua"/>
          <w:sz w:val="24"/>
          <w:szCs w:val="24"/>
        </w:rPr>
        <w:t xml:space="preserve"> 100053, China</w:t>
      </w:r>
    </w:p>
    <w:p w:rsidR="00D9672B" w:rsidRPr="00F61186" w:rsidRDefault="00D9672B" w:rsidP="00F61186">
      <w:pPr>
        <w:spacing w:after="0" w:line="360" w:lineRule="auto"/>
        <w:jc w:val="both"/>
        <w:rPr>
          <w:rFonts w:ascii="Book Antiqua" w:hAnsi="Book Antiqua"/>
          <w:sz w:val="24"/>
          <w:szCs w:val="24"/>
        </w:rPr>
      </w:pP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 xml:space="preserve">Author contributions: </w:t>
      </w:r>
      <w:r w:rsidRPr="00F61186">
        <w:rPr>
          <w:rFonts w:ascii="Book Antiqua" w:hAnsi="Book Antiqua"/>
          <w:sz w:val="24"/>
          <w:szCs w:val="24"/>
        </w:rPr>
        <w:t xml:space="preserve">Wang ZG, Hu ZW, Wu JM and Liang WT analyzed the data; Hu ZW and Wang ZG wrote the paper. </w:t>
      </w:r>
    </w:p>
    <w:p w:rsidR="00F61186" w:rsidRPr="00F61186" w:rsidRDefault="00F61186" w:rsidP="00F61186">
      <w:pPr>
        <w:spacing w:after="0" w:line="360" w:lineRule="auto"/>
        <w:jc w:val="both"/>
        <w:rPr>
          <w:rFonts w:ascii="Book Antiqua" w:hAnsi="Book Antiqua"/>
          <w:sz w:val="24"/>
          <w:szCs w:val="24"/>
        </w:rPr>
      </w:pP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Supported by</w:t>
      </w:r>
      <w:r w:rsidRPr="00F61186">
        <w:rPr>
          <w:rFonts w:ascii="Book Antiqua" w:hAnsi="Book Antiqua"/>
          <w:sz w:val="24"/>
          <w:szCs w:val="24"/>
        </w:rPr>
        <w:t xml:space="preserve"> Beijing Municipal </w:t>
      </w:r>
      <w:r w:rsidR="00F61186" w:rsidRPr="00F61186">
        <w:rPr>
          <w:rFonts w:ascii="Book Antiqua" w:hAnsi="Book Antiqua"/>
          <w:sz w:val="24"/>
          <w:szCs w:val="24"/>
        </w:rPr>
        <w:t>S</w:t>
      </w:r>
      <w:r w:rsidRPr="00F61186">
        <w:rPr>
          <w:rFonts w:ascii="Book Antiqua" w:hAnsi="Book Antiqua"/>
          <w:sz w:val="24"/>
          <w:szCs w:val="24"/>
        </w:rPr>
        <w:t xml:space="preserve">cience </w:t>
      </w:r>
      <w:r w:rsidR="00F61186" w:rsidRPr="00F61186">
        <w:rPr>
          <w:rFonts w:ascii="Book Antiqua" w:hAnsi="Book Antiqua"/>
          <w:sz w:val="24"/>
          <w:szCs w:val="24"/>
        </w:rPr>
        <w:t>and</w:t>
      </w:r>
      <w:r w:rsidRPr="00F61186">
        <w:rPr>
          <w:rFonts w:ascii="Book Antiqua" w:hAnsi="Book Antiqua"/>
          <w:sz w:val="24"/>
          <w:szCs w:val="24"/>
        </w:rPr>
        <w:t xml:space="preserve"> Technology Commission, No. Z141107002514109</w:t>
      </w:r>
      <w:r w:rsidR="00F61186" w:rsidRPr="00F61186">
        <w:rPr>
          <w:rFonts w:ascii="Book Antiqua" w:hAnsi="Book Antiqua"/>
          <w:sz w:val="24"/>
          <w:szCs w:val="24"/>
        </w:rPr>
        <w:t>.</w:t>
      </w:r>
    </w:p>
    <w:p w:rsidR="00F61186" w:rsidRPr="00F61186" w:rsidRDefault="00F61186" w:rsidP="00F61186">
      <w:pPr>
        <w:spacing w:after="0" w:line="360" w:lineRule="auto"/>
        <w:jc w:val="both"/>
        <w:rPr>
          <w:rFonts w:ascii="Book Antiqua" w:hAnsi="Book Antiqua" w:cs="TimesNewRomanPS-BoldItalicMT"/>
          <w:bCs/>
          <w:iCs/>
          <w:sz w:val="24"/>
          <w:szCs w:val="24"/>
        </w:rPr>
      </w:pPr>
    </w:p>
    <w:p w:rsidR="00F61186" w:rsidRPr="00F61186" w:rsidRDefault="00F61186" w:rsidP="00F61186">
      <w:pPr>
        <w:spacing w:after="0" w:line="360" w:lineRule="auto"/>
        <w:jc w:val="both"/>
        <w:rPr>
          <w:rFonts w:ascii="Book Antiqua" w:hAnsi="Book Antiqua" w:cs="TimesNewRomanPS-BoldItalicMT"/>
          <w:bCs/>
          <w:iCs/>
          <w:sz w:val="24"/>
          <w:szCs w:val="24"/>
        </w:rPr>
      </w:pPr>
      <w:r w:rsidRPr="00F61186">
        <w:rPr>
          <w:rFonts w:ascii="Book Antiqua" w:hAnsi="Book Antiqua" w:cs="TimesNewRomanPS-BoldItalicMT"/>
          <w:b/>
          <w:bCs/>
          <w:iCs/>
          <w:sz w:val="24"/>
          <w:szCs w:val="24"/>
        </w:rPr>
        <w:t xml:space="preserve">Conflict-of-interest: </w:t>
      </w:r>
      <w:r w:rsidRPr="00F61186">
        <w:rPr>
          <w:rFonts w:ascii="Book Antiqua" w:hAnsi="Book Antiqua" w:cs="TimesNewRomanPS-BoldItalicMT"/>
          <w:bCs/>
          <w:iCs/>
          <w:sz w:val="24"/>
          <w:szCs w:val="24"/>
        </w:rPr>
        <w:t>The authors have no conflicts-of-interest relevant to this manuscript.</w:t>
      </w:r>
    </w:p>
    <w:p w:rsidR="00F61186" w:rsidRPr="00F61186" w:rsidRDefault="00F61186" w:rsidP="00F61186">
      <w:pPr>
        <w:spacing w:after="0" w:line="360" w:lineRule="auto"/>
        <w:jc w:val="both"/>
        <w:rPr>
          <w:rFonts w:ascii="Book Antiqua" w:hAnsi="Book Antiqua" w:cs="Garamond"/>
          <w:sz w:val="24"/>
          <w:szCs w:val="24"/>
        </w:rPr>
      </w:pPr>
    </w:p>
    <w:p w:rsidR="00F61186" w:rsidRPr="00F61186" w:rsidRDefault="00F61186" w:rsidP="00F61186">
      <w:pPr>
        <w:spacing w:after="0" w:line="360" w:lineRule="auto"/>
        <w:jc w:val="both"/>
        <w:rPr>
          <w:rFonts w:ascii="Book Antiqua" w:hAnsi="Book Antiqua"/>
          <w:sz w:val="24"/>
          <w:szCs w:val="24"/>
        </w:rPr>
      </w:pPr>
      <w:r w:rsidRPr="00F61186">
        <w:rPr>
          <w:rFonts w:ascii="Book Antiqua" w:hAnsi="Book Antiqua"/>
          <w:b/>
          <w:sz w:val="24"/>
          <w:szCs w:val="24"/>
        </w:rPr>
        <w:t xml:space="preserve">Open-Access: </w:t>
      </w:r>
      <w:r w:rsidRPr="00F61186">
        <w:rPr>
          <w:rFonts w:ascii="Book Antiqua" w:hAnsi="Book Antiqua"/>
          <w:sz w:val="24"/>
          <w:szCs w:val="24"/>
        </w:rPr>
        <w:t xml:space="preserve">This article is an open-access article which was selected by an in-house editor and fully peer-reviewed by external reviewers. It is </w:t>
      </w:r>
      <w:r w:rsidRPr="00F61186">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61186">
          <w:rPr>
            <w:rStyle w:val="Hyperlink"/>
            <w:rFonts w:ascii="Book Antiqua" w:hAnsi="Book Antiqua"/>
            <w:color w:val="auto"/>
            <w:sz w:val="24"/>
            <w:szCs w:val="24"/>
          </w:rPr>
          <w:t>http://creativecommons.org/licenses/by-nc/4.0/</w:t>
        </w:r>
      </w:hyperlink>
    </w:p>
    <w:p w:rsidR="00F61186" w:rsidRPr="00F61186" w:rsidRDefault="00F61186" w:rsidP="00F61186">
      <w:pPr>
        <w:spacing w:after="0" w:line="360" w:lineRule="auto"/>
        <w:jc w:val="both"/>
        <w:rPr>
          <w:rFonts w:ascii="Book Antiqua" w:hAnsi="Book Antiqua"/>
          <w:sz w:val="24"/>
          <w:szCs w:val="24"/>
        </w:rPr>
      </w:pPr>
    </w:p>
    <w:p w:rsidR="00940254" w:rsidRPr="00F61186" w:rsidRDefault="00F61186" w:rsidP="00F61186">
      <w:pPr>
        <w:spacing w:after="0" w:line="360" w:lineRule="auto"/>
        <w:jc w:val="both"/>
        <w:rPr>
          <w:rFonts w:ascii="Book Antiqua" w:hAnsi="Book Antiqua"/>
          <w:sz w:val="24"/>
          <w:szCs w:val="24"/>
        </w:rPr>
      </w:pPr>
      <w:r w:rsidRPr="00F61186">
        <w:rPr>
          <w:rFonts w:ascii="Book Antiqua" w:hAnsi="Book Antiqua"/>
          <w:b/>
          <w:sz w:val="24"/>
          <w:szCs w:val="24"/>
        </w:rPr>
        <w:t>Correspondence to:</w:t>
      </w:r>
      <w:r w:rsidR="00940254" w:rsidRPr="00F61186">
        <w:rPr>
          <w:rFonts w:ascii="Book Antiqua" w:hAnsi="Book Antiqua"/>
          <w:sz w:val="24"/>
          <w:szCs w:val="24"/>
        </w:rPr>
        <w:t xml:space="preserve"> </w:t>
      </w:r>
      <w:r w:rsidR="00940254" w:rsidRPr="00F61186">
        <w:rPr>
          <w:rFonts w:ascii="Book Antiqua" w:hAnsi="Book Antiqua"/>
          <w:b/>
          <w:sz w:val="24"/>
          <w:szCs w:val="24"/>
        </w:rPr>
        <w:t xml:space="preserve">Zhong-Gao Wang, </w:t>
      </w:r>
      <w:r w:rsidRPr="00F61186">
        <w:rPr>
          <w:rFonts w:ascii="Book Antiqua" w:hAnsi="Book Antiqua"/>
          <w:b/>
          <w:sz w:val="24"/>
          <w:szCs w:val="24"/>
        </w:rPr>
        <w:t>MD,</w:t>
      </w:r>
      <w:r w:rsidRPr="00F61186">
        <w:rPr>
          <w:rFonts w:ascii="Book Antiqua" w:hAnsi="Book Antiqua"/>
          <w:sz w:val="24"/>
          <w:szCs w:val="24"/>
        </w:rPr>
        <w:t xml:space="preserve"> Gastroesophageal Reflux Disease Department, the Second Artillery General Hospital, </w:t>
      </w:r>
      <w:r w:rsidR="00940254" w:rsidRPr="00F61186">
        <w:rPr>
          <w:rFonts w:ascii="Book Antiqua" w:hAnsi="Book Antiqua"/>
          <w:sz w:val="24"/>
          <w:szCs w:val="24"/>
        </w:rPr>
        <w:t>No. 16 Xinwai Str</w:t>
      </w:r>
      <w:r w:rsidR="00F71A06">
        <w:rPr>
          <w:rFonts w:ascii="Book Antiqua" w:hAnsi="Book Antiqua"/>
          <w:sz w:val="24"/>
          <w:szCs w:val="24"/>
        </w:rPr>
        <w:t>eet, Xicheng district, Beijing</w:t>
      </w:r>
      <w:r w:rsidR="00F71A06">
        <w:rPr>
          <w:rFonts w:ascii="Book Antiqua" w:hAnsi="Book Antiqua" w:hint="eastAsia"/>
          <w:sz w:val="24"/>
          <w:szCs w:val="24"/>
        </w:rPr>
        <w:t xml:space="preserve"> </w:t>
      </w:r>
      <w:r w:rsidR="00940254" w:rsidRPr="00F61186">
        <w:rPr>
          <w:rFonts w:ascii="Book Antiqua" w:hAnsi="Book Antiqua"/>
          <w:sz w:val="24"/>
          <w:szCs w:val="24"/>
        </w:rPr>
        <w:t xml:space="preserve">100088, China. </w:t>
      </w:r>
      <w:hyperlink r:id="rId9" w:history="1">
        <w:r w:rsidRPr="00F61186">
          <w:rPr>
            <w:rFonts w:ascii="Book Antiqua" w:hAnsi="Book Antiqua"/>
            <w:sz w:val="24"/>
            <w:szCs w:val="24"/>
          </w:rPr>
          <w:t>zhonggaowang@126.com</w:t>
        </w:r>
      </w:hyperlink>
    </w:p>
    <w:p w:rsidR="00F61186" w:rsidRPr="00F61186" w:rsidRDefault="00F61186" w:rsidP="00F61186">
      <w:pPr>
        <w:spacing w:after="0" w:line="360" w:lineRule="auto"/>
        <w:jc w:val="both"/>
        <w:rPr>
          <w:rFonts w:ascii="Book Antiqua" w:hAnsi="Book Antiqua"/>
          <w:sz w:val="24"/>
          <w:szCs w:val="24"/>
        </w:rPr>
      </w:pP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Tel</w:t>
      </w:r>
      <w:r w:rsidR="00F61186" w:rsidRPr="00F61186">
        <w:rPr>
          <w:rFonts w:ascii="Book Antiqua" w:hAnsi="Book Antiqua"/>
          <w:b/>
          <w:sz w:val="24"/>
          <w:szCs w:val="24"/>
        </w:rPr>
        <w:t>ephone</w:t>
      </w:r>
      <w:r w:rsidRPr="00F61186">
        <w:rPr>
          <w:rFonts w:ascii="Book Antiqua" w:hAnsi="Book Antiqua"/>
          <w:b/>
          <w:sz w:val="24"/>
          <w:szCs w:val="24"/>
        </w:rPr>
        <w:t>:</w:t>
      </w:r>
      <w:r w:rsidRPr="00F61186">
        <w:rPr>
          <w:rFonts w:ascii="Book Antiqua" w:hAnsi="Book Antiqua"/>
          <w:sz w:val="24"/>
          <w:szCs w:val="24"/>
        </w:rPr>
        <w:t xml:space="preserve"> </w:t>
      </w:r>
      <w:r w:rsidR="00F61186" w:rsidRPr="00F61186">
        <w:rPr>
          <w:rFonts w:ascii="Book Antiqua" w:hAnsi="Book Antiqua"/>
          <w:sz w:val="24"/>
          <w:szCs w:val="24"/>
        </w:rPr>
        <w:t>+86-</w:t>
      </w:r>
      <w:r w:rsidRPr="00F61186">
        <w:rPr>
          <w:rFonts w:ascii="Book Antiqua" w:hAnsi="Book Antiqua"/>
          <w:sz w:val="24"/>
          <w:szCs w:val="24"/>
        </w:rPr>
        <w:t>10-62015718</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 xml:space="preserve">Fax: </w:t>
      </w:r>
      <w:r w:rsidR="00F61186" w:rsidRPr="00F61186">
        <w:rPr>
          <w:rFonts w:ascii="Book Antiqua" w:hAnsi="Book Antiqua"/>
          <w:sz w:val="24"/>
          <w:szCs w:val="24"/>
        </w:rPr>
        <w:t>+86-</w:t>
      </w:r>
      <w:r w:rsidRPr="00F61186">
        <w:rPr>
          <w:rFonts w:ascii="Book Antiqua" w:hAnsi="Book Antiqua"/>
          <w:sz w:val="24"/>
          <w:szCs w:val="24"/>
        </w:rPr>
        <w:t>10-62015718</w:t>
      </w:r>
    </w:p>
    <w:p w:rsidR="00940254" w:rsidRPr="00F61186" w:rsidRDefault="00940254" w:rsidP="00F61186">
      <w:pPr>
        <w:spacing w:after="0" w:line="360" w:lineRule="auto"/>
        <w:jc w:val="both"/>
        <w:rPr>
          <w:rFonts w:ascii="Book Antiqua" w:hAnsi="Book Antiqua"/>
          <w:b/>
          <w:sz w:val="24"/>
          <w:szCs w:val="24"/>
        </w:rPr>
      </w:pP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 xml:space="preserve">Received: </w:t>
      </w:r>
      <w:r w:rsidRPr="00F61186">
        <w:rPr>
          <w:rFonts w:ascii="Book Antiqua" w:hAnsi="Book Antiqua"/>
          <w:sz w:val="24"/>
          <w:szCs w:val="24"/>
        </w:rPr>
        <w:t xml:space="preserve">December 27, 2014  </w:t>
      </w: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Peer-review started:</w:t>
      </w:r>
      <w:r w:rsidRPr="00F61186">
        <w:rPr>
          <w:rFonts w:ascii="Book Antiqua" w:hAnsi="Book Antiqua"/>
          <w:sz w:val="24"/>
          <w:szCs w:val="24"/>
        </w:rPr>
        <w:t xml:space="preserve"> December 29, 2014  </w:t>
      </w: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 xml:space="preserve">First decision: </w:t>
      </w:r>
      <w:r w:rsidRPr="00F61186">
        <w:rPr>
          <w:rFonts w:ascii="Book Antiqua" w:hAnsi="Book Antiqua"/>
          <w:sz w:val="24"/>
          <w:szCs w:val="24"/>
        </w:rPr>
        <w:t xml:space="preserve">January 8, 2015 </w:t>
      </w: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Revised:</w:t>
      </w:r>
      <w:r w:rsidRPr="00F61186">
        <w:rPr>
          <w:rFonts w:ascii="Book Antiqua" w:hAnsi="Book Antiqua"/>
          <w:sz w:val="24"/>
          <w:szCs w:val="24"/>
        </w:rPr>
        <w:t xml:space="preserve"> January 16, 2015 </w:t>
      </w:r>
      <w:r w:rsidRPr="00F61186">
        <w:rPr>
          <w:rFonts w:ascii="Book Antiqua" w:hAnsi="Book Antiqua"/>
          <w:b/>
          <w:sz w:val="24"/>
          <w:szCs w:val="24"/>
        </w:rPr>
        <w:t xml:space="preserve">  </w:t>
      </w: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Accepted:</w:t>
      </w:r>
      <w:r w:rsidR="00C77473" w:rsidRPr="00C77473">
        <w:t xml:space="preserve"> </w:t>
      </w:r>
      <w:bookmarkStart w:id="0" w:name="_GoBack"/>
      <w:r w:rsidR="00C77473" w:rsidRPr="00C77473">
        <w:rPr>
          <w:rFonts w:ascii="Book Antiqua" w:hAnsi="Book Antiqua"/>
          <w:sz w:val="24"/>
          <w:szCs w:val="24"/>
        </w:rPr>
        <w:t>February 9, 2015</w:t>
      </w:r>
      <w:r w:rsidRPr="00F61186">
        <w:rPr>
          <w:rFonts w:ascii="Book Antiqua" w:hAnsi="Book Antiqua"/>
          <w:b/>
          <w:sz w:val="24"/>
          <w:szCs w:val="24"/>
        </w:rPr>
        <w:t xml:space="preserve">  </w:t>
      </w:r>
      <w:bookmarkEnd w:id="0"/>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Article in press:</w:t>
      </w:r>
    </w:p>
    <w:p w:rsidR="00F61186"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 xml:space="preserve">Published online: </w:t>
      </w:r>
    </w:p>
    <w:p w:rsidR="00F61186" w:rsidRPr="00F61186" w:rsidRDefault="00F61186" w:rsidP="00F61186">
      <w:pPr>
        <w:spacing w:after="0" w:line="360" w:lineRule="auto"/>
        <w:jc w:val="both"/>
        <w:rPr>
          <w:rFonts w:ascii="Book Antiqua" w:hAnsi="Book Antiqua"/>
          <w:b/>
          <w:sz w:val="24"/>
          <w:szCs w:val="24"/>
        </w:rPr>
      </w:pP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Abstract</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t>The diagnosis of asthma requires the presence of episodic respiratory difficulties characterized by variable and reversible airway obstruction. It has a high prevalence worldwide and is traditionally considered to be an allergic disease. Most cases are responsive to treatment with bronchodilators and anti-inflammatories, as recommended by national and international guidelines; however, approximately 10% of asthmatic patients are refractory even to optimal therapy. Gastroesophageal reflux disease (GERD) is a common disorder in asthmatic patients, and the two disorders may be linked pathophysiologically. Here we review data from preliminary studies that suggest asthma could</w:t>
      </w:r>
      <w:r w:rsidR="00EE4F80" w:rsidRPr="00F61186">
        <w:rPr>
          <w:rFonts w:ascii="Book Antiqua" w:hAnsi="Book Antiqua"/>
          <w:sz w:val="24"/>
          <w:szCs w:val="24"/>
        </w:rPr>
        <w:t xml:space="preserve"> be</w:t>
      </w:r>
      <w:r w:rsidRPr="00F61186">
        <w:rPr>
          <w:rFonts w:ascii="Book Antiqua" w:hAnsi="Book Antiqua"/>
          <w:sz w:val="24"/>
          <w:szCs w:val="24"/>
        </w:rPr>
        <w:t xml:space="preserve"> induce</w:t>
      </w:r>
      <w:r w:rsidR="00EE4F80" w:rsidRPr="00F61186">
        <w:rPr>
          <w:rFonts w:ascii="Book Antiqua" w:hAnsi="Book Antiqua"/>
          <w:sz w:val="24"/>
          <w:szCs w:val="24"/>
        </w:rPr>
        <w:t>d</w:t>
      </w:r>
      <w:r w:rsidRPr="00F61186">
        <w:rPr>
          <w:rFonts w:ascii="Book Antiqua" w:hAnsi="Book Antiqua"/>
          <w:sz w:val="24"/>
          <w:szCs w:val="24"/>
        </w:rPr>
        <w:t xml:space="preserve"> or exacerbated by gastroesophageal reflux. The optimal strategies for the diagnosis of GERD-related asthma and its therapy are still debated. However, there is evidence to suggest that antireflux treatment is effective and practical for asthmatic patients with well-defined reflux disease.</w:t>
      </w:r>
    </w:p>
    <w:p w:rsidR="00F61186" w:rsidRPr="00F61186" w:rsidRDefault="00F61186" w:rsidP="00F61186">
      <w:pPr>
        <w:spacing w:after="0" w:line="360" w:lineRule="auto"/>
        <w:jc w:val="both"/>
        <w:rPr>
          <w:rFonts w:ascii="Book Antiqua" w:hAnsi="Book Antiqua"/>
          <w:sz w:val="24"/>
          <w:szCs w:val="24"/>
        </w:rPr>
      </w:pP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b/>
          <w:sz w:val="24"/>
          <w:szCs w:val="24"/>
        </w:rPr>
        <w:t>Key</w:t>
      </w:r>
      <w:r w:rsidR="00F61186" w:rsidRPr="00F61186">
        <w:rPr>
          <w:rFonts w:ascii="Book Antiqua" w:hAnsi="Book Antiqua"/>
          <w:b/>
          <w:sz w:val="24"/>
          <w:szCs w:val="24"/>
        </w:rPr>
        <w:t xml:space="preserve"> </w:t>
      </w:r>
      <w:r w:rsidRPr="00F61186">
        <w:rPr>
          <w:rFonts w:ascii="Book Antiqua" w:hAnsi="Book Antiqua"/>
          <w:b/>
          <w:sz w:val="24"/>
          <w:szCs w:val="24"/>
        </w:rPr>
        <w:t xml:space="preserve">words: </w:t>
      </w:r>
      <w:r w:rsidR="00F61186" w:rsidRPr="00F61186">
        <w:rPr>
          <w:rFonts w:ascii="Book Antiqua" w:hAnsi="Book Antiqua"/>
          <w:sz w:val="24"/>
          <w:szCs w:val="24"/>
        </w:rPr>
        <w:t>A</w:t>
      </w:r>
      <w:r w:rsidRPr="00F61186">
        <w:rPr>
          <w:rFonts w:ascii="Book Antiqua" w:hAnsi="Book Antiqua"/>
          <w:sz w:val="24"/>
          <w:szCs w:val="24"/>
        </w:rPr>
        <w:t>sthma</w:t>
      </w:r>
      <w:r w:rsidR="00F61186" w:rsidRPr="00F61186">
        <w:rPr>
          <w:rFonts w:ascii="Book Antiqua" w:hAnsi="Book Antiqua"/>
          <w:sz w:val="24"/>
          <w:szCs w:val="24"/>
        </w:rPr>
        <w:t>;</w:t>
      </w:r>
      <w:r w:rsidRPr="00F61186">
        <w:rPr>
          <w:rFonts w:ascii="Book Antiqua" w:hAnsi="Book Antiqua"/>
          <w:sz w:val="24"/>
          <w:szCs w:val="24"/>
        </w:rPr>
        <w:t xml:space="preserve"> </w:t>
      </w:r>
      <w:r w:rsidR="00F61186" w:rsidRPr="00F61186">
        <w:rPr>
          <w:rFonts w:ascii="Book Antiqua" w:hAnsi="Book Antiqua"/>
          <w:sz w:val="24"/>
          <w:szCs w:val="24"/>
        </w:rPr>
        <w:t>G</w:t>
      </w:r>
      <w:r w:rsidRPr="00F61186">
        <w:rPr>
          <w:rFonts w:ascii="Book Antiqua" w:hAnsi="Book Antiqua"/>
          <w:sz w:val="24"/>
          <w:szCs w:val="24"/>
        </w:rPr>
        <w:t>astroesophageal reflux disease</w:t>
      </w:r>
      <w:r w:rsidR="00F61186" w:rsidRPr="00F61186">
        <w:rPr>
          <w:rFonts w:ascii="Book Antiqua" w:hAnsi="Book Antiqua"/>
          <w:sz w:val="24"/>
          <w:szCs w:val="24"/>
        </w:rPr>
        <w:t>;</w:t>
      </w:r>
      <w:r w:rsidRPr="00F61186">
        <w:rPr>
          <w:rFonts w:ascii="Book Antiqua" w:hAnsi="Book Antiqua"/>
          <w:sz w:val="24"/>
          <w:szCs w:val="24"/>
        </w:rPr>
        <w:t xml:space="preserve"> </w:t>
      </w:r>
      <w:r w:rsidR="00F61186" w:rsidRPr="00F61186">
        <w:rPr>
          <w:rFonts w:ascii="Book Antiqua" w:hAnsi="Book Antiqua"/>
          <w:sz w:val="24"/>
          <w:szCs w:val="24"/>
        </w:rPr>
        <w:t>P</w:t>
      </w:r>
      <w:r w:rsidRPr="00F61186">
        <w:rPr>
          <w:rFonts w:ascii="Book Antiqua" w:hAnsi="Book Antiqua"/>
          <w:sz w:val="24"/>
          <w:szCs w:val="24"/>
        </w:rPr>
        <w:t>roton-pump inhibitors</w:t>
      </w:r>
      <w:r w:rsidR="00F61186" w:rsidRPr="00F61186">
        <w:rPr>
          <w:rFonts w:ascii="Book Antiqua" w:hAnsi="Book Antiqua"/>
          <w:sz w:val="24"/>
          <w:szCs w:val="24"/>
        </w:rPr>
        <w:t>;</w:t>
      </w:r>
      <w:r w:rsidRPr="00F61186">
        <w:rPr>
          <w:rFonts w:ascii="Book Antiqua" w:hAnsi="Book Antiqua"/>
          <w:sz w:val="24"/>
          <w:szCs w:val="24"/>
        </w:rPr>
        <w:t xml:space="preserve"> </w:t>
      </w:r>
      <w:r w:rsidR="00F61186" w:rsidRPr="00F61186">
        <w:rPr>
          <w:rFonts w:ascii="Book Antiqua" w:hAnsi="Book Antiqua"/>
          <w:sz w:val="24"/>
          <w:szCs w:val="24"/>
        </w:rPr>
        <w:t>L</w:t>
      </w:r>
      <w:r w:rsidRPr="00F61186">
        <w:rPr>
          <w:rFonts w:ascii="Book Antiqua" w:hAnsi="Book Antiqua"/>
          <w:sz w:val="24"/>
          <w:szCs w:val="24"/>
        </w:rPr>
        <w:t>aparoscopic fundoplication</w:t>
      </w:r>
    </w:p>
    <w:p w:rsidR="00D9672B" w:rsidRPr="00F61186" w:rsidRDefault="00D9672B" w:rsidP="00F61186">
      <w:pPr>
        <w:spacing w:after="0" w:line="360" w:lineRule="auto"/>
        <w:jc w:val="both"/>
        <w:rPr>
          <w:rFonts w:ascii="Book Antiqua" w:hAnsi="Book Antiqua"/>
          <w:sz w:val="24"/>
          <w:szCs w:val="24"/>
        </w:rPr>
      </w:pPr>
    </w:p>
    <w:p w:rsidR="00F61186" w:rsidRPr="00F61186" w:rsidRDefault="00F61186" w:rsidP="00F61186">
      <w:pPr>
        <w:spacing w:after="0" w:line="360" w:lineRule="auto"/>
        <w:jc w:val="both"/>
        <w:rPr>
          <w:rFonts w:ascii="Book Antiqua" w:hAnsi="Book Antiqua" w:cs="Arial"/>
          <w:sz w:val="24"/>
          <w:szCs w:val="24"/>
        </w:rPr>
      </w:pPr>
      <w:r w:rsidRPr="00F61186">
        <w:rPr>
          <w:rFonts w:ascii="Book Antiqua" w:hAnsi="Book Antiqua"/>
          <w:b/>
          <w:sz w:val="24"/>
          <w:szCs w:val="24"/>
        </w:rPr>
        <w:t xml:space="preserve">© </w:t>
      </w:r>
      <w:r w:rsidRPr="00F61186">
        <w:rPr>
          <w:rFonts w:ascii="Book Antiqua" w:hAnsi="Book Antiqua" w:cs="Arial"/>
          <w:b/>
          <w:sz w:val="24"/>
          <w:szCs w:val="24"/>
        </w:rPr>
        <w:t>The Author(s) 2015.</w:t>
      </w:r>
      <w:r w:rsidRPr="00F61186">
        <w:rPr>
          <w:rFonts w:ascii="Book Antiqua" w:hAnsi="Book Antiqua" w:cs="Arial"/>
          <w:sz w:val="24"/>
          <w:szCs w:val="24"/>
        </w:rPr>
        <w:t xml:space="preserve"> Published by Baishideng Publishing Group Inc. All rights reserved.</w:t>
      </w:r>
    </w:p>
    <w:p w:rsidR="00F61186" w:rsidRPr="00F61186" w:rsidRDefault="00F61186" w:rsidP="00F61186">
      <w:pPr>
        <w:spacing w:after="0" w:line="360" w:lineRule="auto"/>
        <w:jc w:val="both"/>
        <w:rPr>
          <w:rFonts w:ascii="Book Antiqua" w:hAnsi="Book Antiqua"/>
          <w:sz w:val="24"/>
          <w:szCs w:val="24"/>
        </w:rPr>
      </w:pPr>
    </w:p>
    <w:p w:rsidR="00F61186" w:rsidRPr="00F61186" w:rsidRDefault="00D9672B" w:rsidP="00F61186">
      <w:pPr>
        <w:spacing w:after="0" w:line="360" w:lineRule="auto"/>
        <w:jc w:val="both"/>
        <w:rPr>
          <w:rFonts w:ascii="Book Antiqua" w:hAnsi="Book Antiqua"/>
          <w:sz w:val="24"/>
          <w:szCs w:val="24"/>
        </w:rPr>
      </w:pPr>
      <w:r w:rsidRPr="00F61186">
        <w:rPr>
          <w:rFonts w:ascii="Book Antiqua" w:hAnsi="Book Antiqua"/>
          <w:b/>
          <w:sz w:val="24"/>
          <w:szCs w:val="24"/>
        </w:rPr>
        <w:t>Core tip:</w:t>
      </w:r>
      <w:r w:rsidRPr="00F61186">
        <w:rPr>
          <w:rFonts w:ascii="Book Antiqua" w:hAnsi="Book Antiqua"/>
          <w:sz w:val="24"/>
          <w:szCs w:val="24"/>
        </w:rPr>
        <w:t xml:space="preserve"> </w:t>
      </w:r>
      <w:r w:rsidR="001E392D" w:rsidRPr="00F61186">
        <w:rPr>
          <w:rFonts w:ascii="Book Antiqua" w:hAnsi="Book Antiqua"/>
          <w:sz w:val="24"/>
          <w:szCs w:val="24"/>
        </w:rPr>
        <w:t>T</w:t>
      </w:r>
      <w:r w:rsidR="00991B29" w:rsidRPr="00F61186">
        <w:rPr>
          <w:rFonts w:ascii="Book Antiqua" w:hAnsi="Book Antiqua"/>
          <w:sz w:val="24"/>
          <w:szCs w:val="24"/>
        </w:rPr>
        <w:t>he allergic responses have been extensively studied but may be overemphasized</w:t>
      </w:r>
      <w:r w:rsidR="001E392D" w:rsidRPr="00F61186">
        <w:rPr>
          <w:rFonts w:ascii="Book Antiqua" w:hAnsi="Book Antiqua"/>
          <w:sz w:val="24"/>
          <w:szCs w:val="24"/>
        </w:rPr>
        <w:t xml:space="preserve"> for asthma, and s</w:t>
      </w:r>
      <w:r w:rsidR="00991B29" w:rsidRPr="00F61186">
        <w:rPr>
          <w:rFonts w:ascii="Book Antiqua" w:hAnsi="Book Antiqua"/>
          <w:sz w:val="24"/>
          <w:szCs w:val="24"/>
        </w:rPr>
        <w:t xml:space="preserve">ome asthma is frequently found to associated with </w:t>
      </w:r>
      <w:r w:rsidR="00F61186" w:rsidRPr="00F61186">
        <w:rPr>
          <w:rFonts w:ascii="Book Antiqua" w:hAnsi="Book Antiqua"/>
          <w:sz w:val="24"/>
          <w:szCs w:val="24"/>
        </w:rPr>
        <w:t>gastroesophageal reflux disease (GERD)</w:t>
      </w:r>
      <w:r w:rsidR="00991B29" w:rsidRPr="00F61186">
        <w:rPr>
          <w:rFonts w:ascii="Book Antiqua" w:hAnsi="Book Antiqua"/>
          <w:sz w:val="24"/>
          <w:szCs w:val="24"/>
        </w:rPr>
        <w:t xml:space="preserve">, rather than with “allergy”. </w:t>
      </w:r>
      <w:r w:rsidR="00495655" w:rsidRPr="00F61186">
        <w:rPr>
          <w:rFonts w:ascii="Book Antiqua" w:hAnsi="Book Antiqua"/>
          <w:sz w:val="24"/>
          <w:szCs w:val="24"/>
        </w:rPr>
        <w:t>Some a</w:t>
      </w:r>
      <w:r w:rsidR="00991B29" w:rsidRPr="00F61186">
        <w:rPr>
          <w:rFonts w:ascii="Book Antiqua" w:hAnsi="Book Antiqua"/>
          <w:sz w:val="24"/>
          <w:szCs w:val="24"/>
        </w:rPr>
        <w:t>sthma could</w:t>
      </w:r>
      <w:r w:rsidR="00EE4F80" w:rsidRPr="00F61186">
        <w:rPr>
          <w:rFonts w:ascii="Book Antiqua" w:hAnsi="Book Antiqua"/>
          <w:sz w:val="24"/>
          <w:szCs w:val="24"/>
        </w:rPr>
        <w:t xml:space="preserve"> be</w:t>
      </w:r>
      <w:r w:rsidR="00991B29" w:rsidRPr="00F61186">
        <w:rPr>
          <w:rFonts w:ascii="Book Antiqua" w:hAnsi="Book Antiqua"/>
          <w:sz w:val="24"/>
          <w:szCs w:val="24"/>
        </w:rPr>
        <w:t xml:space="preserve"> induce</w:t>
      </w:r>
      <w:r w:rsidR="00EE4F80" w:rsidRPr="00F61186">
        <w:rPr>
          <w:rFonts w:ascii="Book Antiqua" w:hAnsi="Book Antiqua"/>
          <w:sz w:val="24"/>
          <w:szCs w:val="24"/>
        </w:rPr>
        <w:t>d</w:t>
      </w:r>
      <w:r w:rsidR="00991B29" w:rsidRPr="00F61186">
        <w:rPr>
          <w:rFonts w:ascii="Book Antiqua" w:hAnsi="Book Antiqua"/>
          <w:sz w:val="24"/>
          <w:szCs w:val="24"/>
        </w:rPr>
        <w:t xml:space="preserve"> or exacerbated by gastroesophageal reflux has become consensus. </w:t>
      </w:r>
      <w:r w:rsidR="00EE4F80" w:rsidRPr="00F61186">
        <w:rPr>
          <w:rFonts w:ascii="Book Antiqua" w:hAnsi="Book Antiqua"/>
          <w:sz w:val="24"/>
          <w:szCs w:val="24"/>
        </w:rPr>
        <w:t xml:space="preserve">GERD should be assessed in asthmatic patients who also have typical symptoms of GERD, as well as in patients with </w:t>
      </w:r>
      <w:r w:rsidR="00495655" w:rsidRPr="00F61186">
        <w:rPr>
          <w:rFonts w:ascii="Book Antiqua" w:hAnsi="Book Antiqua"/>
          <w:sz w:val="24"/>
          <w:szCs w:val="24"/>
        </w:rPr>
        <w:t>non</w:t>
      </w:r>
      <w:r w:rsidR="00EE4F80" w:rsidRPr="00F61186">
        <w:rPr>
          <w:rFonts w:ascii="Book Antiqua" w:hAnsi="Book Antiqua"/>
          <w:sz w:val="24"/>
          <w:szCs w:val="24"/>
        </w:rPr>
        <w:t xml:space="preserve">atopic or severe/refractory asthma. </w:t>
      </w:r>
      <w:r w:rsidR="00991B29" w:rsidRPr="00F61186">
        <w:rPr>
          <w:rFonts w:ascii="Book Antiqua" w:hAnsi="Book Antiqua"/>
          <w:sz w:val="24"/>
          <w:szCs w:val="24"/>
        </w:rPr>
        <w:t xml:space="preserve">The optimal strategies for the diagnosis of GERD-related asthma and its therapy are still debated. However, there is evidence to suggest that antireflux treatment is effective and practical for asthmatic patients with well-defined reflux disease. </w:t>
      </w:r>
    </w:p>
    <w:p w:rsidR="00F61186" w:rsidRPr="00F61186" w:rsidRDefault="00F61186" w:rsidP="00F61186">
      <w:pPr>
        <w:widowControl w:val="0"/>
        <w:autoSpaceDE w:val="0"/>
        <w:autoSpaceDN w:val="0"/>
        <w:adjustRightInd w:val="0"/>
        <w:spacing w:after="0" w:line="360" w:lineRule="auto"/>
        <w:jc w:val="both"/>
        <w:rPr>
          <w:rFonts w:ascii="Book Antiqua" w:hAnsi="Book Antiqua"/>
          <w:bCs/>
          <w:kern w:val="2"/>
          <w:sz w:val="24"/>
          <w:szCs w:val="24"/>
        </w:rPr>
      </w:pPr>
    </w:p>
    <w:p w:rsidR="00F61186" w:rsidRPr="00F61186" w:rsidRDefault="00F61186" w:rsidP="00F61186">
      <w:pPr>
        <w:widowControl w:val="0"/>
        <w:autoSpaceDE w:val="0"/>
        <w:autoSpaceDN w:val="0"/>
        <w:adjustRightInd w:val="0"/>
        <w:spacing w:after="0" w:line="360" w:lineRule="auto"/>
        <w:jc w:val="both"/>
        <w:rPr>
          <w:rFonts w:ascii="Book Antiqua" w:hAnsi="Book Antiqua"/>
          <w:sz w:val="24"/>
          <w:szCs w:val="24"/>
        </w:rPr>
      </w:pPr>
      <w:r w:rsidRPr="00F61186">
        <w:rPr>
          <w:rFonts w:ascii="Book Antiqua" w:hAnsi="Book Antiqua"/>
          <w:bCs/>
          <w:kern w:val="2"/>
          <w:sz w:val="24"/>
          <w:szCs w:val="24"/>
        </w:rPr>
        <w:t>Hu ZW, Wu JM, Liang WT, Wang ZG.</w:t>
      </w:r>
      <w:r w:rsidRPr="00F61186">
        <w:rPr>
          <w:rFonts w:ascii="Book Antiqua" w:hAnsi="Book Antiqua"/>
          <w:sz w:val="24"/>
          <w:szCs w:val="24"/>
        </w:rPr>
        <w:t xml:space="preserve"> Gastroesophageal reflux disease related asthma: From preliminary studies to clinical practice. </w:t>
      </w:r>
      <w:r w:rsidRPr="00F61186">
        <w:rPr>
          <w:rFonts w:ascii="Book Antiqua" w:hAnsi="Book Antiqua"/>
          <w:i/>
          <w:iCs/>
          <w:sz w:val="24"/>
          <w:szCs w:val="24"/>
        </w:rPr>
        <w:t xml:space="preserve">World J Respirol </w:t>
      </w:r>
      <w:r w:rsidRPr="00F61186">
        <w:rPr>
          <w:rFonts w:ascii="Book Antiqua" w:hAnsi="Book Antiqua"/>
          <w:iCs/>
          <w:sz w:val="24"/>
          <w:szCs w:val="24"/>
        </w:rPr>
        <w:t>2015; In press</w:t>
      </w:r>
    </w:p>
    <w:p w:rsidR="00F61186" w:rsidRPr="00F61186" w:rsidRDefault="00F61186" w:rsidP="00F61186">
      <w:pPr>
        <w:widowControl w:val="0"/>
        <w:autoSpaceDE w:val="0"/>
        <w:autoSpaceDN w:val="0"/>
        <w:adjustRightInd w:val="0"/>
        <w:spacing w:after="0" w:line="360" w:lineRule="auto"/>
        <w:jc w:val="both"/>
        <w:rPr>
          <w:rFonts w:ascii="Book Antiqua" w:hAnsi="Book Antiqua"/>
          <w:bCs/>
          <w:kern w:val="2"/>
          <w:sz w:val="24"/>
          <w:szCs w:val="24"/>
        </w:rPr>
      </w:pPr>
    </w:p>
    <w:p w:rsidR="00BD12B2" w:rsidRPr="00F61186" w:rsidRDefault="00F61186" w:rsidP="00F61186">
      <w:pPr>
        <w:spacing w:after="0" w:line="360" w:lineRule="auto"/>
        <w:jc w:val="both"/>
        <w:rPr>
          <w:rFonts w:ascii="Book Antiqua" w:hAnsi="Book Antiqua"/>
          <w:sz w:val="24"/>
          <w:szCs w:val="24"/>
        </w:rPr>
      </w:pPr>
      <w:r w:rsidRPr="00F61186">
        <w:rPr>
          <w:rFonts w:ascii="Book Antiqua" w:hAnsi="Book Antiqua"/>
          <w:b/>
          <w:sz w:val="24"/>
          <w:szCs w:val="24"/>
        </w:rPr>
        <w:t>ASTHMA AS A RESPIRATORY DISEASE</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t>A patient was characterized as having paroxysmal dyspnea, with wheezing, and repeated cough, particularly at night and in the early morning. Further testing demonstrated reversible airflow limitation: the diurnal variation in the peak expiratory flow rate was ≥</w:t>
      </w:r>
      <w:r w:rsidR="00F61186">
        <w:rPr>
          <w:rFonts w:ascii="Book Antiqua" w:hAnsi="Book Antiqua" w:hint="eastAsia"/>
          <w:sz w:val="24"/>
          <w:szCs w:val="24"/>
        </w:rPr>
        <w:t xml:space="preserve"> </w:t>
      </w:r>
      <w:r w:rsidRPr="00F61186">
        <w:rPr>
          <w:rFonts w:ascii="Book Antiqua" w:hAnsi="Book Antiqua"/>
          <w:sz w:val="24"/>
          <w:szCs w:val="24"/>
        </w:rPr>
        <w:t>20%, and the forced expiratory volume in one second was increased by ≥</w:t>
      </w:r>
      <w:r w:rsidR="00F61186">
        <w:rPr>
          <w:rFonts w:ascii="Book Antiqua" w:hAnsi="Book Antiqua" w:hint="eastAsia"/>
          <w:sz w:val="24"/>
          <w:szCs w:val="24"/>
        </w:rPr>
        <w:t xml:space="preserve"> </w:t>
      </w:r>
      <w:r w:rsidRPr="00F61186">
        <w:rPr>
          <w:rFonts w:ascii="Book Antiqua" w:hAnsi="Book Antiqua"/>
          <w:sz w:val="24"/>
          <w:szCs w:val="24"/>
        </w:rPr>
        <w:t>12% and ≥</w:t>
      </w:r>
      <w:r w:rsidR="00F61186">
        <w:rPr>
          <w:rFonts w:ascii="Book Antiqua" w:hAnsi="Book Antiqua" w:hint="eastAsia"/>
          <w:sz w:val="24"/>
          <w:szCs w:val="24"/>
        </w:rPr>
        <w:t xml:space="preserve"> </w:t>
      </w:r>
      <w:r w:rsidRPr="00F61186">
        <w:rPr>
          <w:rFonts w:ascii="Book Antiqua" w:hAnsi="Book Antiqua"/>
          <w:sz w:val="24"/>
          <w:szCs w:val="24"/>
        </w:rPr>
        <w:t xml:space="preserve">200 mL in absolute volume by </w:t>
      </w:r>
      <w:r w:rsidRPr="00F61186">
        <w:rPr>
          <w:rFonts w:ascii="Book Antiqua" w:hAnsi="Book Antiqua" w:cstheme="minorHAnsi"/>
          <w:sz w:val="24"/>
          <w:szCs w:val="24"/>
        </w:rPr>
        <w:t>β</w:t>
      </w:r>
      <w:r w:rsidRPr="00F61186">
        <w:rPr>
          <w:rFonts w:ascii="Book Antiqua" w:hAnsi="Book Antiqua"/>
          <w:sz w:val="24"/>
          <w:szCs w:val="24"/>
          <w:vertAlign w:val="superscript"/>
        </w:rPr>
        <w:t>2</w:t>
      </w:r>
      <w:r w:rsidRPr="00F61186">
        <w:rPr>
          <w:rFonts w:ascii="Book Antiqua" w:hAnsi="Book Antiqua"/>
          <w:sz w:val="24"/>
          <w:szCs w:val="24"/>
        </w:rPr>
        <w:t xml:space="preserve"> agonist inhalation and a positive methacholine challenge test respectively. In this case, the diagnosis of asthma can be readily established</w:t>
      </w:r>
      <w:r w:rsidRPr="00F61186">
        <w:rPr>
          <w:rFonts w:ascii="Book Antiqua" w:hAnsi="Book Antiqua"/>
          <w:noProof/>
          <w:sz w:val="24"/>
          <w:szCs w:val="24"/>
          <w:vertAlign w:val="superscript"/>
        </w:rPr>
        <w:t>[1]</w:t>
      </w:r>
      <w:r w:rsidRPr="00F61186">
        <w:rPr>
          <w:rFonts w:ascii="Book Antiqua" w:hAnsi="Book Antiqua"/>
          <w:sz w:val="24"/>
          <w:szCs w:val="24"/>
        </w:rPr>
        <w:t>. Asthma is a serious problem that, according to WHO estimates, affects 235 million people. It remains under-diagnosed and under-treated, creating a substantial burden of morbidity to individuals and families, and potentially restricting individuals’ activities for a lifetime</w:t>
      </w:r>
      <w:r w:rsidRPr="00F61186">
        <w:rPr>
          <w:rFonts w:ascii="Book Antiqua" w:hAnsi="Book Antiqua"/>
          <w:noProof/>
          <w:sz w:val="24"/>
          <w:szCs w:val="24"/>
          <w:vertAlign w:val="superscript"/>
        </w:rPr>
        <w:t>[2]</w:t>
      </w:r>
      <w:r w:rsidRPr="00F61186">
        <w:rPr>
          <w:rFonts w:ascii="Book Antiqua" w:hAnsi="Book Antiqua"/>
          <w:sz w:val="24"/>
          <w:szCs w:val="24"/>
        </w:rPr>
        <w:t>. It is also one of the most costly chronic conditions, both financially and in terms of human lives, being responsible for an estimated 15 million daily-adjusted life years lost annually, and having a role in one of every 250 deaths worldwide</w:t>
      </w:r>
      <w:r w:rsidRPr="00F61186">
        <w:rPr>
          <w:rFonts w:ascii="Book Antiqua" w:hAnsi="Book Antiqua"/>
          <w:noProof/>
          <w:sz w:val="24"/>
          <w:szCs w:val="24"/>
          <w:vertAlign w:val="superscript"/>
        </w:rPr>
        <w:t>[3]</w:t>
      </w:r>
      <w:r w:rsidRPr="00F61186">
        <w:rPr>
          <w:rFonts w:ascii="Book Antiqua" w:hAnsi="Book Antiqua"/>
          <w:sz w:val="24"/>
          <w:szCs w:val="24"/>
        </w:rPr>
        <w:t>.</w:t>
      </w:r>
    </w:p>
    <w:p w:rsidR="00940254" w:rsidRPr="00F61186"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Classically, asthma is considered as a Th2-associated eosinophil-predominant atopic disease. However, the true pathophysiological picture is less straightforward, with asthma representing a complex group of conditions. Efforts have been made to define and classify phenotypes/endotypes based on the age of onset, duration, severity and presence o</w:t>
      </w:r>
      <w:r w:rsidR="00F61186">
        <w:rPr>
          <w:rFonts w:ascii="Book Antiqua" w:hAnsi="Book Antiqua"/>
          <w:sz w:val="24"/>
          <w:szCs w:val="24"/>
        </w:rPr>
        <w:t>f allergy amongst other factors</w:t>
      </w:r>
      <w:r w:rsidRPr="00F61186">
        <w:rPr>
          <w:rFonts w:ascii="Book Antiqua" w:hAnsi="Book Antiqua"/>
          <w:noProof/>
          <w:sz w:val="24"/>
          <w:szCs w:val="24"/>
          <w:vertAlign w:val="superscript"/>
        </w:rPr>
        <w:t>[4-9]</w:t>
      </w:r>
      <w:r w:rsidRPr="00F61186">
        <w:rPr>
          <w:rFonts w:ascii="Book Antiqua" w:hAnsi="Book Antiqua"/>
          <w:sz w:val="24"/>
          <w:szCs w:val="24"/>
        </w:rPr>
        <w:t>. Recently a Th17-mediated neutrophil-predominant phenotype with more severe disease that may be less responsive to steroids has been described, in which increased glucocorticosteroid receptor (GR) signaling and oxidative stress have been suggested as m</w:t>
      </w:r>
      <w:r w:rsidR="00F61186">
        <w:rPr>
          <w:rFonts w:ascii="Book Antiqua" w:hAnsi="Book Antiqua"/>
          <w:sz w:val="24"/>
          <w:szCs w:val="24"/>
        </w:rPr>
        <w:t>echanisms of steroid resistance</w:t>
      </w:r>
      <w:r w:rsidRPr="00F61186">
        <w:rPr>
          <w:rFonts w:ascii="Book Antiqua" w:hAnsi="Book Antiqua"/>
          <w:noProof/>
          <w:sz w:val="24"/>
          <w:szCs w:val="24"/>
          <w:vertAlign w:val="superscript"/>
        </w:rPr>
        <w:t>[10]</w:t>
      </w:r>
      <w:r w:rsidRPr="00F61186">
        <w:rPr>
          <w:rFonts w:ascii="Book Antiqua" w:hAnsi="Book Antiqua"/>
          <w:sz w:val="24"/>
          <w:szCs w:val="24"/>
        </w:rPr>
        <w:t>.</w:t>
      </w:r>
    </w:p>
    <w:p w:rsidR="00940254" w:rsidRPr="00F61186"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The cellular and molecular biology of asthma are targeted by respiratory physicians in asthma therapy. Removal of predisposing factors and stepwise pharmacotherapy based on the assessment of disease severity form the mainstay of asthma management, with the goals of maintaining symptom control, attaining pulmonary function that is as close to normal as possible, and reducing mortality. Anti-inflammatory treatment with inhaled corticosteroids comprises a key component of treatment in asthma</w:t>
      </w:r>
      <w:r w:rsidRPr="00F61186">
        <w:rPr>
          <w:rFonts w:ascii="Book Antiqua" w:hAnsi="Book Antiqua"/>
          <w:noProof/>
          <w:sz w:val="24"/>
          <w:szCs w:val="24"/>
          <w:vertAlign w:val="superscript"/>
        </w:rPr>
        <w:t>[11]</w:t>
      </w:r>
      <w:r w:rsidRPr="00F61186">
        <w:rPr>
          <w:rFonts w:ascii="Book Antiqua" w:hAnsi="Book Antiqua"/>
          <w:sz w:val="24"/>
          <w:szCs w:val="24"/>
        </w:rPr>
        <w:t>. Unfortunately, about 10% of asthmatics appear to have refractory disease despite receiving optimal therapy, leading to increased morbidity and increased costs associated with treatment</w:t>
      </w:r>
      <w:r w:rsidRPr="00F61186">
        <w:rPr>
          <w:rFonts w:ascii="Book Antiqua" w:hAnsi="Book Antiqua"/>
          <w:noProof/>
          <w:sz w:val="24"/>
          <w:szCs w:val="24"/>
          <w:vertAlign w:val="superscript"/>
        </w:rPr>
        <w:t>[12-14]</w:t>
      </w:r>
      <w:r w:rsidRPr="00F61186">
        <w:rPr>
          <w:rFonts w:ascii="Book Antiqua" w:hAnsi="Book Antiqua"/>
          <w:sz w:val="24"/>
          <w:szCs w:val="24"/>
        </w:rPr>
        <w:t>. In poorly controlled asthma, add-on therapies used as part of combination treatment include bronchodilators, mainly long-acting</w:t>
      </w:r>
      <w:r w:rsidR="00C42E05" w:rsidRPr="00F61186">
        <w:rPr>
          <w:rFonts w:ascii="Book Antiqua" w:hAnsi="Book Antiqua"/>
          <w:sz w:val="24"/>
          <w:szCs w:val="24"/>
        </w:rPr>
        <w:t xml:space="preserve"> </w:t>
      </w:r>
      <w:r w:rsidR="00C42E05" w:rsidRPr="00F61186">
        <w:rPr>
          <w:rFonts w:ascii="Book Antiqua" w:hAnsi="Book Antiqua" w:cs="Calibri"/>
          <w:sz w:val="24"/>
          <w:szCs w:val="24"/>
        </w:rPr>
        <w:t>β</w:t>
      </w:r>
      <w:r w:rsidRPr="00F61186">
        <w:rPr>
          <w:rFonts w:ascii="Book Antiqua" w:hAnsi="Book Antiqua"/>
          <w:sz w:val="24"/>
          <w:szCs w:val="24"/>
        </w:rPr>
        <w:t>-agonists but also, theophylline or new biological therapies such as humanized antibodies against IgE, interleukin 5, and interleukin 4R/13; such therapeutic strategies offer hope to improve the quality of life and long-term prognosis of severe asthmatics with specific molecular phenotypes. A new promising procedure, bronchial thermoplasty, is available for severe asthma, and studies are ongoing to find the optim</w:t>
      </w:r>
      <w:r w:rsidR="00F61186">
        <w:rPr>
          <w:rFonts w:ascii="Book Antiqua" w:hAnsi="Book Antiqua"/>
          <w:sz w:val="24"/>
          <w:szCs w:val="24"/>
        </w:rPr>
        <w:t>al responders to this technique</w:t>
      </w:r>
      <w:r w:rsidR="00F61186">
        <w:rPr>
          <w:rFonts w:ascii="Book Antiqua" w:hAnsi="Book Antiqua"/>
          <w:noProof/>
          <w:sz w:val="24"/>
          <w:szCs w:val="24"/>
          <w:vertAlign w:val="superscript"/>
        </w:rPr>
        <w:t>[9,</w:t>
      </w:r>
      <w:r w:rsidRPr="00F61186">
        <w:rPr>
          <w:rFonts w:ascii="Book Antiqua" w:hAnsi="Book Antiqua"/>
          <w:noProof/>
          <w:sz w:val="24"/>
          <w:szCs w:val="24"/>
          <w:vertAlign w:val="superscript"/>
        </w:rPr>
        <w:t>15]</w:t>
      </w:r>
      <w:r w:rsidRPr="00F61186">
        <w:rPr>
          <w:rFonts w:ascii="Book Antiqua" w:hAnsi="Book Antiqua"/>
          <w:sz w:val="24"/>
          <w:szCs w:val="24"/>
        </w:rPr>
        <w:t>.</w:t>
      </w:r>
    </w:p>
    <w:p w:rsidR="00940254"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Real progress has been made in identifying patients with asthma and in understanding its biologic basis and treatment. However, the fundamental causes of asthma are still not understood, and the treatment therefore focuses on providing symptomatic relief and improvement of lung function and airway responsiveness. They do not prevent exacerbations or disease progression and asthma is still considered incurable. Allergic responses that often substantially contribute to both chronic persistent asthma and acute exacerbations have been extensively studied but may be overemphasized</w:t>
      </w:r>
      <w:r w:rsidR="00F61186">
        <w:rPr>
          <w:rFonts w:ascii="Book Antiqua" w:hAnsi="Book Antiqua"/>
          <w:noProof/>
          <w:sz w:val="24"/>
          <w:szCs w:val="24"/>
          <w:vertAlign w:val="superscript"/>
        </w:rPr>
        <w:t>[2,</w:t>
      </w:r>
      <w:r w:rsidRPr="00F61186">
        <w:rPr>
          <w:rFonts w:ascii="Book Antiqua" w:hAnsi="Book Antiqua"/>
          <w:noProof/>
          <w:sz w:val="24"/>
          <w:szCs w:val="24"/>
          <w:vertAlign w:val="superscript"/>
        </w:rPr>
        <w:t>16]</w:t>
      </w:r>
      <w:r w:rsidRPr="00F61186">
        <w:rPr>
          <w:rFonts w:ascii="Book Antiqua" w:hAnsi="Book Antiqua"/>
          <w:sz w:val="24"/>
          <w:szCs w:val="24"/>
        </w:rPr>
        <w:t>. By contrast, when studied by physicians other than respiratory specialists, some asthma is frequently found to associated with gastroesophageal reflux disease (GERD), rather than with “allergy”. Theoretically, GERD and asthmatic symptoms may be connected through mechanisms including micro-aspiration, and both local and central reflexes</w:t>
      </w:r>
      <w:r w:rsidRPr="00F61186">
        <w:rPr>
          <w:rFonts w:ascii="Book Antiqua" w:hAnsi="Book Antiqua"/>
          <w:noProof/>
          <w:sz w:val="24"/>
          <w:szCs w:val="24"/>
          <w:vertAlign w:val="superscript"/>
        </w:rPr>
        <w:t>[17]</w:t>
      </w:r>
      <w:r w:rsidRPr="00F61186">
        <w:rPr>
          <w:rFonts w:ascii="Book Antiqua" w:hAnsi="Book Antiqua"/>
          <w:sz w:val="24"/>
          <w:szCs w:val="24"/>
        </w:rPr>
        <w:t>.</w:t>
      </w:r>
      <w:r w:rsidR="00F61186">
        <w:rPr>
          <w:rFonts w:ascii="Book Antiqua" w:hAnsi="Book Antiqua" w:hint="eastAsia"/>
          <w:sz w:val="24"/>
          <w:szCs w:val="24"/>
        </w:rPr>
        <w:t xml:space="preserve"> </w:t>
      </w:r>
      <w:r w:rsidRPr="00F61186">
        <w:rPr>
          <w:rFonts w:ascii="Book Antiqua" w:hAnsi="Book Antiqua"/>
          <w:sz w:val="24"/>
          <w:szCs w:val="24"/>
        </w:rPr>
        <w:t>In addition, increased gastroesophageal reflux and impaired function of the upper esophageal sphincter may contribute to more trans-pharyngeal spray and microaspiration, in turn leading to airway irritation, inflammation and hyper-responsiveness, which may cause or increase the severity of asthma</w:t>
      </w:r>
      <w:r w:rsidRPr="00F61186">
        <w:rPr>
          <w:rFonts w:ascii="Book Antiqua" w:hAnsi="Book Antiqua"/>
          <w:noProof/>
          <w:sz w:val="24"/>
          <w:szCs w:val="24"/>
          <w:vertAlign w:val="superscript"/>
        </w:rPr>
        <w:t>[18]</w:t>
      </w:r>
      <w:r w:rsidRPr="00F61186">
        <w:rPr>
          <w:rFonts w:ascii="Book Antiqua" w:hAnsi="Book Antiqua"/>
          <w:sz w:val="24"/>
          <w:szCs w:val="24"/>
        </w:rPr>
        <w:t>.</w:t>
      </w:r>
    </w:p>
    <w:p w:rsidR="00F61186" w:rsidRPr="00F61186" w:rsidRDefault="00F61186" w:rsidP="00F61186">
      <w:pPr>
        <w:spacing w:after="0" w:line="360" w:lineRule="auto"/>
        <w:ind w:firstLineChars="100" w:firstLine="240"/>
        <w:jc w:val="both"/>
        <w:rPr>
          <w:rFonts w:ascii="Book Antiqua" w:hAnsi="Book Antiqua"/>
          <w:sz w:val="24"/>
          <w:szCs w:val="24"/>
        </w:rPr>
      </w:pPr>
    </w:p>
    <w:p w:rsidR="00BD12B2"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EXTRAESOPHAGEAL GERD SYMPTOM</w:t>
      </w:r>
    </w:p>
    <w:p w:rsidR="00940254"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t>A global evidence-based consensus by gastroenterologists defined GERD as a condition that develops when the reflux of stomach contents causes troublesome symptoms and/or complications</w:t>
      </w:r>
      <w:r w:rsidRPr="00F61186">
        <w:rPr>
          <w:rFonts w:ascii="Book Antiqua" w:hAnsi="Book Antiqua"/>
          <w:noProof/>
          <w:sz w:val="24"/>
          <w:szCs w:val="24"/>
          <w:vertAlign w:val="superscript"/>
        </w:rPr>
        <w:t>[19]</w:t>
      </w:r>
      <w:r w:rsidRPr="00F61186">
        <w:rPr>
          <w:rFonts w:ascii="Book Antiqua" w:hAnsi="Book Antiqua"/>
          <w:sz w:val="24"/>
          <w:szCs w:val="24"/>
        </w:rPr>
        <w:t>. Further, the established associations between asthma and GERD were acknowledged, with asthma being recognized as one of the extraesophageal GERD syndromes. The possibility of reflux of gastric contents into the esophagus or beyond, into the oral cavity (including the larynx)</w:t>
      </w:r>
      <w:r w:rsidR="00F61186">
        <w:rPr>
          <w:rFonts w:ascii="Book Antiqua" w:hAnsi="Book Antiqua" w:hint="eastAsia"/>
          <w:sz w:val="24"/>
          <w:szCs w:val="24"/>
        </w:rPr>
        <w:t xml:space="preserve"> </w:t>
      </w:r>
      <w:r w:rsidRPr="00F61186">
        <w:rPr>
          <w:rFonts w:ascii="Book Antiqua" w:hAnsi="Book Antiqua"/>
          <w:sz w:val="24"/>
          <w:szCs w:val="24"/>
        </w:rPr>
        <w:t>or lung is significant in this regard, and the spectrum of clinical presentations attributed to GERD has expanded from typical esophageal symptoms of heartburn and regurgitation, to an assortment of extraesophageal manifestations including respiratory and laryngeal symptoms. A series of recommendations for extraesophageal symptoms has been made by the consensus. First, GERD can be considered as a potential co-factor in patients with asthma, chronic cough, or laryngitis; but a diagnosis of reflux laryngitis should not be made based solely upon laryngoscopy findings, and upper endoscopy is not recommended as a means to establish a diagnosis of GERD-related asthma, chronic cough, or laryngitis. A trial of proton-pump inhibitors (PPI) is recommended to treat extraesophageal symptoms in patients who also have typical symptoms of</w:t>
      </w:r>
      <w:r w:rsidR="00C42E05" w:rsidRPr="00F61186">
        <w:rPr>
          <w:rFonts w:ascii="Book Antiqua" w:hAnsi="Book Antiqua"/>
          <w:sz w:val="24"/>
          <w:szCs w:val="24"/>
        </w:rPr>
        <w:t xml:space="preserve"> </w:t>
      </w:r>
      <w:r w:rsidRPr="00F61186">
        <w:rPr>
          <w:rFonts w:ascii="Book Antiqua" w:hAnsi="Book Antiqua"/>
          <w:sz w:val="24"/>
          <w:szCs w:val="24"/>
        </w:rPr>
        <w:t>GERD; reflux monitoring should be considered before such a trial in patients with extraesophageal symptoms who lack typical symptoms of GERD, and non-responders to a PPI trial should be considered for further diagnostic testing. Surgery should generally not be performed to treat extraesophageal symptoms of GERD in patients who do not respond to acid suppression with a PPI</w:t>
      </w:r>
      <w:r w:rsidRPr="00F61186">
        <w:rPr>
          <w:rFonts w:ascii="Book Antiqua" w:hAnsi="Book Antiqua"/>
          <w:noProof/>
          <w:sz w:val="24"/>
          <w:szCs w:val="24"/>
          <w:vertAlign w:val="superscript"/>
        </w:rPr>
        <w:t>[20]</w:t>
      </w:r>
      <w:r w:rsidRPr="00F61186">
        <w:rPr>
          <w:rFonts w:ascii="Book Antiqua" w:hAnsi="Book Antiqua"/>
          <w:sz w:val="24"/>
          <w:szCs w:val="24"/>
        </w:rPr>
        <w:t>.</w:t>
      </w:r>
    </w:p>
    <w:p w:rsidR="00F61186" w:rsidRPr="00F61186" w:rsidRDefault="00F61186" w:rsidP="00F61186">
      <w:pPr>
        <w:spacing w:after="0" w:line="360" w:lineRule="auto"/>
        <w:jc w:val="both"/>
        <w:rPr>
          <w:rFonts w:ascii="Book Antiqua" w:hAnsi="Book Antiqua"/>
          <w:sz w:val="24"/>
          <w:szCs w:val="24"/>
        </w:rPr>
      </w:pPr>
    </w:p>
    <w:p w:rsidR="00BD12B2"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LARYNGOPHARYNGEAL REFLUX (LPR)</w:t>
      </w:r>
    </w:p>
    <w:p w:rsidR="00940254" w:rsidRDefault="00F61186" w:rsidP="00F61186">
      <w:pPr>
        <w:spacing w:after="0" w:line="360" w:lineRule="auto"/>
        <w:jc w:val="both"/>
        <w:rPr>
          <w:rFonts w:ascii="Book Antiqua" w:hAnsi="Book Antiqua"/>
          <w:sz w:val="24"/>
          <w:szCs w:val="24"/>
        </w:rPr>
      </w:pPr>
      <w:r>
        <w:rPr>
          <w:rFonts w:ascii="Book Antiqua" w:hAnsi="Book Antiqua"/>
          <w:sz w:val="24"/>
          <w:szCs w:val="24"/>
        </w:rPr>
        <w:t>Laryngopharyngeal reflux</w:t>
      </w:r>
      <w:r w:rsidR="00940254" w:rsidRPr="00F61186">
        <w:rPr>
          <w:rFonts w:ascii="Book Antiqua" w:hAnsi="Book Antiqua"/>
          <w:sz w:val="24"/>
          <w:szCs w:val="24"/>
        </w:rPr>
        <w:t xml:space="preserve"> is a common problem encountered by otolaryngologists. LPR is defined as the association of laryngeal symptoms with laryngeal inflammation at laryngoscopy</w:t>
      </w:r>
      <w:r w:rsidR="00940254" w:rsidRPr="00F61186">
        <w:rPr>
          <w:rFonts w:ascii="Book Antiqua" w:hAnsi="Book Antiqua"/>
          <w:noProof/>
          <w:sz w:val="24"/>
          <w:szCs w:val="24"/>
          <w:vertAlign w:val="superscript"/>
        </w:rPr>
        <w:t>[21]</w:t>
      </w:r>
      <w:r w:rsidR="00940254" w:rsidRPr="00F61186">
        <w:rPr>
          <w:rFonts w:ascii="Book Antiqua" w:hAnsi="Book Antiqua"/>
          <w:sz w:val="24"/>
          <w:szCs w:val="24"/>
        </w:rPr>
        <w:t xml:space="preserve">. The esophageal mucosa, with its intrinsic antireflux defenses can temporarily bear insults of reflux without anatomic modifications of the epithelium, whereas the respiratory mucosa is not resistant to acid injury even in the context of a limited period of exposure. As such, all types of reflux (acid, non-acid, liquid, mixed, and air) detected by impedance changes probably should be considered in the diagnosis of LPR. The retrograde flow of the stomach contents up to the throat is associated with many otolaryngological disorders, such as reflux laryngitis, cervical dysphagia, globus pharyngeus, chronic cough, laryngeal or tracheal stenosis, laryngeal carcinoma and asthma. </w:t>
      </w:r>
      <w:r w:rsidR="00406E13" w:rsidRPr="00F61186">
        <w:rPr>
          <w:rFonts w:ascii="Book Antiqua" w:hAnsi="Book Antiqua"/>
          <w:sz w:val="24"/>
          <w:szCs w:val="24"/>
        </w:rPr>
        <w:t xml:space="preserve">A trial of double does PPI therapy of 3-mo is found valuable for atypical GERD symptoms related to LPR. However the </w:t>
      </w:r>
      <w:r w:rsidR="00940254" w:rsidRPr="00F61186">
        <w:rPr>
          <w:rFonts w:ascii="Book Antiqua" w:hAnsi="Book Antiqua"/>
          <w:sz w:val="24"/>
          <w:szCs w:val="24"/>
        </w:rPr>
        <w:t>diagnosis of LPR can rely neither on esophageal investigations (endoscopy, pH/impedance monitoring) nor on the response to high-dose PPI because of a prominent placebo effect. There is a need for the development of new tools better to identify the subgroup of patients with laryngeal symptoms related to supra-esophageal reflux</w:t>
      </w:r>
      <w:r w:rsidR="00940254" w:rsidRPr="00F61186">
        <w:rPr>
          <w:rFonts w:ascii="Book Antiqua" w:hAnsi="Book Antiqua"/>
          <w:noProof/>
          <w:sz w:val="24"/>
          <w:szCs w:val="24"/>
          <w:vertAlign w:val="superscript"/>
        </w:rPr>
        <w:t>[22-</w:t>
      </w:r>
      <w:r w:rsidR="00262222" w:rsidRPr="00F61186">
        <w:rPr>
          <w:rFonts w:ascii="Book Antiqua" w:hAnsi="Book Antiqua"/>
          <w:noProof/>
          <w:sz w:val="24"/>
          <w:szCs w:val="24"/>
          <w:vertAlign w:val="superscript"/>
        </w:rPr>
        <w:t>27</w:t>
      </w:r>
      <w:r w:rsidR="00940254" w:rsidRPr="00F61186">
        <w:rPr>
          <w:rFonts w:ascii="Book Antiqua" w:hAnsi="Book Antiqua"/>
          <w:noProof/>
          <w:sz w:val="24"/>
          <w:szCs w:val="24"/>
          <w:vertAlign w:val="superscript"/>
        </w:rPr>
        <w:t>]</w:t>
      </w:r>
      <w:r w:rsidR="00940254" w:rsidRPr="00F61186">
        <w:rPr>
          <w:rFonts w:ascii="Book Antiqua" w:hAnsi="Book Antiqua"/>
          <w:sz w:val="24"/>
          <w:szCs w:val="24"/>
        </w:rPr>
        <w:t>.</w:t>
      </w:r>
    </w:p>
    <w:p w:rsidR="00F61186" w:rsidRPr="00F61186" w:rsidRDefault="00F61186" w:rsidP="00F61186">
      <w:pPr>
        <w:spacing w:after="0" w:line="360" w:lineRule="auto"/>
        <w:jc w:val="both"/>
        <w:rPr>
          <w:rFonts w:ascii="Book Antiqua" w:hAnsi="Book Antiqua"/>
          <w:sz w:val="24"/>
          <w:szCs w:val="24"/>
        </w:rPr>
      </w:pPr>
    </w:p>
    <w:p w:rsidR="00BD12B2"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PEDIATRIC STUDIES</w:t>
      </w:r>
    </w:p>
    <w:p w:rsidR="00940254"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t>Pediatricians found GERD is highly prevalent in children with asthma, with estimates as high as 80%, but nearly half of the children are asymptomatic. There is no conclusive evidence that asymptomatic GERD informs asthma control, and treatment of GERD in the few controlled trials available for review does not substantially improve asthma outcomes. In a recent large controlled clinical trial, treatment with a PPI was not only ineffective, but adverse effects were common, including an increased prevalence of symptomatic respiratory infections. Current evidence therefore does not support the routine use of anti-GERD medications in the treatment of poorly controlled asthma of childhood. However large controlled trials of children symptomatic with both GERD and asthma have not been conducted, and in this case the benefits of treatment, although unp</w:t>
      </w:r>
      <w:r w:rsidR="00F61186">
        <w:rPr>
          <w:rFonts w:ascii="Book Antiqua" w:hAnsi="Book Antiqua"/>
          <w:sz w:val="24"/>
          <w:szCs w:val="24"/>
        </w:rPr>
        <w:t>roven, might outweigh the risks</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28</w:t>
      </w:r>
      <w:r w:rsidRPr="00F61186">
        <w:rPr>
          <w:rFonts w:ascii="Book Antiqua" w:hAnsi="Book Antiqua"/>
          <w:noProof/>
          <w:sz w:val="24"/>
          <w:szCs w:val="24"/>
          <w:vertAlign w:val="superscript"/>
        </w:rPr>
        <w:t>]</w:t>
      </w:r>
      <w:r w:rsidRPr="00F61186">
        <w:rPr>
          <w:rFonts w:ascii="Book Antiqua" w:hAnsi="Book Antiqua"/>
          <w:sz w:val="24"/>
          <w:szCs w:val="24"/>
        </w:rPr>
        <w:t>.</w:t>
      </w:r>
      <w:r w:rsidR="00A551EE" w:rsidRPr="00F61186">
        <w:rPr>
          <w:rFonts w:ascii="Book Antiqua" w:hAnsi="Book Antiqua"/>
          <w:sz w:val="24"/>
          <w:szCs w:val="24"/>
        </w:rPr>
        <w:t xml:space="preserve"> </w:t>
      </w:r>
      <w:r w:rsidRPr="00F61186">
        <w:rPr>
          <w:rFonts w:ascii="Book Antiqua" w:hAnsi="Book Antiqua"/>
          <w:sz w:val="24"/>
          <w:szCs w:val="24"/>
        </w:rPr>
        <w:t xml:space="preserve">There is a possible association between GERD and asthma in pediatric patients seen with asthma in referral settings. However, because of </w:t>
      </w:r>
      <w:r w:rsidR="00A551EE" w:rsidRPr="00F61186">
        <w:rPr>
          <w:rFonts w:ascii="Book Antiqua" w:hAnsi="Book Antiqua"/>
          <w:sz w:val="24"/>
          <w:szCs w:val="24"/>
        </w:rPr>
        <w:t>methodological</w:t>
      </w:r>
      <w:r w:rsidRPr="00F61186">
        <w:rPr>
          <w:rFonts w:ascii="Book Antiqua" w:hAnsi="Book Antiqua"/>
          <w:sz w:val="24"/>
          <w:szCs w:val="24"/>
        </w:rPr>
        <w:t xml:space="preserve"> limitations of existing studies, and the paucity of population-based and longitudinal studies, several aspects of this association are unclear</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29</w:t>
      </w:r>
      <w:r w:rsidRPr="00F61186">
        <w:rPr>
          <w:rFonts w:ascii="Book Antiqua" w:hAnsi="Book Antiqua"/>
          <w:noProof/>
          <w:sz w:val="24"/>
          <w:szCs w:val="24"/>
          <w:vertAlign w:val="superscript"/>
        </w:rPr>
        <w:t>]</w:t>
      </w:r>
      <w:r w:rsidRPr="00F61186">
        <w:rPr>
          <w:rFonts w:ascii="Book Antiqua" w:hAnsi="Book Antiqua"/>
          <w:sz w:val="24"/>
          <w:szCs w:val="24"/>
        </w:rPr>
        <w:t>.</w:t>
      </w:r>
    </w:p>
    <w:p w:rsidR="00F61186" w:rsidRPr="00F61186" w:rsidRDefault="00F61186" w:rsidP="00F61186">
      <w:pPr>
        <w:spacing w:after="0" w:line="360" w:lineRule="auto"/>
        <w:jc w:val="both"/>
        <w:rPr>
          <w:rFonts w:ascii="Book Antiqua" w:hAnsi="Book Antiqua"/>
          <w:sz w:val="24"/>
          <w:szCs w:val="24"/>
        </w:rPr>
      </w:pPr>
    </w:p>
    <w:p w:rsidR="00BD12B2" w:rsidRPr="00F61186" w:rsidRDefault="00F61186" w:rsidP="00F61186">
      <w:pPr>
        <w:spacing w:after="0" w:line="360" w:lineRule="auto"/>
        <w:jc w:val="both"/>
        <w:rPr>
          <w:rFonts w:ascii="Book Antiqua" w:hAnsi="Book Antiqua" w:cs="Calibri"/>
          <w:b/>
          <w:sz w:val="24"/>
          <w:szCs w:val="24"/>
        </w:rPr>
      </w:pPr>
      <w:r w:rsidRPr="00F61186">
        <w:rPr>
          <w:rFonts w:ascii="Book Antiqua" w:hAnsi="Book Antiqua" w:cs="Calibri"/>
          <w:b/>
          <w:sz w:val="24"/>
          <w:szCs w:val="24"/>
        </w:rPr>
        <w:t>ANTIREFLUX SURGERY FOR ASTHMA</w:t>
      </w:r>
    </w:p>
    <w:p w:rsidR="00940254" w:rsidRPr="00F61186" w:rsidRDefault="00940254" w:rsidP="00F61186">
      <w:pPr>
        <w:spacing w:after="0" w:line="360" w:lineRule="auto"/>
        <w:jc w:val="both"/>
        <w:rPr>
          <w:rFonts w:ascii="Book Antiqua" w:hAnsi="Book Antiqua" w:cs="Calibri"/>
          <w:sz w:val="24"/>
          <w:szCs w:val="24"/>
        </w:rPr>
      </w:pPr>
      <w:r w:rsidRPr="00F61186">
        <w:rPr>
          <w:rFonts w:ascii="Book Antiqua" w:hAnsi="Book Antiqua" w:cs="Calibri"/>
          <w:sz w:val="24"/>
          <w:szCs w:val="24"/>
        </w:rPr>
        <w:t>Many uncontrolled studies have been undertaken to investigate the effect of antireflux surgery on asthma outcome. The results of these studies suggest that surgery could improve asthma symptoms and medication use in 80</w:t>
      </w:r>
      <w:r w:rsidR="00F61186">
        <w:rPr>
          <w:rFonts w:ascii="Book Antiqua" w:hAnsi="Book Antiqua" w:cs="Calibri" w:hint="eastAsia"/>
          <w:sz w:val="24"/>
          <w:szCs w:val="24"/>
        </w:rPr>
        <w:t>%-</w:t>
      </w:r>
      <w:r w:rsidRPr="00F61186">
        <w:rPr>
          <w:rFonts w:ascii="Book Antiqua" w:hAnsi="Book Antiqua" w:cs="Calibri"/>
          <w:sz w:val="24"/>
          <w:szCs w:val="24"/>
        </w:rPr>
        <w:t xml:space="preserve">90% of asthmatics, and could also improve pulmonary function in approximately 25%. in these reports, a small proportion of the patients were “cured” of their asthmatic </w:t>
      </w:r>
      <w:r w:rsidR="00F61186">
        <w:rPr>
          <w:rFonts w:ascii="Book Antiqua" w:hAnsi="Book Antiqua" w:cs="Calibri"/>
          <w:sz w:val="24"/>
          <w:szCs w:val="24"/>
        </w:rPr>
        <w:t>symptoms without any medication</w:t>
      </w:r>
      <w:r w:rsidRPr="00F61186">
        <w:rPr>
          <w:rFonts w:ascii="Book Antiqua" w:hAnsi="Book Antiqua" w:cs="Calibri"/>
          <w:noProof/>
          <w:sz w:val="24"/>
          <w:szCs w:val="24"/>
          <w:vertAlign w:val="superscript"/>
        </w:rPr>
        <w:t>[</w:t>
      </w:r>
      <w:r w:rsidR="00262222" w:rsidRPr="00F61186">
        <w:rPr>
          <w:rFonts w:ascii="Book Antiqua" w:hAnsi="Book Antiqua" w:cs="Calibri"/>
          <w:noProof/>
          <w:sz w:val="24"/>
          <w:szCs w:val="24"/>
          <w:vertAlign w:val="superscript"/>
        </w:rPr>
        <w:t>30</w:t>
      </w:r>
      <w:r w:rsidRPr="00F61186">
        <w:rPr>
          <w:rFonts w:ascii="Book Antiqua" w:hAnsi="Book Antiqua" w:cs="Calibri"/>
          <w:noProof/>
          <w:sz w:val="24"/>
          <w:szCs w:val="24"/>
          <w:vertAlign w:val="superscript"/>
        </w:rPr>
        <w:t>]</w:t>
      </w:r>
      <w:r w:rsidRPr="00F61186">
        <w:rPr>
          <w:rFonts w:ascii="Book Antiqua" w:hAnsi="Book Antiqua" w:cs="Calibri"/>
          <w:sz w:val="24"/>
          <w:szCs w:val="24"/>
        </w:rPr>
        <w:t>. However, there are only a small number</w:t>
      </w:r>
      <w:r w:rsidRPr="00F61186">
        <w:rPr>
          <w:rFonts w:ascii="Book Antiqua" w:hAnsi="Book Antiqua"/>
          <w:sz w:val="24"/>
          <w:szCs w:val="24"/>
        </w:rPr>
        <w:t xml:space="preserve"> of </w:t>
      </w:r>
      <w:r w:rsidRPr="00F61186">
        <w:rPr>
          <w:rFonts w:ascii="Book Antiqua" w:hAnsi="Book Antiqua" w:cs="Calibri"/>
          <w:sz w:val="24"/>
          <w:szCs w:val="24"/>
        </w:rPr>
        <w:t>c</w:t>
      </w:r>
      <w:r w:rsidR="00F61186">
        <w:rPr>
          <w:rFonts w:ascii="Book Antiqua" w:hAnsi="Book Antiqua" w:cs="Calibri"/>
          <w:sz w:val="24"/>
          <w:szCs w:val="24"/>
        </w:rPr>
        <w:t>ontrolled studies. Sontag</w:t>
      </w:r>
      <w:r w:rsidR="00F61186" w:rsidRPr="00F61186">
        <w:rPr>
          <w:rFonts w:ascii="Book Antiqua" w:hAnsi="Book Antiqua" w:cs="Calibri"/>
          <w:i/>
          <w:sz w:val="24"/>
          <w:szCs w:val="24"/>
        </w:rPr>
        <w:t xml:space="preserve"> et al</w:t>
      </w:r>
      <w:r w:rsidRPr="00F61186">
        <w:rPr>
          <w:rFonts w:ascii="Book Antiqua" w:hAnsi="Book Antiqua" w:cs="Calibri"/>
          <w:noProof/>
          <w:sz w:val="24"/>
          <w:szCs w:val="24"/>
          <w:vertAlign w:val="superscript"/>
        </w:rPr>
        <w:t>[</w:t>
      </w:r>
      <w:r w:rsidR="00262222" w:rsidRPr="00F61186">
        <w:rPr>
          <w:rFonts w:ascii="Book Antiqua" w:hAnsi="Book Antiqua" w:cs="Calibri"/>
          <w:noProof/>
          <w:sz w:val="24"/>
          <w:szCs w:val="24"/>
          <w:vertAlign w:val="superscript"/>
        </w:rPr>
        <w:t>31</w:t>
      </w:r>
      <w:r w:rsidRPr="00F61186">
        <w:rPr>
          <w:rFonts w:ascii="Book Antiqua" w:hAnsi="Book Antiqua" w:cs="Calibri"/>
          <w:noProof/>
          <w:sz w:val="24"/>
          <w:szCs w:val="24"/>
          <w:vertAlign w:val="superscript"/>
        </w:rPr>
        <w:t>]</w:t>
      </w:r>
      <w:r w:rsidR="00F61186">
        <w:rPr>
          <w:rFonts w:ascii="Book Antiqua" w:hAnsi="Book Antiqua" w:cs="Calibri" w:hint="eastAsia"/>
          <w:noProof/>
          <w:sz w:val="24"/>
          <w:szCs w:val="24"/>
          <w:vertAlign w:val="superscript"/>
        </w:rPr>
        <w:t xml:space="preserve"> </w:t>
      </w:r>
      <w:r w:rsidRPr="00F61186">
        <w:rPr>
          <w:rFonts w:ascii="Book Antiqua" w:hAnsi="Book Antiqua" w:cs="Calibri"/>
          <w:sz w:val="24"/>
          <w:szCs w:val="24"/>
        </w:rPr>
        <w:t>compared fundoplication to ranitidine and to placebo in asthma patients with GERD. Asthma symptoms and medication requirements improved postoperatively, but peak expiratory flow only improved by 10% in one third of the patients. This study was never published as a complete report. A second controlled study, with cimetidine, noted that drug therapy and surgery for GERD were both associated with an improvement in asthma symptoms and medication requirement at 6 mo, but not with any statistical significant improvement in pulmonary fun</w:t>
      </w:r>
      <w:r w:rsidR="00F61186">
        <w:rPr>
          <w:rFonts w:ascii="Book Antiqua" w:hAnsi="Book Antiqua" w:cs="Calibri"/>
          <w:sz w:val="24"/>
          <w:szCs w:val="24"/>
        </w:rPr>
        <w:t>ction, as compared with placebo</w:t>
      </w:r>
      <w:r w:rsidRPr="00F61186">
        <w:rPr>
          <w:rFonts w:ascii="Book Antiqua" w:hAnsi="Book Antiqua" w:cs="Calibri"/>
          <w:noProof/>
          <w:sz w:val="24"/>
          <w:szCs w:val="24"/>
          <w:vertAlign w:val="superscript"/>
        </w:rPr>
        <w:t>[</w:t>
      </w:r>
      <w:r w:rsidR="00262222" w:rsidRPr="00F61186">
        <w:rPr>
          <w:rFonts w:ascii="Book Antiqua" w:hAnsi="Book Antiqua" w:cs="Calibri"/>
          <w:noProof/>
          <w:sz w:val="24"/>
          <w:szCs w:val="24"/>
          <w:vertAlign w:val="superscript"/>
        </w:rPr>
        <w:t>32</w:t>
      </w:r>
      <w:r w:rsidRPr="00F61186">
        <w:rPr>
          <w:rFonts w:ascii="Book Antiqua" w:hAnsi="Book Antiqua" w:cs="Calibri"/>
          <w:noProof/>
          <w:sz w:val="24"/>
          <w:szCs w:val="24"/>
          <w:vertAlign w:val="superscript"/>
        </w:rPr>
        <w:t>]</w:t>
      </w:r>
      <w:r w:rsidRPr="00F61186">
        <w:rPr>
          <w:rFonts w:ascii="Book Antiqua" w:hAnsi="Book Antiqua" w:cs="Calibri"/>
          <w:sz w:val="24"/>
          <w:szCs w:val="24"/>
        </w:rPr>
        <w:t>. A third study, again assessing ranitidine, showed that 74.9% of patients in the surgery group improved, as compared with 9.1% of the medical grou</w:t>
      </w:r>
      <w:r w:rsidR="00F61186">
        <w:rPr>
          <w:rFonts w:ascii="Book Antiqua" w:hAnsi="Book Antiqua" w:cs="Calibri"/>
          <w:sz w:val="24"/>
          <w:szCs w:val="24"/>
        </w:rPr>
        <w:t>p and 4.2% of the control group</w:t>
      </w:r>
      <w:r w:rsidRPr="00F61186">
        <w:rPr>
          <w:rFonts w:ascii="Book Antiqua" w:hAnsi="Book Antiqua" w:cs="Calibri"/>
          <w:noProof/>
          <w:sz w:val="24"/>
          <w:szCs w:val="24"/>
          <w:vertAlign w:val="superscript"/>
        </w:rPr>
        <w:t>[</w:t>
      </w:r>
      <w:r w:rsidR="00262222" w:rsidRPr="00F61186">
        <w:rPr>
          <w:rFonts w:ascii="Book Antiqua" w:hAnsi="Book Antiqua" w:cs="Calibri"/>
          <w:noProof/>
          <w:sz w:val="24"/>
          <w:szCs w:val="24"/>
          <w:vertAlign w:val="superscript"/>
        </w:rPr>
        <w:t>33</w:t>
      </w:r>
      <w:r w:rsidRPr="00F61186">
        <w:rPr>
          <w:rFonts w:ascii="Book Antiqua" w:hAnsi="Book Antiqua" w:cs="Calibri"/>
          <w:noProof/>
          <w:sz w:val="24"/>
          <w:szCs w:val="24"/>
          <w:vertAlign w:val="superscript"/>
        </w:rPr>
        <w:t>]</w:t>
      </w:r>
      <w:r w:rsidRPr="00F61186">
        <w:rPr>
          <w:rFonts w:ascii="Book Antiqua" w:hAnsi="Book Antiqua" w:cs="Calibri"/>
          <w:sz w:val="24"/>
          <w:szCs w:val="24"/>
        </w:rPr>
        <w:t xml:space="preserve">. Recently, </w:t>
      </w:r>
      <w:r w:rsidR="00F61186" w:rsidRPr="00F61186">
        <w:rPr>
          <w:rFonts w:ascii="Book Antiqua" w:hAnsi="Book Antiqua" w:cs="Calibri"/>
          <w:noProof/>
          <w:sz w:val="24"/>
          <w:szCs w:val="24"/>
        </w:rPr>
        <w:t>Sontag</w:t>
      </w:r>
      <w:r w:rsidR="00F61186">
        <w:rPr>
          <w:rFonts w:ascii="Book Antiqua" w:hAnsi="Book Antiqua" w:cs="Calibri"/>
          <w:sz w:val="24"/>
          <w:szCs w:val="24"/>
        </w:rPr>
        <w:t xml:space="preserve"> </w:t>
      </w:r>
      <w:r w:rsidR="00F61186" w:rsidRPr="00F61186">
        <w:rPr>
          <w:rFonts w:ascii="Book Antiqua" w:hAnsi="Book Antiqua" w:cs="Calibri"/>
          <w:i/>
          <w:sz w:val="24"/>
          <w:szCs w:val="24"/>
        </w:rPr>
        <w:t>et al</w:t>
      </w:r>
      <w:r w:rsidR="00F61186">
        <w:rPr>
          <w:rFonts w:ascii="Book Antiqua" w:hAnsi="Book Antiqua" w:cs="Calibri" w:hint="eastAsia"/>
          <w:sz w:val="24"/>
          <w:szCs w:val="24"/>
          <w:vertAlign w:val="superscript"/>
        </w:rPr>
        <w:t>[33]</w:t>
      </w:r>
      <w:r w:rsidRPr="00F61186">
        <w:rPr>
          <w:rFonts w:ascii="Book Antiqua" w:hAnsi="Book Antiqua" w:cs="Calibri"/>
          <w:sz w:val="24"/>
          <w:szCs w:val="24"/>
        </w:rPr>
        <w:t xml:space="preserve"> compared floppy Nissen to Toupet fundoplication. Symptom scores of cough, asthma, hoarseness, and distortion of taste had similar substantial improvements at 3- and </w:t>
      </w:r>
      <w:r w:rsidRPr="00F61186">
        <w:rPr>
          <w:rFonts w:ascii="Book Antiqua" w:hAnsi="Book Antiqua"/>
          <w:sz w:val="24"/>
          <w:szCs w:val="24"/>
        </w:rPr>
        <w:t>12-mo follow-up after surgery. In related studies, GERD and recurrent microaspiration have been noted to be common and often severe among patients with advanced lung disease; following lung transplantation, both GERD and aspiration appear to be risk factors for the development of bronchiolitis obliterans syndrome, and selected patients may benefit from antireflux surgery</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34</w:t>
      </w:r>
      <w:r w:rsidRPr="00F61186">
        <w:rPr>
          <w:rFonts w:ascii="Book Antiqua" w:hAnsi="Book Antiqua"/>
          <w:noProof/>
          <w:sz w:val="24"/>
          <w:szCs w:val="24"/>
          <w:vertAlign w:val="superscript"/>
        </w:rPr>
        <w:t>]</w:t>
      </w:r>
      <w:r w:rsidRPr="00F61186">
        <w:rPr>
          <w:rFonts w:ascii="Book Antiqua" w:hAnsi="Book Antiqua"/>
          <w:sz w:val="24"/>
          <w:szCs w:val="24"/>
        </w:rPr>
        <w:t>.</w:t>
      </w:r>
    </w:p>
    <w:p w:rsidR="00940254"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For chi</w:t>
      </w:r>
      <w:r w:rsidR="00F61186">
        <w:rPr>
          <w:rFonts w:ascii="Book Antiqua" w:hAnsi="Book Antiqua"/>
          <w:sz w:val="24"/>
          <w:szCs w:val="24"/>
        </w:rPr>
        <w:t xml:space="preserve">ldren, a study by Khoshoo </w:t>
      </w:r>
      <w:r w:rsidR="00F61186" w:rsidRPr="00F61186">
        <w:rPr>
          <w:rFonts w:ascii="Book Antiqua" w:hAnsi="Book Antiqua"/>
          <w:i/>
          <w:sz w:val="24"/>
          <w:szCs w:val="24"/>
        </w:rPr>
        <w:t>et al</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35</w:t>
      </w:r>
      <w:r w:rsidRPr="00F61186">
        <w:rPr>
          <w:rFonts w:ascii="Book Antiqua" w:hAnsi="Book Antiqua"/>
          <w:noProof/>
          <w:sz w:val="24"/>
          <w:szCs w:val="24"/>
          <w:vertAlign w:val="superscript"/>
        </w:rPr>
        <w:t>]</w:t>
      </w:r>
      <w:r w:rsidRPr="00F61186">
        <w:rPr>
          <w:rFonts w:ascii="Book Antiqua" w:hAnsi="Book Antiqua"/>
          <w:sz w:val="24"/>
          <w:szCs w:val="24"/>
        </w:rPr>
        <w:t xml:space="preserve"> found that PPI/prokinetics or fundoplication in older children with GERD and persistent asthma resulted in a significant reduction in the requirement for asthma medications. Another controlled </w:t>
      </w:r>
      <w:r w:rsidR="00F61186">
        <w:rPr>
          <w:rFonts w:ascii="Book Antiqua" w:hAnsi="Book Antiqua"/>
          <w:sz w:val="24"/>
          <w:szCs w:val="24"/>
        </w:rPr>
        <w:t xml:space="preserve">study by Khoshoo </w:t>
      </w:r>
      <w:r w:rsidR="00F61186" w:rsidRPr="00F61186">
        <w:rPr>
          <w:rFonts w:ascii="Book Antiqua" w:hAnsi="Book Antiqua"/>
          <w:i/>
          <w:sz w:val="24"/>
          <w:szCs w:val="24"/>
        </w:rPr>
        <w:t>et al</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36</w:t>
      </w:r>
      <w:r w:rsidRPr="00F61186">
        <w:rPr>
          <w:rFonts w:ascii="Book Antiqua" w:hAnsi="Book Antiqua"/>
          <w:noProof/>
          <w:sz w:val="24"/>
          <w:szCs w:val="24"/>
          <w:vertAlign w:val="superscript"/>
        </w:rPr>
        <w:t>]</w:t>
      </w:r>
      <w:r w:rsidR="00F61186">
        <w:rPr>
          <w:rFonts w:ascii="Book Antiqua" w:hAnsi="Book Antiqua" w:hint="eastAsia"/>
          <w:noProof/>
          <w:sz w:val="24"/>
          <w:szCs w:val="24"/>
          <w:vertAlign w:val="superscript"/>
        </w:rPr>
        <w:t xml:space="preserve"> </w:t>
      </w:r>
      <w:r w:rsidRPr="00F61186">
        <w:rPr>
          <w:rFonts w:ascii="Book Antiqua" w:hAnsi="Book Antiqua"/>
          <w:sz w:val="24"/>
          <w:szCs w:val="24"/>
        </w:rPr>
        <w:t>found fundoplication and esomeprazole/metoclopramide to be associated with significantly fewer exacerbations of asthma symptoms in children with moderate-persistent asthma and concomitant GERD when contrasted with ranitidine treatment. Recentl</w:t>
      </w:r>
      <w:r w:rsidR="00F61186">
        <w:rPr>
          <w:rFonts w:ascii="Book Antiqua" w:hAnsi="Book Antiqua"/>
          <w:sz w:val="24"/>
          <w:szCs w:val="24"/>
        </w:rPr>
        <w:t xml:space="preserve">y, a study by Rothenberg </w:t>
      </w:r>
      <w:r w:rsidR="00F61186" w:rsidRPr="00F61186">
        <w:rPr>
          <w:rFonts w:ascii="Book Antiqua" w:hAnsi="Book Antiqua"/>
          <w:i/>
          <w:sz w:val="24"/>
          <w:szCs w:val="24"/>
        </w:rPr>
        <w:t>et al</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37</w:t>
      </w:r>
      <w:r w:rsidRPr="00F61186">
        <w:rPr>
          <w:rFonts w:ascii="Book Antiqua" w:hAnsi="Book Antiqua"/>
          <w:noProof/>
          <w:sz w:val="24"/>
          <w:szCs w:val="24"/>
          <w:vertAlign w:val="superscript"/>
        </w:rPr>
        <w:t>]</w:t>
      </w:r>
      <w:r w:rsidR="00F61186">
        <w:rPr>
          <w:rFonts w:ascii="Book Antiqua" w:hAnsi="Book Antiqua" w:hint="eastAsia"/>
          <w:noProof/>
          <w:sz w:val="24"/>
          <w:szCs w:val="24"/>
          <w:vertAlign w:val="superscript"/>
        </w:rPr>
        <w:t xml:space="preserve"> </w:t>
      </w:r>
      <w:r w:rsidRPr="00F61186">
        <w:rPr>
          <w:rFonts w:ascii="Book Antiqua" w:hAnsi="Book Antiqua"/>
          <w:sz w:val="24"/>
          <w:szCs w:val="24"/>
        </w:rPr>
        <w:t>examined the laparoscopic fundoplication (LF) outcome of 235 children with severe steroid-dependent asthma and medically refractory GERD. A significant subjective improvement in respiratory symptoms was noted by 215 patients (91%) by the time of the first postoperative visit at 2 w</w:t>
      </w:r>
      <w:r w:rsidR="00F61186">
        <w:rPr>
          <w:rFonts w:ascii="Book Antiqua" w:hAnsi="Book Antiqua"/>
          <w:sz w:val="24"/>
          <w:szCs w:val="24"/>
        </w:rPr>
        <w:t>k</w:t>
      </w:r>
      <w:r w:rsidRPr="00F61186">
        <w:rPr>
          <w:rFonts w:ascii="Book Antiqua" w:hAnsi="Book Antiqua"/>
          <w:sz w:val="24"/>
          <w:szCs w:val="24"/>
        </w:rPr>
        <w:t>. Eighty percent were successfully weaned off their oral steroids within the first 2 postoperative months, and 95% reported a decrease in their inhaler use. A symptomatic improvement at follow-up (2 to 72 mo postoperatively, with an average of 48 mo) was noted by 209 patients (89%), and 99% of those of those with nocturnal asthma observed a disappearance or significant decrease in their nighttime symptoms. No intraoperative complications or postoperative respiratory tract infections occurred.</w:t>
      </w:r>
    </w:p>
    <w:p w:rsidR="00F61186" w:rsidRPr="00F61186" w:rsidRDefault="00F61186" w:rsidP="00F61186">
      <w:pPr>
        <w:spacing w:after="0" w:line="360" w:lineRule="auto"/>
        <w:ind w:firstLineChars="100" w:firstLine="240"/>
        <w:jc w:val="both"/>
        <w:rPr>
          <w:rFonts w:ascii="Book Antiqua" w:hAnsi="Book Antiqua"/>
          <w:sz w:val="24"/>
          <w:szCs w:val="24"/>
        </w:rPr>
      </w:pPr>
    </w:p>
    <w:p w:rsidR="00BD12B2" w:rsidRPr="00F61186" w:rsidRDefault="00F61186" w:rsidP="00F61186">
      <w:pPr>
        <w:spacing w:after="0" w:line="360" w:lineRule="auto"/>
        <w:jc w:val="both"/>
        <w:rPr>
          <w:rFonts w:ascii="Book Antiqua" w:hAnsi="Book Antiqua"/>
          <w:b/>
          <w:sz w:val="24"/>
          <w:szCs w:val="24"/>
        </w:rPr>
      </w:pPr>
      <w:r w:rsidRPr="00F61186">
        <w:rPr>
          <w:rFonts w:ascii="Book Antiqua" w:hAnsi="Book Antiqua" w:cs="Calibri"/>
          <w:b/>
          <w:sz w:val="24"/>
          <w:szCs w:val="24"/>
        </w:rPr>
        <w:t xml:space="preserve">GERD DEPARTMENT PRACTICE FOR </w:t>
      </w:r>
      <w:r w:rsidRPr="00F61186">
        <w:rPr>
          <w:rFonts w:ascii="Book Antiqua" w:hAnsi="Book Antiqua"/>
          <w:b/>
          <w:sz w:val="24"/>
          <w:szCs w:val="24"/>
        </w:rPr>
        <w:t>ASTHMA</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cs="Calibri"/>
          <w:sz w:val="24"/>
          <w:szCs w:val="24"/>
        </w:rPr>
        <w:t>GERD-related asthma has been studied since 2006 in our GERD department, where patients with severe or refractory asthma are screened for GERD using dual 24</w:t>
      </w:r>
      <w:r w:rsidR="00F61186">
        <w:rPr>
          <w:rFonts w:ascii="Book Antiqua" w:hAnsi="Book Antiqua" w:cs="Calibri" w:hint="eastAsia"/>
          <w:sz w:val="24"/>
          <w:szCs w:val="24"/>
        </w:rPr>
        <w:t xml:space="preserve"> </w:t>
      </w:r>
      <w:r w:rsidRPr="00F61186">
        <w:rPr>
          <w:rFonts w:ascii="Book Antiqua" w:hAnsi="Book Antiqua" w:cs="Calibri"/>
          <w:sz w:val="24"/>
          <w:szCs w:val="24"/>
        </w:rPr>
        <w:t xml:space="preserve">h esophageal pH monitoring, endoscopy, and high-resolution manometry. </w:t>
      </w:r>
      <w:r w:rsidRPr="00F61186">
        <w:rPr>
          <w:rFonts w:ascii="Book Antiqua" w:hAnsi="Book Antiqua"/>
          <w:sz w:val="24"/>
          <w:szCs w:val="24"/>
        </w:rPr>
        <w:t>We have applied radiofrequency energy to the gastroesophageal junction (Stretta procedure) in more than 1600 cases, have used LF in over 1800 GERD patients in 8 years</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38</w:t>
      </w:r>
      <w:r w:rsidRPr="00F61186">
        <w:rPr>
          <w:rFonts w:ascii="Book Antiqua" w:hAnsi="Book Antiqua"/>
          <w:noProof/>
          <w:sz w:val="24"/>
          <w:szCs w:val="24"/>
          <w:vertAlign w:val="superscript"/>
        </w:rPr>
        <w:t>]</w:t>
      </w:r>
      <w:r w:rsidRPr="00F61186">
        <w:rPr>
          <w:rFonts w:ascii="Book Antiqua" w:hAnsi="Book Antiqua"/>
          <w:sz w:val="24"/>
          <w:szCs w:val="24"/>
        </w:rPr>
        <w:t>. Our study of LF on GERD-related respiratory symptoms showed an excellent outcome with respect to respiratory symptoms after surgery in 35.9% of cases, a good outcome in 43.8%, fair in 7.8% and poor in 12.5%; accordingly, the mean respiratory symptom score decreased from 6.3 ± 2.65 to 2.33 ± 2.37</w:t>
      </w:r>
      <w:r w:rsidR="00F61186">
        <w:rPr>
          <w:rFonts w:ascii="Book Antiqua" w:hAnsi="Book Antiqua" w:hint="eastAsia"/>
          <w:sz w:val="24"/>
          <w:szCs w:val="24"/>
        </w:rPr>
        <w:t xml:space="preserve"> </w:t>
      </w:r>
      <w:r w:rsidR="00F61186">
        <w:rPr>
          <w:rFonts w:ascii="Book Antiqua" w:hAnsi="Book Antiqua"/>
          <w:sz w:val="24"/>
          <w:szCs w:val="24"/>
        </w:rPr>
        <w:t>at a mean follow-up of 12 mo</w:t>
      </w:r>
      <w:r w:rsidRPr="00F61186">
        <w:rPr>
          <w:rFonts w:ascii="Book Antiqua" w:hAnsi="Book Antiqua"/>
          <w:noProof/>
          <w:sz w:val="24"/>
          <w:szCs w:val="24"/>
          <w:vertAlign w:val="superscript"/>
        </w:rPr>
        <w:t>[</w:t>
      </w:r>
      <w:r w:rsidR="00262222" w:rsidRPr="00F61186">
        <w:rPr>
          <w:rFonts w:ascii="Book Antiqua" w:hAnsi="Book Antiqua"/>
          <w:noProof/>
          <w:sz w:val="24"/>
          <w:szCs w:val="24"/>
          <w:vertAlign w:val="superscript"/>
        </w:rPr>
        <w:t>39</w:t>
      </w:r>
      <w:r w:rsidRPr="00F61186">
        <w:rPr>
          <w:rFonts w:ascii="Book Antiqua" w:hAnsi="Book Antiqua"/>
          <w:noProof/>
          <w:sz w:val="24"/>
          <w:szCs w:val="24"/>
          <w:vertAlign w:val="superscript"/>
        </w:rPr>
        <w:t>]</w:t>
      </w:r>
      <w:r w:rsidRPr="00F61186">
        <w:rPr>
          <w:rFonts w:ascii="Book Antiqua" w:hAnsi="Book Antiqua"/>
          <w:sz w:val="24"/>
          <w:szCs w:val="24"/>
        </w:rPr>
        <w:t>. Our surgical outcome was similar t</w:t>
      </w:r>
      <w:r w:rsidR="00F61186">
        <w:rPr>
          <w:rFonts w:ascii="Book Antiqua" w:hAnsi="Book Antiqua"/>
          <w:sz w:val="24"/>
          <w:szCs w:val="24"/>
        </w:rPr>
        <w:t>o that reported by other groups</w:t>
      </w:r>
      <w:r w:rsidRPr="00F61186">
        <w:rPr>
          <w:rFonts w:ascii="Book Antiqua" w:hAnsi="Book Antiqua"/>
          <w:noProof/>
          <w:sz w:val="24"/>
          <w:szCs w:val="24"/>
          <w:vertAlign w:val="superscript"/>
        </w:rPr>
        <w:t>[28]</w:t>
      </w:r>
      <w:r w:rsidRPr="00F61186">
        <w:rPr>
          <w:rFonts w:ascii="Book Antiqua" w:hAnsi="Book Antiqua"/>
          <w:sz w:val="24"/>
          <w:szCs w:val="24"/>
        </w:rPr>
        <w:t>. Another study of Stretta procedure for 505 patients with wheezing and chronic cough resulted in a wheezing score reduction from 7.83 to 3.07, a cough score reduction from 6.77 to 2.85, and heartburn score reduction from 5.31 to 1.79 (</w:t>
      </w:r>
      <w:r w:rsidR="00F61186" w:rsidRPr="00F61186">
        <w:rPr>
          <w:rFonts w:ascii="Book Antiqua" w:hAnsi="Book Antiqua"/>
          <w:i/>
          <w:sz w:val="24"/>
          <w:szCs w:val="24"/>
        </w:rPr>
        <w:t>P</w:t>
      </w:r>
      <w:r w:rsidRPr="00F61186">
        <w:rPr>
          <w:rFonts w:ascii="Book Antiqua" w:hAnsi="Book Antiqua"/>
          <w:sz w:val="24"/>
          <w:szCs w:val="24"/>
        </w:rPr>
        <w:t xml:space="preserve"> &lt; 0.01) </w:t>
      </w:r>
      <w:r w:rsidR="00F61186">
        <w:rPr>
          <w:rFonts w:ascii="Book Antiqua" w:hAnsi="Book Antiqua"/>
          <w:sz w:val="24"/>
          <w:szCs w:val="24"/>
        </w:rPr>
        <w:t>at a mean follow-up of 12 mo</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40</w:t>
      </w:r>
      <w:r w:rsidRPr="00F61186">
        <w:rPr>
          <w:rFonts w:ascii="Book Antiqua" w:hAnsi="Book Antiqua"/>
          <w:noProof/>
          <w:sz w:val="24"/>
          <w:szCs w:val="24"/>
          <w:vertAlign w:val="superscript"/>
        </w:rPr>
        <w:t>]</w:t>
      </w:r>
      <w:r w:rsidRPr="00F61186">
        <w:rPr>
          <w:rFonts w:ascii="Book Antiqua" w:hAnsi="Book Antiqua"/>
          <w:sz w:val="24"/>
          <w:szCs w:val="24"/>
        </w:rPr>
        <w:t>. Recently, the five-year outcome of Stretta procedure has been reported. The heartburn, regurgitation, chest pain, cough and asthma scores were all significantly decreased compared with the corresponding values before the procedure (</w:t>
      </w:r>
      <w:r w:rsidRPr="00F61186">
        <w:rPr>
          <w:rFonts w:ascii="Book Antiqua" w:hAnsi="Book Antiqua"/>
          <w:i/>
          <w:sz w:val="24"/>
          <w:szCs w:val="24"/>
        </w:rPr>
        <w:t>P</w:t>
      </w:r>
      <w:r w:rsidRPr="00F61186">
        <w:rPr>
          <w:rFonts w:ascii="Book Antiqua" w:hAnsi="Book Antiqua"/>
          <w:sz w:val="24"/>
          <w:szCs w:val="24"/>
        </w:rPr>
        <w:t xml:space="preserve"> &lt; 0.001). After the Stretta procedure, 59 (42.8%) patients achieved complete PPI therapy independence and 104 (75.4%) patients were completely or partially satisfied with their GERD symptom control. No prolonged severe complications were observed</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41</w:t>
      </w:r>
      <w:r w:rsidRPr="00F61186">
        <w:rPr>
          <w:rFonts w:ascii="Book Antiqua" w:hAnsi="Book Antiqua"/>
          <w:noProof/>
          <w:sz w:val="24"/>
          <w:szCs w:val="24"/>
          <w:vertAlign w:val="superscript"/>
        </w:rPr>
        <w:t>]</w:t>
      </w:r>
      <w:r w:rsidRPr="00F61186">
        <w:rPr>
          <w:rFonts w:ascii="Book Antiqua" w:hAnsi="Book Antiqua"/>
          <w:sz w:val="24"/>
          <w:szCs w:val="24"/>
        </w:rPr>
        <w:t>.</w:t>
      </w:r>
      <w:r w:rsidR="00F61186">
        <w:rPr>
          <w:rFonts w:ascii="Book Antiqua" w:hAnsi="Book Antiqua" w:hint="eastAsia"/>
          <w:sz w:val="24"/>
          <w:szCs w:val="24"/>
        </w:rPr>
        <w:t xml:space="preserve"> </w:t>
      </w:r>
      <w:r w:rsidRPr="00F61186">
        <w:rPr>
          <w:rFonts w:ascii="Book Antiqua" w:hAnsi="Book Antiqua"/>
          <w:sz w:val="24"/>
          <w:szCs w:val="24"/>
        </w:rPr>
        <w:t>Comparing the long term outcomes of Stretta procedure and LF, we found that both LF and Stretta procedure are capable of controlling symptoms effectively and safely in selected patients; LNF gave more improvement in regurgitation, heartburn, chest pain, belching, hiccupping, cough, asthma and PPI elimination, whereas the Stretta procedure is less invasive</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42</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43</w:t>
      </w:r>
      <w:r w:rsidRPr="00F61186">
        <w:rPr>
          <w:rFonts w:ascii="Book Antiqua" w:hAnsi="Book Antiqua"/>
          <w:noProof/>
          <w:sz w:val="24"/>
          <w:szCs w:val="24"/>
          <w:vertAlign w:val="superscript"/>
        </w:rPr>
        <w:t>]</w:t>
      </w:r>
      <w:r w:rsidRPr="00F61186">
        <w:rPr>
          <w:rFonts w:ascii="Book Antiqua" w:hAnsi="Book Antiqua"/>
          <w:sz w:val="24"/>
          <w:szCs w:val="24"/>
        </w:rPr>
        <w:t>. We also found that the Stretta procedure and LF are both effective treatments for GERD-related childhood-to-adult persistent asthmatic patients who had inadequate response to medical treatment for asthma</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44</w:t>
      </w:r>
      <w:r w:rsidRPr="00F61186">
        <w:rPr>
          <w:rFonts w:ascii="Book Antiqua" w:hAnsi="Book Antiqua"/>
          <w:noProof/>
          <w:sz w:val="24"/>
          <w:szCs w:val="24"/>
          <w:vertAlign w:val="superscript"/>
        </w:rPr>
        <w:t>]</w:t>
      </w:r>
      <w:r w:rsidRPr="00F61186">
        <w:rPr>
          <w:rFonts w:ascii="Book Antiqua" w:hAnsi="Book Antiqua"/>
          <w:sz w:val="24"/>
          <w:szCs w:val="24"/>
        </w:rPr>
        <w:t>. Two children who had difficult-to-treat asthma were cured by antireflux interventions</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45</w:t>
      </w:r>
      <w:r w:rsidRPr="00F61186">
        <w:rPr>
          <w:rFonts w:ascii="Book Antiqua" w:hAnsi="Book Antiqua"/>
          <w:noProof/>
          <w:sz w:val="24"/>
          <w:szCs w:val="24"/>
          <w:vertAlign w:val="superscript"/>
        </w:rPr>
        <w:t>]</w:t>
      </w:r>
      <w:r w:rsidRPr="00F61186">
        <w:rPr>
          <w:rFonts w:ascii="Book Antiqua" w:hAnsi="Book Antiqua"/>
          <w:sz w:val="24"/>
          <w:szCs w:val="24"/>
        </w:rPr>
        <w:t>; active antireflux treatments can also be beneficial for patients with bronchiectasis and cough syncope, reducing their disabling respiratory symptoms</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43</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46</w:t>
      </w:r>
      <w:r w:rsidRPr="00F61186">
        <w:rPr>
          <w:rFonts w:ascii="Book Antiqua" w:hAnsi="Book Antiqua"/>
          <w:noProof/>
          <w:sz w:val="24"/>
          <w:szCs w:val="24"/>
          <w:vertAlign w:val="superscript"/>
        </w:rPr>
        <w:t>]</w:t>
      </w:r>
      <w:r w:rsidRPr="00F61186">
        <w:rPr>
          <w:rFonts w:ascii="Book Antiqua" w:hAnsi="Book Antiqua"/>
          <w:sz w:val="24"/>
          <w:szCs w:val="24"/>
        </w:rPr>
        <w:t xml:space="preserve">. </w:t>
      </w:r>
    </w:p>
    <w:p w:rsidR="00E72CA3" w:rsidRPr="00F61186" w:rsidRDefault="00E72CA3" w:rsidP="00F61186">
      <w:pPr>
        <w:spacing w:after="0" w:line="360" w:lineRule="auto"/>
        <w:jc w:val="both"/>
        <w:rPr>
          <w:rFonts w:ascii="Book Antiqua" w:hAnsi="Book Antiqua"/>
          <w:sz w:val="24"/>
          <w:szCs w:val="24"/>
        </w:rPr>
      </w:pPr>
    </w:p>
    <w:p w:rsidR="00E72CA3" w:rsidRPr="00F61186" w:rsidRDefault="00F61186" w:rsidP="00F61186">
      <w:pPr>
        <w:spacing w:after="0" w:line="360" w:lineRule="auto"/>
        <w:jc w:val="both"/>
        <w:rPr>
          <w:rFonts w:ascii="Book Antiqua" w:hAnsi="Book Antiqua"/>
          <w:b/>
          <w:sz w:val="24"/>
          <w:szCs w:val="24"/>
        </w:rPr>
      </w:pPr>
      <w:r w:rsidRPr="00F61186">
        <w:rPr>
          <w:rFonts w:ascii="Book Antiqua" w:hAnsi="Book Antiqua"/>
          <w:b/>
          <w:sz w:val="24"/>
          <w:szCs w:val="24"/>
        </w:rPr>
        <w:t>DIAGNOSIS AND MANAGEMENT OF GERD-RELATED ASTHMA</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t>The ultimate causes of asthma remain poorly understood, with little consensus about the relative importance of different putative causal factors. If asthma, chronic obstructive pulmonary disease(COPD) and bronchitis, as well as emphysema and bronchiectasis, are considered merely as components of airway disease</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47</w:t>
      </w:r>
      <w:r w:rsidRPr="00F61186">
        <w:rPr>
          <w:rFonts w:ascii="Book Antiqua" w:hAnsi="Book Antiqua"/>
          <w:noProof/>
          <w:sz w:val="24"/>
          <w:szCs w:val="24"/>
          <w:vertAlign w:val="superscript"/>
        </w:rPr>
        <w:t>]</w:t>
      </w:r>
      <w:r w:rsidRPr="00F61186">
        <w:rPr>
          <w:rFonts w:ascii="Book Antiqua" w:hAnsi="Book Antiqua"/>
          <w:sz w:val="24"/>
          <w:szCs w:val="24"/>
        </w:rPr>
        <w:t>, it is reasonable to diagnose some cases of asthma as manifestations of one of the most important extraesophageal symptoms of GERD (or GERD as one of the most important factors of asthma acceleration). Theoretically, GERD-related asthma can be defined as asthmatic symptoms being induced or exacerbated by gastroesophageal reflux. Thus the diagnosis and treatment of this entity may not be adequately managed through reliance on current asthma guidelines alone, because GERD is at best inadequately addressed in these guidelines</w:t>
      </w:r>
      <w:r w:rsidR="00F61186">
        <w:rPr>
          <w:rFonts w:ascii="Book Antiqua" w:hAnsi="Book Antiqua"/>
          <w:noProof/>
          <w:sz w:val="24"/>
          <w:szCs w:val="24"/>
          <w:vertAlign w:val="superscript"/>
        </w:rPr>
        <w:t>[11,</w:t>
      </w:r>
      <w:r w:rsidR="009441FD" w:rsidRPr="00F61186">
        <w:rPr>
          <w:rFonts w:ascii="Book Antiqua" w:hAnsi="Book Antiqua"/>
          <w:noProof/>
          <w:sz w:val="24"/>
          <w:szCs w:val="24"/>
          <w:vertAlign w:val="superscript"/>
        </w:rPr>
        <w:t>48</w:t>
      </w:r>
      <w:r w:rsidRPr="00F61186">
        <w:rPr>
          <w:rFonts w:ascii="Book Antiqua" w:hAnsi="Book Antiqua"/>
          <w:noProof/>
          <w:sz w:val="24"/>
          <w:szCs w:val="24"/>
          <w:vertAlign w:val="superscript"/>
        </w:rPr>
        <w:t>]</w:t>
      </w:r>
      <w:r w:rsidRPr="00F61186">
        <w:rPr>
          <w:rFonts w:ascii="Book Antiqua" w:hAnsi="Book Antiqua"/>
          <w:sz w:val="24"/>
          <w:szCs w:val="24"/>
        </w:rPr>
        <w:t xml:space="preserve">. Since the evaluation of patients for possible treatment of the underlying causes, such as GERD, can improve symptoms or even cure the disease, GERD should be assessed in asthmatic patients who also have typical symptoms of GERD, as well as in patients with </w:t>
      </w:r>
      <w:r w:rsidR="00495655" w:rsidRPr="00F61186">
        <w:rPr>
          <w:rFonts w:ascii="Book Antiqua" w:hAnsi="Book Antiqua"/>
          <w:sz w:val="24"/>
          <w:szCs w:val="24"/>
        </w:rPr>
        <w:t>non</w:t>
      </w:r>
      <w:r w:rsidRPr="00F61186">
        <w:rPr>
          <w:rFonts w:ascii="Book Antiqua" w:hAnsi="Book Antiqua"/>
          <w:sz w:val="24"/>
          <w:szCs w:val="24"/>
        </w:rPr>
        <w:t>ato</w:t>
      </w:r>
      <w:r w:rsidR="00F61186">
        <w:rPr>
          <w:rFonts w:ascii="Book Antiqua" w:hAnsi="Book Antiqua"/>
          <w:sz w:val="24"/>
          <w:szCs w:val="24"/>
        </w:rPr>
        <w:t>pic or severe/refractory asthma</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37</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44</w:t>
      </w:r>
      <w:r w:rsidRPr="00F61186">
        <w:rPr>
          <w:rFonts w:ascii="Book Antiqua" w:hAnsi="Book Antiqua"/>
          <w:noProof/>
          <w:sz w:val="24"/>
          <w:szCs w:val="24"/>
          <w:vertAlign w:val="superscript"/>
        </w:rPr>
        <w:t>]</w:t>
      </w:r>
      <w:r w:rsidRPr="00F61186">
        <w:rPr>
          <w:rFonts w:ascii="Book Antiqua" w:hAnsi="Book Antiqua"/>
          <w:sz w:val="24"/>
          <w:szCs w:val="24"/>
        </w:rPr>
        <w:t>.</w:t>
      </w:r>
    </w:p>
    <w:p w:rsidR="00940254" w:rsidRPr="00F61186"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Diagnosing GERD as the cause of GERD-related asthma has proven to be very challenging</w:t>
      </w:r>
      <w:r w:rsidR="00F61186">
        <w:rPr>
          <w:rFonts w:ascii="Book Antiqua" w:hAnsi="Book Antiqua"/>
          <w:noProof/>
          <w:sz w:val="24"/>
          <w:szCs w:val="24"/>
          <w:vertAlign w:val="superscript"/>
        </w:rPr>
        <w:t>[20,</w:t>
      </w:r>
      <w:r w:rsidR="009441FD" w:rsidRPr="00F61186">
        <w:rPr>
          <w:rFonts w:ascii="Book Antiqua" w:hAnsi="Book Antiqua"/>
          <w:noProof/>
          <w:sz w:val="24"/>
          <w:szCs w:val="24"/>
          <w:vertAlign w:val="superscript"/>
        </w:rPr>
        <w:t>49</w:t>
      </w:r>
      <w:r w:rsidRPr="00F61186">
        <w:rPr>
          <w:rFonts w:ascii="Book Antiqua" w:hAnsi="Book Antiqua"/>
          <w:noProof/>
          <w:sz w:val="24"/>
          <w:szCs w:val="24"/>
          <w:vertAlign w:val="superscript"/>
        </w:rPr>
        <w:t>]</w:t>
      </w:r>
      <w:r w:rsidRPr="00F61186">
        <w:rPr>
          <w:rFonts w:ascii="Book Antiqua" w:hAnsi="Book Antiqua"/>
          <w:sz w:val="24"/>
          <w:szCs w:val="24"/>
        </w:rPr>
        <w:t>.</w:t>
      </w:r>
      <w:r w:rsidR="00F61186">
        <w:rPr>
          <w:rFonts w:ascii="Book Antiqua" w:hAnsi="Book Antiqua" w:hint="eastAsia"/>
          <w:sz w:val="24"/>
          <w:szCs w:val="24"/>
        </w:rPr>
        <w:t xml:space="preserve"> </w:t>
      </w:r>
      <w:r w:rsidRPr="00F61186">
        <w:rPr>
          <w:rFonts w:ascii="Book Antiqua" w:hAnsi="Book Antiqua"/>
          <w:sz w:val="24"/>
          <w:szCs w:val="24"/>
        </w:rPr>
        <w:t>The presence of typical GERD symptoms and current available tests for GERD, such as upper endoscopy, ambulatory reflux monitoring are widely used for extraesophageal reflux evaluation, and esophageal manometry is also recommended for fundoplication candidates, though these tests have uncertain sensitivity and specificity for the diagnosis of GERD-related asthma. PPI treatment maybe a reasonable therapeutic and diagnostic tool for patients with asthma who also have typical symptoms of GERD or objective evidence of GERD by endoscopy or reflux monitoring, and higher dose PPI (twice daily) has been recommended. However, few well-defined markers are available to predict which patients will respond to therapy, and empirical treatment for patients without typical symptoms or objective evidence of GERD cannot be routinely recommended. A good response of asthmatic symptoms to PPI treatment may permit a more confident diagnosis of GERD-related asthma, and failure to respond to a 2</w:t>
      </w:r>
      <w:r w:rsidR="00F61186">
        <w:rPr>
          <w:rFonts w:ascii="Book Antiqua" w:hAnsi="Book Antiqua" w:hint="eastAsia"/>
          <w:sz w:val="24"/>
          <w:szCs w:val="24"/>
        </w:rPr>
        <w:t>-</w:t>
      </w:r>
      <w:r w:rsidRPr="00F61186">
        <w:rPr>
          <w:rFonts w:ascii="Book Antiqua" w:hAnsi="Book Antiqua"/>
          <w:sz w:val="24"/>
          <w:szCs w:val="24"/>
        </w:rPr>
        <w:t>3 mo course of PPI should prompt a careful re-assessment of the patient with consideration of other causative fac</w:t>
      </w:r>
      <w:r w:rsidR="00F61186">
        <w:rPr>
          <w:rFonts w:ascii="Book Antiqua" w:hAnsi="Book Antiqua"/>
          <w:sz w:val="24"/>
          <w:szCs w:val="24"/>
        </w:rPr>
        <w:t>tors for the asthmatic symptoms</w:t>
      </w:r>
      <w:r w:rsidRPr="00F61186">
        <w:rPr>
          <w:rFonts w:ascii="Book Antiqua" w:hAnsi="Book Antiqua"/>
          <w:noProof/>
          <w:sz w:val="24"/>
          <w:szCs w:val="24"/>
          <w:vertAlign w:val="superscript"/>
        </w:rPr>
        <w:t>[20]</w:t>
      </w:r>
      <w:r w:rsidRPr="00F61186">
        <w:rPr>
          <w:rFonts w:ascii="Book Antiqua" w:hAnsi="Book Antiqua"/>
          <w:sz w:val="24"/>
          <w:szCs w:val="24"/>
        </w:rPr>
        <w:t>.</w:t>
      </w:r>
      <w:r w:rsidR="00F61186">
        <w:rPr>
          <w:rFonts w:ascii="Book Antiqua" w:hAnsi="Book Antiqua" w:hint="eastAsia"/>
          <w:sz w:val="24"/>
          <w:szCs w:val="24"/>
        </w:rPr>
        <w:t xml:space="preserve"> </w:t>
      </w:r>
      <w:r w:rsidRPr="00F61186">
        <w:rPr>
          <w:rFonts w:ascii="Book Antiqua" w:hAnsi="Book Antiqua"/>
          <w:sz w:val="24"/>
          <w:szCs w:val="24"/>
        </w:rPr>
        <w:t>Various biomarkers in different types of biosamples have been studied in the context of extraesophageal reflux, however there are still not available for routine clinical practice. Inflammatory biomarkers differ in asthmatics based on reflux status. For example, tachykinins are elevated in patients with GERD-related cough, and bile acids are elevated in lung transplant patients with GERD. However, studies like these are often limited by their small size, methods of analysis, and case selection. Bronchoalveolar lavage is too invasive to be of use in most patients; exhaled breath condensate samples need further evaluation and standardization and the particles in exhaled air measurements remain to be studied further. It is clear that a reliable test to identify GERD-induced respiratory disorders needs to be developed</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50</w:t>
      </w:r>
      <w:r w:rsidRPr="00F61186">
        <w:rPr>
          <w:rFonts w:ascii="Book Antiqua" w:hAnsi="Book Antiqua"/>
          <w:noProof/>
          <w:sz w:val="24"/>
          <w:szCs w:val="24"/>
          <w:vertAlign w:val="superscript"/>
        </w:rPr>
        <w:t>]</w:t>
      </w:r>
      <w:r w:rsidRPr="00F61186">
        <w:rPr>
          <w:rFonts w:ascii="Book Antiqua" w:hAnsi="Book Antiqua"/>
          <w:sz w:val="24"/>
          <w:szCs w:val="24"/>
        </w:rPr>
        <w:t>.</w:t>
      </w:r>
    </w:p>
    <w:p w:rsidR="00940254" w:rsidRPr="00F61186"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PPI treatment is commonly recommended for suspected GERD-related asthma, and some patients may respond well to PPI therapy. However studies to date have shown only limited benefits for the treatment of symptomatic GERD on asthma outcomes and many well-designed studies have failed to demonstrate clear benefit on asthma control</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28</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51</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52</w:t>
      </w:r>
      <w:r w:rsidRPr="00F61186">
        <w:rPr>
          <w:rFonts w:ascii="Book Antiqua" w:hAnsi="Book Antiqua"/>
          <w:noProof/>
          <w:sz w:val="24"/>
          <w:szCs w:val="24"/>
          <w:vertAlign w:val="superscript"/>
        </w:rPr>
        <w:t>]</w:t>
      </w:r>
      <w:r w:rsidRPr="00F61186">
        <w:rPr>
          <w:rFonts w:ascii="Book Antiqua" w:hAnsi="Book Antiqua"/>
          <w:sz w:val="24"/>
          <w:szCs w:val="24"/>
        </w:rPr>
        <w:t>. Potential reasons for the failure of PPI treatment to elicit a response include a lack of compliance with the medication regimen, impaired gastric accommodation, delayed gastric emptying, nocturnal gastric-acid breakthrough, and rapid drug metabolism. In addition, reflux of non-acidic gastric contents (</w:t>
      </w:r>
      <w:r w:rsidRPr="00F61186">
        <w:rPr>
          <w:rFonts w:ascii="Book Antiqua" w:hAnsi="Book Antiqua"/>
          <w:i/>
          <w:sz w:val="24"/>
          <w:szCs w:val="24"/>
        </w:rPr>
        <w:t>e.g.</w:t>
      </w:r>
      <w:r w:rsidR="00F61186">
        <w:rPr>
          <w:rFonts w:ascii="Book Antiqua" w:hAnsi="Book Antiqua" w:hint="eastAsia"/>
          <w:sz w:val="24"/>
          <w:szCs w:val="24"/>
        </w:rPr>
        <w:t>,</w:t>
      </w:r>
      <w:r w:rsidRPr="00F61186">
        <w:rPr>
          <w:rFonts w:ascii="Book Antiqua" w:hAnsi="Book Antiqua"/>
          <w:sz w:val="24"/>
          <w:szCs w:val="24"/>
        </w:rPr>
        <w:t xml:space="preserve"> pepsin, bile acids, and pancreatic enzymes), mechanical distention of the esophagus, or sensory-nerve hyperalgesia may act as a predominant mechanism in eliciting symptoms in the patients with asthma tha</w:t>
      </w:r>
      <w:r w:rsidR="00F61186">
        <w:rPr>
          <w:rFonts w:ascii="Book Antiqua" w:hAnsi="Book Antiqua"/>
          <w:sz w:val="24"/>
          <w:szCs w:val="24"/>
        </w:rPr>
        <w:t>t is resistant to PPI treatment</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53</w:t>
      </w:r>
      <w:r w:rsidRPr="00F61186">
        <w:rPr>
          <w:rFonts w:ascii="Book Antiqua" w:hAnsi="Book Antiqua"/>
          <w:noProof/>
          <w:sz w:val="24"/>
          <w:szCs w:val="24"/>
          <w:vertAlign w:val="superscript"/>
        </w:rPr>
        <w:t>]</w:t>
      </w:r>
      <w:r w:rsidRPr="00F61186">
        <w:rPr>
          <w:rFonts w:ascii="Book Antiqua" w:hAnsi="Book Antiqua"/>
          <w:sz w:val="24"/>
          <w:szCs w:val="24"/>
        </w:rPr>
        <w:t>.</w:t>
      </w:r>
    </w:p>
    <w:p w:rsidR="00940254" w:rsidRDefault="00940254" w:rsidP="00F61186">
      <w:pPr>
        <w:spacing w:after="0" w:line="360" w:lineRule="auto"/>
        <w:ind w:firstLineChars="100" w:firstLine="240"/>
        <w:jc w:val="both"/>
        <w:rPr>
          <w:rFonts w:ascii="Book Antiqua" w:hAnsi="Book Antiqua"/>
          <w:sz w:val="24"/>
          <w:szCs w:val="24"/>
        </w:rPr>
      </w:pPr>
      <w:r w:rsidRPr="00F61186">
        <w:rPr>
          <w:rFonts w:ascii="Book Antiqua" w:hAnsi="Book Antiqua"/>
          <w:sz w:val="24"/>
          <w:szCs w:val="24"/>
        </w:rPr>
        <w:t>In developed countries laparoscopic antireflux surgery is commonly used for resolving persistent symptoms of heartburn and regurgitation in GERD, especially when it is refractory to PPI treatment</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54</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55</w:t>
      </w:r>
      <w:r w:rsidRPr="00F61186">
        <w:rPr>
          <w:rFonts w:ascii="Book Antiqua" w:hAnsi="Book Antiqua"/>
          <w:noProof/>
          <w:sz w:val="24"/>
          <w:szCs w:val="24"/>
          <w:vertAlign w:val="superscript"/>
        </w:rPr>
        <w:t>]</w:t>
      </w:r>
      <w:r w:rsidRPr="00F61186">
        <w:rPr>
          <w:rFonts w:ascii="Book Antiqua" w:hAnsi="Book Antiqua"/>
          <w:sz w:val="24"/>
          <w:szCs w:val="24"/>
        </w:rPr>
        <w:t>. For GERD-related asthma, an improvement of asthma control was achieved in over 80% of asthmatic patients after fundoplication</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30</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32</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37</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44</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w:t>
      </w:r>
      <w:r w:rsidR="00D47FC7" w:rsidRPr="00F61186">
        <w:rPr>
          <w:rFonts w:ascii="Book Antiqua" w:hAnsi="Book Antiqua"/>
          <w:noProof/>
          <w:sz w:val="24"/>
          <w:szCs w:val="24"/>
          <w:vertAlign w:val="superscript"/>
        </w:rPr>
        <w:t>6</w:t>
      </w:r>
      <w:r w:rsidRPr="00F61186">
        <w:rPr>
          <w:rFonts w:ascii="Book Antiqua" w:hAnsi="Book Antiqua"/>
          <w:noProof/>
          <w:sz w:val="24"/>
          <w:szCs w:val="24"/>
          <w:vertAlign w:val="superscript"/>
        </w:rPr>
        <w:t>]</w:t>
      </w:r>
      <w:r w:rsidRPr="00F61186">
        <w:rPr>
          <w:rFonts w:ascii="Book Antiqua" w:hAnsi="Book Antiqua"/>
          <w:sz w:val="24"/>
          <w:szCs w:val="24"/>
        </w:rPr>
        <w:t>, and radiofrequency energy application to the gastroesophageal junction is another potentially effective therapy for GRED-related asthma</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40</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42</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44</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57</w:t>
      </w:r>
      <w:r w:rsidRPr="00F61186">
        <w:rPr>
          <w:rFonts w:ascii="Book Antiqua" w:hAnsi="Book Antiqua"/>
          <w:noProof/>
          <w:sz w:val="24"/>
          <w:szCs w:val="24"/>
          <w:vertAlign w:val="superscript"/>
        </w:rPr>
        <w:t>]</w:t>
      </w:r>
      <w:r w:rsidRPr="00F61186">
        <w:rPr>
          <w:rFonts w:ascii="Book Antiqua" w:hAnsi="Book Antiqua"/>
          <w:sz w:val="24"/>
          <w:szCs w:val="24"/>
        </w:rPr>
        <w:t>. LF has been recommended by gastrointestinal and endoscopic surgeons for patients with extra-esophageal manifestations (asthma, hoarseness, cough, chest pain, aspiration), especially with evidence of volume regurgitation or any sizable hiatal hernia. LF is safe with fewer complications, especially when performed by skilled surgeons with extensi</w:t>
      </w:r>
      <w:r w:rsidR="00F61186">
        <w:rPr>
          <w:rFonts w:ascii="Book Antiqua" w:hAnsi="Book Antiqua"/>
          <w:sz w:val="24"/>
          <w:szCs w:val="24"/>
        </w:rPr>
        <w:t>ve experience in this procedure</w:t>
      </w:r>
      <w:r w:rsidRP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58</w:t>
      </w:r>
      <w:r w:rsidR="00F61186">
        <w:rPr>
          <w:rFonts w:ascii="Book Antiqua" w:hAnsi="Book Antiqua"/>
          <w:noProof/>
          <w:sz w:val="24"/>
          <w:szCs w:val="24"/>
          <w:vertAlign w:val="superscript"/>
        </w:rPr>
        <w:t>,</w:t>
      </w:r>
      <w:r w:rsidR="009441FD" w:rsidRPr="00F61186">
        <w:rPr>
          <w:rFonts w:ascii="Book Antiqua" w:hAnsi="Book Antiqua"/>
          <w:noProof/>
          <w:sz w:val="24"/>
          <w:szCs w:val="24"/>
          <w:vertAlign w:val="superscript"/>
        </w:rPr>
        <w:t>59</w:t>
      </w:r>
      <w:r w:rsidRPr="00F61186">
        <w:rPr>
          <w:rFonts w:ascii="Book Antiqua" w:hAnsi="Book Antiqua"/>
          <w:noProof/>
          <w:sz w:val="24"/>
          <w:szCs w:val="24"/>
          <w:vertAlign w:val="superscript"/>
        </w:rPr>
        <w:t>]</w:t>
      </w:r>
      <w:r w:rsidRPr="00F61186">
        <w:rPr>
          <w:rFonts w:ascii="Book Antiqua" w:hAnsi="Book Antiqua"/>
          <w:sz w:val="24"/>
          <w:szCs w:val="24"/>
        </w:rPr>
        <w:t>. Studies of the outcomes of surgical treatment may be harder to interpret in the tradition of evidence-based medicine, as they suffer from a lack of controls and blinding; surgical protocols may also use different postoperative evaluation criteria, and are typically based on a highly selected group of patients. However, surgical restoration of the anatomical antireflux barrier at the gastroesophageal junction is a more effective method of avoiding any type of gastroesophageal reflux theoretically, and is superior to PPI therapy. A failure of PPI treatment may only mean that acid inhibition for reflux was insufficient to provide a therapeutic effect, and that surgical intervention could be a better choice after careful evaluation</w:t>
      </w:r>
      <w:r w:rsidRPr="00F61186">
        <w:rPr>
          <w:rFonts w:ascii="Book Antiqua" w:hAnsi="Book Antiqua"/>
          <w:noProof/>
          <w:sz w:val="24"/>
          <w:szCs w:val="24"/>
          <w:vertAlign w:val="superscript"/>
        </w:rPr>
        <w:t>[18]</w:t>
      </w:r>
      <w:r w:rsidRPr="00F61186">
        <w:rPr>
          <w:rFonts w:ascii="Book Antiqua" w:hAnsi="Book Antiqua"/>
          <w:sz w:val="24"/>
          <w:szCs w:val="24"/>
        </w:rPr>
        <w:t>.</w:t>
      </w:r>
    </w:p>
    <w:p w:rsidR="00F61186" w:rsidRPr="00F61186" w:rsidRDefault="00F61186" w:rsidP="00F61186">
      <w:pPr>
        <w:spacing w:after="0" w:line="360" w:lineRule="auto"/>
        <w:ind w:firstLineChars="100" w:firstLine="240"/>
        <w:jc w:val="both"/>
        <w:rPr>
          <w:rFonts w:ascii="Book Antiqua" w:hAnsi="Book Antiqua"/>
          <w:sz w:val="24"/>
          <w:szCs w:val="24"/>
        </w:rPr>
      </w:pPr>
    </w:p>
    <w:p w:rsidR="00E72CA3" w:rsidRPr="00F61186" w:rsidRDefault="00F61186" w:rsidP="00F61186">
      <w:pPr>
        <w:spacing w:after="0" w:line="360" w:lineRule="auto"/>
        <w:jc w:val="both"/>
        <w:rPr>
          <w:rFonts w:ascii="Book Antiqua" w:hAnsi="Book Antiqua"/>
          <w:b/>
          <w:sz w:val="24"/>
          <w:szCs w:val="24"/>
        </w:rPr>
      </w:pPr>
      <w:r>
        <w:rPr>
          <w:rFonts w:ascii="Book Antiqua" w:hAnsi="Book Antiqua"/>
          <w:b/>
          <w:sz w:val="24"/>
          <w:szCs w:val="24"/>
        </w:rPr>
        <w:t>CONCLUSION</w:t>
      </w:r>
    </w:p>
    <w:p w:rsidR="00940254" w:rsidRPr="00F61186" w:rsidRDefault="00E72CA3" w:rsidP="00F61186">
      <w:pPr>
        <w:spacing w:after="0" w:line="360" w:lineRule="auto"/>
        <w:jc w:val="both"/>
        <w:rPr>
          <w:rFonts w:ascii="Book Antiqua" w:hAnsi="Book Antiqua"/>
          <w:sz w:val="24"/>
          <w:szCs w:val="24"/>
        </w:rPr>
      </w:pPr>
      <w:r w:rsidRPr="00F61186">
        <w:rPr>
          <w:rFonts w:ascii="Book Antiqua" w:hAnsi="Book Antiqua"/>
          <w:sz w:val="24"/>
          <w:szCs w:val="24"/>
        </w:rPr>
        <w:t xml:space="preserve">The </w:t>
      </w:r>
      <w:r w:rsidR="00940254" w:rsidRPr="00F61186">
        <w:rPr>
          <w:rFonts w:ascii="Book Antiqua" w:hAnsi="Book Antiqua"/>
          <w:sz w:val="24"/>
          <w:szCs w:val="24"/>
        </w:rPr>
        <w:t>pathophysiology of asthma and GERD, as well as the</w:t>
      </w:r>
      <w:r w:rsidR="00991B29" w:rsidRPr="00F61186">
        <w:rPr>
          <w:rFonts w:ascii="Book Antiqua" w:hAnsi="Book Antiqua"/>
          <w:sz w:val="24"/>
          <w:szCs w:val="24"/>
        </w:rPr>
        <w:t xml:space="preserve"> </w:t>
      </w:r>
      <w:r w:rsidR="00940254" w:rsidRPr="00F61186">
        <w:rPr>
          <w:rFonts w:ascii="Book Antiqua" w:hAnsi="Book Antiqua"/>
          <w:sz w:val="24"/>
          <w:szCs w:val="24"/>
        </w:rPr>
        <w:t>relationships between them, are much more complex than was initially thought and are far from being adequately elucidated. Data from preliminary studies are now available to support the concept that asthma could induce or be exacerbated by gastroesophageal reflux. However the causative mechanisms are very difficult to evaluate, and upper endoscopy, ambulatory reflux monitoring, laryngoscopy, esophageal manometry and PPI trials all have limited utility in the comprehensive evaluation of extraesophageal reflux. The diagnosis of GERD-related asthma is therefore still experimental. High dose PPI treatment is recommenced for GERD-related asthma, and antireflux surgery is effective and practical for asthmatics with well-defined reflux disease, preferably done by a skilled, experienced surgeon. Improved tests for diagnosing GERD-related asthma and objective assessment of the effects of the surgery on asthma control are required and are the focus of further study.</w:t>
      </w:r>
    </w:p>
    <w:p w:rsidR="00940254" w:rsidRPr="005A015E" w:rsidRDefault="00940254" w:rsidP="005A015E">
      <w:pPr>
        <w:spacing w:after="0" w:line="360" w:lineRule="auto"/>
        <w:jc w:val="both"/>
        <w:rPr>
          <w:rFonts w:ascii="Book Antiqua" w:hAnsi="Book Antiqua"/>
          <w:sz w:val="24"/>
          <w:szCs w:val="24"/>
        </w:rPr>
      </w:pPr>
    </w:p>
    <w:p w:rsidR="00940254" w:rsidRPr="005A015E" w:rsidRDefault="00F61186" w:rsidP="005A015E">
      <w:pPr>
        <w:spacing w:after="0" w:line="360" w:lineRule="auto"/>
        <w:jc w:val="both"/>
        <w:rPr>
          <w:rFonts w:ascii="Book Antiqua" w:hAnsi="Book Antiqua"/>
          <w:b/>
          <w:sz w:val="24"/>
          <w:szCs w:val="24"/>
        </w:rPr>
      </w:pPr>
      <w:r w:rsidRPr="005A015E">
        <w:rPr>
          <w:rFonts w:ascii="Book Antiqua" w:hAnsi="Book Antiqua"/>
          <w:b/>
          <w:sz w:val="24"/>
          <w:szCs w:val="24"/>
        </w:rPr>
        <w:t>REFERENCES</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1 </w:t>
      </w:r>
      <w:r w:rsidRPr="005A015E">
        <w:rPr>
          <w:rFonts w:ascii="Book Antiqua" w:hAnsi="Book Antiqua" w:cs="宋体"/>
          <w:b/>
          <w:bCs/>
          <w:color w:val="000000"/>
          <w:sz w:val="24"/>
          <w:szCs w:val="24"/>
        </w:rPr>
        <w:t>Ohta K</w:t>
      </w:r>
      <w:r w:rsidRPr="005A015E">
        <w:rPr>
          <w:rFonts w:ascii="Book Antiqua" w:hAnsi="Book Antiqua" w:cs="宋体"/>
          <w:color w:val="000000"/>
          <w:sz w:val="24"/>
          <w:szCs w:val="24"/>
        </w:rPr>
        <w:t>, Yamaguchi M, Akiyama K, Adachi M, Ichinose M, Takahashi K, Nishimuta T, Morikawa A, Nishima S. Japanese guideline for adult asthma. </w:t>
      </w:r>
      <w:r w:rsidRPr="005A015E">
        <w:rPr>
          <w:rFonts w:ascii="Book Antiqua" w:hAnsi="Book Antiqua" w:cs="宋体"/>
          <w:i/>
          <w:iCs/>
          <w:color w:val="000000"/>
          <w:sz w:val="24"/>
          <w:szCs w:val="24"/>
        </w:rPr>
        <w:t>Allergol Int</w:t>
      </w:r>
      <w:r w:rsidRPr="005A015E">
        <w:rPr>
          <w:rFonts w:ascii="Book Antiqua" w:hAnsi="Book Antiqua" w:cs="宋体"/>
          <w:color w:val="000000"/>
          <w:sz w:val="24"/>
          <w:szCs w:val="24"/>
        </w:rPr>
        <w:t> 2011; </w:t>
      </w:r>
      <w:r w:rsidRPr="005A015E">
        <w:rPr>
          <w:rFonts w:ascii="Book Antiqua" w:hAnsi="Book Antiqua" w:cs="宋体"/>
          <w:b/>
          <w:bCs/>
          <w:color w:val="000000"/>
          <w:sz w:val="24"/>
          <w:szCs w:val="24"/>
        </w:rPr>
        <w:t>60</w:t>
      </w:r>
      <w:r w:rsidRPr="005A015E">
        <w:rPr>
          <w:rFonts w:ascii="Book Antiqua" w:hAnsi="Book Antiqua" w:cs="宋体"/>
          <w:color w:val="000000"/>
          <w:sz w:val="24"/>
          <w:szCs w:val="24"/>
        </w:rPr>
        <w:t>: 115-145 [PMID: 21636963 DOI: 10.2332/allergolint.11-RAI-0327]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2 </w:t>
      </w:r>
      <w:r w:rsidRPr="005A015E">
        <w:rPr>
          <w:rFonts w:ascii="Book Antiqua" w:hAnsi="Book Antiqua" w:cs="宋体"/>
          <w:b/>
          <w:bCs/>
          <w:color w:val="000000"/>
          <w:sz w:val="24"/>
          <w:szCs w:val="24"/>
        </w:rPr>
        <w:t>McLeay SC</w:t>
      </w:r>
      <w:r w:rsidRPr="005A015E">
        <w:rPr>
          <w:rFonts w:ascii="Book Antiqua" w:hAnsi="Book Antiqua" w:cs="宋体"/>
          <w:color w:val="000000"/>
          <w:sz w:val="24"/>
          <w:szCs w:val="24"/>
        </w:rPr>
        <w:t>, Green B, Treem W, Thyssen A, Mannaert E, Kimko H. Population pharmacokinetics of rabeprazole and dosing recommendations for the treatment of gastroesophageal reflux disease in children aged 1-11 years. </w:t>
      </w:r>
      <w:r w:rsidRPr="005A015E">
        <w:rPr>
          <w:rFonts w:ascii="Book Antiqua" w:hAnsi="Book Antiqua" w:cs="宋体"/>
          <w:i/>
          <w:iCs/>
          <w:color w:val="000000"/>
          <w:sz w:val="24"/>
          <w:szCs w:val="24"/>
        </w:rPr>
        <w:t>Clin Pharmacokinet</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53</w:t>
      </w:r>
      <w:r w:rsidRPr="005A015E">
        <w:rPr>
          <w:rFonts w:ascii="Book Antiqua" w:hAnsi="Book Antiqua" w:cs="宋体"/>
          <w:color w:val="000000"/>
          <w:sz w:val="24"/>
          <w:szCs w:val="24"/>
        </w:rPr>
        <w:t>: 943-957 [PMID: 25168707 DOI: 10.1007/s40262-014-0168-8]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3 </w:t>
      </w:r>
      <w:r w:rsidRPr="005A015E">
        <w:rPr>
          <w:rFonts w:ascii="Book Antiqua" w:hAnsi="Book Antiqua" w:cs="宋体"/>
          <w:b/>
          <w:bCs/>
          <w:color w:val="000000"/>
          <w:sz w:val="24"/>
          <w:szCs w:val="24"/>
        </w:rPr>
        <w:t>Masoli M</w:t>
      </w:r>
      <w:r w:rsidRPr="005A015E">
        <w:rPr>
          <w:rFonts w:ascii="Book Antiqua" w:hAnsi="Book Antiqua" w:cs="宋体"/>
          <w:color w:val="000000"/>
          <w:sz w:val="24"/>
          <w:szCs w:val="24"/>
        </w:rPr>
        <w:t>, Fabian D, Holt S, Beasley R. The global burden of asthma: executive summary of the GINA Dissemination Committee report. </w:t>
      </w:r>
      <w:r w:rsidRPr="005A015E">
        <w:rPr>
          <w:rFonts w:ascii="Book Antiqua" w:hAnsi="Book Antiqua" w:cs="宋体"/>
          <w:i/>
          <w:iCs/>
          <w:color w:val="000000"/>
          <w:sz w:val="24"/>
          <w:szCs w:val="24"/>
        </w:rPr>
        <w:t>Allergy</w:t>
      </w:r>
      <w:r w:rsidRPr="005A015E">
        <w:rPr>
          <w:rFonts w:ascii="Book Antiqua" w:hAnsi="Book Antiqua" w:cs="宋体"/>
          <w:color w:val="000000"/>
          <w:sz w:val="24"/>
          <w:szCs w:val="24"/>
        </w:rPr>
        <w:t> 2004; </w:t>
      </w:r>
      <w:r w:rsidRPr="005A015E">
        <w:rPr>
          <w:rFonts w:ascii="Book Antiqua" w:hAnsi="Book Antiqua" w:cs="宋体"/>
          <w:b/>
          <w:bCs/>
          <w:color w:val="000000"/>
          <w:sz w:val="24"/>
          <w:szCs w:val="24"/>
        </w:rPr>
        <w:t>59</w:t>
      </w:r>
      <w:r w:rsidRPr="005A015E">
        <w:rPr>
          <w:rFonts w:ascii="Book Antiqua" w:hAnsi="Book Antiqua" w:cs="宋体"/>
          <w:color w:val="000000"/>
          <w:sz w:val="24"/>
          <w:szCs w:val="24"/>
        </w:rPr>
        <w:t>: 469-478 [PMID: 15080825 DOI: 10.1111/j.1398-9995.2004.00526.x]</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4 </w:t>
      </w:r>
      <w:r w:rsidRPr="005A015E">
        <w:rPr>
          <w:rFonts w:ascii="Book Antiqua" w:hAnsi="Book Antiqua" w:cs="宋体"/>
          <w:b/>
          <w:bCs/>
          <w:color w:val="000000"/>
          <w:sz w:val="24"/>
          <w:szCs w:val="24"/>
        </w:rPr>
        <w:t>Stein RT</w:t>
      </w:r>
      <w:r w:rsidRPr="005A015E">
        <w:rPr>
          <w:rFonts w:ascii="Book Antiqua" w:hAnsi="Book Antiqua" w:cs="宋体"/>
          <w:color w:val="000000"/>
          <w:sz w:val="24"/>
          <w:szCs w:val="24"/>
        </w:rPr>
        <w:t>, Martinez FD. Asthma phenotypes in childhood: lessons from an epidemiological approach. </w:t>
      </w:r>
      <w:r w:rsidRPr="005A015E">
        <w:rPr>
          <w:rFonts w:ascii="Book Antiqua" w:hAnsi="Book Antiqua" w:cs="宋体"/>
          <w:i/>
          <w:iCs/>
          <w:color w:val="000000"/>
          <w:sz w:val="24"/>
          <w:szCs w:val="24"/>
        </w:rPr>
        <w:t>Paediatr Respir Rev</w:t>
      </w:r>
      <w:r w:rsidRPr="005A015E">
        <w:rPr>
          <w:rFonts w:ascii="Book Antiqua" w:hAnsi="Book Antiqua" w:cs="宋体"/>
          <w:color w:val="000000"/>
          <w:sz w:val="24"/>
          <w:szCs w:val="24"/>
        </w:rPr>
        <w:t> 2004; </w:t>
      </w:r>
      <w:r w:rsidRPr="005A015E">
        <w:rPr>
          <w:rFonts w:ascii="Book Antiqua" w:hAnsi="Book Antiqua" w:cs="宋体"/>
          <w:b/>
          <w:bCs/>
          <w:color w:val="000000"/>
          <w:sz w:val="24"/>
          <w:szCs w:val="24"/>
        </w:rPr>
        <w:t>5</w:t>
      </w:r>
      <w:r w:rsidRPr="005A015E">
        <w:rPr>
          <w:rFonts w:ascii="Book Antiqua" w:hAnsi="Book Antiqua" w:cs="宋体"/>
          <w:color w:val="000000"/>
          <w:sz w:val="24"/>
          <w:szCs w:val="24"/>
        </w:rPr>
        <w:t>: 155-161 [PMID: 15135126 DOI: 10.1016/j.prrv.2004.01.007]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5 </w:t>
      </w:r>
      <w:r w:rsidRPr="005A015E">
        <w:rPr>
          <w:rFonts w:ascii="Book Antiqua" w:hAnsi="Book Antiqua" w:cs="宋体"/>
          <w:b/>
          <w:bCs/>
          <w:color w:val="000000"/>
          <w:sz w:val="24"/>
          <w:szCs w:val="24"/>
        </w:rPr>
        <w:t>Handoyo S</w:t>
      </w:r>
      <w:r w:rsidRPr="005A015E">
        <w:rPr>
          <w:rFonts w:ascii="Book Antiqua" w:hAnsi="Book Antiqua" w:cs="宋体"/>
          <w:color w:val="000000"/>
          <w:sz w:val="24"/>
          <w:szCs w:val="24"/>
        </w:rPr>
        <w:t>, Rosenwasser LJ. Asthma phenotypes. </w:t>
      </w:r>
      <w:r w:rsidRPr="005A015E">
        <w:rPr>
          <w:rFonts w:ascii="Book Antiqua" w:hAnsi="Book Antiqua" w:cs="宋体"/>
          <w:i/>
          <w:iCs/>
          <w:color w:val="000000"/>
          <w:sz w:val="24"/>
          <w:szCs w:val="24"/>
        </w:rPr>
        <w:t>Curr Allergy Asthma Rep</w:t>
      </w:r>
      <w:r w:rsidRPr="005A015E">
        <w:rPr>
          <w:rFonts w:ascii="Book Antiqua" w:hAnsi="Book Antiqua" w:cs="宋体"/>
          <w:color w:val="000000"/>
          <w:sz w:val="24"/>
          <w:szCs w:val="24"/>
        </w:rPr>
        <w:t> 2009; </w:t>
      </w:r>
      <w:r w:rsidRPr="005A015E">
        <w:rPr>
          <w:rFonts w:ascii="Book Antiqua" w:hAnsi="Book Antiqua" w:cs="宋体"/>
          <w:b/>
          <w:bCs/>
          <w:color w:val="000000"/>
          <w:sz w:val="24"/>
          <w:szCs w:val="24"/>
        </w:rPr>
        <w:t>9</w:t>
      </w:r>
      <w:r w:rsidRPr="005A015E">
        <w:rPr>
          <w:rFonts w:ascii="Book Antiqua" w:hAnsi="Book Antiqua" w:cs="宋体"/>
          <w:color w:val="000000"/>
          <w:sz w:val="24"/>
          <w:szCs w:val="24"/>
        </w:rPr>
        <w:t>: 439-445 [PMID: 19814916]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6 </w:t>
      </w:r>
      <w:r w:rsidRPr="005A015E">
        <w:rPr>
          <w:rFonts w:ascii="Book Antiqua" w:hAnsi="Book Antiqua" w:cs="宋体"/>
          <w:b/>
          <w:bCs/>
          <w:color w:val="000000"/>
          <w:sz w:val="24"/>
          <w:szCs w:val="24"/>
        </w:rPr>
        <w:t>Lötvall J</w:t>
      </w:r>
      <w:r w:rsidRPr="005A015E">
        <w:rPr>
          <w:rFonts w:ascii="Book Antiqua" w:hAnsi="Book Antiqua" w:cs="宋体"/>
          <w:color w:val="000000"/>
          <w:sz w:val="24"/>
          <w:szCs w:val="24"/>
        </w:rPr>
        <w:t>, Akdis CA, Bacharier LB, Bjermer L, Casale TB, Custovic A, Lemanske RF, Wardlaw AJ, Wenzel SE, Greenberger PA. Asthma endotypes: a new approach to classification of disease entities within the asthma syndrome. </w:t>
      </w:r>
      <w:r w:rsidRPr="005A015E">
        <w:rPr>
          <w:rFonts w:ascii="Book Antiqua" w:hAnsi="Book Antiqua" w:cs="宋体"/>
          <w:i/>
          <w:iCs/>
          <w:color w:val="000000"/>
          <w:sz w:val="24"/>
          <w:szCs w:val="24"/>
        </w:rPr>
        <w:t>J Allergy Clin Immunol</w:t>
      </w:r>
      <w:r w:rsidRPr="005A015E">
        <w:rPr>
          <w:rFonts w:ascii="Book Antiqua" w:hAnsi="Book Antiqua" w:cs="宋体"/>
          <w:color w:val="000000"/>
          <w:sz w:val="24"/>
          <w:szCs w:val="24"/>
        </w:rPr>
        <w:t> 2011; </w:t>
      </w:r>
      <w:r w:rsidRPr="005A015E">
        <w:rPr>
          <w:rFonts w:ascii="Book Antiqua" w:hAnsi="Book Antiqua" w:cs="宋体"/>
          <w:b/>
          <w:bCs/>
          <w:color w:val="000000"/>
          <w:sz w:val="24"/>
          <w:szCs w:val="24"/>
        </w:rPr>
        <w:t>127</w:t>
      </w:r>
      <w:r w:rsidRPr="005A015E">
        <w:rPr>
          <w:rFonts w:ascii="Book Antiqua" w:hAnsi="Book Antiqua" w:cs="宋体"/>
          <w:color w:val="000000"/>
          <w:sz w:val="24"/>
          <w:szCs w:val="24"/>
        </w:rPr>
        <w:t>: 355-360 [PMID: 21281866]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7 </w:t>
      </w:r>
      <w:r w:rsidRPr="005A015E">
        <w:rPr>
          <w:rFonts w:ascii="Book Antiqua" w:hAnsi="Book Antiqua" w:cs="宋体"/>
          <w:b/>
          <w:bCs/>
          <w:color w:val="000000"/>
          <w:sz w:val="24"/>
          <w:szCs w:val="24"/>
        </w:rPr>
        <w:t>Herr M</w:t>
      </w:r>
      <w:r w:rsidRPr="005A015E">
        <w:rPr>
          <w:rFonts w:ascii="Book Antiqua" w:hAnsi="Book Antiqua" w:cs="宋体"/>
          <w:color w:val="000000"/>
          <w:sz w:val="24"/>
          <w:szCs w:val="24"/>
        </w:rPr>
        <w:t>, Just J, Nikasinovic L, Foucault C, Le Marec AM, Giordanella JP, Momas I. Risk factors and characteristics of respiratory and allergic phenotypes in early childhood. </w:t>
      </w:r>
      <w:r w:rsidRPr="005A015E">
        <w:rPr>
          <w:rFonts w:ascii="Book Antiqua" w:hAnsi="Book Antiqua" w:cs="宋体"/>
          <w:i/>
          <w:iCs/>
          <w:color w:val="000000"/>
          <w:sz w:val="24"/>
          <w:szCs w:val="24"/>
        </w:rPr>
        <w:t>J Allergy Clin Immunol</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130</w:t>
      </w:r>
      <w:r w:rsidRPr="005A015E">
        <w:rPr>
          <w:rFonts w:ascii="Book Antiqua" w:hAnsi="Book Antiqua" w:cs="宋体"/>
          <w:color w:val="000000"/>
          <w:sz w:val="24"/>
          <w:szCs w:val="24"/>
        </w:rPr>
        <w:t>: 389-96.e4 [PMID: 22846748 DOI: 10.1016/j.jaci.2012.05.054]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8 </w:t>
      </w:r>
      <w:r w:rsidRPr="005A015E">
        <w:rPr>
          <w:rFonts w:ascii="Book Antiqua" w:hAnsi="Book Antiqua" w:cs="宋体"/>
          <w:b/>
          <w:bCs/>
          <w:color w:val="000000"/>
          <w:sz w:val="24"/>
          <w:szCs w:val="24"/>
        </w:rPr>
        <w:t>Corren J</w:t>
      </w:r>
      <w:r w:rsidRPr="005A015E">
        <w:rPr>
          <w:rFonts w:ascii="Book Antiqua" w:hAnsi="Book Antiqua" w:cs="宋体"/>
          <w:color w:val="000000"/>
          <w:sz w:val="24"/>
          <w:szCs w:val="24"/>
        </w:rPr>
        <w:t>. Asthma phenotypes and endotypes: an evolving paradigm for classification. </w:t>
      </w:r>
      <w:r w:rsidRPr="005A015E">
        <w:rPr>
          <w:rFonts w:ascii="Book Antiqua" w:hAnsi="Book Antiqua" w:cs="宋体"/>
          <w:i/>
          <w:iCs/>
          <w:color w:val="000000"/>
          <w:sz w:val="24"/>
          <w:szCs w:val="24"/>
        </w:rPr>
        <w:t>Discov Med</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15</w:t>
      </w:r>
      <w:r w:rsidRPr="005A015E">
        <w:rPr>
          <w:rFonts w:ascii="Book Antiqua" w:hAnsi="Book Antiqua" w:cs="宋体"/>
          <w:color w:val="000000"/>
          <w:sz w:val="24"/>
          <w:szCs w:val="24"/>
        </w:rPr>
        <w:t>: 243-249 [PMID: 23636141]</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9 </w:t>
      </w:r>
      <w:r w:rsidRPr="005A015E">
        <w:rPr>
          <w:rFonts w:ascii="Book Antiqua" w:hAnsi="Book Antiqua" w:cs="宋体"/>
          <w:b/>
          <w:bCs/>
          <w:color w:val="000000"/>
          <w:sz w:val="24"/>
          <w:szCs w:val="24"/>
        </w:rPr>
        <w:t>Martinez FD</w:t>
      </w:r>
      <w:r w:rsidRPr="005A015E">
        <w:rPr>
          <w:rFonts w:ascii="Book Antiqua" w:hAnsi="Book Antiqua" w:cs="宋体"/>
          <w:color w:val="000000"/>
          <w:sz w:val="24"/>
          <w:szCs w:val="24"/>
        </w:rPr>
        <w:t>, Vercelli D. Asthma. </w:t>
      </w:r>
      <w:r w:rsidRPr="005A015E">
        <w:rPr>
          <w:rFonts w:ascii="Book Antiqua" w:hAnsi="Book Antiqua" w:cs="宋体"/>
          <w:i/>
          <w:iCs/>
          <w:color w:val="000000"/>
          <w:sz w:val="24"/>
          <w:szCs w:val="24"/>
        </w:rPr>
        <w:t>Lancet</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382</w:t>
      </w:r>
      <w:r w:rsidRPr="005A015E">
        <w:rPr>
          <w:rFonts w:ascii="Book Antiqua" w:hAnsi="Book Antiqua" w:cs="宋体"/>
          <w:color w:val="000000"/>
          <w:sz w:val="24"/>
          <w:szCs w:val="24"/>
        </w:rPr>
        <w:t>: 1360-1372 [PMID: 24041942 DOI: 10.1016/S0140-6736(13)61536-6]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10 </w:t>
      </w:r>
      <w:r w:rsidRPr="005A015E">
        <w:rPr>
          <w:rFonts w:ascii="Book Antiqua" w:hAnsi="Book Antiqua" w:cs="宋体"/>
          <w:b/>
          <w:bCs/>
          <w:color w:val="000000"/>
          <w:sz w:val="24"/>
          <w:szCs w:val="24"/>
        </w:rPr>
        <w:t>Trevor JL</w:t>
      </w:r>
      <w:r w:rsidRPr="005A015E">
        <w:rPr>
          <w:rFonts w:ascii="Book Antiqua" w:hAnsi="Book Antiqua" w:cs="宋体"/>
          <w:color w:val="000000"/>
          <w:sz w:val="24"/>
          <w:szCs w:val="24"/>
        </w:rPr>
        <w:t>, Deshane JS. Refractory asthma: mechanisms, targets, and therapy. </w:t>
      </w:r>
      <w:r w:rsidRPr="005A015E">
        <w:rPr>
          <w:rFonts w:ascii="Book Antiqua" w:hAnsi="Book Antiqua" w:cs="宋体"/>
          <w:i/>
          <w:iCs/>
          <w:color w:val="000000"/>
          <w:sz w:val="24"/>
          <w:szCs w:val="24"/>
        </w:rPr>
        <w:t>Allergy</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69</w:t>
      </w:r>
      <w:r w:rsidRPr="005A015E">
        <w:rPr>
          <w:rFonts w:ascii="Book Antiqua" w:hAnsi="Book Antiqua" w:cs="宋体"/>
          <w:color w:val="000000"/>
          <w:sz w:val="24"/>
          <w:szCs w:val="24"/>
        </w:rPr>
        <w:t>: 817-827 [PMID: 24773466 DOI: 10.1111/all.12412]</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11</w:t>
      </w:r>
      <w:r w:rsidRPr="005A015E">
        <w:rPr>
          <w:rFonts w:ascii="Book Antiqua" w:hAnsi="Book Antiqua" w:cs="Calibri"/>
          <w:noProof/>
          <w:sz w:val="24"/>
          <w:szCs w:val="24"/>
        </w:rPr>
        <w:t xml:space="preserve"> </w:t>
      </w:r>
      <w:r w:rsidRPr="005A015E">
        <w:rPr>
          <w:rFonts w:ascii="Book Antiqua" w:hAnsi="Book Antiqua" w:cs="Calibri"/>
          <w:b/>
          <w:noProof/>
          <w:sz w:val="24"/>
          <w:szCs w:val="24"/>
        </w:rPr>
        <w:t xml:space="preserve">Asthma W, </w:t>
      </w:r>
      <w:r w:rsidRPr="00F61186">
        <w:rPr>
          <w:rFonts w:ascii="Book Antiqua" w:hAnsi="Book Antiqua" w:cs="Calibri"/>
          <w:noProof/>
          <w:sz w:val="24"/>
          <w:szCs w:val="24"/>
        </w:rPr>
        <w:t>Thoracic S.</w:t>
      </w:r>
      <w:r w:rsidRPr="005A015E">
        <w:rPr>
          <w:rFonts w:ascii="Book Antiqua" w:hAnsi="Book Antiqua" w:cs="宋体"/>
          <w:color w:val="000000"/>
          <w:sz w:val="24"/>
          <w:szCs w:val="24"/>
        </w:rPr>
        <w:t xml:space="preserve"> Chinese guideline for the prevention and management of bronchial asthma (Primary Health Care Version). </w:t>
      </w:r>
      <w:r w:rsidRPr="005A015E">
        <w:rPr>
          <w:rFonts w:ascii="Book Antiqua" w:hAnsi="Book Antiqua" w:cs="宋体"/>
          <w:i/>
          <w:iCs/>
          <w:color w:val="000000"/>
          <w:sz w:val="24"/>
          <w:szCs w:val="24"/>
        </w:rPr>
        <w:t>J Thorac Dis</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5</w:t>
      </w:r>
      <w:r w:rsidRPr="005A015E">
        <w:rPr>
          <w:rFonts w:ascii="Book Antiqua" w:hAnsi="Book Antiqua" w:cs="宋体"/>
          <w:color w:val="000000"/>
          <w:sz w:val="24"/>
          <w:szCs w:val="24"/>
        </w:rPr>
        <w:t>: 667-677 [PMID: 24255781 DOI: 10.3978/j.issn.2072-1439.2013.10.16]</w:t>
      </w:r>
    </w:p>
    <w:p w:rsidR="005A015E" w:rsidRPr="005A015E" w:rsidRDefault="005A015E" w:rsidP="005A015E">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12 </w:t>
      </w:r>
      <w:r w:rsidRPr="005A015E">
        <w:rPr>
          <w:rFonts w:ascii="Book Antiqua" w:hAnsi="Book Antiqua" w:cs="宋体"/>
          <w:color w:val="000000"/>
          <w:sz w:val="24"/>
          <w:szCs w:val="24"/>
        </w:rPr>
        <w:t>Proceedings of the ATS workshop on refractory asthma: current understanding, recommendations, and unanswered questions. American Thoracic Society. </w:t>
      </w:r>
      <w:r w:rsidRPr="005A015E">
        <w:rPr>
          <w:rFonts w:ascii="Book Antiqua" w:hAnsi="Book Antiqua" w:cs="宋体"/>
          <w:i/>
          <w:iCs/>
          <w:color w:val="000000"/>
          <w:sz w:val="24"/>
          <w:szCs w:val="24"/>
        </w:rPr>
        <w:t>Am J Respir Crit Care Med</w:t>
      </w:r>
      <w:r w:rsidRPr="005A015E">
        <w:rPr>
          <w:rFonts w:ascii="Book Antiqua" w:hAnsi="Book Antiqua" w:cs="宋体"/>
          <w:color w:val="000000"/>
          <w:sz w:val="24"/>
          <w:szCs w:val="24"/>
        </w:rPr>
        <w:t> 2000; </w:t>
      </w:r>
      <w:r w:rsidRPr="005A015E">
        <w:rPr>
          <w:rFonts w:ascii="Book Antiqua" w:hAnsi="Book Antiqua" w:cs="宋体"/>
          <w:b/>
          <w:bCs/>
          <w:color w:val="000000"/>
          <w:sz w:val="24"/>
          <w:szCs w:val="24"/>
        </w:rPr>
        <w:t>162</w:t>
      </w:r>
      <w:r w:rsidRPr="005A015E">
        <w:rPr>
          <w:rFonts w:ascii="Book Antiqua" w:hAnsi="Book Antiqua" w:cs="宋体"/>
          <w:color w:val="000000"/>
          <w:sz w:val="24"/>
          <w:szCs w:val="24"/>
        </w:rPr>
        <w:t>: 2341-2351 [PMID: 11112161 DOI: 10.1164/ajrccm.162.6.ats9-00]</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13 </w:t>
      </w:r>
      <w:r w:rsidRPr="005A015E">
        <w:rPr>
          <w:rFonts w:ascii="Book Antiqua" w:hAnsi="Book Antiqua" w:cs="宋体"/>
          <w:b/>
          <w:bCs/>
          <w:color w:val="000000"/>
          <w:sz w:val="24"/>
          <w:szCs w:val="24"/>
        </w:rPr>
        <w:t>Wenzel S</w:t>
      </w:r>
      <w:r w:rsidRPr="005A015E">
        <w:rPr>
          <w:rFonts w:ascii="Book Antiqua" w:hAnsi="Book Antiqua" w:cs="宋体"/>
          <w:color w:val="000000"/>
          <w:sz w:val="24"/>
          <w:szCs w:val="24"/>
        </w:rPr>
        <w:t>. Severe/fatal asthma. </w:t>
      </w:r>
      <w:r w:rsidRPr="005A015E">
        <w:rPr>
          <w:rFonts w:ascii="Book Antiqua" w:hAnsi="Book Antiqua" w:cs="宋体"/>
          <w:i/>
          <w:iCs/>
          <w:color w:val="000000"/>
          <w:sz w:val="24"/>
          <w:szCs w:val="24"/>
        </w:rPr>
        <w:t>Chest</w:t>
      </w:r>
      <w:r w:rsidRPr="005A015E">
        <w:rPr>
          <w:rFonts w:ascii="Book Antiqua" w:hAnsi="Book Antiqua" w:cs="宋体"/>
          <w:color w:val="000000"/>
          <w:sz w:val="24"/>
          <w:szCs w:val="24"/>
        </w:rPr>
        <w:t> 2003; </w:t>
      </w:r>
      <w:r w:rsidRPr="005A015E">
        <w:rPr>
          <w:rFonts w:ascii="Book Antiqua" w:hAnsi="Book Antiqua" w:cs="宋体"/>
          <w:b/>
          <w:bCs/>
          <w:color w:val="000000"/>
          <w:sz w:val="24"/>
          <w:szCs w:val="24"/>
        </w:rPr>
        <w:t>123</w:t>
      </w:r>
      <w:r w:rsidRPr="005A015E">
        <w:rPr>
          <w:rFonts w:ascii="Book Antiqua" w:hAnsi="Book Antiqua" w:cs="宋体"/>
          <w:color w:val="000000"/>
          <w:sz w:val="24"/>
          <w:szCs w:val="24"/>
        </w:rPr>
        <w:t>: 405S-410S [PMID: 12629003]</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14 </w:t>
      </w:r>
      <w:r w:rsidRPr="005A015E">
        <w:rPr>
          <w:rFonts w:ascii="Book Antiqua" w:hAnsi="Book Antiqua" w:cs="宋体"/>
          <w:b/>
          <w:bCs/>
          <w:color w:val="000000"/>
          <w:sz w:val="24"/>
          <w:szCs w:val="24"/>
        </w:rPr>
        <w:t>Jang AS</w:t>
      </w:r>
      <w:r w:rsidRPr="005A015E">
        <w:rPr>
          <w:rFonts w:ascii="Book Antiqua" w:hAnsi="Book Antiqua" w:cs="宋体"/>
          <w:color w:val="000000"/>
          <w:sz w:val="24"/>
          <w:szCs w:val="24"/>
        </w:rPr>
        <w:t>. Steroid response in refractory asthmatics. </w:t>
      </w:r>
      <w:r w:rsidRPr="005A015E">
        <w:rPr>
          <w:rFonts w:ascii="Book Antiqua" w:hAnsi="Book Antiqua" w:cs="宋体"/>
          <w:i/>
          <w:iCs/>
          <w:color w:val="000000"/>
          <w:sz w:val="24"/>
          <w:szCs w:val="24"/>
        </w:rPr>
        <w:t>Korean J Intern Med</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27</w:t>
      </w:r>
      <w:r w:rsidRPr="005A015E">
        <w:rPr>
          <w:rFonts w:ascii="Book Antiqua" w:hAnsi="Book Antiqua" w:cs="宋体"/>
          <w:color w:val="000000"/>
          <w:sz w:val="24"/>
          <w:szCs w:val="24"/>
        </w:rPr>
        <w:t>: 143-148 [PMID: 22707883 DOI: 10.3904/kjim.2012.27.2.143]</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15 </w:t>
      </w:r>
      <w:r w:rsidRPr="005A015E">
        <w:rPr>
          <w:rFonts w:ascii="Book Antiqua" w:hAnsi="Book Antiqua" w:cs="宋体"/>
          <w:b/>
          <w:bCs/>
          <w:color w:val="000000"/>
          <w:sz w:val="24"/>
          <w:szCs w:val="24"/>
        </w:rPr>
        <w:t>Chanez P</w:t>
      </w:r>
      <w:r w:rsidRPr="005A015E">
        <w:rPr>
          <w:rFonts w:ascii="Book Antiqua" w:hAnsi="Book Antiqua" w:cs="宋体"/>
          <w:color w:val="000000"/>
          <w:sz w:val="24"/>
          <w:szCs w:val="24"/>
        </w:rPr>
        <w:t>, Humbert M. Asthma: still a promising future? </w:t>
      </w:r>
      <w:r w:rsidRPr="005A015E">
        <w:rPr>
          <w:rFonts w:ascii="Book Antiqua" w:hAnsi="Book Antiqua" w:cs="宋体"/>
          <w:i/>
          <w:iCs/>
          <w:color w:val="000000"/>
          <w:sz w:val="24"/>
          <w:szCs w:val="24"/>
        </w:rPr>
        <w:t>Eur Respir Rev</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23</w:t>
      </w:r>
      <w:r w:rsidRPr="005A015E">
        <w:rPr>
          <w:rFonts w:ascii="Book Antiqua" w:hAnsi="Book Antiqua" w:cs="宋体"/>
          <w:color w:val="000000"/>
          <w:sz w:val="24"/>
          <w:szCs w:val="24"/>
        </w:rPr>
        <w:t>: 405-407 [PMID: 25445937 DOI: 10.1183/09059180.00009614]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16 </w:t>
      </w:r>
      <w:r w:rsidRPr="005A015E">
        <w:rPr>
          <w:rFonts w:ascii="Book Antiqua" w:hAnsi="Book Antiqua" w:cs="宋体"/>
          <w:b/>
          <w:bCs/>
          <w:color w:val="000000"/>
          <w:sz w:val="24"/>
          <w:szCs w:val="24"/>
        </w:rPr>
        <w:t>von Mutius E</w:t>
      </w:r>
      <w:r w:rsidRPr="005A015E">
        <w:rPr>
          <w:rFonts w:ascii="Book Antiqua" w:hAnsi="Book Antiqua" w:cs="宋体"/>
          <w:color w:val="000000"/>
          <w:sz w:val="24"/>
          <w:szCs w:val="24"/>
        </w:rPr>
        <w:t>, Drazen JM. A patient with asthma seeks medical advice in 1828, 1928, and 2012. </w:t>
      </w:r>
      <w:r w:rsidRPr="005A015E">
        <w:rPr>
          <w:rFonts w:ascii="Book Antiqua" w:hAnsi="Book Antiqua" w:cs="宋体"/>
          <w:i/>
          <w:iCs/>
          <w:color w:val="000000"/>
          <w:sz w:val="24"/>
          <w:szCs w:val="24"/>
        </w:rPr>
        <w:t>N Engl J Med</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366</w:t>
      </w:r>
      <w:r w:rsidRPr="005A015E">
        <w:rPr>
          <w:rFonts w:ascii="Book Antiqua" w:hAnsi="Book Antiqua" w:cs="宋体"/>
          <w:color w:val="000000"/>
          <w:sz w:val="24"/>
          <w:szCs w:val="24"/>
        </w:rPr>
        <w:t>: 827-834 [PMID: 22375974 DOI: 10.1056/NEJMra1102783]</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17 </w:t>
      </w:r>
      <w:r w:rsidRPr="005A015E">
        <w:rPr>
          <w:rFonts w:ascii="Book Antiqua" w:hAnsi="Book Antiqua" w:cs="宋体"/>
          <w:b/>
          <w:bCs/>
          <w:color w:val="000000"/>
          <w:sz w:val="24"/>
          <w:szCs w:val="24"/>
        </w:rPr>
        <w:t>Stein MR</w:t>
      </w:r>
      <w:r w:rsidRPr="005A015E">
        <w:rPr>
          <w:rFonts w:ascii="Book Antiqua" w:hAnsi="Book Antiqua" w:cs="宋体"/>
          <w:color w:val="000000"/>
          <w:sz w:val="24"/>
          <w:szCs w:val="24"/>
        </w:rPr>
        <w:t>. Possible mechanisms of influence of esophageal acid on airway hyperresponsiveness. </w:t>
      </w:r>
      <w:r w:rsidRPr="005A015E">
        <w:rPr>
          <w:rFonts w:ascii="Book Antiqua" w:hAnsi="Book Antiqua" w:cs="宋体"/>
          <w:i/>
          <w:iCs/>
          <w:color w:val="000000"/>
          <w:sz w:val="24"/>
          <w:szCs w:val="24"/>
        </w:rPr>
        <w:t>Am J Med</w:t>
      </w:r>
      <w:r w:rsidRPr="005A015E">
        <w:rPr>
          <w:rFonts w:ascii="Book Antiqua" w:hAnsi="Book Antiqua" w:cs="宋体"/>
          <w:color w:val="000000"/>
          <w:sz w:val="24"/>
          <w:szCs w:val="24"/>
        </w:rPr>
        <w:t> 2003; </w:t>
      </w:r>
      <w:r w:rsidRPr="005A015E">
        <w:rPr>
          <w:rFonts w:ascii="Book Antiqua" w:hAnsi="Book Antiqua" w:cs="宋体"/>
          <w:b/>
          <w:bCs/>
          <w:color w:val="000000"/>
          <w:sz w:val="24"/>
          <w:szCs w:val="24"/>
        </w:rPr>
        <w:t xml:space="preserve">115 </w:t>
      </w:r>
      <w:r w:rsidRPr="005A015E">
        <w:rPr>
          <w:rFonts w:ascii="Book Antiqua" w:hAnsi="Book Antiqua" w:cs="宋体"/>
          <w:bCs/>
          <w:color w:val="000000"/>
          <w:sz w:val="24"/>
          <w:szCs w:val="24"/>
        </w:rPr>
        <w:t>Suppl 3A</w:t>
      </w:r>
      <w:r w:rsidRPr="005A015E">
        <w:rPr>
          <w:rFonts w:ascii="Book Antiqua" w:hAnsi="Book Antiqua" w:cs="宋体"/>
          <w:color w:val="000000"/>
          <w:sz w:val="24"/>
          <w:szCs w:val="24"/>
        </w:rPr>
        <w:t>: 55S-59S [PMID: 12928076]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 xml:space="preserve">18 </w:t>
      </w:r>
      <w:r w:rsidRPr="005A015E">
        <w:rPr>
          <w:rFonts w:ascii="Book Antiqua" w:hAnsi="Book Antiqua" w:cs="Calibri"/>
          <w:b/>
          <w:noProof/>
          <w:sz w:val="24"/>
          <w:szCs w:val="24"/>
        </w:rPr>
        <w:t>Wang Z,</w:t>
      </w:r>
      <w:r w:rsidRPr="00F61186">
        <w:rPr>
          <w:rFonts w:ascii="Book Antiqua" w:hAnsi="Book Antiqua" w:cs="Calibri"/>
          <w:noProof/>
          <w:sz w:val="24"/>
          <w:szCs w:val="24"/>
        </w:rPr>
        <w:t xml:space="preserve"> Hu Z, Wu J, Ji F, Wang H, Lai Y, Gao X, Ning Y, Zhang C, Li Z, Liang W, Liu J</w:t>
      </w:r>
      <w:r>
        <w:rPr>
          <w:rFonts w:ascii="Book Antiqua" w:hAnsi="Book Antiqua" w:cs="Calibri" w:hint="eastAsia"/>
          <w:noProof/>
          <w:sz w:val="24"/>
          <w:szCs w:val="24"/>
        </w:rPr>
        <w:t>.</w:t>
      </w:r>
      <w:r w:rsidRPr="005A015E">
        <w:rPr>
          <w:rFonts w:ascii="Book Antiqua" w:hAnsi="Book Antiqua" w:cs="宋体"/>
          <w:color w:val="000000"/>
          <w:sz w:val="24"/>
          <w:szCs w:val="24"/>
        </w:rPr>
        <w:t xml:space="preserve"> Insult of gastroesophageal reflux on airway: clinical significance of pharyngeal nozzle. </w:t>
      </w:r>
      <w:r w:rsidRPr="005A015E">
        <w:rPr>
          <w:rFonts w:ascii="Book Antiqua" w:hAnsi="Book Antiqua" w:cs="宋体"/>
          <w:i/>
          <w:iCs/>
          <w:color w:val="000000"/>
          <w:sz w:val="24"/>
          <w:szCs w:val="24"/>
        </w:rPr>
        <w:t>Front Med</w:t>
      </w:r>
      <w:r w:rsidRPr="005A015E">
        <w:rPr>
          <w:rFonts w:ascii="Book Antiqua" w:hAnsi="Book Antiqua" w:cs="宋体"/>
          <w:color w:val="000000"/>
          <w:sz w:val="24"/>
          <w:szCs w:val="24"/>
        </w:rPr>
        <w:t> </w:t>
      </w:r>
      <w:r>
        <w:rPr>
          <w:rFonts w:ascii="Book Antiqua" w:hAnsi="Book Antiqua" w:cs="宋体"/>
          <w:color w:val="000000"/>
          <w:sz w:val="24"/>
          <w:szCs w:val="24"/>
        </w:rPr>
        <w:t>2014</w:t>
      </w:r>
      <w:r w:rsidRPr="005A015E">
        <w:rPr>
          <w:rFonts w:ascii="Book Antiqua" w:hAnsi="Book Antiqua" w:cs="宋体"/>
          <w:color w:val="000000"/>
          <w:sz w:val="24"/>
          <w:szCs w:val="24"/>
        </w:rPr>
        <w:t xml:space="preserve"> [PMID: 25034240 DOI: 10.1007/s11684-014-0343-1]</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19 </w:t>
      </w:r>
      <w:r w:rsidRPr="005A015E">
        <w:rPr>
          <w:rFonts w:ascii="Book Antiqua" w:hAnsi="Book Antiqua" w:cs="宋体"/>
          <w:b/>
          <w:bCs/>
          <w:color w:val="000000"/>
          <w:sz w:val="24"/>
          <w:szCs w:val="24"/>
        </w:rPr>
        <w:t>Vakil N</w:t>
      </w:r>
      <w:r w:rsidRPr="005A015E">
        <w:rPr>
          <w:rFonts w:ascii="Book Antiqua" w:hAnsi="Book Antiqua" w:cs="宋体"/>
          <w:color w:val="000000"/>
          <w:sz w:val="24"/>
          <w:szCs w:val="24"/>
        </w:rPr>
        <w:t>, van Zanten SV, Kahrilas P, Dent J, Jones R. The Montreal definition and classification of gastroesophageal reflux disease: a global evidence-based consensus. </w:t>
      </w:r>
      <w:r w:rsidRPr="005A015E">
        <w:rPr>
          <w:rFonts w:ascii="Book Antiqua" w:hAnsi="Book Antiqua" w:cs="宋体"/>
          <w:i/>
          <w:iCs/>
          <w:color w:val="000000"/>
          <w:sz w:val="24"/>
          <w:szCs w:val="24"/>
        </w:rPr>
        <w:t>Am J Gastroenterol</w:t>
      </w:r>
      <w:r w:rsidRPr="005A015E">
        <w:rPr>
          <w:rFonts w:ascii="Book Antiqua" w:hAnsi="Book Antiqua" w:cs="宋体"/>
          <w:color w:val="000000"/>
          <w:sz w:val="24"/>
          <w:szCs w:val="24"/>
        </w:rPr>
        <w:t> 2006; </w:t>
      </w:r>
      <w:r w:rsidRPr="005A015E">
        <w:rPr>
          <w:rFonts w:ascii="Book Antiqua" w:hAnsi="Book Antiqua" w:cs="宋体"/>
          <w:b/>
          <w:bCs/>
          <w:color w:val="000000"/>
          <w:sz w:val="24"/>
          <w:szCs w:val="24"/>
        </w:rPr>
        <w:t>101</w:t>
      </w:r>
      <w:r w:rsidRPr="005A015E">
        <w:rPr>
          <w:rFonts w:ascii="Book Antiqua" w:hAnsi="Book Antiqua" w:cs="宋体"/>
          <w:color w:val="000000"/>
          <w:sz w:val="24"/>
          <w:szCs w:val="24"/>
        </w:rPr>
        <w:t>: 1900-120; quiz 1943 [PMID: 16928254]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20 </w:t>
      </w:r>
      <w:r w:rsidRPr="005A015E">
        <w:rPr>
          <w:rFonts w:ascii="Book Antiqua" w:hAnsi="Book Antiqua" w:cs="宋体"/>
          <w:b/>
          <w:bCs/>
          <w:color w:val="000000"/>
          <w:sz w:val="24"/>
          <w:szCs w:val="24"/>
        </w:rPr>
        <w:t>Katz PO</w:t>
      </w:r>
      <w:r w:rsidRPr="005A015E">
        <w:rPr>
          <w:rFonts w:ascii="Book Antiqua" w:hAnsi="Book Antiqua" w:cs="宋体"/>
          <w:color w:val="000000"/>
          <w:sz w:val="24"/>
          <w:szCs w:val="24"/>
        </w:rPr>
        <w:t>, Gerson LB, Vela MF. Guidelines for the diagnosis and management of gastroesophageal reflux disease. </w:t>
      </w:r>
      <w:r w:rsidRPr="005A015E">
        <w:rPr>
          <w:rFonts w:ascii="Book Antiqua" w:hAnsi="Book Antiqua" w:cs="宋体"/>
          <w:i/>
          <w:iCs/>
          <w:color w:val="000000"/>
          <w:sz w:val="24"/>
          <w:szCs w:val="24"/>
        </w:rPr>
        <w:t>Am J Gastroenterol</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108</w:t>
      </w:r>
      <w:r w:rsidRPr="005A015E">
        <w:rPr>
          <w:rFonts w:ascii="Book Antiqua" w:hAnsi="Book Antiqua" w:cs="宋体"/>
          <w:color w:val="000000"/>
          <w:sz w:val="24"/>
          <w:szCs w:val="24"/>
        </w:rPr>
        <w:t>: 308-28; quiz 329 [PMID: 23419381 DOI: 10.1038/ajg.2012.444]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21 </w:t>
      </w:r>
      <w:r w:rsidRPr="005A015E">
        <w:rPr>
          <w:rFonts w:ascii="Book Antiqua" w:hAnsi="Book Antiqua" w:cs="宋体"/>
          <w:b/>
          <w:bCs/>
          <w:color w:val="000000"/>
          <w:sz w:val="24"/>
          <w:szCs w:val="24"/>
        </w:rPr>
        <w:t>Koufman JA</w:t>
      </w:r>
      <w:r w:rsidRPr="005A015E">
        <w:rPr>
          <w:rFonts w:ascii="Book Antiqua" w:hAnsi="Book Antiqua" w:cs="宋体"/>
          <w:color w:val="000000"/>
          <w:sz w:val="24"/>
          <w:szCs w:val="24"/>
        </w:rPr>
        <w:t>, Aviv JE, Casiano RR, Shaw GY. Laryngopharyngeal reflux: position statement of the committee on speech, voice, and swallowing disorders of the American Academy of Otolaryngology-Head and Neck Surgery. </w:t>
      </w:r>
      <w:r w:rsidRPr="005A015E">
        <w:rPr>
          <w:rFonts w:ascii="Book Antiqua" w:hAnsi="Book Antiqua" w:cs="宋体"/>
          <w:i/>
          <w:iCs/>
          <w:color w:val="000000"/>
          <w:sz w:val="24"/>
          <w:szCs w:val="24"/>
        </w:rPr>
        <w:t>Otolaryngol Head Neck Surg</w:t>
      </w:r>
      <w:r w:rsidRPr="005A015E">
        <w:rPr>
          <w:rFonts w:ascii="Book Antiqua" w:hAnsi="Book Antiqua" w:cs="宋体"/>
          <w:color w:val="000000"/>
          <w:sz w:val="24"/>
          <w:szCs w:val="24"/>
        </w:rPr>
        <w:t> 2002; </w:t>
      </w:r>
      <w:r w:rsidRPr="005A015E">
        <w:rPr>
          <w:rFonts w:ascii="Book Antiqua" w:hAnsi="Book Antiqua" w:cs="宋体"/>
          <w:b/>
          <w:bCs/>
          <w:color w:val="000000"/>
          <w:sz w:val="24"/>
          <w:szCs w:val="24"/>
        </w:rPr>
        <w:t>127</w:t>
      </w:r>
      <w:r w:rsidRPr="005A015E">
        <w:rPr>
          <w:rFonts w:ascii="Book Antiqua" w:hAnsi="Book Antiqua" w:cs="宋体"/>
          <w:color w:val="000000"/>
          <w:sz w:val="24"/>
          <w:szCs w:val="24"/>
        </w:rPr>
        <w:t>: 32-35 [PMID: 12161727]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22 </w:t>
      </w:r>
      <w:r w:rsidRPr="005A015E">
        <w:rPr>
          <w:rFonts w:ascii="Book Antiqua" w:hAnsi="Book Antiqua" w:cs="宋体"/>
          <w:b/>
          <w:bCs/>
          <w:color w:val="000000"/>
          <w:sz w:val="24"/>
          <w:szCs w:val="24"/>
        </w:rPr>
        <w:t>Zerbib F</w:t>
      </w:r>
      <w:r w:rsidRPr="005A015E">
        <w:rPr>
          <w:rFonts w:ascii="Book Antiqua" w:hAnsi="Book Antiqua" w:cs="宋体"/>
          <w:color w:val="000000"/>
          <w:sz w:val="24"/>
          <w:szCs w:val="24"/>
        </w:rPr>
        <w:t>, Stoll D. Management of laryngopharyngeal reflux: an unmet medical need. </w:t>
      </w:r>
      <w:r w:rsidRPr="005A015E">
        <w:rPr>
          <w:rFonts w:ascii="Book Antiqua" w:hAnsi="Book Antiqua" w:cs="宋体"/>
          <w:i/>
          <w:iCs/>
          <w:color w:val="000000"/>
          <w:sz w:val="24"/>
          <w:szCs w:val="24"/>
        </w:rPr>
        <w:t>Neurogastroenterol Motil</w:t>
      </w:r>
      <w:r w:rsidRPr="005A015E">
        <w:rPr>
          <w:rFonts w:ascii="Book Antiqua" w:hAnsi="Book Antiqua" w:cs="宋体"/>
          <w:color w:val="000000"/>
          <w:sz w:val="24"/>
          <w:szCs w:val="24"/>
        </w:rPr>
        <w:t> 2010; </w:t>
      </w:r>
      <w:r w:rsidRPr="005A015E">
        <w:rPr>
          <w:rFonts w:ascii="Book Antiqua" w:hAnsi="Book Antiqua" w:cs="宋体"/>
          <w:b/>
          <w:bCs/>
          <w:color w:val="000000"/>
          <w:sz w:val="24"/>
          <w:szCs w:val="24"/>
        </w:rPr>
        <w:t>22</w:t>
      </w:r>
      <w:r w:rsidRPr="005A015E">
        <w:rPr>
          <w:rFonts w:ascii="Book Antiqua" w:hAnsi="Book Antiqua" w:cs="宋体"/>
          <w:color w:val="000000"/>
          <w:sz w:val="24"/>
          <w:szCs w:val="24"/>
        </w:rPr>
        <w:t>: 109-112 [PMID: 20067549 DOI: 10.1111/j.1365-2982.2009.01437.x]</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23 </w:t>
      </w:r>
      <w:r w:rsidRPr="005A015E">
        <w:rPr>
          <w:rFonts w:ascii="Book Antiqua" w:hAnsi="Book Antiqua" w:cs="宋体"/>
          <w:b/>
          <w:bCs/>
          <w:color w:val="000000"/>
          <w:sz w:val="24"/>
          <w:szCs w:val="24"/>
        </w:rPr>
        <w:t>Delehaye E</w:t>
      </w:r>
      <w:r w:rsidRPr="005A015E">
        <w:rPr>
          <w:rFonts w:ascii="Book Antiqua" w:hAnsi="Book Antiqua" w:cs="宋体"/>
          <w:color w:val="000000"/>
          <w:sz w:val="24"/>
          <w:szCs w:val="24"/>
        </w:rPr>
        <w:t>, Dore MP, Bozzo C, Mameli L, Delitala G, Meloni F. Correlation between nasal mucociliary clearance time and gastroesophageal reflux disease: our experience on 50 patients. </w:t>
      </w:r>
      <w:r w:rsidRPr="005A015E">
        <w:rPr>
          <w:rFonts w:ascii="Book Antiqua" w:hAnsi="Book Antiqua" w:cs="宋体"/>
          <w:i/>
          <w:iCs/>
          <w:color w:val="000000"/>
          <w:sz w:val="24"/>
          <w:szCs w:val="24"/>
        </w:rPr>
        <w:t>Auris Nasus Larynx</w:t>
      </w:r>
      <w:r w:rsidRPr="005A015E">
        <w:rPr>
          <w:rFonts w:ascii="Book Antiqua" w:hAnsi="Book Antiqua" w:cs="宋体"/>
          <w:color w:val="000000"/>
          <w:sz w:val="24"/>
          <w:szCs w:val="24"/>
        </w:rPr>
        <w:t> 2009; </w:t>
      </w:r>
      <w:r w:rsidRPr="005A015E">
        <w:rPr>
          <w:rFonts w:ascii="Book Antiqua" w:hAnsi="Book Antiqua" w:cs="宋体"/>
          <w:b/>
          <w:bCs/>
          <w:color w:val="000000"/>
          <w:sz w:val="24"/>
          <w:szCs w:val="24"/>
        </w:rPr>
        <w:t>36</w:t>
      </w:r>
      <w:r w:rsidRPr="005A015E">
        <w:rPr>
          <w:rFonts w:ascii="Book Antiqua" w:hAnsi="Book Antiqua" w:cs="宋体"/>
          <w:color w:val="000000"/>
          <w:sz w:val="24"/>
          <w:szCs w:val="24"/>
        </w:rPr>
        <w:t>: 157-161 [PMID: 18774247 DOI: 10.1016/j.anl.2008.06.004]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24 </w:t>
      </w:r>
      <w:r w:rsidRPr="005A015E">
        <w:rPr>
          <w:rFonts w:ascii="Book Antiqua" w:hAnsi="Book Antiqua" w:cs="宋体"/>
          <w:b/>
          <w:bCs/>
          <w:color w:val="000000"/>
          <w:sz w:val="24"/>
          <w:szCs w:val="24"/>
        </w:rPr>
        <w:t>Hanson DG</w:t>
      </w:r>
      <w:r w:rsidRPr="005A015E">
        <w:rPr>
          <w:rFonts w:ascii="Book Antiqua" w:hAnsi="Book Antiqua" w:cs="宋体"/>
          <w:color w:val="000000"/>
          <w:sz w:val="24"/>
          <w:szCs w:val="24"/>
        </w:rPr>
        <w:t>, Kamel PL, Kahrilas PJ. Outcomes of antireflux therapy for the treatment of chronic laryngitis. </w:t>
      </w:r>
      <w:r w:rsidRPr="005A015E">
        <w:rPr>
          <w:rFonts w:ascii="Book Antiqua" w:hAnsi="Book Antiqua" w:cs="宋体"/>
          <w:i/>
          <w:iCs/>
          <w:color w:val="000000"/>
          <w:sz w:val="24"/>
          <w:szCs w:val="24"/>
        </w:rPr>
        <w:t>Ann Otol Rhinol Laryngol</w:t>
      </w:r>
      <w:r w:rsidRPr="005A015E">
        <w:rPr>
          <w:rFonts w:ascii="Book Antiqua" w:hAnsi="Book Antiqua" w:cs="宋体"/>
          <w:color w:val="000000"/>
          <w:sz w:val="24"/>
          <w:szCs w:val="24"/>
        </w:rPr>
        <w:t> 1995; </w:t>
      </w:r>
      <w:r w:rsidRPr="005A015E">
        <w:rPr>
          <w:rFonts w:ascii="Book Antiqua" w:hAnsi="Book Antiqua" w:cs="宋体"/>
          <w:b/>
          <w:bCs/>
          <w:color w:val="000000"/>
          <w:sz w:val="24"/>
          <w:szCs w:val="24"/>
        </w:rPr>
        <w:t>104</w:t>
      </w:r>
      <w:r w:rsidRPr="005A015E">
        <w:rPr>
          <w:rFonts w:ascii="Book Antiqua" w:hAnsi="Book Antiqua" w:cs="宋体"/>
          <w:color w:val="000000"/>
          <w:sz w:val="24"/>
          <w:szCs w:val="24"/>
        </w:rPr>
        <w:t>: 550-555 [PMID: 7598368]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25 </w:t>
      </w:r>
      <w:r w:rsidRPr="005A015E">
        <w:rPr>
          <w:rFonts w:ascii="Book Antiqua" w:hAnsi="Book Antiqua" w:cs="宋体"/>
          <w:b/>
          <w:bCs/>
          <w:color w:val="000000"/>
          <w:sz w:val="24"/>
          <w:szCs w:val="24"/>
        </w:rPr>
        <w:t>Dore MP</w:t>
      </w:r>
      <w:r w:rsidRPr="005A015E">
        <w:rPr>
          <w:rFonts w:ascii="Book Antiqua" w:hAnsi="Book Antiqua" w:cs="宋体"/>
          <w:color w:val="000000"/>
          <w:sz w:val="24"/>
          <w:szCs w:val="24"/>
        </w:rPr>
        <w:t>, Pedroni A, Pes GM, Maragkoudakis E, Tadeu V, Pirina P, Realdi G, Delitala G, Malaty HM. Effect of antisecretory therapy on atypical symptoms in gastroesophageal reflux disease. </w:t>
      </w:r>
      <w:r w:rsidRPr="005A015E">
        <w:rPr>
          <w:rFonts w:ascii="Book Antiqua" w:hAnsi="Book Antiqua" w:cs="宋体"/>
          <w:i/>
          <w:iCs/>
          <w:color w:val="000000"/>
          <w:sz w:val="24"/>
          <w:szCs w:val="24"/>
        </w:rPr>
        <w:t>Dig Dis Sci</w:t>
      </w:r>
      <w:r w:rsidRPr="005A015E">
        <w:rPr>
          <w:rFonts w:ascii="Book Antiqua" w:hAnsi="Book Antiqua" w:cs="宋体"/>
          <w:color w:val="000000"/>
          <w:sz w:val="24"/>
          <w:szCs w:val="24"/>
        </w:rPr>
        <w:t> 2007; </w:t>
      </w:r>
      <w:r w:rsidRPr="005A015E">
        <w:rPr>
          <w:rFonts w:ascii="Book Antiqua" w:hAnsi="Book Antiqua" w:cs="宋体"/>
          <w:b/>
          <w:bCs/>
          <w:color w:val="000000"/>
          <w:sz w:val="24"/>
          <w:szCs w:val="24"/>
        </w:rPr>
        <w:t>52</w:t>
      </w:r>
      <w:r w:rsidRPr="005A015E">
        <w:rPr>
          <w:rFonts w:ascii="Book Antiqua" w:hAnsi="Book Antiqua" w:cs="宋体"/>
          <w:color w:val="000000"/>
          <w:sz w:val="24"/>
          <w:szCs w:val="24"/>
        </w:rPr>
        <w:t>: 463-468 [PMID: 17211695 DOI: 10.1007/s10620-006-9573-7]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26 </w:t>
      </w:r>
      <w:r w:rsidRPr="005A015E">
        <w:rPr>
          <w:rFonts w:ascii="Book Antiqua" w:hAnsi="Book Antiqua" w:cs="宋体"/>
          <w:b/>
          <w:bCs/>
          <w:color w:val="000000"/>
          <w:sz w:val="24"/>
          <w:szCs w:val="24"/>
        </w:rPr>
        <w:t>Eryuksel E</w:t>
      </w:r>
      <w:r w:rsidRPr="005A015E">
        <w:rPr>
          <w:rFonts w:ascii="Book Antiqua" w:hAnsi="Book Antiqua" w:cs="宋体"/>
          <w:color w:val="000000"/>
          <w:sz w:val="24"/>
          <w:szCs w:val="24"/>
        </w:rPr>
        <w:t>, Dogan M, Golabi P, Sehitoglu MA, Celikel T. Treatment of laryngopharyngeal reflux improves asthma symptoms in asthmatics. </w:t>
      </w:r>
      <w:r w:rsidRPr="005A015E">
        <w:rPr>
          <w:rFonts w:ascii="Book Antiqua" w:hAnsi="Book Antiqua" w:cs="宋体"/>
          <w:i/>
          <w:iCs/>
          <w:color w:val="000000"/>
          <w:sz w:val="24"/>
          <w:szCs w:val="24"/>
        </w:rPr>
        <w:t>J Asthma</w:t>
      </w:r>
      <w:r w:rsidRPr="005A015E">
        <w:rPr>
          <w:rFonts w:ascii="Book Antiqua" w:hAnsi="Book Antiqua" w:cs="宋体"/>
          <w:color w:val="000000"/>
          <w:sz w:val="24"/>
          <w:szCs w:val="24"/>
        </w:rPr>
        <w:t> 2006; </w:t>
      </w:r>
      <w:r w:rsidRPr="005A015E">
        <w:rPr>
          <w:rFonts w:ascii="Book Antiqua" w:hAnsi="Book Antiqua" w:cs="宋体"/>
          <w:b/>
          <w:bCs/>
          <w:color w:val="000000"/>
          <w:sz w:val="24"/>
          <w:szCs w:val="24"/>
        </w:rPr>
        <w:t>43</w:t>
      </w:r>
      <w:r w:rsidRPr="005A015E">
        <w:rPr>
          <w:rFonts w:ascii="Book Antiqua" w:hAnsi="Book Antiqua" w:cs="宋体"/>
          <w:color w:val="000000"/>
          <w:sz w:val="24"/>
          <w:szCs w:val="24"/>
        </w:rPr>
        <w:t>: 539-542 [PMID: 16939995]</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27 </w:t>
      </w:r>
      <w:r w:rsidRPr="005A015E">
        <w:rPr>
          <w:rFonts w:ascii="Book Antiqua" w:hAnsi="Book Antiqua" w:cs="宋体"/>
          <w:b/>
          <w:bCs/>
          <w:color w:val="000000"/>
          <w:sz w:val="24"/>
          <w:szCs w:val="24"/>
        </w:rPr>
        <w:t>Passàli D</w:t>
      </w:r>
      <w:r w:rsidRPr="005A015E">
        <w:rPr>
          <w:rFonts w:ascii="Book Antiqua" w:hAnsi="Book Antiqua" w:cs="宋体"/>
          <w:color w:val="000000"/>
          <w:sz w:val="24"/>
          <w:szCs w:val="24"/>
        </w:rPr>
        <w:t>, Caruso G, Passàli FM. ENT manifestations of gastroesophageal reflux. </w:t>
      </w:r>
      <w:r w:rsidRPr="005A015E">
        <w:rPr>
          <w:rFonts w:ascii="Book Antiqua" w:hAnsi="Book Antiqua" w:cs="宋体"/>
          <w:i/>
          <w:iCs/>
          <w:color w:val="000000"/>
          <w:sz w:val="24"/>
          <w:szCs w:val="24"/>
        </w:rPr>
        <w:t>Curr Allergy Asthma Rep</w:t>
      </w:r>
      <w:r w:rsidRPr="005A015E">
        <w:rPr>
          <w:rFonts w:ascii="Book Antiqua" w:hAnsi="Book Antiqua" w:cs="宋体"/>
          <w:color w:val="000000"/>
          <w:sz w:val="24"/>
          <w:szCs w:val="24"/>
        </w:rPr>
        <w:t> 2008; </w:t>
      </w:r>
      <w:r w:rsidRPr="005A015E">
        <w:rPr>
          <w:rFonts w:ascii="Book Antiqua" w:hAnsi="Book Antiqua" w:cs="宋体"/>
          <w:b/>
          <w:bCs/>
          <w:color w:val="000000"/>
          <w:sz w:val="24"/>
          <w:szCs w:val="24"/>
        </w:rPr>
        <w:t>8</w:t>
      </w:r>
      <w:r w:rsidRPr="005A015E">
        <w:rPr>
          <w:rFonts w:ascii="Book Antiqua" w:hAnsi="Book Antiqua" w:cs="宋体"/>
          <w:color w:val="000000"/>
          <w:sz w:val="24"/>
          <w:szCs w:val="24"/>
        </w:rPr>
        <w:t>: 240-244 [PMID: 18589843]</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28 </w:t>
      </w:r>
      <w:r w:rsidRPr="005A015E">
        <w:rPr>
          <w:rFonts w:ascii="Book Antiqua" w:hAnsi="Book Antiqua" w:cs="宋体"/>
          <w:b/>
          <w:bCs/>
          <w:color w:val="000000"/>
          <w:sz w:val="24"/>
          <w:szCs w:val="24"/>
        </w:rPr>
        <w:t>Ozcan C</w:t>
      </w:r>
      <w:r w:rsidRPr="005A015E">
        <w:rPr>
          <w:rFonts w:ascii="Book Antiqua" w:hAnsi="Book Antiqua" w:cs="宋体"/>
          <w:color w:val="000000"/>
          <w:sz w:val="24"/>
          <w:szCs w:val="24"/>
        </w:rPr>
        <w:t>, Erkoço</w:t>
      </w:r>
      <w:r w:rsidRPr="005A015E">
        <w:rPr>
          <w:rFonts w:ascii="Book Antiqua" w:eastAsia="MS Mincho" w:hAnsi="Book Antiqua" w:cs="MS Mincho"/>
          <w:color w:val="000000"/>
          <w:sz w:val="24"/>
          <w:szCs w:val="24"/>
        </w:rPr>
        <w:t>ğ</w:t>
      </w:r>
      <w:r w:rsidRPr="005A015E">
        <w:rPr>
          <w:rFonts w:ascii="Book Antiqua" w:hAnsi="Book Antiqua" w:cs="宋体"/>
          <w:color w:val="000000"/>
          <w:sz w:val="24"/>
          <w:szCs w:val="24"/>
        </w:rPr>
        <w:t>lu M, Civelek E, Demirkan H, K</w:t>
      </w:r>
      <w:r w:rsidRPr="005A015E">
        <w:rPr>
          <w:rFonts w:ascii="Book Antiqua" w:eastAsia="MS Mincho" w:hAnsi="Book Antiqua" w:cs="MS Mincho"/>
          <w:color w:val="000000"/>
          <w:sz w:val="24"/>
          <w:szCs w:val="24"/>
        </w:rPr>
        <w:t>ı</w:t>
      </w:r>
      <w:r w:rsidRPr="005A015E">
        <w:rPr>
          <w:rFonts w:ascii="Book Antiqua" w:hAnsi="Book Antiqua" w:cs="宋体"/>
          <w:color w:val="000000"/>
          <w:sz w:val="24"/>
          <w:szCs w:val="24"/>
        </w:rPr>
        <w:t>rsaçl</w:t>
      </w:r>
      <w:r w:rsidRPr="005A015E">
        <w:rPr>
          <w:rFonts w:ascii="Book Antiqua" w:eastAsia="MS Mincho" w:hAnsi="Book Antiqua" w:cs="MS Mincho"/>
          <w:color w:val="000000"/>
          <w:sz w:val="24"/>
          <w:szCs w:val="24"/>
        </w:rPr>
        <w:t>ı</w:t>
      </w:r>
      <w:r w:rsidRPr="005A015E">
        <w:rPr>
          <w:rFonts w:ascii="Book Antiqua" w:hAnsi="Book Antiqua" w:cs="宋体"/>
          <w:color w:val="000000"/>
          <w:sz w:val="24"/>
          <w:szCs w:val="24"/>
        </w:rPr>
        <w:t>o</w:t>
      </w:r>
      <w:r w:rsidRPr="005A015E">
        <w:rPr>
          <w:rFonts w:ascii="Book Antiqua" w:eastAsia="MS Mincho" w:hAnsi="Book Antiqua" w:cs="MS Mincho"/>
          <w:color w:val="000000"/>
          <w:sz w:val="24"/>
          <w:szCs w:val="24"/>
        </w:rPr>
        <w:t>ğ</w:t>
      </w:r>
      <w:r w:rsidRPr="005A015E">
        <w:rPr>
          <w:rFonts w:ascii="Book Antiqua" w:hAnsi="Book Antiqua" w:cs="宋体"/>
          <w:color w:val="000000"/>
          <w:sz w:val="24"/>
          <w:szCs w:val="24"/>
        </w:rPr>
        <w:t>lu CT, Tiryaki HT, Gini</w:t>
      </w:r>
      <w:r w:rsidRPr="005A015E">
        <w:rPr>
          <w:rFonts w:ascii="Book Antiqua" w:eastAsia="MS Mincho" w:hAnsi="Book Antiqua" w:cs="MS Mincho"/>
          <w:color w:val="000000"/>
          <w:sz w:val="24"/>
          <w:szCs w:val="24"/>
        </w:rPr>
        <w:t>ş</w:t>
      </w:r>
      <w:r w:rsidRPr="005A015E">
        <w:rPr>
          <w:rFonts w:ascii="Book Antiqua" w:hAnsi="Book Antiqua" w:cs="宋体"/>
          <w:color w:val="000000"/>
          <w:sz w:val="24"/>
          <w:szCs w:val="24"/>
        </w:rPr>
        <w:t xml:space="preserve"> T, Kocaba</w:t>
      </w:r>
      <w:r w:rsidRPr="005A015E">
        <w:rPr>
          <w:rFonts w:ascii="Book Antiqua" w:eastAsia="MS Mincho" w:hAnsi="Book Antiqua" w:cs="MS Mincho"/>
          <w:color w:val="000000"/>
          <w:sz w:val="24"/>
          <w:szCs w:val="24"/>
        </w:rPr>
        <w:t>ş</w:t>
      </w:r>
      <w:r w:rsidRPr="005A015E">
        <w:rPr>
          <w:rFonts w:ascii="Book Antiqua" w:hAnsi="Book Antiqua" w:cs="宋体"/>
          <w:color w:val="000000"/>
          <w:sz w:val="24"/>
          <w:szCs w:val="24"/>
        </w:rPr>
        <w:t xml:space="preserve"> CN. The relationship between gastro-oesophageal reflux disease and asthma during childhood. </w:t>
      </w:r>
      <w:r w:rsidRPr="005A015E">
        <w:rPr>
          <w:rFonts w:ascii="Book Antiqua" w:hAnsi="Book Antiqua" w:cs="宋体"/>
          <w:i/>
          <w:iCs/>
          <w:color w:val="000000"/>
          <w:sz w:val="24"/>
          <w:szCs w:val="24"/>
        </w:rPr>
        <w:t>Allergol Immunopathol (Madr)</w:t>
      </w:r>
      <w:r w:rsidRPr="005A015E">
        <w:rPr>
          <w:rFonts w:ascii="Book Antiqua" w:hAnsi="Book Antiqua" w:cs="宋体"/>
          <w:color w:val="000000"/>
          <w:sz w:val="24"/>
          <w:szCs w:val="24"/>
        </w:rPr>
        <w:t> </w:t>
      </w:r>
      <w:r>
        <w:rPr>
          <w:rFonts w:ascii="Book Antiqua" w:hAnsi="Book Antiqua" w:cs="宋体" w:hint="eastAsia"/>
          <w:color w:val="000000"/>
          <w:sz w:val="24"/>
          <w:szCs w:val="24"/>
        </w:rPr>
        <w:t>2014</w:t>
      </w:r>
      <w:r w:rsidRPr="005A015E">
        <w:rPr>
          <w:rFonts w:ascii="Book Antiqua" w:hAnsi="Book Antiqua" w:cs="宋体"/>
          <w:color w:val="000000"/>
          <w:sz w:val="24"/>
          <w:szCs w:val="24"/>
        </w:rPr>
        <w:t>; </w:t>
      </w:r>
      <w:r w:rsidRPr="005A015E">
        <w:rPr>
          <w:rFonts w:ascii="Book Antiqua" w:hAnsi="Book Antiqua" w:cs="宋体"/>
          <w:b/>
          <w:bCs/>
          <w:color w:val="000000"/>
          <w:sz w:val="24"/>
          <w:szCs w:val="24"/>
        </w:rPr>
        <w:t>42</w:t>
      </w:r>
      <w:r w:rsidRPr="005A015E">
        <w:rPr>
          <w:rFonts w:ascii="Book Antiqua" w:hAnsi="Book Antiqua" w:cs="宋体"/>
          <w:color w:val="000000"/>
          <w:sz w:val="24"/>
          <w:szCs w:val="24"/>
        </w:rPr>
        <w:t>: 109-114 [PMID: 23265260 DOI: 10.1016/j.aller.2012.08.009]</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29 </w:t>
      </w:r>
      <w:r w:rsidRPr="005A015E">
        <w:rPr>
          <w:rFonts w:ascii="Book Antiqua" w:hAnsi="Book Antiqua" w:cs="宋体"/>
          <w:b/>
          <w:bCs/>
          <w:color w:val="000000"/>
          <w:sz w:val="24"/>
          <w:szCs w:val="24"/>
        </w:rPr>
        <w:t>Thakkar K</w:t>
      </w:r>
      <w:r w:rsidRPr="005A015E">
        <w:rPr>
          <w:rFonts w:ascii="Book Antiqua" w:hAnsi="Book Antiqua" w:cs="宋体"/>
          <w:color w:val="000000"/>
          <w:sz w:val="24"/>
          <w:szCs w:val="24"/>
        </w:rPr>
        <w:t>, Boatright RO, Gilger MA, El-Serag HB. Gastroesophageal reflux and asthma in children: a systematic review. </w:t>
      </w:r>
      <w:r w:rsidRPr="005A015E">
        <w:rPr>
          <w:rFonts w:ascii="Book Antiqua" w:hAnsi="Book Antiqua" w:cs="宋体"/>
          <w:i/>
          <w:iCs/>
          <w:color w:val="000000"/>
          <w:sz w:val="24"/>
          <w:szCs w:val="24"/>
        </w:rPr>
        <w:t>Pediatrics</w:t>
      </w:r>
      <w:r w:rsidRPr="005A015E">
        <w:rPr>
          <w:rFonts w:ascii="Book Antiqua" w:hAnsi="Book Antiqua" w:cs="宋体"/>
          <w:color w:val="000000"/>
          <w:sz w:val="24"/>
          <w:szCs w:val="24"/>
        </w:rPr>
        <w:t> 2010; </w:t>
      </w:r>
      <w:r w:rsidRPr="005A015E">
        <w:rPr>
          <w:rFonts w:ascii="Book Antiqua" w:hAnsi="Book Antiqua" w:cs="宋体"/>
          <w:b/>
          <w:bCs/>
          <w:color w:val="000000"/>
          <w:sz w:val="24"/>
          <w:szCs w:val="24"/>
        </w:rPr>
        <w:t>125</w:t>
      </w:r>
      <w:r w:rsidRPr="005A015E">
        <w:rPr>
          <w:rFonts w:ascii="Book Antiqua" w:hAnsi="Book Antiqua" w:cs="宋体"/>
          <w:color w:val="000000"/>
          <w:sz w:val="24"/>
          <w:szCs w:val="24"/>
        </w:rPr>
        <w:t>: e925-e930 [PMID: 20351005]</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30 </w:t>
      </w:r>
      <w:r w:rsidRPr="005A015E">
        <w:rPr>
          <w:rFonts w:ascii="Book Antiqua" w:hAnsi="Book Antiqua" w:cs="宋体"/>
          <w:b/>
          <w:bCs/>
          <w:color w:val="000000"/>
          <w:sz w:val="24"/>
          <w:szCs w:val="24"/>
        </w:rPr>
        <w:t>Field SK</w:t>
      </w:r>
      <w:r w:rsidRPr="005A015E">
        <w:rPr>
          <w:rFonts w:ascii="Book Antiqua" w:hAnsi="Book Antiqua" w:cs="宋体"/>
          <w:color w:val="000000"/>
          <w:sz w:val="24"/>
          <w:szCs w:val="24"/>
        </w:rPr>
        <w:t>, Gelfand GA, McFadden SD. The effects of antireflux surgery on asthmatics with gastroesophageal reflux. </w:t>
      </w:r>
      <w:r w:rsidRPr="005A015E">
        <w:rPr>
          <w:rFonts w:ascii="Book Antiqua" w:hAnsi="Book Antiqua" w:cs="宋体"/>
          <w:i/>
          <w:iCs/>
          <w:color w:val="000000"/>
          <w:sz w:val="24"/>
          <w:szCs w:val="24"/>
        </w:rPr>
        <w:t>Chest</w:t>
      </w:r>
      <w:r w:rsidRPr="005A015E">
        <w:rPr>
          <w:rFonts w:ascii="Book Antiqua" w:hAnsi="Book Antiqua" w:cs="宋体"/>
          <w:color w:val="000000"/>
          <w:sz w:val="24"/>
          <w:szCs w:val="24"/>
        </w:rPr>
        <w:t> 1999; </w:t>
      </w:r>
      <w:r w:rsidRPr="005A015E">
        <w:rPr>
          <w:rFonts w:ascii="Book Antiqua" w:hAnsi="Book Antiqua" w:cs="宋体"/>
          <w:b/>
          <w:bCs/>
          <w:color w:val="000000"/>
          <w:sz w:val="24"/>
          <w:szCs w:val="24"/>
        </w:rPr>
        <w:t>116</w:t>
      </w:r>
      <w:r w:rsidRPr="005A015E">
        <w:rPr>
          <w:rFonts w:ascii="Book Antiqua" w:hAnsi="Book Antiqua" w:cs="宋体"/>
          <w:color w:val="000000"/>
          <w:sz w:val="24"/>
          <w:szCs w:val="24"/>
        </w:rPr>
        <w:t>: 766-774 [PMID: 10492285]</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31</w:t>
      </w:r>
      <w:r w:rsidRPr="005A015E">
        <w:rPr>
          <w:rFonts w:ascii="Book Antiqua" w:hAnsi="Book Antiqua" w:cs="宋体"/>
          <w:b/>
          <w:color w:val="000000"/>
          <w:sz w:val="24"/>
          <w:szCs w:val="24"/>
        </w:rPr>
        <w:t xml:space="preserve"> Sontag SJ,</w:t>
      </w:r>
      <w:r w:rsidRPr="005A015E">
        <w:rPr>
          <w:rFonts w:ascii="Book Antiqua" w:hAnsi="Book Antiqua" w:cs="宋体"/>
          <w:color w:val="000000"/>
          <w:sz w:val="24"/>
          <w:szCs w:val="24"/>
        </w:rPr>
        <w:t xml:space="preserve"> O’Connell S, Khandelwal S. Antireflux surgery in asthmatics with reflux (GER) improves pulmonary symptoms an</w:t>
      </w:r>
      <w:r>
        <w:rPr>
          <w:rFonts w:ascii="Book Antiqua" w:hAnsi="Book Antiqua" w:cs="宋体"/>
          <w:color w:val="000000"/>
          <w:sz w:val="24"/>
          <w:szCs w:val="24"/>
        </w:rPr>
        <w:t xml:space="preserve">d function[J]. </w:t>
      </w:r>
      <w:r w:rsidRPr="005A015E">
        <w:rPr>
          <w:rFonts w:ascii="Book Antiqua" w:hAnsi="Book Antiqua" w:cs="宋体"/>
          <w:i/>
          <w:color w:val="000000"/>
          <w:sz w:val="24"/>
          <w:szCs w:val="24"/>
        </w:rPr>
        <w:t>Gastroenterology</w:t>
      </w:r>
      <w:r w:rsidRPr="005A015E">
        <w:rPr>
          <w:rFonts w:ascii="Book Antiqua" w:hAnsi="Book Antiqua" w:cs="宋体"/>
          <w:color w:val="000000"/>
          <w:sz w:val="24"/>
          <w:szCs w:val="24"/>
        </w:rPr>
        <w:t xml:space="preserve"> 1990,</w:t>
      </w:r>
      <w:r w:rsidRPr="005A015E">
        <w:rPr>
          <w:rFonts w:ascii="Book Antiqua" w:hAnsi="Book Antiqua" w:cs="宋体"/>
          <w:b/>
          <w:color w:val="000000"/>
          <w:sz w:val="24"/>
          <w:szCs w:val="24"/>
        </w:rPr>
        <w:t xml:space="preserve"> 98</w:t>
      </w:r>
      <w:r>
        <w:rPr>
          <w:rFonts w:ascii="Book Antiqua" w:hAnsi="Book Antiqua" w:cs="宋体"/>
          <w:color w:val="000000"/>
          <w:sz w:val="24"/>
          <w:szCs w:val="24"/>
        </w:rPr>
        <w:t>: A128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32 </w:t>
      </w:r>
      <w:r w:rsidRPr="005A015E">
        <w:rPr>
          <w:rFonts w:ascii="Book Antiqua" w:hAnsi="Book Antiqua" w:cs="宋体"/>
          <w:b/>
          <w:bCs/>
          <w:color w:val="000000"/>
          <w:sz w:val="24"/>
          <w:szCs w:val="24"/>
        </w:rPr>
        <w:t>Larrain A</w:t>
      </w:r>
      <w:r w:rsidRPr="005A015E">
        <w:rPr>
          <w:rFonts w:ascii="Book Antiqua" w:hAnsi="Book Antiqua" w:cs="宋体"/>
          <w:color w:val="000000"/>
          <w:sz w:val="24"/>
          <w:szCs w:val="24"/>
        </w:rPr>
        <w:t>, Carrasco E, Galleguillos F, Sepulveda R, Pope CE. Medical and surgical treatment of nonallergic asthma associated with gastroesophageal reflux. </w:t>
      </w:r>
      <w:r w:rsidRPr="005A015E">
        <w:rPr>
          <w:rFonts w:ascii="Book Antiqua" w:hAnsi="Book Antiqua" w:cs="宋体"/>
          <w:i/>
          <w:iCs/>
          <w:color w:val="000000"/>
          <w:sz w:val="24"/>
          <w:szCs w:val="24"/>
        </w:rPr>
        <w:t>Chest</w:t>
      </w:r>
      <w:r w:rsidRPr="005A015E">
        <w:rPr>
          <w:rFonts w:ascii="Book Antiqua" w:hAnsi="Book Antiqua" w:cs="宋体"/>
          <w:color w:val="000000"/>
          <w:sz w:val="24"/>
          <w:szCs w:val="24"/>
        </w:rPr>
        <w:t> 1991; </w:t>
      </w:r>
      <w:r w:rsidRPr="005A015E">
        <w:rPr>
          <w:rFonts w:ascii="Book Antiqua" w:hAnsi="Book Antiqua" w:cs="宋体"/>
          <w:b/>
          <w:bCs/>
          <w:color w:val="000000"/>
          <w:sz w:val="24"/>
          <w:szCs w:val="24"/>
        </w:rPr>
        <w:t>99</w:t>
      </w:r>
      <w:r w:rsidRPr="005A015E">
        <w:rPr>
          <w:rFonts w:ascii="Book Antiqua" w:hAnsi="Book Antiqua" w:cs="宋体"/>
          <w:color w:val="000000"/>
          <w:sz w:val="24"/>
          <w:szCs w:val="24"/>
        </w:rPr>
        <w:t>: 1330-1335 [PMID: 2036812]</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33 </w:t>
      </w:r>
      <w:r w:rsidRPr="005A015E">
        <w:rPr>
          <w:rFonts w:ascii="Book Antiqua" w:hAnsi="Book Antiqua" w:cs="宋体"/>
          <w:b/>
          <w:bCs/>
          <w:color w:val="000000"/>
          <w:sz w:val="24"/>
          <w:szCs w:val="24"/>
        </w:rPr>
        <w:t>Sontag SJ</w:t>
      </w:r>
      <w:r w:rsidRPr="005A015E">
        <w:rPr>
          <w:rFonts w:ascii="Book Antiqua" w:hAnsi="Book Antiqua" w:cs="宋体"/>
          <w:color w:val="000000"/>
          <w:sz w:val="24"/>
          <w:szCs w:val="24"/>
        </w:rPr>
        <w:t>, O'Connell S, Khandelwal S, Greenlee H, Schnell T, Nemchausky B, Chejfec G, Miller T, Seidel J, Sonnenberg A. Asthmatics with gastroesophageal reflux: long term results of a randomized trial of medical and surgical antireflux therapies. </w:t>
      </w:r>
      <w:r w:rsidRPr="005A015E">
        <w:rPr>
          <w:rFonts w:ascii="Book Antiqua" w:hAnsi="Book Antiqua" w:cs="宋体"/>
          <w:i/>
          <w:iCs/>
          <w:color w:val="000000"/>
          <w:sz w:val="24"/>
          <w:szCs w:val="24"/>
        </w:rPr>
        <w:t>Am J Gastroenterol</w:t>
      </w:r>
      <w:r w:rsidRPr="005A015E">
        <w:rPr>
          <w:rFonts w:ascii="Book Antiqua" w:hAnsi="Book Antiqua" w:cs="宋体"/>
          <w:color w:val="000000"/>
          <w:sz w:val="24"/>
          <w:szCs w:val="24"/>
        </w:rPr>
        <w:t> 2003; </w:t>
      </w:r>
      <w:r w:rsidRPr="005A015E">
        <w:rPr>
          <w:rFonts w:ascii="Book Antiqua" w:hAnsi="Book Antiqua" w:cs="宋体"/>
          <w:b/>
          <w:bCs/>
          <w:color w:val="000000"/>
          <w:sz w:val="24"/>
          <w:szCs w:val="24"/>
        </w:rPr>
        <w:t>98</w:t>
      </w:r>
      <w:r w:rsidRPr="005A015E">
        <w:rPr>
          <w:rFonts w:ascii="Book Antiqua" w:hAnsi="Book Antiqua" w:cs="宋体"/>
          <w:color w:val="000000"/>
          <w:sz w:val="24"/>
          <w:szCs w:val="24"/>
        </w:rPr>
        <w:t>: 987-999 [PMID: 12809818 DOI: 10.1111/j.1572-0241.2003.07503.x]</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34 </w:t>
      </w:r>
      <w:r w:rsidRPr="005A015E">
        <w:rPr>
          <w:rFonts w:ascii="Book Antiqua" w:hAnsi="Book Antiqua" w:cs="宋体"/>
          <w:b/>
          <w:bCs/>
          <w:color w:val="000000"/>
          <w:sz w:val="24"/>
          <w:szCs w:val="24"/>
        </w:rPr>
        <w:t>Sweet MP</w:t>
      </w:r>
      <w:r w:rsidRPr="005A015E">
        <w:rPr>
          <w:rFonts w:ascii="Book Antiqua" w:hAnsi="Book Antiqua" w:cs="宋体"/>
          <w:color w:val="000000"/>
          <w:sz w:val="24"/>
          <w:szCs w:val="24"/>
        </w:rPr>
        <w:t>, Patti MG, Hoopes C, Hays SR, Golden JA. Gastro-oesophageal reflux and aspiration in patients with advanced lung disease. </w:t>
      </w:r>
      <w:r w:rsidRPr="005A015E">
        <w:rPr>
          <w:rFonts w:ascii="Book Antiqua" w:hAnsi="Book Antiqua" w:cs="宋体"/>
          <w:i/>
          <w:iCs/>
          <w:color w:val="000000"/>
          <w:sz w:val="24"/>
          <w:szCs w:val="24"/>
        </w:rPr>
        <w:t>Thorax</w:t>
      </w:r>
      <w:r w:rsidRPr="005A015E">
        <w:rPr>
          <w:rFonts w:ascii="Book Antiqua" w:hAnsi="Book Antiqua" w:cs="宋体"/>
          <w:color w:val="000000"/>
          <w:sz w:val="24"/>
          <w:szCs w:val="24"/>
        </w:rPr>
        <w:t> 2009; </w:t>
      </w:r>
      <w:r w:rsidRPr="005A015E">
        <w:rPr>
          <w:rFonts w:ascii="Book Antiqua" w:hAnsi="Book Antiqua" w:cs="宋体"/>
          <w:b/>
          <w:bCs/>
          <w:color w:val="000000"/>
          <w:sz w:val="24"/>
          <w:szCs w:val="24"/>
        </w:rPr>
        <w:t>64</w:t>
      </w:r>
      <w:r w:rsidRPr="005A015E">
        <w:rPr>
          <w:rFonts w:ascii="Book Antiqua" w:hAnsi="Book Antiqua" w:cs="宋体"/>
          <w:color w:val="000000"/>
          <w:sz w:val="24"/>
          <w:szCs w:val="24"/>
        </w:rPr>
        <w:t>: 167-173 [PMID: 19176842]</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35 </w:t>
      </w:r>
      <w:r w:rsidRPr="005A015E">
        <w:rPr>
          <w:rFonts w:ascii="Book Antiqua" w:hAnsi="Book Antiqua" w:cs="宋体"/>
          <w:b/>
          <w:bCs/>
          <w:color w:val="000000"/>
          <w:sz w:val="24"/>
          <w:szCs w:val="24"/>
        </w:rPr>
        <w:t>Khoshoo V</w:t>
      </w:r>
      <w:r w:rsidRPr="005A015E">
        <w:rPr>
          <w:rFonts w:ascii="Book Antiqua" w:hAnsi="Book Antiqua" w:cs="宋体"/>
          <w:color w:val="000000"/>
          <w:sz w:val="24"/>
          <w:szCs w:val="24"/>
        </w:rPr>
        <w:t>, Le T, Haydel RM, Landry L, Nelson C. Role of gastroesophageal reflux in older children with persistent asthma. </w:t>
      </w:r>
      <w:r w:rsidRPr="005A015E">
        <w:rPr>
          <w:rFonts w:ascii="Book Antiqua" w:hAnsi="Book Antiqua" w:cs="宋体"/>
          <w:i/>
          <w:iCs/>
          <w:color w:val="000000"/>
          <w:sz w:val="24"/>
          <w:szCs w:val="24"/>
        </w:rPr>
        <w:t>Chest</w:t>
      </w:r>
      <w:r w:rsidRPr="005A015E">
        <w:rPr>
          <w:rFonts w:ascii="Book Antiqua" w:hAnsi="Book Antiqua" w:cs="宋体"/>
          <w:color w:val="000000"/>
          <w:sz w:val="24"/>
          <w:szCs w:val="24"/>
        </w:rPr>
        <w:t> 2003; </w:t>
      </w:r>
      <w:r w:rsidRPr="005A015E">
        <w:rPr>
          <w:rFonts w:ascii="Book Antiqua" w:hAnsi="Book Antiqua" w:cs="宋体"/>
          <w:b/>
          <w:bCs/>
          <w:color w:val="000000"/>
          <w:sz w:val="24"/>
          <w:szCs w:val="24"/>
        </w:rPr>
        <w:t>123</w:t>
      </w:r>
      <w:r w:rsidRPr="005A015E">
        <w:rPr>
          <w:rFonts w:ascii="Book Antiqua" w:hAnsi="Book Antiqua" w:cs="宋体"/>
          <w:color w:val="000000"/>
          <w:sz w:val="24"/>
          <w:szCs w:val="24"/>
        </w:rPr>
        <w:t>: 1008-1013 [PMID: 12684287]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36 </w:t>
      </w:r>
      <w:r w:rsidRPr="005A015E">
        <w:rPr>
          <w:rFonts w:ascii="Book Antiqua" w:hAnsi="Book Antiqua" w:cs="宋体"/>
          <w:b/>
          <w:bCs/>
          <w:color w:val="000000"/>
          <w:sz w:val="24"/>
          <w:szCs w:val="24"/>
        </w:rPr>
        <w:t>Khoshoo V</w:t>
      </w:r>
      <w:r w:rsidRPr="005A015E">
        <w:rPr>
          <w:rFonts w:ascii="Book Antiqua" w:hAnsi="Book Antiqua" w:cs="宋体"/>
          <w:color w:val="000000"/>
          <w:sz w:val="24"/>
          <w:szCs w:val="24"/>
        </w:rPr>
        <w:t>, Haydel R. Effect of antireflux treatment on asthma exacerbations in nonatopic children. </w:t>
      </w:r>
      <w:r w:rsidRPr="005A015E">
        <w:rPr>
          <w:rFonts w:ascii="Book Antiqua" w:hAnsi="Book Antiqua" w:cs="宋体"/>
          <w:i/>
          <w:iCs/>
          <w:color w:val="000000"/>
          <w:sz w:val="24"/>
          <w:szCs w:val="24"/>
        </w:rPr>
        <w:t>J Pediatr Gastroenterol Nutr</w:t>
      </w:r>
      <w:r w:rsidRPr="005A015E">
        <w:rPr>
          <w:rFonts w:ascii="Book Antiqua" w:hAnsi="Book Antiqua" w:cs="宋体"/>
          <w:color w:val="000000"/>
          <w:sz w:val="24"/>
          <w:szCs w:val="24"/>
        </w:rPr>
        <w:t> 2007; </w:t>
      </w:r>
      <w:r w:rsidRPr="005A015E">
        <w:rPr>
          <w:rFonts w:ascii="Book Antiqua" w:hAnsi="Book Antiqua" w:cs="宋体"/>
          <w:b/>
          <w:bCs/>
          <w:color w:val="000000"/>
          <w:sz w:val="24"/>
          <w:szCs w:val="24"/>
        </w:rPr>
        <w:t>44</w:t>
      </w:r>
      <w:r w:rsidRPr="005A015E">
        <w:rPr>
          <w:rFonts w:ascii="Book Antiqua" w:hAnsi="Book Antiqua" w:cs="宋体"/>
          <w:color w:val="000000"/>
          <w:sz w:val="24"/>
          <w:szCs w:val="24"/>
        </w:rPr>
        <w:t>: 331-335 [PMID: 17325553 DOI: 10.1097/MPG.0b013e31802fe89c]</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37 </w:t>
      </w:r>
      <w:r w:rsidRPr="005A015E">
        <w:rPr>
          <w:rFonts w:ascii="Book Antiqua" w:hAnsi="Book Antiqua" w:cs="宋体"/>
          <w:b/>
          <w:bCs/>
          <w:color w:val="000000"/>
          <w:sz w:val="24"/>
          <w:szCs w:val="24"/>
        </w:rPr>
        <w:t>Rothenberg S</w:t>
      </w:r>
      <w:r w:rsidRPr="005A015E">
        <w:rPr>
          <w:rFonts w:ascii="Book Antiqua" w:hAnsi="Book Antiqua" w:cs="宋体"/>
          <w:color w:val="000000"/>
          <w:sz w:val="24"/>
          <w:szCs w:val="24"/>
        </w:rPr>
        <w:t>, Cowles R. The effects of laparoscopic Nissen fundoplication on patients with severe gastroesophageal reflux disease and steroid-dependent asthma. </w:t>
      </w:r>
      <w:r w:rsidRPr="005A015E">
        <w:rPr>
          <w:rFonts w:ascii="Book Antiqua" w:hAnsi="Book Antiqua" w:cs="宋体"/>
          <w:i/>
          <w:iCs/>
          <w:color w:val="000000"/>
          <w:sz w:val="24"/>
          <w:szCs w:val="24"/>
        </w:rPr>
        <w:t>J Pediatr Surg</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47</w:t>
      </w:r>
      <w:r w:rsidRPr="005A015E">
        <w:rPr>
          <w:rFonts w:ascii="Book Antiqua" w:hAnsi="Book Antiqua" w:cs="宋体"/>
          <w:color w:val="000000"/>
          <w:sz w:val="24"/>
          <w:szCs w:val="24"/>
        </w:rPr>
        <w:t>: 1101-1104 [PMID: 22703777]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 xml:space="preserve">38 </w:t>
      </w:r>
      <w:r w:rsidRPr="005A015E">
        <w:rPr>
          <w:rFonts w:ascii="Book Antiqua" w:hAnsi="Book Antiqua" w:cs="宋体"/>
          <w:b/>
          <w:color w:val="000000"/>
          <w:sz w:val="24"/>
          <w:szCs w:val="24"/>
        </w:rPr>
        <w:t>Wang ZG,</w:t>
      </w:r>
      <w:r w:rsidRPr="005A015E">
        <w:rPr>
          <w:rFonts w:ascii="Book Antiqua" w:hAnsi="Book Antiqua" w:cs="宋体"/>
          <w:color w:val="000000"/>
          <w:sz w:val="24"/>
          <w:szCs w:val="24"/>
        </w:rPr>
        <w:t xml:space="preserve"> Hu ZW, Wu JM, Liu JJ, Tian SR, Ji F, Li ZT. The interventional treatment on extra-esophageal symptoms: Preliminary experience on 2016 patients. </w:t>
      </w:r>
      <w:r w:rsidRPr="005A015E">
        <w:rPr>
          <w:rFonts w:ascii="Book Antiqua" w:hAnsi="Book Antiqua" w:cs="宋体"/>
          <w:i/>
          <w:color w:val="000000"/>
          <w:sz w:val="24"/>
          <w:szCs w:val="24"/>
        </w:rPr>
        <w:t>Proceedings of the J Gastroen Hepatol</w:t>
      </w:r>
      <w:r w:rsidRPr="005A015E">
        <w:rPr>
          <w:rFonts w:ascii="Book Antiqua" w:hAnsi="Book Antiqua" w:cs="宋体"/>
          <w:color w:val="000000"/>
          <w:sz w:val="24"/>
          <w:szCs w:val="24"/>
        </w:rPr>
        <w:t xml:space="preserve"> 2013</w:t>
      </w:r>
      <w:r>
        <w:rPr>
          <w:rFonts w:ascii="Book Antiqua" w:hAnsi="Book Antiqua" w:cs="宋体" w:hint="eastAsia"/>
          <w:color w:val="000000"/>
          <w:sz w:val="24"/>
          <w:szCs w:val="24"/>
        </w:rPr>
        <w:t xml:space="preserve">: </w:t>
      </w:r>
      <w:r w:rsidRPr="005A015E">
        <w:rPr>
          <w:rFonts w:ascii="Book Antiqua" w:hAnsi="Book Antiqua" w:cs="宋体"/>
          <w:color w:val="000000"/>
          <w:sz w:val="24"/>
          <w:szCs w:val="24"/>
        </w:rPr>
        <w:t>305-305 Wiley-blackwell 111 River St, Hob</w:t>
      </w:r>
      <w:r>
        <w:rPr>
          <w:rFonts w:ascii="Book Antiqua" w:hAnsi="Book Antiqua" w:cs="宋体"/>
          <w:color w:val="000000"/>
          <w:sz w:val="24"/>
          <w:szCs w:val="24"/>
        </w:rPr>
        <w:t>oken 07030-5774, NJ USA</w:t>
      </w:r>
      <w:r w:rsidRPr="005A015E">
        <w:rPr>
          <w:rFonts w:ascii="Book Antiqua" w:hAnsi="Book Antiqua" w:cs="宋体"/>
          <w:color w:val="000000"/>
          <w:sz w:val="24"/>
          <w:szCs w:val="24"/>
        </w:rPr>
        <w:t xml:space="preserve"> </w:t>
      </w:r>
    </w:p>
    <w:p w:rsidR="005A015E" w:rsidRPr="005A015E" w:rsidRDefault="005A015E" w:rsidP="005A015E">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39 </w:t>
      </w:r>
      <w:r w:rsidRPr="005A015E">
        <w:rPr>
          <w:rFonts w:ascii="Book Antiqua" w:hAnsi="Book Antiqua" w:cs="宋体"/>
          <w:b/>
          <w:color w:val="000000"/>
          <w:sz w:val="24"/>
          <w:szCs w:val="24"/>
        </w:rPr>
        <w:t>Wang ZG,</w:t>
      </w:r>
      <w:r w:rsidRPr="005A015E">
        <w:rPr>
          <w:rFonts w:ascii="Book Antiqua" w:hAnsi="Book Antiqua" w:cs="宋体"/>
          <w:color w:val="000000"/>
          <w:sz w:val="24"/>
          <w:szCs w:val="24"/>
        </w:rPr>
        <w:t xml:space="preserve"> Ji F, Wu JM, Lai YG, Gao X, Zhang CC. Effect of laparoscopic fundoplication treatment on gastroesophageal reflux disease -related respiratory symptoms.</w:t>
      </w:r>
      <w:r w:rsidRPr="005A015E">
        <w:rPr>
          <w:rFonts w:ascii="Book Antiqua" w:hAnsi="Book Antiqua" w:cs="宋体"/>
          <w:i/>
          <w:color w:val="000000"/>
          <w:sz w:val="24"/>
          <w:szCs w:val="24"/>
        </w:rPr>
        <w:t xml:space="preserve"> Front Med China</w:t>
      </w:r>
      <w:r w:rsidRPr="005A015E">
        <w:rPr>
          <w:rFonts w:ascii="Book Antiqua" w:hAnsi="Book Antiqua" w:cs="宋体"/>
          <w:color w:val="000000"/>
          <w:sz w:val="24"/>
          <w:szCs w:val="24"/>
        </w:rPr>
        <w:t xml:space="preserve"> 2010; </w:t>
      </w:r>
      <w:r w:rsidRPr="005A015E">
        <w:rPr>
          <w:rFonts w:ascii="Book Antiqua" w:hAnsi="Book Antiqua" w:cs="宋体"/>
          <w:b/>
          <w:color w:val="000000"/>
          <w:sz w:val="24"/>
          <w:szCs w:val="24"/>
        </w:rPr>
        <w:t>4:</w:t>
      </w:r>
      <w:r w:rsidRPr="005A015E">
        <w:rPr>
          <w:rFonts w:ascii="Book Antiqua" w:hAnsi="Book Antiqua" w:cs="宋体"/>
          <w:color w:val="000000"/>
          <w:sz w:val="24"/>
          <w:szCs w:val="24"/>
        </w:rPr>
        <w:t xml:space="preserve"> 254</w:t>
      </w:r>
      <w:r>
        <w:rPr>
          <w:rFonts w:ascii="Book Antiqua" w:hAnsi="Book Antiqua" w:cs="宋体" w:hint="eastAsia"/>
          <w:color w:val="000000"/>
          <w:sz w:val="24"/>
          <w:szCs w:val="24"/>
        </w:rPr>
        <w:t>,</w:t>
      </w:r>
      <w:r w:rsidRPr="005A015E">
        <w:rPr>
          <w:rFonts w:ascii="Book Antiqua" w:hAnsi="Book Antiqua" w:cs="宋体"/>
          <w:color w:val="000000"/>
          <w:sz w:val="24"/>
          <w:szCs w:val="24"/>
        </w:rPr>
        <w:t xml:space="preserve"> 258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40 </w:t>
      </w:r>
      <w:r w:rsidRPr="005A015E">
        <w:rPr>
          <w:rFonts w:ascii="Book Antiqua" w:hAnsi="Book Antiqua" w:cs="宋体"/>
          <w:b/>
          <w:bCs/>
          <w:color w:val="000000"/>
          <w:sz w:val="24"/>
          <w:szCs w:val="24"/>
        </w:rPr>
        <w:t>Gao X</w:t>
      </w:r>
      <w:r w:rsidRPr="005A015E">
        <w:rPr>
          <w:rFonts w:ascii="Book Antiqua" w:hAnsi="Book Antiqua" w:cs="宋体"/>
          <w:color w:val="000000"/>
          <w:sz w:val="24"/>
          <w:szCs w:val="24"/>
        </w:rPr>
        <w:t>, Wang ZG, Wu JM, Ji F, Zhang CC, Ning YC, Li ZT, Hu ZW, Chen X, Tian SR. Radiofrequency treatment on respiratory symptoms due to gastroesophageal reflux disease. </w:t>
      </w:r>
      <w:r w:rsidRPr="005A015E">
        <w:rPr>
          <w:rFonts w:ascii="Book Antiqua" w:hAnsi="Book Antiqua" w:cs="宋体"/>
          <w:i/>
          <w:iCs/>
          <w:color w:val="000000"/>
          <w:sz w:val="24"/>
          <w:szCs w:val="24"/>
        </w:rPr>
        <w:t>Chin Med J (Engl)</w:t>
      </w:r>
      <w:r w:rsidRPr="005A015E">
        <w:rPr>
          <w:rFonts w:ascii="Book Antiqua" w:hAnsi="Book Antiqua" w:cs="宋体"/>
          <w:color w:val="000000"/>
          <w:sz w:val="24"/>
          <w:szCs w:val="24"/>
        </w:rPr>
        <w:t> 2011; </w:t>
      </w:r>
      <w:r w:rsidRPr="005A015E">
        <w:rPr>
          <w:rFonts w:ascii="Book Antiqua" w:hAnsi="Book Antiqua" w:cs="宋体"/>
          <w:b/>
          <w:bCs/>
          <w:color w:val="000000"/>
          <w:sz w:val="24"/>
          <w:szCs w:val="24"/>
        </w:rPr>
        <w:t>124</w:t>
      </w:r>
      <w:r w:rsidRPr="005A015E">
        <w:rPr>
          <w:rFonts w:ascii="Book Antiqua" w:hAnsi="Book Antiqua" w:cs="宋体"/>
          <w:color w:val="000000"/>
          <w:sz w:val="24"/>
          <w:szCs w:val="24"/>
        </w:rPr>
        <w:t>: 1006-1009 [PMID: 21542958]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41 </w:t>
      </w:r>
      <w:r w:rsidRPr="005A015E">
        <w:rPr>
          <w:rFonts w:ascii="Book Antiqua" w:hAnsi="Book Antiqua" w:cs="宋体"/>
          <w:b/>
          <w:bCs/>
          <w:color w:val="000000"/>
          <w:sz w:val="24"/>
          <w:szCs w:val="24"/>
        </w:rPr>
        <w:t>Liang WT</w:t>
      </w:r>
      <w:r w:rsidRPr="005A015E">
        <w:rPr>
          <w:rFonts w:ascii="Book Antiqua" w:hAnsi="Book Antiqua" w:cs="宋体"/>
          <w:color w:val="000000"/>
          <w:sz w:val="24"/>
          <w:szCs w:val="24"/>
        </w:rPr>
        <w:t>, Wang ZG, Wang F, Yang Y, Hu ZW, Liu JJ, Zhu GC, Zhang C, Wu JM. Long-term outcomes of patients with refractory gastroesophageal reflux disease following a minimally invasive endoscopic procedure: a prospective observational study. </w:t>
      </w:r>
      <w:r w:rsidRPr="005A015E">
        <w:rPr>
          <w:rFonts w:ascii="Book Antiqua" w:hAnsi="Book Antiqua" w:cs="宋体"/>
          <w:i/>
          <w:iCs/>
          <w:color w:val="000000"/>
          <w:sz w:val="24"/>
          <w:szCs w:val="24"/>
        </w:rPr>
        <w:t>BMC Gastroenterol</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14</w:t>
      </w:r>
      <w:r w:rsidRPr="005A015E">
        <w:rPr>
          <w:rFonts w:ascii="Book Antiqua" w:hAnsi="Book Antiqua" w:cs="宋体"/>
          <w:color w:val="000000"/>
          <w:sz w:val="24"/>
          <w:szCs w:val="24"/>
        </w:rPr>
        <w:t>: 178 [PMID: 25304252 DOI: 10.1186/1471-230X-14-178]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42 </w:t>
      </w:r>
      <w:r w:rsidRPr="005A015E">
        <w:rPr>
          <w:rFonts w:ascii="Book Antiqua" w:hAnsi="Book Antiqua" w:cs="宋体"/>
          <w:b/>
          <w:bCs/>
          <w:color w:val="000000"/>
          <w:sz w:val="24"/>
          <w:szCs w:val="24"/>
        </w:rPr>
        <w:t>Liang WT</w:t>
      </w:r>
      <w:r w:rsidRPr="005A015E">
        <w:rPr>
          <w:rFonts w:ascii="Book Antiqua" w:hAnsi="Book Antiqua" w:cs="宋体"/>
          <w:color w:val="000000"/>
          <w:sz w:val="24"/>
          <w:szCs w:val="24"/>
        </w:rPr>
        <w:t>, Wu JN, Wang F, Hu ZW, Wang ZG, Ji T, Zhan XL, Zhang C. Five-year follow-up of a prospective study comparing laparoscopic Nissen fundoplication with Stretta radiofrequency for gastroesophageal reflux disease. </w:t>
      </w:r>
      <w:r w:rsidRPr="005A015E">
        <w:rPr>
          <w:rFonts w:ascii="Book Antiqua" w:hAnsi="Book Antiqua" w:cs="宋体"/>
          <w:i/>
          <w:iCs/>
          <w:color w:val="000000"/>
          <w:sz w:val="24"/>
          <w:szCs w:val="24"/>
        </w:rPr>
        <w:t>Minerva Chir</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69</w:t>
      </w:r>
      <w:r w:rsidRPr="005A015E">
        <w:rPr>
          <w:rFonts w:ascii="Book Antiqua" w:hAnsi="Book Antiqua" w:cs="宋体"/>
          <w:color w:val="000000"/>
          <w:sz w:val="24"/>
          <w:szCs w:val="24"/>
        </w:rPr>
        <w:t>: 217-223 [PMID: 24987969]</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43 </w:t>
      </w:r>
      <w:r w:rsidRPr="005A015E">
        <w:rPr>
          <w:rFonts w:ascii="Book Antiqua" w:hAnsi="Book Antiqua" w:cs="宋体"/>
          <w:b/>
          <w:bCs/>
          <w:color w:val="000000"/>
          <w:sz w:val="24"/>
          <w:szCs w:val="24"/>
        </w:rPr>
        <w:t>Hu ZW</w:t>
      </w:r>
      <w:r w:rsidRPr="005A015E">
        <w:rPr>
          <w:rFonts w:ascii="Book Antiqua" w:hAnsi="Book Antiqua" w:cs="宋体"/>
          <w:color w:val="000000"/>
          <w:sz w:val="24"/>
          <w:szCs w:val="24"/>
        </w:rPr>
        <w:t>, Wang ZG, Zhang Y, Tian SR, Wu JM, Zhu GC, Liang WT. Gastroesophageal reflux in chronic cough and cough syncope and the effect of antireflux treatment: case report and literature review. </w:t>
      </w:r>
      <w:r w:rsidRPr="005A015E">
        <w:rPr>
          <w:rFonts w:ascii="Book Antiqua" w:hAnsi="Book Antiqua" w:cs="宋体"/>
          <w:i/>
          <w:iCs/>
          <w:color w:val="000000"/>
          <w:sz w:val="24"/>
          <w:szCs w:val="24"/>
        </w:rPr>
        <w:t>Ann Otol Rhinol Laryngol</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123</w:t>
      </w:r>
      <w:r w:rsidRPr="005A015E">
        <w:rPr>
          <w:rFonts w:ascii="Book Antiqua" w:hAnsi="Book Antiqua" w:cs="宋体"/>
          <w:color w:val="000000"/>
          <w:sz w:val="24"/>
          <w:szCs w:val="24"/>
        </w:rPr>
        <w:t>: 719-725 [PMID: 24842868 DOI: 10.1177/0003489414534011]</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44 </w:t>
      </w:r>
      <w:r w:rsidRPr="005A015E">
        <w:rPr>
          <w:rFonts w:ascii="Book Antiqua" w:hAnsi="Book Antiqua" w:cs="宋体"/>
          <w:b/>
          <w:bCs/>
          <w:color w:val="000000"/>
          <w:sz w:val="24"/>
          <w:szCs w:val="24"/>
        </w:rPr>
        <w:t>Hu ZW</w:t>
      </w:r>
      <w:r w:rsidRPr="005A015E">
        <w:rPr>
          <w:rFonts w:ascii="Book Antiqua" w:hAnsi="Book Antiqua" w:cs="宋体"/>
          <w:color w:val="000000"/>
          <w:sz w:val="24"/>
          <w:szCs w:val="24"/>
        </w:rPr>
        <w:t>, Wang ZG, Zhang Y, Wu JM, Liang WT, Yang Y, Tian SR, Wang AE. A preliminary investigation of anti-reflux intervention for gastroesophageal reflux related childhood-to-adult persistent asthma. </w:t>
      </w:r>
      <w:r w:rsidRPr="005A015E">
        <w:rPr>
          <w:rFonts w:ascii="Book Antiqua" w:hAnsi="Book Antiqua" w:cs="宋体"/>
          <w:i/>
          <w:iCs/>
          <w:color w:val="000000"/>
          <w:sz w:val="24"/>
          <w:szCs w:val="24"/>
        </w:rPr>
        <w:t>Ann Surg Innov Res</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8</w:t>
      </w:r>
      <w:r w:rsidRPr="005A015E">
        <w:rPr>
          <w:rFonts w:ascii="Book Antiqua" w:hAnsi="Book Antiqua" w:cs="宋体"/>
          <w:color w:val="000000"/>
          <w:sz w:val="24"/>
          <w:szCs w:val="24"/>
        </w:rPr>
        <w:t>: 3 [PMID: 24987453 DOI: 10.1186/1750-1164-8-3]</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45 </w:t>
      </w:r>
      <w:r w:rsidRPr="005A015E">
        <w:rPr>
          <w:rFonts w:ascii="Book Antiqua" w:hAnsi="Book Antiqua" w:cs="宋体"/>
          <w:b/>
          <w:bCs/>
          <w:color w:val="000000"/>
          <w:sz w:val="24"/>
          <w:szCs w:val="24"/>
        </w:rPr>
        <w:t>Hu ZW</w:t>
      </w:r>
      <w:r w:rsidRPr="005A015E">
        <w:rPr>
          <w:rFonts w:ascii="Book Antiqua" w:hAnsi="Book Antiqua" w:cs="宋体"/>
          <w:color w:val="000000"/>
          <w:sz w:val="24"/>
          <w:szCs w:val="24"/>
        </w:rPr>
        <w:t>, Wang ZG, Wu JM, Tan ST. Anti-reflux procedure for difficult-to-treat asthmatic children, case report and literature review. </w:t>
      </w:r>
      <w:r w:rsidRPr="005A015E">
        <w:rPr>
          <w:rFonts w:ascii="Book Antiqua" w:hAnsi="Book Antiqua" w:cs="宋体"/>
          <w:i/>
          <w:iCs/>
          <w:color w:val="000000"/>
          <w:sz w:val="24"/>
          <w:szCs w:val="24"/>
        </w:rPr>
        <w:t>Multidiscip Respir Med</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7</w:t>
      </w:r>
      <w:r w:rsidRPr="005A015E">
        <w:rPr>
          <w:rFonts w:ascii="Book Antiqua" w:hAnsi="Book Antiqua" w:cs="宋体"/>
          <w:color w:val="000000"/>
          <w:sz w:val="24"/>
          <w:szCs w:val="24"/>
        </w:rPr>
        <w:t>: 28 [PMID: 22980911 DOI: 10.1186/2049-6958-7-28]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46 </w:t>
      </w:r>
      <w:r w:rsidRPr="005A015E">
        <w:rPr>
          <w:rFonts w:ascii="Book Antiqua" w:hAnsi="Book Antiqua" w:cs="宋体"/>
          <w:b/>
          <w:bCs/>
          <w:color w:val="000000"/>
          <w:sz w:val="24"/>
          <w:szCs w:val="24"/>
        </w:rPr>
        <w:t>Hu ZW</w:t>
      </w:r>
      <w:r w:rsidRPr="005A015E">
        <w:rPr>
          <w:rFonts w:ascii="Book Antiqua" w:hAnsi="Book Antiqua" w:cs="宋体"/>
          <w:color w:val="000000"/>
          <w:sz w:val="24"/>
          <w:szCs w:val="24"/>
        </w:rPr>
        <w:t>, Wang ZG, Zhang Y, Wu JM, Liu JJ, Lu FF, Zhu GC, Liang WT. Gastroesophageal reflux in bronchiectasis and the effect of anti-reflux treatment. </w:t>
      </w:r>
      <w:r w:rsidRPr="005A015E">
        <w:rPr>
          <w:rFonts w:ascii="Book Antiqua" w:hAnsi="Book Antiqua" w:cs="宋体"/>
          <w:i/>
          <w:iCs/>
          <w:color w:val="000000"/>
          <w:sz w:val="24"/>
          <w:szCs w:val="24"/>
        </w:rPr>
        <w:t>BMC Pulm Med</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13</w:t>
      </w:r>
      <w:r w:rsidRPr="005A015E">
        <w:rPr>
          <w:rFonts w:ascii="Book Antiqua" w:hAnsi="Book Antiqua" w:cs="宋体"/>
          <w:color w:val="000000"/>
          <w:sz w:val="24"/>
          <w:szCs w:val="24"/>
        </w:rPr>
        <w:t>: 34 [PMID: 23731838 DOI: 10.1186/1471-2466-13-34]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47 </w:t>
      </w:r>
      <w:r w:rsidRPr="005A015E">
        <w:rPr>
          <w:rFonts w:ascii="Book Antiqua" w:hAnsi="Book Antiqua" w:cs="宋体"/>
          <w:b/>
          <w:bCs/>
          <w:color w:val="000000"/>
          <w:sz w:val="24"/>
          <w:szCs w:val="24"/>
        </w:rPr>
        <w:t>Hargreave FE</w:t>
      </w:r>
      <w:r w:rsidRPr="005A015E">
        <w:rPr>
          <w:rFonts w:ascii="Book Antiqua" w:hAnsi="Book Antiqua" w:cs="宋体"/>
          <w:color w:val="000000"/>
          <w:sz w:val="24"/>
          <w:szCs w:val="24"/>
        </w:rPr>
        <w:t>, Parameswaran K. Asthma, COPD and bronchitis are just components of airway disease. </w:t>
      </w:r>
      <w:r w:rsidRPr="005A015E">
        <w:rPr>
          <w:rFonts w:ascii="Book Antiqua" w:hAnsi="Book Antiqua" w:cs="宋体"/>
          <w:i/>
          <w:iCs/>
          <w:color w:val="000000"/>
          <w:sz w:val="24"/>
          <w:szCs w:val="24"/>
        </w:rPr>
        <w:t>Eur Respir J</w:t>
      </w:r>
      <w:r w:rsidRPr="005A015E">
        <w:rPr>
          <w:rFonts w:ascii="Book Antiqua" w:hAnsi="Book Antiqua" w:cs="宋体"/>
          <w:color w:val="000000"/>
          <w:sz w:val="24"/>
          <w:szCs w:val="24"/>
        </w:rPr>
        <w:t> 2006; </w:t>
      </w:r>
      <w:r w:rsidRPr="005A015E">
        <w:rPr>
          <w:rFonts w:ascii="Book Antiqua" w:hAnsi="Book Antiqua" w:cs="宋体"/>
          <w:b/>
          <w:bCs/>
          <w:color w:val="000000"/>
          <w:sz w:val="24"/>
          <w:szCs w:val="24"/>
        </w:rPr>
        <w:t>28</w:t>
      </w:r>
      <w:r w:rsidRPr="005A015E">
        <w:rPr>
          <w:rFonts w:ascii="Book Antiqua" w:hAnsi="Book Antiqua" w:cs="宋体"/>
          <w:color w:val="000000"/>
          <w:sz w:val="24"/>
          <w:szCs w:val="24"/>
        </w:rPr>
        <w:t>: 264-267 [PMID: 16880365 DOI: 10.1183/09031936.06.00056106]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48 </w:t>
      </w:r>
      <w:r w:rsidRPr="005A015E">
        <w:rPr>
          <w:rFonts w:ascii="Book Antiqua" w:hAnsi="Book Antiqua" w:cs="宋体"/>
          <w:b/>
          <w:bCs/>
          <w:color w:val="000000"/>
          <w:sz w:val="24"/>
          <w:szCs w:val="24"/>
        </w:rPr>
        <w:t>Reddy AP</w:t>
      </w:r>
      <w:r w:rsidRPr="005A015E">
        <w:rPr>
          <w:rFonts w:ascii="Book Antiqua" w:hAnsi="Book Antiqua" w:cs="宋体"/>
          <w:color w:val="000000"/>
          <w:sz w:val="24"/>
          <w:szCs w:val="24"/>
        </w:rPr>
        <w:t>, Gupta MR. Management of asthma: the current US and European guidelines. </w:t>
      </w:r>
      <w:r w:rsidRPr="005A015E">
        <w:rPr>
          <w:rFonts w:ascii="Book Antiqua" w:hAnsi="Book Antiqua" w:cs="宋体"/>
          <w:i/>
          <w:iCs/>
          <w:color w:val="000000"/>
          <w:sz w:val="24"/>
          <w:szCs w:val="24"/>
        </w:rPr>
        <w:t>Adv Exp Med Biol</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795</w:t>
      </w:r>
      <w:r w:rsidRPr="005A015E">
        <w:rPr>
          <w:rFonts w:ascii="Book Antiqua" w:hAnsi="Book Antiqua" w:cs="宋体"/>
          <w:color w:val="000000"/>
          <w:sz w:val="24"/>
          <w:szCs w:val="24"/>
        </w:rPr>
        <w:t>: 81-103 [PMID: 24162904 DOI: 10.1007/978-1-4614-8603-9_6]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49 </w:t>
      </w:r>
      <w:r w:rsidRPr="005A015E">
        <w:rPr>
          <w:rFonts w:ascii="Book Antiqua" w:hAnsi="Book Antiqua" w:cs="宋体"/>
          <w:b/>
          <w:bCs/>
          <w:color w:val="000000"/>
          <w:sz w:val="24"/>
          <w:szCs w:val="24"/>
        </w:rPr>
        <w:t>Francis DO</w:t>
      </w:r>
      <w:r w:rsidRPr="005A015E">
        <w:rPr>
          <w:rFonts w:ascii="Book Antiqua" w:hAnsi="Book Antiqua" w:cs="宋体"/>
          <w:color w:val="000000"/>
          <w:sz w:val="24"/>
          <w:szCs w:val="24"/>
        </w:rPr>
        <w:t>, Rymer JA, Slaughter JC, Choksi Y, Jiramongkolchai P, Ogbeide E, Tran C, Goutte M, Garrett CG, Hagaman D, Vaezi MF. High economic burden of caring for patients with suspected extraesophageal reflux. </w:t>
      </w:r>
      <w:r w:rsidRPr="005A015E">
        <w:rPr>
          <w:rFonts w:ascii="Book Antiqua" w:hAnsi="Book Antiqua" w:cs="宋体"/>
          <w:i/>
          <w:iCs/>
          <w:color w:val="000000"/>
          <w:sz w:val="24"/>
          <w:szCs w:val="24"/>
        </w:rPr>
        <w:t>Am J Gastroenterol</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108</w:t>
      </w:r>
      <w:r w:rsidRPr="005A015E">
        <w:rPr>
          <w:rFonts w:ascii="Book Antiqua" w:hAnsi="Book Antiqua" w:cs="宋体"/>
          <w:color w:val="000000"/>
          <w:sz w:val="24"/>
          <w:szCs w:val="24"/>
        </w:rPr>
        <w:t>: 905-911 [PMID: 23545710 DOI: 10.1038/ajg.2013.69]</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 xml:space="preserve">50 </w:t>
      </w:r>
      <w:r w:rsidRPr="005A015E">
        <w:rPr>
          <w:rFonts w:ascii="Book Antiqua" w:hAnsi="Book Antiqua"/>
          <w:b/>
          <w:bCs/>
          <w:color w:val="000000"/>
          <w:sz w:val="24"/>
          <w:szCs w:val="24"/>
        </w:rPr>
        <w:t>Emilsson OI</w:t>
      </w:r>
      <w:r w:rsidRPr="005A015E">
        <w:rPr>
          <w:rFonts w:ascii="Book Antiqua" w:hAnsi="Book Antiqua"/>
          <w:color w:val="000000"/>
          <w:sz w:val="24"/>
          <w:szCs w:val="24"/>
        </w:rPr>
        <w:t>, Gíslason T, Olin AC, Janson C, Olafsson I. Biomarkers for gastroesophageal reflux in respiratory diseases.</w:t>
      </w:r>
      <w:r w:rsidRPr="005A015E">
        <w:rPr>
          <w:rStyle w:val="apple-converted-space"/>
          <w:rFonts w:ascii="Book Antiqua" w:hAnsi="Book Antiqua"/>
          <w:color w:val="000000"/>
          <w:sz w:val="24"/>
          <w:szCs w:val="24"/>
        </w:rPr>
        <w:t> </w:t>
      </w:r>
      <w:r w:rsidRPr="005A015E">
        <w:rPr>
          <w:rFonts w:ascii="Book Antiqua" w:hAnsi="Book Antiqua"/>
          <w:i/>
          <w:iCs/>
          <w:color w:val="000000"/>
          <w:sz w:val="24"/>
          <w:szCs w:val="24"/>
        </w:rPr>
        <w:t>Gastroenterol Res Pract</w:t>
      </w:r>
      <w:r w:rsidRPr="005A015E">
        <w:rPr>
          <w:rStyle w:val="apple-converted-space"/>
          <w:rFonts w:ascii="Book Antiqua" w:hAnsi="Book Antiqua"/>
          <w:color w:val="000000"/>
          <w:sz w:val="24"/>
          <w:szCs w:val="24"/>
        </w:rPr>
        <w:t> </w:t>
      </w:r>
      <w:r w:rsidRPr="005A015E">
        <w:rPr>
          <w:rFonts w:ascii="Book Antiqua" w:hAnsi="Book Antiqua"/>
          <w:color w:val="000000"/>
          <w:sz w:val="24"/>
          <w:szCs w:val="24"/>
        </w:rPr>
        <w:t>2013;</w:t>
      </w:r>
      <w:r w:rsidRPr="005A015E">
        <w:rPr>
          <w:rStyle w:val="apple-converted-space"/>
          <w:rFonts w:ascii="Book Antiqua" w:hAnsi="Book Antiqua"/>
          <w:color w:val="000000"/>
          <w:sz w:val="24"/>
          <w:szCs w:val="24"/>
        </w:rPr>
        <w:t> </w:t>
      </w:r>
      <w:r w:rsidRPr="005A015E">
        <w:rPr>
          <w:rFonts w:ascii="Book Antiqua" w:hAnsi="Book Antiqua"/>
          <w:b/>
          <w:bCs/>
          <w:color w:val="000000"/>
          <w:sz w:val="24"/>
          <w:szCs w:val="24"/>
        </w:rPr>
        <w:t>2013</w:t>
      </w:r>
      <w:r w:rsidRPr="005A015E">
        <w:rPr>
          <w:rFonts w:ascii="Book Antiqua" w:hAnsi="Book Antiqua"/>
          <w:color w:val="000000"/>
          <w:sz w:val="24"/>
          <w:szCs w:val="24"/>
        </w:rPr>
        <w:t>: 148086 [PMID: 23653634 DOI: 10.1155/2013/148086]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51 </w:t>
      </w:r>
      <w:r w:rsidRPr="005A015E">
        <w:rPr>
          <w:rFonts w:ascii="Book Antiqua" w:hAnsi="Book Antiqua" w:cs="宋体"/>
          <w:b/>
          <w:bCs/>
          <w:color w:val="000000"/>
          <w:sz w:val="24"/>
          <w:szCs w:val="24"/>
        </w:rPr>
        <w:t>Holbrook JT</w:t>
      </w:r>
      <w:r w:rsidRPr="005A015E">
        <w:rPr>
          <w:rFonts w:ascii="Book Antiqua" w:hAnsi="Book Antiqua" w:cs="宋体"/>
          <w:color w:val="000000"/>
          <w:sz w:val="24"/>
          <w:szCs w:val="24"/>
        </w:rPr>
        <w:t>, Wise RA, Gold BD, Blake K, Brown ED, Castro M, Dozor AJ, Lima JJ, Mastronarde JG, Sockrider MM, Teague WG. Lansoprazole for children with poorly controlled asthma: a randomized controlled trial. </w:t>
      </w:r>
      <w:r w:rsidRPr="005A015E">
        <w:rPr>
          <w:rFonts w:ascii="Book Antiqua" w:hAnsi="Book Antiqua" w:cs="宋体"/>
          <w:i/>
          <w:iCs/>
          <w:color w:val="000000"/>
          <w:sz w:val="24"/>
          <w:szCs w:val="24"/>
        </w:rPr>
        <w:t>JAMA</w:t>
      </w:r>
      <w:r w:rsidRPr="005A015E">
        <w:rPr>
          <w:rFonts w:ascii="Book Antiqua" w:hAnsi="Book Antiqua" w:cs="宋体"/>
          <w:color w:val="000000"/>
          <w:sz w:val="24"/>
          <w:szCs w:val="24"/>
        </w:rPr>
        <w:t> 2012; </w:t>
      </w:r>
      <w:r w:rsidRPr="005A015E">
        <w:rPr>
          <w:rFonts w:ascii="Book Antiqua" w:hAnsi="Book Antiqua" w:cs="宋体"/>
          <w:b/>
          <w:bCs/>
          <w:color w:val="000000"/>
          <w:sz w:val="24"/>
          <w:szCs w:val="24"/>
        </w:rPr>
        <w:t>307</w:t>
      </w:r>
      <w:r w:rsidRPr="005A015E">
        <w:rPr>
          <w:rFonts w:ascii="Book Antiqua" w:hAnsi="Book Antiqua" w:cs="宋体"/>
          <w:color w:val="000000"/>
          <w:sz w:val="24"/>
          <w:szCs w:val="24"/>
        </w:rPr>
        <w:t>: 373-381 [PMID: 22274684]</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52 </w:t>
      </w:r>
      <w:r w:rsidRPr="005A015E">
        <w:rPr>
          <w:rFonts w:ascii="Book Antiqua" w:hAnsi="Book Antiqua" w:cs="宋体"/>
          <w:b/>
          <w:bCs/>
          <w:color w:val="000000"/>
          <w:sz w:val="24"/>
          <w:szCs w:val="24"/>
        </w:rPr>
        <w:t>McCallister JW</w:t>
      </w:r>
      <w:r w:rsidRPr="005A015E">
        <w:rPr>
          <w:rFonts w:ascii="Book Antiqua" w:hAnsi="Book Antiqua" w:cs="宋体"/>
          <w:color w:val="000000"/>
          <w:sz w:val="24"/>
          <w:szCs w:val="24"/>
        </w:rPr>
        <w:t>, Parsons JP, Mastronarde JG. The relationship between gastroesophageal reflux and asthma: an update. </w:t>
      </w:r>
      <w:r w:rsidRPr="005A015E">
        <w:rPr>
          <w:rFonts w:ascii="Book Antiqua" w:hAnsi="Book Antiqua" w:cs="宋体"/>
          <w:i/>
          <w:iCs/>
          <w:color w:val="000000"/>
          <w:sz w:val="24"/>
          <w:szCs w:val="24"/>
        </w:rPr>
        <w:t>Ther Adv Respir Dis</w:t>
      </w:r>
      <w:r w:rsidRPr="005A015E">
        <w:rPr>
          <w:rFonts w:ascii="Book Antiqua" w:hAnsi="Book Antiqua" w:cs="宋体"/>
          <w:color w:val="000000"/>
          <w:sz w:val="24"/>
          <w:szCs w:val="24"/>
        </w:rPr>
        <w:t> 2011; </w:t>
      </w:r>
      <w:r w:rsidRPr="005A015E">
        <w:rPr>
          <w:rFonts w:ascii="Book Antiqua" w:hAnsi="Book Antiqua" w:cs="宋体"/>
          <w:b/>
          <w:bCs/>
          <w:color w:val="000000"/>
          <w:sz w:val="24"/>
          <w:szCs w:val="24"/>
        </w:rPr>
        <w:t>5</w:t>
      </w:r>
      <w:r w:rsidRPr="005A015E">
        <w:rPr>
          <w:rFonts w:ascii="Book Antiqua" w:hAnsi="Book Antiqua" w:cs="宋体"/>
          <w:color w:val="000000"/>
          <w:sz w:val="24"/>
          <w:szCs w:val="24"/>
        </w:rPr>
        <w:t>: 143-150 [PMID: 20926507 DOI: 10.1177/1753465810384606]</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53 </w:t>
      </w:r>
      <w:r w:rsidRPr="005A015E">
        <w:rPr>
          <w:rFonts w:ascii="Book Antiqua" w:hAnsi="Book Antiqua" w:cs="宋体"/>
          <w:b/>
          <w:bCs/>
          <w:color w:val="000000"/>
          <w:sz w:val="24"/>
          <w:szCs w:val="24"/>
        </w:rPr>
        <w:t>Asano K</w:t>
      </w:r>
      <w:r w:rsidRPr="005A015E">
        <w:rPr>
          <w:rFonts w:ascii="Book Antiqua" w:hAnsi="Book Antiqua" w:cs="宋体"/>
          <w:color w:val="000000"/>
          <w:sz w:val="24"/>
          <w:szCs w:val="24"/>
        </w:rPr>
        <w:t>, Suzuki H. Silent acid reflux and asthma control. </w:t>
      </w:r>
      <w:r w:rsidRPr="005A015E">
        <w:rPr>
          <w:rFonts w:ascii="Book Antiqua" w:hAnsi="Book Antiqua" w:cs="宋体"/>
          <w:i/>
          <w:iCs/>
          <w:color w:val="000000"/>
          <w:sz w:val="24"/>
          <w:szCs w:val="24"/>
        </w:rPr>
        <w:t>N Engl J Med</w:t>
      </w:r>
      <w:r w:rsidRPr="005A015E">
        <w:rPr>
          <w:rFonts w:ascii="Book Antiqua" w:hAnsi="Book Antiqua" w:cs="宋体"/>
          <w:color w:val="000000"/>
          <w:sz w:val="24"/>
          <w:szCs w:val="24"/>
        </w:rPr>
        <w:t> 2009; </w:t>
      </w:r>
      <w:r w:rsidRPr="005A015E">
        <w:rPr>
          <w:rFonts w:ascii="Book Antiqua" w:hAnsi="Book Antiqua" w:cs="宋体"/>
          <w:b/>
          <w:bCs/>
          <w:color w:val="000000"/>
          <w:sz w:val="24"/>
          <w:szCs w:val="24"/>
        </w:rPr>
        <w:t>360</w:t>
      </w:r>
      <w:r w:rsidRPr="005A015E">
        <w:rPr>
          <w:rFonts w:ascii="Book Antiqua" w:hAnsi="Book Antiqua" w:cs="宋体"/>
          <w:color w:val="000000"/>
          <w:sz w:val="24"/>
          <w:szCs w:val="24"/>
        </w:rPr>
        <w:t>: 1551-1553 [PMID: 19357411 DOI: 10.1056/NEJMe0900117]</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54 </w:t>
      </w:r>
      <w:r w:rsidRPr="005A015E">
        <w:rPr>
          <w:rFonts w:ascii="Book Antiqua" w:hAnsi="Book Antiqua" w:cs="宋体"/>
          <w:b/>
          <w:bCs/>
          <w:color w:val="000000"/>
          <w:sz w:val="24"/>
          <w:szCs w:val="24"/>
        </w:rPr>
        <w:t>Peters JH</w:t>
      </w:r>
      <w:r w:rsidRPr="005A015E">
        <w:rPr>
          <w:rFonts w:ascii="Book Antiqua" w:hAnsi="Book Antiqua" w:cs="宋体"/>
          <w:color w:val="000000"/>
          <w:sz w:val="24"/>
          <w:szCs w:val="24"/>
        </w:rPr>
        <w:t>. Surgical treatment of gastroesophageal reflux disease. </w:t>
      </w:r>
      <w:r w:rsidRPr="005A015E">
        <w:rPr>
          <w:rFonts w:ascii="Book Antiqua" w:hAnsi="Book Antiqua" w:cs="宋体"/>
          <w:i/>
          <w:iCs/>
          <w:color w:val="000000"/>
          <w:sz w:val="24"/>
          <w:szCs w:val="24"/>
        </w:rPr>
        <w:t>Gastroenterol Hepatol (N Y)</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10</w:t>
      </w:r>
      <w:r w:rsidRPr="005A015E">
        <w:rPr>
          <w:rFonts w:ascii="Book Antiqua" w:hAnsi="Book Antiqua" w:cs="宋体"/>
          <w:color w:val="000000"/>
          <w:sz w:val="24"/>
          <w:szCs w:val="24"/>
        </w:rPr>
        <w:t>: 247-248 [PMID: 24976808]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55 </w:t>
      </w:r>
      <w:r w:rsidRPr="005A015E">
        <w:rPr>
          <w:rFonts w:ascii="Book Antiqua" w:hAnsi="Book Antiqua" w:cs="宋体"/>
          <w:b/>
          <w:bCs/>
          <w:color w:val="000000"/>
          <w:sz w:val="24"/>
          <w:szCs w:val="24"/>
        </w:rPr>
        <w:t>Frazzoni M</w:t>
      </w:r>
      <w:r w:rsidRPr="005A015E">
        <w:rPr>
          <w:rFonts w:ascii="Book Antiqua" w:hAnsi="Book Antiqua" w:cs="宋体"/>
          <w:color w:val="000000"/>
          <w:sz w:val="24"/>
          <w:szCs w:val="24"/>
        </w:rPr>
        <w:t>, Piccoli M, Conigliaro R, Frazzoni L, Melotti G. Laparoscopic fundoplication for gastroesophageal reflux disease. </w:t>
      </w:r>
      <w:r w:rsidRPr="005A015E">
        <w:rPr>
          <w:rFonts w:ascii="Book Antiqua" w:hAnsi="Book Antiqua" w:cs="宋体"/>
          <w:i/>
          <w:iCs/>
          <w:color w:val="000000"/>
          <w:sz w:val="24"/>
          <w:szCs w:val="24"/>
        </w:rPr>
        <w:t>World J Gastroenterol</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20</w:t>
      </w:r>
      <w:r w:rsidRPr="005A015E">
        <w:rPr>
          <w:rFonts w:ascii="Book Antiqua" w:hAnsi="Book Antiqua" w:cs="宋体"/>
          <w:color w:val="000000"/>
          <w:sz w:val="24"/>
          <w:szCs w:val="24"/>
        </w:rPr>
        <w:t>: 14272-14279 [PMID: 25339814 DOI: 10.3748/wjg.v20.i39.14272]</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56 </w:t>
      </w:r>
      <w:r w:rsidRPr="005A015E">
        <w:rPr>
          <w:rFonts w:ascii="Book Antiqua" w:hAnsi="Book Antiqua" w:cs="宋体"/>
          <w:b/>
          <w:bCs/>
          <w:color w:val="000000"/>
          <w:sz w:val="24"/>
          <w:szCs w:val="24"/>
        </w:rPr>
        <w:t>Rakita S</w:t>
      </w:r>
      <w:r w:rsidRPr="005A015E">
        <w:rPr>
          <w:rFonts w:ascii="Book Antiqua" w:hAnsi="Book Antiqua" w:cs="宋体"/>
          <w:color w:val="000000"/>
          <w:sz w:val="24"/>
          <w:szCs w:val="24"/>
        </w:rPr>
        <w:t>, Villadolid D, Thomas A, Bloomston M, Albrink M, Goldin S, Rosemurgy A. Laparoscopic Nissen fundoplication offers high patient satisfaction with relief of extraesophageal symptoms of gastroesophageal reflux disease. </w:t>
      </w:r>
      <w:r w:rsidRPr="005A015E">
        <w:rPr>
          <w:rFonts w:ascii="Book Antiqua" w:hAnsi="Book Antiqua" w:cs="宋体"/>
          <w:i/>
          <w:iCs/>
          <w:color w:val="000000"/>
          <w:sz w:val="24"/>
          <w:szCs w:val="24"/>
        </w:rPr>
        <w:t>Am Surg</w:t>
      </w:r>
      <w:r w:rsidRPr="005A015E">
        <w:rPr>
          <w:rFonts w:ascii="Book Antiqua" w:hAnsi="Book Antiqua" w:cs="宋体"/>
          <w:color w:val="000000"/>
          <w:sz w:val="24"/>
          <w:szCs w:val="24"/>
        </w:rPr>
        <w:t> 2006; </w:t>
      </w:r>
      <w:r w:rsidRPr="005A015E">
        <w:rPr>
          <w:rFonts w:ascii="Book Antiqua" w:hAnsi="Book Antiqua" w:cs="宋体"/>
          <w:b/>
          <w:bCs/>
          <w:color w:val="000000"/>
          <w:sz w:val="24"/>
          <w:szCs w:val="24"/>
        </w:rPr>
        <w:t>72</w:t>
      </w:r>
      <w:r w:rsidRPr="005A015E">
        <w:rPr>
          <w:rFonts w:ascii="Book Antiqua" w:hAnsi="Book Antiqua" w:cs="宋体"/>
          <w:color w:val="000000"/>
          <w:sz w:val="24"/>
          <w:szCs w:val="24"/>
        </w:rPr>
        <w:t>: 207-212 [PMID: 16553119]</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57 </w:t>
      </w:r>
      <w:r w:rsidRPr="005A015E">
        <w:rPr>
          <w:rFonts w:ascii="Book Antiqua" w:hAnsi="Book Antiqua" w:cs="宋体"/>
          <w:b/>
          <w:bCs/>
          <w:color w:val="000000"/>
          <w:sz w:val="24"/>
          <w:szCs w:val="24"/>
        </w:rPr>
        <w:t>Triadafilopoulos G</w:t>
      </w:r>
      <w:r w:rsidRPr="005A015E">
        <w:rPr>
          <w:rFonts w:ascii="Book Antiqua" w:hAnsi="Book Antiqua" w:cs="宋体"/>
          <w:color w:val="000000"/>
          <w:sz w:val="24"/>
          <w:szCs w:val="24"/>
        </w:rPr>
        <w:t>. Stretta: a valuable endoscopic treatment modality for gastroesophageal reflux disease. </w:t>
      </w:r>
      <w:r w:rsidRPr="005A015E">
        <w:rPr>
          <w:rFonts w:ascii="Book Antiqua" w:hAnsi="Book Antiqua" w:cs="宋体"/>
          <w:i/>
          <w:iCs/>
          <w:color w:val="000000"/>
          <w:sz w:val="24"/>
          <w:szCs w:val="24"/>
        </w:rPr>
        <w:t>World J Gastroenterol</w:t>
      </w:r>
      <w:r w:rsidRPr="005A015E">
        <w:rPr>
          <w:rFonts w:ascii="Book Antiqua" w:hAnsi="Book Antiqua" w:cs="宋体"/>
          <w:color w:val="000000"/>
          <w:sz w:val="24"/>
          <w:szCs w:val="24"/>
        </w:rPr>
        <w:t> 2014; </w:t>
      </w:r>
      <w:r w:rsidRPr="005A015E">
        <w:rPr>
          <w:rFonts w:ascii="Book Antiqua" w:hAnsi="Book Antiqua" w:cs="宋体"/>
          <w:b/>
          <w:bCs/>
          <w:color w:val="000000"/>
          <w:sz w:val="24"/>
          <w:szCs w:val="24"/>
        </w:rPr>
        <w:t>20</w:t>
      </w:r>
      <w:r w:rsidRPr="005A015E">
        <w:rPr>
          <w:rFonts w:ascii="Book Antiqua" w:hAnsi="Book Antiqua" w:cs="宋体"/>
          <w:color w:val="000000"/>
          <w:sz w:val="24"/>
          <w:szCs w:val="24"/>
        </w:rPr>
        <w:t>: 7730-7738 [PMID: 24976710 DOI: 10.3748/wjg.v20.i24.7730]</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58 </w:t>
      </w:r>
      <w:r w:rsidRPr="005A015E">
        <w:rPr>
          <w:rFonts w:ascii="Book Antiqua" w:hAnsi="Book Antiqua" w:cs="宋体"/>
          <w:b/>
          <w:bCs/>
          <w:color w:val="000000"/>
          <w:sz w:val="24"/>
          <w:szCs w:val="24"/>
        </w:rPr>
        <w:t>Stefanidis D</w:t>
      </w:r>
      <w:r w:rsidRPr="005A015E">
        <w:rPr>
          <w:rFonts w:ascii="Book Antiqua" w:hAnsi="Book Antiqua" w:cs="宋体"/>
          <w:color w:val="000000"/>
          <w:sz w:val="24"/>
          <w:szCs w:val="24"/>
        </w:rPr>
        <w:t>, Hope WW, Kohn GP, Reardon PR, Richardson WS, Fanelli RD. Guidelines for surgical treatment of gastroesophageal reflux disease. </w:t>
      </w:r>
      <w:r w:rsidRPr="005A015E">
        <w:rPr>
          <w:rFonts w:ascii="Book Antiqua" w:hAnsi="Book Antiqua" w:cs="宋体"/>
          <w:i/>
          <w:iCs/>
          <w:color w:val="000000"/>
          <w:sz w:val="24"/>
          <w:szCs w:val="24"/>
        </w:rPr>
        <w:t>Surg Endosc</w:t>
      </w:r>
      <w:r w:rsidRPr="005A015E">
        <w:rPr>
          <w:rFonts w:ascii="Book Antiqua" w:hAnsi="Book Antiqua" w:cs="宋体"/>
          <w:color w:val="000000"/>
          <w:sz w:val="24"/>
          <w:szCs w:val="24"/>
        </w:rPr>
        <w:t> 2010; </w:t>
      </w:r>
      <w:r w:rsidRPr="005A015E">
        <w:rPr>
          <w:rFonts w:ascii="Book Antiqua" w:hAnsi="Book Antiqua" w:cs="宋体"/>
          <w:b/>
          <w:bCs/>
          <w:color w:val="000000"/>
          <w:sz w:val="24"/>
          <w:szCs w:val="24"/>
        </w:rPr>
        <w:t>24</w:t>
      </w:r>
      <w:r w:rsidRPr="005A015E">
        <w:rPr>
          <w:rFonts w:ascii="Book Antiqua" w:hAnsi="Book Antiqua" w:cs="宋体"/>
          <w:color w:val="000000"/>
          <w:sz w:val="24"/>
          <w:szCs w:val="24"/>
        </w:rPr>
        <w:t>: 2647-2669 [PMID: 20725747 DOI: 10.1007/s00464-010-1267-8]</w:t>
      </w:r>
    </w:p>
    <w:p w:rsidR="005A015E" w:rsidRPr="005A015E" w:rsidRDefault="005A015E" w:rsidP="005A015E">
      <w:pPr>
        <w:spacing w:after="0" w:line="360" w:lineRule="auto"/>
        <w:jc w:val="both"/>
        <w:rPr>
          <w:rFonts w:ascii="Book Antiqua" w:hAnsi="Book Antiqua" w:cs="宋体"/>
          <w:color w:val="000000"/>
          <w:sz w:val="24"/>
          <w:szCs w:val="24"/>
        </w:rPr>
      </w:pPr>
      <w:r w:rsidRPr="005A015E">
        <w:rPr>
          <w:rFonts w:ascii="Book Antiqua" w:hAnsi="Book Antiqua" w:cs="宋体"/>
          <w:color w:val="000000"/>
          <w:sz w:val="24"/>
          <w:szCs w:val="24"/>
        </w:rPr>
        <w:t>59 </w:t>
      </w:r>
      <w:r w:rsidRPr="005A015E">
        <w:rPr>
          <w:rFonts w:ascii="Book Antiqua" w:hAnsi="Book Antiqua" w:cs="宋体"/>
          <w:b/>
          <w:bCs/>
          <w:color w:val="000000"/>
          <w:sz w:val="24"/>
          <w:szCs w:val="24"/>
        </w:rPr>
        <w:t>Richter JE</w:t>
      </w:r>
      <w:r w:rsidRPr="005A015E">
        <w:rPr>
          <w:rFonts w:ascii="Book Antiqua" w:hAnsi="Book Antiqua" w:cs="宋体"/>
          <w:color w:val="000000"/>
          <w:sz w:val="24"/>
          <w:szCs w:val="24"/>
        </w:rPr>
        <w:t>. Gastroesophageal reflux disease treatment: side effects and complications of fundoplication. </w:t>
      </w:r>
      <w:r w:rsidRPr="005A015E">
        <w:rPr>
          <w:rFonts w:ascii="Book Antiqua" w:hAnsi="Book Antiqua" w:cs="宋体"/>
          <w:i/>
          <w:iCs/>
          <w:color w:val="000000"/>
          <w:sz w:val="24"/>
          <w:szCs w:val="24"/>
        </w:rPr>
        <w:t>Clin Gastroenterol Hepatol</w:t>
      </w:r>
      <w:r w:rsidRPr="005A015E">
        <w:rPr>
          <w:rFonts w:ascii="Book Antiqua" w:hAnsi="Book Antiqua" w:cs="宋体"/>
          <w:color w:val="000000"/>
          <w:sz w:val="24"/>
          <w:szCs w:val="24"/>
        </w:rPr>
        <w:t> 2013; </w:t>
      </w:r>
      <w:r w:rsidRPr="005A015E">
        <w:rPr>
          <w:rFonts w:ascii="Book Antiqua" w:hAnsi="Book Antiqua" w:cs="宋体"/>
          <w:b/>
          <w:bCs/>
          <w:color w:val="000000"/>
          <w:sz w:val="24"/>
          <w:szCs w:val="24"/>
        </w:rPr>
        <w:t>11</w:t>
      </w:r>
      <w:r w:rsidRPr="005A015E">
        <w:rPr>
          <w:rFonts w:ascii="Book Antiqua" w:hAnsi="Book Antiqua" w:cs="宋体"/>
          <w:color w:val="000000"/>
          <w:sz w:val="24"/>
          <w:szCs w:val="24"/>
        </w:rPr>
        <w:t>: 465-71; quiz e39 [PMID: 23267868 DOI: 10.1016/j.cgh.2012.12.006]</w:t>
      </w:r>
    </w:p>
    <w:p w:rsidR="00940254" w:rsidRPr="005A015E" w:rsidRDefault="00940254" w:rsidP="005A015E">
      <w:pPr>
        <w:spacing w:after="0" w:line="360" w:lineRule="auto"/>
        <w:jc w:val="both"/>
        <w:rPr>
          <w:rFonts w:ascii="Book Antiqua" w:hAnsi="Book Antiqua" w:cs="Calibri"/>
          <w:noProof/>
          <w:sz w:val="24"/>
          <w:szCs w:val="24"/>
        </w:rPr>
      </w:pPr>
    </w:p>
    <w:p w:rsidR="00F61186" w:rsidRPr="005A015E" w:rsidRDefault="00F61186" w:rsidP="005A015E">
      <w:pPr>
        <w:pStyle w:val="PlainText"/>
        <w:spacing w:line="360" w:lineRule="auto"/>
        <w:jc w:val="right"/>
        <w:rPr>
          <w:rFonts w:ascii="Book Antiqua" w:hAnsi="Book Antiqua"/>
          <w:b/>
          <w:sz w:val="24"/>
          <w:szCs w:val="24"/>
        </w:rPr>
      </w:pPr>
      <w:r w:rsidRPr="005A015E">
        <w:rPr>
          <w:rFonts w:ascii="Book Antiqua" w:hAnsi="Book Antiqua"/>
          <w:b/>
          <w:sz w:val="24"/>
          <w:szCs w:val="24"/>
        </w:rPr>
        <w:t xml:space="preserve">P-Reviewer: </w:t>
      </w:r>
      <w:r w:rsidRPr="005A015E">
        <w:rPr>
          <w:rFonts w:ascii="Book Antiqua" w:hAnsi="Book Antiqua" w:cs="Tahoma"/>
          <w:color w:val="000000"/>
          <w:sz w:val="24"/>
          <w:szCs w:val="24"/>
        </w:rPr>
        <w:t xml:space="preserve">Dore MP, Sancho-Chust JN </w:t>
      </w:r>
      <w:r w:rsidRPr="005A015E">
        <w:rPr>
          <w:rFonts w:ascii="Book Antiqua" w:hAnsi="Book Antiqua"/>
          <w:b/>
          <w:sz w:val="24"/>
          <w:szCs w:val="24"/>
        </w:rPr>
        <w:t xml:space="preserve">S-Editor: </w:t>
      </w:r>
      <w:r w:rsidRPr="005A015E">
        <w:rPr>
          <w:rFonts w:ascii="Book Antiqua" w:hAnsi="Book Antiqua"/>
          <w:sz w:val="24"/>
          <w:szCs w:val="24"/>
        </w:rPr>
        <w:t>Ji FF</w:t>
      </w:r>
      <w:r w:rsidRPr="005A015E">
        <w:rPr>
          <w:rFonts w:ascii="Book Antiqua" w:hAnsi="Book Antiqua"/>
          <w:b/>
          <w:sz w:val="24"/>
          <w:szCs w:val="24"/>
        </w:rPr>
        <w:t xml:space="preserve"> L-Editor: E-Editor:</w:t>
      </w:r>
    </w:p>
    <w:p w:rsidR="00940254" w:rsidRPr="00F61186" w:rsidRDefault="00940254" w:rsidP="00F61186">
      <w:pPr>
        <w:spacing w:after="0" w:line="360" w:lineRule="auto"/>
        <w:jc w:val="both"/>
        <w:rPr>
          <w:rFonts w:ascii="Book Antiqua" w:hAnsi="Book Antiqua"/>
          <w:sz w:val="24"/>
          <w:szCs w:val="24"/>
        </w:rPr>
      </w:pPr>
      <w:r w:rsidRPr="00F61186">
        <w:rPr>
          <w:rFonts w:ascii="Book Antiqua" w:hAnsi="Book Antiqua"/>
          <w:sz w:val="24"/>
          <w:szCs w:val="24"/>
        </w:rPr>
        <w:fldChar w:fldCharType="begin"/>
      </w:r>
      <w:r w:rsidRPr="00F61186">
        <w:rPr>
          <w:rFonts w:ascii="Book Antiqua" w:hAnsi="Book Antiqua"/>
          <w:sz w:val="24"/>
          <w:szCs w:val="24"/>
        </w:rPr>
        <w:instrText xml:space="preserve"> ADDIN </w:instrText>
      </w:r>
      <w:r w:rsidRPr="00F61186">
        <w:rPr>
          <w:rFonts w:ascii="Book Antiqua" w:hAnsi="Book Antiqua"/>
          <w:sz w:val="24"/>
          <w:szCs w:val="24"/>
        </w:rPr>
        <w:fldChar w:fldCharType="end"/>
      </w:r>
    </w:p>
    <w:p w:rsidR="00B10847" w:rsidRPr="00F61186" w:rsidRDefault="00B10847" w:rsidP="00F61186">
      <w:pPr>
        <w:spacing w:after="0" w:line="360" w:lineRule="auto"/>
        <w:jc w:val="both"/>
        <w:rPr>
          <w:rFonts w:ascii="Book Antiqua" w:hAnsi="Book Antiqua"/>
          <w:sz w:val="24"/>
          <w:szCs w:val="24"/>
        </w:rPr>
      </w:pPr>
    </w:p>
    <w:sectPr w:rsidR="00B10847" w:rsidRPr="00F61186" w:rsidSect="005155B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E1" w:rsidRDefault="001A1BE1">
      <w:pPr>
        <w:spacing w:after="0" w:line="240" w:lineRule="auto"/>
      </w:pPr>
      <w:r>
        <w:separator/>
      </w:r>
    </w:p>
  </w:endnote>
  <w:endnote w:type="continuationSeparator" w:id="0">
    <w:p w:rsidR="001A1BE1" w:rsidRDefault="001A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inion Pro">
    <w:altName w:val="Minion Pro"/>
    <w:panose1 w:val="00000000000000000000"/>
    <w:charset w:val="00"/>
    <w:family w:val="roman"/>
    <w:notTrueType/>
    <w:pitch w:val="variable"/>
    <w:sig w:usb0="E00002AF" w:usb1="5000E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60431"/>
      <w:docPartObj>
        <w:docPartGallery w:val="Page Numbers (Bottom of Page)"/>
        <w:docPartUnique/>
      </w:docPartObj>
    </w:sdtPr>
    <w:sdtEndPr>
      <w:rPr>
        <w:noProof/>
      </w:rPr>
    </w:sdtEndPr>
    <w:sdtContent>
      <w:p w:rsidR="005155BE" w:rsidRDefault="00940254">
        <w:pPr>
          <w:pStyle w:val="Footer"/>
          <w:jc w:val="center"/>
        </w:pPr>
        <w:r>
          <w:fldChar w:fldCharType="begin"/>
        </w:r>
        <w:r>
          <w:instrText xml:space="preserve"> PAGE   \* MERGEFORMAT </w:instrText>
        </w:r>
        <w:r>
          <w:fldChar w:fldCharType="separate"/>
        </w:r>
        <w:r w:rsidR="00C77473">
          <w:rPr>
            <w:noProof/>
          </w:rPr>
          <w:t>1</w:t>
        </w:r>
        <w:r>
          <w:rPr>
            <w:noProof/>
          </w:rPr>
          <w:fldChar w:fldCharType="end"/>
        </w:r>
      </w:p>
    </w:sdtContent>
  </w:sdt>
  <w:p w:rsidR="005155BE" w:rsidRDefault="00515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E1" w:rsidRDefault="001A1BE1">
      <w:pPr>
        <w:spacing w:after="0" w:line="240" w:lineRule="auto"/>
      </w:pPr>
      <w:r>
        <w:separator/>
      </w:r>
    </w:p>
  </w:footnote>
  <w:footnote w:type="continuationSeparator" w:id="0">
    <w:p w:rsidR="001A1BE1" w:rsidRDefault="001A1B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04AA"/>
    <w:multiLevelType w:val="multilevel"/>
    <w:tmpl w:val="36A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0254"/>
    <w:rsid w:val="00021FA7"/>
    <w:rsid w:val="001A1BE1"/>
    <w:rsid w:val="001E392D"/>
    <w:rsid w:val="00207277"/>
    <w:rsid w:val="00262222"/>
    <w:rsid w:val="003B79E7"/>
    <w:rsid w:val="00406E13"/>
    <w:rsid w:val="00450597"/>
    <w:rsid w:val="00495655"/>
    <w:rsid w:val="005155BE"/>
    <w:rsid w:val="00516508"/>
    <w:rsid w:val="005873CE"/>
    <w:rsid w:val="005A015E"/>
    <w:rsid w:val="005B1D10"/>
    <w:rsid w:val="006B3849"/>
    <w:rsid w:val="006B6130"/>
    <w:rsid w:val="00824902"/>
    <w:rsid w:val="008B65ED"/>
    <w:rsid w:val="00912FA8"/>
    <w:rsid w:val="00924230"/>
    <w:rsid w:val="00940254"/>
    <w:rsid w:val="009441FD"/>
    <w:rsid w:val="009628F5"/>
    <w:rsid w:val="00991B29"/>
    <w:rsid w:val="009D6AAF"/>
    <w:rsid w:val="009E234F"/>
    <w:rsid w:val="00A17D2A"/>
    <w:rsid w:val="00A54A7C"/>
    <w:rsid w:val="00A551EE"/>
    <w:rsid w:val="00AC73D4"/>
    <w:rsid w:val="00B10847"/>
    <w:rsid w:val="00BD12B2"/>
    <w:rsid w:val="00BD2193"/>
    <w:rsid w:val="00C42E05"/>
    <w:rsid w:val="00C77473"/>
    <w:rsid w:val="00CB4EEF"/>
    <w:rsid w:val="00CD3BDA"/>
    <w:rsid w:val="00D47FC7"/>
    <w:rsid w:val="00D9672B"/>
    <w:rsid w:val="00E62EE7"/>
    <w:rsid w:val="00E72CA3"/>
    <w:rsid w:val="00EE4F80"/>
    <w:rsid w:val="00F61186"/>
    <w:rsid w:val="00F71A06"/>
    <w:rsid w:val="00F8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54"/>
    <w:pPr>
      <w:spacing w:after="200" w:line="276" w:lineRule="auto"/>
    </w:pPr>
    <w:rPr>
      <w:rFonts w:ascii="Calibri" w:eastAsia="宋体"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254"/>
    <w:rPr>
      <w:color w:val="0000FF"/>
      <w:u w:val="single"/>
    </w:rPr>
  </w:style>
  <w:style w:type="paragraph" w:styleId="Header">
    <w:name w:val="header"/>
    <w:basedOn w:val="Normal"/>
    <w:link w:val="HeaderChar"/>
    <w:uiPriority w:val="99"/>
    <w:unhideWhenUsed/>
    <w:rsid w:val="009402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0254"/>
    <w:rPr>
      <w:rFonts w:ascii="Calibri" w:eastAsia="宋体" w:hAnsi="Calibri" w:cs="Times New Roman"/>
      <w:kern w:val="0"/>
      <w:sz w:val="18"/>
      <w:szCs w:val="18"/>
    </w:rPr>
  </w:style>
  <w:style w:type="paragraph" w:styleId="Footer">
    <w:name w:val="footer"/>
    <w:basedOn w:val="Normal"/>
    <w:link w:val="FooterChar"/>
    <w:uiPriority w:val="99"/>
    <w:unhideWhenUsed/>
    <w:rsid w:val="009402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0254"/>
    <w:rPr>
      <w:rFonts w:ascii="Calibri" w:eastAsia="宋体" w:hAnsi="Calibri" w:cs="Times New Roman"/>
      <w:kern w:val="0"/>
      <w:sz w:val="18"/>
      <w:szCs w:val="18"/>
    </w:rPr>
  </w:style>
  <w:style w:type="paragraph" w:customStyle="1" w:styleId="Default">
    <w:name w:val="Default"/>
    <w:rsid w:val="00940254"/>
    <w:pPr>
      <w:widowControl w:val="0"/>
      <w:autoSpaceDE w:val="0"/>
      <w:autoSpaceDN w:val="0"/>
      <w:adjustRightInd w:val="0"/>
    </w:pPr>
    <w:rPr>
      <w:rFonts w:ascii="Minion Pro" w:hAnsi="Minion Pro" w:cs="Minion Pro"/>
      <w:color w:val="000000"/>
      <w:kern w:val="0"/>
      <w:sz w:val="24"/>
      <w:szCs w:val="24"/>
    </w:rPr>
  </w:style>
  <w:style w:type="paragraph" w:customStyle="1" w:styleId="Pa21">
    <w:name w:val="Pa2+1"/>
    <w:basedOn w:val="Default"/>
    <w:next w:val="Default"/>
    <w:uiPriority w:val="99"/>
    <w:rsid w:val="00940254"/>
    <w:pPr>
      <w:spacing w:line="301" w:lineRule="atLeast"/>
    </w:pPr>
    <w:rPr>
      <w:rFonts w:cstheme="minorBidi"/>
      <w:color w:val="auto"/>
    </w:rPr>
  </w:style>
  <w:style w:type="character" w:customStyle="1" w:styleId="contenttitle3">
    <w:name w:val="contenttitle3"/>
    <w:basedOn w:val="DefaultParagraphFont"/>
    <w:rsid w:val="00940254"/>
    <w:rPr>
      <w:b/>
      <w:bCs/>
      <w:color w:val="35A1D4"/>
    </w:rPr>
  </w:style>
  <w:style w:type="character" w:customStyle="1" w:styleId="apple-converted-space">
    <w:name w:val="apple-converted-space"/>
    <w:basedOn w:val="DefaultParagraphFont"/>
    <w:rsid w:val="00940254"/>
  </w:style>
  <w:style w:type="paragraph" w:styleId="Revision">
    <w:name w:val="Revision"/>
    <w:hidden/>
    <w:uiPriority w:val="99"/>
    <w:semiHidden/>
    <w:rsid w:val="00940254"/>
    <w:rPr>
      <w:rFonts w:ascii="Calibri" w:eastAsia="宋体" w:hAnsi="Calibri" w:cs="Times New Roman"/>
      <w:kern w:val="0"/>
      <w:sz w:val="22"/>
    </w:rPr>
  </w:style>
  <w:style w:type="paragraph" w:styleId="BalloonText">
    <w:name w:val="Balloon Text"/>
    <w:basedOn w:val="Normal"/>
    <w:link w:val="BalloonTextChar"/>
    <w:uiPriority w:val="99"/>
    <w:semiHidden/>
    <w:unhideWhenUsed/>
    <w:rsid w:val="0094025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0254"/>
    <w:rPr>
      <w:rFonts w:ascii="Calibri" w:eastAsia="宋体" w:hAnsi="Calibri" w:cs="Times New Roman"/>
      <w:kern w:val="0"/>
      <w:sz w:val="18"/>
      <w:szCs w:val="18"/>
    </w:rPr>
  </w:style>
  <w:style w:type="paragraph" w:styleId="NormalWeb">
    <w:name w:val="Normal (Web)"/>
    <w:basedOn w:val="Normal"/>
    <w:uiPriority w:val="99"/>
    <w:semiHidden/>
    <w:unhideWhenUsed/>
    <w:rsid w:val="00940254"/>
    <w:pPr>
      <w:spacing w:before="100" w:beforeAutospacing="1" w:after="100" w:afterAutospacing="1" w:line="240" w:lineRule="auto"/>
    </w:pPr>
    <w:rPr>
      <w:rFonts w:ascii="宋体" w:hAnsi="宋体" w:cs="宋体"/>
      <w:sz w:val="24"/>
      <w:szCs w:val="24"/>
    </w:rPr>
  </w:style>
  <w:style w:type="character" w:styleId="CommentReference">
    <w:name w:val="annotation reference"/>
    <w:semiHidden/>
    <w:rsid w:val="00940254"/>
    <w:rPr>
      <w:sz w:val="21"/>
      <w:szCs w:val="21"/>
    </w:rPr>
  </w:style>
  <w:style w:type="paragraph" w:styleId="CommentText">
    <w:name w:val="annotation text"/>
    <w:basedOn w:val="Normal"/>
    <w:link w:val="CommentTextChar"/>
    <w:semiHidden/>
    <w:rsid w:val="00940254"/>
  </w:style>
  <w:style w:type="character" w:customStyle="1" w:styleId="CommentTextChar">
    <w:name w:val="Comment Text Char"/>
    <w:basedOn w:val="DefaultParagraphFont"/>
    <w:link w:val="CommentText"/>
    <w:semiHidden/>
    <w:rsid w:val="00940254"/>
    <w:rPr>
      <w:rFonts w:ascii="Calibri" w:eastAsia="宋体" w:hAnsi="Calibri" w:cs="Times New Roman"/>
      <w:kern w:val="0"/>
      <w:sz w:val="22"/>
    </w:rPr>
  </w:style>
  <w:style w:type="character" w:customStyle="1" w:styleId="1">
    <w:name w:val="标题1"/>
    <w:basedOn w:val="DefaultParagraphFont"/>
    <w:rsid w:val="00940254"/>
  </w:style>
  <w:style w:type="paragraph" w:styleId="CommentSubject">
    <w:name w:val="annotation subject"/>
    <w:basedOn w:val="CommentText"/>
    <w:next w:val="CommentText"/>
    <w:link w:val="CommentSubjectChar"/>
    <w:uiPriority w:val="99"/>
    <w:semiHidden/>
    <w:unhideWhenUsed/>
    <w:rsid w:val="0094025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40254"/>
    <w:rPr>
      <w:rFonts w:ascii="Calibri" w:eastAsia="宋体" w:hAnsi="Calibri" w:cs="Times New Roman"/>
      <w:b/>
      <w:bCs/>
      <w:kern w:val="0"/>
      <w:sz w:val="20"/>
      <w:szCs w:val="20"/>
    </w:rPr>
  </w:style>
  <w:style w:type="paragraph" w:styleId="PlainText">
    <w:name w:val="Plain Text"/>
    <w:basedOn w:val="Normal"/>
    <w:link w:val="PlainTextChar"/>
    <w:rsid w:val="00F61186"/>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DefaultParagraphFont"/>
    <w:link w:val="PlainText"/>
    <w:rsid w:val="00F61186"/>
    <w:rPr>
      <w:rFonts w:ascii="宋体" w:eastAsia="宋体" w:hAnsi="Courier New" w:cs="Courier New"/>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54"/>
    <w:pPr>
      <w:spacing w:after="200" w:line="276" w:lineRule="auto"/>
    </w:pPr>
    <w:rPr>
      <w:rFonts w:ascii="Calibri" w:eastAsia="宋体"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254"/>
    <w:rPr>
      <w:color w:val="0000FF"/>
      <w:u w:val="single"/>
    </w:rPr>
  </w:style>
  <w:style w:type="paragraph" w:styleId="Header">
    <w:name w:val="header"/>
    <w:basedOn w:val="Normal"/>
    <w:link w:val="HeaderChar"/>
    <w:uiPriority w:val="99"/>
    <w:unhideWhenUsed/>
    <w:rsid w:val="009402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0254"/>
    <w:rPr>
      <w:rFonts w:ascii="Calibri" w:eastAsia="宋体" w:hAnsi="Calibri" w:cs="Times New Roman"/>
      <w:kern w:val="0"/>
      <w:sz w:val="18"/>
      <w:szCs w:val="18"/>
    </w:rPr>
  </w:style>
  <w:style w:type="paragraph" w:styleId="Footer">
    <w:name w:val="footer"/>
    <w:basedOn w:val="Normal"/>
    <w:link w:val="FooterChar"/>
    <w:uiPriority w:val="99"/>
    <w:unhideWhenUsed/>
    <w:rsid w:val="009402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0254"/>
    <w:rPr>
      <w:rFonts w:ascii="Calibri" w:eastAsia="宋体" w:hAnsi="Calibri" w:cs="Times New Roman"/>
      <w:kern w:val="0"/>
      <w:sz w:val="18"/>
      <w:szCs w:val="18"/>
    </w:rPr>
  </w:style>
  <w:style w:type="paragraph" w:customStyle="1" w:styleId="Default">
    <w:name w:val="Default"/>
    <w:rsid w:val="00940254"/>
    <w:pPr>
      <w:widowControl w:val="0"/>
      <w:autoSpaceDE w:val="0"/>
      <w:autoSpaceDN w:val="0"/>
      <w:adjustRightInd w:val="0"/>
    </w:pPr>
    <w:rPr>
      <w:rFonts w:ascii="Minion Pro" w:hAnsi="Minion Pro" w:cs="Minion Pro"/>
      <w:color w:val="000000"/>
      <w:kern w:val="0"/>
      <w:sz w:val="24"/>
      <w:szCs w:val="24"/>
    </w:rPr>
  </w:style>
  <w:style w:type="paragraph" w:customStyle="1" w:styleId="Pa21">
    <w:name w:val="Pa2+1"/>
    <w:basedOn w:val="Default"/>
    <w:next w:val="Default"/>
    <w:uiPriority w:val="99"/>
    <w:rsid w:val="00940254"/>
    <w:pPr>
      <w:spacing w:line="301" w:lineRule="atLeast"/>
    </w:pPr>
    <w:rPr>
      <w:rFonts w:cstheme="minorBidi"/>
      <w:color w:val="auto"/>
    </w:rPr>
  </w:style>
  <w:style w:type="character" w:customStyle="1" w:styleId="contenttitle3">
    <w:name w:val="contenttitle3"/>
    <w:basedOn w:val="DefaultParagraphFont"/>
    <w:rsid w:val="00940254"/>
    <w:rPr>
      <w:b/>
      <w:bCs/>
      <w:color w:val="35A1D4"/>
    </w:rPr>
  </w:style>
  <w:style w:type="character" w:customStyle="1" w:styleId="apple-converted-space">
    <w:name w:val="apple-converted-space"/>
    <w:basedOn w:val="DefaultParagraphFont"/>
    <w:rsid w:val="00940254"/>
  </w:style>
  <w:style w:type="paragraph" w:styleId="Revision">
    <w:name w:val="Revision"/>
    <w:hidden/>
    <w:uiPriority w:val="99"/>
    <w:semiHidden/>
    <w:rsid w:val="00940254"/>
    <w:rPr>
      <w:rFonts w:ascii="Calibri" w:eastAsia="宋体" w:hAnsi="Calibri" w:cs="Times New Roman"/>
      <w:kern w:val="0"/>
      <w:sz w:val="22"/>
    </w:rPr>
  </w:style>
  <w:style w:type="paragraph" w:styleId="BalloonText">
    <w:name w:val="Balloon Text"/>
    <w:basedOn w:val="Normal"/>
    <w:link w:val="BalloonTextChar"/>
    <w:uiPriority w:val="99"/>
    <w:semiHidden/>
    <w:unhideWhenUsed/>
    <w:rsid w:val="0094025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0254"/>
    <w:rPr>
      <w:rFonts w:ascii="Calibri" w:eastAsia="宋体" w:hAnsi="Calibri" w:cs="Times New Roman"/>
      <w:kern w:val="0"/>
      <w:sz w:val="18"/>
      <w:szCs w:val="18"/>
    </w:rPr>
  </w:style>
  <w:style w:type="paragraph" w:styleId="NormalWeb">
    <w:name w:val="Normal (Web)"/>
    <w:basedOn w:val="Normal"/>
    <w:uiPriority w:val="99"/>
    <w:semiHidden/>
    <w:unhideWhenUsed/>
    <w:rsid w:val="00940254"/>
    <w:pPr>
      <w:spacing w:before="100" w:beforeAutospacing="1" w:after="100" w:afterAutospacing="1" w:line="240" w:lineRule="auto"/>
    </w:pPr>
    <w:rPr>
      <w:rFonts w:ascii="宋体" w:hAnsi="宋体" w:cs="宋体"/>
      <w:sz w:val="24"/>
      <w:szCs w:val="24"/>
    </w:rPr>
  </w:style>
  <w:style w:type="character" w:styleId="CommentReference">
    <w:name w:val="annotation reference"/>
    <w:semiHidden/>
    <w:rsid w:val="00940254"/>
    <w:rPr>
      <w:sz w:val="21"/>
      <w:szCs w:val="21"/>
    </w:rPr>
  </w:style>
  <w:style w:type="paragraph" w:styleId="CommentText">
    <w:name w:val="annotation text"/>
    <w:basedOn w:val="Normal"/>
    <w:link w:val="CommentTextChar"/>
    <w:semiHidden/>
    <w:rsid w:val="00940254"/>
  </w:style>
  <w:style w:type="character" w:customStyle="1" w:styleId="CommentTextChar">
    <w:name w:val="Comment Text Char"/>
    <w:basedOn w:val="DefaultParagraphFont"/>
    <w:link w:val="CommentText"/>
    <w:semiHidden/>
    <w:rsid w:val="00940254"/>
    <w:rPr>
      <w:rFonts w:ascii="Calibri" w:eastAsia="宋体" w:hAnsi="Calibri" w:cs="Times New Roman"/>
      <w:kern w:val="0"/>
      <w:sz w:val="22"/>
    </w:rPr>
  </w:style>
  <w:style w:type="character" w:customStyle="1" w:styleId="1">
    <w:name w:val="标题1"/>
    <w:basedOn w:val="DefaultParagraphFont"/>
    <w:rsid w:val="00940254"/>
  </w:style>
  <w:style w:type="paragraph" w:styleId="CommentSubject">
    <w:name w:val="annotation subject"/>
    <w:basedOn w:val="CommentText"/>
    <w:next w:val="CommentText"/>
    <w:link w:val="CommentSubjectChar"/>
    <w:uiPriority w:val="99"/>
    <w:semiHidden/>
    <w:unhideWhenUsed/>
    <w:rsid w:val="0094025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40254"/>
    <w:rPr>
      <w:rFonts w:ascii="Calibri" w:eastAsia="宋体" w:hAnsi="Calibri" w:cs="Times New Roman"/>
      <w:b/>
      <w:bCs/>
      <w:kern w:val="0"/>
      <w:sz w:val="20"/>
      <w:szCs w:val="20"/>
    </w:rPr>
  </w:style>
  <w:style w:type="paragraph" w:styleId="PlainText">
    <w:name w:val="Plain Text"/>
    <w:basedOn w:val="Normal"/>
    <w:link w:val="PlainTextChar"/>
    <w:rsid w:val="00F61186"/>
    <w:pPr>
      <w:widowControl w:val="0"/>
      <w:spacing w:after="0" w:line="240" w:lineRule="auto"/>
      <w:jc w:val="both"/>
    </w:pPr>
    <w:rPr>
      <w:rFonts w:ascii="宋体" w:hAnsi="Courier New" w:cs="Courier New"/>
      <w:kern w:val="2"/>
      <w:sz w:val="21"/>
      <w:szCs w:val="21"/>
    </w:rPr>
  </w:style>
  <w:style w:type="character" w:customStyle="1" w:styleId="PlainTextChar">
    <w:name w:val="Plain Text Char"/>
    <w:basedOn w:val="DefaultParagraphFont"/>
    <w:link w:val="PlainText"/>
    <w:rsid w:val="00F6118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1354">
      <w:bodyDiv w:val="1"/>
      <w:marLeft w:val="0"/>
      <w:marRight w:val="0"/>
      <w:marTop w:val="0"/>
      <w:marBottom w:val="0"/>
      <w:divBdr>
        <w:top w:val="none" w:sz="0" w:space="0" w:color="auto"/>
        <w:left w:val="none" w:sz="0" w:space="0" w:color="auto"/>
        <w:bottom w:val="none" w:sz="0" w:space="0" w:color="auto"/>
        <w:right w:val="none" w:sz="0" w:space="0" w:color="auto"/>
      </w:divBdr>
      <w:divsChild>
        <w:div w:id="324170068">
          <w:marLeft w:val="0"/>
          <w:marRight w:val="0"/>
          <w:marTop w:val="0"/>
          <w:marBottom w:val="0"/>
          <w:divBdr>
            <w:top w:val="none" w:sz="0" w:space="0" w:color="auto"/>
            <w:left w:val="none" w:sz="0" w:space="0" w:color="auto"/>
            <w:bottom w:val="none" w:sz="0" w:space="0" w:color="auto"/>
            <w:right w:val="none" w:sz="0" w:space="0" w:color="auto"/>
          </w:divBdr>
        </w:div>
        <w:div w:id="1613634836">
          <w:marLeft w:val="0"/>
          <w:marRight w:val="0"/>
          <w:marTop w:val="0"/>
          <w:marBottom w:val="0"/>
          <w:divBdr>
            <w:top w:val="none" w:sz="0" w:space="0" w:color="auto"/>
            <w:left w:val="none" w:sz="0" w:space="0" w:color="auto"/>
            <w:bottom w:val="none" w:sz="0" w:space="0" w:color="auto"/>
            <w:right w:val="none" w:sz="0" w:space="0" w:color="auto"/>
          </w:divBdr>
        </w:div>
        <w:div w:id="376782349">
          <w:marLeft w:val="0"/>
          <w:marRight w:val="0"/>
          <w:marTop w:val="0"/>
          <w:marBottom w:val="0"/>
          <w:divBdr>
            <w:top w:val="none" w:sz="0" w:space="0" w:color="auto"/>
            <w:left w:val="none" w:sz="0" w:space="0" w:color="auto"/>
            <w:bottom w:val="none" w:sz="0" w:space="0" w:color="auto"/>
            <w:right w:val="none" w:sz="0" w:space="0" w:color="auto"/>
          </w:divBdr>
        </w:div>
        <w:div w:id="609974205">
          <w:marLeft w:val="0"/>
          <w:marRight w:val="0"/>
          <w:marTop w:val="0"/>
          <w:marBottom w:val="0"/>
          <w:divBdr>
            <w:top w:val="none" w:sz="0" w:space="0" w:color="auto"/>
            <w:left w:val="none" w:sz="0" w:space="0" w:color="auto"/>
            <w:bottom w:val="none" w:sz="0" w:space="0" w:color="auto"/>
            <w:right w:val="none" w:sz="0" w:space="0" w:color="auto"/>
          </w:divBdr>
        </w:div>
        <w:div w:id="647444418">
          <w:marLeft w:val="0"/>
          <w:marRight w:val="0"/>
          <w:marTop w:val="0"/>
          <w:marBottom w:val="0"/>
          <w:divBdr>
            <w:top w:val="none" w:sz="0" w:space="0" w:color="auto"/>
            <w:left w:val="none" w:sz="0" w:space="0" w:color="auto"/>
            <w:bottom w:val="none" w:sz="0" w:space="0" w:color="auto"/>
            <w:right w:val="none" w:sz="0" w:space="0" w:color="auto"/>
          </w:divBdr>
        </w:div>
        <w:div w:id="931162426">
          <w:marLeft w:val="0"/>
          <w:marRight w:val="0"/>
          <w:marTop w:val="0"/>
          <w:marBottom w:val="0"/>
          <w:divBdr>
            <w:top w:val="none" w:sz="0" w:space="0" w:color="auto"/>
            <w:left w:val="none" w:sz="0" w:space="0" w:color="auto"/>
            <w:bottom w:val="none" w:sz="0" w:space="0" w:color="auto"/>
            <w:right w:val="none" w:sz="0" w:space="0" w:color="auto"/>
          </w:divBdr>
        </w:div>
        <w:div w:id="135031474">
          <w:marLeft w:val="0"/>
          <w:marRight w:val="0"/>
          <w:marTop w:val="0"/>
          <w:marBottom w:val="0"/>
          <w:divBdr>
            <w:top w:val="none" w:sz="0" w:space="0" w:color="auto"/>
            <w:left w:val="none" w:sz="0" w:space="0" w:color="auto"/>
            <w:bottom w:val="none" w:sz="0" w:space="0" w:color="auto"/>
            <w:right w:val="none" w:sz="0" w:space="0" w:color="auto"/>
          </w:divBdr>
        </w:div>
        <w:div w:id="1650943158">
          <w:marLeft w:val="0"/>
          <w:marRight w:val="0"/>
          <w:marTop w:val="0"/>
          <w:marBottom w:val="0"/>
          <w:divBdr>
            <w:top w:val="none" w:sz="0" w:space="0" w:color="auto"/>
            <w:left w:val="none" w:sz="0" w:space="0" w:color="auto"/>
            <w:bottom w:val="none" w:sz="0" w:space="0" w:color="auto"/>
            <w:right w:val="none" w:sz="0" w:space="0" w:color="auto"/>
          </w:divBdr>
        </w:div>
        <w:div w:id="1089622857">
          <w:marLeft w:val="0"/>
          <w:marRight w:val="0"/>
          <w:marTop w:val="0"/>
          <w:marBottom w:val="0"/>
          <w:divBdr>
            <w:top w:val="none" w:sz="0" w:space="0" w:color="auto"/>
            <w:left w:val="none" w:sz="0" w:space="0" w:color="auto"/>
            <w:bottom w:val="none" w:sz="0" w:space="0" w:color="auto"/>
            <w:right w:val="none" w:sz="0" w:space="0" w:color="auto"/>
          </w:divBdr>
        </w:div>
        <w:div w:id="853543653">
          <w:marLeft w:val="0"/>
          <w:marRight w:val="0"/>
          <w:marTop w:val="0"/>
          <w:marBottom w:val="0"/>
          <w:divBdr>
            <w:top w:val="none" w:sz="0" w:space="0" w:color="auto"/>
            <w:left w:val="none" w:sz="0" w:space="0" w:color="auto"/>
            <w:bottom w:val="none" w:sz="0" w:space="0" w:color="auto"/>
            <w:right w:val="none" w:sz="0" w:space="0" w:color="auto"/>
          </w:divBdr>
        </w:div>
        <w:div w:id="238712577">
          <w:marLeft w:val="0"/>
          <w:marRight w:val="0"/>
          <w:marTop w:val="0"/>
          <w:marBottom w:val="0"/>
          <w:divBdr>
            <w:top w:val="none" w:sz="0" w:space="0" w:color="auto"/>
            <w:left w:val="none" w:sz="0" w:space="0" w:color="auto"/>
            <w:bottom w:val="none" w:sz="0" w:space="0" w:color="auto"/>
            <w:right w:val="none" w:sz="0" w:space="0" w:color="auto"/>
          </w:divBdr>
        </w:div>
        <w:div w:id="391775529">
          <w:marLeft w:val="0"/>
          <w:marRight w:val="0"/>
          <w:marTop w:val="0"/>
          <w:marBottom w:val="0"/>
          <w:divBdr>
            <w:top w:val="none" w:sz="0" w:space="0" w:color="auto"/>
            <w:left w:val="none" w:sz="0" w:space="0" w:color="auto"/>
            <w:bottom w:val="none" w:sz="0" w:space="0" w:color="auto"/>
            <w:right w:val="none" w:sz="0" w:space="0" w:color="auto"/>
          </w:divBdr>
        </w:div>
        <w:div w:id="1914124044">
          <w:marLeft w:val="0"/>
          <w:marRight w:val="0"/>
          <w:marTop w:val="0"/>
          <w:marBottom w:val="0"/>
          <w:divBdr>
            <w:top w:val="none" w:sz="0" w:space="0" w:color="auto"/>
            <w:left w:val="none" w:sz="0" w:space="0" w:color="auto"/>
            <w:bottom w:val="none" w:sz="0" w:space="0" w:color="auto"/>
            <w:right w:val="none" w:sz="0" w:space="0" w:color="auto"/>
          </w:divBdr>
        </w:div>
        <w:div w:id="1658459906">
          <w:marLeft w:val="0"/>
          <w:marRight w:val="0"/>
          <w:marTop w:val="0"/>
          <w:marBottom w:val="0"/>
          <w:divBdr>
            <w:top w:val="none" w:sz="0" w:space="0" w:color="auto"/>
            <w:left w:val="none" w:sz="0" w:space="0" w:color="auto"/>
            <w:bottom w:val="none" w:sz="0" w:space="0" w:color="auto"/>
            <w:right w:val="none" w:sz="0" w:space="0" w:color="auto"/>
          </w:divBdr>
        </w:div>
        <w:div w:id="709498105">
          <w:marLeft w:val="0"/>
          <w:marRight w:val="0"/>
          <w:marTop w:val="0"/>
          <w:marBottom w:val="0"/>
          <w:divBdr>
            <w:top w:val="none" w:sz="0" w:space="0" w:color="auto"/>
            <w:left w:val="none" w:sz="0" w:space="0" w:color="auto"/>
            <w:bottom w:val="none" w:sz="0" w:space="0" w:color="auto"/>
            <w:right w:val="none" w:sz="0" w:space="0" w:color="auto"/>
          </w:divBdr>
        </w:div>
        <w:div w:id="405152852">
          <w:marLeft w:val="0"/>
          <w:marRight w:val="0"/>
          <w:marTop w:val="0"/>
          <w:marBottom w:val="0"/>
          <w:divBdr>
            <w:top w:val="none" w:sz="0" w:space="0" w:color="auto"/>
            <w:left w:val="none" w:sz="0" w:space="0" w:color="auto"/>
            <w:bottom w:val="none" w:sz="0" w:space="0" w:color="auto"/>
            <w:right w:val="none" w:sz="0" w:space="0" w:color="auto"/>
          </w:divBdr>
        </w:div>
        <w:div w:id="780297830">
          <w:marLeft w:val="0"/>
          <w:marRight w:val="0"/>
          <w:marTop w:val="0"/>
          <w:marBottom w:val="0"/>
          <w:divBdr>
            <w:top w:val="none" w:sz="0" w:space="0" w:color="auto"/>
            <w:left w:val="none" w:sz="0" w:space="0" w:color="auto"/>
            <w:bottom w:val="none" w:sz="0" w:space="0" w:color="auto"/>
            <w:right w:val="none" w:sz="0" w:space="0" w:color="auto"/>
          </w:divBdr>
        </w:div>
        <w:div w:id="80950281">
          <w:marLeft w:val="0"/>
          <w:marRight w:val="0"/>
          <w:marTop w:val="0"/>
          <w:marBottom w:val="0"/>
          <w:divBdr>
            <w:top w:val="none" w:sz="0" w:space="0" w:color="auto"/>
            <w:left w:val="none" w:sz="0" w:space="0" w:color="auto"/>
            <w:bottom w:val="none" w:sz="0" w:space="0" w:color="auto"/>
            <w:right w:val="none" w:sz="0" w:space="0" w:color="auto"/>
          </w:divBdr>
        </w:div>
        <w:div w:id="1229731456">
          <w:marLeft w:val="0"/>
          <w:marRight w:val="0"/>
          <w:marTop w:val="0"/>
          <w:marBottom w:val="0"/>
          <w:divBdr>
            <w:top w:val="none" w:sz="0" w:space="0" w:color="auto"/>
            <w:left w:val="none" w:sz="0" w:space="0" w:color="auto"/>
            <w:bottom w:val="none" w:sz="0" w:space="0" w:color="auto"/>
            <w:right w:val="none" w:sz="0" w:space="0" w:color="auto"/>
          </w:divBdr>
        </w:div>
        <w:div w:id="1417749623">
          <w:marLeft w:val="0"/>
          <w:marRight w:val="0"/>
          <w:marTop w:val="0"/>
          <w:marBottom w:val="0"/>
          <w:divBdr>
            <w:top w:val="none" w:sz="0" w:space="0" w:color="auto"/>
            <w:left w:val="none" w:sz="0" w:space="0" w:color="auto"/>
            <w:bottom w:val="none" w:sz="0" w:space="0" w:color="auto"/>
            <w:right w:val="none" w:sz="0" w:space="0" w:color="auto"/>
          </w:divBdr>
        </w:div>
        <w:div w:id="156576493">
          <w:marLeft w:val="0"/>
          <w:marRight w:val="0"/>
          <w:marTop w:val="0"/>
          <w:marBottom w:val="0"/>
          <w:divBdr>
            <w:top w:val="none" w:sz="0" w:space="0" w:color="auto"/>
            <w:left w:val="none" w:sz="0" w:space="0" w:color="auto"/>
            <w:bottom w:val="none" w:sz="0" w:space="0" w:color="auto"/>
            <w:right w:val="none" w:sz="0" w:space="0" w:color="auto"/>
          </w:divBdr>
        </w:div>
        <w:div w:id="1482650050">
          <w:marLeft w:val="0"/>
          <w:marRight w:val="0"/>
          <w:marTop w:val="0"/>
          <w:marBottom w:val="0"/>
          <w:divBdr>
            <w:top w:val="none" w:sz="0" w:space="0" w:color="auto"/>
            <w:left w:val="none" w:sz="0" w:space="0" w:color="auto"/>
            <w:bottom w:val="none" w:sz="0" w:space="0" w:color="auto"/>
            <w:right w:val="none" w:sz="0" w:space="0" w:color="auto"/>
          </w:divBdr>
        </w:div>
        <w:div w:id="1391074683">
          <w:marLeft w:val="0"/>
          <w:marRight w:val="0"/>
          <w:marTop w:val="0"/>
          <w:marBottom w:val="0"/>
          <w:divBdr>
            <w:top w:val="none" w:sz="0" w:space="0" w:color="auto"/>
            <w:left w:val="none" w:sz="0" w:space="0" w:color="auto"/>
            <w:bottom w:val="none" w:sz="0" w:space="0" w:color="auto"/>
            <w:right w:val="none" w:sz="0" w:space="0" w:color="auto"/>
          </w:divBdr>
        </w:div>
        <w:div w:id="2108305483">
          <w:marLeft w:val="0"/>
          <w:marRight w:val="0"/>
          <w:marTop w:val="0"/>
          <w:marBottom w:val="0"/>
          <w:divBdr>
            <w:top w:val="none" w:sz="0" w:space="0" w:color="auto"/>
            <w:left w:val="none" w:sz="0" w:space="0" w:color="auto"/>
            <w:bottom w:val="none" w:sz="0" w:space="0" w:color="auto"/>
            <w:right w:val="none" w:sz="0" w:space="0" w:color="auto"/>
          </w:divBdr>
        </w:div>
        <w:div w:id="881673773">
          <w:marLeft w:val="0"/>
          <w:marRight w:val="0"/>
          <w:marTop w:val="0"/>
          <w:marBottom w:val="0"/>
          <w:divBdr>
            <w:top w:val="none" w:sz="0" w:space="0" w:color="auto"/>
            <w:left w:val="none" w:sz="0" w:space="0" w:color="auto"/>
            <w:bottom w:val="none" w:sz="0" w:space="0" w:color="auto"/>
            <w:right w:val="none" w:sz="0" w:space="0" w:color="auto"/>
          </w:divBdr>
        </w:div>
        <w:div w:id="917180207">
          <w:marLeft w:val="0"/>
          <w:marRight w:val="0"/>
          <w:marTop w:val="0"/>
          <w:marBottom w:val="0"/>
          <w:divBdr>
            <w:top w:val="none" w:sz="0" w:space="0" w:color="auto"/>
            <w:left w:val="none" w:sz="0" w:space="0" w:color="auto"/>
            <w:bottom w:val="none" w:sz="0" w:space="0" w:color="auto"/>
            <w:right w:val="none" w:sz="0" w:space="0" w:color="auto"/>
          </w:divBdr>
        </w:div>
        <w:div w:id="2003124818">
          <w:marLeft w:val="0"/>
          <w:marRight w:val="0"/>
          <w:marTop w:val="0"/>
          <w:marBottom w:val="0"/>
          <w:divBdr>
            <w:top w:val="none" w:sz="0" w:space="0" w:color="auto"/>
            <w:left w:val="none" w:sz="0" w:space="0" w:color="auto"/>
            <w:bottom w:val="none" w:sz="0" w:space="0" w:color="auto"/>
            <w:right w:val="none" w:sz="0" w:space="0" w:color="auto"/>
          </w:divBdr>
        </w:div>
        <w:div w:id="1283539996">
          <w:marLeft w:val="0"/>
          <w:marRight w:val="0"/>
          <w:marTop w:val="0"/>
          <w:marBottom w:val="0"/>
          <w:divBdr>
            <w:top w:val="none" w:sz="0" w:space="0" w:color="auto"/>
            <w:left w:val="none" w:sz="0" w:space="0" w:color="auto"/>
            <w:bottom w:val="none" w:sz="0" w:space="0" w:color="auto"/>
            <w:right w:val="none" w:sz="0" w:space="0" w:color="auto"/>
          </w:divBdr>
        </w:div>
        <w:div w:id="2107842680">
          <w:marLeft w:val="0"/>
          <w:marRight w:val="0"/>
          <w:marTop w:val="0"/>
          <w:marBottom w:val="0"/>
          <w:divBdr>
            <w:top w:val="none" w:sz="0" w:space="0" w:color="auto"/>
            <w:left w:val="none" w:sz="0" w:space="0" w:color="auto"/>
            <w:bottom w:val="none" w:sz="0" w:space="0" w:color="auto"/>
            <w:right w:val="none" w:sz="0" w:space="0" w:color="auto"/>
          </w:divBdr>
        </w:div>
        <w:div w:id="725565678">
          <w:marLeft w:val="0"/>
          <w:marRight w:val="0"/>
          <w:marTop w:val="0"/>
          <w:marBottom w:val="0"/>
          <w:divBdr>
            <w:top w:val="none" w:sz="0" w:space="0" w:color="auto"/>
            <w:left w:val="none" w:sz="0" w:space="0" w:color="auto"/>
            <w:bottom w:val="none" w:sz="0" w:space="0" w:color="auto"/>
            <w:right w:val="none" w:sz="0" w:space="0" w:color="auto"/>
          </w:divBdr>
        </w:div>
        <w:div w:id="1968194511">
          <w:marLeft w:val="0"/>
          <w:marRight w:val="0"/>
          <w:marTop w:val="0"/>
          <w:marBottom w:val="0"/>
          <w:divBdr>
            <w:top w:val="none" w:sz="0" w:space="0" w:color="auto"/>
            <w:left w:val="none" w:sz="0" w:space="0" w:color="auto"/>
            <w:bottom w:val="none" w:sz="0" w:space="0" w:color="auto"/>
            <w:right w:val="none" w:sz="0" w:space="0" w:color="auto"/>
          </w:divBdr>
        </w:div>
        <w:div w:id="1771924580">
          <w:marLeft w:val="0"/>
          <w:marRight w:val="0"/>
          <w:marTop w:val="0"/>
          <w:marBottom w:val="0"/>
          <w:divBdr>
            <w:top w:val="none" w:sz="0" w:space="0" w:color="auto"/>
            <w:left w:val="none" w:sz="0" w:space="0" w:color="auto"/>
            <w:bottom w:val="none" w:sz="0" w:space="0" w:color="auto"/>
            <w:right w:val="none" w:sz="0" w:space="0" w:color="auto"/>
          </w:divBdr>
        </w:div>
        <w:div w:id="1646008794">
          <w:marLeft w:val="0"/>
          <w:marRight w:val="0"/>
          <w:marTop w:val="0"/>
          <w:marBottom w:val="0"/>
          <w:divBdr>
            <w:top w:val="none" w:sz="0" w:space="0" w:color="auto"/>
            <w:left w:val="none" w:sz="0" w:space="0" w:color="auto"/>
            <w:bottom w:val="none" w:sz="0" w:space="0" w:color="auto"/>
            <w:right w:val="none" w:sz="0" w:space="0" w:color="auto"/>
          </w:divBdr>
        </w:div>
        <w:div w:id="1117025919">
          <w:marLeft w:val="0"/>
          <w:marRight w:val="0"/>
          <w:marTop w:val="0"/>
          <w:marBottom w:val="0"/>
          <w:divBdr>
            <w:top w:val="none" w:sz="0" w:space="0" w:color="auto"/>
            <w:left w:val="none" w:sz="0" w:space="0" w:color="auto"/>
            <w:bottom w:val="none" w:sz="0" w:space="0" w:color="auto"/>
            <w:right w:val="none" w:sz="0" w:space="0" w:color="auto"/>
          </w:divBdr>
        </w:div>
        <w:div w:id="549682793">
          <w:marLeft w:val="0"/>
          <w:marRight w:val="0"/>
          <w:marTop w:val="0"/>
          <w:marBottom w:val="0"/>
          <w:divBdr>
            <w:top w:val="none" w:sz="0" w:space="0" w:color="auto"/>
            <w:left w:val="none" w:sz="0" w:space="0" w:color="auto"/>
            <w:bottom w:val="none" w:sz="0" w:space="0" w:color="auto"/>
            <w:right w:val="none" w:sz="0" w:space="0" w:color="auto"/>
          </w:divBdr>
        </w:div>
        <w:div w:id="840126595">
          <w:marLeft w:val="0"/>
          <w:marRight w:val="0"/>
          <w:marTop w:val="0"/>
          <w:marBottom w:val="0"/>
          <w:divBdr>
            <w:top w:val="none" w:sz="0" w:space="0" w:color="auto"/>
            <w:left w:val="none" w:sz="0" w:space="0" w:color="auto"/>
            <w:bottom w:val="none" w:sz="0" w:space="0" w:color="auto"/>
            <w:right w:val="none" w:sz="0" w:space="0" w:color="auto"/>
          </w:divBdr>
        </w:div>
        <w:div w:id="1458374417">
          <w:marLeft w:val="0"/>
          <w:marRight w:val="0"/>
          <w:marTop w:val="0"/>
          <w:marBottom w:val="0"/>
          <w:divBdr>
            <w:top w:val="none" w:sz="0" w:space="0" w:color="auto"/>
            <w:left w:val="none" w:sz="0" w:space="0" w:color="auto"/>
            <w:bottom w:val="none" w:sz="0" w:space="0" w:color="auto"/>
            <w:right w:val="none" w:sz="0" w:space="0" w:color="auto"/>
          </w:divBdr>
        </w:div>
        <w:div w:id="396243701">
          <w:marLeft w:val="0"/>
          <w:marRight w:val="0"/>
          <w:marTop w:val="0"/>
          <w:marBottom w:val="0"/>
          <w:divBdr>
            <w:top w:val="none" w:sz="0" w:space="0" w:color="auto"/>
            <w:left w:val="none" w:sz="0" w:space="0" w:color="auto"/>
            <w:bottom w:val="none" w:sz="0" w:space="0" w:color="auto"/>
            <w:right w:val="none" w:sz="0" w:space="0" w:color="auto"/>
          </w:divBdr>
        </w:div>
        <w:div w:id="107705901">
          <w:marLeft w:val="0"/>
          <w:marRight w:val="0"/>
          <w:marTop w:val="0"/>
          <w:marBottom w:val="0"/>
          <w:divBdr>
            <w:top w:val="none" w:sz="0" w:space="0" w:color="auto"/>
            <w:left w:val="none" w:sz="0" w:space="0" w:color="auto"/>
            <w:bottom w:val="none" w:sz="0" w:space="0" w:color="auto"/>
            <w:right w:val="none" w:sz="0" w:space="0" w:color="auto"/>
          </w:divBdr>
        </w:div>
        <w:div w:id="1277642617">
          <w:marLeft w:val="0"/>
          <w:marRight w:val="0"/>
          <w:marTop w:val="0"/>
          <w:marBottom w:val="0"/>
          <w:divBdr>
            <w:top w:val="none" w:sz="0" w:space="0" w:color="auto"/>
            <w:left w:val="none" w:sz="0" w:space="0" w:color="auto"/>
            <w:bottom w:val="none" w:sz="0" w:space="0" w:color="auto"/>
            <w:right w:val="none" w:sz="0" w:space="0" w:color="auto"/>
          </w:divBdr>
        </w:div>
        <w:div w:id="291252679">
          <w:marLeft w:val="0"/>
          <w:marRight w:val="0"/>
          <w:marTop w:val="0"/>
          <w:marBottom w:val="0"/>
          <w:divBdr>
            <w:top w:val="none" w:sz="0" w:space="0" w:color="auto"/>
            <w:left w:val="none" w:sz="0" w:space="0" w:color="auto"/>
            <w:bottom w:val="none" w:sz="0" w:space="0" w:color="auto"/>
            <w:right w:val="none" w:sz="0" w:space="0" w:color="auto"/>
          </w:divBdr>
        </w:div>
        <w:div w:id="1131484784">
          <w:marLeft w:val="0"/>
          <w:marRight w:val="0"/>
          <w:marTop w:val="0"/>
          <w:marBottom w:val="0"/>
          <w:divBdr>
            <w:top w:val="none" w:sz="0" w:space="0" w:color="auto"/>
            <w:left w:val="none" w:sz="0" w:space="0" w:color="auto"/>
            <w:bottom w:val="none" w:sz="0" w:space="0" w:color="auto"/>
            <w:right w:val="none" w:sz="0" w:space="0" w:color="auto"/>
          </w:divBdr>
        </w:div>
        <w:div w:id="1485510885">
          <w:marLeft w:val="0"/>
          <w:marRight w:val="0"/>
          <w:marTop w:val="0"/>
          <w:marBottom w:val="0"/>
          <w:divBdr>
            <w:top w:val="none" w:sz="0" w:space="0" w:color="auto"/>
            <w:left w:val="none" w:sz="0" w:space="0" w:color="auto"/>
            <w:bottom w:val="none" w:sz="0" w:space="0" w:color="auto"/>
            <w:right w:val="none" w:sz="0" w:space="0" w:color="auto"/>
          </w:divBdr>
        </w:div>
        <w:div w:id="614870988">
          <w:marLeft w:val="0"/>
          <w:marRight w:val="0"/>
          <w:marTop w:val="0"/>
          <w:marBottom w:val="0"/>
          <w:divBdr>
            <w:top w:val="none" w:sz="0" w:space="0" w:color="auto"/>
            <w:left w:val="none" w:sz="0" w:space="0" w:color="auto"/>
            <w:bottom w:val="none" w:sz="0" w:space="0" w:color="auto"/>
            <w:right w:val="none" w:sz="0" w:space="0" w:color="auto"/>
          </w:divBdr>
        </w:div>
        <w:div w:id="1092355142">
          <w:marLeft w:val="0"/>
          <w:marRight w:val="0"/>
          <w:marTop w:val="0"/>
          <w:marBottom w:val="0"/>
          <w:divBdr>
            <w:top w:val="none" w:sz="0" w:space="0" w:color="auto"/>
            <w:left w:val="none" w:sz="0" w:space="0" w:color="auto"/>
            <w:bottom w:val="none" w:sz="0" w:space="0" w:color="auto"/>
            <w:right w:val="none" w:sz="0" w:space="0" w:color="auto"/>
          </w:divBdr>
        </w:div>
        <w:div w:id="1809130867">
          <w:marLeft w:val="0"/>
          <w:marRight w:val="0"/>
          <w:marTop w:val="0"/>
          <w:marBottom w:val="0"/>
          <w:divBdr>
            <w:top w:val="none" w:sz="0" w:space="0" w:color="auto"/>
            <w:left w:val="none" w:sz="0" w:space="0" w:color="auto"/>
            <w:bottom w:val="none" w:sz="0" w:space="0" w:color="auto"/>
            <w:right w:val="none" w:sz="0" w:space="0" w:color="auto"/>
          </w:divBdr>
        </w:div>
        <w:div w:id="868108370">
          <w:marLeft w:val="0"/>
          <w:marRight w:val="0"/>
          <w:marTop w:val="0"/>
          <w:marBottom w:val="0"/>
          <w:divBdr>
            <w:top w:val="none" w:sz="0" w:space="0" w:color="auto"/>
            <w:left w:val="none" w:sz="0" w:space="0" w:color="auto"/>
            <w:bottom w:val="none" w:sz="0" w:space="0" w:color="auto"/>
            <w:right w:val="none" w:sz="0" w:space="0" w:color="auto"/>
          </w:divBdr>
        </w:div>
        <w:div w:id="308823479">
          <w:marLeft w:val="0"/>
          <w:marRight w:val="0"/>
          <w:marTop w:val="0"/>
          <w:marBottom w:val="0"/>
          <w:divBdr>
            <w:top w:val="none" w:sz="0" w:space="0" w:color="auto"/>
            <w:left w:val="none" w:sz="0" w:space="0" w:color="auto"/>
            <w:bottom w:val="none" w:sz="0" w:space="0" w:color="auto"/>
            <w:right w:val="none" w:sz="0" w:space="0" w:color="auto"/>
          </w:divBdr>
        </w:div>
        <w:div w:id="302151642">
          <w:marLeft w:val="0"/>
          <w:marRight w:val="0"/>
          <w:marTop w:val="0"/>
          <w:marBottom w:val="0"/>
          <w:divBdr>
            <w:top w:val="none" w:sz="0" w:space="0" w:color="auto"/>
            <w:left w:val="none" w:sz="0" w:space="0" w:color="auto"/>
            <w:bottom w:val="none" w:sz="0" w:space="0" w:color="auto"/>
            <w:right w:val="none" w:sz="0" w:space="0" w:color="auto"/>
          </w:divBdr>
        </w:div>
        <w:div w:id="504637277">
          <w:marLeft w:val="0"/>
          <w:marRight w:val="0"/>
          <w:marTop w:val="0"/>
          <w:marBottom w:val="0"/>
          <w:divBdr>
            <w:top w:val="none" w:sz="0" w:space="0" w:color="auto"/>
            <w:left w:val="none" w:sz="0" w:space="0" w:color="auto"/>
            <w:bottom w:val="none" w:sz="0" w:space="0" w:color="auto"/>
            <w:right w:val="none" w:sz="0" w:space="0" w:color="auto"/>
          </w:divBdr>
        </w:div>
        <w:div w:id="925725004">
          <w:marLeft w:val="0"/>
          <w:marRight w:val="0"/>
          <w:marTop w:val="0"/>
          <w:marBottom w:val="0"/>
          <w:divBdr>
            <w:top w:val="none" w:sz="0" w:space="0" w:color="auto"/>
            <w:left w:val="none" w:sz="0" w:space="0" w:color="auto"/>
            <w:bottom w:val="none" w:sz="0" w:space="0" w:color="auto"/>
            <w:right w:val="none" w:sz="0" w:space="0" w:color="auto"/>
          </w:divBdr>
        </w:div>
        <w:div w:id="305859579">
          <w:marLeft w:val="0"/>
          <w:marRight w:val="0"/>
          <w:marTop w:val="0"/>
          <w:marBottom w:val="0"/>
          <w:divBdr>
            <w:top w:val="none" w:sz="0" w:space="0" w:color="auto"/>
            <w:left w:val="none" w:sz="0" w:space="0" w:color="auto"/>
            <w:bottom w:val="none" w:sz="0" w:space="0" w:color="auto"/>
            <w:right w:val="none" w:sz="0" w:space="0" w:color="auto"/>
          </w:divBdr>
        </w:div>
        <w:div w:id="551229925">
          <w:marLeft w:val="0"/>
          <w:marRight w:val="0"/>
          <w:marTop w:val="0"/>
          <w:marBottom w:val="0"/>
          <w:divBdr>
            <w:top w:val="none" w:sz="0" w:space="0" w:color="auto"/>
            <w:left w:val="none" w:sz="0" w:space="0" w:color="auto"/>
            <w:bottom w:val="none" w:sz="0" w:space="0" w:color="auto"/>
            <w:right w:val="none" w:sz="0" w:space="0" w:color="auto"/>
          </w:divBdr>
        </w:div>
        <w:div w:id="1921987278">
          <w:marLeft w:val="0"/>
          <w:marRight w:val="0"/>
          <w:marTop w:val="0"/>
          <w:marBottom w:val="0"/>
          <w:divBdr>
            <w:top w:val="none" w:sz="0" w:space="0" w:color="auto"/>
            <w:left w:val="none" w:sz="0" w:space="0" w:color="auto"/>
            <w:bottom w:val="none" w:sz="0" w:space="0" w:color="auto"/>
            <w:right w:val="none" w:sz="0" w:space="0" w:color="auto"/>
          </w:divBdr>
        </w:div>
        <w:div w:id="527181432">
          <w:marLeft w:val="0"/>
          <w:marRight w:val="0"/>
          <w:marTop w:val="0"/>
          <w:marBottom w:val="0"/>
          <w:divBdr>
            <w:top w:val="none" w:sz="0" w:space="0" w:color="auto"/>
            <w:left w:val="none" w:sz="0" w:space="0" w:color="auto"/>
            <w:bottom w:val="none" w:sz="0" w:space="0" w:color="auto"/>
            <w:right w:val="none" w:sz="0" w:space="0" w:color="auto"/>
          </w:divBdr>
        </w:div>
        <w:div w:id="1715812019">
          <w:marLeft w:val="0"/>
          <w:marRight w:val="0"/>
          <w:marTop w:val="0"/>
          <w:marBottom w:val="0"/>
          <w:divBdr>
            <w:top w:val="none" w:sz="0" w:space="0" w:color="auto"/>
            <w:left w:val="none" w:sz="0" w:space="0" w:color="auto"/>
            <w:bottom w:val="none" w:sz="0" w:space="0" w:color="auto"/>
            <w:right w:val="none" w:sz="0" w:space="0" w:color="auto"/>
          </w:divBdr>
        </w:div>
        <w:div w:id="2120441392">
          <w:marLeft w:val="0"/>
          <w:marRight w:val="0"/>
          <w:marTop w:val="0"/>
          <w:marBottom w:val="0"/>
          <w:divBdr>
            <w:top w:val="none" w:sz="0" w:space="0" w:color="auto"/>
            <w:left w:val="none" w:sz="0" w:space="0" w:color="auto"/>
            <w:bottom w:val="none" w:sz="0" w:space="0" w:color="auto"/>
            <w:right w:val="none" w:sz="0" w:space="0" w:color="auto"/>
          </w:divBdr>
        </w:div>
        <w:div w:id="232786640">
          <w:marLeft w:val="0"/>
          <w:marRight w:val="0"/>
          <w:marTop w:val="0"/>
          <w:marBottom w:val="0"/>
          <w:divBdr>
            <w:top w:val="none" w:sz="0" w:space="0" w:color="auto"/>
            <w:left w:val="none" w:sz="0" w:space="0" w:color="auto"/>
            <w:bottom w:val="none" w:sz="0" w:space="0" w:color="auto"/>
            <w:right w:val="none" w:sz="0" w:space="0" w:color="auto"/>
          </w:divBdr>
        </w:div>
        <w:div w:id="174064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zhonggaowang@126.co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5582</Words>
  <Characters>31824</Characters>
  <Application>Microsoft Macintosh Word</Application>
  <DocSecurity>0</DocSecurity>
  <Lines>265</Lines>
  <Paragraphs>74</Paragraphs>
  <ScaleCrop>false</ScaleCrop>
  <Company>Lenovo</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Higherife</dc:creator>
  <cp:lastModifiedBy>NA MA</cp:lastModifiedBy>
  <cp:revision>2</cp:revision>
  <dcterms:created xsi:type="dcterms:W3CDTF">2015-02-10T18:51:00Z</dcterms:created>
  <dcterms:modified xsi:type="dcterms:W3CDTF">2015-02-10T18:51:00Z</dcterms:modified>
</cp:coreProperties>
</file>