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488F" w:rsidRPr="00B25599" w:rsidRDefault="00BC488F" w:rsidP="00264DF0">
      <w:pPr>
        <w:wordWrap/>
        <w:adjustRightInd w:val="0"/>
        <w:snapToGrid w:val="0"/>
        <w:spacing w:line="360" w:lineRule="auto"/>
        <w:rPr>
          <w:rFonts w:ascii="Book Antiqua" w:eastAsia="Times New Roman" w:hAnsi="Book Antiqua" w:cs="SimSun"/>
          <w:i/>
          <w:sz w:val="24"/>
          <w:szCs w:val="24"/>
        </w:rPr>
      </w:pPr>
      <w:r w:rsidRPr="00B25599">
        <w:rPr>
          <w:rFonts w:ascii="Book Antiqua" w:eastAsia="Times New Roman" w:hAnsi="Book Antiqua" w:cs="SimSun"/>
          <w:b/>
          <w:sz w:val="24"/>
          <w:szCs w:val="24"/>
        </w:rPr>
        <w:t xml:space="preserve">Name of journal: </w:t>
      </w:r>
      <w:bookmarkStart w:id="0" w:name="OLE_LINK718"/>
      <w:bookmarkStart w:id="1" w:name="OLE_LINK719"/>
      <w:bookmarkStart w:id="2" w:name="OLE_LINK645"/>
      <w:bookmarkStart w:id="3" w:name="OLE_LINK661"/>
      <w:bookmarkStart w:id="4" w:name="OLE_LINK696"/>
      <w:bookmarkStart w:id="5" w:name="OLE_LINK1068"/>
      <w:bookmarkStart w:id="6" w:name="OLE_LINK335"/>
      <w:bookmarkStart w:id="7" w:name="OLE_LINK89"/>
      <w:r w:rsidRPr="00B25599">
        <w:rPr>
          <w:rFonts w:ascii="Book Antiqua" w:eastAsia="Times New Roman" w:hAnsi="Book Antiqua" w:cs="SimSun"/>
          <w:i/>
          <w:kern w:val="0"/>
          <w:sz w:val="24"/>
          <w:szCs w:val="24"/>
        </w:rPr>
        <w:t>World Journal of Gastroenterology</w:t>
      </w:r>
      <w:bookmarkEnd w:id="0"/>
      <w:bookmarkEnd w:id="1"/>
      <w:bookmarkEnd w:id="2"/>
      <w:bookmarkEnd w:id="3"/>
      <w:bookmarkEnd w:id="4"/>
      <w:bookmarkEnd w:id="5"/>
      <w:bookmarkEnd w:id="6"/>
      <w:bookmarkEnd w:id="7"/>
    </w:p>
    <w:p w:rsidR="00BC488F" w:rsidRPr="00B25599" w:rsidRDefault="00BC488F" w:rsidP="00264DF0">
      <w:pPr>
        <w:wordWrap/>
        <w:adjustRightInd w:val="0"/>
        <w:snapToGrid w:val="0"/>
        <w:spacing w:line="360" w:lineRule="auto"/>
        <w:rPr>
          <w:rFonts w:ascii="Book Antiqua" w:eastAsia="SimSun" w:hAnsi="Book Antiqua" w:cs="Arial"/>
          <w:b/>
          <w:sz w:val="24"/>
          <w:szCs w:val="24"/>
          <w:lang w:eastAsia="zh-CN"/>
        </w:rPr>
      </w:pPr>
      <w:r w:rsidRPr="00B25599">
        <w:rPr>
          <w:rFonts w:ascii="Book Antiqua" w:hAnsi="Book Antiqua" w:cs="Arial"/>
          <w:b/>
          <w:sz w:val="24"/>
          <w:szCs w:val="24"/>
        </w:rPr>
        <w:t xml:space="preserve">ESPS Manuscript NO: </w:t>
      </w:r>
      <w:r w:rsidRPr="00B25599">
        <w:rPr>
          <w:rFonts w:ascii="Book Antiqua" w:eastAsia="SimSun" w:hAnsi="Book Antiqua" w:cs="Arial"/>
          <w:b/>
          <w:sz w:val="24"/>
          <w:szCs w:val="24"/>
          <w:lang w:eastAsia="zh-CN"/>
        </w:rPr>
        <w:t>16409</w:t>
      </w:r>
    </w:p>
    <w:p w:rsidR="00BC488F" w:rsidRPr="00B25599" w:rsidRDefault="00BC488F" w:rsidP="00264DF0">
      <w:pPr>
        <w:wordWrap/>
        <w:adjustRightInd w:val="0"/>
        <w:snapToGrid w:val="0"/>
        <w:spacing w:line="360" w:lineRule="auto"/>
        <w:rPr>
          <w:rFonts w:ascii="Book Antiqua" w:hAnsi="Book Antiqua"/>
          <w:b/>
          <w:kern w:val="0"/>
          <w:sz w:val="24"/>
          <w:szCs w:val="24"/>
        </w:rPr>
      </w:pPr>
      <w:bookmarkStart w:id="8" w:name="OLE_LINK3"/>
      <w:bookmarkStart w:id="9" w:name="OLE_LINK4"/>
      <w:bookmarkStart w:id="10" w:name="OLE_LINK5"/>
      <w:r w:rsidRPr="00B25599">
        <w:rPr>
          <w:rFonts w:ascii="Book Antiqua" w:hAnsi="Book Antiqua"/>
          <w:b/>
          <w:kern w:val="0"/>
          <w:sz w:val="24"/>
          <w:szCs w:val="24"/>
        </w:rPr>
        <w:t xml:space="preserve">Columns: </w:t>
      </w:r>
      <w:bookmarkEnd w:id="8"/>
      <w:bookmarkEnd w:id="9"/>
      <w:r w:rsidRPr="00B25599">
        <w:rPr>
          <w:rFonts w:ascii="Book Antiqua" w:hAnsi="Book Antiqua"/>
          <w:b/>
          <w:kern w:val="0"/>
          <w:sz w:val="24"/>
          <w:szCs w:val="24"/>
        </w:rPr>
        <w:t>ORIGINAL ARTICLE</w:t>
      </w:r>
    </w:p>
    <w:bookmarkEnd w:id="10"/>
    <w:p w:rsidR="00BC488F" w:rsidRPr="00B25599" w:rsidRDefault="00BC488F" w:rsidP="00264DF0">
      <w:pPr>
        <w:wordWrap/>
        <w:adjustRightInd w:val="0"/>
        <w:snapToGrid w:val="0"/>
        <w:spacing w:line="360" w:lineRule="auto"/>
        <w:rPr>
          <w:rFonts w:ascii="Book Antiqua" w:eastAsia="Times New Roman" w:hAnsi="Book Antiqua" w:cs="SimSun"/>
          <w:b/>
          <w:i/>
          <w:sz w:val="24"/>
          <w:szCs w:val="24"/>
        </w:rPr>
      </w:pPr>
    </w:p>
    <w:p w:rsidR="00BC488F" w:rsidRPr="00B25599" w:rsidRDefault="00BC488F" w:rsidP="00264DF0">
      <w:pPr>
        <w:wordWrap/>
        <w:adjustRightInd w:val="0"/>
        <w:snapToGrid w:val="0"/>
        <w:spacing w:line="360" w:lineRule="auto"/>
        <w:rPr>
          <w:rFonts w:ascii="Book Antiqua" w:eastAsia="YouYuan" w:hAnsi="Book Antiqua"/>
          <w:b/>
          <w:i/>
          <w:sz w:val="24"/>
          <w:szCs w:val="24"/>
        </w:rPr>
      </w:pPr>
      <w:bookmarkStart w:id="11" w:name="OLE_LINK87"/>
      <w:bookmarkStart w:id="12" w:name="OLE_LINK88"/>
      <w:r w:rsidRPr="00B25599">
        <w:rPr>
          <w:rFonts w:ascii="Book Antiqua" w:eastAsia="YouYuan" w:hAnsi="Book Antiqua"/>
          <w:b/>
          <w:i/>
          <w:sz w:val="24"/>
          <w:szCs w:val="24"/>
        </w:rPr>
        <w:t>Retrospective Study</w:t>
      </w:r>
    </w:p>
    <w:p w:rsidR="004E6C94" w:rsidRPr="00B25599" w:rsidRDefault="000D6363" w:rsidP="00264DF0">
      <w:pPr>
        <w:wordWrap/>
        <w:adjustRightInd w:val="0"/>
        <w:snapToGrid w:val="0"/>
        <w:spacing w:line="360" w:lineRule="auto"/>
        <w:rPr>
          <w:rFonts w:ascii="Book Antiqua" w:hAnsi="Book Antiqua"/>
          <w:b/>
          <w:bCs/>
          <w:sz w:val="24"/>
          <w:szCs w:val="24"/>
        </w:rPr>
      </w:pPr>
      <w:bookmarkStart w:id="13" w:name="OLE_LINK470"/>
      <w:bookmarkStart w:id="14" w:name="OLE_LINK472"/>
      <w:bookmarkStart w:id="15" w:name="OLE_LINK473"/>
      <w:bookmarkStart w:id="16" w:name="OLE_LINK474"/>
      <w:bookmarkStart w:id="17" w:name="OLE_LINK475"/>
      <w:bookmarkEnd w:id="11"/>
      <w:bookmarkEnd w:id="12"/>
      <w:r w:rsidRPr="00B25599">
        <w:rPr>
          <w:rFonts w:ascii="Book Antiqua" w:hAnsi="Book Antiqua"/>
          <w:b/>
          <w:bCs/>
          <w:sz w:val="24"/>
          <w:szCs w:val="24"/>
        </w:rPr>
        <w:t xml:space="preserve">Cardiac </w:t>
      </w:r>
      <w:r w:rsidR="00906676" w:rsidRPr="00B25599">
        <w:rPr>
          <w:rFonts w:ascii="Book Antiqua" w:hAnsi="Book Antiqua"/>
          <w:b/>
          <w:bCs/>
          <w:sz w:val="24"/>
          <w:szCs w:val="24"/>
        </w:rPr>
        <w:t>mucosa at the gastroesophageal junction</w:t>
      </w:r>
      <w:r w:rsidRPr="00B25599">
        <w:rPr>
          <w:rFonts w:ascii="Book Antiqua" w:hAnsi="Book Antiqua"/>
          <w:b/>
          <w:bCs/>
          <w:sz w:val="24"/>
          <w:szCs w:val="24"/>
        </w:rPr>
        <w:t xml:space="preserve">: An </w:t>
      </w:r>
      <w:r w:rsidR="008A5D66" w:rsidRPr="00B25599">
        <w:rPr>
          <w:rFonts w:ascii="Book Antiqua" w:hAnsi="Book Antiqua"/>
          <w:b/>
          <w:bCs/>
          <w:sz w:val="24"/>
          <w:szCs w:val="24"/>
        </w:rPr>
        <w:t xml:space="preserve">Eastern </w:t>
      </w:r>
      <w:r w:rsidR="00906676" w:rsidRPr="00B25599">
        <w:rPr>
          <w:rFonts w:ascii="Book Antiqua" w:hAnsi="Book Antiqua"/>
          <w:b/>
          <w:bCs/>
          <w:sz w:val="24"/>
          <w:szCs w:val="24"/>
        </w:rPr>
        <w:t>perspective</w:t>
      </w:r>
    </w:p>
    <w:bookmarkEnd w:id="13"/>
    <w:bookmarkEnd w:id="14"/>
    <w:bookmarkEnd w:id="15"/>
    <w:p w:rsidR="004E6C94" w:rsidRPr="00B25599" w:rsidRDefault="004E6C94" w:rsidP="00264DF0">
      <w:pPr>
        <w:pStyle w:val="NormalWeb"/>
        <w:adjustRightInd w:val="0"/>
        <w:snapToGrid w:val="0"/>
        <w:spacing w:before="0" w:after="0" w:line="360" w:lineRule="auto"/>
        <w:jc w:val="both"/>
        <w:rPr>
          <w:rFonts w:ascii="Book Antiqua" w:eastAsia="SimSun" w:hAnsi="Book Antiqua"/>
          <w:color w:val="auto"/>
          <w:lang w:eastAsia="zh-CN"/>
        </w:rPr>
      </w:pPr>
    </w:p>
    <w:p w:rsidR="00BC488F" w:rsidRPr="00B25599" w:rsidRDefault="00C805A2" w:rsidP="00264DF0">
      <w:pPr>
        <w:wordWrap/>
        <w:adjustRightInd w:val="0"/>
        <w:snapToGrid w:val="0"/>
        <w:spacing w:line="360" w:lineRule="auto"/>
        <w:rPr>
          <w:rFonts w:ascii="Book Antiqua" w:eastAsia="SimSun" w:hAnsi="Book Antiqua"/>
          <w:sz w:val="24"/>
          <w:szCs w:val="24"/>
          <w:lang w:eastAsia="zh-CN"/>
        </w:rPr>
      </w:pPr>
      <w:bookmarkStart w:id="18" w:name="OLE_LINK414"/>
      <w:bookmarkStart w:id="19" w:name="OLE_LINK419"/>
      <w:bookmarkStart w:id="20" w:name="OLE_LINK593"/>
      <w:bookmarkStart w:id="21" w:name="OLE_LINK1045"/>
      <w:bookmarkStart w:id="22" w:name="OLE_LINK527"/>
      <w:bookmarkStart w:id="23" w:name="OLE_LINK626"/>
      <w:bookmarkStart w:id="24" w:name="OLE_LINK698"/>
      <w:bookmarkStart w:id="25" w:name="OLE_LINK741"/>
      <w:bookmarkStart w:id="26" w:name="OLE_LINK1014"/>
      <w:bookmarkStart w:id="27" w:name="OLE_LINK1177"/>
      <w:bookmarkStart w:id="28" w:name="OLE_LINK1349"/>
      <w:bookmarkStart w:id="29" w:name="OLE_LINK278"/>
      <w:bookmarkStart w:id="30" w:name="OLE_LINK1405"/>
      <w:bookmarkStart w:id="31" w:name="OLE_LINK1789"/>
      <w:bookmarkStart w:id="32" w:name="OLE_LINK1875"/>
      <w:bookmarkStart w:id="33" w:name="OLE_LINK1950"/>
      <w:bookmarkStart w:id="34" w:name="OLE_LINK1989"/>
      <w:bookmarkStart w:id="35" w:name="OLE_LINK1990"/>
      <w:bookmarkStart w:id="36" w:name="OLE_LINK2077"/>
      <w:bookmarkStart w:id="37" w:name="OLE_LINK2232"/>
      <w:bookmarkStart w:id="38" w:name="OLE_LINK893"/>
      <w:bookmarkStart w:id="39" w:name="OLE_LINK256"/>
      <w:bookmarkStart w:id="40" w:name="OLE_LINK380"/>
      <w:bookmarkStart w:id="41" w:name="OLE_LINK1232"/>
      <w:bookmarkEnd w:id="16"/>
      <w:bookmarkEnd w:id="17"/>
      <w:r w:rsidRPr="00B25599">
        <w:rPr>
          <w:rFonts w:ascii="Book Antiqua" w:hAnsi="Book Antiqua"/>
          <w:bCs/>
          <w:sz w:val="24"/>
          <w:szCs w:val="24"/>
        </w:rPr>
        <w:t>Kim</w:t>
      </w:r>
      <w:r w:rsidRPr="00B25599">
        <w:rPr>
          <w:rFonts w:ascii="Book Antiqua" w:hAnsi="Book Antiqua"/>
          <w:sz w:val="24"/>
          <w:szCs w:val="24"/>
        </w:rPr>
        <w:t xml:space="preserve"> </w:t>
      </w:r>
      <w:r w:rsidRPr="00B25599">
        <w:rPr>
          <w:rFonts w:ascii="Book Antiqua" w:eastAsia="SimSun" w:hAnsi="Book Antiqua" w:hint="eastAsia"/>
          <w:sz w:val="24"/>
          <w:szCs w:val="24"/>
          <w:lang w:eastAsia="zh-CN"/>
        </w:rPr>
        <w:t xml:space="preserve">A </w:t>
      </w:r>
      <w:r w:rsidRPr="00B25599">
        <w:rPr>
          <w:rFonts w:ascii="Book Antiqua" w:eastAsia="SimSun" w:hAnsi="Book Antiqua" w:hint="eastAsia"/>
          <w:i/>
          <w:sz w:val="24"/>
          <w:szCs w:val="24"/>
          <w:lang w:eastAsia="zh-CN"/>
        </w:rPr>
        <w:t xml:space="preserve">et al. </w:t>
      </w:r>
      <w:r w:rsidR="00841088" w:rsidRPr="00B25599">
        <w:rPr>
          <w:rFonts w:ascii="Book Antiqua" w:hAnsi="Book Antiqua"/>
          <w:sz w:val="24"/>
          <w:szCs w:val="24"/>
        </w:rPr>
        <w:t>Cardiac mucosa as indicator</w:t>
      </w:r>
      <w:r w:rsidR="007B0EAE" w:rsidRPr="00B25599">
        <w:rPr>
          <w:rFonts w:ascii="Book Antiqua" w:hAnsi="Book Antiqua"/>
          <w:sz w:val="24"/>
          <w:szCs w:val="24"/>
        </w:rPr>
        <w:t>s</w:t>
      </w:r>
      <w:r w:rsidR="00841088" w:rsidRPr="00B25599">
        <w:rPr>
          <w:rFonts w:ascii="Book Antiqua" w:hAnsi="Book Antiqua"/>
          <w:sz w:val="24"/>
          <w:szCs w:val="24"/>
        </w:rPr>
        <w:t xml:space="preserve"> of reflux</w:t>
      </w:r>
      <w:r w:rsidR="00753C68" w:rsidRPr="00B25599">
        <w:rPr>
          <w:rFonts w:ascii="Book Antiqua" w:hAnsi="Book Antiqua"/>
          <w:sz w:val="24"/>
          <w:szCs w:val="24"/>
        </w:rPr>
        <w:t xml:space="preserve"> </w:t>
      </w:r>
    </w:p>
    <w:p w:rsidR="00714876" w:rsidRPr="00B25599" w:rsidRDefault="00714876" w:rsidP="00264DF0">
      <w:pPr>
        <w:wordWrap/>
        <w:adjustRightInd w:val="0"/>
        <w:snapToGrid w:val="0"/>
        <w:spacing w:line="360" w:lineRule="auto"/>
        <w:rPr>
          <w:rFonts w:ascii="Book Antiqua" w:eastAsia="SimSun" w:hAnsi="Book Antiqua"/>
          <w:sz w:val="24"/>
          <w:szCs w:val="24"/>
          <w:lang w:eastAsia="zh-CN"/>
        </w:rPr>
      </w:pPr>
    </w:p>
    <w:p w:rsidR="00C805A2" w:rsidRPr="00B25599" w:rsidRDefault="00C805A2" w:rsidP="00264DF0">
      <w:pPr>
        <w:wordWrap/>
        <w:adjustRightInd w:val="0"/>
        <w:snapToGrid w:val="0"/>
        <w:spacing w:line="360" w:lineRule="auto"/>
        <w:rPr>
          <w:rFonts w:ascii="Book Antiqua" w:eastAsia="SimSun" w:hAnsi="Book Antiqua"/>
          <w:sz w:val="24"/>
          <w:szCs w:val="24"/>
          <w:lang w:eastAsia="zh-CN"/>
        </w:rPr>
      </w:pPr>
      <w:bookmarkStart w:id="42" w:name="OLE_LINK465"/>
      <w:bookmarkStart w:id="43" w:name="OLE_LINK466"/>
      <w:bookmarkStart w:id="44" w:name="OLE_LINK476"/>
      <w:bookmarkStart w:id="45" w:name="OLE_LINK478"/>
      <w:r w:rsidRPr="00B25599">
        <w:rPr>
          <w:rFonts w:ascii="Book Antiqua" w:eastAsia="SimSun" w:hAnsi="Book Antiqua"/>
          <w:sz w:val="24"/>
          <w:szCs w:val="24"/>
          <w:lang w:eastAsia="zh-CN"/>
        </w:rPr>
        <w:t>Ahrong Kim</w:t>
      </w:r>
      <w:bookmarkEnd w:id="42"/>
      <w:bookmarkEnd w:id="43"/>
      <w:r w:rsidRPr="00B25599">
        <w:rPr>
          <w:rFonts w:ascii="Book Antiqua" w:eastAsia="SimSun" w:hAnsi="Book Antiqua"/>
          <w:sz w:val="24"/>
          <w:szCs w:val="24"/>
          <w:lang w:eastAsia="zh-CN"/>
        </w:rPr>
        <w:t>, Won-Young Park, Nari Shin, Hyun Jung Lee, Young Keum Kim, So Jeong</w:t>
      </w:r>
      <w:r w:rsidR="00753C68" w:rsidRPr="00B25599">
        <w:rPr>
          <w:rFonts w:ascii="Book Antiqua" w:eastAsia="SimSun" w:hAnsi="Book Antiqua"/>
          <w:sz w:val="24"/>
          <w:szCs w:val="24"/>
          <w:lang w:eastAsia="zh-CN"/>
        </w:rPr>
        <w:t xml:space="preserve"> </w:t>
      </w:r>
      <w:r w:rsidRPr="00B25599">
        <w:rPr>
          <w:rFonts w:ascii="Book Antiqua" w:eastAsia="SimSun" w:hAnsi="Book Antiqua"/>
          <w:sz w:val="24"/>
          <w:szCs w:val="24"/>
          <w:lang w:eastAsia="zh-CN"/>
        </w:rPr>
        <w:t>Lee, Heong-Soo Hwang, Do Youn Park, Gwang Ha Kim, Bong Eun Lee</w:t>
      </w:r>
      <w:r w:rsidR="00A82399" w:rsidRPr="00B25599">
        <w:rPr>
          <w:rFonts w:ascii="Book Antiqua" w:eastAsia="SimSun" w:hAnsi="Book Antiqua" w:hint="eastAsia"/>
          <w:sz w:val="24"/>
          <w:szCs w:val="24"/>
          <w:lang w:eastAsia="zh-CN"/>
        </w:rPr>
        <w:t xml:space="preserve">, </w:t>
      </w:r>
      <w:r w:rsidR="00A82399" w:rsidRPr="00B25599">
        <w:rPr>
          <w:rFonts w:ascii="Book Antiqua" w:eastAsia="SimSun" w:hAnsi="Book Antiqua"/>
          <w:sz w:val="24"/>
          <w:szCs w:val="24"/>
          <w:lang w:eastAsia="zh-CN"/>
        </w:rPr>
        <w:t>Hong-Jae Jo</w:t>
      </w:r>
    </w:p>
    <w:bookmarkEnd w:id="44"/>
    <w:bookmarkEnd w:id="45"/>
    <w:p w:rsidR="00C805A2" w:rsidRPr="00B25599" w:rsidRDefault="00C805A2" w:rsidP="00264DF0">
      <w:pPr>
        <w:wordWrap/>
        <w:adjustRightInd w:val="0"/>
        <w:snapToGrid w:val="0"/>
        <w:spacing w:line="360" w:lineRule="auto"/>
        <w:rPr>
          <w:rFonts w:ascii="Book Antiqua" w:eastAsia="SimSun" w:hAnsi="Book Antiqua"/>
          <w:sz w:val="24"/>
          <w:szCs w:val="24"/>
          <w:lang w:eastAsia="zh-CN"/>
        </w:rPr>
      </w:pPr>
    </w:p>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rsidR="004E6C94" w:rsidRPr="00B25599" w:rsidRDefault="000D6363" w:rsidP="00264DF0">
      <w:pPr>
        <w:pStyle w:val="NormalWeb"/>
        <w:adjustRightInd w:val="0"/>
        <w:snapToGrid w:val="0"/>
        <w:spacing w:before="0" w:after="0" w:line="360" w:lineRule="auto"/>
        <w:jc w:val="both"/>
        <w:rPr>
          <w:rFonts w:ascii="Book Antiqua" w:hAnsi="Book Antiqua"/>
          <w:color w:val="auto"/>
          <w:lang w:eastAsia="ko-KR"/>
        </w:rPr>
      </w:pPr>
      <w:r w:rsidRPr="00B25599">
        <w:rPr>
          <w:rFonts w:ascii="Book Antiqua" w:hAnsi="Book Antiqua"/>
          <w:b/>
          <w:bCs/>
          <w:color w:val="auto"/>
          <w:lang w:eastAsia="ko-KR"/>
        </w:rPr>
        <w:t xml:space="preserve">Ahrong </w:t>
      </w:r>
      <w:bookmarkStart w:id="46" w:name="OLE_LINK436"/>
      <w:bookmarkStart w:id="47" w:name="OLE_LINK437"/>
      <w:r w:rsidRPr="00B25599">
        <w:rPr>
          <w:rFonts w:ascii="Book Antiqua" w:hAnsi="Book Antiqua"/>
          <w:b/>
          <w:bCs/>
          <w:color w:val="auto"/>
          <w:lang w:eastAsia="ko-KR"/>
        </w:rPr>
        <w:t>Kim</w:t>
      </w:r>
      <w:bookmarkEnd w:id="46"/>
      <w:bookmarkEnd w:id="47"/>
      <w:r w:rsidRPr="00B25599">
        <w:rPr>
          <w:rFonts w:ascii="Book Antiqua" w:hAnsi="Book Antiqua"/>
          <w:b/>
          <w:bCs/>
          <w:color w:val="auto"/>
          <w:lang w:eastAsia="ko-KR"/>
        </w:rPr>
        <w:t>, Won-Young Park, Nari Shin, Hyun Jung Lee, Young Keum Kim, So Jeong Lee, Cheong-Soo Hwang, Do Youn Park,</w:t>
      </w:r>
      <w:r w:rsidRPr="00B25599">
        <w:rPr>
          <w:rFonts w:ascii="Book Antiqua" w:hAnsi="Book Antiqua"/>
          <w:color w:val="auto"/>
          <w:lang w:eastAsia="ko-KR"/>
        </w:rPr>
        <w:t xml:space="preserve"> </w:t>
      </w:r>
      <w:r w:rsidR="005A72FD" w:rsidRPr="00B25599">
        <w:rPr>
          <w:rFonts w:ascii="Book Antiqua" w:hAnsi="Book Antiqua"/>
          <w:color w:val="auto"/>
        </w:rPr>
        <w:t>Departments of Pathology, Pusan National University Hospital</w:t>
      </w:r>
      <w:r w:rsidR="005A72FD" w:rsidRPr="00B25599">
        <w:rPr>
          <w:rFonts w:ascii="Book Antiqua" w:hAnsi="Book Antiqua"/>
          <w:color w:val="auto"/>
          <w:lang w:eastAsia="ko-KR"/>
        </w:rPr>
        <w:t xml:space="preserve"> and Pusan National University School of Medicine</w:t>
      </w:r>
      <w:r w:rsidR="005A72FD" w:rsidRPr="00B25599">
        <w:rPr>
          <w:rFonts w:ascii="Book Antiqua" w:hAnsi="Book Antiqua"/>
          <w:color w:val="auto"/>
        </w:rPr>
        <w:t xml:space="preserve">, and </w:t>
      </w:r>
      <w:r w:rsidR="005A72FD" w:rsidRPr="00B25599">
        <w:rPr>
          <w:rFonts w:ascii="Book Antiqua" w:hAnsi="Book Antiqua"/>
          <w:color w:val="auto"/>
          <w:lang w:eastAsia="ko-KR"/>
        </w:rPr>
        <w:t>Bio</w:t>
      </w:r>
      <w:r w:rsidR="005A72FD" w:rsidRPr="00B25599">
        <w:rPr>
          <w:rFonts w:ascii="Book Antiqua" w:hAnsi="Book Antiqua"/>
          <w:color w:val="auto"/>
        </w:rPr>
        <w:t>Medical Research Institute, Pusan National University</w:t>
      </w:r>
      <w:r w:rsidR="005A72FD" w:rsidRPr="00B25599">
        <w:rPr>
          <w:rFonts w:ascii="Book Antiqua" w:hAnsi="Book Antiqua"/>
          <w:color w:val="auto"/>
          <w:lang w:eastAsia="ko-KR"/>
        </w:rPr>
        <w:t xml:space="preserve"> Hospital</w:t>
      </w:r>
      <w:r w:rsidR="00C805A2" w:rsidRPr="00B25599">
        <w:rPr>
          <w:rFonts w:ascii="Book Antiqua" w:hAnsi="Book Antiqua"/>
          <w:color w:val="auto"/>
        </w:rPr>
        <w:t>, Busan</w:t>
      </w:r>
      <w:r w:rsidR="00841088" w:rsidRPr="00B25599">
        <w:rPr>
          <w:rFonts w:ascii="Book Antiqua" w:hAnsi="Book Antiqua"/>
          <w:color w:val="auto"/>
          <w:lang w:eastAsia="ko-KR"/>
        </w:rPr>
        <w:t xml:space="preserve"> </w:t>
      </w:r>
      <w:bookmarkStart w:id="48" w:name="OLE_LINK438"/>
      <w:bookmarkStart w:id="49" w:name="OLE_LINK439"/>
      <w:r w:rsidR="006052DC" w:rsidRPr="00B25599">
        <w:rPr>
          <w:rFonts w:ascii="Book Antiqua" w:hAnsi="Book Antiqua"/>
          <w:color w:val="auto"/>
          <w:lang w:eastAsia="ko-KR"/>
        </w:rPr>
        <w:t>602-739</w:t>
      </w:r>
      <w:r w:rsidR="00841088" w:rsidRPr="00B25599">
        <w:rPr>
          <w:rFonts w:ascii="Book Antiqua" w:hAnsi="Book Antiqua"/>
          <w:color w:val="auto"/>
          <w:lang w:eastAsia="ko-KR"/>
        </w:rPr>
        <w:t>,</w:t>
      </w:r>
      <w:bookmarkEnd w:id="48"/>
      <w:bookmarkEnd w:id="49"/>
      <w:r w:rsidR="007B0EAE" w:rsidRPr="00B25599">
        <w:rPr>
          <w:rFonts w:ascii="Book Antiqua" w:hAnsi="Book Antiqua"/>
          <w:color w:val="auto"/>
          <w:lang w:eastAsia="ko-KR"/>
        </w:rPr>
        <w:t xml:space="preserve"> </w:t>
      </w:r>
      <w:r w:rsidR="00C805A2" w:rsidRPr="00B25599">
        <w:rPr>
          <w:rFonts w:ascii="Book Antiqua" w:eastAsia="SimSun" w:hAnsi="Book Antiqua" w:hint="eastAsia"/>
          <w:color w:val="auto"/>
          <w:lang w:eastAsia="zh-CN"/>
        </w:rPr>
        <w:t xml:space="preserve">South </w:t>
      </w:r>
      <w:r w:rsidR="005A72FD" w:rsidRPr="00B25599">
        <w:rPr>
          <w:rFonts w:ascii="Book Antiqua" w:hAnsi="Book Antiqua"/>
          <w:color w:val="auto"/>
        </w:rPr>
        <w:t>Korea</w:t>
      </w:r>
    </w:p>
    <w:p w:rsidR="004E6C94" w:rsidRPr="00B25599" w:rsidRDefault="004E6C94" w:rsidP="00264DF0">
      <w:pPr>
        <w:pStyle w:val="NormalWeb"/>
        <w:adjustRightInd w:val="0"/>
        <w:snapToGrid w:val="0"/>
        <w:spacing w:before="0" w:after="0" w:line="360" w:lineRule="auto"/>
        <w:jc w:val="both"/>
        <w:rPr>
          <w:rFonts w:ascii="Book Antiqua" w:hAnsi="Book Antiqua"/>
          <w:b/>
          <w:bCs/>
          <w:color w:val="auto"/>
          <w:lang w:eastAsia="ko-KR"/>
        </w:rPr>
      </w:pPr>
    </w:p>
    <w:p w:rsidR="00CA7154" w:rsidRPr="00B25599" w:rsidRDefault="000D6363" w:rsidP="00264DF0">
      <w:pPr>
        <w:pStyle w:val="NormalWeb"/>
        <w:adjustRightInd w:val="0"/>
        <w:snapToGrid w:val="0"/>
        <w:spacing w:before="0" w:after="0" w:line="360" w:lineRule="auto"/>
        <w:jc w:val="both"/>
        <w:rPr>
          <w:rFonts w:ascii="Book Antiqua" w:hAnsi="Book Antiqua"/>
          <w:color w:val="auto"/>
          <w:lang w:eastAsia="ko-KR"/>
        </w:rPr>
      </w:pPr>
      <w:r w:rsidRPr="00B25599">
        <w:rPr>
          <w:rFonts w:ascii="Book Antiqua" w:hAnsi="Book Antiqua"/>
          <w:b/>
          <w:bCs/>
          <w:color w:val="auto"/>
          <w:lang w:eastAsia="ko-KR"/>
        </w:rPr>
        <w:t>Gwang Ha</w:t>
      </w:r>
      <w:r w:rsidRPr="00B25599">
        <w:rPr>
          <w:rFonts w:ascii="Book Antiqua" w:hAnsi="Book Antiqua"/>
          <w:b/>
          <w:bCs/>
          <w:color w:val="auto"/>
        </w:rPr>
        <w:t xml:space="preserve"> Kim</w:t>
      </w:r>
      <w:r w:rsidRPr="00B25599">
        <w:rPr>
          <w:rFonts w:ascii="Book Antiqua" w:hAnsi="Book Antiqua"/>
          <w:b/>
          <w:bCs/>
          <w:color w:val="auto"/>
          <w:lang w:eastAsia="ko-KR"/>
        </w:rPr>
        <w:t>, Bong Eun Lee,</w:t>
      </w:r>
      <w:r w:rsidRPr="00B25599">
        <w:rPr>
          <w:rFonts w:ascii="Book Antiqua" w:hAnsi="Book Antiqua"/>
          <w:color w:val="auto"/>
          <w:lang w:eastAsia="ko-KR"/>
        </w:rPr>
        <w:t xml:space="preserve"> </w:t>
      </w:r>
      <w:r w:rsidR="005A72FD" w:rsidRPr="00B25599">
        <w:rPr>
          <w:rFonts w:ascii="Book Antiqua" w:hAnsi="Book Antiqua"/>
          <w:color w:val="auto"/>
        </w:rPr>
        <w:t xml:space="preserve">Department of </w:t>
      </w:r>
      <w:r w:rsidR="005A72FD" w:rsidRPr="00B25599">
        <w:rPr>
          <w:rFonts w:ascii="Book Antiqua" w:hAnsi="Book Antiqua"/>
          <w:color w:val="auto"/>
          <w:lang w:eastAsia="ko-KR"/>
        </w:rPr>
        <w:t>Internal Medicine,</w:t>
      </w:r>
      <w:r w:rsidR="005A72FD" w:rsidRPr="00B25599">
        <w:rPr>
          <w:rFonts w:ascii="Book Antiqua" w:hAnsi="Book Antiqua"/>
          <w:color w:val="auto"/>
        </w:rPr>
        <w:t xml:space="preserve"> Pusan National University Hospital</w:t>
      </w:r>
      <w:r w:rsidR="005A72FD" w:rsidRPr="00B25599">
        <w:rPr>
          <w:rFonts w:ascii="Book Antiqua" w:hAnsi="Book Antiqua"/>
          <w:color w:val="auto"/>
          <w:lang w:eastAsia="ko-KR"/>
        </w:rPr>
        <w:t xml:space="preserve"> and Pusan National University School of Medicine</w:t>
      </w:r>
      <w:r w:rsidR="005A72FD" w:rsidRPr="00B25599">
        <w:rPr>
          <w:rFonts w:ascii="Book Antiqua" w:hAnsi="Book Antiqua"/>
          <w:color w:val="auto"/>
        </w:rPr>
        <w:t xml:space="preserve">, and </w:t>
      </w:r>
      <w:r w:rsidR="005A72FD" w:rsidRPr="00B25599">
        <w:rPr>
          <w:rFonts w:ascii="Book Antiqua" w:hAnsi="Book Antiqua"/>
          <w:color w:val="auto"/>
          <w:lang w:eastAsia="ko-KR"/>
        </w:rPr>
        <w:t>Bio</w:t>
      </w:r>
      <w:r w:rsidR="005A72FD" w:rsidRPr="00B25599">
        <w:rPr>
          <w:rFonts w:ascii="Book Antiqua" w:hAnsi="Book Antiqua"/>
          <w:color w:val="auto"/>
        </w:rPr>
        <w:t>Medical Research Institute, Pusan National University</w:t>
      </w:r>
      <w:r w:rsidR="005A72FD" w:rsidRPr="00B25599">
        <w:rPr>
          <w:rFonts w:ascii="Book Antiqua" w:hAnsi="Book Antiqua"/>
          <w:color w:val="auto"/>
          <w:lang w:eastAsia="ko-KR"/>
        </w:rPr>
        <w:t xml:space="preserve"> Hospital</w:t>
      </w:r>
      <w:r w:rsidR="005A72FD" w:rsidRPr="00B25599">
        <w:rPr>
          <w:rFonts w:ascii="Book Antiqua" w:hAnsi="Book Antiqua"/>
          <w:color w:val="auto"/>
        </w:rPr>
        <w:t>, Busan</w:t>
      </w:r>
      <w:bookmarkStart w:id="50" w:name="OLE_LINK442"/>
      <w:bookmarkStart w:id="51" w:name="OLE_LINK443"/>
      <w:r w:rsidR="00C805A2" w:rsidRPr="00B25599">
        <w:rPr>
          <w:rFonts w:ascii="Book Antiqua" w:eastAsia="SimSun" w:hAnsi="Book Antiqua" w:hint="eastAsia"/>
          <w:color w:val="auto"/>
          <w:lang w:eastAsia="zh-CN"/>
        </w:rPr>
        <w:t xml:space="preserve"> 602-739</w:t>
      </w:r>
      <w:bookmarkEnd w:id="50"/>
      <w:bookmarkEnd w:id="51"/>
      <w:r w:rsidR="005A72FD" w:rsidRPr="00B25599">
        <w:rPr>
          <w:rFonts w:ascii="Book Antiqua" w:hAnsi="Book Antiqua"/>
          <w:color w:val="auto"/>
        </w:rPr>
        <w:t xml:space="preserve">, </w:t>
      </w:r>
      <w:r w:rsidR="00C805A2" w:rsidRPr="00B25599">
        <w:rPr>
          <w:rFonts w:ascii="Book Antiqua" w:eastAsia="SimSun" w:hAnsi="Book Antiqua" w:hint="eastAsia"/>
          <w:color w:val="auto"/>
          <w:lang w:eastAsia="zh-CN"/>
        </w:rPr>
        <w:t xml:space="preserve">South </w:t>
      </w:r>
      <w:r w:rsidR="005A72FD" w:rsidRPr="00B25599">
        <w:rPr>
          <w:rFonts w:ascii="Book Antiqua" w:hAnsi="Book Antiqua"/>
          <w:color w:val="auto"/>
        </w:rPr>
        <w:t>Korea</w:t>
      </w:r>
    </w:p>
    <w:p w:rsidR="00CA7154" w:rsidRPr="00B25599" w:rsidRDefault="00CA7154" w:rsidP="00264DF0">
      <w:pPr>
        <w:pStyle w:val="NormalWeb"/>
        <w:adjustRightInd w:val="0"/>
        <w:snapToGrid w:val="0"/>
        <w:spacing w:before="0" w:after="0" w:line="360" w:lineRule="auto"/>
        <w:jc w:val="both"/>
        <w:rPr>
          <w:rFonts w:ascii="Book Antiqua" w:hAnsi="Book Antiqua"/>
          <w:color w:val="auto"/>
          <w:lang w:eastAsia="ko-KR"/>
        </w:rPr>
      </w:pPr>
    </w:p>
    <w:p w:rsidR="00CA7154" w:rsidRPr="00B25599" w:rsidRDefault="00CA7154" w:rsidP="00264DF0">
      <w:pPr>
        <w:pStyle w:val="NormalWeb"/>
        <w:adjustRightInd w:val="0"/>
        <w:snapToGrid w:val="0"/>
        <w:spacing w:before="0" w:after="0" w:line="360" w:lineRule="auto"/>
        <w:jc w:val="both"/>
        <w:rPr>
          <w:rFonts w:ascii="Book Antiqua" w:hAnsi="Book Antiqua"/>
          <w:color w:val="auto"/>
          <w:lang w:eastAsia="ko-KR"/>
        </w:rPr>
      </w:pPr>
      <w:bookmarkStart w:id="52" w:name="OLE_LINK440"/>
      <w:bookmarkStart w:id="53" w:name="OLE_LINK441"/>
      <w:r w:rsidRPr="00B25599">
        <w:rPr>
          <w:rFonts w:ascii="Book Antiqua" w:hAnsi="Book Antiqua"/>
          <w:b/>
          <w:color w:val="auto"/>
          <w:lang w:eastAsia="ko-KR"/>
        </w:rPr>
        <w:lastRenderedPageBreak/>
        <w:t>Hong-Jae Jo</w:t>
      </w:r>
      <w:bookmarkEnd w:id="52"/>
      <w:bookmarkEnd w:id="53"/>
      <w:r w:rsidRPr="00B25599">
        <w:rPr>
          <w:rFonts w:ascii="Book Antiqua" w:hAnsi="Book Antiqua"/>
          <w:color w:val="auto"/>
          <w:lang w:eastAsia="ko-KR"/>
        </w:rPr>
        <w:t xml:space="preserve">, Department of Surgery, </w:t>
      </w:r>
      <w:r w:rsidRPr="00B25599">
        <w:rPr>
          <w:rFonts w:ascii="Book Antiqua" w:hAnsi="Book Antiqua"/>
          <w:color w:val="auto"/>
        </w:rPr>
        <w:t>Pusan National University Hospital</w:t>
      </w:r>
      <w:r w:rsidRPr="00B25599">
        <w:rPr>
          <w:rFonts w:ascii="Book Antiqua" w:hAnsi="Book Antiqua"/>
          <w:color w:val="auto"/>
          <w:lang w:eastAsia="ko-KR"/>
        </w:rPr>
        <w:t xml:space="preserve"> and Pusan National University School of Medicine</w:t>
      </w:r>
      <w:r w:rsidRPr="00B25599">
        <w:rPr>
          <w:rFonts w:ascii="Book Antiqua" w:hAnsi="Book Antiqua"/>
          <w:color w:val="auto"/>
        </w:rPr>
        <w:t>,</w:t>
      </w:r>
      <w:r w:rsidR="00753C68" w:rsidRPr="00B25599">
        <w:rPr>
          <w:rFonts w:ascii="Book Antiqua" w:hAnsi="Book Antiqua"/>
          <w:color w:val="auto"/>
          <w:lang w:eastAsia="ko-KR"/>
        </w:rPr>
        <w:t xml:space="preserve"> </w:t>
      </w:r>
      <w:r w:rsidRPr="00B25599">
        <w:rPr>
          <w:rFonts w:ascii="Book Antiqua" w:hAnsi="Book Antiqua"/>
          <w:color w:val="auto"/>
          <w:lang w:eastAsia="ko-KR"/>
        </w:rPr>
        <w:t>Busan</w:t>
      </w:r>
      <w:r w:rsidR="00753C68" w:rsidRPr="00B25599">
        <w:rPr>
          <w:rFonts w:ascii="Book Antiqua" w:eastAsia="SimSun" w:hAnsi="Book Antiqua" w:hint="eastAsia"/>
          <w:color w:val="auto"/>
          <w:lang w:eastAsia="zh-CN"/>
        </w:rPr>
        <w:t xml:space="preserve"> </w:t>
      </w:r>
      <w:r w:rsidR="00A82399" w:rsidRPr="00B25599">
        <w:rPr>
          <w:rFonts w:ascii="Book Antiqua" w:eastAsia="SimSun" w:hAnsi="Book Antiqua" w:hint="eastAsia"/>
          <w:color w:val="auto"/>
          <w:lang w:eastAsia="zh-CN"/>
        </w:rPr>
        <w:t>602-739</w:t>
      </w:r>
      <w:r w:rsidRPr="00B25599">
        <w:rPr>
          <w:rFonts w:ascii="Book Antiqua" w:hAnsi="Book Antiqua"/>
          <w:color w:val="auto"/>
          <w:lang w:eastAsia="ko-KR"/>
        </w:rPr>
        <w:t>,</w:t>
      </w:r>
      <w:r w:rsidR="00753C68" w:rsidRPr="00B25599">
        <w:rPr>
          <w:rFonts w:ascii="Book Antiqua" w:hAnsi="Book Antiqua"/>
          <w:color w:val="auto"/>
          <w:lang w:eastAsia="ko-KR"/>
        </w:rPr>
        <w:t xml:space="preserve"> </w:t>
      </w:r>
      <w:r w:rsidR="00A82399" w:rsidRPr="00B25599">
        <w:rPr>
          <w:rFonts w:ascii="Book Antiqua" w:eastAsia="SimSun" w:hAnsi="Book Antiqua" w:hint="eastAsia"/>
          <w:color w:val="auto"/>
          <w:lang w:eastAsia="zh-CN"/>
        </w:rPr>
        <w:t xml:space="preserve">South </w:t>
      </w:r>
      <w:r w:rsidRPr="00B25599">
        <w:rPr>
          <w:rFonts w:ascii="Book Antiqua" w:hAnsi="Book Antiqua"/>
          <w:color w:val="auto"/>
        </w:rPr>
        <w:t>Korea</w:t>
      </w:r>
    </w:p>
    <w:p w:rsidR="004E6C94" w:rsidRPr="00B25599" w:rsidRDefault="004E6C94" w:rsidP="00264DF0">
      <w:pPr>
        <w:pStyle w:val="NormalWeb"/>
        <w:adjustRightInd w:val="0"/>
        <w:snapToGrid w:val="0"/>
        <w:spacing w:before="0" w:after="0" w:line="360" w:lineRule="auto"/>
        <w:jc w:val="both"/>
        <w:rPr>
          <w:rFonts w:ascii="Book Antiqua" w:eastAsia="SimSun" w:hAnsi="Book Antiqua"/>
          <w:b/>
          <w:bCs/>
          <w:color w:val="auto"/>
          <w:lang w:eastAsia="zh-CN"/>
        </w:rPr>
      </w:pPr>
    </w:p>
    <w:p w:rsidR="004E6C94" w:rsidRPr="00B25599" w:rsidRDefault="00A82399" w:rsidP="00264DF0">
      <w:pPr>
        <w:pStyle w:val="CommentText"/>
        <w:adjustRightInd w:val="0"/>
        <w:snapToGrid w:val="0"/>
        <w:spacing w:line="360" w:lineRule="auto"/>
        <w:rPr>
          <w:rFonts w:ascii="Book Antiqua" w:hAnsi="Book Antiqua"/>
          <w:sz w:val="24"/>
          <w:szCs w:val="24"/>
        </w:rPr>
      </w:pPr>
      <w:r w:rsidRPr="00B25599">
        <w:rPr>
          <w:rFonts w:ascii="Book Antiqua" w:hAnsi="Book Antiqua"/>
          <w:b/>
          <w:sz w:val="24"/>
        </w:rPr>
        <w:t>Author contributions:</w:t>
      </w:r>
      <w:r w:rsidRPr="00B25599">
        <w:rPr>
          <w:rFonts w:ascii="Book Antiqua" w:eastAsia="SimSun" w:hAnsi="Book Antiqua" w:hint="eastAsia"/>
          <w:b/>
          <w:sz w:val="24"/>
          <w:lang w:eastAsia="zh-CN"/>
        </w:rPr>
        <w:t xml:space="preserve"> </w:t>
      </w:r>
      <w:r w:rsidR="004E6C94" w:rsidRPr="00B25599">
        <w:rPr>
          <w:rFonts w:ascii="Book Antiqua" w:hAnsi="Book Antiqua"/>
          <w:bCs/>
          <w:sz w:val="24"/>
          <w:szCs w:val="24"/>
        </w:rPr>
        <w:t xml:space="preserve">Kim </w:t>
      </w:r>
      <w:r w:rsidR="008B55F6" w:rsidRPr="00B25599">
        <w:rPr>
          <w:rFonts w:ascii="Book Antiqua" w:eastAsia="SimSun" w:hAnsi="Book Antiqua" w:hint="eastAsia"/>
          <w:bCs/>
          <w:sz w:val="24"/>
          <w:szCs w:val="24"/>
          <w:lang w:eastAsia="zh-CN"/>
        </w:rPr>
        <w:t xml:space="preserve">A </w:t>
      </w:r>
      <w:r w:rsidR="004E6C94" w:rsidRPr="00B25599">
        <w:rPr>
          <w:rFonts w:ascii="Book Antiqua" w:hAnsi="Book Antiqua"/>
          <w:bCs/>
          <w:sz w:val="24"/>
          <w:szCs w:val="24"/>
        </w:rPr>
        <w:t xml:space="preserve">and Park </w:t>
      </w:r>
      <w:r w:rsidR="008B55F6" w:rsidRPr="00B25599">
        <w:rPr>
          <w:rFonts w:ascii="Book Antiqua" w:eastAsia="SimSun" w:hAnsi="Book Antiqua" w:hint="eastAsia"/>
          <w:bCs/>
          <w:sz w:val="24"/>
          <w:szCs w:val="24"/>
          <w:lang w:eastAsia="zh-CN"/>
        </w:rPr>
        <w:t xml:space="preserve">DY </w:t>
      </w:r>
      <w:r w:rsidR="004E6C94" w:rsidRPr="00B25599">
        <w:rPr>
          <w:rFonts w:ascii="Book Antiqua" w:hAnsi="Book Antiqua"/>
          <w:bCs/>
          <w:sz w:val="24"/>
          <w:szCs w:val="24"/>
        </w:rPr>
        <w:t>designed the research; Kim</w:t>
      </w:r>
      <w:r w:rsidR="008B55F6" w:rsidRPr="00B25599">
        <w:rPr>
          <w:rFonts w:ascii="Book Antiqua" w:eastAsia="SimSun" w:hAnsi="Book Antiqua" w:hint="eastAsia"/>
          <w:bCs/>
          <w:sz w:val="24"/>
          <w:szCs w:val="24"/>
          <w:lang w:eastAsia="zh-CN"/>
        </w:rPr>
        <w:t xml:space="preserve"> A</w:t>
      </w:r>
      <w:r w:rsidR="004E6C94" w:rsidRPr="00B25599">
        <w:rPr>
          <w:rFonts w:ascii="Book Antiqua" w:hAnsi="Book Antiqua"/>
          <w:bCs/>
          <w:sz w:val="24"/>
          <w:szCs w:val="24"/>
        </w:rPr>
        <w:t>, Park</w:t>
      </w:r>
      <w:r w:rsidR="008B55F6" w:rsidRPr="00B25599">
        <w:rPr>
          <w:rFonts w:ascii="Book Antiqua" w:eastAsia="SimSun" w:hAnsi="Book Antiqua" w:hint="eastAsia"/>
          <w:bCs/>
          <w:sz w:val="24"/>
          <w:szCs w:val="24"/>
          <w:lang w:eastAsia="zh-CN"/>
        </w:rPr>
        <w:t xml:space="preserve"> DY</w:t>
      </w:r>
      <w:r w:rsidR="004E6C94" w:rsidRPr="00B25599">
        <w:rPr>
          <w:rFonts w:ascii="Book Antiqua" w:hAnsi="Book Antiqua"/>
          <w:bCs/>
          <w:sz w:val="24"/>
          <w:szCs w:val="24"/>
        </w:rPr>
        <w:t xml:space="preserve">, Kim </w:t>
      </w:r>
      <w:r w:rsidR="008B55F6" w:rsidRPr="00B25599">
        <w:rPr>
          <w:rFonts w:ascii="Book Antiqua" w:eastAsia="SimSun" w:hAnsi="Book Antiqua" w:hint="eastAsia"/>
          <w:bCs/>
          <w:sz w:val="24"/>
          <w:szCs w:val="24"/>
          <w:lang w:eastAsia="zh-CN"/>
        </w:rPr>
        <w:t xml:space="preserve">GH </w:t>
      </w:r>
      <w:r w:rsidR="004E6C94" w:rsidRPr="00B25599">
        <w:rPr>
          <w:rFonts w:ascii="Book Antiqua" w:hAnsi="Book Antiqua"/>
          <w:bCs/>
          <w:sz w:val="24"/>
          <w:szCs w:val="24"/>
        </w:rPr>
        <w:t xml:space="preserve">and Lee </w:t>
      </w:r>
      <w:r w:rsidR="008B55F6" w:rsidRPr="00B25599">
        <w:rPr>
          <w:rFonts w:ascii="Book Antiqua" w:eastAsia="SimSun" w:hAnsi="Book Antiqua" w:hint="eastAsia"/>
          <w:bCs/>
          <w:sz w:val="24"/>
          <w:szCs w:val="24"/>
          <w:lang w:eastAsia="zh-CN"/>
        </w:rPr>
        <w:t xml:space="preserve">BE </w:t>
      </w:r>
      <w:r w:rsidR="004E6C94" w:rsidRPr="00B25599">
        <w:rPr>
          <w:rFonts w:ascii="Book Antiqua" w:hAnsi="Book Antiqua"/>
          <w:bCs/>
          <w:sz w:val="24"/>
          <w:szCs w:val="24"/>
        </w:rPr>
        <w:t>performed the research; Park</w:t>
      </w:r>
      <w:r w:rsidR="008B55F6" w:rsidRPr="00B25599">
        <w:rPr>
          <w:rFonts w:ascii="Book Antiqua" w:eastAsia="SimSun" w:hAnsi="Book Antiqua" w:hint="eastAsia"/>
          <w:bCs/>
          <w:sz w:val="24"/>
          <w:szCs w:val="24"/>
          <w:lang w:eastAsia="zh-CN"/>
        </w:rPr>
        <w:t xml:space="preserve"> WY</w:t>
      </w:r>
      <w:r w:rsidR="004E6C94" w:rsidRPr="00B25599">
        <w:rPr>
          <w:rFonts w:ascii="Book Antiqua" w:hAnsi="Book Antiqua"/>
          <w:bCs/>
          <w:sz w:val="24"/>
          <w:szCs w:val="24"/>
        </w:rPr>
        <w:t>, Shin</w:t>
      </w:r>
      <w:r w:rsidR="008B55F6" w:rsidRPr="00B25599">
        <w:rPr>
          <w:rFonts w:ascii="Book Antiqua" w:eastAsia="SimSun" w:hAnsi="Book Antiqua" w:hint="eastAsia"/>
          <w:bCs/>
          <w:sz w:val="24"/>
          <w:szCs w:val="24"/>
          <w:lang w:eastAsia="zh-CN"/>
        </w:rPr>
        <w:t xml:space="preserve"> N</w:t>
      </w:r>
      <w:r w:rsidR="004E6C94" w:rsidRPr="00B25599">
        <w:rPr>
          <w:rFonts w:ascii="Book Antiqua" w:hAnsi="Book Antiqua"/>
          <w:bCs/>
          <w:sz w:val="24"/>
          <w:szCs w:val="24"/>
        </w:rPr>
        <w:t>, Lee</w:t>
      </w:r>
      <w:r w:rsidR="008B55F6" w:rsidRPr="00B25599">
        <w:rPr>
          <w:rFonts w:ascii="Book Antiqua" w:eastAsia="SimSun" w:hAnsi="Book Antiqua" w:hint="eastAsia"/>
          <w:bCs/>
          <w:sz w:val="24"/>
          <w:szCs w:val="24"/>
          <w:lang w:eastAsia="zh-CN"/>
        </w:rPr>
        <w:t xml:space="preserve"> HJ</w:t>
      </w:r>
      <w:r w:rsidR="004E6C94" w:rsidRPr="00B25599">
        <w:rPr>
          <w:rFonts w:ascii="Book Antiqua" w:hAnsi="Book Antiqua"/>
          <w:bCs/>
          <w:sz w:val="24"/>
          <w:szCs w:val="24"/>
        </w:rPr>
        <w:t>, Kim</w:t>
      </w:r>
      <w:r w:rsidR="008B55F6" w:rsidRPr="00B25599">
        <w:rPr>
          <w:rFonts w:ascii="Book Antiqua" w:eastAsia="SimSun" w:hAnsi="Book Antiqua" w:hint="eastAsia"/>
          <w:bCs/>
          <w:sz w:val="24"/>
          <w:szCs w:val="24"/>
          <w:lang w:eastAsia="zh-CN"/>
        </w:rPr>
        <w:t xml:space="preserve"> YK</w:t>
      </w:r>
      <w:r w:rsidR="004E6C94" w:rsidRPr="00B25599">
        <w:rPr>
          <w:rFonts w:ascii="Book Antiqua" w:hAnsi="Book Antiqua"/>
          <w:bCs/>
          <w:sz w:val="24"/>
          <w:szCs w:val="24"/>
        </w:rPr>
        <w:t xml:space="preserve">, Lee </w:t>
      </w:r>
      <w:r w:rsidR="008B55F6" w:rsidRPr="00B25599">
        <w:rPr>
          <w:rFonts w:ascii="Book Antiqua" w:eastAsia="SimSun" w:hAnsi="Book Antiqua" w:hint="eastAsia"/>
          <w:bCs/>
          <w:sz w:val="24"/>
          <w:szCs w:val="24"/>
          <w:lang w:eastAsia="zh-CN"/>
        </w:rPr>
        <w:t xml:space="preserve">SJ </w:t>
      </w:r>
      <w:r w:rsidR="004E6C94" w:rsidRPr="00B25599">
        <w:rPr>
          <w:rFonts w:ascii="Book Antiqua" w:hAnsi="Book Antiqua"/>
          <w:bCs/>
          <w:sz w:val="24"/>
          <w:szCs w:val="24"/>
        </w:rPr>
        <w:t xml:space="preserve">and Hwang </w:t>
      </w:r>
      <w:r w:rsidR="008B55F6" w:rsidRPr="00B25599">
        <w:rPr>
          <w:rFonts w:ascii="Book Antiqua" w:eastAsia="SimSun" w:hAnsi="Book Antiqua" w:hint="eastAsia"/>
          <w:bCs/>
          <w:sz w:val="24"/>
          <w:szCs w:val="24"/>
          <w:lang w:eastAsia="zh-CN"/>
        </w:rPr>
        <w:t xml:space="preserve">CS </w:t>
      </w:r>
      <w:r w:rsidR="004E6C94" w:rsidRPr="00B25599">
        <w:rPr>
          <w:rFonts w:ascii="Book Antiqua" w:hAnsi="Book Antiqua"/>
          <w:bCs/>
          <w:sz w:val="24"/>
          <w:szCs w:val="24"/>
        </w:rPr>
        <w:t xml:space="preserve">contributed analytic tools; Kim </w:t>
      </w:r>
      <w:r w:rsidR="008B55F6" w:rsidRPr="00B25599">
        <w:rPr>
          <w:rFonts w:ascii="Book Antiqua" w:eastAsia="SimSun" w:hAnsi="Book Antiqua" w:hint="eastAsia"/>
          <w:bCs/>
          <w:sz w:val="24"/>
          <w:szCs w:val="24"/>
          <w:lang w:eastAsia="zh-CN"/>
        </w:rPr>
        <w:t xml:space="preserve">A </w:t>
      </w:r>
      <w:r w:rsidR="004E6C94" w:rsidRPr="00B25599">
        <w:rPr>
          <w:rFonts w:ascii="Book Antiqua" w:hAnsi="Book Antiqua"/>
          <w:bCs/>
          <w:sz w:val="24"/>
          <w:szCs w:val="24"/>
        </w:rPr>
        <w:t xml:space="preserve">and Park </w:t>
      </w:r>
      <w:r w:rsidR="008B55F6" w:rsidRPr="00B25599">
        <w:rPr>
          <w:rFonts w:ascii="Book Antiqua" w:eastAsia="SimSun" w:hAnsi="Book Antiqua" w:hint="eastAsia"/>
          <w:bCs/>
          <w:sz w:val="24"/>
          <w:szCs w:val="24"/>
          <w:lang w:eastAsia="zh-CN"/>
        </w:rPr>
        <w:t xml:space="preserve">DY </w:t>
      </w:r>
      <w:r w:rsidR="004E6C94" w:rsidRPr="00B25599">
        <w:rPr>
          <w:rFonts w:ascii="Book Antiqua" w:hAnsi="Book Antiqua"/>
          <w:bCs/>
          <w:sz w:val="24"/>
          <w:szCs w:val="24"/>
        </w:rPr>
        <w:t>analyzed the data and wrote the paper</w:t>
      </w:r>
      <w:r w:rsidR="008B55F6" w:rsidRPr="00B25599">
        <w:rPr>
          <w:rFonts w:ascii="Book Antiqua" w:eastAsia="SimSun" w:hAnsi="Book Antiqua" w:hint="eastAsia"/>
          <w:bCs/>
          <w:sz w:val="24"/>
          <w:szCs w:val="24"/>
          <w:lang w:eastAsia="zh-CN"/>
        </w:rPr>
        <w:t>;</w:t>
      </w:r>
      <w:r w:rsidR="00CA7154" w:rsidRPr="00B25599">
        <w:rPr>
          <w:rFonts w:ascii="Book Antiqua" w:hAnsi="Book Antiqua"/>
          <w:bCs/>
          <w:sz w:val="24"/>
          <w:szCs w:val="24"/>
        </w:rPr>
        <w:t xml:space="preserve"> Jo </w:t>
      </w:r>
      <w:r w:rsidR="008B55F6" w:rsidRPr="00B25599">
        <w:rPr>
          <w:rFonts w:ascii="Book Antiqua" w:eastAsia="SimSun" w:hAnsi="Book Antiqua" w:hint="eastAsia"/>
          <w:bCs/>
          <w:sz w:val="24"/>
          <w:szCs w:val="24"/>
          <w:lang w:eastAsia="zh-CN"/>
        </w:rPr>
        <w:t xml:space="preserve">HJ </w:t>
      </w:r>
      <w:r w:rsidR="00CA7154" w:rsidRPr="00B25599">
        <w:rPr>
          <w:rFonts w:ascii="Book Antiqua" w:hAnsi="Book Antiqua"/>
          <w:bCs/>
          <w:sz w:val="24"/>
          <w:szCs w:val="24"/>
        </w:rPr>
        <w:t xml:space="preserve">and Kim </w:t>
      </w:r>
      <w:r w:rsidR="008B55F6" w:rsidRPr="00B25599">
        <w:rPr>
          <w:rFonts w:ascii="Book Antiqua" w:eastAsia="SimSun" w:hAnsi="Book Antiqua" w:hint="eastAsia"/>
          <w:bCs/>
          <w:sz w:val="24"/>
          <w:szCs w:val="24"/>
          <w:lang w:eastAsia="zh-CN"/>
        </w:rPr>
        <w:t xml:space="preserve">A </w:t>
      </w:r>
      <w:r w:rsidR="00CA7154" w:rsidRPr="00B25599">
        <w:rPr>
          <w:rFonts w:ascii="Book Antiqua" w:hAnsi="Book Antiqua"/>
          <w:bCs/>
          <w:sz w:val="24"/>
          <w:szCs w:val="24"/>
        </w:rPr>
        <w:t>performed multivariate analysis and contributed to search the demographic information.</w:t>
      </w:r>
    </w:p>
    <w:p w:rsidR="004E6C94" w:rsidRPr="00B25599" w:rsidRDefault="004E6C94" w:rsidP="00264DF0">
      <w:pPr>
        <w:pStyle w:val="NormalWeb"/>
        <w:adjustRightInd w:val="0"/>
        <w:snapToGrid w:val="0"/>
        <w:spacing w:before="0" w:after="0" w:line="360" w:lineRule="auto"/>
        <w:jc w:val="both"/>
        <w:rPr>
          <w:rFonts w:ascii="Book Antiqua" w:hAnsi="Book Antiqua"/>
          <w:color w:val="auto"/>
        </w:rPr>
      </w:pPr>
    </w:p>
    <w:p w:rsidR="004E6C94" w:rsidRPr="00B25599" w:rsidRDefault="000D6363" w:rsidP="00264DF0">
      <w:pPr>
        <w:pStyle w:val="NormalWeb"/>
        <w:adjustRightInd w:val="0"/>
        <w:snapToGrid w:val="0"/>
        <w:spacing w:before="0" w:after="0" w:line="360" w:lineRule="auto"/>
        <w:jc w:val="both"/>
        <w:rPr>
          <w:rFonts w:ascii="Book Antiqua" w:eastAsia="SimSun" w:hAnsi="Book Antiqua"/>
          <w:color w:val="auto"/>
          <w:lang w:eastAsia="zh-CN"/>
        </w:rPr>
      </w:pPr>
      <w:bookmarkStart w:id="54" w:name="OLE_LINK480"/>
      <w:bookmarkStart w:id="55" w:name="OLE_LINK481"/>
      <w:r w:rsidRPr="00B25599">
        <w:rPr>
          <w:rFonts w:ascii="Book Antiqua" w:hAnsi="Book Antiqua"/>
          <w:b/>
          <w:bCs/>
          <w:color w:val="auto"/>
        </w:rPr>
        <w:t>S</w:t>
      </w:r>
      <w:r w:rsidRPr="00B25599">
        <w:rPr>
          <w:rFonts w:ascii="Book Antiqua" w:eastAsia="Malgun Gothic" w:hAnsi="Book Antiqua"/>
          <w:b/>
          <w:bCs/>
          <w:color w:val="auto"/>
        </w:rPr>
        <w:t>upported by</w:t>
      </w:r>
      <w:r w:rsidR="00B22396">
        <w:rPr>
          <w:rFonts w:ascii="Book Antiqua" w:eastAsia="Malgun Gothic" w:hAnsi="Book Antiqua"/>
          <w:color w:val="auto"/>
        </w:rPr>
        <w:t xml:space="preserve"> a grant from the National R and </w:t>
      </w:r>
      <w:r w:rsidR="00DD07C3" w:rsidRPr="00B25599" w:rsidDel="00AC08A3">
        <w:rPr>
          <w:rFonts w:ascii="Book Antiqua" w:eastAsia="Malgun Gothic" w:hAnsi="Book Antiqua"/>
          <w:color w:val="auto"/>
        </w:rPr>
        <w:t xml:space="preserve">D Program for Cancer Control, Ministry for Health, Welfare and Family affairs, </w:t>
      </w:r>
      <w:r w:rsidR="004A2588" w:rsidRPr="00B25599">
        <w:rPr>
          <w:rFonts w:ascii="Book Antiqua" w:eastAsia="SimSun" w:hAnsi="Book Antiqua" w:hint="eastAsia"/>
          <w:color w:val="auto"/>
          <w:lang w:eastAsia="zh-CN"/>
        </w:rPr>
        <w:t xml:space="preserve">South </w:t>
      </w:r>
      <w:r w:rsidR="00DD07C3" w:rsidRPr="00B25599" w:rsidDel="00AC08A3">
        <w:rPr>
          <w:rFonts w:ascii="Book Antiqua" w:eastAsia="Malgun Gothic" w:hAnsi="Book Antiqua"/>
          <w:color w:val="auto"/>
        </w:rPr>
        <w:t>Korea</w:t>
      </w:r>
      <w:r w:rsidR="004A2588" w:rsidRPr="00B25599">
        <w:rPr>
          <w:rFonts w:ascii="Book Antiqua" w:eastAsia="SimSun" w:hAnsi="Book Antiqua" w:hint="eastAsia"/>
          <w:color w:val="auto"/>
          <w:lang w:eastAsia="zh-CN"/>
        </w:rPr>
        <w:t xml:space="preserve">, No. </w:t>
      </w:r>
      <w:r w:rsidR="004A2588" w:rsidRPr="00B25599">
        <w:rPr>
          <w:rFonts w:ascii="Book Antiqua" w:eastAsia="SimSun" w:hAnsi="Book Antiqua"/>
          <w:color w:val="auto"/>
          <w:lang w:eastAsia="zh-CN"/>
        </w:rPr>
        <w:t>0920050</w:t>
      </w:r>
      <w:r w:rsidR="004A2588" w:rsidRPr="00B25599">
        <w:rPr>
          <w:rFonts w:ascii="Book Antiqua" w:eastAsia="SimSun" w:hAnsi="Book Antiqua" w:hint="eastAsia"/>
          <w:color w:val="auto"/>
          <w:lang w:eastAsia="zh-CN"/>
        </w:rPr>
        <w:t>.</w:t>
      </w:r>
    </w:p>
    <w:bookmarkEnd w:id="54"/>
    <w:bookmarkEnd w:id="55"/>
    <w:p w:rsidR="00453C2F" w:rsidRPr="00B25599" w:rsidRDefault="00453C2F" w:rsidP="00264DF0">
      <w:pPr>
        <w:pStyle w:val="NormalWeb"/>
        <w:adjustRightInd w:val="0"/>
        <w:snapToGrid w:val="0"/>
        <w:spacing w:before="0" w:after="0" w:line="360" w:lineRule="auto"/>
        <w:jc w:val="both"/>
        <w:rPr>
          <w:rFonts w:ascii="Book Antiqua" w:eastAsia="SimSun" w:hAnsi="Book Antiqua"/>
          <w:color w:val="auto"/>
          <w:lang w:eastAsia="zh-CN"/>
        </w:rPr>
      </w:pPr>
    </w:p>
    <w:p w:rsidR="00BC488F" w:rsidRPr="00B25599" w:rsidRDefault="00BC488F" w:rsidP="00264DF0">
      <w:pPr>
        <w:wordWrap/>
        <w:adjustRightInd w:val="0"/>
        <w:snapToGrid w:val="0"/>
        <w:spacing w:line="360" w:lineRule="auto"/>
        <w:rPr>
          <w:rFonts w:ascii="Book Antiqua" w:hAnsi="Book Antiqua"/>
          <w:b/>
          <w:bCs/>
          <w:iCs/>
          <w:kern w:val="0"/>
          <w:sz w:val="24"/>
          <w:szCs w:val="24"/>
        </w:rPr>
      </w:pPr>
      <w:bookmarkStart w:id="56" w:name="OLE_LINK1172"/>
      <w:bookmarkStart w:id="57" w:name="OLE_LINK1173"/>
      <w:bookmarkStart w:id="58" w:name="OLE_LINK1511"/>
      <w:bookmarkStart w:id="59" w:name="OLE_LINK1512"/>
      <w:r w:rsidRPr="00B25599">
        <w:rPr>
          <w:rFonts w:ascii="Book Antiqua" w:hAnsi="Book Antiqua"/>
          <w:b/>
          <w:bCs/>
          <w:iCs/>
          <w:kern w:val="0"/>
          <w:sz w:val="24"/>
          <w:szCs w:val="24"/>
        </w:rPr>
        <w:t>Ethics approval:</w:t>
      </w:r>
      <w:r w:rsidR="004A2588" w:rsidRPr="00B25599">
        <w:rPr>
          <w:rFonts w:ascii="Book Antiqua" w:eastAsia="SimSun" w:hAnsi="Book Antiqua" w:hint="eastAsia"/>
          <w:b/>
          <w:bCs/>
          <w:iCs/>
          <w:kern w:val="0"/>
          <w:sz w:val="24"/>
          <w:szCs w:val="24"/>
          <w:lang w:eastAsia="zh-CN"/>
        </w:rPr>
        <w:t xml:space="preserve"> </w:t>
      </w:r>
      <w:r w:rsidR="00A9279C" w:rsidRPr="00B25599">
        <w:rPr>
          <w:rFonts w:ascii="Book Antiqua" w:hAnsi="Book Antiqua"/>
          <w:bCs/>
          <w:iCs/>
          <w:sz w:val="24"/>
          <w:szCs w:val="24"/>
        </w:rPr>
        <w:t xml:space="preserve">The study was performed with waiver of confirmation by Pusan National University Hospital. </w:t>
      </w:r>
    </w:p>
    <w:p w:rsidR="00A9279C" w:rsidRPr="00B25599" w:rsidRDefault="00A9279C" w:rsidP="00264DF0">
      <w:pPr>
        <w:wordWrap/>
        <w:adjustRightInd w:val="0"/>
        <w:snapToGrid w:val="0"/>
        <w:spacing w:line="360" w:lineRule="auto"/>
        <w:rPr>
          <w:rFonts w:ascii="Book Antiqua" w:hAnsi="Book Antiqua"/>
          <w:bCs/>
          <w:iCs/>
          <w:sz w:val="24"/>
          <w:szCs w:val="24"/>
        </w:rPr>
      </w:pPr>
    </w:p>
    <w:p w:rsidR="00BC488F" w:rsidRPr="00B25599" w:rsidRDefault="00BC488F" w:rsidP="00264DF0">
      <w:pPr>
        <w:wordWrap/>
        <w:adjustRightInd w:val="0"/>
        <w:snapToGrid w:val="0"/>
        <w:spacing w:line="360" w:lineRule="auto"/>
        <w:rPr>
          <w:rFonts w:ascii="Book Antiqua" w:hAnsi="Book Antiqua"/>
          <w:b/>
          <w:bCs/>
          <w:iCs/>
          <w:kern w:val="0"/>
          <w:sz w:val="24"/>
          <w:szCs w:val="24"/>
        </w:rPr>
      </w:pPr>
      <w:r w:rsidRPr="00B25599">
        <w:rPr>
          <w:rFonts w:ascii="Book Antiqua" w:hAnsi="Book Antiqua"/>
          <w:b/>
          <w:bCs/>
          <w:iCs/>
          <w:kern w:val="0"/>
          <w:sz w:val="24"/>
          <w:szCs w:val="24"/>
        </w:rPr>
        <w:t>Informed consent</w:t>
      </w:r>
      <w:r w:rsidRPr="00B25599">
        <w:rPr>
          <w:rFonts w:ascii="Book Antiqua" w:hAnsi="Book Antiqua"/>
          <w:b/>
          <w:bCs/>
          <w:iCs/>
          <w:sz w:val="24"/>
          <w:szCs w:val="24"/>
        </w:rPr>
        <w:t>:</w:t>
      </w:r>
      <w:r w:rsidRPr="00B25599">
        <w:rPr>
          <w:rFonts w:ascii="Book Antiqua" w:hAnsi="Book Antiqua"/>
          <w:b/>
          <w:bCs/>
          <w:iCs/>
          <w:kern w:val="0"/>
          <w:sz w:val="24"/>
          <w:szCs w:val="24"/>
        </w:rPr>
        <w:t xml:space="preserve"> </w:t>
      </w:r>
      <w:r w:rsidR="00A9279C" w:rsidRPr="00B25599">
        <w:rPr>
          <w:rFonts w:ascii="Book Antiqua" w:hAnsi="Book Antiqua" w:cs="TimesNewRomanPS-BoldItalicMT"/>
          <w:bCs/>
          <w:iCs/>
          <w:sz w:val="24"/>
          <w:szCs w:val="24"/>
        </w:rPr>
        <w:t>The study was performed with waiver of informed consent.</w:t>
      </w:r>
    </w:p>
    <w:p w:rsidR="00BC488F" w:rsidRPr="00B25599" w:rsidRDefault="00BC488F" w:rsidP="00264DF0">
      <w:pPr>
        <w:wordWrap/>
        <w:adjustRightInd w:val="0"/>
        <w:snapToGrid w:val="0"/>
        <w:spacing w:line="360" w:lineRule="auto"/>
        <w:rPr>
          <w:rFonts w:ascii="Book Antiqua" w:eastAsia="SimSun" w:hAnsi="Book Antiqua" w:cs="TimesNewRomanPS-BoldItalicMT"/>
          <w:b/>
          <w:bCs/>
          <w:iCs/>
          <w:sz w:val="24"/>
          <w:szCs w:val="24"/>
          <w:lang w:eastAsia="zh-CN"/>
        </w:rPr>
      </w:pPr>
    </w:p>
    <w:p w:rsidR="00A740D0" w:rsidRPr="00B25599" w:rsidRDefault="00BC488F" w:rsidP="004A2588">
      <w:pPr>
        <w:wordWrap/>
        <w:adjustRightInd w:val="0"/>
        <w:snapToGrid w:val="0"/>
        <w:spacing w:line="360" w:lineRule="auto"/>
        <w:rPr>
          <w:rFonts w:ascii="Book Antiqua" w:hAnsi="Book Antiqua" w:cs="TimesNewRomanPS-BoldItalicMT"/>
          <w:b/>
          <w:bCs/>
          <w:iCs/>
          <w:kern w:val="0"/>
          <w:sz w:val="24"/>
          <w:szCs w:val="24"/>
        </w:rPr>
      </w:pPr>
      <w:r w:rsidRPr="00B25599">
        <w:rPr>
          <w:rFonts w:ascii="Book Antiqua" w:hAnsi="Book Antiqua" w:cs="TimesNewRomanPS-BoldItalicMT"/>
          <w:b/>
          <w:bCs/>
          <w:iCs/>
          <w:kern w:val="0"/>
          <w:sz w:val="24"/>
          <w:szCs w:val="24"/>
        </w:rPr>
        <w:t>Conflict-of-interest</w:t>
      </w:r>
      <w:r w:rsidRPr="00B25599">
        <w:rPr>
          <w:rFonts w:ascii="Book Antiqua" w:hAnsi="Book Antiqua" w:cs="TimesNewRomanPS-BoldItalicMT"/>
          <w:b/>
          <w:bCs/>
          <w:iCs/>
          <w:sz w:val="24"/>
          <w:szCs w:val="24"/>
        </w:rPr>
        <w:t>:</w:t>
      </w:r>
      <w:r w:rsidR="004A2588" w:rsidRPr="00B25599">
        <w:rPr>
          <w:rFonts w:ascii="Book Antiqua" w:eastAsia="SimSun" w:hAnsi="Book Antiqua" w:cs="TimesNewRomanPS-BoldItalicMT" w:hint="eastAsia"/>
          <w:b/>
          <w:bCs/>
          <w:iCs/>
          <w:sz w:val="24"/>
          <w:szCs w:val="24"/>
          <w:lang w:eastAsia="zh-CN"/>
        </w:rPr>
        <w:t xml:space="preserve"> </w:t>
      </w:r>
      <w:r w:rsidR="004A2588" w:rsidRPr="00B25599">
        <w:rPr>
          <w:rFonts w:ascii="Book Antiqua" w:eastAsia="SimSun" w:hAnsi="Book Antiqua" w:hint="eastAsia"/>
          <w:sz w:val="24"/>
          <w:szCs w:val="24"/>
          <w:lang w:eastAsia="zh-CN"/>
        </w:rPr>
        <w:t xml:space="preserve">The authors </w:t>
      </w:r>
      <w:r w:rsidR="00A740D0" w:rsidRPr="00B25599">
        <w:rPr>
          <w:rFonts w:ascii="Book Antiqua" w:hAnsi="Book Antiqua"/>
          <w:sz w:val="24"/>
          <w:szCs w:val="24"/>
        </w:rPr>
        <w:t>have no conflict of interest to declare.</w:t>
      </w:r>
    </w:p>
    <w:p w:rsidR="00A64E66" w:rsidRPr="00B25599" w:rsidRDefault="00A64E66" w:rsidP="00264DF0">
      <w:pPr>
        <w:wordWrap/>
        <w:adjustRightInd w:val="0"/>
        <w:snapToGrid w:val="0"/>
        <w:spacing w:line="360" w:lineRule="auto"/>
        <w:rPr>
          <w:rFonts w:ascii="Book Antiqua" w:hAnsi="Book Antiqua" w:cs="TimesNewRomanPS-BoldItalicMT"/>
          <w:b/>
          <w:bCs/>
          <w:iCs/>
          <w:sz w:val="24"/>
          <w:szCs w:val="24"/>
        </w:rPr>
      </w:pPr>
    </w:p>
    <w:p w:rsidR="00BC488F" w:rsidRPr="00B25599" w:rsidRDefault="00BC488F" w:rsidP="00264DF0">
      <w:pPr>
        <w:wordWrap/>
        <w:adjustRightInd w:val="0"/>
        <w:snapToGrid w:val="0"/>
        <w:spacing w:line="360" w:lineRule="auto"/>
        <w:rPr>
          <w:rFonts w:ascii="Book Antiqua" w:hAnsi="Book Antiqua" w:cs="TimesNewRomanPS-BoldItalicMT"/>
          <w:bCs/>
          <w:iCs/>
          <w:kern w:val="0"/>
          <w:sz w:val="24"/>
          <w:szCs w:val="24"/>
        </w:rPr>
      </w:pPr>
      <w:r w:rsidRPr="00B25599">
        <w:rPr>
          <w:rFonts w:ascii="Book Antiqua" w:hAnsi="Book Antiqua" w:cs="TimesNewRomanPS-BoldItalicMT"/>
          <w:b/>
          <w:bCs/>
          <w:iCs/>
          <w:kern w:val="0"/>
          <w:sz w:val="24"/>
          <w:szCs w:val="24"/>
        </w:rPr>
        <w:t>Data sharing</w:t>
      </w:r>
      <w:r w:rsidRPr="00B25599">
        <w:rPr>
          <w:rFonts w:ascii="Book Antiqua" w:hAnsi="Book Antiqua" w:cs="TimesNewRomanPS-BoldItalicMT"/>
          <w:b/>
          <w:bCs/>
          <w:iCs/>
          <w:sz w:val="24"/>
          <w:szCs w:val="24"/>
        </w:rPr>
        <w:t>:</w:t>
      </w:r>
      <w:bookmarkEnd w:id="56"/>
      <w:bookmarkEnd w:id="57"/>
      <w:r w:rsidR="004A2588" w:rsidRPr="00B25599">
        <w:rPr>
          <w:rFonts w:ascii="Book Antiqua" w:eastAsia="SimSun" w:hAnsi="Book Antiqua" w:cs="TimesNewRomanPS-BoldItalicMT" w:hint="eastAsia"/>
          <w:bCs/>
          <w:iCs/>
          <w:kern w:val="0"/>
          <w:sz w:val="24"/>
          <w:szCs w:val="24"/>
          <w:lang w:eastAsia="zh-CN"/>
        </w:rPr>
        <w:t xml:space="preserve"> </w:t>
      </w:r>
      <w:r w:rsidR="00A740D0" w:rsidRPr="00B25599">
        <w:rPr>
          <w:rFonts w:ascii="Book Antiqua" w:hAnsi="Book Antiqua"/>
          <w:sz w:val="24"/>
          <w:szCs w:val="24"/>
        </w:rPr>
        <w:t>No additional data are available.</w:t>
      </w:r>
    </w:p>
    <w:bookmarkEnd w:id="58"/>
    <w:bookmarkEnd w:id="59"/>
    <w:p w:rsidR="004E6C94" w:rsidRPr="00B25599" w:rsidRDefault="004E6C94" w:rsidP="00264DF0">
      <w:pPr>
        <w:pStyle w:val="NormalWeb"/>
        <w:adjustRightInd w:val="0"/>
        <w:snapToGrid w:val="0"/>
        <w:spacing w:before="0" w:after="0" w:line="360" w:lineRule="auto"/>
        <w:jc w:val="both"/>
        <w:rPr>
          <w:rFonts w:ascii="Book Antiqua" w:hAnsi="Book Antiqua"/>
          <w:b/>
          <w:bCs/>
          <w:color w:val="auto"/>
          <w:lang w:eastAsia="ko-KR"/>
        </w:rPr>
      </w:pPr>
    </w:p>
    <w:p w:rsidR="004A2588" w:rsidRPr="00B25599" w:rsidRDefault="004A2588" w:rsidP="004A2588">
      <w:pPr>
        <w:widowControl/>
        <w:spacing w:line="360" w:lineRule="auto"/>
        <w:rPr>
          <w:rFonts w:eastAsia="SimSun"/>
          <w:lang w:eastAsia="zh-CN"/>
        </w:rPr>
      </w:pPr>
      <w:bookmarkStart w:id="60" w:name="OLE_LINK162"/>
      <w:bookmarkStart w:id="61" w:name="OLE_LINK163"/>
      <w:r w:rsidRPr="00B25599">
        <w:rPr>
          <w:rFonts w:ascii="Book Antiqua" w:hAnsi="Book Antiqua"/>
          <w:b/>
          <w:kern w:val="0"/>
          <w:sz w:val="24"/>
        </w:rPr>
        <w:lastRenderedPageBreak/>
        <w:t xml:space="preserve">Open-Access: </w:t>
      </w:r>
      <w:bookmarkStart w:id="62" w:name="OLE_LINK479"/>
      <w:bookmarkStart w:id="63" w:name="OLE_LINK496"/>
      <w:bookmarkStart w:id="64" w:name="OLE_LINK506"/>
      <w:bookmarkStart w:id="65" w:name="OLE_LINK507"/>
      <w:r w:rsidRPr="00B25599">
        <w:rPr>
          <w:rFonts w:ascii="Book Antiqua" w:hAnsi="Book Antiqua"/>
          <w:sz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B25599">
          <w:rPr>
            <w:rStyle w:val="Hyperlink"/>
            <w:rFonts w:ascii="Book Antiqua" w:hAnsi="Book Antiqua"/>
            <w:color w:val="auto"/>
            <w:sz w:val="24"/>
          </w:rPr>
          <w:t>http://creativecommons.org/licenses/by-nc/4.0/</w:t>
        </w:r>
      </w:hyperlink>
      <w:bookmarkEnd w:id="62"/>
      <w:bookmarkEnd w:id="63"/>
      <w:bookmarkEnd w:id="64"/>
      <w:bookmarkEnd w:id="65"/>
    </w:p>
    <w:p w:rsidR="004A2588" w:rsidRPr="00B25599" w:rsidRDefault="004A2588" w:rsidP="004A2588">
      <w:pPr>
        <w:widowControl/>
        <w:spacing w:line="360" w:lineRule="auto"/>
        <w:rPr>
          <w:rFonts w:ascii="Book Antiqua" w:eastAsia="SimSun" w:hAnsi="Book Antiqua" w:cs="SimSun"/>
          <w:kern w:val="0"/>
          <w:sz w:val="24"/>
          <w:lang w:eastAsia="zh-CN"/>
        </w:rPr>
      </w:pPr>
    </w:p>
    <w:p w:rsidR="004E6C94" w:rsidRPr="007863D0" w:rsidRDefault="004A2588" w:rsidP="00264DF0">
      <w:pPr>
        <w:wordWrap/>
        <w:adjustRightInd w:val="0"/>
        <w:snapToGrid w:val="0"/>
        <w:spacing w:line="360" w:lineRule="auto"/>
        <w:rPr>
          <w:rFonts w:ascii="Book Antiqua" w:eastAsia="SimSun" w:hAnsi="Book Antiqua"/>
          <w:sz w:val="24"/>
          <w:szCs w:val="24"/>
          <w:lang w:eastAsia="zh-CN"/>
        </w:rPr>
      </w:pPr>
      <w:bookmarkStart w:id="66" w:name="OLE_LINK232"/>
      <w:bookmarkStart w:id="67" w:name="OLE_LINK233"/>
      <w:bookmarkEnd w:id="60"/>
      <w:bookmarkEnd w:id="61"/>
      <w:r w:rsidRPr="00B25599">
        <w:rPr>
          <w:rFonts w:ascii="Book Antiqua" w:hAnsi="Book Antiqua"/>
          <w:b/>
          <w:sz w:val="24"/>
        </w:rPr>
        <w:t>Correspondence to:</w:t>
      </w:r>
      <w:bookmarkStart w:id="68" w:name="OLE_LINK482"/>
      <w:bookmarkStart w:id="69" w:name="OLE_LINK483"/>
      <w:bookmarkStart w:id="70" w:name="OLE_LINK484"/>
      <w:bookmarkEnd w:id="66"/>
      <w:bookmarkEnd w:id="67"/>
      <w:r w:rsidRPr="00B25599">
        <w:rPr>
          <w:rFonts w:ascii="Book Antiqua" w:hAnsi="Book Antiqua"/>
          <w:b/>
          <w:sz w:val="24"/>
        </w:rPr>
        <w:t xml:space="preserve"> </w:t>
      </w:r>
      <w:r w:rsidR="000D6363" w:rsidRPr="00B25599">
        <w:rPr>
          <w:rFonts w:ascii="Book Antiqua" w:hAnsi="Book Antiqua"/>
          <w:b/>
          <w:bCs/>
          <w:sz w:val="24"/>
          <w:szCs w:val="24"/>
        </w:rPr>
        <w:t>Do Youn Park, MD, PhD,</w:t>
      </w:r>
      <w:r w:rsidR="000D6363" w:rsidRPr="00B25599">
        <w:rPr>
          <w:rFonts w:ascii="Book Antiqua" w:hAnsi="Book Antiqua"/>
          <w:sz w:val="24"/>
          <w:szCs w:val="24"/>
        </w:rPr>
        <w:t xml:space="preserve"> Department of Pathology</w:t>
      </w:r>
      <w:r w:rsidR="007863D0">
        <w:rPr>
          <w:rFonts w:ascii="Book Antiqua" w:eastAsia="SimSun" w:hAnsi="Book Antiqua" w:hint="eastAsia"/>
          <w:sz w:val="24"/>
          <w:szCs w:val="24"/>
          <w:lang w:eastAsia="zh-CN"/>
        </w:rPr>
        <w:t xml:space="preserve">, </w:t>
      </w:r>
      <w:r w:rsidR="000D6363" w:rsidRPr="00B25599">
        <w:rPr>
          <w:rFonts w:ascii="Book Antiqua" w:hAnsi="Book Antiqua"/>
          <w:sz w:val="24"/>
          <w:szCs w:val="24"/>
        </w:rPr>
        <w:t xml:space="preserve">Pusan National University Hospital and Pusan National University School of Medicine, 1-10 Ami-Dong, Seo-Gu, Busan 602-739, </w:t>
      </w:r>
      <w:r w:rsidRPr="00B25599">
        <w:rPr>
          <w:rFonts w:ascii="Book Antiqua" w:eastAsia="SimSun" w:hAnsi="Book Antiqua" w:hint="eastAsia"/>
          <w:sz w:val="24"/>
          <w:szCs w:val="24"/>
          <w:lang w:eastAsia="zh-CN"/>
        </w:rPr>
        <w:t xml:space="preserve">South </w:t>
      </w:r>
      <w:r w:rsidR="000D6363" w:rsidRPr="00B25599">
        <w:rPr>
          <w:rFonts w:ascii="Book Antiqua" w:hAnsi="Book Antiqua"/>
          <w:sz w:val="24"/>
          <w:szCs w:val="24"/>
        </w:rPr>
        <w:t>Korea</w:t>
      </w:r>
      <w:r w:rsidR="008F18B0" w:rsidRPr="00B25599">
        <w:rPr>
          <w:rFonts w:ascii="Book Antiqua" w:hAnsi="Book Antiqua"/>
          <w:sz w:val="24"/>
          <w:szCs w:val="24"/>
        </w:rPr>
        <w:t xml:space="preserve">. </w:t>
      </w:r>
      <w:hyperlink r:id="rId9" w:history="1">
        <w:r w:rsidR="008F18B0" w:rsidRPr="00B25599">
          <w:rPr>
            <w:rStyle w:val="Hyperlink"/>
            <w:rFonts w:ascii="Book Antiqua" w:hAnsi="Book Antiqua"/>
            <w:color w:val="auto"/>
            <w:sz w:val="24"/>
            <w:szCs w:val="24"/>
          </w:rPr>
          <w:t>pdy220@pusan.ac.kr</w:t>
        </w:r>
      </w:hyperlink>
    </w:p>
    <w:bookmarkEnd w:id="68"/>
    <w:bookmarkEnd w:id="69"/>
    <w:bookmarkEnd w:id="70"/>
    <w:p w:rsidR="004A2588" w:rsidRPr="00B25599" w:rsidRDefault="000D6363" w:rsidP="00264DF0">
      <w:pPr>
        <w:widowControl/>
        <w:wordWrap/>
        <w:autoSpaceDE/>
        <w:autoSpaceDN/>
        <w:adjustRightInd w:val="0"/>
        <w:snapToGrid w:val="0"/>
        <w:spacing w:line="360" w:lineRule="auto"/>
        <w:rPr>
          <w:rFonts w:ascii="Book Antiqua" w:eastAsia="SimSun" w:hAnsi="Book Antiqua"/>
          <w:sz w:val="24"/>
          <w:szCs w:val="24"/>
          <w:lang w:eastAsia="zh-CN"/>
        </w:rPr>
      </w:pPr>
      <w:r w:rsidRPr="00B25599">
        <w:rPr>
          <w:rFonts w:ascii="Book Antiqua" w:hAnsi="Book Antiqua"/>
          <w:b/>
          <w:bCs/>
          <w:sz w:val="24"/>
          <w:szCs w:val="24"/>
        </w:rPr>
        <w:t>Tel</w:t>
      </w:r>
      <w:r w:rsidR="00345283" w:rsidRPr="00B25599">
        <w:rPr>
          <w:rFonts w:ascii="Book Antiqua" w:hAnsi="Book Antiqua"/>
          <w:b/>
          <w:bCs/>
          <w:sz w:val="24"/>
          <w:szCs w:val="24"/>
        </w:rPr>
        <w:t>ephone</w:t>
      </w:r>
      <w:r w:rsidRPr="00B25599">
        <w:rPr>
          <w:rFonts w:ascii="Book Antiqua" w:hAnsi="Book Antiqua"/>
          <w:b/>
          <w:bCs/>
          <w:sz w:val="24"/>
          <w:szCs w:val="24"/>
        </w:rPr>
        <w:t>:</w:t>
      </w:r>
      <w:r w:rsidR="004A2588" w:rsidRPr="00B25599">
        <w:rPr>
          <w:rFonts w:ascii="Book Antiqua" w:hAnsi="Book Antiqua"/>
          <w:sz w:val="24"/>
          <w:szCs w:val="24"/>
        </w:rPr>
        <w:t xml:space="preserve"> </w:t>
      </w:r>
      <w:r w:rsidR="004E32F2" w:rsidRPr="00B25599">
        <w:rPr>
          <w:rFonts w:ascii="Book Antiqua" w:eastAsia="SimSun" w:hAnsi="Book Antiqua" w:hint="eastAsia"/>
          <w:sz w:val="24"/>
          <w:szCs w:val="24"/>
          <w:lang w:eastAsia="zh-CN"/>
        </w:rPr>
        <w:t>+</w:t>
      </w:r>
      <w:r w:rsidR="00B32AC4">
        <w:rPr>
          <w:rFonts w:ascii="Book Antiqua" w:hAnsi="Book Antiqua"/>
          <w:sz w:val="24"/>
          <w:szCs w:val="24"/>
        </w:rPr>
        <w:t>82-51-240</w:t>
      </w:r>
      <w:r w:rsidR="004A2588" w:rsidRPr="00B25599">
        <w:rPr>
          <w:rFonts w:ascii="Book Antiqua" w:hAnsi="Book Antiqua"/>
          <w:sz w:val="24"/>
          <w:szCs w:val="24"/>
        </w:rPr>
        <w:t>7717</w:t>
      </w:r>
    </w:p>
    <w:p w:rsidR="004E32F2" w:rsidRPr="00EF563C" w:rsidRDefault="000D6363" w:rsidP="00264DF0">
      <w:pPr>
        <w:widowControl/>
        <w:wordWrap/>
        <w:autoSpaceDE/>
        <w:autoSpaceDN/>
        <w:adjustRightInd w:val="0"/>
        <w:snapToGrid w:val="0"/>
        <w:spacing w:line="360" w:lineRule="auto"/>
        <w:rPr>
          <w:rFonts w:ascii="Book Antiqua" w:eastAsia="SimSun" w:hAnsi="Book Antiqua"/>
          <w:sz w:val="24"/>
          <w:szCs w:val="24"/>
          <w:lang w:eastAsia="zh-CN"/>
        </w:rPr>
      </w:pPr>
      <w:r w:rsidRPr="00B25599">
        <w:rPr>
          <w:rFonts w:ascii="Book Antiqua" w:hAnsi="Book Antiqua"/>
          <w:b/>
          <w:sz w:val="24"/>
          <w:szCs w:val="24"/>
        </w:rPr>
        <w:t>Fax:</w:t>
      </w:r>
      <w:r w:rsidRPr="00B25599">
        <w:rPr>
          <w:rFonts w:ascii="Book Antiqua" w:hAnsi="Book Antiqua"/>
          <w:sz w:val="24"/>
          <w:szCs w:val="24"/>
        </w:rPr>
        <w:t xml:space="preserve"> </w:t>
      </w:r>
      <w:r w:rsidR="004E32F2" w:rsidRPr="00B25599">
        <w:rPr>
          <w:rFonts w:ascii="Book Antiqua" w:eastAsia="SimSun" w:hAnsi="Book Antiqua" w:hint="eastAsia"/>
          <w:sz w:val="24"/>
          <w:szCs w:val="24"/>
          <w:lang w:eastAsia="zh-CN"/>
        </w:rPr>
        <w:t>+</w:t>
      </w:r>
      <w:r w:rsidR="00B32AC4">
        <w:rPr>
          <w:rFonts w:ascii="Book Antiqua" w:hAnsi="Book Antiqua"/>
          <w:sz w:val="24"/>
          <w:szCs w:val="24"/>
        </w:rPr>
        <w:t>82-52-256</w:t>
      </w:r>
      <w:r w:rsidRPr="00B25599">
        <w:rPr>
          <w:rFonts w:ascii="Book Antiqua" w:hAnsi="Book Antiqua"/>
          <w:sz w:val="24"/>
          <w:szCs w:val="24"/>
        </w:rPr>
        <w:t xml:space="preserve">0788 </w:t>
      </w:r>
    </w:p>
    <w:p w:rsidR="004E32F2" w:rsidRPr="00B25599" w:rsidRDefault="004E32F2" w:rsidP="004E32F2">
      <w:pPr>
        <w:spacing w:line="360" w:lineRule="auto"/>
        <w:rPr>
          <w:rFonts w:ascii="Book Antiqua" w:hAnsi="Book Antiqua"/>
          <w:b/>
          <w:sz w:val="24"/>
        </w:rPr>
      </w:pPr>
      <w:bookmarkStart w:id="71" w:name="OLE_LINK64"/>
      <w:bookmarkStart w:id="72" w:name="OLE_LINK85"/>
      <w:r w:rsidRPr="00B25599">
        <w:rPr>
          <w:rFonts w:ascii="Book Antiqua" w:hAnsi="Book Antiqua"/>
          <w:b/>
          <w:sz w:val="24"/>
        </w:rPr>
        <w:t>Received</w:t>
      </w:r>
      <w:r w:rsidRPr="00B25599">
        <w:rPr>
          <w:rFonts w:ascii="Book Antiqua" w:hAnsi="Book Antiqua" w:hint="eastAsia"/>
          <w:b/>
          <w:sz w:val="24"/>
        </w:rPr>
        <w:t xml:space="preserve">: </w:t>
      </w:r>
      <w:r w:rsidRPr="00B25599">
        <w:rPr>
          <w:rFonts w:ascii="Book Antiqua" w:eastAsia="SimSun" w:hAnsi="Book Antiqua" w:hint="eastAsia"/>
          <w:sz w:val="24"/>
          <w:lang w:eastAsia="zh-CN"/>
        </w:rPr>
        <w:t>January 15</w:t>
      </w:r>
      <w:r w:rsidRPr="00B25599">
        <w:rPr>
          <w:rFonts w:ascii="Book Antiqua" w:hAnsi="Book Antiqua" w:hint="eastAsia"/>
          <w:sz w:val="24"/>
        </w:rPr>
        <w:t>, 201</w:t>
      </w:r>
      <w:r w:rsidRPr="00B25599">
        <w:rPr>
          <w:rFonts w:ascii="Book Antiqua" w:eastAsia="SimSun" w:hAnsi="Book Antiqua" w:hint="eastAsia"/>
          <w:sz w:val="24"/>
          <w:lang w:eastAsia="zh-CN"/>
        </w:rPr>
        <w:t>5</w:t>
      </w:r>
      <w:r w:rsidRPr="00B25599">
        <w:rPr>
          <w:rFonts w:ascii="Book Antiqua" w:hAnsi="Book Antiqua"/>
          <w:b/>
          <w:sz w:val="24"/>
        </w:rPr>
        <w:t xml:space="preserve"> </w:t>
      </w:r>
    </w:p>
    <w:p w:rsidR="004E32F2" w:rsidRPr="00B25599" w:rsidRDefault="004E32F2" w:rsidP="004E32F2">
      <w:pPr>
        <w:spacing w:line="360" w:lineRule="auto"/>
        <w:rPr>
          <w:rFonts w:ascii="Book Antiqua" w:eastAsia="SimSun" w:hAnsi="Book Antiqua"/>
          <w:b/>
          <w:sz w:val="24"/>
          <w:lang w:eastAsia="zh-CN"/>
        </w:rPr>
      </w:pPr>
      <w:r w:rsidRPr="00B25599">
        <w:rPr>
          <w:rFonts w:ascii="Book Antiqua" w:hAnsi="Book Antiqua"/>
          <w:b/>
          <w:sz w:val="24"/>
        </w:rPr>
        <w:t>Peer-review started:</w:t>
      </w:r>
      <w:r w:rsidRPr="00B25599">
        <w:rPr>
          <w:rFonts w:ascii="Book Antiqua" w:hAnsi="Book Antiqua" w:hint="eastAsia"/>
          <w:sz w:val="24"/>
        </w:rPr>
        <w:t xml:space="preserve"> </w:t>
      </w:r>
      <w:r w:rsidRPr="00B25599">
        <w:rPr>
          <w:rFonts w:ascii="Book Antiqua" w:eastAsia="SimSun" w:hAnsi="Book Antiqua" w:hint="eastAsia"/>
          <w:sz w:val="24"/>
          <w:lang w:eastAsia="zh-CN"/>
        </w:rPr>
        <w:t>January</w:t>
      </w:r>
      <w:r w:rsidRPr="00B25599">
        <w:rPr>
          <w:rFonts w:ascii="Book Antiqua" w:hAnsi="Book Antiqua" w:hint="eastAsia"/>
          <w:sz w:val="24"/>
        </w:rPr>
        <w:t xml:space="preserve"> 1</w:t>
      </w:r>
      <w:r w:rsidRPr="00B25599">
        <w:rPr>
          <w:rFonts w:ascii="Book Antiqua" w:eastAsia="SimSun" w:hAnsi="Book Antiqua" w:hint="eastAsia"/>
          <w:sz w:val="24"/>
          <w:lang w:eastAsia="zh-CN"/>
        </w:rPr>
        <w:t>6</w:t>
      </w:r>
      <w:r w:rsidRPr="00B25599">
        <w:rPr>
          <w:rFonts w:ascii="Book Antiqua" w:hAnsi="Book Antiqua" w:hint="eastAsia"/>
          <w:sz w:val="24"/>
        </w:rPr>
        <w:t>, 201</w:t>
      </w:r>
      <w:r w:rsidRPr="00B25599">
        <w:rPr>
          <w:rFonts w:ascii="Book Antiqua" w:eastAsia="SimSun" w:hAnsi="Book Antiqua" w:hint="eastAsia"/>
          <w:sz w:val="24"/>
          <w:lang w:eastAsia="zh-CN"/>
        </w:rPr>
        <w:t>5</w:t>
      </w:r>
    </w:p>
    <w:p w:rsidR="004E32F2" w:rsidRPr="00B25599" w:rsidRDefault="004E32F2" w:rsidP="004E32F2">
      <w:pPr>
        <w:spacing w:line="360" w:lineRule="auto"/>
        <w:rPr>
          <w:rFonts w:ascii="Book Antiqua" w:eastAsia="SimSun" w:hAnsi="Book Antiqua"/>
          <w:b/>
          <w:sz w:val="24"/>
          <w:lang w:eastAsia="zh-CN"/>
        </w:rPr>
      </w:pPr>
      <w:r w:rsidRPr="00B25599">
        <w:rPr>
          <w:rFonts w:ascii="Book Antiqua" w:hAnsi="Book Antiqua"/>
          <w:b/>
          <w:sz w:val="24"/>
        </w:rPr>
        <w:t>First decision:</w:t>
      </w:r>
      <w:r w:rsidRPr="00B25599">
        <w:rPr>
          <w:rFonts w:ascii="Book Antiqua" w:hAnsi="Book Antiqua" w:hint="eastAsia"/>
          <w:b/>
          <w:sz w:val="24"/>
        </w:rPr>
        <w:t xml:space="preserve"> </w:t>
      </w:r>
      <w:r w:rsidRPr="00B25599">
        <w:rPr>
          <w:rFonts w:ascii="Book Antiqua" w:eastAsia="SimSun" w:hAnsi="Book Antiqua" w:hint="eastAsia"/>
          <w:sz w:val="24"/>
          <w:lang w:eastAsia="zh-CN"/>
        </w:rPr>
        <w:t>March</w:t>
      </w:r>
      <w:r w:rsidRPr="00B25599">
        <w:rPr>
          <w:rFonts w:ascii="Book Antiqua" w:hAnsi="Book Antiqua" w:hint="eastAsia"/>
          <w:sz w:val="24"/>
        </w:rPr>
        <w:t xml:space="preserve"> </w:t>
      </w:r>
      <w:r w:rsidRPr="00B25599">
        <w:rPr>
          <w:rFonts w:ascii="Book Antiqua" w:eastAsia="SimSun" w:hAnsi="Book Antiqua" w:hint="eastAsia"/>
          <w:sz w:val="24"/>
          <w:lang w:eastAsia="zh-CN"/>
        </w:rPr>
        <w:t>10</w:t>
      </w:r>
      <w:r w:rsidRPr="00B25599">
        <w:rPr>
          <w:rFonts w:ascii="Book Antiqua" w:hAnsi="Book Antiqua" w:hint="eastAsia"/>
          <w:sz w:val="24"/>
        </w:rPr>
        <w:t>, 201</w:t>
      </w:r>
      <w:r w:rsidRPr="00B25599">
        <w:rPr>
          <w:rFonts w:ascii="Book Antiqua" w:eastAsia="SimSun" w:hAnsi="Book Antiqua" w:hint="eastAsia"/>
          <w:sz w:val="24"/>
          <w:lang w:eastAsia="zh-CN"/>
        </w:rPr>
        <w:t>5</w:t>
      </w:r>
    </w:p>
    <w:p w:rsidR="004E32F2" w:rsidRPr="00B25599" w:rsidRDefault="004E32F2" w:rsidP="004E32F2">
      <w:pPr>
        <w:spacing w:line="360" w:lineRule="auto"/>
        <w:rPr>
          <w:rFonts w:ascii="Book Antiqua" w:hAnsi="Book Antiqua"/>
          <w:b/>
          <w:sz w:val="24"/>
        </w:rPr>
      </w:pPr>
      <w:r w:rsidRPr="00B25599">
        <w:rPr>
          <w:rFonts w:ascii="Book Antiqua" w:hAnsi="Book Antiqua"/>
          <w:b/>
          <w:sz w:val="24"/>
        </w:rPr>
        <w:t xml:space="preserve">Revised: </w:t>
      </w:r>
      <w:r w:rsidRPr="00B25599">
        <w:rPr>
          <w:rFonts w:ascii="Book Antiqua" w:eastAsia="SimSun" w:hAnsi="Book Antiqua" w:hint="eastAsia"/>
          <w:sz w:val="24"/>
          <w:lang w:eastAsia="zh-CN"/>
        </w:rPr>
        <w:t>April</w:t>
      </w:r>
      <w:r w:rsidRPr="00B25599">
        <w:rPr>
          <w:rFonts w:ascii="Book Antiqua" w:hAnsi="Book Antiqua" w:hint="eastAsia"/>
          <w:sz w:val="24"/>
        </w:rPr>
        <w:t xml:space="preserve"> </w:t>
      </w:r>
      <w:r w:rsidRPr="00B25599">
        <w:rPr>
          <w:rFonts w:ascii="Book Antiqua" w:eastAsia="SimSun" w:hAnsi="Book Antiqua" w:hint="eastAsia"/>
          <w:sz w:val="24"/>
          <w:lang w:eastAsia="zh-CN"/>
        </w:rPr>
        <w:t>6</w:t>
      </w:r>
      <w:r w:rsidRPr="00B25599">
        <w:rPr>
          <w:rFonts w:ascii="Book Antiqua" w:hAnsi="Book Antiqua"/>
          <w:sz w:val="24"/>
        </w:rPr>
        <w:t>, 201</w:t>
      </w:r>
      <w:r w:rsidRPr="00B25599">
        <w:rPr>
          <w:rFonts w:ascii="Book Antiqua" w:hAnsi="Book Antiqua" w:hint="eastAsia"/>
          <w:sz w:val="24"/>
        </w:rPr>
        <w:t>5</w:t>
      </w:r>
    </w:p>
    <w:p w:rsidR="009D69D2" w:rsidRPr="000213AF" w:rsidRDefault="004E32F2" w:rsidP="009D69D2">
      <w:pPr>
        <w:rPr>
          <w:rFonts w:ascii="Book Antiqua" w:hAnsi="Book Antiqua"/>
          <w:color w:val="000000"/>
          <w:sz w:val="24"/>
        </w:rPr>
      </w:pPr>
      <w:r w:rsidRPr="00B25599">
        <w:rPr>
          <w:rFonts w:ascii="Book Antiqua" w:hAnsi="Book Antiqua"/>
          <w:b/>
          <w:sz w:val="24"/>
        </w:rPr>
        <w:t>Accepted:</w:t>
      </w:r>
      <w:bookmarkStart w:id="73" w:name="OLE_LINK98"/>
      <w:bookmarkStart w:id="74" w:name="OLE_LINK99"/>
      <w:bookmarkStart w:id="75" w:name="OLE_LINK104"/>
      <w:bookmarkStart w:id="76" w:name="OLE_LINK110"/>
      <w:bookmarkStart w:id="77" w:name="OLE_LINK111"/>
      <w:bookmarkStart w:id="78" w:name="OLE_LINK115"/>
      <w:bookmarkStart w:id="79" w:name="OLE_LINK116"/>
      <w:r w:rsidR="009D69D2" w:rsidRPr="009D69D2">
        <w:rPr>
          <w:rFonts w:ascii="Book Antiqua" w:hAnsi="Book Antiqua"/>
          <w:color w:val="000000"/>
          <w:sz w:val="24"/>
        </w:rPr>
        <w:t xml:space="preserve"> </w:t>
      </w:r>
      <w:r w:rsidR="009D69D2">
        <w:rPr>
          <w:rFonts w:ascii="Book Antiqua" w:hAnsi="Book Antiqua"/>
          <w:color w:val="000000"/>
          <w:sz w:val="24"/>
        </w:rPr>
        <w:t>May 27</w:t>
      </w:r>
      <w:r w:rsidR="009D69D2" w:rsidRPr="000213AF">
        <w:rPr>
          <w:rFonts w:ascii="Book Antiqua" w:hAnsi="Book Antiqua"/>
          <w:color w:val="000000"/>
          <w:sz w:val="24"/>
        </w:rPr>
        <w:t>, 2015</w:t>
      </w:r>
    </w:p>
    <w:p w:rsidR="004E32F2" w:rsidRPr="00B25599" w:rsidRDefault="00753C68" w:rsidP="004E32F2">
      <w:pPr>
        <w:spacing w:line="360" w:lineRule="auto"/>
        <w:rPr>
          <w:rFonts w:ascii="Book Antiqua" w:hAnsi="Book Antiqua"/>
          <w:b/>
          <w:sz w:val="24"/>
        </w:rPr>
      </w:pPr>
      <w:bookmarkStart w:id="80" w:name="_GoBack"/>
      <w:bookmarkEnd w:id="73"/>
      <w:bookmarkEnd w:id="74"/>
      <w:bookmarkEnd w:id="75"/>
      <w:bookmarkEnd w:id="76"/>
      <w:bookmarkEnd w:id="77"/>
      <w:bookmarkEnd w:id="78"/>
      <w:bookmarkEnd w:id="79"/>
      <w:bookmarkEnd w:id="80"/>
      <w:r w:rsidRPr="00B25599">
        <w:rPr>
          <w:rFonts w:ascii="Book Antiqua" w:hAnsi="Book Antiqua"/>
          <w:b/>
          <w:sz w:val="24"/>
        </w:rPr>
        <w:t xml:space="preserve"> </w:t>
      </w:r>
    </w:p>
    <w:p w:rsidR="004E32F2" w:rsidRPr="00B25599" w:rsidRDefault="004E32F2" w:rsidP="004E32F2">
      <w:pPr>
        <w:spacing w:line="360" w:lineRule="auto"/>
        <w:rPr>
          <w:rFonts w:ascii="Book Antiqua" w:hAnsi="Book Antiqua"/>
          <w:b/>
          <w:sz w:val="24"/>
        </w:rPr>
      </w:pPr>
      <w:r w:rsidRPr="00B25599">
        <w:rPr>
          <w:rFonts w:ascii="Book Antiqua" w:hAnsi="Book Antiqua"/>
          <w:b/>
          <w:sz w:val="24"/>
        </w:rPr>
        <w:t>Article in press:</w:t>
      </w:r>
    </w:p>
    <w:p w:rsidR="004E32F2" w:rsidRPr="00B25599" w:rsidRDefault="004E32F2" w:rsidP="004E32F2">
      <w:pPr>
        <w:spacing w:line="360" w:lineRule="auto"/>
        <w:rPr>
          <w:rFonts w:ascii="Book Antiqua" w:hAnsi="Book Antiqua"/>
          <w:sz w:val="24"/>
        </w:rPr>
      </w:pPr>
      <w:r w:rsidRPr="00B25599">
        <w:rPr>
          <w:rFonts w:ascii="Book Antiqua" w:hAnsi="Book Antiqua"/>
          <w:b/>
          <w:sz w:val="24"/>
        </w:rPr>
        <w:t>Published online:</w:t>
      </w:r>
    </w:p>
    <w:bookmarkEnd w:id="71"/>
    <w:bookmarkEnd w:id="72"/>
    <w:p w:rsidR="00531B43" w:rsidRPr="00B25599" w:rsidRDefault="004E32F2" w:rsidP="00714295">
      <w:pPr>
        <w:widowControl/>
        <w:wordWrap/>
        <w:autoSpaceDE/>
        <w:autoSpaceDN/>
        <w:adjustRightInd w:val="0"/>
        <w:snapToGrid w:val="0"/>
        <w:spacing w:line="360" w:lineRule="auto"/>
        <w:rPr>
          <w:rFonts w:ascii="Book Antiqua" w:hAnsi="Book Antiqua" w:cs="Gulim"/>
          <w:b/>
          <w:kern w:val="0"/>
          <w:sz w:val="24"/>
          <w:szCs w:val="24"/>
        </w:rPr>
      </w:pPr>
      <w:r w:rsidRPr="00B25599">
        <w:rPr>
          <w:rFonts w:ascii="Book Antiqua" w:hAnsi="Book Antiqua"/>
          <w:b/>
          <w:sz w:val="24"/>
        </w:rPr>
        <w:br w:type="page"/>
      </w:r>
      <w:r w:rsidR="00714295" w:rsidRPr="00B25599">
        <w:rPr>
          <w:rFonts w:ascii="Book Antiqua" w:hAnsi="Book Antiqua"/>
          <w:b/>
          <w:sz w:val="24"/>
          <w:szCs w:val="24"/>
        </w:rPr>
        <w:lastRenderedPageBreak/>
        <w:t>Abstract</w:t>
      </w:r>
    </w:p>
    <w:p w:rsidR="00531B43" w:rsidRPr="00B25599" w:rsidRDefault="00814862" w:rsidP="00264DF0">
      <w:pPr>
        <w:wordWrap/>
        <w:adjustRightInd w:val="0"/>
        <w:snapToGrid w:val="0"/>
        <w:spacing w:line="360" w:lineRule="auto"/>
        <w:rPr>
          <w:rFonts w:ascii="Book Antiqua" w:eastAsia="SimSun" w:hAnsi="Book Antiqua"/>
          <w:sz w:val="24"/>
          <w:szCs w:val="24"/>
          <w:lang w:eastAsia="zh-CN"/>
        </w:rPr>
      </w:pPr>
      <w:r w:rsidRPr="00B25599">
        <w:rPr>
          <w:rFonts w:ascii="Book Antiqua" w:hAnsi="Book Antiqua"/>
          <w:b/>
          <w:sz w:val="24"/>
          <w:szCs w:val="24"/>
        </w:rPr>
        <w:t>AIM:</w:t>
      </w:r>
      <w:r w:rsidRPr="00B25599">
        <w:rPr>
          <w:rFonts w:ascii="Book Antiqua" w:hAnsi="Book Antiqua"/>
          <w:sz w:val="24"/>
          <w:szCs w:val="24"/>
        </w:rPr>
        <w:t xml:space="preserve"> To investigate the nature and origin of cardiac mucosa (CM)</w:t>
      </w:r>
      <w:r w:rsidR="00714295" w:rsidRPr="00B25599">
        <w:rPr>
          <w:rFonts w:ascii="Book Antiqua" w:eastAsia="SimSun" w:hAnsi="Book Antiqua" w:hint="eastAsia"/>
          <w:sz w:val="24"/>
          <w:szCs w:val="24"/>
          <w:lang w:eastAsia="zh-CN"/>
        </w:rPr>
        <w:t>.</w:t>
      </w:r>
    </w:p>
    <w:p w:rsidR="00714295" w:rsidRPr="00B25599" w:rsidRDefault="00714295" w:rsidP="00264DF0">
      <w:pPr>
        <w:wordWrap/>
        <w:adjustRightInd w:val="0"/>
        <w:snapToGrid w:val="0"/>
        <w:spacing w:line="360" w:lineRule="auto"/>
        <w:rPr>
          <w:rFonts w:ascii="Book Antiqua" w:eastAsia="SimSun" w:hAnsi="Book Antiqua"/>
          <w:sz w:val="24"/>
          <w:szCs w:val="24"/>
          <w:lang w:eastAsia="zh-CN"/>
        </w:rPr>
      </w:pPr>
    </w:p>
    <w:p w:rsidR="00531B43" w:rsidRPr="00B25599" w:rsidRDefault="00814862" w:rsidP="00264DF0">
      <w:pPr>
        <w:wordWrap/>
        <w:adjustRightInd w:val="0"/>
        <w:snapToGrid w:val="0"/>
        <w:spacing w:line="360" w:lineRule="auto"/>
        <w:rPr>
          <w:rFonts w:ascii="Book Antiqua" w:eastAsia="SimSun" w:hAnsi="Book Antiqua"/>
          <w:sz w:val="24"/>
          <w:szCs w:val="24"/>
          <w:lang w:eastAsia="zh-CN"/>
        </w:rPr>
      </w:pPr>
      <w:r w:rsidRPr="00B25599">
        <w:rPr>
          <w:rFonts w:ascii="Book Antiqua" w:hAnsi="Book Antiqua"/>
          <w:b/>
          <w:sz w:val="24"/>
          <w:szCs w:val="24"/>
        </w:rPr>
        <w:t>METHODS:</w:t>
      </w:r>
      <w:r w:rsidRPr="00B25599">
        <w:rPr>
          <w:rFonts w:ascii="Book Antiqua" w:hAnsi="Book Antiqua"/>
          <w:sz w:val="24"/>
          <w:szCs w:val="24"/>
        </w:rPr>
        <w:t xml:space="preserve"> Biopsy samples from s</w:t>
      </w:r>
      <w:r w:rsidR="000D6363" w:rsidRPr="00B25599">
        <w:rPr>
          <w:rFonts w:ascii="Book Antiqua" w:hAnsi="Book Antiqua"/>
          <w:sz w:val="24"/>
          <w:szCs w:val="24"/>
        </w:rPr>
        <w:t xml:space="preserve">ixty-one individuals were included in this study. The specimens were taken “at” or “just below” or “just above” the </w:t>
      </w:r>
      <w:r w:rsidR="00714295" w:rsidRPr="00B25599">
        <w:rPr>
          <w:rFonts w:ascii="Book Antiqua" w:hAnsi="Book Antiqua"/>
          <w:sz w:val="24"/>
          <w:szCs w:val="24"/>
        </w:rPr>
        <w:t>gastroesophageal junction (GEJ)</w:t>
      </w:r>
      <w:r w:rsidR="00714295" w:rsidRPr="00B25599">
        <w:rPr>
          <w:rFonts w:ascii="Book Antiqua" w:eastAsia="SimSun" w:hAnsi="Book Antiqua" w:hint="eastAsia"/>
          <w:sz w:val="24"/>
          <w:szCs w:val="24"/>
          <w:lang w:eastAsia="zh-CN"/>
        </w:rPr>
        <w:t xml:space="preserve"> </w:t>
      </w:r>
      <w:r w:rsidR="000D6363" w:rsidRPr="00B25599">
        <w:rPr>
          <w:rFonts w:ascii="Book Antiqua" w:hAnsi="Book Antiqua"/>
          <w:sz w:val="24"/>
          <w:szCs w:val="24"/>
        </w:rPr>
        <w:t>including the histologic squamocolumnar junction (SCJ).</w:t>
      </w:r>
      <w:r w:rsidR="00841088" w:rsidRPr="00B25599">
        <w:rPr>
          <w:rFonts w:ascii="Book Antiqua" w:hAnsi="Book Antiqua"/>
          <w:sz w:val="24"/>
          <w:szCs w:val="24"/>
        </w:rPr>
        <w:t xml:space="preserve"> Clinical data were obtained reviewing electronic medical records for each patient. Any patients with history of stomach adenoma or carcinoma and esophageal carcinoma were excluded</w:t>
      </w:r>
      <w:r w:rsidR="0002485C" w:rsidRPr="00B25599">
        <w:rPr>
          <w:rFonts w:ascii="Book Antiqua" w:hAnsi="Book Antiqua"/>
          <w:sz w:val="24"/>
          <w:szCs w:val="24"/>
        </w:rPr>
        <w:t xml:space="preserve"> and </w:t>
      </w:r>
      <w:r w:rsidR="00714295" w:rsidRPr="00B25599">
        <w:rPr>
          <w:rFonts w:ascii="Book Antiqua" w:hAnsi="Book Antiqua"/>
          <w:sz w:val="24"/>
          <w:szCs w:val="24"/>
        </w:rPr>
        <w:t xml:space="preserve">cases which are endoscopically </w:t>
      </w:r>
      <w:r w:rsidR="0002485C" w:rsidRPr="00B25599">
        <w:rPr>
          <w:rFonts w:ascii="Book Antiqua" w:hAnsi="Book Antiqua"/>
          <w:sz w:val="24"/>
          <w:szCs w:val="24"/>
        </w:rPr>
        <w:t>suspicious of Barrett’s esophagus or a polyp were also ruled out</w:t>
      </w:r>
      <w:r w:rsidR="00841088" w:rsidRPr="00B25599">
        <w:rPr>
          <w:rFonts w:ascii="Book Antiqua" w:hAnsi="Book Antiqua"/>
          <w:sz w:val="24"/>
          <w:szCs w:val="24"/>
        </w:rPr>
        <w:t xml:space="preserve">. Histologic and endoscopic review were </w:t>
      </w:r>
      <w:r w:rsidR="0002485C" w:rsidRPr="00B25599">
        <w:rPr>
          <w:rFonts w:ascii="Book Antiqua" w:hAnsi="Book Antiqua"/>
          <w:sz w:val="24"/>
          <w:szCs w:val="24"/>
        </w:rPr>
        <w:t>performed</w:t>
      </w:r>
      <w:r w:rsidR="00841088" w:rsidRPr="00B25599">
        <w:rPr>
          <w:rFonts w:ascii="Book Antiqua" w:hAnsi="Book Antiqua"/>
          <w:sz w:val="24"/>
          <w:szCs w:val="24"/>
        </w:rPr>
        <w:t xml:space="preserve"> blinded to patien</w:t>
      </w:r>
      <w:r w:rsidR="0002485C" w:rsidRPr="00B25599">
        <w:rPr>
          <w:rFonts w:ascii="Book Antiqua" w:hAnsi="Book Antiqua"/>
          <w:sz w:val="24"/>
          <w:szCs w:val="24"/>
        </w:rPr>
        <w:t>t</w:t>
      </w:r>
      <w:r w:rsidR="00841088" w:rsidRPr="00B25599">
        <w:rPr>
          <w:rFonts w:ascii="Book Antiqua" w:hAnsi="Book Antiqua"/>
          <w:sz w:val="24"/>
          <w:szCs w:val="24"/>
        </w:rPr>
        <w:t xml:space="preserve">’s clinical data. </w:t>
      </w:r>
      <w:r w:rsidR="0002485C" w:rsidRPr="00B25599">
        <w:rPr>
          <w:rFonts w:ascii="Book Antiqua" w:hAnsi="Book Antiqua"/>
          <w:sz w:val="24"/>
          <w:szCs w:val="24"/>
        </w:rPr>
        <w:t xml:space="preserve">Histologic evaluation was done by two pathologists and endoscopic review was performed by a endoscopist who has a wide experience in the field. </w:t>
      </w:r>
      <w:r w:rsidR="00D8514C" w:rsidRPr="00B25599">
        <w:rPr>
          <w:rFonts w:ascii="Book Antiqua" w:hAnsi="Book Antiqua"/>
          <w:sz w:val="24"/>
          <w:szCs w:val="24"/>
        </w:rPr>
        <w:t>Histologically, the columnar epithelium of SCJ, presence and severity of</w:t>
      </w:r>
      <w:r w:rsidR="00841088" w:rsidRPr="00B25599">
        <w:rPr>
          <w:rFonts w:ascii="Book Antiqua" w:hAnsi="Book Antiqua"/>
          <w:sz w:val="24"/>
          <w:szCs w:val="24"/>
        </w:rPr>
        <w:t xml:space="preserve"> acute and chronic inflammation, atrophy, </w:t>
      </w:r>
      <w:r w:rsidR="00D8514C" w:rsidRPr="00B25599">
        <w:rPr>
          <w:rFonts w:ascii="Book Antiqua" w:hAnsi="Book Antiqua"/>
          <w:sz w:val="24"/>
          <w:szCs w:val="24"/>
        </w:rPr>
        <w:t>intestinal metaplasia, and presence of carditis were evaluated.</w:t>
      </w:r>
      <w:r w:rsidR="000D6363" w:rsidRPr="00B25599">
        <w:rPr>
          <w:rFonts w:ascii="Book Antiqua" w:hAnsi="Book Antiqua"/>
          <w:sz w:val="24"/>
          <w:szCs w:val="24"/>
        </w:rPr>
        <w:t xml:space="preserve"> </w:t>
      </w:r>
      <w:r w:rsidR="00D8514C" w:rsidRPr="00B25599">
        <w:rPr>
          <w:rFonts w:ascii="Book Antiqua" w:hAnsi="Book Antiqua"/>
          <w:sz w:val="24"/>
          <w:szCs w:val="24"/>
        </w:rPr>
        <w:t>E</w:t>
      </w:r>
      <w:r w:rsidR="00841088" w:rsidRPr="00B25599">
        <w:rPr>
          <w:rFonts w:ascii="Book Antiqua" w:hAnsi="Book Antiqua"/>
          <w:sz w:val="24"/>
          <w:szCs w:val="24"/>
        </w:rPr>
        <w:t xml:space="preserve">ndoscopically, reflux esophagitis by </w:t>
      </w:r>
      <w:r w:rsidR="00714295" w:rsidRPr="00B25599">
        <w:rPr>
          <w:rFonts w:ascii="Book Antiqua" w:hAnsi="Book Antiqua"/>
          <w:sz w:val="24"/>
          <w:szCs w:val="24"/>
        </w:rPr>
        <w:t>Los Angeles (LA)</w:t>
      </w:r>
      <w:r w:rsidR="00714295" w:rsidRPr="00B25599">
        <w:rPr>
          <w:rFonts w:ascii="Book Antiqua" w:eastAsia="SimSun" w:hAnsi="Book Antiqua" w:hint="eastAsia"/>
          <w:sz w:val="24"/>
          <w:szCs w:val="24"/>
          <w:lang w:eastAsia="zh-CN"/>
        </w:rPr>
        <w:t xml:space="preserve"> </w:t>
      </w:r>
      <w:r w:rsidR="00841088" w:rsidRPr="00B25599">
        <w:rPr>
          <w:rFonts w:ascii="Book Antiqua" w:hAnsi="Book Antiqua"/>
          <w:sz w:val="24"/>
          <w:szCs w:val="24"/>
        </w:rPr>
        <w:t>calssification</w:t>
      </w:r>
      <w:r w:rsidR="00D8514C" w:rsidRPr="00B25599">
        <w:rPr>
          <w:rFonts w:ascii="Book Antiqua" w:hAnsi="Book Antiqua"/>
          <w:sz w:val="24"/>
          <w:szCs w:val="24"/>
        </w:rPr>
        <w:t>, hiatal hernia</w:t>
      </w:r>
      <w:r w:rsidR="00841088" w:rsidRPr="00B25599">
        <w:rPr>
          <w:rFonts w:ascii="Book Antiqua" w:hAnsi="Book Antiqua"/>
          <w:sz w:val="24"/>
          <w:szCs w:val="24"/>
        </w:rPr>
        <w:t xml:space="preserve"> by Hill grade</w:t>
      </w:r>
      <w:r w:rsidR="00D8514C" w:rsidRPr="00B25599">
        <w:rPr>
          <w:rFonts w:ascii="Book Antiqua" w:hAnsi="Book Antiqua"/>
          <w:sz w:val="24"/>
          <w:szCs w:val="24"/>
        </w:rPr>
        <w:t xml:space="preserve"> and gastroesophageal flap valve were assessed. </w:t>
      </w:r>
    </w:p>
    <w:p w:rsidR="00714295" w:rsidRPr="00B25599" w:rsidRDefault="00714295" w:rsidP="00264DF0">
      <w:pPr>
        <w:wordWrap/>
        <w:adjustRightInd w:val="0"/>
        <w:snapToGrid w:val="0"/>
        <w:spacing w:line="360" w:lineRule="auto"/>
        <w:rPr>
          <w:rFonts w:ascii="Book Antiqua" w:eastAsia="SimSun" w:hAnsi="Book Antiqua"/>
          <w:sz w:val="24"/>
          <w:szCs w:val="24"/>
          <w:lang w:eastAsia="zh-CN"/>
        </w:rPr>
      </w:pPr>
    </w:p>
    <w:p w:rsidR="00531B43" w:rsidRPr="00B25599" w:rsidRDefault="00814862" w:rsidP="00264DF0">
      <w:pPr>
        <w:pStyle w:val="a"/>
        <w:adjustRightInd w:val="0"/>
        <w:spacing w:line="360" w:lineRule="auto"/>
        <w:rPr>
          <w:rFonts w:ascii="Book Antiqua" w:eastAsia="SimSun" w:hAnsi="Book Antiqua"/>
          <w:color w:val="auto"/>
          <w:sz w:val="24"/>
          <w:szCs w:val="24"/>
          <w:lang w:eastAsia="zh-CN"/>
        </w:rPr>
      </w:pPr>
      <w:r w:rsidRPr="00B25599">
        <w:rPr>
          <w:rFonts w:ascii="Book Antiqua" w:hAnsi="Book Antiqua"/>
          <w:b/>
          <w:color w:val="auto"/>
          <w:sz w:val="24"/>
          <w:szCs w:val="24"/>
        </w:rPr>
        <w:t>RESULTS:</w:t>
      </w:r>
      <w:r w:rsidRPr="00B25599">
        <w:rPr>
          <w:rFonts w:ascii="Book Antiqua" w:hAnsi="Book Antiqua"/>
          <w:color w:val="auto"/>
          <w:sz w:val="24"/>
          <w:szCs w:val="24"/>
        </w:rPr>
        <w:t xml:space="preserve"> </w:t>
      </w:r>
      <w:r w:rsidR="0002485C" w:rsidRPr="00B25599">
        <w:rPr>
          <w:rFonts w:ascii="Book Antiqua" w:eastAsia="Arial Unicode MS" w:hAnsi="Book Antiqua"/>
          <w:color w:val="auto"/>
          <w:sz w:val="24"/>
          <w:szCs w:val="24"/>
        </w:rPr>
        <w:t xml:space="preserve">Fifty nine patients (96.7%) were Korean. </w:t>
      </w:r>
      <w:r w:rsidR="0002485C" w:rsidRPr="00B25599">
        <w:rPr>
          <w:rFonts w:ascii="Book Antiqua" w:eastAsia="Arial Unicode MS" w:hAnsi="Book Antiqua" w:cs="Times New Roman"/>
          <w:color w:val="auto"/>
          <w:sz w:val="24"/>
          <w:szCs w:val="24"/>
        </w:rPr>
        <w:t>And 65.6% (40 cases out of 31 cases) patients of our study got endoscopy according to the schedule of national health insurance program as a screening inspection. Of these, only 20.0% (8 cases out of 40 cases) had any reflux symtoms.</w:t>
      </w:r>
      <w:r w:rsidR="0002485C" w:rsidRPr="00B25599">
        <w:rPr>
          <w:rFonts w:ascii="Book Antiqua" w:eastAsia="Arial Unicode MS" w:hAnsi="Book Antiqua"/>
          <w:color w:val="auto"/>
          <w:sz w:val="24"/>
          <w:szCs w:val="24"/>
        </w:rPr>
        <w:t xml:space="preserve"> </w:t>
      </w:r>
      <w:r w:rsidR="000D6363" w:rsidRPr="00B25599">
        <w:rPr>
          <w:rFonts w:ascii="Book Antiqua" w:hAnsi="Book Antiqua"/>
          <w:color w:val="auto"/>
          <w:sz w:val="24"/>
          <w:szCs w:val="24"/>
        </w:rPr>
        <w:t xml:space="preserve">The CM was present in 41 (67.2%) individuals. And its presence was associated with older age compared to </w:t>
      </w:r>
      <w:r w:rsidR="005E3A4F" w:rsidRPr="00B25599">
        <w:rPr>
          <w:rFonts w:ascii="Book Antiqua" w:hAnsi="Book Antiqua"/>
          <w:color w:val="auto"/>
          <w:sz w:val="24"/>
          <w:szCs w:val="24"/>
        </w:rPr>
        <w:t>oxyntocardiac mucosa</w:t>
      </w:r>
      <w:r w:rsidR="000D6363" w:rsidRPr="00B25599">
        <w:rPr>
          <w:rFonts w:ascii="Book Antiqua" w:hAnsi="Book Antiqua"/>
          <w:color w:val="auto"/>
          <w:sz w:val="24"/>
          <w:szCs w:val="24"/>
        </w:rPr>
        <w:t>/</w:t>
      </w:r>
      <w:r w:rsidR="005E3A4F" w:rsidRPr="00B25599">
        <w:rPr>
          <w:rFonts w:ascii="Book Antiqua" w:hAnsi="Book Antiqua"/>
          <w:color w:val="auto"/>
          <w:sz w:val="24"/>
          <w:szCs w:val="24"/>
        </w:rPr>
        <w:t xml:space="preserve">oxyntic </w:t>
      </w:r>
      <w:r w:rsidR="005E3A4F" w:rsidRPr="00B25599">
        <w:rPr>
          <w:rFonts w:ascii="Book Antiqua" w:hAnsi="Book Antiqua" w:hint="eastAsia"/>
          <w:color w:val="auto"/>
          <w:sz w:val="24"/>
          <w:szCs w:val="24"/>
        </w:rPr>
        <w:lastRenderedPageBreak/>
        <w:t>mucosa</w:t>
      </w:r>
      <w:r w:rsidR="005E3A4F" w:rsidRPr="00B25599">
        <w:rPr>
          <w:rFonts w:ascii="Book Antiqua" w:hAnsi="Book Antiqua"/>
          <w:color w:val="auto"/>
          <w:sz w:val="24"/>
          <w:szCs w:val="24"/>
        </w:rPr>
        <w:t xml:space="preserve"> </w:t>
      </w:r>
      <w:r w:rsidR="000D6363" w:rsidRPr="00B25599">
        <w:rPr>
          <w:rFonts w:ascii="Book Antiqua" w:hAnsi="Book Antiqua"/>
          <w:color w:val="auto"/>
          <w:sz w:val="24"/>
          <w:szCs w:val="24"/>
        </w:rPr>
        <w:t xml:space="preserve">(60.59 ± 2.017 </w:t>
      </w:r>
      <w:r w:rsidR="000D6363" w:rsidRPr="00B25599">
        <w:rPr>
          <w:rFonts w:ascii="Book Antiqua" w:eastAsia="Arial Unicode MS" w:hAnsi="Book Antiqua"/>
          <w:color w:val="auto"/>
          <w:sz w:val="24"/>
          <w:szCs w:val="24"/>
        </w:rPr>
        <w:t xml:space="preserve">years and </w:t>
      </w:r>
      <w:r w:rsidR="000D6363" w:rsidRPr="00B25599">
        <w:rPr>
          <w:rFonts w:ascii="Book Antiqua" w:hAnsi="Book Antiqua"/>
          <w:color w:val="auto"/>
          <w:sz w:val="24"/>
          <w:szCs w:val="24"/>
        </w:rPr>
        <w:t xml:space="preserve">51.55 ± 3.353 </w:t>
      </w:r>
      <w:r w:rsidR="000D6363" w:rsidRPr="00B25599">
        <w:rPr>
          <w:rFonts w:ascii="Book Antiqua" w:eastAsia="Arial Unicode MS" w:hAnsi="Book Antiqua"/>
          <w:color w:val="auto"/>
          <w:sz w:val="24"/>
          <w:szCs w:val="24"/>
        </w:rPr>
        <w:t xml:space="preserve">years, respectively, </w:t>
      </w:r>
      <w:r w:rsidR="000D6363" w:rsidRPr="00B25599">
        <w:rPr>
          <w:rFonts w:ascii="Book Antiqua" w:eastAsia="Arial Unicode MS" w:hAnsi="Book Antiqua"/>
          <w:i/>
          <w:caps/>
          <w:color w:val="auto"/>
          <w:sz w:val="24"/>
          <w:szCs w:val="24"/>
        </w:rPr>
        <w:t>p</w:t>
      </w:r>
      <w:r w:rsidR="000D6363" w:rsidRPr="00B25599">
        <w:rPr>
          <w:rFonts w:ascii="Book Antiqua" w:eastAsia="Arial Unicode MS" w:hAnsi="Book Antiqua"/>
          <w:i/>
          <w:color w:val="auto"/>
          <w:sz w:val="24"/>
          <w:szCs w:val="24"/>
        </w:rPr>
        <w:t xml:space="preserve"> </w:t>
      </w:r>
      <w:r w:rsidR="000D6363" w:rsidRPr="00B25599">
        <w:rPr>
          <w:rFonts w:ascii="Book Antiqua" w:eastAsia="Arial Unicode MS" w:hAnsi="Book Antiqua"/>
          <w:color w:val="auto"/>
          <w:sz w:val="24"/>
          <w:szCs w:val="24"/>
        </w:rPr>
        <w:t xml:space="preserve">= 0.018). </w:t>
      </w:r>
      <w:r w:rsidR="000D6363" w:rsidRPr="00B25599">
        <w:rPr>
          <w:rFonts w:ascii="Book Antiqua" w:hAnsi="Book Antiqua"/>
          <w:color w:val="auto"/>
          <w:sz w:val="24"/>
          <w:szCs w:val="24"/>
        </w:rPr>
        <w:t xml:space="preserve">The presence of CM was associated with endoscopic diagnosis of esophagitis according to the Los </w:t>
      </w:r>
      <w:r w:rsidR="00714295" w:rsidRPr="00B25599">
        <w:rPr>
          <w:rFonts w:ascii="Book Antiqua" w:hAnsi="Book Antiqua"/>
          <w:color w:val="auto"/>
          <w:sz w:val="24"/>
          <w:szCs w:val="24"/>
        </w:rPr>
        <w:t>LA</w:t>
      </w:r>
      <w:r w:rsidR="000D6363" w:rsidRPr="00B25599">
        <w:rPr>
          <w:rFonts w:ascii="Book Antiqua" w:hAnsi="Book Antiqua"/>
          <w:color w:val="auto"/>
          <w:sz w:val="24"/>
          <w:szCs w:val="24"/>
        </w:rPr>
        <w:t xml:space="preserve"> classification (</w:t>
      </w:r>
      <w:r w:rsidR="000D6363" w:rsidRPr="00B25599">
        <w:rPr>
          <w:rFonts w:ascii="Book Antiqua" w:hAnsi="Book Antiqua"/>
          <w:i/>
          <w:iCs/>
          <w:caps/>
          <w:color w:val="auto"/>
          <w:sz w:val="24"/>
          <w:szCs w:val="24"/>
        </w:rPr>
        <w:t>p</w:t>
      </w:r>
      <w:r w:rsidR="00384EDC" w:rsidRPr="00B25599">
        <w:rPr>
          <w:rFonts w:ascii="Book Antiqua" w:hAnsi="Book Antiqua"/>
          <w:i/>
          <w:iCs/>
          <w:caps/>
          <w:color w:val="auto"/>
          <w:sz w:val="24"/>
          <w:szCs w:val="24"/>
        </w:rPr>
        <w:t xml:space="preserve"> </w:t>
      </w:r>
      <w:r w:rsidR="000D6363" w:rsidRPr="00B25599">
        <w:rPr>
          <w:rFonts w:ascii="Book Antiqua" w:hAnsi="Book Antiqua"/>
          <w:color w:val="auto"/>
          <w:sz w:val="24"/>
          <w:szCs w:val="24"/>
        </w:rPr>
        <w:t>=</w:t>
      </w:r>
      <w:r w:rsidR="00384EDC" w:rsidRPr="00B25599">
        <w:rPr>
          <w:rFonts w:ascii="Book Antiqua" w:hAnsi="Book Antiqua"/>
          <w:color w:val="auto"/>
          <w:sz w:val="24"/>
          <w:szCs w:val="24"/>
        </w:rPr>
        <w:t xml:space="preserve"> </w:t>
      </w:r>
      <w:r w:rsidR="000D6363" w:rsidRPr="00B25599">
        <w:rPr>
          <w:rFonts w:ascii="Book Antiqua" w:hAnsi="Book Antiqua"/>
          <w:color w:val="auto"/>
          <w:sz w:val="24"/>
          <w:szCs w:val="24"/>
        </w:rPr>
        <w:t>0.022). The CM was associated with mononuclear cell infiltration and neutrophilic infiltration, which were statistically significant (</w:t>
      </w:r>
      <w:r w:rsidR="000D6363" w:rsidRPr="00B25599">
        <w:rPr>
          <w:rFonts w:ascii="Book Antiqua" w:hAnsi="Book Antiqua"/>
          <w:i/>
          <w:iCs/>
          <w:caps/>
          <w:color w:val="auto"/>
          <w:sz w:val="24"/>
          <w:szCs w:val="24"/>
        </w:rPr>
        <w:t>p</w:t>
      </w:r>
      <w:r w:rsidR="00384EDC" w:rsidRPr="00B25599">
        <w:rPr>
          <w:rFonts w:ascii="Book Antiqua" w:hAnsi="Book Antiqua"/>
          <w:i/>
          <w:iCs/>
          <w:caps/>
          <w:color w:val="auto"/>
          <w:sz w:val="24"/>
          <w:szCs w:val="24"/>
        </w:rPr>
        <w:t xml:space="preserve"> </w:t>
      </w:r>
      <w:r w:rsidR="000D6363" w:rsidRPr="00B25599">
        <w:rPr>
          <w:rFonts w:ascii="Book Antiqua" w:hAnsi="Book Antiqua"/>
          <w:color w:val="auto"/>
          <w:sz w:val="24"/>
          <w:szCs w:val="24"/>
        </w:rPr>
        <w:t>=</w:t>
      </w:r>
      <w:r w:rsidR="00384EDC" w:rsidRPr="00B25599">
        <w:rPr>
          <w:rFonts w:ascii="Book Antiqua" w:hAnsi="Book Antiqua"/>
          <w:color w:val="auto"/>
          <w:sz w:val="24"/>
          <w:szCs w:val="24"/>
        </w:rPr>
        <w:t xml:space="preserve"> </w:t>
      </w:r>
      <w:r w:rsidR="000D6363" w:rsidRPr="00B25599">
        <w:rPr>
          <w:rFonts w:ascii="Book Antiqua" w:hAnsi="Book Antiqua"/>
          <w:color w:val="auto"/>
          <w:sz w:val="24"/>
          <w:szCs w:val="24"/>
        </w:rPr>
        <w:t xml:space="preserve">0.001, and </w:t>
      </w:r>
      <w:r w:rsidR="000D6363" w:rsidRPr="00B25599">
        <w:rPr>
          <w:rFonts w:ascii="Book Antiqua" w:hAnsi="Book Antiqua"/>
          <w:i/>
          <w:iCs/>
          <w:caps/>
          <w:color w:val="auto"/>
          <w:sz w:val="24"/>
          <w:szCs w:val="24"/>
        </w:rPr>
        <w:t>p</w:t>
      </w:r>
      <w:r w:rsidR="00384EDC" w:rsidRPr="00B25599">
        <w:rPr>
          <w:rFonts w:ascii="Book Antiqua" w:hAnsi="Book Antiqua"/>
          <w:i/>
          <w:iCs/>
          <w:caps/>
          <w:color w:val="auto"/>
          <w:sz w:val="24"/>
          <w:szCs w:val="24"/>
        </w:rPr>
        <w:t xml:space="preserve"> </w:t>
      </w:r>
      <w:r w:rsidR="000D6363" w:rsidRPr="00B25599">
        <w:rPr>
          <w:rFonts w:ascii="Book Antiqua" w:hAnsi="Book Antiqua"/>
          <w:color w:val="auto"/>
          <w:sz w:val="24"/>
          <w:szCs w:val="24"/>
        </w:rPr>
        <w:t>=</w:t>
      </w:r>
      <w:r w:rsidR="00384EDC" w:rsidRPr="00B25599">
        <w:rPr>
          <w:rFonts w:ascii="Book Antiqua" w:hAnsi="Book Antiqua"/>
          <w:color w:val="auto"/>
          <w:sz w:val="24"/>
          <w:szCs w:val="24"/>
        </w:rPr>
        <w:t xml:space="preserve"> </w:t>
      </w:r>
      <w:r w:rsidR="000D6363" w:rsidRPr="00B25599">
        <w:rPr>
          <w:rFonts w:ascii="Book Antiqua" w:hAnsi="Book Antiqua"/>
          <w:color w:val="auto"/>
          <w:sz w:val="24"/>
          <w:szCs w:val="24"/>
        </w:rPr>
        <w:t>0.004, respectively). The inflammation of CM, “carditis” showed statistically significant association with endoscopic diagnosis of reflux esophagitis according to the LA classification</w:t>
      </w:r>
      <w:r w:rsidR="002E7A19" w:rsidRPr="00B25599">
        <w:rPr>
          <w:rFonts w:ascii="Book Antiqua" w:hAnsi="Book Antiqua"/>
          <w:color w:val="auto"/>
          <w:sz w:val="24"/>
          <w:szCs w:val="24"/>
        </w:rPr>
        <w:t xml:space="preserve"> </w:t>
      </w:r>
      <w:r w:rsidR="000D6363" w:rsidRPr="00B25599">
        <w:rPr>
          <w:rFonts w:ascii="Book Antiqua" w:hAnsi="Book Antiqua"/>
          <w:color w:val="auto"/>
          <w:sz w:val="24"/>
          <w:szCs w:val="24"/>
        </w:rPr>
        <w:t>(</w:t>
      </w:r>
      <w:r w:rsidR="000D6363" w:rsidRPr="00B25599">
        <w:rPr>
          <w:rFonts w:ascii="Book Antiqua" w:hAnsi="Book Antiqua"/>
          <w:i/>
          <w:iCs/>
          <w:caps/>
          <w:color w:val="auto"/>
          <w:sz w:val="24"/>
          <w:szCs w:val="24"/>
        </w:rPr>
        <w:t>p</w:t>
      </w:r>
      <w:r w:rsidR="00384EDC" w:rsidRPr="00B25599">
        <w:rPr>
          <w:rFonts w:ascii="Book Antiqua" w:hAnsi="Book Antiqua"/>
          <w:i/>
          <w:iCs/>
          <w:caps/>
          <w:color w:val="auto"/>
          <w:sz w:val="24"/>
          <w:szCs w:val="24"/>
        </w:rPr>
        <w:t xml:space="preserve"> </w:t>
      </w:r>
      <w:r w:rsidR="000D6363" w:rsidRPr="00B25599">
        <w:rPr>
          <w:rFonts w:ascii="Book Antiqua" w:hAnsi="Book Antiqua"/>
          <w:color w:val="auto"/>
          <w:sz w:val="24"/>
          <w:szCs w:val="24"/>
        </w:rPr>
        <w:t>=</w:t>
      </w:r>
      <w:r w:rsidR="00384EDC" w:rsidRPr="00B25599">
        <w:rPr>
          <w:rFonts w:ascii="Book Antiqua" w:hAnsi="Book Antiqua"/>
          <w:color w:val="auto"/>
          <w:sz w:val="24"/>
          <w:szCs w:val="24"/>
        </w:rPr>
        <w:t xml:space="preserve"> </w:t>
      </w:r>
      <w:r w:rsidR="000D6363" w:rsidRPr="00B25599">
        <w:rPr>
          <w:rFonts w:ascii="Book Antiqua" w:hAnsi="Book Antiqua"/>
          <w:color w:val="auto"/>
          <w:sz w:val="24"/>
          <w:szCs w:val="24"/>
        </w:rPr>
        <w:t xml:space="preserve">0.008). </w:t>
      </w:r>
    </w:p>
    <w:p w:rsidR="00714295" w:rsidRPr="00B25599" w:rsidRDefault="00714295" w:rsidP="00264DF0">
      <w:pPr>
        <w:pStyle w:val="a"/>
        <w:adjustRightInd w:val="0"/>
        <w:spacing w:line="360" w:lineRule="auto"/>
        <w:rPr>
          <w:rFonts w:ascii="Book Antiqua" w:eastAsia="SimSun" w:hAnsi="Book Antiqua"/>
          <w:color w:val="auto"/>
          <w:sz w:val="24"/>
          <w:szCs w:val="24"/>
          <w:lang w:eastAsia="zh-CN"/>
        </w:rPr>
      </w:pPr>
    </w:p>
    <w:p w:rsidR="00714295" w:rsidRPr="00B25599" w:rsidRDefault="00814862" w:rsidP="00264DF0">
      <w:pPr>
        <w:wordWrap/>
        <w:adjustRightInd w:val="0"/>
        <w:snapToGrid w:val="0"/>
        <w:spacing w:line="360" w:lineRule="auto"/>
        <w:rPr>
          <w:rFonts w:ascii="Book Antiqua" w:eastAsia="SimSun" w:hAnsi="Book Antiqua"/>
          <w:sz w:val="24"/>
          <w:szCs w:val="24"/>
          <w:lang w:eastAsia="zh-CN"/>
        </w:rPr>
      </w:pPr>
      <w:r w:rsidRPr="00B25599">
        <w:rPr>
          <w:rFonts w:ascii="Book Antiqua" w:hAnsi="Book Antiqua"/>
          <w:b/>
          <w:sz w:val="24"/>
          <w:szCs w:val="24"/>
        </w:rPr>
        <w:t xml:space="preserve">CONCLUSION: </w:t>
      </w:r>
      <w:r w:rsidR="000D6363" w:rsidRPr="00B25599">
        <w:rPr>
          <w:rFonts w:ascii="Book Antiqua" w:hAnsi="Book Antiqua"/>
          <w:sz w:val="24"/>
          <w:szCs w:val="24"/>
        </w:rPr>
        <w:t xml:space="preserve">The CM at the GEJ is a common histologic finding in biopsy specimens, although not always present and associated with </w:t>
      </w:r>
      <w:r w:rsidR="00DF6C66" w:rsidRPr="00B25599">
        <w:rPr>
          <w:rFonts w:ascii="Book Antiqua" w:hAnsi="Book Antiqua"/>
          <w:sz w:val="24"/>
          <w:szCs w:val="24"/>
        </w:rPr>
        <w:t>gastroesophageal reflux disease</w:t>
      </w:r>
      <w:r w:rsidR="000D6363" w:rsidRPr="00B25599">
        <w:rPr>
          <w:rFonts w:ascii="Book Antiqua" w:hAnsi="Book Antiqua"/>
          <w:sz w:val="24"/>
          <w:szCs w:val="24"/>
        </w:rPr>
        <w:t xml:space="preserve"> and severity of carditis. </w:t>
      </w:r>
    </w:p>
    <w:p w:rsidR="00714295" w:rsidRPr="00B25599" w:rsidRDefault="00714295" w:rsidP="00264DF0">
      <w:pPr>
        <w:wordWrap/>
        <w:adjustRightInd w:val="0"/>
        <w:snapToGrid w:val="0"/>
        <w:spacing w:line="360" w:lineRule="auto"/>
        <w:rPr>
          <w:rFonts w:ascii="Book Antiqua" w:eastAsia="SimSun" w:hAnsi="Book Antiqua"/>
          <w:b/>
          <w:bCs/>
          <w:sz w:val="24"/>
          <w:szCs w:val="24"/>
          <w:lang w:eastAsia="zh-CN"/>
        </w:rPr>
      </w:pPr>
    </w:p>
    <w:p w:rsidR="00531B43" w:rsidRPr="00B25599" w:rsidRDefault="000D6363" w:rsidP="00264DF0">
      <w:pPr>
        <w:wordWrap/>
        <w:adjustRightInd w:val="0"/>
        <w:snapToGrid w:val="0"/>
        <w:spacing w:line="360" w:lineRule="auto"/>
        <w:rPr>
          <w:rFonts w:ascii="Book Antiqua" w:eastAsia="Arial Unicode MS" w:hAnsi="Book Antiqua"/>
          <w:b/>
          <w:bCs/>
          <w:sz w:val="24"/>
          <w:szCs w:val="24"/>
        </w:rPr>
      </w:pPr>
      <w:r w:rsidRPr="00B25599">
        <w:rPr>
          <w:rFonts w:ascii="Book Antiqua" w:eastAsia="Arial Unicode MS" w:hAnsi="Book Antiqua"/>
          <w:b/>
          <w:bCs/>
          <w:sz w:val="24"/>
          <w:szCs w:val="24"/>
        </w:rPr>
        <w:t xml:space="preserve">Key words: </w:t>
      </w:r>
      <w:bookmarkStart w:id="81" w:name="OLE_LINK485"/>
      <w:bookmarkStart w:id="82" w:name="OLE_LINK486"/>
      <w:r w:rsidRPr="00B25599">
        <w:rPr>
          <w:rFonts w:ascii="Book Antiqua" w:hAnsi="Book Antiqua"/>
          <w:sz w:val="24"/>
          <w:szCs w:val="24"/>
        </w:rPr>
        <w:t>Gastroesophageal junction</w:t>
      </w:r>
      <w:r w:rsidR="00714295" w:rsidRPr="00B25599">
        <w:rPr>
          <w:rFonts w:ascii="Book Antiqua" w:eastAsia="SimSun" w:hAnsi="Book Antiqua" w:hint="eastAsia"/>
          <w:sz w:val="24"/>
          <w:szCs w:val="24"/>
          <w:lang w:eastAsia="zh-CN"/>
        </w:rPr>
        <w:t>;</w:t>
      </w:r>
      <w:r w:rsidRPr="00B25599">
        <w:rPr>
          <w:rFonts w:ascii="Book Antiqua" w:hAnsi="Book Antiqua"/>
          <w:sz w:val="24"/>
          <w:szCs w:val="24"/>
        </w:rPr>
        <w:t xml:space="preserve"> Histopathology</w:t>
      </w:r>
      <w:r w:rsidR="00714295" w:rsidRPr="00B25599">
        <w:rPr>
          <w:rFonts w:ascii="Book Antiqua" w:eastAsia="SimSun" w:hAnsi="Book Antiqua" w:hint="eastAsia"/>
          <w:sz w:val="24"/>
          <w:szCs w:val="24"/>
          <w:lang w:eastAsia="zh-CN"/>
        </w:rPr>
        <w:t>;</w:t>
      </w:r>
      <w:r w:rsidRPr="00B25599">
        <w:rPr>
          <w:rFonts w:ascii="Book Antiqua" w:hAnsi="Book Antiqua"/>
          <w:sz w:val="24"/>
          <w:szCs w:val="24"/>
        </w:rPr>
        <w:t xml:space="preserve"> Cardiac mucosa</w:t>
      </w:r>
      <w:r w:rsidR="00714295" w:rsidRPr="00B25599">
        <w:rPr>
          <w:rFonts w:ascii="Book Antiqua" w:eastAsia="SimSun" w:hAnsi="Book Antiqua" w:hint="eastAsia"/>
          <w:sz w:val="24"/>
          <w:szCs w:val="24"/>
          <w:lang w:eastAsia="zh-CN"/>
        </w:rPr>
        <w:t>;</w:t>
      </w:r>
      <w:r w:rsidR="00531B43" w:rsidRPr="00B25599">
        <w:rPr>
          <w:rFonts w:ascii="Book Antiqua" w:hAnsi="Book Antiqua"/>
          <w:sz w:val="24"/>
          <w:szCs w:val="24"/>
        </w:rPr>
        <w:t xml:space="preserve"> </w:t>
      </w:r>
      <w:r w:rsidR="00714295" w:rsidRPr="00B25599">
        <w:rPr>
          <w:rFonts w:ascii="Book Antiqua" w:hAnsi="Book Antiqua"/>
          <w:sz w:val="24"/>
          <w:szCs w:val="24"/>
        </w:rPr>
        <w:t xml:space="preserve">Gastroesophageal </w:t>
      </w:r>
      <w:r w:rsidR="00531B43" w:rsidRPr="00B25599">
        <w:rPr>
          <w:rFonts w:ascii="Book Antiqua" w:hAnsi="Book Antiqua"/>
          <w:sz w:val="24"/>
          <w:szCs w:val="24"/>
        </w:rPr>
        <w:t>refl</w:t>
      </w:r>
      <w:r w:rsidR="00356E1B" w:rsidRPr="00B25599">
        <w:rPr>
          <w:rFonts w:ascii="Book Antiqua" w:hAnsi="Book Antiqua"/>
          <w:sz w:val="24"/>
          <w:szCs w:val="24"/>
        </w:rPr>
        <w:t>u</w:t>
      </w:r>
      <w:r w:rsidR="00531B43" w:rsidRPr="00B25599">
        <w:rPr>
          <w:rFonts w:ascii="Book Antiqua" w:hAnsi="Book Antiqua"/>
          <w:sz w:val="24"/>
          <w:szCs w:val="24"/>
        </w:rPr>
        <w:t>x disease</w:t>
      </w:r>
      <w:r w:rsidR="00714295" w:rsidRPr="00B25599">
        <w:rPr>
          <w:rFonts w:ascii="Book Antiqua" w:eastAsia="SimSun" w:hAnsi="Book Antiqua" w:hint="eastAsia"/>
          <w:sz w:val="24"/>
          <w:szCs w:val="24"/>
          <w:lang w:eastAsia="zh-CN"/>
        </w:rPr>
        <w:t>;</w:t>
      </w:r>
      <w:r w:rsidR="00531B43" w:rsidRPr="00B25599">
        <w:rPr>
          <w:rFonts w:ascii="Book Antiqua" w:hAnsi="Book Antiqua"/>
          <w:sz w:val="24"/>
          <w:szCs w:val="24"/>
        </w:rPr>
        <w:t xml:space="preserve"> </w:t>
      </w:r>
      <w:r w:rsidR="00714295" w:rsidRPr="00B25599">
        <w:rPr>
          <w:rFonts w:ascii="Book Antiqua" w:hAnsi="Book Antiqua"/>
          <w:sz w:val="24"/>
          <w:szCs w:val="24"/>
        </w:rPr>
        <w:t>Carditis</w:t>
      </w:r>
    </w:p>
    <w:p w:rsidR="00DF6C66" w:rsidRPr="00B25599" w:rsidRDefault="00DF6C66" w:rsidP="00264DF0">
      <w:pPr>
        <w:widowControl/>
        <w:wordWrap/>
        <w:adjustRightInd w:val="0"/>
        <w:snapToGrid w:val="0"/>
        <w:spacing w:line="360" w:lineRule="auto"/>
        <w:rPr>
          <w:rFonts w:ascii="Book Antiqua" w:eastAsia="SimSun" w:hAnsi="Book Antiqua" w:cs="SimSun"/>
          <w:b/>
          <w:kern w:val="0"/>
          <w:sz w:val="24"/>
          <w:szCs w:val="24"/>
          <w:lang w:eastAsia="zh-CN"/>
        </w:rPr>
      </w:pPr>
      <w:bookmarkStart w:id="83" w:name="OLE_LINK2878"/>
      <w:bookmarkStart w:id="84" w:name="OLE_LINK2194"/>
      <w:bookmarkStart w:id="85" w:name="OLE_LINK1939"/>
      <w:bookmarkStart w:id="86" w:name="OLE_LINK1764"/>
      <w:bookmarkStart w:id="87" w:name="OLE_LINK1763"/>
      <w:bookmarkStart w:id="88" w:name="OLE_LINK1762"/>
      <w:bookmarkStart w:id="89" w:name="OLE_LINK1635"/>
      <w:bookmarkStart w:id="90" w:name="OLE_LINK1634"/>
      <w:bookmarkStart w:id="91" w:name="OLE_LINK1225"/>
      <w:bookmarkStart w:id="92" w:name="OLE_LINK1224"/>
      <w:bookmarkStart w:id="93" w:name="OLE_LINK1044"/>
      <w:bookmarkStart w:id="94" w:name="OLE_LINK1322"/>
      <w:bookmarkStart w:id="95" w:name="OLE_LINK1155"/>
      <w:bookmarkStart w:id="96" w:name="OLE_LINK1154"/>
      <w:bookmarkStart w:id="97" w:name="OLE_LINK1196"/>
      <w:bookmarkStart w:id="98" w:name="OLE_LINK3258"/>
      <w:bookmarkStart w:id="99" w:name="OLE_LINK1977"/>
      <w:bookmarkStart w:id="100" w:name="OLE_LINK2084"/>
      <w:bookmarkStart w:id="101" w:name="OLE_LINK2083"/>
      <w:bookmarkStart w:id="102" w:name="OLE_LINK1903"/>
      <w:bookmarkStart w:id="103" w:name="OLE_LINK1889"/>
      <w:bookmarkStart w:id="104" w:name="OLE_LINK1888"/>
      <w:bookmarkStart w:id="105" w:name="OLE_LINK1887"/>
      <w:bookmarkStart w:id="106" w:name="OLE_LINK1886"/>
      <w:bookmarkStart w:id="107" w:name="OLE_LINK1043"/>
      <w:bookmarkStart w:id="108" w:name="OLE_LINK521"/>
      <w:bookmarkStart w:id="109" w:name="OLE_LINK580"/>
      <w:bookmarkStart w:id="110" w:name="OLE_LINK579"/>
      <w:bookmarkStart w:id="111" w:name="OLE_LINK576"/>
      <w:bookmarkStart w:id="112" w:name="OLE_LINK274"/>
      <w:bookmarkStart w:id="113" w:name="OLE_LINK275"/>
      <w:bookmarkStart w:id="114" w:name="OLE_LINK309"/>
      <w:bookmarkStart w:id="115" w:name="OLE_LINK477"/>
      <w:bookmarkStart w:id="116" w:name="OLE_LINK352"/>
      <w:bookmarkStart w:id="117" w:name="OLE_LINK581"/>
      <w:bookmarkStart w:id="118" w:name="OLE_LINK582"/>
      <w:bookmarkStart w:id="119" w:name="OLE_LINK994"/>
      <w:bookmarkStart w:id="120" w:name="OLE_LINK995"/>
      <w:bookmarkStart w:id="121" w:name="OLE_LINK1074"/>
      <w:bookmarkStart w:id="122" w:name="OLE_LINK1140"/>
      <w:bookmarkStart w:id="123" w:name="OLE_LINK1127"/>
      <w:bookmarkStart w:id="124" w:name="OLE_LINK1266"/>
      <w:bookmarkStart w:id="125" w:name="OLE_LINK1540"/>
      <w:bookmarkStart w:id="126" w:name="OLE_LINK1541"/>
      <w:bookmarkStart w:id="127" w:name="OLE_LINK1551"/>
      <w:bookmarkStart w:id="128" w:name="OLE_LINK1560"/>
      <w:bookmarkStart w:id="129" w:name="OLE_LINK1561"/>
      <w:bookmarkStart w:id="130" w:name="OLE_LINK1568"/>
      <w:bookmarkStart w:id="131" w:name="OLE_LINK1587"/>
      <w:bookmarkStart w:id="132" w:name="OLE_LINK1601"/>
      <w:bookmarkStart w:id="133" w:name="OLE_LINK1707"/>
      <w:bookmarkStart w:id="134" w:name="OLE_LINK1731"/>
      <w:bookmarkStart w:id="135" w:name="OLE_LINK1775"/>
      <w:bookmarkStart w:id="136" w:name="OLE_LINK1818"/>
      <w:bookmarkStart w:id="137" w:name="OLE_LINK1909"/>
      <w:bookmarkStart w:id="138" w:name="OLE_LINK1965"/>
      <w:bookmarkStart w:id="139" w:name="OLE_LINK1967"/>
      <w:bookmarkStart w:id="140" w:name="OLE_LINK1972"/>
      <w:bookmarkStart w:id="141" w:name="OLE_LINK1973"/>
      <w:bookmarkStart w:id="142" w:name="OLE_LINK2021"/>
      <w:bookmarkStart w:id="143" w:name="OLE_LINK2022"/>
      <w:bookmarkStart w:id="144" w:name="OLE_LINK2041"/>
      <w:bookmarkStart w:id="145" w:name="OLE_LINK2042"/>
      <w:bookmarkStart w:id="146" w:name="OLE_LINK2063"/>
      <w:bookmarkStart w:id="147" w:name="OLE_LINK2120"/>
      <w:bookmarkStart w:id="148" w:name="OLE_LINK2158"/>
      <w:bookmarkStart w:id="149" w:name="OLE_LINK2180"/>
      <w:bookmarkStart w:id="150" w:name="OLE_LINK2253"/>
      <w:bookmarkStart w:id="151" w:name="OLE_LINK2217"/>
      <w:bookmarkStart w:id="152" w:name="OLE_LINK2236"/>
      <w:bookmarkStart w:id="153" w:name="OLE_LINK2268"/>
      <w:bookmarkStart w:id="154" w:name="OLE_LINK2279"/>
      <w:bookmarkStart w:id="155" w:name="OLE_LINK2313"/>
      <w:bookmarkStart w:id="156" w:name="OLE_LINK2319"/>
      <w:bookmarkStart w:id="157" w:name="OLE_LINK2320"/>
      <w:bookmarkStart w:id="158" w:name="OLE_LINK2366"/>
      <w:bookmarkStart w:id="159" w:name="OLE_LINK2372"/>
      <w:bookmarkStart w:id="160" w:name="OLE_LINK2384"/>
      <w:bookmarkStart w:id="161" w:name="OLE_LINK2464"/>
      <w:bookmarkStart w:id="162" w:name="OLE_LINK2492"/>
      <w:bookmarkStart w:id="163" w:name="OLE_LINK2532"/>
      <w:bookmarkStart w:id="164" w:name="OLE_LINK2405"/>
      <w:bookmarkStart w:id="165" w:name="OLE_LINK2406"/>
      <w:bookmarkStart w:id="166" w:name="OLE_LINK2425"/>
      <w:bookmarkStart w:id="167" w:name="OLE_LINK2478"/>
      <w:bookmarkStart w:id="168" w:name="OLE_LINK525"/>
      <w:bookmarkStart w:id="169" w:name="OLE_LINK894"/>
      <w:bookmarkEnd w:id="81"/>
      <w:bookmarkEnd w:id="82"/>
    </w:p>
    <w:p w:rsidR="00DF6C66" w:rsidRPr="00DF6C66" w:rsidRDefault="00DF6C66" w:rsidP="00DF6C66">
      <w:pPr>
        <w:wordWrap/>
        <w:autoSpaceDE/>
        <w:autoSpaceDN/>
        <w:spacing w:line="360" w:lineRule="auto"/>
        <w:rPr>
          <w:rFonts w:ascii="Book Antiqua" w:eastAsia="SimSun" w:hAnsi="Book Antiqua"/>
          <w:sz w:val="24"/>
          <w:szCs w:val="24"/>
          <w:lang w:eastAsia="zh-CN"/>
        </w:rPr>
      </w:pPr>
      <w:bookmarkStart w:id="170" w:name="OLE_LINK65"/>
      <w:bookmarkStart w:id="171" w:name="OLE_LINK66"/>
      <w:bookmarkStart w:id="172" w:name="OLE_LINK382"/>
      <w:bookmarkStart w:id="173" w:name="OLE_LINK239"/>
      <w:bookmarkStart w:id="174" w:name="OLE_LINK339"/>
      <w:bookmarkStart w:id="175" w:name="OLE_LINK138"/>
      <w:bookmarkStart w:id="176" w:name="OLE_LINK616"/>
      <w:r w:rsidRPr="00DF6C66">
        <w:rPr>
          <w:rFonts w:ascii="Book Antiqua" w:eastAsia="SimSun" w:hAnsi="Book Antiqua" w:hint="eastAsia"/>
          <w:b/>
          <w:sz w:val="24"/>
          <w:szCs w:val="24"/>
          <w:lang w:eastAsia="zh-CN"/>
        </w:rPr>
        <w:t>©</w:t>
      </w:r>
      <w:r w:rsidRPr="00DF6C66">
        <w:rPr>
          <w:rFonts w:ascii="Book Antiqua" w:eastAsia="SimSun" w:hAnsi="Book Antiqua"/>
          <w:b/>
          <w:sz w:val="24"/>
          <w:szCs w:val="24"/>
          <w:lang w:eastAsia="zh-CN"/>
        </w:rPr>
        <w:t xml:space="preserve"> The Author(s) 2015. </w:t>
      </w:r>
      <w:r w:rsidRPr="00DF6C66">
        <w:rPr>
          <w:rFonts w:ascii="Book Antiqua" w:eastAsia="SimSun" w:hAnsi="Book Antiqua"/>
          <w:sz w:val="24"/>
          <w:szCs w:val="24"/>
          <w:lang w:eastAsia="zh-CN"/>
        </w:rPr>
        <w:t>Published by Baishideng Publishing Group Inc. All rights reserved.</w:t>
      </w:r>
    </w:p>
    <w:bookmarkEnd w:id="170"/>
    <w:bookmarkEnd w:id="171"/>
    <w:bookmarkEnd w:id="172"/>
    <w:bookmarkEnd w:id="173"/>
    <w:bookmarkEnd w:id="174"/>
    <w:bookmarkEnd w:id="175"/>
    <w:bookmarkEnd w:id="176"/>
    <w:p w:rsidR="00DF6C66" w:rsidRPr="00B25599" w:rsidRDefault="00DF6C66" w:rsidP="00264DF0">
      <w:pPr>
        <w:widowControl/>
        <w:wordWrap/>
        <w:adjustRightInd w:val="0"/>
        <w:snapToGrid w:val="0"/>
        <w:spacing w:line="360" w:lineRule="auto"/>
        <w:rPr>
          <w:rFonts w:ascii="Book Antiqua" w:eastAsia="SimSun" w:hAnsi="Book Antiqua" w:cs="SimSun"/>
          <w:b/>
          <w:kern w:val="0"/>
          <w:sz w:val="24"/>
          <w:szCs w:val="24"/>
          <w:lang w:eastAsia="zh-CN"/>
        </w:rPr>
      </w:pPr>
    </w:p>
    <w:p w:rsidR="00D8514C" w:rsidRPr="00B25599" w:rsidRDefault="00BC488F" w:rsidP="00264DF0">
      <w:pPr>
        <w:widowControl/>
        <w:wordWrap/>
        <w:adjustRightInd w:val="0"/>
        <w:snapToGrid w:val="0"/>
        <w:spacing w:line="360" w:lineRule="auto"/>
        <w:rPr>
          <w:rFonts w:ascii="Book Antiqua" w:eastAsia="Arial Unicode MS" w:hAnsi="Book Antiqua"/>
          <w:sz w:val="24"/>
          <w:szCs w:val="24"/>
          <w:lang w:eastAsia="zh-CN"/>
        </w:rPr>
      </w:pPr>
      <w:r w:rsidRPr="00B25599">
        <w:rPr>
          <w:rFonts w:ascii="Book Antiqua" w:hAnsi="Book Antiqua" w:cs="SimSun"/>
          <w:b/>
          <w:kern w:val="0"/>
          <w:sz w:val="24"/>
          <w:szCs w:val="24"/>
        </w:rPr>
        <w:t>Core tip:</w:t>
      </w:r>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r w:rsidR="00753C68" w:rsidRPr="00B25599">
        <w:rPr>
          <w:rFonts w:ascii="Book Antiqua" w:hAnsi="Book Antiqua" w:cs="SimSun"/>
          <w:kern w:val="0"/>
          <w:sz w:val="24"/>
          <w:szCs w:val="24"/>
        </w:rPr>
        <w:t xml:space="preserve"> </w:t>
      </w:r>
      <w:bookmarkStart w:id="177" w:name="OLE_LINK487"/>
      <w:bookmarkStart w:id="178" w:name="OLE_LINK488"/>
      <w:bookmarkStart w:id="179" w:name="OLE_LINK1131"/>
      <w:bookmarkStart w:id="180" w:name="OLE_LINK1130"/>
      <w:bookmarkStart w:id="181" w:name="OLE_LINK2555"/>
      <w:bookmarkStart w:id="182" w:name="OLE_LINK2554"/>
      <w:bookmarkStart w:id="183" w:name="OLE_LINK1227"/>
      <w:bookmarkStart w:id="184" w:name="OLE_LINK1226"/>
      <w:r w:rsidR="00D8514C" w:rsidRPr="00B25599">
        <w:rPr>
          <w:rFonts w:ascii="Book Antiqua" w:eastAsia="Arial Unicode MS" w:hAnsi="Book Antiqua"/>
          <w:sz w:val="24"/>
          <w:szCs w:val="24"/>
        </w:rPr>
        <w:t xml:space="preserve">The incidence of </w:t>
      </w:r>
      <w:bookmarkStart w:id="185" w:name="OLE_LINK446"/>
      <w:bookmarkStart w:id="186" w:name="OLE_LINK447"/>
      <w:r w:rsidR="00DF6C66" w:rsidRPr="00B25599">
        <w:rPr>
          <w:rFonts w:ascii="Book Antiqua" w:eastAsia="Arial Unicode MS" w:hAnsi="Book Antiqua"/>
          <w:sz w:val="24"/>
          <w:szCs w:val="24"/>
        </w:rPr>
        <w:t>gastroesophageal reflux disease (GERD)</w:t>
      </w:r>
      <w:bookmarkEnd w:id="185"/>
      <w:bookmarkEnd w:id="186"/>
      <w:r w:rsidR="00DF6C66" w:rsidRPr="00B25599">
        <w:rPr>
          <w:rFonts w:ascii="Book Antiqua" w:eastAsia="Arial Unicode MS" w:hAnsi="Book Antiqua" w:hint="eastAsia"/>
          <w:sz w:val="24"/>
          <w:szCs w:val="24"/>
          <w:lang w:eastAsia="zh-CN"/>
        </w:rPr>
        <w:t xml:space="preserve"> </w:t>
      </w:r>
      <w:r w:rsidR="00485244" w:rsidRPr="00B25599">
        <w:rPr>
          <w:rFonts w:ascii="Book Antiqua" w:eastAsia="Arial Unicode MS" w:hAnsi="Book Antiqua"/>
          <w:sz w:val="24"/>
          <w:szCs w:val="24"/>
        </w:rPr>
        <w:t xml:space="preserve">and </w:t>
      </w:r>
      <w:r w:rsidR="00DF6C66" w:rsidRPr="00B25599">
        <w:rPr>
          <w:rFonts w:ascii="Book Antiqua" w:eastAsia="Arial Unicode MS" w:hAnsi="Book Antiqua"/>
          <w:sz w:val="24"/>
          <w:szCs w:val="24"/>
        </w:rPr>
        <w:t>gastroesophageal junction (GEJ)</w:t>
      </w:r>
      <w:r w:rsidR="00DF6C66" w:rsidRPr="00B25599">
        <w:rPr>
          <w:rFonts w:ascii="Book Antiqua" w:eastAsia="Arial Unicode MS" w:hAnsi="Book Antiqua" w:hint="eastAsia"/>
          <w:sz w:val="24"/>
          <w:szCs w:val="24"/>
          <w:lang w:eastAsia="zh-CN"/>
        </w:rPr>
        <w:t xml:space="preserve"> </w:t>
      </w:r>
      <w:r w:rsidR="00D8514C" w:rsidRPr="00B25599">
        <w:rPr>
          <w:rFonts w:ascii="Book Antiqua" w:eastAsia="Arial Unicode MS" w:hAnsi="Book Antiqua"/>
          <w:sz w:val="24"/>
          <w:szCs w:val="24"/>
        </w:rPr>
        <w:t xml:space="preserve">adenocarcinomas is increasing especially in Asia, although prevalence is still lower than that of Western countries. The existence and origin of </w:t>
      </w:r>
      <w:r w:rsidR="00DF6C66" w:rsidRPr="00B25599">
        <w:rPr>
          <w:rFonts w:ascii="Book Antiqua" w:eastAsia="Arial Unicode MS" w:hAnsi="Book Antiqua" w:hint="eastAsia"/>
          <w:sz w:val="24"/>
          <w:szCs w:val="24"/>
        </w:rPr>
        <w:t>cardiac mucosa (CM)</w:t>
      </w:r>
      <w:r w:rsidR="00DF6C66" w:rsidRPr="00B25599">
        <w:rPr>
          <w:rFonts w:ascii="Book Antiqua" w:eastAsia="Arial Unicode MS" w:hAnsi="Book Antiqua" w:hint="eastAsia"/>
          <w:sz w:val="24"/>
          <w:szCs w:val="24"/>
          <w:lang w:eastAsia="zh-CN"/>
        </w:rPr>
        <w:t xml:space="preserve"> </w:t>
      </w:r>
      <w:r w:rsidR="00D8514C" w:rsidRPr="00B25599">
        <w:rPr>
          <w:rFonts w:ascii="Book Antiqua" w:eastAsia="Arial Unicode MS" w:hAnsi="Book Antiqua"/>
          <w:sz w:val="24"/>
          <w:szCs w:val="24"/>
        </w:rPr>
        <w:t xml:space="preserve">at GEJ is </w:t>
      </w:r>
      <w:r w:rsidR="00A740D0" w:rsidRPr="00B25599">
        <w:rPr>
          <w:rFonts w:ascii="Book Antiqua" w:eastAsia="Arial Unicode MS" w:hAnsi="Book Antiqua"/>
          <w:sz w:val="24"/>
          <w:szCs w:val="24"/>
        </w:rPr>
        <w:t>on debate</w:t>
      </w:r>
      <w:r w:rsidR="00D8514C" w:rsidRPr="00B25599">
        <w:rPr>
          <w:rFonts w:ascii="Book Antiqua" w:eastAsia="Arial Unicode MS" w:hAnsi="Book Antiqua"/>
          <w:sz w:val="24"/>
          <w:szCs w:val="24"/>
        </w:rPr>
        <w:t>. But most of data were from Western population.</w:t>
      </w:r>
      <w:r w:rsidR="00753C68" w:rsidRPr="00B25599">
        <w:rPr>
          <w:rFonts w:ascii="Book Antiqua" w:eastAsia="Arial Unicode MS" w:hAnsi="Book Antiqua"/>
          <w:sz w:val="24"/>
          <w:szCs w:val="24"/>
        </w:rPr>
        <w:t xml:space="preserve"> </w:t>
      </w:r>
      <w:r w:rsidR="00D8514C" w:rsidRPr="00B25599">
        <w:rPr>
          <w:rFonts w:ascii="Book Antiqua" w:eastAsia="Arial Unicode MS" w:hAnsi="Book Antiqua"/>
          <w:sz w:val="24"/>
          <w:szCs w:val="24"/>
        </w:rPr>
        <w:t xml:space="preserve">In this study, we found that CM at GEJ is a common histologic finding and </w:t>
      </w:r>
      <w:r w:rsidR="00A740D0" w:rsidRPr="00B25599">
        <w:rPr>
          <w:rFonts w:ascii="Book Antiqua" w:eastAsia="Arial Unicode MS" w:hAnsi="Book Antiqua"/>
          <w:sz w:val="24"/>
          <w:szCs w:val="24"/>
        </w:rPr>
        <w:t>4</w:t>
      </w:r>
      <w:r w:rsidR="00D8514C" w:rsidRPr="00B25599">
        <w:rPr>
          <w:rFonts w:ascii="Book Antiqua" w:eastAsia="Arial Unicode MS" w:hAnsi="Book Antiqua"/>
          <w:sz w:val="24"/>
          <w:szCs w:val="24"/>
        </w:rPr>
        <w:t xml:space="preserve">.4% showed direct continuity of </w:t>
      </w:r>
      <w:r w:rsidR="005E3A4F" w:rsidRPr="00B25599">
        <w:rPr>
          <w:rFonts w:ascii="Book Antiqua" w:eastAsia="Arial Unicode MS" w:hAnsi="Book Antiqua"/>
          <w:sz w:val="24"/>
          <w:szCs w:val="24"/>
        </w:rPr>
        <w:t xml:space="preserve">oxyntic </w:t>
      </w:r>
      <w:r w:rsidR="005E3A4F" w:rsidRPr="00B25599">
        <w:rPr>
          <w:rFonts w:ascii="Book Antiqua" w:eastAsia="Arial Unicode MS" w:hAnsi="Book Antiqua" w:hint="eastAsia"/>
          <w:sz w:val="24"/>
          <w:szCs w:val="24"/>
        </w:rPr>
        <w:t>mucosa</w:t>
      </w:r>
      <w:r w:rsidR="005E3A4F" w:rsidRPr="00B25599">
        <w:rPr>
          <w:rFonts w:ascii="Book Antiqua" w:eastAsia="Arial Unicode MS" w:hAnsi="Book Antiqua"/>
          <w:sz w:val="24"/>
          <w:szCs w:val="24"/>
        </w:rPr>
        <w:t xml:space="preserve"> </w:t>
      </w:r>
      <w:r w:rsidR="00D8514C" w:rsidRPr="00B25599">
        <w:rPr>
          <w:rFonts w:ascii="Book Antiqua" w:eastAsia="Arial Unicode MS" w:hAnsi="Book Antiqua"/>
          <w:sz w:val="24"/>
          <w:szCs w:val="24"/>
        </w:rPr>
        <w:t xml:space="preserve">and squamous epithelium even in single </w:t>
      </w:r>
      <w:r w:rsidR="00D8514C" w:rsidRPr="00B25599">
        <w:rPr>
          <w:rFonts w:ascii="Book Antiqua" w:eastAsia="Arial Unicode MS" w:hAnsi="Book Antiqua"/>
          <w:sz w:val="24"/>
          <w:szCs w:val="24"/>
        </w:rPr>
        <w:lastRenderedPageBreak/>
        <w:t>biopsy specimens. And CM was associated with GERD and severity of carditis, indirectly suggesting CM may be an acquired structure and is associated with reflux stimuli, which are similar results to Western populations.</w:t>
      </w:r>
      <w:r w:rsidR="00485244" w:rsidRPr="00B25599">
        <w:rPr>
          <w:rFonts w:ascii="Book Antiqua" w:eastAsia="Arial Unicode MS" w:hAnsi="Book Antiqua"/>
          <w:sz w:val="24"/>
          <w:szCs w:val="24"/>
        </w:rPr>
        <w:t xml:space="preserve"> </w:t>
      </w:r>
    </w:p>
    <w:p w:rsidR="000B4783" w:rsidRPr="00B25599" w:rsidRDefault="000B4783" w:rsidP="00264DF0">
      <w:pPr>
        <w:widowControl/>
        <w:wordWrap/>
        <w:adjustRightInd w:val="0"/>
        <w:snapToGrid w:val="0"/>
        <w:spacing w:line="360" w:lineRule="auto"/>
        <w:rPr>
          <w:rFonts w:ascii="Book Antiqua" w:eastAsia="Arial Unicode MS" w:hAnsi="Book Antiqua"/>
          <w:sz w:val="24"/>
          <w:szCs w:val="24"/>
          <w:lang w:eastAsia="zh-CN"/>
        </w:rPr>
      </w:pPr>
    </w:p>
    <w:p w:rsidR="000B4783" w:rsidRPr="00B25599" w:rsidRDefault="000B4783" w:rsidP="000B4783">
      <w:pPr>
        <w:adjustRightInd w:val="0"/>
        <w:snapToGrid w:val="0"/>
        <w:spacing w:line="360" w:lineRule="auto"/>
        <w:rPr>
          <w:rFonts w:ascii="Book Antiqua" w:hAnsi="Book Antiqua"/>
          <w:sz w:val="24"/>
        </w:rPr>
      </w:pPr>
      <w:bookmarkStart w:id="187" w:name="OLE_LINK490"/>
      <w:bookmarkStart w:id="188" w:name="OLE_LINK491"/>
      <w:bookmarkEnd w:id="177"/>
      <w:bookmarkEnd w:id="178"/>
      <w:r w:rsidRPr="00B25599">
        <w:rPr>
          <w:rFonts w:ascii="Book Antiqua" w:eastAsia="Arial Unicode MS" w:hAnsi="Book Antiqua"/>
          <w:bCs/>
          <w:sz w:val="24"/>
          <w:szCs w:val="24"/>
          <w:lang w:eastAsia="zh-CN"/>
        </w:rPr>
        <w:t>Kim</w:t>
      </w:r>
      <w:r w:rsidRPr="00B25599">
        <w:rPr>
          <w:rFonts w:ascii="Book Antiqua" w:eastAsia="Arial Unicode MS" w:hAnsi="Book Antiqua" w:hint="eastAsia"/>
          <w:bCs/>
          <w:sz w:val="24"/>
          <w:szCs w:val="24"/>
          <w:lang w:eastAsia="zh-CN"/>
        </w:rPr>
        <w:t xml:space="preserve"> A</w:t>
      </w:r>
      <w:r w:rsidRPr="00B25599">
        <w:rPr>
          <w:rFonts w:ascii="Book Antiqua" w:eastAsia="Arial Unicode MS" w:hAnsi="Book Antiqua"/>
          <w:bCs/>
          <w:sz w:val="24"/>
          <w:szCs w:val="24"/>
          <w:lang w:eastAsia="zh-CN"/>
        </w:rPr>
        <w:t>, Park</w:t>
      </w:r>
      <w:r w:rsidRPr="00B25599">
        <w:rPr>
          <w:rFonts w:ascii="Book Antiqua" w:eastAsia="Arial Unicode MS" w:hAnsi="Book Antiqua" w:hint="eastAsia"/>
          <w:bCs/>
          <w:sz w:val="24"/>
          <w:szCs w:val="24"/>
          <w:lang w:eastAsia="zh-CN"/>
        </w:rPr>
        <w:t xml:space="preserve"> WY</w:t>
      </w:r>
      <w:r w:rsidRPr="00B25599">
        <w:rPr>
          <w:rFonts w:ascii="Book Antiqua" w:eastAsia="Arial Unicode MS" w:hAnsi="Book Antiqua"/>
          <w:bCs/>
          <w:sz w:val="24"/>
          <w:szCs w:val="24"/>
          <w:lang w:eastAsia="zh-CN"/>
        </w:rPr>
        <w:t>, Shin</w:t>
      </w:r>
      <w:r w:rsidRPr="00B25599">
        <w:rPr>
          <w:rFonts w:ascii="Book Antiqua" w:eastAsia="Arial Unicode MS" w:hAnsi="Book Antiqua" w:hint="eastAsia"/>
          <w:bCs/>
          <w:sz w:val="24"/>
          <w:szCs w:val="24"/>
          <w:lang w:eastAsia="zh-CN"/>
        </w:rPr>
        <w:t xml:space="preserve"> N</w:t>
      </w:r>
      <w:r w:rsidRPr="00B25599">
        <w:rPr>
          <w:rFonts w:ascii="Book Antiqua" w:eastAsia="Arial Unicode MS" w:hAnsi="Book Antiqua"/>
          <w:bCs/>
          <w:sz w:val="24"/>
          <w:szCs w:val="24"/>
          <w:lang w:eastAsia="zh-CN"/>
        </w:rPr>
        <w:t>, Lee</w:t>
      </w:r>
      <w:r w:rsidRPr="00B25599">
        <w:rPr>
          <w:rFonts w:ascii="Book Antiqua" w:eastAsia="Arial Unicode MS" w:hAnsi="Book Antiqua" w:hint="eastAsia"/>
          <w:bCs/>
          <w:sz w:val="24"/>
          <w:szCs w:val="24"/>
          <w:lang w:eastAsia="zh-CN"/>
        </w:rPr>
        <w:t xml:space="preserve"> HJ</w:t>
      </w:r>
      <w:r w:rsidRPr="00B25599">
        <w:rPr>
          <w:rFonts w:ascii="Book Antiqua" w:eastAsia="Arial Unicode MS" w:hAnsi="Book Antiqua"/>
          <w:bCs/>
          <w:sz w:val="24"/>
          <w:szCs w:val="24"/>
          <w:lang w:eastAsia="zh-CN"/>
        </w:rPr>
        <w:t>, Kim</w:t>
      </w:r>
      <w:r w:rsidRPr="00B25599">
        <w:rPr>
          <w:rFonts w:ascii="Book Antiqua" w:eastAsia="Arial Unicode MS" w:hAnsi="Book Antiqua" w:hint="eastAsia"/>
          <w:bCs/>
          <w:sz w:val="24"/>
          <w:szCs w:val="24"/>
          <w:lang w:eastAsia="zh-CN"/>
        </w:rPr>
        <w:t xml:space="preserve"> YK,</w:t>
      </w:r>
      <w:r w:rsidRPr="00B25599">
        <w:rPr>
          <w:rFonts w:ascii="Book Antiqua" w:eastAsia="Arial Unicode MS" w:hAnsi="Book Antiqua"/>
          <w:bCs/>
          <w:sz w:val="24"/>
          <w:szCs w:val="24"/>
          <w:lang w:eastAsia="zh-CN"/>
        </w:rPr>
        <w:t xml:space="preserve"> Lee</w:t>
      </w:r>
      <w:r w:rsidRPr="00B25599">
        <w:rPr>
          <w:rFonts w:ascii="Book Antiqua" w:eastAsia="Arial Unicode MS" w:hAnsi="Book Antiqua" w:hint="eastAsia"/>
          <w:bCs/>
          <w:sz w:val="24"/>
          <w:szCs w:val="24"/>
          <w:lang w:eastAsia="zh-CN"/>
        </w:rPr>
        <w:t xml:space="preserve"> SJ</w:t>
      </w:r>
      <w:r w:rsidRPr="00B25599">
        <w:rPr>
          <w:rFonts w:ascii="Book Antiqua" w:eastAsia="Arial Unicode MS" w:hAnsi="Book Antiqua"/>
          <w:bCs/>
          <w:sz w:val="24"/>
          <w:szCs w:val="24"/>
          <w:lang w:eastAsia="zh-CN"/>
        </w:rPr>
        <w:t>, Hwang</w:t>
      </w:r>
      <w:r w:rsidRPr="00B25599">
        <w:rPr>
          <w:rFonts w:ascii="Book Antiqua" w:eastAsia="Arial Unicode MS" w:hAnsi="Book Antiqua" w:hint="eastAsia"/>
          <w:bCs/>
          <w:sz w:val="24"/>
          <w:szCs w:val="24"/>
          <w:lang w:eastAsia="zh-CN"/>
        </w:rPr>
        <w:t xml:space="preserve"> HS</w:t>
      </w:r>
      <w:r w:rsidRPr="00B25599">
        <w:rPr>
          <w:rFonts w:ascii="Book Antiqua" w:eastAsia="Arial Unicode MS" w:hAnsi="Book Antiqua"/>
          <w:bCs/>
          <w:sz w:val="24"/>
          <w:szCs w:val="24"/>
          <w:lang w:eastAsia="zh-CN"/>
        </w:rPr>
        <w:t>, Park</w:t>
      </w:r>
      <w:r w:rsidRPr="00B25599">
        <w:rPr>
          <w:rFonts w:ascii="Book Antiqua" w:eastAsia="Arial Unicode MS" w:hAnsi="Book Antiqua" w:hint="eastAsia"/>
          <w:bCs/>
          <w:sz w:val="24"/>
          <w:szCs w:val="24"/>
          <w:lang w:eastAsia="zh-CN"/>
        </w:rPr>
        <w:t xml:space="preserve"> DY</w:t>
      </w:r>
      <w:r w:rsidRPr="00B25599">
        <w:rPr>
          <w:rFonts w:ascii="Book Antiqua" w:eastAsia="Arial Unicode MS" w:hAnsi="Book Antiqua"/>
          <w:bCs/>
          <w:sz w:val="24"/>
          <w:szCs w:val="24"/>
          <w:lang w:eastAsia="zh-CN"/>
        </w:rPr>
        <w:t>, Kim</w:t>
      </w:r>
      <w:r w:rsidRPr="00B25599">
        <w:rPr>
          <w:rFonts w:ascii="Book Antiqua" w:eastAsia="Arial Unicode MS" w:hAnsi="Book Antiqua" w:hint="eastAsia"/>
          <w:bCs/>
          <w:sz w:val="24"/>
          <w:szCs w:val="24"/>
          <w:lang w:eastAsia="zh-CN"/>
        </w:rPr>
        <w:t xml:space="preserve"> GH</w:t>
      </w:r>
      <w:r w:rsidRPr="00B25599">
        <w:rPr>
          <w:rFonts w:ascii="Book Antiqua" w:eastAsia="Arial Unicode MS" w:hAnsi="Book Antiqua"/>
          <w:bCs/>
          <w:sz w:val="24"/>
          <w:szCs w:val="24"/>
          <w:lang w:eastAsia="zh-CN"/>
        </w:rPr>
        <w:t>, Lee</w:t>
      </w:r>
      <w:r w:rsidRPr="00B25599">
        <w:rPr>
          <w:rFonts w:ascii="Book Antiqua" w:eastAsia="Arial Unicode MS" w:hAnsi="Book Antiqua" w:hint="eastAsia"/>
          <w:bCs/>
          <w:sz w:val="24"/>
          <w:szCs w:val="24"/>
          <w:lang w:eastAsia="zh-CN"/>
        </w:rPr>
        <w:t xml:space="preserve"> BE, </w:t>
      </w:r>
      <w:r w:rsidRPr="00B25599">
        <w:rPr>
          <w:rFonts w:ascii="Book Antiqua" w:eastAsia="Arial Unicode MS" w:hAnsi="Book Antiqua"/>
          <w:bCs/>
          <w:sz w:val="24"/>
          <w:szCs w:val="24"/>
          <w:lang w:eastAsia="zh-CN"/>
        </w:rPr>
        <w:t>Jo</w:t>
      </w:r>
      <w:r w:rsidRPr="00B25599">
        <w:rPr>
          <w:rFonts w:ascii="Book Antiqua" w:eastAsia="Arial Unicode MS" w:hAnsi="Book Antiqua" w:hint="eastAsia"/>
          <w:bCs/>
          <w:sz w:val="24"/>
          <w:szCs w:val="24"/>
          <w:lang w:eastAsia="zh-CN"/>
        </w:rPr>
        <w:t xml:space="preserve"> HJ. </w:t>
      </w:r>
      <w:r w:rsidRPr="00B25599">
        <w:rPr>
          <w:rFonts w:ascii="Book Antiqua" w:eastAsia="Arial Unicode MS" w:hAnsi="Book Antiqua"/>
          <w:bCs/>
          <w:sz w:val="24"/>
          <w:szCs w:val="24"/>
          <w:lang w:eastAsia="zh-CN"/>
        </w:rPr>
        <w:t xml:space="preserve">Cardiac mucosa at the gastroesophageal junction: An </w:t>
      </w:r>
      <w:r w:rsidR="00190357" w:rsidRPr="00B25599">
        <w:rPr>
          <w:rFonts w:ascii="Book Antiqua" w:eastAsia="Arial Unicode MS" w:hAnsi="Book Antiqua"/>
          <w:bCs/>
          <w:sz w:val="24"/>
          <w:szCs w:val="24"/>
          <w:lang w:eastAsia="zh-CN"/>
        </w:rPr>
        <w:t xml:space="preserve">Eastern </w:t>
      </w:r>
      <w:r w:rsidRPr="00B25599">
        <w:rPr>
          <w:rFonts w:ascii="Book Antiqua" w:eastAsia="Arial Unicode MS" w:hAnsi="Book Antiqua"/>
          <w:bCs/>
          <w:sz w:val="24"/>
          <w:szCs w:val="24"/>
          <w:lang w:eastAsia="zh-CN"/>
        </w:rPr>
        <w:t>perspective</w:t>
      </w:r>
      <w:r w:rsidRPr="00B25599">
        <w:rPr>
          <w:rFonts w:ascii="Book Antiqua" w:eastAsia="Arial Unicode MS" w:hAnsi="Book Antiqua" w:hint="eastAsia"/>
          <w:bCs/>
          <w:sz w:val="24"/>
          <w:szCs w:val="24"/>
          <w:lang w:eastAsia="zh-CN"/>
        </w:rPr>
        <w:t xml:space="preserve">. </w:t>
      </w:r>
      <w:bookmarkStart w:id="189" w:name="OLE_LINK342"/>
      <w:bookmarkStart w:id="190" w:name="OLE_LINK343"/>
      <w:bookmarkStart w:id="191" w:name="OLE_LINK617"/>
      <w:r w:rsidRPr="00B25599">
        <w:rPr>
          <w:rFonts w:ascii="Book Antiqua" w:hAnsi="Book Antiqua"/>
          <w:i/>
          <w:sz w:val="24"/>
        </w:rPr>
        <w:t>World J Gastroenterol</w:t>
      </w:r>
      <w:r w:rsidRPr="00B25599">
        <w:rPr>
          <w:rFonts w:ascii="Book Antiqua" w:hAnsi="Book Antiqua"/>
          <w:sz w:val="24"/>
        </w:rPr>
        <w:t xml:space="preserve"> </w:t>
      </w:r>
      <w:r w:rsidRPr="00B25599">
        <w:rPr>
          <w:rFonts w:ascii="Book Antiqua" w:hAnsi="Book Antiqua" w:hint="eastAsia"/>
          <w:sz w:val="24"/>
        </w:rPr>
        <w:t>2015</w:t>
      </w:r>
      <w:r w:rsidRPr="00B25599">
        <w:rPr>
          <w:rFonts w:ascii="Book Antiqua" w:hAnsi="Book Antiqua"/>
          <w:sz w:val="24"/>
        </w:rPr>
        <w:t>; In press</w:t>
      </w:r>
    </w:p>
    <w:bookmarkEnd w:id="187"/>
    <w:bookmarkEnd w:id="188"/>
    <w:bookmarkEnd w:id="189"/>
    <w:bookmarkEnd w:id="190"/>
    <w:bookmarkEnd w:id="191"/>
    <w:p w:rsidR="000B4783" w:rsidRPr="00B25599" w:rsidRDefault="000B4783" w:rsidP="000B4783">
      <w:pPr>
        <w:widowControl/>
        <w:wordWrap/>
        <w:adjustRightInd w:val="0"/>
        <w:snapToGrid w:val="0"/>
        <w:spacing w:line="360" w:lineRule="auto"/>
        <w:rPr>
          <w:rFonts w:ascii="Book Antiqua" w:eastAsia="Arial Unicode MS" w:hAnsi="Book Antiqua"/>
          <w:b/>
          <w:bCs/>
          <w:sz w:val="24"/>
          <w:szCs w:val="24"/>
          <w:lang w:eastAsia="zh-CN"/>
        </w:rPr>
      </w:pPr>
    </w:p>
    <w:p w:rsidR="000B4783" w:rsidRPr="00B25599" w:rsidRDefault="000B4783" w:rsidP="00264DF0">
      <w:pPr>
        <w:widowControl/>
        <w:wordWrap/>
        <w:adjustRightInd w:val="0"/>
        <w:snapToGrid w:val="0"/>
        <w:spacing w:line="360" w:lineRule="auto"/>
        <w:rPr>
          <w:rFonts w:ascii="Book Antiqua" w:eastAsia="Arial Unicode MS" w:hAnsi="Book Antiqua"/>
          <w:sz w:val="24"/>
          <w:szCs w:val="24"/>
          <w:lang w:eastAsia="zh-CN"/>
        </w:rPr>
      </w:pPr>
    </w:p>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9"/>
    <w:bookmarkEnd w:id="180"/>
    <w:bookmarkEnd w:id="181"/>
    <w:bookmarkEnd w:id="182"/>
    <w:bookmarkEnd w:id="183"/>
    <w:bookmarkEnd w:id="184"/>
    <w:p w:rsidR="00531B43" w:rsidRPr="00B25599" w:rsidRDefault="00276F76" w:rsidP="00264DF0">
      <w:pPr>
        <w:pStyle w:val="a"/>
        <w:adjustRightInd w:val="0"/>
        <w:spacing w:line="360" w:lineRule="auto"/>
        <w:rPr>
          <w:rFonts w:ascii="Book Antiqua" w:eastAsia="Arial Unicode MS" w:hAnsi="Book Antiqua" w:cs="Times New Roman"/>
          <w:b/>
          <w:bCs/>
          <w:color w:val="auto"/>
          <w:sz w:val="24"/>
          <w:szCs w:val="24"/>
        </w:rPr>
      </w:pPr>
      <w:r w:rsidRPr="00B25599">
        <w:rPr>
          <w:rFonts w:ascii="Book Antiqua" w:hAnsi="Book Antiqua"/>
          <w:b/>
          <w:color w:val="auto"/>
          <w:sz w:val="24"/>
          <w:szCs w:val="24"/>
        </w:rPr>
        <w:br w:type="page"/>
      </w:r>
      <w:r w:rsidRPr="00B25599">
        <w:rPr>
          <w:rFonts w:ascii="Book Antiqua" w:eastAsia="Arial Unicode MS" w:hAnsi="Book Antiqua" w:cs="Times New Roman"/>
          <w:b/>
          <w:bCs/>
          <w:color w:val="auto"/>
          <w:sz w:val="24"/>
          <w:szCs w:val="24"/>
        </w:rPr>
        <w:lastRenderedPageBreak/>
        <w:t>INTRODUCTION</w:t>
      </w:r>
    </w:p>
    <w:p w:rsidR="00531B43" w:rsidRPr="00B25599" w:rsidRDefault="00276F76" w:rsidP="00264DF0">
      <w:pPr>
        <w:widowControl/>
        <w:wordWrap/>
        <w:autoSpaceDE/>
        <w:autoSpaceDN/>
        <w:adjustRightInd w:val="0"/>
        <w:snapToGrid w:val="0"/>
        <w:spacing w:line="360" w:lineRule="auto"/>
        <w:rPr>
          <w:rFonts w:ascii="Book Antiqua" w:eastAsia="Arial Unicode MS" w:hAnsi="Book Antiqua"/>
          <w:b/>
          <w:sz w:val="24"/>
          <w:szCs w:val="24"/>
        </w:rPr>
      </w:pPr>
      <w:r w:rsidRPr="00B25599">
        <w:rPr>
          <w:rFonts w:ascii="Book Antiqua" w:eastAsia="Arial Unicode MS" w:hAnsi="Book Antiqua"/>
          <w:sz w:val="24"/>
          <w:szCs w:val="24"/>
        </w:rPr>
        <w:t>The incidence of gastroesophageal reflux disease (GERD) and gastroesophageal junction (GEJ) adenocarcinomas is increasing worldwide, especially in Asia</w:t>
      </w:r>
      <w:r w:rsidR="00B6574B" w:rsidRPr="00B25599">
        <w:rPr>
          <w:rFonts w:ascii="Book Antiqua" w:eastAsia="Arial Unicode MS" w:hAnsi="Book Antiqua"/>
          <w:sz w:val="24"/>
          <w:szCs w:val="24"/>
          <w:vertAlign w:val="superscript"/>
        </w:rPr>
        <w:t>[</w:t>
      </w:r>
      <w:r w:rsidRPr="00B25599">
        <w:rPr>
          <w:rFonts w:ascii="Book Antiqua" w:eastAsia="Arial Unicode MS" w:hAnsi="Book Antiqua"/>
          <w:sz w:val="24"/>
          <w:szCs w:val="24"/>
          <w:vertAlign w:val="superscript"/>
        </w:rPr>
        <w:t>1,2</w:t>
      </w:r>
      <w:r w:rsidR="00B6574B" w:rsidRPr="00B25599">
        <w:rPr>
          <w:rFonts w:ascii="Book Antiqua" w:eastAsia="Arial Unicode MS" w:hAnsi="Book Antiqua"/>
          <w:sz w:val="24"/>
          <w:szCs w:val="24"/>
          <w:vertAlign w:val="superscript"/>
        </w:rPr>
        <w:t>]</w:t>
      </w:r>
      <w:r w:rsidR="00B6574B" w:rsidRPr="00B25599">
        <w:rPr>
          <w:rFonts w:ascii="Book Antiqua" w:eastAsia="Arial Unicode MS" w:hAnsi="Book Antiqua"/>
          <w:sz w:val="24"/>
          <w:szCs w:val="24"/>
        </w:rPr>
        <w:t>,</w:t>
      </w:r>
      <w:r w:rsidRPr="00B25599">
        <w:rPr>
          <w:rFonts w:ascii="Book Antiqua" w:eastAsia="Arial Unicode MS" w:hAnsi="Book Antiqua"/>
          <w:sz w:val="24"/>
          <w:szCs w:val="24"/>
        </w:rPr>
        <w:t xml:space="preserve"> although prevalence is still lower than that in the US and Europe. The existence and origin of cardiac mucosa (CM) at the GEJ is one of the most hotly debated topics among gastroenterologists and pathologists. There are two main opinions about the nature and the origin of the CM at the GEJ: one is that cardia and CM are a normal finding</w:t>
      </w:r>
      <w:r w:rsidR="00B6574B" w:rsidRPr="00B25599">
        <w:rPr>
          <w:rFonts w:ascii="Book Antiqua" w:eastAsia="Arial Unicode MS" w:hAnsi="Book Antiqua"/>
          <w:sz w:val="24"/>
          <w:szCs w:val="24"/>
          <w:vertAlign w:val="superscript"/>
        </w:rPr>
        <w:t>[</w:t>
      </w:r>
      <w:r w:rsidRPr="00B25599">
        <w:rPr>
          <w:rFonts w:ascii="Book Antiqua" w:eastAsia="Arial Unicode MS" w:hAnsi="Book Antiqua"/>
          <w:sz w:val="24"/>
          <w:szCs w:val="24"/>
          <w:vertAlign w:val="superscript"/>
        </w:rPr>
        <w:t>3-5</w:t>
      </w:r>
      <w:r w:rsidR="00B6574B" w:rsidRPr="00B25599">
        <w:rPr>
          <w:rFonts w:ascii="Book Antiqua" w:eastAsia="Arial Unicode MS" w:hAnsi="Book Antiqua"/>
          <w:sz w:val="24"/>
          <w:szCs w:val="24"/>
          <w:vertAlign w:val="superscript"/>
        </w:rPr>
        <w:t>]</w:t>
      </w:r>
      <w:r w:rsidR="00B6574B" w:rsidRPr="00B25599">
        <w:rPr>
          <w:rFonts w:ascii="Book Antiqua" w:eastAsia="Arial Unicode MS" w:hAnsi="Book Antiqua"/>
          <w:sz w:val="24"/>
          <w:szCs w:val="24"/>
        </w:rPr>
        <w:t>,</w:t>
      </w:r>
      <w:r w:rsidRPr="00B25599">
        <w:rPr>
          <w:rFonts w:ascii="Book Antiqua" w:eastAsia="Arial Unicode MS" w:hAnsi="Book Antiqua"/>
          <w:sz w:val="24"/>
          <w:szCs w:val="24"/>
        </w:rPr>
        <w:t xml:space="preserve"> and the other is that CM is not a normal mucosa but rather a metaplastic response to reflux stimuli</w:t>
      </w:r>
      <w:r w:rsidRPr="00B25599">
        <w:rPr>
          <w:rFonts w:ascii="Book Antiqua" w:eastAsia="Arial Unicode MS" w:hAnsi="Book Antiqua"/>
          <w:sz w:val="24"/>
          <w:szCs w:val="24"/>
          <w:vertAlign w:val="superscript"/>
        </w:rPr>
        <w:t>[6-10</w:t>
      </w:r>
      <w:r w:rsidR="00B6574B" w:rsidRPr="00B25599">
        <w:rPr>
          <w:rFonts w:ascii="Book Antiqua" w:eastAsia="Arial Unicode MS" w:hAnsi="Book Antiqua"/>
          <w:sz w:val="24"/>
          <w:szCs w:val="24"/>
          <w:vertAlign w:val="superscript"/>
        </w:rPr>
        <w:t>]</w:t>
      </w:r>
      <w:r w:rsidR="00B6574B" w:rsidRPr="00B25599">
        <w:rPr>
          <w:rFonts w:ascii="Book Antiqua" w:eastAsia="Arial Unicode MS" w:hAnsi="Book Antiqua"/>
          <w:sz w:val="24"/>
          <w:szCs w:val="24"/>
        </w:rPr>
        <w:t>.</w:t>
      </w:r>
      <w:r w:rsidRPr="00B25599">
        <w:rPr>
          <w:rFonts w:ascii="Book Antiqua" w:eastAsia="Arial Unicode MS" w:hAnsi="Book Antiqua"/>
          <w:sz w:val="24"/>
          <w:szCs w:val="24"/>
        </w:rPr>
        <w:t xml:space="preserve"> In our previous study, we suggested that CM originated from the distal esophagus and the presence of CM is a marker of GERD in esophagectomy specimens in the Korean population</w:t>
      </w:r>
      <w:r w:rsidR="00B6574B" w:rsidRPr="00B25599">
        <w:rPr>
          <w:rFonts w:ascii="Book Antiqua" w:eastAsia="Arial Unicode MS" w:hAnsi="Book Antiqua"/>
          <w:sz w:val="24"/>
          <w:szCs w:val="24"/>
          <w:vertAlign w:val="superscript"/>
        </w:rPr>
        <w:t>[</w:t>
      </w:r>
      <w:r w:rsidRPr="00B25599">
        <w:rPr>
          <w:rFonts w:ascii="Book Antiqua" w:eastAsia="Arial Unicode MS" w:hAnsi="Book Antiqua"/>
          <w:sz w:val="24"/>
          <w:szCs w:val="24"/>
          <w:vertAlign w:val="superscript"/>
        </w:rPr>
        <w:t>11</w:t>
      </w:r>
      <w:r w:rsidR="00B6574B" w:rsidRPr="00B25599">
        <w:rPr>
          <w:rFonts w:ascii="Book Antiqua" w:eastAsia="Arial Unicode MS" w:hAnsi="Book Antiqua"/>
          <w:sz w:val="24"/>
          <w:szCs w:val="24"/>
          <w:vertAlign w:val="superscript"/>
        </w:rPr>
        <w:t>]</w:t>
      </w:r>
      <w:r w:rsidR="00B6574B" w:rsidRPr="00B25599">
        <w:rPr>
          <w:rFonts w:ascii="Book Antiqua" w:eastAsia="Arial Unicode MS" w:hAnsi="Book Antiqua"/>
          <w:sz w:val="24"/>
          <w:szCs w:val="24"/>
        </w:rPr>
        <w:t>.</w:t>
      </w:r>
      <w:r w:rsidRPr="00B25599">
        <w:rPr>
          <w:rFonts w:ascii="Book Antiqua" w:eastAsia="Arial Unicode MS" w:hAnsi="Book Antiqua"/>
          <w:sz w:val="24"/>
          <w:szCs w:val="24"/>
        </w:rPr>
        <w:t xml:space="preserve"> In general, distal esophageal squamous epithelium, which cannot tolerate the acidic proteolytic environment, is consistently exposed to reflux damage during the lifetime</w:t>
      </w:r>
      <w:r w:rsidR="00B6574B" w:rsidRPr="00B25599">
        <w:rPr>
          <w:rFonts w:ascii="Book Antiqua" w:eastAsia="Arial Unicode MS" w:hAnsi="Book Antiqua"/>
          <w:sz w:val="24"/>
          <w:szCs w:val="24"/>
          <w:vertAlign w:val="superscript"/>
        </w:rPr>
        <w:t>[</w:t>
      </w:r>
      <w:r w:rsidRPr="00B25599">
        <w:rPr>
          <w:rFonts w:ascii="Book Antiqua" w:eastAsia="Arial Unicode MS" w:hAnsi="Book Antiqua"/>
          <w:sz w:val="24"/>
          <w:szCs w:val="24"/>
          <w:vertAlign w:val="superscript"/>
        </w:rPr>
        <w:t>12</w:t>
      </w:r>
      <w:r w:rsidR="00B6574B" w:rsidRPr="00B25599">
        <w:rPr>
          <w:rFonts w:ascii="Book Antiqua" w:eastAsia="Arial Unicode MS" w:hAnsi="Book Antiqua"/>
          <w:sz w:val="24"/>
          <w:szCs w:val="24"/>
          <w:vertAlign w:val="superscript"/>
        </w:rPr>
        <w:t>]</w:t>
      </w:r>
      <w:r w:rsidRPr="00B25599">
        <w:rPr>
          <w:rFonts w:ascii="Book Antiqua" w:eastAsia="Arial Unicode MS" w:hAnsi="Book Antiqua"/>
          <w:sz w:val="24"/>
          <w:szCs w:val="24"/>
        </w:rPr>
        <w:t>. The esophagus adapts to the reflux stimuli by metaplasia, converting into columnar epithelium. Furthermore, there are reports suggesting there is an association between CM and GERD</w:t>
      </w:r>
      <w:r w:rsidR="00B6574B" w:rsidRPr="00B25599">
        <w:rPr>
          <w:rFonts w:ascii="Book Antiqua" w:eastAsia="Arial Unicode MS" w:hAnsi="Book Antiqua"/>
          <w:sz w:val="24"/>
          <w:szCs w:val="24"/>
          <w:vertAlign w:val="superscript"/>
        </w:rPr>
        <w:t>[</w:t>
      </w:r>
      <w:r w:rsidRPr="00B25599">
        <w:rPr>
          <w:rFonts w:ascii="Book Antiqua" w:eastAsia="Arial Unicode MS" w:hAnsi="Book Antiqua"/>
          <w:sz w:val="24"/>
          <w:szCs w:val="24"/>
          <w:vertAlign w:val="superscript"/>
        </w:rPr>
        <w:t>6,10,13</w:t>
      </w:r>
      <w:r w:rsidR="00B6574B" w:rsidRPr="00B25599">
        <w:rPr>
          <w:rFonts w:ascii="Book Antiqua" w:eastAsia="Arial Unicode MS" w:hAnsi="Book Antiqua"/>
          <w:sz w:val="24"/>
          <w:szCs w:val="24"/>
          <w:vertAlign w:val="superscript"/>
        </w:rPr>
        <w:t>]</w:t>
      </w:r>
      <w:r w:rsidRPr="00B25599">
        <w:rPr>
          <w:rFonts w:ascii="Book Antiqua" w:eastAsia="Arial Unicode MS" w:hAnsi="Book Antiqua"/>
          <w:sz w:val="24"/>
          <w:szCs w:val="24"/>
        </w:rPr>
        <w:t xml:space="preserve"> and still others showing different results associating carditis (inflammation of </w:t>
      </w:r>
      <w:r w:rsidR="00175459" w:rsidRPr="00B25599">
        <w:rPr>
          <w:rFonts w:ascii="Book Antiqua" w:eastAsia="Arial Unicode MS" w:hAnsi="Book Antiqua"/>
          <w:sz w:val="24"/>
          <w:szCs w:val="24"/>
        </w:rPr>
        <w:t>CM</w:t>
      </w:r>
      <w:r w:rsidRPr="00B25599">
        <w:rPr>
          <w:rFonts w:ascii="Book Antiqua" w:eastAsia="Arial Unicode MS" w:hAnsi="Book Antiqua"/>
          <w:sz w:val="24"/>
          <w:szCs w:val="24"/>
        </w:rPr>
        <w:t>) and GERD</w:t>
      </w:r>
      <w:r w:rsidR="00B6574B" w:rsidRPr="00B25599">
        <w:rPr>
          <w:rFonts w:ascii="Book Antiqua" w:eastAsia="Arial Unicode MS" w:hAnsi="Book Antiqua"/>
          <w:sz w:val="24"/>
          <w:szCs w:val="24"/>
          <w:vertAlign w:val="superscript"/>
        </w:rPr>
        <w:t>[</w:t>
      </w:r>
      <w:r w:rsidRPr="00B25599">
        <w:rPr>
          <w:rFonts w:ascii="Book Antiqua" w:eastAsia="Arial Unicode MS" w:hAnsi="Book Antiqua"/>
          <w:sz w:val="24"/>
          <w:szCs w:val="24"/>
          <w:vertAlign w:val="superscript"/>
        </w:rPr>
        <w:t>14-16</w:t>
      </w:r>
      <w:r w:rsidR="00B6574B" w:rsidRPr="00B25599">
        <w:rPr>
          <w:rFonts w:ascii="Book Antiqua" w:eastAsia="Arial Unicode MS" w:hAnsi="Book Antiqua"/>
          <w:sz w:val="24"/>
          <w:szCs w:val="24"/>
          <w:vertAlign w:val="superscript"/>
        </w:rPr>
        <w:t>]</w:t>
      </w:r>
      <w:r w:rsidR="00B6574B" w:rsidRPr="00B25599">
        <w:rPr>
          <w:rFonts w:ascii="Book Antiqua" w:eastAsia="Arial Unicode MS" w:hAnsi="Book Antiqua"/>
          <w:sz w:val="24"/>
          <w:szCs w:val="24"/>
        </w:rPr>
        <w:t>.</w:t>
      </w:r>
      <w:r w:rsidRPr="00B25599">
        <w:rPr>
          <w:rFonts w:ascii="Book Antiqua" w:eastAsia="Arial Unicode MS" w:hAnsi="Book Antiqua"/>
          <w:sz w:val="24"/>
          <w:szCs w:val="24"/>
        </w:rPr>
        <w:t xml:space="preserve"> Recently, the prospective histoGERD trial</w:t>
      </w:r>
      <w:r w:rsidR="00B6574B" w:rsidRPr="00B25599">
        <w:rPr>
          <w:rFonts w:ascii="Book Antiqua" w:eastAsia="Arial Unicode MS" w:hAnsi="Book Antiqua"/>
          <w:sz w:val="24"/>
          <w:szCs w:val="24"/>
          <w:vertAlign w:val="superscript"/>
        </w:rPr>
        <w:t>[</w:t>
      </w:r>
      <w:r w:rsidRPr="00B25599">
        <w:rPr>
          <w:rFonts w:ascii="Book Antiqua" w:eastAsia="Arial Unicode MS" w:hAnsi="Book Antiqua"/>
          <w:sz w:val="24"/>
          <w:szCs w:val="24"/>
          <w:vertAlign w:val="superscript"/>
        </w:rPr>
        <w:t>17</w:t>
      </w:r>
      <w:r w:rsidR="00B6574B" w:rsidRPr="00B25599">
        <w:rPr>
          <w:rFonts w:ascii="Book Antiqua" w:eastAsia="Arial Unicode MS" w:hAnsi="Book Antiqua"/>
          <w:sz w:val="24"/>
          <w:szCs w:val="24"/>
          <w:vertAlign w:val="superscript"/>
        </w:rPr>
        <w:t>]</w:t>
      </w:r>
      <w:r w:rsidR="00CA2E6F" w:rsidRPr="00B25599">
        <w:rPr>
          <w:rFonts w:ascii="Book Antiqua" w:eastAsia="Arial Unicode MS" w:hAnsi="Book Antiqua"/>
          <w:sz w:val="24"/>
          <w:szCs w:val="24"/>
        </w:rPr>
        <w:t>,</w:t>
      </w:r>
      <w:r w:rsidRPr="00B25599">
        <w:rPr>
          <w:rFonts w:ascii="Book Antiqua" w:eastAsia="Arial Unicode MS" w:hAnsi="Book Antiqua"/>
          <w:sz w:val="24"/>
          <w:szCs w:val="24"/>
        </w:rPr>
        <w:t xml:space="preserve"> which analyzed biopsy specimens, revealed that the presence of CM is associated with symptoms and histologic changes of GERD and endoscopic diagnosis of esophagitis. However, most of these data were from Western countries where there is a high prevalence of GERD. With this background, we investigated the histopathologic nature of GEJ and CM in a single institution. Our data suggest that CM is an indicator of GERD.</w:t>
      </w:r>
      <w:r w:rsidR="00E128ED" w:rsidRPr="00B25599">
        <w:rPr>
          <w:rFonts w:ascii="Book Antiqua" w:eastAsia="Arial Unicode MS" w:hAnsi="Book Antiqua"/>
          <w:b/>
          <w:sz w:val="24"/>
          <w:szCs w:val="24"/>
        </w:rPr>
        <w:br w:type="page"/>
      </w:r>
    </w:p>
    <w:p w:rsidR="008F79C7" w:rsidRPr="00B25599" w:rsidRDefault="008F79C7" w:rsidP="00264DF0">
      <w:pPr>
        <w:wordWrap/>
        <w:adjustRightInd w:val="0"/>
        <w:snapToGrid w:val="0"/>
        <w:spacing w:line="360" w:lineRule="auto"/>
        <w:rPr>
          <w:rFonts w:ascii="Book Antiqua" w:eastAsia="Arial Unicode MS" w:hAnsi="Book Antiqua"/>
          <w:b/>
          <w:sz w:val="24"/>
          <w:szCs w:val="24"/>
          <w:lang w:eastAsia="zh-CN"/>
        </w:rPr>
      </w:pPr>
    </w:p>
    <w:p w:rsidR="00531B43" w:rsidRPr="00B25599" w:rsidRDefault="00276F76" w:rsidP="00264DF0">
      <w:pPr>
        <w:wordWrap/>
        <w:adjustRightInd w:val="0"/>
        <w:snapToGrid w:val="0"/>
        <w:spacing w:line="360" w:lineRule="auto"/>
        <w:rPr>
          <w:rFonts w:ascii="Book Antiqua" w:eastAsia="Arial Unicode MS" w:hAnsi="Book Antiqua"/>
          <w:b/>
          <w:sz w:val="24"/>
          <w:szCs w:val="24"/>
        </w:rPr>
      </w:pPr>
      <w:r w:rsidRPr="00B25599">
        <w:rPr>
          <w:rFonts w:ascii="Book Antiqua" w:eastAsia="Arial Unicode MS" w:hAnsi="Book Antiqua"/>
          <w:b/>
          <w:sz w:val="24"/>
          <w:szCs w:val="24"/>
        </w:rPr>
        <w:t>MATERIAL</w:t>
      </w:r>
      <w:r w:rsidR="001C6037" w:rsidRPr="00B25599">
        <w:rPr>
          <w:rFonts w:ascii="Book Antiqua" w:eastAsia="Arial Unicode MS" w:hAnsi="Book Antiqua"/>
          <w:b/>
          <w:sz w:val="24"/>
          <w:szCs w:val="24"/>
        </w:rPr>
        <w:t>S</w:t>
      </w:r>
      <w:r w:rsidRPr="00B25599">
        <w:rPr>
          <w:rFonts w:ascii="Book Antiqua" w:eastAsia="Arial Unicode MS" w:hAnsi="Book Antiqua"/>
          <w:b/>
          <w:sz w:val="24"/>
          <w:szCs w:val="24"/>
        </w:rPr>
        <w:t xml:space="preserve"> AND METHODS</w:t>
      </w:r>
    </w:p>
    <w:p w:rsidR="00531B43" w:rsidRPr="00B25599" w:rsidRDefault="00276F76" w:rsidP="00264DF0">
      <w:pPr>
        <w:wordWrap/>
        <w:adjustRightInd w:val="0"/>
        <w:snapToGrid w:val="0"/>
        <w:spacing w:line="360" w:lineRule="auto"/>
        <w:rPr>
          <w:rFonts w:ascii="Book Antiqua" w:eastAsia="Arial Unicode MS" w:hAnsi="Book Antiqua"/>
          <w:b/>
          <w:i/>
          <w:sz w:val="24"/>
          <w:szCs w:val="24"/>
        </w:rPr>
      </w:pPr>
      <w:r w:rsidRPr="00B25599">
        <w:rPr>
          <w:rFonts w:ascii="Book Antiqua" w:eastAsia="Arial Unicode MS" w:hAnsi="Book Antiqua"/>
          <w:b/>
          <w:i/>
          <w:sz w:val="24"/>
          <w:szCs w:val="24"/>
        </w:rPr>
        <w:t xml:space="preserve">Patients and </w:t>
      </w:r>
      <w:r w:rsidR="008F79C7" w:rsidRPr="00B25599">
        <w:rPr>
          <w:rFonts w:ascii="Book Antiqua" w:eastAsia="Arial Unicode MS" w:hAnsi="Book Antiqua"/>
          <w:b/>
          <w:i/>
          <w:sz w:val="24"/>
          <w:szCs w:val="24"/>
        </w:rPr>
        <w:t>tissue selection</w:t>
      </w:r>
    </w:p>
    <w:p w:rsidR="00531B43" w:rsidRPr="00B25599" w:rsidRDefault="00276F76" w:rsidP="00264DF0">
      <w:pPr>
        <w:wordWrap/>
        <w:adjustRightInd w:val="0"/>
        <w:snapToGrid w:val="0"/>
        <w:spacing w:line="360" w:lineRule="auto"/>
        <w:rPr>
          <w:rFonts w:ascii="Book Antiqua" w:eastAsia="Arial Unicode MS" w:hAnsi="Book Antiqua"/>
          <w:sz w:val="24"/>
          <w:szCs w:val="24"/>
        </w:rPr>
      </w:pPr>
      <w:r w:rsidRPr="00B25599">
        <w:rPr>
          <w:rFonts w:ascii="Book Antiqua" w:eastAsia="Arial Unicode MS" w:hAnsi="Book Antiqua"/>
          <w:sz w:val="24"/>
          <w:szCs w:val="24"/>
        </w:rPr>
        <w:t>The tissue samples of GEJ were obtained by endoscopic biopsy carried out at the Pusan National University Hospital (PNUH), Korea, from 2011 to June of 2014. To select the specimens from GEJs, a statistics program in electronic medical record system of PNUH was used. First, using the searching phrase “gastroesophageal junction</w:t>
      </w:r>
      <w:r w:rsidR="008F79C7" w:rsidRPr="00B25599">
        <w:rPr>
          <w:rFonts w:ascii="Book Antiqua" w:eastAsia="Arial Unicode MS" w:hAnsi="Book Antiqua"/>
          <w:sz w:val="24"/>
          <w:szCs w:val="24"/>
        </w:rPr>
        <w:t>”</w:t>
      </w:r>
      <w:r w:rsidRPr="00B25599">
        <w:rPr>
          <w:rFonts w:ascii="Book Antiqua" w:eastAsia="Arial Unicode MS" w:hAnsi="Book Antiqua"/>
          <w:sz w:val="24"/>
          <w:szCs w:val="24"/>
        </w:rPr>
        <w:t xml:space="preserve">, we identified 345 applicable cases. Sixteen cases were excluded from the analysis, because they had a history of esophageal cancer, stomach cancer, or stomach adenoma. The endoscopic findings were reviewed to precisely select cases in which samples were obtained only “at” or “just below” or “just above” the GEJ and to exclude cases that were clinically polyp lesions. This resulted in an additional 35 cases being excluded. And 13 cases suspicious of Barret’s esophagus endoscopically were also excluded. Finally, the histologic features were reviewed by 2 pathologists. Only samples containing histological squamocolumnar junctions </w:t>
      </w:r>
      <w:r w:rsidR="00454F2A" w:rsidRPr="00B25599">
        <w:rPr>
          <w:rFonts w:ascii="Book Antiqua" w:eastAsia="Arial Unicode MS" w:hAnsi="Book Antiqua"/>
          <w:sz w:val="24"/>
          <w:szCs w:val="24"/>
        </w:rPr>
        <w:t xml:space="preserve">(SCJs) </w:t>
      </w:r>
      <w:r w:rsidRPr="00B25599">
        <w:rPr>
          <w:rFonts w:ascii="Book Antiqua" w:eastAsia="Arial Unicode MS" w:hAnsi="Book Antiqua"/>
          <w:sz w:val="24"/>
          <w:szCs w:val="24"/>
        </w:rPr>
        <w:t xml:space="preserve">were included; thus, an additional 174 cases were excluded. Cases with only surface epithelium without a glandular portion were excluded, and samples with marked acute inflammation or ulcer were also excluded. Thus, the final study cohort consisted of 61 individuals (see </w:t>
      </w:r>
      <w:r w:rsidR="00D77427" w:rsidRPr="00B25599">
        <w:rPr>
          <w:rFonts w:ascii="Book Antiqua" w:eastAsia="Arial Unicode MS" w:hAnsi="Book Antiqua"/>
          <w:sz w:val="24"/>
          <w:szCs w:val="24"/>
        </w:rPr>
        <w:t>Figure</w:t>
      </w:r>
      <w:r w:rsidRPr="00B25599">
        <w:rPr>
          <w:rFonts w:ascii="Book Antiqua" w:eastAsia="Arial Unicode MS" w:hAnsi="Book Antiqua"/>
          <w:sz w:val="24"/>
          <w:szCs w:val="24"/>
        </w:rPr>
        <w:t xml:space="preserve"> 1) with biopsy samples obtained from the </w:t>
      </w:r>
      <w:r w:rsidR="001E25DF" w:rsidRPr="00B25599">
        <w:rPr>
          <w:rFonts w:ascii="Book Antiqua" w:eastAsia="Arial Unicode MS" w:hAnsi="Book Antiqua"/>
          <w:sz w:val="24"/>
          <w:szCs w:val="24"/>
        </w:rPr>
        <w:t>GEJ</w:t>
      </w:r>
      <w:r w:rsidRPr="00B25599">
        <w:rPr>
          <w:rFonts w:ascii="Book Antiqua" w:eastAsia="Arial Unicode MS" w:hAnsi="Book Antiqua"/>
          <w:sz w:val="24"/>
          <w:szCs w:val="24"/>
        </w:rPr>
        <w:t xml:space="preserve"> with histologic </w:t>
      </w:r>
      <w:r w:rsidR="00454F2A" w:rsidRPr="00B25599">
        <w:rPr>
          <w:rFonts w:ascii="Book Antiqua" w:eastAsia="Arial Unicode MS" w:hAnsi="Book Antiqua"/>
          <w:sz w:val="24"/>
          <w:szCs w:val="24"/>
        </w:rPr>
        <w:t>SCJ</w:t>
      </w:r>
      <w:r w:rsidRPr="00B25599">
        <w:rPr>
          <w:rFonts w:ascii="Book Antiqua" w:eastAsia="Arial Unicode MS" w:hAnsi="Book Antiqua"/>
          <w:sz w:val="24"/>
          <w:szCs w:val="24"/>
        </w:rPr>
        <w:t xml:space="preserve"> and proper amounts of glandular component.</w:t>
      </w:r>
    </w:p>
    <w:p w:rsidR="00531B43" w:rsidRPr="00B25599" w:rsidRDefault="00531B43" w:rsidP="00264DF0">
      <w:pPr>
        <w:wordWrap/>
        <w:adjustRightInd w:val="0"/>
        <w:snapToGrid w:val="0"/>
        <w:spacing w:line="360" w:lineRule="auto"/>
        <w:rPr>
          <w:rFonts w:ascii="Book Antiqua" w:eastAsia="Arial Unicode MS" w:hAnsi="Book Antiqua"/>
          <w:sz w:val="24"/>
          <w:szCs w:val="24"/>
        </w:rPr>
      </w:pPr>
    </w:p>
    <w:p w:rsidR="00531B43" w:rsidRPr="00B25599" w:rsidRDefault="00276F76" w:rsidP="00264DF0">
      <w:pPr>
        <w:wordWrap/>
        <w:adjustRightInd w:val="0"/>
        <w:snapToGrid w:val="0"/>
        <w:spacing w:line="360" w:lineRule="auto"/>
        <w:rPr>
          <w:rFonts w:ascii="Book Antiqua" w:eastAsia="Arial Unicode MS" w:hAnsi="Book Antiqua"/>
          <w:b/>
          <w:i/>
          <w:sz w:val="24"/>
          <w:szCs w:val="24"/>
        </w:rPr>
      </w:pPr>
      <w:r w:rsidRPr="00B25599">
        <w:rPr>
          <w:rFonts w:ascii="Book Antiqua" w:eastAsia="Arial Unicode MS" w:hAnsi="Book Antiqua"/>
          <w:b/>
          <w:i/>
          <w:sz w:val="24"/>
          <w:szCs w:val="24"/>
        </w:rPr>
        <w:t xml:space="preserve">Assessment by </w:t>
      </w:r>
      <w:r w:rsidR="00D77427" w:rsidRPr="00B25599">
        <w:rPr>
          <w:rFonts w:ascii="Book Antiqua" w:eastAsia="Arial Unicode MS" w:hAnsi="Book Antiqua"/>
          <w:b/>
          <w:i/>
          <w:sz w:val="24"/>
          <w:szCs w:val="24"/>
        </w:rPr>
        <w:t>endoscopy</w:t>
      </w:r>
    </w:p>
    <w:p w:rsidR="00531B43" w:rsidRPr="00B25599" w:rsidRDefault="00276F76" w:rsidP="00264DF0">
      <w:pPr>
        <w:wordWrap/>
        <w:adjustRightInd w:val="0"/>
        <w:snapToGrid w:val="0"/>
        <w:spacing w:line="360" w:lineRule="auto"/>
        <w:rPr>
          <w:rFonts w:ascii="Book Antiqua" w:eastAsia="Arial Unicode MS" w:hAnsi="Book Antiqua"/>
          <w:sz w:val="24"/>
          <w:szCs w:val="24"/>
        </w:rPr>
      </w:pPr>
      <w:r w:rsidRPr="00B25599">
        <w:rPr>
          <w:rFonts w:ascii="Book Antiqua" w:eastAsia="Arial Unicode MS" w:hAnsi="Book Antiqua"/>
          <w:sz w:val="24"/>
          <w:szCs w:val="24"/>
        </w:rPr>
        <w:t xml:space="preserve">All endoscopists had wide experience in the field. The esophagus, GEJ, </w:t>
      </w:r>
      <w:r w:rsidRPr="00B25599">
        <w:rPr>
          <w:rFonts w:ascii="Book Antiqua" w:eastAsia="Arial Unicode MS" w:hAnsi="Book Antiqua"/>
          <w:sz w:val="24"/>
          <w:szCs w:val="24"/>
        </w:rPr>
        <w:lastRenderedPageBreak/>
        <w:t>and stomach of all patients were examined. For endoscopy, a single channel endoscope (GIF-H260 o GIF-Q260; Olympus Co. Ltd., Tokyo, Japan) was used. A highly experienced endoscopist, performing over 500 endoscopies per year for over a decade, reviewed all photographs captured during the endoscopy. In addition, the endoscopist was blind to the clinical and histologic data. The presence or absence of reflux esophagitis and hiatal hernia was evaluated, and the gastroesophageal flap valve (GEFV), which reflects reflux, was graded retrospectively according to the criteria indicated below.</w:t>
      </w:r>
    </w:p>
    <w:p w:rsidR="00531B43" w:rsidRPr="00B25599" w:rsidRDefault="00276F76" w:rsidP="00D77427">
      <w:pPr>
        <w:wordWrap/>
        <w:adjustRightInd w:val="0"/>
        <w:snapToGrid w:val="0"/>
        <w:spacing w:line="360" w:lineRule="auto"/>
        <w:ind w:firstLineChars="100" w:firstLine="240"/>
        <w:rPr>
          <w:rFonts w:ascii="Book Antiqua" w:eastAsia="Arial Unicode MS" w:hAnsi="Book Antiqua"/>
          <w:sz w:val="24"/>
          <w:szCs w:val="24"/>
        </w:rPr>
      </w:pPr>
      <w:r w:rsidRPr="00B25599">
        <w:rPr>
          <w:rFonts w:ascii="Book Antiqua" w:eastAsia="Arial Unicode MS" w:hAnsi="Book Antiqua"/>
          <w:sz w:val="24"/>
          <w:szCs w:val="24"/>
        </w:rPr>
        <w:t>The GEJ was defined as the oral side end of the fold, which is present continuously from the gastric lumen</w:t>
      </w:r>
      <w:r w:rsidR="00B6574B" w:rsidRPr="00B25599">
        <w:rPr>
          <w:rFonts w:ascii="Book Antiqua" w:eastAsia="Arial Unicode MS" w:hAnsi="Book Antiqua"/>
          <w:sz w:val="24"/>
          <w:szCs w:val="24"/>
          <w:vertAlign w:val="superscript"/>
        </w:rPr>
        <w:t>[</w:t>
      </w:r>
      <w:r w:rsidRPr="00B25599">
        <w:rPr>
          <w:rFonts w:ascii="Book Antiqua" w:eastAsia="Arial Unicode MS" w:hAnsi="Book Antiqua"/>
          <w:sz w:val="24"/>
          <w:szCs w:val="24"/>
          <w:vertAlign w:val="superscript"/>
        </w:rPr>
        <w:t>18</w:t>
      </w:r>
      <w:r w:rsidR="00B6574B" w:rsidRPr="00B25599">
        <w:rPr>
          <w:rFonts w:ascii="Book Antiqua" w:eastAsia="Arial Unicode MS" w:hAnsi="Book Antiqua"/>
          <w:sz w:val="24"/>
          <w:szCs w:val="24"/>
          <w:vertAlign w:val="superscript"/>
        </w:rPr>
        <w:t>]</w:t>
      </w:r>
      <w:r w:rsidR="00CA2E6F" w:rsidRPr="00B25599">
        <w:rPr>
          <w:rFonts w:ascii="Book Antiqua" w:eastAsia="Arial Unicode MS" w:hAnsi="Book Antiqua"/>
          <w:sz w:val="24"/>
          <w:szCs w:val="24"/>
        </w:rPr>
        <w:t>,</w:t>
      </w:r>
      <w:r w:rsidRPr="00B25599">
        <w:rPr>
          <w:rFonts w:ascii="Book Antiqua" w:eastAsia="Arial Unicode MS" w:hAnsi="Book Antiqua"/>
          <w:sz w:val="24"/>
          <w:szCs w:val="24"/>
        </w:rPr>
        <w:t xml:space="preserve"> as well as the end of the anal side of the fine longitudinal vessel, because the veins in the lower part of the esophagus were distributed uniformly, running parallel and longitudinally in the lamina propria</w:t>
      </w:r>
      <w:r w:rsidR="00B6574B" w:rsidRPr="00B25599">
        <w:rPr>
          <w:rFonts w:ascii="Book Antiqua" w:eastAsia="Arial Unicode MS" w:hAnsi="Book Antiqua"/>
          <w:sz w:val="24"/>
          <w:szCs w:val="24"/>
          <w:vertAlign w:val="superscript"/>
        </w:rPr>
        <w:t>[</w:t>
      </w:r>
      <w:r w:rsidRPr="00B25599">
        <w:rPr>
          <w:rFonts w:ascii="Book Antiqua" w:eastAsia="Arial Unicode MS" w:hAnsi="Book Antiqua"/>
          <w:sz w:val="24"/>
          <w:szCs w:val="24"/>
          <w:vertAlign w:val="superscript"/>
        </w:rPr>
        <w:t>19,20</w:t>
      </w:r>
      <w:r w:rsidR="00B6574B" w:rsidRPr="00B25599">
        <w:rPr>
          <w:rFonts w:ascii="Book Antiqua" w:eastAsia="Arial Unicode MS" w:hAnsi="Book Antiqua"/>
          <w:sz w:val="24"/>
          <w:szCs w:val="24"/>
          <w:vertAlign w:val="superscript"/>
        </w:rPr>
        <w:t>]</w:t>
      </w:r>
      <w:r w:rsidR="00B6574B" w:rsidRPr="00B25599">
        <w:rPr>
          <w:rFonts w:ascii="Book Antiqua" w:eastAsia="Arial Unicode MS" w:hAnsi="Book Antiqua"/>
          <w:sz w:val="24"/>
          <w:szCs w:val="24"/>
        </w:rPr>
        <w:t>.</w:t>
      </w:r>
    </w:p>
    <w:p w:rsidR="00531B43" w:rsidRPr="00B25599" w:rsidRDefault="00531B43" w:rsidP="00264DF0">
      <w:pPr>
        <w:wordWrap/>
        <w:adjustRightInd w:val="0"/>
        <w:snapToGrid w:val="0"/>
        <w:spacing w:line="360" w:lineRule="auto"/>
        <w:rPr>
          <w:rFonts w:ascii="Book Antiqua" w:eastAsia="Arial Unicode MS" w:hAnsi="Book Antiqua"/>
          <w:b/>
          <w:i/>
          <w:iCs/>
          <w:sz w:val="24"/>
          <w:szCs w:val="24"/>
        </w:rPr>
      </w:pPr>
    </w:p>
    <w:p w:rsidR="00531B43" w:rsidRPr="00B25599" w:rsidRDefault="00276F76" w:rsidP="00264DF0">
      <w:pPr>
        <w:wordWrap/>
        <w:adjustRightInd w:val="0"/>
        <w:snapToGrid w:val="0"/>
        <w:spacing w:line="360" w:lineRule="auto"/>
        <w:rPr>
          <w:rFonts w:ascii="Book Antiqua" w:eastAsia="Arial Unicode MS" w:hAnsi="Book Antiqua"/>
          <w:b/>
          <w:i/>
          <w:iCs/>
          <w:sz w:val="24"/>
          <w:szCs w:val="24"/>
        </w:rPr>
      </w:pPr>
      <w:r w:rsidRPr="00B25599">
        <w:rPr>
          <w:rFonts w:ascii="Book Antiqua" w:eastAsia="Arial Unicode MS" w:hAnsi="Book Antiqua"/>
          <w:b/>
          <w:i/>
          <w:iCs/>
          <w:sz w:val="24"/>
          <w:szCs w:val="24"/>
        </w:rPr>
        <w:t xml:space="preserve">Reflux </w:t>
      </w:r>
      <w:r w:rsidR="00D77427" w:rsidRPr="00B25599">
        <w:rPr>
          <w:rFonts w:ascii="Book Antiqua" w:eastAsia="Arial Unicode MS" w:hAnsi="Book Antiqua"/>
          <w:b/>
          <w:i/>
          <w:iCs/>
          <w:sz w:val="24"/>
          <w:szCs w:val="24"/>
        </w:rPr>
        <w:t>esophagitis</w:t>
      </w:r>
    </w:p>
    <w:p w:rsidR="00531B43" w:rsidRPr="00B25599" w:rsidRDefault="00276F76" w:rsidP="00264DF0">
      <w:pPr>
        <w:wordWrap/>
        <w:adjustRightInd w:val="0"/>
        <w:snapToGrid w:val="0"/>
        <w:spacing w:line="360" w:lineRule="auto"/>
        <w:rPr>
          <w:rFonts w:ascii="Book Antiqua" w:eastAsia="Arial Unicode MS" w:hAnsi="Book Antiqua"/>
          <w:sz w:val="24"/>
          <w:szCs w:val="24"/>
        </w:rPr>
      </w:pPr>
      <w:r w:rsidRPr="00B25599">
        <w:rPr>
          <w:rFonts w:ascii="Book Antiqua" w:eastAsia="Arial Unicode MS" w:hAnsi="Book Antiqua"/>
          <w:sz w:val="24"/>
          <w:szCs w:val="24"/>
        </w:rPr>
        <w:t>If esophagitis was present, it was graded according to the Los Angeles (LA) classification</w:t>
      </w:r>
      <w:r w:rsidR="00B6574B" w:rsidRPr="00B25599">
        <w:rPr>
          <w:rFonts w:ascii="Book Antiqua" w:eastAsia="Arial Unicode MS" w:hAnsi="Book Antiqua"/>
          <w:sz w:val="24"/>
          <w:szCs w:val="24"/>
          <w:vertAlign w:val="superscript"/>
        </w:rPr>
        <w:t>[</w:t>
      </w:r>
      <w:r w:rsidRPr="00B25599">
        <w:rPr>
          <w:rFonts w:ascii="Book Antiqua" w:eastAsia="Arial Unicode MS" w:hAnsi="Book Antiqua"/>
          <w:sz w:val="24"/>
          <w:szCs w:val="24"/>
          <w:vertAlign w:val="superscript"/>
        </w:rPr>
        <w:t>21,22</w:t>
      </w:r>
      <w:r w:rsidR="00B6574B" w:rsidRPr="00B25599">
        <w:rPr>
          <w:rFonts w:ascii="Book Antiqua" w:eastAsia="Arial Unicode MS" w:hAnsi="Book Antiqua"/>
          <w:sz w:val="24"/>
          <w:szCs w:val="24"/>
          <w:vertAlign w:val="superscript"/>
        </w:rPr>
        <w:t>]</w:t>
      </w:r>
      <w:r w:rsidR="00B6574B" w:rsidRPr="00B25599">
        <w:rPr>
          <w:rFonts w:ascii="Book Antiqua" w:eastAsia="Arial Unicode MS" w:hAnsi="Book Antiqua"/>
          <w:sz w:val="24"/>
          <w:szCs w:val="24"/>
        </w:rPr>
        <w:t>,</w:t>
      </w:r>
      <w:r w:rsidRPr="00B25599">
        <w:rPr>
          <w:rFonts w:ascii="Book Antiqua" w:eastAsia="Arial Unicode MS" w:hAnsi="Book Antiqua"/>
          <w:sz w:val="24"/>
          <w:szCs w:val="24"/>
        </w:rPr>
        <w:t xml:space="preserve"> which focuses not only on the extent of mucosal breaks but also on minimal changes (see </w:t>
      </w:r>
      <w:r w:rsidR="00D77427" w:rsidRPr="00B25599">
        <w:rPr>
          <w:rFonts w:ascii="Book Antiqua" w:eastAsia="Arial Unicode MS" w:hAnsi="Book Antiqua"/>
          <w:sz w:val="24"/>
          <w:szCs w:val="24"/>
        </w:rPr>
        <w:t>Figure</w:t>
      </w:r>
      <w:r w:rsidRPr="00B25599">
        <w:rPr>
          <w:rFonts w:ascii="Book Antiqua" w:eastAsia="Arial Unicode MS" w:hAnsi="Book Antiqua"/>
          <w:sz w:val="24"/>
          <w:szCs w:val="24"/>
        </w:rPr>
        <w:t xml:space="preserve"> 2). All categories but 0, by the LA classification, were considered to have reflux esophagitis.</w:t>
      </w:r>
    </w:p>
    <w:p w:rsidR="00531B43" w:rsidRPr="00B25599" w:rsidRDefault="00531B43" w:rsidP="00264DF0">
      <w:pPr>
        <w:wordWrap/>
        <w:adjustRightInd w:val="0"/>
        <w:snapToGrid w:val="0"/>
        <w:spacing w:line="360" w:lineRule="auto"/>
        <w:rPr>
          <w:rFonts w:ascii="Book Antiqua" w:eastAsia="Arial Unicode MS" w:hAnsi="Book Antiqua"/>
          <w:b/>
          <w:i/>
          <w:iCs/>
          <w:sz w:val="24"/>
          <w:szCs w:val="24"/>
        </w:rPr>
      </w:pPr>
    </w:p>
    <w:p w:rsidR="00531B43" w:rsidRPr="00B25599" w:rsidRDefault="00276F76" w:rsidP="00264DF0">
      <w:pPr>
        <w:wordWrap/>
        <w:adjustRightInd w:val="0"/>
        <w:snapToGrid w:val="0"/>
        <w:spacing w:line="360" w:lineRule="auto"/>
        <w:rPr>
          <w:rFonts w:ascii="Book Antiqua" w:eastAsia="Arial Unicode MS" w:hAnsi="Book Antiqua"/>
          <w:b/>
          <w:i/>
          <w:iCs/>
          <w:sz w:val="24"/>
          <w:szCs w:val="24"/>
        </w:rPr>
      </w:pPr>
      <w:r w:rsidRPr="00B25599">
        <w:rPr>
          <w:rFonts w:ascii="Book Antiqua" w:eastAsia="Arial Unicode MS" w:hAnsi="Book Antiqua"/>
          <w:b/>
          <w:i/>
          <w:iCs/>
          <w:sz w:val="24"/>
          <w:szCs w:val="24"/>
        </w:rPr>
        <w:t xml:space="preserve">Hiatal </w:t>
      </w:r>
      <w:r w:rsidR="00D77427" w:rsidRPr="00B25599">
        <w:rPr>
          <w:rFonts w:ascii="Book Antiqua" w:eastAsia="Arial Unicode MS" w:hAnsi="Book Antiqua"/>
          <w:b/>
          <w:i/>
          <w:iCs/>
          <w:sz w:val="24"/>
          <w:szCs w:val="24"/>
        </w:rPr>
        <w:t>hernia</w:t>
      </w:r>
    </w:p>
    <w:p w:rsidR="00531B43" w:rsidRPr="00B25599" w:rsidRDefault="00276F76" w:rsidP="00264DF0">
      <w:pPr>
        <w:wordWrap/>
        <w:adjustRightInd w:val="0"/>
        <w:snapToGrid w:val="0"/>
        <w:spacing w:line="360" w:lineRule="auto"/>
        <w:rPr>
          <w:rFonts w:ascii="Book Antiqua" w:eastAsia="Arial Unicode MS" w:hAnsi="Book Antiqua"/>
          <w:sz w:val="24"/>
          <w:szCs w:val="24"/>
        </w:rPr>
      </w:pPr>
      <w:r w:rsidRPr="00B25599">
        <w:rPr>
          <w:rFonts w:ascii="Book Antiqua" w:eastAsia="Arial Unicode MS" w:hAnsi="Book Antiqua"/>
          <w:sz w:val="24"/>
          <w:szCs w:val="24"/>
        </w:rPr>
        <w:t>Hiatal hernia was defined as a circular extension of the gastric mucosa above the diaphragmatic hiatus greater than 2 cm in the axial length</w:t>
      </w:r>
      <w:r w:rsidRPr="00B25599">
        <w:rPr>
          <w:rFonts w:ascii="Book Antiqua" w:eastAsia="Arial Unicode MS" w:hAnsi="Book Antiqua"/>
          <w:sz w:val="24"/>
          <w:szCs w:val="24"/>
          <w:vertAlign w:val="superscript"/>
        </w:rPr>
        <w:t>[23</w:t>
      </w:r>
      <w:r w:rsidR="00B6574B" w:rsidRPr="00B25599">
        <w:rPr>
          <w:rFonts w:ascii="Book Antiqua" w:eastAsia="Arial Unicode MS" w:hAnsi="Book Antiqua"/>
          <w:sz w:val="24"/>
          <w:szCs w:val="24"/>
          <w:vertAlign w:val="superscript"/>
        </w:rPr>
        <w:t>]</w:t>
      </w:r>
      <w:r w:rsidRPr="00B25599">
        <w:rPr>
          <w:rFonts w:ascii="Book Antiqua" w:eastAsia="Arial Unicode MS" w:hAnsi="Book Antiqua"/>
          <w:sz w:val="24"/>
          <w:szCs w:val="24"/>
        </w:rPr>
        <w:t>.</w:t>
      </w:r>
    </w:p>
    <w:p w:rsidR="00531B43" w:rsidRPr="00B25599" w:rsidRDefault="00531B43" w:rsidP="00264DF0">
      <w:pPr>
        <w:wordWrap/>
        <w:adjustRightInd w:val="0"/>
        <w:snapToGrid w:val="0"/>
        <w:spacing w:line="360" w:lineRule="auto"/>
        <w:rPr>
          <w:rFonts w:ascii="Book Antiqua" w:eastAsia="Arial Unicode MS" w:hAnsi="Book Antiqua"/>
          <w:b/>
          <w:i/>
          <w:iCs/>
          <w:sz w:val="24"/>
          <w:szCs w:val="24"/>
        </w:rPr>
      </w:pPr>
    </w:p>
    <w:p w:rsidR="00531B43" w:rsidRPr="00B25599" w:rsidRDefault="00276F76" w:rsidP="00264DF0">
      <w:pPr>
        <w:wordWrap/>
        <w:adjustRightInd w:val="0"/>
        <w:snapToGrid w:val="0"/>
        <w:spacing w:line="360" w:lineRule="auto"/>
        <w:rPr>
          <w:rFonts w:ascii="Book Antiqua" w:eastAsia="Arial Unicode MS" w:hAnsi="Book Antiqua"/>
          <w:b/>
          <w:i/>
          <w:iCs/>
          <w:sz w:val="24"/>
          <w:szCs w:val="24"/>
        </w:rPr>
      </w:pPr>
      <w:r w:rsidRPr="00B25599">
        <w:rPr>
          <w:rFonts w:ascii="Book Antiqua" w:eastAsia="Arial Unicode MS" w:hAnsi="Book Antiqua"/>
          <w:b/>
          <w:i/>
          <w:iCs/>
          <w:sz w:val="24"/>
          <w:szCs w:val="24"/>
        </w:rPr>
        <w:t>GEFV</w:t>
      </w:r>
    </w:p>
    <w:p w:rsidR="00531B43" w:rsidRPr="00B25599" w:rsidRDefault="00276F76" w:rsidP="00264DF0">
      <w:pPr>
        <w:wordWrap/>
        <w:adjustRightInd w:val="0"/>
        <w:snapToGrid w:val="0"/>
        <w:spacing w:line="360" w:lineRule="auto"/>
        <w:rPr>
          <w:rFonts w:ascii="Book Antiqua" w:eastAsia="Arial Unicode MS" w:hAnsi="Book Antiqua"/>
          <w:sz w:val="24"/>
          <w:szCs w:val="24"/>
        </w:rPr>
      </w:pPr>
      <w:r w:rsidRPr="00B25599">
        <w:rPr>
          <w:rFonts w:ascii="Book Antiqua" w:eastAsia="Arial Unicode MS" w:hAnsi="Book Antiqua"/>
          <w:sz w:val="24"/>
          <w:szCs w:val="24"/>
        </w:rPr>
        <w:lastRenderedPageBreak/>
        <w:t>The GEJ was viewed using a retroflexed endoscope during gastric inflation and GEFV was graded by the recently described grading system by Hill et al.</w:t>
      </w:r>
      <w:r w:rsidR="00B6574B" w:rsidRPr="00B25599">
        <w:rPr>
          <w:rFonts w:ascii="Book Antiqua" w:eastAsia="Arial Unicode MS" w:hAnsi="Book Antiqua"/>
          <w:sz w:val="24"/>
          <w:szCs w:val="24"/>
          <w:vertAlign w:val="superscript"/>
        </w:rPr>
        <w:t>[</w:t>
      </w:r>
      <w:r w:rsidRPr="00B25599">
        <w:rPr>
          <w:rFonts w:ascii="Book Antiqua" w:eastAsia="Arial Unicode MS" w:hAnsi="Book Antiqua"/>
          <w:sz w:val="24"/>
          <w:szCs w:val="24"/>
          <w:vertAlign w:val="superscript"/>
        </w:rPr>
        <w:t>24</w:t>
      </w:r>
      <w:r w:rsidR="00B6574B" w:rsidRPr="00B25599">
        <w:rPr>
          <w:rFonts w:ascii="Book Antiqua" w:eastAsia="Arial Unicode MS" w:hAnsi="Book Antiqua"/>
          <w:sz w:val="24"/>
          <w:szCs w:val="24"/>
          <w:vertAlign w:val="superscript"/>
        </w:rPr>
        <w:t>]</w:t>
      </w:r>
      <w:r w:rsidRPr="00B25599">
        <w:rPr>
          <w:rFonts w:ascii="Book Antiqua" w:eastAsia="Arial Unicode MS" w:hAnsi="Book Antiqua"/>
          <w:sz w:val="24"/>
          <w:szCs w:val="24"/>
        </w:rPr>
        <w:t xml:space="preserve"> The GEFV is largely classified into 2 groups: the normal appearance (grade I and II) group and the reflux appearance (grade III and IV) group.</w:t>
      </w:r>
    </w:p>
    <w:p w:rsidR="00531B43" w:rsidRPr="00B25599" w:rsidRDefault="00531B43" w:rsidP="00264DF0">
      <w:pPr>
        <w:wordWrap/>
        <w:adjustRightInd w:val="0"/>
        <w:snapToGrid w:val="0"/>
        <w:spacing w:line="360" w:lineRule="auto"/>
        <w:rPr>
          <w:rFonts w:ascii="Book Antiqua" w:eastAsia="Arial Unicode MS" w:hAnsi="Book Antiqua"/>
          <w:sz w:val="24"/>
          <w:szCs w:val="24"/>
        </w:rPr>
      </w:pPr>
    </w:p>
    <w:p w:rsidR="00531B43" w:rsidRPr="00B25599" w:rsidRDefault="00276F76" w:rsidP="00264DF0">
      <w:pPr>
        <w:wordWrap/>
        <w:adjustRightInd w:val="0"/>
        <w:snapToGrid w:val="0"/>
        <w:spacing w:line="360" w:lineRule="auto"/>
        <w:rPr>
          <w:rFonts w:ascii="Book Antiqua" w:eastAsia="Arial Unicode MS" w:hAnsi="Book Antiqua"/>
          <w:b/>
          <w:i/>
          <w:sz w:val="24"/>
          <w:szCs w:val="24"/>
        </w:rPr>
      </w:pPr>
      <w:r w:rsidRPr="00B25599">
        <w:rPr>
          <w:rFonts w:ascii="Book Antiqua" w:eastAsia="Arial Unicode MS" w:hAnsi="Book Antiqua"/>
          <w:b/>
          <w:i/>
          <w:sz w:val="24"/>
          <w:szCs w:val="24"/>
        </w:rPr>
        <w:t xml:space="preserve">Histologic </w:t>
      </w:r>
      <w:r w:rsidR="00D77427" w:rsidRPr="00B25599">
        <w:rPr>
          <w:rFonts w:ascii="Book Antiqua" w:eastAsia="Arial Unicode MS" w:hAnsi="Book Antiqua"/>
          <w:b/>
          <w:i/>
          <w:sz w:val="24"/>
          <w:szCs w:val="24"/>
        </w:rPr>
        <w:t>assessment</w:t>
      </w:r>
    </w:p>
    <w:p w:rsidR="00531B43" w:rsidRPr="00B25599" w:rsidRDefault="00276F76" w:rsidP="00264DF0">
      <w:pPr>
        <w:wordWrap/>
        <w:adjustRightInd w:val="0"/>
        <w:snapToGrid w:val="0"/>
        <w:spacing w:line="360" w:lineRule="auto"/>
        <w:rPr>
          <w:rFonts w:ascii="Book Antiqua" w:eastAsia="Arial Unicode MS" w:hAnsi="Book Antiqua"/>
          <w:sz w:val="24"/>
          <w:szCs w:val="24"/>
        </w:rPr>
      </w:pPr>
      <w:r w:rsidRPr="00B25599">
        <w:rPr>
          <w:rFonts w:ascii="Book Antiqua" w:eastAsia="Arial Unicode MS" w:hAnsi="Book Antiqua"/>
          <w:sz w:val="24"/>
          <w:szCs w:val="24"/>
        </w:rPr>
        <w:t xml:space="preserve">All samples were fixed in 10% buffered formalin, embedded in paraffin, cut at a minimum of 4 levels, and stained with hematoxylin and eosin (HE) stain. All biopsy samples were assessed by two pathologists who were blinded to clinical data and endoscopic findings. The columnar epithelium of the </w:t>
      </w:r>
      <w:r w:rsidR="00454F2A" w:rsidRPr="00B25599">
        <w:rPr>
          <w:rFonts w:ascii="Book Antiqua" w:eastAsia="Arial Unicode MS" w:hAnsi="Book Antiqua"/>
          <w:sz w:val="24"/>
          <w:szCs w:val="24"/>
        </w:rPr>
        <w:t>SCJ</w:t>
      </w:r>
      <w:r w:rsidRPr="00B25599">
        <w:rPr>
          <w:rFonts w:ascii="Book Antiqua" w:eastAsia="Arial Unicode MS" w:hAnsi="Book Antiqua"/>
          <w:sz w:val="24"/>
          <w:szCs w:val="24"/>
        </w:rPr>
        <w:t xml:space="preserve"> was classified according to the type of glandular component present (see </w:t>
      </w:r>
      <w:r w:rsidR="00D77427" w:rsidRPr="00B25599">
        <w:rPr>
          <w:rFonts w:ascii="Book Antiqua" w:eastAsia="Arial Unicode MS" w:hAnsi="Book Antiqua"/>
          <w:sz w:val="24"/>
          <w:szCs w:val="24"/>
        </w:rPr>
        <w:t>Figure</w:t>
      </w:r>
      <w:r w:rsidRPr="00B25599">
        <w:rPr>
          <w:rFonts w:ascii="Book Antiqua" w:eastAsia="Arial Unicode MS" w:hAnsi="Book Antiqua"/>
          <w:sz w:val="24"/>
          <w:szCs w:val="24"/>
        </w:rPr>
        <w:t xml:space="preserve"> 3) as follows: (1) oxyntic mucosa (OM)</w:t>
      </w:r>
      <w:r w:rsidR="003B70E7" w:rsidRPr="00B25599">
        <w:rPr>
          <w:rFonts w:ascii="Book Antiqua" w:eastAsia="Arial Unicode MS" w:hAnsi="Book Antiqua" w:hint="eastAsia"/>
          <w:sz w:val="24"/>
          <w:szCs w:val="24"/>
          <w:lang w:eastAsia="zh-CN"/>
        </w:rPr>
        <w:t>;</w:t>
      </w:r>
      <w:r w:rsidR="003B70E7" w:rsidRPr="00B25599">
        <w:rPr>
          <w:rFonts w:ascii="Book Antiqua" w:eastAsia="Arial Unicode MS" w:hAnsi="Book Antiqua"/>
          <w:sz w:val="24"/>
          <w:szCs w:val="24"/>
        </w:rPr>
        <w:t xml:space="preserve"> (2) oxyntocardiac mucosa (OCM)</w:t>
      </w:r>
      <w:r w:rsidR="003B70E7" w:rsidRPr="00B25599">
        <w:rPr>
          <w:rFonts w:ascii="Book Antiqua" w:eastAsia="Arial Unicode MS" w:hAnsi="Book Antiqua" w:hint="eastAsia"/>
          <w:sz w:val="24"/>
          <w:szCs w:val="24"/>
          <w:lang w:eastAsia="zh-CN"/>
        </w:rPr>
        <w:t>;</w:t>
      </w:r>
      <w:r w:rsidRPr="00B25599">
        <w:rPr>
          <w:rFonts w:ascii="Book Antiqua" w:eastAsia="Arial Unicode MS" w:hAnsi="Book Antiqua"/>
          <w:sz w:val="24"/>
          <w:szCs w:val="24"/>
        </w:rPr>
        <w:t xml:space="preserve"> or (3) CM (see </w:t>
      </w:r>
      <w:r w:rsidR="00D77427" w:rsidRPr="00B25599">
        <w:rPr>
          <w:rFonts w:ascii="Book Antiqua" w:eastAsia="Arial Unicode MS" w:hAnsi="Book Antiqua"/>
          <w:sz w:val="24"/>
          <w:szCs w:val="24"/>
        </w:rPr>
        <w:t>Figure</w:t>
      </w:r>
      <w:r w:rsidRPr="00B25599">
        <w:rPr>
          <w:rFonts w:ascii="Book Antiqua" w:eastAsia="Arial Unicode MS" w:hAnsi="Book Antiqua"/>
          <w:sz w:val="24"/>
          <w:szCs w:val="24"/>
        </w:rPr>
        <w:t xml:space="preserve"> 3). The presence and severity of inflammation, atrophy and intestinal metaplasia were evaluated based on the updated Sydney system for evaluation of gastritis</w:t>
      </w:r>
      <w:r w:rsidR="00B6574B" w:rsidRPr="00B25599">
        <w:rPr>
          <w:rFonts w:ascii="Book Antiqua" w:eastAsia="Arial Unicode MS" w:hAnsi="Book Antiqua"/>
          <w:sz w:val="24"/>
          <w:szCs w:val="24"/>
          <w:vertAlign w:val="superscript"/>
        </w:rPr>
        <w:t>[</w:t>
      </w:r>
      <w:r w:rsidRPr="00B25599">
        <w:rPr>
          <w:rFonts w:ascii="Book Antiqua" w:eastAsia="Arial Unicode MS" w:hAnsi="Book Antiqua"/>
          <w:sz w:val="24"/>
          <w:szCs w:val="24"/>
          <w:vertAlign w:val="superscript"/>
        </w:rPr>
        <w:t>25</w:t>
      </w:r>
      <w:r w:rsidR="00B6574B" w:rsidRPr="00B25599">
        <w:rPr>
          <w:rFonts w:ascii="Book Antiqua" w:eastAsia="Arial Unicode MS" w:hAnsi="Book Antiqua"/>
          <w:sz w:val="24"/>
          <w:szCs w:val="24"/>
          <w:vertAlign w:val="superscript"/>
        </w:rPr>
        <w:t>]</w:t>
      </w:r>
      <w:r w:rsidR="00B6574B" w:rsidRPr="00B25599">
        <w:rPr>
          <w:rFonts w:ascii="Book Antiqua" w:eastAsia="Arial Unicode MS" w:hAnsi="Book Antiqua"/>
          <w:sz w:val="24"/>
          <w:szCs w:val="24"/>
        </w:rPr>
        <w:t>.</w:t>
      </w:r>
      <w:r w:rsidRPr="00B25599">
        <w:rPr>
          <w:rFonts w:ascii="Book Antiqua" w:eastAsia="Arial Unicode MS" w:hAnsi="Book Antiqua"/>
          <w:sz w:val="24"/>
          <w:szCs w:val="24"/>
        </w:rPr>
        <w:t xml:space="preserve"> </w:t>
      </w:r>
      <w:r w:rsidRPr="00B25599">
        <w:rPr>
          <w:rFonts w:ascii="Book Antiqua" w:eastAsia="Arial Unicode MS" w:hAnsi="Book Antiqua"/>
          <w:kern w:val="0"/>
          <w:sz w:val="24"/>
          <w:szCs w:val="24"/>
        </w:rPr>
        <w:t>Cardiac mucosal inflammation (carditis) was defined by the presence of neutrophils in the lamina propria or glands (mild or more than mild infiltration of neutrophils by Sydney classification), or the presence of plasma cells, lymphocytes, and eosinophils in the lamina propria (moderate or more than moderate infiltration of mononuclear cells by the Sydney classification). The presence of p</w:t>
      </w:r>
      <w:r w:rsidRPr="00B25599">
        <w:rPr>
          <w:rFonts w:ascii="Book Antiqua" w:eastAsia="Arial Unicode MS" w:hAnsi="Book Antiqua"/>
          <w:sz w:val="24"/>
          <w:szCs w:val="24"/>
        </w:rPr>
        <w:t xml:space="preserve">ancreatic acinar cells, defined as small clusters or lobules of epithelial cells similar to pancreatic acinar cells in </w:t>
      </w:r>
      <w:r w:rsidR="00175459" w:rsidRPr="00B25599">
        <w:rPr>
          <w:rFonts w:ascii="Book Antiqua" w:eastAsia="Arial Unicode MS" w:hAnsi="Book Antiqua"/>
          <w:sz w:val="24"/>
          <w:szCs w:val="24"/>
        </w:rPr>
        <w:t>CM</w:t>
      </w:r>
      <w:r w:rsidRPr="00B25599">
        <w:rPr>
          <w:rFonts w:ascii="Book Antiqua" w:eastAsia="Arial Unicode MS" w:hAnsi="Book Antiqua"/>
          <w:sz w:val="24"/>
          <w:szCs w:val="24"/>
          <w:vertAlign w:val="superscript"/>
        </w:rPr>
        <w:t>[26</w:t>
      </w:r>
      <w:r w:rsidR="00B6574B" w:rsidRPr="00B25599">
        <w:rPr>
          <w:rFonts w:ascii="Book Antiqua" w:eastAsia="Arial Unicode MS" w:hAnsi="Book Antiqua"/>
          <w:sz w:val="24"/>
          <w:szCs w:val="24"/>
          <w:vertAlign w:val="superscript"/>
        </w:rPr>
        <w:t>]</w:t>
      </w:r>
      <w:r w:rsidR="00B6574B" w:rsidRPr="00B25599">
        <w:rPr>
          <w:rFonts w:ascii="Book Antiqua" w:eastAsia="Arial Unicode MS" w:hAnsi="Book Antiqua"/>
          <w:sz w:val="24"/>
          <w:szCs w:val="24"/>
        </w:rPr>
        <w:t>,</w:t>
      </w:r>
      <w:r w:rsidRPr="00B25599">
        <w:rPr>
          <w:rFonts w:ascii="Book Antiqua" w:eastAsia="Arial Unicode MS" w:hAnsi="Book Antiqua"/>
          <w:sz w:val="24"/>
          <w:szCs w:val="24"/>
        </w:rPr>
        <w:t xml:space="preserve"> was also evaluated.</w:t>
      </w:r>
    </w:p>
    <w:p w:rsidR="00531B43" w:rsidRPr="00B25599" w:rsidRDefault="00531B43" w:rsidP="00264DF0">
      <w:pPr>
        <w:wordWrap/>
        <w:adjustRightInd w:val="0"/>
        <w:snapToGrid w:val="0"/>
        <w:spacing w:line="360" w:lineRule="auto"/>
        <w:rPr>
          <w:rFonts w:ascii="Book Antiqua" w:eastAsia="Arial Unicode MS" w:hAnsi="Book Antiqua"/>
          <w:b/>
          <w:sz w:val="24"/>
          <w:szCs w:val="24"/>
        </w:rPr>
      </w:pPr>
    </w:p>
    <w:p w:rsidR="00531B43" w:rsidRPr="00B25599" w:rsidRDefault="00276F76" w:rsidP="00264DF0">
      <w:pPr>
        <w:wordWrap/>
        <w:adjustRightInd w:val="0"/>
        <w:snapToGrid w:val="0"/>
        <w:spacing w:line="360" w:lineRule="auto"/>
        <w:rPr>
          <w:rFonts w:ascii="Book Antiqua" w:eastAsia="Arial Unicode MS" w:hAnsi="Book Antiqua"/>
          <w:b/>
          <w:i/>
          <w:iCs/>
          <w:sz w:val="24"/>
          <w:szCs w:val="24"/>
        </w:rPr>
      </w:pPr>
      <w:r w:rsidRPr="00B25599">
        <w:rPr>
          <w:rFonts w:ascii="Book Antiqua" w:eastAsia="Arial Unicode MS" w:hAnsi="Book Antiqua"/>
          <w:b/>
          <w:i/>
          <w:iCs/>
          <w:sz w:val="24"/>
          <w:szCs w:val="24"/>
        </w:rPr>
        <w:t xml:space="preserve">Statistical </w:t>
      </w:r>
      <w:r w:rsidR="003B70E7" w:rsidRPr="00B25599">
        <w:rPr>
          <w:rFonts w:ascii="Book Antiqua" w:eastAsia="Arial Unicode MS" w:hAnsi="Book Antiqua"/>
          <w:b/>
          <w:i/>
          <w:iCs/>
          <w:sz w:val="24"/>
          <w:szCs w:val="24"/>
        </w:rPr>
        <w:t>analysis</w:t>
      </w:r>
    </w:p>
    <w:p w:rsidR="00531B43" w:rsidRPr="00B25599" w:rsidRDefault="00276F76" w:rsidP="00264DF0">
      <w:pPr>
        <w:wordWrap/>
        <w:adjustRightInd w:val="0"/>
        <w:snapToGrid w:val="0"/>
        <w:spacing w:line="360" w:lineRule="auto"/>
        <w:rPr>
          <w:rFonts w:ascii="Book Antiqua" w:eastAsia="Arial Unicode MS" w:hAnsi="Book Antiqua"/>
          <w:sz w:val="24"/>
          <w:szCs w:val="24"/>
          <w:lang w:eastAsia="zh-CN"/>
        </w:rPr>
      </w:pPr>
      <w:r w:rsidRPr="00B25599">
        <w:rPr>
          <w:rFonts w:ascii="Book Antiqua" w:eastAsia="Arial Unicode MS" w:hAnsi="Book Antiqua"/>
          <w:sz w:val="24"/>
          <w:szCs w:val="24"/>
        </w:rPr>
        <w:lastRenderedPageBreak/>
        <w:t xml:space="preserve">To perform a statistical analysis, we grouped the patients into two categories: (1) patients with CM at GEJ and patients with OM or OCM at GEJ; or (2) patients with carditis and patients without carditis. The data were analyzed for differences between groups by Student’s </w:t>
      </w:r>
      <w:r w:rsidRPr="00B25599">
        <w:rPr>
          <w:rFonts w:ascii="Book Antiqua" w:eastAsia="Arial Unicode MS" w:hAnsi="Book Antiqua"/>
          <w:i/>
          <w:sz w:val="24"/>
          <w:szCs w:val="24"/>
        </w:rPr>
        <w:t>t</w:t>
      </w:r>
      <w:r w:rsidRPr="00B25599">
        <w:rPr>
          <w:rFonts w:ascii="Book Antiqua" w:eastAsia="Arial Unicode MS" w:hAnsi="Book Antiqua"/>
          <w:sz w:val="24"/>
          <w:szCs w:val="24"/>
        </w:rPr>
        <w:t xml:space="preserve"> test, or </w:t>
      </w:r>
      <w:r w:rsidR="00340231" w:rsidRPr="00B25599">
        <w:rPr>
          <w:rFonts w:ascii="Book Antiqua" w:eastAsia="Arial Unicode MS" w:hAnsi="Book Antiqua"/>
          <w:sz w:val="24"/>
          <w:szCs w:val="24"/>
        </w:rPr>
        <w:t>χ</w:t>
      </w:r>
      <w:r w:rsidR="00340231" w:rsidRPr="00B25599">
        <w:rPr>
          <w:rFonts w:ascii="Book Antiqua" w:eastAsia="Arial Unicode MS" w:hAnsi="Book Antiqua" w:hint="eastAsia"/>
          <w:sz w:val="24"/>
          <w:szCs w:val="24"/>
          <w:vertAlign w:val="superscript"/>
          <w:lang w:eastAsia="zh-CN"/>
        </w:rPr>
        <w:t>2</w:t>
      </w:r>
      <w:r w:rsidRPr="00B25599">
        <w:rPr>
          <w:rFonts w:ascii="Book Antiqua" w:eastAsia="Arial Unicode MS" w:hAnsi="Book Antiqua"/>
          <w:sz w:val="24"/>
          <w:szCs w:val="24"/>
          <w:vertAlign w:val="superscript"/>
        </w:rPr>
        <w:t xml:space="preserve"> </w:t>
      </w:r>
      <w:r w:rsidRPr="00B25599">
        <w:rPr>
          <w:rFonts w:ascii="Book Antiqua" w:eastAsia="Arial Unicode MS" w:hAnsi="Book Antiqua"/>
          <w:sz w:val="24"/>
          <w:szCs w:val="24"/>
        </w:rPr>
        <w:t xml:space="preserve">tests. </w:t>
      </w:r>
      <w:r w:rsidR="006A2F24" w:rsidRPr="00B25599">
        <w:rPr>
          <w:rFonts w:ascii="Book Antiqua" w:eastAsia="Arial Unicode MS" w:hAnsi="Book Antiqua"/>
          <w:sz w:val="24"/>
          <w:szCs w:val="24"/>
        </w:rPr>
        <w:t xml:space="preserve">Logistic regression was used for multivariate analysis. </w:t>
      </w:r>
      <w:r w:rsidRPr="00B25599">
        <w:rPr>
          <w:rFonts w:ascii="Book Antiqua" w:eastAsia="Arial Unicode MS" w:hAnsi="Book Antiqua"/>
          <w:i/>
          <w:iCs/>
          <w:caps/>
          <w:sz w:val="24"/>
          <w:szCs w:val="24"/>
        </w:rPr>
        <w:t>p</w:t>
      </w:r>
      <w:r w:rsidR="00384EDC" w:rsidRPr="00B25599">
        <w:rPr>
          <w:rFonts w:ascii="Book Antiqua" w:eastAsia="Arial Unicode MS" w:hAnsi="Book Antiqua"/>
          <w:sz w:val="24"/>
          <w:szCs w:val="24"/>
        </w:rPr>
        <w:t xml:space="preserve"> </w:t>
      </w:r>
      <w:r w:rsidRPr="00B25599">
        <w:rPr>
          <w:rFonts w:ascii="Book Antiqua" w:eastAsia="Arial Unicode MS" w:hAnsi="Book Antiqua"/>
          <w:sz w:val="24"/>
          <w:szCs w:val="24"/>
        </w:rPr>
        <w:t>&lt;</w:t>
      </w:r>
      <w:r w:rsidR="00384EDC" w:rsidRPr="00B25599">
        <w:rPr>
          <w:rFonts w:ascii="Book Antiqua" w:eastAsia="Arial Unicode MS" w:hAnsi="Book Antiqua"/>
          <w:sz w:val="24"/>
          <w:szCs w:val="24"/>
        </w:rPr>
        <w:t xml:space="preserve"> </w:t>
      </w:r>
      <w:r w:rsidRPr="00B25599">
        <w:rPr>
          <w:rFonts w:ascii="Book Antiqua" w:eastAsia="Arial Unicode MS" w:hAnsi="Book Antiqua"/>
          <w:sz w:val="24"/>
          <w:szCs w:val="24"/>
        </w:rPr>
        <w:t>0.05 was considered statistically significant. Statistical calculations were performed using SPSS version 10.0 for Windows (SPSS Inc., Chicago, IL, U</w:t>
      </w:r>
      <w:r w:rsidR="00E05FF7" w:rsidRPr="00B25599">
        <w:rPr>
          <w:rFonts w:ascii="Book Antiqua" w:eastAsia="Arial Unicode MS" w:hAnsi="Book Antiqua" w:hint="eastAsia"/>
          <w:sz w:val="24"/>
          <w:szCs w:val="24"/>
          <w:lang w:eastAsia="zh-CN"/>
        </w:rPr>
        <w:t>nted States</w:t>
      </w:r>
      <w:r w:rsidRPr="00B25599">
        <w:rPr>
          <w:rFonts w:ascii="Book Antiqua" w:eastAsia="Arial Unicode MS" w:hAnsi="Book Antiqua"/>
          <w:sz w:val="24"/>
          <w:szCs w:val="24"/>
        </w:rPr>
        <w:t>).</w:t>
      </w:r>
    </w:p>
    <w:p w:rsidR="004A2588" w:rsidRPr="00B25599" w:rsidRDefault="004A2588" w:rsidP="00340231">
      <w:pPr>
        <w:wordWrap/>
        <w:adjustRightInd w:val="0"/>
        <w:snapToGrid w:val="0"/>
        <w:spacing w:line="360" w:lineRule="auto"/>
        <w:ind w:firstLineChars="100" w:firstLine="240"/>
        <w:rPr>
          <w:rFonts w:ascii="Book Antiqua" w:eastAsia="Arial Unicode MS" w:hAnsi="Book Antiqua"/>
          <w:bCs/>
          <w:iCs/>
          <w:sz w:val="24"/>
          <w:szCs w:val="24"/>
          <w:lang w:eastAsia="zh-CN"/>
        </w:rPr>
      </w:pPr>
      <w:r w:rsidRPr="00B25599">
        <w:rPr>
          <w:rFonts w:ascii="Book Antiqua" w:eastAsia="Arial Unicode MS" w:hAnsi="Book Antiqua" w:hint="eastAsia"/>
          <w:bCs/>
          <w:iCs/>
          <w:sz w:val="24"/>
          <w:szCs w:val="24"/>
          <w:lang w:eastAsia="zh-CN"/>
        </w:rPr>
        <w:t>The biomedical statistical review of this study was performed by Jinmi Kim, PhD, a clinical trial center research professor at department of biostatics, clinical trial center, Pusan National University Hospital.</w:t>
      </w:r>
    </w:p>
    <w:p w:rsidR="004A2588" w:rsidRPr="00B25599" w:rsidRDefault="004A2588" w:rsidP="00264DF0">
      <w:pPr>
        <w:wordWrap/>
        <w:adjustRightInd w:val="0"/>
        <w:snapToGrid w:val="0"/>
        <w:spacing w:line="360" w:lineRule="auto"/>
        <w:rPr>
          <w:rFonts w:ascii="Book Antiqua" w:eastAsia="Arial Unicode MS" w:hAnsi="Book Antiqua"/>
          <w:sz w:val="24"/>
          <w:szCs w:val="24"/>
          <w:lang w:eastAsia="zh-CN"/>
        </w:rPr>
      </w:pPr>
    </w:p>
    <w:p w:rsidR="00531B43" w:rsidRPr="00B25599" w:rsidRDefault="00276F76" w:rsidP="00410962">
      <w:pPr>
        <w:widowControl/>
        <w:wordWrap/>
        <w:autoSpaceDE/>
        <w:autoSpaceDN/>
        <w:adjustRightInd w:val="0"/>
        <w:snapToGrid w:val="0"/>
        <w:spacing w:line="360" w:lineRule="auto"/>
        <w:rPr>
          <w:rFonts w:ascii="Book Antiqua" w:eastAsia="Arial Unicode MS" w:hAnsi="Book Antiqua"/>
          <w:b/>
          <w:sz w:val="24"/>
          <w:szCs w:val="24"/>
        </w:rPr>
      </w:pPr>
      <w:r w:rsidRPr="00B25599">
        <w:rPr>
          <w:rFonts w:ascii="Book Antiqua" w:eastAsia="Arial Unicode MS" w:hAnsi="Book Antiqua"/>
          <w:b/>
          <w:sz w:val="24"/>
          <w:szCs w:val="24"/>
        </w:rPr>
        <w:t>RESULTS</w:t>
      </w:r>
    </w:p>
    <w:p w:rsidR="00531B43" w:rsidRPr="00B25599" w:rsidRDefault="00276F76" w:rsidP="00410962">
      <w:pPr>
        <w:wordWrap/>
        <w:adjustRightInd w:val="0"/>
        <w:snapToGrid w:val="0"/>
        <w:spacing w:line="360" w:lineRule="auto"/>
        <w:rPr>
          <w:rFonts w:ascii="Book Antiqua" w:eastAsia="Arial Unicode MS" w:hAnsi="Book Antiqua"/>
          <w:sz w:val="24"/>
          <w:szCs w:val="24"/>
        </w:rPr>
      </w:pPr>
      <w:r w:rsidRPr="00B25599">
        <w:rPr>
          <w:rFonts w:ascii="Book Antiqua" w:eastAsia="Arial Unicode MS" w:hAnsi="Book Antiqua"/>
          <w:sz w:val="24"/>
          <w:szCs w:val="24"/>
        </w:rPr>
        <w:t>The patients ranged in age from 29 years to 80 years (mean age 57.62 years, median age 59.00 years).</w:t>
      </w:r>
      <w:r w:rsidR="004A2372" w:rsidRPr="00B25599">
        <w:rPr>
          <w:rFonts w:ascii="Book Antiqua" w:eastAsia="Arial Unicode MS" w:hAnsi="Book Antiqua"/>
          <w:sz w:val="24"/>
          <w:szCs w:val="24"/>
        </w:rPr>
        <w:t xml:space="preserve"> Fifty nine patients (96.7%) were Korean and the other 2 patients were Russian. </w:t>
      </w:r>
      <w:r w:rsidRPr="00B25599">
        <w:rPr>
          <w:rFonts w:ascii="Book Antiqua" w:eastAsia="Arial Unicode MS" w:hAnsi="Book Antiqua"/>
          <w:sz w:val="24"/>
          <w:szCs w:val="24"/>
        </w:rPr>
        <w:t>The presence of CM was significantly associated with older age compared with OM/OCM (</w:t>
      </w:r>
      <w:r w:rsidRPr="00B25599">
        <w:rPr>
          <w:rFonts w:ascii="Book Antiqua" w:hAnsi="Book Antiqua"/>
          <w:sz w:val="24"/>
          <w:szCs w:val="24"/>
        </w:rPr>
        <w:t xml:space="preserve">60.59 ± 2.017 </w:t>
      </w:r>
      <w:r w:rsidRPr="00B25599">
        <w:rPr>
          <w:rFonts w:ascii="Book Antiqua" w:eastAsia="Arial Unicode MS" w:hAnsi="Book Antiqua"/>
          <w:sz w:val="24"/>
          <w:szCs w:val="24"/>
        </w:rPr>
        <w:t xml:space="preserve">years and </w:t>
      </w:r>
      <w:r w:rsidRPr="00B25599">
        <w:rPr>
          <w:rFonts w:ascii="Book Antiqua" w:hAnsi="Book Antiqua"/>
          <w:sz w:val="24"/>
          <w:szCs w:val="24"/>
        </w:rPr>
        <w:t xml:space="preserve">51.55 ± 3.353 </w:t>
      </w:r>
      <w:r w:rsidRPr="00B25599">
        <w:rPr>
          <w:rFonts w:ascii="Book Antiqua" w:eastAsia="Arial Unicode MS" w:hAnsi="Book Antiqua"/>
          <w:sz w:val="24"/>
          <w:szCs w:val="24"/>
        </w:rPr>
        <w:t xml:space="preserve">years, respectively, </w:t>
      </w:r>
      <w:r w:rsidRPr="00B25599">
        <w:rPr>
          <w:rFonts w:ascii="Book Antiqua" w:eastAsia="Arial Unicode MS" w:hAnsi="Book Antiqua"/>
          <w:i/>
          <w:caps/>
          <w:sz w:val="24"/>
          <w:szCs w:val="24"/>
        </w:rPr>
        <w:t>p</w:t>
      </w:r>
      <w:r w:rsidRPr="00B25599">
        <w:rPr>
          <w:rFonts w:ascii="Book Antiqua" w:eastAsia="Arial Unicode MS" w:hAnsi="Book Antiqua"/>
          <w:i/>
          <w:sz w:val="24"/>
          <w:szCs w:val="24"/>
        </w:rPr>
        <w:t xml:space="preserve"> </w:t>
      </w:r>
      <w:r w:rsidRPr="00B25599">
        <w:rPr>
          <w:rFonts w:ascii="Book Antiqua" w:eastAsia="Arial Unicode MS" w:hAnsi="Book Antiqua"/>
          <w:sz w:val="24"/>
          <w:szCs w:val="24"/>
        </w:rPr>
        <w:t xml:space="preserve">= 0.018). </w:t>
      </w:r>
    </w:p>
    <w:p w:rsidR="00531B43" w:rsidRPr="00B25599" w:rsidRDefault="00276F76" w:rsidP="00410962">
      <w:pPr>
        <w:wordWrap/>
        <w:adjustRightInd w:val="0"/>
        <w:snapToGrid w:val="0"/>
        <w:spacing w:line="360" w:lineRule="auto"/>
        <w:ind w:firstLineChars="100" w:firstLine="240"/>
        <w:rPr>
          <w:rFonts w:ascii="Book Antiqua" w:eastAsia="Arial Unicode MS" w:hAnsi="Book Antiqua"/>
          <w:sz w:val="24"/>
          <w:szCs w:val="24"/>
        </w:rPr>
      </w:pPr>
      <w:r w:rsidRPr="00B25599">
        <w:rPr>
          <w:rFonts w:ascii="Book Antiqua" w:eastAsia="Arial Unicode MS" w:hAnsi="Book Antiqua"/>
          <w:sz w:val="24"/>
          <w:szCs w:val="24"/>
        </w:rPr>
        <w:t xml:space="preserve">The CM was found in 41 cases (67.2%) and OCM and OM were found in 17 cases (27.9%) and 3 cases (4.9%), respectively. These data indicate that in at least 32.8% of the cases there was no circumferential presence of CM. Pancreatic acinar cells were found in 6 cases (9.8%) and the esophageal gland duct was present in 1 case (1.6%). </w:t>
      </w:r>
    </w:p>
    <w:p w:rsidR="00531B43" w:rsidRPr="00B25599" w:rsidRDefault="00276F76" w:rsidP="00410962">
      <w:pPr>
        <w:wordWrap/>
        <w:adjustRightInd w:val="0"/>
        <w:snapToGrid w:val="0"/>
        <w:spacing w:line="360" w:lineRule="auto"/>
        <w:ind w:firstLineChars="100" w:firstLine="240"/>
        <w:rPr>
          <w:rFonts w:ascii="Book Antiqua" w:eastAsia="Arial Unicode MS" w:hAnsi="Book Antiqua"/>
          <w:sz w:val="24"/>
          <w:szCs w:val="24"/>
        </w:rPr>
      </w:pPr>
      <w:r w:rsidRPr="00B25599">
        <w:rPr>
          <w:rFonts w:ascii="Book Antiqua" w:eastAsia="Arial Unicode MS" w:hAnsi="Book Antiqua"/>
          <w:sz w:val="24"/>
          <w:szCs w:val="24"/>
        </w:rPr>
        <w:t xml:space="preserve">Regarding the clinicopathological significance of CM in terms of GERD, Table 1 describes the relationship between the type of mucosa and endoscopic findings. The presence of CM was significantly associated </w:t>
      </w:r>
      <w:r w:rsidRPr="00B25599">
        <w:rPr>
          <w:rFonts w:ascii="Book Antiqua" w:eastAsia="Arial Unicode MS" w:hAnsi="Book Antiqua"/>
          <w:sz w:val="24"/>
          <w:szCs w:val="24"/>
        </w:rPr>
        <w:lastRenderedPageBreak/>
        <w:t>with endoscopic diagnosis of reflux esophagitis according to the modified LA classification (</w:t>
      </w:r>
      <w:r w:rsidRPr="00B25599">
        <w:rPr>
          <w:rFonts w:ascii="Book Antiqua" w:eastAsia="Arial Unicode MS" w:hAnsi="Book Antiqua"/>
          <w:i/>
          <w:iCs/>
          <w:caps/>
          <w:sz w:val="24"/>
          <w:szCs w:val="24"/>
        </w:rPr>
        <w:t>p</w:t>
      </w:r>
      <w:r w:rsidR="00384EDC" w:rsidRPr="00B25599">
        <w:rPr>
          <w:rFonts w:ascii="Book Antiqua" w:eastAsia="Arial Unicode MS" w:hAnsi="Book Antiqua"/>
          <w:i/>
          <w:iCs/>
          <w:caps/>
          <w:sz w:val="24"/>
          <w:szCs w:val="24"/>
        </w:rPr>
        <w:t xml:space="preserve"> </w:t>
      </w:r>
      <w:r w:rsidRPr="00B25599">
        <w:rPr>
          <w:rFonts w:ascii="Book Antiqua" w:eastAsia="Arial Unicode MS" w:hAnsi="Book Antiqua"/>
          <w:sz w:val="24"/>
          <w:szCs w:val="24"/>
        </w:rPr>
        <w:t>=</w:t>
      </w:r>
      <w:r w:rsidR="00384EDC" w:rsidRPr="00B25599">
        <w:rPr>
          <w:rFonts w:ascii="Book Antiqua" w:eastAsia="Arial Unicode MS" w:hAnsi="Book Antiqua"/>
          <w:sz w:val="24"/>
          <w:szCs w:val="24"/>
        </w:rPr>
        <w:t xml:space="preserve"> </w:t>
      </w:r>
      <w:r w:rsidRPr="00B25599">
        <w:rPr>
          <w:rFonts w:ascii="Book Antiqua" w:eastAsia="Arial Unicode MS" w:hAnsi="Book Antiqua"/>
          <w:sz w:val="24"/>
          <w:szCs w:val="24"/>
        </w:rPr>
        <w:t>0.02). Furthermore, Table 2 shows that the presence of CM was significantly associated with chronic inflammation (moderate or marked infiltration of mononuclear cells in lamina propria) and activity of inflammation (neutrophilic infiltration in lamina propria and/or glands) (</w:t>
      </w:r>
      <w:r w:rsidRPr="00B25599">
        <w:rPr>
          <w:rFonts w:ascii="Book Antiqua" w:eastAsia="Arial Unicode MS" w:hAnsi="Book Antiqua"/>
          <w:i/>
          <w:iCs/>
          <w:caps/>
          <w:sz w:val="24"/>
          <w:szCs w:val="24"/>
        </w:rPr>
        <w:t>p</w:t>
      </w:r>
      <w:r w:rsidR="00384EDC" w:rsidRPr="00B25599">
        <w:rPr>
          <w:rFonts w:ascii="Book Antiqua" w:eastAsia="Arial Unicode MS" w:hAnsi="Book Antiqua"/>
          <w:i/>
          <w:iCs/>
          <w:caps/>
          <w:sz w:val="24"/>
          <w:szCs w:val="24"/>
        </w:rPr>
        <w:t xml:space="preserve"> </w:t>
      </w:r>
      <w:r w:rsidRPr="00B25599">
        <w:rPr>
          <w:rFonts w:ascii="Book Antiqua" w:eastAsia="Arial Unicode MS" w:hAnsi="Book Antiqua"/>
          <w:sz w:val="24"/>
          <w:szCs w:val="24"/>
        </w:rPr>
        <w:t>=</w:t>
      </w:r>
      <w:r w:rsidR="00384EDC" w:rsidRPr="00B25599">
        <w:rPr>
          <w:rFonts w:ascii="Book Antiqua" w:eastAsia="Arial Unicode MS" w:hAnsi="Book Antiqua"/>
          <w:sz w:val="24"/>
          <w:szCs w:val="24"/>
        </w:rPr>
        <w:t xml:space="preserve"> </w:t>
      </w:r>
      <w:r w:rsidRPr="00B25599">
        <w:rPr>
          <w:rFonts w:ascii="Book Antiqua" w:eastAsia="Arial Unicode MS" w:hAnsi="Book Antiqua"/>
          <w:sz w:val="24"/>
          <w:szCs w:val="24"/>
        </w:rPr>
        <w:t xml:space="preserve">0.001 and </w:t>
      </w:r>
      <w:r w:rsidRPr="00B25599">
        <w:rPr>
          <w:rFonts w:ascii="Book Antiqua" w:eastAsia="Arial Unicode MS" w:hAnsi="Book Antiqua"/>
          <w:i/>
          <w:iCs/>
          <w:caps/>
          <w:sz w:val="24"/>
          <w:szCs w:val="24"/>
        </w:rPr>
        <w:t>p</w:t>
      </w:r>
      <w:r w:rsidR="00384EDC" w:rsidRPr="00B25599">
        <w:rPr>
          <w:rFonts w:ascii="Book Antiqua" w:eastAsia="Arial Unicode MS" w:hAnsi="Book Antiqua"/>
          <w:i/>
          <w:iCs/>
          <w:caps/>
          <w:sz w:val="24"/>
          <w:szCs w:val="24"/>
        </w:rPr>
        <w:t xml:space="preserve"> </w:t>
      </w:r>
      <w:r w:rsidRPr="00B25599">
        <w:rPr>
          <w:rFonts w:ascii="Book Antiqua" w:eastAsia="Arial Unicode MS" w:hAnsi="Book Antiqua"/>
          <w:sz w:val="24"/>
          <w:szCs w:val="24"/>
        </w:rPr>
        <w:t>=</w:t>
      </w:r>
      <w:r w:rsidR="00384EDC" w:rsidRPr="00B25599">
        <w:rPr>
          <w:rFonts w:ascii="Book Antiqua" w:eastAsia="Arial Unicode MS" w:hAnsi="Book Antiqua"/>
          <w:sz w:val="24"/>
          <w:szCs w:val="24"/>
        </w:rPr>
        <w:t xml:space="preserve"> </w:t>
      </w:r>
      <w:r w:rsidRPr="00B25599">
        <w:rPr>
          <w:rFonts w:ascii="Book Antiqua" w:eastAsia="Arial Unicode MS" w:hAnsi="Book Antiqua"/>
          <w:sz w:val="24"/>
          <w:szCs w:val="24"/>
        </w:rPr>
        <w:t xml:space="preserve">0.004, respectively). Table 3 shows the relationship between the presence of carditis and the endoscopic findings. </w:t>
      </w:r>
      <w:r w:rsidRPr="00B25599">
        <w:rPr>
          <w:rFonts w:ascii="Book Antiqua" w:eastAsia="Arial Unicode MS" w:hAnsi="Book Antiqua"/>
          <w:kern w:val="0"/>
          <w:sz w:val="24"/>
          <w:szCs w:val="24"/>
        </w:rPr>
        <w:t xml:space="preserve">The presence of carditis was associated with </w:t>
      </w:r>
      <w:r w:rsidRPr="00B25599">
        <w:rPr>
          <w:rFonts w:ascii="Book Antiqua" w:eastAsia="Arial Unicode MS" w:hAnsi="Book Antiqua"/>
          <w:sz w:val="24"/>
          <w:szCs w:val="24"/>
        </w:rPr>
        <w:t>endoscopic diagnosis of reflux esophagitis according to the modified LA classification (</w:t>
      </w:r>
      <w:r w:rsidRPr="00B25599">
        <w:rPr>
          <w:rFonts w:ascii="Book Antiqua" w:eastAsia="Arial Unicode MS" w:hAnsi="Book Antiqua"/>
          <w:i/>
          <w:iCs/>
          <w:caps/>
          <w:sz w:val="24"/>
          <w:szCs w:val="24"/>
        </w:rPr>
        <w:t>p</w:t>
      </w:r>
      <w:r w:rsidR="00384EDC" w:rsidRPr="00B25599">
        <w:rPr>
          <w:rFonts w:ascii="Book Antiqua" w:eastAsia="Arial Unicode MS" w:hAnsi="Book Antiqua"/>
          <w:i/>
          <w:iCs/>
          <w:caps/>
          <w:sz w:val="24"/>
          <w:szCs w:val="24"/>
        </w:rPr>
        <w:t xml:space="preserve"> </w:t>
      </w:r>
      <w:r w:rsidRPr="00B25599">
        <w:rPr>
          <w:rFonts w:ascii="Book Antiqua" w:eastAsia="Arial Unicode MS" w:hAnsi="Book Antiqua"/>
          <w:sz w:val="24"/>
          <w:szCs w:val="24"/>
        </w:rPr>
        <w:t>=</w:t>
      </w:r>
      <w:r w:rsidR="00384EDC" w:rsidRPr="00B25599">
        <w:rPr>
          <w:rFonts w:ascii="Book Antiqua" w:eastAsia="Arial Unicode MS" w:hAnsi="Book Antiqua"/>
          <w:sz w:val="24"/>
          <w:szCs w:val="24"/>
        </w:rPr>
        <w:t xml:space="preserve"> </w:t>
      </w:r>
      <w:r w:rsidRPr="00B25599">
        <w:rPr>
          <w:rFonts w:ascii="Book Antiqua" w:eastAsia="Arial Unicode MS" w:hAnsi="Book Antiqua"/>
          <w:sz w:val="24"/>
          <w:szCs w:val="24"/>
        </w:rPr>
        <w:t xml:space="preserve">0.008). </w:t>
      </w:r>
      <w:r w:rsidR="00D530DC" w:rsidRPr="00B25599">
        <w:rPr>
          <w:rFonts w:ascii="Book Antiqua" w:eastAsia="Arial Unicode MS" w:hAnsi="Book Antiqua"/>
          <w:sz w:val="24"/>
          <w:szCs w:val="24"/>
        </w:rPr>
        <w:t xml:space="preserve">On multivariate analysis, mononuclear cell infiltration reflecting chronic inflmamation was significantly associated with cardiac mucosa (Odds ratio 4.230, </w:t>
      </w:r>
      <w:r w:rsidR="00410962" w:rsidRPr="00B25599">
        <w:rPr>
          <w:rFonts w:ascii="Book Antiqua" w:eastAsia="Arial Unicode MS" w:hAnsi="Book Antiqua"/>
          <w:i/>
          <w:sz w:val="24"/>
          <w:szCs w:val="24"/>
        </w:rPr>
        <w:t>P</w:t>
      </w:r>
      <w:r w:rsidR="00410962" w:rsidRPr="00B25599">
        <w:rPr>
          <w:rFonts w:ascii="Book Antiqua" w:eastAsia="Arial Unicode MS" w:hAnsi="Book Antiqua" w:hint="eastAsia"/>
          <w:i/>
          <w:sz w:val="24"/>
          <w:szCs w:val="24"/>
          <w:lang w:eastAsia="zh-CN"/>
        </w:rPr>
        <w:t xml:space="preserve"> </w:t>
      </w:r>
      <w:r w:rsidR="00D530DC" w:rsidRPr="00B25599">
        <w:rPr>
          <w:rFonts w:ascii="Book Antiqua" w:eastAsia="Arial Unicode MS" w:hAnsi="Book Antiqua"/>
          <w:sz w:val="24"/>
          <w:szCs w:val="24"/>
        </w:rPr>
        <w:t>=</w:t>
      </w:r>
      <w:r w:rsidR="00410962" w:rsidRPr="00B25599">
        <w:rPr>
          <w:rFonts w:ascii="Book Antiqua" w:eastAsia="Arial Unicode MS" w:hAnsi="Book Antiqua" w:hint="eastAsia"/>
          <w:sz w:val="24"/>
          <w:szCs w:val="24"/>
          <w:lang w:eastAsia="zh-CN"/>
        </w:rPr>
        <w:t xml:space="preserve"> </w:t>
      </w:r>
      <w:r w:rsidR="00D530DC" w:rsidRPr="00B25599">
        <w:rPr>
          <w:rFonts w:ascii="Book Antiqua" w:eastAsia="Arial Unicode MS" w:hAnsi="Book Antiqua"/>
          <w:sz w:val="24"/>
          <w:szCs w:val="24"/>
        </w:rPr>
        <w:t>0.049) and neutrophilic infiltration</w:t>
      </w:r>
      <w:r w:rsidR="000C5D5E" w:rsidRPr="00B25599">
        <w:rPr>
          <w:rFonts w:ascii="Book Antiqua" w:eastAsia="Arial Unicode MS" w:hAnsi="Book Antiqua"/>
          <w:sz w:val="24"/>
          <w:szCs w:val="24"/>
        </w:rPr>
        <w:t xml:space="preserve"> which means acute inflammatory condition was correlated with presence of cardiac mucosa, though it was not statistically significant (Odds ratio 4.296, </w:t>
      </w:r>
      <w:r w:rsidR="000B1426" w:rsidRPr="00B25599">
        <w:rPr>
          <w:rFonts w:ascii="Book Antiqua" w:eastAsia="Arial Unicode MS" w:hAnsi="Book Antiqua"/>
          <w:i/>
          <w:sz w:val="24"/>
          <w:szCs w:val="24"/>
        </w:rPr>
        <w:t>P</w:t>
      </w:r>
      <w:r w:rsidR="00410962" w:rsidRPr="00B25599">
        <w:rPr>
          <w:rFonts w:ascii="Book Antiqua" w:eastAsia="Arial Unicode MS" w:hAnsi="Book Antiqua" w:hint="eastAsia"/>
          <w:i/>
          <w:sz w:val="24"/>
          <w:szCs w:val="24"/>
          <w:lang w:eastAsia="zh-CN"/>
        </w:rPr>
        <w:t xml:space="preserve"> </w:t>
      </w:r>
      <w:r w:rsidR="000C5D5E" w:rsidRPr="00B25599">
        <w:rPr>
          <w:rFonts w:ascii="Book Antiqua" w:eastAsia="Arial Unicode MS" w:hAnsi="Book Antiqua"/>
          <w:sz w:val="24"/>
          <w:szCs w:val="24"/>
        </w:rPr>
        <w:t>=</w:t>
      </w:r>
      <w:r w:rsidR="00410962" w:rsidRPr="00B25599">
        <w:rPr>
          <w:rFonts w:ascii="Book Antiqua" w:eastAsia="Arial Unicode MS" w:hAnsi="Book Antiqua" w:hint="eastAsia"/>
          <w:sz w:val="24"/>
          <w:szCs w:val="24"/>
          <w:lang w:eastAsia="zh-CN"/>
        </w:rPr>
        <w:t xml:space="preserve"> </w:t>
      </w:r>
      <w:r w:rsidR="000C5D5E" w:rsidRPr="00B25599">
        <w:rPr>
          <w:rFonts w:ascii="Book Antiqua" w:eastAsia="Arial Unicode MS" w:hAnsi="Book Antiqua"/>
          <w:sz w:val="24"/>
          <w:szCs w:val="24"/>
        </w:rPr>
        <w:t>0.057).</w:t>
      </w:r>
    </w:p>
    <w:p w:rsidR="00531B43" w:rsidRPr="00B25599" w:rsidRDefault="00276F76" w:rsidP="00410962">
      <w:pPr>
        <w:wordWrap/>
        <w:adjustRightInd w:val="0"/>
        <w:snapToGrid w:val="0"/>
        <w:spacing w:line="360" w:lineRule="auto"/>
        <w:ind w:firstLineChars="100" w:firstLine="240"/>
        <w:rPr>
          <w:rFonts w:ascii="Book Antiqua" w:eastAsia="Arial Unicode MS" w:hAnsi="Book Antiqua"/>
          <w:sz w:val="24"/>
          <w:szCs w:val="24"/>
        </w:rPr>
      </w:pPr>
      <w:r w:rsidRPr="00B25599">
        <w:rPr>
          <w:rFonts w:ascii="Book Antiqua" w:eastAsia="Arial Unicode MS" w:hAnsi="Book Antiqua"/>
          <w:sz w:val="24"/>
          <w:szCs w:val="24"/>
        </w:rPr>
        <w:t>Interestingly, the</w:t>
      </w:r>
      <w:r w:rsidR="002E7A19" w:rsidRPr="00B25599">
        <w:rPr>
          <w:rFonts w:ascii="Book Antiqua" w:eastAsia="Arial Unicode MS" w:hAnsi="Book Antiqua"/>
          <w:sz w:val="24"/>
          <w:szCs w:val="24"/>
        </w:rPr>
        <w:t xml:space="preserve"> </w:t>
      </w:r>
      <w:r w:rsidRPr="00B25599">
        <w:rPr>
          <w:rFonts w:ascii="Book Antiqua" w:eastAsia="Arial Unicode MS" w:hAnsi="Book Antiqua"/>
          <w:sz w:val="24"/>
          <w:szCs w:val="24"/>
        </w:rPr>
        <w:t>presence of pancreatic acinar cells was significantly associated with hiatal hernia (</w:t>
      </w:r>
      <w:r w:rsidRPr="00B25599">
        <w:rPr>
          <w:rFonts w:ascii="Book Antiqua" w:eastAsia="Arial Unicode MS" w:hAnsi="Book Antiqua"/>
          <w:i/>
          <w:iCs/>
          <w:caps/>
          <w:sz w:val="24"/>
          <w:szCs w:val="24"/>
        </w:rPr>
        <w:t>p</w:t>
      </w:r>
      <w:r w:rsidR="00384EDC" w:rsidRPr="00B25599">
        <w:rPr>
          <w:rFonts w:ascii="Book Antiqua" w:eastAsia="Arial Unicode MS" w:hAnsi="Book Antiqua"/>
          <w:i/>
          <w:iCs/>
          <w:caps/>
          <w:sz w:val="24"/>
          <w:szCs w:val="24"/>
        </w:rPr>
        <w:t xml:space="preserve"> </w:t>
      </w:r>
      <w:r w:rsidRPr="00B25599">
        <w:rPr>
          <w:rFonts w:ascii="Book Antiqua" w:eastAsia="Arial Unicode MS" w:hAnsi="Book Antiqua"/>
          <w:sz w:val="24"/>
          <w:szCs w:val="24"/>
        </w:rPr>
        <w:t>=</w:t>
      </w:r>
      <w:r w:rsidR="00384EDC" w:rsidRPr="00B25599">
        <w:rPr>
          <w:rFonts w:ascii="Book Antiqua" w:eastAsia="Arial Unicode MS" w:hAnsi="Book Antiqua"/>
          <w:sz w:val="24"/>
          <w:szCs w:val="24"/>
        </w:rPr>
        <w:t xml:space="preserve"> </w:t>
      </w:r>
      <w:r w:rsidRPr="00B25599">
        <w:rPr>
          <w:rFonts w:ascii="Book Antiqua" w:eastAsia="Arial Unicode MS" w:hAnsi="Book Antiqua"/>
          <w:sz w:val="24"/>
          <w:szCs w:val="24"/>
        </w:rPr>
        <w:t xml:space="preserve">0.039), but there was no association with the presence of pancreatic acinar cells and endoscopic reflux esophagitis, intestinal metaplasia or </w:t>
      </w:r>
      <w:r w:rsidRPr="00B25599">
        <w:rPr>
          <w:rFonts w:ascii="Book Antiqua" w:eastAsia="Arial Unicode MS" w:hAnsi="Book Antiqua"/>
          <w:i/>
          <w:sz w:val="24"/>
          <w:szCs w:val="24"/>
        </w:rPr>
        <w:t>Helicobacter pylori</w:t>
      </w:r>
      <w:r w:rsidRPr="00B25599">
        <w:rPr>
          <w:rFonts w:ascii="Book Antiqua" w:eastAsia="Arial Unicode MS" w:hAnsi="Book Antiqua"/>
          <w:sz w:val="24"/>
          <w:szCs w:val="24"/>
        </w:rPr>
        <w:t xml:space="preserve"> </w:t>
      </w:r>
      <w:r w:rsidR="00F21D94" w:rsidRPr="00B25599">
        <w:rPr>
          <w:rFonts w:ascii="Book Antiqua" w:eastAsia="Arial Unicode MS" w:hAnsi="Book Antiqua" w:hint="eastAsia"/>
          <w:sz w:val="24"/>
          <w:szCs w:val="24"/>
          <w:lang w:eastAsia="zh-CN"/>
        </w:rPr>
        <w:t>(</w:t>
      </w:r>
      <w:r w:rsidR="00F21D94" w:rsidRPr="00B25599">
        <w:rPr>
          <w:rFonts w:ascii="Book Antiqua" w:eastAsia="Arial Unicode MS" w:hAnsi="Book Antiqua"/>
          <w:i/>
          <w:sz w:val="24"/>
          <w:szCs w:val="24"/>
          <w:lang w:eastAsia="zh-CN"/>
        </w:rPr>
        <w:t>H. pylori</w:t>
      </w:r>
      <w:r w:rsidR="00F21D94" w:rsidRPr="00B25599">
        <w:rPr>
          <w:rFonts w:ascii="Book Antiqua" w:eastAsia="Arial Unicode MS" w:hAnsi="Book Antiqua" w:hint="eastAsia"/>
          <w:sz w:val="24"/>
          <w:szCs w:val="24"/>
          <w:lang w:eastAsia="zh-CN"/>
        </w:rPr>
        <w:t xml:space="preserve">) </w:t>
      </w:r>
      <w:r w:rsidRPr="00B25599">
        <w:rPr>
          <w:rFonts w:ascii="Book Antiqua" w:eastAsia="Arial Unicode MS" w:hAnsi="Book Antiqua"/>
          <w:sz w:val="24"/>
          <w:szCs w:val="24"/>
        </w:rPr>
        <w:t xml:space="preserve">infection (data not shown, </w:t>
      </w:r>
      <w:r w:rsidRPr="00B25599">
        <w:rPr>
          <w:rFonts w:ascii="Book Antiqua" w:eastAsia="Arial Unicode MS" w:hAnsi="Book Antiqua"/>
          <w:i/>
          <w:iCs/>
          <w:caps/>
          <w:sz w:val="24"/>
          <w:szCs w:val="24"/>
        </w:rPr>
        <w:t>p</w:t>
      </w:r>
      <w:r w:rsidR="00384EDC" w:rsidRPr="00B25599">
        <w:rPr>
          <w:rFonts w:ascii="Book Antiqua" w:eastAsia="Arial Unicode MS" w:hAnsi="Book Antiqua"/>
          <w:i/>
          <w:iCs/>
          <w:caps/>
          <w:sz w:val="24"/>
          <w:szCs w:val="24"/>
        </w:rPr>
        <w:t xml:space="preserve"> </w:t>
      </w:r>
      <w:r w:rsidRPr="00B25599">
        <w:rPr>
          <w:rFonts w:ascii="Book Antiqua" w:eastAsia="Arial Unicode MS" w:hAnsi="Book Antiqua"/>
          <w:sz w:val="24"/>
          <w:szCs w:val="24"/>
        </w:rPr>
        <w:t>=</w:t>
      </w:r>
      <w:r w:rsidR="00384EDC" w:rsidRPr="00B25599">
        <w:rPr>
          <w:rFonts w:ascii="Book Antiqua" w:eastAsia="Arial Unicode MS" w:hAnsi="Book Antiqua"/>
          <w:sz w:val="24"/>
          <w:szCs w:val="24"/>
        </w:rPr>
        <w:t xml:space="preserve"> </w:t>
      </w:r>
      <w:r w:rsidRPr="00B25599">
        <w:rPr>
          <w:rFonts w:ascii="Book Antiqua" w:eastAsia="Arial Unicode MS" w:hAnsi="Book Antiqua"/>
          <w:sz w:val="24"/>
          <w:szCs w:val="24"/>
        </w:rPr>
        <w:t xml:space="preserve">0.130, </w:t>
      </w:r>
      <w:r w:rsidRPr="00B25599">
        <w:rPr>
          <w:rFonts w:ascii="Book Antiqua" w:eastAsia="Arial Unicode MS" w:hAnsi="Book Antiqua"/>
          <w:i/>
          <w:iCs/>
          <w:caps/>
          <w:sz w:val="24"/>
          <w:szCs w:val="24"/>
        </w:rPr>
        <w:t>p</w:t>
      </w:r>
      <w:r w:rsidR="00384EDC" w:rsidRPr="00B25599">
        <w:rPr>
          <w:rFonts w:ascii="Book Antiqua" w:eastAsia="Arial Unicode MS" w:hAnsi="Book Antiqua"/>
          <w:i/>
          <w:iCs/>
          <w:caps/>
          <w:sz w:val="24"/>
          <w:szCs w:val="24"/>
        </w:rPr>
        <w:t xml:space="preserve"> </w:t>
      </w:r>
      <w:r w:rsidRPr="00B25599">
        <w:rPr>
          <w:rFonts w:ascii="Book Antiqua" w:eastAsia="Arial Unicode MS" w:hAnsi="Book Antiqua"/>
          <w:sz w:val="24"/>
          <w:szCs w:val="24"/>
        </w:rPr>
        <w:t>=</w:t>
      </w:r>
      <w:r w:rsidR="00384EDC" w:rsidRPr="00B25599">
        <w:rPr>
          <w:rFonts w:ascii="Book Antiqua" w:eastAsia="Arial Unicode MS" w:hAnsi="Book Antiqua"/>
          <w:sz w:val="24"/>
          <w:szCs w:val="24"/>
        </w:rPr>
        <w:t xml:space="preserve"> </w:t>
      </w:r>
      <w:r w:rsidRPr="00B25599">
        <w:rPr>
          <w:rFonts w:ascii="Book Antiqua" w:eastAsia="Arial Unicode MS" w:hAnsi="Book Antiqua"/>
          <w:sz w:val="24"/>
          <w:szCs w:val="24"/>
        </w:rPr>
        <w:t xml:space="preserve">0.163, </w:t>
      </w:r>
      <w:r w:rsidRPr="00B25599">
        <w:rPr>
          <w:rFonts w:ascii="Book Antiqua" w:eastAsia="Arial Unicode MS" w:hAnsi="Book Antiqua"/>
          <w:i/>
          <w:iCs/>
          <w:caps/>
          <w:sz w:val="24"/>
          <w:szCs w:val="24"/>
        </w:rPr>
        <w:t>p</w:t>
      </w:r>
      <w:r w:rsidR="00384EDC" w:rsidRPr="00B25599">
        <w:rPr>
          <w:rFonts w:ascii="Book Antiqua" w:eastAsia="Arial Unicode MS" w:hAnsi="Book Antiqua"/>
          <w:i/>
          <w:iCs/>
          <w:caps/>
          <w:sz w:val="24"/>
          <w:szCs w:val="24"/>
        </w:rPr>
        <w:t xml:space="preserve"> </w:t>
      </w:r>
      <w:r w:rsidRPr="00B25599">
        <w:rPr>
          <w:rFonts w:ascii="Book Antiqua" w:eastAsia="Arial Unicode MS" w:hAnsi="Book Antiqua"/>
          <w:sz w:val="24"/>
          <w:szCs w:val="24"/>
        </w:rPr>
        <w:t>=</w:t>
      </w:r>
      <w:r w:rsidR="00384EDC" w:rsidRPr="00B25599">
        <w:rPr>
          <w:rFonts w:ascii="Book Antiqua" w:eastAsia="Arial Unicode MS" w:hAnsi="Book Antiqua"/>
          <w:sz w:val="24"/>
          <w:szCs w:val="24"/>
        </w:rPr>
        <w:t xml:space="preserve"> </w:t>
      </w:r>
      <w:r w:rsidRPr="00B25599">
        <w:rPr>
          <w:rFonts w:ascii="Book Antiqua" w:eastAsia="Arial Unicode MS" w:hAnsi="Book Antiqua"/>
          <w:sz w:val="24"/>
          <w:szCs w:val="24"/>
        </w:rPr>
        <w:t>0.202, respectively).The esophageal gland duct was present in 1 case, and the duct was present among the glandular component.</w:t>
      </w:r>
    </w:p>
    <w:p w:rsidR="00F21D94" w:rsidRPr="00B25599" w:rsidRDefault="00F21D94" w:rsidP="00F21D94">
      <w:pPr>
        <w:wordWrap/>
        <w:adjustRightInd w:val="0"/>
        <w:snapToGrid w:val="0"/>
        <w:spacing w:line="360" w:lineRule="auto"/>
        <w:rPr>
          <w:rFonts w:ascii="Book Antiqua" w:eastAsia="Arial Unicode MS" w:hAnsi="Book Antiqua"/>
          <w:b/>
          <w:sz w:val="24"/>
          <w:szCs w:val="24"/>
          <w:lang w:eastAsia="zh-CN"/>
        </w:rPr>
      </w:pPr>
    </w:p>
    <w:p w:rsidR="00531B43" w:rsidRPr="00B25599" w:rsidRDefault="00276F76" w:rsidP="00F21D94">
      <w:pPr>
        <w:wordWrap/>
        <w:adjustRightInd w:val="0"/>
        <w:snapToGrid w:val="0"/>
        <w:spacing w:line="360" w:lineRule="auto"/>
        <w:rPr>
          <w:rFonts w:ascii="Book Antiqua" w:eastAsia="Arial Unicode MS" w:hAnsi="Book Antiqua"/>
          <w:b/>
          <w:sz w:val="24"/>
          <w:szCs w:val="24"/>
        </w:rPr>
      </w:pPr>
      <w:r w:rsidRPr="00B25599">
        <w:rPr>
          <w:rFonts w:ascii="Book Antiqua" w:eastAsia="Arial Unicode MS" w:hAnsi="Book Antiqua"/>
          <w:b/>
          <w:sz w:val="24"/>
          <w:szCs w:val="24"/>
        </w:rPr>
        <w:t>DISCUSSION</w:t>
      </w:r>
    </w:p>
    <w:p w:rsidR="00531B43" w:rsidRPr="00B25599" w:rsidRDefault="00276F76" w:rsidP="00264DF0">
      <w:pPr>
        <w:pStyle w:val="a"/>
        <w:adjustRightInd w:val="0"/>
        <w:spacing w:line="360" w:lineRule="auto"/>
        <w:rPr>
          <w:rFonts w:ascii="Book Antiqua" w:eastAsia="Arial Unicode MS" w:hAnsi="Book Antiqua" w:cs="Times New Roman"/>
          <w:color w:val="auto"/>
          <w:sz w:val="24"/>
          <w:szCs w:val="24"/>
        </w:rPr>
      </w:pPr>
      <w:r w:rsidRPr="00B25599">
        <w:rPr>
          <w:rFonts w:ascii="Book Antiqua" w:eastAsia="Arial Unicode MS" w:hAnsi="Book Antiqua" w:cs="Times New Roman"/>
          <w:color w:val="auto"/>
          <w:sz w:val="24"/>
          <w:szCs w:val="24"/>
        </w:rPr>
        <w:t xml:space="preserve">In this study, we demonstrated that the presence of CM at GEJ was significantly associated with the presence of GERD </w:t>
      </w:r>
      <w:r w:rsidR="00C550F0" w:rsidRPr="00B25599">
        <w:rPr>
          <w:rFonts w:ascii="Book Antiqua" w:eastAsia="Arial Unicode MS" w:hAnsi="Book Antiqua" w:cs="Times New Roman"/>
          <w:color w:val="auto"/>
          <w:sz w:val="24"/>
          <w:szCs w:val="24"/>
        </w:rPr>
        <w:t>severity of carditis. A</w:t>
      </w:r>
      <w:r w:rsidR="000C5D5E" w:rsidRPr="00B25599">
        <w:rPr>
          <w:rFonts w:ascii="Book Antiqua" w:eastAsia="Arial Unicode MS" w:hAnsi="Book Antiqua" w:cs="Times New Roman"/>
          <w:color w:val="auto"/>
          <w:sz w:val="24"/>
          <w:szCs w:val="24"/>
        </w:rPr>
        <w:t xml:space="preserve">nd on multivariate analysis, chronic inflammatory condition was </w:t>
      </w:r>
      <w:r w:rsidR="000C5D5E" w:rsidRPr="00B25599">
        <w:rPr>
          <w:rFonts w:ascii="Book Antiqua" w:eastAsia="Arial Unicode MS" w:hAnsi="Book Antiqua" w:cs="Times New Roman"/>
          <w:color w:val="auto"/>
          <w:sz w:val="24"/>
          <w:szCs w:val="24"/>
        </w:rPr>
        <w:lastRenderedPageBreak/>
        <w:t>associated</w:t>
      </w:r>
      <w:r w:rsidR="00C550F0" w:rsidRPr="00B25599">
        <w:rPr>
          <w:rFonts w:ascii="Book Antiqua" w:eastAsia="Arial Unicode MS" w:hAnsi="Book Antiqua" w:cs="Times New Roman"/>
          <w:color w:val="auto"/>
          <w:sz w:val="24"/>
          <w:szCs w:val="24"/>
        </w:rPr>
        <w:t xml:space="preserve"> with presence of cardiac mucosa</w:t>
      </w:r>
      <w:r w:rsidRPr="00B25599">
        <w:rPr>
          <w:rFonts w:ascii="Book Antiqua" w:eastAsia="Arial Unicode MS" w:hAnsi="Book Antiqua" w:cs="Times New Roman"/>
          <w:color w:val="auto"/>
          <w:sz w:val="24"/>
          <w:szCs w:val="24"/>
        </w:rPr>
        <w:t>, suggesting that the presence of CM reflects the reflux damage and CM can be considered as an indicator of GERD. Our data might indirectly support evidence of a rising incidence of GERD or adenocarcinomas of the GEJ and proximal stomach in Asia, although these results are based on a small retrospective dataset from a single institution.</w:t>
      </w:r>
    </w:p>
    <w:p w:rsidR="00531B43" w:rsidRPr="00B25599" w:rsidRDefault="00276F76" w:rsidP="00F21D94">
      <w:pPr>
        <w:pStyle w:val="a"/>
        <w:adjustRightInd w:val="0"/>
        <w:spacing w:line="360" w:lineRule="auto"/>
        <w:ind w:firstLineChars="100" w:firstLine="240"/>
        <w:rPr>
          <w:rFonts w:ascii="Book Antiqua" w:eastAsia="Arial Unicode MS" w:hAnsi="Book Antiqua" w:cs="Times New Roman"/>
          <w:color w:val="auto"/>
          <w:sz w:val="24"/>
          <w:szCs w:val="24"/>
        </w:rPr>
      </w:pPr>
      <w:r w:rsidRPr="00B25599">
        <w:rPr>
          <w:rFonts w:ascii="Book Antiqua" w:eastAsia="Arial Unicode MS" w:hAnsi="Book Antiqua" w:cs="Times New Roman"/>
          <w:color w:val="auto"/>
          <w:sz w:val="24"/>
          <w:szCs w:val="24"/>
        </w:rPr>
        <w:t>We previously analyzed 30 esophagogastrectomy specimens</w:t>
      </w:r>
      <w:r w:rsidRPr="00B25599">
        <w:rPr>
          <w:rFonts w:ascii="Book Antiqua" w:eastAsia="Arial Unicode MS" w:hAnsi="Book Antiqua" w:cs="Times New Roman"/>
          <w:color w:val="auto"/>
          <w:sz w:val="24"/>
          <w:szCs w:val="24"/>
          <w:vertAlign w:val="superscript"/>
        </w:rPr>
        <w:t>[11</w:t>
      </w:r>
      <w:r w:rsidR="00B6574B" w:rsidRPr="00B25599">
        <w:rPr>
          <w:rFonts w:ascii="Book Antiqua" w:eastAsia="Arial Unicode MS" w:hAnsi="Book Antiqua" w:cs="Times New Roman"/>
          <w:color w:val="auto"/>
          <w:sz w:val="24"/>
          <w:szCs w:val="24"/>
          <w:vertAlign w:val="superscript"/>
        </w:rPr>
        <w:t>]</w:t>
      </w:r>
      <w:r w:rsidRPr="00B25599">
        <w:rPr>
          <w:rFonts w:ascii="Book Antiqua" w:eastAsia="Arial Unicode MS" w:hAnsi="Book Antiqua" w:cs="Times New Roman"/>
          <w:color w:val="auto"/>
          <w:sz w:val="24"/>
          <w:szCs w:val="24"/>
        </w:rPr>
        <w:t xml:space="preserve"> and found that the CM was present circumferentially in 66.7% of cases. So, 33.3% of the cases had direct continuity of OM and squamous epithelium. In the present study, even with biopsy samples, we found that 3 cases (4.9%) showed direct continuity of OM and squamous epithelium, even though the samples were not obtained systematically around the GEJ. We also observed a significant association CM with older age.</w:t>
      </w:r>
    </w:p>
    <w:p w:rsidR="00531B43" w:rsidRPr="00B25599" w:rsidRDefault="00276F76" w:rsidP="00F21D94">
      <w:pPr>
        <w:pStyle w:val="a"/>
        <w:adjustRightInd w:val="0"/>
        <w:spacing w:line="360" w:lineRule="auto"/>
        <w:ind w:firstLineChars="100" w:firstLine="240"/>
        <w:rPr>
          <w:rFonts w:ascii="Book Antiqua" w:eastAsia="Arial Unicode MS" w:hAnsi="Book Antiqua" w:cs="Times New Roman"/>
          <w:color w:val="auto"/>
          <w:sz w:val="24"/>
          <w:szCs w:val="24"/>
        </w:rPr>
      </w:pPr>
      <w:r w:rsidRPr="00B25599">
        <w:rPr>
          <w:rFonts w:ascii="Book Antiqua" w:eastAsia="Arial Unicode MS" w:hAnsi="Book Antiqua" w:cs="Times New Roman"/>
          <w:color w:val="auto"/>
          <w:sz w:val="24"/>
          <w:szCs w:val="24"/>
        </w:rPr>
        <w:t>The Korean ministry of national health and welfare provide nationwide health medical examination by national health insurance. And it includes endoscopic examination targeting adults aged more than 40 years biennially. And 65.6% (40 cases out of 31 cases) patients of our study got endoscopy according to the schedule of national health insurane program as a screening inspection. Of these, only 20.0% (8 cases out of 40cases) had any reflux symtoms.</w:t>
      </w:r>
    </w:p>
    <w:p w:rsidR="00C550F0" w:rsidRPr="00B25599" w:rsidRDefault="00276F76" w:rsidP="00F21D94">
      <w:pPr>
        <w:pStyle w:val="a"/>
        <w:adjustRightInd w:val="0"/>
        <w:spacing w:line="360" w:lineRule="auto"/>
        <w:ind w:firstLineChars="100" w:firstLine="240"/>
        <w:rPr>
          <w:rFonts w:ascii="Book Antiqua" w:eastAsia="Arial Unicode MS" w:hAnsi="Book Antiqua" w:cs="Times New Roman"/>
          <w:color w:val="auto"/>
          <w:sz w:val="24"/>
          <w:szCs w:val="24"/>
        </w:rPr>
      </w:pPr>
      <w:r w:rsidRPr="00B25599">
        <w:rPr>
          <w:rFonts w:ascii="Book Antiqua" w:eastAsia="Arial Unicode MS" w:hAnsi="Book Antiqua" w:cs="Times New Roman"/>
          <w:color w:val="auto"/>
          <w:sz w:val="24"/>
          <w:szCs w:val="24"/>
        </w:rPr>
        <w:t xml:space="preserve">The cause of carditis is a controversial topic. Currently, it is thought to be a result of gastroesophageal reflux or a proximal extension of </w:t>
      </w:r>
      <w:r w:rsidRPr="00B25599">
        <w:rPr>
          <w:rFonts w:ascii="Book Antiqua" w:eastAsia="Arial Unicode MS" w:hAnsi="Book Antiqua" w:cs="Times New Roman"/>
          <w:i/>
          <w:color w:val="auto"/>
          <w:sz w:val="24"/>
          <w:szCs w:val="24"/>
        </w:rPr>
        <w:t>H. pylori</w:t>
      </w:r>
      <w:r w:rsidRPr="00B25599">
        <w:rPr>
          <w:rFonts w:ascii="Book Antiqua" w:eastAsia="Arial Unicode MS" w:hAnsi="Book Antiqua" w:cs="Times New Roman"/>
          <w:color w:val="auto"/>
          <w:sz w:val="24"/>
          <w:szCs w:val="24"/>
        </w:rPr>
        <w:t xml:space="preserve"> infection from the remnant of the stomach. Der et al. reported that acute and chronic inflammation of the CM had different etiologic factors, being distal gastritis and </w:t>
      </w:r>
      <w:r w:rsidRPr="00B25599">
        <w:rPr>
          <w:rFonts w:ascii="Book Antiqua" w:eastAsia="Arial Unicode MS" w:hAnsi="Book Antiqua" w:cs="Times New Roman"/>
          <w:i/>
          <w:color w:val="auto"/>
          <w:sz w:val="24"/>
          <w:szCs w:val="24"/>
        </w:rPr>
        <w:t>H. pylori</w:t>
      </w:r>
      <w:r w:rsidRPr="00B25599">
        <w:rPr>
          <w:rFonts w:ascii="Book Antiqua" w:eastAsia="Arial Unicode MS" w:hAnsi="Book Antiqua" w:cs="Times New Roman"/>
          <w:color w:val="auto"/>
          <w:sz w:val="24"/>
          <w:szCs w:val="24"/>
        </w:rPr>
        <w:t xml:space="preserve"> infection, and acid reflux, respectively</w:t>
      </w:r>
      <w:r w:rsidRPr="00B25599">
        <w:rPr>
          <w:rFonts w:ascii="Book Antiqua" w:eastAsia="Arial Unicode MS" w:hAnsi="Book Antiqua" w:cs="Times New Roman"/>
          <w:color w:val="auto"/>
          <w:sz w:val="24"/>
          <w:szCs w:val="24"/>
          <w:vertAlign w:val="superscript"/>
        </w:rPr>
        <w:t>[14</w:t>
      </w:r>
      <w:r w:rsidR="00B6574B" w:rsidRPr="00B25599">
        <w:rPr>
          <w:rFonts w:ascii="Book Antiqua" w:eastAsia="Arial Unicode MS" w:hAnsi="Book Antiqua" w:cs="Times New Roman"/>
          <w:color w:val="auto"/>
          <w:sz w:val="24"/>
          <w:szCs w:val="24"/>
          <w:vertAlign w:val="superscript"/>
        </w:rPr>
        <w:t>]</w:t>
      </w:r>
      <w:r w:rsidR="00B6574B" w:rsidRPr="00B25599">
        <w:rPr>
          <w:rFonts w:ascii="Book Antiqua" w:eastAsia="Arial Unicode MS" w:hAnsi="Book Antiqua" w:cs="Times New Roman"/>
          <w:color w:val="auto"/>
          <w:sz w:val="24"/>
          <w:szCs w:val="24"/>
        </w:rPr>
        <w:t>.</w:t>
      </w:r>
      <w:r w:rsidRPr="00B25599">
        <w:rPr>
          <w:rFonts w:ascii="Book Antiqua" w:eastAsia="Arial Unicode MS" w:hAnsi="Book Antiqua" w:cs="Times New Roman"/>
          <w:color w:val="auto"/>
          <w:sz w:val="24"/>
          <w:szCs w:val="24"/>
        </w:rPr>
        <w:t xml:space="preserve"> And there are reports elucidating the etiology of carditis by status of </w:t>
      </w:r>
      <w:r w:rsidRPr="00B25599">
        <w:rPr>
          <w:rFonts w:ascii="Book Antiqua" w:eastAsia="Arial Unicode MS" w:hAnsi="Book Antiqua" w:cs="Times New Roman"/>
          <w:i/>
          <w:color w:val="auto"/>
          <w:sz w:val="24"/>
          <w:szCs w:val="24"/>
        </w:rPr>
        <w:t>H. pylori</w:t>
      </w:r>
      <w:r w:rsidRPr="00B25599">
        <w:rPr>
          <w:rFonts w:ascii="Book Antiqua" w:eastAsia="Arial Unicode MS" w:hAnsi="Book Antiqua" w:cs="Times New Roman"/>
          <w:color w:val="auto"/>
          <w:sz w:val="24"/>
          <w:szCs w:val="24"/>
        </w:rPr>
        <w:t xml:space="preserve"> </w:t>
      </w:r>
      <w:r w:rsidRPr="00B25599">
        <w:rPr>
          <w:rFonts w:ascii="Book Antiqua" w:eastAsia="Arial Unicode MS" w:hAnsi="Book Antiqua" w:cs="Times New Roman"/>
          <w:color w:val="auto"/>
          <w:sz w:val="24"/>
          <w:szCs w:val="24"/>
        </w:rPr>
        <w:lastRenderedPageBreak/>
        <w:t>infection</w:t>
      </w:r>
      <w:r w:rsidRPr="00B25599">
        <w:rPr>
          <w:rFonts w:ascii="Book Antiqua" w:eastAsia="Arial Unicode MS" w:hAnsi="Book Antiqua" w:cs="Times New Roman"/>
          <w:color w:val="auto"/>
          <w:sz w:val="24"/>
          <w:szCs w:val="24"/>
          <w:vertAlign w:val="superscript"/>
        </w:rPr>
        <w:t>[15</w:t>
      </w:r>
      <w:r w:rsidR="00B6574B" w:rsidRPr="00B25599">
        <w:rPr>
          <w:rFonts w:ascii="Book Antiqua" w:eastAsia="Arial Unicode MS" w:hAnsi="Book Antiqua" w:cs="Times New Roman"/>
          <w:color w:val="auto"/>
          <w:sz w:val="24"/>
          <w:szCs w:val="24"/>
          <w:vertAlign w:val="superscript"/>
        </w:rPr>
        <w:t>]</w:t>
      </w:r>
      <w:r w:rsidRPr="00B25599">
        <w:rPr>
          <w:rFonts w:ascii="Book Antiqua" w:eastAsia="Arial Unicode MS" w:hAnsi="Book Antiqua" w:cs="Times New Roman"/>
          <w:color w:val="auto"/>
          <w:sz w:val="24"/>
          <w:szCs w:val="24"/>
        </w:rPr>
        <w:t xml:space="preserve"> and presence or absence of chronic gastritis of the remainder stomach</w:t>
      </w:r>
      <w:r w:rsidRPr="00B25599">
        <w:rPr>
          <w:rFonts w:ascii="Book Antiqua" w:eastAsia="Arial Unicode MS" w:hAnsi="Book Antiqua" w:cs="Times New Roman"/>
          <w:color w:val="auto"/>
          <w:sz w:val="24"/>
          <w:szCs w:val="24"/>
          <w:vertAlign w:val="superscript"/>
        </w:rPr>
        <w:t>[27</w:t>
      </w:r>
      <w:r w:rsidR="00B6574B" w:rsidRPr="00B25599">
        <w:rPr>
          <w:rFonts w:ascii="Book Antiqua" w:eastAsia="Arial Unicode MS" w:hAnsi="Book Antiqua" w:cs="Times New Roman"/>
          <w:color w:val="auto"/>
          <w:sz w:val="24"/>
          <w:szCs w:val="24"/>
          <w:vertAlign w:val="superscript"/>
        </w:rPr>
        <w:t>]</w:t>
      </w:r>
      <w:r w:rsidR="00B6574B" w:rsidRPr="00B25599">
        <w:rPr>
          <w:rFonts w:ascii="Book Antiqua" w:eastAsia="Arial Unicode MS" w:hAnsi="Book Antiqua" w:cs="Times New Roman"/>
          <w:color w:val="auto"/>
          <w:sz w:val="24"/>
          <w:szCs w:val="24"/>
        </w:rPr>
        <w:t>.</w:t>
      </w:r>
      <w:r w:rsidRPr="00B25599">
        <w:rPr>
          <w:rFonts w:ascii="Book Antiqua" w:eastAsia="Arial Unicode MS" w:hAnsi="Book Antiqua" w:cs="Times New Roman"/>
          <w:color w:val="auto"/>
          <w:sz w:val="24"/>
          <w:szCs w:val="24"/>
        </w:rPr>
        <w:t xml:space="preserve"> The present study was performed retrospectively, and samples from the remainder stomach were </w:t>
      </w:r>
      <w:r w:rsidR="006A2F24" w:rsidRPr="00B25599">
        <w:rPr>
          <w:rFonts w:ascii="Book Antiqua" w:eastAsia="Arial Unicode MS" w:hAnsi="Book Antiqua" w:cs="Times New Roman"/>
          <w:color w:val="auto"/>
          <w:sz w:val="24"/>
          <w:szCs w:val="24"/>
        </w:rPr>
        <w:t xml:space="preserve">not </w:t>
      </w:r>
      <w:r w:rsidRPr="00B25599">
        <w:rPr>
          <w:rFonts w:ascii="Book Antiqua" w:eastAsia="Arial Unicode MS" w:hAnsi="Book Antiqua" w:cs="Times New Roman"/>
          <w:color w:val="auto"/>
          <w:sz w:val="24"/>
          <w:szCs w:val="24"/>
        </w:rPr>
        <w:t>available for evaluation, so we c</w:t>
      </w:r>
      <w:r w:rsidR="000C5D5E" w:rsidRPr="00B25599">
        <w:rPr>
          <w:rFonts w:ascii="Book Antiqua" w:eastAsia="Arial Unicode MS" w:hAnsi="Book Antiqua" w:cs="Times New Roman"/>
          <w:color w:val="auto"/>
          <w:sz w:val="24"/>
          <w:szCs w:val="24"/>
        </w:rPr>
        <w:t xml:space="preserve">ould </w:t>
      </w:r>
      <w:r w:rsidRPr="00B25599">
        <w:rPr>
          <w:rFonts w:ascii="Book Antiqua" w:eastAsia="Arial Unicode MS" w:hAnsi="Book Antiqua" w:cs="Times New Roman"/>
          <w:color w:val="auto"/>
          <w:sz w:val="24"/>
          <w:szCs w:val="24"/>
        </w:rPr>
        <w:t xml:space="preserve">not evaluate the possibility of gastritis involving GEJ and the status of </w:t>
      </w:r>
      <w:r w:rsidRPr="00B25599">
        <w:rPr>
          <w:rFonts w:ascii="Book Antiqua" w:eastAsia="Arial Unicode MS" w:hAnsi="Book Antiqua" w:cs="Times New Roman"/>
          <w:i/>
          <w:color w:val="auto"/>
          <w:sz w:val="24"/>
          <w:szCs w:val="24"/>
        </w:rPr>
        <w:t>H. pylori</w:t>
      </w:r>
      <w:r w:rsidRPr="00B25599">
        <w:rPr>
          <w:rFonts w:ascii="Book Antiqua" w:eastAsia="Arial Unicode MS" w:hAnsi="Book Antiqua" w:cs="Times New Roman"/>
          <w:color w:val="auto"/>
          <w:sz w:val="24"/>
          <w:szCs w:val="24"/>
        </w:rPr>
        <w:t xml:space="preserve"> infection of remainder stomach. Although we could not determine the cause of carditis, all of these findings indirectly suggest that CM itself reflects the inflammatory condition associated with reflux stimuli.</w:t>
      </w:r>
      <w:r w:rsidR="00CA2E6F" w:rsidRPr="00B25599">
        <w:rPr>
          <w:rFonts w:ascii="Book Antiqua" w:eastAsia="Arial Unicode MS" w:hAnsi="Book Antiqua" w:cs="Times New Roman"/>
          <w:color w:val="auto"/>
          <w:sz w:val="24"/>
          <w:szCs w:val="24"/>
        </w:rPr>
        <w:t xml:space="preserve"> </w:t>
      </w:r>
      <w:r w:rsidRPr="00B25599">
        <w:rPr>
          <w:rFonts w:ascii="Book Antiqua" w:eastAsia="Arial Unicode MS" w:hAnsi="Book Antiqua" w:cs="Times New Roman"/>
          <w:color w:val="auto"/>
          <w:sz w:val="24"/>
          <w:szCs w:val="24"/>
        </w:rPr>
        <w:t xml:space="preserve">Regarding the significance </w:t>
      </w:r>
      <w:r w:rsidR="00F21D94" w:rsidRPr="00B25599">
        <w:rPr>
          <w:rFonts w:ascii="Book Antiqua" w:eastAsia="Arial Unicode MS" w:hAnsi="Book Antiqua" w:cs="Times New Roman"/>
          <w:color w:val="auto"/>
          <w:sz w:val="24"/>
          <w:szCs w:val="24"/>
        </w:rPr>
        <w:t xml:space="preserve">of CM in GEJ, Chandrasoma </w:t>
      </w:r>
      <w:r w:rsidR="00F21D94" w:rsidRPr="00B25599">
        <w:rPr>
          <w:rFonts w:ascii="Book Antiqua" w:eastAsia="Arial Unicode MS" w:hAnsi="Book Antiqua" w:cs="Times New Roman"/>
          <w:i/>
          <w:color w:val="auto"/>
          <w:sz w:val="24"/>
          <w:szCs w:val="24"/>
        </w:rPr>
        <w:t>et al</w:t>
      </w:r>
      <w:r w:rsidRPr="00B25599">
        <w:rPr>
          <w:rFonts w:ascii="Book Antiqua" w:eastAsia="Arial Unicode MS" w:hAnsi="Book Antiqua" w:cs="Times New Roman"/>
          <w:color w:val="auto"/>
          <w:sz w:val="24"/>
          <w:szCs w:val="24"/>
          <w:vertAlign w:val="superscript"/>
        </w:rPr>
        <w:t>[13</w:t>
      </w:r>
      <w:r w:rsidR="00B6574B" w:rsidRPr="00B25599">
        <w:rPr>
          <w:rFonts w:ascii="Book Antiqua" w:eastAsia="Arial Unicode MS" w:hAnsi="Book Antiqua" w:cs="Times New Roman"/>
          <w:color w:val="auto"/>
          <w:sz w:val="24"/>
          <w:szCs w:val="24"/>
          <w:vertAlign w:val="superscript"/>
        </w:rPr>
        <w:t>]</w:t>
      </w:r>
      <w:r w:rsidRPr="00B25599">
        <w:rPr>
          <w:rFonts w:ascii="Book Antiqua" w:eastAsia="Arial Unicode MS" w:hAnsi="Book Antiqua" w:cs="Times New Roman"/>
          <w:color w:val="auto"/>
          <w:sz w:val="24"/>
          <w:szCs w:val="24"/>
        </w:rPr>
        <w:t xml:space="preserve"> reported that the squamo-oxyntic gap (OCM ± CM ± intestinal epithelium between squamous epithelium and the OM) is equivalent to the columnar-lined esophagus and its presence is an indicator of reflux, defining the presence of intestinal metaplasia within the squamo-oxyntic gap as Barrett’s esophagus (BE). Thus, 26.2% (16 out of 61 cases) of our study can be classified as BE, according to Chandrasoma et al. </w:t>
      </w:r>
    </w:p>
    <w:p w:rsidR="00531B43" w:rsidRPr="00B25599" w:rsidRDefault="00276F76" w:rsidP="00F21D94">
      <w:pPr>
        <w:pStyle w:val="a"/>
        <w:adjustRightInd w:val="0"/>
        <w:spacing w:line="360" w:lineRule="auto"/>
        <w:ind w:firstLineChars="100" w:firstLine="240"/>
        <w:rPr>
          <w:rFonts w:ascii="Book Antiqua" w:eastAsia="Arial Unicode MS" w:hAnsi="Book Antiqua" w:cs="Times New Roman"/>
          <w:color w:val="auto"/>
          <w:sz w:val="24"/>
          <w:szCs w:val="24"/>
        </w:rPr>
      </w:pPr>
      <w:r w:rsidRPr="00B25599">
        <w:rPr>
          <w:rFonts w:ascii="Book Antiqua" w:eastAsia="Arial Unicode MS" w:hAnsi="Book Antiqua" w:cs="Times New Roman"/>
          <w:color w:val="auto"/>
          <w:sz w:val="24"/>
          <w:szCs w:val="24"/>
        </w:rPr>
        <w:t>The origin and the significance of pancreatic acinar cells are reported variably in the literature as being a congenital structure</w:t>
      </w:r>
      <w:r w:rsidRPr="00B25599">
        <w:rPr>
          <w:rFonts w:ascii="Book Antiqua" w:eastAsia="Arial Unicode MS" w:hAnsi="Book Antiqua" w:cs="Times New Roman"/>
          <w:color w:val="auto"/>
          <w:sz w:val="24"/>
          <w:szCs w:val="24"/>
          <w:vertAlign w:val="superscript"/>
        </w:rPr>
        <w:t>[28]</w:t>
      </w:r>
      <w:r w:rsidRPr="00B25599">
        <w:rPr>
          <w:rFonts w:ascii="Book Antiqua" w:eastAsia="Arial Unicode MS" w:hAnsi="Book Antiqua" w:cs="Times New Roman"/>
          <w:color w:val="auto"/>
          <w:sz w:val="24"/>
          <w:szCs w:val="24"/>
        </w:rPr>
        <w:t xml:space="preserve"> or metaplastic elements</w:t>
      </w:r>
      <w:r w:rsidRPr="00B25599">
        <w:rPr>
          <w:rFonts w:ascii="Book Antiqua" w:eastAsia="Arial Unicode MS" w:hAnsi="Book Antiqua" w:cs="Times New Roman"/>
          <w:color w:val="auto"/>
          <w:sz w:val="24"/>
          <w:szCs w:val="24"/>
          <w:vertAlign w:val="superscript"/>
        </w:rPr>
        <w:t>[29</w:t>
      </w:r>
      <w:r w:rsidR="00B6574B" w:rsidRPr="00B25599">
        <w:rPr>
          <w:rFonts w:ascii="Book Antiqua" w:eastAsia="Arial Unicode MS" w:hAnsi="Book Antiqua" w:cs="Times New Roman"/>
          <w:color w:val="auto"/>
          <w:sz w:val="24"/>
          <w:szCs w:val="24"/>
          <w:vertAlign w:val="superscript"/>
        </w:rPr>
        <w:t>]</w:t>
      </w:r>
      <w:r w:rsidRPr="00B25599">
        <w:rPr>
          <w:rFonts w:ascii="Book Antiqua" w:eastAsia="Arial Unicode MS" w:hAnsi="Book Antiqua" w:cs="Times New Roman"/>
          <w:color w:val="auto"/>
          <w:sz w:val="24"/>
          <w:szCs w:val="24"/>
        </w:rPr>
        <w:t xml:space="preserve"> related to GERD. In this study, the presence of pancreatic acinar cells was associated with hiatal hernia, but there was no association with endoscopic diagnosis of reflux esophagitis, reflux appearance of GEFV, carditis, or </w:t>
      </w:r>
      <w:r w:rsidRPr="00B25599">
        <w:rPr>
          <w:rFonts w:ascii="Book Antiqua" w:eastAsia="Arial Unicode MS" w:hAnsi="Book Antiqua" w:cs="Times New Roman"/>
          <w:i/>
          <w:color w:val="auto"/>
          <w:sz w:val="24"/>
          <w:szCs w:val="24"/>
        </w:rPr>
        <w:t>H. pylori</w:t>
      </w:r>
      <w:r w:rsidRPr="00B25599">
        <w:rPr>
          <w:rFonts w:ascii="Book Antiqua" w:eastAsia="Arial Unicode MS" w:hAnsi="Book Antiqua" w:cs="Times New Roman"/>
          <w:color w:val="auto"/>
          <w:sz w:val="24"/>
          <w:szCs w:val="24"/>
        </w:rPr>
        <w:t xml:space="preserve"> infection (data not shown). The nature and significance of the pancreatic acinar cells at GEJ should be further defined.</w:t>
      </w:r>
    </w:p>
    <w:p w:rsidR="00531B43" w:rsidRPr="00B25599" w:rsidRDefault="00276F76" w:rsidP="00F21D94">
      <w:pPr>
        <w:pStyle w:val="a"/>
        <w:adjustRightInd w:val="0"/>
        <w:spacing w:line="360" w:lineRule="auto"/>
        <w:ind w:firstLineChars="100" w:firstLine="240"/>
        <w:rPr>
          <w:rFonts w:ascii="Book Antiqua" w:eastAsia="Arial Unicode MS" w:hAnsi="Book Antiqua" w:cs="Times New Roman"/>
          <w:color w:val="auto"/>
          <w:sz w:val="24"/>
          <w:szCs w:val="24"/>
          <w:lang w:eastAsia="zh-CN"/>
        </w:rPr>
      </w:pPr>
      <w:r w:rsidRPr="00B25599">
        <w:rPr>
          <w:rFonts w:ascii="Book Antiqua" w:eastAsia="Arial Unicode MS" w:hAnsi="Book Antiqua" w:cs="Times New Roman"/>
          <w:color w:val="auto"/>
          <w:sz w:val="24"/>
          <w:szCs w:val="24"/>
        </w:rPr>
        <w:t xml:space="preserve">In this study, we provide data supporting the notion that the CM may be an acquired structure and is associated with reflux stimuli, similar to results derived from Western populations. Our study has many limitations, mainly because we were unable to evaluate the histologic findings in the esophagus and remainder stomach because the study was </w:t>
      </w:r>
      <w:r w:rsidRPr="00B25599">
        <w:rPr>
          <w:rFonts w:ascii="Book Antiqua" w:eastAsia="Arial Unicode MS" w:hAnsi="Book Antiqua" w:cs="Times New Roman"/>
          <w:color w:val="auto"/>
          <w:sz w:val="24"/>
          <w:szCs w:val="24"/>
        </w:rPr>
        <w:lastRenderedPageBreak/>
        <w:t>performed retrospectively. Prospective, systematic, and multi-center studies are required to confirm the data presented herein.</w:t>
      </w:r>
    </w:p>
    <w:p w:rsidR="00F21D94" w:rsidRPr="00B25599" w:rsidRDefault="00F21D94" w:rsidP="00F21D94">
      <w:pPr>
        <w:pStyle w:val="a"/>
        <w:adjustRightInd w:val="0"/>
        <w:spacing w:line="360" w:lineRule="auto"/>
        <w:ind w:firstLineChars="100" w:firstLine="240"/>
        <w:rPr>
          <w:rFonts w:ascii="Book Antiqua" w:eastAsia="Arial Unicode MS" w:hAnsi="Book Antiqua" w:cs="Times New Roman"/>
          <w:color w:val="auto"/>
          <w:sz w:val="24"/>
          <w:szCs w:val="24"/>
          <w:lang w:eastAsia="zh-CN"/>
        </w:rPr>
      </w:pPr>
    </w:p>
    <w:p w:rsidR="00F21D94" w:rsidRPr="00B25599" w:rsidRDefault="00F21D94" w:rsidP="00F21D94">
      <w:pPr>
        <w:wordWrap/>
        <w:adjustRightInd w:val="0"/>
        <w:snapToGrid w:val="0"/>
        <w:spacing w:line="360" w:lineRule="auto"/>
        <w:rPr>
          <w:rFonts w:ascii="Book Antiqua" w:hAnsi="Book Antiqua"/>
          <w:b/>
          <w:bCs/>
          <w:sz w:val="24"/>
          <w:szCs w:val="24"/>
        </w:rPr>
      </w:pPr>
      <w:bookmarkStart w:id="192" w:name="OLE_LINK685"/>
      <w:bookmarkStart w:id="193" w:name="OLE_LINK849"/>
      <w:bookmarkStart w:id="194" w:name="OLE_LINK936"/>
      <w:bookmarkStart w:id="195" w:name="OLE_LINK937"/>
      <w:bookmarkStart w:id="196" w:name="OLE_LINK938"/>
      <w:bookmarkStart w:id="197" w:name="OLE_LINK939"/>
      <w:bookmarkStart w:id="198" w:name="OLE_LINK940"/>
      <w:bookmarkStart w:id="199" w:name="OLE_LINK941"/>
      <w:bookmarkStart w:id="200" w:name="OLE_LINK1153"/>
      <w:bookmarkStart w:id="201" w:name="OLE_LINK1001"/>
      <w:bookmarkStart w:id="202" w:name="OLE_LINK1166"/>
      <w:bookmarkStart w:id="203" w:name="OLE_LINK1167"/>
      <w:bookmarkStart w:id="204" w:name="OLE_LINK1233"/>
      <w:bookmarkStart w:id="205" w:name="OLE_LINK1234"/>
      <w:bookmarkStart w:id="206" w:name="OLE_LINK1253"/>
      <w:bookmarkStart w:id="207" w:name="OLE_LINK1275"/>
      <w:bookmarkStart w:id="208" w:name="OLE_LINK1345"/>
      <w:bookmarkStart w:id="209" w:name="OLE_LINK1067"/>
      <w:bookmarkStart w:id="210" w:name="OLE_LINK1069"/>
      <w:bookmarkStart w:id="211" w:name="OLE_LINK1557"/>
      <w:bookmarkStart w:id="212" w:name="OLE_LINK1591"/>
      <w:bookmarkStart w:id="213" w:name="OLE_LINK1592"/>
      <w:bookmarkStart w:id="214" w:name="OLE_LINK1605"/>
      <w:bookmarkStart w:id="215" w:name="OLE_LINK1645"/>
      <w:bookmarkStart w:id="216" w:name="OLE_LINK1659"/>
      <w:bookmarkStart w:id="217" w:name="OLE_LINK1692"/>
      <w:bookmarkStart w:id="218" w:name="OLE_LINK1693"/>
      <w:bookmarkStart w:id="219" w:name="OLE_LINK1702"/>
      <w:bookmarkStart w:id="220" w:name="OLE_LINK1703"/>
      <w:bookmarkStart w:id="221" w:name="OLE_LINK1785"/>
      <w:bookmarkStart w:id="222" w:name="OLE_LINK1806"/>
      <w:bookmarkStart w:id="223" w:name="OLE_LINK1932"/>
      <w:bookmarkStart w:id="224" w:name="OLE_LINK1934"/>
      <w:bookmarkStart w:id="225" w:name="OLE_LINK2037"/>
      <w:bookmarkStart w:id="226" w:name="OLE_LINK2073"/>
      <w:bookmarkStart w:id="227" w:name="OLE_LINK2089"/>
      <w:bookmarkStart w:id="228" w:name="OLE_LINK2172"/>
      <w:bookmarkStart w:id="229" w:name="OLE_LINK2173"/>
      <w:bookmarkStart w:id="230" w:name="OLE_LINK2257"/>
      <w:bookmarkStart w:id="231" w:name="OLE_LINK2534"/>
      <w:bookmarkStart w:id="232" w:name="OLE_LINK2480"/>
      <w:bookmarkStart w:id="233" w:name="OLE_LINK2498"/>
      <w:bookmarkStart w:id="234" w:name="OLE_LINK2500"/>
      <w:bookmarkStart w:id="235" w:name="OLE_LINK2501"/>
      <w:bookmarkStart w:id="236" w:name="OLE_LINK2561"/>
      <w:bookmarkStart w:id="237" w:name="OLE_LINK902"/>
      <w:bookmarkStart w:id="238" w:name="OLE_LINK903"/>
      <w:bookmarkStart w:id="239" w:name="OLE_LINK904"/>
      <w:bookmarkStart w:id="240" w:name="OLE_LINK905"/>
      <w:bookmarkStart w:id="241" w:name="OLE_LINK1827"/>
      <w:bookmarkStart w:id="242" w:name="OLE_LINK1828"/>
      <w:bookmarkStart w:id="243" w:name="OLE_LINK1829"/>
      <w:bookmarkStart w:id="244" w:name="OLE_LINK2351"/>
      <w:bookmarkStart w:id="245" w:name="OLE_LINK2353"/>
      <w:bookmarkStart w:id="246" w:name="OLE_LINK2354"/>
      <w:bookmarkStart w:id="247" w:name="OLE_LINK2355"/>
      <w:r w:rsidRPr="00B25599">
        <w:rPr>
          <w:rFonts w:ascii="Book Antiqua" w:hAnsi="Book Antiqua"/>
          <w:b/>
          <w:bCs/>
          <w:sz w:val="24"/>
          <w:szCs w:val="24"/>
        </w:rPr>
        <w:t>COMMENTS</w:t>
      </w:r>
    </w:p>
    <w:p w:rsidR="00F21D94" w:rsidRPr="00B25599" w:rsidRDefault="00F21D94" w:rsidP="00F21D94">
      <w:pPr>
        <w:wordWrap/>
        <w:adjustRightInd w:val="0"/>
        <w:snapToGrid w:val="0"/>
        <w:spacing w:line="360" w:lineRule="auto"/>
        <w:rPr>
          <w:rFonts w:ascii="Book Antiqua" w:hAnsi="Book Antiqua"/>
          <w:b/>
          <w:bCs/>
          <w:i/>
          <w:sz w:val="24"/>
          <w:szCs w:val="24"/>
        </w:rPr>
      </w:pPr>
      <w:bookmarkStart w:id="248" w:name="OLE_LINK614"/>
      <w:bookmarkStart w:id="249" w:name="OLE_LINK615"/>
      <w:bookmarkStart w:id="250" w:name="OLE_LINK843"/>
      <w:bookmarkStart w:id="251" w:name="OLE_LINK844"/>
      <w:r w:rsidRPr="00B25599">
        <w:rPr>
          <w:rFonts w:ascii="Book Antiqua" w:hAnsi="Book Antiqua"/>
          <w:b/>
          <w:bCs/>
          <w:i/>
          <w:sz w:val="24"/>
          <w:szCs w:val="24"/>
        </w:rPr>
        <w:t>Background</w:t>
      </w:r>
    </w:p>
    <w:bookmarkEnd w:id="248"/>
    <w:bookmarkEnd w:id="249"/>
    <w:p w:rsidR="00F21D94" w:rsidRPr="00B25599" w:rsidRDefault="00F21D94" w:rsidP="00F21D94">
      <w:pPr>
        <w:wordWrap/>
        <w:adjustRightInd w:val="0"/>
        <w:snapToGrid w:val="0"/>
        <w:spacing w:line="360" w:lineRule="auto"/>
        <w:rPr>
          <w:rFonts w:ascii="Book Antiqua" w:eastAsia="SimSun" w:hAnsi="Book Antiqua"/>
          <w:sz w:val="24"/>
          <w:szCs w:val="24"/>
          <w:lang w:eastAsia="zh-CN"/>
        </w:rPr>
      </w:pPr>
      <w:r w:rsidRPr="00B25599">
        <w:rPr>
          <w:rFonts w:ascii="Book Antiqua" w:hAnsi="Book Antiqua"/>
          <w:sz w:val="24"/>
          <w:szCs w:val="24"/>
        </w:rPr>
        <w:t>In Asia, the prevalence of gastroesophageal reflux disease (GERD)</w:t>
      </w:r>
      <w:r w:rsidRPr="00B25599">
        <w:rPr>
          <w:rFonts w:ascii="Book Antiqua" w:eastAsia="SimSun" w:hAnsi="Book Antiqua" w:hint="eastAsia"/>
          <w:sz w:val="24"/>
          <w:szCs w:val="24"/>
          <w:lang w:eastAsia="zh-CN"/>
        </w:rPr>
        <w:t xml:space="preserve"> </w:t>
      </w:r>
      <w:r w:rsidRPr="00B25599">
        <w:rPr>
          <w:rFonts w:ascii="Book Antiqua" w:hAnsi="Book Antiqua"/>
          <w:sz w:val="24"/>
          <w:szCs w:val="24"/>
        </w:rPr>
        <w:t>and gastroesophageal junction (GEJ)</w:t>
      </w:r>
      <w:r w:rsidRPr="00B25599">
        <w:rPr>
          <w:rFonts w:ascii="Book Antiqua" w:eastAsia="SimSun" w:hAnsi="Book Antiqua" w:hint="eastAsia"/>
          <w:sz w:val="24"/>
          <w:szCs w:val="24"/>
          <w:lang w:eastAsia="zh-CN"/>
        </w:rPr>
        <w:t xml:space="preserve"> </w:t>
      </w:r>
      <w:r w:rsidRPr="00B25599">
        <w:rPr>
          <w:rFonts w:ascii="Book Antiqua" w:hAnsi="Book Antiqua"/>
          <w:sz w:val="24"/>
          <w:szCs w:val="24"/>
        </w:rPr>
        <w:t xml:space="preserve">adenocarcinoma is lower than Western population but the incidence is increasing. The existence and origin of cardiac mucosa (CM) at GEJ is a hotly debated topic and there are two main opinions about the nature and the origin of CM at GEJ, being a normal congenital structure and a metaplastic response to reflux stimuli, respectively. And most of the data are from Western countries. </w:t>
      </w:r>
    </w:p>
    <w:p w:rsidR="00F21D94" w:rsidRPr="00B25599" w:rsidRDefault="00F21D94" w:rsidP="00F21D94">
      <w:pPr>
        <w:wordWrap/>
        <w:adjustRightInd w:val="0"/>
        <w:snapToGrid w:val="0"/>
        <w:spacing w:line="360" w:lineRule="auto"/>
        <w:rPr>
          <w:rFonts w:ascii="Book Antiqua" w:eastAsia="SimSun" w:hAnsi="Book Antiqua"/>
          <w:sz w:val="24"/>
          <w:szCs w:val="24"/>
          <w:lang w:eastAsia="zh-CN"/>
        </w:rPr>
      </w:pPr>
    </w:p>
    <w:p w:rsidR="00F21D94" w:rsidRPr="00B25599" w:rsidRDefault="00F21D94" w:rsidP="00F21D94">
      <w:pPr>
        <w:wordWrap/>
        <w:adjustRightInd w:val="0"/>
        <w:snapToGrid w:val="0"/>
        <w:spacing w:line="360" w:lineRule="auto"/>
        <w:rPr>
          <w:rFonts w:ascii="Book Antiqua" w:hAnsi="Book Antiqua"/>
          <w:b/>
          <w:bCs/>
          <w:i/>
          <w:sz w:val="24"/>
          <w:szCs w:val="24"/>
        </w:rPr>
      </w:pPr>
      <w:r w:rsidRPr="00B25599">
        <w:rPr>
          <w:rFonts w:ascii="Book Antiqua" w:hAnsi="Book Antiqua"/>
          <w:b/>
          <w:bCs/>
          <w:i/>
          <w:sz w:val="24"/>
          <w:szCs w:val="24"/>
        </w:rPr>
        <w:t>Research frontiers</w:t>
      </w:r>
    </w:p>
    <w:p w:rsidR="00F21D94" w:rsidRPr="00B25599" w:rsidRDefault="00F21D94" w:rsidP="00F21D94">
      <w:pPr>
        <w:wordWrap/>
        <w:adjustRightInd w:val="0"/>
        <w:snapToGrid w:val="0"/>
        <w:spacing w:line="360" w:lineRule="auto"/>
        <w:rPr>
          <w:rFonts w:ascii="Book Antiqua" w:eastAsia="Arial Unicode MS" w:hAnsi="Book Antiqua"/>
          <w:sz w:val="24"/>
          <w:szCs w:val="24"/>
          <w:lang w:eastAsia="zh-CN"/>
        </w:rPr>
      </w:pPr>
      <w:r w:rsidRPr="00B25599">
        <w:rPr>
          <w:rFonts w:ascii="Book Antiqua" w:hAnsi="Book Antiqua"/>
          <w:sz w:val="24"/>
          <w:szCs w:val="24"/>
        </w:rPr>
        <w:t xml:space="preserve">Histologically, CM was a common finding but </w:t>
      </w:r>
      <w:r w:rsidRPr="00B25599">
        <w:rPr>
          <w:rFonts w:ascii="Book Antiqua" w:eastAsia="Arial Unicode MS" w:hAnsi="Book Antiqua"/>
          <w:sz w:val="24"/>
          <w:szCs w:val="24"/>
        </w:rPr>
        <w:t>3 cases (4.4%) had oxyntic mucosa even in a single biopsy sample, which means they had direct continuity of squamous epithelium and oxyntic mucosa. And association with inflammatory condition and presence of CM at GEJ suggests that CM may be an acquired structure associated with reflux stimuli which is a similar result to Western datasets.</w:t>
      </w:r>
    </w:p>
    <w:p w:rsidR="00F21D94" w:rsidRPr="00B25599" w:rsidRDefault="00F21D94" w:rsidP="00F21D94">
      <w:pPr>
        <w:wordWrap/>
        <w:adjustRightInd w:val="0"/>
        <w:snapToGrid w:val="0"/>
        <w:spacing w:line="360" w:lineRule="auto"/>
        <w:rPr>
          <w:rFonts w:ascii="Book Antiqua" w:eastAsia="Arial Unicode MS" w:hAnsi="Book Antiqua"/>
          <w:sz w:val="24"/>
          <w:szCs w:val="24"/>
          <w:lang w:eastAsia="zh-CN"/>
        </w:rPr>
      </w:pPr>
    </w:p>
    <w:p w:rsidR="00F21D94" w:rsidRPr="00B25599" w:rsidRDefault="00F21D94" w:rsidP="00F21D94">
      <w:pPr>
        <w:wordWrap/>
        <w:adjustRightInd w:val="0"/>
        <w:snapToGrid w:val="0"/>
        <w:spacing w:line="360" w:lineRule="auto"/>
        <w:rPr>
          <w:rFonts w:ascii="Book Antiqua" w:hAnsi="Book Antiqua"/>
          <w:i/>
          <w:sz w:val="24"/>
          <w:szCs w:val="24"/>
        </w:rPr>
      </w:pPr>
      <w:r w:rsidRPr="00B25599">
        <w:rPr>
          <w:rFonts w:ascii="Book Antiqua" w:hAnsi="Book Antiqua"/>
          <w:b/>
          <w:bCs/>
          <w:i/>
          <w:sz w:val="24"/>
          <w:szCs w:val="24"/>
        </w:rPr>
        <w:t>Innovations and breakthroughs</w:t>
      </w:r>
    </w:p>
    <w:p w:rsidR="00F21D94" w:rsidRPr="00B25599" w:rsidRDefault="00F21D94" w:rsidP="00F21D94">
      <w:pPr>
        <w:wordWrap/>
        <w:adjustRightInd w:val="0"/>
        <w:snapToGrid w:val="0"/>
        <w:spacing w:line="360" w:lineRule="auto"/>
        <w:rPr>
          <w:rFonts w:ascii="Book Antiqua" w:eastAsia="Arial Unicode MS" w:hAnsi="Book Antiqua"/>
          <w:sz w:val="24"/>
          <w:szCs w:val="24"/>
          <w:lang w:eastAsia="zh-CN"/>
        </w:rPr>
      </w:pPr>
      <w:r w:rsidRPr="00B25599">
        <w:rPr>
          <w:rFonts w:ascii="Book Antiqua" w:eastAsia="SimSun" w:hAnsi="Book Antiqua" w:hint="eastAsia"/>
          <w:sz w:val="24"/>
          <w:szCs w:val="24"/>
          <w:lang w:eastAsia="zh-CN"/>
        </w:rPr>
        <w:t>The present study</w:t>
      </w:r>
      <w:r w:rsidRPr="00B25599">
        <w:rPr>
          <w:rFonts w:ascii="Book Antiqua" w:hAnsi="Book Antiqua"/>
          <w:sz w:val="24"/>
          <w:szCs w:val="24"/>
        </w:rPr>
        <w:t xml:space="preserve"> could not evaluate the possibility of extension of distal gastritis or impact of </w:t>
      </w:r>
      <w:r w:rsidR="00154D9B" w:rsidRPr="00B25599">
        <w:rPr>
          <w:rFonts w:ascii="Book Antiqua" w:hAnsi="Book Antiqua"/>
          <w:i/>
          <w:sz w:val="24"/>
          <w:szCs w:val="24"/>
        </w:rPr>
        <w:t>Helicobacter pylori</w:t>
      </w:r>
      <w:r w:rsidRPr="00B25599">
        <w:rPr>
          <w:rFonts w:ascii="Book Antiqua" w:hAnsi="Book Antiqua"/>
          <w:i/>
          <w:sz w:val="24"/>
          <w:szCs w:val="24"/>
        </w:rPr>
        <w:t xml:space="preserve"> </w:t>
      </w:r>
      <w:r w:rsidRPr="00B25599">
        <w:rPr>
          <w:rFonts w:ascii="Book Antiqua" w:hAnsi="Book Antiqua"/>
          <w:sz w:val="24"/>
          <w:szCs w:val="24"/>
        </w:rPr>
        <w:t xml:space="preserve">infection, as </w:t>
      </w:r>
      <w:r w:rsidRPr="00B25599">
        <w:rPr>
          <w:rFonts w:ascii="Book Antiqua" w:eastAsia="SimSun" w:hAnsi="Book Antiqua" w:hint="eastAsia"/>
          <w:sz w:val="24"/>
          <w:szCs w:val="24"/>
          <w:lang w:eastAsia="zh-CN"/>
        </w:rPr>
        <w:t>the authors</w:t>
      </w:r>
      <w:r w:rsidRPr="00B25599">
        <w:rPr>
          <w:rFonts w:ascii="Book Antiqua" w:hAnsi="Book Antiqua"/>
          <w:sz w:val="24"/>
          <w:szCs w:val="24"/>
        </w:rPr>
        <w:t xml:space="preserve"> performed a retrospective study and the biopsy procedure was not performed systematically. But absence of CM (meaning OCM or OM at GEJ) even in </w:t>
      </w:r>
      <w:r w:rsidRPr="00B25599">
        <w:rPr>
          <w:rFonts w:ascii="Book Antiqua" w:hAnsi="Book Antiqua"/>
          <w:sz w:val="24"/>
          <w:szCs w:val="24"/>
        </w:rPr>
        <w:lastRenderedPageBreak/>
        <w:t xml:space="preserve">the single biopsy samples reinforces that CM is not located circumferentially, which indirectly suggests that CM may not be a normal congenital structure. And association between severity of inflammation and presence of CM supports that presence of CM at GEJ can be an indicator of reflux stimuli. Also, according to Chandrasoma’s criteria, </w:t>
      </w:r>
      <w:r w:rsidRPr="00B25599">
        <w:rPr>
          <w:rFonts w:ascii="Book Antiqua" w:eastAsia="Arial Unicode MS" w:hAnsi="Book Antiqua"/>
          <w:sz w:val="24"/>
          <w:szCs w:val="24"/>
        </w:rPr>
        <w:t>30.9% (21 out of 68 cases) of our study cohort belong to Barrent’s esophagus, which may explain the rising incidence of GERD and GEJ adenocarcinoma in Asia.</w:t>
      </w:r>
    </w:p>
    <w:p w:rsidR="00F21D94" w:rsidRPr="00B25599" w:rsidRDefault="00F21D94" w:rsidP="00F21D94">
      <w:pPr>
        <w:wordWrap/>
        <w:adjustRightInd w:val="0"/>
        <w:snapToGrid w:val="0"/>
        <w:spacing w:line="360" w:lineRule="auto"/>
        <w:rPr>
          <w:rFonts w:ascii="Book Antiqua" w:hAnsi="Book Antiqua"/>
          <w:sz w:val="24"/>
          <w:szCs w:val="24"/>
          <w:lang w:eastAsia="zh-CN"/>
        </w:rPr>
      </w:pPr>
    </w:p>
    <w:p w:rsidR="00F21D94" w:rsidRPr="00B25599" w:rsidRDefault="00F21D94" w:rsidP="00F21D94">
      <w:pPr>
        <w:wordWrap/>
        <w:adjustRightInd w:val="0"/>
        <w:snapToGrid w:val="0"/>
        <w:spacing w:line="360" w:lineRule="auto"/>
        <w:rPr>
          <w:rFonts w:ascii="Book Antiqua" w:hAnsi="Book Antiqua"/>
          <w:b/>
          <w:bCs/>
          <w:i/>
          <w:sz w:val="24"/>
          <w:szCs w:val="24"/>
        </w:rPr>
      </w:pPr>
      <w:bookmarkStart w:id="252" w:name="OLE_LINK1860"/>
      <w:bookmarkStart w:id="253" w:name="OLE_LINK1861"/>
      <w:r w:rsidRPr="00B25599">
        <w:rPr>
          <w:rFonts w:ascii="Book Antiqua" w:hAnsi="Book Antiqua"/>
          <w:b/>
          <w:bCs/>
          <w:i/>
          <w:sz w:val="24"/>
          <w:szCs w:val="24"/>
        </w:rPr>
        <w:t xml:space="preserve">Applications </w:t>
      </w:r>
    </w:p>
    <w:bookmarkEnd w:id="252"/>
    <w:bookmarkEnd w:id="253"/>
    <w:p w:rsidR="00F21D94" w:rsidRPr="00B25599" w:rsidRDefault="00F21D94" w:rsidP="00F21D94">
      <w:pPr>
        <w:wordWrap/>
        <w:adjustRightInd w:val="0"/>
        <w:snapToGrid w:val="0"/>
        <w:spacing w:line="360" w:lineRule="auto"/>
        <w:rPr>
          <w:rFonts w:ascii="Book Antiqua" w:eastAsia="SimSun" w:hAnsi="Book Antiqua"/>
          <w:sz w:val="24"/>
          <w:szCs w:val="24"/>
          <w:lang w:eastAsia="zh-CN"/>
        </w:rPr>
      </w:pPr>
      <w:r w:rsidRPr="00B25599">
        <w:rPr>
          <w:rFonts w:ascii="Book Antiqua" w:hAnsi="Book Antiqua"/>
          <w:sz w:val="24"/>
          <w:szCs w:val="24"/>
        </w:rPr>
        <w:t xml:space="preserve">The presence of CM at GEJ can be a histologic indicator of reflux stimuli. And this study can be an evidence for necessity of performing multicenter and prospective study to better elucidate the nature and origin of CM at GEJ. </w:t>
      </w:r>
    </w:p>
    <w:p w:rsidR="00F21D94" w:rsidRPr="00B25599" w:rsidRDefault="00F21D94" w:rsidP="00F21D94">
      <w:pPr>
        <w:wordWrap/>
        <w:adjustRightInd w:val="0"/>
        <w:snapToGrid w:val="0"/>
        <w:spacing w:line="360" w:lineRule="auto"/>
        <w:rPr>
          <w:rFonts w:ascii="Book Antiqua" w:eastAsia="SimSun" w:hAnsi="Book Antiqua"/>
          <w:sz w:val="24"/>
          <w:szCs w:val="24"/>
          <w:lang w:eastAsia="zh-CN"/>
        </w:rPr>
      </w:pPr>
    </w:p>
    <w:p w:rsidR="00F21D94" w:rsidRPr="00B25599" w:rsidRDefault="00F21D94" w:rsidP="00F21D94">
      <w:pPr>
        <w:wordWrap/>
        <w:adjustRightInd w:val="0"/>
        <w:snapToGrid w:val="0"/>
        <w:spacing w:line="360" w:lineRule="auto"/>
        <w:rPr>
          <w:rFonts w:ascii="Book Antiqua" w:hAnsi="Book Antiqua"/>
          <w:b/>
          <w:bCs/>
          <w:i/>
          <w:sz w:val="24"/>
          <w:szCs w:val="24"/>
        </w:rPr>
      </w:pPr>
      <w:r w:rsidRPr="00B25599">
        <w:rPr>
          <w:rFonts w:ascii="Book Antiqua" w:hAnsi="Book Antiqua"/>
          <w:b/>
          <w:bCs/>
          <w:i/>
          <w:sz w:val="24"/>
          <w:szCs w:val="24"/>
        </w:rPr>
        <w:t>Terminology</w:t>
      </w:r>
    </w:p>
    <w:p w:rsidR="00F21D94" w:rsidRPr="00B25599" w:rsidRDefault="00F21D94" w:rsidP="00F21D94">
      <w:pPr>
        <w:wordWrap/>
        <w:adjustRightInd w:val="0"/>
        <w:snapToGrid w:val="0"/>
        <w:spacing w:line="360" w:lineRule="auto"/>
        <w:rPr>
          <w:rFonts w:ascii="Book Antiqua" w:eastAsia="Arial Unicode MS" w:hAnsi="Book Antiqua"/>
          <w:sz w:val="24"/>
          <w:szCs w:val="24"/>
          <w:lang w:eastAsia="zh-CN"/>
        </w:rPr>
      </w:pPr>
      <w:r w:rsidRPr="00B25599">
        <w:rPr>
          <w:rFonts w:ascii="Book Antiqua" w:eastAsia="Arial Unicode MS" w:hAnsi="Book Antiqua"/>
          <w:sz w:val="24"/>
          <w:szCs w:val="24"/>
        </w:rPr>
        <w:t>The columnar epithelium of squamocolumnar junction was classified according to the type of glandular component : (1) oxyntic mucosa (OM) composed entirely of parietal and chief cells without any mucous cells below the foveolar region</w:t>
      </w:r>
      <w:r w:rsidR="001F7DF1" w:rsidRPr="00B25599">
        <w:rPr>
          <w:rFonts w:ascii="Book Antiqua" w:eastAsia="Arial Unicode MS" w:hAnsi="Book Antiqua" w:hint="eastAsia"/>
          <w:sz w:val="24"/>
          <w:szCs w:val="24"/>
          <w:lang w:eastAsia="zh-CN"/>
        </w:rPr>
        <w:t>;</w:t>
      </w:r>
      <w:r w:rsidRPr="00B25599">
        <w:rPr>
          <w:rFonts w:ascii="Book Antiqua" w:eastAsia="Arial Unicode MS" w:hAnsi="Book Antiqua"/>
          <w:sz w:val="24"/>
          <w:szCs w:val="24"/>
        </w:rPr>
        <w:t xml:space="preserve"> (2) oxyntocardiac mucosa (OCM), which contains a mixture of mucous cells and parietal cells</w:t>
      </w:r>
      <w:r w:rsidR="001F7DF1" w:rsidRPr="00B25599">
        <w:rPr>
          <w:rFonts w:ascii="Book Antiqua" w:eastAsia="Arial Unicode MS" w:hAnsi="Book Antiqua" w:hint="eastAsia"/>
          <w:sz w:val="24"/>
          <w:szCs w:val="24"/>
          <w:lang w:eastAsia="zh-CN"/>
        </w:rPr>
        <w:t>;</w:t>
      </w:r>
      <w:r w:rsidRPr="00B25599">
        <w:rPr>
          <w:rFonts w:ascii="Book Antiqua" w:eastAsia="Arial Unicode MS" w:hAnsi="Book Antiqua"/>
          <w:sz w:val="24"/>
          <w:szCs w:val="24"/>
        </w:rPr>
        <w:t xml:space="preserve"> and (3) cardiac mucosa (CM) composed entirely of mucous cells without any parietal cells.</w:t>
      </w:r>
    </w:p>
    <w:p w:rsidR="00F21D94" w:rsidRPr="00B25599" w:rsidRDefault="00F21D94" w:rsidP="00F21D94">
      <w:pPr>
        <w:wordWrap/>
        <w:adjustRightInd w:val="0"/>
        <w:snapToGrid w:val="0"/>
        <w:spacing w:line="360" w:lineRule="auto"/>
        <w:rPr>
          <w:rFonts w:ascii="Book Antiqua" w:hAnsi="Book Antiqua"/>
          <w:sz w:val="24"/>
          <w:szCs w:val="24"/>
          <w:lang w:eastAsia="zh-CN"/>
        </w:rPr>
      </w:pPr>
    </w:p>
    <w:p w:rsidR="00F21D94" w:rsidRPr="00B25599" w:rsidRDefault="00F21D94" w:rsidP="00F21D94">
      <w:pPr>
        <w:wordWrap/>
        <w:adjustRightInd w:val="0"/>
        <w:snapToGrid w:val="0"/>
        <w:spacing w:line="360" w:lineRule="auto"/>
        <w:rPr>
          <w:rFonts w:ascii="Book Antiqua" w:eastAsia="SimSun" w:hAnsi="Book Antiqua"/>
          <w:b/>
          <w:bCs/>
          <w:i/>
          <w:sz w:val="24"/>
          <w:szCs w:val="24"/>
          <w:lang w:eastAsia="zh-CN"/>
        </w:rPr>
      </w:pPr>
      <w:bookmarkStart w:id="254" w:name="OLE_LINK2204"/>
      <w:bookmarkStart w:id="255" w:name="OLE_LINK2135"/>
      <w:bookmarkStart w:id="256" w:name="OLE_LINK2585"/>
      <w:bookmarkStart w:id="257" w:name="OLE_LINK2586"/>
      <w:bookmarkStart w:id="258" w:name="OLE_LINK2709"/>
      <w:bookmarkStart w:id="259" w:name="OLE_LINK2926"/>
      <w:bookmarkStart w:id="260" w:name="OLE_LINK678"/>
      <w:bookmarkStart w:id="261" w:name="OLE_LINK679"/>
      <w:r w:rsidRPr="00B25599">
        <w:rPr>
          <w:rFonts w:ascii="Book Antiqua" w:hAnsi="Book Antiqua"/>
          <w:b/>
          <w:bCs/>
          <w:i/>
          <w:sz w:val="24"/>
          <w:szCs w:val="24"/>
        </w:rPr>
        <w:t>Peer</w:t>
      </w:r>
      <w:r w:rsidRPr="00B25599">
        <w:rPr>
          <w:rFonts w:ascii="Book Antiqua" w:eastAsia="SimSun" w:hAnsi="Book Antiqua" w:hint="eastAsia"/>
          <w:b/>
          <w:bCs/>
          <w:i/>
          <w:sz w:val="24"/>
          <w:szCs w:val="24"/>
          <w:lang w:eastAsia="zh-CN"/>
        </w:rPr>
        <w:t>-</w:t>
      </w:r>
      <w:r w:rsidRPr="00B25599">
        <w:rPr>
          <w:rFonts w:ascii="Book Antiqua" w:hAnsi="Book Antiqua"/>
          <w:b/>
          <w:bCs/>
          <w:i/>
          <w:sz w:val="24"/>
          <w:szCs w:val="24"/>
        </w:rPr>
        <w:t>review</w:t>
      </w:r>
    </w:p>
    <w:p w:rsidR="001F7DF1" w:rsidRPr="00B25599" w:rsidRDefault="001F7DF1" w:rsidP="00F21D94">
      <w:pPr>
        <w:wordWrap/>
        <w:adjustRightInd w:val="0"/>
        <w:snapToGrid w:val="0"/>
        <w:spacing w:line="360" w:lineRule="auto"/>
        <w:rPr>
          <w:rFonts w:ascii="Book Antiqua" w:eastAsia="SimSun" w:hAnsi="Book Antiqua"/>
          <w:bCs/>
          <w:sz w:val="24"/>
          <w:szCs w:val="24"/>
          <w:lang w:eastAsia="zh-CN"/>
        </w:rPr>
      </w:pPr>
      <w:r w:rsidRPr="00B25599">
        <w:rPr>
          <w:rFonts w:ascii="Book Antiqua" w:eastAsia="SimSun" w:hAnsi="Book Antiqua" w:hint="eastAsia"/>
          <w:bCs/>
          <w:sz w:val="24"/>
          <w:szCs w:val="24"/>
          <w:lang w:eastAsia="zh-CN"/>
        </w:rPr>
        <w:t>Well-written, it</w:t>
      </w:r>
      <w:r w:rsidRPr="00B25599">
        <w:rPr>
          <w:rFonts w:ascii="Book Antiqua" w:eastAsia="SimSun" w:hAnsi="Book Antiqua"/>
          <w:bCs/>
          <w:sz w:val="24"/>
          <w:szCs w:val="24"/>
          <w:lang w:eastAsia="zh-CN"/>
        </w:rPr>
        <w:t>’</w:t>
      </w:r>
      <w:r w:rsidRPr="00B25599">
        <w:rPr>
          <w:rFonts w:ascii="Book Antiqua" w:eastAsia="SimSun" w:hAnsi="Book Antiqua" w:hint="eastAsia"/>
          <w:bCs/>
          <w:sz w:val="24"/>
          <w:szCs w:val="24"/>
          <w:lang w:eastAsia="zh-CN"/>
        </w:rPr>
        <w:t xml:space="preserve">s better to add </w:t>
      </w:r>
      <w:r w:rsidRPr="00B25599">
        <w:rPr>
          <w:rFonts w:ascii="Book Antiqua" w:eastAsia="SimSun" w:hAnsi="Book Antiqua"/>
          <w:bCs/>
          <w:sz w:val="24"/>
          <w:szCs w:val="24"/>
          <w:lang w:eastAsia="zh-CN"/>
        </w:rPr>
        <w:t>demographic data of the patients</w:t>
      </w:r>
      <w:r w:rsidRPr="00B25599">
        <w:rPr>
          <w:rFonts w:ascii="Book Antiqua" w:eastAsia="SimSun" w:hAnsi="Book Antiqua" w:hint="eastAsia"/>
          <w:bCs/>
          <w:sz w:val="24"/>
          <w:szCs w:val="24"/>
          <w:lang w:eastAsia="zh-CN"/>
        </w:rPr>
        <w:t xml:space="preserve"> and </w:t>
      </w:r>
      <w:r w:rsidRPr="00B25599">
        <w:rPr>
          <w:rFonts w:ascii="Book Antiqua" w:eastAsia="SimSun" w:hAnsi="Book Antiqua"/>
          <w:bCs/>
          <w:sz w:val="24"/>
          <w:szCs w:val="24"/>
          <w:lang w:eastAsia="zh-CN"/>
        </w:rPr>
        <w:lastRenderedPageBreak/>
        <w:t>multivariate analysis</w:t>
      </w:r>
      <w:r w:rsidRPr="00B25599">
        <w:rPr>
          <w:rFonts w:ascii="Book Antiqua" w:eastAsia="SimSun" w:hAnsi="Book Antiqua" w:hint="eastAsia"/>
          <w:bCs/>
          <w:sz w:val="24"/>
          <w:szCs w:val="24"/>
          <w:lang w:eastAsia="zh-CN"/>
        </w:rPr>
        <w:t>.</w:t>
      </w:r>
    </w:p>
    <w:p w:rsidR="001F7DF1" w:rsidRPr="00B25599" w:rsidRDefault="001F7DF1" w:rsidP="00F21D94">
      <w:pPr>
        <w:wordWrap/>
        <w:adjustRightInd w:val="0"/>
        <w:snapToGrid w:val="0"/>
        <w:spacing w:line="360" w:lineRule="auto"/>
        <w:rPr>
          <w:rFonts w:ascii="Book Antiqua" w:eastAsia="SimSun" w:hAnsi="Book Antiqua"/>
          <w:bCs/>
          <w:sz w:val="24"/>
          <w:szCs w:val="24"/>
          <w:lang w:eastAsia="zh-CN"/>
        </w:rPr>
      </w:pPr>
    </w:p>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50"/>
    <w:bookmarkEnd w:id="251"/>
    <w:bookmarkEnd w:id="254"/>
    <w:bookmarkEnd w:id="255"/>
    <w:bookmarkEnd w:id="256"/>
    <w:bookmarkEnd w:id="257"/>
    <w:bookmarkEnd w:id="258"/>
    <w:bookmarkEnd w:id="259"/>
    <w:bookmarkEnd w:id="260"/>
    <w:bookmarkEnd w:id="261"/>
    <w:p w:rsidR="00531B43" w:rsidRPr="00B25599" w:rsidRDefault="00276F76" w:rsidP="00264DF0">
      <w:pPr>
        <w:wordWrap/>
        <w:adjustRightInd w:val="0"/>
        <w:snapToGrid w:val="0"/>
        <w:spacing w:line="360" w:lineRule="auto"/>
        <w:rPr>
          <w:rFonts w:ascii="Book Antiqua" w:eastAsia="Arial Unicode MS" w:hAnsi="Book Antiqua"/>
          <w:b/>
          <w:bCs/>
          <w:caps/>
          <w:sz w:val="24"/>
          <w:szCs w:val="24"/>
          <w:lang w:eastAsia="zh-CN"/>
        </w:rPr>
      </w:pPr>
      <w:r w:rsidRPr="00B25599">
        <w:rPr>
          <w:rFonts w:ascii="Book Antiqua" w:eastAsia="Arial Unicode MS" w:hAnsi="Book Antiqua"/>
          <w:b/>
          <w:bCs/>
          <w:caps/>
          <w:sz w:val="24"/>
          <w:szCs w:val="24"/>
        </w:rPr>
        <w:t>References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983"/>
      </w:tblGrid>
      <w:tr w:rsidR="00B25599" w:rsidRPr="001F7DF1">
        <w:trPr>
          <w:tblCellSpacing w:w="15" w:type="dxa"/>
        </w:trPr>
        <w:tc>
          <w:tcPr>
            <w:tcW w:w="0" w:type="auto"/>
            <w:vAlign w:val="center"/>
            <w:hideMark/>
          </w:tcPr>
          <w:p w:rsidR="001F7DF1" w:rsidRPr="001F7DF1" w:rsidRDefault="001F7DF1" w:rsidP="001F7DF1">
            <w:pPr>
              <w:widowControl/>
              <w:wordWrap/>
              <w:autoSpaceDE/>
              <w:autoSpaceDN/>
              <w:jc w:val="left"/>
              <w:rPr>
                <w:rFonts w:ascii="Book Antiqua" w:eastAsia="SimSun" w:hAnsi="Book Antiqua" w:cs="SimSun"/>
                <w:kern w:val="0"/>
                <w:sz w:val="24"/>
                <w:szCs w:val="24"/>
                <w:lang w:eastAsia="zh-CN"/>
              </w:rPr>
            </w:pPr>
            <w:r w:rsidRPr="001F7DF1">
              <w:rPr>
                <w:rFonts w:ascii="Book Antiqua" w:eastAsia="SimSun" w:hAnsi="Book Antiqua" w:cs="SimSun"/>
                <w:kern w:val="0"/>
                <w:sz w:val="24"/>
                <w:szCs w:val="24"/>
                <w:lang w:eastAsia="zh-CN"/>
              </w:rPr>
              <w:t xml:space="preserve">1 </w:t>
            </w:r>
            <w:r w:rsidRPr="001F7DF1">
              <w:rPr>
                <w:rFonts w:ascii="Book Antiqua" w:eastAsia="SimSun" w:hAnsi="Book Antiqua" w:cs="SimSun"/>
                <w:b/>
                <w:bCs/>
                <w:kern w:val="0"/>
                <w:sz w:val="24"/>
                <w:szCs w:val="24"/>
                <w:lang w:eastAsia="zh-CN"/>
              </w:rPr>
              <w:t>Kusano C</w:t>
            </w:r>
            <w:r w:rsidRPr="001F7DF1">
              <w:rPr>
                <w:rFonts w:ascii="Book Antiqua" w:eastAsia="SimSun" w:hAnsi="Book Antiqua" w:cs="SimSun"/>
                <w:kern w:val="0"/>
                <w:sz w:val="24"/>
                <w:szCs w:val="24"/>
                <w:lang w:eastAsia="zh-CN"/>
              </w:rPr>
              <w:t xml:space="preserve">, Gotoda T, Khor CJ, Katai H, Kato H, Taniguchi H, Shimoda T. Changing trends in the proportion of adenocarcinoma of the esophagogastric junction in a large tertiary referral center in Japan. </w:t>
            </w:r>
            <w:r w:rsidRPr="001F7DF1">
              <w:rPr>
                <w:rFonts w:ascii="Book Antiqua" w:eastAsia="SimSun" w:hAnsi="Book Antiqua" w:cs="SimSun"/>
                <w:i/>
                <w:iCs/>
                <w:kern w:val="0"/>
                <w:sz w:val="24"/>
                <w:szCs w:val="24"/>
                <w:lang w:eastAsia="zh-CN"/>
              </w:rPr>
              <w:t>J Gastroenterol Hepatol</w:t>
            </w:r>
            <w:r w:rsidRPr="001F7DF1">
              <w:rPr>
                <w:rFonts w:ascii="Book Antiqua" w:eastAsia="SimSun" w:hAnsi="Book Antiqua" w:cs="SimSun"/>
                <w:kern w:val="0"/>
                <w:sz w:val="24"/>
                <w:szCs w:val="24"/>
                <w:lang w:eastAsia="zh-CN"/>
              </w:rPr>
              <w:t xml:space="preserve"> 2008; </w:t>
            </w:r>
            <w:r w:rsidRPr="001F7DF1">
              <w:rPr>
                <w:rFonts w:ascii="Book Antiqua" w:eastAsia="SimSun" w:hAnsi="Book Antiqua" w:cs="SimSun"/>
                <w:b/>
                <w:bCs/>
                <w:kern w:val="0"/>
                <w:sz w:val="24"/>
                <w:szCs w:val="24"/>
                <w:lang w:eastAsia="zh-CN"/>
              </w:rPr>
              <w:t>23</w:t>
            </w:r>
            <w:r w:rsidRPr="001F7DF1">
              <w:rPr>
                <w:rFonts w:ascii="Book Antiqua" w:eastAsia="SimSun" w:hAnsi="Book Antiqua" w:cs="SimSun"/>
                <w:kern w:val="0"/>
                <w:sz w:val="24"/>
                <w:szCs w:val="24"/>
                <w:lang w:eastAsia="zh-CN"/>
              </w:rPr>
              <w:t>: 1662-1665 [PMID: 19120859 DOI: 10.1111/j.1440-1746.2008.05572.x</w:t>
            </w:r>
            <w:r w:rsidR="006300BD" w:rsidRPr="00B25599">
              <w:rPr>
                <w:rFonts w:ascii="Book Antiqua" w:eastAsia="SimSun" w:hAnsi="Book Antiqua" w:cs="SimSun"/>
                <w:kern w:val="0"/>
                <w:sz w:val="24"/>
                <w:szCs w:val="24"/>
                <w:lang w:eastAsia="zh-CN"/>
              </w:rPr>
              <w:t>]</w:t>
            </w:r>
          </w:p>
          <w:p w:rsidR="001F7DF1" w:rsidRPr="001F7DF1" w:rsidRDefault="001F7DF1" w:rsidP="001F7DF1">
            <w:pPr>
              <w:widowControl/>
              <w:wordWrap/>
              <w:autoSpaceDE/>
              <w:autoSpaceDN/>
              <w:jc w:val="left"/>
              <w:rPr>
                <w:rFonts w:ascii="Book Antiqua" w:eastAsia="SimSun" w:hAnsi="Book Antiqua" w:cs="SimSun"/>
                <w:kern w:val="0"/>
                <w:sz w:val="24"/>
                <w:szCs w:val="24"/>
                <w:lang w:eastAsia="zh-CN"/>
              </w:rPr>
            </w:pPr>
            <w:r w:rsidRPr="001F7DF1">
              <w:rPr>
                <w:rFonts w:ascii="Book Antiqua" w:eastAsia="SimSun" w:hAnsi="Book Antiqua" w:cs="SimSun"/>
                <w:kern w:val="0"/>
                <w:sz w:val="24"/>
                <w:szCs w:val="24"/>
                <w:lang w:eastAsia="zh-CN"/>
              </w:rPr>
              <w:t xml:space="preserve">2 </w:t>
            </w:r>
            <w:r w:rsidRPr="001F7DF1">
              <w:rPr>
                <w:rFonts w:ascii="Book Antiqua" w:eastAsia="SimSun" w:hAnsi="Book Antiqua" w:cs="SimSun"/>
                <w:b/>
                <w:bCs/>
                <w:kern w:val="0"/>
                <w:sz w:val="24"/>
                <w:szCs w:val="24"/>
                <w:lang w:eastAsia="zh-CN"/>
              </w:rPr>
              <w:t>Park JJ</w:t>
            </w:r>
            <w:r w:rsidRPr="001F7DF1">
              <w:rPr>
                <w:rFonts w:ascii="Book Antiqua" w:eastAsia="SimSun" w:hAnsi="Book Antiqua" w:cs="SimSun"/>
                <w:kern w:val="0"/>
                <w:sz w:val="24"/>
                <w:szCs w:val="24"/>
                <w:lang w:eastAsia="zh-CN"/>
              </w:rPr>
              <w:t xml:space="preserve">, Kim JW, Kim HJ, Chung MG, Park SM, Baik GH, Nah BK, Nam SY, Seo KS, Ko BS, Jang JY, Kim BG, Kim JW, Choi YS, Joo MK, Kim JI, Cho MY, Kim N, Park SH, Jung HC, Chung IS. The prevalence of and risk factors for Barrett's esophagus in a Korean population: A nationwide multicenter prospective study. </w:t>
            </w:r>
            <w:r w:rsidRPr="001F7DF1">
              <w:rPr>
                <w:rFonts w:ascii="Book Antiqua" w:eastAsia="SimSun" w:hAnsi="Book Antiqua" w:cs="SimSun"/>
                <w:i/>
                <w:iCs/>
                <w:kern w:val="0"/>
                <w:sz w:val="24"/>
                <w:szCs w:val="24"/>
                <w:lang w:eastAsia="zh-CN"/>
              </w:rPr>
              <w:t>J Clin Gastroenterol</w:t>
            </w:r>
            <w:r w:rsidRPr="001F7DF1">
              <w:rPr>
                <w:rFonts w:ascii="Book Antiqua" w:eastAsia="SimSun" w:hAnsi="Book Antiqua" w:cs="SimSun"/>
                <w:kern w:val="0"/>
                <w:sz w:val="24"/>
                <w:szCs w:val="24"/>
                <w:lang w:eastAsia="zh-CN"/>
              </w:rPr>
              <w:t xml:space="preserve"> </w:t>
            </w:r>
            <w:r w:rsidR="00B53C71" w:rsidRPr="00B25599">
              <w:rPr>
                <w:rFonts w:ascii="Book Antiqua" w:eastAsia="SimSun" w:hAnsi="Book Antiqua" w:cs="SimSun" w:hint="eastAsia"/>
                <w:kern w:val="0"/>
                <w:sz w:val="24"/>
                <w:szCs w:val="24"/>
                <w:lang w:eastAsia="zh-CN"/>
              </w:rPr>
              <w:t>2009</w:t>
            </w:r>
            <w:r w:rsidRPr="001F7DF1">
              <w:rPr>
                <w:rFonts w:ascii="Book Antiqua" w:eastAsia="SimSun" w:hAnsi="Book Antiqua" w:cs="SimSun"/>
                <w:kern w:val="0"/>
                <w:sz w:val="24"/>
                <w:szCs w:val="24"/>
                <w:lang w:eastAsia="zh-CN"/>
              </w:rPr>
              <w:t xml:space="preserve">; </w:t>
            </w:r>
            <w:r w:rsidRPr="001F7DF1">
              <w:rPr>
                <w:rFonts w:ascii="Book Antiqua" w:eastAsia="SimSun" w:hAnsi="Book Antiqua" w:cs="SimSun"/>
                <w:b/>
                <w:bCs/>
                <w:kern w:val="0"/>
                <w:sz w:val="24"/>
                <w:szCs w:val="24"/>
                <w:lang w:eastAsia="zh-CN"/>
              </w:rPr>
              <w:t>43</w:t>
            </w:r>
            <w:r w:rsidRPr="001F7DF1">
              <w:rPr>
                <w:rFonts w:ascii="Book Antiqua" w:eastAsia="SimSun" w:hAnsi="Book Antiqua" w:cs="SimSun"/>
                <w:kern w:val="0"/>
                <w:sz w:val="24"/>
                <w:szCs w:val="24"/>
                <w:lang w:eastAsia="zh-CN"/>
              </w:rPr>
              <w:t>: 907-914 [PMID: 19417682 DOI: 10.1097/MCG.0b013e318196bd11</w:t>
            </w:r>
            <w:r w:rsidR="006300BD" w:rsidRPr="00B25599">
              <w:rPr>
                <w:rFonts w:ascii="Book Antiqua" w:eastAsia="SimSun" w:hAnsi="Book Antiqua" w:cs="SimSun"/>
                <w:kern w:val="0"/>
                <w:sz w:val="24"/>
                <w:szCs w:val="24"/>
                <w:lang w:eastAsia="zh-CN"/>
              </w:rPr>
              <w:t>]</w:t>
            </w:r>
          </w:p>
          <w:p w:rsidR="001F7DF1" w:rsidRPr="001F7DF1" w:rsidRDefault="001F7DF1" w:rsidP="001F7DF1">
            <w:pPr>
              <w:widowControl/>
              <w:wordWrap/>
              <w:autoSpaceDE/>
              <w:autoSpaceDN/>
              <w:jc w:val="left"/>
              <w:rPr>
                <w:rFonts w:ascii="Book Antiqua" w:eastAsia="SimSun" w:hAnsi="Book Antiqua" w:cs="SimSun"/>
                <w:kern w:val="0"/>
                <w:sz w:val="24"/>
                <w:szCs w:val="24"/>
                <w:lang w:eastAsia="zh-CN"/>
              </w:rPr>
            </w:pPr>
            <w:r w:rsidRPr="001F7DF1">
              <w:rPr>
                <w:rFonts w:ascii="Book Antiqua" w:eastAsia="SimSun" w:hAnsi="Book Antiqua" w:cs="SimSun"/>
                <w:kern w:val="0"/>
                <w:sz w:val="24"/>
                <w:szCs w:val="24"/>
                <w:lang w:eastAsia="zh-CN"/>
              </w:rPr>
              <w:t xml:space="preserve">3 </w:t>
            </w:r>
            <w:r w:rsidRPr="001F7DF1">
              <w:rPr>
                <w:rFonts w:ascii="Book Antiqua" w:eastAsia="SimSun" w:hAnsi="Book Antiqua" w:cs="SimSun"/>
                <w:b/>
                <w:bCs/>
                <w:kern w:val="0"/>
                <w:sz w:val="24"/>
                <w:szCs w:val="24"/>
                <w:lang w:eastAsia="zh-CN"/>
              </w:rPr>
              <w:t>Kilgore SP</w:t>
            </w:r>
            <w:r w:rsidRPr="001F7DF1">
              <w:rPr>
                <w:rFonts w:ascii="Book Antiqua" w:eastAsia="SimSun" w:hAnsi="Book Antiqua" w:cs="SimSun"/>
                <w:kern w:val="0"/>
                <w:sz w:val="24"/>
                <w:szCs w:val="24"/>
                <w:lang w:eastAsia="zh-CN"/>
              </w:rPr>
              <w:t xml:space="preserve">, Ormsby AH, Gramlich TL, Rice TW, Richter JE, Falk GW, Goldblum JR. The gastric cardia: fact or fiction? </w:t>
            </w:r>
            <w:r w:rsidRPr="001F7DF1">
              <w:rPr>
                <w:rFonts w:ascii="Book Antiqua" w:eastAsia="SimSun" w:hAnsi="Book Antiqua" w:cs="SimSun"/>
                <w:i/>
                <w:iCs/>
                <w:kern w:val="0"/>
                <w:sz w:val="24"/>
                <w:szCs w:val="24"/>
                <w:lang w:eastAsia="zh-CN"/>
              </w:rPr>
              <w:t>Am J Gastroenterol</w:t>
            </w:r>
            <w:r w:rsidRPr="001F7DF1">
              <w:rPr>
                <w:rFonts w:ascii="Book Antiqua" w:eastAsia="SimSun" w:hAnsi="Book Antiqua" w:cs="SimSun"/>
                <w:kern w:val="0"/>
                <w:sz w:val="24"/>
                <w:szCs w:val="24"/>
                <w:lang w:eastAsia="zh-CN"/>
              </w:rPr>
              <w:t xml:space="preserve"> 2000; </w:t>
            </w:r>
            <w:r w:rsidRPr="001F7DF1">
              <w:rPr>
                <w:rFonts w:ascii="Book Antiqua" w:eastAsia="SimSun" w:hAnsi="Book Antiqua" w:cs="SimSun"/>
                <w:b/>
                <w:bCs/>
                <w:kern w:val="0"/>
                <w:sz w:val="24"/>
                <w:szCs w:val="24"/>
                <w:lang w:eastAsia="zh-CN"/>
              </w:rPr>
              <w:t>95</w:t>
            </w:r>
            <w:r w:rsidRPr="001F7DF1">
              <w:rPr>
                <w:rFonts w:ascii="Book Antiqua" w:eastAsia="SimSun" w:hAnsi="Book Antiqua" w:cs="SimSun"/>
                <w:kern w:val="0"/>
                <w:sz w:val="24"/>
                <w:szCs w:val="24"/>
                <w:lang w:eastAsia="zh-CN"/>
              </w:rPr>
              <w:t>: 921-924 [PMID: 10763938 DOI: 10.1016/S0002-9270(00)00722-X</w:t>
            </w:r>
            <w:r w:rsidR="006300BD" w:rsidRPr="00B25599">
              <w:rPr>
                <w:rFonts w:ascii="Book Antiqua" w:eastAsia="SimSun" w:hAnsi="Book Antiqua" w:cs="SimSun"/>
                <w:kern w:val="0"/>
                <w:sz w:val="24"/>
                <w:szCs w:val="24"/>
                <w:lang w:eastAsia="zh-CN"/>
              </w:rPr>
              <w:t>]</w:t>
            </w:r>
          </w:p>
          <w:p w:rsidR="001F7DF1" w:rsidRPr="001F7DF1" w:rsidRDefault="001F7DF1" w:rsidP="001F7DF1">
            <w:pPr>
              <w:widowControl/>
              <w:wordWrap/>
              <w:autoSpaceDE/>
              <w:autoSpaceDN/>
              <w:jc w:val="left"/>
              <w:rPr>
                <w:rFonts w:ascii="Book Antiqua" w:eastAsia="SimSun" w:hAnsi="Book Antiqua" w:cs="SimSun"/>
                <w:kern w:val="0"/>
                <w:sz w:val="24"/>
                <w:szCs w:val="24"/>
                <w:lang w:eastAsia="zh-CN"/>
              </w:rPr>
            </w:pPr>
            <w:r w:rsidRPr="001F7DF1">
              <w:rPr>
                <w:rFonts w:ascii="Book Antiqua" w:eastAsia="SimSun" w:hAnsi="Book Antiqua" w:cs="SimSun"/>
                <w:kern w:val="0"/>
                <w:sz w:val="24"/>
                <w:szCs w:val="24"/>
                <w:lang w:eastAsia="zh-CN"/>
              </w:rPr>
              <w:t xml:space="preserve">4 </w:t>
            </w:r>
            <w:r w:rsidRPr="001F7DF1">
              <w:rPr>
                <w:rFonts w:ascii="Book Antiqua" w:eastAsia="SimSun" w:hAnsi="Book Antiqua" w:cs="SimSun"/>
                <w:b/>
                <w:bCs/>
                <w:kern w:val="0"/>
                <w:sz w:val="24"/>
                <w:szCs w:val="24"/>
                <w:lang w:eastAsia="zh-CN"/>
              </w:rPr>
              <w:t>Glickman JN</w:t>
            </w:r>
            <w:r w:rsidRPr="001F7DF1">
              <w:rPr>
                <w:rFonts w:ascii="Book Antiqua" w:eastAsia="SimSun" w:hAnsi="Book Antiqua" w:cs="SimSun"/>
                <w:kern w:val="0"/>
                <w:sz w:val="24"/>
                <w:szCs w:val="24"/>
                <w:lang w:eastAsia="zh-CN"/>
              </w:rPr>
              <w:t xml:space="preserve">, Fox V, Antonioli DA, Wang HH, Odze RD. Morphology of the cardia and significance of carditis in pediatric patients. </w:t>
            </w:r>
            <w:r w:rsidRPr="001F7DF1">
              <w:rPr>
                <w:rFonts w:ascii="Book Antiqua" w:eastAsia="SimSun" w:hAnsi="Book Antiqua" w:cs="SimSun"/>
                <w:i/>
                <w:iCs/>
                <w:kern w:val="0"/>
                <w:sz w:val="24"/>
                <w:szCs w:val="24"/>
                <w:lang w:eastAsia="zh-CN"/>
              </w:rPr>
              <w:t>Am J Surg Pathol</w:t>
            </w:r>
            <w:r w:rsidRPr="001F7DF1">
              <w:rPr>
                <w:rFonts w:ascii="Book Antiqua" w:eastAsia="SimSun" w:hAnsi="Book Antiqua" w:cs="SimSun"/>
                <w:kern w:val="0"/>
                <w:sz w:val="24"/>
                <w:szCs w:val="24"/>
                <w:lang w:eastAsia="zh-CN"/>
              </w:rPr>
              <w:t xml:space="preserve"> 2002; </w:t>
            </w:r>
            <w:r w:rsidRPr="001F7DF1">
              <w:rPr>
                <w:rFonts w:ascii="Book Antiqua" w:eastAsia="SimSun" w:hAnsi="Book Antiqua" w:cs="SimSun"/>
                <w:b/>
                <w:bCs/>
                <w:kern w:val="0"/>
                <w:sz w:val="24"/>
                <w:szCs w:val="24"/>
                <w:lang w:eastAsia="zh-CN"/>
              </w:rPr>
              <w:t>26</w:t>
            </w:r>
            <w:r w:rsidRPr="001F7DF1">
              <w:rPr>
                <w:rFonts w:ascii="Book Antiqua" w:eastAsia="SimSun" w:hAnsi="Book Antiqua" w:cs="SimSun"/>
                <w:kern w:val="0"/>
                <w:sz w:val="24"/>
                <w:szCs w:val="24"/>
                <w:lang w:eastAsia="zh-CN"/>
              </w:rPr>
              <w:t>: 1032-1039 [PMID: 12170090 DOI: 10.1097/00000478-200208000-00008</w:t>
            </w:r>
            <w:r w:rsidR="006300BD" w:rsidRPr="00B25599">
              <w:rPr>
                <w:rFonts w:ascii="Book Antiqua" w:eastAsia="SimSun" w:hAnsi="Book Antiqua" w:cs="SimSun"/>
                <w:kern w:val="0"/>
                <w:sz w:val="24"/>
                <w:szCs w:val="24"/>
                <w:lang w:eastAsia="zh-CN"/>
              </w:rPr>
              <w:t>]</w:t>
            </w:r>
          </w:p>
          <w:p w:rsidR="001F7DF1" w:rsidRPr="001F7DF1" w:rsidRDefault="001F7DF1" w:rsidP="001F7DF1">
            <w:pPr>
              <w:widowControl/>
              <w:wordWrap/>
              <w:autoSpaceDE/>
              <w:autoSpaceDN/>
              <w:jc w:val="left"/>
              <w:rPr>
                <w:rFonts w:ascii="Book Antiqua" w:eastAsia="SimSun" w:hAnsi="Book Antiqua" w:cs="SimSun"/>
                <w:kern w:val="0"/>
                <w:sz w:val="24"/>
                <w:szCs w:val="24"/>
                <w:lang w:eastAsia="zh-CN"/>
              </w:rPr>
            </w:pPr>
            <w:r w:rsidRPr="001F7DF1">
              <w:rPr>
                <w:rFonts w:ascii="Book Antiqua" w:eastAsia="SimSun" w:hAnsi="Book Antiqua" w:cs="SimSun"/>
                <w:kern w:val="0"/>
                <w:sz w:val="24"/>
                <w:szCs w:val="24"/>
                <w:lang w:eastAsia="zh-CN"/>
              </w:rPr>
              <w:t xml:space="preserve">5 </w:t>
            </w:r>
            <w:r w:rsidRPr="001F7DF1">
              <w:rPr>
                <w:rFonts w:ascii="Book Antiqua" w:eastAsia="SimSun" w:hAnsi="Book Antiqua" w:cs="SimSun"/>
                <w:b/>
                <w:bCs/>
                <w:kern w:val="0"/>
                <w:sz w:val="24"/>
                <w:szCs w:val="24"/>
                <w:lang w:eastAsia="zh-CN"/>
              </w:rPr>
              <w:t>De Hertogh G</w:t>
            </w:r>
            <w:r w:rsidRPr="001F7DF1">
              <w:rPr>
                <w:rFonts w:ascii="Book Antiqua" w:eastAsia="SimSun" w:hAnsi="Book Antiqua" w:cs="SimSun"/>
                <w:kern w:val="0"/>
                <w:sz w:val="24"/>
                <w:szCs w:val="24"/>
                <w:lang w:eastAsia="zh-CN"/>
              </w:rPr>
              <w:t xml:space="preserve">, Van Eyken P, Ectors N, Tack J, Geboes K. On the existence and location of cardiac mucosa: an autopsy study in embryos, fetuses, and infants. </w:t>
            </w:r>
            <w:r w:rsidRPr="001F7DF1">
              <w:rPr>
                <w:rFonts w:ascii="Book Antiqua" w:eastAsia="SimSun" w:hAnsi="Book Antiqua" w:cs="SimSun"/>
                <w:i/>
                <w:iCs/>
                <w:kern w:val="0"/>
                <w:sz w:val="24"/>
                <w:szCs w:val="24"/>
                <w:lang w:eastAsia="zh-CN"/>
              </w:rPr>
              <w:t>Gut</w:t>
            </w:r>
            <w:r w:rsidRPr="001F7DF1">
              <w:rPr>
                <w:rFonts w:ascii="Book Antiqua" w:eastAsia="SimSun" w:hAnsi="Book Antiqua" w:cs="SimSun"/>
                <w:kern w:val="0"/>
                <w:sz w:val="24"/>
                <w:szCs w:val="24"/>
                <w:lang w:eastAsia="zh-CN"/>
              </w:rPr>
              <w:t xml:space="preserve"> 2003; </w:t>
            </w:r>
            <w:r w:rsidRPr="001F7DF1">
              <w:rPr>
                <w:rFonts w:ascii="Book Antiqua" w:eastAsia="SimSun" w:hAnsi="Book Antiqua" w:cs="SimSun"/>
                <w:b/>
                <w:bCs/>
                <w:kern w:val="0"/>
                <w:sz w:val="24"/>
                <w:szCs w:val="24"/>
                <w:lang w:eastAsia="zh-CN"/>
              </w:rPr>
              <w:t>52</w:t>
            </w:r>
            <w:r w:rsidRPr="001F7DF1">
              <w:rPr>
                <w:rFonts w:ascii="Book Antiqua" w:eastAsia="SimSun" w:hAnsi="Book Antiqua" w:cs="SimSun"/>
                <w:kern w:val="0"/>
                <w:sz w:val="24"/>
                <w:szCs w:val="24"/>
                <w:lang w:eastAsia="zh-CN"/>
              </w:rPr>
              <w:t>: 791-796 [PMID: 12740332 DOI: 10.1136/gut.52.6.791</w:t>
            </w:r>
            <w:r w:rsidR="006300BD" w:rsidRPr="00B25599">
              <w:rPr>
                <w:rFonts w:ascii="Book Antiqua" w:eastAsia="SimSun" w:hAnsi="Book Antiqua" w:cs="SimSun"/>
                <w:kern w:val="0"/>
                <w:sz w:val="24"/>
                <w:szCs w:val="24"/>
                <w:lang w:eastAsia="zh-CN"/>
              </w:rPr>
              <w:t>]</w:t>
            </w:r>
          </w:p>
          <w:p w:rsidR="001F7DF1" w:rsidRPr="001F7DF1" w:rsidRDefault="001F7DF1" w:rsidP="001F7DF1">
            <w:pPr>
              <w:widowControl/>
              <w:wordWrap/>
              <w:autoSpaceDE/>
              <w:autoSpaceDN/>
              <w:jc w:val="left"/>
              <w:rPr>
                <w:rFonts w:ascii="Book Antiqua" w:eastAsia="SimSun" w:hAnsi="Book Antiqua" w:cs="SimSun"/>
                <w:kern w:val="0"/>
                <w:sz w:val="24"/>
                <w:szCs w:val="24"/>
                <w:lang w:eastAsia="zh-CN"/>
              </w:rPr>
            </w:pPr>
            <w:r w:rsidRPr="001F7DF1">
              <w:rPr>
                <w:rFonts w:ascii="Book Antiqua" w:eastAsia="SimSun" w:hAnsi="Book Antiqua" w:cs="SimSun"/>
                <w:kern w:val="0"/>
                <w:sz w:val="24"/>
                <w:szCs w:val="24"/>
                <w:lang w:eastAsia="zh-CN"/>
              </w:rPr>
              <w:t xml:space="preserve">6 </w:t>
            </w:r>
            <w:r w:rsidRPr="001F7DF1">
              <w:rPr>
                <w:rFonts w:ascii="Book Antiqua" w:eastAsia="SimSun" w:hAnsi="Book Antiqua" w:cs="SimSun"/>
                <w:b/>
                <w:bCs/>
                <w:kern w:val="0"/>
                <w:sz w:val="24"/>
                <w:szCs w:val="24"/>
                <w:lang w:eastAsia="zh-CN"/>
              </w:rPr>
              <w:t>Chandrasoma PT</w:t>
            </w:r>
            <w:r w:rsidRPr="001F7DF1">
              <w:rPr>
                <w:rFonts w:ascii="Book Antiqua" w:eastAsia="SimSun" w:hAnsi="Book Antiqua" w:cs="SimSun"/>
                <w:kern w:val="0"/>
                <w:sz w:val="24"/>
                <w:szCs w:val="24"/>
                <w:lang w:eastAsia="zh-CN"/>
              </w:rPr>
              <w:t xml:space="preserve">, Lokuhetty DM, Demeester TR, Bremmer CG, Peters JH, Oberg S, Groshen S. Definition of histopathologic changes in gastroesophageal reflux disease. </w:t>
            </w:r>
            <w:r w:rsidRPr="001F7DF1">
              <w:rPr>
                <w:rFonts w:ascii="Book Antiqua" w:eastAsia="SimSun" w:hAnsi="Book Antiqua" w:cs="SimSun"/>
                <w:i/>
                <w:iCs/>
                <w:kern w:val="0"/>
                <w:sz w:val="24"/>
                <w:szCs w:val="24"/>
                <w:lang w:eastAsia="zh-CN"/>
              </w:rPr>
              <w:t>Am J Surg Pathol</w:t>
            </w:r>
            <w:r w:rsidRPr="001F7DF1">
              <w:rPr>
                <w:rFonts w:ascii="Book Antiqua" w:eastAsia="SimSun" w:hAnsi="Book Antiqua" w:cs="SimSun"/>
                <w:kern w:val="0"/>
                <w:sz w:val="24"/>
                <w:szCs w:val="24"/>
                <w:lang w:eastAsia="zh-CN"/>
              </w:rPr>
              <w:t xml:space="preserve"> 2000; </w:t>
            </w:r>
            <w:r w:rsidRPr="001F7DF1">
              <w:rPr>
                <w:rFonts w:ascii="Book Antiqua" w:eastAsia="SimSun" w:hAnsi="Book Antiqua" w:cs="SimSun"/>
                <w:b/>
                <w:bCs/>
                <w:kern w:val="0"/>
                <w:sz w:val="24"/>
                <w:szCs w:val="24"/>
                <w:lang w:eastAsia="zh-CN"/>
              </w:rPr>
              <w:t>24</w:t>
            </w:r>
            <w:r w:rsidRPr="001F7DF1">
              <w:rPr>
                <w:rFonts w:ascii="Book Antiqua" w:eastAsia="SimSun" w:hAnsi="Book Antiqua" w:cs="SimSun"/>
                <w:kern w:val="0"/>
                <w:sz w:val="24"/>
                <w:szCs w:val="24"/>
                <w:lang w:eastAsia="zh-CN"/>
              </w:rPr>
              <w:t>: 344-351 [PMID: 10716147 DOI: 10.1097/00000478-200003000-00002</w:t>
            </w:r>
            <w:r w:rsidR="006300BD" w:rsidRPr="00B25599">
              <w:rPr>
                <w:rFonts w:ascii="Book Antiqua" w:eastAsia="SimSun" w:hAnsi="Book Antiqua" w:cs="SimSun"/>
                <w:kern w:val="0"/>
                <w:sz w:val="24"/>
                <w:szCs w:val="24"/>
                <w:lang w:eastAsia="zh-CN"/>
              </w:rPr>
              <w:t>]</w:t>
            </w:r>
          </w:p>
          <w:p w:rsidR="001F7DF1" w:rsidRPr="001F7DF1" w:rsidRDefault="001F7DF1" w:rsidP="001F7DF1">
            <w:pPr>
              <w:widowControl/>
              <w:wordWrap/>
              <w:autoSpaceDE/>
              <w:autoSpaceDN/>
              <w:jc w:val="left"/>
              <w:rPr>
                <w:rFonts w:ascii="Book Antiqua" w:eastAsia="SimSun" w:hAnsi="Book Antiqua" w:cs="SimSun"/>
                <w:kern w:val="0"/>
                <w:sz w:val="24"/>
                <w:szCs w:val="24"/>
                <w:lang w:eastAsia="zh-CN"/>
              </w:rPr>
            </w:pPr>
            <w:r w:rsidRPr="001F7DF1">
              <w:rPr>
                <w:rFonts w:ascii="Book Antiqua" w:eastAsia="SimSun" w:hAnsi="Book Antiqua" w:cs="SimSun"/>
                <w:kern w:val="0"/>
                <w:sz w:val="24"/>
                <w:szCs w:val="24"/>
                <w:lang w:eastAsia="zh-CN"/>
              </w:rPr>
              <w:t xml:space="preserve">7 </w:t>
            </w:r>
            <w:r w:rsidRPr="001F7DF1">
              <w:rPr>
                <w:rFonts w:ascii="Book Antiqua" w:eastAsia="SimSun" w:hAnsi="Book Antiqua" w:cs="SimSun"/>
                <w:b/>
                <w:bCs/>
                <w:kern w:val="0"/>
                <w:sz w:val="24"/>
                <w:szCs w:val="24"/>
                <w:lang w:eastAsia="zh-CN"/>
              </w:rPr>
              <w:t>Park YS</w:t>
            </w:r>
            <w:r w:rsidRPr="001F7DF1">
              <w:rPr>
                <w:rFonts w:ascii="Book Antiqua" w:eastAsia="SimSun" w:hAnsi="Book Antiqua" w:cs="SimSun"/>
                <w:kern w:val="0"/>
                <w:sz w:val="24"/>
                <w:szCs w:val="24"/>
                <w:lang w:eastAsia="zh-CN"/>
              </w:rPr>
              <w:t xml:space="preserve">, Park HJ, Kang GH, Kim CJ, Chi JG. Histology of gastroesophageal junction in fetal and pediatric autopsy. </w:t>
            </w:r>
            <w:r w:rsidRPr="001F7DF1">
              <w:rPr>
                <w:rFonts w:ascii="Book Antiqua" w:eastAsia="SimSun" w:hAnsi="Book Antiqua" w:cs="SimSun"/>
                <w:i/>
                <w:iCs/>
                <w:kern w:val="0"/>
                <w:sz w:val="24"/>
                <w:szCs w:val="24"/>
                <w:lang w:eastAsia="zh-CN"/>
              </w:rPr>
              <w:t>Arch Pathol Lab Med</w:t>
            </w:r>
            <w:r w:rsidRPr="001F7DF1">
              <w:rPr>
                <w:rFonts w:ascii="Book Antiqua" w:eastAsia="SimSun" w:hAnsi="Book Antiqua" w:cs="SimSun"/>
                <w:kern w:val="0"/>
                <w:sz w:val="24"/>
                <w:szCs w:val="24"/>
                <w:lang w:eastAsia="zh-CN"/>
              </w:rPr>
              <w:t xml:space="preserve"> 2003; </w:t>
            </w:r>
            <w:r w:rsidRPr="001F7DF1">
              <w:rPr>
                <w:rFonts w:ascii="Book Antiqua" w:eastAsia="SimSun" w:hAnsi="Book Antiqua" w:cs="SimSun"/>
                <w:b/>
                <w:bCs/>
                <w:kern w:val="0"/>
                <w:sz w:val="24"/>
                <w:szCs w:val="24"/>
                <w:lang w:eastAsia="zh-CN"/>
              </w:rPr>
              <w:t>127</w:t>
            </w:r>
            <w:r w:rsidRPr="001F7DF1">
              <w:rPr>
                <w:rFonts w:ascii="Book Antiqua" w:eastAsia="SimSun" w:hAnsi="Book Antiqua" w:cs="SimSun"/>
                <w:kern w:val="0"/>
                <w:sz w:val="24"/>
                <w:szCs w:val="24"/>
                <w:lang w:eastAsia="zh-CN"/>
              </w:rPr>
              <w:t>: 451-455 [PMID: 12683873]</w:t>
            </w:r>
          </w:p>
          <w:p w:rsidR="001F7DF1" w:rsidRPr="001F7DF1" w:rsidRDefault="001F7DF1" w:rsidP="001F7DF1">
            <w:pPr>
              <w:widowControl/>
              <w:wordWrap/>
              <w:autoSpaceDE/>
              <w:autoSpaceDN/>
              <w:jc w:val="left"/>
              <w:rPr>
                <w:rFonts w:ascii="Book Antiqua" w:eastAsia="SimSun" w:hAnsi="Book Antiqua" w:cs="SimSun"/>
                <w:kern w:val="0"/>
                <w:sz w:val="24"/>
                <w:szCs w:val="24"/>
                <w:lang w:eastAsia="zh-CN"/>
              </w:rPr>
            </w:pPr>
            <w:r w:rsidRPr="001F7DF1">
              <w:rPr>
                <w:rFonts w:ascii="Book Antiqua" w:eastAsia="SimSun" w:hAnsi="Book Antiqua" w:cs="SimSun"/>
                <w:kern w:val="0"/>
                <w:sz w:val="24"/>
                <w:szCs w:val="24"/>
                <w:lang w:eastAsia="zh-CN"/>
              </w:rPr>
              <w:t xml:space="preserve">8 </w:t>
            </w:r>
            <w:r w:rsidRPr="001F7DF1">
              <w:rPr>
                <w:rFonts w:ascii="Book Antiqua" w:eastAsia="SimSun" w:hAnsi="Book Antiqua" w:cs="SimSun"/>
                <w:b/>
                <w:bCs/>
                <w:kern w:val="0"/>
                <w:sz w:val="24"/>
                <w:szCs w:val="24"/>
                <w:lang w:eastAsia="zh-CN"/>
              </w:rPr>
              <w:t>Chandrasoma PT</w:t>
            </w:r>
            <w:r w:rsidRPr="001F7DF1">
              <w:rPr>
                <w:rFonts w:ascii="Book Antiqua" w:eastAsia="SimSun" w:hAnsi="Book Antiqua" w:cs="SimSun"/>
                <w:kern w:val="0"/>
                <w:sz w:val="24"/>
                <w:szCs w:val="24"/>
                <w:lang w:eastAsia="zh-CN"/>
              </w:rPr>
              <w:t xml:space="preserve">, Der R, Ma Y, Dalton P, Taira M. Histology of the gastroesophageal junction: an autopsy study. </w:t>
            </w:r>
            <w:r w:rsidRPr="001F7DF1">
              <w:rPr>
                <w:rFonts w:ascii="Book Antiqua" w:eastAsia="SimSun" w:hAnsi="Book Antiqua" w:cs="SimSun"/>
                <w:i/>
                <w:iCs/>
                <w:kern w:val="0"/>
                <w:sz w:val="24"/>
                <w:szCs w:val="24"/>
                <w:lang w:eastAsia="zh-CN"/>
              </w:rPr>
              <w:t>Am J Surg Pathol</w:t>
            </w:r>
            <w:r w:rsidRPr="001F7DF1">
              <w:rPr>
                <w:rFonts w:ascii="Book Antiqua" w:eastAsia="SimSun" w:hAnsi="Book Antiqua" w:cs="SimSun"/>
                <w:kern w:val="0"/>
                <w:sz w:val="24"/>
                <w:szCs w:val="24"/>
                <w:lang w:eastAsia="zh-CN"/>
              </w:rPr>
              <w:t xml:space="preserve"> 2000; </w:t>
            </w:r>
            <w:r w:rsidRPr="001F7DF1">
              <w:rPr>
                <w:rFonts w:ascii="Book Antiqua" w:eastAsia="SimSun" w:hAnsi="Book Antiqua" w:cs="SimSun"/>
                <w:b/>
                <w:bCs/>
                <w:kern w:val="0"/>
                <w:sz w:val="24"/>
                <w:szCs w:val="24"/>
                <w:lang w:eastAsia="zh-CN"/>
              </w:rPr>
              <w:t>24</w:t>
            </w:r>
            <w:r w:rsidRPr="001F7DF1">
              <w:rPr>
                <w:rFonts w:ascii="Book Antiqua" w:eastAsia="SimSun" w:hAnsi="Book Antiqua" w:cs="SimSun"/>
                <w:kern w:val="0"/>
                <w:sz w:val="24"/>
                <w:szCs w:val="24"/>
                <w:lang w:eastAsia="zh-CN"/>
              </w:rPr>
              <w:t>: 402-409 [PMID: 10716154 DOI: 10.1097/00000478-200003000-00009</w:t>
            </w:r>
            <w:r w:rsidR="006300BD" w:rsidRPr="00B25599">
              <w:rPr>
                <w:rFonts w:ascii="Book Antiqua" w:eastAsia="SimSun" w:hAnsi="Book Antiqua" w:cs="SimSun"/>
                <w:kern w:val="0"/>
                <w:sz w:val="24"/>
                <w:szCs w:val="24"/>
                <w:lang w:eastAsia="zh-CN"/>
              </w:rPr>
              <w:t>]</w:t>
            </w:r>
          </w:p>
          <w:p w:rsidR="001F7DF1" w:rsidRPr="001F7DF1" w:rsidRDefault="001F7DF1" w:rsidP="001F7DF1">
            <w:pPr>
              <w:widowControl/>
              <w:wordWrap/>
              <w:autoSpaceDE/>
              <w:autoSpaceDN/>
              <w:jc w:val="left"/>
              <w:rPr>
                <w:rFonts w:ascii="Book Antiqua" w:eastAsia="SimSun" w:hAnsi="Book Antiqua" w:cs="SimSun"/>
                <w:kern w:val="0"/>
                <w:sz w:val="24"/>
                <w:szCs w:val="24"/>
                <w:lang w:eastAsia="zh-CN"/>
              </w:rPr>
            </w:pPr>
            <w:r w:rsidRPr="001F7DF1">
              <w:rPr>
                <w:rFonts w:ascii="Book Antiqua" w:eastAsia="SimSun" w:hAnsi="Book Antiqua" w:cs="SimSun"/>
                <w:kern w:val="0"/>
                <w:sz w:val="24"/>
                <w:szCs w:val="24"/>
                <w:lang w:eastAsia="zh-CN"/>
              </w:rPr>
              <w:t xml:space="preserve">9 </w:t>
            </w:r>
            <w:r w:rsidRPr="001F7DF1">
              <w:rPr>
                <w:rFonts w:ascii="Book Antiqua" w:eastAsia="SimSun" w:hAnsi="Book Antiqua" w:cs="SimSun"/>
                <w:b/>
                <w:bCs/>
                <w:kern w:val="0"/>
                <w:sz w:val="24"/>
                <w:szCs w:val="24"/>
                <w:lang w:eastAsia="zh-CN"/>
              </w:rPr>
              <w:t>Oberg S</w:t>
            </w:r>
            <w:r w:rsidRPr="001F7DF1">
              <w:rPr>
                <w:rFonts w:ascii="Book Antiqua" w:eastAsia="SimSun" w:hAnsi="Book Antiqua" w:cs="SimSun"/>
                <w:kern w:val="0"/>
                <w:sz w:val="24"/>
                <w:szCs w:val="24"/>
                <w:lang w:eastAsia="zh-CN"/>
              </w:rPr>
              <w:t xml:space="preserve">, Peters JH, DeMeester TR, Chandrasoma P, Hagen JA, Ireland AP, Ritter MP, Mason RJ, Crookes P, Bremner CG. Inflammation and </w:t>
            </w:r>
            <w:r w:rsidRPr="001F7DF1">
              <w:rPr>
                <w:rFonts w:ascii="Book Antiqua" w:eastAsia="SimSun" w:hAnsi="Book Antiqua" w:cs="SimSun"/>
                <w:kern w:val="0"/>
                <w:sz w:val="24"/>
                <w:szCs w:val="24"/>
                <w:lang w:eastAsia="zh-CN"/>
              </w:rPr>
              <w:lastRenderedPageBreak/>
              <w:t xml:space="preserve">specialized intestinal metaplasia of cardiac mucosa is a manifestation of gastroesophageal reflux disease. </w:t>
            </w:r>
            <w:r w:rsidRPr="001F7DF1">
              <w:rPr>
                <w:rFonts w:ascii="Book Antiqua" w:eastAsia="SimSun" w:hAnsi="Book Antiqua" w:cs="SimSun"/>
                <w:i/>
                <w:iCs/>
                <w:kern w:val="0"/>
                <w:sz w:val="24"/>
                <w:szCs w:val="24"/>
                <w:lang w:eastAsia="zh-CN"/>
              </w:rPr>
              <w:t>Ann Surg</w:t>
            </w:r>
            <w:r w:rsidRPr="001F7DF1">
              <w:rPr>
                <w:rFonts w:ascii="Book Antiqua" w:eastAsia="SimSun" w:hAnsi="Book Antiqua" w:cs="SimSun"/>
                <w:kern w:val="0"/>
                <w:sz w:val="24"/>
                <w:szCs w:val="24"/>
                <w:lang w:eastAsia="zh-CN"/>
              </w:rPr>
              <w:t xml:space="preserve"> 1997; </w:t>
            </w:r>
            <w:r w:rsidRPr="001F7DF1">
              <w:rPr>
                <w:rFonts w:ascii="Book Antiqua" w:eastAsia="SimSun" w:hAnsi="Book Antiqua" w:cs="SimSun"/>
                <w:b/>
                <w:bCs/>
                <w:kern w:val="0"/>
                <w:sz w:val="24"/>
                <w:szCs w:val="24"/>
                <w:lang w:eastAsia="zh-CN"/>
              </w:rPr>
              <w:t>226</w:t>
            </w:r>
            <w:r w:rsidRPr="001F7DF1">
              <w:rPr>
                <w:rFonts w:ascii="Book Antiqua" w:eastAsia="SimSun" w:hAnsi="Book Antiqua" w:cs="SimSun"/>
                <w:kern w:val="0"/>
                <w:sz w:val="24"/>
                <w:szCs w:val="24"/>
                <w:lang w:eastAsia="zh-CN"/>
              </w:rPr>
              <w:t>: 522-30; discussion 530-2 [PMID: 9351720]</w:t>
            </w:r>
          </w:p>
          <w:p w:rsidR="001F7DF1" w:rsidRPr="001F7DF1" w:rsidRDefault="001F7DF1" w:rsidP="001F7DF1">
            <w:pPr>
              <w:widowControl/>
              <w:wordWrap/>
              <w:autoSpaceDE/>
              <w:autoSpaceDN/>
              <w:jc w:val="left"/>
              <w:rPr>
                <w:rFonts w:ascii="Book Antiqua" w:eastAsia="SimSun" w:hAnsi="Book Antiqua" w:cs="SimSun"/>
                <w:kern w:val="0"/>
                <w:sz w:val="24"/>
                <w:szCs w:val="24"/>
                <w:lang w:eastAsia="zh-CN"/>
              </w:rPr>
            </w:pPr>
            <w:r w:rsidRPr="001F7DF1">
              <w:rPr>
                <w:rFonts w:ascii="Book Antiqua" w:eastAsia="SimSun" w:hAnsi="Book Antiqua" w:cs="SimSun"/>
                <w:kern w:val="0"/>
                <w:sz w:val="24"/>
                <w:szCs w:val="24"/>
                <w:lang w:eastAsia="zh-CN"/>
              </w:rPr>
              <w:t xml:space="preserve">10 </w:t>
            </w:r>
            <w:r w:rsidRPr="001F7DF1">
              <w:rPr>
                <w:rFonts w:ascii="Book Antiqua" w:eastAsia="SimSun" w:hAnsi="Book Antiqua" w:cs="SimSun"/>
                <w:b/>
                <w:bCs/>
                <w:kern w:val="0"/>
                <w:sz w:val="24"/>
                <w:szCs w:val="24"/>
                <w:lang w:eastAsia="zh-CN"/>
              </w:rPr>
              <w:t>Lenglinger J</w:t>
            </w:r>
            <w:r w:rsidRPr="001F7DF1">
              <w:rPr>
                <w:rFonts w:ascii="Book Antiqua" w:eastAsia="SimSun" w:hAnsi="Book Antiqua" w:cs="SimSun"/>
                <w:kern w:val="0"/>
                <w:sz w:val="24"/>
                <w:szCs w:val="24"/>
                <w:lang w:eastAsia="zh-CN"/>
              </w:rPr>
              <w:t xml:space="preserve">, Ringhofer C, Eisler M, Sedivy R, Wrba F, Zacherl J, Cosentini EP, Prager G, Haefner M, Riegler M. Histopathology of columnar-lined esophagus in patients with gastroesophageal reflux disease. </w:t>
            </w:r>
            <w:r w:rsidRPr="001F7DF1">
              <w:rPr>
                <w:rFonts w:ascii="Book Antiqua" w:eastAsia="SimSun" w:hAnsi="Book Antiqua" w:cs="SimSun"/>
                <w:i/>
                <w:iCs/>
                <w:kern w:val="0"/>
                <w:sz w:val="24"/>
                <w:szCs w:val="24"/>
                <w:lang w:eastAsia="zh-CN"/>
              </w:rPr>
              <w:t>Wien Klin Wochenschr</w:t>
            </w:r>
            <w:r w:rsidRPr="001F7DF1">
              <w:rPr>
                <w:rFonts w:ascii="Book Antiqua" w:eastAsia="SimSun" w:hAnsi="Book Antiqua" w:cs="SimSun"/>
                <w:kern w:val="0"/>
                <w:sz w:val="24"/>
                <w:szCs w:val="24"/>
                <w:lang w:eastAsia="zh-CN"/>
              </w:rPr>
              <w:t xml:space="preserve"> 2007; </w:t>
            </w:r>
            <w:r w:rsidRPr="001F7DF1">
              <w:rPr>
                <w:rFonts w:ascii="Book Antiqua" w:eastAsia="SimSun" w:hAnsi="Book Antiqua" w:cs="SimSun"/>
                <w:b/>
                <w:bCs/>
                <w:kern w:val="0"/>
                <w:sz w:val="24"/>
                <w:szCs w:val="24"/>
                <w:lang w:eastAsia="zh-CN"/>
              </w:rPr>
              <w:t>119</w:t>
            </w:r>
            <w:r w:rsidRPr="001F7DF1">
              <w:rPr>
                <w:rFonts w:ascii="Book Antiqua" w:eastAsia="SimSun" w:hAnsi="Book Antiqua" w:cs="SimSun"/>
                <w:kern w:val="0"/>
                <w:sz w:val="24"/>
                <w:szCs w:val="24"/>
                <w:lang w:eastAsia="zh-CN"/>
              </w:rPr>
              <w:t>: 405-411 [PMID: 17671821 DOI: 10.1007/s00508-007-0825-0</w:t>
            </w:r>
            <w:r w:rsidR="006300BD" w:rsidRPr="00B25599">
              <w:rPr>
                <w:rFonts w:ascii="Book Antiqua" w:eastAsia="SimSun" w:hAnsi="Book Antiqua" w:cs="SimSun"/>
                <w:kern w:val="0"/>
                <w:sz w:val="24"/>
                <w:szCs w:val="24"/>
                <w:lang w:eastAsia="zh-CN"/>
              </w:rPr>
              <w:t>]</w:t>
            </w:r>
          </w:p>
          <w:p w:rsidR="001F7DF1" w:rsidRPr="001F7DF1" w:rsidRDefault="001F7DF1" w:rsidP="001F7DF1">
            <w:pPr>
              <w:widowControl/>
              <w:wordWrap/>
              <w:autoSpaceDE/>
              <w:autoSpaceDN/>
              <w:jc w:val="left"/>
              <w:rPr>
                <w:rFonts w:ascii="Book Antiqua" w:eastAsia="SimSun" w:hAnsi="Book Antiqua" w:cs="SimSun"/>
                <w:kern w:val="0"/>
                <w:sz w:val="24"/>
                <w:szCs w:val="24"/>
                <w:lang w:eastAsia="zh-CN"/>
              </w:rPr>
            </w:pPr>
            <w:r w:rsidRPr="001F7DF1">
              <w:rPr>
                <w:rFonts w:ascii="Book Antiqua" w:eastAsia="SimSun" w:hAnsi="Book Antiqua" w:cs="SimSun"/>
                <w:kern w:val="0"/>
                <w:sz w:val="24"/>
                <w:szCs w:val="24"/>
                <w:lang w:eastAsia="zh-CN"/>
              </w:rPr>
              <w:t xml:space="preserve">11 </w:t>
            </w:r>
            <w:r w:rsidR="00B53C71" w:rsidRPr="00B25599">
              <w:rPr>
                <w:rFonts w:ascii="Book Antiqua" w:eastAsia="SimSun" w:hAnsi="Book Antiqua" w:cs="SimSun"/>
                <w:b/>
                <w:kern w:val="0"/>
                <w:sz w:val="24"/>
                <w:szCs w:val="24"/>
                <w:lang w:eastAsia="zh-CN"/>
              </w:rPr>
              <w:t>Kim A</w:t>
            </w:r>
            <w:r w:rsidR="00B53C71" w:rsidRPr="00B25599">
              <w:rPr>
                <w:rFonts w:ascii="Book Antiqua" w:eastAsia="SimSun" w:hAnsi="Book Antiqua" w:cs="SimSun"/>
                <w:kern w:val="0"/>
                <w:sz w:val="24"/>
                <w:szCs w:val="24"/>
                <w:lang w:eastAsia="zh-CN"/>
              </w:rPr>
              <w:t>, Shin N, Lee HJ, Jo HJ, Kim JY, Kim YK, Park DY, Park WY, I H, Kim GH</w:t>
            </w:r>
            <w:r w:rsidRPr="001F7DF1">
              <w:rPr>
                <w:rFonts w:ascii="Book Antiqua" w:eastAsia="SimSun" w:hAnsi="Book Antiqua" w:cs="SimSun"/>
                <w:kern w:val="0"/>
                <w:sz w:val="24"/>
                <w:szCs w:val="24"/>
                <w:lang w:eastAsia="zh-CN"/>
              </w:rPr>
              <w:t xml:space="preserve">. Histopathological features of the gastroesophageal junction: an Eastern view. </w:t>
            </w:r>
            <w:r w:rsidRPr="001F7DF1">
              <w:rPr>
                <w:rFonts w:ascii="Book Antiqua" w:eastAsia="SimSun" w:hAnsi="Book Antiqua" w:cs="SimSun"/>
                <w:i/>
                <w:iCs/>
                <w:kern w:val="0"/>
                <w:sz w:val="24"/>
                <w:szCs w:val="24"/>
                <w:lang w:eastAsia="zh-CN"/>
              </w:rPr>
              <w:t>Histol Histopathol</w:t>
            </w:r>
            <w:r w:rsidRPr="001F7DF1">
              <w:rPr>
                <w:rFonts w:ascii="Book Antiqua" w:eastAsia="SimSun" w:hAnsi="Book Antiqua" w:cs="SimSun"/>
                <w:kern w:val="0"/>
                <w:sz w:val="24"/>
                <w:szCs w:val="24"/>
                <w:lang w:eastAsia="zh-CN"/>
              </w:rPr>
              <w:t xml:space="preserve"> 2014</w:t>
            </w:r>
            <w:r w:rsidR="00B53C71" w:rsidRPr="00B25599">
              <w:rPr>
                <w:rFonts w:ascii="Book Antiqua" w:eastAsia="SimSun" w:hAnsi="Book Antiqua" w:cs="SimSun" w:hint="eastAsia"/>
                <w:kern w:val="0"/>
                <w:sz w:val="24"/>
                <w:szCs w:val="24"/>
                <w:lang w:eastAsia="zh-CN"/>
              </w:rPr>
              <w:t xml:space="preserve"> Sep 19</w:t>
            </w:r>
            <w:r w:rsidRPr="001F7DF1">
              <w:rPr>
                <w:rFonts w:ascii="Book Antiqua" w:eastAsia="SimSun" w:hAnsi="Book Antiqua" w:cs="SimSun"/>
                <w:kern w:val="0"/>
                <w:sz w:val="24"/>
                <w:szCs w:val="24"/>
                <w:lang w:eastAsia="zh-CN"/>
              </w:rPr>
              <w:t xml:space="preserve">; </w:t>
            </w:r>
            <w:r w:rsidR="00B53C71" w:rsidRPr="00B25599">
              <w:rPr>
                <w:rFonts w:ascii="Book Antiqua" w:eastAsia="SimSun" w:hAnsi="Book Antiqua" w:cs="SimSun"/>
                <w:kern w:val="0"/>
                <w:sz w:val="24"/>
                <w:szCs w:val="24"/>
                <w:lang w:eastAsia="zh-CN"/>
              </w:rPr>
              <w:t xml:space="preserve">Epub ahead of print </w:t>
            </w:r>
            <w:r w:rsidRPr="001F7DF1">
              <w:rPr>
                <w:rFonts w:ascii="Book Antiqua" w:eastAsia="SimSun" w:hAnsi="Book Antiqua" w:cs="SimSun"/>
                <w:kern w:val="0"/>
                <w:sz w:val="24"/>
                <w:szCs w:val="24"/>
                <w:lang w:eastAsia="zh-CN"/>
              </w:rPr>
              <w:t xml:space="preserve">[PMID: </w:t>
            </w:r>
            <w:bookmarkStart w:id="262" w:name="OLE_LINK450"/>
            <w:bookmarkStart w:id="263" w:name="OLE_LINK451"/>
            <w:r w:rsidRPr="001F7DF1">
              <w:rPr>
                <w:rFonts w:ascii="Book Antiqua" w:eastAsia="SimSun" w:hAnsi="Book Antiqua" w:cs="SimSun"/>
                <w:kern w:val="0"/>
                <w:sz w:val="24"/>
                <w:szCs w:val="24"/>
                <w:lang w:eastAsia="zh-CN"/>
              </w:rPr>
              <w:t>25236753</w:t>
            </w:r>
            <w:bookmarkEnd w:id="262"/>
            <w:bookmarkEnd w:id="263"/>
            <w:r w:rsidRPr="001F7DF1">
              <w:rPr>
                <w:rFonts w:ascii="Book Antiqua" w:eastAsia="SimSun" w:hAnsi="Book Antiqua" w:cs="SimSun"/>
                <w:kern w:val="0"/>
                <w:sz w:val="24"/>
                <w:szCs w:val="24"/>
                <w:lang w:eastAsia="zh-CN"/>
              </w:rPr>
              <w:t>]</w:t>
            </w:r>
          </w:p>
          <w:p w:rsidR="001F7DF1" w:rsidRPr="001F7DF1" w:rsidRDefault="001F7DF1" w:rsidP="001F7DF1">
            <w:pPr>
              <w:widowControl/>
              <w:wordWrap/>
              <w:autoSpaceDE/>
              <w:autoSpaceDN/>
              <w:jc w:val="left"/>
              <w:rPr>
                <w:rFonts w:ascii="Book Antiqua" w:eastAsia="SimSun" w:hAnsi="Book Antiqua" w:cs="SimSun"/>
                <w:kern w:val="0"/>
                <w:sz w:val="24"/>
                <w:szCs w:val="24"/>
                <w:lang w:eastAsia="zh-CN"/>
              </w:rPr>
            </w:pPr>
            <w:r w:rsidRPr="001F7DF1">
              <w:rPr>
                <w:rFonts w:ascii="Book Antiqua" w:eastAsia="SimSun" w:hAnsi="Book Antiqua" w:cs="SimSun"/>
                <w:kern w:val="0"/>
                <w:sz w:val="24"/>
                <w:szCs w:val="24"/>
                <w:lang w:eastAsia="zh-CN"/>
              </w:rPr>
              <w:t xml:space="preserve">12 </w:t>
            </w:r>
            <w:r w:rsidRPr="001F7DF1">
              <w:rPr>
                <w:rFonts w:ascii="Book Antiqua" w:eastAsia="SimSun" w:hAnsi="Book Antiqua" w:cs="SimSun"/>
                <w:b/>
                <w:bCs/>
                <w:kern w:val="0"/>
                <w:sz w:val="24"/>
                <w:szCs w:val="24"/>
                <w:lang w:eastAsia="zh-CN"/>
              </w:rPr>
              <w:t>Johnson LF</w:t>
            </w:r>
            <w:r w:rsidRPr="001F7DF1">
              <w:rPr>
                <w:rFonts w:ascii="Book Antiqua" w:eastAsia="SimSun" w:hAnsi="Book Antiqua" w:cs="SimSun"/>
                <w:kern w:val="0"/>
                <w:sz w:val="24"/>
                <w:szCs w:val="24"/>
                <w:lang w:eastAsia="zh-CN"/>
              </w:rPr>
              <w:t xml:space="preserve">, Demeester TR. Twenty-four-hour pH monitoring of the distal esophagus. A quantitative measure of gastroesophageal reflux. </w:t>
            </w:r>
            <w:r w:rsidRPr="001F7DF1">
              <w:rPr>
                <w:rFonts w:ascii="Book Antiqua" w:eastAsia="SimSun" w:hAnsi="Book Antiqua" w:cs="SimSun"/>
                <w:i/>
                <w:iCs/>
                <w:kern w:val="0"/>
                <w:sz w:val="24"/>
                <w:szCs w:val="24"/>
                <w:lang w:eastAsia="zh-CN"/>
              </w:rPr>
              <w:t>Am J Gastroenterol</w:t>
            </w:r>
            <w:r w:rsidRPr="001F7DF1">
              <w:rPr>
                <w:rFonts w:ascii="Book Antiqua" w:eastAsia="SimSun" w:hAnsi="Book Antiqua" w:cs="SimSun"/>
                <w:kern w:val="0"/>
                <w:sz w:val="24"/>
                <w:szCs w:val="24"/>
                <w:lang w:eastAsia="zh-CN"/>
              </w:rPr>
              <w:t xml:space="preserve"> 1974; </w:t>
            </w:r>
            <w:r w:rsidRPr="001F7DF1">
              <w:rPr>
                <w:rFonts w:ascii="Book Antiqua" w:eastAsia="SimSun" w:hAnsi="Book Antiqua" w:cs="SimSun"/>
                <w:b/>
                <w:bCs/>
                <w:kern w:val="0"/>
                <w:sz w:val="24"/>
                <w:szCs w:val="24"/>
                <w:lang w:eastAsia="zh-CN"/>
              </w:rPr>
              <w:t>62</w:t>
            </w:r>
            <w:r w:rsidRPr="001F7DF1">
              <w:rPr>
                <w:rFonts w:ascii="Book Antiqua" w:eastAsia="SimSun" w:hAnsi="Book Antiqua" w:cs="SimSun"/>
                <w:kern w:val="0"/>
                <w:sz w:val="24"/>
                <w:szCs w:val="24"/>
                <w:lang w:eastAsia="zh-CN"/>
              </w:rPr>
              <w:t>: 325-332 [PMID: 4432845]</w:t>
            </w:r>
          </w:p>
          <w:p w:rsidR="001F7DF1" w:rsidRPr="001F7DF1" w:rsidRDefault="001F7DF1" w:rsidP="001F7DF1">
            <w:pPr>
              <w:widowControl/>
              <w:wordWrap/>
              <w:autoSpaceDE/>
              <w:autoSpaceDN/>
              <w:jc w:val="left"/>
              <w:rPr>
                <w:rFonts w:ascii="Book Antiqua" w:eastAsia="SimSun" w:hAnsi="Book Antiqua" w:cs="SimSun"/>
                <w:kern w:val="0"/>
                <w:sz w:val="24"/>
                <w:szCs w:val="24"/>
                <w:lang w:eastAsia="zh-CN"/>
              </w:rPr>
            </w:pPr>
            <w:r w:rsidRPr="001F7DF1">
              <w:rPr>
                <w:rFonts w:ascii="Book Antiqua" w:eastAsia="SimSun" w:hAnsi="Book Antiqua" w:cs="SimSun"/>
                <w:kern w:val="0"/>
                <w:sz w:val="24"/>
                <w:szCs w:val="24"/>
                <w:lang w:eastAsia="zh-CN"/>
              </w:rPr>
              <w:t xml:space="preserve">13 </w:t>
            </w:r>
            <w:r w:rsidRPr="001F7DF1">
              <w:rPr>
                <w:rFonts w:ascii="Book Antiqua" w:eastAsia="SimSun" w:hAnsi="Book Antiqua" w:cs="SimSun"/>
                <w:b/>
                <w:bCs/>
                <w:kern w:val="0"/>
                <w:sz w:val="24"/>
                <w:szCs w:val="24"/>
                <w:lang w:eastAsia="zh-CN"/>
              </w:rPr>
              <w:t>Chandrasoma P</w:t>
            </w:r>
            <w:r w:rsidRPr="001F7DF1">
              <w:rPr>
                <w:rFonts w:ascii="Book Antiqua" w:eastAsia="SimSun" w:hAnsi="Book Antiqua" w:cs="SimSun"/>
                <w:kern w:val="0"/>
                <w:sz w:val="24"/>
                <w:szCs w:val="24"/>
                <w:lang w:eastAsia="zh-CN"/>
              </w:rPr>
              <w:t xml:space="preserve">, Wijetunge S, Demeester SR, Hagen J, Demeester TR. The histologic squamo-oxyntic gap: an accurate and reproducible diagnostic marker of gastroesophageal reflux disease. </w:t>
            </w:r>
            <w:r w:rsidRPr="001F7DF1">
              <w:rPr>
                <w:rFonts w:ascii="Book Antiqua" w:eastAsia="SimSun" w:hAnsi="Book Antiqua" w:cs="SimSun"/>
                <w:i/>
                <w:iCs/>
                <w:kern w:val="0"/>
                <w:sz w:val="24"/>
                <w:szCs w:val="24"/>
                <w:lang w:eastAsia="zh-CN"/>
              </w:rPr>
              <w:t>Am J Surg Pathol</w:t>
            </w:r>
            <w:r w:rsidRPr="001F7DF1">
              <w:rPr>
                <w:rFonts w:ascii="Book Antiqua" w:eastAsia="SimSun" w:hAnsi="Book Antiqua" w:cs="SimSun"/>
                <w:kern w:val="0"/>
                <w:sz w:val="24"/>
                <w:szCs w:val="24"/>
                <w:lang w:eastAsia="zh-CN"/>
              </w:rPr>
              <w:t xml:space="preserve"> 2010; </w:t>
            </w:r>
            <w:r w:rsidRPr="001F7DF1">
              <w:rPr>
                <w:rFonts w:ascii="Book Antiqua" w:eastAsia="SimSun" w:hAnsi="Book Antiqua" w:cs="SimSun"/>
                <w:b/>
                <w:bCs/>
                <w:kern w:val="0"/>
                <w:sz w:val="24"/>
                <w:szCs w:val="24"/>
                <w:lang w:eastAsia="zh-CN"/>
              </w:rPr>
              <w:t>34</w:t>
            </w:r>
            <w:r w:rsidRPr="001F7DF1">
              <w:rPr>
                <w:rFonts w:ascii="Book Antiqua" w:eastAsia="SimSun" w:hAnsi="Book Antiqua" w:cs="SimSun"/>
                <w:kern w:val="0"/>
                <w:sz w:val="24"/>
                <w:szCs w:val="24"/>
                <w:lang w:eastAsia="zh-CN"/>
              </w:rPr>
              <w:t>: 1574-1581 [PMID: 20871393 DOI: 10.1097/PAS.0b013e3181f06990</w:t>
            </w:r>
            <w:r w:rsidR="006300BD" w:rsidRPr="00B25599">
              <w:rPr>
                <w:rFonts w:ascii="Book Antiqua" w:eastAsia="SimSun" w:hAnsi="Book Antiqua" w:cs="SimSun"/>
                <w:kern w:val="0"/>
                <w:sz w:val="24"/>
                <w:szCs w:val="24"/>
                <w:lang w:eastAsia="zh-CN"/>
              </w:rPr>
              <w:t>]</w:t>
            </w:r>
          </w:p>
          <w:p w:rsidR="001F7DF1" w:rsidRPr="001F7DF1" w:rsidRDefault="001F7DF1" w:rsidP="001F7DF1">
            <w:pPr>
              <w:widowControl/>
              <w:wordWrap/>
              <w:autoSpaceDE/>
              <w:autoSpaceDN/>
              <w:jc w:val="left"/>
              <w:rPr>
                <w:rFonts w:ascii="Book Antiqua" w:eastAsia="SimSun" w:hAnsi="Book Antiqua" w:cs="SimSun"/>
                <w:kern w:val="0"/>
                <w:sz w:val="24"/>
                <w:szCs w:val="24"/>
                <w:lang w:eastAsia="zh-CN"/>
              </w:rPr>
            </w:pPr>
            <w:r w:rsidRPr="001F7DF1">
              <w:rPr>
                <w:rFonts w:ascii="Book Antiqua" w:eastAsia="SimSun" w:hAnsi="Book Antiqua" w:cs="SimSun"/>
                <w:kern w:val="0"/>
                <w:sz w:val="24"/>
                <w:szCs w:val="24"/>
                <w:lang w:eastAsia="zh-CN"/>
              </w:rPr>
              <w:t xml:space="preserve">14 </w:t>
            </w:r>
            <w:r w:rsidRPr="001F7DF1">
              <w:rPr>
                <w:rFonts w:ascii="Book Antiqua" w:eastAsia="SimSun" w:hAnsi="Book Antiqua" w:cs="SimSun"/>
                <w:b/>
                <w:bCs/>
                <w:kern w:val="0"/>
                <w:sz w:val="24"/>
                <w:szCs w:val="24"/>
                <w:lang w:eastAsia="zh-CN"/>
              </w:rPr>
              <w:t>Der R</w:t>
            </w:r>
            <w:r w:rsidRPr="001F7DF1">
              <w:rPr>
                <w:rFonts w:ascii="Book Antiqua" w:eastAsia="SimSun" w:hAnsi="Book Antiqua" w:cs="SimSun"/>
                <w:kern w:val="0"/>
                <w:sz w:val="24"/>
                <w:szCs w:val="24"/>
                <w:lang w:eastAsia="zh-CN"/>
              </w:rPr>
              <w:t xml:space="preserve">, Tsao-Wei DD, Demeester T, Peters J, Groshen S, Lord RV, Chandrasoma P. Carditis: a manifestation of gastroesophageal reflux disease. </w:t>
            </w:r>
            <w:r w:rsidRPr="001F7DF1">
              <w:rPr>
                <w:rFonts w:ascii="Book Antiqua" w:eastAsia="SimSun" w:hAnsi="Book Antiqua" w:cs="SimSun"/>
                <w:i/>
                <w:iCs/>
                <w:kern w:val="0"/>
                <w:sz w:val="24"/>
                <w:szCs w:val="24"/>
                <w:lang w:eastAsia="zh-CN"/>
              </w:rPr>
              <w:t>Am J Surg Pathol</w:t>
            </w:r>
            <w:r w:rsidRPr="001F7DF1">
              <w:rPr>
                <w:rFonts w:ascii="Book Antiqua" w:eastAsia="SimSun" w:hAnsi="Book Antiqua" w:cs="SimSun"/>
                <w:kern w:val="0"/>
                <w:sz w:val="24"/>
                <w:szCs w:val="24"/>
                <w:lang w:eastAsia="zh-CN"/>
              </w:rPr>
              <w:t xml:space="preserve"> 2001; </w:t>
            </w:r>
            <w:r w:rsidRPr="001F7DF1">
              <w:rPr>
                <w:rFonts w:ascii="Book Antiqua" w:eastAsia="SimSun" w:hAnsi="Book Antiqua" w:cs="SimSun"/>
                <w:b/>
                <w:bCs/>
                <w:kern w:val="0"/>
                <w:sz w:val="24"/>
                <w:szCs w:val="24"/>
                <w:lang w:eastAsia="zh-CN"/>
              </w:rPr>
              <w:t>25</w:t>
            </w:r>
            <w:r w:rsidRPr="001F7DF1">
              <w:rPr>
                <w:rFonts w:ascii="Book Antiqua" w:eastAsia="SimSun" w:hAnsi="Book Antiqua" w:cs="SimSun"/>
                <w:kern w:val="0"/>
                <w:sz w:val="24"/>
                <w:szCs w:val="24"/>
                <w:lang w:eastAsia="zh-CN"/>
              </w:rPr>
              <w:t>: 245-252 [PMID: 11176074 DOI: 10.1097/00000478-200102000-00013</w:t>
            </w:r>
            <w:r w:rsidR="006300BD" w:rsidRPr="00B25599">
              <w:rPr>
                <w:rFonts w:ascii="Book Antiqua" w:eastAsia="SimSun" w:hAnsi="Book Antiqua" w:cs="SimSun"/>
                <w:kern w:val="0"/>
                <w:sz w:val="24"/>
                <w:szCs w:val="24"/>
                <w:lang w:eastAsia="zh-CN"/>
              </w:rPr>
              <w:t>]</w:t>
            </w:r>
          </w:p>
          <w:p w:rsidR="001F7DF1" w:rsidRPr="001F7DF1" w:rsidRDefault="001F7DF1" w:rsidP="001F7DF1">
            <w:pPr>
              <w:widowControl/>
              <w:wordWrap/>
              <w:autoSpaceDE/>
              <w:autoSpaceDN/>
              <w:jc w:val="left"/>
              <w:rPr>
                <w:rFonts w:ascii="Book Antiqua" w:eastAsia="SimSun" w:hAnsi="Book Antiqua" w:cs="SimSun"/>
                <w:kern w:val="0"/>
                <w:sz w:val="24"/>
                <w:szCs w:val="24"/>
                <w:lang w:eastAsia="zh-CN"/>
              </w:rPr>
            </w:pPr>
            <w:r w:rsidRPr="001F7DF1">
              <w:rPr>
                <w:rFonts w:ascii="Book Antiqua" w:eastAsia="SimSun" w:hAnsi="Book Antiqua" w:cs="SimSun"/>
                <w:kern w:val="0"/>
                <w:sz w:val="24"/>
                <w:szCs w:val="24"/>
                <w:lang w:eastAsia="zh-CN"/>
              </w:rPr>
              <w:t xml:space="preserve">15 </w:t>
            </w:r>
            <w:r w:rsidRPr="001F7DF1">
              <w:rPr>
                <w:rFonts w:ascii="Book Antiqua" w:eastAsia="SimSun" w:hAnsi="Book Antiqua" w:cs="SimSun"/>
                <w:b/>
                <w:bCs/>
                <w:kern w:val="0"/>
                <w:sz w:val="24"/>
                <w:szCs w:val="24"/>
                <w:lang w:eastAsia="zh-CN"/>
              </w:rPr>
              <w:t>Goldstein NS</w:t>
            </w:r>
            <w:r w:rsidRPr="001F7DF1">
              <w:rPr>
                <w:rFonts w:ascii="Book Antiqua" w:eastAsia="SimSun" w:hAnsi="Book Antiqua" w:cs="SimSun"/>
                <w:kern w:val="0"/>
                <w:sz w:val="24"/>
                <w:szCs w:val="24"/>
                <w:lang w:eastAsia="zh-CN"/>
              </w:rPr>
              <w:t xml:space="preserve">, Karim R. Gastric cardia inflammation and intestinal metaplasia: associations with reflux esophagitis and Helicobacter pylori. </w:t>
            </w:r>
            <w:r w:rsidRPr="001F7DF1">
              <w:rPr>
                <w:rFonts w:ascii="Book Antiqua" w:eastAsia="SimSun" w:hAnsi="Book Antiqua" w:cs="SimSun"/>
                <w:i/>
                <w:iCs/>
                <w:kern w:val="0"/>
                <w:sz w:val="24"/>
                <w:szCs w:val="24"/>
                <w:lang w:eastAsia="zh-CN"/>
              </w:rPr>
              <w:t>Mod Pathol</w:t>
            </w:r>
            <w:r w:rsidRPr="001F7DF1">
              <w:rPr>
                <w:rFonts w:ascii="Book Antiqua" w:eastAsia="SimSun" w:hAnsi="Book Antiqua" w:cs="SimSun"/>
                <w:kern w:val="0"/>
                <w:sz w:val="24"/>
                <w:szCs w:val="24"/>
                <w:lang w:eastAsia="zh-CN"/>
              </w:rPr>
              <w:t xml:space="preserve"> 1999; </w:t>
            </w:r>
            <w:r w:rsidRPr="001F7DF1">
              <w:rPr>
                <w:rFonts w:ascii="Book Antiqua" w:eastAsia="SimSun" w:hAnsi="Book Antiqua" w:cs="SimSun"/>
                <w:b/>
                <w:bCs/>
                <w:kern w:val="0"/>
                <w:sz w:val="24"/>
                <w:szCs w:val="24"/>
                <w:lang w:eastAsia="zh-CN"/>
              </w:rPr>
              <w:t>12</w:t>
            </w:r>
            <w:r w:rsidRPr="001F7DF1">
              <w:rPr>
                <w:rFonts w:ascii="Book Antiqua" w:eastAsia="SimSun" w:hAnsi="Book Antiqua" w:cs="SimSun"/>
                <w:kern w:val="0"/>
                <w:sz w:val="24"/>
                <w:szCs w:val="24"/>
                <w:lang w:eastAsia="zh-CN"/>
              </w:rPr>
              <w:t>: 1017-1024 [PMID: 10574598]</w:t>
            </w:r>
          </w:p>
          <w:p w:rsidR="001F7DF1" w:rsidRPr="001F7DF1" w:rsidRDefault="001F7DF1" w:rsidP="001F7DF1">
            <w:pPr>
              <w:widowControl/>
              <w:wordWrap/>
              <w:autoSpaceDE/>
              <w:autoSpaceDN/>
              <w:jc w:val="left"/>
              <w:rPr>
                <w:rFonts w:ascii="Book Antiqua" w:eastAsia="SimSun" w:hAnsi="Book Antiqua" w:cs="SimSun"/>
                <w:kern w:val="0"/>
                <w:sz w:val="24"/>
                <w:szCs w:val="24"/>
                <w:lang w:eastAsia="zh-CN"/>
              </w:rPr>
            </w:pPr>
            <w:r w:rsidRPr="001F7DF1">
              <w:rPr>
                <w:rFonts w:ascii="Book Antiqua" w:eastAsia="SimSun" w:hAnsi="Book Antiqua" w:cs="SimSun"/>
                <w:kern w:val="0"/>
                <w:sz w:val="24"/>
                <w:szCs w:val="24"/>
                <w:lang w:eastAsia="zh-CN"/>
              </w:rPr>
              <w:t xml:space="preserve">16 </w:t>
            </w:r>
            <w:r w:rsidRPr="001F7DF1">
              <w:rPr>
                <w:rFonts w:ascii="Book Antiqua" w:eastAsia="SimSun" w:hAnsi="Book Antiqua" w:cs="SimSun"/>
                <w:b/>
                <w:bCs/>
                <w:kern w:val="0"/>
                <w:sz w:val="24"/>
                <w:szCs w:val="24"/>
                <w:lang w:eastAsia="zh-CN"/>
              </w:rPr>
              <w:t>Goldblum JR</w:t>
            </w:r>
            <w:r w:rsidRPr="001F7DF1">
              <w:rPr>
                <w:rFonts w:ascii="Book Antiqua" w:eastAsia="SimSun" w:hAnsi="Book Antiqua" w:cs="SimSun"/>
                <w:kern w:val="0"/>
                <w:sz w:val="24"/>
                <w:szCs w:val="24"/>
                <w:lang w:eastAsia="zh-CN"/>
              </w:rPr>
              <w:t xml:space="preserve">, Vicari JJ, Falk GW, Rice TW, Peek RM, Easley K, Richter JE. Inflammation and intestinal metaplasia of the gastric cardia: the role of gastroesophageal reflux and H. pylori infection. </w:t>
            </w:r>
            <w:r w:rsidRPr="001F7DF1">
              <w:rPr>
                <w:rFonts w:ascii="Book Antiqua" w:eastAsia="SimSun" w:hAnsi="Book Antiqua" w:cs="SimSun"/>
                <w:i/>
                <w:iCs/>
                <w:kern w:val="0"/>
                <w:sz w:val="24"/>
                <w:szCs w:val="24"/>
                <w:lang w:eastAsia="zh-CN"/>
              </w:rPr>
              <w:t>Gastroenterology</w:t>
            </w:r>
            <w:r w:rsidRPr="001F7DF1">
              <w:rPr>
                <w:rFonts w:ascii="Book Antiqua" w:eastAsia="SimSun" w:hAnsi="Book Antiqua" w:cs="SimSun"/>
                <w:kern w:val="0"/>
                <w:sz w:val="24"/>
                <w:szCs w:val="24"/>
                <w:lang w:eastAsia="zh-CN"/>
              </w:rPr>
              <w:t xml:space="preserve"> 1998; </w:t>
            </w:r>
            <w:r w:rsidRPr="001F7DF1">
              <w:rPr>
                <w:rFonts w:ascii="Book Antiqua" w:eastAsia="SimSun" w:hAnsi="Book Antiqua" w:cs="SimSun"/>
                <w:b/>
                <w:bCs/>
                <w:kern w:val="0"/>
                <w:sz w:val="24"/>
                <w:szCs w:val="24"/>
                <w:lang w:eastAsia="zh-CN"/>
              </w:rPr>
              <w:t>114</w:t>
            </w:r>
            <w:r w:rsidRPr="001F7DF1">
              <w:rPr>
                <w:rFonts w:ascii="Book Antiqua" w:eastAsia="SimSun" w:hAnsi="Book Antiqua" w:cs="SimSun"/>
                <w:kern w:val="0"/>
                <w:sz w:val="24"/>
                <w:szCs w:val="24"/>
                <w:lang w:eastAsia="zh-CN"/>
              </w:rPr>
              <w:t>: 633-639 [PMID: 9516382 DOI: 10.1016/S0016-5085(98)70576-1</w:t>
            </w:r>
            <w:r w:rsidR="006300BD" w:rsidRPr="00B25599">
              <w:rPr>
                <w:rFonts w:ascii="Book Antiqua" w:eastAsia="SimSun" w:hAnsi="Book Antiqua" w:cs="SimSun"/>
                <w:kern w:val="0"/>
                <w:sz w:val="24"/>
                <w:szCs w:val="24"/>
                <w:lang w:eastAsia="zh-CN"/>
              </w:rPr>
              <w:t>]</w:t>
            </w:r>
          </w:p>
          <w:p w:rsidR="001F7DF1" w:rsidRPr="001F7DF1" w:rsidRDefault="001F7DF1" w:rsidP="001F7DF1">
            <w:pPr>
              <w:widowControl/>
              <w:wordWrap/>
              <w:autoSpaceDE/>
              <w:autoSpaceDN/>
              <w:jc w:val="left"/>
              <w:rPr>
                <w:rFonts w:ascii="Book Antiqua" w:eastAsia="SimSun" w:hAnsi="Book Antiqua" w:cs="SimSun"/>
                <w:kern w:val="0"/>
                <w:sz w:val="24"/>
                <w:szCs w:val="24"/>
                <w:lang w:eastAsia="zh-CN"/>
              </w:rPr>
            </w:pPr>
            <w:r w:rsidRPr="001F7DF1">
              <w:rPr>
                <w:rFonts w:ascii="Book Antiqua" w:eastAsia="SimSun" w:hAnsi="Book Antiqua" w:cs="SimSun"/>
                <w:kern w:val="0"/>
                <w:sz w:val="24"/>
                <w:szCs w:val="24"/>
                <w:lang w:eastAsia="zh-CN"/>
              </w:rPr>
              <w:t xml:space="preserve">17 </w:t>
            </w:r>
            <w:r w:rsidRPr="001F7DF1">
              <w:rPr>
                <w:rFonts w:ascii="Book Antiqua" w:eastAsia="SimSun" w:hAnsi="Book Antiqua" w:cs="SimSun"/>
                <w:b/>
                <w:bCs/>
                <w:kern w:val="0"/>
                <w:sz w:val="24"/>
                <w:szCs w:val="24"/>
                <w:lang w:eastAsia="zh-CN"/>
              </w:rPr>
              <w:t>Langner C</w:t>
            </w:r>
            <w:r w:rsidRPr="001F7DF1">
              <w:rPr>
                <w:rFonts w:ascii="Book Antiqua" w:eastAsia="SimSun" w:hAnsi="Book Antiqua" w:cs="SimSun"/>
                <w:kern w:val="0"/>
                <w:sz w:val="24"/>
                <w:szCs w:val="24"/>
                <w:lang w:eastAsia="zh-CN"/>
              </w:rPr>
              <w:t xml:space="preserve">, Schneider NI, Plieschnegger W, Schmack B, Bordel H, Höfler B, Eherer AJ, Wolf EM, Rehak P, Vieth M. Cardiac mucosa at the gastro-oesophageal junction: indicator of gastro-oesophageal reflux disease? Data from a prospective central European multicentre study on histological and endoscopic diagnosis of oesophagitis (histoGERD trial). </w:t>
            </w:r>
            <w:r w:rsidRPr="001F7DF1">
              <w:rPr>
                <w:rFonts w:ascii="Book Antiqua" w:eastAsia="SimSun" w:hAnsi="Book Antiqua" w:cs="SimSun"/>
                <w:i/>
                <w:iCs/>
                <w:kern w:val="0"/>
                <w:sz w:val="24"/>
                <w:szCs w:val="24"/>
                <w:lang w:eastAsia="zh-CN"/>
              </w:rPr>
              <w:t>Histopathology</w:t>
            </w:r>
            <w:r w:rsidRPr="001F7DF1">
              <w:rPr>
                <w:rFonts w:ascii="Book Antiqua" w:eastAsia="SimSun" w:hAnsi="Book Antiqua" w:cs="SimSun"/>
                <w:kern w:val="0"/>
                <w:sz w:val="24"/>
                <w:szCs w:val="24"/>
                <w:lang w:eastAsia="zh-CN"/>
              </w:rPr>
              <w:t xml:space="preserve"> 2014; </w:t>
            </w:r>
            <w:r w:rsidRPr="001F7DF1">
              <w:rPr>
                <w:rFonts w:ascii="Book Antiqua" w:eastAsia="SimSun" w:hAnsi="Book Antiqua" w:cs="SimSun"/>
                <w:b/>
                <w:bCs/>
                <w:kern w:val="0"/>
                <w:sz w:val="24"/>
                <w:szCs w:val="24"/>
                <w:lang w:eastAsia="zh-CN"/>
              </w:rPr>
              <w:t>65</w:t>
            </w:r>
            <w:r w:rsidRPr="001F7DF1">
              <w:rPr>
                <w:rFonts w:ascii="Book Antiqua" w:eastAsia="SimSun" w:hAnsi="Book Antiqua" w:cs="SimSun"/>
                <w:kern w:val="0"/>
                <w:sz w:val="24"/>
                <w:szCs w:val="24"/>
                <w:lang w:eastAsia="zh-CN"/>
              </w:rPr>
              <w:t>: 81-89 [PMID: 24393213 DOI: 10.1111/his.12367</w:t>
            </w:r>
            <w:r w:rsidR="006300BD" w:rsidRPr="00B25599">
              <w:rPr>
                <w:rFonts w:ascii="Book Antiqua" w:eastAsia="SimSun" w:hAnsi="Book Antiqua" w:cs="SimSun"/>
                <w:kern w:val="0"/>
                <w:sz w:val="24"/>
                <w:szCs w:val="24"/>
                <w:lang w:eastAsia="zh-CN"/>
              </w:rPr>
              <w:t>]</w:t>
            </w:r>
          </w:p>
          <w:p w:rsidR="001F7DF1" w:rsidRPr="001F7DF1" w:rsidRDefault="001F7DF1" w:rsidP="001F7DF1">
            <w:pPr>
              <w:widowControl/>
              <w:wordWrap/>
              <w:autoSpaceDE/>
              <w:autoSpaceDN/>
              <w:jc w:val="left"/>
              <w:rPr>
                <w:rFonts w:ascii="Book Antiqua" w:eastAsia="SimSun" w:hAnsi="Book Antiqua" w:cs="SimSun"/>
                <w:kern w:val="0"/>
                <w:sz w:val="24"/>
                <w:szCs w:val="24"/>
                <w:lang w:eastAsia="zh-CN"/>
              </w:rPr>
            </w:pPr>
            <w:r w:rsidRPr="001F7DF1">
              <w:rPr>
                <w:rFonts w:ascii="Book Antiqua" w:eastAsia="SimSun" w:hAnsi="Book Antiqua" w:cs="SimSun"/>
                <w:kern w:val="0"/>
                <w:sz w:val="24"/>
                <w:szCs w:val="24"/>
                <w:lang w:eastAsia="zh-CN"/>
              </w:rPr>
              <w:t xml:space="preserve">18 </w:t>
            </w:r>
            <w:r w:rsidRPr="001F7DF1">
              <w:rPr>
                <w:rFonts w:ascii="Book Antiqua" w:eastAsia="SimSun" w:hAnsi="Book Antiqua" w:cs="SimSun"/>
                <w:b/>
                <w:bCs/>
                <w:kern w:val="0"/>
                <w:sz w:val="24"/>
                <w:szCs w:val="24"/>
                <w:lang w:eastAsia="zh-CN"/>
              </w:rPr>
              <w:t>Nandurkar S</w:t>
            </w:r>
            <w:r w:rsidRPr="001F7DF1">
              <w:rPr>
                <w:rFonts w:ascii="Book Antiqua" w:eastAsia="SimSun" w:hAnsi="Book Antiqua" w:cs="SimSun"/>
                <w:kern w:val="0"/>
                <w:sz w:val="24"/>
                <w:szCs w:val="24"/>
                <w:lang w:eastAsia="zh-CN"/>
              </w:rPr>
              <w:t xml:space="preserve">, Talley NJ. Barrett's esophagus: the long and the short of </w:t>
            </w:r>
            <w:r w:rsidRPr="001F7DF1">
              <w:rPr>
                <w:rFonts w:ascii="Book Antiqua" w:eastAsia="SimSun" w:hAnsi="Book Antiqua" w:cs="SimSun"/>
                <w:kern w:val="0"/>
                <w:sz w:val="24"/>
                <w:szCs w:val="24"/>
                <w:lang w:eastAsia="zh-CN"/>
              </w:rPr>
              <w:lastRenderedPageBreak/>
              <w:t xml:space="preserve">it. </w:t>
            </w:r>
            <w:r w:rsidRPr="001F7DF1">
              <w:rPr>
                <w:rFonts w:ascii="Book Antiqua" w:eastAsia="SimSun" w:hAnsi="Book Antiqua" w:cs="SimSun"/>
                <w:i/>
                <w:iCs/>
                <w:kern w:val="0"/>
                <w:sz w:val="24"/>
                <w:szCs w:val="24"/>
                <w:lang w:eastAsia="zh-CN"/>
              </w:rPr>
              <w:t>Am J Gastroenterol</w:t>
            </w:r>
            <w:r w:rsidRPr="001F7DF1">
              <w:rPr>
                <w:rFonts w:ascii="Book Antiqua" w:eastAsia="SimSun" w:hAnsi="Book Antiqua" w:cs="SimSun"/>
                <w:kern w:val="0"/>
                <w:sz w:val="24"/>
                <w:szCs w:val="24"/>
                <w:lang w:eastAsia="zh-CN"/>
              </w:rPr>
              <w:t xml:space="preserve"> 1999; </w:t>
            </w:r>
            <w:r w:rsidRPr="001F7DF1">
              <w:rPr>
                <w:rFonts w:ascii="Book Antiqua" w:eastAsia="SimSun" w:hAnsi="Book Antiqua" w:cs="SimSun"/>
                <w:b/>
                <w:bCs/>
                <w:kern w:val="0"/>
                <w:sz w:val="24"/>
                <w:szCs w:val="24"/>
                <w:lang w:eastAsia="zh-CN"/>
              </w:rPr>
              <w:t>94</w:t>
            </w:r>
            <w:r w:rsidRPr="001F7DF1">
              <w:rPr>
                <w:rFonts w:ascii="Book Antiqua" w:eastAsia="SimSun" w:hAnsi="Book Antiqua" w:cs="SimSun"/>
                <w:kern w:val="0"/>
                <w:sz w:val="24"/>
                <w:szCs w:val="24"/>
                <w:lang w:eastAsia="zh-CN"/>
              </w:rPr>
              <w:t>: 30-40 [PMID: 9934728 DOI: 10.1016/S0002-9270(98)00649-2</w:t>
            </w:r>
            <w:r w:rsidR="006300BD" w:rsidRPr="00B25599">
              <w:rPr>
                <w:rFonts w:ascii="Book Antiqua" w:eastAsia="SimSun" w:hAnsi="Book Antiqua" w:cs="SimSun"/>
                <w:kern w:val="0"/>
                <w:sz w:val="24"/>
                <w:szCs w:val="24"/>
                <w:lang w:eastAsia="zh-CN"/>
              </w:rPr>
              <w:t>]</w:t>
            </w:r>
          </w:p>
          <w:p w:rsidR="001F7DF1" w:rsidRPr="001F7DF1" w:rsidRDefault="001F7DF1" w:rsidP="001F7DF1">
            <w:pPr>
              <w:widowControl/>
              <w:wordWrap/>
              <w:autoSpaceDE/>
              <w:autoSpaceDN/>
              <w:jc w:val="left"/>
              <w:rPr>
                <w:rFonts w:ascii="Book Antiqua" w:eastAsia="SimSun" w:hAnsi="Book Antiqua" w:cs="SimSun"/>
                <w:kern w:val="0"/>
                <w:sz w:val="24"/>
                <w:szCs w:val="24"/>
                <w:lang w:eastAsia="zh-CN"/>
              </w:rPr>
            </w:pPr>
            <w:r w:rsidRPr="001F7DF1">
              <w:rPr>
                <w:rFonts w:ascii="Book Antiqua" w:eastAsia="SimSun" w:hAnsi="Book Antiqua" w:cs="SimSun"/>
                <w:kern w:val="0"/>
                <w:sz w:val="24"/>
                <w:szCs w:val="24"/>
                <w:lang w:eastAsia="zh-CN"/>
              </w:rPr>
              <w:t xml:space="preserve">19 </w:t>
            </w:r>
            <w:r w:rsidRPr="001F7DF1">
              <w:rPr>
                <w:rFonts w:ascii="Book Antiqua" w:eastAsia="SimSun" w:hAnsi="Book Antiqua" w:cs="SimSun"/>
                <w:b/>
                <w:bCs/>
                <w:kern w:val="0"/>
                <w:sz w:val="24"/>
                <w:szCs w:val="24"/>
                <w:lang w:eastAsia="zh-CN"/>
              </w:rPr>
              <w:t>Vianna A</w:t>
            </w:r>
            <w:r w:rsidRPr="001F7DF1">
              <w:rPr>
                <w:rFonts w:ascii="Book Antiqua" w:eastAsia="SimSun" w:hAnsi="Book Antiqua" w:cs="SimSun"/>
                <w:kern w:val="0"/>
                <w:sz w:val="24"/>
                <w:szCs w:val="24"/>
                <w:lang w:eastAsia="zh-CN"/>
              </w:rPr>
              <w:t xml:space="preserve">, Hayes PC, Moscoso G, Driver M, Portmann B, Westaby D, Williams R. Normal venous circulation of the gastroesophageal junction. A route to understanding varices. </w:t>
            </w:r>
            <w:r w:rsidRPr="001F7DF1">
              <w:rPr>
                <w:rFonts w:ascii="Book Antiqua" w:eastAsia="SimSun" w:hAnsi="Book Antiqua" w:cs="SimSun"/>
                <w:i/>
                <w:iCs/>
                <w:kern w:val="0"/>
                <w:sz w:val="24"/>
                <w:szCs w:val="24"/>
                <w:lang w:eastAsia="zh-CN"/>
              </w:rPr>
              <w:t>Gastroenterology</w:t>
            </w:r>
            <w:r w:rsidRPr="001F7DF1">
              <w:rPr>
                <w:rFonts w:ascii="Book Antiqua" w:eastAsia="SimSun" w:hAnsi="Book Antiqua" w:cs="SimSun"/>
                <w:kern w:val="0"/>
                <w:sz w:val="24"/>
                <w:szCs w:val="24"/>
                <w:lang w:eastAsia="zh-CN"/>
              </w:rPr>
              <w:t xml:space="preserve"> 1987; </w:t>
            </w:r>
            <w:r w:rsidRPr="001F7DF1">
              <w:rPr>
                <w:rFonts w:ascii="Book Antiqua" w:eastAsia="SimSun" w:hAnsi="Book Antiqua" w:cs="SimSun"/>
                <w:b/>
                <w:bCs/>
                <w:kern w:val="0"/>
                <w:sz w:val="24"/>
                <w:szCs w:val="24"/>
                <w:lang w:eastAsia="zh-CN"/>
              </w:rPr>
              <w:t>93</w:t>
            </w:r>
            <w:r w:rsidRPr="001F7DF1">
              <w:rPr>
                <w:rFonts w:ascii="Book Antiqua" w:eastAsia="SimSun" w:hAnsi="Book Antiqua" w:cs="SimSun"/>
                <w:kern w:val="0"/>
                <w:sz w:val="24"/>
                <w:szCs w:val="24"/>
                <w:lang w:eastAsia="zh-CN"/>
              </w:rPr>
              <w:t>: 876-889 [PMID: 3623028]</w:t>
            </w:r>
          </w:p>
          <w:p w:rsidR="001F7DF1" w:rsidRPr="001F7DF1" w:rsidRDefault="001F7DF1" w:rsidP="001F7DF1">
            <w:pPr>
              <w:widowControl/>
              <w:wordWrap/>
              <w:autoSpaceDE/>
              <w:autoSpaceDN/>
              <w:jc w:val="left"/>
              <w:rPr>
                <w:rFonts w:ascii="Book Antiqua" w:eastAsia="SimSun" w:hAnsi="Book Antiqua" w:cs="SimSun"/>
                <w:kern w:val="0"/>
                <w:sz w:val="24"/>
                <w:szCs w:val="24"/>
                <w:lang w:eastAsia="zh-CN"/>
              </w:rPr>
            </w:pPr>
            <w:r w:rsidRPr="001F7DF1">
              <w:rPr>
                <w:rFonts w:ascii="Book Antiqua" w:eastAsia="SimSun" w:hAnsi="Book Antiqua" w:cs="SimSun"/>
                <w:kern w:val="0"/>
                <w:sz w:val="24"/>
                <w:szCs w:val="24"/>
                <w:lang w:eastAsia="zh-CN"/>
              </w:rPr>
              <w:t xml:space="preserve">20 </w:t>
            </w:r>
            <w:r w:rsidRPr="001F7DF1">
              <w:rPr>
                <w:rFonts w:ascii="Book Antiqua" w:eastAsia="SimSun" w:hAnsi="Book Antiqua" w:cs="SimSun"/>
                <w:b/>
                <w:bCs/>
                <w:kern w:val="0"/>
                <w:sz w:val="24"/>
                <w:szCs w:val="24"/>
                <w:lang w:eastAsia="zh-CN"/>
              </w:rPr>
              <w:t>Noda T</w:t>
            </w:r>
            <w:r w:rsidRPr="001F7DF1">
              <w:rPr>
                <w:rFonts w:ascii="Book Antiqua" w:eastAsia="SimSun" w:hAnsi="Book Antiqua" w:cs="SimSun"/>
                <w:kern w:val="0"/>
                <w:sz w:val="24"/>
                <w:szCs w:val="24"/>
                <w:lang w:eastAsia="zh-CN"/>
              </w:rPr>
              <w:t xml:space="preserve">. Angioarchitectural study of esophageal varices. With special reference to variceal rupture. </w:t>
            </w:r>
            <w:r w:rsidRPr="001F7DF1">
              <w:rPr>
                <w:rFonts w:ascii="Book Antiqua" w:eastAsia="SimSun" w:hAnsi="Book Antiqua" w:cs="SimSun"/>
                <w:i/>
                <w:iCs/>
                <w:kern w:val="0"/>
                <w:sz w:val="24"/>
                <w:szCs w:val="24"/>
                <w:lang w:eastAsia="zh-CN"/>
              </w:rPr>
              <w:t>Virchows Arch A Pathol Anat Histopathol</w:t>
            </w:r>
            <w:r w:rsidRPr="001F7DF1">
              <w:rPr>
                <w:rFonts w:ascii="Book Antiqua" w:eastAsia="SimSun" w:hAnsi="Book Antiqua" w:cs="SimSun"/>
                <w:kern w:val="0"/>
                <w:sz w:val="24"/>
                <w:szCs w:val="24"/>
                <w:lang w:eastAsia="zh-CN"/>
              </w:rPr>
              <w:t xml:space="preserve"> 1984; </w:t>
            </w:r>
            <w:r w:rsidRPr="001F7DF1">
              <w:rPr>
                <w:rFonts w:ascii="Book Antiqua" w:eastAsia="SimSun" w:hAnsi="Book Antiqua" w:cs="SimSun"/>
                <w:b/>
                <w:bCs/>
                <w:kern w:val="0"/>
                <w:sz w:val="24"/>
                <w:szCs w:val="24"/>
                <w:lang w:eastAsia="zh-CN"/>
              </w:rPr>
              <w:t>404</w:t>
            </w:r>
            <w:r w:rsidRPr="001F7DF1">
              <w:rPr>
                <w:rFonts w:ascii="Book Antiqua" w:eastAsia="SimSun" w:hAnsi="Book Antiqua" w:cs="SimSun"/>
                <w:kern w:val="0"/>
                <w:sz w:val="24"/>
                <w:szCs w:val="24"/>
                <w:lang w:eastAsia="zh-CN"/>
              </w:rPr>
              <w:t>: 381-392 [PMID: 6437071 DOI: 10.1007/BF00695222</w:t>
            </w:r>
            <w:r w:rsidR="006300BD" w:rsidRPr="00B25599">
              <w:rPr>
                <w:rFonts w:ascii="Book Antiqua" w:eastAsia="SimSun" w:hAnsi="Book Antiqua" w:cs="SimSun"/>
                <w:kern w:val="0"/>
                <w:sz w:val="24"/>
                <w:szCs w:val="24"/>
                <w:lang w:eastAsia="zh-CN"/>
              </w:rPr>
              <w:t>]</w:t>
            </w:r>
          </w:p>
          <w:p w:rsidR="001F7DF1" w:rsidRPr="001F7DF1" w:rsidRDefault="001F7DF1" w:rsidP="001F7DF1">
            <w:pPr>
              <w:widowControl/>
              <w:wordWrap/>
              <w:autoSpaceDE/>
              <w:autoSpaceDN/>
              <w:jc w:val="left"/>
              <w:rPr>
                <w:rFonts w:ascii="Book Antiqua" w:eastAsia="SimSun" w:hAnsi="Book Antiqua" w:cs="SimSun"/>
                <w:kern w:val="0"/>
                <w:sz w:val="24"/>
                <w:szCs w:val="24"/>
                <w:lang w:eastAsia="zh-CN"/>
              </w:rPr>
            </w:pPr>
            <w:r w:rsidRPr="001F7DF1">
              <w:rPr>
                <w:rFonts w:ascii="Book Antiqua" w:eastAsia="SimSun" w:hAnsi="Book Antiqua" w:cs="SimSun"/>
                <w:kern w:val="0"/>
                <w:sz w:val="24"/>
                <w:szCs w:val="24"/>
                <w:lang w:eastAsia="zh-CN"/>
              </w:rPr>
              <w:t xml:space="preserve">21 </w:t>
            </w:r>
            <w:r w:rsidRPr="001F7DF1">
              <w:rPr>
                <w:rFonts w:ascii="Book Antiqua" w:eastAsia="SimSun" w:hAnsi="Book Antiqua" w:cs="SimSun"/>
                <w:b/>
                <w:bCs/>
                <w:kern w:val="0"/>
                <w:sz w:val="24"/>
                <w:szCs w:val="24"/>
                <w:lang w:eastAsia="zh-CN"/>
              </w:rPr>
              <w:t>Lundell LR</w:t>
            </w:r>
            <w:r w:rsidRPr="001F7DF1">
              <w:rPr>
                <w:rFonts w:ascii="Book Antiqua" w:eastAsia="SimSun" w:hAnsi="Book Antiqua" w:cs="SimSun"/>
                <w:kern w:val="0"/>
                <w:sz w:val="24"/>
                <w:szCs w:val="24"/>
                <w:lang w:eastAsia="zh-CN"/>
              </w:rPr>
              <w:t xml:space="preserve">, Dent J, Bennett JR, Blum AL, Armstrong D, Galmiche JP, Johnson F, Hongo M, Richter JE, Spechler SJ, Tytgat GN, Wallin L. Endoscopic assessment of oesophagitis: clinical and functional correlates and further validation of the Los Angeles classification. </w:t>
            </w:r>
            <w:r w:rsidRPr="001F7DF1">
              <w:rPr>
                <w:rFonts w:ascii="Book Antiqua" w:eastAsia="SimSun" w:hAnsi="Book Antiqua" w:cs="SimSun"/>
                <w:i/>
                <w:iCs/>
                <w:kern w:val="0"/>
                <w:sz w:val="24"/>
                <w:szCs w:val="24"/>
                <w:lang w:eastAsia="zh-CN"/>
              </w:rPr>
              <w:t>Gut</w:t>
            </w:r>
            <w:r w:rsidRPr="001F7DF1">
              <w:rPr>
                <w:rFonts w:ascii="Book Antiqua" w:eastAsia="SimSun" w:hAnsi="Book Antiqua" w:cs="SimSun"/>
                <w:kern w:val="0"/>
                <w:sz w:val="24"/>
                <w:szCs w:val="24"/>
                <w:lang w:eastAsia="zh-CN"/>
              </w:rPr>
              <w:t xml:space="preserve"> 1999; </w:t>
            </w:r>
            <w:r w:rsidRPr="001F7DF1">
              <w:rPr>
                <w:rFonts w:ascii="Book Antiqua" w:eastAsia="SimSun" w:hAnsi="Book Antiqua" w:cs="SimSun"/>
                <w:b/>
                <w:bCs/>
                <w:kern w:val="0"/>
                <w:sz w:val="24"/>
                <w:szCs w:val="24"/>
                <w:lang w:eastAsia="zh-CN"/>
              </w:rPr>
              <w:t>45</w:t>
            </w:r>
            <w:r w:rsidRPr="001F7DF1">
              <w:rPr>
                <w:rFonts w:ascii="Book Antiqua" w:eastAsia="SimSun" w:hAnsi="Book Antiqua" w:cs="SimSun"/>
                <w:kern w:val="0"/>
                <w:sz w:val="24"/>
                <w:szCs w:val="24"/>
                <w:lang w:eastAsia="zh-CN"/>
              </w:rPr>
              <w:t>: 172-180 [PMID: 10403727]</w:t>
            </w:r>
          </w:p>
          <w:p w:rsidR="001F7DF1" w:rsidRPr="001F7DF1" w:rsidRDefault="001F7DF1" w:rsidP="001F7DF1">
            <w:pPr>
              <w:widowControl/>
              <w:wordWrap/>
              <w:autoSpaceDE/>
              <w:autoSpaceDN/>
              <w:jc w:val="left"/>
              <w:rPr>
                <w:rFonts w:ascii="Book Antiqua" w:eastAsia="SimSun" w:hAnsi="Book Antiqua" w:cs="SimSun"/>
                <w:kern w:val="0"/>
                <w:sz w:val="24"/>
                <w:szCs w:val="24"/>
                <w:lang w:eastAsia="zh-CN"/>
              </w:rPr>
            </w:pPr>
            <w:r w:rsidRPr="001F7DF1">
              <w:rPr>
                <w:rFonts w:ascii="Book Antiqua" w:eastAsia="SimSun" w:hAnsi="Book Antiqua" w:cs="SimSun"/>
                <w:kern w:val="0"/>
                <w:sz w:val="24"/>
                <w:szCs w:val="24"/>
                <w:lang w:eastAsia="zh-CN"/>
              </w:rPr>
              <w:t xml:space="preserve">22 </w:t>
            </w:r>
            <w:r w:rsidRPr="001F7DF1">
              <w:rPr>
                <w:rFonts w:ascii="Book Antiqua" w:eastAsia="SimSun" w:hAnsi="Book Antiqua" w:cs="SimSun"/>
                <w:b/>
                <w:bCs/>
                <w:kern w:val="0"/>
                <w:sz w:val="24"/>
                <w:szCs w:val="24"/>
                <w:lang w:eastAsia="zh-CN"/>
              </w:rPr>
              <w:t>Hongo M</w:t>
            </w:r>
            <w:r w:rsidRPr="001F7DF1">
              <w:rPr>
                <w:rFonts w:ascii="Book Antiqua" w:eastAsia="SimSun" w:hAnsi="Book Antiqua" w:cs="SimSun"/>
                <w:kern w:val="0"/>
                <w:sz w:val="24"/>
                <w:szCs w:val="24"/>
                <w:lang w:eastAsia="zh-CN"/>
              </w:rPr>
              <w:t xml:space="preserve">. Minimal changes in reflux esophagitis: red ones and white ones. </w:t>
            </w:r>
            <w:r w:rsidRPr="001F7DF1">
              <w:rPr>
                <w:rFonts w:ascii="Book Antiqua" w:eastAsia="SimSun" w:hAnsi="Book Antiqua" w:cs="SimSun"/>
                <w:i/>
                <w:iCs/>
                <w:kern w:val="0"/>
                <w:sz w:val="24"/>
                <w:szCs w:val="24"/>
                <w:lang w:eastAsia="zh-CN"/>
              </w:rPr>
              <w:t>J Gastroenterol</w:t>
            </w:r>
            <w:r w:rsidRPr="001F7DF1">
              <w:rPr>
                <w:rFonts w:ascii="Book Antiqua" w:eastAsia="SimSun" w:hAnsi="Book Antiqua" w:cs="SimSun"/>
                <w:kern w:val="0"/>
                <w:sz w:val="24"/>
                <w:szCs w:val="24"/>
                <w:lang w:eastAsia="zh-CN"/>
              </w:rPr>
              <w:t xml:space="preserve"> 2006; </w:t>
            </w:r>
            <w:r w:rsidRPr="001F7DF1">
              <w:rPr>
                <w:rFonts w:ascii="Book Antiqua" w:eastAsia="SimSun" w:hAnsi="Book Antiqua" w:cs="SimSun"/>
                <w:b/>
                <w:bCs/>
                <w:kern w:val="0"/>
                <w:sz w:val="24"/>
                <w:szCs w:val="24"/>
                <w:lang w:eastAsia="zh-CN"/>
              </w:rPr>
              <w:t>41</w:t>
            </w:r>
            <w:r w:rsidRPr="001F7DF1">
              <w:rPr>
                <w:rFonts w:ascii="Book Antiqua" w:eastAsia="SimSun" w:hAnsi="Book Antiqua" w:cs="SimSun"/>
                <w:kern w:val="0"/>
                <w:sz w:val="24"/>
                <w:szCs w:val="24"/>
                <w:lang w:eastAsia="zh-CN"/>
              </w:rPr>
              <w:t>: 95-99 [PMID: 16568367 DOI: 10.1007/s00535-006-1775-4</w:t>
            </w:r>
            <w:r w:rsidR="006300BD" w:rsidRPr="00B25599">
              <w:rPr>
                <w:rFonts w:ascii="Book Antiqua" w:eastAsia="SimSun" w:hAnsi="Book Antiqua" w:cs="SimSun"/>
                <w:kern w:val="0"/>
                <w:sz w:val="24"/>
                <w:szCs w:val="24"/>
                <w:lang w:eastAsia="zh-CN"/>
              </w:rPr>
              <w:t>]</w:t>
            </w:r>
          </w:p>
          <w:p w:rsidR="001F7DF1" w:rsidRPr="001F7DF1" w:rsidRDefault="001F7DF1" w:rsidP="001F7DF1">
            <w:pPr>
              <w:widowControl/>
              <w:wordWrap/>
              <w:autoSpaceDE/>
              <w:autoSpaceDN/>
              <w:jc w:val="left"/>
              <w:rPr>
                <w:rFonts w:ascii="Book Antiqua" w:eastAsia="SimSun" w:hAnsi="Book Antiqua" w:cs="SimSun"/>
                <w:kern w:val="0"/>
                <w:sz w:val="24"/>
                <w:szCs w:val="24"/>
                <w:lang w:eastAsia="zh-CN"/>
              </w:rPr>
            </w:pPr>
            <w:r w:rsidRPr="001F7DF1">
              <w:rPr>
                <w:rFonts w:ascii="Book Antiqua" w:eastAsia="SimSun" w:hAnsi="Book Antiqua" w:cs="SimSun"/>
                <w:kern w:val="0"/>
                <w:sz w:val="24"/>
                <w:szCs w:val="24"/>
                <w:lang w:eastAsia="zh-CN"/>
              </w:rPr>
              <w:t xml:space="preserve">23 </w:t>
            </w:r>
            <w:r w:rsidRPr="001F7DF1">
              <w:rPr>
                <w:rFonts w:ascii="Book Antiqua" w:eastAsia="SimSun" w:hAnsi="Book Antiqua" w:cs="SimSun"/>
                <w:b/>
                <w:bCs/>
                <w:kern w:val="0"/>
                <w:sz w:val="24"/>
                <w:szCs w:val="24"/>
                <w:lang w:eastAsia="zh-CN"/>
              </w:rPr>
              <w:t>Kahrilas PJ</w:t>
            </w:r>
            <w:r w:rsidRPr="001F7DF1">
              <w:rPr>
                <w:rFonts w:ascii="Book Antiqua" w:eastAsia="SimSun" w:hAnsi="Book Antiqua" w:cs="SimSun"/>
                <w:kern w:val="0"/>
                <w:sz w:val="24"/>
                <w:szCs w:val="24"/>
                <w:lang w:eastAsia="zh-CN"/>
              </w:rPr>
              <w:t xml:space="preserve">, Kim HC, Pandolfino JE. Approaches to the diagnosis and grading of hiatal hernia. </w:t>
            </w:r>
            <w:r w:rsidRPr="001F7DF1">
              <w:rPr>
                <w:rFonts w:ascii="Book Antiqua" w:eastAsia="SimSun" w:hAnsi="Book Antiqua" w:cs="SimSun"/>
                <w:i/>
                <w:iCs/>
                <w:kern w:val="0"/>
                <w:sz w:val="24"/>
                <w:szCs w:val="24"/>
                <w:lang w:eastAsia="zh-CN"/>
              </w:rPr>
              <w:t>Best Pract Res Clin Gastroenterol</w:t>
            </w:r>
            <w:r w:rsidRPr="001F7DF1">
              <w:rPr>
                <w:rFonts w:ascii="Book Antiqua" w:eastAsia="SimSun" w:hAnsi="Book Antiqua" w:cs="SimSun"/>
                <w:kern w:val="0"/>
                <w:sz w:val="24"/>
                <w:szCs w:val="24"/>
                <w:lang w:eastAsia="zh-CN"/>
              </w:rPr>
              <w:t xml:space="preserve"> 2008; </w:t>
            </w:r>
            <w:r w:rsidRPr="001F7DF1">
              <w:rPr>
                <w:rFonts w:ascii="Book Antiqua" w:eastAsia="SimSun" w:hAnsi="Book Antiqua" w:cs="SimSun"/>
                <w:b/>
                <w:bCs/>
                <w:kern w:val="0"/>
                <w:sz w:val="24"/>
                <w:szCs w:val="24"/>
                <w:lang w:eastAsia="zh-CN"/>
              </w:rPr>
              <w:t>22</w:t>
            </w:r>
            <w:r w:rsidRPr="001F7DF1">
              <w:rPr>
                <w:rFonts w:ascii="Book Antiqua" w:eastAsia="SimSun" w:hAnsi="Book Antiqua" w:cs="SimSun"/>
                <w:kern w:val="0"/>
                <w:sz w:val="24"/>
                <w:szCs w:val="24"/>
                <w:lang w:eastAsia="zh-CN"/>
              </w:rPr>
              <w:t>: 601-616 [PMID: 18656819 DOI: 10.1016/j.bpg.2007.12.007</w:t>
            </w:r>
            <w:r w:rsidR="006300BD" w:rsidRPr="00B25599">
              <w:rPr>
                <w:rFonts w:ascii="Book Antiqua" w:eastAsia="SimSun" w:hAnsi="Book Antiqua" w:cs="SimSun"/>
                <w:kern w:val="0"/>
                <w:sz w:val="24"/>
                <w:szCs w:val="24"/>
                <w:lang w:eastAsia="zh-CN"/>
              </w:rPr>
              <w:t>]</w:t>
            </w:r>
          </w:p>
          <w:p w:rsidR="001F7DF1" w:rsidRPr="001F7DF1" w:rsidRDefault="001F7DF1" w:rsidP="001F7DF1">
            <w:pPr>
              <w:widowControl/>
              <w:wordWrap/>
              <w:autoSpaceDE/>
              <w:autoSpaceDN/>
              <w:jc w:val="left"/>
              <w:rPr>
                <w:rFonts w:ascii="Book Antiqua" w:eastAsia="SimSun" w:hAnsi="Book Antiqua" w:cs="SimSun"/>
                <w:kern w:val="0"/>
                <w:sz w:val="24"/>
                <w:szCs w:val="24"/>
                <w:lang w:eastAsia="zh-CN"/>
              </w:rPr>
            </w:pPr>
            <w:r w:rsidRPr="001F7DF1">
              <w:rPr>
                <w:rFonts w:ascii="Book Antiqua" w:eastAsia="SimSun" w:hAnsi="Book Antiqua" w:cs="SimSun"/>
                <w:kern w:val="0"/>
                <w:sz w:val="24"/>
                <w:szCs w:val="24"/>
                <w:lang w:eastAsia="zh-CN"/>
              </w:rPr>
              <w:t xml:space="preserve">24 </w:t>
            </w:r>
            <w:r w:rsidRPr="001F7DF1">
              <w:rPr>
                <w:rFonts w:ascii="Book Antiqua" w:eastAsia="SimSun" w:hAnsi="Book Antiqua" w:cs="SimSun"/>
                <w:b/>
                <w:bCs/>
                <w:kern w:val="0"/>
                <w:sz w:val="24"/>
                <w:szCs w:val="24"/>
                <w:lang w:eastAsia="zh-CN"/>
              </w:rPr>
              <w:t>Hill LD</w:t>
            </w:r>
            <w:r w:rsidRPr="001F7DF1">
              <w:rPr>
                <w:rFonts w:ascii="Book Antiqua" w:eastAsia="SimSun" w:hAnsi="Book Antiqua" w:cs="SimSun"/>
                <w:kern w:val="0"/>
                <w:sz w:val="24"/>
                <w:szCs w:val="24"/>
                <w:lang w:eastAsia="zh-CN"/>
              </w:rPr>
              <w:t xml:space="preserve">, Kozarek RA, Kraemer SJ, Aye RW, Mercer CD, Low DE, Pope CE. The gastroesophageal flap valve: in vitro and in vivo observations. </w:t>
            </w:r>
            <w:r w:rsidRPr="001F7DF1">
              <w:rPr>
                <w:rFonts w:ascii="Book Antiqua" w:eastAsia="SimSun" w:hAnsi="Book Antiqua" w:cs="SimSun"/>
                <w:i/>
                <w:iCs/>
                <w:kern w:val="0"/>
                <w:sz w:val="24"/>
                <w:szCs w:val="24"/>
                <w:lang w:eastAsia="zh-CN"/>
              </w:rPr>
              <w:t>Gastrointest Endosc</w:t>
            </w:r>
            <w:r w:rsidRPr="001F7DF1">
              <w:rPr>
                <w:rFonts w:ascii="Book Antiqua" w:eastAsia="SimSun" w:hAnsi="Book Antiqua" w:cs="SimSun"/>
                <w:kern w:val="0"/>
                <w:sz w:val="24"/>
                <w:szCs w:val="24"/>
                <w:lang w:eastAsia="zh-CN"/>
              </w:rPr>
              <w:t xml:space="preserve"> 1996; </w:t>
            </w:r>
            <w:r w:rsidRPr="001F7DF1">
              <w:rPr>
                <w:rFonts w:ascii="Book Antiqua" w:eastAsia="SimSun" w:hAnsi="Book Antiqua" w:cs="SimSun"/>
                <w:b/>
                <w:bCs/>
                <w:kern w:val="0"/>
                <w:sz w:val="24"/>
                <w:szCs w:val="24"/>
                <w:lang w:eastAsia="zh-CN"/>
              </w:rPr>
              <w:t>44</w:t>
            </w:r>
            <w:r w:rsidRPr="001F7DF1">
              <w:rPr>
                <w:rFonts w:ascii="Book Antiqua" w:eastAsia="SimSun" w:hAnsi="Book Antiqua" w:cs="SimSun"/>
                <w:kern w:val="0"/>
                <w:sz w:val="24"/>
                <w:szCs w:val="24"/>
                <w:lang w:eastAsia="zh-CN"/>
              </w:rPr>
              <w:t>: 541-547 [PMID: 8934159 DOI: 10.1016/S0016-5107(96)70006-8</w:t>
            </w:r>
            <w:r w:rsidR="006300BD" w:rsidRPr="00B25599">
              <w:rPr>
                <w:rFonts w:ascii="Book Antiqua" w:eastAsia="SimSun" w:hAnsi="Book Antiqua" w:cs="SimSun"/>
                <w:kern w:val="0"/>
                <w:sz w:val="24"/>
                <w:szCs w:val="24"/>
                <w:lang w:eastAsia="zh-CN"/>
              </w:rPr>
              <w:t>]</w:t>
            </w:r>
          </w:p>
          <w:p w:rsidR="001F7DF1" w:rsidRPr="001F7DF1" w:rsidRDefault="001F7DF1" w:rsidP="001F7DF1">
            <w:pPr>
              <w:widowControl/>
              <w:wordWrap/>
              <w:autoSpaceDE/>
              <w:autoSpaceDN/>
              <w:jc w:val="left"/>
              <w:rPr>
                <w:rFonts w:ascii="Book Antiqua" w:eastAsia="SimSun" w:hAnsi="Book Antiqua" w:cs="SimSun"/>
                <w:kern w:val="0"/>
                <w:sz w:val="24"/>
                <w:szCs w:val="24"/>
                <w:lang w:eastAsia="zh-CN"/>
              </w:rPr>
            </w:pPr>
            <w:r w:rsidRPr="001F7DF1">
              <w:rPr>
                <w:rFonts w:ascii="Book Antiqua" w:eastAsia="SimSun" w:hAnsi="Book Antiqua" w:cs="SimSun"/>
                <w:kern w:val="0"/>
                <w:sz w:val="24"/>
                <w:szCs w:val="24"/>
                <w:lang w:eastAsia="zh-CN"/>
              </w:rPr>
              <w:t xml:space="preserve">25 </w:t>
            </w:r>
            <w:r w:rsidRPr="001F7DF1">
              <w:rPr>
                <w:rFonts w:ascii="Book Antiqua" w:eastAsia="SimSun" w:hAnsi="Book Antiqua" w:cs="SimSun"/>
                <w:b/>
                <w:bCs/>
                <w:kern w:val="0"/>
                <w:sz w:val="24"/>
                <w:szCs w:val="24"/>
                <w:lang w:eastAsia="zh-CN"/>
              </w:rPr>
              <w:t>Dixon MF</w:t>
            </w:r>
            <w:r w:rsidRPr="001F7DF1">
              <w:rPr>
                <w:rFonts w:ascii="Book Antiqua" w:eastAsia="SimSun" w:hAnsi="Book Antiqua" w:cs="SimSun"/>
                <w:kern w:val="0"/>
                <w:sz w:val="24"/>
                <w:szCs w:val="24"/>
                <w:lang w:eastAsia="zh-CN"/>
              </w:rPr>
              <w:t xml:space="preserve">, Genta RM, Yardley JH, Correa P. Classification and grading of gastritis. The updated Sydney System. International Workshop on the Histopathology of Gastritis, Houston 1994. </w:t>
            </w:r>
            <w:r w:rsidRPr="001F7DF1">
              <w:rPr>
                <w:rFonts w:ascii="Book Antiqua" w:eastAsia="SimSun" w:hAnsi="Book Antiqua" w:cs="SimSun"/>
                <w:i/>
                <w:iCs/>
                <w:kern w:val="0"/>
                <w:sz w:val="24"/>
                <w:szCs w:val="24"/>
                <w:lang w:eastAsia="zh-CN"/>
              </w:rPr>
              <w:t>Am J Surg Pathol</w:t>
            </w:r>
            <w:r w:rsidRPr="001F7DF1">
              <w:rPr>
                <w:rFonts w:ascii="Book Antiqua" w:eastAsia="SimSun" w:hAnsi="Book Antiqua" w:cs="SimSun"/>
                <w:kern w:val="0"/>
                <w:sz w:val="24"/>
                <w:szCs w:val="24"/>
                <w:lang w:eastAsia="zh-CN"/>
              </w:rPr>
              <w:t xml:space="preserve"> 1996; </w:t>
            </w:r>
            <w:r w:rsidRPr="001F7DF1">
              <w:rPr>
                <w:rFonts w:ascii="Book Antiqua" w:eastAsia="SimSun" w:hAnsi="Book Antiqua" w:cs="SimSun"/>
                <w:b/>
                <w:bCs/>
                <w:kern w:val="0"/>
                <w:sz w:val="24"/>
                <w:szCs w:val="24"/>
                <w:lang w:eastAsia="zh-CN"/>
              </w:rPr>
              <w:t>20</w:t>
            </w:r>
            <w:r w:rsidRPr="001F7DF1">
              <w:rPr>
                <w:rFonts w:ascii="Book Antiqua" w:eastAsia="SimSun" w:hAnsi="Book Antiqua" w:cs="SimSun"/>
                <w:kern w:val="0"/>
                <w:sz w:val="24"/>
                <w:szCs w:val="24"/>
                <w:lang w:eastAsia="zh-CN"/>
              </w:rPr>
              <w:t>: 1161-1181 [PMID: 8827022]</w:t>
            </w:r>
          </w:p>
          <w:p w:rsidR="001F7DF1" w:rsidRPr="001F7DF1" w:rsidRDefault="001F7DF1" w:rsidP="001F7DF1">
            <w:pPr>
              <w:widowControl/>
              <w:wordWrap/>
              <w:autoSpaceDE/>
              <w:autoSpaceDN/>
              <w:jc w:val="left"/>
              <w:rPr>
                <w:rFonts w:ascii="Book Antiqua" w:eastAsia="SimSun" w:hAnsi="Book Antiqua" w:cs="SimSun"/>
                <w:kern w:val="0"/>
                <w:sz w:val="24"/>
                <w:szCs w:val="24"/>
                <w:lang w:eastAsia="zh-CN"/>
              </w:rPr>
            </w:pPr>
            <w:r w:rsidRPr="001F7DF1">
              <w:rPr>
                <w:rFonts w:ascii="Book Antiqua" w:eastAsia="SimSun" w:hAnsi="Book Antiqua" w:cs="SimSun"/>
                <w:kern w:val="0"/>
                <w:sz w:val="24"/>
                <w:szCs w:val="24"/>
                <w:lang w:eastAsia="zh-CN"/>
              </w:rPr>
              <w:t xml:space="preserve">26 </w:t>
            </w:r>
            <w:r w:rsidRPr="001F7DF1">
              <w:rPr>
                <w:rFonts w:ascii="Book Antiqua" w:eastAsia="SimSun" w:hAnsi="Book Antiqua" w:cs="SimSun"/>
                <w:b/>
                <w:bCs/>
                <w:kern w:val="0"/>
                <w:sz w:val="24"/>
                <w:szCs w:val="24"/>
                <w:lang w:eastAsia="zh-CN"/>
              </w:rPr>
              <w:t>Schneider NI</w:t>
            </w:r>
            <w:r w:rsidRPr="001F7DF1">
              <w:rPr>
                <w:rFonts w:ascii="Book Antiqua" w:eastAsia="SimSun" w:hAnsi="Book Antiqua" w:cs="SimSun"/>
                <w:kern w:val="0"/>
                <w:sz w:val="24"/>
                <w:szCs w:val="24"/>
                <w:lang w:eastAsia="zh-CN"/>
              </w:rPr>
              <w:t xml:space="preserve">, Plieschnegger W, Geppert M, Wigginghaus B, Höss GM, Eherer A, Wolf EM, Rehak P, Vieth M, Langner C. Pancreatic acinar cells--a normal finding at the gastroesophageal junction? Data from a prospective Central European multicenter study. </w:t>
            </w:r>
            <w:r w:rsidRPr="001F7DF1">
              <w:rPr>
                <w:rFonts w:ascii="Book Antiqua" w:eastAsia="SimSun" w:hAnsi="Book Antiqua" w:cs="SimSun"/>
                <w:i/>
                <w:iCs/>
                <w:kern w:val="0"/>
                <w:sz w:val="24"/>
                <w:szCs w:val="24"/>
                <w:lang w:eastAsia="zh-CN"/>
              </w:rPr>
              <w:t>Virchows Arch</w:t>
            </w:r>
            <w:r w:rsidRPr="001F7DF1">
              <w:rPr>
                <w:rFonts w:ascii="Book Antiqua" w:eastAsia="SimSun" w:hAnsi="Book Antiqua" w:cs="SimSun"/>
                <w:kern w:val="0"/>
                <w:sz w:val="24"/>
                <w:szCs w:val="24"/>
                <w:lang w:eastAsia="zh-CN"/>
              </w:rPr>
              <w:t xml:space="preserve"> 2013; </w:t>
            </w:r>
            <w:r w:rsidRPr="001F7DF1">
              <w:rPr>
                <w:rFonts w:ascii="Book Antiqua" w:eastAsia="SimSun" w:hAnsi="Book Antiqua" w:cs="SimSun"/>
                <w:b/>
                <w:bCs/>
                <w:kern w:val="0"/>
                <w:sz w:val="24"/>
                <w:szCs w:val="24"/>
                <w:lang w:eastAsia="zh-CN"/>
              </w:rPr>
              <w:t>463</w:t>
            </w:r>
            <w:r w:rsidRPr="001F7DF1">
              <w:rPr>
                <w:rFonts w:ascii="Book Antiqua" w:eastAsia="SimSun" w:hAnsi="Book Antiqua" w:cs="SimSun"/>
                <w:kern w:val="0"/>
                <w:sz w:val="24"/>
                <w:szCs w:val="24"/>
                <w:lang w:eastAsia="zh-CN"/>
              </w:rPr>
              <w:t>: 643-650 [PMID: 23989798 DOI: 10.1007/s00428-013-1471-8</w:t>
            </w:r>
            <w:r w:rsidR="006300BD" w:rsidRPr="00B25599">
              <w:rPr>
                <w:rFonts w:ascii="Book Antiqua" w:eastAsia="SimSun" w:hAnsi="Book Antiqua" w:cs="SimSun"/>
                <w:kern w:val="0"/>
                <w:sz w:val="24"/>
                <w:szCs w:val="24"/>
                <w:lang w:eastAsia="zh-CN"/>
              </w:rPr>
              <w:t>]</w:t>
            </w:r>
          </w:p>
          <w:p w:rsidR="001F7DF1" w:rsidRPr="001F7DF1" w:rsidRDefault="001F7DF1" w:rsidP="001F7DF1">
            <w:pPr>
              <w:widowControl/>
              <w:wordWrap/>
              <w:autoSpaceDE/>
              <w:autoSpaceDN/>
              <w:jc w:val="left"/>
              <w:rPr>
                <w:rFonts w:ascii="Book Antiqua" w:eastAsia="SimSun" w:hAnsi="Book Antiqua" w:cs="SimSun"/>
                <w:kern w:val="0"/>
                <w:sz w:val="24"/>
                <w:szCs w:val="24"/>
                <w:lang w:eastAsia="zh-CN"/>
              </w:rPr>
            </w:pPr>
            <w:r w:rsidRPr="001F7DF1">
              <w:rPr>
                <w:rFonts w:ascii="Book Antiqua" w:eastAsia="SimSun" w:hAnsi="Book Antiqua" w:cs="SimSun"/>
                <w:kern w:val="0"/>
                <w:sz w:val="24"/>
                <w:szCs w:val="24"/>
                <w:lang w:eastAsia="zh-CN"/>
              </w:rPr>
              <w:t xml:space="preserve">27 </w:t>
            </w:r>
            <w:r w:rsidRPr="001F7DF1">
              <w:rPr>
                <w:rFonts w:ascii="Book Antiqua" w:eastAsia="SimSun" w:hAnsi="Book Antiqua" w:cs="SimSun"/>
                <w:b/>
                <w:bCs/>
                <w:kern w:val="0"/>
                <w:sz w:val="24"/>
                <w:szCs w:val="24"/>
                <w:lang w:eastAsia="zh-CN"/>
              </w:rPr>
              <w:t>Voutilainen M</w:t>
            </w:r>
            <w:r w:rsidRPr="001F7DF1">
              <w:rPr>
                <w:rFonts w:ascii="Book Antiqua" w:eastAsia="SimSun" w:hAnsi="Book Antiqua" w:cs="SimSun"/>
                <w:kern w:val="0"/>
                <w:sz w:val="24"/>
                <w:szCs w:val="24"/>
                <w:lang w:eastAsia="zh-CN"/>
              </w:rPr>
              <w:t xml:space="preserve">, Färkkilä M, Mecklin JP, Juhola M, Sipponen P. Chronic inflammation at the gastroesophageal junction (carditis) appears to be a specific finding related to Helicobacter pylori infection and gastroesophageal reflux disease. The Central Finland Endoscopy Study Group. </w:t>
            </w:r>
            <w:r w:rsidRPr="001F7DF1">
              <w:rPr>
                <w:rFonts w:ascii="Book Antiqua" w:eastAsia="SimSun" w:hAnsi="Book Antiqua" w:cs="SimSun"/>
                <w:i/>
                <w:iCs/>
                <w:kern w:val="0"/>
                <w:sz w:val="24"/>
                <w:szCs w:val="24"/>
                <w:lang w:eastAsia="zh-CN"/>
              </w:rPr>
              <w:t>Am J Gastroenterol</w:t>
            </w:r>
            <w:r w:rsidRPr="001F7DF1">
              <w:rPr>
                <w:rFonts w:ascii="Book Antiqua" w:eastAsia="SimSun" w:hAnsi="Book Antiqua" w:cs="SimSun"/>
                <w:kern w:val="0"/>
                <w:sz w:val="24"/>
                <w:szCs w:val="24"/>
                <w:lang w:eastAsia="zh-CN"/>
              </w:rPr>
              <w:t xml:space="preserve"> 1999; </w:t>
            </w:r>
            <w:r w:rsidRPr="001F7DF1">
              <w:rPr>
                <w:rFonts w:ascii="Book Antiqua" w:eastAsia="SimSun" w:hAnsi="Book Antiqua" w:cs="SimSun"/>
                <w:b/>
                <w:bCs/>
                <w:kern w:val="0"/>
                <w:sz w:val="24"/>
                <w:szCs w:val="24"/>
                <w:lang w:eastAsia="zh-CN"/>
              </w:rPr>
              <w:t>94</w:t>
            </w:r>
            <w:r w:rsidRPr="001F7DF1">
              <w:rPr>
                <w:rFonts w:ascii="Book Antiqua" w:eastAsia="SimSun" w:hAnsi="Book Antiqua" w:cs="SimSun"/>
                <w:kern w:val="0"/>
                <w:sz w:val="24"/>
                <w:szCs w:val="24"/>
                <w:lang w:eastAsia="zh-CN"/>
              </w:rPr>
              <w:t>: 3175-3180 [PMID: 10566710]</w:t>
            </w:r>
          </w:p>
          <w:p w:rsidR="001F7DF1" w:rsidRPr="001F7DF1" w:rsidRDefault="001F7DF1" w:rsidP="001F7DF1">
            <w:pPr>
              <w:widowControl/>
              <w:wordWrap/>
              <w:autoSpaceDE/>
              <w:autoSpaceDN/>
              <w:jc w:val="left"/>
              <w:rPr>
                <w:rFonts w:ascii="Book Antiqua" w:eastAsia="SimSun" w:hAnsi="Book Antiqua" w:cs="SimSun"/>
                <w:kern w:val="0"/>
                <w:sz w:val="24"/>
                <w:szCs w:val="24"/>
                <w:lang w:eastAsia="zh-CN"/>
              </w:rPr>
            </w:pPr>
            <w:r w:rsidRPr="001F7DF1">
              <w:rPr>
                <w:rFonts w:ascii="Book Antiqua" w:eastAsia="SimSun" w:hAnsi="Book Antiqua" w:cs="SimSun"/>
                <w:kern w:val="0"/>
                <w:sz w:val="24"/>
                <w:szCs w:val="24"/>
                <w:lang w:eastAsia="zh-CN"/>
              </w:rPr>
              <w:lastRenderedPageBreak/>
              <w:t xml:space="preserve">28 </w:t>
            </w:r>
            <w:r w:rsidRPr="001F7DF1">
              <w:rPr>
                <w:rFonts w:ascii="Book Antiqua" w:eastAsia="SimSun" w:hAnsi="Book Antiqua" w:cs="SimSun"/>
                <w:b/>
                <w:bCs/>
                <w:kern w:val="0"/>
                <w:sz w:val="24"/>
                <w:szCs w:val="24"/>
                <w:lang w:eastAsia="zh-CN"/>
              </w:rPr>
              <w:t>Wang HH</w:t>
            </w:r>
            <w:r w:rsidRPr="001F7DF1">
              <w:rPr>
                <w:rFonts w:ascii="Book Antiqua" w:eastAsia="SimSun" w:hAnsi="Book Antiqua" w:cs="SimSun"/>
                <w:kern w:val="0"/>
                <w:sz w:val="24"/>
                <w:szCs w:val="24"/>
                <w:lang w:eastAsia="zh-CN"/>
              </w:rPr>
              <w:t xml:space="preserve">, Zeroogian JM, Spechler SJ, Goyal RK, Antonioli DA. Prevalence and significance of pancreatic acinar metaplasia at the gastroesophageal junction. </w:t>
            </w:r>
            <w:r w:rsidRPr="001F7DF1">
              <w:rPr>
                <w:rFonts w:ascii="Book Antiqua" w:eastAsia="SimSun" w:hAnsi="Book Antiqua" w:cs="SimSun"/>
                <w:i/>
                <w:iCs/>
                <w:kern w:val="0"/>
                <w:sz w:val="24"/>
                <w:szCs w:val="24"/>
                <w:lang w:eastAsia="zh-CN"/>
              </w:rPr>
              <w:t>Am J Surg Pathol</w:t>
            </w:r>
            <w:r w:rsidRPr="001F7DF1">
              <w:rPr>
                <w:rFonts w:ascii="Book Antiqua" w:eastAsia="SimSun" w:hAnsi="Book Antiqua" w:cs="SimSun"/>
                <w:kern w:val="0"/>
                <w:sz w:val="24"/>
                <w:szCs w:val="24"/>
                <w:lang w:eastAsia="zh-CN"/>
              </w:rPr>
              <w:t xml:space="preserve"> 1996; </w:t>
            </w:r>
            <w:r w:rsidRPr="001F7DF1">
              <w:rPr>
                <w:rFonts w:ascii="Book Antiqua" w:eastAsia="SimSun" w:hAnsi="Book Antiqua" w:cs="SimSun"/>
                <w:b/>
                <w:bCs/>
                <w:kern w:val="0"/>
                <w:sz w:val="24"/>
                <w:szCs w:val="24"/>
                <w:lang w:eastAsia="zh-CN"/>
              </w:rPr>
              <w:t>20</w:t>
            </w:r>
            <w:r w:rsidRPr="001F7DF1">
              <w:rPr>
                <w:rFonts w:ascii="Book Antiqua" w:eastAsia="SimSun" w:hAnsi="Book Antiqua" w:cs="SimSun"/>
                <w:kern w:val="0"/>
                <w:sz w:val="24"/>
                <w:szCs w:val="24"/>
                <w:lang w:eastAsia="zh-CN"/>
              </w:rPr>
              <w:t>: 1507-1510 [PMID: 8944044 DOI: 10.1097/00000478-199612000-00010</w:t>
            </w:r>
            <w:r w:rsidR="006300BD" w:rsidRPr="00B25599">
              <w:rPr>
                <w:rFonts w:ascii="Book Antiqua" w:eastAsia="SimSun" w:hAnsi="Book Antiqua" w:cs="SimSun"/>
                <w:kern w:val="0"/>
                <w:sz w:val="24"/>
                <w:szCs w:val="24"/>
                <w:lang w:eastAsia="zh-CN"/>
              </w:rPr>
              <w:t>]</w:t>
            </w:r>
          </w:p>
          <w:p w:rsidR="001F7DF1" w:rsidRPr="001F7DF1" w:rsidRDefault="001F7DF1" w:rsidP="001F7DF1">
            <w:pPr>
              <w:widowControl/>
              <w:wordWrap/>
              <w:autoSpaceDE/>
              <w:autoSpaceDN/>
              <w:jc w:val="left"/>
              <w:rPr>
                <w:rFonts w:ascii="Book Antiqua" w:eastAsia="SimSun" w:hAnsi="Book Antiqua" w:cs="SimSun"/>
                <w:kern w:val="0"/>
                <w:sz w:val="24"/>
                <w:szCs w:val="24"/>
                <w:lang w:eastAsia="zh-CN"/>
              </w:rPr>
            </w:pPr>
            <w:r w:rsidRPr="001F7DF1">
              <w:rPr>
                <w:rFonts w:ascii="Book Antiqua" w:eastAsia="SimSun" w:hAnsi="Book Antiqua" w:cs="SimSun"/>
                <w:kern w:val="0"/>
                <w:sz w:val="24"/>
                <w:szCs w:val="24"/>
                <w:lang w:eastAsia="zh-CN"/>
              </w:rPr>
              <w:t xml:space="preserve">29 </w:t>
            </w:r>
            <w:r w:rsidRPr="001F7DF1">
              <w:rPr>
                <w:rFonts w:ascii="Book Antiqua" w:eastAsia="SimSun" w:hAnsi="Book Antiqua" w:cs="SimSun"/>
                <w:b/>
                <w:bCs/>
                <w:kern w:val="0"/>
                <w:sz w:val="24"/>
                <w:szCs w:val="24"/>
                <w:lang w:eastAsia="zh-CN"/>
              </w:rPr>
              <w:t>Doglioni C</w:t>
            </w:r>
            <w:r w:rsidRPr="001F7DF1">
              <w:rPr>
                <w:rFonts w:ascii="Book Antiqua" w:eastAsia="SimSun" w:hAnsi="Book Antiqua" w:cs="SimSun"/>
                <w:kern w:val="0"/>
                <w:sz w:val="24"/>
                <w:szCs w:val="24"/>
                <w:lang w:eastAsia="zh-CN"/>
              </w:rPr>
              <w:t xml:space="preserve">, Laurino L, Dei Tos AP, De Boni M, Franzin G, Braidotti P, Viale G. Pancreatic (acinar) metaplasia of the gastric mucosa. Histology, ultrastructure, immunocytochemistry, and clinicopathologic correlations of 101 cases. </w:t>
            </w:r>
            <w:r w:rsidRPr="001F7DF1">
              <w:rPr>
                <w:rFonts w:ascii="Book Antiqua" w:eastAsia="SimSun" w:hAnsi="Book Antiqua" w:cs="SimSun"/>
                <w:i/>
                <w:iCs/>
                <w:kern w:val="0"/>
                <w:sz w:val="24"/>
                <w:szCs w:val="24"/>
                <w:lang w:eastAsia="zh-CN"/>
              </w:rPr>
              <w:t>Am J Surg Pathol</w:t>
            </w:r>
            <w:r w:rsidRPr="001F7DF1">
              <w:rPr>
                <w:rFonts w:ascii="Book Antiqua" w:eastAsia="SimSun" w:hAnsi="Book Antiqua" w:cs="SimSun"/>
                <w:kern w:val="0"/>
                <w:sz w:val="24"/>
                <w:szCs w:val="24"/>
                <w:lang w:eastAsia="zh-CN"/>
              </w:rPr>
              <w:t xml:space="preserve"> 1993; </w:t>
            </w:r>
            <w:r w:rsidRPr="001F7DF1">
              <w:rPr>
                <w:rFonts w:ascii="Book Antiqua" w:eastAsia="SimSun" w:hAnsi="Book Antiqua" w:cs="SimSun"/>
                <w:b/>
                <w:bCs/>
                <w:kern w:val="0"/>
                <w:sz w:val="24"/>
                <w:szCs w:val="24"/>
                <w:lang w:eastAsia="zh-CN"/>
              </w:rPr>
              <w:t>17</w:t>
            </w:r>
            <w:r w:rsidRPr="001F7DF1">
              <w:rPr>
                <w:rFonts w:ascii="Book Antiqua" w:eastAsia="SimSun" w:hAnsi="Book Antiqua" w:cs="SimSun"/>
                <w:kern w:val="0"/>
                <w:sz w:val="24"/>
                <w:szCs w:val="24"/>
                <w:lang w:eastAsia="zh-CN"/>
              </w:rPr>
              <w:t>: 1134-1143 [PMID: 8214258 DOI: 10.1097/00000478-199311000-00006</w:t>
            </w:r>
            <w:r w:rsidR="006300BD" w:rsidRPr="00B25599">
              <w:rPr>
                <w:rFonts w:ascii="Book Antiqua" w:eastAsia="SimSun" w:hAnsi="Book Antiqua" w:cs="SimSun"/>
                <w:kern w:val="0"/>
                <w:sz w:val="24"/>
                <w:szCs w:val="24"/>
                <w:lang w:eastAsia="zh-CN"/>
              </w:rPr>
              <w:t>]</w:t>
            </w:r>
          </w:p>
        </w:tc>
      </w:tr>
    </w:tbl>
    <w:p w:rsidR="006300BD" w:rsidRPr="00B25599" w:rsidRDefault="006300BD" w:rsidP="006300BD">
      <w:pPr>
        <w:spacing w:line="360" w:lineRule="auto"/>
        <w:ind w:left="360" w:hangingChars="150" w:hanging="360"/>
        <w:jc w:val="right"/>
        <w:rPr>
          <w:rFonts w:ascii="Book Antiqua" w:hAnsi="Book Antiqua"/>
          <w:sz w:val="24"/>
        </w:rPr>
      </w:pPr>
      <w:bookmarkStart w:id="264" w:name="OLE_LINK51"/>
      <w:bookmarkStart w:id="265" w:name="OLE_LINK52"/>
      <w:bookmarkStart w:id="266" w:name="OLE_LINK75"/>
      <w:bookmarkStart w:id="267" w:name="OLE_LINK120"/>
      <w:bookmarkStart w:id="268" w:name="OLE_LINK148"/>
      <w:bookmarkStart w:id="269" w:name="OLE_LINK72"/>
      <w:bookmarkStart w:id="270" w:name="OLE_LINK112"/>
      <w:bookmarkStart w:id="271" w:name="OLE_LINK320"/>
      <w:bookmarkStart w:id="272" w:name="OLE_LINK387"/>
      <w:bookmarkStart w:id="273" w:name="OLE_LINK183"/>
      <w:bookmarkStart w:id="274" w:name="OLE_LINK254"/>
      <w:bookmarkStart w:id="275" w:name="OLE_LINK149"/>
      <w:bookmarkStart w:id="276" w:name="OLE_LINK225"/>
      <w:bookmarkStart w:id="277" w:name="OLE_LINK207"/>
      <w:bookmarkStart w:id="278" w:name="OLE_LINK226"/>
      <w:bookmarkStart w:id="279" w:name="OLE_LINK212"/>
      <w:bookmarkStart w:id="280" w:name="OLE_LINK250"/>
      <w:bookmarkStart w:id="281" w:name="OLE_LINK281"/>
      <w:bookmarkStart w:id="282" w:name="OLE_LINK240"/>
      <w:bookmarkStart w:id="283" w:name="OLE_LINK282"/>
      <w:bookmarkStart w:id="284" w:name="OLE_LINK313"/>
      <w:bookmarkStart w:id="285" w:name="OLE_LINK304"/>
      <w:bookmarkStart w:id="286" w:name="OLE_LINK321"/>
      <w:bookmarkStart w:id="287" w:name="OLE_LINK385"/>
      <w:bookmarkStart w:id="288" w:name="OLE_LINK400"/>
      <w:bookmarkStart w:id="289" w:name="OLE_LINK346"/>
      <w:bookmarkStart w:id="290" w:name="OLE_LINK371"/>
      <w:bookmarkStart w:id="291" w:name="OLE_LINK334"/>
      <w:bookmarkStart w:id="292" w:name="OLE_LINK1830"/>
      <w:bookmarkStart w:id="293" w:name="OLE_LINK457"/>
      <w:bookmarkStart w:id="294" w:name="OLE_LINK288"/>
      <w:bookmarkStart w:id="295" w:name="OLE_LINK384"/>
      <w:bookmarkStart w:id="296" w:name="OLE_LINK379"/>
      <w:bookmarkStart w:id="297" w:name="OLE_LINK303"/>
      <w:bookmarkStart w:id="298" w:name="OLE_LINK489"/>
      <w:bookmarkStart w:id="299" w:name="OLE_LINK535"/>
      <w:bookmarkStart w:id="300" w:name="OLE_LINK648"/>
      <w:bookmarkStart w:id="301" w:name="OLE_LINK686"/>
      <w:bookmarkStart w:id="302" w:name="OLE_LINK430"/>
      <w:bookmarkStart w:id="303" w:name="OLE_LINK471"/>
      <w:r w:rsidRPr="00B25599">
        <w:rPr>
          <w:rFonts w:ascii="Book Antiqua" w:hAnsi="Book Antiqua"/>
          <w:b/>
          <w:bCs/>
          <w:sz w:val="24"/>
        </w:rPr>
        <w:lastRenderedPageBreak/>
        <w:t xml:space="preserve"> P-Reviewer: </w:t>
      </w:r>
      <w:r w:rsidRPr="00B25599">
        <w:rPr>
          <w:rFonts w:ascii="Book Antiqua" w:hAnsi="Book Antiqua"/>
          <w:bCs/>
          <w:sz w:val="24"/>
        </w:rPr>
        <w:t>Lamarca A</w:t>
      </w:r>
      <w:r w:rsidRPr="00B25599">
        <w:rPr>
          <w:rFonts w:ascii="Book Antiqua" w:hAnsi="Book Antiqua"/>
          <w:b/>
          <w:bCs/>
          <w:sz w:val="24"/>
        </w:rPr>
        <w:t xml:space="preserve"> S-Editor:</w:t>
      </w:r>
      <w:r w:rsidRPr="00B25599">
        <w:rPr>
          <w:rFonts w:ascii="Book Antiqua" w:hAnsi="Book Antiqua"/>
          <w:sz w:val="24"/>
        </w:rPr>
        <w:t xml:space="preserve"> </w:t>
      </w:r>
      <w:r w:rsidRPr="00B25599">
        <w:rPr>
          <w:rFonts w:ascii="Book Antiqua" w:hAnsi="Book Antiqua" w:hint="eastAsia"/>
          <w:sz w:val="24"/>
        </w:rPr>
        <w:t>Yu J</w:t>
      </w:r>
      <w:r w:rsidRPr="00B25599">
        <w:rPr>
          <w:rFonts w:ascii="Book Antiqua" w:hAnsi="Book Antiqua"/>
          <w:sz w:val="24"/>
        </w:rPr>
        <w:t xml:space="preserve"> </w:t>
      </w:r>
      <w:r w:rsidRPr="00B25599">
        <w:rPr>
          <w:rFonts w:ascii="Book Antiqua" w:hAnsi="Book Antiqua"/>
          <w:b/>
          <w:bCs/>
          <w:sz w:val="24"/>
        </w:rPr>
        <w:t>L-Editor:</w:t>
      </w:r>
      <w:r w:rsidR="00753C68" w:rsidRPr="00B25599">
        <w:rPr>
          <w:rFonts w:ascii="Book Antiqua" w:hAnsi="Book Antiqua"/>
          <w:sz w:val="24"/>
        </w:rPr>
        <w:t xml:space="preserve"> </w:t>
      </w:r>
      <w:r w:rsidRPr="00B25599">
        <w:rPr>
          <w:rFonts w:ascii="Book Antiqua" w:hAnsi="Book Antiqua"/>
          <w:b/>
          <w:bCs/>
          <w:sz w:val="24"/>
        </w:rPr>
        <w:t>E-Editor:</w:t>
      </w:r>
    </w:p>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rsidR="006300BD" w:rsidRPr="00B25599" w:rsidRDefault="006300BD" w:rsidP="006300BD">
      <w:pPr>
        <w:adjustRightInd w:val="0"/>
        <w:snapToGrid w:val="0"/>
        <w:spacing w:line="360" w:lineRule="auto"/>
        <w:rPr>
          <w:rFonts w:ascii="Book Antiqua" w:hAnsi="Book Antiqua"/>
          <w:sz w:val="24"/>
        </w:rPr>
      </w:pPr>
    </w:p>
    <w:p w:rsidR="001F7DF1" w:rsidRPr="00B25599" w:rsidRDefault="001F7DF1" w:rsidP="00264DF0">
      <w:pPr>
        <w:wordWrap/>
        <w:adjustRightInd w:val="0"/>
        <w:snapToGrid w:val="0"/>
        <w:spacing w:line="360" w:lineRule="auto"/>
        <w:rPr>
          <w:rFonts w:ascii="Book Antiqua" w:eastAsia="Arial Unicode MS" w:hAnsi="Book Antiqua"/>
          <w:b/>
          <w:bCs/>
          <w:caps/>
          <w:sz w:val="24"/>
          <w:szCs w:val="24"/>
          <w:lang w:eastAsia="zh-CN"/>
        </w:rPr>
      </w:pPr>
    </w:p>
    <w:p w:rsidR="00531B43" w:rsidRPr="00B25599" w:rsidRDefault="00531B43" w:rsidP="00264DF0">
      <w:pPr>
        <w:wordWrap/>
        <w:adjustRightInd w:val="0"/>
        <w:snapToGrid w:val="0"/>
        <w:spacing w:line="360" w:lineRule="auto"/>
        <w:rPr>
          <w:rFonts w:ascii="Book Antiqua" w:eastAsia="Arial Unicode MS" w:hAnsi="Book Antiqua"/>
          <w:sz w:val="24"/>
          <w:szCs w:val="24"/>
        </w:rPr>
      </w:pPr>
    </w:p>
    <w:p w:rsidR="00531B43" w:rsidRPr="00B25599" w:rsidRDefault="00531B43" w:rsidP="00264DF0">
      <w:pPr>
        <w:wordWrap/>
        <w:adjustRightInd w:val="0"/>
        <w:snapToGrid w:val="0"/>
        <w:spacing w:line="360" w:lineRule="auto"/>
        <w:rPr>
          <w:rFonts w:ascii="Book Antiqua" w:eastAsia="Arial Unicode MS" w:hAnsi="Book Antiqua"/>
          <w:sz w:val="24"/>
          <w:szCs w:val="24"/>
        </w:rPr>
      </w:pPr>
      <w:r w:rsidRPr="00B25599">
        <w:rPr>
          <w:rFonts w:ascii="Book Antiqua" w:eastAsia="Arial Unicode MS" w:hAnsi="Book Antiqua"/>
          <w:noProof/>
          <w:sz w:val="24"/>
          <w:szCs w:val="24"/>
          <w:lang w:eastAsia="zh-CN"/>
        </w:rPr>
        <w:lastRenderedPageBreak/>
        <w:drawing>
          <wp:inline distT="0" distB="0" distL="0" distR="0" wp14:anchorId="44429996" wp14:editId="4A0AD6F9">
            <wp:extent cx="5029200" cy="4822190"/>
            <wp:effectExtent l="19050" t="0" r="0" b="0"/>
            <wp:docPr id="8"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029200" cy="4822190"/>
                    </a:xfrm>
                    <a:prstGeom prst="rect">
                      <a:avLst/>
                    </a:prstGeom>
                    <a:noFill/>
                    <a:ln w="9525">
                      <a:noFill/>
                      <a:miter lim="800000"/>
                      <a:headEnd/>
                      <a:tailEnd/>
                    </a:ln>
                  </pic:spPr>
                </pic:pic>
              </a:graphicData>
            </a:graphic>
          </wp:inline>
        </w:drawing>
      </w:r>
    </w:p>
    <w:p w:rsidR="00753C68" w:rsidRPr="00B25599" w:rsidRDefault="00753C68" w:rsidP="00753C68">
      <w:pPr>
        <w:wordWrap/>
        <w:adjustRightInd w:val="0"/>
        <w:snapToGrid w:val="0"/>
        <w:spacing w:line="360" w:lineRule="auto"/>
        <w:rPr>
          <w:rFonts w:ascii="Book Antiqua" w:eastAsia="Arial Unicode MS" w:hAnsi="Book Antiqua"/>
          <w:sz w:val="24"/>
          <w:szCs w:val="24"/>
        </w:rPr>
      </w:pPr>
      <w:r w:rsidRPr="00B25599">
        <w:rPr>
          <w:rFonts w:ascii="Book Antiqua" w:eastAsia="Arial Unicode MS" w:hAnsi="Book Antiqua"/>
          <w:b/>
          <w:sz w:val="24"/>
          <w:szCs w:val="24"/>
        </w:rPr>
        <w:t xml:space="preserve">Figure 1 Patient and tissue selection. </w:t>
      </w:r>
      <w:r w:rsidRPr="00B25599">
        <w:rPr>
          <w:rFonts w:ascii="Book Antiqua" w:eastAsia="Arial Unicode MS" w:hAnsi="Book Antiqua"/>
          <w:sz w:val="24"/>
          <w:szCs w:val="24"/>
        </w:rPr>
        <w:t>All included samples were obtained from the gastroesophageal junction (GEJ) with histologic squamo-columnar junction and proper amount of glandular component.</w:t>
      </w:r>
    </w:p>
    <w:p w:rsidR="00531B43" w:rsidRPr="00B25599" w:rsidRDefault="00276F76" w:rsidP="00264DF0">
      <w:pPr>
        <w:wordWrap/>
        <w:adjustRightInd w:val="0"/>
        <w:snapToGrid w:val="0"/>
        <w:spacing w:line="360" w:lineRule="auto"/>
        <w:rPr>
          <w:rFonts w:ascii="Book Antiqua" w:eastAsia="Arial Unicode MS" w:hAnsi="Book Antiqua"/>
          <w:sz w:val="24"/>
          <w:szCs w:val="24"/>
        </w:rPr>
      </w:pPr>
      <w:r w:rsidRPr="00B25599">
        <w:rPr>
          <w:rFonts w:ascii="Book Antiqua" w:eastAsia="Arial Unicode MS" w:hAnsi="Book Antiqua"/>
          <w:sz w:val="24"/>
          <w:szCs w:val="24"/>
        </w:rPr>
        <w:br w:type="page"/>
      </w:r>
      <w:r w:rsidRPr="00B25599">
        <w:rPr>
          <w:rFonts w:ascii="Book Antiqua" w:eastAsia="Arial Unicode MS" w:hAnsi="Book Antiqua"/>
          <w:sz w:val="24"/>
          <w:szCs w:val="24"/>
        </w:rPr>
        <w:lastRenderedPageBreak/>
        <w:t xml:space="preserve"> </w:t>
      </w:r>
    </w:p>
    <w:p w:rsidR="00531B43" w:rsidRPr="00B25599" w:rsidRDefault="00276F76" w:rsidP="00264DF0">
      <w:pPr>
        <w:wordWrap/>
        <w:adjustRightInd w:val="0"/>
        <w:snapToGrid w:val="0"/>
        <w:spacing w:line="360" w:lineRule="auto"/>
        <w:rPr>
          <w:rFonts w:ascii="Book Antiqua" w:eastAsia="Arial Unicode MS" w:hAnsi="Book Antiqua"/>
          <w:sz w:val="24"/>
          <w:szCs w:val="24"/>
        </w:rPr>
      </w:pPr>
      <w:r w:rsidRPr="00B25599">
        <w:rPr>
          <w:rFonts w:ascii="Book Antiqua" w:eastAsia="Arial Unicode MS" w:hAnsi="Book Antiqua"/>
          <w:sz w:val="24"/>
          <w:szCs w:val="24"/>
        </w:rPr>
        <w:t>A</w:t>
      </w:r>
    </w:p>
    <w:p w:rsidR="00531B43" w:rsidRPr="00B25599" w:rsidRDefault="00531B43" w:rsidP="00264DF0">
      <w:pPr>
        <w:wordWrap/>
        <w:adjustRightInd w:val="0"/>
        <w:snapToGrid w:val="0"/>
        <w:spacing w:line="360" w:lineRule="auto"/>
        <w:rPr>
          <w:rFonts w:ascii="Book Antiqua" w:eastAsia="Arial Unicode MS" w:hAnsi="Book Antiqua"/>
          <w:sz w:val="24"/>
          <w:szCs w:val="24"/>
        </w:rPr>
      </w:pPr>
      <w:r w:rsidRPr="00B25599">
        <w:rPr>
          <w:rFonts w:ascii="Book Antiqua" w:eastAsia="Arial Unicode MS" w:hAnsi="Book Antiqua"/>
          <w:noProof/>
          <w:sz w:val="24"/>
          <w:szCs w:val="24"/>
          <w:lang w:eastAsia="zh-CN"/>
        </w:rPr>
        <w:drawing>
          <wp:inline distT="0" distB="0" distL="0" distR="0" wp14:anchorId="44FE5F89" wp14:editId="6DA3DAF1">
            <wp:extent cx="3569970" cy="2679700"/>
            <wp:effectExtent l="19050" t="0" r="0" b="0"/>
            <wp:docPr id="2" name="그림 2" descr="970053268 S13-3262 OM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70053268 S13-3262 OM 0"/>
                    <pic:cNvPicPr>
                      <a:picLocks noChangeAspect="1" noChangeArrowheads="1"/>
                    </pic:cNvPicPr>
                  </pic:nvPicPr>
                  <pic:blipFill>
                    <a:blip r:embed="rId11"/>
                    <a:srcRect/>
                    <a:stretch>
                      <a:fillRect/>
                    </a:stretch>
                  </pic:blipFill>
                  <pic:spPr bwMode="auto">
                    <a:xfrm>
                      <a:off x="0" y="0"/>
                      <a:ext cx="3569970" cy="2679700"/>
                    </a:xfrm>
                    <a:prstGeom prst="rect">
                      <a:avLst/>
                    </a:prstGeom>
                    <a:noFill/>
                    <a:ln w="9525">
                      <a:noFill/>
                      <a:miter lim="800000"/>
                      <a:headEnd/>
                      <a:tailEnd/>
                    </a:ln>
                  </pic:spPr>
                </pic:pic>
              </a:graphicData>
            </a:graphic>
          </wp:inline>
        </w:drawing>
      </w:r>
    </w:p>
    <w:p w:rsidR="00531B43" w:rsidRPr="00B25599" w:rsidRDefault="00276F76" w:rsidP="00264DF0">
      <w:pPr>
        <w:wordWrap/>
        <w:adjustRightInd w:val="0"/>
        <w:snapToGrid w:val="0"/>
        <w:spacing w:line="360" w:lineRule="auto"/>
        <w:rPr>
          <w:rFonts w:ascii="Book Antiqua" w:eastAsia="Arial Unicode MS" w:hAnsi="Book Antiqua"/>
          <w:sz w:val="24"/>
          <w:szCs w:val="24"/>
        </w:rPr>
      </w:pPr>
      <w:r w:rsidRPr="00B25599">
        <w:rPr>
          <w:rFonts w:ascii="Book Antiqua" w:eastAsia="Arial Unicode MS" w:hAnsi="Book Antiqua"/>
          <w:sz w:val="24"/>
          <w:szCs w:val="24"/>
        </w:rPr>
        <w:t>B</w:t>
      </w:r>
    </w:p>
    <w:p w:rsidR="00531B43" w:rsidRPr="00B25599" w:rsidRDefault="00276F76" w:rsidP="00264DF0">
      <w:pPr>
        <w:wordWrap/>
        <w:adjustRightInd w:val="0"/>
        <w:snapToGrid w:val="0"/>
        <w:spacing w:line="360" w:lineRule="auto"/>
        <w:rPr>
          <w:rFonts w:ascii="Book Antiqua" w:eastAsia="Arial Unicode MS" w:hAnsi="Book Antiqua"/>
          <w:sz w:val="24"/>
          <w:szCs w:val="24"/>
        </w:rPr>
      </w:pPr>
      <w:r w:rsidRPr="00B25599">
        <w:rPr>
          <w:rFonts w:ascii="Book Antiqua" w:eastAsia="Arial Unicode MS" w:hAnsi="Book Antiqua"/>
          <w:sz w:val="24"/>
          <w:szCs w:val="24"/>
        </w:rPr>
        <w:t>C</w:t>
      </w:r>
    </w:p>
    <w:p w:rsidR="00531B43" w:rsidRPr="00B25599" w:rsidRDefault="00531B43" w:rsidP="00264DF0">
      <w:pPr>
        <w:wordWrap/>
        <w:adjustRightInd w:val="0"/>
        <w:snapToGrid w:val="0"/>
        <w:spacing w:line="360" w:lineRule="auto"/>
        <w:rPr>
          <w:rFonts w:ascii="Book Antiqua" w:eastAsia="Arial Unicode MS" w:hAnsi="Book Antiqua"/>
          <w:sz w:val="24"/>
          <w:szCs w:val="24"/>
          <w:lang w:eastAsia="zh-CN"/>
        </w:rPr>
      </w:pPr>
      <w:r w:rsidRPr="00B25599">
        <w:rPr>
          <w:rFonts w:ascii="Book Antiqua" w:eastAsia="Arial Unicode MS" w:hAnsi="Book Antiqua"/>
          <w:noProof/>
          <w:sz w:val="24"/>
          <w:szCs w:val="24"/>
          <w:lang w:eastAsia="zh-CN"/>
        </w:rPr>
        <w:drawing>
          <wp:inline distT="0" distB="0" distL="0" distR="0" wp14:anchorId="2B6E3208" wp14:editId="3D821EC5">
            <wp:extent cx="3402965" cy="2552065"/>
            <wp:effectExtent l="19050" t="0" r="6985" b="0"/>
            <wp:docPr id="4" name="그림 4" descr="100177891 S12-15935 CM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0177891 S12-15935 CM B"/>
                    <pic:cNvPicPr>
                      <a:picLocks noChangeAspect="1" noChangeArrowheads="1"/>
                    </pic:cNvPicPr>
                  </pic:nvPicPr>
                  <pic:blipFill>
                    <a:blip r:embed="rId12"/>
                    <a:srcRect/>
                    <a:stretch>
                      <a:fillRect/>
                    </a:stretch>
                  </pic:blipFill>
                  <pic:spPr bwMode="auto">
                    <a:xfrm>
                      <a:off x="0" y="0"/>
                      <a:ext cx="3402965" cy="2552065"/>
                    </a:xfrm>
                    <a:prstGeom prst="rect">
                      <a:avLst/>
                    </a:prstGeom>
                    <a:noFill/>
                    <a:ln w="9525">
                      <a:noFill/>
                      <a:miter lim="800000"/>
                      <a:headEnd/>
                      <a:tailEnd/>
                    </a:ln>
                  </pic:spPr>
                </pic:pic>
              </a:graphicData>
            </a:graphic>
          </wp:inline>
        </w:drawing>
      </w:r>
    </w:p>
    <w:p w:rsidR="00753C68" w:rsidRPr="00B25599" w:rsidRDefault="00753C68" w:rsidP="00753C68">
      <w:pPr>
        <w:wordWrap/>
        <w:adjustRightInd w:val="0"/>
        <w:snapToGrid w:val="0"/>
        <w:spacing w:line="360" w:lineRule="auto"/>
        <w:rPr>
          <w:rFonts w:ascii="Book Antiqua" w:eastAsia="Arial Unicode MS" w:hAnsi="Book Antiqua"/>
          <w:sz w:val="24"/>
          <w:szCs w:val="24"/>
          <w:lang w:eastAsia="zh-CN"/>
        </w:rPr>
      </w:pPr>
      <w:r w:rsidRPr="00B25599">
        <w:rPr>
          <w:rFonts w:ascii="Book Antiqua" w:eastAsia="Arial Unicode MS" w:hAnsi="Book Antiqua"/>
          <w:b/>
          <w:sz w:val="24"/>
          <w:szCs w:val="24"/>
          <w:lang w:eastAsia="zh-CN"/>
        </w:rPr>
        <w:t xml:space="preserve">Figure 2 Endoscopic findings of gastroesophageal junction. </w:t>
      </w:r>
      <w:r w:rsidRPr="00B25599">
        <w:rPr>
          <w:rFonts w:ascii="Book Antiqua" w:eastAsia="Arial Unicode MS" w:hAnsi="Book Antiqua"/>
          <w:sz w:val="24"/>
          <w:szCs w:val="24"/>
          <w:lang w:eastAsia="zh-CN"/>
        </w:rPr>
        <w:t>A: Los Angeles (LA) classification 0 indicates normal gastroesophageal junction (GEJ)</w:t>
      </w:r>
      <w:r w:rsidRPr="00B25599">
        <w:rPr>
          <w:rFonts w:ascii="Book Antiqua" w:eastAsia="Arial Unicode MS" w:hAnsi="Book Antiqua" w:hint="eastAsia"/>
          <w:sz w:val="24"/>
          <w:szCs w:val="24"/>
          <w:lang w:eastAsia="zh-CN"/>
        </w:rPr>
        <w:t xml:space="preserve"> </w:t>
      </w:r>
      <w:r w:rsidRPr="00B25599">
        <w:rPr>
          <w:rFonts w:ascii="Book Antiqua" w:eastAsia="Arial Unicode MS" w:hAnsi="Book Antiqua"/>
          <w:sz w:val="24"/>
          <w:szCs w:val="24"/>
          <w:lang w:eastAsia="zh-CN"/>
        </w:rPr>
        <w:t xml:space="preserve">with no mucosal breaks; this case showed oxyntic </w:t>
      </w:r>
      <w:r w:rsidRPr="00B25599">
        <w:rPr>
          <w:rFonts w:ascii="Book Antiqua" w:eastAsia="Arial Unicode MS" w:hAnsi="Book Antiqua" w:hint="eastAsia"/>
          <w:sz w:val="24"/>
          <w:szCs w:val="24"/>
          <w:lang w:eastAsia="zh-CN"/>
        </w:rPr>
        <w:t>mucosa</w:t>
      </w:r>
      <w:r w:rsidRPr="00B25599">
        <w:rPr>
          <w:rFonts w:ascii="Book Antiqua" w:eastAsia="Arial Unicode MS" w:hAnsi="Book Antiqua"/>
          <w:sz w:val="24"/>
          <w:szCs w:val="24"/>
          <w:lang w:eastAsia="zh-CN"/>
        </w:rPr>
        <w:t xml:space="preserve"> at GEJ </w:t>
      </w:r>
      <w:r w:rsidRPr="00B25599">
        <w:rPr>
          <w:rFonts w:ascii="Book Antiqua" w:eastAsia="Arial Unicode MS" w:hAnsi="Book Antiqua"/>
          <w:sz w:val="24"/>
          <w:szCs w:val="24"/>
          <w:lang w:eastAsia="zh-CN"/>
        </w:rPr>
        <w:lastRenderedPageBreak/>
        <w:t>histologically; B: LA classification A indicating one or more mucosal breaks no longer than 5 mm. Microscopically, it showed cardiac mucosa at the GEJ; C: LA classification B with one or more mucosal breaks over 5 mm long; this case had cardiac mucosa at the GEJ.</w:t>
      </w:r>
    </w:p>
    <w:p w:rsidR="00753C68" w:rsidRPr="00B25599" w:rsidRDefault="00753C68" w:rsidP="00264DF0">
      <w:pPr>
        <w:wordWrap/>
        <w:adjustRightInd w:val="0"/>
        <w:snapToGrid w:val="0"/>
        <w:spacing w:line="360" w:lineRule="auto"/>
        <w:rPr>
          <w:rFonts w:ascii="Book Antiqua" w:eastAsia="Arial Unicode MS" w:hAnsi="Book Antiqua"/>
          <w:sz w:val="24"/>
          <w:szCs w:val="24"/>
          <w:lang w:eastAsia="zh-CN"/>
        </w:rPr>
      </w:pPr>
    </w:p>
    <w:p w:rsidR="009C0EBD" w:rsidRPr="00B25599" w:rsidRDefault="009C0EBD" w:rsidP="00264DF0">
      <w:pPr>
        <w:widowControl/>
        <w:wordWrap/>
        <w:autoSpaceDE/>
        <w:autoSpaceDN/>
        <w:adjustRightInd w:val="0"/>
        <w:snapToGrid w:val="0"/>
        <w:spacing w:line="360" w:lineRule="auto"/>
        <w:rPr>
          <w:rFonts w:ascii="Book Antiqua" w:eastAsia="Arial Unicode MS" w:hAnsi="Book Antiqua"/>
          <w:sz w:val="24"/>
          <w:szCs w:val="24"/>
        </w:rPr>
      </w:pPr>
      <w:r w:rsidRPr="00B25599">
        <w:rPr>
          <w:rFonts w:ascii="Book Antiqua" w:eastAsia="Arial Unicode MS" w:hAnsi="Book Antiqua"/>
          <w:sz w:val="24"/>
          <w:szCs w:val="24"/>
        </w:rPr>
        <w:br w:type="page"/>
      </w:r>
    </w:p>
    <w:p w:rsidR="00753C68" w:rsidRPr="00B25599" w:rsidRDefault="00753C68" w:rsidP="00264DF0">
      <w:pPr>
        <w:wordWrap/>
        <w:adjustRightInd w:val="0"/>
        <w:snapToGrid w:val="0"/>
        <w:spacing w:line="360" w:lineRule="auto"/>
        <w:rPr>
          <w:rFonts w:ascii="Book Antiqua" w:eastAsia="Arial Unicode MS" w:hAnsi="Book Antiqua"/>
          <w:sz w:val="24"/>
          <w:szCs w:val="24"/>
          <w:lang w:eastAsia="zh-CN"/>
        </w:rPr>
      </w:pPr>
    </w:p>
    <w:p w:rsidR="00531B43" w:rsidRPr="00B25599" w:rsidRDefault="00276F76" w:rsidP="00264DF0">
      <w:pPr>
        <w:wordWrap/>
        <w:adjustRightInd w:val="0"/>
        <w:snapToGrid w:val="0"/>
        <w:spacing w:line="360" w:lineRule="auto"/>
        <w:rPr>
          <w:rFonts w:ascii="Book Antiqua" w:eastAsia="Arial Unicode MS" w:hAnsi="Book Antiqua"/>
          <w:sz w:val="24"/>
          <w:szCs w:val="24"/>
        </w:rPr>
      </w:pPr>
      <w:r w:rsidRPr="00B25599">
        <w:rPr>
          <w:rFonts w:ascii="Book Antiqua" w:eastAsia="Arial Unicode MS" w:hAnsi="Book Antiqua"/>
          <w:sz w:val="24"/>
          <w:szCs w:val="24"/>
        </w:rPr>
        <w:t>A</w:t>
      </w:r>
    </w:p>
    <w:p w:rsidR="00531B43" w:rsidRPr="00B25599" w:rsidRDefault="00531B43" w:rsidP="00264DF0">
      <w:pPr>
        <w:wordWrap/>
        <w:adjustRightInd w:val="0"/>
        <w:snapToGrid w:val="0"/>
        <w:spacing w:line="360" w:lineRule="auto"/>
        <w:rPr>
          <w:rFonts w:ascii="Book Antiqua" w:eastAsia="Arial Unicode MS" w:hAnsi="Book Antiqua"/>
          <w:sz w:val="24"/>
          <w:szCs w:val="24"/>
        </w:rPr>
      </w:pPr>
      <w:r w:rsidRPr="00B25599">
        <w:rPr>
          <w:rFonts w:ascii="Book Antiqua" w:eastAsia="Arial Unicode MS" w:hAnsi="Book Antiqua"/>
          <w:noProof/>
          <w:sz w:val="24"/>
          <w:szCs w:val="24"/>
          <w:lang w:eastAsia="zh-CN"/>
        </w:rPr>
        <w:drawing>
          <wp:inline distT="0" distB="0" distL="0" distR="0" wp14:anchorId="505191F4" wp14:editId="64591A7A">
            <wp:extent cx="3450590" cy="2600325"/>
            <wp:effectExtent l="19050" t="0" r="0" b="0"/>
            <wp:docPr id="5" name="그림 5" descr="Fig 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 2A"/>
                    <pic:cNvPicPr>
                      <a:picLocks noChangeAspect="1" noChangeArrowheads="1"/>
                    </pic:cNvPicPr>
                  </pic:nvPicPr>
                  <pic:blipFill>
                    <a:blip r:embed="rId13"/>
                    <a:srcRect/>
                    <a:stretch>
                      <a:fillRect/>
                    </a:stretch>
                  </pic:blipFill>
                  <pic:spPr bwMode="auto">
                    <a:xfrm>
                      <a:off x="0" y="0"/>
                      <a:ext cx="3450590" cy="2600325"/>
                    </a:xfrm>
                    <a:prstGeom prst="rect">
                      <a:avLst/>
                    </a:prstGeom>
                    <a:noFill/>
                    <a:ln w="9525">
                      <a:noFill/>
                      <a:miter lim="800000"/>
                      <a:headEnd/>
                      <a:tailEnd/>
                    </a:ln>
                  </pic:spPr>
                </pic:pic>
              </a:graphicData>
            </a:graphic>
          </wp:inline>
        </w:drawing>
      </w:r>
      <w:r w:rsidR="00276F76" w:rsidRPr="00B25599">
        <w:rPr>
          <w:rFonts w:ascii="Book Antiqua" w:eastAsia="Arial Unicode MS" w:hAnsi="Book Antiqua"/>
          <w:sz w:val="24"/>
          <w:szCs w:val="24"/>
        </w:rPr>
        <w:t xml:space="preserve"> </w:t>
      </w:r>
    </w:p>
    <w:p w:rsidR="00531B43" w:rsidRPr="00B25599" w:rsidRDefault="00276F76" w:rsidP="00264DF0">
      <w:pPr>
        <w:wordWrap/>
        <w:adjustRightInd w:val="0"/>
        <w:snapToGrid w:val="0"/>
        <w:spacing w:line="360" w:lineRule="auto"/>
        <w:rPr>
          <w:rFonts w:ascii="Book Antiqua" w:eastAsia="Arial Unicode MS" w:hAnsi="Book Antiqua"/>
          <w:sz w:val="24"/>
          <w:szCs w:val="24"/>
        </w:rPr>
      </w:pPr>
      <w:r w:rsidRPr="00B25599">
        <w:rPr>
          <w:rFonts w:ascii="Book Antiqua" w:eastAsia="Arial Unicode MS" w:hAnsi="Book Antiqua"/>
          <w:sz w:val="24"/>
          <w:szCs w:val="24"/>
        </w:rPr>
        <w:t>B</w:t>
      </w:r>
    </w:p>
    <w:p w:rsidR="00531B43" w:rsidRPr="00B25599" w:rsidRDefault="00531B43" w:rsidP="00264DF0">
      <w:pPr>
        <w:wordWrap/>
        <w:adjustRightInd w:val="0"/>
        <w:snapToGrid w:val="0"/>
        <w:spacing w:line="360" w:lineRule="auto"/>
        <w:rPr>
          <w:rFonts w:ascii="Book Antiqua" w:eastAsia="Arial Unicode MS" w:hAnsi="Book Antiqua"/>
          <w:sz w:val="24"/>
          <w:szCs w:val="24"/>
        </w:rPr>
      </w:pPr>
      <w:r w:rsidRPr="00B25599">
        <w:rPr>
          <w:rFonts w:ascii="Book Antiqua" w:eastAsia="Arial Unicode MS" w:hAnsi="Book Antiqua"/>
          <w:noProof/>
          <w:sz w:val="24"/>
          <w:szCs w:val="24"/>
          <w:lang w:eastAsia="zh-CN"/>
        </w:rPr>
        <w:drawing>
          <wp:inline distT="0" distB="0" distL="0" distR="0" wp14:anchorId="4DBF496F" wp14:editId="3E71146C">
            <wp:extent cx="3498850" cy="2639695"/>
            <wp:effectExtent l="19050" t="0" r="6350" b="0"/>
            <wp:docPr id="6" name="그림 6" descr="Fig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2C"/>
                    <pic:cNvPicPr>
                      <a:picLocks noChangeAspect="1" noChangeArrowheads="1"/>
                    </pic:cNvPicPr>
                  </pic:nvPicPr>
                  <pic:blipFill>
                    <a:blip r:embed="rId14"/>
                    <a:srcRect/>
                    <a:stretch>
                      <a:fillRect/>
                    </a:stretch>
                  </pic:blipFill>
                  <pic:spPr bwMode="auto">
                    <a:xfrm>
                      <a:off x="0" y="0"/>
                      <a:ext cx="3498850" cy="2639695"/>
                    </a:xfrm>
                    <a:prstGeom prst="rect">
                      <a:avLst/>
                    </a:prstGeom>
                    <a:noFill/>
                    <a:ln w="9525">
                      <a:noFill/>
                      <a:miter lim="800000"/>
                      <a:headEnd/>
                      <a:tailEnd/>
                    </a:ln>
                  </pic:spPr>
                </pic:pic>
              </a:graphicData>
            </a:graphic>
          </wp:inline>
        </w:drawing>
      </w:r>
    </w:p>
    <w:p w:rsidR="00531B43" w:rsidRPr="00B25599" w:rsidRDefault="00276F76" w:rsidP="00264DF0">
      <w:pPr>
        <w:wordWrap/>
        <w:adjustRightInd w:val="0"/>
        <w:snapToGrid w:val="0"/>
        <w:spacing w:line="360" w:lineRule="auto"/>
        <w:rPr>
          <w:rFonts w:ascii="Book Antiqua" w:eastAsia="Arial Unicode MS" w:hAnsi="Book Antiqua"/>
          <w:sz w:val="24"/>
          <w:szCs w:val="24"/>
        </w:rPr>
      </w:pPr>
      <w:r w:rsidRPr="00B25599">
        <w:rPr>
          <w:rFonts w:ascii="Book Antiqua" w:eastAsia="Arial Unicode MS" w:hAnsi="Book Antiqua"/>
          <w:sz w:val="24"/>
          <w:szCs w:val="24"/>
        </w:rPr>
        <w:t>C</w:t>
      </w:r>
    </w:p>
    <w:p w:rsidR="00531B43" w:rsidRPr="00B25599" w:rsidRDefault="00531B43" w:rsidP="00264DF0">
      <w:pPr>
        <w:wordWrap/>
        <w:adjustRightInd w:val="0"/>
        <w:snapToGrid w:val="0"/>
        <w:spacing w:line="360" w:lineRule="auto"/>
        <w:rPr>
          <w:rFonts w:ascii="Book Antiqua" w:eastAsia="Arial Unicode MS" w:hAnsi="Book Antiqua"/>
          <w:sz w:val="24"/>
          <w:szCs w:val="24"/>
        </w:rPr>
      </w:pPr>
      <w:r w:rsidRPr="00B25599">
        <w:rPr>
          <w:rFonts w:ascii="Book Antiqua" w:eastAsia="Arial Unicode MS" w:hAnsi="Book Antiqua"/>
          <w:noProof/>
          <w:sz w:val="24"/>
          <w:szCs w:val="24"/>
          <w:lang w:eastAsia="zh-CN"/>
        </w:rPr>
        <w:lastRenderedPageBreak/>
        <w:drawing>
          <wp:inline distT="0" distB="0" distL="0" distR="0" wp14:anchorId="4C0A0BD8" wp14:editId="38752D0B">
            <wp:extent cx="3633470" cy="2727325"/>
            <wp:effectExtent l="19050" t="0" r="5080" b="0"/>
            <wp:docPr id="7" name="그림 7" descr="Fig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2E"/>
                    <pic:cNvPicPr>
                      <a:picLocks noChangeAspect="1" noChangeArrowheads="1"/>
                    </pic:cNvPicPr>
                  </pic:nvPicPr>
                  <pic:blipFill>
                    <a:blip r:embed="rId15"/>
                    <a:srcRect/>
                    <a:stretch>
                      <a:fillRect/>
                    </a:stretch>
                  </pic:blipFill>
                  <pic:spPr bwMode="auto">
                    <a:xfrm>
                      <a:off x="0" y="0"/>
                      <a:ext cx="3633470" cy="2727325"/>
                    </a:xfrm>
                    <a:prstGeom prst="rect">
                      <a:avLst/>
                    </a:prstGeom>
                    <a:noFill/>
                    <a:ln w="9525">
                      <a:noFill/>
                      <a:miter lim="800000"/>
                      <a:headEnd/>
                      <a:tailEnd/>
                    </a:ln>
                  </pic:spPr>
                </pic:pic>
              </a:graphicData>
            </a:graphic>
          </wp:inline>
        </w:drawing>
      </w:r>
    </w:p>
    <w:p w:rsidR="00753C68" w:rsidRPr="00B25599" w:rsidRDefault="00753C68" w:rsidP="00753C68">
      <w:pPr>
        <w:widowControl/>
        <w:wordWrap/>
        <w:autoSpaceDE/>
        <w:autoSpaceDN/>
        <w:adjustRightInd w:val="0"/>
        <w:snapToGrid w:val="0"/>
        <w:spacing w:line="360" w:lineRule="auto"/>
        <w:rPr>
          <w:rFonts w:ascii="Book Antiqua" w:eastAsia="Arial Unicode MS" w:hAnsi="Book Antiqua"/>
          <w:sz w:val="24"/>
          <w:szCs w:val="24"/>
        </w:rPr>
      </w:pPr>
      <w:r w:rsidRPr="00B25599">
        <w:rPr>
          <w:rFonts w:ascii="Book Antiqua" w:eastAsia="Arial Unicode MS" w:hAnsi="Book Antiqua"/>
          <w:b/>
          <w:sz w:val="24"/>
          <w:szCs w:val="24"/>
        </w:rPr>
        <w:t>Figure 3 The columnar epithelium of squamocolumnar junction</w:t>
      </w:r>
      <w:r w:rsidRPr="00B25599">
        <w:rPr>
          <w:rFonts w:ascii="Book Antiqua" w:eastAsia="Arial Unicode MS" w:hAnsi="Book Antiqua" w:hint="eastAsia"/>
          <w:b/>
          <w:sz w:val="24"/>
          <w:szCs w:val="24"/>
          <w:lang w:eastAsia="zh-CN"/>
        </w:rPr>
        <w:t>.</w:t>
      </w:r>
      <w:r w:rsidRPr="00B25599">
        <w:rPr>
          <w:rFonts w:ascii="Book Antiqua" w:eastAsia="Arial Unicode MS" w:hAnsi="Book Antiqua"/>
          <w:b/>
          <w:sz w:val="24"/>
          <w:szCs w:val="24"/>
        </w:rPr>
        <w:t xml:space="preserve"> (hematoxylin</w:t>
      </w:r>
      <w:r w:rsidRPr="00B25599">
        <w:rPr>
          <w:rFonts w:ascii="Book Antiqua" w:eastAsia="Arial Unicode MS" w:hAnsi="Book Antiqua" w:hint="eastAsia"/>
          <w:b/>
          <w:sz w:val="24"/>
          <w:szCs w:val="24"/>
          <w:lang w:eastAsia="zh-CN"/>
        </w:rPr>
        <w:t>-</w:t>
      </w:r>
      <w:r w:rsidRPr="00B25599">
        <w:rPr>
          <w:rFonts w:ascii="Book Antiqua" w:eastAsia="Arial Unicode MS" w:hAnsi="Book Antiqua"/>
          <w:b/>
          <w:sz w:val="24"/>
          <w:szCs w:val="24"/>
        </w:rPr>
        <w:t>eosin stain</w:t>
      </w:r>
      <w:r w:rsidRPr="00B25599">
        <w:rPr>
          <w:rFonts w:ascii="Book Antiqua" w:eastAsia="Arial Unicode MS" w:hAnsi="Book Antiqua" w:hint="eastAsia"/>
          <w:b/>
          <w:sz w:val="24"/>
          <w:szCs w:val="24"/>
          <w:lang w:eastAsia="zh-CN"/>
        </w:rPr>
        <w:t>ing</w:t>
      </w:r>
      <w:r w:rsidRPr="00B25599">
        <w:rPr>
          <w:rFonts w:ascii="Book Antiqua" w:eastAsia="Arial Unicode MS" w:hAnsi="Book Antiqua"/>
          <w:b/>
          <w:sz w:val="24"/>
          <w:szCs w:val="24"/>
        </w:rPr>
        <w:t xml:space="preserve">, </w:t>
      </w:r>
      <w:bookmarkStart w:id="304" w:name="OLE_LINK463"/>
      <w:bookmarkStart w:id="305" w:name="OLE_LINK464"/>
      <w:r w:rsidRPr="00B25599">
        <w:rPr>
          <w:rFonts w:ascii="Book Antiqua" w:eastAsia="Arial Unicode MS" w:hAnsi="Book Antiqua" w:hint="eastAsia"/>
          <w:b/>
          <w:sz w:val="24"/>
          <w:szCs w:val="24"/>
          <w:lang w:eastAsia="zh-CN"/>
        </w:rPr>
        <w:t>ma</w:t>
      </w:r>
      <w:r w:rsidRPr="00B25599">
        <w:rPr>
          <w:rFonts w:ascii="Book Antiqua" w:eastAsia="Arial Unicode MS" w:hAnsi="Book Antiqua"/>
          <w:b/>
          <w:sz w:val="24"/>
          <w:szCs w:val="24"/>
          <w:lang w:eastAsia="zh-CN"/>
        </w:rPr>
        <w:t xml:space="preserve">gnification </w:t>
      </w:r>
      <w:bookmarkEnd w:id="304"/>
      <w:bookmarkEnd w:id="305"/>
      <w:r w:rsidRPr="00B25599">
        <w:rPr>
          <w:rFonts w:ascii="Book Antiqua" w:eastAsia="Arial Unicode MS" w:hAnsi="Book Antiqua"/>
          <w:b/>
          <w:sz w:val="24"/>
          <w:szCs w:val="24"/>
        </w:rPr>
        <w:t>×</w:t>
      </w:r>
      <w:r w:rsidRPr="00B25599">
        <w:rPr>
          <w:rFonts w:ascii="Book Antiqua" w:eastAsia="Arial Unicode MS" w:hAnsi="Book Antiqua" w:hint="eastAsia"/>
          <w:b/>
          <w:sz w:val="24"/>
          <w:szCs w:val="24"/>
          <w:lang w:eastAsia="zh-CN"/>
        </w:rPr>
        <w:t xml:space="preserve"> </w:t>
      </w:r>
      <w:r w:rsidRPr="00B25599">
        <w:rPr>
          <w:rFonts w:ascii="Book Antiqua" w:eastAsia="Arial Unicode MS" w:hAnsi="Book Antiqua"/>
          <w:b/>
          <w:sz w:val="24"/>
          <w:szCs w:val="24"/>
        </w:rPr>
        <w:t>100).</w:t>
      </w:r>
      <w:r w:rsidRPr="00B25599">
        <w:rPr>
          <w:rFonts w:ascii="Book Antiqua" w:eastAsia="Arial Unicode MS" w:hAnsi="Book Antiqua"/>
          <w:sz w:val="24"/>
          <w:szCs w:val="24"/>
        </w:rPr>
        <w:t xml:space="preserve"> Insets show high magnification finding (magnification</w:t>
      </w:r>
      <w:r w:rsidRPr="00B25599">
        <w:rPr>
          <w:rFonts w:ascii="Book Antiqua" w:eastAsia="Arial Unicode MS" w:hAnsi="Book Antiqua" w:hint="eastAsia"/>
          <w:sz w:val="24"/>
          <w:szCs w:val="24"/>
          <w:lang w:eastAsia="zh-CN"/>
        </w:rPr>
        <w:t xml:space="preserve"> </w:t>
      </w:r>
      <w:r w:rsidRPr="00B25599">
        <w:rPr>
          <w:rFonts w:ascii="Book Antiqua" w:eastAsia="Arial Unicode MS" w:hAnsi="Book Antiqua"/>
          <w:sz w:val="24"/>
          <w:szCs w:val="24"/>
        </w:rPr>
        <w:t>×</w:t>
      </w:r>
      <w:r w:rsidRPr="00B25599">
        <w:rPr>
          <w:rFonts w:ascii="Book Antiqua" w:eastAsia="Arial Unicode MS" w:hAnsi="Book Antiqua" w:hint="eastAsia"/>
          <w:sz w:val="24"/>
          <w:szCs w:val="24"/>
          <w:lang w:eastAsia="zh-CN"/>
        </w:rPr>
        <w:t xml:space="preserve"> </w:t>
      </w:r>
      <w:r w:rsidRPr="00B25599">
        <w:rPr>
          <w:rFonts w:ascii="Book Antiqua" w:eastAsia="Arial Unicode MS" w:hAnsi="Book Antiqua"/>
          <w:sz w:val="24"/>
          <w:szCs w:val="24"/>
        </w:rPr>
        <w:t xml:space="preserve">400) of glandular component of the gastroesophageal junction (GEJ). A: Oxyntic mucosa (OM) composed entirely of parietal and chief cells without mucous cells below the foveolar region; B: Oxyntocardiac mucosa (OCM) containing a mixture of mucous cells and parietal cells; C: Cardiac mucosa (CM) composed entirely of mucous cells without any parietal cells. </w:t>
      </w:r>
    </w:p>
    <w:p w:rsidR="00753C68" w:rsidRPr="00B25599" w:rsidRDefault="00753C68" w:rsidP="00753C68">
      <w:pPr>
        <w:widowControl/>
        <w:wordWrap/>
        <w:autoSpaceDE/>
        <w:autoSpaceDN/>
        <w:adjustRightInd w:val="0"/>
        <w:snapToGrid w:val="0"/>
        <w:spacing w:line="360" w:lineRule="auto"/>
        <w:rPr>
          <w:rFonts w:ascii="Book Antiqua" w:eastAsia="Arial Unicode MS" w:hAnsi="Book Antiqua"/>
          <w:sz w:val="24"/>
          <w:szCs w:val="24"/>
        </w:rPr>
      </w:pPr>
    </w:p>
    <w:p w:rsidR="009C0EBD" w:rsidRPr="00B25599" w:rsidRDefault="009C0EBD" w:rsidP="00264DF0">
      <w:pPr>
        <w:widowControl/>
        <w:wordWrap/>
        <w:autoSpaceDE/>
        <w:autoSpaceDN/>
        <w:adjustRightInd w:val="0"/>
        <w:snapToGrid w:val="0"/>
        <w:spacing w:line="360" w:lineRule="auto"/>
        <w:rPr>
          <w:rFonts w:ascii="Book Antiqua" w:eastAsia="Arial Unicode MS" w:hAnsi="Book Antiqua"/>
          <w:sz w:val="24"/>
          <w:szCs w:val="24"/>
        </w:rPr>
      </w:pPr>
      <w:r w:rsidRPr="00B25599">
        <w:rPr>
          <w:rFonts w:ascii="Book Antiqua" w:eastAsia="Arial Unicode MS" w:hAnsi="Book Antiqua"/>
          <w:sz w:val="24"/>
          <w:szCs w:val="24"/>
        </w:rPr>
        <w:br w:type="page"/>
      </w:r>
    </w:p>
    <w:p w:rsidR="00753C68" w:rsidRPr="00B25599" w:rsidRDefault="00753C68" w:rsidP="00753C68">
      <w:pPr>
        <w:wordWrap/>
        <w:adjustRightInd w:val="0"/>
        <w:snapToGrid w:val="0"/>
        <w:spacing w:line="360" w:lineRule="auto"/>
        <w:ind w:firstLineChars="50" w:firstLine="120"/>
        <w:rPr>
          <w:rFonts w:ascii="Book Antiqua" w:eastAsia="Arial Unicode MS" w:hAnsi="Book Antiqua"/>
          <w:b/>
          <w:sz w:val="24"/>
          <w:szCs w:val="24"/>
          <w:lang w:eastAsia="zh-CN"/>
        </w:rPr>
      </w:pPr>
      <w:r w:rsidRPr="00B25599">
        <w:rPr>
          <w:rFonts w:ascii="Book Antiqua" w:eastAsia="Arial Unicode MS" w:hAnsi="Book Antiqua"/>
          <w:b/>
          <w:sz w:val="24"/>
          <w:szCs w:val="24"/>
        </w:rPr>
        <w:lastRenderedPageBreak/>
        <w:t>Table 1 Relationship between mucosal type and endoscopic findings</w:t>
      </w:r>
      <w:r w:rsidR="00B32AC4">
        <w:rPr>
          <w:rFonts w:ascii="Book Antiqua" w:eastAsia="Arial Unicode MS" w:hAnsi="Book Antiqua" w:hint="eastAsia"/>
          <w:b/>
          <w:sz w:val="24"/>
          <w:szCs w:val="24"/>
          <w:lang w:eastAsia="zh-CN"/>
        </w:rPr>
        <w:t xml:space="preserve">  </w:t>
      </w:r>
      <w:r w:rsidR="00B32AC4" w:rsidRPr="00B25599">
        <w:rPr>
          <w:rFonts w:ascii="Book Antiqua" w:eastAsia="Arial Unicode MS" w:hAnsi="Book Antiqua"/>
          <w:b/>
          <w:i/>
          <w:iCs/>
          <w:sz w:val="24"/>
          <w:szCs w:val="24"/>
        </w:rPr>
        <w:t>n</w:t>
      </w:r>
      <w:r w:rsidR="00B32AC4" w:rsidRPr="00B25599">
        <w:rPr>
          <w:rFonts w:ascii="Book Antiqua" w:eastAsia="Arial Unicode MS" w:hAnsi="Book Antiqua"/>
          <w:b/>
          <w:sz w:val="24"/>
          <w:szCs w:val="24"/>
        </w:rPr>
        <w:t xml:space="preserve"> (%)</w:t>
      </w:r>
    </w:p>
    <w:tbl>
      <w:tblPr>
        <w:tblW w:w="9048" w:type="dxa"/>
        <w:tblBorders>
          <w:top w:val="single" w:sz="4" w:space="0" w:color="auto"/>
          <w:bottom w:val="single" w:sz="4" w:space="0" w:color="auto"/>
          <w:insideH w:val="single" w:sz="4" w:space="0" w:color="auto"/>
        </w:tblBorders>
        <w:tblLook w:val="04A0" w:firstRow="1" w:lastRow="0" w:firstColumn="1" w:lastColumn="0" w:noHBand="0" w:noVBand="1"/>
      </w:tblPr>
      <w:tblGrid>
        <w:gridCol w:w="1861"/>
        <w:gridCol w:w="2821"/>
        <w:gridCol w:w="2215"/>
        <w:gridCol w:w="2151"/>
      </w:tblGrid>
      <w:tr w:rsidR="00B25599" w:rsidRPr="00B25599" w:rsidTr="00A74A82">
        <w:trPr>
          <w:trHeight w:val="470"/>
        </w:trPr>
        <w:tc>
          <w:tcPr>
            <w:tcW w:w="1861" w:type="dxa"/>
            <w:vMerge w:val="restart"/>
          </w:tcPr>
          <w:p w:rsidR="00753C68" w:rsidRPr="00B25599" w:rsidRDefault="00753C68" w:rsidP="00A74A82">
            <w:pPr>
              <w:wordWrap/>
              <w:adjustRightInd w:val="0"/>
              <w:snapToGrid w:val="0"/>
              <w:spacing w:line="360" w:lineRule="auto"/>
              <w:rPr>
                <w:rFonts w:ascii="Book Antiqua" w:eastAsia="Arial Unicode MS" w:hAnsi="Book Antiqua"/>
                <w:sz w:val="24"/>
                <w:szCs w:val="24"/>
              </w:rPr>
            </w:pPr>
          </w:p>
        </w:tc>
        <w:tc>
          <w:tcPr>
            <w:tcW w:w="7186" w:type="dxa"/>
            <w:gridSpan w:val="3"/>
            <w:tcBorders>
              <w:bottom w:val="nil"/>
            </w:tcBorders>
          </w:tcPr>
          <w:p w:rsidR="00753C68" w:rsidRPr="00B25599" w:rsidRDefault="00753C68" w:rsidP="00A74A82">
            <w:pPr>
              <w:wordWrap/>
              <w:adjustRightInd w:val="0"/>
              <w:snapToGrid w:val="0"/>
              <w:spacing w:line="360" w:lineRule="auto"/>
              <w:ind w:firstLineChars="900" w:firstLine="2161"/>
              <w:rPr>
                <w:rFonts w:ascii="Book Antiqua" w:eastAsia="Arial Unicode MS" w:hAnsi="Book Antiqua"/>
                <w:b/>
                <w:sz w:val="24"/>
                <w:szCs w:val="24"/>
              </w:rPr>
            </w:pPr>
            <w:r w:rsidRPr="00B25599">
              <w:rPr>
                <w:rFonts w:ascii="Book Antiqua" w:eastAsia="Arial Unicode MS" w:hAnsi="Book Antiqua"/>
                <w:b/>
                <w:sz w:val="24"/>
                <w:szCs w:val="24"/>
              </w:rPr>
              <w:t>Mucosa type</w:t>
            </w:r>
          </w:p>
        </w:tc>
      </w:tr>
      <w:tr w:rsidR="00B25599" w:rsidRPr="00B25599" w:rsidTr="00A74A82">
        <w:trPr>
          <w:trHeight w:val="454"/>
        </w:trPr>
        <w:tc>
          <w:tcPr>
            <w:tcW w:w="1861" w:type="dxa"/>
            <w:vMerge/>
            <w:tcBorders>
              <w:bottom w:val="single" w:sz="4" w:space="0" w:color="auto"/>
            </w:tcBorders>
          </w:tcPr>
          <w:p w:rsidR="00753C68" w:rsidRPr="00B25599" w:rsidRDefault="00753C68" w:rsidP="00A74A82">
            <w:pPr>
              <w:wordWrap/>
              <w:adjustRightInd w:val="0"/>
              <w:snapToGrid w:val="0"/>
              <w:spacing w:line="360" w:lineRule="auto"/>
              <w:rPr>
                <w:rFonts w:ascii="Book Antiqua" w:eastAsia="Arial Unicode MS" w:hAnsi="Book Antiqua"/>
                <w:sz w:val="24"/>
                <w:szCs w:val="24"/>
              </w:rPr>
            </w:pPr>
          </w:p>
        </w:tc>
        <w:tc>
          <w:tcPr>
            <w:tcW w:w="2821" w:type="dxa"/>
            <w:tcBorders>
              <w:top w:val="nil"/>
              <w:bottom w:val="single" w:sz="4" w:space="0" w:color="auto"/>
            </w:tcBorders>
          </w:tcPr>
          <w:p w:rsidR="00753C68" w:rsidRPr="00B25599" w:rsidRDefault="00753C68" w:rsidP="00A74A82">
            <w:pPr>
              <w:wordWrap/>
              <w:adjustRightInd w:val="0"/>
              <w:snapToGrid w:val="0"/>
              <w:spacing w:line="360" w:lineRule="auto"/>
              <w:jc w:val="center"/>
              <w:rPr>
                <w:rFonts w:ascii="Book Antiqua" w:eastAsia="Arial Unicode MS" w:hAnsi="Book Antiqua"/>
                <w:b/>
                <w:sz w:val="24"/>
                <w:szCs w:val="24"/>
              </w:rPr>
            </w:pPr>
            <w:r w:rsidRPr="00B25599">
              <w:rPr>
                <w:rFonts w:ascii="Book Antiqua" w:eastAsia="Arial Unicode MS" w:hAnsi="Book Antiqua"/>
                <w:b/>
                <w:sz w:val="24"/>
                <w:szCs w:val="24"/>
              </w:rPr>
              <w:t>OM/OCM (</w:t>
            </w:r>
            <w:r w:rsidRPr="00B25599">
              <w:rPr>
                <w:rFonts w:ascii="Book Antiqua" w:eastAsia="Arial Unicode MS" w:hAnsi="Book Antiqua"/>
                <w:b/>
                <w:i/>
                <w:iCs/>
                <w:sz w:val="24"/>
                <w:szCs w:val="24"/>
              </w:rPr>
              <w:t>n</w:t>
            </w:r>
            <w:r w:rsidRPr="00B25599">
              <w:rPr>
                <w:rFonts w:ascii="Book Antiqua" w:eastAsia="Arial Unicode MS" w:hAnsi="Book Antiqua"/>
                <w:b/>
                <w:sz w:val="24"/>
                <w:szCs w:val="24"/>
              </w:rPr>
              <w:t xml:space="preserve"> = 20)</w:t>
            </w:r>
          </w:p>
          <w:p w:rsidR="00753C68" w:rsidRPr="00B25599" w:rsidRDefault="00753C68" w:rsidP="00A74A82">
            <w:pPr>
              <w:wordWrap/>
              <w:adjustRightInd w:val="0"/>
              <w:snapToGrid w:val="0"/>
              <w:spacing w:line="360" w:lineRule="auto"/>
              <w:jc w:val="center"/>
              <w:rPr>
                <w:rFonts w:ascii="Book Antiqua" w:eastAsia="Arial Unicode MS" w:hAnsi="Book Antiqua"/>
                <w:sz w:val="24"/>
                <w:szCs w:val="24"/>
              </w:rPr>
            </w:pPr>
          </w:p>
        </w:tc>
        <w:tc>
          <w:tcPr>
            <w:tcW w:w="2215" w:type="dxa"/>
            <w:tcBorders>
              <w:top w:val="nil"/>
              <w:bottom w:val="single" w:sz="4" w:space="0" w:color="auto"/>
            </w:tcBorders>
          </w:tcPr>
          <w:p w:rsidR="00753C68" w:rsidRPr="00B25599" w:rsidRDefault="00753C68" w:rsidP="00A74A82">
            <w:pPr>
              <w:wordWrap/>
              <w:adjustRightInd w:val="0"/>
              <w:snapToGrid w:val="0"/>
              <w:spacing w:line="360" w:lineRule="auto"/>
              <w:jc w:val="center"/>
              <w:rPr>
                <w:rFonts w:ascii="Book Antiqua" w:eastAsia="Arial Unicode MS" w:hAnsi="Book Antiqua"/>
                <w:b/>
                <w:sz w:val="24"/>
                <w:szCs w:val="24"/>
              </w:rPr>
            </w:pPr>
            <w:r w:rsidRPr="00B25599">
              <w:rPr>
                <w:rFonts w:ascii="Book Antiqua" w:eastAsia="Arial Unicode MS" w:hAnsi="Book Antiqua"/>
                <w:b/>
                <w:sz w:val="24"/>
                <w:szCs w:val="24"/>
              </w:rPr>
              <w:t>CM (</w:t>
            </w:r>
            <w:r w:rsidRPr="00B25599">
              <w:rPr>
                <w:rFonts w:ascii="Book Antiqua" w:eastAsia="Arial Unicode MS" w:hAnsi="Book Antiqua"/>
                <w:b/>
                <w:i/>
                <w:iCs/>
                <w:sz w:val="24"/>
                <w:szCs w:val="24"/>
              </w:rPr>
              <w:t xml:space="preserve">n </w:t>
            </w:r>
            <w:r w:rsidRPr="00B25599">
              <w:rPr>
                <w:rFonts w:ascii="Book Antiqua" w:eastAsia="Arial Unicode MS" w:hAnsi="Book Antiqua"/>
                <w:b/>
                <w:sz w:val="24"/>
                <w:szCs w:val="24"/>
              </w:rPr>
              <w:t>= 41)</w:t>
            </w:r>
          </w:p>
          <w:p w:rsidR="00753C68" w:rsidRPr="00B25599" w:rsidRDefault="00753C68" w:rsidP="00A74A82">
            <w:pPr>
              <w:wordWrap/>
              <w:adjustRightInd w:val="0"/>
              <w:snapToGrid w:val="0"/>
              <w:spacing w:line="360" w:lineRule="auto"/>
              <w:jc w:val="center"/>
              <w:rPr>
                <w:rFonts w:ascii="Book Antiqua" w:eastAsia="Arial Unicode MS" w:hAnsi="Book Antiqua"/>
                <w:b/>
                <w:sz w:val="24"/>
                <w:szCs w:val="24"/>
              </w:rPr>
            </w:pPr>
          </w:p>
        </w:tc>
        <w:tc>
          <w:tcPr>
            <w:tcW w:w="2151" w:type="dxa"/>
            <w:tcBorders>
              <w:top w:val="nil"/>
              <w:bottom w:val="single" w:sz="4" w:space="0" w:color="auto"/>
            </w:tcBorders>
          </w:tcPr>
          <w:p w:rsidR="00753C68" w:rsidRPr="00B25599" w:rsidRDefault="00753C68" w:rsidP="00A74A82">
            <w:pPr>
              <w:wordWrap/>
              <w:adjustRightInd w:val="0"/>
              <w:snapToGrid w:val="0"/>
              <w:spacing w:line="360" w:lineRule="auto"/>
              <w:jc w:val="center"/>
              <w:rPr>
                <w:rFonts w:ascii="Book Antiqua" w:eastAsia="Arial Unicode MS" w:hAnsi="Book Antiqua"/>
                <w:b/>
                <w:i/>
                <w:sz w:val="24"/>
                <w:szCs w:val="24"/>
              </w:rPr>
            </w:pPr>
            <w:r w:rsidRPr="00B25599">
              <w:rPr>
                <w:rFonts w:ascii="Book Antiqua" w:eastAsia="Arial Unicode MS" w:hAnsi="Book Antiqua"/>
                <w:b/>
                <w:i/>
                <w:sz w:val="24"/>
                <w:szCs w:val="24"/>
              </w:rPr>
              <w:t>P</w:t>
            </w:r>
            <w:r w:rsidRPr="00B25599">
              <w:rPr>
                <w:rFonts w:ascii="Book Antiqua" w:eastAsia="Arial Unicode MS" w:hAnsi="Book Antiqua" w:hint="eastAsia"/>
                <w:b/>
                <w:i/>
                <w:sz w:val="24"/>
                <w:szCs w:val="24"/>
                <w:lang w:eastAsia="zh-CN"/>
              </w:rPr>
              <w:t xml:space="preserve"> </w:t>
            </w:r>
            <w:r w:rsidRPr="00B25599">
              <w:rPr>
                <w:rFonts w:ascii="Book Antiqua" w:eastAsia="Arial Unicode MS" w:hAnsi="Book Antiqua"/>
                <w:b/>
                <w:sz w:val="24"/>
                <w:szCs w:val="24"/>
              </w:rPr>
              <w:t>value</w:t>
            </w:r>
          </w:p>
        </w:tc>
      </w:tr>
      <w:tr w:rsidR="00B25599" w:rsidRPr="00B25599" w:rsidTr="00A74A82">
        <w:trPr>
          <w:trHeight w:val="470"/>
        </w:trPr>
        <w:tc>
          <w:tcPr>
            <w:tcW w:w="1861" w:type="dxa"/>
            <w:tcBorders>
              <w:bottom w:val="nil"/>
            </w:tcBorders>
          </w:tcPr>
          <w:p w:rsidR="00753C68" w:rsidRPr="00B25599" w:rsidRDefault="00753C68" w:rsidP="00A74A82">
            <w:pPr>
              <w:wordWrap/>
              <w:adjustRightInd w:val="0"/>
              <w:snapToGrid w:val="0"/>
              <w:spacing w:line="360" w:lineRule="auto"/>
              <w:jc w:val="left"/>
              <w:rPr>
                <w:rFonts w:ascii="Book Antiqua" w:eastAsia="Arial Unicode MS" w:hAnsi="Book Antiqua"/>
                <w:sz w:val="24"/>
                <w:szCs w:val="24"/>
              </w:rPr>
            </w:pPr>
            <w:r w:rsidRPr="00B25599">
              <w:rPr>
                <w:rFonts w:ascii="Book Antiqua" w:eastAsia="Arial Unicode MS" w:hAnsi="Book Antiqua"/>
                <w:sz w:val="24"/>
                <w:szCs w:val="24"/>
              </w:rPr>
              <w:t>LA classification</w:t>
            </w:r>
          </w:p>
        </w:tc>
        <w:tc>
          <w:tcPr>
            <w:tcW w:w="2821" w:type="dxa"/>
            <w:tcBorders>
              <w:bottom w:val="nil"/>
            </w:tcBorders>
          </w:tcPr>
          <w:p w:rsidR="00753C68" w:rsidRPr="00B25599" w:rsidRDefault="00753C68" w:rsidP="00A74A82">
            <w:pPr>
              <w:wordWrap/>
              <w:adjustRightInd w:val="0"/>
              <w:snapToGrid w:val="0"/>
              <w:spacing w:line="360" w:lineRule="auto"/>
              <w:jc w:val="center"/>
              <w:rPr>
                <w:rFonts w:ascii="Book Antiqua" w:eastAsia="Arial Unicode MS" w:hAnsi="Book Antiqua"/>
                <w:sz w:val="24"/>
                <w:szCs w:val="24"/>
              </w:rPr>
            </w:pPr>
          </w:p>
        </w:tc>
        <w:tc>
          <w:tcPr>
            <w:tcW w:w="2215" w:type="dxa"/>
            <w:tcBorders>
              <w:bottom w:val="nil"/>
            </w:tcBorders>
          </w:tcPr>
          <w:p w:rsidR="00753C68" w:rsidRPr="00B25599" w:rsidRDefault="00753C68" w:rsidP="00A74A82">
            <w:pPr>
              <w:wordWrap/>
              <w:adjustRightInd w:val="0"/>
              <w:snapToGrid w:val="0"/>
              <w:spacing w:line="360" w:lineRule="auto"/>
              <w:jc w:val="center"/>
              <w:rPr>
                <w:rFonts w:ascii="Book Antiqua" w:eastAsia="Arial Unicode MS" w:hAnsi="Book Antiqua"/>
                <w:sz w:val="24"/>
                <w:szCs w:val="24"/>
              </w:rPr>
            </w:pPr>
          </w:p>
        </w:tc>
        <w:tc>
          <w:tcPr>
            <w:tcW w:w="2151" w:type="dxa"/>
            <w:tcBorders>
              <w:bottom w:val="nil"/>
            </w:tcBorders>
          </w:tcPr>
          <w:p w:rsidR="00753C68" w:rsidRPr="00B25599" w:rsidRDefault="00753C68" w:rsidP="00A74A82">
            <w:pPr>
              <w:wordWrap/>
              <w:adjustRightInd w:val="0"/>
              <w:snapToGrid w:val="0"/>
              <w:spacing w:line="360" w:lineRule="auto"/>
              <w:jc w:val="center"/>
              <w:rPr>
                <w:rFonts w:ascii="Book Antiqua" w:eastAsia="Arial Unicode MS" w:hAnsi="Book Antiqua"/>
                <w:sz w:val="24"/>
                <w:szCs w:val="24"/>
              </w:rPr>
            </w:pPr>
          </w:p>
        </w:tc>
      </w:tr>
      <w:tr w:rsidR="00B25599" w:rsidRPr="00B25599" w:rsidTr="00A74A82">
        <w:trPr>
          <w:trHeight w:val="470"/>
        </w:trPr>
        <w:tc>
          <w:tcPr>
            <w:tcW w:w="1861" w:type="dxa"/>
            <w:tcBorders>
              <w:top w:val="nil"/>
              <w:bottom w:val="nil"/>
            </w:tcBorders>
          </w:tcPr>
          <w:p w:rsidR="00753C68" w:rsidRPr="00B25599" w:rsidRDefault="00753C68" w:rsidP="00A74A82">
            <w:pPr>
              <w:wordWrap/>
              <w:adjustRightInd w:val="0"/>
              <w:snapToGrid w:val="0"/>
              <w:spacing w:line="360" w:lineRule="auto"/>
              <w:ind w:firstLineChars="50" w:firstLine="120"/>
              <w:jc w:val="left"/>
              <w:rPr>
                <w:rFonts w:ascii="Book Antiqua" w:eastAsia="Arial Unicode MS" w:hAnsi="Book Antiqua"/>
                <w:sz w:val="24"/>
                <w:szCs w:val="24"/>
              </w:rPr>
            </w:pPr>
            <w:r w:rsidRPr="00B25599">
              <w:rPr>
                <w:rFonts w:ascii="Book Antiqua" w:eastAsia="Arial Unicode MS" w:hAnsi="Book Antiqua"/>
                <w:sz w:val="24"/>
                <w:szCs w:val="24"/>
              </w:rPr>
              <w:t>N</w:t>
            </w:r>
          </w:p>
        </w:tc>
        <w:tc>
          <w:tcPr>
            <w:tcW w:w="2821" w:type="dxa"/>
            <w:tcBorders>
              <w:top w:val="nil"/>
              <w:bottom w:val="nil"/>
            </w:tcBorders>
          </w:tcPr>
          <w:p w:rsidR="00753C68" w:rsidRPr="00B25599" w:rsidRDefault="00753C68" w:rsidP="00A74A82">
            <w:pPr>
              <w:wordWrap/>
              <w:adjustRightInd w:val="0"/>
              <w:snapToGrid w:val="0"/>
              <w:spacing w:line="360" w:lineRule="auto"/>
              <w:jc w:val="center"/>
              <w:rPr>
                <w:rFonts w:ascii="Book Antiqua" w:eastAsia="Arial Unicode MS" w:hAnsi="Book Antiqua"/>
                <w:sz w:val="24"/>
                <w:szCs w:val="24"/>
              </w:rPr>
            </w:pPr>
            <w:r w:rsidRPr="00B25599">
              <w:rPr>
                <w:rFonts w:ascii="Book Antiqua" w:eastAsia="Arial Unicode MS" w:hAnsi="Book Antiqua"/>
                <w:sz w:val="24"/>
                <w:szCs w:val="24"/>
              </w:rPr>
              <w:t>15 (75.0)</w:t>
            </w:r>
          </w:p>
        </w:tc>
        <w:tc>
          <w:tcPr>
            <w:tcW w:w="2215" w:type="dxa"/>
            <w:tcBorders>
              <w:top w:val="nil"/>
              <w:bottom w:val="nil"/>
            </w:tcBorders>
          </w:tcPr>
          <w:p w:rsidR="00753C68" w:rsidRPr="00B25599" w:rsidRDefault="00753C68" w:rsidP="00A74A82">
            <w:pPr>
              <w:wordWrap/>
              <w:adjustRightInd w:val="0"/>
              <w:snapToGrid w:val="0"/>
              <w:spacing w:line="360" w:lineRule="auto"/>
              <w:jc w:val="center"/>
              <w:rPr>
                <w:rFonts w:ascii="Book Antiqua" w:eastAsia="Arial Unicode MS" w:hAnsi="Book Antiqua"/>
                <w:sz w:val="24"/>
                <w:szCs w:val="24"/>
              </w:rPr>
            </w:pPr>
            <w:r w:rsidRPr="00B25599">
              <w:rPr>
                <w:rFonts w:ascii="Book Antiqua" w:eastAsia="Arial Unicode MS" w:hAnsi="Book Antiqua"/>
                <w:sz w:val="24"/>
                <w:szCs w:val="24"/>
              </w:rPr>
              <w:t>18 (43.9)</w:t>
            </w:r>
          </w:p>
        </w:tc>
        <w:tc>
          <w:tcPr>
            <w:tcW w:w="2151" w:type="dxa"/>
            <w:tcBorders>
              <w:top w:val="nil"/>
              <w:bottom w:val="nil"/>
            </w:tcBorders>
          </w:tcPr>
          <w:p w:rsidR="00753C68" w:rsidRPr="00B25599" w:rsidRDefault="00753C68" w:rsidP="00A74A82">
            <w:pPr>
              <w:wordWrap/>
              <w:adjustRightInd w:val="0"/>
              <w:snapToGrid w:val="0"/>
              <w:spacing w:line="360" w:lineRule="auto"/>
              <w:jc w:val="center"/>
              <w:rPr>
                <w:rFonts w:ascii="Book Antiqua" w:eastAsia="Arial Unicode MS" w:hAnsi="Book Antiqua"/>
                <w:sz w:val="24"/>
                <w:szCs w:val="24"/>
              </w:rPr>
            </w:pPr>
            <w:r w:rsidRPr="00B25599">
              <w:rPr>
                <w:rFonts w:ascii="Book Antiqua" w:eastAsia="Arial Unicode MS" w:hAnsi="Book Antiqua"/>
                <w:sz w:val="24"/>
                <w:szCs w:val="24"/>
              </w:rPr>
              <w:t>0.022</w:t>
            </w:r>
          </w:p>
        </w:tc>
      </w:tr>
      <w:tr w:rsidR="00B25599" w:rsidRPr="00B25599" w:rsidTr="00A74A82">
        <w:trPr>
          <w:trHeight w:val="470"/>
        </w:trPr>
        <w:tc>
          <w:tcPr>
            <w:tcW w:w="1861" w:type="dxa"/>
            <w:tcBorders>
              <w:top w:val="nil"/>
              <w:bottom w:val="nil"/>
            </w:tcBorders>
          </w:tcPr>
          <w:p w:rsidR="00753C68" w:rsidRPr="00B25599" w:rsidRDefault="00753C68" w:rsidP="00A74A82">
            <w:pPr>
              <w:wordWrap/>
              <w:adjustRightInd w:val="0"/>
              <w:snapToGrid w:val="0"/>
              <w:spacing w:line="360" w:lineRule="auto"/>
              <w:ind w:firstLineChars="50" w:firstLine="120"/>
              <w:jc w:val="left"/>
              <w:rPr>
                <w:rFonts w:ascii="Book Antiqua" w:eastAsia="Arial Unicode MS" w:hAnsi="Book Antiqua"/>
                <w:sz w:val="24"/>
                <w:szCs w:val="24"/>
              </w:rPr>
            </w:pPr>
            <w:r w:rsidRPr="00B25599">
              <w:rPr>
                <w:rFonts w:ascii="Book Antiqua" w:eastAsia="Arial Unicode MS" w:hAnsi="Book Antiqua"/>
                <w:sz w:val="24"/>
                <w:szCs w:val="24"/>
              </w:rPr>
              <w:t>M, A, B, C, D</w:t>
            </w:r>
          </w:p>
        </w:tc>
        <w:tc>
          <w:tcPr>
            <w:tcW w:w="2821" w:type="dxa"/>
            <w:tcBorders>
              <w:top w:val="nil"/>
              <w:bottom w:val="nil"/>
            </w:tcBorders>
          </w:tcPr>
          <w:p w:rsidR="00753C68" w:rsidRPr="00B25599" w:rsidRDefault="00753C68" w:rsidP="00A74A82">
            <w:pPr>
              <w:wordWrap/>
              <w:adjustRightInd w:val="0"/>
              <w:snapToGrid w:val="0"/>
              <w:spacing w:line="360" w:lineRule="auto"/>
              <w:jc w:val="center"/>
              <w:rPr>
                <w:rFonts w:ascii="Book Antiqua" w:eastAsia="Arial Unicode MS" w:hAnsi="Book Antiqua"/>
                <w:sz w:val="24"/>
                <w:szCs w:val="24"/>
              </w:rPr>
            </w:pPr>
            <w:r w:rsidRPr="00B25599">
              <w:rPr>
                <w:rFonts w:ascii="Book Antiqua" w:eastAsia="Arial Unicode MS" w:hAnsi="Book Antiqua"/>
                <w:sz w:val="24"/>
                <w:szCs w:val="24"/>
              </w:rPr>
              <w:t>5 (25.0)</w:t>
            </w:r>
          </w:p>
        </w:tc>
        <w:tc>
          <w:tcPr>
            <w:tcW w:w="2215" w:type="dxa"/>
            <w:tcBorders>
              <w:top w:val="nil"/>
              <w:bottom w:val="nil"/>
            </w:tcBorders>
          </w:tcPr>
          <w:p w:rsidR="00753C68" w:rsidRPr="00B25599" w:rsidRDefault="00753C68" w:rsidP="00A74A82">
            <w:pPr>
              <w:wordWrap/>
              <w:adjustRightInd w:val="0"/>
              <w:snapToGrid w:val="0"/>
              <w:spacing w:line="360" w:lineRule="auto"/>
              <w:jc w:val="center"/>
              <w:rPr>
                <w:rFonts w:ascii="Book Antiqua" w:eastAsia="Arial Unicode MS" w:hAnsi="Book Antiqua"/>
                <w:sz w:val="24"/>
                <w:szCs w:val="24"/>
              </w:rPr>
            </w:pPr>
            <w:r w:rsidRPr="00B25599">
              <w:rPr>
                <w:rFonts w:ascii="Book Antiqua" w:eastAsia="Arial Unicode MS" w:hAnsi="Book Antiqua"/>
                <w:sz w:val="24"/>
                <w:szCs w:val="24"/>
              </w:rPr>
              <w:t>23 (56.1)</w:t>
            </w:r>
          </w:p>
        </w:tc>
        <w:tc>
          <w:tcPr>
            <w:tcW w:w="2151" w:type="dxa"/>
            <w:tcBorders>
              <w:top w:val="nil"/>
              <w:bottom w:val="nil"/>
            </w:tcBorders>
          </w:tcPr>
          <w:p w:rsidR="00753C68" w:rsidRPr="00B25599" w:rsidRDefault="00753C68" w:rsidP="00A74A82">
            <w:pPr>
              <w:wordWrap/>
              <w:adjustRightInd w:val="0"/>
              <w:snapToGrid w:val="0"/>
              <w:spacing w:line="360" w:lineRule="auto"/>
              <w:jc w:val="center"/>
              <w:rPr>
                <w:rFonts w:ascii="Book Antiqua" w:eastAsia="Arial Unicode MS" w:hAnsi="Book Antiqua"/>
                <w:sz w:val="24"/>
                <w:szCs w:val="24"/>
              </w:rPr>
            </w:pPr>
          </w:p>
        </w:tc>
      </w:tr>
      <w:tr w:rsidR="00B25599" w:rsidRPr="00B25599" w:rsidTr="00A74A82">
        <w:trPr>
          <w:trHeight w:val="470"/>
        </w:trPr>
        <w:tc>
          <w:tcPr>
            <w:tcW w:w="1861" w:type="dxa"/>
            <w:tcBorders>
              <w:top w:val="nil"/>
              <w:bottom w:val="nil"/>
            </w:tcBorders>
          </w:tcPr>
          <w:p w:rsidR="00753C68" w:rsidRPr="00B25599" w:rsidRDefault="00753C68" w:rsidP="00A74A82">
            <w:pPr>
              <w:wordWrap/>
              <w:adjustRightInd w:val="0"/>
              <w:snapToGrid w:val="0"/>
              <w:spacing w:line="360" w:lineRule="auto"/>
              <w:jc w:val="left"/>
              <w:rPr>
                <w:rFonts w:ascii="Book Antiqua" w:eastAsia="Arial Unicode MS" w:hAnsi="Book Antiqua"/>
                <w:sz w:val="24"/>
                <w:szCs w:val="24"/>
              </w:rPr>
            </w:pPr>
            <w:r w:rsidRPr="00B25599">
              <w:rPr>
                <w:rFonts w:ascii="Book Antiqua" w:eastAsia="Arial Unicode MS" w:hAnsi="Book Antiqua"/>
                <w:sz w:val="24"/>
                <w:szCs w:val="24"/>
              </w:rPr>
              <w:t>Hill grade</w:t>
            </w:r>
          </w:p>
        </w:tc>
        <w:tc>
          <w:tcPr>
            <w:tcW w:w="2821" w:type="dxa"/>
            <w:tcBorders>
              <w:top w:val="nil"/>
              <w:bottom w:val="nil"/>
            </w:tcBorders>
          </w:tcPr>
          <w:p w:rsidR="00753C68" w:rsidRPr="00B25599" w:rsidRDefault="00753C68" w:rsidP="00A74A82">
            <w:pPr>
              <w:wordWrap/>
              <w:adjustRightInd w:val="0"/>
              <w:snapToGrid w:val="0"/>
              <w:spacing w:line="360" w:lineRule="auto"/>
              <w:jc w:val="center"/>
              <w:rPr>
                <w:rFonts w:ascii="Book Antiqua" w:eastAsia="Arial Unicode MS" w:hAnsi="Book Antiqua"/>
                <w:sz w:val="24"/>
                <w:szCs w:val="24"/>
              </w:rPr>
            </w:pPr>
          </w:p>
        </w:tc>
        <w:tc>
          <w:tcPr>
            <w:tcW w:w="2215" w:type="dxa"/>
            <w:tcBorders>
              <w:top w:val="nil"/>
              <w:bottom w:val="nil"/>
            </w:tcBorders>
          </w:tcPr>
          <w:p w:rsidR="00753C68" w:rsidRPr="00B25599" w:rsidRDefault="00753C68" w:rsidP="00A74A82">
            <w:pPr>
              <w:wordWrap/>
              <w:adjustRightInd w:val="0"/>
              <w:snapToGrid w:val="0"/>
              <w:spacing w:line="360" w:lineRule="auto"/>
              <w:jc w:val="center"/>
              <w:rPr>
                <w:rFonts w:ascii="Book Antiqua" w:eastAsia="Arial Unicode MS" w:hAnsi="Book Antiqua"/>
                <w:sz w:val="24"/>
                <w:szCs w:val="24"/>
              </w:rPr>
            </w:pPr>
          </w:p>
        </w:tc>
        <w:tc>
          <w:tcPr>
            <w:tcW w:w="2151" w:type="dxa"/>
            <w:tcBorders>
              <w:top w:val="nil"/>
              <w:bottom w:val="nil"/>
            </w:tcBorders>
          </w:tcPr>
          <w:p w:rsidR="00753C68" w:rsidRPr="00B25599" w:rsidRDefault="00753C68" w:rsidP="00A74A82">
            <w:pPr>
              <w:wordWrap/>
              <w:adjustRightInd w:val="0"/>
              <w:snapToGrid w:val="0"/>
              <w:spacing w:line="360" w:lineRule="auto"/>
              <w:jc w:val="center"/>
              <w:rPr>
                <w:rFonts w:ascii="Book Antiqua" w:eastAsia="Arial Unicode MS" w:hAnsi="Book Antiqua"/>
                <w:sz w:val="24"/>
                <w:szCs w:val="24"/>
              </w:rPr>
            </w:pPr>
          </w:p>
        </w:tc>
      </w:tr>
      <w:tr w:rsidR="00B25599" w:rsidRPr="00B25599" w:rsidTr="00A74A82">
        <w:trPr>
          <w:trHeight w:val="470"/>
        </w:trPr>
        <w:tc>
          <w:tcPr>
            <w:tcW w:w="1861" w:type="dxa"/>
            <w:tcBorders>
              <w:top w:val="nil"/>
              <w:bottom w:val="nil"/>
            </w:tcBorders>
          </w:tcPr>
          <w:p w:rsidR="00753C68" w:rsidRPr="00B25599" w:rsidRDefault="00753C68" w:rsidP="00A74A82">
            <w:pPr>
              <w:wordWrap/>
              <w:adjustRightInd w:val="0"/>
              <w:snapToGrid w:val="0"/>
              <w:spacing w:line="360" w:lineRule="auto"/>
              <w:ind w:firstLineChars="50" w:firstLine="120"/>
              <w:jc w:val="left"/>
              <w:rPr>
                <w:rFonts w:ascii="Book Antiqua" w:eastAsia="Arial Unicode MS" w:hAnsi="Book Antiqua"/>
                <w:sz w:val="24"/>
                <w:szCs w:val="24"/>
              </w:rPr>
            </w:pPr>
            <w:r w:rsidRPr="00B25599">
              <w:rPr>
                <w:rFonts w:ascii="Book Antiqua" w:eastAsia="Arial Unicode MS" w:hAnsi="Book Antiqua"/>
                <w:sz w:val="24"/>
                <w:szCs w:val="24"/>
              </w:rPr>
              <w:t>normal (1, 2)</w:t>
            </w:r>
          </w:p>
        </w:tc>
        <w:tc>
          <w:tcPr>
            <w:tcW w:w="2821" w:type="dxa"/>
            <w:tcBorders>
              <w:top w:val="nil"/>
              <w:bottom w:val="nil"/>
            </w:tcBorders>
          </w:tcPr>
          <w:p w:rsidR="00753C68" w:rsidRPr="00B25599" w:rsidRDefault="00753C68" w:rsidP="00A74A82">
            <w:pPr>
              <w:wordWrap/>
              <w:adjustRightInd w:val="0"/>
              <w:snapToGrid w:val="0"/>
              <w:spacing w:line="360" w:lineRule="auto"/>
              <w:jc w:val="center"/>
              <w:rPr>
                <w:rFonts w:ascii="Book Antiqua" w:eastAsia="Arial Unicode MS" w:hAnsi="Book Antiqua"/>
                <w:sz w:val="24"/>
                <w:szCs w:val="24"/>
              </w:rPr>
            </w:pPr>
            <w:r w:rsidRPr="00B25599">
              <w:rPr>
                <w:rFonts w:ascii="Book Antiqua" w:eastAsia="Arial Unicode MS" w:hAnsi="Book Antiqua"/>
                <w:sz w:val="24"/>
                <w:szCs w:val="24"/>
              </w:rPr>
              <w:t>16 (80.0)</w:t>
            </w:r>
          </w:p>
        </w:tc>
        <w:tc>
          <w:tcPr>
            <w:tcW w:w="2215" w:type="dxa"/>
            <w:tcBorders>
              <w:top w:val="nil"/>
              <w:bottom w:val="nil"/>
            </w:tcBorders>
          </w:tcPr>
          <w:p w:rsidR="00753C68" w:rsidRPr="00B25599" w:rsidRDefault="00753C68" w:rsidP="00A74A82">
            <w:pPr>
              <w:wordWrap/>
              <w:adjustRightInd w:val="0"/>
              <w:snapToGrid w:val="0"/>
              <w:spacing w:line="360" w:lineRule="auto"/>
              <w:jc w:val="center"/>
              <w:rPr>
                <w:rFonts w:ascii="Book Antiqua" w:eastAsia="Arial Unicode MS" w:hAnsi="Book Antiqua"/>
                <w:sz w:val="24"/>
                <w:szCs w:val="24"/>
              </w:rPr>
            </w:pPr>
            <w:r w:rsidRPr="00B25599">
              <w:rPr>
                <w:rFonts w:ascii="Book Antiqua" w:eastAsia="Arial Unicode MS" w:hAnsi="Book Antiqua"/>
                <w:sz w:val="24"/>
                <w:szCs w:val="24"/>
              </w:rPr>
              <w:t>27 (65.9)</w:t>
            </w:r>
          </w:p>
        </w:tc>
        <w:tc>
          <w:tcPr>
            <w:tcW w:w="2151" w:type="dxa"/>
            <w:tcBorders>
              <w:top w:val="nil"/>
              <w:bottom w:val="nil"/>
            </w:tcBorders>
          </w:tcPr>
          <w:p w:rsidR="00753C68" w:rsidRPr="00B25599" w:rsidRDefault="00753C68" w:rsidP="00A74A82">
            <w:pPr>
              <w:wordWrap/>
              <w:adjustRightInd w:val="0"/>
              <w:snapToGrid w:val="0"/>
              <w:spacing w:line="360" w:lineRule="auto"/>
              <w:jc w:val="center"/>
              <w:rPr>
                <w:rFonts w:ascii="Book Antiqua" w:eastAsia="Arial Unicode MS" w:hAnsi="Book Antiqua"/>
                <w:sz w:val="24"/>
                <w:szCs w:val="24"/>
              </w:rPr>
            </w:pPr>
            <w:r w:rsidRPr="00B25599">
              <w:rPr>
                <w:rFonts w:ascii="Book Antiqua" w:eastAsia="Arial Unicode MS" w:hAnsi="Book Antiqua"/>
                <w:sz w:val="24"/>
                <w:szCs w:val="24"/>
              </w:rPr>
              <w:t>0.255</w:t>
            </w:r>
          </w:p>
        </w:tc>
      </w:tr>
      <w:tr w:rsidR="00B25599" w:rsidRPr="00B25599" w:rsidTr="00A74A82">
        <w:trPr>
          <w:trHeight w:val="485"/>
        </w:trPr>
        <w:tc>
          <w:tcPr>
            <w:tcW w:w="1861" w:type="dxa"/>
            <w:tcBorders>
              <w:top w:val="nil"/>
              <w:bottom w:val="nil"/>
            </w:tcBorders>
          </w:tcPr>
          <w:p w:rsidR="00753C68" w:rsidRPr="00B25599" w:rsidRDefault="00753C68" w:rsidP="00A74A82">
            <w:pPr>
              <w:wordWrap/>
              <w:adjustRightInd w:val="0"/>
              <w:snapToGrid w:val="0"/>
              <w:spacing w:line="360" w:lineRule="auto"/>
              <w:ind w:firstLineChars="50" w:firstLine="120"/>
              <w:jc w:val="left"/>
              <w:rPr>
                <w:rFonts w:ascii="Book Antiqua" w:eastAsia="Arial Unicode MS" w:hAnsi="Book Antiqua"/>
                <w:sz w:val="24"/>
                <w:szCs w:val="24"/>
              </w:rPr>
            </w:pPr>
            <w:r w:rsidRPr="00B25599">
              <w:rPr>
                <w:rFonts w:ascii="Book Antiqua" w:eastAsia="Arial Unicode MS" w:hAnsi="Book Antiqua"/>
                <w:sz w:val="24"/>
                <w:szCs w:val="24"/>
              </w:rPr>
              <w:t>reflux (3, 4)</w:t>
            </w:r>
          </w:p>
        </w:tc>
        <w:tc>
          <w:tcPr>
            <w:tcW w:w="2821" w:type="dxa"/>
            <w:tcBorders>
              <w:top w:val="nil"/>
              <w:bottom w:val="nil"/>
            </w:tcBorders>
          </w:tcPr>
          <w:p w:rsidR="00753C68" w:rsidRPr="00B25599" w:rsidRDefault="00753C68" w:rsidP="00A74A82">
            <w:pPr>
              <w:wordWrap/>
              <w:adjustRightInd w:val="0"/>
              <w:snapToGrid w:val="0"/>
              <w:spacing w:line="360" w:lineRule="auto"/>
              <w:jc w:val="center"/>
              <w:rPr>
                <w:rFonts w:ascii="Book Antiqua" w:eastAsia="Arial Unicode MS" w:hAnsi="Book Antiqua"/>
                <w:sz w:val="24"/>
                <w:szCs w:val="24"/>
              </w:rPr>
            </w:pPr>
            <w:r w:rsidRPr="00B25599">
              <w:rPr>
                <w:rFonts w:ascii="Book Antiqua" w:eastAsia="Arial Unicode MS" w:hAnsi="Book Antiqua"/>
                <w:sz w:val="24"/>
                <w:szCs w:val="24"/>
              </w:rPr>
              <w:t>4 (20.0)</w:t>
            </w:r>
          </w:p>
        </w:tc>
        <w:tc>
          <w:tcPr>
            <w:tcW w:w="2215" w:type="dxa"/>
            <w:tcBorders>
              <w:top w:val="nil"/>
              <w:bottom w:val="nil"/>
            </w:tcBorders>
          </w:tcPr>
          <w:p w:rsidR="00753C68" w:rsidRPr="00B25599" w:rsidRDefault="00753C68" w:rsidP="00A74A82">
            <w:pPr>
              <w:wordWrap/>
              <w:adjustRightInd w:val="0"/>
              <w:snapToGrid w:val="0"/>
              <w:spacing w:line="360" w:lineRule="auto"/>
              <w:jc w:val="center"/>
              <w:rPr>
                <w:rFonts w:ascii="Book Antiqua" w:eastAsia="Arial Unicode MS" w:hAnsi="Book Antiqua"/>
                <w:sz w:val="24"/>
                <w:szCs w:val="24"/>
              </w:rPr>
            </w:pPr>
            <w:r w:rsidRPr="00B25599">
              <w:rPr>
                <w:rFonts w:ascii="Book Antiqua" w:eastAsia="Arial Unicode MS" w:hAnsi="Book Antiqua"/>
                <w:sz w:val="24"/>
                <w:szCs w:val="24"/>
              </w:rPr>
              <w:t>14 (34.1)</w:t>
            </w:r>
          </w:p>
        </w:tc>
        <w:tc>
          <w:tcPr>
            <w:tcW w:w="2151" w:type="dxa"/>
            <w:tcBorders>
              <w:top w:val="nil"/>
              <w:bottom w:val="nil"/>
            </w:tcBorders>
          </w:tcPr>
          <w:p w:rsidR="00753C68" w:rsidRPr="00B25599" w:rsidRDefault="00753C68" w:rsidP="00A74A82">
            <w:pPr>
              <w:wordWrap/>
              <w:adjustRightInd w:val="0"/>
              <w:snapToGrid w:val="0"/>
              <w:spacing w:line="360" w:lineRule="auto"/>
              <w:jc w:val="center"/>
              <w:rPr>
                <w:rFonts w:ascii="Book Antiqua" w:eastAsia="Arial Unicode MS" w:hAnsi="Book Antiqua"/>
                <w:sz w:val="24"/>
                <w:szCs w:val="24"/>
              </w:rPr>
            </w:pPr>
          </w:p>
        </w:tc>
      </w:tr>
      <w:tr w:rsidR="00B25599" w:rsidRPr="00B25599" w:rsidTr="00A74A82">
        <w:trPr>
          <w:trHeight w:val="485"/>
        </w:trPr>
        <w:tc>
          <w:tcPr>
            <w:tcW w:w="1861" w:type="dxa"/>
            <w:tcBorders>
              <w:top w:val="nil"/>
              <w:bottom w:val="nil"/>
            </w:tcBorders>
          </w:tcPr>
          <w:p w:rsidR="00753C68" w:rsidRPr="00B25599" w:rsidRDefault="00753C68" w:rsidP="00A74A82">
            <w:pPr>
              <w:wordWrap/>
              <w:adjustRightInd w:val="0"/>
              <w:snapToGrid w:val="0"/>
              <w:spacing w:line="360" w:lineRule="auto"/>
              <w:jc w:val="left"/>
              <w:rPr>
                <w:rFonts w:ascii="Book Antiqua" w:eastAsia="Arial Unicode MS" w:hAnsi="Book Antiqua"/>
                <w:sz w:val="24"/>
                <w:szCs w:val="24"/>
              </w:rPr>
            </w:pPr>
            <w:r w:rsidRPr="00B25599">
              <w:rPr>
                <w:rFonts w:ascii="Book Antiqua" w:eastAsia="Arial Unicode MS" w:hAnsi="Book Antiqua"/>
                <w:sz w:val="24"/>
                <w:szCs w:val="24"/>
              </w:rPr>
              <w:t>Hiatal hernia</w:t>
            </w:r>
          </w:p>
        </w:tc>
        <w:tc>
          <w:tcPr>
            <w:tcW w:w="2821" w:type="dxa"/>
            <w:tcBorders>
              <w:top w:val="nil"/>
              <w:bottom w:val="nil"/>
            </w:tcBorders>
          </w:tcPr>
          <w:p w:rsidR="00753C68" w:rsidRPr="00B25599" w:rsidRDefault="00753C68" w:rsidP="00A74A82">
            <w:pPr>
              <w:wordWrap/>
              <w:adjustRightInd w:val="0"/>
              <w:snapToGrid w:val="0"/>
              <w:spacing w:line="360" w:lineRule="auto"/>
              <w:jc w:val="center"/>
              <w:rPr>
                <w:rFonts w:ascii="Book Antiqua" w:eastAsia="Arial Unicode MS" w:hAnsi="Book Antiqua"/>
                <w:sz w:val="24"/>
                <w:szCs w:val="24"/>
              </w:rPr>
            </w:pPr>
          </w:p>
        </w:tc>
        <w:tc>
          <w:tcPr>
            <w:tcW w:w="2215" w:type="dxa"/>
            <w:tcBorders>
              <w:top w:val="nil"/>
              <w:bottom w:val="nil"/>
            </w:tcBorders>
          </w:tcPr>
          <w:p w:rsidR="00753C68" w:rsidRPr="00B25599" w:rsidRDefault="00753C68" w:rsidP="00A74A82">
            <w:pPr>
              <w:wordWrap/>
              <w:adjustRightInd w:val="0"/>
              <w:snapToGrid w:val="0"/>
              <w:spacing w:line="360" w:lineRule="auto"/>
              <w:jc w:val="center"/>
              <w:rPr>
                <w:rFonts w:ascii="Book Antiqua" w:eastAsia="Arial Unicode MS" w:hAnsi="Book Antiqua"/>
                <w:sz w:val="24"/>
                <w:szCs w:val="24"/>
              </w:rPr>
            </w:pPr>
          </w:p>
        </w:tc>
        <w:tc>
          <w:tcPr>
            <w:tcW w:w="2151" w:type="dxa"/>
            <w:tcBorders>
              <w:top w:val="nil"/>
              <w:bottom w:val="nil"/>
            </w:tcBorders>
          </w:tcPr>
          <w:p w:rsidR="00753C68" w:rsidRPr="00B25599" w:rsidRDefault="00753C68" w:rsidP="00A74A82">
            <w:pPr>
              <w:wordWrap/>
              <w:adjustRightInd w:val="0"/>
              <w:snapToGrid w:val="0"/>
              <w:spacing w:line="360" w:lineRule="auto"/>
              <w:jc w:val="center"/>
              <w:rPr>
                <w:rFonts w:ascii="Book Antiqua" w:eastAsia="Arial Unicode MS" w:hAnsi="Book Antiqua"/>
                <w:sz w:val="24"/>
                <w:szCs w:val="24"/>
              </w:rPr>
            </w:pPr>
          </w:p>
        </w:tc>
      </w:tr>
      <w:tr w:rsidR="00B25599" w:rsidRPr="00B25599" w:rsidTr="00A74A82">
        <w:trPr>
          <w:trHeight w:val="485"/>
        </w:trPr>
        <w:tc>
          <w:tcPr>
            <w:tcW w:w="1861" w:type="dxa"/>
            <w:tcBorders>
              <w:top w:val="nil"/>
              <w:bottom w:val="nil"/>
            </w:tcBorders>
          </w:tcPr>
          <w:p w:rsidR="00753C68" w:rsidRPr="00B25599" w:rsidRDefault="00753C68" w:rsidP="00A74A82">
            <w:pPr>
              <w:wordWrap/>
              <w:adjustRightInd w:val="0"/>
              <w:snapToGrid w:val="0"/>
              <w:spacing w:line="360" w:lineRule="auto"/>
              <w:ind w:firstLineChars="50" w:firstLine="120"/>
              <w:jc w:val="left"/>
              <w:rPr>
                <w:rFonts w:ascii="Book Antiqua" w:eastAsia="Arial Unicode MS" w:hAnsi="Book Antiqua"/>
                <w:sz w:val="24"/>
                <w:szCs w:val="24"/>
              </w:rPr>
            </w:pPr>
            <w:r w:rsidRPr="00B25599">
              <w:rPr>
                <w:rFonts w:ascii="Book Antiqua" w:eastAsia="Arial Unicode MS" w:hAnsi="Book Antiqua"/>
                <w:sz w:val="24"/>
                <w:szCs w:val="24"/>
              </w:rPr>
              <w:t>absent</w:t>
            </w:r>
          </w:p>
        </w:tc>
        <w:tc>
          <w:tcPr>
            <w:tcW w:w="2821" w:type="dxa"/>
            <w:tcBorders>
              <w:top w:val="nil"/>
              <w:bottom w:val="nil"/>
            </w:tcBorders>
          </w:tcPr>
          <w:p w:rsidR="00753C68" w:rsidRPr="00B25599" w:rsidRDefault="00753C68" w:rsidP="00A74A82">
            <w:pPr>
              <w:wordWrap/>
              <w:adjustRightInd w:val="0"/>
              <w:snapToGrid w:val="0"/>
              <w:spacing w:line="360" w:lineRule="auto"/>
              <w:jc w:val="center"/>
              <w:rPr>
                <w:rFonts w:ascii="Book Antiqua" w:eastAsia="Arial Unicode MS" w:hAnsi="Book Antiqua"/>
                <w:sz w:val="24"/>
                <w:szCs w:val="24"/>
              </w:rPr>
            </w:pPr>
            <w:r w:rsidRPr="00B25599">
              <w:rPr>
                <w:rFonts w:ascii="Book Antiqua" w:eastAsia="Arial Unicode MS" w:hAnsi="Book Antiqua"/>
                <w:sz w:val="24"/>
                <w:szCs w:val="24"/>
              </w:rPr>
              <w:t>15 (75.0)</w:t>
            </w:r>
          </w:p>
        </w:tc>
        <w:tc>
          <w:tcPr>
            <w:tcW w:w="2215" w:type="dxa"/>
            <w:tcBorders>
              <w:top w:val="nil"/>
              <w:bottom w:val="nil"/>
            </w:tcBorders>
          </w:tcPr>
          <w:p w:rsidR="00753C68" w:rsidRPr="00B25599" w:rsidRDefault="00753C68" w:rsidP="00A74A82">
            <w:pPr>
              <w:wordWrap/>
              <w:adjustRightInd w:val="0"/>
              <w:snapToGrid w:val="0"/>
              <w:spacing w:line="360" w:lineRule="auto"/>
              <w:jc w:val="center"/>
              <w:rPr>
                <w:rFonts w:ascii="Book Antiqua" w:eastAsia="Arial Unicode MS" w:hAnsi="Book Antiqua"/>
                <w:sz w:val="24"/>
                <w:szCs w:val="24"/>
              </w:rPr>
            </w:pPr>
            <w:r w:rsidRPr="00B25599">
              <w:rPr>
                <w:rFonts w:ascii="Book Antiqua" w:eastAsia="Arial Unicode MS" w:hAnsi="Book Antiqua"/>
                <w:sz w:val="24"/>
                <w:szCs w:val="24"/>
              </w:rPr>
              <w:t>22 (53.7)</w:t>
            </w:r>
          </w:p>
        </w:tc>
        <w:tc>
          <w:tcPr>
            <w:tcW w:w="2151" w:type="dxa"/>
            <w:tcBorders>
              <w:top w:val="nil"/>
              <w:bottom w:val="nil"/>
            </w:tcBorders>
          </w:tcPr>
          <w:p w:rsidR="00753C68" w:rsidRPr="00B25599" w:rsidRDefault="00753C68" w:rsidP="00A74A82">
            <w:pPr>
              <w:wordWrap/>
              <w:adjustRightInd w:val="0"/>
              <w:snapToGrid w:val="0"/>
              <w:spacing w:line="360" w:lineRule="auto"/>
              <w:jc w:val="center"/>
              <w:rPr>
                <w:rFonts w:ascii="Book Antiqua" w:eastAsia="Arial Unicode MS" w:hAnsi="Book Antiqua"/>
                <w:sz w:val="24"/>
                <w:szCs w:val="24"/>
              </w:rPr>
            </w:pPr>
            <w:r w:rsidRPr="00B25599">
              <w:rPr>
                <w:rFonts w:ascii="Book Antiqua" w:eastAsia="Arial Unicode MS" w:hAnsi="Book Antiqua"/>
                <w:sz w:val="24"/>
                <w:szCs w:val="24"/>
              </w:rPr>
              <w:t>0.109</w:t>
            </w:r>
          </w:p>
        </w:tc>
      </w:tr>
      <w:tr w:rsidR="00B25599" w:rsidRPr="00B25599" w:rsidTr="00A74A82">
        <w:trPr>
          <w:trHeight w:val="485"/>
        </w:trPr>
        <w:tc>
          <w:tcPr>
            <w:tcW w:w="1861" w:type="dxa"/>
            <w:tcBorders>
              <w:top w:val="nil"/>
              <w:bottom w:val="single" w:sz="4" w:space="0" w:color="auto"/>
            </w:tcBorders>
          </w:tcPr>
          <w:p w:rsidR="00753C68" w:rsidRPr="00B25599" w:rsidRDefault="00753C68" w:rsidP="00A74A82">
            <w:pPr>
              <w:wordWrap/>
              <w:adjustRightInd w:val="0"/>
              <w:snapToGrid w:val="0"/>
              <w:spacing w:line="360" w:lineRule="auto"/>
              <w:ind w:firstLineChars="50" w:firstLine="120"/>
              <w:jc w:val="left"/>
              <w:rPr>
                <w:rFonts w:ascii="Book Antiqua" w:eastAsia="Arial Unicode MS" w:hAnsi="Book Antiqua"/>
                <w:sz w:val="24"/>
                <w:szCs w:val="24"/>
              </w:rPr>
            </w:pPr>
            <w:r w:rsidRPr="00B25599">
              <w:rPr>
                <w:rFonts w:ascii="Book Antiqua" w:eastAsia="Arial Unicode MS" w:hAnsi="Book Antiqua"/>
                <w:sz w:val="24"/>
                <w:szCs w:val="24"/>
              </w:rPr>
              <w:t>present</w:t>
            </w:r>
          </w:p>
        </w:tc>
        <w:tc>
          <w:tcPr>
            <w:tcW w:w="2821" w:type="dxa"/>
            <w:tcBorders>
              <w:top w:val="nil"/>
              <w:bottom w:val="single" w:sz="4" w:space="0" w:color="auto"/>
            </w:tcBorders>
          </w:tcPr>
          <w:p w:rsidR="00753C68" w:rsidRPr="00B25599" w:rsidRDefault="00753C68" w:rsidP="00A74A82">
            <w:pPr>
              <w:wordWrap/>
              <w:adjustRightInd w:val="0"/>
              <w:snapToGrid w:val="0"/>
              <w:spacing w:line="360" w:lineRule="auto"/>
              <w:jc w:val="center"/>
              <w:rPr>
                <w:rFonts w:ascii="Book Antiqua" w:eastAsia="Arial Unicode MS" w:hAnsi="Book Antiqua"/>
                <w:sz w:val="24"/>
                <w:szCs w:val="24"/>
              </w:rPr>
            </w:pPr>
            <w:r w:rsidRPr="00B25599">
              <w:rPr>
                <w:rFonts w:ascii="Book Antiqua" w:eastAsia="Arial Unicode MS" w:hAnsi="Book Antiqua"/>
                <w:sz w:val="24"/>
                <w:szCs w:val="24"/>
              </w:rPr>
              <w:t>5 (25.0)</w:t>
            </w:r>
          </w:p>
        </w:tc>
        <w:tc>
          <w:tcPr>
            <w:tcW w:w="2215" w:type="dxa"/>
            <w:tcBorders>
              <w:top w:val="nil"/>
              <w:bottom w:val="single" w:sz="4" w:space="0" w:color="auto"/>
            </w:tcBorders>
          </w:tcPr>
          <w:p w:rsidR="00753C68" w:rsidRPr="00B25599" w:rsidRDefault="00753C68" w:rsidP="00A74A82">
            <w:pPr>
              <w:wordWrap/>
              <w:adjustRightInd w:val="0"/>
              <w:snapToGrid w:val="0"/>
              <w:spacing w:line="360" w:lineRule="auto"/>
              <w:jc w:val="center"/>
              <w:rPr>
                <w:rFonts w:ascii="Book Antiqua" w:eastAsia="Arial Unicode MS" w:hAnsi="Book Antiqua"/>
                <w:sz w:val="24"/>
                <w:szCs w:val="24"/>
              </w:rPr>
            </w:pPr>
            <w:r w:rsidRPr="00B25599">
              <w:rPr>
                <w:rFonts w:ascii="Book Antiqua" w:eastAsia="Arial Unicode MS" w:hAnsi="Book Antiqua"/>
                <w:sz w:val="24"/>
                <w:szCs w:val="24"/>
              </w:rPr>
              <w:t>19 (46.3)</w:t>
            </w:r>
          </w:p>
        </w:tc>
        <w:tc>
          <w:tcPr>
            <w:tcW w:w="2151" w:type="dxa"/>
            <w:tcBorders>
              <w:top w:val="nil"/>
              <w:bottom w:val="single" w:sz="4" w:space="0" w:color="auto"/>
            </w:tcBorders>
          </w:tcPr>
          <w:p w:rsidR="00753C68" w:rsidRPr="00B25599" w:rsidRDefault="00753C68" w:rsidP="00A74A82">
            <w:pPr>
              <w:wordWrap/>
              <w:adjustRightInd w:val="0"/>
              <w:snapToGrid w:val="0"/>
              <w:spacing w:line="360" w:lineRule="auto"/>
              <w:jc w:val="center"/>
              <w:rPr>
                <w:rFonts w:ascii="Book Antiqua" w:eastAsia="Arial Unicode MS" w:hAnsi="Book Antiqua"/>
                <w:sz w:val="24"/>
                <w:szCs w:val="24"/>
              </w:rPr>
            </w:pPr>
          </w:p>
        </w:tc>
      </w:tr>
    </w:tbl>
    <w:p w:rsidR="00753C68" w:rsidRPr="00B25599" w:rsidRDefault="00753C68" w:rsidP="00753C68">
      <w:pPr>
        <w:wordWrap/>
        <w:adjustRightInd w:val="0"/>
        <w:snapToGrid w:val="0"/>
        <w:spacing w:line="360" w:lineRule="auto"/>
        <w:rPr>
          <w:rFonts w:ascii="Book Antiqua" w:eastAsia="Arial Unicode MS" w:hAnsi="Book Antiqua"/>
          <w:sz w:val="24"/>
          <w:szCs w:val="24"/>
          <w:lang w:eastAsia="zh-CN"/>
        </w:rPr>
      </w:pPr>
      <w:r w:rsidRPr="00B25599">
        <w:rPr>
          <w:rFonts w:ascii="Book Antiqua" w:eastAsia="Arial Unicode MS" w:hAnsi="Book Antiqua"/>
          <w:sz w:val="24"/>
          <w:szCs w:val="24"/>
        </w:rPr>
        <w:t>OM</w:t>
      </w:r>
      <w:r w:rsidRPr="00B25599">
        <w:rPr>
          <w:rFonts w:ascii="Book Antiqua" w:eastAsia="Arial Unicode MS" w:hAnsi="Book Antiqua" w:hint="eastAsia"/>
          <w:sz w:val="24"/>
          <w:szCs w:val="24"/>
          <w:lang w:eastAsia="zh-CN"/>
        </w:rPr>
        <w:t xml:space="preserve">: </w:t>
      </w:r>
      <w:r w:rsidRPr="00B25599">
        <w:rPr>
          <w:rFonts w:ascii="Book Antiqua" w:eastAsia="Arial Unicode MS" w:hAnsi="Book Antiqua"/>
          <w:sz w:val="24"/>
          <w:szCs w:val="24"/>
        </w:rPr>
        <w:t>Oxyntic mucosa</w:t>
      </w:r>
      <w:r w:rsidRPr="00B25599">
        <w:rPr>
          <w:rFonts w:ascii="Book Antiqua" w:eastAsia="Arial Unicode MS" w:hAnsi="Book Antiqua" w:hint="eastAsia"/>
          <w:sz w:val="24"/>
          <w:szCs w:val="24"/>
          <w:lang w:eastAsia="zh-CN"/>
        </w:rPr>
        <w:t>;</w:t>
      </w:r>
      <w:r w:rsidRPr="00B25599">
        <w:rPr>
          <w:rFonts w:ascii="Book Antiqua" w:eastAsia="Arial Unicode MS" w:hAnsi="Book Antiqua"/>
          <w:sz w:val="24"/>
          <w:szCs w:val="24"/>
        </w:rPr>
        <w:t xml:space="preserve"> OCM</w:t>
      </w:r>
      <w:r w:rsidRPr="00B25599">
        <w:rPr>
          <w:rFonts w:ascii="Book Antiqua" w:eastAsia="Arial Unicode MS" w:hAnsi="Book Antiqua" w:hint="eastAsia"/>
          <w:sz w:val="24"/>
          <w:szCs w:val="24"/>
          <w:lang w:eastAsia="zh-CN"/>
        </w:rPr>
        <w:t>:</w:t>
      </w:r>
      <w:r w:rsidRPr="00B25599">
        <w:rPr>
          <w:rFonts w:ascii="Book Antiqua" w:eastAsia="Arial Unicode MS" w:hAnsi="Book Antiqua"/>
          <w:sz w:val="24"/>
          <w:szCs w:val="24"/>
        </w:rPr>
        <w:t xml:space="preserve"> Oxyntocardiac mucosa</w:t>
      </w:r>
      <w:r w:rsidRPr="00B25599">
        <w:rPr>
          <w:rFonts w:ascii="Book Antiqua" w:eastAsia="Arial Unicode MS" w:hAnsi="Book Antiqua" w:hint="eastAsia"/>
          <w:sz w:val="24"/>
          <w:szCs w:val="24"/>
          <w:lang w:eastAsia="zh-CN"/>
        </w:rPr>
        <w:t>;</w:t>
      </w:r>
      <w:r w:rsidRPr="00B25599">
        <w:rPr>
          <w:rFonts w:ascii="Book Antiqua" w:eastAsia="Arial Unicode MS" w:hAnsi="Book Antiqua"/>
          <w:sz w:val="24"/>
          <w:szCs w:val="24"/>
        </w:rPr>
        <w:t xml:space="preserve"> CM</w:t>
      </w:r>
      <w:r w:rsidRPr="00B25599">
        <w:rPr>
          <w:rFonts w:ascii="Book Antiqua" w:eastAsia="Arial Unicode MS" w:hAnsi="Book Antiqua" w:hint="eastAsia"/>
          <w:sz w:val="24"/>
          <w:szCs w:val="24"/>
          <w:lang w:eastAsia="zh-CN"/>
        </w:rPr>
        <w:t xml:space="preserve">: </w:t>
      </w:r>
      <w:r w:rsidRPr="00B25599">
        <w:rPr>
          <w:rFonts w:ascii="Book Antiqua" w:eastAsia="Arial Unicode MS" w:hAnsi="Book Antiqua"/>
          <w:sz w:val="24"/>
          <w:szCs w:val="24"/>
        </w:rPr>
        <w:t>Cardiac mucosa</w:t>
      </w:r>
      <w:r w:rsidRPr="00B25599">
        <w:rPr>
          <w:rFonts w:ascii="Book Antiqua" w:eastAsia="Arial Unicode MS" w:hAnsi="Book Antiqua" w:hint="eastAsia"/>
          <w:sz w:val="24"/>
          <w:szCs w:val="24"/>
          <w:lang w:eastAsia="zh-CN"/>
        </w:rPr>
        <w:t>.</w:t>
      </w:r>
    </w:p>
    <w:p w:rsidR="00753C68" w:rsidRPr="00B25599" w:rsidRDefault="00753C68" w:rsidP="00753C68">
      <w:pPr>
        <w:wordWrap/>
        <w:adjustRightInd w:val="0"/>
        <w:snapToGrid w:val="0"/>
        <w:spacing w:line="360" w:lineRule="auto"/>
        <w:rPr>
          <w:rFonts w:ascii="Book Antiqua" w:eastAsia="Arial Unicode MS" w:hAnsi="Book Antiqua"/>
          <w:b/>
          <w:sz w:val="24"/>
          <w:szCs w:val="24"/>
        </w:rPr>
      </w:pPr>
      <w:r w:rsidRPr="00B25599">
        <w:rPr>
          <w:rFonts w:ascii="Book Antiqua" w:eastAsia="Arial Unicode MS" w:hAnsi="Book Antiqua"/>
          <w:sz w:val="24"/>
          <w:szCs w:val="24"/>
        </w:rPr>
        <w:br w:type="page"/>
      </w:r>
      <w:r w:rsidRPr="00B25599">
        <w:rPr>
          <w:rFonts w:ascii="Book Antiqua" w:eastAsia="Arial Unicode MS" w:hAnsi="Book Antiqua"/>
          <w:b/>
          <w:sz w:val="24"/>
          <w:szCs w:val="24"/>
        </w:rPr>
        <w:lastRenderedPageBreak/>
        <w:t>Table 2 Relationship between mucosal type and severity of inflammation</w:t>
      </w:r>
      <w:r w:rsidR="00B32AC4" w:rsidRPr="00B32AC4">
        <w:rPr>
          <w:rFonts w:ascii="Book Antiqua" w:eastAsia="Arial Unicode MS" w:hAnsi="Book Antiqua"/>
          <w:b/>
          <w:i/>
          <w:iCs/>
          <w:sz w:val="24"/>
          <w:szCs w:val="24"/>
        </w:rPr>
        <w:t xml:space="preserve"> </w:t>
      </w:r>
      <w:r w:rsidR="00B32AC4">
        <w:rPr>
          <w:rFonts w:ascii="Book Antiqua" w:eastAsia="Arial Unicode MS" w:hAnsi="Book Antiqua" w:hint="eastAsia"/>
          <w:b/>
          <w:i/>
          <w:iCs/>
          <w:sz w:val="24"/>
          <w:szCs w:val="24"/>
          <w:lang w:eastAsia="zh-CN"/>
        </w:rPr>
        <w:t xml:space="preserve"> </w:t>
      </w:r>
      <w:r w:rsidR="00B32AC4" w:rsidRPr="00B25599">
        <w:rPr>
          <w:rFonts w:ascii="Book Antiqua" w:eastAsia="Arial Unicode MS" w:hAnsi="Book Antiqua"/>
          <w:b/>
          <w:i/>
          <w:iCs/>
          <w:sz w:val="24"/>
          <w:szCs w:val="24"/>
        </w:rPr>
        <w:t>n</w:t>
      </w:r>
      <w:r w:rsidR="00B32AC4" w:rsidRPr="00B25599">
        <w:rPr>
          <w:rFonts w:ascii="Book Antiqua" w:eastAsia="Arial Unicode MS" w:hAnsi="Book Antiqua"/>
          <w:b/>
          <w:sz w:val="24"/>
          <w:szCs w:val="24"/>
        </w:rPr>
        <w:t xml:space="preserve"> (%)</w:t>
      </w:r>
    </w:p>
    <w:tbl>
      <w:tblPr>
        <w:tblW w:w="8965"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3179"/>
        <w:gridCol w:w="2145"/>
        <w:gridCol w:w="2297"/>
        <w:gridCol w:w="1344"/>
      </w:tblGrid>
      <w:tr w:rsidR="00B25599" w:rsidRPr="00B25599" w:rsidTr="00A74A82">
        <w:trPr>
          <w:trHeight w:val="463"/>
        </w:trPr>
        <w:tc>
          <w:tcPr>
            <w:tcW w:w="3179" w:type="dxa"/>
            <w:vMerge w:val="restart"/>
          </w:tcPr>
          <w:p w:rsidR="00753C68" w:rsidRPr="00B25599" w:rsidRDefault="00753C68" w:rsidP="00A74A82">
            <w:pPr>
              <w:wordWrap/>
              <w:adjustRightInd w:val="0"/>
              <w:snapToGrid w:val="0"/>
              <w:spacing w:line="360" w:lineRule="auto"/>
              <w:rPr>
                <w:rFonts w:ascii="Book Antiqua" w:eastAsia="Arial Unicode MS" w:hAnsi="Book Antiqua"/>
                <w:sz w:val="24"/>
                <w:szCs w:val="24"/>
              </w:rPr>
            </w:pPr>
          </w:p>
        </w:tc>
        <w:tc>
          <w:tcPr>
            <w:tcW w:w="5785" w:type="dxa"/>
            <w:gridSpan w:val="3"/>
            <w:tcBorders>
              <w:bottom w:val="nil"/>
            </w:tcBorders>
          </w:tcPr>
          <w:p w:rsidR="00753C68" w:rsidRPr="00B25599" w:rsidRDefault="00753C68" w:rsidP="00A74A82">
            <w:pPr>
              <w:wordWrap/>
              <w:adjustRightInd w:val="0"/>
              <w:snapToGrid w:val="0"/>
              <w:spacing w:line="360" w:lineRule="auto"/>
              <w:ind w:firstLineChars="900" w:firstLine="2161"/>
              <w:rPr>
                <w:rFonts w:ascii="Book Antiqua" w:eastAsia="Arial Unicode MS" w:hAnsi="Book Antiqua"/>
                <w:b/>
                <w:sz w:val="24"/>
                <w:szCs w:val="24"/>
              </w:rPr>
            </w:pPr>
            <w:r w:rsidRPr="00B25599">
              <w:rPr>
                <w:rFonts w:ascii="Book Antiqua" w:eastAsia="Arial Unicode MS" w:hAnsi="Book Antiqua"/>
                <w:b/>
                <w:sz w:val="24"/>
                <w:szCs w:val="24"/>
              </w:rPr>
              <w:t>Mucosa type</w:t>
            </w:r>
          </w:p>
        </w:tc>
      </w:tr>
      <w:tr w:rsidR="00B25599" w:rsidRPr="00B25599" w:rsidTr="00A74A82">
        <w:trPr>
          <w:trHeight w:val="447"/>
        </w:trPr>
        <w:tc>
          <w:tcPr>
            <w:tcW w:w="3179" w:type="dxa"/>
            <w:vMerge/>
            <w:tcBorders>
              <w:bottom w:val="single" w:sz="4" w:space="0" w:color="auto"/>
            </w:tcBorders>
          </w:tcPr>
          <w:p w:rsidR="00753C68" w:rsidRPr="00B25599" w:rsidRDefault="00753C68" w:rsidP="00A74A82">
            <w:pPr>
              <w:wordWrap/>
              <w:adjustRightInd w:val="0"/>
              <w:snapToGrid w:val="0"/>
              <w:spacing w:line="360" w:lineRule="auto"/>
              <w:rPr>
                <w:rFonts w:ascii="Book Antiqua" w:eastAsia="Arial Unicode MS" w:hAnsi="Book Antiqua"/>
                <w:sz w:val="24"/>
                <w:szCs w:val="24"/>
              </w:rPr>
            </w:pPr>
          </w:p>
        </w:tc>
        <w:tc>
          <w:tcPr>
            <w:tcW w:w="2145" w:type="dxa"/>
            <w:tcBorders>
              <w:top w:val="nil"/>
              <w:bottom w:val="single" w:sz="4" w:space="0" w:color="auto"/>
            </w:tcBorders>
          </w:tcPr>
          <w:p w:rsidR="00753C68" w:rsidRPr="00B25599" w:rsidRDefault="00753C68" w:rsidP="00A74A82">
            <w:pPr>
              <w:wordWrap/>
              <w:adjustRightInd w:val="0"/>
              <w:snapToGrid w:val="0"/>
              <w:spacing w:line="360" w:lineRule="auto"/>
              <w:jc w:val="center"/>
              <w:rPr>
                <w:rFonts w:ascii="Book Antiqua" w:eastAsia="Arial Unicode MS" w:hAnsi="Book Antiqua"/>
                <w:b/>
                <w:sz w:val="24"/>
                <w:szCs w:val="24"/>
              </w:rPr>
            </w:pPr>
            <w:r w:rsidRPr="00B25599">
              <w:rPr>
                <w:rFonts w:ascii="Book Antiqua" w:eastAsia="Arial Unicode MS" w:hAnsi="Book Antiqua"/>
                <w:b/>
                <w:sz w:val="24"/>
                <w:szCs w:val="24"/>
              </w:rPr>
              <w:t>OM/OCM (</w:t>
            </w:r>
            <w:r w:rsidRPr="00B25599">
              <w:rPr>
                <w:rFonts w:ascii="Book Antiqua" w:eastAsia="Arial Unicode MS" w:hAnsi="Book Antiqua"/>
                <w:b/>
                <w:i/>
                <w:iCs/>
                <w:sz w:val="24"/>
                <w:szCs w:val="24"/>
              </w:rPr>
              <w:t>n</w:t>
            </w:r>
            <w:r w:rsidRPr="00B25599">
              <w:rPr>
                <w:rFonts w:ascii="Book Antiqua" w:eastAsia="Arial Unicode MS" w:hAnsi="Book Antiqua"/>
                <w:b/>
                <w:sz w:val="24"/>
                <w:szCs w:val="24"/>
              </w:rPr>
              <w:t xml:space="preserve"> = 20)</w:t>
            </w:r>
          </w:p>
          <w:p w:rsidR="00753C68" w:rsidRPr="00B25599" w:rsidRDefault="00753C68" w:rsidP="00A74A82">
            <w:pPr>
              <w:wordWrap/>
              <w:adjustRightInd w:val="0"/>
              <w:snapToGrid w:val="0"/>
              <w:spacing w:line="360" w:lineRule="auto"/>
              <w:jc w:val="center"/>
              <w:rPr>
                <w:rFonts w:ascii="Book Antiqua" w:eastAsia="Arial Unicode MS" w:hAnsi="Book Antiqua"/>
                <w:b/>
                <w:sz w:val="24"/>
                <w:szCs w:val="24"/>
              </w:rPr>
            </w:pPr>
          </w:p>
        </w:tc>
        <w:tc>
          <w:tcPr>
            <w:tcW w:w="2297" w:type="dxa"/>
            <w:tcBorders>
              <w:top w:val="nil"/>
              <w:bottom w:val="single" w:sz="4" w:space="0" w:color="auto"/>
            </w:tcBorders>
          </w:tcPr>
          <w:p w:rsidR="00753C68" w:rsidRPr="00B25599" w:rsidRDefault="00753C68" w:rsidP="00A74A82">
            <w:pPr>
              <w:wordWrap/>
              <w:adjustRightInd w:val="0"/>
              <w:snapToGrid w:val="0"/>
              <w:spacing w:line="360" w:lineRule="auto"/>
              <w:jc w:val="center"/>
              <w:rPr>
                <w:rFonts w:ascii="Book Antiqua" w:eastAsia="Arial Unicode MS" w:hAnsi="Book Antiqua"/>
                <w:b/>
                <w:sz w:val="24"/>
                <w:szCs w:val="24"/>
              </w:rPr>
            </w:pPr>
            <w:r w:rsidRPr="00B25599">
              <w:rPr>
                <w:rFonts w:ascii="Book Antiqua" w:eastAsia="Arial Unicode MS" w:hAnsi="Book Antiqua"/>
                <w:b/>
                <w:sz w:val="24"/>
                <w:szCs w:val="24"/>
              </w:rPr>
              <w:t>CM (</w:t>
            </w:r>
            <w:r w:rsidRPr="00B25599">
              <w:rPr>
                <w:rFonts w:ascii="Book Antiqua" w:eastAsia="Arial Unicode MS" w:hAnsi="Book Antiqua"/>
                <w:b/>
                <w:i/>
                <w:iCs/>
                <w:sz w:val="24"/>
                <w:szCs w:val="24"/>
              </w:rPr>
              <w:t>n</w:t>
            </w:r>
            <w:r w:rsidRPr="00B25599">
              <w:rPr>
                <w:rFonts w:ascii="Book Antiqua" w:eastAsia="Arial Unicode MS" w:hAnsi="Book Antiqua"/>
                <w:b/>
                <w:sz w:val="24"/>
                <w:szCs w:val="24"/>
              </w:rPr>
              <w:t xml:space="preserve"> = 41)</w:t>
            </w:r>
          </w:p>
          <w:p w:rsidR="00753C68" w:rsidRPr="00B25599" w:rsidRDefault="00753C68" w:rsidP="00A74A82">
            <w:pPr>
              <w:wordWrap/>
              <w:adjustRightInd w:val="0"/>
              <w:snapToGrid w:val="0"/>
              <w:spacing w:line="360" w:lineRule="auto"/>
              <w:jc w:val="center"/>
              <w:rPr>
                <w:rFonts w:ascii="Book Antiqua" w:eastAsia="Arial Unicode MS" w:hAnsi="Book Antiqua"/>
                <w:b/>
                <w:sz w:val="24"/>
                <w:szCs w:val="24"/>
              </w:rPr>
            </w:pPr>
          </w:p>
        </w:tc>
        <w:tc>
          <w:tcPr>
            <w:tcW w:w="1344" w:type="dxa"/>
            <w:tcBorders>
              <w:top w:val="nil"/>
              <w:bottom w:val="single" w:sz="4" w:space="0" w:color="auto"/>
            </w:tcBorders>
          </w:tcPr>
          <w:p w:rsidR="00753C68" w:rsidRPr="00B25599" w:rsidRDefault="00753C68" w:rsidP="00A74A82">
            <w:pPr>
              <w:wordWrap/>
              <w:adjustRightInd w:val="0"/>
              <w:snapToGrid w:val="0"/>
              <w:spacing w:line="360" w:lineRule="auto"/>
              <w:jc w:val="center"/>
              <w:rPr>
                <w:rFonts w:ascii="Book Antiqua" w:eastAsia="Arial Unicode MS" w:hAnsi="Book Antiqua"/>
                <w:b/>
                <w:i/>
                <w:sz w:val="24"/>
                <w:szCs w:val="24"/>
              </w:rPr>
            </w:pPr>
            <w:r w:rsidRPr="00B25599">
              <w:rPr>
                <w:rFonts w:ascii="Book Antiqua" w:eastAsia="Arial Unicode MS" w:hAnsi="Book Antiqua"/>
                <w:b/>
                <w:i/>
                <w:sz w:val="24"/>
                <w:szCs w:val="24"/>
              </w:rPr>
              <w:t>P</w:t>
            </w:r>
            <w:r w:rsidRPr="00B25599">
              <w:rPr>
                <w:rFonts w:ascii="Book Antiqua" w:eastAsia="Arial Unicode MS" w:hAnsi="Book Antiqua" w:hint="eastAsia"/>
                <w:b/>
                <w:i/>
                <w:sz w:val="24"/>
                <w:szCs w:val="24"/>
                <w:lang w:eastAsia="zh-CN"/>
              </w:rPr>
              <w:t xml:space="preserve"> </w:t>
            </w:r>
            <w:r w:rsidRPr="00B25599">
              <w:rPr>
                <w:rFonts w:ascii="Book Antiqua" w:eastAsia="Arial Unicode MS" w:hAnsi="Book Antiqua"/>
                <w:b/>
                <w:sz w:val="24"/>
                <w:szCs w:val="24"/>
              </w:rPr>
              <w:t>value</w:t>
            </w:r>
          </w:p>
        </w:tc>
      </w:tr>
      <w:tr w:rsidR="00B25599" w:rsidRPr="00B25599" w:rsidTr="00A74A82">
        <w:trPr>
          <w:trHeight w:val="463"/>
        </w:trPr>
        <w:tc>
          <w:tcPr>
            <w:tcW w:w="3179" w:type="dxa"/>
            <w:tcBorders>
              <w:bottom w:val="nil"/>
            </w:tcBorders>
          </w:tcPr>
          <w:p w:rsidR="00753C68" w:rsidRPr="00B25599" w:rsidRDefault="00753C68" w:rsidP="00A74A82">
            <w:pPr>
              <w:wordWrap/>
              <w:adjustRightInd w:val="0"/>
              <w:snapToGrid w:val="0"/>
              <w:spacing w:line="360" w:lineRule="auto"/>
              <w:jc w:val="left"/>
              <w:rPr>
                <w:rFonts w:ascii="Book Antiqua" w:eastAsia="Arial Unicode MS" w:hAnsi="Book Antiqua"/>
                <w:sz w:val="24"/>
                <w:szCs w:val="24"/>
              </w:rPr>
            </w:pPr>
            <w:r w:rsidRPr="00B25599">
              <w:rPr>
                <w:rFonts w:ascii="Book Antiqua" w:eastAsia="Arial Unicode MS" w:hAnsi="Book Antiqua"/>
                <w:sz w:val="24"/>
                <w:szCs w:val="24"/>
              </w:rPr>
              <w:t xml:space="preserve">Mononuclear cell infiltration </w:t>
            </w:r>
          </w:p>
        </w:tc>
        <w:tc>
          <w:tcPr>
            <w:tcW w:w="2145" w:type="dxa"/>
            <w:tcBorders>
              <w:bottom w:val="nil"/>
            </w:tcBorders>
          </w:tcPr>
          <w:p w:rsidR="00753C68" w:rsidRPr="00B25599" w:rsidRDefault="00753C68" w:rsidP="00A74A82">
            <w:pPr>
              <w:wordWrap/>
              <w:adjustRightInd w:val="0"/>
              <w:snapToGrid w:val="0"/>
              <w:spacing w:line="360" w:lineRule="auto"/>
              <w:jc w:val="center"/>
              <w:rPr>
                <w:rFonts w:ascii="Book Antiqua" w:eastAsia="Arial Unicode MS" w:hAnsi="Book Antiqua"/>
                <w:sz w:val="24"/>
                <w:szCs w:val="24"/>
              </w:rPr>
            </w:pPr>
          </w:p>
        </w:tc>
        <w:tc>
          <w:tcPr>
            <w:tcW w:w="2297" w:type="dxa"/>
            <w:tcBorders>
              <w:bottom w:val="nil"/>
            </w:tcBorders>
          </w:tcPr>
          <w:p w:rsidR="00753C68" w:rsidRPr="00B25599" w:rsidRDefault="00753C68" w:rsidP="00A74A82">
            <w:pPr>
              <w:wordWrap/>
              <w:adjustRightInd w:val="0"/>
              <w:snapToGrid w:val="0"/>
              <w:spacing w:line="360" w:lineRule="auto"/>
              <w:jc w:val="center"/>
              <w:rPr>
                <w:rFonts w:ascii="Book Antiqua" w:eastAsia="Arial Unicode MS" w:hAnsi="Book Antiqua"/>
                <w:sz w:val="24"/>
                <w:szCs w:val="24"/>
              </w:rPr>
            </w:pPr>
          </w:p>
        </w:tc>
        <w:tc>
          <w:tcPr>
            <w:tcW w:w="1344" w:type="dxa"/>
            <w:tcBorders>
              <w:bottom w:val="nil"/>
            </w:tcBorders>
          </w:tcPr>
          <w:p w:rsidR="00753C68" w:rsidRPr="00B25599" w:rsidRDefault="00753C68" w:rsidP="00A74A82">
            <w:pPr>
              <w:wordWrap/>
              <w:adjustRightInd w:val="0"/>
              <w:snapToGrid w:val="0"/>
              <w:spacing w:line="360" w:lineRule="auto"/>
              <w:jc w:val="center"/>
              <w:rPr>
                <w:rFonts w:ascii="Book Antiqua" w:eastAsia="Arial Unicode MS" w:hAnsi="Book Antiqua"/>
                <w:sz w:val="24"/>
                <w:szCs w:val="24"/>
              </w:rPr>
            </w:pPr>
          </w:p>
        </w:tc>
      </w:tr>
      <w:tr w:rsidR="00B25599" w:rsidRPr="00B25599" w:rsidTr="00A74A82">
        <w:trPr>
          <w:trHeight w:val="463"/>
        </w:trPr>
        <w:tc>
          <w:tcPr>
            <w:tcW w:w="3179" w:type="dxa"/>
            <w:tcBorders>
              <w:top w:val="nil"/>
              <w:bottom w:val="nil"/>
            </w:tcBorders>
          </w:tcPr>
          <w:p w:rsidR="00753C68" w:rsidRPr="00B25599" w:rsidRDefault="00753C68" w:rsidP="00A74A82">
            <w:pPr>
              <w:wordWrap/>
              <w:adjustRightInd w:val="0"/>
              <w:snapToGrid w:val="0"/>
              <w:spacing w:line="360" w:lineRule="auto"/>
              <w:ind w:firstLineChars="50" w:firstLine="120"/>
              <w:jc w:val="left"/>
              <w:rPr>
                <w:rFonts w:ascii="Book Antiqua" w:eastAsia="Arial Unicode MS" w:hAnsi="Book Antiqua"/>
                <w:sz w:val="24"/>
                <w:szCs w:val="24"/>
              </w:rPr>
            </w:pPr>
            <w:r w:rsidRPr="00B25599">
              <w:rPr>
                <w:rFonts w:ascii="Book Antiqua" w:eastAsia="Arial Unicode MS" w:hAnsi="Book Antiqua"/>
                <w:sz w:val="24"/>
                <w:szCs w:val="24"/>
              </w:rPr>
              <w:t>mild</w:t>
            </w:r>
          </w:p>
        </w:tc>
        <w:tc>
          <w:tcPr>
            <w:tcW w:w="2145" w:type="dxa"/>
            <w:tcBorders>
              <w:top w:val="nil"/>
              <w:bottom w:val="nil"/>
            </w:tcBorders>
          </w:tcPr>
          <w:p w:rsidR="00753C68" w:rsidRPr="00B25599" w:rsidRDefault="00753C68" w:rsidP="00A74A82">
            <w:pPr>
              <w:wordWrap/>
              <w:adjustRightInd w:val="0"/>
              <w:snapToGrid w:val="0"/>
              <w:spacing w:line="360" w:lineRule="auto"/>
              <w:jc w:val="center"/>
              <w:rPr>
                <w:rFonts w:ascii="Book Antiqua" w:eastAsia="Arial Unicode MS" w:hAnsi="Book Antiqua"/>
                <w:sz w:val="24"/>
                <w:szCs w:val="24"/>
              </w:rPr>
            </w:pPr>
            <w:r w:rsidRPr="00B25599">
              <w:rPr>
                <w:rFonts w:ascii="Book Antiqua" w:eastAsia="Arial Unicode MS" w:hAnsi="Book Antiqua"/>
                <w:sz w:val="24"/>
                <w:szCs w:val="24"/>
              </w:rPr>
              <w:t>11 (55.0)</w:t>
            </w:r>
          </w:p>
        </w:tc>
        <w:tc>
          <w:tcPr>
            <w:tcW w:w="2297" w:type="dxa"/>
            <w:tcBorders>
              <w:top w:val="nil"/>
              <w:bottom w:val="nil"/>
            </w:tcBorders>
          </w:tcPr>
          <w:p w:rsidR="00753C68" w:rsidRPr="00B25599" w:rsidRDefault="00753C68" w:rsidP="00A74A82">
            <w:pPr>
              <w:wordWrap/>
              <w:adjustRightInd w:val="0"/>
              <w:snapToGrid w:val="0"/>
              <w:spacing w:line="360" w:lineRule="auto"/>
              <w:jc w:val="center"/>
              <w:rPr>
                <w:rFonts w:ascii="Book Antiqua" w:eastAsia="Arial Unicode MS" w:hAnsi="Book Antiqua"/>
                <w:sz w:val="24"/>
                <w:szCs w:val="24"/>
              </w:rPr>
            </w:pPr>
            <w:r w:rsidRPr="00B25599">
              <w:rPr>
                <w:rFonts w:ascii="Book Antiqua" w:eastAsia="Arial Unicode MS" w:hAnsi="Book Antiqua"/>
                <w:sz w:val="24"/>
                <w:szCs w:val="24"/>
              </w:rPr>
              <w:t>6 (14.6)</w:t>
            </w:r>
          </w:p>
        </w:tc>
        <w:tc>
          <w:tcPr>
            <w:tcW w:w="1344" w:type="dxa"/>
            <w:tcBorders>
              <w:top w:val="nil"/>
              <w:bottom w:val="nil"/>
            </w:tcBorders>
          </w:tcPr>
          <w:p w:rsidR="00753C68" w:rsidRPr="00B25599" w:rsidRDefault="00753C68" w:rsidP="00A74A82">
            <w:pPr>
              <w:wordWrap/>
              <w:adjustRightInd w:val="0"/>
              <w:snapToGrid w:val="0"/>
              <w:spacing w:line="360" w:lineRule="auto"/>
              <w:jc w:val="center"/>
              <w:rPr>
                <w:rFonts w:ascii="Book Antiqua" w:eastAsia="Arial Unicode MS" w:hAnsi="Book Antiqua"/>
                <w:sz w:val="24"/>
                <w:szCs w:val="24"/>
              </w:rPr>
            </w:pPr>
            <w:r w:rsidRPr="00B25599">
              <w:rPr>
                <w:rFonts w:ascii="Book Antiqua" w:eastAsia="Arial Unicode MS" w:hAnsi="Book Antiqua"/>
                <w:sz w:val="24"/>
                <w:szCs w:val="24"/>
              </w:rPr>
              <w:t>0.001</w:t>
            </w:r>
          </w:p>
        </w:tc>
      </w:tr>
      <w:tr w:rsidR="00B25599" w:rsidRPr="00B25599" w:rsidTr="00A74A82">
        <w:trPr>
          <w:trHeight w:val="463"/>
        </w:trPr>
        <w:tc>
          <w:tcPr>
            <w:tcW w:w="3179" w:type="dxa"/>
            <w:tcBorders>
              <w:top w:val="nil"/>
              <w:bottom w:val="nil"/>
            </w:tcBorders>
          </w:tcPr>
          <w:p w:rsidR="00753C68" w:rsidRPr="00B25599" w:rsidRDefault="00753C68" w:rsidP="00A74A82">
            <w:pPr>
              <w:wordWrap/>
              <w:adjustRightInd w:val="0"/>
              <w:snapToGrid w:val="0"/>
              <w:spacing w:line="360" w:lineRule="auto"/>
              <w:ind w:firstLineChars="50" w:firstLine="120"/>
              <w:jc w:val="left"/>
              <w:rPr>
                <w:rFonts w:ascii="Book Antiqua" w:eastAsia="Arial Unicode MS" w:hAnsi="Book Antiqua"/>
                <w:sz w:val="24"/>
                <w:szCs w:val="24"/>
              </w:rPr>
            </w:pPr>
            <w:r w:rsidRPr="00B25599">
              <w:rPr>
                <w:rFonts w:ascii="Book Antiqua" w:eastAsia="Arial Unicode MS" w:hAnsi="Book Antiqua"/>
                <w:sz w:val="24"/>
                <w:szCs w:val="24"/>
              </w:rPr>
              <w:t>moderate, marked</w:t>
            </w:r>
          </w:p>
        </w:tc>
        <w:tc>
          <w:tcPr>
            <w:tcW w:w="2145" w:type="dxa"/>
            <w:tcBorders>
              <w:top w:val="nil"/>
              <w:bottom w:val="nil"/>
            </w:tcBorders>
          </w:tcPr>
          <w:p w:rsidR="00753C68" w:rsidRPr="00B25599" w:rsidRDefault="00753C68" w:rsidP="00A74A82">
            <w:pPr>
              <w:wordWrap/>
              <w:adjustRightInd w:val="0"/>
              <w:snapToGrid w:val="0"/>
              <w:spacing w:line="360" w:lineRule="auto"/>
              <w:jc w:val="center"/>
              <w:rPr>
                <w:rFonts w:ascii="Book Antiqua" w:eastAsia="Arial Unicode MS" w:hAnsi="Book Antiqua"/>
                <w:sz w:val="24"/>
                <w:szCs w:val="24"/>
              </w:rPr>
            </w:pPr>
            <w:r w:rsidRPr="00B25599">
              <w:rPr>
                <w:rFonts w:ascii="Book Antiqua" w:eastAsia="Arial Unicode MS" w:hAnsi="Book Antiqua"/>
                <w:sz w:val="24"/>
                <w:szCs w:val="24"/>
              </w:rPr>
              <w:t>9 (45.0)</w:t>
            </w:r>
          </w:p>
        </w:tc>
        <w:tc>
          <w:tcPr>
            <w:tcW w:w="2297" w:type="dxa"/>
            <w:tcBorders>
              <w:top w:val="nil"/>
              <w:bottom w:val="nil"/>
            </w:tcBorders>
          </w:tcPr>
          <w:p w:rsidR="00753C68" w:rsidRPr="00B25599" w:rsidRDefault="00753C68" w:rsidP="00A74A82">
            <w:pPr>
              <w:wordWrap/>
              <w:adjustRightInd w:val="0"/>
              <w:snapToGrid w:val="0"/>
              <w:spacing w:line="360" w:lineRule="auto"/>
              <w:jc w:val="center"/>
              <w:rPr>
                <w:rFonts w:ascii="Book Antiqua" w:eastAsia="Arial Unicode MS" w:hAnsi="Book Antiqua"/>
                <w:sz w:val="24"/>
                <w:szCs w:val="24"/>
              </w:rPr>
            </w:pPr>
            <w:r w:rsidRPr="00B25599">
              <w:rPr>
                <w:rFonts w:ascii="Book Antiqua" w:eastAsia="Arial Unicode MS" w:hAnsi="Book Antiqua"/>
                <w:sz w:val="24"/>
                <w:szCs w:val="24"/>
              </w:rPr>
              <w:t>35 (85.4)</w:t>
            </w:r>
          </w:p>
        </w:tc>
        <w:tc>
          <w:tcPr>
            <w:tcW w:w="1344" w:type="dxa"/>
            <w:tcBorders>
              <w:top w:val="nil"/>
              <w:bottom w:val="nil"/>
            </w:tcBorders>
          </w:tcPr>
          <w:p w:rsidR="00753C68" w:rsidRPr="00B25599" w:rsidRDefault="00753C68" w:rsidP="00A74A82">
            <w:pPr>
              <w:wordWrap/>
              <w:adjustRightInd w:val="0"/>
              <w:snapToGrid w:val="0"/>
              <w:spacing w:line="360" w:lineRule="auto"/>
              <w:jc w:val="center"/>
              <w:rPr>
                <w:rFonts w:ascii="Book Antiqua" w:eastAsia="Arial Unicode MS" w:hAnsi="Book Antiqua"/>
                <w:sz w:val="24"/>
                <w:szCs w:val="24"/>
              </w:rPr>
            </w:pPr>
          </w:p>
        </w:tc>
      </w:tr>
      <w:tr w:rsidR="00B25599" w:rsidRPr="00B25599" w:rsidTr="00A74A82">
        <w:trPr>
          <w:trHeight w:val="463"/>
        </w:trPr>
        <w:tc>
          <w:tcPr>
            <w:tcW w:w="3179" w:type="dxa"/>
            <w:tcBorders>
              <w:top w:val="nil"/>
              <w:bottom w:val="nil"/>
            </w:tcBorders>
          </w:tcPr>
          <w:p w:rsidR="00753C68" w:rsidRPr="00B25599" w:rsidRDefault="00753C68" w:rsidP="00A74A82">
            <w:pPr>
              <w:wordWrap/>
              <w:adjustRightInd w:val="0"/>
              <w:snapToGrid w:val="0"/>
              <w:spacing w:line="360" w:lineRule="auto"/>
              <w:jc w:val="left"/>
              <w:rPr>
                <w:rFonts w:ascii="Book Antiqua" w:eastAsia="Arial Unicode MS" w:hAnsi="Book Antiqua"/>
                <w:sz w:val="24"/>
                <w:szCs w:val="24"/>
              </w:rPr>
            </w:pPr>
            <w:r w:rsidRPr="00B25599">
              <w:rPr>
                <w:rFonts w:ascii="Book Antiqua" w:eastAsia="Arial Unicode MS" w:hAnsi="Book Antiqua"/>
                <w:sz w:val="24"/>
                <w:szCs w:val="24"/>
              </w:rPr>
              <w:t>Neutrophil infiltration</w:t>
            </w:r>
          </w:p>
        </w:tc>
        <w:tc>
          <w:tcPr>
            <w:tcW w:w="2145" w:type="dxa"/>
            <w:tcBorders>
              <w:top w:val="nil"/>
              <w:bottom w:val="nil"/>
            </w:tcBorders>
          </w:tcPr>
          <w:p w:rsidR="00753C68" w:rsidRPr="00B25599" w:rsidRDefault="00753C68" w:rsidP="00A74A82">
            <w:pPr>
              <w:wordWrap/>
              <w:adjustRightInd w:val="0"/>
              <w:snapToGrid w:val="0"/>
              <w:spacing w:line="360" w:lineRule="auto"/>
              <w:jc w:val="center"/>
              <w:rPr>
                <w:rFonts w:ascii="Book Antiqua" w:eastAsia="Arial Unicode MS" w:hAnsi="Book Antiqua"/>
                <w:sz w:val="24"/>
                <w:szCs w:val="24"/>
              </w:rPr>
            </w:pPr>
          </w:p>
        </w:tc>
        <w:tc>
          <w:tcPr>
            <w:tcW w:w="2297" w:type="dxa"/>
            <w:tcBorders>
              <w:top w:val="nil"/>
              <w:bottom w:val="nil"/>
            </w:tcBorders>
          </w:tcPr>
          <w:p w:rsidR="00753C68" w:rsidRPr="00B25599" w:rsidRDefault="00753C68" w:rsidP="00A74A82">
            <w:pPr>
              <w:wordWrap/>
              <w:adjustRightInd w:val="0"/>
              <w:snapToGrid w:val="0"/>
              <w:spacing w:line="360" w:lineRule="auto"/>
              <w:jc w:val="center"/>
              <w:rPr>
                <w:rFonts w:ascii="Book Antiqua" w:eastAsia="Arial Unicode MS" w:hAnsi="Book Antiqua"/>
                <w:sz w:val="24"/>
                <w:szCs w:val="24"/>
              </w:rPr>
            </w:pPr>
          </w:p>
        </w:tc>
        <w:tc>
          <w:tcPr>
            <w:tcW w:w="1344" w:type="dxa"/>
            <w:tcBorders>
              <w:top w:val="nil"/>
              <w:bottom w:val="nil"/>
            </w:tcBorders>
          </w:tcPr>
          <w:p w:rsidR="00753C68" w:rsidRPr="00B25599" w:rsidRDefault="00753C68" w:rsidP="00A74A82">
            <w:pPr>
              <w:wordWrap/>
              <w:adjustRightInd w:val="0"/>
              <w:snapToGrid w:val="0"/>
              <w:spacing w:line="360" w:lineRule="auto"/>
              <w:jc w:val="center"/>
              <w:rPr>
                <w:rFonts w:ascii="Book Antiqua" w:eastAsia="Arial Unicode MS" w:hAnsi="Book Antiqua"/>
                <w:sz w:val="24"/>
                <w:szCs w:val="24"/>
              </w:rPr>
            </w:pPr>
          </w:p>
        </w:tc>
      </w:tr>
      <w:tr w:rsidR="00B25599" w:rsidRPr="00B25599" w:rsidTr="00A74A82">
        <w:trPr>
          <w:trHeight w:val="463"/>
        </w:trPr>
        <w:tc>
          <w:tcPr>
            <w:tcW w:w="3179" w:type="dxa"/>
            <w:tcBorders>
              <w:top w:val="nil"/>
              <w:bottom w:val="nil"/>
            </w:tcBorders>
          </w:tcPr>
          <w:p w:rsidR="00753C68" w:rsidRPr="00B25599" w:rsidRDefault="00753C68" w:rsidP="00A74A82">
            <w:pPr>
              <w:wordWrap/>
              <w:adjustRightInd w:val="0"/>
              <w:snapToGrid w:val="0"/>
              <w:spacing w:line="360" w:lineRule="auto"/>
              <w:ind w:firstLineChars="50" w:firstLine="120"/>
              <w:jc w:val="left"/>
              <w:rPr>
                <w:rFonts w:ascii="Book Antiqua" w:eastAsia="Arial Unicode MS" w:hAnsi="Book Antiqua"/>
                <w:sz w:val="24"/>
                <w:szCs w:val="24"/>
              </w:rPr>
            </w:pPr>
            <w:r w:rsidRPr="00B25599">
              <w:rPr>
                <w:rFonts w:ascii="Book Antiqua" w:eastAsia="Arial Unicode MS" w:hAnsi="Book Antiqua"/>
                <w:sz w:val="24"/>
                <w:szCs w:val="24"/>
              </w:rPr>
              <w:t>absent</w:t>
            </w:r>
          </w:p>
        </w:tc>
        <w:tc>
          <w:tcPr>
            <w:tcW w:w="2145" w:type="dxa"/>
            <w:tcBorders>
              <w:top w:val="nil"/>
              <w:bottom w:val="nil"/>
            </w:tcBorders>
          </w:tcPr>
          <w:p w:rsidR="00753C68" w:rsidRPr="00B25599" w:rsidRDefault="00753C68" w:rsidP="00A74A82">
            <w:pPr>
              <w:wordWrap/>
              <w:adjustRightInd w:val="0"/>
              <w:snapToGrid w:val="0"/>
              <w:spacing w:line="360" w:lineRule="auto"/>
              <w:jc w:val="center"/>
              <w:rPr>
                <w:rFonts w:ascii="Book Antiqua" w:eastAsia="Arial Unicode MS" w:hAnsi="Book Antiqua"/>
                <w:sz w:val="24"/>
                <w:szCs w:val="24"/>
              </w:rPr>
            </w:pPr>
            <w:r w:rsidRPr="00B25599">
              <w:rPr>
                <w:rFonts w:ascii="Book Antiqua" w:eastAsia="Arial Unicode MS" w:hAnsi="Book Antiqua"/>
                <w:sz w:val="24"/>
                <w:szCs w:val="24"/>
              </w:rPr>
              <w:t>17 (85.0)</w:t>
            </w:r>
          </w:p>
        </w:tc>
        <w:tc>
          <w:tcPr>
            <w:tcW w:w="2297" w:type="dxa"/>
            <w:tcBorders>
              <w:top w:val="nil"/>
              <w:bottom w:val="nil"/>
            </w:tcBorders>
          </w:tcPr>
          <w:p w:rsidR="00753C68" w:rsidRPr="00B25599" w:rsidRDefault="00753C68" w:rsidP="00A74A82">
            <w:pPr>
              <w:wordWrap/>
              <w:adjustRightInd w:val="0"/>
              <w:snapToGrid w:val="0"/>
              <w:spacing w:line="360" w:lineRule="auto"/>
              <w:jc w:val="center"/>
              <w:rPr>
                <w:rFonts w:ascii="Book Antiqua" w:eastAsia="Arial Unicode MS" w:hAnsi="Book Antiqua"/>
                <w:sz w:val="24"/>
                <w:szCs w:val="24"/>
              </w:rPr>
            </w:pPr>
            <w:r w:rsidRPr="00B25599">
              <w:rPr>
                <w:rFonts w:ascii="Book Antiqua" w:eastAsia="Arial Unicode MS" w:hAnsi="Book Antiqua"/>
                <w:sz w:val="24"/>
                <w:szCs w:val="24"/>
              </w:rPr>
              <w:t>19 (46.3)</w:t>
            </w:r>
          </w:p>
        </w:tc>
        <w:tc>
          <w:tcPr>
            <w:tcW w:w="1344" w:type="dxa"/>
            <w:tcBorders>
              <w:top w:val="nil"/>
              <w:bottom w:val="nil"/>
            </w:tcBorders>
          </w:tcPr>
          <w:p w:rsidR="00753C68" w:rsidRPr="00B25599" w:rsidRDefault="00753C68" w:rsidP="00A74A82">
            <w:pPr>
              <w:wordWrap/>
              <w:adjustRightInd w:val="0"/>
              <w:snapToGrid w:val="0"/>
              <w:spacing w:line="360" w:lineRule="auto"/>
              <w:jc w:val="center"/>
              <w:rPr>
                <w:rFonts w:ascii="Book Antiqua" w:eastAsia="Arial Unicode MS" w:hAnsi="Book Antiqua"/>
                <w:sz w:val="24"/>
                <w:szCs w:val="24"/>
              </w:rPr>
            </w:pPr>
            <w:r w:rsidRPr="00B25599">
              <w:rPr>
                <w:rFonts w:ascii="Book Antiqua" w:eastAsia="Arial Unicode MS" w:hAnsi="Book Antiqua"/>
                <w:sz w:val="24"/>
                <w:szCs w:val="24"/>
              </w:rPr>
              <w:t>0.004</w:t>
            </w:r>
          </w:p>
        </w:tc>
      </w:tr>
      <w:tr w:rsidR="00B25599" w:rsidRPr="00B25599" w:rsidTr="00A74A82">
        <w:trPr>
          <w:trHeight w:val="477"/>
        </w:trPr>
        <w:tc>
          <w:tcPr>
            <w:tcW w:w="3179" w:type="dxa"/>
            <w:tcBorders>
              <w:top w:val="nil"/>
              <w:bottom w:val="nil"/>
            </w:tcBorders>
          </w:tcPr>
          <w:p w:rsidR="00753C68" w:rsidRPr="00B25599" w:rsidRDefault="00753C68" w:rsidP="00A74A82">
            <w:pPr>
              <w:wordWrap/>
              <w:adjustRightInd w:val="0"/>
              <w:snapToGrid w:val="0"/>
              <w:spacing w:line="360" w:lineRule="auto"/>
              <w:ind w:firstLineChars="50" w:firstLine="120"/>
              <w:jc w:val="left"/>
              <w:rPr>
                <w:rFonts w:ascii="Book Antiqua" w:eastAsia="Arial Unicode MS" w:hAnsi="Book Antiqua"/>
                <w:sz w:val="24"/>
                <w:szCs w:val="24"/>
              </w:rPr>
            </w:pPr>
            <w:r w:rsidRPr="00B25599">
              <w:rPr>
                <w:rFonts w:ascii="Book Antiqua" w:eastAsia="Arial Unicode MS" w:hAnsi="Book Antiqua"/>
                <w:sz w:val="24"/>
                <w:szCs w:val="24"/>
              </w:rPr>
              <w:t>mild, moderate, marked</w:t>
            </w:r>
          </w:p>
        </w:tc>
        <w:tc>
          <w:tcPr>
            <w:tcW w:w="2145" w:type="dxa"/>
            <w:tcBorders>
              <w:top w:val="nil"/>
              <w:bottom w:val="nil"/>
            </w:tcBorders>
          </w:tcPr>
          <w:p w:rsidR="00753C68" w:rsidRPr="00B25599" w:rsidRDefault="00753C68" w:rsidP="00A74A82">
            <w:pPr>
              <w:wordWrap/>
              <w:adjustRightInd w:val="0"/>
              <w:snapToGrid w:val="0"/>
              <w:spacing w:line="360" w:lineRule="auto"/>
              <w:jc w:val="center"/>
              <w:rPr>
                <w:rFonts w:ascii="Book Antiqua" w:eastAsia="Arial Unicode MS" w:hAnsi="Book Antiqua"/>
                <w:sz w:val="24"/>
                <w:szCs w:val="24"/>
              </w:rPr>
            </w:pPr>
            <w:r w:rsidRPr="00B25599">
              <w:rPr>
                <w:rFonts w:ascii="Book Antiqua" w:eastAsia="Arial Unicode MS" w:hAnsi="Book Antiqua"/>
                <w:sz w:val="24"/>
                <w:szCs w:val="24"/>
              </w:rPr>
              <w:t>3 (15.0)</w:t>
            </w:r>
          </w:p>
        </w:tc>
        <w:tc>
          <w:tcPr>
            <w:tcW w:w="2297" w:type="dxa"/>
            <w:tcBorders>
              <w:top w:val="nil"/>
              <w:bottom w:val="nil"/>
            </w:tcBorders>
          </w:tcPr>
          <w:p w:rsidR="00753C68" w:rsidRPr="00B25599" w:rsidRDefault="00753C68" w:rsidP="00A74A82">
            <w:pPr>
              <w:wordWrap/>
              <w:adjustRightInd w:val="0"/>
              <w:snapToGrid w:val="0"/>
              <w:spacing w:line="360" w:lineRule="auto"/>
              <w:jc w:val="center"/>
              <w:rPr>
                <w:rFonts w:ascii="Book Antiqua" w:eastAsia="Arial Unicode MS" w:hAnsi="Book Antiqua"/>
                <w:sz w:val="24"/>
                <w:szCs w:val="24"/>
              </w:rPr>
            </w:pPr>
            <w:r w:rsidRPr="00B25599">
              <w:rPr>
                <w:rFonts w:ascii="Book Antiqua" w:eastAsia="Arial Unicode MS" w:hAnsi="Book Antiqua"/>
                <w:sz w:val="24"/>
                <w:szCs w:val="24"/>
              </w:rPr>
              <w:t>22 (53.7)</w:t>
            </w:r>
          </w:p>
        </w:tc>
        <w:tc>
          <w:tcPr>
            <w:tcW w:w="1344" w:type="dxa"/>
            <w:tcBorders>
              <w:top w:val="nil"/>
              <w:bottom w:val="nil"/>
            </w:tcBorders>
          </w:tcPr>
          <w:p w:rsidR="00753C68" w:rsidRPr="00B25599" w:rsidRDefault="00753C68" w:rsidP="00A74A82">
            <w:pPr>
              <w:wordWrap/>
              <w:adjustRightInd w:val="0"/>
              <w:snapToGrid w:val="0"/>
              <w:spacing w:line="360" w:lineRule="auto"/>
              <w:jc w:val="center"/>
              <w:rPr>
                <w:rFonts w:ascii="Book Antiqua" w:eastAsia="Arial Unicode MS" w:hAnsi="Book Antiqua"/>
                <w:sz w:val="24"/>
                <w:szCs w:val="24"/>
              </w:rPr>
            </w:pPr>
          </w:p>
        </w:tc>
      </w:tr>
      <w:tr w:rsidR="00B25599" w:rsidRPr="00B25599" w:rsidTr="00A74A82">
        <w:trPr>
          <w:trHeight w:val="477"/>
        </w:trPr>
        <w:tc>
          <w:tcPr>
            <w:tcW w:w="3179" w:type="dxa"/>
            <w:tcBorders>
              <w:top w:val="nil"/>
              <w:bottom w:val="nil"/>
            </w:tcBorders>
          </w:tcPr>
          <w:p w:rsidR="00753C68" w:rsidRPr="00B25599" w:rsidRDefault="00753C68" w:rsidP="00A74A82">
            <w:pPr>
              <w:wordWrap/>
              <w:adjustRightInd w:val="0"/>
              <w:snapToGrid w:val="0"/>
              <w:spacing w:line="360" w:lineRule="auto"/>
              <w:jc w:val="left"/>
              <w:rPr>
                <w:rFonts w:ascii="Book Antiqua" w:eastAsia="Arial Unicode MS" w:hAnsi="Book Antiqua"/>
                <w:sz w:val="24"/>
                <w:szCs w:val="24"/>
              </w:rPr>
            </w:pPr>
            <w:r w:rsidRPr="00B25599">
              <w:rPr>
                <w:rFonts w:ascii="Book Antiqua" w:eastAsia="Arial Unicode MS" w:hAnsi="Book Antiqua"/>
                <w:sz w:val="24"/>
                <w:szCs w:val="24"/>
              </w:rPr>
              <w:t>Intestinal metaplasia</w:t>
            </w:r>
          </w:p>
        </w:tc>
        <w:tc>
          <w:tcPr>
            <w:tcW w:w="2145" w:type="dxa"/>
            <w:tcBorders>
              <w:top w:val="nil"/>
              <w:bottom w:val="nil"/>
            </w:tcBorders>
          </w:tcPr>
          <w:p w:rsidR="00753C68" w:rsidRPr="00B25599" w:rsidRDefault="00753C68" w:rsidP="00A74A82">
            <w:pPr>
              <w:wordWrap/>
              <w:adjustRightInd w:val="0"/>
              <w:snapToGrid w:val="0"/>
              <w:spacing w:line="360" w:lineRule="auto"/>
              <w:jc w:val="center"/>
              <w:rPr>
                <w:rFonts w:ascii="Book Antiqua" w:eastAsia="Arial Unicode MS" w:hAnsi="Book Antiqua"/>
                <w:sz w:val="24"/>
                <w:szCs w:val="24"/>
              </w:rPr>
            </w:pPr>
          </w:p>
        </w:tc>
        <w:tc>
          <w:tcPr>
            <w:tcW w:w="2297" w:type="dxa"/>
            <w:tcBorders>
              <w:top w:val="nil"/>
              <w:bottom w:val="nil"/>
            </w:tcBorders>
          </w:tcPr>
          <w:p w:rsidR="00753C68" w:rsidRPr="00B25599" w:rsidRDefault="00753C68" w:rsidP="00A74A82">
            <w:pPr>
              <w:wordWrap/>
              <w:adjustRightInd w:val="0"/>
              <w:snapToGrid w:val="0"/>
              <w:spacing w:line="360" w:lineRule="auto"/>
              <w:jc w:val="center"/>
              <w:rPr>
                <w:rFonts w:ascii="Book Antiqua" w:eastAsia="Arial Unicode MS" w:hAnsi="Book Antiqua"/>
                <w:sz w:val="24"/>
                <w:szCs w:val="24"/>
              </w:rPr>
            </w:pPr>
          </w:p>
        </w:tc>
        <w:tc>
          <w:tcPr>
            <w:tcW w:w="1344" w:type="dxa"/>
            <w:tcBorders>
              <w:top w:val="nil"/>
              <w:bottom w:val="nil"/>
            </w:tcBorders>
          </w:tcPr>
          <w:p w:rsidR="00753C68" w:rsidRPr="00B25599" w:rsidRDefault="00753C68" w:rsidP="00A74A82">
            <w:pPr>
              <w:wordWrap/>
              <w:adjustRightInd w:val="0"/>
              <w:snapToGrid w:val="0"/>
              <w:spacing w:line="360" w:lineRule="auto"/>
              <w:jc w:val="center"/>
              <w:rPr>
                <w:rFonts w:ascii="Book Antiqua" w:eastAsia="Arial Unicode MS" w:hAnsi="Book Antiqua"/>
                <w:sz w:val="24"/>
                <w:szCs w:val="24"/>
              </w:rPr>
            </w:pPr>
          </w:p>
        </w:tc>
      </w:tr>
      <w:tr w:rsidR="00B25599" w:rsidRPr="00B25599" w:rsidTr="00A74A82">
        <w:trPr>
          <w:trHeight w:val="477"/>
        </w:trPr>
        <w:tc>
          <w:tcPr>
            <w:tcW w:w="3179" w:type="dxa"/>
            <w:tcBorders>
              <w:top w:val="nil"/>
              <w:bottom w:val="nil"/>
            </w:tcBorders>
          </w:tcPr>
          <w:p w:rsidR="00753C68" w:rsidRPr="00B25599" w:rsidRDefault="00753C68" w:rsidP="00A74A82">
            <w:pPr>
              <w:wordWrap/>
              <w:adjustRightInd w:val="0"/>
              <w:snapToGrid w:val="0"/>
              <w:spacing w:line="360" w:lineRule="auto"/>
              <w:ind w:firstLineChars="50" w:firstLine="120"/>
              <w:jc w:val="left"/>
              <w:rPr>
                <w:rFonts w:ascii="Book Antiqua" w:eastAsia="Arial Unicode MS" w:hAnsi="Book Antiqua"/>
                <w:sz w:val="24"/>
                <w:szCs w:val="24"/>
              </w:rPr>
            </w:pPr>
            <w:r w:rsidRPr="00B25599">
              <w:rPr>
                <w:rFonts w:ascii="Book Antiqua" w:eastAsia="Arial Unicode MS" w:hAnsi="Book Antiqua"/>
                <w:sz w:val="24"/>
                <w:szCs w:val="24"/>
              </w:rPr>
              <w:t>absent</w:t>
            </w:r>
          </w:p>
        </w:tc>
        <w:tc>
          <w:tcPr>
            <w:tcW w:w="2145" w:type="dxa"/>
            <w:tcBorders>
              <w:top w:val="nil"/>
              <w:bottom w:val="nil"/>
            </w:tcBorders>
          </w:tcPr>
          <w:p w:rsidR="00753C68" w:rsidRPr="00B25599" w:rsidRDefault="00753C68" w:rsidP="00A74A82">
            <w:pPr>
              <w:wordWrap/>
              <w:adjustRightInd w:val="0"/>
              <w:snapToGrid w:val="0"/>
              <w:spacing w:line="360" w:lineRule="auto"/>
              <w:jc w:val="center"/>
              <w:rPr>
                <w:rFonts w:ascii="Book Antiqua" w:eastAsia="Arial Unicode MS" w:hAnsi="Book Antiqua"/>
                <w:sz w:val="24"/>
                <w:szCs w:val="24"/>
              </w:rPr>
            </w:pPr>
            <w:r w:rsidRPr="00B25599">
              <w:rPr>
                <w:rFonts w:ascii="Book Antiqua" w:eastAsia="Arial Unicode MS" w:hAnsi="Book Antiqua"/>
                <w:sz w:val="24"/>
                <w:szCs w:val="24"/>
              </w:rPr>
              <w:t>17 (85.0)</w:t>
            </w:r>
          </w:p>
        </w:tc>
        <w:tc>
          <w:tcPr>
            <w:tcW w:w="2297" w:type="dxa"/>
            <w:tcBorders>
              <w:top w:val="nil"/>
              <w:bottom w:val="nil"/>
            </w:tcBorders>
          </w:tcPr>
          <w:p w:rsidR="00753C68" w:rsidRPr="00B25599" w:rsidRDefault="00753C68" w:rsidP="00A74A82">
            <w:pPr>
              <w:wordWrap/>
              <w:adjustRightInd w:val="0"/>
              <w:snapToGrid w:val="0"/>
              <w:spacing w:line="360" w:lineRule="auto"/>
              <w:jc w:val="center"/>
              <w:rPr>
                <w:rFonts w:ascii="Book Antiqua" w:eastAsia="Arial Unicode MS" w:hAnsi="Book Antiqua"/>
                <w:sz w:val="24"/>
                <w:szCs w:val="24"/>
              </w:rPr>
            </w:pPr>
            <w:r w:rsidRPr="00B25599">
              <w:rPr>
                <w:rFonts w:ascii="Book Antiqua" w:eastAsia="Arial Unicode MS" w:hAnsi="Book Antiqua"/>
                <w:sz w:val="24"/>
                <w:szCs w:val="24"/>
              </w:rPr>
              <w:t>28 (68.3)</w:t>
            </w:r>
          </w:p>
        </w:tc>
        <w:tc>
          <w:tcPr>
            <w:tcW w:w="1344" w:type="dxa"/>
            <w:tcBorders>
              <w:top w:val="nil"/>
              <w:bottom w:val="nil"/>
            </w:tcBorders>
          </w:tcPr>
          <w:p w:rsidR="00753C68" w:rsidRPr="00B25599" w:rsidRDefault="00753C68" w:rsidP="00A74A82">
            <w:pPr>
              <w:wordWrap/>
              <w:adjustRightInd w:val="0"/>
              <w:snapToGrid w:val="0"/>
              <w:spacing w:line="360" w:lineRule="auto"/>
              <w:jc w:val="center"/>
              <w:rPr>
                <w:rFonts w:ascii="Book Antiqua" w:eastAsia="Arial Unicode MS" w:hAnsi="Book Antiqua"/>
                <w:sz w:val="24"/>
                <w:szCs w:val="24"/>
              </w:rPr>
            </w:pPr>
            <w:r w:rsidRPr="00B25599">
              <w:rPr>
                <w:rFonts w:ascii="Book Antiqua" w:eastAsia="Arial Unicode MS" w:hAnsi="Book Antiqua"/>
                <w:sz w:val="24"/>
                <w:szCs w:val="24"/>
              </w:rPr>
              <w:t>0.164</w:t>
            </w:r>
          </w:p>
        </w:tc>
      </w:tr>
      <w:tr w:rsidR="00B25599" w:rsidRPr="00B25599" w:rsidTr="00A74A82">
        <w:trPr>
          <w:trHeight w:val="477"/>
        </w:trPr>
        <w:tc>
          <w:tcPr>
            <w:tcW w:w="3179" w:type="dxa"/>
            <w:tcBorders>
              <w:top w:val="nil"/>
              <w:bottom w:val="nil"/>
            </w:tcBorders>
          </w:tcPr>
          <w:p w:rsidR="00753C68" w:rsidRPr="00B25599" w:rsidRDefault="00753C68" w:rsidP="00A74A82">
            <w:pPr>
              <w:wordWrap/>
              <w:adjustRightInd w:val="0"/>
              <w:snapToGrid w:val="0"/>
              <w:spacing w:line="360" w:lineRule="auto"/>
              <w:ind w:firstLineChars="50" w:firstLine="120"/>
              <w:jc w:val="left"/>
              <w:rPr>
                <w:rFonts w:ascii="Book Antiqua" w:eastAsia="Arial Unicode MS" w:hAnsi="Book Antiqua"/>
                <w:sz w:val="24"/>
                <w:szCs w:val="24"/>
              </w:rPr>
            </w:pPr>
            <w:r w:rsidRPr="00B25599">
              <w:rPr>
                <w:rFonts w:ascii="Book Antiqua" w:eastAsia="Arial Unicode MS" w:hAnsi="Book Antiqua"/>
                <w:sz w:val="24"/>
                <w:szCs w:val="24"/>
              </w:rPr>
              <w:t>present</w:t>
            </w:r>
          </w:p>
        </w:tc>
        <w:tc>
          <w:tcPr>
            <w:tcW w:w="2145" w:type="dxa"/>
            <w:tcBorders>
              <w:top w:val="nil"/>
              <w:bottom w:val="nil"/>
            </w:tcBorders>
          </w:tcPr>
          <w:p w:rsidR="00753C68" w:rsidRPr="00B25599" w:rsidRDefault="00753C68" w:rsidP="00A74A82">
            <w:pPr>
              <w:wordWrap/>
              <w:adjustRightInd w:val="0"/>
              <w:snapToGrid w:val="0"/>
              <w:spacing w:line="360" w:lineRule="auto"/>
              <w:jc w:val="center"/>
              <w:rPr>
                <w:rFonts w:ascii="Book Antiqua" w:eastAsia="Arial Unicode MS" w:hAnsi="Book Antiqua"/>
                <w:sz w:val="24"/>
                <w:szCs w:val="24"/>
              </w:rPr>
            </w:pPr>
            <w:r w:rsidRPr="00B25599">
              <w:rPr>
                <w:rFonts w:ascii="Book Antiqua" w:eastAsia="Arial Unicode MS" w:hAnsi="Book Antiqua"/>
                <w:sz w:val="24"/>
                <w:szCs w:val="24"/>
              </w:rPr>
              <w:t>3 (15.0)</w:t>
            </w:r>
          </w:p>
        </w:tc>
        <w:tc>
          <w:tcPr>
            <w:tcW w:w="2297" w:type="dxa"/>
            <w:tcBorders>
              <w:top w:val="nil"/>
              <w:bottom w:val="nil"/>
            </w:tcBorders>
          </w:tcPr>
          <w:p w:rsidR="00753C68" w:rsidRPr="00B25599" w:rsidRDefault="00753C68" w:rsidP="00A74A82">
            <w:pPr>
              <w:wordWrap/>
              <w:adjustRightInd w:val="0"/>
              <w:snapToGrid w:val="0"/>
              <w:spacing w:line="360" w:lineRule="auto"/>
              <w:jc w:val="center"/>
              <w:rPr>
                <w:rFonts w:ascii="Book Antiqua" w:eastAsia="Arial Unicode MS" w:hAnsi="Book Antiqua"/>
                <w:sz w:val="24"/>
                <w:szCs w:val="24"/>
              </w:rPr>
            </w:pPr>
            <w:r w:rsidRPr="00B25599">
              <w:rPr>
                <w:rFonts w:ascii="Book Antiqua" w:eastAsia="Arial Unicode MS" w:hAnsi="Book Antiqua"/>
                <w:sz w:val="24"/>
                <w:szCs w:val="24"/>
              </w:rPr>
              <w:t>13 (31.7)</w:t>
            </w:r>
          </w:p>
        </w:tc>
        <w:tc>
          <w:tcPr>
            <w:tcW w:w="1344" w:type="dxa"/>
            <w:tcBorders>
              <w:top w:val="nil"/>
              <w:bottom w:val="nil"/>
            </w:tcBorders>
          </w:tcPr>
          <w:p w:rsidR="00753C68" w:rsidRPr="00B25599" w:rsidRDefault="00753C68" w:rsidP="00A74A82">
            <w:pPr>
              <w:wordWrap/>
              <w:adjustRightInd w:val="0"/>
              <w:snapToGrid w:val="0"/>
              <w:spacing w:line="360" w:lineRule="auto"/>
              <w:jc w:val="center"/>
              <w:rPr>
                <w:rFonts w:ascii="Book Antiqua" w:eastAsia="Arial Unicode MS" w:hAnsi="Book Antiqua"/>
                <w:sz w:val="24"/>
                <w:szCs w:val="24"/>
              </w:rPr>
            </w:pPr>
          </w:p>
        </w:tc>
      </w:tr>
      <w:tr w:rsidR="00B25599" w:rsidRPr="00B25599" w:rsidTr="00A74A82">
        <w:trPr>
          <w:trHeight w:val="477"/>
        </w:trPr>
        <w:tc>
          <w:tcPr>
            <w:tcW w:w="3179" w:type="dxa"/>
            <w:tcBorders>
              <w:top w:val="nil"/>
              <w:bottom w:val="nil"/>
            </w:tcBorders>
          </w:tcPr>
          <w:p w:rsidR="00753C68" w:rsidRPr="00B25599" w:rsidRDefault="00753C68" w:rsidP="00A74A82">
            <w:pPr>
              <w:wordWrap/>
              <w:adjustRightInd w:val="0"/>
              <w:snapToGrid w:val="0"/>
              <w:spacing w:line="360" w:lineRule="auto"/>
              <w:jc w:val="left"/>
              <w:rPr>
                <w:rFonts w:ascii="Book Antiqua" w:eastAsia="Arial Unicode MS" w:hAnsi="Book Antiqua"/>
                <w:sz w:val="24"/>
                <w:szCs w:val="24"/>
              </w:rPr>
            </w:pPr>
            <w:r w:rsidRPr="00B25599">
              <w:rPr>
                <w:rFonts w:ascii="Book Antiqua" w:eastAsia="Arial Unicode MS" w:hAnsi="Book Antiqua"/>
                <w:i/>
                <w:sz w:val="24"/>
                <w:szCs w:val="24"/>
              </w:rPr>
              <w:t xml:space="preserve">Helicobacter pylori </w:t>
            </w:r>
            <w:r w:rsidRPr="00B25599">
              <w:rPr>
                <w:rFonts w:ascii="Book Antiqua" w:eastAsia="Arial Unicode MS" w:hAnsi="Book Antiqua"/>
                <w:sz w:val="24"/>
                <w:szCs w:val="24"/>
              </w:rPr>
              <w:t>infection</w:t>
            </w:r>
          </w:p>
        </w:tc>
        <w:tc>
          <w:tcPr>
            <w:tcW w:w="2145" w:type="dxa"/>
            <w:tcBorders>
              <w:top w:val="nil"/>
              <w:bottom w:val="nil"/>
            </w:tcBorders>
          </w:tcPr>
          <w:p w:rsidR="00753C68" w:rsidRPr="00B25599" w:rsidRDefault="00753C68" w:rsidP="00A74A82">
            <w:pPr>
              <w:wordWrap/>
              <w:adjustRightInd w:val="0"/>
              <w:snapToGrid w:val="0"/>
              <w:spacing w:line="360" w:lineRule="auto"/>
              <w:jc w:val="center"/>
              <w:rPr>
                <w:rFonts w:ascii="Book Antiqua" w:eastAsia="Arial Unicode MS" w:hAnsi="Book Antiqua"/>
                <w:sz w:val="24"/>
                <w:szCs w:val="24"/>
              </w:rPr>
            </w:pPr>
          </w:p>
        </w:tc>
        <w:tc>
          <w:tcPr>
            <w:tcW w:w="2297" w:type="dxa"/>
            <w:tcBorders>
              <w:top w:val="nil"/>
              <w:bottom w:val="nil"/>
            </w:tcBorders>
          </w:tcPr>
          <w:p w:rsidR="00753C68" w:rsidRPr="00B25599" w:rsidRDefault="00753C68" w:rsidP="00A74A82">
            <w:pPr>
              <w:wordWrap/>
              <w:adjustRightInd w:val="0"/>
              <w:snapToGrid w:val="0"/>
              <w:spacing w:line="360" w:lineRule="auto"/>
              <w:jc w:val="center"/>
              <w:rPr>
                <w:rFonts w:ascii="Book Antiqua" w:eastAsia="Arial Unicode MS" w:hAnsi="Book Antiqua"/>
                <w:sz w:val="24"/>
                <w:szCs w:val="24"/>
              </w:rPr>
            </w:pPr>
          </w:p>
        </w:tc>
        <w:tc>
          <w:tcPr>
            <w:tcW w:w="1344" w:type="dxa"/>
            <w:tcBorders>
              <w:top w:val="nil"/>
              <w:bottom w:val="nil"/>
            </w:tcBorders>
          </w:tcPr>
          <w:p w:rsidR="00753C68" w:rsidRPr="00B25599" w:rsidRDefault="00753C68" w:rsidP="00A74A82">
            <w:pPr>
              <w:wordWrap/>
              <w:adjustRightInd w:val="0"/>
              <w:snapToGrid w:val="0"/>
              <w:spacing w:line="360" w:lineRule="auto"/>
              <w:jc w:val="center"/>
              <w:rPr>
                <w:rFonts w:ascii="Book Antiqua" w:eastAsia="Arial Unicode MS" w:hAnsi="Book Antiqua"/>
                <w:sz w:val="24"/>
                <w:szCs w:val="24"/>
              </w:rPr>
            </w:pPr>
          </w:p>
        </w:tc>
      </w:tr>
      <w:tr w:rsidR="00B25599" w:rsidRPr="00B25599" w:rsidTr="00A74A82">
        <w:trPr>
          <w:trHeight w:val="477"/>
        </w:trPr>
        <w:tc>
          <w:tcPr>
            <w:tcW w:w="3179" w:type="dxa"/>
            <w:tcBorders>
              <w:top w:val="nil"/>
              <w:bottom w:val="nil"/>
            </w:tcBorders>
          </w:tcPr>
          <w:p w:rsidR="00753C68" w:rsidRPr="00B25599" w:rsidRDefault="00753C68" w:rsidP="00A74A82">
            <w:pPr>
              <w:wordWrap/>
              <w:adjustRightInd w:val="0"/>
              <w:snapToGrid w:val="0"/>
              <w:spacing w:line="360" w:lineRule="auto"/>
              <w:ind w:firstLineChars="50" w:firstLine="120"/>
              <w:jc w:val="left"/>
              <w:rPr>
                <w:rFonts w:ascii="Book Antiqua" w:eastAsia="Arial Unicode MS" w:hAnsi="Book Antiqua"/>
                <w:sz w:val="24"/>
                <w:szCs w:val="24"/>
              </w:rPr>
            </w:pPr>
            <w:r w:rsidRPr="00B25599">
              <w:rPr>
                <w:rFonts w:ascii="Book Antiqua" w:eastAsia="Arial Unicode MS" w:hAnsi="Book Antiqua"/>
                <w:sz w:val="24"/>
                <w:szCs w:val="24"/>
              </w:rPr>
              <w:t>absent</w:t>
            </w:r>
          </w:p>
        </w:tc>
        <w:tc>
          <w:tcPr>
            <w:tcW w:w="2145" w:type="dxa"/>
            <w:tcBorders>
              <w:top w:val="nil"/>
              <w:bottom w:val="nil"/>
            </w:tcBorders>
          </w:tcPr>
          <w:p w:rsidR="00753C68" w:rsidRPr="00B25599" w:rsidRDefault="00753C68" w:rsidP="00A74A82">
            <w:pPr>
              <w:wordWrap/>
              <w:adjustRightInd w:val="0"/>
              <w:snapToGrid w:val="0"/>
              <w:spacing w:line="360" w:lineRule="auto"/>
              <w:jc w:val="center"/>
              <w:rPr>
                <w:rFonts w:ascii="Book Antiqua" w:eastAsia="Arial Unicode MS" w:hAnsi="Book Antiqua"/>
                <w:sz w:val="24"/>
                <w:szCs w:val="24"/>
              </w:rPr>
            </w:pPr>
            <w:r w:rsidRPr="00B25599">
              <w:rPr>
                <w:rFonts w:ascii="Book Antiqua" w:eastAsia="Arial Unicode MS" w:hAnsi="Book Antiqua"/>
                <w:sz w:val="24"/>
                <w:szCs w:val="24"/>
              </w:rPr>
              <w:t>16 (80.0)</w:t>
            </w:r>
          </w:p>
        </w:tc>
        <w:tc>
          <w:tcPr>
            <w:tcW w:w="2297" w:type="dxa"/>
            <w:tcBorders>
              <w:top w:val="nil"/>
              <w:bottom w:val="nil"/>
            </w:tcBorders>
          </w:tcPr>
          <w:p w:rsidR="00753C68" w:rsidRPr="00B25599" w:rsidRDefault="00753C68" w:rsidP="00A74A82">
            <w:pPr>
              <w:wordWrap/>
              <w:adjustRightInd w:val="0"/>
              <w:snapToGrid w:val="0"/>
              <w:spacing w:line="360" w:lineRule="auto"/>
              <w:jc w:val="center"/>
              <w:rPr>
                <w:rFonts w:ascii="Book Antiqua" w:eastAsia="Arial Unicode MS" w:hAnsi="Book Antiqua"/>
                <w:sz w:val="24"/>
                <w:szCs w:val="24"/>
              </w:rPr>
            </w:pPr>
            <w:r w:rsidRPr="00B25599">
              <w:rPr>
                <w:rFonts w:ascii="Book Antiqua" w:eastAsia="Arial Unicode MS" w:hAnsi="Book Antiqua"/>
                <w:sz w:val="24"/>
                <w:szCs w:val="24"/>
              </w:rPr>
              <w:t>33 (80.5)</w:t>
            </w:r>
          </w:p>
        </w:tc>
        <w:tc>
          <w:tcPr>
            <w:tcW w:w="1344" w:type="dxa"/>
            <w:tcBorders>
              <w:top w:val="nil"/>
              <w:bottom w:val="nil"/>
            </w:tcBorders>
          </w:tcPr>
          <w:p w:rsidR="00753C68" w:rsidRPr="00B25599" w:rsidRDefault="00753C68" w:rsidP="00A74A82">
            <w:pPr>
              <w:wordWrap/>
              <w:adjustRightInd w:val="0"/>
              <w:snapToGrid w:val="0"/>
              <w:spacing w:line="360" w:lineRule="auto"/>
              <w:jc w:val="center"/>
              <w:rPr>
                <w:rFonts w:ascii="Book Antiqua" w:eastAsia="Arial Unicode MS" w:hAnsi="Book Antiqua"/>
                <w:sz w:val="24"/>
                <w:szCs w:val="24"/>
              </w:rPr>
            </w:pPr>
            <w:r w:rsidRPr="00B25599">
              <w:rPr>
                <w:rFonts w:ascii="Book Antiqua" w:eastAsia="Arial Unicode MS" w:hAnsi="Book Antiqua"/>
                <w:sz w:val="24"/>
                <w:szCs w:val="24"/>
              </w:rPr>
              <w:t>0.964</w:t>
            </w:r>
          </w:p>
        </w:tc>
      </w:tr>
      <w:tr w:rsidR="00B25599" w:rsidRPr="00B25599" w:rsidTr="00A74A82">
        <w:trPr>
          <w:trHeight w:val="477"/>
        </w:trPr>
        <w:tc>
          <w:tcPr>
            <w:tcW w:w="3179" w:type="dxa"/>
            <w:tcBorders>
              <w:top w:val="nil"/>
            </w:tcBorders>
          </w:tcPr>
          <w:p w:rsidR="00753C68" w:rsidRPr="00B25599" w:rsidRDefault="00753C68" w:rsidP="00A74A82">
            <w:pPr>
              <w:wordWrap/>
              <w:adjustRightInd w:val="0"/>
              <w:snapToGrid w:val="0"/>
              <w:spacing w:line="360" w:lineRule="auto"/>
              <w:ind w:firstLineChars="50" w:firstLine="120"/>
              <w:jc w:val="left"/>
              <w:rPr>
                <w:rFonts w:ascii="Book Antiqua" w:eastAsia="Arial Unicode MS" w:hAnsi="Book Antiqua"/>
                <w:sz w:val="24"/>
                <w:szCs w:val="24"/>
              </w:rPr>
            </w:pPr>
            <w:r w:rsidRPr="00B25599">
              <w:rPr>
                <w:rFonts w:ascii="Book Antiqua" w:eastAsia="Arial Unicode MS" w:hAnsi="Book Antiqua"/>
                <w:sz w:val="24"/>
                <w:szCs w:val="24"/>
              </w:rPr>
              <w:t>present</w:t>
            </w:r>
          </w:p>
        </w:tc>
        <w:tc>
          <w:tcPr>
            <w:tcW w:w="2145" w:type="dxa"/>
            <w:tcBorders>
              <w:top w:val="nil"/>
            </w:tcBorders>
          </w:tcPr>
          <w:p w:rsidR="00753C68" w:rsidRPr="00B25599" w:rsidRDefault="00753C68" w:rsidP="00A74A82">
            <w:pPr>
              <w:wordWrap/>
              <w:adjustRightInd w:val="0"/>
              <w:snapToGrid w:val="0"/>
              <w:spacing w:line="360" w:lineRule="auto"/>
              <w:jc w:val="center"/>
              <w:rPr>
                <w:rFonts w:ascii="Book Antiqua" w:eastAsia="Arial Unicode MS" w:hAnsi="Book Antiqua"/>
                <w:sz w:val="24"/>
                <w:szCs w:val="24"/>
              </w:rPr>
            </w:pPr>
            <w:r w:rsidRPr="00B25599">
              <w:rPr>
                <w:rFonts w:ascii="Book Antiqua" w:eastAsia="Arial Unicode MS" w:hAnsi="Book Antiqua"/>
                <w:sz w:val="24"/>
                <w:szCs w:val="24"/>
              </w:rPr>
              <w:t>4 (20.0)</w:t>
            </w:r>
          </w:p>
        </w:tc>
        <w:tc>
          <w:tcPr>
            <w:tcW w:w="2297" w:type="dxa"/>
            <w:tcBorders>
              <w:top w:val="nil"/>
            </w:tcBorders>
          </w:tcPr>
          <w:p w:rsidR="00753C68" w:rsidRPr="00B25599" w:rsidRDefault="00753C68" w:rsidP="00A74A82">
            <w:pPr>
              <w:wordWrap/>
              <w:adjustRightInd w:val="0"/>
              <w:snapToGrid w:val="0"/>
              <w:spacing w:line="360" w:lineRule="auto"/>
              <w:jc w:val="center"/>
              <w:rPr>
                <w:rFonts w:ascii="Book Antiqua" w:eastAsia="Arial Unicode MS" w:hAnsi="Book Antiqua"/>
                <w:sz w:val="24"/>
                <w:szCs w:val="24"/>
              </w:rPr>
            </w:pPr>
            <w:r w:rsidRPr="00B25599">
              <w:rPr>
                <w:rFonts w:ascii="Book Antiqua" w:eastAsia="Arial Unicode MS" w:hAnsi="Book Antiqua"/>
                <w:sz w:val="24"/>
                <w:szCs w:val="24"/>
              </w:rPr>
              <w:t>8 (19.5)</w:t>
            </w:r>
          </w:p>
        </w:tc>
        <w:tc>
          <w:tcPr>
            <w:tcW w:w="1344" w:type="dxa"/>
            <w:tcBorders>
              <w:top w:val="nil"/>
            </w:tcBorders>
          </w:tcPr>
          <w:p w:rsidR="00753C68" w:rsidRPr="00B25599" w:rsidRDefault="00753C68" w:rsidP="00A74A82">
            <w:pPr>
              <w:wordWrap/>
              <w:adjustRightInd w:val="0"/>
              <w:snapToGrid w:val="0"/>
              <w:spacing w:line="360" w:lineRule="auto"/>
              <w:jc w:val="center"/>
              <w:rPr>
                <w:rFonts w:ascii="Book Antiqua" w:eastAsia="Arial Unicode MS" w:hAnsi="Book Antiqua"/>
                <w:sz w:val="24"/>
                <w:szCs w:val="24"/>
              </w:rPr>
            </w:pPr>
          </w:p>
        </w:tc>
      </w:tr>
    </w:tbl>
    <w:p w:rsidR="00753C68" w:rsidRPr="00B25599" w:rsidRDefault="00753C68" w:rsidP="00753C68">
      <w:pPr>
        <w:wordWrap/>
        <w:adjustRightInd w:val="0"/>
        <w:snapToGrid w:val="0"/>
        <w:spacing w:line="360" w:lineRule="auto"/>
        <w:rPr>
          <w:rFonts w:ascii="Book Antiqua" w:hAnsi="Book Antiqua"/>
          <w:sz w:val="24"/>
          <w:szCs w:val="24"/>
        </w:rPr>
      </w:pPr>
      <w:r w:rsidRPr="00B25599">
        <w:rPr>
          <w:rFonts w:ascii="Book Antiqua" w:hAnsi="Book Antiqua" w:hint="eastAsia"/>
          <w:sz w:val="24"/>
          <w:szCs w:val="24"/>
        </w:rPr>
        <w:t xml:space="preserve">OM: </w:t>
      </w:r>
      <w:r w:rsidRPr="00B25599">
        <w:rPr>
          <w:rFonts w:ascii="Book Antiqua" w:hAnsi="Book Antiqua"/>
          <w:sz w:val="24"/>
          <w:szCs w:val="24"/>
        </w:rPr>
        <w:t xml:space="preserve">Oxyntic </w:t>
      </w:r>
      <w:r w:rsidRPr="00B25599">
        <w:rPr>
          <w:rFonts w:ascii="Book Antiqua" w:hAnsi="Book Antiqua" w:hint="eastAsia"/>
          <w:sz w:val="24"/>
          <w:szCs w:val="24"/>
        </w:rPr>
        <w:t xml:space="preserve">mucosa; OCM: </w:t>
      </w:r>
      <w:r w:rsidRPr="00B25599">
        <w:rPr>
          <w:rFonts w:ascii="Book Antiqua" w:hAnsi="Book Antiqua"/>
          <w:sz w:val="24"/>
          <w:szCs w:val="24"/>
        </w:rPr>
        <w:t xml:space="preserve">Oxyntocardiac </w:t>
      </w:r>
      <w:r w:rsidRPr="00B25599">
        <w:rPr>
          <w:rFonts w:ascii="Book Antiqua" w:hAnsi="Book Antiqua" w:hint="eastAsia"/>
          <w:sz w:val="24"/>
          <w:szCs w:val="24"/>
        </w:rPr>
        <w:t xml:space="preserve">mucosa; CM: </w:t>
      </w:r>
      <w:r w:rsidRPr="00B25599">
        <w:rPr>
          <w:rFonts w:ascii="Book Antiqua" w:hAnsi="Book Antiqua"/>
          <w:sz w:val="24"/>
          <w:szCs w:val="24"/>
        </w:rPr>
        <w:t xml:space="preserve">Cardiac </w:t>
      </w:r>
      <w:r w:rsidRPr="00B25599">
        <w:rPr>
          <w:rFonts w:ascii="Book Antiqua" w:hAnsi="Book Antiqua" w:hint="eastAsia"/>
          <w:sz w:val="24"/>
          <w:szCs w:val="24"/>
        </w:rPr>
        <w:t>mucosa.</w:t>
      </w:r>
    </w:p>
    <w:p w:rsidR="00753C68" w:rsidRPr="00B25599" w:rsidRDefault="00753C68" w:rsidP="00753C68">
      <w:pPr>
        <w:wordWrap/>
        <w:adjustRightInd w:val="0"/>
        <w:snapToGrid w:val="0"/>
        <w:spacing w:line="360" w:lineRule="auto"/>
        <w:rPr>
          <w:rFonts w:ascii="Book Antiqua" w:eastAsia="Arial Unicode MS" w:hAnsi="Book Antiqua"/>
          <w:b/>
          <w:sz w:val="24"/>
          <w:szCs w:val="24"/>
        </w:rPr>
      </w:pPr>
      <w:r w:rsidRPr="00B25599">
        <w:rPr>
          <w:rFonts w:ascii="Book Antiqua" w:eastAsia="Arial Unicode MS" w:hAnsi="Book Antiqua"/>
          <w:sz w:val="24"/>
          <w:szCs w:val="24"/>
        </w:rPr>
        <w:br w:type="page"/>
      </w:r>
      <w:r w:rsidRPr="00B25599">
        <w:rPr>
          <w:rFonts w:ascii="Book Antiqua" w:eastAsia="Arial Unicode MS" w:hAnsi="Book Antiqua"/>
          <w:b/>
          <w:sz w:val="24"/>
          <w:szCs w:val="24"/>
        </w:rPr>
        <w:lastRenderedPageBreak/>
        <w:t>Table 3 Relationship between carditis and endoscopic findings</w:t>
      </w:r>
      <w:r w:rsidR="00B32AC4" w:rsidRPr="00B32AC4">
        <w:rPr>
          <w:rFonts w:ascii="Book Antiqua" w:eastAsia="Arial Unicode MS" w:hAnsi="Book Antiqua"/>
          <w:b/>
          <w:i/>
          <w:iCs/>
          <w:sz w:val="24"/>
          <w:szCs w:val="24"/>
        </w:rPr>
        <w:t xml:space="preserve"> </w:t>
      </w:r>
      <w:r w:rsidR="00B32AC4" w:rsidRPr="00B25599">
        <w:rPr>
          <w:rFonts w:ascii="Book Antiqua" w:eastAsia="Arial Unicode MS" w:hAnsi="Book Antiqua"/>
          <w:b/>
          <w:i/>
          <w:iCs/>
          <w:sz w:val="24"/>
          <w:szCs w:val="24"/>
        </w:rPr>
        <w:t>n</w:t>
      </w:r>
      <w:r w:rsidR="00B32AC4" w:rsidRPr="00B25599">
        <w:rPr>
          <w:rFonts w:ascii="Book Antiqua" w:eastAsia="Arial Unicode MS" w:hAnsi="Book Antiqua"/>
          <w:b/>
          <w:sz w:val="24"/>
          <w:szCs w:val="24"/>
        </w:rPr>
        <w:t xml:space="preserve"> (%)</w:t>
      </w:r>
    </w:p>
    <w:tbl>
      <w:tblPr>
        <w:tblW w:w="9293" w:type="dxa"/>
        <w:tblBorders>
          <w:top w:val="single" w:sz="4" w:space="0" w:color="auto"/>
          <w:bottom w:val="single" w:sz="4" w:space="0" w:color="auto"/>
          <w:insideH w:val="single" w:sz="4" w:space="0" w:color="auto"/>
        </w:tblBorders>
        <w:tblLook w:val="04A0" w:firstRow="1" w:lastRow="0" w:firstColumn="1" w:lastColumn="0" w:noHBand="0" w:noVBand="1"/>
      </w:tblPr>
      <w:tblGrid>
        <w:gridCol w:w="2448"/>
        <w:gridCol w:w="2301"/>
        <w:gridCol w:w="2303"/>
        <w:gridCol w:w="2241"/>
      </w:tblGrid>
      <w:tr w:rsidR="00B25599" w:rsidRPr="00B25599" w:rsidTr="00A74A82">
        <w:trPr>
          <w:trHeight w:val="479"/>
        </w:trPr>
        <w:tc>
          <w:tcPr>
            <w:tcW w:w="2448" w:type="dxa"/>
            <w:vMerge w:val="restart"/>
          </w:tcPr>
          <w:p w:rsidR="00753C68" w:rsidRPr="00B25599" w:rsidRDefault="00753C68" w:rsidP="00A74A82">
            <w:pPr>
              <w:wordWrap/>
              <w:adjustRightInd w:val="0"/>
              <w:snapToGrid w:val="0"/>
              <w:spacing w:line="360" w:lineRule="auto"/>
              <w:rPr>
                <w:rFonts w:ascii="Book Antiqua" w:eastAsia="Arial Unicode MS" w:hAnsi="Book Antiqua"/>
                <w:sz w:val="24"/>
                <w:szCs w:val="24"/>
              </w:rPr>
            </w:pPr>
          </w:p>
        </w:tc>
        <w:tc>
          <w:tcPr>
            <w:tcW w:w="6845" w:type="dxa"/>
            <w:gridSpan w:val="3"/>
            <w:tcBorders>
              <w:bottom w:val="nil"/>
            </w:tcBorders>
          </w:tcPr>
          <w:p w:rsidR="00753C68" w:rsidRPr="00B25599" w:rsidRDefault="00753C68" w:rsidP="00A74A82">
            <w:pPr>
              <w:wordWrap/>
              <w:adjustRightInd w:val="0"/>
              <w:snapToGrid w:val="0"/>
              <w:spacing w:line="360" w:lineRule="auto"/>
              <w:ind w:firstLineChars="900" w:firstLine="2161"/>
              <w:rPr>
                <w:rFonts w:ascii="Book Antiqua" w:eastAsia="Arial Unicode MS" w:hAnsi="Book Antiqua"/>
                <w:b/>
                <w:sz w:val="24"/>
                <w:szCs w:val="24"/>
              </w:rPr>
            </w:pPr>
            <w:r w:rsidRPr="00B25599">
              <w:rPr>
                <w:rFonts w:ascii="Book Antiqua" w:eastAsia="Arial Unicode MS" w:hAnsi="Book Antiqua"/>
                <w:b/>
                <w:sz w:val="24"/>
                <w:szCs w:val="24"/>
              </w:rPr>
              <w:t>Carditis</w:t>
            </w:r>
          </w:p>
        </w:tc>
      </w:tr>
      <w:tr w:rsidR="00B25599" w:rsidRPr="00B25599" w:rsidTr="00A74A82">
        <w:trPr>
          <w:trHeight w:val="463"/>
        </w:trPr>
        <w:tc>
          <w:tcPr>
            <w:tcW w:w="2448" w:type="dxa"/>
            <w:vMerge/>
            <w:tcBorders>
              <w:bottom w:val="single" w:sz="4" w:space="0" w:color="auto"/>
            </w:tcBorders>
          </w:tcPr>
          <w:p w:rsidR="00753C68" w:rsidRPr="00B25599" w:rsidRDefault="00753C68" w:rsidP="00A74A82">
            <w:pPr>
              <w:wordWrap/>
              <w:adjustRightInd w:val="0"/>
              <w:snapToGrid w:val="0"/>
              <w:spacing w:line="360" w:lineRule="auto"/>
              <w:rPr>
                <w:rFonts w:ascii="Book Antiqua" w:eastAsia="Arial Unicode MS" w:hAnsi="Book Antiqua"/>
                <w:sz w:val="24"/>
                <w:szCs w:val="24"/>
              </w:rPr>
            </w:pPr>
          </w:p>
        </w:tc>
        <w:tc>
          <w:tcPr>
            <w:tcW w:w="2301" w:type="dxa"/>
            <w:tcBorders>
              <w:top w:val="nil"/>
              <w:bottom w:val="single" w:sz="4" w:space="0" w:color="auto"/>
            </w:tcBorders>
          </w:tcPr>
          <w:p w:rsidR="00753C68" w:rsidRPr="00B25599" w:rsidRDefault="00753C68" w:rsidP="00A74A82">
            <w:pPr>
              <w:wordWrap/>
              <w:adjustRightInd w:val="0"/>
              <w:snapToGrid w:val="0"/>
              <w:spacing w:line="360" w:lineRule="auto"/>
              <w:jc w:val="center"/>
              <w:rPr>
                <w:rFonts w:ascii="Book Antiqua" w:eastAsia="Arial Unicode MS" w:hAnsi="Book Antiqua"/>
                <w:b/>
                <w:sz w:val="24"/>
                <w:szCs w:val="24"/>
              </w:rPr>
            </w:pPr>
            <w:r w:rsidRPr="00B25599">
              <w:rPr>
                <w:rFonts w:ascii="Book Antiqua" w:eastAsia="Arial Unicode MS" w:hAnsi="Book Antiqua"/>
                <w:b/>
                <w:sz w:val="24"/>
                <w:szCs w:val="24"/>
              </w:rPr>
              <w:t>Absent (</w:t>
            </w:r>
            <w:r w:rsidRPr="00B25599">
              <w:rPr>
                <w:rFonts w:ascii="Book Antiqua" w:eastAsia="Arial Unicode MS" w:hAnsi="Book Antiqua"/>
                <w:b/>
                <w:i/>
                <w:iCs/>
                <w:sz w:val="24"/>
                <w:szCs w:val="24"/>
              </w:rPr>
              <w:t>n</w:t>
            </w:r>
            <w:r w:rsidRPr="00B25599">
              <w:rPr>
                <w:rFonts w:ascii="Book Antiqua" w:eastAsia="Arial Unicode MS" w:hAnsi="Book Antiqua"/>
                <w:b/>
                <w:sz w:val="24"/>
                <w:szCs w:val="24"/>
              </w:rPr>
              <w:t xml:space="preserve"> = 24)</w:t>
            </w:r>
          </w:p>
          <w:p w:rsidR="00753C68" w:rsidRPr="00B25599" w:rsidRDefault="00753C68" w:rsidP="00A74A82">
            <w:pPr>
              <w:wordWrap/>
              <w:adjustRightInd w:val="0"/>
              <w:snapToGrid w:val="0"/>
              <w:spacing w:line="360" w:lineRule="auto"/>
              <w:jc w:val="center"/>
              <w:rPr>
                <w:rFonts w:ascii="Book Antiqua" w:eastAsia="Arial Unicode MS" w:hAnsi="Book Antiqua"/>
                <w:b/>
                <w:sz w:val="24"/>
                <w:szCs w:val="24"/>
              </w:rPr>
            </w:pPr>
          </w:p>
        </w:tc>
        <w:tc>
          <w:tcPr>
            <w:tcW w:w="2303" w:type="dxa"/>
            <w:tcBorders>
              <w:top w:val="nil"/>
              <w:bottom w:val="single" w:sz="4" w:space="0" w:color="auto"/>
            </w:tcBorders>
          </w:tcPr>
          <w:p w:rsidR="00753C68" w:rsidRPr="00B25599" w:rsidRDefault="00753C68" w:rsidP="00A74A82">
            <w:pPr>
              <w:wordWrap/>
              <w:adjustRightInd w:val="0"/>
              <w:snapToGrid w:val="0"/>
              <w:spacing w:line="360" w:lineRule="auto"/>
              <w:jc w:val="center"/>
              <w:rPr>
                <w:rFonts w:ascii="Book Antiqua" w:eastAsia="Arial Unicode MS" w:hAnsi="Book Antiqua"/>
                <w:b/>
                <w:sz w:val="24"/>
                <w:szCs w:val="24"/>
              </w:rPr>
            </w:pPr>
            <w:r w:rsidRPr="00B25599">
              <w:rPr>
                <w:rFonts w:ascii="Book Antiqua" w:eastAsia="Arial Unicode MS" w:hAnsi="Book Antiqua"/>
                <w:b/>
                <w:sz w:val="24"/>
                <w:szCs w:val="24"/>
              </w:rPr>
              <w:t>Present (</w:t>
            </w:r>
            <w:r w:rsidRPr="00B25599">
              <w:rPr>
                <w:rFonts w:ascii="Book Antiqua" w:eastAsia="Arial Unicode MS" w:hAnsi="Book Antiqua"/>
                <w:b/>
                <w:i/>
                <w:iCs/>
                <w:sz w:val="24"/>
                <w:szCs w:val="24"/>
              </w:rPr>
              <w:t>n</w:t>
            </w:r>
            <w:r w:rsidRPr="00B25599">
              <w:rPr>
                <w:rFonts w:ascii="Book Antiqua" w:eastAsia="Arial Unicode MS" w:hAnsi="Book Antiqua"/>
                <w:b/>
                <w:sz w:val="24"/>
                <w:szCs w:val="24"/>
              </w:rPr>
              <w:t xml:space="preserve"> = 37)</w:t>
            </w:r>
          </w:p>
          <w:p w:rsidR="00753C68" w:rsidRPr="00B25599" w:rsidRDefault="00753C68" w:rsidP="00A74A82">
            <w:pPr>
              <w:wordWrap/>
              <w:adjustRightInd w:val="0"/>
              <w:snapToGrid w:val="0"/>
              <w:spacing w:line="360" w:lineRule="auto"/>
              <w:jc w:val="center"/>
              <w:rPr>
                <w:rFonts w:ascii="Book Antiqua" w:eastAsia="Arial Unicode MS" w:hAnsi="Book Antiqua"/>
                <w:b/>
                <w:sz w:val="24"/>
                <w:szCs w:val="24"/>
              </w:rPr>
            </w:pPr>
          </w:p>
        </w:tc>
        <w:tc>
          <w:tcPr>
            <w:tcW w:w="2240" w:type="dxa"/>
            <w:tcBorders>
              <w:top w:val="nil"/>
              <w:bottom w:val="single" w:sz="4" w:space="0" w:color="auto"/>
            </w:tcBorders>
          </w:tcPr>
          <w:p w:rsidR="00753C68" w:rsidRPr="00B25599" w:rsidRDefault="00753C68" w:rsidP="00A74A82">
            <w:pPr>
              <w:wordWrap/>
              <w:adjustRightInd w:val="0"/>
              <w:snapToGrid w:val="0"/>
              <w:spacing w:line="360" w:lineRule="auto"/>
              <w:jc w:val="center"/>
              <w:rPr>
                <w:rFonts w:ascii="Book Antiqua" w:eastAsia="Arial Unicode MS" w:hAnsi="Book Antiqua"/>
                <w:b/>
                <w:i/>
                <w:sz w:val="24"/>
                <w:szCs w:val="24"/>
              </w:rPr>
            </w:pPr>
            <w:r w:rsidRPr="00B25599">
              <w:rPr>
                <w:rFonts w:ascii="Book Antiqua" w:eastAsia="Arial Unicode MS" w:hAnsi="Book Antiqua"/>
                <w:b/>
                <w:i/>
                <w:sz w:val="24"/>
                <w:szCs w:val="24"/>
              </w:rPr>
              <w:t>P</w:t>
            </w:r>
            <w:r w:rsidRPr="00B25599">
              <w:rPr>
                <w:rFonts w:ascii="Book Antiqua" w:eastAsia="Arial Unicode MS" w:hAnsi="Book Antiqua" w:hint="eastAsia"/>
                <w:b/>
                <w:i/>
                <w:sz w:val="24"/>
                <w:szCs w:val="24"/>
                <w:lang w:eastAsia="zh-CN"/>
              </w:rPr>
              <w:t xml:space="preserve"> </w:t>
            </w:r>
            <w:r w:rsidRPr="00B25599">
              <w:rPr>
                <w:rFonts w:ascii="Book Antiqua" w:eastAsia="Arial Unicode MS" w:hAnsi="Book Antiqua"/>
                <w:b/>
                <w:sz w:val="24"/>
                <w:szCs w:val="24"/>
              </w:rPr>
              <w:t>value</w:t>
            </w:r>
          </w:p>
        </w:tc>
      </w:tr>
      <w:tr w:rsidR="00B25599" w:rsidRPr="00B25599" w:rsidTr="00A74A82">
        <w:trPr>
          <w:trHeight w:val="479"/>
        </w:trPr>
        <w:tc>
          <w:tcPr>
            <w:tcW w:w="2448" w:type="dxa"/>
            <w:tcBorders>
              <w:bottom w:val="nil"/>
            </w:tcBorders>
          </w:tcPr>
          <w:p w:rsidR="00753C68" w:rsidRPr="00B25599" w:rsidRDefault="00753C68" w:rsidP="00A74A82">
            <w:pPr>
              <w:wordWrap/>
              <w:adjustRightInd w:val="0"/>
              <w:snapToGrid w:val="0"/>
              <w:spacing w:line="360" w:lineRule="auto"/>
              <w:jc w:val="left"/>
              <w:rPr>
                <w:rFonts w:ascii="Book Antiqua" w:eastAsia="Arial Unicode MS" w:hAnsi="Book Antiqua"/>
                <w:sz w:val="24"/>
                <w:szCs w:val="24"/>
              </w:rPr>
            </w:pPr>
            <w:r w:rsidRPr="00B25599">
              <w:rPr>
                <w:rFonts w:ascii="Book Antiqua" w:eastAsia="Arial Unicode MS" w:hAnsi="Book Antiqua"/>
                <w:sz w:val="24"/>
                <w:szCs w:val="24"/>
              </w:rPr>
              <w:t xml:space="preserve">LA classification </w:t>
            </w:r>
          </w:p>
        </w:tc>
        <w:tc>
          <w:tcPr>
            <w:tcW w:w="2301" w:type="dxa"/>
            <w:tcBorders>
              <w:bottom w:val="nil"/>
            </w:tcBorders>
          </w:tcPr>
          <w:p w:rsidR="00753C68" w:rsidRPr="00B25599" w:rsidRDefault="00753C68" w:rsidP="00A74A82">
            <w:pPr>
              <w:wordWrap/>
              <w:adjustRightInd w:val="0"/>
              <w:snapToGrid w:val="0"/>
              <w:spacing w:line="360" w:lineRule="auto"/>
              <w:jc w:val="center"/>
              <w:rPr>
                <w:rFonts w:ascii="Book Antiqua" w:eastAsia="Arial Unicode MS" w:hAnsi="Book Antiqua"/>
                <w:sz w:val="24"/>
                <w:szCs w:val="24"/>
              </w:rPr>
            </w:pPr>
          </w:p>
        </w:tc>
        <w:tc>
          <w:tcPr>
            <w:tcW w:w="2303" w:type="dxa"/>
            <w:tcBorders>
              <w:bottom w:val="nil"/>
            </w:tcBorders>
          </w:tcPr>
          <w:p w:rsidR="00753C68" w:rsidRPr="00B25599" w:rsidRDefault="00753C68" w:rsidP="00A74A82">
            <w:pPr>
              <w:wordWrap/>
              <w:adjustRightInd w:val="0"/>
              <w:snapToGrid w:val="0"/>
              <w:spacing w:line="360" w:lineRule="auto"/>
              <w:jc w:val="center"/>
              <w:rPr>
                <w:rFonts w:ascii="Book Antiqua" w:eastAsia="Arial Unicode MS" w:hAnsi="Book Antiqua"/>
                <w:sz w:val="24"/>
                <w:szCs w:val="24"/>
              </w:rPr>
            </w:pPr>
          </w:p>
        </w:tc>
        <w:tc>
          <w:tcPr>
            <w:tcW w:w="2240" w:type="dxa"/>
            <w:tcBorders>
              <w:bottom w:val="nil"/>
            </w:tcBorders>
          </w:tcPr>
          <w:p w:rsidR="00753C68" w:rsidRPr="00B25599" w:rsidRDefault="00753C68" w:rsidP="00A74A82">
            <w:pPr>
              <w:wordWrap/>
              <w:adjustRightInd w:val="0"/>
              <w:snapToGrid w:val="0"/>
              <w:spacing w:line="360" w:lineRule="auto"/>
              <w:jc w:val="center"/>
              <w:rPr>
                <w:rFonts w:ascii="Book Antiqua" w:eastAsia="Arial Unicode MS" w:hAnsi="Book Antiqua"/>
                <w:sz w:val="24"/>
                <w:szCs w:val="24"/>
              </w:rPr>
            </w:pPr>
          </w:p>
        </w:tc>
      </w:tr>
      <w:tr w:rsidR="00B25599" w:rsidRPr="00B25599" w:rsidTr="00A74A82">
        <w:trPr>
          <w:trHeight w:val="479"/>
        </w:trPr>
        <w:tc>
          <w:tcPr>
            <w:tcW w:w="2448" w:type="dxa"/>
            <w:tcBorders>
              <w:top w:val="nil"/>
              <w:bottom w:val="nil"/>
            </w:tcBorders>
          </w:tcPr>
          <w:p w:rsidR="00753C68" w:rsidRPr="00B25599" w:rsidRDefault="00753C68" w:rsidP="00A74A82">
            <w:pPr>
              <w:wordWrap/>
              <w:adjustRightInd w:val="0"/>
              <w:snapToGrid w:val="0"/>
              <w:spacing w:line="360" w:lineRule="auto"/>
              <w:ind w:firstLineChars="50" w:firstLine="120"/>
              <w:jc w:val="left"/>
              <w:rPr>
                <w:rFonts w:ascii="Book Antiqua" w:eastAsia="Arial Unicode MS" w:hAnsi="Book Antiqua"/>
                <w:sz w:val="24"/>
                <w:szCs w:val="24"/>
              </w:rPr>
            </w:pPr>
            <w:r w:rsidRPr="00B25599">
              <w:rPr>
                <w:rFonts w:ascii="Book Antiqua" w:eastAsia="Arial Unicode MS" w:hAnsi="Book Antiqua"/>
                <w:sz w:val="24"/>
                <w:szCs w:val="24"/>
              </w:rPr>
              <w:t>N</w:t>
            </w:r>
          </w:p>
        </w:tc>
        <w:tc>
          <w:tcPr>
            <w:tcW w:w="2301" w:type="dxa"/>
            <w:tcBorders>
              <w:top w:val="nil"/>
              <w:bottom w:val="nil"/>
            </w:tcBorders>
          </w:tcPr>
          <w:p w:rsidR="00753C68" w:rsidRPr="00B25599" w:rsidRDefault="00753C68" w:rsidP="00A74A82">
            <w:pPr>
              <w:wordWrap/>
              <w:adjustRightInd w:val="0"/>
              <w:snapToGrid w:val="0"/>
              <w:spacing w:line="360" w:lineRule="auto"/>
              <w:jc w:val="center"/>
              <w:rPr>
                <w:rFonts w:ascii="Book Antiqua" w:eastAsia="Arial Unicode MS" w:hAnsi="Book Antiqua"/>
                <w:sz w:val="24"/>
                <w:szCs w:val="24"/>
              </w:rPr>
            </w:pPr>
            <w:r w:rsidRPr="00B25599">
              <w:rPr>
                <w:rFonts w:ascii="Book Antiqua" w:eastAsia="Arial Unicode MS" w:hAnsi="Book Antiqua"/>
                <w:sz w:val="24"/>
                <w:szCs w:val="24"/>
              </w:rPr>
              <w:t>18 (75.0)</w:t>
            </w:r>
          </w:p>
        </w:tc>
        <w:tc>
          <w:tcPr>
            <w:tcW w:w="2303" w:type="dxa"/>
            <w:tcBorders>
              <w:top w:val="nil"/>
              <w:bottom w:val="nil"/>
            </w:tcBorders>
          </w:tcPr>
          <w:p w:rsidR="00753C68" w:rsidRPr="00B25599" w:rsidRDefault="00753C68" w:rsidP="00A74A82">
            <w:pPr>
              <w:wordWrap/>
              <w:adjustRightInd w:val="0"/>
              <w:snapToGrid w:val="0"/>
              <w:spacing w:line="360" w:lineRule="auto"/>
              <w:jc w:val="center"/>
              <w:rPr>
                <w:rFonts w:ascii="Book Antiqua" w:eastAsia="Arial Unicode MS" w:hAnsi="Book Antiqua"/>
                <w:sz w:val="24"/>
                <w:szCs w:val="24"/>
              </w:rPr>
            </w:pPr>
            <w:r w:rsidRPr="00B25599">
              <w:rPr>
                <w:rFonts w:ascii="Book Antiqua" w:eastAsia="Arial Unicode MS" w:hAnsi="Book Antiqua"/>
                <w:sz w:val="24"/>
                <w:szCs w:val="24"/>
              </w:rPr>
              <w:t>15 (40.5)</w:t>
            </w:r>
          </w:p>
        </w:tc>
        <w:tc>
          <w:tcPr>
            <w:tcW w:w="2240" w:type="dxa"/>
            <w:tcBorders>
              <w:top w:val="nil"/>
              <w:bottom w:val="nil"/>
            </w:tcBorders>
          </w:tcPr>
          <w:p w:rsidR="00753C68" w:rsidRPr="00B25599" w:rsidRDefault="00753C68" w:rsidP="00A74A82">
            <w:pPr>
              <w:wordWrap/>
              <w:adjustRightInd w:val="0"/>
              <w:snapToGrid w:val="0"/>
              <w:spacing w:line="360" w:lineRule="auto"/>
              <w:jc w:val="center"/>
              <w:rPr>
                <w:rFonts w:ascii="Book Antiqua" w:eastAsia="Arial Unicode MS" w:hAnsi="Book Antiqua"/>
                <w:sz w:val="24"/>
                <w:szCs w:val="24"/>
              </w:rPr>
            </w:pPr>
            <w:r w:rsidRPr="00B25599">
              <w:rPr>
                <w:rFonts w:ascii="Book Antiqua" w:eastAsia="Arial Unicode MS" w:hAnsi="Book Antiqua"/>
                <w:sz w:val="24"/>
                <w:szCs w:val="24"/>
              </w:rPr>
              <w:t>0.008</w:t>
            </w:r>
          </w:p>
        </w:tc>
      </w:tr>
      <w:tr w:rsidR="00B25599" w:rsidRPr="00B25599" w:rsidTr="00A74A82">
        <w:trPr>
          <w:trHeight w:val="479"/>
        </w:trPr>
        <w:tc>
          <w:tcPr>
            <w:tcW w:w="2448" w:type="dxa"/>
            <w:tcBorders>
              <w:top w:val="nil"/>
              <w:bottom w:val="nil"/>
            </w:tcBorders>
          </w:tcPr>
          <w:p w:rsidR="00753C68" w:rsidRPr="00B25599" w:rsidRDefault="00753C68" w:rsidP="00A74A82">
            <w:pPr>
              <w:wordWrap/>
              <w:adjustRightInd w:val="0"/>
              <w:snapToGrid w:val="0"/>
              <w:spacing w:line="360" w:lineRule="auto"/>
              <w:ind w:firstLineChars="50" w:firstLine="120"/>
              <w:jc w:val="left"/>
              <w:rPr>
                <w:rFonts w:ascii="Book Antiqua" w:eastAsia="Arial Unicode MS" w:hAnsi="Book Antiqua"/>
                <w:sz w:val="24"/>
                <w:szCs w:val="24"/>
              </w:rPr>
            </w:pPr>
            <w:r w:rsidRPr="00B25599">
              <w:rPr>
                <w:rFonts w:ascii="Book Antiqua" w:eastAsia="Arial Unicode MS" w:hAnsi="Book Antiqua"/>
                <w:sz w:val="24"/>
                <w:szCs w:val="24"/>
              </w:rPr>
              <w:t>M, A, B, C, D</w:t>
            </w:r>
          </w:p>
        </w:tc>
        <w:tc>
          <w:tcPr>
            <w:tcW w:w="2301" w:type="dxa"/>
            <w:tcBorders>
              <w:top w:val="nil"/>
              <w:bottom w:val="nil"/>
            </w:tcBorders>
          </w:tcPr>
          <w:p w:rsidR="00753C68" w:rsidRPr="00B25599" w:rsidRDefault="00753C68" w:rsidP="00A74A82">
            <w:pPr>
              <w:wordWrap/>
              <w:adjustRightInd w:val="0"/>
              <w:snapToGrid w:val="0"/>
              <w:spacing w:line="360" w:lineRule="auto"/>
              <w:jc w:val="center"/>
              <w:rPr>
                <w:rFonts w:ascii="Book Antiqua" w:eastAsia="Arial Unicode MS" w:hAnsi="Book Antiqua"/>
                <w:sz w:val="24"/>
                <w:szCs w:val="24"/>
              </w:rPr>
            </w:pPr>
            <w:r w:rsidRPr="00B25599">
              <w:rPr>
                <w:rFonts w:ascii="Book Antiqua" w:eastAsia="Arial Unicode MS" w:hAnsi="Book Antiqua"/>
                <w:sz w:val="24"/>
                <w:szCs w:val="24"/>
              </w:rPr>
              <w:t>6 (25.0)</w:t>
            </w:r>
          </w:p>
        </w:tc>
        <w:tc>
          <w:tcPr>
            <w:tcW w:w="2303" w:type="dxa"/>
            <w:tcBorders>
              <w:top w:val="nil"/>
              <w:bottom w:val="nil"/>
            </w:tcBorders>
          </w:tcPr>
          <w:p w:rsidR="00753C68" w:rsidRPr="00B25599" w:rsidRDefault="00753C68" w:rsidP="00A74A82">
            <w:pPr>
              <w:wordWrap/>
              <w:adjustRightInd w:val="0"/>
              <w:snapToGrid w:val="0"/>
              <w:spacing w:line="360" w:lineRule="auto"/>
              <w:jc w:val="center"/>
              <w:rPr>
                <w:rFonts w:ascii="Book Antiqua" w:eastAsia="Arial Unicode MS" w:hAnsi="Book Antiqua"/>
                <w:sz w:val="24"/>
                <w:szCs w:val="24"/>
              </w:rPr>
            </w:pPr>
            <w:r w:rsidRPr="00B25599">
              <w:rPr>
                <w:rFonts w:ascii="Book Antiqua" w:eastAsia="Arial Unicode MS" w:hAnsi="Book Antiqua"/>
                <w:sz w:val="24"/>
                <w:szCs w:val="24"/>
              </w:rPr>
              <w:t>22 (59.5)</w:t>
            </w:r>
          </w:p>
        </w:tc>
        <w:tc>
          <w:tcPr>
            <w:tcW w:w="2240" w:type="dxa"/>
            <w:tcBorders>
              <w:top w:val="nil"/>
              <w:bottom w:val="nil"/>
            </w:tcBorders>
          </w:tcPr>
          <w:p w:rsidR="00753C68" w:rsidRPr="00B25599" w:rsidRDefault="00753C68" w:rsidP="00A74A82">
            <w:pPr>
              <w:wordWrap/>
              <w:adjustRightInd w:val="0"/>
              <w:snapToGrid w:val="0"/>
              <w:spacing w:line="360" w:lineRule="auto"/>
              <w:jc w:val="center"/>
              <w:rPr>
                <w:rFonts w:ascii="Book Antiqua" w:eastAsia="Arial Unicode MS" w:hAnsi="Book Antiqua"/>
                <w:sz w:val="24"/>
                <w:szCs w:val="24"/>
              </w:rPr>
            </w:pPr>
          </w:p>
        </w:tc>
      </w:tr>
      <w:tr w:rsidR="00B25599" w:rsidRPr="00B25599" w:rsidTr="00A74A82">
        <w:trPr>
          <w:trHeight w:val="479"/>
        </w:trPr>
        <w:tc>
          <w:tcPr>
            <w:tcW w:w="2448" w:type="dxa"/>
            <w:tcBorders>
              <w:top w:val="nil"/>
              <w:bottom w:val="nil"/>
            </w:tcBorders>
          </w:tcPr>
          <w:p w:rsidR="00753C68" w:rsidRPr="00B25599" w:rsidRDefault="00753C68" w:rsidP="00A74A82">
            <w:pPr>
              <w:wordWrap/>
              <w:adjustRightInd w:val="0"/>
              <w:snapToGrid w:val="0"/>
              <w:spacing w:line="360" w:lineRule="auto"/>
              <w:jc w:val="left"/>
              <w:rPr>
                <w:rFonts w:ascii="Book Antiqua" w:eastAsia="Arial Unicode MS" w:hAnsi="Book Antiqua"/>
                <w:sz w:val="24"/>
                <w:szCs w:val="24"/>
              </w:rPr>
            </w:pPr>
            <w:r w:rsidRPr="00B25599">
              <w:rPr>
                <w:rFonts w:ascii="Book Antiqua" w:eastAsia="Arial Unicode MS" w:hAnsi="Book Antiqua"/>
                <w:sz w:val="24"/>
                <w:szCs w:val="24"/>
              </w:rPr>
              <w:t xml:space="preserve">Hill grade </w:t>
            </w:r>
          </w:p>
        </w:tc>
        <w:tc>
          <w:tcPr>
            <w:tcW w:w="2301" w:type="dxa"/>
            <w:tcBorders>
              <w:top w:val="nil"/>
              <w:bottom w:val="nil"/>
            </w:tcBorders>
          </w:tcPr>
          <w:p w:rsidR="00753C68" w:rsidRPr="00B25599" w:rsidRDefault="00753C68" w:rsidP="00A74A82">
            <w:pPr>
              <w:wordWrap/>
              <w:adjustRightInd w:val="0"/>
              <w:snapToGrid w:val="0"/>
              <w:spacing w:line="360" w:lineRule="auto"/>
              <w:jc w:val="center"/>
              <w:rPr>
                <w:rFonts w:ascii="Book Antiqua" w:eastAsia="Arial Unicode MS" w:hAnsi="Book Antiqua"/>
                <w:sz w:val="24"/>
                <w:szCs w:val="24"/>
              </w:rPr>
            </w:pPr>
          </w:p>
        </w:tc>
        <w:tc>
          <w:tcPr>
            <w:tcW w:w="2303" w:type="dxa"/>
            <w:tcBorders>
              <w:top w:val="nil"/>
              <w:bottom w:val="nil"/>
            </w:tcBorders>
          </w:tcPr>
          <w:p w:rsidR="00753C68" w:rsidRPr="00B25599" w:rsidRDefault="00753C68" w:rsidP="00A74A82">
            <w:pPr>
              <w:wordWrap/>
              <w:adjustRightInd w:val="0"/>
              <w:snapToGrid w:val="0"/>
              <w:spacing w:line="360" w:lineRule="auto"/>
              <w:jc w:val="center"/>
              <w:rPr>
                <w:rFonts w:ascii="Book Antiqua" w:eastAsia="Arial Unicode MS" w:hAnsi="Book Antiqua"/>
                <w:sz w:val="24"/>
                <w:szCs w:val="24"/>
              </w:rPr>
            </w:pPr>
          </w:p>
        </w:tc>
        <w:tc>
          <w:tcPr>
            <w:tcW w:w="2240" w:type="dxa"/>
            <w:tcBorders>
              <w:top w:val="nil"/>
              <w:bottom w:val="nil"/>
            </w:tcBorders>
          </w:tcPr>
          <w:p w:rsidR="00753C68" w:rsidRPr="00B25599" w:rsidRDefault="00753C68" w:rsidP="00A74A82">
            <w:pPr>
              <w:wordWrap/>
              <w:adjustRightInd w:val="0"/>
              <w:snapToGrid w:val="0"/>
              <w:spacing w:line="360" w:lineRule="auto"/>
              <w:jc w:val="center"/>
              <w:rPr>
                <w:rFonts w:ascii="Book Antiqua" w:eastAsia="Arial Unicode MS" w:hAnsi="Book Antiqua"/>
                <w:sz w:val="24"/>
                <w:szCs w:val="24"/>
              </w:rPr>
            </w:pPr>
          </w:p>
        </w:tc>
      </w:tr>
      <w:tr w:rsidR="00B25599" w:rsidRPr="00B25599" w:rsidTr="00A74A82">
        <w:trPr>
          <w:trHeight w:val="479"/>
        </w:trPr>
        <w:tc>
          <w:tcPr>
            <w:tcW w:w="2448" w:type="dxa"/>
            <w:tcBorders>
              <w:top w:val="nil"/>
              <w:bottom w:val="nil"/>
            </w:tcBorders>
          </w:tcPr>
          <w:p w:rsidR="00753C68" w:rsidRPr="00B25599" w:rsidRDefault="00753C68" w:rsidP="00A74A82">
            <w:pPr>
              <w:wordWrap/>
              <w:adjustRightInd w:val="0"/>
              <w:snapToGrid w:val="0"/>
              <w:spacing w:line="360" w:lineRule="auto"/>
              <w:ind w:firstLineChars="50" w:firstLine="120"/>
              <w:jc w:val="left"/>
              <w:rPr>
                <w:rFonts w:ascii="Book Antiqua" w:eastAsia="Arial Unicode MS" w:hAnsi="Book Antiqua"/>
                <w:sz w:val="24"/>
                <w:szCs w:val="24"/>
              </w:rPr>
            </w:pPr>
            <w:r w:rsidRPr="00B25599">
              <w:rPr>
                <w:rFonts w:ascii="Book Antiqua" w:eastAsia="Arial Unicode MS" w:hAnsi="Book Antiqua"/>
                <w:sz w:val="24"/>
                <w:szCs w:val="24"/>
              </w:rPr>
              <w:t>normal (1, 2)</w:t>
            </w:r>
          </w:p>
        </w:tc>
        <w:tc>
          <w:tcPr>
            <w:tcW w:w="2301" w:type="dxa"/>
            <w:tcBorders>
              <w:top w:val="nil"/>
              <w:bottom w:val="nil"/>
            </w:tcBorders>
          </w:tcPr>
          <w:p w:rsidR="00753C68" w:rsidRPr="00B25599" w:rsidRDefault="00753C68" w:rsidP="00A74A82">
            <w:pPr>
              <w:wordWrap/>
              <w:adjustRightInd w:val="0"/>
              <w:snapToGrid w:val="0"/>
              <w:spacing w:line="360" w:lineRule="auto"/>
              <w:jc w:val="center"/>
              <w:rPr>
                <w:rFonts w:ascii="Book Antiqua" w:eastAsia="Arial Unicode MS" w:hAnsi="Book Antiqua"/>
                <w:sz w:val="24"/>
                <w:szCs w:val="24"/>
              </w:rPr>
            </w:pPr>
            <w:r w:rsidRPr="00B25599">
              <w:rPr>
                <w:rFonts w:ascii="Book Antiqua" w:eastAsia="Arial Unicode MS" w:hAnsi="Book Antiqua"/>
                <w:sz w:val="24"/>
                <w:szCs w:val="24"/>
              </w:rPr>
              <w:t>20 (83.3)</w:t>
            </w:r>
          </w:p>
        </w:tc>
        <w:tc>
          <w:tcPr>
            <w:tcW w:w="2303" w:type="dxa"/>
            <w:tcBorders>
              <w:top w:val="nil"/>
              <w:bottom w:val="nil"/>
            </w:tcBorders>
          </w:tcPr>
          <w:p w:rsidR="00753C68" w:rsidRPr="00B25599" w:rsidRDefault="00753C68" w:rsidP="00A74A82">
            <w:pPr>
              <w:wordWrap/>
              <w:adjustRightInd w:val="0"/>
              <w:snapToGrid w:val="0"/>
              <w:spacing w:line="360" w:lineRule="auto"/>
              <w:jc w:val="center"/>
              <w:rPr>
                <w:rFonts w:ascii="Book Antiqua" w:eastAsia="Arial Unicode MS" w:hAnsi="Book Antiqua"/>
                <w:sz w:val="24"/>
                <w:szCs w:val="24"/>
              </w:rPr>
            </w:pPr>
            <w:r w:rsidRPr="00B25599">
              <w:rPr>
                <w:rFonts w:ascii="Book Antiqua" w:eastAsia="Arial Unicode MS" w:hAnsi="Book Antiqua"/>
                <w:sz w:val="24"/>
                <w:szCs w:val="24"/>
              </w:rPr>
              <w:t>23 (62.2)</w:t>
            </w:r>
          </w:p>
        </w:tc>
        <w:tc>
          <w:tcPr>
            <w:tcW w:w="2240" w:type="dxa"/>
            <w:tcBorders>
              <w:top w:val="nil"/>
              <w:bottom w:val="nil"/>
            </w:tcBorders>
          </w:tcPr>
          <w:p w:rsidR="00753C68" w:rsidRPr="00B25599" w:rsidRDefault="00753C68" w:rsidP="00A74A82">
            <w:pPr>
              <w:wordWrap/>
              <w:adjustRightInd w:val="0"/>
              <w:snapToGrid w:val="0"/>
              <w:spacing w:line="360" w:lineRule="auto"/>
              <w:jc w:val="center"/>
              <w:rPr>
                <w:rFonts w:ascii="Book Antiqua" w:eastAsia="Arial Unicode MS" w:hAnsi="Book Antiqua"/>
                <w:sz w:val="24"/>
                <w:szCs w:val="24"/>
              </w:rPr>
            </w:pPr>
            <w:r w:rsidRPr="00B25599">
              <w:rPr>
                <w:rFonts w:ascii="Book Antiqua" w:eastAsia="Arial Unicode MS" w:hAnsi="Book Antiqua"/>
                <w:sz w:val="24"/>
                <w:szCs w:val="24"/>
              </w:rPr>
              <w:t>0.077</w:t>
            </w:r>
          </w:p>
        </w:tc>
      </w:tr>
      <w:tr w:rsidR="00B25599" w:rsidRPr="00B25599" w:rsidTr="00A74A82">
        <w:trPr>
          <w:trHeight w:val="494"/>
        </w:trPr>
        <w:tc>
          <w:tcPr>
            <w:tcW w:w="2448" w:type="dxa"/>
            <w:tcBorders>
              <w:top w:val="nil"/>
              <w:bottom w:val="nil"/>
            </w:tcBorders>
          </w:tcPr>
          <w:p w:rsidR="00753C68" w:rsidRPr="00B25599" w:rsidRDefault="00753C68" w:rsidP="00A74A82">
            <w:pPr>
              <w:wordWrap/>
              <w:adjustRightInd w:val="0"/>
              <w:snapToGrid w:val="0"/>
              <w:spacing w:line="360" w:lineRule="auto"/>
              <w:ind w:firstLineChars="50" w:firstLine="120"/>
              <w:jc w:val="left"/>
              <w:rPr>
                <w:rFonts w:ascii="Book Antiqua" w:eastAsia="Arial Unicode MS" w:hAnsi="Book Antiqua"/>
                <w:sz w:val="24"/>
                <w:szCs w:val="24"/>
              </w:rPr>
            </w:pPr>
            <w:r w:rsidRPr="00B25599">
              <w:rPr>
                <w:rFonts w:ascii="Book Antiqua" w:eastAsia="Arial Unicode MS" w:hAnsi="Book Antiqua"/>
                <w:sz w:val="24"/>
                <w:szCs w:val="24"/>
              </w:rPr>
              <w:t>reflux (3, 4)</w:t>
            </w:r>
          </w:p>
        </w:tc>
        <w:tc>
          <w:tcPr>
            <w:tcW w:w="2301" w:type="dxa"/>
            <w:tcBorders>
              <w:top w:val="nil"/>
              <w:bottom w:val="nil"/>
            </w:tcBorders>
          </w:tcPr>
          <w:p w:rsidR="00753C68" w:rsidRPr="00B25599" w:rsidRDefault="00753C68" w:rsidP="00A74A82">
            <w:pPr>
              <w:wordWrap/>
              <w:adjustRightInd w:val="0"/>
              <w:snapToGrid w:val="0"/>
              <w:spacing w:line="360" w:lineRule="auto"/>
              <w:jc w:val="center"/>
              <w:rPr>
                <w:rFonts w:ascii="Book Antiqua" w:eastAsia="Arial Unicode MS" w:hAnsi="Book Antiqua"/>
                <w:sz w:val="24"/>
                <w:szCs w:val="24"/>
              </w:rPr>
            </w:pPr>
            <w:r w:rsidRPr="00B25599">
              <w:rPr>
                <w:rFonts w:ascii="Book Antiqua" w:eastAsia="Arial Unicode MS" w:hAnsi="Book Antiqua"/>
                <w:sz w:val="24"/>
                <w:szCs w:val="24"/>
              </w:rPr>
              <w:t>4 (16.7)</w:t>
            </w:r>
          </w:p>
        </w:tc>
        <w:tc>
          <w:tcPr>
            <w:tcW w:w="2303" w:type="dxa"/>
            <w:tcBorders>
              <w:top w:val="nil"/>
              <w:bottom w:val="nil"/>
            </w:tcBorders>
          </w:tcPr>
          <w:p w:rsidR="00753C68" w:rsidRPr="00B25599" w:rsidRDefault="00753C68" w:rsidP="00A74A82">
            <w:pPr>
              <w:wordWrap/>
              <w:adjustRightInd w:val="0"/>
              <w:snapToGrid w:val="0"/>
              <w:spacing w:line="360" w:lineRule="auto"/>
              <w:jc w:val="center"/>
              <w:rPr>
                <w:rFonts w:ascii="Book Antiqua" w:eastAsia="Arial Unicode MS" w:hAnsi="Book Antiqua"/>
                <w:sz w:val="24"/>
                <w:szCs w:val="24"/>
              </w:rPr>
            </w:pPr>
            <w:r w:rsidRPr="00B25599">
              <w:rPr>
                <w:rFonts w:ascii="Book Antiqua" w:eastAsia="Arial Unicode MS" w:hAnsi="Book Antiqua"/>
                <w:sz w:val="24"/>
                <w:szCs w:val="24"/>
              </w:rPr>
              <w:t>14 (37.8)</w:t>
            </w:r>
          </w:p>
        </w:tc>
        <w:tc>
          <w:tcPr>
            <w:tcW w:w="2240" w:type="dxa"/>
            <w:tcBorders>
              <w:top w:val="nil"/>
              <w:bottom w:val="nil"/>
            </w:tcBorders>
          </w:tcPr>
          <w:p w:rsidR="00753C68" w:rsidRPr="00B25599" w:rsidRDefault="00753C68" w:rsidP="00A74A82">
            <w:pPr>
              <w:wordWrap/>
              <w:adjustRightInd w:val="0"/>
              <w:snapToGrid w:val="0"/>
              <w:spacing w:line="360" w:lineRule="auto"/>
              <w:jc w:val="center"/>
              <w:rPr>
                <w:rFonts w:ascii="Book Antiqua" w:eastAsia="Arial Unicode MS" w:hAnsi="Book Antiqua"/>
                <w:sz w:val="24"/>
                <w:szCs w:val="24"/>
              </w:rPr>
            </w:pPr>
          </w:p>
        </w:tc>
      </w:tr>
      <w:tr w:rsidR="00B25599" w:rsidRPr="00B25599" w:rsidTr="00A74A82">
        <w:tblPrEx>
          <w:tblBorders>
            <w:left w:val="single" w:sz="4" w:space="0" w:color="auto"/>
            <w:right w:val="single" w:sz="4" w:space="0" w:color="auto"/>
            <w:insideV w:val="single" w:sz="4" w:space="0" w:color="auto"/>
          </w:tblBorders>
        </w:tblPrEx>
        <w:trPr>
          <w:trHeight w:val="479"/>
        </w:trPr>
        <w:tc>
          <w:tcPr>
            <w:tcW w:w="2448" w:type="dxa"/>
            <w:tcBorders>
              <w:top w:val="nil"/>
              <w:left w:val="nil"/>
              <w:bottom w:val="nil"/>
              <w:right w:val="nil"/>
            </w:tcBorders>
          </w:tcPr>
          <w:p w:rsidR="00753C68" w:rsidRPr="00B25599" w:rsidRDefault="00753C68" w:rsidP="00A74A82">
            <w:pPr>
              <w:wordWrap/>
              <w:adjustRightInd w:val="0"/>
              <w:snapToGrid w:val="0"/>
              <w:spacing w:line="360" w:lineRule="auto"/>
              <w:jc w:val="left"/>
              <w:rPr>
                <w:rFonts w:ascii="Book Antiqua" w:eastAsia="Arial Unicode MS" w:hAnsi="Book Antiqua"/>
                <w:sz w:val="24"/>
                <w:szCs w:val="24"/>
              </w:rPr>
            </w:pPr>
            <w:r w:rsidRPr="00B25599">
              <w:rPr>
                <w:rFonts w:ascii="Book Antiqua" w:eastAsia="Arial Unicode MS" w:hAnsi="Book Antiqua"/>
                <w:sz w:val="24"/>
                <w:szCs w:val="24"/>
              </w:rPr>
              <w:t>Hiatal hernia</w:t>
            </w:r>
          </w:p>
        </w:tc>
        <w:tc>
          <w:tcPr>
            <w:tcW w:w="2301" w:type="dxa"/>
            <w:tcBorders>
              <w:top w:val="nil"/>
              <w:left w:val="nil"/>
              <w:bottom w:val="nil"/>
              <w:right w:val="nil"/>
            </w:tcBorders>
          </w:tcPr>
          <w:p w:rsidR="00753C68" w:rsidRPr="00B25599" w:rsidRDefault="00753C68" w:rsidP="00A74A82">
            <w:pPr>
              <w:wordWrap/>
              <w:adjustRightInd w:val="0"/>
              <w:snapToGrid w:val="0"/>
              <w:spacing w:line="360" w:lineRule="auto"/>
              <w:jc w:val="center"/>
              <w:rPr>
                <w:rFonts w:ascii="Book Antiqua" w:eastAsia="Arial Unicode MS" w:hAnsi="Book Antiqua"/>
                <w:sz w:val="24"/>
                <w:szCs w:val="24"/>
              </w:rPr>
            </w:pPr>
          </w:p>
        </w:tc>
        <w:tc>
          <w:tcPr>
            <w:tcW w:w="2303" w:type="dxa"/>
            <w:tcBorders>
              <w:top w:val="nil"/>
              <w:left w:val="nil"/>
              <w:bottom w:val="nil"/>
              <w:right w:val="nil"/>
            </w:tcBorders>
          </w:tcPr>
          <w:p w:rsidR="00753C68" w:rsidRPr="00B25599" w:rsidRDefault="00753C68" w:rsidP="00A74A82">
            <w:pPr>
              <w:wordWrap/>
              <w:adjustRightInd w:val="0"/>
              <w:snapToGrid w:val="0"/>
              <w:spacing w:line="360" w:lineRule="auto"/>
              <w:jc w:val="center"/>
              <w:rPr>
                <w:rFonts w:ascii="Book Antiqua" w:eastAsia="Arial Unicode MS" w:hAnsi="Book Antiqua"/>
                <w:sz w:val="24"/>
                <w:szCs w:val="24"/>
              </w:rPr>
            </w:pPr>
          </w:p>
        </w:tc>
        <w:tc>
          <w:tcPr>
            <w:tcW w:w="2240" w:type="dxa"/>
            <w:tcBorders>
              <w:top w:val="nil"/>
              <w:left w:val="nil"/>
              <w:bottom w:val="nil"/>
              <w:right w:val="nil"/>
            </w:tcBorders>
          </w:tcPr>
          <w:p w:rsidR="00753C68" w:rsidRPr="00B25599" w:rsidRDefault="00753C68" w:rsidP="00A74A82">
            <w:pPr>
              <w:wordWrap/>
              <w:adjustRightInd w:val="0"/>
              <w:snapToGrid w:val="0"/>
              <w:spacing w:line="360" w:lineRule="auto"/>
              <w:jc w:val="center"/>
              <w:rPr>
                <w:rFonts w:ascii="Book Antiqua" w:eastAsia="Arial Unicode MS" w:hAnsi="Book Antiqua"/>
                <w:sz w:val="24"/>
                <w:szCs w:val="24"/>
              </w:rPr>
            </w:pPr>
          </w:p>
        </w:tc>
      </w:tr>
      <w:tr w:rsidR="00B25599" w:rsidRPr="00B25599" w:rsidTr="00A74A82">
        <w:tblPrEx>
          <w:tblBorders>
            <w:left w:val="single" w:sz="4" w:space="0" w:color="auto"/>
            <w:right w:val="single" w:sz="4" w:space="0" w:color="auto"/>
            <w:insideV w:val="single" w:sz="4" w:space="0" w:color="auto"/>
          </w:tblBorders>
        </w:tblPrEx>
        <w:trPr>
          <w:trHeight w:val="479"/>
        </w:trPr>
        <w:tc>
          <w:tcPr>
            <w:tcW w:w="2448" w:type="dxa"/>
            <w:tcBorders>
              <w:top w:val="nil"/>
              <w:left w:val="nil"/>
              <w:bottom w:val="nil"/>
              <w:right w:val="nil"/>
            </w:tcBorders>
          </w:tcPr>
          <w:p w:rsidR="00753C68" w:rsidRPr="00B25599" w:rsidRDefault="00753C68" w:rsidP="00A74A82">
            <w:pPr>
              <w:wordWrap/>
              <w:adjustRightInd w:val="0"/>
              <w:snapToGrid w:val="0"/>
              <w:spacing w:line="360" w:lineRule="auto"/>
              <w:ind w:firstLineChars="50" w:firstLine="120"/>
              <w:jc w:val="left"/>
              <w:rPr>
                <w:rFonts w:ascii="Book Antiqua" w:eastAsia="Arial Unicode MS" w:hAnsi="Book Antiqua"/>
                <w:sz w:val="24"/>
                <w:szCs w:val="24"/>
              </w:rPr>
            </w:pPr>
            <w:r w:rsidRPr="00B25599">
              <w:rPr>
                <w:rFonts w:ascii="Book Antiqua" w:eastAsia="Arial Unicode MS" w:hAnsi="Book Antiqua"/>
                <w:sz w:val="24"/>
                <w:szCs w:val="24"/>
              </w:rPr>
              <w:t xml:space="preserve">absent </w:t>
            </w:r>
          </w:p>
        </w:tc>
        <w:tc>
          <w:tcPr>
            <w:tcW w:w="2301" w:type="dxa"/>
            <w:tcBorders>
              <w:top w:val="nil"/>
              <w:left w:val="nil"/>
              <w:bottom w:val="nil"/>
              <w:right w:val="nil"/>
            </w:tcBorders>
          </w:tcPr>
          <w:p w:rsidR="00753C68" w:rsidRPr="00B25599" w:rsidRDefault="00753C68" w:rsidP="00A74A82">
            <w:pPr>
              <w:wordWrap/>
              <w:adjustRightInd w:val="0"/>
              <w:snapToGrid w:val="0"/>
              <w:spacing w:line="360" w:lineRule="auto"/>
              <w:jc w:val="center"/>
              <w:rPr>
                <w:rFonts w:ascii="Book Antiqua" w:eastAsia="Arial Unicode MS" w:hAnsi="Book Antiqua"/>
                <w:sz w:val="24"/>
                <w:szCs w:val="24"/>
              </w:rPr>
            </w:pPr>
            <w:r w:rsidRPr="00B25599">
              <w:rPr>
                <w:rFonts w:ascii="Book Antiqua" w:eastAsia="Arial Unicode MS" w:hAnsi="Book Antiqua"/>
                <w:sz w:val="24"/>
                <w:szCs w:val="24"/>
              </w:rPr>
              <w:t>17 (70.8)</w:t>
            </w:r>
          </w:p>
        </w:tc>
        <w:tc>
          <w:tcPr>
            <w:tcW w:w="2303" w:type="dxa"/>
            <w:tcBorders>
              <w:top w:val="nil"/>
              <w:left w:val="nil"/>
              <w:bottom w:val="nil"/>
              <w:right w:val="nil"/>
            </w:tcBorders>
          </w:tcPr>
          <w:p w:rsidR="00753C68" w:rsidRPr="00B25599" w:rsidRDefault="00753C68" w:rsidP="00A74A82">
            <w:pPr>
              <w:wordWrap/>
              <w:adjustRightInd w:val="0"/>
              <w:snapToGrid w:val="0"/>
              <w:spacing w:line="360" w:lineRule="auto"/>
              <w:jc w:val="center"/>
              <w:rPr>
                <w:rFonts w:ascii="Book Antiqua" w:eastAsia="Arial Unicode MS" w:hAnsi="Book Antiqua"/>
                <w:sz w:val="24"/>
                <w:szCs w:val="24"/>
              </w:rPr>
            </w:pPr>
            <w:r w:rsidRPr="00B25599">
              <w:rPr>
                <w:rFonts w:ascii="Book Antiqua" w:eastAsia="Arial Unicode MS" w:hAnsi="Book Antiqua"/>
                <w:sz w:val="24"/>
                <w:szCs w:val="24"/>
              </w:rPr>
              <w:t>20 (54.1)</w:t>
            </w:r>
          </w:p>
        </w:tc>
        <w:tc>
          <w:tcPr>
            <w:tcW w:w="2240" w:type="dxa"/>
            <w:tcBorders>
              <w:top w:val="nil"/>
              <w:left w:val="nil"/>
              <w:bottom w:val="nil"/>
              <w:right w:val="nil"/>
            </w:tcBorders>
          </w:tcPr>
          <w:p w:rsidR="00753C68" w:rsidRPr="00B25599" w:rsidRDefault="00753C68" w:rsidP="00A74A82">
            <w:pPr>
              <w:wordWrap/>
              <w:adjustRightInd w:val="0"/>
              <w:snapToGrid w:val="0"/>
              <w:spacing w:line="360" w:lineRule="auto"/>
              <w:jc w:val="center"/>
              <w:rPr>
                <w:rFonts w:ascii="Book Antiqua" w:eastAsia="Arial Unicode MS" w:hAnsi="Book Antiqua"/>
                <w:sz w:val="24"/>
                <w:szCs w:val="24"/>
              </w:rPr>
            </w:pPr>
            <w:r w:rsidRPr="00B25599">
              <w:rPr>
                <w:rFonts w:ascii="Book Antiqua" w:eastAsia="Arial Unicode MS" w:hAnsi="Book Antiqua"/>
                <w:sz w:val="24"/>
                <w:szCs w:val="24"/>
              </w:rPr>
              <w:t>0.190</w:t>
            </w:r>
          </w:p>
        </w:tc>
      </w:tr>
      <w:tr w:rsidR="00B25599" w:rsidRPr="00B25599" w:rsidTr="00A74A82">
        <w:tblPrEx>
          <w:tblBorders>
            <w:left w:val="single" w:sz="4" w:space="0" w:color="auto"/>
            <w:right w:val="single" w:sz="4" w:space="0" w:color="auto"/>
            <w:insideV w:val="single" w:sz="4" w:space="0" w:color="auto"/>
          </w:tblBorders>
        </w:tblPrEx>
        <w:trPr>
          <w:trHeight w:val="494"/>
        </w:trPr>
        <w:tc>
          <w:tcPr>
            <w:tcW w:w="2448" w:type="dxa"/>
            <w:tcBorders>
              <w:top w:val="nil"/>
              <w:left w:val="nil"/>
              <w:bottom w:val="nil"/>
              <w:right w:val="nil"/>
            </w:tcBorders>
          </w:tcPr>
          <w:p w:rsidR="00753C68" w:rsidRPr="00B25599" w:rsidRDefault="00753C68" w:rsidP="00A74A82">
            <w:pPr>
              <w:wordWrap/>
              <w:adjustRightInd w:val="0"/>
              <w:snapToGrid w:val="0"/>
              <w:spacing w:line="360" w:lineRule="auto"/>
              <w:ind w:firstLineChars="50" w:firstLine="120"/>
              <w:jc w:val="left"/>
              <w:rPr>
                <w:rFonts w:ascii="Book Antiqua" w:eastAsia="Arial Unicode MS" w:hAnsi="Book Antiqua"/>
                <w:sz w:val="24"/>
                <w:szCs w:val="24"/>
              </w:rPr>
            </w:pPr>
            <w:r w:rsidRPr="00B25599">
              <w:rPr>
                <w:rFonts w:ascii="Book Antiqua" w:eastAsia="Arial Unicode MS" w:hAnsi="Book Antiqua"/>
                <w:sz w:val="24"/>
                <w:szCs w:val="24"/>
              </w:rPr>
              <w:t>present</w:t>
            </w:r>
          </w:p>
        </w:tc>
        <w:tc>
          <w:tcPr>
            <w:tcW w:w="2301" w:type="dxa"/>
            <w:tcBorders>
              <w:top w:val="nil"/>
              <w:left w:val="nil"/>
              <w:bottom w:val="nil"/>
              <w:right w:val="nil"/>
            </w:tcBorders>
          </w:tcPr>
          <w:p w:rsidR="00753C68" w:rsidRPr="00B25599" w:rsidRDefault="00753C68" w:rsidP="00A74A82">
            <w:pPr>
              <w:wordWrap/>
              <w:adjustRightInd w:val="0"/>
              <w:snapToGrid w:val="0"/>
              <w:spacing w:line="360" w:lineRule="auto"/>
              <w:jc w:val="center"/>
              <w:rPr>
                <w:rFonts w:ascii="Book Antiqua" w:eastAsia="Arial Unicode MS" w:hAnsi="Book Antiqua"/>
                <w:sz w:val="24"/>
                <w:szCs w:val="24"/>
              </w:rPr>
            </w:pPr>
            <w:r w:rsidRPr="00B25599">
              <w:rPr>
                <w:rFonts w:ascii="Book Antiqua" w:eastAsia="Arial Unicode MS" w:hAnsi="Book Antiqua"/>
                <w:sz w:val="24"/>
                <w:szCs w:val="24"/>
              </w:rPr>
              <w:t>7 (29.2)</w:t>
            </w:r>
          </w:p>
        </w:tc>
        <w:tc>
          <w:tcPr>
            <w:tcW w:w="2303" w:type="dxa"/>
            <w:tcBorders>
              <w:top w:val="nil"/>
              <w:left w:val="nil"/>
              <w:bottom w:val="nil"/>
              <w:right w:val="nil"/>
            </w:tcBorders>
          </w:tcPr>
          <w:p w:rsidR="00753C68" w:rsidRPr="00B25599" w:rsidRDefault="00753C68" w:rsidP="00A74A82">
            <w:pPr>
              <w:wordWrap/>
              <w:adjustRightInd w:val="0"/>
              <w:snapToGrid w:val="0"/>
              <w:spacing w:line="360" w:lineRule="auto"/>
              <w:jc w:val="center"/>
              <w:rPr>
                <w:rFonts w:ascii="Book Antiqua" w:eastAsia="Arial Unicode MS" w:hAnsi="Book Antiqua"/>
                <w:sz w:val="24"/>
                <w:szCs w:val="24"/>
              </w:rPr>
            </w:pPr>
            <w:r w:rsidRPr="00B25599">
              <w:rPr>
                <w:rFonts w:ascii="Book Antiqua" w:eastAsia="Arial Unicode MS" w:hAnsi="Book Antiqua"/>
                <w:sz w:val="24"/>
                <w:szCs w:val="24"/>
              </w:rPr>
              <w:t>17 (45.9)</w:t>
            </w:r>
          </w:p>
        </w:tc>
        <w:tc>
          <w:tcPr>
            <w:tcW w:w="2240" w:type="dxa"/>
            <w:tcBorders>
              <w:top w:val="nil"/>
              <w:left w:val="nil"/>
              <w:bottom w:val="nil"/>
              <w:right w:val="nil"/>
            </w:tcBorders>
          </w:tcPr>
          <w:p w:rsidR="00753C68" w:rsidRPr="00B25599" w:rsidRDefault="00753C68" w:rsidP="00A74A82">
            <w:pPr>
              <w:wordWrap/>
              <w:adjustRightInd w:val="0"/>
              <w:snapToGrid w:val="0"/>
              <w:spacing w:line="360" w:lineRule="auto"/>
              <w:jc w:val="center"/>
              <w:rPr>
                <w:rFonts w:ascii="Book Antiqua" w:eastAsia="Arial Unicode MS" w:hAnsi="Book Antiqua"/>
                <w:sz w:val="24"/>
                <w:szCs w:val="24"/>
              </w:rPr>
            </w:pPr>
          </w:p>
        </w:tc>
      </w:tr>
      <w:tr w:rsidR="00B25599" w:rsidRPr="00B25599" w:rsidTr="00A74A82">
        <w:tblPrEx>
          <w:tblBorders>
            <w:left w:val="single" w:sz="4" w:space="0" w:color="auto"/>
            <w:right w:val="single" w:sz="4" w:space="0" w:color="auto"/>
            <w:insideV w:val="single" w:sz="4" w:space="0" w:color="auto"/>
          </w:tblBorders>
        </w:tblPrEx>
        <w:trPr>
          <w:trHeight w:val="494"/>
        </w:trPr>
        <w:tc>
          <w:tcPr>
            <w:tcW w:w="2448" w:type="dxa"/>
            <w:tcBorders>
              <w:top w:val="nil"/>
              <w:left w:val="nil"/>
              <w:bottom w:val="nil"/>
              <w:right w:val="nil"/>
            </w:tcBorders>
          </w:tcPr>
          <w:p w:rsidR="00753C68" w:rsidRPr="00B25599" w:rsidRDefault="00753C68" w:rsidP="00A74A82">
            <w:pPr>
              <w:wordWrap/>
              <w:adjustRightInd w:val="0"/>
              <w:snapToGrid w:val="0"/>
              <w:spacing w:line="360" w:lineRule="auto"/>
              <w:jc w:val="left"/>
              <w:rPr>
                <w:rFonts w:ascii="Book Antiqua" w:eastAsia="Arial Unicode MS" w:hAnsi="Book Antiqua"/>
                <w:sz w:val="24"/>
                <w:szCs w:val="24"/>
              </w:rPr>
            </w:pPr>
            <w:r w:rsidRPr="00B25599">
              <w:rPr>
                <w:rFonts w:ascii="Book Antiqua" w:hAnsi="Book Antiqua"/>
                <w:i/>
                <w:sz w:val="24"/>
                <w:szCs w:val="24"/>
              </w:rPr>
              <w:t xml:space="preserve">Helicobacter pylori </w:t>
            </w:r>
            <w:r w:rsidRPr="00B25599">
              <w:rPr>
                <w:rFonts w:ascii="Book Antiqua" w:eastAsia="Arial Unicode MS" w:hAnsi="Book Antiqua"/>
                <w:sz w:val="24"/>
                <w:szCs w:val="24"/>
              </w:rPr>
              <w:t>infection</w:t>
            </w:r>
          </w:p>
        </w:tc>
        <w:tc>
          <w:tcPr>
            <w:tcW w:w="2301" w:type="dxa"/>
            <w:tcBorders>
              <w:top w:val="nil"/>
              <w:left w:val="nil"/>
              <w:bottom w:val="nil"/>
              <w:right w:val="nil"/>
            </w:tcBorders>
          </w:tcPr>
          <w:p w:rsidR="00753C68" w:rsidRPr="00B25599" w:rsidRDefault="00753C68" w:rsidP="00A74A82">
            <w:pPr>
              <w:wordWrap/>
              <w:adjustRightInd w:val="0"/>
              <w:snapToGrid w:val="0"/>
              <w:spacing w:line="360" w:lineRule="auto"/>
              <w:jc w:val="center"/>
              <w:rPr>
                <w:rFonts w:ascii="Book Antiqua" w:eastAsia="Arial Unicode MS" w:hAnsi="Book Antiqua"/>
                <w:sz w:val="24"/>
                <w:szCs w:val="24"/>
              </w:rPr>
            </w:pPr>
          </w:p>
        </w:tc>
        <w:tc>
          <w:tcPr>
            <w:tcW w:w="2303" w:type="dxa"/>
            <w:tcBorders>
              <w:top w:val="nil"/>
              <w:left w:val="nil"/>
              <w:bottom w:val="nil"/>
              <w:right w:val="nil"/>
            </w:tcBorders>
          </w:tcPr>
          <w:p w:rsidR="00753C68" w:rsidRPr="00B25599" w:rsidRDefault="00753C68" w:rsidP="00A74A82">
            <w:pPr>
              <w:wordWrap/>
              <w:adjustRightInd w:val="0"/>
              <w:snapToGrid w:val="0"/>
              <w:spacing w:line="360" w:lineRule="auto"/>
              <w:jc w:val="center"/>
              <w:rPr>
                <w:rFonts w:ascii="Book Antiqua" w:eastAsia="Arial Unicode MS" w:hAnsi="Book Antiqua"/>
                <w:sz w:val="24"/>
                <w:szCs w:val="24"/>
              </w:rPr>
            </w:pPr>
          </w:p>
        </w:tc>
        <w:tc>
          <w:tcPr>
            <w:tcW w:w="2240" w:type="dxa"/>
            <w:tcBorders>
              <w:top w:val="nil"/>
              <w:left w:val="nil"/>
              <w:bottom w:val="nil"/>
              <w:right w:val="nil"/>
            </w:tcBorders>
          </w:tcPr>
          <w:p w:rsidR="00753C68" w:rsidRPr="00B25599" w:rsidRDefault="00753C68" w:rsidP="00A74A82">
            <w:pPr>
              <w:wordWrap/>
              <w:adjustRightInd w:val="0"/>
              <w:snapToGrid w:val="0"/>
              <w:spacing w:line="360" w:lineRule="auto"/>
              <w:jc w:val="center"/>
              <w:rPr>
                <w:rFonts w:ascii="Book Antiqua" w:eastAsia="Arial Unicode MS" w:hAnsi="Book Antiqua"/>
                <w:sz w:val="24"/>
                <w:szCs w:val="24"/>
              </w:rPr>
            </w:pPr>
          </w:p>
        </w:tc>
      </w:tr>
      <w:tr w:rsidR="00B25599" w:rsidRPr="00B25599" w:rsidTr="00A74A82">
        <w:tblPrEx>
          <w:tblBorders>
            <w:left w:val="single" w:sz="4" w:space="0" w:color="auto"/>
            <w:right w:val="single" w:sz="4" w:space="0" w:color="auto"/>
            <w:insideV w:val="single" w:sz="4" w:space="0" w:color="auto"/>
          </w:tblBorders>
        </w:tblPrEx>
        <w:trPr>
          <w:trHeight w:val="494"/>
        </w:trPr>
        <w:tc>
          <w:tcPr>
            <w:tcW w:w="2448" w:type="dxa"/>
            <w:tcBorders>
              <w:top w:val="nil"/>
              <w:left w:val="nil"/>
              <w:bottom w:val="nil"/>
              <w:right w:val="nil"/>
            </w:tcBorders>
          </w:tcPr>
          <w:p w:rsidR="00753C68" w:rsidRPr="00B25599" w:rsidRDefault="00753C68" w:rsidP="00A74A82">
            <w:pPr>
              <w:wordWrap/>
              <w:adjustRightInd w:val="0"/>
              <w:snapToGrid w:val="0"/>
              <w:spacing w:line="360" w:lineRule="auto"/>
              <w:jc w:val="left"/>
              <w:rPr>
                <w:rFonts w:ascii="Book Antiqua" w:eastAsia="Arial Unicode MS" w:hAnsi="Book Antiqua"/>
                <w:sz w:val="24"/>
                <w:szCs w:val="24"/>
              </w:rPr>
            </w:pPr>
            <w:r w:rsidRPr="00B25599">
              <w:rPr>
                <w:rFonts w:ascii="Book Antiqua" w:eastAsia="Arial Unicode MS" w:hAnsi="Book Antiqua"/>
                <w:sz w:val="24"/>
                <w:szCs w:val="24"/>
              </w:rPr>
              <w:t xml:space="preserve">absent </w:t>
            </w:r>
          </w:p>
        </w:tc>
        <w:tc>
          <w:tcPr>
            <w:tcW w:w="2301" w:type="dxa"/>
            <w:tcBorders>
              <w:top w:val="nil"/>
              <w:left w:val="nil"/>
              <w:bottom w:val="nil"/>
              <w:right w:val="nil"/>
            </w:tcBorders>
          </w:tcPr>
          <w:p w:rsidR="00753C68" w:rsidRPr="00B25599" w:rsidRDefault="00753C68" w:rsidP="00A74A82">
            <w:pPr>
              <w:wordWrap/>
              <w:adjustRightInd w:val="0"/>
              <w:snapToGrid w:val="0"/>
              <w:spacing w:line="360" w:lineRule="auto"/>
              <w:jc w:val="center"/>
              <w:rPr>
                <w:rFonts w:ascii="Book Antiqua" w:eastAsia="Arial Unicode MS" w:hAnsi="Book Antiqua"/>
                <w:sz w:val="24"/>
                <w:szCs w:val="24"/>
              </w:rPr>
            </w:pPr>
            <w:r w:rsidRPr="00B25599">
              <w:rPr>
                <w:rFonts w:ascii="Book Antiqua" w:eastAsia="Arial Unicode MS" w:hAnsi="Book Antiqua"/>
                <w:sz w:val="24"/>
                <w:szCs w:val="24"/>
              </w:rPr>
              <w:t>20 (83.3)</w:t>
            </w:r>
          </w:p>
        </w:tc>
        <w:tc>
          <w:tcPr>
            <w:tcW w:w="2303" w:type="dxa"/>
            <w:tcBorders>
              <w:top w:val="nil"/>
              <w:left w:val="nil"/>
              <w:bottom w:val="nil"/>
              <w:right w:val="nil"/>
            </w:tcBorders>
          </w:tcPr>
          <w:p w:rsidR="00753C68" w:rsidRPr="00B25599" w:rsidRDefault="00753C68" w:rsidP="00A74A82">
            <w:pPr>
              <w:wordWrap/>
              <w:adjustRightInd w:val="0"/>
              <w:snapToGrid w:val="0"/>
              <w:spacing w:line="360" w:lineRule="auto"/>
              <w:jc w:val="center"/>
              <w:rPr>
                <w:rFonts w:ascii="Book Antiqua" w:eastAsia="Arial Unicode MS" w:hAnsi="Book Antiqua"/>
                <w:sz w:val="24"/>
                <w:szCs w:val="24"/>
              </w:rPr>
            </w:pPr>
            <w:r w:rsidRPr="00B25599">
              <w:rPr>
                <w:rFonts w:ascii="Book Antiqua" w:eastAsia="Arial Unicode MS" w:hAnsi="Book Antiqua"/>
                <w:sz w:val="24"/>
                <w:szCs w:val="24"/>
              </w:rPr>
              <w:t>29 (78.4)</w:t>
            </w:r>
          </w:p>
        </w:tc>
        <w:tc>
          <w:tcPr>
            <w:tcW w:w="2240" w:type="dxa"/>
            <w:tcBorders>
              <w:top w:val="nil"/>
              <w:left w:val="nil"/>
              <w:bottom w:val="nil"/>
              <w:right w:val="nil"/>
            </w:tcBorders>
          </w:tcPr>
          <w:p w:rsidR="00753C68" w:rsidRPr="00B25599" w:rsidRDefault="00753C68" w:rsidP="00A74A82">
            <w:pPr>
              <w:wordWrap/>
              <w:adjustRightInd w:val="0"/>
              <w:snapToGrid w:val="0"/>
              <w:spacing w:line="360" w:lineRule="auto"/>
              <w:jc w:val="center"/>
              <w:rPr>
                <w:rFonts w:ascii="Book Antiqua" w:eastAsia="Arial Unicode MS" w:hAnsi="Book Antiqua"/>
                <w:sz w:val="24"/>
                <w:szCs w:val="24"/>
              </w:rPr>
            </w:pPr>
            <w:r w:rsidRPr="00B25599">
              <w:rPr>
                <w:rFonts w:ascii="Book Antiqua" w:eastAsia="Arial Unicode MS" w:hAnsi="Book Antiqua"/>
                <w:sz w:val="24"/>
                <w:szCs w:val="24"/>
              </w:rPr>
              <w:t>0.634</w:t>
            </w:r>
          </w:p>
        </w:tc>
      </w:tr>
      <w:tr w:rsidR="00B25599" w:rsidRPr="00B25599" w:rsidTr="00A74A82">
        <w:tblPrEx>
          <w:tblBorders>
            <w:left w:val="single" w:sz="4" w:space="0" w:color="auto"/>
            <w:right w:val="single" w:sz="4" w:space="0" w:color="auto"/>
            <w:insideV w:val="single" w:sz="4" w:space="0" w:color="auto"/>
          </w:tblBorders>
        </w:tblPrEx>
        <w:trPr>
          <w:trHeight w:val="494"/>
        </w:trPr>
        <w:tc>
          <w:tcPr>
            <w:tcW w:w="2448" w:type="dxa"/>
            <w:tcBorders>
              <w:top w:val="nil"/>
              <w:left w:val="nil"/>
              <w:right w:val="nil"/>
            </w:tcBorders>
          </w:tcPr>
          <w:p w:rsidR="00753C68" w:rsidRPr="00B25599" w:rsidRDefault="00753C68" w:rsidP="00A74A82">
            <w:pPr>
              <w:wordWrap/>
              <w:adjustRightInd w:val="0"/>
              <w:snapToGrid w:val="0"/>
              <w:spacing w:line="360" w:lineRule="auto"/>
              <w:jc w:val="left"/>
              <w:rPr>
                <w:rFonts w:ascii="Book Antiqua" w:eastAsia="Arial Unicode MS" w:hAnsi="Book Antiqua"/>
                <w:sz w:val="24"/>
                <w:szCs w:val="24"/>
              </w:rPr>
            </w:pPr>
            <w:r w:rsidRPr="00B25599">
              <w:rPr>
                <w:rFonts w:ascii="Book Antiqua" w:eastAsia="Arial Unicode MS" w:hAnsi="Book Antiqua"/>
                <w:sz w:val="24"/>
                <w:szCs w:val="24"/>
              </w:rPr>
              <w:t>present</w:t>
            </w:r>
          </w:p>
        </w:tc>
        <w:tc>
          <w:tcPr>
            <w:tcW w:w="2301" w:type="dxa"/>
            <w:tcBorders>
              <w:top w:val="nil"/>
              <w:left w:val="nil"/>
              <w:right w:val="nil"/>
            </w:tcBorders>
          </w:tcPr>
          <w:p w:rsidR="00753C68" w:rsidRPr="00B25599" w:rsidRDefault="00753C68" w:rsidP="00A74A82">
            <w:pPr>
              <w:wordWrap/>
              <w:adjustRightInd w:val="0"/>
              <w:snapToGrid w:val="0"/>
              <w:spacing w:line="360" w:lineRule="auto"/>
              <w:jc w:val="center"/>
              <w:rPr>
                <w:rFonts w:ascii="Book Antiqua" w:eastAsia="Arial Unicode MS" w:hAnsi="Book Antiqua"/>
                <w:sz w:val="24"/>
                <w:szCs w:val="24"/>
              </w:rPr>
            </w:pPr>
            <w:r w:rsidRPr="00B25599">
              <w:rPr>
                <w:rFonts w:ascii="Book Antiqua" w:eastAsia="Arial Unicode MS" w:hAnsi="Book Antiqua"/>
                <w:sz w:val="24"/>
                <w:szCs w:val="24"/>
              </w:rPr>
              <w:t>4 (16.7)</w:t>
            </w:r>
          </w:p>
        </w:tc>
        <w:tc>
          <w:tcPr>
            <w:tcW w:w="2303" w:type="dxa"/>
            <w:tcBorders>
              <w:top w:val="nil"/>
              <w:left w:val="nil"/>
              <w:right w:val="nil"/>
            </w:tcBorders>
          </w:tcPr>
          <w:p w:rsidR="00753C68" w:rsidRPr="00B25599" w:rsidRDefault="00753C68" w:rsidP="00A74A82">
            <w:pPr>
              <w:wordWrap/>
              <w:adjustRightInd w:val="0"/>
              <w:snapToGrid w:val="0"/>
              <w:spacing w:line="360" w:lineRule="auto"/>
              <w:jc w:val="center"/>
              <w:rPr>
                <w:rFonts w:ascii="Book Antiqua" w:eastAsia="Arial Unicode MS" w:hAnsi="Book Antiqua"/>
                <w:sz w:val="24"/>
                <w:szCs w:val="24"/>
              </w:rPr>
            </w:pPr>
            <w:r w:rsidRPr="00B25599">
              <w:rPr>
                <w:rFonts w:ascii="Book Antiqua" w:eastAsia="Arial Unicode MS" w:hAnsi="Book Antiqua"/>
                <w:sz w:val="24"/>
                <w:szCs w:val="24"/>
              </w:rPr>
              <w:t>8 (21.6)</w:t>
            </w:r>
          </w:p>
        </w:tc>
        <w:tc>
          <w:tcPr>
            <w:tcW w:w="2240" w:type="dxa"/>
            <w:tcBorders>
              <w:top w:val="nil"/>
              <w:left w:val="nil"/>
              <w:right w:val="nil"/>
            </w:tcBorders>
          </w:tcPr>
          <w:p w:rsidR="00753C68" w:rsidRPr="00B25599" w:rsidRDefault="00753C68" w:rsidP="00A74A82">
            <w:pPr>
              <w:wordWrap/>
              <w:adjustRightInd w:val="0"/>
              <w:snapToGrid w:val="0"/>
              <w:spacing w:line="360" w:lineRule="auto"/>
              <w:jc w:val="center"/>
              <w:rPr>
                <w:rFonts w:ascii="Book Antiqua" w:eastAsia="Arial Unicode MS" w:hAnsi="Book Antiqua"/>
                <w:sz w:val="24"/>
                <w:szCs w:val="24"/>
              </w:rPr>
            </w:pPr>
          </w:p>
        </w:tc>
      </w:tr>
    </w:tbl>
    <w:p w:rsidR="00753C68" w:rsidRPr="00B25599" w:rsidRDefault="00753C68" w:rsidP="00753C68">
      <w:pPr>
        <w:wordWrap/>
        <w:adjustRightInd w:val="0"/>
        <w:snapToGrid w:val="0"/>
        <w:spacing w:line="360" w:lineRule="auto"/>
        <w:rPr>
          <w:rFonts w:ascii="Book Antiqua" w:eastAsia="Arial Unicode MS" w:hAnsi="Book Antiqua"/>
          <w:sz w:val="24"/>
          <w:szCs w:val="24"/>
        </w:rPr>
      </w:pPr>
    </w:p>
    <w:p w:rsidR="00753C68" w:rsidRPr="00B25599" w:rsidRDefault="00753C68" w:rsidP="00753C68">
      <w:pPr>
        <w:wordWrap/>
        <w:adjustRightInd w:val="0"/>
        <w:snapToGrid w:val="0"/>
        <w:spacing w:line="360" w:lineRule="auto"/>
        <w:rPr>
          <w:rFonts w:ascii="Book Antiqua" w:eastAsia="Arial Unicode MS" w:hAnsi="Book Antiqua"/>
          <w:sz w:val="24"/>
          <w:szCs w:val="24"/>
        </w:rPr>
      </w:pPr>
    </w:p>
    <w:p w:rsidR="00753C68" w:rsidRPr="00B25599" w:rsidRDefault="00753C68" w:rsidP="00753C68">
      <w:pPr>
        <w:wordWrap/>
        <w:adjustRightInd w:val="0"/>
        <w:snapToGrid w:val="0"/>
        <w:spacing w:line="360" w:lineRule="auto"/>
        <w:rPr>
          <w:rFonts w:ascii="Book Antiqua" w:eastAsia="Arial Unicode MS" w:hAnsi="Book Antiqua"/>
          <w:sz w:val="24"/>
          <w:szCs w:val="24"/>
        </w:rPr>
      </w:pPr>
    </w:p>
    <w:p w:rsidR="00753C68" w:rsidRPr="00B25599" w:rsidRDefault="00753C68" w:rsidP="00753C68">
      <w:pPr>
        <w:wordWrap/>
        <w:adjustRightInd w:val="0"/>
        <w:snapToGrid w:val="0"/>
        <w:spacing w:line="360" w:lineRule="auto"/>
        <w:rPr>
          <w:rFonts w:ascii="Book Antiqua" w:eastAsia="Arial Unicode MS" w:hAnsi="Book Antiqua"/>
          <w:sz w:val="24"/>
          <w:szCs w:val="24"/>
        </w:rPr>
      </w:pPr>
    </w:p>
    <w:p w:rsidR="00753C68" w:rsidRPr="00B25599" w:rsidRDefault="00753C68" w:rsidP="00753C68">
      <w:pPr>
        <w:wordWrap/>
        <w:adjustRightInd w:val="0"/>
        <w:snapToGrid w:val="0"/>
        <w:spacing w:line="360" w:lineRule="auto"/>
        <w:rPr>
          <w:rFonts w:ascii="Book Antiqua" w:eastAsia="Arial Unicode MS" w:hAnsi="Book Antiqua"/>
          <w:sz w:val="24"/>
          <w:szCs w:val="24"/>
        </w:rPr>
      </w:pPr>
    </w:p>
    <w:p w:rsidR="00753C68" w:rsidRPr="00B25599" w:rsidRDefault="00753C68" w:rsidP="00753C68">
      <w:pPr>
        <w:wordWrap/>
        <w:adjustRightInd w:val="0"/>
        <w:snapToGrid w:val="0"/>
        <w:spacing w:line="360" w:lineRule="auto"/>
        <w:rPr>
          <w:rFonts w:ascii="Book Antiqua" w:eastAsia="Arial Unicode MS" w:hAnsi="Book Antiqua"/>
          <w:sz w:val="24"/>
          <w:szCs w:val="24"/>
        </w:rPr>
      </w:pPr>
    </w:p>
    <w:p w:rsidR="00753C68" w:rsidRPr="00B25599" w:rsidRDefault="00753C68" w:rsidP="00753C68">
      <w:pPr>
        <w:wordWrap/>
        <w:adjustRightInd w:val="0"/>
        <w:snapToGrid w:val="0"/>
        <w:spacing w:line="360" w:lineRule="auto"/>
        <w:rPr>
          <w:rFonts w:ascii="Book Antiqua" w:eastAsia="Arial Unicode MS" w:hAnsi="Book Antiqua"/>
          <w:sz w:val="24"/>
          <w:szCs w:val="24"/>
        </w:rPr>
      </w:pPr>
    </w:p>
    <w:p w:rsidR="00753C68" w:rsidRPr="00B25599" w:rsidRDefault="00753C68" w:rsidP="00753C68">
      <w:pPr>
        <w:wordWrap/>
        <w:adjustRightInd w:val="0"/>
        <w:snapToGrid w:val="0"/>
        <w:spacing w:line="360" w:lineRule="auto"/>
        <w:rPr>
          <w:rFonts w:ascii="Book Antiqua" w:eastAsia="Arial Unicode MS" w:hAnsi="Book Antiqua"/>
          <w:sz w:val="24"/>
          <w:szCs w:val="24"/>
        </w:rPr>
      </w:pPr>
    </w:p>
    <w:p w:rsidR="00753C68" w:rsidRPr="00B25599" w:rsidRDefault="00753C68" w:rsidP="00753C68">
      <w:pPr>
        <w:wordWrap/>
        <w:adjustRightInd w:val="0"/>
        <w:snapToGrid w:val="0"/>
        <w:spacing w:line="360" w:lineRule="auto"/>
        <w:rPr>
          <w:rFonts w:ascii="Book Antiqua" w:eastAsia="Arial Unicode MS" w:hAnsi="Book Antiqua"/>
          <w:sz w:val="24"/>
          <w:szCs w:val="24"/>
        </w:rPr>
      </w:pPr>
    </w:p>
    <w:p w:rsidR="00753C68" w:rsidRPr="00B25599" w:rsidRDefault="00753C68" w:rsidP="00753C68">
      <w:pPr>
        <w:wordWrap/>
        <w:adjustRightInd w:val="0"/>
        <w:snapToGrid w:val="0"/>
        <w:spacing w:line="360" w:lineRule="auto"/>
        <w:rPr>
          <w:rFonts w:ascii="Book Antiqua" w:eastAsia="Arial Unicode MS" w:hAnsi="Book Antiqua"/>
          <w:b/>
          <w:sz w:val="24"/>
          <w:szCs w:val="24"/>
        </w:rPr>
      </w:pPr>
      <w:r w:rsidRPr="00B25599">
        <w:rPr>
          <w:rFonts w:ascii="Book Antiqua" w:eastAsia="Arial Unicode MS" w:hAnsi="Book Antiqua"/>
          <w:b/>
          <w:sz w:val="24"/>
          <w:szCs w:val="24"/>
        </w:rPr>
        <w:t>Table</w:t>
      </w:r>
      <w:r w:rsidRPr="00B25599">
        <w:rPr>
          <w:rFonts w:ascii="Book Antiqua" w:eastAsia="Arial Unicode MS" w:hAnsi="Book Antiqua" w:hint="eastAsia"/>
          <w:b/>
          <w:sz w:val="24"/>
          <w:szCs w:val="24"/>
          <w:lang w:eastAsia="zh-CN"/>
        </w:rPr>
        <w:t xml:space="preserve"> </w:t>
      </w:r>
      <w:r w:rsidRPr="00B25599">
        <w:rPr>
          <w:rFonts w:ascii="Book Antiqua" w:eastAsia="Arial Unicode MS" w:hAnsi="Book Antiqua"/>
          <w:b/>
          <w:sz w:val="24"/>
          <w:szCs w:val="24"/>
        </w:rPr>
        <w:t xml:space="preserve">4 Logistic regression analysis between oxyntic </w:t>
      </w:r>
      <w:r w:rsidRPr="00B25599">
        <w:rPr>
          <w:rFonts w:ascii="Book Antiqua" w:eastAsia="Arial Unicode MS" w:hAnsi="Book Antiqua" w:hint="eastAsia"/>
          <w:b/>
          <w:sz w:val="24"/>
          <w:szCs w:val="24"/>
        </w:rPr>
        <w:t>mucosa</w:t>
      </w:r>
      <w:r w:rsidRPr="00B25599">
        <w:rPr>
          <w:rFonts w:ascii="Book Antiqua" w:eastAsia="Arial Unicode MS" w:hAnsi="Book Antiqua"/>
          <w:b/>
          <w:sz w:val="24"/>
          <w:szCs w:val="24"/>
        </w:rPr>
        <w:t>/</w:t>
      </w:r>
      <w:r w:rsidRPr="00B25599">
        <w:rPr>
          <w:rFonts w:ascii="Book Antiqua" w:eastAsia="Arial Unicode MS" w:hAnsi="Book Antiqua"/>
          <w:sz w:val="24"/>
          <w:szCs w:val="24"/>
        </w:rPr>
        <w:t xml:space="preserve"> </w:t>
      </w:r>
      <w:r w:rsidRPr="00B25599">
        <w:rPr>
          <w:rFonts w:ascii="Book Antiqua" w:eastAsia="Arial Unicode MS" w:hAnsi="Book Antiqua"/>
          <w:b/>
          <w:sz w:val="24"/>
          <w:szCs w:val="24"/>
        </w:rPr>
        <w:t xml:space="preserve">oxyntocardiac mucosa and </w:t>
      </w:r>
      <w:r w:rsidRPr="00B25599">
        <w:rPr>
          <w:rFonts w:ascii="Book Antiqua" w:eastAsia="Arial Unicode MS" w:hAnsi="Book Antiqua" w:hint="eastAsia"/>
          <w:b/>
          <w:sz w:val="24"/>
          <w:szCs w:val="24"/>
        </w:rPr>
        <w:t>cardiac mucosa</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3369"/>
        <w:gridCol w:w="1701"/>
        <w:gridCol w:w="1842"/>
        <w:gridCol w:w="1197"/>
      </w:tblGrid>
      <w:tr w:rsidR="00B25599" w:rsidRPr="00B25599" w:rsidTr="00A74A82">
        <w:trPr>
          <w:trHeight w:val="457"/>
        </w:trPr>
        <w:tc>
          <w:tcPr>
            <w:tcW w:w="3369" w:type="dxa"/>
            <w:tcBorders>
              <w:bottom w:val="single" w:sz="4" w:space="0" w:color="auto"/>
            </w:tcBorders>
          </w:tcPr>
          <w:p w:rsidR="00753C68" w:rsidRPr="00B25599" w:rsidRDefault="00753C68" w:rsidP="00A74A82">
            <w:pPr>
              <w:wordWrap/>
              <w:adjustRightInd w:val="0"/>
              <w:snapToGrid w:val="0"/>
              <w:spacing w:line="360" w:lineRule="auto"/>
              <w:rPr>
                <w:rFonts w:ascii="Book Antiqua" w:eastAsia="Arial Unicode MS" w:hAnsi="Book Antiqua"/>
                <w:sz w:val="24"/>
                <w:szCs w:val="24"/>
              </w:rPr>
            </w:pPr>
          </w:p>
        </w:tc>
        <w:tc>
          <w:tcPr>
            <w:tcW w:w="1701" w:type="dxa"/>
            <w:tcBorders>
              <w:top w:val="single" w:sz="4" w:space="0" w:color="auto"/>
              <w:bottom w:val="single" w:sz="4" w:space="0" w:color="auto"/>
            </w:tcBorders>
          </w:tcPr>
          <w:p w:rsidR="00753C68" w:rsidRPr="00B25599" w:rsidRDefault="00753C68" w:rsidP="00A74A82">
            <w:pPr>
              <w:wordWrap/>
              <w:adjustRightInd w:val="0"/>
              <w:snapToGrid w:val="0"/>
              <w:spacing w:line="360" w:lineRule="auto"/>
              <w:jc w:val="center"/>
              <w:rPr>
                <w:rFonts w:ascii="Book Antiqua" w:eastAsia="Arial Unicode MS" w:hAnsi="Book Antiqua"/>
                <w:b/>
                <w:sz w:val="24"/>
                <w:szCs w:val="24"/>
              </w:rPr>
            </w:pPr>
            <w:r w:rsidRPr="00B25599">
              <w:rPr>
                <w:rFonts w:ascii="Book Antiqua" w:eastAsia="Arial Unicode MS" w:hAnsi="Book Antiqua"/>
                <w:b/>
                <w:sz w:val="24"/>
                <w:szCs w:val="24"/>
              </w:rPr>
              <w:t>Adjusted odds ratio</w:t>
            </w:r>
          </w:p>
        </w:tc>
        <w:tc>
          <w:tcPr>
            <w:tcW w:w="1842" w:type="dxa"/>
            <w:tcBorders>
              <w:top w:val="single" w:sz="4" w:space="0" w:color="auto"/>
              <w:bottom w:val="single" w:sz="4" w:space="0" w:color="auto"/>
            </w:tcBorders>
          </w:tcPr>
          <w:p w:rsidR="00753C68" w:rsidRPr="00B25599" w:rsidRDefault="00753C68" w:rsidP="00A74A82">
            <w:pPr>
              <w:wordWrap/>
              <w:adjustRightInd w:val="0"/>
              <w:snapToGrid w:val="0"/>
              <w:spacing w:line="360" w:lineRule="auto"/>
              <w:jc w:val="center"/>
              <w:rPr>
                <w:rFonts w:ascii="Book Antiqua" w:eastAsia="Arial Unicode MS" w:hAnsi="Book Antiqua"/>
                <w:b/>
                <w:sz w:val="24"/>
                <w:szCs w:val="24"/>
                <w:lang w:eastAsia="zh-CN"/>
              </w:rPr>
            </w:pPr>
            <w:r w:rsidRPr="00B25599">
              <w:rPr>
                <w:rFonts w:ascii="Book Antiqua" w:eastAsia="Arial Unicode MS" w:hAnsi="Book Antiqua"/>
                <w:b/>
                <w:sz w:val="24"/>
                <w:szCs w:val="24"/>
              </w:rPr>
              <w:t>95%</w:t>
            </w:r>
            <w:r w:rsidRPr="00B25599">
              <w:rPr>
                <w:rFonts w:ascii="Book Antiqua" w:eastAsia="Arial Unicode MS" w:hAnsi="Book Antiqua" w:hint="eastAsia"/>
                <w:b/>
                <w:sz w:val="24"/>
                <w:szCs w:val="24"/>
                <w:lang w:eastAsia="zh-CN"/>
              </w:rPr>
              <w:t>CI</w:t>
            </w:r>
          </w:p>
        </w:tc>
        <w:tc>
          <w:tcPr>
            <w:tcW w:w="1197" w:type="dxa"/>
            <w:tcBorders>
              <w:top w:val="single" w:sz="4" w:space="0" w:color="auto"/>
              <w:bottom w:val="single" w:sz="4" w:space="0" w:color="auto"/>
            </w:tcBorders>
          </w:tcPr>
          <w:p w:rsidR="00753C68" w:rsidRPr="00B25599" w:rsidRDefault="00753C68" w:rsidP="00A74A82">
            <w:pPr>
              <w:wordWrap/>
              <w:adjustRightInd w:val="0"/>
              <w:snapToGrid w:val="0"/>
              <w:spacing w:line="360" w:lineRule="auto"/>
              <w:jc w:val="center"/>
              <w:rPr>
                <w:rFonts w:ascii="Book Antiqua" w:eastAsia="Arial Unicode MS" w:hAnsi="Book Antiqua"/>
                <w:b/>
                <w:i/>
                <w:sz w:val="24"/>
                <w:szCs w:val="24"/>
              </w:rPr>
            </w:pPr>
            <w:r w:rsidRPr="00B25599">
              <w:rPr>
                <w:rFonts w:ascii="Book Antiqua" w:eastAsia="Arial Unicode MS" w:hAnsi="Book Antiqua"/>
                <w:b/>
                <w:i/>
                <w:sz w:val="24"/>
                <w:szCs w:val="24"/>
              </w:rPr>
              <w:t>P</w:t>
            </w:r>
            <w:r w:rsidRPr="00B25599">
              <w:rPr>
                <w:rFonts w:ascii="Book Antiqua" w:eastAsia="Arial Unicode MS" w:hAnsi="Book Antiqua" w:hint="eastAsia"/>
                <w:b/>
                <w:i/>
                <w:sz w:val="24"/>
                <w:szCs w:val="24"/>
                <w:lang w:eastAsia="zh-CN"/>
              </w:rPr>
              <w:t xml:space="preserve"> </w:t>
            </w:r>
            <w:r w:rsidRPr="00B25599">
              <w:rPr>
                <w:rFonts w:ascii="Book Antiqua" w:eastAsia="Arial Unicode MS" w:hAnsi="Book Antiqua"/>
                <w:b/>
                <w:sz w:val="24"/>
                <w:szCs w:val="24"/>
              </w:rPr>
              <w:t>value</w:t>
            </w:r>
          </w:p>
        </w:tc>
      </w:tr>
      <w:tr w:rsidR="00B25599" w:rsidRPr="00B25599" w:rsidTr="00A74A82">
        <w:trPr>
          <w:trHeight w:val="473"/>
        </w:trPr>
        <w:tc>
          <w:tcPr>
            <w:tcW w:w="3369" w:type="dxa"/>
            <w:tcBorders>
              <w:bottom w:val="nil"/>
            </w:tcBorders>
          </w:tcPr>
          <w:p w:rsidR="00753C68" w:rsidRPr="00B25599" w:rsidRDefault="00753C68" w:rsidP="00A74A82">
            <w:pPr>
              <w:wordWrap/>
              <w:adjustRightInd w:val="0"/>
              <w:snapToGrid w:val="0"/>
              <w:spacing w:line="360" w:lineRule="auto"/>
              <w:jc w:val="left"/>
              <w:rPr>
                <w:rFonts w:ascii="Book Antiqua" w:eastAsia="Arial Unicode MS" w:hAnsi="Book Antiqua"/>
                <w:sz w:val="24"/>
                <w:szCs w:val="24"/>
              </w:rPr>
            </w:pPr>
            <w:r w:rsidRPr="00B25599">
              <w:rPr>
                <w:rFonts w:ascii="Book Antiqua" w:eastAsia="Arial Unicode MS" w:hAnsi="Book Antiqua"/>
                <w:sz w:val="24"/>
                <w:szCs w:val="24"/>
              </w:rPr>
              <w:t>Mononuclear cell infiltration</w:t>
            </w:r>
          </w:p>
        </w:tc>
        <w:tc>
          <w:tcPr>
            <w:tcW w:w="1701" w:type="dxa"/>
            <w:tcBorders>
              <w:bottom w:val="nil"/>
            </w:tcBorders>
          </w:tcPr>
          <w:p w:rsidR="00753C68" w:rsidRPr="00B25599" w:rsidRDefault="00753C68" w:rsidP="00A74A82">
            <w:pPr>
              <w:wordWrap/>
              <w:adjustRightInd w:val="0"/>
              <w:snapToGrid w:val="0"/>
              <w:spacing w:line="360" w:lineRule="auto"/>
              <w:jc w:val="center"/>
              <w:rPr>
                <w:rFonts w:ascii="Book Antiqua" w:eastAsia="Arial Unicode MS" w:hAnsi="Book Antiqua"/>
                <w:sz w:val="24"/>
                <w:szCs w:val="24"/>
              </w:rPr>
            </w:pPr>
            <w:r w:rsidRPr="00B25599">
              <w:rPr>
                <w:rFonts w:ascii="Book Antiqua" w:eastAsia="Arial Unicode MS" w:hAnsi="Book Antiqua"/>
                <w:sz w:val="24"/>
                <w:szCs w:val="24"/>
              </w:rPr>
              <w:t>4.230</w:t>
            </w:r>
          </w:p>
        </w:tc>
        <w:tc>
          <w:tcPr>
            <w:tcW w:w="1842" w:type="dxa"/>
            <w:tcBorders>
              <w:bottom w:val="nil"/>
            </w:tcBorders>
          </w:tcPr>
          <w:p w:rsidR="00753C68" w:rsidRPr="00B25599" w:rsidRDefault="00753C68" w:rsidP="00A74A82">
            <w:pPr>
              <w:wordWrap/>
              <w:adjustRightInd w:val="0"/>
              <w:snapToGrid w:val="0"/>
              <w:spacing w:line="360" w:lineRule="auto"/>
              <w:jc w:val="center"/>
              <w:rPr>
                <w:rFonts w:ascii="Book Antiqua" w:eastAsia="Arial Unicode MS" w:hAnsi="Book Antiqua"/>
                <w:sz w:val="24"/>
                <w:szCs w:val="24"/>
              </w:rPr>
            </w:pPr>
            <w:r w:rsidRPr="00B25599">
              <w:rPr>
                <w:rFonts w:ascii="Book Antiqua" w:eastAsia="Arial Unicode MS" w:hAnsi="Book Antiqua"/>
                <w:sz w:val="24"/>
                <w:szCs w:val="24"/>
              </w:rPr>
              <w:t>1.003-17.833</w:t>
            </w:r>
          </w:p>
        </w:tc>
        <w:tc>
          <w:tcPr>
            <w:tcW w:w="1197" w:type="dxa"/>
            <w:tcBorders>
              <w:bottom w:val="nil"/>
            </w:tcBorders>
          </w:tcPr>
          <w:p w:rsidR="00753C68" w:rsidRPr="00B25599" w:rsidRDefault="00753C68" w:rsidP="00A74A82">
            <w:pPr>
              <w:wordWrap/>
              <w:adjustRightInd w:val="0"/>
              <w:snapToGrid w:val="0"/>
              <w:spacing w:line="360" w:lineRule="auto"/>
              <w:jc w:val="center"/>
              <w:rPr>
                <w:rFonts w:ascii="Book Antiqua" w:eastAsia="Arial Unicode MS" w:hAnsi="Book Antiqua"/>
                <w:sz w:val="24"/>
                <w:szCs w:val="24"/>
              </w:rPr>
            </w:pPr>
            <w:r w:rsidRPr="00B25599">
              <w:rPr>
                <w:rFonts w:ascii="Book Antiqua" w:eastAsia="Arial Unicode MS" w:hAnsi="Book Antiqua"/>
                <w:i/>
                <w:sz w:val="24"/>
                <w:szCs w:val="24"/>
              </w:rPr>
              <w:t>P</w:t>
            </w:r>
            <w:r w:rsidRPr="00B25599">
              <w:rPr>
                <w:rFonts w:ascii="Book Antiqua" w:eastAsia="Arial Unicode MS" w:hAnsi="Book Antiqua"/>
                <w:sz w:val="24"/>
                <w:szCs w:val="24"/>
              </w:rPr>
              <w:t>=0.050</w:t>
            </w:r>
          </w:p>
        </w:tc>
      </w:tr>
      <w:tr w:rsidR="00B25599" w:rsidRPr="00B25599" w:rsidTr="00A74A82">
        <w:trPr>
          <w:trHeight w:val="473"/>
        </w:trPr>
        <w:tc>
          <w:tcPr>
            <w:tcW w:w="3369" w:type="dxa"/>
            <w:tcBorders>
              <w:top w:val="nil"/>
              <w:bottom w:val="nil"/>
            </w:tcBorders>
          </w:tcPr>
          <w:p w:rsidR="00753C68" w:rsidRPr="00B25599" w:rsidRDefault="00753C68" w:rsidP="00A74A82">
            <w:pPr>
              <w:wordWrap/>
              <w:adjustRightInd w:val="0"/>
              <w:snapToGrid w:val="0"/>
              <w:spacing w:line="360" w:lineRule="auto"/>
              <w:jc w:val="left"/>
              <w:rPr>
                <w:rFonts w:ascii="Book Antiqua" w:eastAsia="Arial Unicode MS" w:hAnsi="Book Antiqua"/>
                <w:sz w:val="24"/>
                <w:szCs w:val="24"/>
              </w:rPr>
            </w:pPr>
            <w:r w:rsidRPr="00B25599">
              <w:rPr>
                <w:rFonts w:ascii="Book Antiqua" w:eastAsia="Arial Unicode MS" w:hAnsi="Book Antiqua"/>
                <w:sz w:val="24"/>
                <w:szCs w:val="24"/>
              </w:rPr>
              <w:t>Neutrophil infiltration</w:t>
            </w:r>
          </w:p>
        </w:tc>
        <w:tc>
          <w:tcPr>
            <w:tcW w:w="1701" w:type="dxa"/>
            <w:tcBorders>
              <w:top w:val="nil"/>
              <w:bottom w:val="nil"/>
            </w:tcBorders>
          </w:tcPr>
          <w:p w:rsidR="00753C68" w:rsidRPr="00B25599" w:rsidRDefault="00753C68" w:rsidP="00A74A82">
            <w:pPr>
              <w:wordWrap/>
              <w:adjustRightInd w:val="0"/>
              <w:snapToGrid w:val="0"/>
              <w:spacing w:line="360" w:lineRule="auto"/>
              <w:jc w:val="center"/>
              <w:rPr>
                <w:rFonts w:ascii="Book Antiqua" w:eastAsia="Arial Unicode MS" w:hAnsi="Book Antiqua"/>
                <w:sz w:val="24"/>
                <w:szCs w:val="24"/>
              </w:rPr>
            </w:pPr>
            <w:r w:rsidRPr="00B25599">
              <w:rPr>
                <w:rFonts w:ascii="Book Antiqua" w:eastAsia="Arial Unicode MS" w:hAnsi="Book Antiqua"/>
                <w:sz w:val="24"/>
                <w:szCs w:val="24"/>
              </w:rPr>
              <w:t>4.296</w:t>
            </w:r>
          </w:p>
        </w:tc>
        <w:tc>
          <w:tcPr>
            <w:tcW w:w="1842" w:type="dxa"/>
            <w:tcBorders>
              <w:top w:val="nil"/>
              <w:bottom w:val="nil"/>
            </w:tcBorders>
          </w:tcPr>
          <w:p w:rsidR="00753C68" w:rsidRPr="00B25599" w:rsidRDefault="00753C68" w:rsidP="00A74A82">
            <w:pPr>
              <w:wordWrap/>
              <w:adjustRightInd w:val="0"/>
              <w:snapToGrid w:val="0"/>
              <w:spacing w:line="360" w:lineRule="auto"/>
              <w:jc w:val="center"/>
              <w:rPr>
                <w:rFonts w:ascii="Book Antiqua" w:eastAsia="Arial Unicode MS" w:hAnsi="Book Antiqua"/>
                <w:sz w:val="24"/>
                <w:szCs w:val="24"/>
              </w:rPr>
            </w:pPr>
            <w:r w:rsidRPr="00B25599">
              <w:rPr>
                <w:rFonts w:ascii="Book Antiqua" w:eastAsia="Arial Unicode MS" w:hAnsi="Book Antiqua"/>
                <w:sz w:val="24"/>
                <w:szCs w:val="24"/>
              </w:rPr>
              <w:t>0.958-19.267</w:t>
            </w:r>
          </w:p>
        </w:tc>
        <w:tc>
          <w:tcPr>
            <w:tcW w:w="1197" w:type="dxa"/>
            <w:tcBorders>
              <w:top w:val="nil"/>
              <w:bottom w:val="nil"/>
            </w:tcBorders>
          </w:tcPr>
          <w:p w:rsidR="00753C68" w:rsidRPr="00B25599" w:rsidRDefault="00753C68" w:rsidP="00A74A82">
            <w:pPr>
              <w:wordWrap/>
              <w:adjustRightInd w:val="0"/>
              <w:snapToGrid w:val="0"/>
              <w:spacing w:line="360" w:lineRule="auto"/>
              <w:jc w:val="center"/>
              <w:rPr>
                <w:rFonts w:ascii="Book Antiqua" w:eastAsia="Arial Unicode MS" w:hAnsi="Book Antiqua"/>
                <w:sz w:val="24"/>
                <w:szCs w:val="24"/>
              </w:rPr>
            </w:pPr>
            <w:r w:rsidRPr="00B25599">
              <w:rPr>
                <w:rFonts w:ascii="Book Antiqua" w:eastAsia="Arial Unicode MS" w:hAnsi="Book Antiqua"/>
                <w:i/>
                <w:sz w:val="24"/>
                <w:szCs w:val="24"/>
              </w:rPr>
              <w:t>P</w:t>
            </w:r>
            <w:r w:rsidRPr="00B25599">
              <w:rPr>
                <w:rFonts w:ascii="Book Antiqua" w:eastAsia="Arial Unicode MS" w:hAnsi="Book Antiqua"/>
                <w:sz w:val="24"/>
                <w:szCs w:val="24"/>
              </w:rPr>
              <w:t>=0.057</w:t>
            </w:r>
          </w:p>
        </w:tc>
      </w:tr>
      <w:tr w:rsidR="00B25599" w:rsidRPr="00B25599" w:rsidTr="00A74A82">
        <w:trPr>
          <w:trHeight w:val="473"/>
        </w:trPr>
        <w:tc>
          <w:tcPr>
            <w:tcW w:w="3369" w:type="dxa"/>
            <w:tcBorders>
              <w:top w:val="nil"/>
              <w:bottom w:val="nil"/>
            </w:tcBorders>
          </w:tcPr>
          <w:p w:rsidR="00753C68" w:rsidRPr="00B25599" w:rsidRDefault="00753C68" w:rsidP="00A74A82">
            <w:pPr>
              <w:wordWrap/>
              <w:adjustRightInd w:val="0"/>
              <w:snapToGrid w:val="0"/>
              <w:spacing w:line="360" w:lineRule="auto"/>
              <w:jc w:val="left"/>
              <w:rPr>
                <w:rFonts w:ascii="Book Antiqua" w:eastAsia="Arial Unicode MS" w:hAnsi="Book Antiqua"/>
                <w:sz w:val="24"/>
                <w:szCs w:val="24"/>
              </w:rPr>
            </w:pPr>
            <w:r w:rsidRPr="00B25599">
              <w:rPr>
                <w:rFonts w:ascii="Book Antiqua" w:eastAsia="Arial Unicode MS" w:hAnsi="Book Antiqua"/>
                <w:sz w:val="24"/>
                <w:szCs w:val="24"/>
              </w:rPr>
              <w:t>LA classification</w:t>
            </w:r>
          </w:p>
        </w:tc>
        <w:tc>
          <w:tcPr>
            <w:tcW w:w="1701" w:type="dxa"/>
            <w:tcBorders>
              <w:top w:val="nil"/>
              <w:bottom w:val="nil"/>
            </w:tcBorders>
          </w:tcPr>
          <w:p w:rsidR="00753C68" w:rsidRPr="00B25599" w:rsidRDefault="00753C68" w:rsidP="00A74A82">
            <w:pPr>
              <w:wordWrap/>
              <w:adjustRightInd w:val="0"/>
              <w:snapToGrid w:val="0"/>
              <w:spacing w:line="360" w:lineRule="auto"/>
              <w:jc w:val="center"/>
              <w:rPr>
                <w:rFonts w:ascii="Book Antiqua" w:eastAsia="Arial Unicode MS" w:hAnsi="Book Antiqua"/>
                <w:sz w:val="24"/>
                <w:szCs w:val="24"/>
              </w:rPr>
            </w:pPr>
            <w:r w:rsidRPr="00B25599">
              <w:rPr>
                <w:rFonts w:ascii="Book Antiqua" w:eastAsia="Arial Unicode MS" w:hAnsi="Book Antiqua"/>
                <w:sz w:val="24"/>
                <w:szCs w:val="24"/>
              </w:rPr>
              <w:t>2.969</w:t>
            </w:r>
          </w:p>
        </w:tc>
        <w:tc>
          <w:tcPr>
            <w:tcW w:w="1842" w:type="dxa"/>
            <w:tcBorders>
              <w:top w:val="nil"/>
              <w:bottom w:val="nil"/>
            </w:tcBorders>
          </w:tcPr>
          <w:p w:rsidR="00753C68" w:rsidRPr="00B25599" w:rsidRDefault="00753C68" w:rsidP="00A74A82">
            <w:pPr>
              <w:wordWrap/>
              <w:adjustRightInd w:val="0"/>
              <w:snapToGrid w:val="0"/>
              <w:spacing w:line="360" w:lineRule="auto"/>
              <w:jc w:val="center"/>
              <w:rPr>
                <w:rFonts w:ascii="Book Antiqua" w:eastAsia="Arial Unicode MS" w:hAnsi="Book Antiqua"/>
                <w:sz w:val="24"/>
                <w:szCs w:val="24"/>
              </w:rPr>
            </w:pPr>
            <w:r w:rsidRPr="00B25599">
              <w:rPr>
                <w:rFonts w:ascii="Book Antiqua" w:eastAsia="Arial Unicode MS" w:hAnsi="Book Antiqua"/>
                <w:sz w:val="24"/>
                <w:szCs w:val="24"/>
              </w:rPr>
              <w:t>0.771-11.430</w:t>
            </w:r>
          </w:p>
        </w:tc>
        <w:tc>
          <w:tcPr>
            <w:tcW w:w="1197" w:type="dxa"/>
            <w:tcBorders>
              <w:top w:val="nil"/>
              <w:bottom w:val="nil"/>
            </w:tcBorders>
          </w:tcPr>
          <w:p w:rsidR="00753C68" w:rsidRPr="00B25599" w:rsidRDefault="00753C68" w:rsidP="00A74A82">
            <w:pPr>
              <w:wordWrap/>
              <w:adjustRightInd w:val="0"/>
              <w:snapToGrid w:val="0"/>
              <w:spacing w:line="360" w:lineRule="auto"/>
              <w:jc w:val="center"/>
              <w:rPr>
                <w:rFonts w:ascii="Book Antiqua" w:eastAsia="Arial Unicode MS" w:hAnsi="Book Antiqua"/>
                <w:sz w:val="24"/>
                <w:szCs w:val="24"/>
              </w:rPr>
            </w:pPr>
            <w:r w:rsidRPr="00B25599">
              <w:rPr>
                <w:rFonts w:ascii="Book Antiqua" w:eastAsia="Arial Unicode MS" w:hAnsi="Book Antiqua"/>
                <w:i/>
                <w:sz w:val="24"/>
                <w:szCs w:val="24"/>
              </w:rPr>
              <w:t>P</w:t>
            </w:r>
            <w:r w:rsidRPr="00B25599">
              <w:rPr>
                <w:rFonts w:ascii="Book Antiqua" w:eastAsia="Arial Unicode MS" w:hAnsi="Book Antiqua"/>
                <w:sz w:val="24"/>
                <w:szCs w:val="24"/>
              </w:rPr>
              <w:t>=0.114</w:t>
            </w:r>
          </w:p>
        </w:tc>
      </w:tr>
      <w:tr w:rsidR="00B25599" w:rsidRPr="00B25599" w:rsidTr="00A74A82">
        <w:trPr>
          <w:trHeight w:val="488"/>
        </w:trPr>
        <w:tc>
          <w:tcPr>
            <w:tcW w:w="3369" w:type="dxa"/>
            <w:tcBorders>
              <w:top w:val="nil"/>
              <w:bottom w:val="single" w:sz="4" w:space="0" w:color="auto"/>
            </w:tcBorders>
          </w:tcPr>
          <w:p w:rsidR="00753C68" w:rsidRPr="00B25599" w:rsidRDefault="00753C68" w:rsidP="00A74A82">
            <w:pPr>
              <w:wordWrap/>
              <w:adjustRightInd w:val="0"/>
              <w:snapToGrid w:val="0"/>
              <w:spacing w:line="360" w:lineRule="auto"/>
              <w:jc w:val="left"/>
              <w:rPr>
                <w:rFonts w:ascii="Book Antiqua" w:eastAsia="Arial Unicode MS" w:hAnsi="Book Antiqua"/>
                <w:sz w:val="24"/>
                <w:szCs w:val="24"/>
              </w:rPr>
            </w:pPr>
            <w:r w:rsidRPr="00B25599">
              <w:rPr>
                <w:rFonts w:ascii="Book Antiqua" w:eastAsia="Arial Unicode MS" w:hAnsi="Book Antiqua"/>
                <w:sz w:val="24"/>
                <w:szCs w:val="24"/>
              </w:rPr>
              <w:t xml:space="preserve">Age </w:t>
            </w:r>
          </w:p>
        </w:tc>
        <w:tc>
          <w:tcPr>
            <w:tcW w:w="1701" w:type="dxa"/>
            <w:tcBorders>
              <w:top w:val="nil"/>
              <w:bottom w:val="single" w:sz="4" w:space="0" w:color="auto"/>
            </w:tcBorders>
          </w:tcPr>
          <w:p w:rsidR="00753C68" w:rsidRPr="00B25599" w:rsidRDefault="00753C68" w:rsidP="00A74A82">
            <w:pPr>
              <w:wordWrap/>
              <w:adjustRightInd w:val="0"/>
              <w:snapToGrid w:val="0"/>
              <w:spacing w:line="360" w:lineRule="auto"/>
              <w:jc w:val="center"/>
              <w:rPr>
                <w:rFonts w:ascii="Book Antiqua" w:eastAsia="Arial Unicode MS" w:hAnsi="Book Antiqua"/>
                <w:sz w:val="24"/>
                <w:szCs w:val="24"/>
              </w:rPr>
            </w:pPr>
            <w:r w:rsidRPr="00B25599">
              <w:rPr>
                <w:rFonts w:ascii="Book Antiqua" w:eastAsia="Arial Unicode MS" w:hAnsi="Book Antiqua"/>
                <w:sz w:val="24"/>
                <w:szCs w:val="24"/>
              </w:rPr>
              <w:t>1.038</w:t>
            </w:r>
          </w:p>
        </w:tc>
        <w:tc>
          <w:tcPr>
            <w:tcW w:w="1842" w:type="dxa"/>
            <w:tcBorders>
              <w:top w:val="nil"/>
              <w:bottom w:val="single" w:sz="4" w:space="0" w:color="auto"/>
            </w:tcBorders>
          </w:tcPr>
          <w:p w:rsidR="00753C68" w:rsidRPr="00B25599" w:rsidRDefault="00753C68" w:rsidP="00A74A82">
            <w:pPr>
              <w:wordWrap/>
              <w:adjustRightInd w:val="0"/>
              <w:snapToGrid w:val="0"/>
              <w:spacing w:line="360" w:lineRule="auto"/>
              <w:jc w:val="center"/>
              <w:rPr>
                <w:rFonts w:ascii="Book Antiqua" w:eastAsia="Arial Unicode MS" w:hAnsi="Book Antiqua"/>
                <w:sz w:val="24"/>
                <w:szCs w:val="24"/>
              </w:rPr>
            </w:pPr>
            <w:r w:rsidRPr="00B25599">
              <w:rPr>
                <w:rFonts w:ascii="Book Antiqua" w:eastAsia="Arial Unicode MS" w:hAnsi="Book Antiqua"/>
                <w:sz w:val="24"/>
                <w:szCs w:val="24"/>
              </w:rPr>
              <w:t>0.989-1.089</w:t>
            </w:r>
          </w:p>
        </w:tc>
        <w:tc>
          <w:tcPr>
            <w:tcW w:w="1197" w:type="dxa"/>
            <w:tcBorders>
              <w:top w:val="nil"/>
              <w:bottom w:val="single" w:sz="4" w:space="0" w:color="auto"/>
            </w:tcBorders>
          </w:tcPr>
          <w:p w:rsidR="00753C68" w:rsidRPr="00B25599" w:rsidRDefault="00753C68" w:rsidP="00A74A82">
            <w:pPr>
              <w:wordWrap/>
              <w:adjustRightInd w:val="0"/>
              <w:snapToGrid w:val="0"/>
              <w:spacing w:line="360" w:lineRule="auto"/>
              <w:jc w:val="center"/>
              <w:rPr>
                <w:rFonts w:ascii="Book Antiqua" w:eastAsia="Arial Unicode MS" w:hAnsi="Book Antiqua"/>
                <w:sz w:val="24"/>
                <w:szCs w:val="24"/>
              </w:rPr>
            </w:pPr>
            <w:r w:rsidRPr="00B25599">
              <w:rPr>
                <w:rFonts w:ascii="Book Antiqua" w:eastAsia="Arial Unicode MS" w:hAnsi="Book Antiqua"/>
                <w:i/>
                <w:sz w:val="24"/>
                <w:szCs w:val="24"/>
              </w:rPr>
              <w:t>P</w:t>
            </w:r>
            <w:r w:rsidRPr="00B25599">
              <w:rPr>
                <w:rFonts w:ascii="Book Antiqua" w:eastAsia="Arial Unicode MS" w:hAnsi="Book Antiqua"/>
                <w:sz w:val="24"/>
                <w:szCs w:val="24"/>
              </w:rPr>
              <w:t>=0.130</w:t>
            </w:r>
          </w:p>
        </w:tc>
      </w:tr>
    </w:tbl>
    <w:p w:rsidR="00753C68" w:rsidRPr="00B25599" w:rsidRDefault="00753C68" w:rsidP="00753C68">
      <w:pPr>
        <w:wordWrap/>
        <w:adjustRightInd w:val="0"/>
        <w:snapToGrid w:val="0"/>
        <w:spacing w:line="360" w:lineRule="auto"/>
        <w:rPr>
          <w:rFonts w:ascii="Book Antiqua" w:hAnsi="Book Antiqua"/>
          <w:sz w:val="24"/>
          <w:szCs w:val="24"/>
        </w:rPr>
      </w:pPr>
      <w:r w:rsidRPr="00B25599">
        <w:rPr>
          <w:rFonts w:ascii="Book Antiqua" w:hAnsi="Book Antiqua" w:hint="eastAsia"/>
          <w:sz w:val="24"/>
          <w:szCs w:val="24"/>
        </w:rPr>
        <w:t xml:space="preserve">OM: </w:t>
      </w:r>
      <w:r w:rsidRPr="00B25599">
        <w:rPr>
          <w:rFonts w:ascii="Book Antiqua" w:hAnsi="Book Antiqua"/>
          <w:sz w:val="24"/>
          <w:szCs w:val="24"/>
        </w:rPr>
        <w:t xml:space="preserve">Oxyntic </w:t>
      </w:r>
      <w:r w:rsidRPr="00B25599">
        <w:rPr>
          <w:rFonts w:ascii="Book Antiqua" w:hAnsi="Book Antiqua" w:hint="eastAsia"/>
          <w:sz w:val="24"/>
          <w:szCs w:val="24"/>
        </w:rPr>
        <w:t xml:space="preserve">mucosa; OCM: </w:t>
      </w:r>
      <w:r w:rsidRPr="00B25599">
        <w:rPr>
          <w:rFonts w:ascii="Book Antiqua" w:hAnsi="Book Antiqua"/>
          <w:sz w:val="24"/>
          <w:szCs w:val="24"/>
        </w:rPr>
        <w:t xml:space="preserve">Oxyntocardiac </w:t>
      </w:r>
      <w:r w:rsidRPr="00B25599">
        <w:rPr>
          <w:rFonts w:ascii="Book Antiqua" w:hAnsi="Book Antiqua" w:hint="eastAsia"/>
          <w:sz w:val="24"/>
          <w:szCs w:val="24"/>
        </w:rPr>
        <w:t xml:space="preserve">mucosa; CM: </w:t>
      </w:r>
      <w:r w:rsidRPr="00B25599">
        <w:rPr>
          <w:rFonts w:ascii="Book Antiqua" w:hAnsi="Book Antiqua"/>
          <w:sz w:val="24"/>
          <w:szCs w:val="24"/>
        </w:rPr>
        <w:t xml:space="preserve">Cardiac </w:t>
      </w:r>
      <w:r w:rsidRPr="00B25599">
        <w:rPr>
          <w:rFonts w:ascii="Book Antiqua" w:hAnsi="Book Antiqua" w:hint="eastAsia"/>
          <w:sz w:val="24"/>
          <w:szCs w:val="24"/>
        </w:rPr>
        <w:t>mucosa.</w:t>
      </w:r>
    </w:p>
    <w:p w:rsidR="00753C68" w:rsidRPr="00B25599" w:rsidRDefault="00753C68" w:rsidP="00753C68">
      <w:pPr>
        <w:wordWrap/>
        <w:adjustRightInd w:val="0"/>
        <w:snapToGrid w:val="0"/>
        <w:spacing w:line="360" w:lineRule="auto"/>
        <w:rPr>
          <w:rFonts w:ascii="Book Antiqua" w:eastAsia="Arial Unicode MS" w:hAnsi="Book Antiqua"/>
          <w:sz w:val="24"/>
          <w:szCs w:val="24"/>
        </w:rPr>
      </w:pPr>
    </w:p>
    <w:p w:rsidR="00E128ED" w:rsidRPr="00B25599" w:rsidRDefault="00E128ED" w:rsidP="00264DF0">
      <w:pPr>
        <w:wordWrap/>
        <w:adjustRightInd w:val="0"/>
        <w:snapToGrid w:val="0"/>
        <w:spacing w:line="360" w:lineRule="auto"/>
        <w:rPr>
          <w:rFonts w:ascii="Book Antiqua" w:eastAsia="Arial Unicode MS" w:hAnsi="Book Antiqua"/>
          <w:b/>
          <w:bCs/>
          <w:caps/>
          <w:sz w:val="24"/>
          <w:szCs w:val="24"/>
          <w:lang w:eastAsia="zh-CN"/>
        </w:rPr>
      </w:pPr>
    </w:p>
    <w:sectPr w:rsidR="00E128ED" w:rsidRPr="00B25599" w:rsidSect="004E4759">
      <w:footerReference w:type="default" r:id="rId16"/>
      <w:pgSz w:w="10773" w:h="14742" w:code="20"/>
      <w:pgMar w:top="1440" w:right="1440" w:bottom="1440"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1D48" w:rsidRDefault="00681D48" w:rsidP="00FC3282">
      <w:r>
        <w:separator/>
      </w:r>
    </w:p>
  </w:endnote>
  <w:endnote w:type="continuationSeparator" w:id="0">
    <w:p w:rsidR="00681D48" w:rsidRDefault="00681D48" w:rsidP="00FC32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YouYuan">
    <w:altName w:val="Arial Unicode MS"/>
    <w:charset w:val="86"/>
    <w:family w:val="modern"/>
    <w:pitch w:val="fixed"/>
    <w:sig w:usb0="00000000" w:usb1="080E0000" w:usb2="00000010" w:usb3="00000000" w:csb0="00040000"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485C" w:rsidRPr="00676BF7" w:rsidRDefault="00AC502A">
    <w:pPr>
      <w:pStyle w:val="Footer"/>
      <w:jc w:val="center"/>
      <w:rPr>
        <w:rFonts w:ascii="Book Antiqua" w:hAnsi="Book Antiqua"/>
        <w:sz w:val="24"/>
        <w:szCs w:val="24"/>
      </w:rPr>
    </w:pPr>
    <w:r w:rsidRPr="00276F76">
      <w:rPr>
        <w:rFonts w:ascii="Book Antiqua" w:hAnsi="Book Antiqua"/>
        <w:sz w:val="24"/>
        <w:szCs w:val="24"/>
      </w:rPr>
      <w:fldChar w:fldCharType="begin"/>
    </w:r>
    <w:r w:rsidR="0002485C" w:rsidRPr="00276F76">
      <w:rPr>
        <w:rFonts w:ascii="Book Antiqua" w:hAnsi="Book Antiqua" w:hint="eastAsia"/>
        <w:sz w:val="24"/>
        <w:szCs w:val="24"/>
      </w:rPr>
      <w:instrText xml:space="preserve"> PAGE   \* MERGEFORMAT </w:instrText>
    </w:r>
    <w:r w:rsidRPr="00276F76">
      <w:rPr>
        <w:rFonts w:ascii="Book Antiqua" w:hAnsi="Book Antiqua"/>
        <w:sz w:val="24"/>
        <w:szCs w:val="24"/>
      </w:rPr>
      <w:fldChar w:fldCharType="separate"/>
    </w:r>
    <w:r w:rsidR="002D42AA" w:rsidRPr="002D42AA">
      <w:rPr>
        <w:rFonts w:ascii="Book Antiqua" w:hAnsi="Book Antiqua"/>
        <w:noProof/>
        <w:sz w:val="24"/>
        <w:szCs w:val="24"/>
        <w:lang w:val="ko-KR"/>
      </w:rPr>
      <w:t>29</w:t>
    </w:r>
    <w:r w:rsidRPr="00276F76">
      <w:rPr>
        <w:rFonts w:ascii="Book Antiqua" w:hAnsi="Book Antiqua"/>
        <w:sz w:val="24"/>
        <w:szCs w:val="24"/>
      </w:rPr>
      <w:fldChar w:fldCharType="end"/>
    </w:r>
  </w:p>
  <w:p w:rsidR="0002485C" w:rsidRDefault="0002485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1D48" w:rsidRDefault="00681D48" w:rsidP="00FC3282">
      <w:r>
        <w:separator/>
      </w:r>
    </w:p>
  </w:footnote>
  <w:footnote w:type="continuationSeparator" w:id="0">
    <w:p w:rsidR="00681D48" w:rsidRDefault="00681D48" w:rsidP="00FC328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3D487A5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AD1EBC"/>
    <w:multiLevelType w:val="hybridMultilevel"/>
    <w:tmpl w:val="70469A38"/>
    <w:lvl w:ilvl="0" w:tplc="822895A6">
      <w:start w:val="1"/>
      <w:numFmt w:val="decimal"/>
      <w:lvlText w:val="%1."/>
      <w:lvlJc w:val="left"/>
      <w:pPr>
        <w:ind w:left="470" w:hanging="360"/>
      </w:pPr>
      <w:rPr>
        <w:rFonts w:hint="default"/>
      </w:rPr>
    </w:lvl>
    <w:lvl w:ilvl="1" w:tplc="04090019" w:tentative="1">
      <w:start w:val="1"/>
      <w:numFmt w:val="upperLetter"/>
      <w:lvlText w:val="%2."/>
      <w:lvlJc w:val="left"/>
      <w:pPr>
        <w:ind w:left="910" w:hanging="400"/>
      </w:pPr>
    </w:lvl>
    <w:lvl w:ilvl="2" w:tplc="0409001B" w:tentative="1">
      <w:start w:val="1"/>
      <w:numFmt w:val="lowerRoman"/>
      <w:lvlText w:val="%3."/>
      <w:lvlJc w:val="right"/>
      <w:pPr>
        <w:ind w:left="1310" w:hanging="400"/>
      </w:pPr>
    </w:lvl>
    <w:lvl w:ilvl="3" w:tplc="0409000F" w:tentative="1">
      <w:start w:val="1"/>
      <w:numFmt w:val="decimal"/>
      <w:lvlText w:val="%4."/>
      <w:lvlJc w:val="left"/>
      <w:pPr>
        <w:ind w:left="1710" w:hanging="400"/>
      </w:pPr>
    </w:lvl>
    <w:lvl w:ilvl="4" w:tplc="04090019" w:tentative="1">
      <w:start w:val="1"/>
      <w:numFmt w:val="upperLetter"/>
      <w:lvlText w:val="%5."/>
      <w:lvlJc w:val="left"/>
      <w:pPr>
        <w:ind w:left="2110" w:hanging="400"/>
      </w:pPr>
    </w:lvl>
    <w:lvl w:ilvl="5" w:tplc="0409001B" w:tentative="1">
      <w:start w:val="1"/>
      <w:numFmt w:val="lowerRoman"/>
      <w:lvlText w:val="%6."/>
      <w:lvlJc w:val="right"/>
      <w:pPr>
        <w:ind w:left="2510" w:hanging="400"/>
      </w:pPr>
    </w:lvl>
    <w:lvl w:ilvl="6" w:tplc="0409000F" w:tentative="1">
      <w:start w:val="1"/>
      <w:numFmt w:val="decimal"/>
      <w:lvlText w:val="%7."/>
      <w:lvlJc w:val="left"/>
      <w:pPr>
        <w:ind w:left="2910" w:hanging="400"/>
      </w:pPr>
    </w:lvl>
    <w:lvl w:ilvl="7" w:tplc="04090019" w:tentative="1">
      <w:start w:val="1"/>
      <w:numFmt w:val="upperLetter"/>
      <w:lvlText w:val="%8."/>
      <w:lvlJc w:val="left"/>
      <w:pPr>
        <w:ind w:left="3310" w:hanging="400"/>
      </w:pPr>
    </w:lvl>
    <w:lvl w:ilvl="8" w:tplc="0409001B" w:tentative="1">
      <w:start w:val="1"/>
      <w:numFmt w:val="lowerRoman"/>
      <w:lvlText w:val="%9."/>
      <w:lvlJc w:val="right"/>
      <w:pPr>
        <w:ind w:left="3710" w:hanging="400"/>
      </w:pPr>
    </w:lvl>
  </w:abstractNum>
  <w:abstractNum w:abstractNumId="2" w15:restartNumberingAfterBreak="0">
    <w:nsid w:val="0A836401"/>
    <w:multiLevelType w:val="hybridMultilevel"/>
    <w:tmpl w:val="9E209F8A"/>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15:restartNumberingAfterBreak="0">
    <w:nsid w:val="193B221C"/>
    <w:multiLevelType w:val="hybridMultilevel"/>
    <w:tmpl w:val="C49E6888"/>
    <w:lvl w:ilvl="0" w:tplc="2966AD5E">
      <w:start w:val="1"/>
      <w:numFmt w:val="decimal"/>
      <w:lvlText w:val="%1."/>
      <w:lvlJc w:val="left"/>
      <w:pPr>
        <w:ind w:left="760" w:hanging="360"/>
      </w:pPr>
      <w:rPr>
        <w:rFonts w:ascii="Times New Roman" w:hAnsi="Times New Roman" w:cs="Times New Roman" w:hint="default"/>
        <w:sz w:val="22"/>
        <w:szCs w:val="22"/>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15:restartNumberingAfterBreak="0">
    <w:nsid w:val="1C094CF7"/>
    <w:multiLevelType w:val="hybridMultilevel"/>
    <w:tmpl w:val="B27022FE"/>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 w15:restartNumberingAfterBreak="0">
    <w:nsid w:val="1D64331F"/>
    <w:multiLevelType w:val="hybridMultilevel"/>
    <w:tmpl w:val="2F38E946"/>
    <w:lvl w:ilvl="0" w:tplc="4976AAFC">
      <w:start w:val="1"/>
      <w:numFmt w:val="upp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 w15:restartNumberingAfterBreak="0">
    <w:nsid w:val="23803158"/>
    <w:multiLevelType w:val="hybridMultilevel"/>
    <w:tmpl w:val="681432EE"/>
    <w:lvl w:ilvl="0" w:tplc="2966AD5E">
      <w:start w:val="1"/>
      <w:numFmt w:val="decimal"/>
      <w:lvlText w:val="%1."/>
      <w:lvlJc w:val="left"/>
      <w:pPr>
        <w:ind w:left="760" w:hanging="360"/>
      </w:pPr>
      <w:rPr>
        <w:rFonts w:ascii="Times New Roman" w:hAnsi="Times New Roman" w:cs="Times New Roman" w:hint="default"/>
        <w:sz w:val="22"/>
        <w:szCs w:val="22"/>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27005996"/>
    <w:multiLevelType w:val="hybridMultilevel"/>
    <w:tmpl w:val="612A0304"/>
    <w:lvl w:ilvl="0" w:tplc="E6B2D04A">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 w15:restartNumberingAfterBreak="0">
    <w:nsid w:val="2F726B54"/>
    <w:multiLevelType w:val="hybridMultilevel"/>
    <w:tmpl w:val="B5E00954"/>
    <w:lvl w:ilvl="0" w:tplc="5172DD26">
      <w:start w:val="50"/>
      <w:numFmt w:val="bullet"/>
      <w:lvlText w:val=""/>
      <w:lvlJc w:val="left"/>
      <w:pPr>
        <w:ind w:left="760" w:hanging="360"/>
      </w:pPr>
      <w:rPr>
        <w:rFonts w:ascii="Wingdings" w:eastAsia="Batang"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 w15:restartNumberingAfterBreak="0">
    <w:nsid w:val="325B1838"/>
    <w:multiLevelType w:val="hybridMultilevel"/>
    <w:tmpl w:val="AFB2EC3C"/>
    <w:lvl w:ilvl="0" w:tplc="621A0EE0">
      <w:start w:val="1"/>
      <w:numFmt w:val="decimal"/>
      <w:lvlText w:val="%1."/>
      <w:lvlJc w:val="left"/>
      <w:pPr>
        <w:ind w:left="11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37CC3A94"/>
    <w:multiLevelType w:val="hybridMultilevel"/>
    <w:tmpl w:val="24CE3A6A"/>
    <w:lvl w:ilvl="0" w:tplc="621A0EE0">
      <w:start w:val="1"/>
      <w:numFmt w:val="decimal"/>
      <w:lvlText w:val="%1."/>
      <w:lvlJc w:val="left"/>
      <w:pPr>
        <w:ind w:left="1160" w:hanging="360"/>
      </w:pPr>
      <w:rPr>
        <w:rFonts w:hint="default"/>
      </w:rPr>
    </w:lvl>
    <w:lvl w:ilvl="1" w:tplc="04090019" w:tentative="1">
      <w:start w:val="1"/>
      <w:numFmt w:val="upperLetter"/>
      <w:lvlText w:val="%2."/>
      <w:lvlJc w:val="left"/>
      <w:pPr>
        <w:ind w:left="1600" w:hanging="400"/>
      </w:pPr>
    </w:lvl>
    <w:lvl w:ilvl="2" w:tplc="0409001B" w:tentative="1">
      <w:start w:val="1"/>
      <w:numFmt w:val="lowerRoman"/>
      <w:lvlText w:val="%3."/>
      <w:lvlJc w:val="right"/>
      <w:pPr>
        <w:ind w:left="2000" w:hanging="400"/>
      </w:pPr>
    </w:lvl>
    <w:lvl w:ilvl="3" w:tplc="0409000F" w:tentative="1">
      <w:start w:val="1"/>
      <w:numFmt w:val="decimal"/>
      <w:lvlText w:val="%4."/>
      <w:lvlJc w:val="left"/>
      <w:pPr>
        <w:ind w:left="2400" w:hanging="400"/>
      </w:pPr>
    </w:lvl>
    <w:lvl w:ilvl="4" w:tplc="04090019" w:tentative="1">
      <w:start w:val="1"/>
      <w:numFmt w:val="upperLetter"/>
      <w:lvlText w:val="%5."/>
      <w:lvlJc w:val="left"/>
      <w:pPr>
        <w:ind w:left="2800" w:hanging="400"/>
      </w:pPr>
    </w:lvl>
    <w:lvl w:ilvl="5" w:tplc="0409001B" w:tentative="1">
      <w:start w:val="1"/>
      <w:numFmt w:val="lowerRoman"/>
      <w:lvlText w:val="%6."/>
      <w:lvlJc w:val="right"/>
      <w:pPr>
        <w:ind w:left="3200" w:hanging="400"/>
      </w:pPr>
    </w:lvl>
    <w:lvl w:ilvl="6" w:tplc="0409000F" w:tentative="1">
      <w:start w:val="1"/>
      <w:numFmt w:val="decimal"/>
      <w:lvlText w:val="%7."/>
      <w:lvlJc w:val="left"/>
      <w:pPr>
        <w:ind w:left="3600" w:hanging="400"/>
      </w:pPr>
    </w:lvl>
    <w:lvl w:ilvl="7" w:tplc="04090019" w:tentative="1">
      <w:start w:val="1"/>
      <w:numFmt w:val="upperLetter"/>
      <w:lvlText w:val="%8."/>
      <w:lvlJc w:val="left"/>
      <w:pPr>
        <w:ind w:left="4000" w:hanging="400"/>
      </w:pPr>
    </w:lvl>
    <w:lvl w:ilvl="8" w:tplc="0409001B" w:tentative="1">
      <w:start w:val="1"/>
      <w:numFmt w:val="lowerRoman"/>
      <w:lvlText w:val="%9."/>
      <w:lvlJc w:val="right"/>
      <w:pPr>
        <w:ind w:left="4400" w:hanging="400"/>
      </w:pPr>
    </w:lvl>
  </w:abstractNum>
  <w:abstractNum w:abstractNumId="11" w15:restartNumberingAfterBreak="0">
    <w:nsid w:val="39BE6377"/>
    <w:multiLevelType w:val="hybridMultilevel"/>
    <w:tmpl w:val="52F62DFC"/>
    <w:lvl w:ilvl="0" w:tplc="7952D58E">
      <w:start w:val="1"/>
      <w:numFmt w:val="decimal"/>
      <w:lvlText w:val="%1."/>
      <w:lvlJc w:val="left"/>
      <w:pPr>
        <w:tabs>
          <w:tab w:val="num" w:pos="720"/>
        </w:tabs>
        <w:ind w:left="720" w:hanging="360"/>
      </w:pPr>
    </w:lvl>
    <w:lvl w:ilvl="1" w:tplc="52A4C4BA" w:tentative="1">
      <w:start w:val="1"/>
      <w:numFmt w:val="decimal"/>
      <w:lvlText w:val="%2."/>
      <w:lvlJc w:val="left"/>
      <w:pPr>
        <w:tabs>
          <w:tab w:val="num" w:pos="1440"/>
        </w:tabs>
        <w:ind w:left="1440" w:hanging="360"/>
      </w:pPr>
    </w:lvl>
    <w:lvl w:ilvl="2" w:tplc="8610B996" w:tentative="1">
      <w:start w:val="1"/>
      <w:numFmt w:val="decimal"/>
      <w:lvlText w:val="%3."/>
      <w:lvlJc w:val="left"/>
      <w:pPr>
        <w:tabs>
          <w:tab w:val="num" w:pos="2160"/>
        </w:tabs>
        <w:ind w:left="2160" w:hanging="360"/>
      </w:pPr>
    </w:lvl>
    <w:lvl w:ilvl="3" w:tplc="219491B0" w:tentative="1">
      <w:start w:val="1"/>
      <w:numFmt w:val="decimal"/>
      <w:lvlText w:val="%4."/>
      <w:lvlJc w:val="left"/>
      <w:pPr>
        <w:tabs>
          <w:tab w:val="num" w:pos="2880"/>
        </w:tabs>
        <w:ind w:left="2880" w:hanging="360"/>
      </w:pPr>
    </w:lvl>
    <w:lvl w:ilvl="4" w:tplc="788C224A" w:tentative="1">
      <w:start w:val="1"/>
      <w:numFmt w:val="decimal"/>
      <w:lvlText w:val="%5."/>
      <w:lvlJc w:val="left"/>
      <w:pPr>
        <w:tabs>
          <w:tab w:val="num" w:pos="3600"/>
        </w:tabs>
        <w:ind w:left="3600" w:hanging="360"/>
      </w:pPr>
    </w:lvl>
    <w:lvl w:ilvl="5" w:tplc="C4A0BDA4" w:tentative="1">
      <w:start w:val="1"/>
      <w:numFmt w:val="decimal"/>
      <w:lvlText w:val="%6."/>
      <w:lvlJc w:val="left"/>
      <w:pPr>
        <w:tabs>
          <w:tab w:val="num" w:pos="4320"/>
        </w:tabs>
        <w:ind w:left="4320" w:hanging="360"/>
      </w:pPr>
    </w:lvl>
    <w:lvl w:ilvl="6" w:tplc="C33E93C6" w:tentative="1">
      <w:start w:val="1"/>
      <w:numFmt w:val="decimal"/>
      <w:lvlText w:val="%7."/>
      <w:lvlJc w:val="left"/>
      <w:pPr>
        <w:tabs>
          <w:tab w:val="num" w:pos="5040"/>
        </w:tabs>
        <w:ind w:left="5040" w:hanging="360"/>
      </w:pPr>
    </w:lvl>
    <w:lvl w:ilvl="7" w:tplc="B60A44B6" w:tentative="1">
      <w:start w:val="1"/>
      <w:numFmt w:val="decimal"/>
      <w:lvlText w:val="%8."/>
      <w:lvlJc w:val="left"/>
      <w:pPr>
        <w:tabs>
          <w:tab w:val="num" w:pos="5760"/>
        </w:tabs>
        <w:ind w:left="5760" w:hanging="360"/>
      </w:pPr>
    </w:lvl>
    <w:lvl w:ilvl="8" w:tplc="60D64698" w:tentative="1">
      <w:start w:val="1"/>
      <w:numFmt w:val="decimal"/>
      <w:lvlText w:val="%9."/>
      <w:lvlJc w:val="left"/>
      <w:pPr>
        <w:tabs>
          <w:tab w:val="num" w:pos="6480"/>
        </w:tabs>
        <w:ind w:left="6480" w:hanging="360"/>
      </w:pPr>
    </w:lvl>
  </w:abstractNum>
  <w:abstractNum w:abstractNumId="12" w15:restartNumberingAfterBreak="0">
    <w:nsid w:val="5591701E"/>
    <w:multiLevelType w:val="hybridMultilevel"/>
    <w:tmpl w:val="0F9C497A"/>
    <w:lvl w:ilvl="0" w:tplc="4A563EA0">
      <w:start w:val="50"/>
      <w:numFmt w:val="bullet"/>
      <w:lvlText w:val=""/>
      <w:lvlJc w:val="left"/>
      <w:pPr>
        <w:ind w:left="760" w:hanging="360"/>
      </w:pPr>
      <w:rPr>
        <w:rFonts w:ascii="Wingdings" w:eastAsia="Batang"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 w15:restartNumberingAfterBreak="0">
    <w:nsid w:val="57965A6F"/>
    <w:multiLevelType w:val="hybridMultilevel"/>
    <w:tmpl w:val="CFEAFE5A"/>
    <w:lvl w:ilvl="0" w:tplc="9516FBA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4" w15:restartNumberingAfterBreak="0">
    <w:nsid w:val="5C0D2B7D"/>
    <w:multiLevelType w:val="hybridMultilevel"/>
    <w:tmpl w:val="CE1ED694"/>
    <w:lvl w:ilvl="0" w:tplc="7456A0EA">
      <w:start w:val="50"/>
      <w:numFmt w:val="bullet"/>
      <w:lvlText w:val=""/>
      <w:lvlJc w:val="left"/>
      <w:pPr>
        <w:ind w:left="760" w:hanging="360"/>
      </w:pPr>
      <w:rPr>
        <w:rFonts w:ascii="Wingdings" w:eastAsia="Batang"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 w15:restartNumberingAfterBreak="0">
    <w:nsid w:val="65176C66"/>
    <w:multiLevelType w:val="hybridMultilevel"/>
    <w:tmpl w:val="2CAAD89E"/>
    <w:lvl w:ilvl="0" w:tplc="9E6E7E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6" w15:restartNumberingAfterBreak="0">
    <w:nsid w:val="770B35FA"/>
    <w:multiLevelType w:val="hybridMultilevel"/>
    <w:tmpl w:val="6938FA30"/>
    <w:lvl w:ilvl="0" w:tplc="7DE67E6C">
      <w:start w:val="1"/>
      <w:numFmt w:val="upp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7" w15:restartNumberingAfterBreak="0">
    <w:nsid w:val="79381FC2"/>
    <w:multiLevelType w:val="hybridMultilevel"/>
    <w:tmpl w:val="C8001A3A"/>
    <w:lvl w:ilvl="0" w:tplc="4F2CD93E">
      <w:start w:val="23"/>
      <w:numFmt w:val="bullet"/>
      <w:lvlText w:val=""/>
      <w:lvlJc w:val="left"/>
      <w:pPr>
        <w:ind w:left="760" w:hanging="360"/>
      </w:pPr>
      <w:rPr>
        <w:rFonts w:ascii="Wingdings" w:eastAsia="Batang" w:hAnsi="Wingdings" w:cs="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14"/>
  </w:num>
  <w:num w:numId="2">
    <w:abstractNumId w:val="12"/>
  </w:num>
  <w:num w:numId="3">
    <w:abstractNumId w:val="8"/>
  </w:num>
  <w:num w:numId="4">
    <w:abstractNumId w:val="11"/>
  </w:num>
  <w:num w:numId="5">
    <w:abstractNumId w:val="6"/>
  </w:num>
  <w:num w:numId="6">
    <w:abstractNumId w:val="16"/>
  </w:num>
  <w:num w:numId="7">
    <w:abstractNumId w:val="13"/>
  </w:num>
  <w:num w:numId="8">
    <w:abstractNumId w:val="10"/>
  </w:num>
  <w:num w:numId="9">
    <w:abstractNumId w:val="9"/>
  </w:num>
  <w:num w:numId="10">
    <w:abstractNumId w:val="7"/>
  </w:num>
  <w:num w:numId="11">
    <w:abstractNumId w:val="1"/>
  </w:num>
  <w:num w:numId="12">
    <w:abstractNumId w:val="5"/>
  </w:num>
  <w:num w:numId="13">
    <w:abstractNumId w:val="3"/>
  </w:num>
  <w:num w:numId="14">
    <w:abstractNumId w:val="17"/>
  </w:num>
  <w:num w:numId="15">
    <w:abstractNumId w:val="15"/>
  </w:num>
  <w:num w:numId="16">
    <w:abstractNumId w:val="4"/>
  </w:num>
  <w:num w:numId="17">
    <w:abstractNumId w:val="2"/>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removePersonalInformation/>
  <w:removeDateAndTime/>
  <w:bordersDoNotSurroundHeader/>
  <w:bordersDoNotSurroundFooter/>
  <w:defaultTabStop w:val="800"/>
  <w:hyphenationZone w:val="357"/>
  <w:doNotHyphenateCaps/>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62C9"/>
    <w:rsid w:val="00000D7F"/>
    <w:rsid w:val="00000DBE"/>
    <w:rsid w:val="00000ECA"/>
    <w:rsid w:val="0000251E"/>
    <w:rsid w:val="00003A5C"/>
    <w:rsid w:val="00003EFE"/>
    <w:rsid w:val="00005113"/>
    <w:rsid w:val="00007D69"/>
    <w:rsid w:val="00010033"/>
    <w:rsid w:val="00010CC4"/>
    <w:rsid w:val="000129A9"/>
    <w:rsid w:val="000136C1"/>
    <w:rsid w:val="00013A29"/>
    <w:rsid w:val="00014AA4"/>
    <w:rsid w:val="00014BA3"/>
    <w:rsid w:val="00015DB4"/>
    <w:rsid w:val="00016132"/>
    <w:rsid w:val="0001788B"/>
    <w:rsid w:val="00020888"/>
    <w:rsid w:val="00020E4C"/>
    <w:rsid w:val="000234D5"/>
    <w:rsid w:val="00023EA5"/>
    <w:rsid w:val="000243F1"/>
    <w:rsid w:val="000246D1"/>
    <w:rsid w:val="0002485C"/>
    <w:rsid w:val="00024AF6"/>
    <w:rsid w:val="00026800"/>
    <w:rsid w:val="00031F46"/>
    <w:rsid w:val="000328B7"/>
    <w:rsid w:val="00032D01"/>
    <w:rsid w:val="00033F62"/>
    <w:rsid w:val="0003636C"/>
    <w:rsid w:val="000364D7"/>
    <w:rsid w:val="000376C7"/>
    <w:rsid w:val="00037A39"/>
    <w:rsid w:val="00037B83"/>
    <w:rsid w:val="000410D7"/>
    <w:rsid w:val="00041196"/>
    <w:rsid w:val="000416CA"/>
    <w:rsid w:val="000416ED"/>
    <w:rsid w:val="00043B2C"/>
    <w:rsid w:val="0004563D"/>
    <w:rsid w:val="00050F98"/>
    <w:rsid w:val="00052F5E"/>
    <w:rsid w:val="000533B4"/>
    <w:rsid w:val="0005375D"/>
    <w:rsid w:val="00053F52"/>
    <w:rsid w:val="00054C9B"/>
    <w:rsid w:val="00056B97"/>
    <w:rsid w:val="00056C88"/>
    <w:rsid w:val="00060B53"/>
    <w:rsid w:val="00061AEB"/>
    <w:rsid w:val="00063964"/>
    <w:rsid w:val="00064FE9"/>
    <w:rsid w:val="00066C45"/>
    <w:rsid w:val="000675DC"/>
    <w:rsid w:val="00070BA8"/>
    <w:rsid w:val="00070CEF"/>
    <w:rsid w:val="00070F1F"/>
    <w:rsid w:val="00072633"/>
    <w:rsid w:val="000735B8"/>
    <w:rsid w:val="00073CB2"/>
    <w:rsid w:val="000744D4"/>
    <w:rsid w:val="000770C9"/>
    <w:rsid w:val="00077F3D"/>
    <w:rsid w:val="0008121B"/>
    <w:rsid w:val="00082F9F"/>
    <w:rsid w:val="00083590"/>
    <w:rsid w:val="000835D3"/>
    <w:rsid w:val="00083A54"/>
    <w:rsid w:val="00084AC9"/>
    <w:rsid w:val="00084F65"/>
    <w:rsid w:val="00085420"/>
    <w:rsid w:val="000925C8"/>
    <w:rsid w:val="000932E6"/>
    <w:rsid w:val="00093F2A"/>
    <w:rsid w:val="00095DC1"/>
    <w:rsid w:val="00095F59"/>
    <w:rsid w:val="00096CE9"/>
    <w:rsid w:val="000979BC"/>
    <w:rsid w:val="000A075D"/>
    <w:rsid w:val="000A0A95"/>
    <w:rsid w:val="000A1A64"/>
    <w:rsid w:val="000A248B"/>
    <w:rsid w:val="000A29AC"/>
    <w:rsid w:val="000A3157"/>
    <w:rsid w:val="000A38CA"/>
    <w:rsid w:val="000A3E52"/>
    <w:rsid w:val="000A604A"/>
    <w:rsid w:val="000A6139"/>
    <w:rsid w:val="000A757D"/>
    <w:rsid w:val="000B0AD0"/>
    <w:rsid w:val="000B0AF1"/>
    <w:rsid w:val="000B1426"/>
    <w:rsid w:val="000B24B1"/>
    <w:rsid w:val="000B4783"/>
    <w:rsid w:val="000B6C8D"/>
    <w:rsid w:val="000B6EBE"/>
    <w:rsid w:val="000B7200"/>
    <w:rsid w:val="000C0075"/>
    <w:rsid w:val="000C1F81"/>
    <w:rsid w:val="000C2CA0"/>
    <w:rsid w:val="000C2D96"/>
    <w:rsid w:val="000C310B"/>
    <w:rsid w:val="000C3C43"/>
    <w:rsid w:val="000C3ECD"/>
    <w:rsid w:val="000C414F"/>
    <w:rsid w:val="000C455A"/>
    <w:rsid w:val="000C5D5E"/>
    <w:rsid w:val="000C5DB2"/>
    <w:rsid w:val="000C5EAD"/>
    <w:rsid w:val="000C793B"/>
    <w:rsid w:val="000D1695"/>
    <w:rsid w:val="000D17E6"/>
    <w:rsid w:val="000D1990"/>
    <w:rsid w:val="000D285C"/>
    <w:rsid w:val="000D2939"/>
    <w:rsid w:val="000D2963"/>
    <w:rsid w:val="000D36B5"/>
    <w:rsid w:val="000D52B9"/>
    <w:rsid w:val="000D6363"/>
    <w:rsid w:val="000D6502"/>
    <w:rsid w:val="000D6CAA"/>
    <w:rsid w:val="000D6CCE"/>
    <w:rsid w:val="000E00FE"/>
    <w:rsid w:val="000E0B84"/>
    <w:rsid w:val="000E214B"/>
    <w:rsid w:val="000E23A0"/>
    <w:rsid w:val="000E285E"/>
    <w:rsid w:val="000E2F80"/>
    <w:rsid w:val="000E5373"/>
    <w:rsid w:val="000E5C51"/>
    <w:rsid w:val="000E74E9"/>
    <w:rsid w:val="000F08E3"/>
    <w:rsid w:val="000F1190"/>
    <w:rsid w:val="000F12BF"/>
    <w:rsid w:val="000F16D3"/>
    <w:rsid w:val="000F334F"/>
    <w:rsid w:val="000F3BF5"/>
    <w:rsid w:val="000F3E88"/>
    <w:rsid w:val="000F70AA"/>
    <w:rsid w:val="000F7906"/>
    <w:rsid w:val="000F7A59"/>
    <w:rsid w:val="00100802"/>
    <w:rsid w:val="00100A7B"/>
    <w:rsid w:val="00100E52"/>
    <w:rsid w:val="001011D2"/>
    <w:rsid w:val="00101371"/>
    <w:rsid w:val="001019D1"/>
    <w:rsid w:val="00101AA6"/>
    <w:rsid w:val="00101C18"/>
    <w:rsid w:val="00102694"/>
    <w:rsid w:val="001026A8"/>
    <w:rsid w:val="0010304A"/>
    <w:rsid w:val="00103951"/>
    <w:rsid w:val="00103A3F"/>
    <w:rsid w:val="0010462D"/>
    <w:rsid w:val="00104BE0"/>
    <w:rsid w:val="0010540E"/>
    <w:rsid w:val="00105B30"/>
    <w:rsid w:val="0010651B"/>
    <w:rsid w:val="00107592"/>
    <w:rsid w:val="0011024F"/>
    <w:rsid w:val="001109C0"/>
    <w:rsid w:val="00110E05"/>
    <w:rsid w:val="00111761"/>
    <w:rsid w:val="00112B78"/>
    <w:rsid w:val="0011728B"/>
    <w:rsid w:val="00117735"/>
    <w:rsid w:val="00117E05"/>
    <w:rsid w:val="00120183"/>
    <w:rsid w:val="00121114"/>
    <w:rsid w:val="001269D3"/>
    <w:rsid w:val="00130B36"/>
    <w:rsid w:val="00134CB5"/>
    <w:rsid w:val="001350C9"/>
    <w:rsid w:val="0013542B"/>
    <w:rsid w:val="00135501"/>
    <w:rsid w:val="00137C35"/>
    <w:rsid w:val="00140B64"/>
    <w:rsid w:val="00140CB6"/>
    <w:rsid w:val="0014111B"/>
    <w:rsid w:val="00141317"/>
    <w:rsid w:val="001425A0"/>
    <w:rsid w:val="00142ADA"/>
    <w:rsid w:val="00142D1A"/>
    <w:rsid w:val="00144095"/>
    <w:rsid w:val="00144CFC"/>
    <w:rsid w:val="001474BE"/>
    <w:rsid w:val="00150131"/>
    <w:rsid w:val="0015163A"/>
    <w:rsid w:val="00151C97"/>
    <w:rsid w:val="00153B76"/>
    <w:rsid w:val="00153F91"/>
    <w:rsid w:val="001540B7"/>
    <w:rsid w:val="00154D9B"/>
    <w:rsid w:val="001564B7"/>
    <w:rsid w:val="00157663"/>
    <w:rsid w:val="00157DC9"/>
    <w:rsid w:val="00160F9D"/>
    <w:rsid w:val="00162A30"/>
    <w:rsid w:val="00162B4E"/>
    <w:rsid w:val="00164635"/>
    <w:rsid w:val="00164E52"/>
    <w:rsid w:val="00165029"/>
    <w:rsid w:val="00165706"/>
    <w:rsid w:val="00167FA5"/>
    <w:rsid w:val="00170CCE"/>
    <w:rsid w:val="0017141B"/>
    <w:rsid w:val="00175459"/>
    <w:rsid w:val="00181323"/>
    <w:rsid w:val="001840F8"/>
    <w:rsid w:val="001851F3"/>
    <w:rsid w:val="001858E6"/>
    <w:rsid w:val="00186609"/>
    <w:rsid w:val="00190357"/>
    <w:rsid w:val="0019037D"/>
    <w:rsid w:val="00190EF0"/>
    <w:rsid w:val="00191085"/>
    <w:rsid w:val="00191232"/>
    <w:rsid w:val="0019386A"/>
    <w:rsid w:val="00193A9F"/>
    <w:rsid w:val="00194C5B"/>
    <w:rsid w:val="00195ED5"/>
    <w:rsid w:val="0019795F"/>
    <w:rsid w:val="001A0248"/>
    <w:rsid w:val="001A0844"/>
    <w:rsid w:val="001A2F0C"/>
    <w:rsid w:val="001A35E7"/>
    <w:rsid w:val="001A4591"/>
    <w:rsid w:val="001A5A54"/>
    <w:rsid w:val="001A5EF5"/>
    <w:rsid w:val="001A6ED3"/>
    <w:rsid w:val="001A769E"/>
    <w:rsid w:val="001B04B8"/>
    <w:rsid w:val="001B3518"/>
    <w:rsid w:val="001B41D5"/>
    <w:rsid w:val="001B6D1F"/>
    <w:rsid w:val="001B7388"/>
    <w:rsid w:val="001B7B01"/>
    <w:rsid w:val="001B7E4B"/>
    <w:rsid w:val="001C1BD2"/>
    <w:rsid w:val="001C21C2"/>
    <w:rsid w:val="001C2850"/>
    <w:rsid w:val="001C2E0B"/>
    <w:rsid w:val="001C41C2"/>
    <w:rsid w:val="001C5C6D"/>
    <w:rsid w:val="001C5DE3"/>
    <w:rsid w:val="001C6037"/>
    <w:rsid w:val="001D1A1A"/>
    <w:rsid w:val="001D29DB"/>
    <w:rsid w:val="001D334A"/>
    <w:rsid w:val="001D3403"/>
    <w:rsid w:val="001D395A"/>
    <w:rsid w:val="001D4949"/>
    <w:rsid w:val="001D53A1"/>
    <w:rsid w:val="001D588E"/>
    <w:rsid w:val="001E0006"/>
    <w:rsid w:val="001E0B19"/>
    <w:rsid w:val="001E0BAA"/>
    <w:rsid w:val="001E0E10"/>
    <w:rsid w:val="001E192D"/>
    <w:rsid w:val="001E25DF"/>
    <w:rsid w:val="001E2C87"/>
    <w:rsid w:val="001E3366"/>
    <w:rsid w:val="001E71B9"/>
    <w:rsid w:val="001E7971"/>
    <w:rsid w:val="001E7A71"/>
    <w:rsid w:val="001F26CE"/>
    <w:rsid w:val="001F289A"/>
    <w:rsid w:val="001F5F6E"/>
    <w:rsid w:val="001F7DF1"/>
    <w:rsid w:val="002005B5"/>
    <w:rsid w:val="002016ED"/>
    <w:rsid w:val="00202198"/>
    <w:rsid w:val="00203776"/>
    <w:rsid w:val="002037A3"/>
    <w:rsid w:val="00206087"/>
    <w:rsid w:val="00206A2D"/>
    <w:rsid w:val="002074C1"/>
    <w:rsid w:val="00210279"/>
    <w:rsid w:val="002108D9"/>
    <w:rsid w:val="00210AF2"/>
    <w:rsid w:val="00214C8D"/>
    <w:rsid w:val="002166B9"/>
    <w:rsid w:val="00217A61"/>
    <w:rsid w:val="00217E10"/>
    <w:rsid w:val="00217FA2"/>
    <w:rsid w:val="002207F1"/>
    <w:rsid w:val="00223EFE"/>
    <w:rsid w:val="0022554C"/>
    <w:rsid w:val="002268FA"/>
    <w:rsid w:val="00233183"/>
    <w:rsid w:val="00235034"/>
    <w:rsid w:val="0023552A"/>
    <w:rsid w:val="00240A49"/>
    <w:rsid w:val="002432C8"/>
    <w:rsid w:val="002441B4"/>
    <w:rsid w:val="00245AAD"/>
    <w:rsid w:val="002461F0"/>
    <w:rsid w:val="00246FB7"/>
    <w:rsid w:val="00247BB5"/>
    <w:rsid w:val="00250737"/>
    <w:rsid w:val="00251366"/>
    <w:rsid w:val="00252174"/>
    <w:rsid w:val="00252384"/>
    <w:rsid w:val="002545D8"/>
    <w:rsid w:val="00254FB1"/>
    <w:rsid w:val="00260447"/>
    <w:rsid w:val="002635CF"/>
    <w:rsid w:val="00263CD0"/>
    <w:rsid w:val="00263F28"/>
    <w:rsid w:val="00264DF0"/>
    <w:rsid w:val="00264E48"/>
    <w:rsid w:val="00265C7C"/>
    <w:rsid w:val="00265DD0"/>
    <w:rsid w:val="00267919"/>
    <w:rsid w:val="00267FB1"/>
    <w:rsid w:val="00270A11"/>
    <w:rsid w:val="002719D8"/>
    <w:rsid w:val="00275C6C"/>
    <w:rsid w:val="002765EA"/>
    <w:rsid w:val="00276F76"/>
    <w:rsid w:val="00277AD5"/>
    <w:rsid w:val="002810D0"/>
    <w:rsid w:val="00281376"/>
    <w:rsid w:val="00283025"/>
    <w:rsid w:val="00283CF2"/>
    <w:rsid w:val="00284D26"/>
    <w:rsid w:val="0028550C"/>
    <w:rsid w:val="00285A78"/>
    <w:rsid w:val="002868AF"/>
    <w:rsid w:val="00286E0A"/>
    <w:rsid w:val="00287B80"/>
    <w:rsid w:val="00287F5E"/>
    <w:rsid w:val="00290737"/>
    <w:rsid w:val="00291C1A"/>
    <w:rsid w:val="002953DE"/>
    <w:rsid w:val="00295C9F"/>
    <w:rsid w:val="002A0EA8"/>
    <w:rsid w:val="002A1320"/>
    <w:rsid w:val="002A235D"/>
    <w:rsid w:val="002A24FB"/>
    <w:rsid w:val="002A4CB3"/>
    <w:rsid w:val="002A6075"/>
    <w:rsid w:val="002B03CD"/>
    <w:rsid w:val="002B0993"/>
    <w:rsid w:val="002B1D6C"/>
    <w:rsid w:val="002B3230"/>
    <w:rsid w:val="002B3666"/>
    <w:rsid w:val="002B3795"/>
    <w:rsid w:val="002B409F"/>
    <w:rsid w:val="002B5820"/>
    <w:rsid w:val="002B5C31"/>
    <w:rsid w:val="002B5DC2"/>
    <w:rsid w:val="002C0E6D"/>
    <w:rsid w:val="002C2037"/>
    <w:rsid w:val="002C289F"/>
    <w:rsid w:val="002C29EE"/>
    <w:rsid w:val="002C2EAB"/>
    <w:rsid w:val="002C2F25"/>
    <w:rsid w:val="002C3A8A"/>
    <w:rsid w:val="002C46F2"/>
    <w:rsid w:val="002C4D96"/>
    <w:rsid w:val="002C5630"/>
    <w:rsid w:val="002C5745"/>
    <w:rsid w:val="002C6873"/>
    <w:rsid w:val="002D0253"/>
    <w:rsid w:val="002D07EF"/>
    <w:rsid w:val="002D09DC"/>
    <w:rsid w:val="002D0CC1"/>
    <w:rsid w:val="002D0D7D"/>
    <w:rsid w:val="002D1EA6"/>
    <w:rsid w:val="002D2DA5"/>
    <w:rsid w:val="002D3CC2"/>
    <w:rsid w:val="002D4254"/>
    <w:rsid w:val="002D42AA"/>
    <w:rsid w:val="002D47FF"/>
    <w:rsid w:val="002D4928"/>
    <w:rsid w:val="002D5BD2"/>
    <w:rsid w:val="002D61D9"/>
    <w:rsid w:val="002D7F41"/>
    <w:rsid w:val="002E0022"/>
    <w:rsid w:val="002E1068"/>
    <w:rsid w:val="002E25C6"/>
    <w:rsid w:val="002E31B6"/>
    <w:rsid w:val="002E4F80"/>
    <w:rsid w:val="002E564E"/>
    <w:rsid w:val="002E5776"/>
    <w:rsid w:val="002E6011"/>
    <w:rsid w:val="002E740E"/>
    <w:rsid w:val="002E7A19"/>
    <w:rsid w:val="002F174F"/>
    <w:rsid w:val="002F1F22"/>
    <w:rsid w:val="002F237D"/>
    <w:rsid w:val="002F291C"/>
    <w:rsid w:val="002F3064"/>
    <w:rsid w:val="002F32FA"/>
    <w:rsid w:val="002F4279"/>
    <w:rsid w:val="002F4732"/>
    <w:rsid w:val="002F528D"/>
    <w:rsid w:val="002F62AF"/>
    <w:rsid w:val="002F77FE"/>
    <w:rsid w:val="00300816"/>
    <w:rsid w:val="003019E3"/>
    <w:rsid w:val="00302139"/>
    <w:rsid w:val="0030407A"/>
    <w:rsid w:val="00304E28"/>
    <w:rsid w:val="003055B0"/>
    <w:rsid w:val="00305FFA"/>
    <w:rsid w:val="00306878"/>
    <w:rsid w:val="00306A22"/>
    <w:rsid w:val="00306E81"/>
    <w:rsid w:val="00307DCD"/>
    <w:rsid w:val="003118DD"/>
    <w:rsid w:val="00312020"/>
    <w:rsid w:val="00314F40"/>
    <w:rsid w:val="00316EEC"/>
    <w:rsid w:val="003171C9"/>
    <w:rsid w:val="00317D2F"/>
    <w:rsid w:val="00320132"/>
    <w:rsid w:val="00320B98"/>
    <w:rsid w:val="00321ECD"/>
    <w:rsid w:val="003224D0"/>
    <w:rsid w:val="003228E5"/>
    <w:rsid w:val="00324CCF"/>
    <w:rsid w:val="00324EC7"/>
    <w:rsid w:val="00325AEB"/>
    <w:rsid w:val="0032689B"/>
    <w:rsid w:val="0033046F"/>
    <w:rsid w:val="00331263"/>
    <w:rsid w:val="00331C74"/>
    <w:rsid w:val="003326A6"/>
    <w:rsid w:val="00332DCF"/>
    <w:rsid w:val="00332FA3"/>
    <w:rsid w:val="00333945"/>
    <w:rsid w:val="00333D26"/>
    <w:rsid w:val="003341FD"/>
    <w:rsid w:val="00335C53"/>
    <w:rsid w:val="003364DF"/>
    <w:rsid w:val="00336825"/>
    <w:rsid w:val="00337CF5"/>
    <w:rsid w:val="00337CF7"/>
    <w:rsid w:val="00340231"/>
    <w:rsid w:val="003408B8"/>
    <w:rsid w:val="00340F3E"/>
    <w:rsid w:val="003425DC"/>
    <w:rsid w:val="0034330A"/>
    <w:rsid w:val="003437EF"/>
    <w:rsid w:val="00344C47"/>
    <w:rsid w:val="00344D69"/>
    <w:rsid w:val="0034511F"/>
    <w:rsid w:val="00345283"/>
    <w:rsid w:val="00345A74"/>
    <w:rsid w:val="003463FC"/>
    <w:rsid w:val="00346F8A"/>
    <w:rsid w:val="0034727F"/>
    <w:rsid w:val="00351273"/>
    <w:rsid w:val="003517BA"/>
    <w:rsid w:val="00352484"/>
    <w:rsid w:val="00353478"/>
    <w:rsid w:val="0035511E"/>
    <w:rsid w:val="0035572A"/>
    <w:rsid w:val="003558BA"/>
    <w:rsid w:val="00355914"/>
    <w:rsid w:val="003567D9"/>
    <w:rsid w:val="00356E1B"/>
    <w:rsid w:val="00357143"/>
    <w:rsid w:val="00360956"/>
    <w:rsid w:val="00360E4D"/>
    <w:rsid w:val="00361E4F"/>
    <w:rsid w:val="003639D1"/>
    <w:rsid w:val="00364AC9"/>
    <w:rsid w:val="00365AD1"/>
    <w:rsid w:val="003672ED"/>
    <w:rsid w:val="00367E79"/>
    <w:rsid w:val="003724F4"/>
    <w:rsid w:val="00373740"/>
    <w:rsid w:val="003744A6"/>
    <w:rsid w:val="00375FAE"/>
    <w:rsid w:val="003767B1"/>
    <w:rsid w:val="003778A9"/>
    <w:rsid w:val="0038024B"/>
    <w:rsid w:val="003811E1"/>
    <w:rsid w:val="00381D86"/>
    <w:rsid w:val="003843D2"/>
    <w:rsid w:val="00384EDC"/>
    <w:rsid w:val="00385533"/>
    <w:rsid w:val="003864D4"/>
    <w:rsid w:val="00386EFE"/>
    <w:rsid w:val="00390288"/>
    <w:rsid w:val="00392432"/>
    <w:rsid w:val="00392564"/>
    <w:rsid w:val="003925B6"/>
    <w:rsid w:val="00392817"/>
    <w:rsid w:val="00392966"/>
    <w:rsid w:val="003946B0"/>
    <w:rsid w:val="00395940"/>
    <w:rsid w:val="003A216A"/>
    <w:rsid w:val="003A2EFB"/>
    <w:rsid w:val="003A348C"/>
    <w:rsid w:val="003A3835"/>
    <w:rsid w:val="003A397E"/>
    <w:rsid w:val="003A3F59"/>
    <w:rsid w:val="003A4A9C"/>
    <w:rsid w:val="003A66A4"/>
    <w:rsid w:val="003A6744"/>
    <w:rsid w:val="003A6842"/>
    <w:rsid w:val="003A72C9"/>
    <w:rsid w:val="003A7809"/>
    <w:rsid w:val="003A7D90"/>
    <w:rsid w:val="003B1AF7"/>
    <w:rsid w:val="003B1AFD"/>
    <w:rsid w:val="003B2420"/>
    <w:rsid w:val="003B31C9"/>
    <w:rsid w:val="003B6B93"/>
    <w:rsid w:val="003B70A8"/>
    <w:rsid w:val="003B70E7"/>
    <w:rsid w:val="003B7D04"/>
    <w:rsid w:val="003C0762"/>
    <w:rsid w:val="003C07BF"/>
    <w:rsid w:val="003C0DD6"/>
    <w:rsid w:val="003C128E"/>
    <w:rsid w:val="003C1863"/>
    <w:rsid w:val="003C18D8"/>
    <w:rsid w:val="003C2467"/>
    <w:rsid w:val="003C27D8"/>
    <w:rsid w:val="003C4A80"/>
    <w:rsid w:val="003C5C37"/>
    <w:rsid w:val="003C60F5"/>
    <w:rsid w:val="003C7B65"/>
    <w:rsid w:val="003D011F"/>
    <w:rsid w:val="003D31F5"/>
    <w:rsid w:val="003D3B5C"/>
    <w:rsid w:val="003D3FA4"/>
    <w:rsid w:val="003D519E"/>
    <w:rsid w:val="003D5953"/>
    <w:rsid w:val="003D7253"/>
    <w:rsid w:val="003E1941"/>
    <w:rsid w:val="003E1DC8"/>
    <w:rsid w:val="003E3E05"/>
    <w:rsid w:val="003E45FC"/>
    <w:rsid w:val="003E53C6"/>
    <w:rsid w:val="003F491F"/>
    <w:rsid w:val="003F4C7C"/>
    <w:rsid w:val="003F4E27"/>
    <w:rsid w:val="003F5870"/>
    <w:rsid w:val="00402610"/>
    <w:rsid w:val="00402DB1"/>
    <w:rsid w:val="00402E79"/>
    <w:rsid w:val="00402F62"/>
    <w:rsid w:val="004033AA"/>
    <w:rsid w:val="004037A4"/>
    <w:rsid w:val="004045B2"/>
    <w:rsid w:val="00404992"/>
    <w:rsid w:val="0040558D"/>
    <w:rsid w:val="00410962"/>
    <w:rsid w:val="004115FB"/>
    <w:rsid w:val="00412ED9"/>
    <w:rsid w:val="00414364"/>
    <w:rsid w:val="004148DB"/>
    <w:rsid w:val="00414DBB"/>
    <w:rsid w:val="00415915"/>
    <w:rsid w:val="00415E7B"/>
    <w:rsid w:val="004164C0"/>
    <w:rsid w:val="004167E2"/>
    <w:rsid w:val="00417DF0"/>
    <w:rsid w:val="00417E27"/>
    <w:rsid w:val="00420984"/>
    <w:rsid w:val="00420AB1"/>
    <w:rsid w:val="00421B89"/>
    <w:rsid w:val="00421D72"/>
    <w:rsid w:val="00423E65"/>
    <w:rsid w:val="0042460A"/>
    <w:rsid w:val="00425792"/>
    <w:rsid w:val="00425CCE"/>
    <w:rsid w:val="004261CE"/>
    <w:rsid w:val="0042631A"/>
    <w:rsid w:val="0042740E"/>
    <w:rsid w:val="0043518F"/>
    <w:rsid w:val="00435845"/>
    <w:rsid w:val="0043589F"/>
    <w:rsid w:val="00436993"/>
    <w:rsid w:val="004376C0"/>
    <w:rsid w:val="00437F54"/>
    <w:rsid w:val="0044105B"/>
    <w:rsid w:val="004417FD"/>
    <w:rsid w:val="00444433"/>
    <w:rsid w:val="00444501"/>
    <w:rsid w:val="00444A08"/>
    <w:rsid w:val="00444DA9"/>
    <w:rsid w:val="00445309"/>
    <w:rsid w:val="00446F63"/>
    <w:rsid w:val="00450AEF"/>
    <w:rsid w:val="00452389"/>
    <w:rsid w:val="00452FED"/>
    <w:rsid w:val="00453C2F"/>
    <w:rsid w:val="00453CAE"/>
    <w:rsid w:val="004547EB"/>
    <w:rsid w:val="00454F2A"/>
    <w:rsid w:val="0045673E"/>
    <w:rsid w:val="00456FB8"/>
    <w:rsid w:val="00457D6B"/>
    <w:rsid w:val="00460524"/>
    <w:rsid w:val="00462564"/>
    <w:rsid w:val="00463EE7"/>
    <w:rsid w:val="00464001"/>
    <w:rsid w:val="004646AA"/>
    <w:rsid w:val="004671B9"/>
    <w:rsid w:val="0047425A"/>
    <w:rsid w:val="0047466A"/>
    <w:rsid w:val="00475E9C"/>
    <w:rsid w:val="0047611F"/>
    <w:rsid w:val="00477041"/>
    <w:rsid w:val="00477970"/>
    <w:rsid w:val="00477A02"/>
    <w:rsid w:val="0048097D"/>
    <w:rsid w:val="00480CE4"/>
    <w:rsid w:val="0048175D"/>
    <w:rsid w:val="00485244"/>
    <w:rsid w:val="004861E9"/>
    <w:rsid w:val="00486477"/>
    <w:rsid w:val="004915D1"/>
    <w:rsid w:val="0049179C"/>
    <w:rsid w:val="00492896"/>
    <w:rsid w:val="0049311A"/>
    <w:rsid w:val="004932A6"/>
    <w:rsid w:val="004956C2"/>
    <w:rsid w:val="00496716"/>
    <w:rsid w:val="00496CB2"/>
    <w:rsid w:val="00497271"/>
    <w:rsid w:val="004972AB"/>
    <w:rsid w:val="004A1045"/>
    <w:rsid w:val="004A2372"/>
    <w:rsid w:val="004A2588"/>
    <w:rsid w:val="004A31D2"/>
    <w:rsid w:val="004A3AA6"/>
    <w:rsid w:val="004A4658"/>
    <w:rsid w:val="004A5078"/>
    <w:rsid w:val="004A5581"/>
    <w:rsid w:val="004A67D2"/>
    <w:rsid w:val="004A7924"/>
    <w:rsid w:val="004B1629"/>
    <w:rsid w:val="004B198A"/>
    <w:rsid w:val="004B2ACD"/>
    <w:rsid w:val="004B3A07"/>
    <w:rsid w:val="004B4302"/>
    <w:rsid w:val="004B47A4"/>
    <w:rsid w:val="004B4D54"/>
    <w:rsid w:val="004B75AE"/>
    <w:rsid w:val="004B7A2B"/>
    <w:rsid w:val="004C095A"/>
    <w:rsid w:val="004C10C4"/>
    <w:rsid w:val="004C4AFC"/>
    <w:rsid w:val="004C54E7"/>
    <w:rsid w:val="004C6353"/>
    <w:rsid w:val="004C7141"/>
    <w:rsid w:val="004C71AB"/>
    <w:rsid w:val="004D0979"/>
    <w:rsid w:val="004D0FCA"/>
    <w:rsid w:val="004D1E5C"/>
    <w:rsid w:val="004D26D7"/>
    <w:rsid w:val="004D2804"/>
    <w:rsid w:val="004D2EAB"/>
    <w:rsid w:val="004D43A9"/>
    <w:rsid w:val="004D5040"/>
    <w:rsid w:val="004D676B"/>
    <w:rsid w:val="004D746B"/>
    <w:rsid w:val="004E1656"/>
    <w:rsid w:val="004E2678"/>
    <w:rsid w:val="004E2A45"/>
    <w:rsid w:val="004E2EA8"/>
    <w:rsid w:val="004E32F2"/>
    <w:rsid w:val="004E333F"/>
    <w:rsid w:val="004E35B1"/>
    <w:rsid w:val="004E4759"/>
    <w:rsid w:val="004E4B5A"/>
    <w:rsid w:val="004E6C94"/>
    <w:rsid w:val="004E7087"/>
    <w:rsid w:val="004F0817"/>
    <w:rsid w:val="004F22BD"/>
    <w:rsid w:val="004F24CA"/>
    <w:rsid w:val="004F4AF9"/>
    <w:rsid w:val="004F6B3B"/>
    <w:rsid w:val="004F7DF2"/>
    <w:rsid w:val="005000BA"/>
    <w:rsid w:val="00500A97"/>
    <w:rsid w:val="00500AD8"/>
    <w:rsid w:val="005019C0"/>
    <w:rsid w:val="00503133"/>
    <w:rsid w:val="005041FD"/>
    <w:rsid w:val="00505E6C"/>
    <w:rsid w:val="00506B69"/>
    <w:rsid w:val="00506DB1"/>
    <w:rsid w:val="00507CAC"/>
    <w:rsid w:val="00510CBF"/>
    <w:rsid w:val="00511224"/>
    <w:rsid w:val="005125A9"/>
    <w:rsid w:val="00513B08"/>
    <w:rsid w:val="005143BE"/>
    <w:rsid w:val="00516054"/>
    <w:rsid w:val="00520DB3"/>
    <w:rsid w:val="005227AA"/>
    <w:rsid w:val="00522C7E"/>
    <w:rsid w:val="00522CF1"/>
    <w:rsid w:val="00523F35"/>
    <w:rsid w:val="0052482B"/>
    <w:rsid w:val="0052514D"/>
    <w:rsid w:val="00525C7A"/>
    <w:rsid w:val="00527ABE"/>
    <w:rsid w:val="005306B9"/>
    <w:rsid w:val="00531B43"/>
    <w:rsid w:val="005328F2"/>
    <w:rsid w:val="005329C4"/>
    <w:rsid w:val="005331A0"/>
    <w:rsid w:val="00533B92"/>
    <w:rsid w:val="0053725A"/>
    <w:rsid w:val="00537811"/>
    <w:rsid w:val="00537A0E"/>
    <w:rsid w:val="00540480"/>
    <w:rsid w:val="0054049C"/>
    <w:rsid w:val="005409AB"/>
    <w:rsid w:val="00540F2B"/>
    <w:rsid w:val="005419CA"/>
    <w:rsid w:val="005422DE"/>
    <w:rsid w:val="00542AF0"/>
    <w:rsid w:val="00543420"/>
    <w:rsid w:val="0054342C"/>
    <w:rsid w:val="00544113"/>
    <w:rsid w:val="00546E4F"/>
    <w:rsid w:val="005472D4"/>
    <w:rsid w:val="005479CA"/>
    <w:rsid w:val="00547A4E"/>
    <w:rsid w:val="00547D5E"/>
    <w:rsid w:val="00551867"/>
    <w:rsid w:val="00552A5E"/>
    <w:rsid w:val="00552EE9"/>
    <w:rsid w:val="00554129"/>
    <w:rsid w:val="0055746D"/>
    <w:rsid w:val="00557BD0"/>
    <w:rsid w:val="00560911"/>
    <w:rsid w:val="00560E62"/>
    <w:rsid w:val="00560EDD"/>
    <w:rsid w:val="00562C28"/>
    <w:rsid w:val="00564C6C"/>
    <w:rsid w:val="00564EB7"/>
    <w:rsid w:val="00564F35"/>
    <w:rsid w:val="005657B9"/>
    <w:rsid w:val="00566137"/>
    <w:rsid w:val="00566376"/>
    <w:rsid w:val="00571F8E"/>
    <w:rsid w:val="005723CC"/>
    <w:rsid w:val="005730AF"/>
    <w:rsid w:val="00573BA6"/>
    <w:rsid w:val="00573BD3"/>
    <w:rsid w:val="00573D39"/>
    <w:rsid w:val="0057419F"/>
    <w:rsid w:val="00575ACF"/>
    <w:rsid w:val="00577097"/>
    <w:rsid w:val="00577C95"/>
    <w:rsid w:val="00581043"/>
    <w:rsid w:val="005811B9"/>
    <w:rsid w:val="00581300"/>
    <w:rsid w:val="00581934"/>
    <w:rsid w:val="00582264"/>
    <w:rsid w:val="00582266"/>
    <w:rsid w:val="005828DD"/>
    <w:rsid w:val="00582CF3"/>
    <w:rsid w:val="005837FA"/>
    <w:rsid w:val="00584372"/>
    <w:rsid w:val="00584AB8"/>
    <w:rsid w:val="00586445"/>
    <w:rsid w:val="00587014"/>
    <w:rsid w:val="005876B2"/>
    <w:rsid w:val="00590200"/>
    <w:rsid w:val="005903E9"/>
    <w:rsid w:val="00590AF6"/>
    <w:rsid w:val="00590E72"/>
    <w:rsid w:val="0059170A"/>
    <w:rsid w:val="00592176"/>
    <w:rsid w:val="005924C8"/>
    <w:rsid w:val="00593668"/>
    <w:rsid w:val="00594FB7"/>
    <w:rsid w:val="00596476"/>
    <w:rsid w:val="00596C23"/>
    <w:rsid w:val="0059717D"/>
    <w:rsid w:val="005A02D0"/>
    <w:rsid w:val="005A06EB"/>
    <w:rsid w:val="005A1E8D"/>
    <w:rsid w:val="005A2A70"/>
    <w:rsid w:val="005A2F1A"/>
    <w:rsid w:val="005A64E6"/>
    <w:rsid w:val="005A678F"/>
    <w:rsid w:val="005A71AC"/>
    <w:rsid w:val="005A72FD"/>
    <w:rsid w:val="005B0DD8"/>
    <w:rsid w:val="005B104C"/>
    <w:rsid w:val="005B1419"/>
    <w:rsid w:val="005B1A52"/>
    <w:rsid w:val="005B369C"/>
    <w:rsid w:val="005B5E03"/>
    <w:rsid w:val="005B6376"/>
    <w:rsid w:val="005B7BBF"/>
    <w:rsid w:val="005B7D0C"/>
    <w:rsid w:val="005C0B25"/>
    <w:rsid w:val="005C28A6"/>
    <w:rsid w:val="005C3588"/>
    <w:rsid w:val="005C3685"/>
    <w:rsid w:val="005C432B"/>
    <w:rsid w:val="005C493D"/>
    <w:rsid w:val="005C4CAE"/>
    <w:rsid w:val="005C5E20"/>
    <w:rsid w:val="005C6BCA"/>
    <w:rsid w:val="005C709C"/>
    <w:rsid w:val="005D0487"/>
    <w:rsid w:val="005D1BA1"/>
    <w:rsid w:val="005D2B5A"/>
    <w:rsid w:val="005D36A9"/>
    <w:rsid w:val="005D3F6A"/>
    <w:rsid w:val="005D4E2D"/>
    <w:rsid w:val="005D582B"/>
    <w:rsid w:val="005D61AD"/>
    <w:rsid w:val="005D646C"/>
    <w:rsid w:val="005D6752"/>
    <w:rsid w:val="005D7532"/>
    <w:rsid w:val="005D773A"/>
    <w:rsid w:val="005D7855"/>
    <w:rsid w:val="005D7A76"/>
    <w:rsid w:val="005E0368"/>
    <w:rsid w:val="005E1175"/>
    <w:rsid w:val="005E3A4F"/>
    <w:rsid w:val="005E4028"/>
    <w:rsid w:val="005E57AA"/>
    <w:rsid w:val="005E5953"/>
    <w:rsid w:val="005E608D"/>
    <w:rsid w:val="005E6968"/>
    <w:rsid w:val="005E7494"/>
    <w:rsid w:val="005E7553"/>
    <w:rsid w:val="005F0756"/>
    <w:rsid w:val="005F0885"/>
    <w:rsid w:val="005F0EF1"/>
    <w:rsid w:val="005F1C3B"/>
    <w:rsid w:val="005F1F48"/>
    <w:rsid w:val="005F2E14"/>
    <w:rsid w:val="005F3392"/>
    <w:rsid w:val="005F57BD"/>
    <w:rsid w:val="005F67F4"/>
    <w:rsid w:val="005F75BB"/>
    <w:rsid w:val="005F75F5"/>
    <w:rsid w:val="005F7E6C"/>
    <w:rsid w:val="00600D1C"/>
    <w:rsid w:val="00600FE7"/>
    <w:rsid w:val="00603A71"/>
    <w:rsid w:val="00604261"/>
    <w:rsid w:val="006052DC"/>
    <w:rsid w:val="00605BB4"/>
    <w:rsid w:val="006072EE"/>
    <w:rsid w:val="00607F12"/>
    <w:rsid w:val="00611E62"/>
    <w:rsid w:val="0061231D"/>
    <w:rsid w:val="00612A26"/>
    <w:rsid w:val="00615111"/>
    <w:rsid w:val="00615A16"/>
    <w:rsid w:val="00615D4C"/>
    <w:rsid w:val="006217F7"/>
    <w:rsid w:val="00621EA7"/>
    <w:rsid w:val="006238AB"/>
    <w:rsid w:val="00623A5C"/>
    <w:rsid w:val="006252CD"/>
    <w:rsid w:val="00625B7F"/>
    <w:rsid w:val="00627AB7"/>
    <w:rsid w:val="006300BD"/>
    <w:rsid w:val="006307E5"/>
    <w:rsid w:val="006335AC"/>
    <w:rsid w:val="00633B85"/>
    <w:rsid w:val="006366BD"/>
    <w:rsid w:val="00636706"/>
    <w:rsid w:val="0063674D"/>
    <w:rsid w:val="00637EA6"/>
    <w:rsid w:val="00640203"/>
    <w:rsid w:val="00640CFB"/>
    <w:rsid w:val="00641002"/>
    <w:rsid w:val="00641289"/>
    <w:rsid w:val="006418A2"/>
    <w:rsid w:val="00642590"/>
    <w:rsid w:val="00645483"/>
    <w:rsid w:val="00647DB9"/>
    <w:rsid w:val="00650ACB"/>
    <w:rsid w:val="006513CF"/>
    <w:rsid w:val="0065202B"/>
    <w:rsid w:val="00654ABA"/>
    <w:rsid w:val="00654C8E"/>
    <w:rsid w:val="0065630C"/>
    <w:rsid w:val="006564CD"/>
    <w:rsid w:val="00656725"/>
    <w:rsid w:val="00657B96"/>
    <w:rsid w:val="0066013B"/>
    <w:rsid w:val="00660CCA"/>
    <w:rsid w:val="00660D69"/>
    <w:rsid w:val="00661653"/>
    <w:rsid w:val="006626E2"/>
    <w:rsid w:val="00663CFB"/>
    <w:rsid w:val="00664978"/>
    <w:rsid w:val="00664D57"/>
    <w:rsid w:val="006652DA"/>
    <w:rsid w:val="00666006"/>
    <w:rsid w:val="00670C3E"/>
    <w:rsid w:val="00670FF1"/>
    <w:rsid w:val="006711BF"/>
    <w:rsid w:val="00671750"/>
    <w:rsid w:val="00672480"/>
    <w:rsid w:val="006738A8"/>
    <w:rsid w:val="00673996"/>
    <w:rsid w:val="00673B55"/>
    <w:rsid w:val="0067541E"/>
    <w:rsid w:val="0067554C"/>
    <w:rsid w:val="00675562"/>
    <w:rsid w:val="00675589"/>
    <w:rsid w:val="00676943"/>
    <w:rsid w:val="00676BF7"/>
    <w:rsid w:val="00680EC8"/>
    <w:rsid w:val="006812A4"/>
    <w:rsid w:val="006815F8"/>
    <w:rsid w:val="00681D48"/>
    <w:rsid w:val="0068208A"/>
    <w:rsid w:val="006822D8"/>
    <w:rsid w:val="00682CBF"/>
    <w:rsid w:val="00682EF9"/>
    <w:rsid w:val="0068314F"/>
    <w:rsid w:val="006831F7"/>
    <w:rsid w:val="00685C04"/>
    <w:rsid w:val="0068689A"/>
    <w:rsid w:val="00690031"/>
    <w:rsid w:val="006905C4"/>
    <w:rsid w:val="0069113A"/>
    <w:rsid w:val="00691FB1"/>
    <w:rsid w:val="00692F0A"/>
    <w:rsid w:val="00695FF8"/>
    <w:rsid w:val="00696F11"/>
    <w:rsid w:val="006A0A78"/>
    <w:rsid w:val="006A11C2"/>
    <w:rsid w:val="006A2F24"/>
    <w:rsid w:val="006A2FF7"/>
    <w:rsid w:val="006A461D"/>
    <w:rsid w:val="006A671B"/>
    <w:rsid w:val="006A7772"/>
    <w:rsid w:val="006B053D"/>
    <w:rsid w:val="006B0DE2"/>
    <w:rsid w:val="006B3A14"/>
    <w:rsid w:val="006B4B50"/>
    <w:rsid w:val="006B51BC"/>
    <w:rsid w:val="006B75AA"/>
    <w:rsid w:val="006C2039"/>
    <w:rsid w:val="006C2562"/>
    <w:rsid w:val="006C3553"/>
    <w:rsid w:val="006C66CA"/>
    <w:rsid w:val="006D09EB"/>
    <w:rsid w:val="006D157A"/>
    <w:rsid w:val="006D354A"/>
    <w:rsid w:val="006D42F9"/>
    <w:rsid w:val="006D45F1"/>
    <w:rsid w:val="006D55A9"/>
    <w:rsid w:val="006D6140"/>
    <w:rsid w:val="006D6EBE"/>
    <w:rsid w:val="006E0FC0"/>
    <w:rsid w:val="006E1511"/>
    <w:rsid w:val="006E3580"/>
    <w:rsid w:val="006E5F41"/>
    <w:rsid w:val="006E6FA6"/>
    <w:rsid w:val="006F0634"/>
    <w:rsid w:val="006F12C6"/>
    <w:rsid w:val="006F1861"/>
    <w:rsid w:val="006F26B5"/>
    <w:rsid w:val="006F3A7F"/>
    <w:rsid w:val="006F40B2"/>
    <w:rsid w:val="006F4F5F"/>
    <w:rsid w:val="006F5929"/>
    <w:rsid w:val="006F6871"/>
    <w:rsid w:val="006F6AEA"/>
    <w:rsid w:val="006F6DC7"/>
    <w:rsid w:val="006F6FC5"/>
    <w:rsid w:val="006F7240"/>
    <w:rsid w:val="006F7307"/>
    <w:rsid w:val="00700C4E"/>
    <w:rsid w:val="0070147B"/>
    <w:rsid w:val="0070295A"/>
    <w:rsid w:val="007033CA"/>
    <w:rsid w:val="007034DC"/>
    <w:rsid w:val="007053D4"/>
    <w:rsid w:val="00705AE2"/>
    <w:rsid w:val="00707512"/>
    <w:rsid w:val="00707C9E"/>
    <w:rsid w:val="00710285"/>
    <w:rsid w:val="00710B6D"/>
    <w:rsid w:val="00711880"/>
    <w:rsid w:val="00711BCD"/>
    <w:rsid w:val="0071319D"/>
    <w:rsid w:val="00713D48"/>
    <w:rsid w:val="00713FB6"/>
    <w:rsid w:val="00714295"/>
    <w:rsid w:val="00714876"/>
    <w:rsid w:val="00714DE4"/>
    <w:rsid w:val="007155FF"/>
    <w:rsid w:val="007172F4"/>
    <w:rsid w:val="0071733D"/>
    <w:rsid w:val="007179EF"/>
    <w:rsid w:val="007217CC"/>
    <w:rsid w:val="00723C6B"/>
    <w:rsid w:val="00723F5B"/>
    <w:rsid w:val="0072418F"/>
    <w:rsid w:val="00724807"/>
    <w:rsid w:val="00724A8D"/>
    <w:rsid w:val="007276AF"/>
    <w:rsid w:val="00727F09"/>
    <w:rsid w:val="00730425"/>
    <w:rsid w:val="00731437"/>
    <w:rsid w:val="007317DD"/>
    <w:rsid w:val="00732745"/>
    <w:rsid w:val="007342EB"/>
    <w:rsid w:val="00735A90"/>
    <w:rsid w:val="00735D6F"/>
    <w:rsid w:val="00736018"/>
    <w:rsid w:val="00736E74"/>
    <w:rsid w:val="00737C5E"/>
    <w:rsid w:val="00737CAE"/>
    <w:rsid w:val="00741215"/>
    <w:rsid w:val="00741615"/>
    <w:rsid w:val="00741629"/>
    <w:rsid w:val="007422CE"/>
    <w:rsid w:val="00743952"/>
    <w:rsid w:val="0074396D"/>
    <w:rsid w:val="0074558F"/>
    <w:rsid w:val="007455A6"/>
    <w:rsid w:val="0074642C"/>
    <w:rsid w:val="007466BD"/>
    <w:rsid w:val="00747059"/>
    <w:rsid w:val="00747C41"/>
    <w:rsid w:val="00750C97"/>
    <w:rsid w:val="00750E8D"/>
    <w:rsid w:val="00753C68"/>
    <w:rsid w:val="007574A8"/>
    <w:rsid w:val="00760A91"/>
    <w:rsid w:val="00761591"/>
    <w:rsid w:val="00761D46"/>
    <w:rsid w:val="00762359"/>
    <w:rsid w:val="00762DA2"/>
    <w:rsid w:val="007640A4"/>
    <w:rsid w:val="00765096"/>
    <w:rsid w:val="00766A1F"/>
    <w:rsid w:val="00766EE8"/>
    <w:rsid w:val="0077021B"/>
    <w:rsid w:val="00770A45"/>
    <w:rsid w:val="0077115C"/>
    <w:rsid w:val="00771350"/>
    <w:rsid w:val="007736E3"/>
    <w:rsid w:val="0077594E"/>
    <w:rsid w:val="00776705"/>
    <w:rsid w:val="00777000"/>
    <w:rsid w:val="00777486"/>
    <w:rsid w:val="00777B6F"/>
    <w:rsid w:val="0078009F"/>
    <w:rsid w:val="00780C8D"/>
    <w:rsid w:val="0078179A"/>
    <w:rsid w:val="00782493"/>
    <w:rsid w:val="00783239"/>
    <w:rsid w:val="00783BA8"/>
    <w:rsid w:val="00784037"/>
    <w:rsid w:val="007850DB"/>
    <w:rsid w:val="00785B4C"/>
    <w:rsid w:val="007863D0"/>
    <w:rsid w:val="00786C65"/>
    <w:rsid w:val="00787700"/>
    <w:rsid w:val="007878A9"/>
    <w:rsid w:val="007900F2"/>
    <w:rsid w:val="00790F90"/>
    <w:rsid w:val="00790FEA"/>
    <w:rsid w:val="00791328"/>
    <w:rsid w:val="00791342"/>
    <w:rsid w:val="007925D0"/>
    <w:rsid w:val="00792738"/>
    <w:rsid w:val="007928E4"/>
    <w:rsid w:val="00794F6A"/>
    <w:rsid w:val="00795380"/>
    <w:rsid w:val="007A291B"/>
    <w:rsid w:val="007A4033"/>
    <w:rsid w:val="007A4436"/>
    <w:rsid w:val="007A466E"/>
    <w:rsid w:val="007A55E1"/>
    <w:rsid w:val="007B0D41"/>
    <w:rsid w:val="007B0EAE"/>
    <w:rsid w:val="007B20A1"/>
    <w:rsid w:val="007B580B"/>
    <w:rsid w:val="007B6910"/>
    <w:rsid w:val="007B7319"/>
    <w:rsid w:val="007C0377"/>
    <w:rsid w:val="007C0BA0"/>
    <w:rsid w:val="007C159C"/>
    <w:rsid w:val="007C1B80"/>
    <w:rsid w:val="007C39C0"/>
    <w:rsid w:val="007C4482"/>
    <w:rsid w:val="007C5CC7"/>
    <w:rsid w:val="007C65EB"/>
    <w:rsid w:val="007C778E"/>
    <w:rsid w:val="007C7820"/>
    <w:rsid w:val="007D0389"/>
    <w:rsid w:val="007D1115"/>
    <w:rsid w:val="007D176D"/>
    <w:rsid w:val="007D2BA3"/>
    <w:rsid w:val="007D332D"/>
    <w:rsid w:val="007D3971"/>
    <w:rsid w:val="007D44C0"/>
    <w:rsid w:val="007D7C27"/>
    <w:rsid w:val="007E055D"/>
    <w:rsid w:val="007E12C7"/>
    <w:rsid w:val="007E17B1"/>
    <w:rsid w:val="007E257F"/>
    <w:rsid w:val="007E25D5"/>
    <w:rsid w:val="007E36EE"/>
    <w:rsid w:val="007E5932"/>
    <w:rsid w:val="007E5A40"/>
    <w:rsid w:val="007E6446"/>
    <w:rsid w:val="007E65FA"/>
    <w:rsid w:val="007F1509"/>
    <w:rsid w:val="007F196A"/>
    <w:rsid w:val="007F2F05"/>
    <w:rsid w:val="007F4518"/>
    <w:rsid w:val="00800047"/>
    <w:rsid w:val="00800146"/>
    <w:rsid w:val="00801585"/>
    <w:rsid w:val="00802C50"/>
    <w:rsid w:val="00803934"/>
    <w:rsid w:val="00803DD2"/>
    <w:rsid w:val="0080457C"/>
    <w:rsid w:val="008047DF"/>
    <w:rsid w:val="00805E4C"/>
    <w:rsid w:val="008067B9"/>
    <w:rsid w:val="00806CC4"/>
    <w:rsid w:val="00811B11"/>
    <w:rsid w:val="00811D73"/>
    <w:rsid w:val="00811E9A"/>
    <w:rsid w:val="00811F1D"/>
    <w:rsid w:val="00812916"/>
    <w:rsid w:val="008132B7"/>
    <w:rsid w:val="00814862"/>
    <w:rsid w:val="00814D1A"/>
    <w:rsid w:val="0081512A"/>
    <w:rsid w:val="00815A71"/>
    <w:rsid w:val="00816F3D"/>
    <w:rsid w:val="00817C41"/>
    <w:rsid w:val="0082126C"/>
    <w:rsid w:val="0082252E"/>
    <w:rsid w:val="00823354"/>
    <w:rsid w:val="0082447C"/>
    <w:rsid w:val="00825B64"/>
    <w:rsid w:val="00825F80"/>
    <w:rsid w:val="0082627C"/>
    <w:rsid w:val="0082688A"/>
    <w:rsid w:val="00830808"/>
    <w:rsid w:val="008309AF"/>
    <w:rsid w:val="008313FB"/>
    <w:rsid w:val="00831B73"/>
    <w:rsid w:val="00833574"/>
    <w:rsid w:val="00833DE4"/>
    <w:rsid w:val="00834DB8"/>
    <w:rsid w:val="00834FDA"/>
    <w:rsid w:val="008350B6"/>
    <w:rsid w:val="00835F1D"/>
    <w:rsid w:val="00837159"/>
    <w:rsid w:val="00837D2F"/>
    <w:rsid w:val="00840FE6"/>
    <w:rsid w:val="00841088"/>
    <w:rsid w:val="008421D4"/>
    <w:rsid w:val="00842FD9"/>
    <w:rsid w:val="00843214"/>
    <w:rsid w:val="008446F4"/>
    <w:rsid w:val="0084474A"/>
    <w:rsid w:val="008451FB"/>
    <w:rsid w:val="00846905"/>
    <w:rsid w:val="0084750C"/>
    <w:rsid w:val="00850C52"/>
    <w:rsid w:val="0085192E"/>
    <w:rsid w:val="008530BC"/>
    <w:rsid w:val="0085334F"/>
    <w:rsid w:val="0085385A"/>
    <w:rsid w:val="00853D7B"/>
    <w:rsid w:val="00853F90"/>
    <w:rsid w:val="00854971"/>
    <w:rsid w:val="0085565B"/>
    <w:rsid w:val="008562C9"/>
    <w:rsid w:val="00860361"/>
    <w:rsid w:val="00861697"/>
    <w:rsid w:val="00862683"/>
    <w:rsid w:val="00862C46"/>
    <w:rsid w:val="00863841"/>
    <w:rsid w:val="00863F06"/>
    <w:rsid w:val="00864DCB"/>
    <w:rsid w:val="008658B4"/>
    <w:rsid w:val="00865914"/>
    <w:rsid w:val="00865A73"/>
    <w:rsid w:val="00866758"/>
    <w:rsid w:val="00866963"/>
    <w:rsid w:val="008669D4"/>
    <w:rsid w:val="00870561"/>
    <w:rsid w:val="0087064F"/>
    <w:rsid w:val="00872BAC"/>
    <w:rsid w:val="00873AA8"/>
    <w:rsid w:val="008744C0"/>
    <w:rsid w:val="00874BB4"/>
    <w:rsid w:val="008754BD"/>
    <w:rsid w:val="008765EE"/>
    <w:rsid w:val="0087779E"/>
    <w:rsid w:val="00877BC2"/>
    <w:rsid w:val="00881F98"/>
    <w:rsid w:val="00882817"/>
    <w:rsid w:val="00882AF2"/>
    <w:rsid w:val="00886389"/>
    <w:rsid w:val="00890BD5"/>
    <w:rsid w:val="00890F2C"/>
    <w:rsid w:val="00893353"/>
    <w:rsid w:val="008935AD"/>
    <w:rsid w:val="00894F99"/>
    <w:rsid w:val="0089539E"/>
    <w:rsid w:val="0089598C"/>
    <w:rsid w:val="008962D3"/>
    <w:rsid w:val="00897FA8"/>
    <w:rsid w:val="008A04D8"/>
    <w:rsid w:val="008A4787"/>
    <w:rsid w:val="008A5D66"/>
    <w:rsid w:val="008B0325"/>
    <w:rsid w:val="008B0C13"/>
    <w:rsid w:val="008B1BB3"/>
    <w:rsid w:val="008B1EB6"/>
    <w:rsid w:val="008B2B39"/>
    <w:rsid w:val="008B3715"/>
    <w:rsid w:val="008B39BA"/>
    <w:rsid w:val="008B4207"/>
    <w:rsid w:val="008B423B"/>
    <w:rsid w:val="008B439D"/>
    <w:rsid w:val="008B43DE"/>
    <w:rsid w:val="008B55F6"/>
    <w:rsid w:val="008B5BBA"/>
    <w:rsid w:val="008B61FB"/>
    <w:rsid w:val="008B6977"/>
    <w:rsid w:val="008C138F"/>
    <w:rsid w:val="008C175B"/>
    <w:rsid w:val="008C248B"/>
    <w:rsid w:val="008C3DDD"/>
    <w:rsid w:val="008C455F"/>
    <w:rsid w:val="008C4ECD"/>
    <w:rsid w:val="008C5447"/>
    <w:rsid w:val="008C65CA"/>
    <w:rsid w:val="008C7ADD"/>
    <w:rsid w:val="008D1A5C"/>
    <w:rsid w:val="008D21A5"/>
    <w:rsid w:val="008D23E7"/>
    <w:rsid w:val="008D2A5E"/>
    <w:rsid w:val="008D3924"/>
    <w:rsid w:val="008D50FE"/>
    <w:rsid w:val="008D5C6E"/>
    <w:rsid w:val="008D6DE5"/>
    <w:rsid w:val="008E15DD"/>
    <w:rsid w:val="008E203C"/>
    <w:rsid w:val="008E2D77"/>
    <w:rsid w:val="008E3052"/>
    <w:rsid w:val="008E4C20"/>
    <w:rsid w:val="008E4E41"/>
    <w:rsid w:val="008E566B"/>
    <w:rsid w:val="008E6A8F"/>
    <w:rsid w:val="008E739C"/>
    <w:rsid w:val="008F02E9"/>
    <w:rsid w:val="008F04BC"/>
    <w:rsid w:val="008F0D47"/>
    <w:rsid w:val="008F18B0"/>
    <w:rsid w:val="008F2736"/>
    <w:rsid w:val="008F2AA2"/>
    <w:rsid w:val="008F2F1F"/>
    <w:rsid w:val="008F3F2B"/>
    <w:rsid w:val="008F508F"/>
    <w:rsid w:val="008F5341"/>
    <w:rsid w:val="008F5F32"/>
    <w:rsid w:val="008F6B11"/>
    <w:rsid w:val="008F6E96"/>
    <w:rsid w:val="008F79C7"/>
    <w:rsid w:val="00900076"/>
    <w:rsid w:val="00900C2D"/>
    <w:rsid w:val="009013BA"/>
    <w:rsid w:val="009035B4"/>
    <w:rsid w:val="0090432A"/>
    <w:rsid w:val="00904631"/>
    <w:rsid w:val="00904848"/>
    <w:rsid w:val="00905A83"/>
    <w:rsid w:val="00906245"/>
    <w:rsid w:val="00906676"/>
    <w:rsid w:val="0090763B"/>
    <w:rsid w:val="00911C9B"/>
    <w:rsid w:val="009121CE"/>
    <w:rsid w:val="0091277B"/>
    <w:rsid w:val="00912912"/>
    <w:rsid w:val="0091295D"/>
    <w:rsid w:val="00912AF4"/>
    <w:rsid w:val="00912F6D"/>
    <w:rsid w:val="009144E0"/>
    <w:rsid w:val="00914721"/>
    <w:rsid w:val="00914FEE"/>
    <w:rsid w:val="0091550F"/>
    <w:rsid w:val="00916E60"/>
    <w:rsid w:val="009172B2"/>
    <w:rsid w:val="0091740B"/>
    <w:rsid w:val="00917599"/>
    <w:rsid w:val="009213E5"/>
    <w:rsid w:val="00921D4E"/>
    <w:rsid w:val="00922265"/>
    <w:rsid w:val="00922B71"/>
    <w:rsid w:val="00922C7B"/>
    <w:rsid w:val="009243A9"/>
    <w:rsid w:val="0092516D"/>
    <w:rsid w:val="00927FA2"/>
    <w:rsid w:val="009305A9"/>
    <w:rsid w:val="0093117D"/>
    <w:rsid w:val="00931580"/>
    <w:rsid w:val="00931DF5"/>
    <w:rsid w:val="00933428"/>
    <w:rsid w:val="00933CDE"/>
    <w:rsid w:val="00936F95"/>
    <w:rsid w:val="0094086C"/>
    <w:rsid w:val="009410EF"/>
    <w:rsid w:val="00942E53"/>
    <w:rsid w:val="00943DFF"/>
    <w:rsid w:val="00943E6C"/>
    <w:rsid w:val="009440AF"/>
    <w:rsid w:val="00944190"/>
    <w:rsid w:val="00944890"/>
    <w:rsid w:val="00944A02"/>
    <w:rsid w:val="00944EBB"/>
    <w:rsid w:val="00945249"/>
    <w:rsid w:val="00945489"/>
    <w:rsid w:val="009459A2"/>
    <w:rsid w:val="009462D4"/>
    <w:rsid w:val="00946CAF"/>
    <w:rsid w:val="00946DFF"/>
    <w:rsid w:val="00947919"/>
    <w:rsid w:val="009501F2"/>
    <w:rsid w:val="009512BC"/>
    <w:rsid w:val="009519C0"/>
    <w:rsid w:val="00953146"/>
    <w:rsid w:val="00954D18"/>
    <w:rsid w:val="009577F2"/>
    <w:rsid w:val="00957DE8"/>
    <w:rsid w:val="0096240F"/>
    <w:rsid w:val="00963E58"/>
    <w:rsid w:val="00965A1E"/>
    <w:rsid w:val="009664DA"/>
    <w:rsid w:val="00967FE4"/>
    <w:rsid w:val="00970275"/>
    <w:rsid w:val="0097041F"/>
    <w:rsid w:val="00970829"/>
    <w:rsid w:val="00970EDC"/>
    <w:rsid w:val="00971115"/>
    <w:rsid w:val="00971290"/>
    <w:rsid w:val="00971813"/>
    <w:rsid w:val="00973ABB"/>
    <w:rsid w:val="009743B2"/>
    <w:rsid w:val="009758C8"/>
    <w:rsid w:val="00980562"/>
    <w:rsid w:val="00980BEF"/>
    <w:rsid w:val="00981AE1"/>
    <w:rsid w:val="00982E0F"/>
    <w:rsid w:val="00983AC7"/>
    <w:rsid w:val="009848F7"/>
    <w:rsid w:val="00984E34"/>
    <w:rsid w:val="00985C91"/>
    <w:rsid w:val="009877C6"/>
    <w:rsid w:val="009878E7"/>
    <w:rsid w:val="00994DCF"/>
    <w:rsid w:val="00994F0B"/>
    <w:rsid w:val="0099517C"/>
    <w:rsid w:val="009A0184"/>
    <w:rsid w:val="009A0C7B"/>
    <w:rsid w:val="009A10CF"/>
    <w:rsid w:val="009A1363"/>
    <w:rsid w:val="009A266C"/>
    <w:rsid w:val="009A49EC"/>
    <w:rsid w:val="009A5CDB"/>
    <w:rsid w:val="009A610F"/>
    <w:rsid w:val="009A6895"/>
    <w:rsid w:val="009B0EA2"/>
    <w:rsid w:val="009B4041"/>
    <w:rsid w:val="009B5F60"/>
    <w:rsid w:val="009B7FF7"/>
    <w:rsid w:val="009C066B"/>
    <w:rsid w:val="009C0ADB"/>
    <w:rsid w:val="009C0CBD"/>
    <w:rsid w:val="009C0EBD"/>
    <w:rsid w:val="009C1040"/>
    <w:rsid w:val="009C25F9"/>
    <w:rsid w:val="009C317D"/>
    <w:rsid w:val="009C49D9"/>
    <w:rsid w:val="009C4E4C"/>
    <w:rsid w:val="009C588F"/>
    <w:rsid w:val="009C6CB8"/>
    <w:rsid w:val="009C70E5"/>
    <w:rsid w:val="009C7D31"/>
    <w:rsid w:val="009D077C"/>
    <w:rsid w:val="009D1DAF"/>
    <w:rsid w:val="009D393C"/>
    <w:rsid w:val="009D3C59"/>
    <w:rsid w:val="009D537E"/>
    <w:rsid w:val="009D5C05"/>
    <w:rsid w:val="009D5F24"/>
    <w:rsid w:val="009D69D2"/>
    <w:rsid w:val="009D6EA8"/>
    <w:rsid w:val="009D74E6"/>
    <w:rsid w:val="009D79AA"/>
    <w:rsid w:val="009D7AE2"/>
    <w:rsid w:val="009E0332"/>
    <w:rsid w:val="009E1C40"/>
    <w:rsid w:val="009E2538"/>
    <w:rsid w:val="009E2CF5"/>
    <w:rsid w:val="009E2E97"/>
    <w:rsid w:val="009E2E9C"/>
    <w:rsid w:val="009E2FC7"/>
    <w:rsid w:val="009E528B"/>
    <w:rsid w:val="009E569E"/>
    <w:rsid w:val="009E5FDE"/>
    <w:rsid w:val="009E6172"/>
    <w:rsid w:val="009E6440"/>
    <w:rsid w:val="009E6475"/>
    <w:rsid w:val="009F0E4F"/>
    <w:rsid w:val="009F249E"/>
    <w:rsid w:val="009F26BE"/>
    <w:rsid w:val="009F27BB"/>
    <w:rsid w:val="009F30FF"/>
    <w:rsid w:val="009F3B35"/>
    <w:rsid w:val="009F4D0C"/>
    <w:rsid w:val="009F50FF"/>
    <w:rsid w:val="009F58A4"/>
    <w:rsid w:val="009F5E78"/>
    <w:rsid w:val="009F66D3"/>
    <w:rsid w:val="00A00855"/>
    <w:rsid w:val="00A00E99"/>
    <w:rsid w:val="00A01CFB"/>
    <w:rsid w:val="00A02E8D"/>
    <w:rsid w:val="00A041FE"/>
    <w:rsid w:val="00A04F08"/>
    <w:rsid w:val="00A11768"/>
    <w:rsid w:val="00A12AC8"/>
    <w:rsid w:val="00A1391A"/>
    <w:rsid w:val="00A14FBB"/>
    <w:rsid w:val="00A152A0"/>
    <w:rsid w:val="00A15398"/>
    <w:rsid w:val="00A15B00"/>
    <w:rsid w:val="00A1622B"/>
    <w:rsid w:val="00A16C46"/>
    <w:rsid w:val="00A176AD"/>
    <w:rsid w:val="00A20B13"/>
    <w:rsid w:val="00A2150A"/>
    <w:rsid w:val="00A21C65"/>
    <w:rsid w:val="00A223FF"/>
    <w:rsid w:val="00A22A41"/>
    <w:rsid w:val="00A22B70"/>
    <w:rsid w:val="00A240E6"/>
    <w:rsid w:val="00A24A3E"/>
    <w:rsid w:val="00A2590A"/>
    <w:rsid w:val="00A25ACE"/>
    <w:rsid w:val="00A26953"/>
    <w:rsid w:val="00A2711E"/>
    <w:rsid w:val="00A327A0"/>
    <w:rsid w:val="00A3282D"/>
    <w:rsid w:val="00A32ACA"/>
    <w:rsid w:val="00A32BD4"/>
    <w:rsid w:val="00A32E4F"/>
    <w:rsid w:val="00A33AE5"/>
    <w:rsid w:val="00A363A9"/>
    <w:rsid w:val="00A37457"/>
    <w:rsid w:val="00A375B0"/>
    <w:rsid w:val="00A3763E"/>
    <w:rsid w:val="00A40ACC"/>
    <w:rsid w:val="00A41B64"/>
    <w:rsid w:val="00A4323E"/>
    <w:rsid w:val="00A451D4"/>
    <w:rsid w:val="00A477AD"/>
    <w:rsid w:val="00A51B77"/>
    <w:rsid w:val="00A52252"/>
    <w:rsid w:val="00A5227A"/>
    <w:rsid w:val="00A545B0"/>
    <w:rsid w:val="00A55DDC"/>
    <w:rsid w:val="00A63104"/>
    <w:rsid w:val="00A64E43"/>
    <w:rsid w:val="00A64E66"/>
    <w:rsid w:val="00A6580E"/>
    <w:rsid w:val="00A66650"/>
    <w:rsid w:val="00A6688B"/>
    <w:rsid w:val="00A67398"/>
    <w:rsid w:val="00A70C01"/>
    <w:rsid w:val="00A70C12"/>
    <w:rsid w:val="00A70D50"/>
    <w:rsid w:val="00A71EE3"/>
    <w:rsid w:val="00A72DD4"/>
    <w:rsid w:val="00A740D0"/>
    <w:rsid w:val="00A743BF"/>
    <w:rsid w:val="00A7492A"/>
    <w:rsid w:val="00A7638D"/>
    <w:rsid w:val="00A76C93"/>
    <w:rsid w:val="00A77BC6"/>
    <w:rsid w:val="00A82399"/>
    <w:rsid w:val="00A840FC"/>
    <w:rsid w:val="00A866DC"/>
    <w:rsid w:val="00A86A8E"/>
    <w:rsid w:val="00A87A60"/>
    <w:rsid w:val="00A904E9"/>
    <w:rsid w:val="00A90EA4"/>
    <w:rsid w:val="00A91085"/>
    <w:rsid w:val="00A9279C"/>
    <w:rsid w:val="00A92C11"/>
    <w:rsid w:val="00A92F13"/>
    <w:rsid w:val="00A93EFD"/>
    <w:rsid w:val="00A94B91"/>
    <w:rsid w:val="00A94E67"/>
    <w:rsid w:val="00A955A8"/>
    <w:rsid w:val="00A96236"/>
    <w:rsid w:val="00A965E8"/>
    <w:rsid w:val="00A96CA5"/>
    <w:rsid w:val="00A9715E"/>
    <w:rsid w:val="00AA170D"/>
    <w:rsid w:val="00AA1E5B"/>
    <w:rsid w:val="00AA26D0"/>
    <w:rsid w:val="00AA2DB7"/>
    <w:rsid w:val="00AA37FD"/>
    <w:rsid w:val="00AA3859"/>
    <w:rsid w:val="00AA4B75"/>
    <w:rsid w:val="00AA5BCD"/>
    <w:rsid w:val="00AA7382"/>
    <w:rsid w:val="00AA75D4"/>
    <w:rsid w:val="00AA78AD"/>
    <w:rsid w:val="00AB04CB"/>
    <w:rsid w:val="00AB0969"/>
    <w:rsid w:val="00AB0C64"/>
    <w:rsid w:val="00AB2D5A"/>
    <w:rsid w:val="00AB3664"/>
    <w:rsid w:val="00AB3A18"/>
    <w:rsid w:val="00AB4FD7"/>
    <w:rsid w:val="00AB5555"/>
    <w:rsid w:val="00AB599E"/>
    <w:rsid w:val="00AB7990"/>
    <w:rsid w:val="00AB7D29"/>
    <w:rsid w:val="00AC0546"/>
    <w:rsid w:val="00AC08A3"/>
    <w:rsid w:val="00AC08E0"/>
    <w:rsid w:val="00AC1BD0"/>
    <w:rsid w:val="00AC36F2"/>
    <w:rsid w:val="00AC4A53"/>
    <w:rsid w:val="00AC502A"/>
    <w:rsid w:val="00AC5628"/>
    <w:rsid w:val="00AC6074"/>
    <w:rsid w:val="00AC700A"/>
    <w:rsid w:val="00AC71C9"/>
    <w:rsid w:val="00AC71E5"/>
    <w:rsid w:val="00AC762E"/>
    <w:rsid w:val="00AD02C2"/>
    <w:rsid w:val="00AD450A"/>
    <w:rsid w:val="00AD5DD1"/>
    <w:rsid w:val="00AD61CB"/>
    <w:rsid w:val="00AD6CE6"/>
    <w:rsid w:val="00AD701F"/>
    <w:rsid w:val="00AE0828"/>
    <w:rsid w:val="00AE3295"/>
    <w:rsid w:val="00AE3A7F"/>
    <w:rsid w:val="00AE3CB1"/>
    <w:rsid w:val="00AE43F0"/>
    <w:rsid w:val="00AE463C"/>
    <w:rsid w:val="00AE4657"/>
    <w:rsid w:val="00AE47B0"/>
    <w:rsid w:val="00AE5011"/>
    <w:rsid w:val="00AE618C"/>
    <w:rsid w:val="00AE7719"/>
    <w:rsid w:val="00AE7760"/>
    <w:rsid w:val="00AF010C"/>
    <w:rsid w:val="00AF093E"/>
    <w:rsid w:val="00AF0DB8"/>
    <w:rsid w:val="00AF1504"/>
    <w:rsid w:val="00AF216E"/>
    <w:rsid w:val="00AF246F"/>
    <w:rsid w:val="00AF29A5"/>
    <w:rsid w:val="00AF3949"/>
    <w:rsid w:val="00AF3B54"/>
    <w:rsid w:val="00AF4F48"/>
    <w:rsid w:val="00AF733B"/>
    <w:rsid w:val="00B02FDA"/>
    <w:rsid w:val="00B037B6"/>
    <w:rsid w:val="00B03A06"/>
    <w:rsid w:val="00B0426B"/>
    <w:rsid w:val="00B0666D"/>
    <w:rsid w:val="00B118CF"/>
    <w:rsid w:val="00B119CF"/>
    <w:rsid w:val="00B12362"/>
    <w:rsid w:val="00B124A5"/>
    <w:rsid w:val="00B127FE"/>
    <w:rsid w:val="00B12E17"/>
    <w:rsid w:val="00B13831"/>
    <w:rsid w:val="00B15535"/>
    <w:rsid w:val="00B16C77"/>
    <w:rsid w:val="00B1743E"/>
    <w:rsid w:val="00B216AD"/>
    <w:rsid w:val="00B22396"/>
    <w:rsid w:val="00B22E5A"/>
    <w:rsid w:val="00B2376B"/>
    <w:rsid w:val="00B2517C"/>
    <w:rsid w:val="00B25262"/>
    <w:rsid w:val="00B25599"/>
    <w:rsid w:val="00B27918"/>
    <w:rsid w:val="00B3114D"/>
    <w:rsid w:val="00B32A72"/>
    <w:rsid w:val="00B32AC4"/>
    <w:rsid w:val="00B36D6B"/>
    <w:rsid w:val="00B377D7"/>
    <w:rsid w:val="00B37E00"/>
    <w:rsid w:val="00B44FCF"/>
    <w:rsid w:val="00B452D3"/>
    <w:rsid w:val="00B45677"/>
    <w:rsid w:val="00B45970"/>
    <w:rsid w:val="00B46893"/>
    <w:rsid w:val="00B47A13"/>
    <w:rsid w:val="00B5031D"/>
    <w:rsid w:val="00B5274F"/>
    <w:rsid w:val="00B53908"/>
    <w:rsid w:val="00B53C71"/>
    <w:rsid w:val="00B544BE"/>
    <w:rsid w:val="00B562BC"/>
    <w:rsid w:val="00B5713A"/>
    <w:rsid w:val="00B57A23"/>
    <w:rsid w:val="00B601F1"/>
    <w:rsid w:val="00B60EB6"/>
    <w:rsid w:val="00B624A7"/>
    <w:rsid w:val="00B62C9F"/>
    <w:rsid w:val="00B63ECD"/>
    <w:rsid w:val="00B64B5F"/>
    <w:rsid w:val="00B6543F"/>
    <w:rsid w:val="00B6574B"/>
    <w:rsid w:val="00B708CF"/>
    <w:rsid w:val="00B70E39"/>
    <w:rsid w:val="00B726B7"/>
    <w:rsid w:val="00B72ADF"/>
    <w:rsid w:val="00B751D6"/>
    <w:rsid w:val="00B756A2"/>
    <w:rsid w:val="00B758B1"/>
    <w:rsid w:val="00B762F1"/>
    <w:rsid w:val="00B7764A"/>
    <w:rsid w:val="00B77739"/>
    <w:rsid w:val="00B80905"/>
    <w:rsid w:val="00B81456"/>
    <w:rsid w:val="00B818B2"/>
    <w:rsid w:val="00B82DCE"/>
    <w:rsid w:val="00B82F00"/>
    <w:rsid w:val="00B83130"/>
    <w:rsid w:val="00B8327F"/>
    <w:rsid w:val="00B8341A"/>
    <w:rsid w:val="00B8356E"/>
    <w:rsid w:val="00B84B71"/>
    <w:rsid w:val="00B84DD9"/>
    <w:rsid w:val="00B85DD1"/>
    <w:rsid w:val="00B85E5C"/>
    <w:rsid w:val="00B867DF"/>
    <w:rsid w:val="00B86F33"/>
    <w:rsid w:val="00B8710B"/>
    <w:rsid w:val="00B872DC"/>
    <w:rsid w:val="00B87320"/>
    <w:rsid w:val="00B9143F"/>
    <w:rsid w:val="00B9229E"/>
    <w:rsid w:val="00B92379"/>
    <w:rsid w:val="00B9335A"/>
    <w:rsid w:val="00B94892"/>
    <w:rsid w:val="00B95F5D"/>
    <w:rsid w:val="00B96727"/>
    <w:rsid w:val="00B96886"/>
    <w:rsid w:val="00B979CE"/>
    <w:rsid w:val="00B97C42"/>
    <w:rsid w:val="00BA0124"/>
    <w:rsid w:val="00BA02C1"/>
    <w:rsid w:val="00BA1460"/>
    <w:rsid w:val="00BA292C"/>
    <w:rsid w:val="00BA50DB"/>
    <w:rsid w:val="00BA5548"/>
    <w:rsid w:val="00BA6269"/>
    <w:rsid w:val="00BA74A8"/>
    <w:rsid w:val="00BA759D"/>
    <w:rsid w:val="00BB22C7"/>
    <w:rsid w:val="00BB23E4"/>
    <w:rsid w:val="00BB32AD"/>
    <w:rsid w:val="00BB36EB"/>
    <w:rsid w:val="00BB38DB"/>
    <w:rsid w:val="00BB3C8B"/>
    <w:rsid w:val="00BB5AD7"/>
    <w:rsid w:val="00BB76F2"/>
    <w:rsid w:val="00BC0195"/>
    <w:rsid w:val="00BC03AF"/>
    <w:rsid w:val="00BC0C4A"/>
    <w:rsid w:val="00BC1CE7"/>
    <w:rsid w:val="00BC206D"/>
    <w:rsid w:val="00BC25BD"/>
    <w:rsid w:val="00BC41E2"/>
    <w:rsid w:val="00BC488F"/>
    <w:rsid w:val="00BC5637"/>
    <w:rsid w:val="00BC5B41"/>
    <w:rsid w:val="00BC625A"/>
    <w:rsid w:val="00BC666D"/>
    <w:rsid w:val="00BC7902"/>
    <w:rsid w:val="00BC7A81"/>
    <w:rsid w:val="00BD176D"/>
    <w:rsid w:val="00BD2316"/>
    <w:rsid w:val="00BD237C"/>
    <w:rsid w:val="00BD5813"/>
    <w:rsid w:val="00BD60D5"/>
    <w:rsid w:val="00BD7278"/>
    <w:rsid w:val="00BD7353"/>
    <w:rsid w:val="00BD76AD"/>
    <w:rsid w:val="00BE0FE9"/>
    <w:rsid w:val="00BE105E"/>
    <w:rsid w:val="00BE121D"/>
    <w:rsid w:val="00BE2CA8"/>
    <w:rsid w:val="00BE40D4"/>
    <w:rsid w:val="00BE57CE"/>
    <w:rsid w:val="00BE66F4"/>
    <w:rsid w:val="00BF0C9D"/>
    <w:rsid w:val="00BF198B"/>
    <w:rsid w:val="00BF29B9"/>
    <w:rsid w:val="00BF30D1"/>
    <w:rsid w:val="00BF38FB"/>
    <w:rsid w:val="00BF3F4A"/>
    <w:rsid w:val="00BF589F"/>
    <w:rsid w:val="00BF7C0D"/>
    <w:rsid w:val="00C00A7D"/>
    <w:rsid w:val="00C00B70"/>
    <w:rsid w:val="00C037AC"/>
    <w:rsid w:val="00C041FF"/>
    <w:rsid w:val="00C043B8"/>
    <w:rsid w:val="00C05233"/>
    <w:rsid w:val="00C05798"/>
    <w:rsid w:val="00C05B85"/>
    <w:rsid w:val="00C061D1"/>
    <w:rsid w:val="00C06BE8"/>
    <w:rsid w:val="00C07797"/>
    <w:rsid w:val="00C07A5B"/>
    <w:rsid w:val="00C07C0C"/>
    <w:rsid w:val="00C100DC"/>
    <w:rsid w:val="00C11AF9"/>
    <w:rsid w:val="00C127B8"/>
    <w:rsid w:val="00C15E9D"/>
    <w:rsid w:val="00C16825"/>
    <w:rsid w:val="00C16D78"/>
    <w:rsid w:val="00C16E18"/>
    <w:rsid w:val="00C21523"/>
    <w:rsid w:val="00C230BB"/>
    <w:rsid w:val="00C25385"/>
    <w:rsid w:val="00C26372"/>
    <w:rsid w:val="00C26ACB"/>
    <w:rsid w:val="00C27687"/>
    <w:rsid w:val="00C277DE"/>
    <w:rsid w:val="00C307E2"/>
    <w:rsid w:val="00C30AD7"/>
    <w:rsid w:val="00C32B3A"/>
    <w:rsid w:val="00C32BD4"/>
    <w:rsid w:val="00C33A86"/>
    <w:rsid w:val="00C350D6"/>
    <w:rsid w:val="00C375A7"/>
    <w:rsid w:val="00C37B02"/>
    <w:rsid w:val="00C37CA6"/>
    <w:rsid w:val="00C37F88"/>
    <w:rsid w:val="00C402C6"/>
    <w:rsid w:val="00C403A6"/>
    <w:rsid w:val="00C424E6"/>
    <w:rsid w:val="00C44D49"/>
    <w:rsid w:val="00C4558F"/>
    <w:rsid w:val="00C45A55"/>
    <w:rsid w:val="00C46E80"/>
    <w:rsid w:val="00C46FAC"/>
    <w:rsid w:val="00C470C9"/>
    <w:rsid w:val="00C47106"/>
    <w:rsid w:val="00C47643"/>
    <w:rsid w:val="00C500F3"/>
    <w:rsid w:val="00C522F5"/>
    <w:rsid w:val="00C53643"/>
    <w:rsid w:val="00C53E49"/>
    <w:rsid w:val="00C54322"/>
    <w:rsid w:val="00C550F0"/>
    <w:rsid w:val="00C55A55"/>
    <w:rsid w:val="00C55F6A"/>
    <w:rsid w:val="00C55FAF"/>
    <w:rsid w:val="00C57EA4"/>
    <w:rsid w:val="00C61C47"/>
    <w:rsid w:val="00C64485"/>
    <w:rsid w:val="00C64EDD"/>
    <w:rsid w:val="00C7096C"/>
    <w:rsid w:val="00C70B97"/>
    <w:rsid w:val="00C712C4"/>
    <w:rsid w:val="00C71A8E"/>
    <w:rsid w:val="00C75C5B"/>
    <w:rsid w:val="00C7636C"/>
    <w:rsid w:val="00C778F6"/>
    <w:rsid w:val="00C80485"/>
    <w:rsid w:val="00C805A2"/>
    <w:rsid w:val="00C81772"/>
    <w:rsid w:val="00C8337F"/>
    <w:rsid w:val="00C839CF"/>
    <w:rsid w:val="00C85769"/>
    <w:rsid w:val="00C8582B"/>
    <w:rsid w:val="00C87A92"/>
    <w:rsid w:val="00C91F43"/>
    <w:rsid w:val="00C9288C"/>
    <w:rsid w:val="00C92C54"/>
    <w:rsid w:val="00C93A35"/>
    <w:rsid w:val="00C93F43"/>
    <w:rsid w:val="00C94254"/>
    <w:rsid w:val="00C9482F"/>
    <w:rsid w:val="00C950AB"/>
    <w:rsid w:val="00C96A16"/>
    <w:rsid w:val="00C96AFF"/>
    <w:rsid w:val="00C96F60"/>
    <w:rsid w:val="00C971FB"/>
    <w:rsid w:val="00C97FD4"/>
    <w:rsid w:val="00CA0DE8"/>
    <w:rsid w:val="00CA18F3"/>
    <w:rsid w:val="00CA2E6F"/>
    <w:rsid w:val="00CA49A2"/>
    <w:rsid w:val="00CA5D66"/>
    <w:rsid w:val="00CA6B20"/>
    <w:rsid w:val="00CA7154"/>
    <w:rsid w:val="00CA728E"/>
    <w:rsid w:val="00CB4AEC"/>
    <w:rsid w:val="00CB5858"/>
    <w:rsid w:val="00CB5F39"/>
    <w:rsid w:val="00CB6D62"/>
    <w:rsid w:val="00CB6EF2"/>
    <w:rsid w:val="00CB7C25"/>
    <w:rsid w:val="00CC028A"/>
    <w:rsid w:val="00CC02BD"/>
    <w:rsid w:val="00CC0D15"/>
    <w:rsid w:val="00CC11C4"/>
    <w:rsid w:val="00CC1633"/>
    <w:rsid w:val="00CC213A"/>
    <w:rsid w:val="00CC24AC"/>
    <w:rsid w:val="00CC3B66"/>
    <w:rsid w:val="00CC59FA"/>
    <w:rsid w:val="00CC7368"/>
    <w:rsid w:val="00CC77B5"/>
    <w:rsid w:val="00CC77E7"/>
    <w:rsid w:val="00CC7844"/>
    <w:rsid w:val="00CC7BA2"/>
    <w:rsid w:val="00CD0344"/>
    <w:rsid w:val="00CD0435"/>
    <w:rsid w:val="00CD05CA"/>
    <w:rsid w:val="00CD0995"/>
    <w:rsid w:val="00CD103F"/>
    <w:rsid w:val="00CD127F"/>
    <w:rsid w:val="00CD2E82"/>
    <w:rsid w:val="00CD3704"/>
    <w:rsid w:val="00CD3DE5"/>
    <w:rsid w:val="00CD4822"/>
    <w:rsid w:val="00CD539C"/>
    <w:rsid w:val="00CD5676"/>
    <w:rsid w:val="00CD5D03"/>
    <w:rsid w:val="00CD6100"/>
    <w:rsid w:val="00CD6D11"/>
    <w:rsid w:val="00CE061D"/>
    <w:rsid w:val="00CE148F"/>
    <w:rsid w:val="00CE44C7"/>
    <w:rsid w:val="00CE4DB0"/>
    <w:rsid w:val="00CE6C9E"/>
    <w:rsid w:val="00CE7BB2"/>
    <w:rsid w:val="00CF110C"/>
    <w:rsid w:val="00CF336B"/>
    <w:rsid w:val="00CF4922"/>
    <w:rsid w:val="00CF5DFD"/>
    <w:rsid w:val="00CF5F79"/>
    <w:rsid w:val="00CF628E"/>
    <w:rsid w:val="00CF691C"/>
    <w:rsid w:val="00CF7DE2"/>
    <w:rsid w:val="00D0085C"/>
    <w:rsid w:val="00D009ED"/>
    <w:rsid w:val="00D011A8"/>
    <w:rsid w:val="00D017CB"/>
    <w:rsid w:val="00D02645"/>
    <w:rsid w:val="00D03146"/>
    <w:rsid w:val="00D04233"/>
    <w:rsid w:val="00D050AC"/>
    <w:rsid w:val="00D0627F"/>
    <w:rsid w:val="00D06AC6"/>
    <w:rsid w:val="00D0708E"/>
    <w:rsid w:val="00D073E2"/>
    <w:rsid w:val="00D07F0A"/>
    <w:rsid w:val="00D10D9B"/>
    <w:rsid w:val="00D12E2D"/>
    <w:rsid w:val="00D12E9A"/>
    <w:rsid w:val="00D132C3"/>
    <w:rsid w:val="00D13C4C"/>
    <w:rsid w:val="00D14C1F"/>
    <w:rsid w:val="00D16298"/>
    <w:rsid w:val="00D2191D"/>
    <w:rsid w:val="00D22A41"/>
    <w:rsid w:val="00D23143"/>
    <w:rsid w:val="00D24627"/>
    <w:rsid w:val="00D24AA8"/>
    <w:rsid w:val="00D24B99"/>
    <w:rsid w:val="00D24EB4"/>
    <w:rsid w:val="00D261D5"/>
    <w:rsid w:val="00D26DE7"/>
    <w:rsid w:val="00D27C64"/>
    <w:rsid w:val="00D27D27"/>
    <w:rsid w:val="00D30EC9"/>
    <w:rsid w:val="00D321B5"/>
    <w:rsid w:val="00D32B0C"/>
    <w:rsid w:val="00D3325A"/>
    <w:rsid w:val="00D344EE"/>
    <w:rsid w:val="00D34558"/>
    <w:rsid w:val="00D401D5"/>
    <w:rsid w:val="00D4141B"/>
    <w:rsid w:val="00D427D4"/>
    <w:rsid w:val="00D42CCE"/>
    <w:rsid w:val="00D42DDF"/>
    <w:rsid w:val="00D42EC5"/>
    <w:rsid w:val="00D44520"/>
    <w:rsid w:val="00D453A0"/>
    <w:rsid w:val="00D4632D"/>
    <w:rsid w:val="00D47F7A"/>
    <w:rsid w:val="00D518F0"/>
    <w:rsid w:val="00D51C9C"/>
    <w:rsid w:val="00D530C6"/>
    <w:rsid w:val="00D530DC"/>
    <w:rsid w:val="00D55498"/>
    <w:rsid w:val="00D601FB"/>
    <w:rsid w:val="00D60D9C"/>
    <w:rsid w:val="00D6254D"/>
    <w:rsid w:val="00D6316A"/>
    <w:rsid w:val="00D63807"/>
    <w:rsid w:val="00D64E4F"/>
    <w:rsid w:val="00D67388"/>
    <w:rsid w:val="00D67588"/>
    <w:rsid w:val="00D67E2A"/>
    <w:rsid w:val="00D67FDB"/>
    <w:rsid w:val="00D702F7"/>
    <w:rsid w:val="00D70301"/>
    <w:rsid w:val="00D71A59"/>
    <w:rsid w:val="00D72E4D"/>
    <w:rsid w:val="00D730AE"/>
    <w:rsid w:val="00D73B4D"/>
    <w:rsid w:val="00D73F68"/>
    <w:rsid w:val="00D741EF"/>
    <w:rsid w:val="00D74293"/>
    <w:rsid w:val="00D766F3"/>
    <w:rsid w:val="00D77427"/>
    <w:rsid w:val="00D81732"/>
    <w:rsid w:val="00D81A5B"/>
    <w:rsid w:val="00D823BD"/>
    <w:rsid w:val="00D82A80"/>
    <w:rsid w:val="00D83694"/>
    <w:rsid w:val="00D83E10"/>
    <w:rsid w:val="00D8514C"/>
    <w:rsid w:val="00D8621F"/>
    <w:rsid w:val="00D90ADC"/>
    <w:rsid w:val="00D931B3"/>
    <w:rsid w:val="00D931BD"/>
    <w:rsid w:val="00D93816"/>
    <w:rsid w:val="00D944B3"/>
    <w:rsid w:val="00D954AB"/>
    <w:rsid w:val="00D9626D"/>
    <w:rsid w:val="00DA0B69"/>
    <w:rsid w:val="00DA0CAA"/>
    <w:rsid w:val="00DA1431"/>
    <w:rsid w:val="00DA1FA9"/>
    <w:rsid w:val="00DA24D8"/>
    <w:rsid w:val="00DA2F0B"/>
    <w:rsid w:val="00DA33F5"/>
    <w:rsid w:val="00DA387C"/>
    <w:rsid w:val="00DA4F8E"/>
    <w:rsid w:val="00DA72B2"/>
    <w:rsid w:val="00DA753B"/>
    <w:rsid w:val="00DB08B0"/>
    <w:rsid w:val="00DB0F4E"/>
    <w:rsid w:val="00DB1A8B"/>
    <w:rsid w:val="00DB34F9"/>
    <w:rsid w:val="00DB41C2"/>
    <w:rsid w:val="00DB4398"/>
    <w:rsid w:val="00DB56D5"/>
    <w:rsid w:val="00DB6BDF"/>
    <w:rsid w:val="00DB7B0C"/>
    <w:rsid w:val="00DC063E"/>
    <w:rsid w:val="00DC0844"/>
    <w:rsid w:val="00DC0B89"/>
    <w:rsid w:val="00DC213E"/>
    <w:rsid w:val="00DD07C3"/>
    <w:rsid w:val="00DD1375"/>
    <w:rsid w:val="00DD27CD"/>
    <w:rsid w:val="00DD5B67"/>
    <w:rsid w:val="00DD6443"/>
    <w:rsid w:val="00DD745C"/>
    <w:rsid w:val="00DD7861"/>
    <w:rsid w:val="00DE0557"/>
    <w:rsid w:val="00DE0957"/>
    <w:rsid w:val="00DE1BB0"/>
    <w:rsid w:val="00DE2116"/>
    <w:rsid w:val="00DE3DE3"/>
    <w:rsid w:val="00DE61C7"/>
    <w:rsid w:val="00DE66C4"/>
    <w:rsid w:val="00DE6795"/>
    <w:rsid w:val="00DE6F04"/>
    <w:rsid w:val="00DE7811"/>
    <w:rsid w:val="00DE7EFF"/>
    <w:rsid w:val="00DF0A46"/>
    <w:rsid w:val="00DF221B"/>
    <w:rsid w:val="00DF3EA2"/>
    <w:rsid w:val="00DF4393"/>
    <w:rsid w:val="00DF5A0D"/>
    <w:rsid w:val="00DF5F99"/>
    <w:rsid w:val="00DF6C66"/>
    <w:rsid w:val="00DF6C8D"/>
    <w:rsid w:val="00DF7418"/>
    <w:rsid w:val="00DF780B"/>
    <w:rsid w:val="00DF7D26"/>
    <w:rsid w:val="00DF7F10"/>
    <w:rsid w:val="00E01831"/>
    <w:rsid w:val="00E01CEF"/>
    <w:rsid w:val="00E02042"/>
    <w:rsid w:val="00E03F30"/>
    <w:rsid w:val="00E043DD"/>
    <w:rsid w:val="00E048D0"/>
    <w:rsid w:val="00E05FF7"/>
    <w:rsid w:val="00E06D94"/>
    <w:rsid w:val="00E11A8A"/>
    <w:rsid w:val="00E11CC3"/>
    <w:rsid w:val="00E128ED"/>
    <w:rsid w:val="00E12E15"/>
    <w:rsid w:val="00E157B4"/>
    <w:rsid w:val="00E15978"/>
    <w:rsid w:val="00E15C62"/>
    <w:rsid w:val="00E16FE5"/>
    <w:rsid w:val="00E175EB"/>
    <w:rsid w:val="00E2119A"/>
    <w:rsid w:val="00E23640"/>
    <w:rsid w:val="00E2482D"/>
    <w:rsid w:val="00E25B05"/>
    <w:rsid w:val="00E269A8"/>
    <w:rsid w:val="00E279E8"/>
    <w:rsid w:val="00E27AF1"/>
    <w:rsid w:val="00E27FC0"/>
    <w:rsid w:val="00E30EF0"/>
    <w:rsid w:val="00E315F8"/>
    <w:rsid w:val="00E321CA"/>
    <w:rsid w:val="00E321DA"/>
    <w:rsid w:val="00E32AC5"/>
    <w:rsid w:val="00E35652"/>
    <w:rsid w:val="00E37503"/>
    <w:rsid w:val="00E37A52"/>
    <w:rsid w:val="00E37C1A"/>
    <w:rsid w:val="00E40D51"/>
    <w:rsid w:val="00E44597"/>
    <w:rsid w:val="00E44C58"/>
    <w:rsid w:val="00E46360"/>
    <w:rsid w:val="00E47C19"/>
    <w:rsid w:val="00E51869"/>
    <w:rsid w:val="00E52695"/>
    <w:rsid w:val="00E52E0E"/>
    <w:rsid w:val="00E53924"/>
    <w:rsid w:val="00E55761"/>
    <w:rsid w:val="00E61270"/>
    <w:rsid w:val="00E6207F"/>
    <w:rsid w:val="00E626BE"/>
    <w:rsid w:val="00E63012"/>
    <w:rsid w:val="00E630A5"/>
    <w:rsid w:val="00E63543"/>
    <w:rsid w:val="00E63823"/>
    <w:rsid w:val="00E63CFE"/>
    <w:rsid w:val="00E64383"/>
    <w:rsid w:val="00E65A1E"/>
    <w:rsid w:val="00E65BFA"/>
    <w:rsid w:val="00E71AA6"/>
    <w:rsid w:val="00E71C24"/>
    <w:rsid w:val="00E71D8A"/>
    <w:rsid w:val="00E72986"/>
    <w:rsid w:val="00E73033"/>
    <w:rsid w:val="00E7420F"/>
    <w:rsid w:val="00E747CA"/>
    <w:rsid w:val="00E75A89"/>
    <w:rsid w:val="00E75AFC"/>
    <w:rsid w:val="00E7609C"/>
    <w:rsid w:val="00E7701E"/>
    <w:rsid w:val="00E773A8"/>
    <w:rsid w:val="00E77B6C"/>
    <w:rsid w:val="00E77C61"/>
    <w:rsid w:val="00E80921"/>
    <w:rsid w:val="00E80B02"/>
    <w:rsid w:val="00E812AB"/>
    <w:rsid w:val="00E82771"/>
    <w:rsid w:val="00E83658"/>
    <w:rsid w:val="00E858C6"/>
    <w:rsid w:val="00E86291"/>
    <w:rsid w:val="00E867C3"/>
    <w:rsid w:val="00E86EB9"/>
    <w:rsid w:val="00E87763"/>
    <w:rsid w:val="00E90B51"/>
    <w:rsid w:val="00E90FF5"/>
    <w:rsid w:val="00E91EDD"/>
    <w:rsid w:val="00E928EB"/>
    <w:rsid w:val="00E93AAE"/>
    <w:rsid w:val="00E94E5D"/>
    <w:rsid w:val="00E95284"/>
    <w:rsid w:val="00E955F2"/>
    <w:rsid w:val="00E95793"/>
    <w:rsid w:val="00E9783D"/>
    <w:rsid w:val="00EA0079"/>
    <w:rsid w:val="00EA1890"/>
    <w:rsid w:val="00EA233F"/>
    <w:rsid w:val="00EA3459"/>
    <w:rsid w:val="00EA43A2"/>
    <w:rsid w:val="00EB150C"/>
    <w:rsid w:val="00EB1FA7"/>
    <w:rsid w:val="00EB3942"/>
    <w:rsid w:val="00EB5196"/>
    <w:rsid w:val="00EB5627"/>
    <w:rsid w:val="00EB5A70"/>
    <w:rsid w:val="00EB7261"/>
    <w:rsid w:val="00EC0442"/>
    <w:rsid w:val="00EC1900"/>
    <w:rsid w:val="00EC1ABD"/>
    <w:rsid w:val="00EC1CD9"/>
    <w:rsid w:val="00EC32E2"/>
    <w:rsid w:val="00EC38F6"/>
    <w:rsid w:val="00EC3984"/>
    <w:rsid w:val="00EC3DB2"/>
    <w:rsid w:val="00EC7435"/>
    <w:rsid w:val="00ED0B26"/>
    <w:rsid w:val="00ED1D28"/>
    <w:rsid w:val="00ED258F"/>
    <w:rsid w:val="00ED4428"/>
    <w:rsid w:val="00ED58C3"/>
    <w:rsid w:val="00ED6C57"/>
    <w:rsid w:val="00ED6D4E"/>
    <w:rsid w:val="00ED7863"/>
    <w:rsid w:val="00EE1483"/>
    <w:rsid w:val="00EE1E4D"/>
    <w:rsid w:val="00EE2632"/>
    <w:rsid w:val="00EE503F"/>
    <w:rsid w:val="00EE6432"/>
    <w:rsid w:val="00EE6F22"/>
    <w:rsid w:val="00EE7F30"/>
    <w:rsid w:val="00EF1EFB"/>
    <w:rsid w:val="00EF3DA1"/>
    <w:rsid w:val="00EF563C"/>
    <w:rsid w:val="00EF6061"/>
    <w:rsid w:val="00EF655F"/>
    <w:rsid w:val="00EF664B"/>
    <w:rsid w:val="00EF73C9"/>
    <w:rsid w:val="00EF787A"/>
    <w:rsid w:val="00F00233"/>
    <w:rsid w:val="00F00DD4"/>
    <w:rsid w:val="00F017E8"/>
    <w:rsid w:val="00F02421"/>
    <w:rsid w:val="00F03606"/>
    <w:rsid w:val="00F03EFF"/>
    <w:rsid w:val="00F0471D"/>
    <w:rsid w:val="00F04F60"/>
    <w:rsid w:val="00F06305"/>
    <w:rsid w:val="00F072D7"/>
    <w:rsid w:val="00F079C0"/>
    <w:rsid w:val="00F104D5"/>
    <w:rsid w:val="00F10E54"/>
    <w:rsid w:val="00F1113D"/>
    <w:rsid w:val="00F118AA"/>
    <w:rsid w:val="00F11D28"/>
    <w:rsid w:val="00F12AD4"/>
    <w:rsid w:val="00F13161"/>
    <w:rsid w:val="00F14CC7"/>
    <w:rsid w:val="00F14E77"/>
    <w:rsid w:val="00F16EA9"/>
    <w:rsid w:val="00F171F6"/>
    <w:rsid w:val="00F177D5"/>
    <w:rsid w:val="00F21D94"/>
    <w:rsid w:val="00F23858"/>
    <w:rsid w:val="00F241B8"/>
    <w:rsid w:val="00F25E60"/>
    <w:rsid w:val="00F267D1"/>
    <w:rsid w:val="00F26EBF"/>
    <w:rsid w:val="00F278E8"/>
    <w:rsid w:val="00F27E26"/>
    <w:rsid w:val="00F3057D"/>
    <w:rsid w:val="00F31E29"/>
    <w:rsid w:val="00F32EAB"/>
    <w:rsid w:val="00F344D3"/>
    <w:rsid w:val="00F344F0"/>
    <w:rsid w:val="00F3597B"/>
    <w:rsid w:val="00F36416"/>
    <w:rsid w:val="00F37060"/>
    <w:rsid w:val="00F3738B"/>
    <w:rsid w:val="00F4075C"/>
    <w:rsid w:val="00F40EC6"/>
    <w:rsid w:val="00F411A0"/>
    <w:rsid w:val="00F41DD6"/>
    <w:rsid w:val="00F43594"/>
    <w:rsid w:val="00F43D15"/>
    <w:rsid w:val="00F44A38"/>
    <w:rsid w:val="00F44FAD"/>
    <w:rsid w:val="00F45475"/>
    <w:rsid w:val="00F455B6"/>
    <w:rsid w:val="00F46E99"/>
    <w:rsid w:val="00F47067"/>
    <w:rsid w:val="00F47B54"/>
    <w:rsid w:val="00F505F4"/>
    <w:rsid w:val="00F526D3"/>
    <w:rsid w:val="00F546D8"/>
    <w:rsid w:val="00F54945"/>
    <w:rsid w:val="00F55137"/>
    <w:rsid w:val="00F56F1A"/>
    <w:rsid w:val="00F57D60"/>
    <w:rsid w:val="00F6087D"/>
    <w:rsid w:val="00F614E2"/>
    <w:rsid w:val="00F6183C"/>
    <w:rsid w:val="00F61ECE"/>
    <w:rsid w:val="00F626C8"/>
    <w:rsid w:val="00F6288A"/>
    <w:rsid w:val="00F62FDA"/>
    <w:rsid w:val="00F660EA"/>
    <w:rsid w:val="00F705F2"/>
    <w:rsid w:val="00F7137D"/>
    <w:rsid w:val="00F7158D"/>
    <w:rsid w:val="00F71E7D"/>
    <w:rsid w:val="00F72010"/>
    <w:rsid w:val="00F727EE"/>
    <w:rsid w:val="00F72C15"/>
    <w:rsid w:val="00F72F2E"/>
    <w:rsid w:val="00F73371"/>
    <w:rsid w:val="00F74A86"/>
    <w:rsid w:val="00F76D32"/>
    <w:rsid w:val="00F776AC"/>
    <w:rsid w:val="00F77C82"/>
    <w:rsid w:val="00F81301"/>
    <w:rsid w:val="00F820B8"/>
    <w:rsid w:val="00F84C55"/>
    <w:rsid w:val="00F84D08"/>
    <w:rsid w:val="00F86909"/>
    <w:rsid w:val="00F9552C"/>
    <w:rsid w:val="00F95F91"/>
    <w:rsid w:val="00F97A48"/>
    <w:rsid w:val="00FA11DB"/>
    <w:rsid w:val="00FA15CC"/>
    <w:rsid w:val="00FA165E"/>
    <w:rsid w:val="00FA231C"/>
    <w:rsid w:val="00FA295C"/>
    <w:rsid w:val="00FA2C66"/>
    <w:rsid w:val="00FA58E4"/>
    <w:rsid w:val="00FA632F"/>
    <w:rsid w:val="00FA6473"/>
    <w:rsid w:val="00FA774D"/>
    <w:rsid w:val="00FB3875"/>
    <w:rsid w:val="00FB3C01"/>
    <w:rsid w:val="00FB3E9E"/>
    <w:rsid w:val="00FB4F09"/>
    <w:rsid w:val="00FB540D"/>
    <w:rsid w:val="00FB5CFC"/>
    <w:rsid w:val="00FB61D5"/>
    <w:rsid w:val="00FB6A4F"/>
    <w:rsid w:val="00FB72F5"/>
    <w:rsid w:val="00FC0E98"/>
    <w:rsid w:val="00FC1491"/>
    <w:rsid w:val="00FC3282"/>
    <w:rsid w:val="00FC40A8"/>
    <w:rsid w:val="00FC42D3"/>
    <w:rsid w:val="00FC50AC"/>
    <w:rsid w:val="00FC637A"/>
    <w:rsid w:val="00FC6B81"/>
    <w:rsid w:val="00FC6DF0"/>
    <w:rsid w:val="00FC719E"/>
    <w:rsid w:val="00FD1052"/>
    <w:rsid w:val="00FD26B4"/>
    <w:rsid w:val="00FD2999"/>
    <w:rsid w:val="00FD36E6"/>
    <w:rsid w:val="00FD4DB4"/>
    <w:rsid w:val="00FD5104"/>
    <w:rsid w:val="00FD558A"/>
    <w:rsid w:val="00FD6EC1"/>
    <w:rsid w:val="00FD7AC5"/>
    <w:rsid w:val="00FE0699"/>
    <w:rsid w:val="00FE0DD7"/>
    <w:rsid w:val="00FE156B"/>
    <w:rsid w:val="00FE1990"/>
    <w:rsid w:val="00FE210E"/>
    <w:rsid w:val="00FE3164"/>
    <w:rsid w:val="00FE33C6"/>
    <w:rsid w:val="00FE3586"/>
    <w:rsid w:val="00FE3A85"/>
    <w:rsid w:val="00FE43C7"/>
    <w:rsid w:val="00FE4E00"/>
    <w:rsid w:val="00FE559E"/>
    <w:rsid w:val="00FF0273"/>
    <w:rsid w:val="00FF264B"/>
    <w:rsid w:val="00FF577C"/>
    <w:rsid w:val="00FF6B87"/>
    <w:rsid w:val="00FF702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Malgun Gothic" w:eastAsiaTheme="minorEastAsia" w:hAnsi="Malgun Gothic"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5A16"/>
    <w:pPr>
      <w:widowControl w:val="0"/>
      <w:wordWrap w:val="0"/>
      <w:autoSpaceDE w:val="0"/>
      <w:autoSpaceDN w:val="0"/>
      <w:jc w:val="both"/>
    </w:pPr>
    <w:rPr>
      <w:kern w:val="2"/>
      <w:szCs w:val="22"/>
      <w:lang w:eastAsia="ko-KR"/>
    </w:rPr>
  </w:style>
  <w:style w:type="paragraph" w:styleId="Heading1">
    <w:name w:val="heading 1"/>
    <w:basedOn w:val="Normal"/>
    <w:link w:val="Heading1Char"/>
    <w:uiPriority w:val="9"/>
    <w:qFormat/>
    <w:rsid w:val="00B53908"/>
    <w:pPr>
      <w:widowControl/>
      <w:wordWrap/>
      <w:autoSpaceDE/>
      <w:autoSpaceDN/>
      <w:spacing w:before="100" w:beforeAutospacing="1" w:after="100" w:afterAutospacing="1" w:line="264" w:lineRule="atLeast"/>
      <w:jc w:val="left"/>
      <w:outlineLvl w:val="0"/>
    </w:pPr>
    <w:rPr>
      <w:rFonts w:ascii="Gulim" w:eastAsia="Gulim" w:hAnsi="Gulim"/>
      <w:b/>
      <w:bCs/>
      <w:kern w:val="36"/>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바탕글"/>
    <w:basedOn w:val="Normal"/>
    <w:rsid w:val="008562C9"/>
    <w:pPr>
      <w:widowControl/>
      <w:wordWrap/>
      <w:autoSpaceDE/>
      <w:autoSpaceDN/>
      <w:snapToGrid w:val="0"/>
      <w:spacing w:line="384" w:lineRule="auto"/>
    </w:pPr>
    <w:rPr>
      <w:rFonts w:ascii="Batang" w:hAnsi="Batang" w:cs="Gulim"/>
      <w:color w:val="000000"/>
      <w:kern w:val="0"/>
      <w:szCs w:val="20"/>
    </w:rPr>
  </w:style>
  <w:style w:type="table" w:styleId="TableGrid">
    <w:name w:val="Table Grid"/>
    <w:basedOn w:val="TableNormal"/>
    <w:uiPriority w:val="59"/>
    <w:rsid w:val="00FD6E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C3282"/>
    <w:pPr>
      <w:tabs>
        <w:tab w:val="center" w:pos="4513"/>
        <w:tab w:val="right" w:pos="9026"/>
      </w:tabs>
      <w:snapToGrid w:val="0"/>
    </w:pPr>
  </w:style>
  <w:style w:type="character" w:customStyle="1" w:styleId="HeaderChar">
    <w:name w:val="Header Char"/>
    <w:link w:val="Header"/>
    <w:uiPriority w:val="99"/>
    <w:rsid w:val="00FC3282"/>
    <w:rPr>
      <w:kern w:val="2"/>
      <w:szCs w:val="22"/>
    </w:rPr>
  </w:style>
  <w:style w:type="paragraph" w:styleId="Footer">
    <w:name w:val="footer"/>
    <w:basedOn w:val="Normal"/>
    <w:link w:val="FooterChar"/>
    <w:uiPriority w:val="99"/>
    <w:unhideWhenUsed/>
    <w:rsid w:val="00FC3282"/>
    <w:pPr>
      <w:tabs>
        <w:tab w:val="center" w:pos="4513"/>
        <w:tab w:val="right" w:pos="9026"/>
      </w:tabs>
      <w:snapToGrid w:val="0"/>
    </w:pPr>
  </w:style>
  <w:style w:type="character" w:customStyle="1" w:styleId="FooterChar">
    <w:name w:val="Footer Char"/>
    <w:link w:val="Footer"/>
    <w:uiPriority w:val="99"/>
    <w:rsid w:val="00FC3282"/>
    <w:rPr>
      <w:kern w:val="2"/>
      <w:szCs w:val="22"/>
    </w:rPr>
  </w:style>
  <w:style w:type="character" w:customStyle="1" w:styleId="citation">
    <w:name w:val="citation"/>
    <w:basedOn w:val="DefaultParagraphFont"/>
    <w:rsid w:val="00503133"/>
  </w:style>
  <w:style w:type="character" w:customStyle="1" w:styleId="ref-journal1">
    <w:name w:val="ref-journal1"/>
    <w:rsid w:val="00503133"/>
    <w:rPr>
      <w:i/>
      <w:iCs/>
    </w:rPr>
  </w:style>
  <w:style w:type="character" w:customStyle="1" w:styleId="ref-vol">
    <w:name w:val="ref-vol"/>
    <w:basedOn w:val="DefaultParagraphFont"/>
    <w:rsid w:val="00503133"/>
  </w:style>
  <w:style w:type="character" w:customStyle="1" w:styleId="citation-abbreviation2">
    <w:name w:val="citation-abbreviation2"/>
    <w:basedOn w:val="DefaultParagraphFont"/>
    <w:rsid w:val="00503133"/>
  </w:style>
  <w:style w:type="character" w:customStyle="1" w:styleId="citation-publication-date">
    <w:name w:val="citation-publication-date"/>
    <w:basedOn w:val="DefaultParagraphFont"/>
    <w:rsid w:val="00503133"/>
  </w:style>
  <w:style w:type="character" w:customStyle="1" w:styleId="citation-volume">
    <w:name w:val="citation-volume"/>
    <w:basedOn w:val="DefaultParagraphFont"/>
    <w:rsid w:val="00503133"/>
  </w:style>
  <w:style w:type="character" w:customStyle="1" w:styleId="citation-issue">
    <w:name w:val="citation-issue"/>
    <w:basedOn w:val="DefaultParagraphFont"/>
    <w:rsid w:val="00503133"/>
  </w:style>
  <w:style w:type="character" w:customStyle="1" w:styleId="citation-flpages">
    <w:name w:val="citation-flpages"/>
    <w:basedOn w:val="DefaultParagraphFont"/>
    <w:rsid w:val="00503133"/>
  </w:style>
  <w:style w:type="paragraph" w:styleId="Caption">
    <w:name w:val="caption"/>
    <w:basedOn w:val="Normal"/>
    <w:next w:val="Normal"/>
    <w:uiPriority w:val="35"/>
    <w:qFormat/>
    <w:rsid w:val="003E1941"/>
    <w:rPr>
      <w:b/>
      <w:bCs/>
      <w:szCs w:val="20"/>
    </w:rPr>
  </w:style>
  <w:style w:type="character" w:styleId="Hyperlink">
    <w:name w:val="Hyperlink"/>
    <w:uiPriority w:val="99"/>
    <w:unhideWhenUsed/>
    <w:rsid w:val="00B53908"/>
    <w:rPr>
      <w:color w:val="0000FF"/>
      <w:u w:val="single"/>
    </w:rPr>
  </w:style>
  <w:style w:type="character" w:customStyle="1" w:styleId="Heading1Char">
    <w:name w:val="Heading 1 Char"/>
    <w:link w:val="Heading1"/>
    <w:uiPriority w:val="9"/>
    <w:rsid w:val="00B53908"/>
    <w:rPr>
      <w:rFonts w:ascii="Gulim" w:eastAsia="Gulim" w:hAnsi="Gulim" w:cs="Gulim"/>
      <w:b/>
      <w:bCs/>
      <w:kern w:val="36"/>
      <w:sz w:val="36"/>
      <w:szCs w:val="36"/>
    </w:rPr>
  </w:style>
  <w:style w:type="character" w:customStyle="1" w:styleId="highlight">
    <w:name w:val="highlight"/>
    <w:basedOn w:val="DefaultParagraphFont"/>
    <w:rsid w:val="00B53908"/>
  </w:style>
  <w:style w:type="paragraph" w:customStyle="1" w:styleId="MS">
    <w:name w:val="MS바탕글"/>
    <w:basedOn w:val="Normal"/>
    <w:rsid w:val="00E7420F"/>
    <w:pPr>
      <w:shd w:val="clear" w:color="auto" w:fill="FFFFFF"/>
      <w:textAlignment w:val="baseline"/>
    </w:pPr>
    <w:rPr>
      <w:rFonts w:ascii="Gulim" w:eastAsia="Gulim" w:hAnsi="Gulim" w:cs="Gulim"/>
      <w:color w:val="000000"/>
      <w:kern w:val="0"/>
      <w:szCs w:val="20"/>
    </w:rPr>
  </w:style>
  <w:style w:type="paragraph" w:styleId="ListParagraph">
    <w:name w:val="List Paragraph"/>
    <w:basedOn w:val="Normal"/>
    <w:uiPriority w:val="34"/>
    <w:qFormat/>
    <w:rsid w:val="00A64E43"/>
    <w:pPr>
      <w:spacing w:after="200" w:line="276" w:lineRule="auto"/>
      <w:ind w:leftChars="400" w:left="800"/>
    </w:pPr>
  </w:style>
  <w:style w:type="paragraph" w:customStyle="1" w:styleId="hstyle0">
    <w:name w:val="hstyle0"/>
    <w:basedOn w:val="Normal"/>
    <w:rsid w:val="00FC719E"/>
    <w:pPr>
      <w:widowControl/>
      <w:wordWrap/>
      <w:autoSpaceDE/>
      <w:autoSpaceDN/>
      <w:spacing w:line="384" w:lineRule="auto"/>
    </w:pPr>
    <w:rPr>
      <w:rFonts w:ascii="Batang" w:hAnsi="Batang" w:cs="Gulim"/>
      <w:color w:val="000000"/>
      <w:kern w:val="0"/>
      <w:szCs w:val="20"/>
    </w:rPr>
  </w:style>
  <w:style w:type="paragraph" w:styleId="NormalWeb">
    <w:name w:val="Normal (Web)"/>
    <w:basedOn w:val="Normal"/>
    <w:rsid w:val="006E1511"/>
    <w:pPr>
      <w:widowControl/>
      <w:wordWrap/>
      <w:autoSpaceDE/>
      <w:autoSpaceDN/>
      <w:spacing w:before="100" w:after="100"/>
      <w:jc w:val="left"/>
    </w:pPr>
    <w:rPr>
      <w:rFonts w:ascii="Times New Roman" w:hAnsi="Times New Roman"/>
      <w:color w:val="000000"/>
      <w:kern w:val="0"/>
      <w:sz w:val="24"/>
      <w:szCs w:val="24"/>
      <w:lang w:eastAsia="en-US"/>
    </w:rPr>
  </w:style>
  <w:style w:type="character" w:customStyle="1" w:styleId="highlight2">
    <w:name w:val="highlight2"/>
    <w:basedOn w:val="DefaultParagraphFont"/>
    <w:rsid w:val="00AD61CB"/>
  </w:style>
  <w:style w:type="paragraph" w:styleId="BalloonText">
    <w:name w:val="Balloon Text"/>
    <w:basedOn w:val="Normal"/>
    <w:link w:val="BalloonTextChar"/>
    <w:uiPriority w:val="99"/>
    <w:semiHidden/>
    <w:unhideWhenUsed/>
    <w:rsid w:val="006072EE"/>
    <w:rPr>
      <w:rFonts w:ascii="Tahoma" w:hAnsi="Tahoma"/>
      <w:sz w:val="16"/>
      <w:szCs w:val="16"/>
    </w:rPr>
  </w:style>
  <w:style w:type="character" w:customStyle="1" w:styleId="BalloonTextChar">
    <w:name w:val="Balloon Text Char"/>
    <w:link w:val="BalloonText"/>
    <w:uiPriority w:val="99"/>
    <w:semiHidden/>
    <w:rsid w:val="006072EE"/>
    <w:rPr>
      <w:rFonts w:ascii="Tahoma" w:hAnsi="Tahoma" w:cs="Tahoma"/>
      <w:kern w:val="2"/>
      <w:sz w:val="16"/>
      <w:szCs w:val="16"/>
      <w:lang w:eastAsia="ko-KR"/>
    </w:rPr>
  </w:style>
  <w:style w:type="character" w:styleId="CommentReference">
    <w:name w:val="annotation reference"/>
    <w:unhideWhenUsed/>
    <w:rsid w:val="006072EE"/>
    <w:rPr>
      <w:sz w:val="16"/>
      <w:szCs w:val="16"/>
    </w:rPr>
  </w:style>
  <w:style w:type="paragraph" w:styleId="CommentText">
    <w:name w:val="annotation text"/>
    <w:basedOn w:val="Normal"/>
    <w:link w:val="CommentTextChar"/>
    <w:uiPriority w:val="99"/>
    <w:unhideWhenUsed/>
    <w:rsid w:val="00615A16"/>
    <w:pPr>
      <w:wordWrap/>
    </w:pPr>
    <w:rPr>
      <w:szCs w:val="20"/>
    </w:rPr>
  </w:style>
  <w:style w:type="character" w:customStyle="1" w:styleId="CommentTextChar">
    <w:name w:val="Comment Text Char"/>
    <w:link w:val="CommentText"/>
    <w:rsid w:val="00615A16"/>
    <w:rPr>
      <w:kern w:val="2"/>
      <w:lang w:eastAsia="ko-KR"/>
    </w:rPr>
  </w:style>
  <w:style w:type="paragraph" w:styleId="CommentSubject">
    <w:name w:val="annotation subject"/>
    <w:basedOn w:val="CommentText"/>
    <w:next w:val="CommentText"/>
    <w:link w:val="CommentSubjectChar"/>
    <w:uiPriority w:val="99"/>
    <w:semiHidden/>
    <w:unhideWhenUsed/>
    <w:rsid w:val="006072EE"/>
    <w:rPr>
      <w:b/>
      <w:bCs/>
    </w:rPr>
  </w:style>
  <w:style w:type="character" w:customStyle="1" w:styleId="CommentSubjectChar">
    <w:name w:val="Comment Subject Char"/>
    <w:link w:val="CommentSubject"/>
    <w:uiPriority w:val="99"/>
    <w:semiHidden/>
    <w:rsid w:val="006072EE"/>
    <w:rPr>
      <w:b/>
      <w:bCs/>
      <w:kern w:val="2"/>
      <w:lang w:eastAsia="ko-KR"/>
    </w:rPr>
  </w:style>
  <w:style w:type="paragraph" w:styleId="Revision">
    <w:name w:val="Revision"/>
    <w:hidden/>
    <w:uiPriority w:val="71"/>
    <w:rsid w:val="00B118CF"/>
    <w:rPr>
      <w:kern w:val="2"/>
      <w:szCs w:val="22"/>
      <w:lang w:eastAsia="ko-KR"/>
    </w:rPr>
  </w:style>
  <w:style w:type="character" w:customStyle="1" w:styleId="Char1">
    <w:name w:val="批注文字 Char1"/>
    <w:uiPriority w:val="99"/>
    <w:rsid w:val="00BC488F"/>
    <w:rPr>
      <w:rFonts w:eastAsia="SimSun"/>
      <w:kern w:val="2"/>
      <w:sz w:val="21"/>
      <w:szCs w:val="24"/>
      <w:lang w:val="en-US" w:eastAsia="zh-CN" w:bidi="ar-SA"/>
    </w:rPr>
  </w:style>
  <w:style w:type="character" w:customStyle="1" w:styleId="trans">
    <w:name w:val="trans"/>
    <w:basedOn w:val="DefaultParagraphFont"/>
    <w:rsid w:val="00BC488F"/>
  </w:style>
  <w:style w:type="character" w:customStyle="1" w:styleId="webdict">
    <w:name w:val="webdict"/>
    <w:basedOn w:val="DefaultParagraphFont"/>
    <w:rsid w:val="00BC48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18691">
      <w:bodyDiv w:val="1"/>
      <w:marLeft w:val="0"/>
      <w:marRight w:val="0"/>
      <w:marTop w:val="0"/>
      <w:marBottom w:val="0"/>
      <w:divBdr>
        <w:top w:val="none" w:sz="0" w:space="0" w:color="auto"/>
        <w:left w:val="none" w:sz="0" w:space="0" w:color="auto"/>
        <w:bottom w:val="none" w:sz="0" w:space="0" w:color="auto"/>
        <w:right w:val="none" w:sz="0" w:space="0" w:color="auto"/>
      </w:divBdr>
      <w:divsChild>
        <w:div w:id="333999498">
          <w:marLeft w:val="0"/>
          <w:marRight w:val="1"/>
          <w:marTop w:val="0"/>
          <w:marBottom w:val="0"/>
          <w:divBdr>
            <w:top w:val="none" w:sz="0" w:space="0" w:color="auto"/>
            <w:left w:val="none" w:sz="0" w:space="0" w:color="auto"/>
            <w:bottom w:val="none" w:sz="0" w:space="0" w:color="auto"/>
            <w:right w:val="none" w:sz="0" w:space="0" w:color="auto"/>
          </w:divBdr>
          <w:divsChild>
            <w:div w:id="1113786349">
              <w:marLeft w:val="0"/>
              <w:marRight w:val="0"/>
              <w:marTop w:val="0"/>
              <w:marBottom w:val="0"/>
              <w:divBdr>
                <w:top w:val="none" w:sz="0" w:space="0" w:color="auto"/>
                <w:left w:val="none" w:sz="0" w:space="0" w:color="auto"/>
                <w:bottom w:val="none" w:sz="0" w:space="0" w:color="auto"/>
                <w:right w:val="none" w:sz="0" w:space="0" w:color="auto"/>
              </w:divBdr>
              <w:divsChild>
                <w:div w:id="1052538606">
                  <w:marLeft w:val="0"/>
                  <w:marRight w:val="1"/>
                  <w:marTop w:val="0"/>
                  <w:marBottom w:val="0"/>
                  <w:divBdr>
                    <w:top w:val="none" w:sz="0" w:space="0" w:color="auto"/>
                    <w:left w:val="none" w:sz="0" w:space="0" w:color="auto"/>
                    <w:bottom w:val="none" w:sz="0" w:space="0" w:color="auto"/>
                    <w:right w:val="none" w:sz="0" w:space="0" w:color="auto"/>
                  </w:divBdr>
                  <w:divsChild>
                    <w:div w:id="653216982">
                      <w:marLeft w:val="0"/>
                      <w:marRight w:val="0"/>
                      <w:marTop w:val="0"/>
                      <w:marBottom w:val="0"/>
                      <w:divBdr>
                        <w:top w:val="none" w:sz="0" w:space="0" w:color="auto"/>
                        <w:left w:val="none" w:sz="0" w:space="0" w:color="auto"/>
                        <w:bottom w:val="none" w:sz="0" w:space="0" w:color="auto"/>
                        <w:right w:val="none" w:sz="0" w:space="0" w:color="auto"/>
                      </w:divBdr>
                      <w:divsChild>
                        <w:div w:id="825318934">
                          <w:marLeft w:val="0"/>
                          <w:marRight w:val="0"/>
                          <w:marTop w:val="0"/>
                          <w:marBottom w:val="0"/>
                          <w:divBdr>
                            <w:top w:val="none" w:sz="0" w:space="0" w:color="auto"/>
                            <w:left w:val="none" w:sz="0" w:space="0" w:color="auto"/>
                            <w:bottom w:val="none" w:sz="0" w:space="0" w:color="auto"/>
                            <w:right w:val="none" w:sz="0" w:space="0" w:color="auto"/>
                          </w:divBdr>
                          <w:divsChild>
                            <w:div w:id="560285639">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48335">
      <w:bodyDiv w:val="1"/>
      <w:marLeft w:val="0"/>
      <w:marRight w:val="0"/>
      <w:marTop w:val="0"/>
      <w:marBottom w:val="0"/>
      <w:divBdr>
        <w:top w:val="none" w:sz="0" w:space="0" w:color="auto"/>
        <w:left w:val="none" w:sz="0" w:space="0" w:color="auto"/>
        <w:bottom w:val="none" w:sz="0" w:space="0" w:color="auto"/>
        <w:right w:val="none" w:sz="0" w:space="0" w:color="auto"/>
      </w:divBdr>
    </w:div>
    <w:div w:id="131142210">
      <w:bodyDiv w:val="1"/>
      <w:marLeft w:val="0"/>
      <w:marRight w:val="0"/>
      <w:marTop w:val="0"/>
      <w:marBottom w:val="0"/>
      <w:divBdr>
        <w:top w:val="none" w:sz="0" w:space="0" w:color="auto"/>
        <w:left w:val="none" w:sz="0" w:space="0" w:color="auto"/>
        <w:bottom w:val="none" w:sz="0" w:space="0" w:color="auto"/>
        <w:right w:val="none" w:sz="0" w:space="0" w:color="auto"/>
      </w:divBdr>
    </w:div>
    <w:div w:id="141777606">
      <w:bodyDiv w:val="1"/>
      <w:marLeft w:val="0"/>
      <w:marRight w:val="0"/>
      <w:marTop w:val="0"/>
      <w:marBottom w:val="0"/>
      <w:divBdr>
        <w:top w:val="none" w:sz="0" w:space="0" w:color="auto"/>
        <w:left w:val="none" w:sz="0" w:space="0" w:color="auto"/>
        <w:bottom w:val="none" w:sz="0" w:space="0" w:color="auto"/>
        <w:right w:val="none" w:sz="0" w:space="0" w:color="auto"/>
      </w:divBdr>
    </w:div>
    <w:div w:id="150751712">
      <w:bodyDiv w:val="1"/>
      <w:marLeft w:val="0"/>
      <w:marRight w:val="0"/>
      <w:marTop w:val="0"/>
      <w:marBottom w:val="0"/>
      <w:divBdr>
        <w:top w:val="none" w:sz="0" w:space="0" w:color="auto"/>
        <w:left w:val="none" w:sz="0" w:space="0" w:color="auto"/>
        <w:bottom w:val="none" w:sz="0" w:space="0" w:color="auto"/>
        <w:right w:val="none" w:sz="0" w:space="0" w:color="auto"/>
      </w:divBdr>
    </w:div>
    <w:div w:id="179516349">
      <w:bodyDiv w:val="1"/>
      <w:marLeft w:val="0"/>
      <w:marRight w:val="0"/>
      <w:marTop w:val="0"/>
      <w:marBottom w:val="0"/>
      <w:divBdr>
        <w:top w:val="none" w:sz="0" w:space="0" w:color="auto"/>
        <w:left w:val="none" w:sz="0" w:space="0" w:color="auto"/>
        <w:bottom w:val="none" w:sz="0" w:space="0" w:color="auto"/>
        <w:right w:val="none" w:sz="0" w:space="0" w:color="auto"/>
      </w:divBdr>
    </w:div>
    <w:div w:id="181631785">
      <w:bodyDiv w:val="1"/>
      <w:marLeft w:val="0"/>
      <w:marRight w:val="0"/>
      <w:marTop w:val="0"/>
      <w:marBottom w:val="0"/>
      <w:divBdr>
        <w:top w:val="none" w:sz="0" w:space="0" w:color="auto"/>
        <w:left w:val="none" w:sz="0" w:space="0" w:color="auto"/>
        <w:bottom w:val="none" w:sz="0" w:space="0" w:color="auto"/>
        <w:right w:val="none" w:sz="0" w:space="0" w:color="auto"/>
      </w:divBdr>
    </w:div>
    <w:div w:id="210921399">
      <w:bodyDiv w:val="1"/>
      <w:marLeft w:val="0"/>
      <w:marRight w:val="0"/>
      <w:marTop w:val="0"/>
      <w:marBottom w:val="0"/>
      <w:divBdr>
        <w:top w:val="none" w:sz="0" w:space="0" w:color="auto"/>
        <w:left w:val="none" w:sz="0" w:space="0" w:color="auto"/>
        <w:bottom w:val="none" w:sz="0" w:space="0" w:color="auto"/>
        <w:right w:val="none" w:sz="0" w:space="0" w:color="auto"/>
      </w:divBdr>
      <w:divsChild>
        <w:div w:id="176503896">
          <w:marLeft w:val="0"/>
          <w:marRight w:val="0"/>
          <w:marTop w:val="0"/>
          <w:marBottom w:val="0"/>
          <w:divBdr>
            <w:top w:val="none" w:sz="0" w:space="0" w:color="auto"/>
            <w:left w:val="none" w:sz="0" w:space="0" w:color="auto"/>
            <w:bottom w:val="none" w:sz="0" w:space="0" w:color="auto"/>
            <w:right w:val="none" w:sz="0" w:space="0" w:color="auto"/>
          </w:divBdr>
          <w:divsChild>
            <w:div w:id="423233443">
              <w:marLeft w:val="0"/>
              <w:marRight w:val="0"/>
              <w:marTop w:val="0"/>
              <w:marBottom w:val="0"/>
              <w:divBdr>
                <w:top w:val="none" w:sz="0" w:space="0" w:color="auto"/>
                <w:left w:val="none" w:sz="0" w:space="0" w:color="auto"/>
                <w:bottom w:val="none" w:sz="0" w:space="0" w:color="auto"/>
                <w:right w:val="none" w:sz="0" w:space="0" w:color="auto"/>
              </w:divBdr>
              <w:divsChild>
                <w:div w:id="1395857187">
                  <w:marLeft w:val="0"/>
                  <w:marRight w:val="0"/>
                  <w:marTop w:val="0"/>
                  <w:marBottom w:val="0"/>
                  <w:divBdr>
                    <w:top w:val="none" w:sz="0" w:space="0" w:color="auto"/>
                    <w:left w:val="none" w:sz="0" w:space="0" w:color="auto"/>
                    <w:bottom w:val="none" w:sz="0" w:space="0" w:color="auto"/>
                    <w:right w:val="none" w:sz="0" w:space="0" w:color="auto"/>
                  </w:divBdr>
                  <w:divsChild>
                    <w:div w:id="1142691296">
                      <w:marLeft w:val="0"/>
                      <w:marRight w:val="0"/>
                      <w:marTop w:val="0"/>
                      <w:marBottom w:val="0"/>
                      <w:divBdr>
                        <w:top w:val="none" w:sz="0" w:space="0" w:color="auto"/>
                        <w:left w:val="none" w:sz="0" w:space="0" w:color="auto"/>
                        <w:bottom w:val="none" w:sz="0" w:space="0" w:color="auto"/>
                        <w:right w:val="none" w:sz="0" w:space="0" w:color="auto"/>
                      </w:divBdr>
                      <w:divsChild>
                        <w:div w:id="808134694">
                          <w:marLeft w:val="0"/>
                          <w:marRight w:val="0"/>
                          <w:marTop w:val="0"/>
                          <w:marBottom w:val="0"/>
                          <w:divBdr>
                            <w:top w:val="none" w:sz="0" w:space="0" w:color="auto"/>
                            <w:left w:val="none" w:sz="0" w:space="0" w:color="auto"/>
                            <w:bottom w:val="none" w:sz="0" w:space="0" w:color="auto"/>
                            <w:right w:val="none" w:sz="0" w:space="0" w:color="auto"/>
                          </w:divBdr>
                          <w:divsChild>
                            <w:div w:id="1017777468">
                              <w:marLeft w:val="0"/>
                              <w:marRight w:val="0"/>
                              <w:marTop w:val="0"/>
                              <w:marBottom w:val="0"/>
                              <w:divBdr>
                                <w:top w:val="none" w:sz="0" w:space="0" w:color="auto"/>
                                <w:left w:val="none" w:sz="0" w:space="0" w:color="auto"/>
                                <w:bottom w:val="none" w:sz="0" w:space="0" w:color="auto"/>
                                <w:right w:val="none" w:sz="0" w:space="0" w:color="auto"/>
                              </w:divBdr>
                              <w:divsChild>
                                <w:div w:id="69477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6554063">
      <w:bodyDiv w:val="1"/>
      <w:marLeft w:val="0"/>
      <w:marRight w:val="0"/>
      <w:marTop w:val="0"/>
      <w:marBottom w:val="0"/>
      <w:divBdr>
        <w:top w:val="none" w:sz="0" w:space="0" w:color="auto"/>
        <w:left w:val="none" w:sz="0" w:space="0" w:color="auto"/>
        <w:bottom w:val="none" w:sz="0" w:space="0" w:color="auto"/>
        <w:right w:val="none" w:sz="0" w:space="0" w:color="auto"/>
      </w:divBdr>
    </w:div>
    <w:div w:id="223029248">
      <w:bodyDiv w:val="1"/>
      <w:marLeft w:val="0"/>
      <w:marRight w:val="0"/>
      <w:marTop w:val="0"/>
      <w:marBottom w:val="0"/>
      <w:divBdr>
        <w:top w:val="none" w:sz="0" w:space="0" w:color="auto"/>
        <w:left w:val="none" w:sz="0" w:space="0" w:color="auto"/>
        <w:bottom w:val="none" w:sz="0" w:space="0" w:color="auto"/>
        <w:right w:val="none" w:sz="0" w:space="0" w:color="auto"/>
      </w:divBdr>
    </w:div>
    <w:div w:id="289635494">
      <w:bodyDiv w:val="1"/>
      <w:marLeft w:val="0"/>
      <w:marRight w:val="0"/>
      <w:marTop w:val="0"/>
      <w:marBottom w:val="0"/>
      <w:divBdr>
        <w:top w:val="none" w:sz="0" w:space="0" w:color="auto"/>
        <w:left w:val="none" w:sz="0" w:space="0" w:color="auto"/>
        <w:bottom w:val="none" w:sz="0" w:space="0" w:color="auto"/>
        <w:right w:val="none" w:sz="0" w:space="0" w:color="auto"/>
      </w:divBdr>
    </w:div>
    <w:div w:id="381175634">
      <w:bodyDiv w:val="1"/>
      <w:marLeft w:val="0"/>
      <w:marRight w:val="0"/>
      <w:marTop w:val="0"/>
      <w:marBottom w:val="0"/>
      <w:divBdr>
        <w:top w:val="none" w:sz="0" w:space="0" w:color="auto"/>
        <w:left w:val="none" w:sz="0" w:space="0" w:color="auto"/>
        <w:bottom w:val="none" w:sz="0" w:space="0" w:color="auto"/>
        <w:right w:val="none" w:sz="0" w:space="0" w:color="auto"/>
      </w:divBdr>
    </w:div>
    <w:div w:id="404841406">
      <w:bodyDiv w:val="1"/>
      <w:marLeft w:val="0"/>
      <w:marRight w:val="0"/>
      <w:marTop w:val="0"/>
      <w:marBottom w:val="0"/>
      <w:divBdr>
        <w:top w:val="none" w:sz="0" w:space="0" w:color="auto"/>
        <w:left w:val="none" w:sz="0" w:space="0" w:color="auto"/>
        <w:bottom w:val="none" w:sz="0" w:space="0" w:color="auto"/>
        <w:right w:val="none" w:sz="0" w:space="0" w:color="auto"/>
      </w:divBdr>
    </w:div>
    <w:div w:id="444466050">
      <w:bodyDiv w:val="1"/>
      <w:marLeft w:val="0"/>
      <w:marRight w:val="0"/>
      <w:marTop w:val="0"/>
      <w:marBottom w:val="0"/>
      <w:divBdr>
        <w:top w:val="none" w:sz="0" w:space="0" w:color="auto"/>
        <w:left w:val="none" w:sz="0" w:space="0" w:color="auto"/>
        <w:bottom w:val="none" w:sz="0" w:space="0" w:color="auto"/>
        <w:right w:val="none" w:sz="0" w:space="0" w:color="auto"/>
      </w:divBdr>
      <w:divsChild>
        <w:div w:id="991985026">
          <w:marLeft w:val="0"/>
          <w:marRight w:val="1"/>
          <w:marTop w:val="0"/>
          <w:marBottom w:val="0"/>
          <w:divBdr>
            <w:top w:val="none" w:sz="0" w:space="0" w:color="auto"/>
            <w:left w:val="none" w:sz="0" w:space="0" w:color="auto"/>
            <w:bottom w:val="none" w:sz="0" w:space="0" w:color="auto"/>
            <w:right w:val="none" w:sz="0" w:space="0" w:color="auto"/>
          </w:divBdr>
          <w:divsChild>
            <w:div w:id="1031146979">
              <w:marLeft w:val="0"/>
              <w:marRight w:val="0"/>
              <w:marTop w:val="0"/>
              <w:marBottom w:val="0"/>
              <w:divBdr>
                <w:top w:val="none" w:sz="0" w:space="0" w:color="auto"/>
                <w:left w:val="none" w:sz="0" w:space="0" w:color="auto"/>
                <w:bottom w:val="none" w:sz="0" w:space="0" w:color="auto"/>
                <w:right w:val="none" w:sz="0" w:space="0" w:color="auto"/>
              </w:divBdr>
              <w:divsChild>
                <w:div w:id="2126654926">
                  <w:marLeft w:val="0"/>
                  <w:marRight w:val="1"/>
                  <w:marTop w:val="0"/>
                  <w:marBottom w:val="0"/>
                  <w:divBdr>
                    <w:top w:val="none" w:sz="0" w:space="0" w:color="auto"/>
                    <w:left w:val="none" w:sz="0" w:space="0" w:color="auto"/>
                    <w:bottom w:val="none" w:sz="0" w:space="0" w:color="auto"/>
                    <w:right w:val="none" w:sz="0" w:space="0" w:color="auto"/>
                  </w:divBdr>
                  <w:divsChild>
                    <w:div w:id="1181091643">
                      <w:marLeft w:val="0"/>
                      <w:marRight w:val="0"/>
                      <w:marTop w:val="0"/>
                      <w:marBottom w:val="0"/>
                      <w:divBdr>
                        <w:top w:val="none" w:sz="0" w:space="0" w:color="auto"/>
                        <w:left w:val="none" w:sz="0" w:space="0" w:color="auto"/>
                        <w:bottom w:val="none" w:sz="0" w:space="0" w:color="auto"/>
                        <w:right w:val="none" w:sz="0" w:space="0" w:color="auto"/>
                      </w:divBdr>
                      <w:divsChild>
                        <w:div w:id="1531601275">
                          <w:marLeft w:val="0"/>
                          <w:marRight w:val="0"/>
                          <w:marTop w:val="0"/>
                          <w:marBottom w:val="0"/>
                          <w:divBdr>
                            <w:top w:val="none" w:sz="0" w:space="0" w:color="auto"/>
                            <w:left w:val="none" w:sz="0" w:space="0" w:color="auto"/>
                            <w:bottom w:val="none" w:sz="0" w:space="0" w:color="auto"/>
                            <w:right w:val="none" w:sz="0" w:space="0" w:color="auto"/>
                          </w:divBdr>
                          <w:divsChild>
                            <w:div w:id="1625383014">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7434076">
      <w:bodyDiv w:val="1"/>
      <w:marLeft w:val="0"/>
      <w:marRight w:val="0"/>
      <w:marTop w:val="0"/>
      <w:marBottom w:val="0"/>
      <w:divBdr>
        <w:top w:val="none" w:sz="0" w:space="0" w:color="auto"/>
        <w:left w:val="none" w:sz="0" w:space="0" w:color="auto"/>
        <w:bottom w:val="none" w:sz="0" w:space="0" w:color="auto"/>
        <w:right w:val="none" w:sz="0" w:space="0" w:color="auto"/>
      </w:divBdr>
    </w:div>
    <w:div w:id="458886534">
      <w:bodyDiv w:val="1"/>
      <w:marLeft w:val="0"/>
      <w:marRight w:val="0"/>
      <w:marTop w:val="0"/>
      <w:marBottom w:val="0"/>
      <w:divBdr>
        <w:top w:val="none" w:sz="0" w:space="0" w:color="auto"/>
        <w:left w:val="none" w:sz="0" w:space="0" w:color="auto"/>
        <w:bottom w:val="none" w:sz="0" w:space="0" w:color="auto"/>
        <w:right w:val="none" w:sz="0" w:space="0" w:color="auto"/>
      </w:divBdr>
    </w:div>
    <w:div w:id="465780846">
      <w:bodyDiv w:val="1"/>
      <w:marLeft w:val="0"/>
      <w:marRight w:val="0"/>
      <w:marTop w:val="0"/>
      <w:marBottom w:val="0"/>
      <w:divBdr>
        <w:top w:val="none" w:sz="0" w:space="0" w:color="auto"/>
        <w:left w:val="none" w:sz="0" w:space="0" w:color="auto"/>
        <w:bottom w:val="none" w:sz="0" w:space="0" w:color="auto"/>
        <w:right w:val="none" w:sz="0" w:space="0" w:color="auto"/>
      </w:divBdr>
    </w:div>
    <w:div w:id="489445384">
      <w:bodyDiv w:val="1"/>
      <w:marLeft w:val="0"/>
      <w:marRight w:val="0"/>
      <w:marTop w:val="0"/>
      <w:marBottom w:val="0"/>
      <w:divBdr>
        <w:top w:val="none" w:sz="0" w:space="0" w:color="auto"/>
        <w:left w:val="none" w:sz="0" w:space="0" w:color="auto"/>
        <w:bottom w:val="none" w:sz="0" w:space="0" w:color="auto"/>
        <w:right w:val="none" w:sz="0" w:space="0" w:color="auto"/>
      </w:divBdr>
    </w:div>
    <w:div w:id="494996372">
      <w:bodyDiv w:val="1"/>
      <w:marLeft w:val="0"/>
      <w:marRight w:val="0"/>
      <w:marTop w:val="0"/>
      <w:marBottom w:val="0"/>
      <w:divBdr>
        <w:top w:val="none" w:sz="0" w:space="0" w:color="auto"/>
        <w:left w:val="none" w:sz="0" w:space="0" w:color="auto"/>
        <w:bottom w:val="none" w:sz="0" w:space="0" w:color="auto"/>
        <w:right w:val="none" w:sz="0" w:space="0" w:color="auto"/>
      </w:divBdr>
    </w:div>
    <w:div w:id="500855052">
      <w:bodyDiv w:val="1"/>
      <w:marLeft w:val="0"/>
      <w:marRight w:val="0"/>
      <w:marTop w:val="0"/>
      <w:marBottom w:val="0"/>
      <w:divBdr>
        <w:top w:val="none" w:sz="0" w:space="0" w:color="auto"/>
        <w:left w:val="none" w:sz="0" w:space="0" w:color="auto"/>
        <w:bottom w:val="none" w:sz="0" w:space="0" w:color="auto"/>
        <w:right w:val="none" w:sz="0" w:space="0" w:color="auto"/>
      </w:divBdr>
    </w:div>
    <w:div w:id="501746599">
      <w:bodyDiv w:val="1"/>
      <w:marLeft w:val="0"/>
      <w:marRight w:val="0"/>
      <w:marTop w:val="0"/>
      <w:marBottom w:val="0"/>
      <w:divBdr>
        <w:top w:val="none" w:sz="0" w:space="0" w:color="auto"/>
        <w:left w:val="none" w:sz="0" w:space="0" w:color="auto"/>
        <w:bottom w:val="none" w:sz="0" w:space="0" w:color="auto"/>
        <w:right w:val="none" w:sz="0" w:space="0" w:color="auto"/>
      </w:divBdr>
    </w:div>
    <w:div w:id="539514650">
      <w:bodyDiv w:val="1"/>
      <w:marLeft w:val="0"/>
      <w:marRight w:val="0"/>
      <w:marTop w:val="0"/>
      <w:marBottom w:val="0"/>
      <w:divBdr>
        <w:top w:val="none" w:sz="0" w:space="0" w:color="auto"/>
        <w:left w:val="none" w:sz="0" w:space="0" w:color="auto"/>
        <w:bottom w:val="none" w:sz="0" w:space="0" w:color="auto"/>
        <w:right w:val="none" w:sz="0" w:space="0" w:color="auto"/>
      </w:divBdr>
    </w:div>
    <w:div w:id="588195675">
      <w:bodyDiv w:val="1"/>
      <w:marLeft w:val="0"/>
      <w:marRight w:val="0"/>
      <w:marTop w:val="0"/>
      <w:marBottom w:val="0"/>
      <w:divBdr>
        <w:top w:val="none" w:sz="0" w:space="0" w:color="auto"/>
        <w:left w:val="none" w:sz="0" w:space="0" w:color="auto"/>
        <w:bottom w:val="none" w:sz="0" w:space="0" w:color="auto"/>
        <w:right w:val="none" w:sz="0" w:space="0" w:color="auto"/>
      </w:divBdr>
      <w:divsChild>
        <w:div w:id="1249657168">
          <w:marLeft w:val="0"/>
          <w:marRight w:val="0"/>
          <w:marTop w:val="0"/>
          <w:marBottom w:val="0"/>
          <w:divBdr>
            <w:top w:val="none" w:sz="0" w:space="0" w:color="auto"/>
            <w:left w:val="none" w:sz="0" w:space="0" w:color="auto"/>
            <w:bottom w:val="none" w:sz="0" w:space="0" w:color="auto"/>
            <w:right w:val="none" w:sz="0" w:space="0" w:color="auto"/>
          </w:divBdr>
          <w:divsChild>
            <w:div w:id="370375360">
              <w:marLeft w:val="0"/>
              <w:marRight w:val="0"/>
              <w:marTop w:val="0"/>
              <w:marBottom w:val="0"/>
              <w:divBdr>
                <w:top w:val="none" w:sz="0" w:space="0" w:color="auto"/>
                <w:left w:val="none" w:sz="0" w:space="0" w:color="auto"/>
                <w:bottom w:val="none" w:sz="0" w:space="0" w:color="auto"/>
                <w:right w:val="none" w:sz="0" w:space="0" w:color="auto"/>
              </w:divBdr>
              <w:divsChild>
                <w:div w:id="1695112703">
                  <w:marLeft w:val="0"/>
                  <w:marRight w:val="0"/>
                  <w:marTop w:val="0"/>
                  <w:marBottom w:val="0"/>
                  <w:divBdr>
                    <w:top w:val="none" w:sz="0" w:space="0" w:color="auto"/>
                    <w:left w:val="none" w:sz="0" w:space="0" w:color="auto"/>
                    <w:bottom w:val="none" w:sz="0" w:space="0" w:color="auto"/>
                    <w:right w:val="none" w:sz="0" w:space="0" w:color="auto"/>
                  </w:divBdr>
                  <w:divsChild>
                    <w:div w:id="981035198">
                      <w:marLeft w:val="0"/>
                      <w:marRight w:val="0"/>
                      <w:marTop w:val="0"/>
                      <w:marBottom w:val="0"/>
                      <w:divBdr>
                        <w:top w:val="none" w:sz="0" w:space="0" w:color="auto"/>
                        <w:left w:val="none" w:sz="0" w:space="0" w:color="auto"/>
                        <w:bottom w:val="none" w:sz="0" w:space="0" w:color="auto"/>
                        <w:right w:val="none" w:sz="0" w:space="0" w:color="auto"/>
                      </w:divBdr>
                      <w:divsChild>
                        <w:div w:id="317805852">
                          <w:marLeft w:val="0"/>
                          <w:marRight w:val="0"/>
                          <w:marTop w:val="0"/>
                          <w:marBottom w:val="0"/>
                          <w:divBdr>
                            <w:top w:val="none" w:sz="0" w:space="0" w:color="auto"/>
                            <w:left w:val="none" w:sz="0" w:space="0" w:color="auto"/>
                            <w:bottom w:val="none" w:sz="0" w:space="0" w:color="auto"/>
                            <w:right w:val="none" w:sz="0" w:space="0" w:color="auto"/>
                          </w:divBdr>
                          <w:divsChild>
                            <w:div w:id="121897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9631678">
      <w:bodyDiv w:val="1"/>
      <w:marLeft w:val="0"/>
      <w:marRight w:val="0"/>
      <w:marTop w:val="0"/>
      <w:marBottom w:val="0"/>
      <w:divBdr>
        <w:top w:val="none" w:sz="0" w:space="0" w:color="auto"/>
        <w:left w:val="none" w:sz="0" w:space="0" w:color="auto"/>
        <w:bottom w:val="none" w:sz="0" w:space="0" w:color="auto"/>
        <w:right w:val="none" w:sz="0" w:space="0" w:color="auto"/>
      </w:divBdr>
    </w:div>
    <w:div w:id="672073448">
      <w:bodyDiv w:val="1"/>
      <w:marLeft w:val="0"/>
      <w:marRight w:val="0"/>
      <w:marTop w:val="0"/>
      <w:marBottom w:val="0"/>
      <w:divBdr>
        <w:top w:val="none" w:sz="0" w:space="0" w:color="auto"/>
        <w:left w:val="none" w:sz="0" w:space="0" w:color="auto"/>
        <w:bottom w:val="none" w:sz="0" w:space="0" w:color="auto"/>
        <w:right w:val="none" w:sz="0" w:space="0" w:color="auto"/>
      </w:divBdr>
    </w:div>
    <w:div w:id="692340689">
      <w:bodyDiv w:val="1"/>
      <w:marLeft w:val="0"/>
      <w:marRight w:val="0"/>
      <w:marTop w:val="0"/>
      <w:marBottom w:val="0"/>
      <w:divBdr>
        <w:top w:val="none" w:sz="0" w:space="0" w:color="auto"/>
        <w:left w:val="none" w:sz="0" w:space="0" w:color="auto"/>
        <w:bottom w:val="none" w:sz="0" w:space="0" w:color="auto"/>
        <w:right w:val="none" w:sz="0" w:space="0" w:color="auto"/>
      </w:divBdr>
    </w:div>
    <w:div w:id="694772706">
      <w:bodyDiv w:val="1"/>
      <w:marLeft w:val="0"/>
      <w:marRight w:val="0"/>
      <w:marTop w:val="0"/>
      <w:marBottom w:val="0"/>
      <w:divBdr>
        <w:top w:val="none" w:sz="0" w:space="0" w:color="auto"/>
        <w:left w:val="none" w:sz="0" w:space="0" w:color="auto"/>
        <w:bottom w:val="none" w:sz="0" w:space="0" w:color="auto"/>
        <w:right w:val="none" w:sz="0" w:space="0" w:color="auto"/>
      </w:divBdr>
    </w:div>
    <w:div w:id="704327298">
      <w:bodyDiv w:val="1"/>
      <w:marLeft w:val="0"/>
      <w:marRight w:val="0"/>
      <w:marTop w:val="0"/>
      <w:marBottom w:val="0"/>
      <w:divBdr>
        <w:top w:val="none" w:sz="0" w:space="0" w:color="auto"/>
        <w:left w:val="none" w:sz="0" w:space="0" w:color="auto"/>
        <w:bottom w:val="none" w:sz="0" w:space="0" w:color="auto"/>
        <w:right w:val="none" w:sz="0" w:space="0" w:color="auto"/>
      </w:divBdr>
    </w:div>
    <w:div w:id="878317747">
      <w:bodyDiv w:val="1"/>
      <w:marLeft w:val="0"/>
      <w:marRight w:val="0"/>
      <w:marTop w:val="0"/>
      <w:marBottom w:val="0"/>
      <w:divBdr>
        <w:top w:val="none" w:sz="0" w:space="0" w:color="auto"/>
        <w:left w:val="none" w:sz="0" w:space="0" w:color="auto"/>
        <w:bottom w:val="none" w:sz="0" w:space="0" w:color="auto"/>
        <w:right w:val="none" w:sz="0" w:space="0" w:color="auto"/>
      </w:divBdr>
    </w:div>
    <w:div w:id="887381075">
      <w:bodyDiv w:val="1"/>
      <w:marLeft w:val="0"/>
      <w:marRight w:val="0"/>
      <w:marTop w:val="0"/>
      <w:marBottom w:val="0"/>
      <w:divBdr>
        <w:top w:val="none" w:sz="0" w:space="0" w:color="auto"/>
        <w:left w:val="none" w:sz="0" w:space="0" w:color="auto"/>
        <w:bottom w:val="none" w:sz="0" w:space="0" w:color="auto"/>
        <w:right w:val="none" w:sz="0" w:space="0" w:color="auto"/>
      </w:divBdr>
    </w:div>
    <w:div w:id="904145620">
      <w:bodyDiv w:val="1"/>
      <w:marLeft w:val="0"/>
      <w:marRight w:val="0"/>
      <w:marTop w:val="0"/>
      <w:marBottom w:val="0"/>
      <w:divBdr>
        <w:top w:val="none" w:sz="0" w:space="0" w:color="auto"/>
        <w:left w:val="none" w:sz="0" w:space="0" w:color="auto"/>
        <w:bottom w:val="none" w:sz="0" w:space="0" w:color="auto"/>
        <w:right w:val="none" w:sz="0" w:space="0" w:color="auto"/>
      </w:divBdr>
    </w:div>
    <w:div w:id="997998277">
      <w:marLeft w:val="0"/>
      <w:marRight w:val="0"/>
      <w:marTop w:val="0"/>
      <w:marBottom w:val="0"/>
      <w:divBdr>
        <w:top w:val="none" w:sz="0" w:space="0" w:color="auto"/>
        <w:left w:val="none" w:sz="0" w:space="0" w:color="auto"/>
        <w:bottom w:val="none" w:sz="0" w:space="0" w:color="auto"/>
        <w:right w:val="none" w:sz="0" w:space="0" w:color="auto"/>
      </w:divBdr>
      <w:divsChild>
        <w:div w:id="414010061">
          <w:marLeft w:val="0"/>
          <w:marRight w:val="0"/>
          <w:marTop w:val="0"/>
          <w:marBottom w:val="0"/>
          <w:divBdr>
            <w:top w:val="none" w:sz="0" w:space="0" w:color="auto"/>
            <w:left w:val="none" w:sz="0" w:space="0" w:color="auto"/>
            <w:bottom w:val="none" w:sz="0" w:space="0" w:color="auto"/>
            <w:right w:val="none" w:sz="0" w:space="0" w:color="auto"/>
          </w:divBdr>
        </w:div>
        <w:div w:id="830297344">
          <w:marLeft w:val="0"/>
          <w:marRight w:val="0"/>
          <w:marTop w:val="0"/>
          <w:marBottom w:val="0"/>
          <w:divBdr>
            <w:top w:val="none" w:sz="0" w:space="0" w:color="auto"/>
            <w:left w:val="none" w:sz="0" w:space="0" w:color="auto"/>
            <w:bottom w:val="none" w:sz="0" w:space="0" w:color="auto"/>
            <w:right w:val="none" w:sz="0" w:space="0" w:color="auto"/>
          </w:divBdr>
        </w:div>
        <w:div w:id="1895968701">
          <w:marLeft w:val="0"/>
          <w:marRight w:val="0"/>
          <w:marTop w:val="0"/>
          <w:marBottom w:val="0"/>
          <w:divBdr>
            <w:top w:val="none" w:sz="0" w:space="0" w:color="auto"/>
            <w:left w:val="none" w:sz="0" w:space="0" w:color="auto"/>
            <w:bottom w:val="none" w:sz="0" w:space="0" w:color="auto"/>
            <w:right w:val="none" w:sz="0" w:space="0" w:color="auto"/>
          </w:divBdr>
        </w:div>
        <w:div w:id="1820807011">
          <w:marLeft w:val="0"/>
          <w:marRight w:val="0"/>
          <w:marTop w:val="0"/>
          <w:marBottom w:val="0"/>
          <w:divBdr>
            <w:top w:val="none" w:sz="0" w:space="0" w:color="auto"/>
            <w:left w:val="none" w:sz="0" w:space="0" w:color="auto"/>
            <w:bottom w:val="none" w:sz="0" w:space="0" w:color="auto"/>
            <w:right w:val="none" w:sz="0" w:space="0" w:color="auto"/>
          </w:divBdr>
        </w:div>
        <w:div w:id="490369024">
          <w:marLeft w:val="0"/>
          <w:marRight w:val="0"/>
          <w:marTop w:val="0"/>
          <w:marBottom w:val="0"/>
          <w:divBdr>
            <w:top w:val="none" w:sz="0" w:space="0" w:color="auto"/>
            <w:left w:val="none" w:sz="0" w:space="0" w:color="auto"/>
            <w:bottom w:val="none" w:sz="0" w:space="0" w:color="auto"/>
            <w:right w:val="none" w:sz="0" w:space="0" w:color="auto"/>
          </w:divBdr>
        </w:div>
        <w:div w:id="1698921514">
          <w:marLeft w:val="0"/>
          <w:marRight w:val="0"/>
          <w:marTop w:val="0"/>
          <w:marBottom w:val="0"/>
          <w:divBdr>
            <w:top w:val="none" w:sz="0" w:space="0" w:color="auto"/>
            <w:left w:val="none" w:sz="0" w:space="0" w:color="auto"/>
            <w:bottom w:val="none" w:sz="0" w:space="0" w:color="auto"/>
            <w:right w:val="none" w:sz="0" w:space="0" w:color="auto"/>
          </w:divBdr>
        </w:div>
        <w:div w:id="243343749">
          <w:marLeft w:val="0"/>
          <w:marRight w:val="0"/>
          <w:marTop w:val="0"/>
          <w:marBottom w:val="0"/>
          <w:divBdr>
            <w:top w:val="none" w:sz="0" w:space="0" w:color="auto"/>
            <w:left w:val="none" w:sz="0" w:space="0" w:color="auto"/>
            <w:bottom w:val="none" w:sz="0" w:space="0" w:color="auto"/>
            <w:right w:val="none" w:sz="0" w:space="0" w:color="auto"/>
          </w:divBdr>
        </w:div>
        <w:div w:id="1940020368">
          <w:marLeft w:val="0"/>
          <w:marRight w:val="0"/>
          <w:marTop w:val="0"/>
          <w:marBottom w:val="0"/>
          <w:divBdr>
            <w:top w:val="none" w:sz="0" w:space="0" w:color="auto"/>
            <w:left w:val="none" w:sz="0" w:space="0" w:color="auto"/>
            <w:bottom w:val="none" w:sz="0" w:space="0" w:color="auto"/>
            <w:right w:val="none" w:sz="0" w:space="0" w:color="auto"/>
          </w:divBdr>
        </w:div>
        <w:div w:id="643855703">
          <w:marLeft w:val="0"/>
          <w:marRight w:val="0"/>
          <w:marTop w:val="0"/>
          <w:marBottom w:val="0"/>
          <w:divBdr>
            <w:top w:val="none" w:sz="0" w:space="0" w:color="auto"/>
            <w:left w:val="none" w:sz="0" w:space="0" w:color="auto"/>
            <w:bottom w:val="none" w:sz="0" w:space="0" w:color="auto"/>
            <w:right w:val="none" w:sz="0" w:space="0" w:color="auto"/>
          </w:divBdr>
        </w:div>
        <w:div w:id="579489373">
          <w:marLeft w:val="0"/>
          <w:marRight w:val="0"/>
          <w:marTop w:val="0"/>
          <w:marBottom w:val="0"/>
          <w:divBdr>
            <w:top w:val="none" w:sz="0" w:space="0" w:color="auto"/>
            <w:left w:val="none" w:sz="0" w:space="0" w:color="auto"/>
            <w:bottom w:val="none" w:sz="0" w:space="0" w:color="auto"/>
            <w:right w:val="none" w:sz="0" w:space="0" w:color="auto"/>
          </w:divBdr>
        </w:div>
        <w:div w:id="1955791559">
          <w:marLeft w:val="0"/>
          <w:marRight w:val="0"/>
          <w:marTop w:val="0"/>
          <w:marBottom w:val="0"/>
          <w:divBdr>
            <w:top w:val="none" w:sz="0" w:space="0" w:color="auto"/>
            <w:left w:val="none" w:sz="0" w:space="0" w:color="auto"/>
            <w:bottom w:val="none" w:sz="0" w:space="0" w:color="auto"/>
            <w:right w:val="none" w:sz="0" w:space="0" w:color="auto"/>
          </w:divBdr>
        </w:div>
        <w:div w:id="61294836">
          <w:marLeft w:val="0"/>
          <w:marRight w:val="0"/>
          <w:marTop w:val="0"/>
          <w:marBottom w:val="0"/>
          <w:divBdr>
            <w:top w:val="none" w:sz="0" w:space="0" w:color="auto"/>
            <w:left w:val="none" w:sz="0" w:space="0" w:color="auto"/>
            <w:bottom w:val="none" w:sz="0" w:space="0" w:color="auto"/>
            <w:right w:val="none" w:sz="0" w:space="0" w:color="auto"/>
          </w:divBdr>
        </w:div>
        <w:div w:id="1759059245">
          <w:marLeft w:val="0"/>
          <w:marRight w:val="0"/>
          <w:marTop w:val="0"/>
          <w:marBottom w:val="0"/>
          <w:divBdr>
            <w:top w:val="none" w:sz="0" w:space="0" w:color="auto"/>
            <w:left w:val="none" w:sz="0" w:space="0" w:color="auto"/>
            <w:bottom w:val="none" w:sz="0" w:space="0" w:color="auto"/>
            <w:right w:val="none" w:sz="0" w:space="0" w:color="auto"/>
          </w:divBdr>
        </w:div>
        <w:div w:id="1438328220">
          <w:marLeft w:val="0"/>
          <w:marRight w:val="0"/>
          <w:marTop w:val="0"/>
          <w:marBottom w:val="0"/>
          <w:divBdr>
            <w:top w:val="none" w:sz="0" w:space="0" w:color="auto"/>
            <w:left w:val="none" w:sz="0" w:space="0" w:color="auto"/>
            <w:bottom w:val="none" w:sz="0" w:space="0" w:color="auto"/>
            <w:right w:val="none" w:sz="0" w:space="0" w:color="auto"/>
          </w:divBdr>
        </w:div>
        <w:div w:id="1526602254">
          <w:marLeft w:val="0"/>
          <w:marRight w:val="0"/>
          <w:marTop w:val="0"/>
          <w:marBottom w:val="0"/>
          <w:divBdr>
            <w:top w:val="none" w:sz="0" w:space="0" w:color="auto"/>
            <w:left w:val="none" w:sz="0" w:space="0" w:color="auto"/>
            <w:bottom w:val="none" w:sz="0" w:space="0" w:color="auto"/>
            <w:right w:val="none" w:sz="0" w:space="0" w:color="auto"/>
          </w:divBdr>
        </w:div>
        <w:div w:id="670909027">
          <w:marLeft w:val="0"/>
          <w:marRight w:val="0"/>
          <w:marTop w:val="0"/>
          <w:marBottom w:val="0"/>
          <w:divBdr>
            <w:top w:val="none" w:sz="0" w:space="0" w:color="auto"/>
            <w:left w:val="none" w:sz="0" w:space="0" w:color="auto"/>
            <w:bottom w:val="none" w:sz="0" w:space="0" w:color="auto"/>
            <w:right w:val="none" w:sz="0" w:space="0" w:color="auto"/>
          </w:divBdr>
        </w:div>
        <w:div w:id="1980109549">
          <w:marLeft w:val="0"/>
          <w:marRight w:val="0"/>
          <w:marTop w:val="0"/>
          <w:marBottom w:val="0"/>
          <w:divBdr>
            <w:top w:val="none" w:sz="0" w:space="0" w:color="auto"/>
            <w:left w:val="none" w:sz="0" w:space="0" w:color="auto"/>
            <w:bottom w:val="none" w:sz="0" w:space="0" w:color="auto"/>
            <w:right w:val="none" w:sz="0" w:space="0" w:color="auto"/>
          </w:divBdr>
        </w:div>
        <w:div w:id="566303768">
          <w:marLeft w:val="0"/>
          <w:marRight w:val="0"/>
          <w:marTop w:val="0"/>
          <w:marBottom w:val="0"/>
          <w:divBdr>
            <w:top w:val="none" w:sz="0" w:space="0" w:color="auto"/>
            <w:left w:val="none" w:sz="0" w:space="0" w:color="auto"/>
            <w:bottom w:val="none" w:sz="0" w:space="0" w:color="auto"/>
            <w:right w:val="none" w:sz="0" w:space="0" w:color="auto"/>
          </w:divBdr>
        </w:div>
        <w:div w:id="1507207771">
          <w:marLeft w:val="0"/>
          <w:marRight w:val="0"/>
          <w:marTop w:val="0"/>
          <w:marBottom w:val="0"/>
          <w:divBdr>
            <w:top w:val="none" w:sz="0" w:space="0" w:color="auto"/>
            <w:left w:val="none" w:sz="0" w:space="0" w:color="auto"/>
            <w:bottom w:val="none" w:sz="0" w:space="0" w:color="auto"/>
            <w:right w:val="none" w:sz="0" w:space="0" w:color="auto"/>
          </w:divBdr>
        </w:div>
        <w:div w:id="210848838">
          <w:marLeft w:val="0"/>
          <w:marRight w:val="0"/>
          <w:marTop w:val="0"/>
          <w:marBottom w:val="0"/>
          <w:divBdr>
            <w:top w:val="none" w:sz="0" w:space="0" w:color="auto"/>
            <w:left w:val="none" w:sz="0" w:space="0" w:color="auto"/>
            <w:bottom w:val="none" w:sz="0" w:space="0" w:color="auto"/>
            <w:right w:val="none" w:sz="0" w:space="0" w:color="auto"/>
          </w:divBdr>
        </w:div>
        <w:div w:id="699932832">
          <w:marLeft w:val="0"/>
          <w:marRight w:val="0"/>
          <w:marTop w:val="0"/>
          <w:marBottom w:val="0"/>
          <w:divBdr>
            <w:top w:val="none" w:sz="0" w:space="0" w:color="auto"/>
            <w:left w:val="none" w:sz="0" w:space="0" w:color="auto"/>
            <w:bottom w:val="none" w:sz="0" w:space="0" w:color="auto"/>
            <w:right w:val="none" w:sz="0" w:space="0" w:color="auto"/>
          </w:divBdr>
        </w:div>
        <w:div w:id="481699992">
          <w:marLeft w:val="0"/>
          <w:marRight w:val="0"/>
          <w:marTop w:val="0"/>
          <w:marBottom w:val="0"/>
          <w:divBdr>
            <w:top w:val="none" w:sz="0" w:space="0" w:color="auto"/>
            <w:left w:val="none" w:sz="0" w:space="0" w:color="auto"/>
            <w:bottom w:val="none" w:sz="0" w:space="0" w:color="auto"/>
            <w:right w:val="none" w:sz="0" w:space="0" w:color="auto"/>
          </w:divBdr>
        </w:div>
        <w:div w:id="1967929931">
          <w:marLeft w:val="0"/>
          <w:marRight w:val="0"/>
          <w:marTop w:val="0"/>
          <w:marBottom w:val="0"/>
          <w:divBdr>
            <w:top w:val="none" w:sz="0" w:space="0" w:color="auto"/>
            <w:left w:val="none" w:sz="0" w:space="0" w:color="auto"/>
            <w:bottom w:val="none" w:sz="0" w:space="0" w:color="auto"/>
            <w:right w:val="none" w:sz="0" w:space="0" w:color="auto"/>
          </w:divBdr>
        </w:div>
        <w:div w:id="1937861631">
          <w:marLeft w:val="0"/>
          <w:marRight w:val="0"/>
          <w:marTop w:val="0"/>
          <w:marBottom w:val="0"/>
          <w:divBdr>
            <w:top w:val="none" w:sz="0" w:space="0" w:color="auto"/>
            <w:left w:val="none" w:sz="0" w:space="0" w:color="auto"/>
            <w:bottom w:val="none" w:sz="0" w:space="0" w:color="auto"/>
            <w:right w:val="none" w:sz="0" w:space="0" w:color="auto"/>
          </w:divBdr>
        </w:div>
        <w:div w:id="1173109004">
          <w:marLeft w:val="0"/>
          <w:marRight w:val="0"/>
          <w:marTop w:val="0"/>
          <w:marBottom w:val="0"/>
          <w:divBdr>
            <w:top w:val="none" w:sz="0" w:space="0" w:color="auto"/>
            <w:left w:val="none" w:sz="0" w:space="0" w:color="auto"/>
            <w:bottom w:val="none" w:sz="0" w:space="0" w:color="auto"/>
            <w:right w:val="none" w:sz="0" w:space="0" w:color="auto"/>
          </w:divBdr>
        </w:div>
        <w:div w:id="622199899">
          <w:marLeft w:val="0"/>
          <w:marRight w:val="0"/>
          <w:marTop w:val="0"/>
          <w:marBottom w:val="0"/>
          <w:divBdr>
            <w:top w:val="none" w:sz="0" w:space="0" w:color="auto"/>
            <w:left w:val="none" w:sz="0" w:space="0" w:color="auto"/>
            <w:bottom w:val="none" w:sz="0" w:space="0" w:color="auto"/>
            <w:right w:val="none" w:sz="0" w:space="0" w:color="auto"/>
          </w:divBdr>
        </w:div>
        <w:div w:id="556598223">
          <w:marLeft w:val="0"/>
          <w:marRight w:val="0"/>
          <w:marTop w:val="0"/>
          <w:marBottom w:val="0"/>
          <w:divBdr>
            <w:top w:val="none" w:sz="0" w:space="0" w:color="auto"/>
            <w:left w:val="none" w:sz="0" w:space="0" w:color="auto"/>
            <w:bottom w:val="none" w:sz="0" w:space="0" w:color="auto"/>
            <w:right w:val="none" w:sz="0" w:space="0" w:color="auto"/>
          </w:divBdr>
        </w:div>
        <w:div w:id="852577127">
          <w:marLeft w:val="0"/>
          <w:marRight w:val="0"/>
          <w:marTop w:val="0"/>
          <w:marBottom w:val="0"/>
          <w:divBdr>
            <w:top w:val="none" w:sz="0" w:space="0" w:color="auto"/>
            <w:left w:val="none" w:sz="0" w:space="0" w:color="auto"/>
            <w:bottom w:val="none" w:sz="0" w:space="0" w:color="auto"/>
            <w:right w:val="none" w:sz="0" w:space="0" w:color="auto"/>
          </w:divBdr>
        </w:div>
        <w:div w:id="1318724515">
          <w:marLeft w:val="0"/>
          <w:marRight w:val="0"/>
          <w:marTop w:val="0"/>
          <w:marBottom w:val="0"/>
          <w:divBdr>
            <w:top w:val="none" w:sz="0" w:space="0" w:color="auto"/>
            <w:left w:val="none" w:sz="0" w:space="0" w:color="auto"/>
            <w:bottom w:val="none" w:sz="0" w:space="0" w:color="auto"/>
            <w:right w:val="none" w:sz="0" w:space="0" w:color="auto"/>
          </w:divBdr>
        </w:div>
      </w:divsChild>
    </w:div>
    <w:div w:id="1057625317">
      <w:bodyDiv w:val="1"/>
      <w:marLeft w:val="0"/>
      <w:marRight w:val="0"/>
      <w:marTop w:val="0"/>
      <w:marBottom w:val="0"/>
      <w:divBdr>
        <w:top w:val="none" w:sz="0" w:space="0" w:color="auto"/>
        <w:left w:val="none" w:sz="0" w:space="0" w:color="auto"/>
        <w:bottom w:val="none" w:sz="0" w:space="0" w:color="auto"/>
        <w:right w:val="none" w:sz="0" w:space="0" w:color="auto"/>
      </w:divBdr>
    </w:div>
    <w:div w:id="1084836376">
      <w:bodyDiv w:val="1"/>
      <w:marLeft w:val="0"/>
      <w:marRight w:val="0"/>
      <w:marTop w:val="0"/>
      <w:marBottom w:val="0"/>
      <w:divBdr>
        <w:top w:val="none" w:sz="0" w:space="0" w:color="auto"/>
        <w:left w:val="none" w:sz="0" w:space="0" w:color="auto"/>
        <w:bottom w:val="none" w:sz="0" w:space="0" w:color="auto"/>
        <w:right w:val="none" w:sz="0" w:space="0" w:color="auto"/>
      </w:divBdr>
    </w:div>
    <w:div w:id="1113016777">
      <w:bodyDiv w:val="1"/>
      <w:marLeft w:val="0"/>
      <w:marRight w:val="0"/>
      <w:marTop w:val="0"/>
      <w:marBottom w:val="0"/>
      <w:divBdr>
        <w:top w:val="none" w:sz="0" w:space="0" w:color="auto"/>
        <w:left w:val="none" w:sz="0" w:space="0" w:color="auto"/>
        <w:bottom w:val="none" w:sz="0" w:space="0" w:color="auto"/>
        <w:right w:val="none" w:sz="0" w:space="0" w:color="auto"/>
      </w:divBdr>
    </w:div>
    <w:div w:id="1150832793">
      <w:bodyDiv w:val="1"/>
      <w:marLeft w:val="0"/>
      <w:marRight w:val="0"/>
      <w:marTop w:val="0"/>
      <w:marBottom w:val="0"/>
      <w:divBdr>
        <w:top w:val="none" w:sz="0" w:space="0" w:color="auto"/>
        <w:left w:val="none" w:sz="0" w:space="0" w:color="auto"/>
        <w:bottom w:val="none" w:sz="0" w:space="0" w:color="auto"/>
        <w:right w:val="none" w:sz="0" w:space="0" w:color="auto"/>
      </w:divBdr>
      <w:divsChild>
        <w:div w:id="1230533518">
          <w:marLeft w:val="0"/>
          <w:marRight w:val="1"/>
          <w:marTop w:val="0"/>
          <w:marBottom w:val="0"/>
          <w:divBdr>
            <w:top w:val="none" w:sz="0" w:space="0" w:color="auto"/>
            <w:left w:val="none" w:sz="0" w:space="0" w:color="auto"/>
            <w:bottom w:val="none" w:sz="0" w:space="0" w:color="auto"/>
            <w:right w:val="none" w:sz="0" w:space="0" w:color="auto"/>
          </w:divBdr>
          <w:divsChild>
            <w:div w:id="1856269318">
              <w:marLeft w:val="0"/>
              <w:marRight w:val="0"/>
              <w:marTop w:val="0"/>
              <w:marBottom w:val="0"/>
              <w:divBdr>
                <w:top w:val="none" w:sz="0" w:space="0" w:color="auto"/>
                <w:left w:val="none" w:sz="0" w:space="0" w:color="auto"/>
                <w:bottom w:val="none" w:sz="0" w:space="0" w:color="auto"/>
                <w:right w:val="none" w:sz="0" w:space="0" w:color="auto"/>
              </w:divBdr>
              <w:divsChild>
                <w:div w:id="1844930860">
                  <w:marLeft w:val="0"/>
                  <w:marRight w:val="1"/>
                  <w:marTop w:val="0"/>
                  <w:marBottom w:val="0"/>
                  <w:divBdr>
                    <w:top w:val="none" w:sz="0" w:space="0" w:color="auto"/>
                    <w:left w:val="none" w:sz="0" w:space="0" w:color="auto"/>
                    <w:bottom w:val="none" w:sz="0" w:space="0" w:color="auto"/>
                    <w:right w:val="none" w:sz="0" w:space="0" w:color="auto"/>
                  </w:divBdr>
                  <w:divsChild>
                    <w:div w:id="1266301956">
                      <w:marLeft w:val="0"/>
                      <w:marRight w:val="0"/>
                      <w:marTop w:val="0"/>
                      <w:marBottom w:val="0"/>
                      <w:divBdr>
                        <w:top w:val="none" w:sz="0" w:space="0" w:color="auto"/>
                        <w:left w:val="none" w:sz="0" w:space="0" w:color="auto"/>
                        <w:bottom w:val="none" w:sz="0" w:space="0" w:color="auto"/>
                        <w:right w:val="none" w:sz="0" w:space="0" w:color="auto"/>
                      </w:divBdr>
                      <w:divsChild>
                        <w:div w:id="1229727628">
                          <w:marLeft w:val="0"/>
                          <w:marRight w:val="0"/>
                          <w:marTop w:val="0"/>
                          <w:marBottom w:val="0"/>
                          <w:divBdr>
                            <w:top w:val="none" w:sz="0" w:space="0" w:color="auto"/>
                            <w:left w:val="none" w:sz="0" w:space="0" w:color="auto"/>
                            <w:bottom w:val="none" w:sz="0" w:space="0" w:color="auto"/>
                            <w:right w:val="none" w:sz="0" w:space="0" w:color="auto"/>
                          </w:divBdr>
                          <w:divsChild>
                            <w:div w:id="1789162723">
                              <w:marLeft w:val="0"/>
                              <w:marRight w:val="0"/>
                              <w:marTop w:val="120"/>
                              <w:marBottom w:val="360"/>
                              <w:divBdr>
                                <w:top w:val="none" w:sz="0" w:space="0" w:color="auto"/>
                                <w:left w:val="none" w:sz="0" w:space="0" w:color="auto"/>
                                <w:bottom w:val="none" w:sz="0" w:space="0" w:color="auto"/>
                                <w:right w:val="none" w:sz="0" w:space="0" w:color="auto"/>
                              </w:divBdr>
                              <w:divsChild>
                                <w:div w:id="190089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9219584">
      <w:bodyDiv w:val="1"/>
      <w:marLeft w:val="0"/>
      <w:marRight w:val="0"/>
      <w:marTop w:val="0"/>
      <w:marBottom w:val="0"/>
      <w:divBdr>
        <w:top w:val="none" w:sz="0" w:space="0" w:color="auto"/>
        <w:left w:val="none" w:sz="0" w:space="0" w:color="auto"/>
        <w:bottom w:val="none" w:sz="0" w:space="0" w:color="auto"/>
        <w:right w:val="none" w:sz="0" w:space="0" w:color="auto"/>
      </w:divBdr>
    </w:div>
    <w:div w:id="1211920380">
      <w:bodyDiv w:val="1"/>
      <w:marLeft w:val="0"/>
      <w:marRight w:val="0"/>
      <w:marTop w:val="0"/>
      <w:marBottom w:val="0"/>
      <w:divBdr>
        <w:top w:val="none" w:sz="0" w:space="0" w:color="auto"/>
        <w:left w:val="none" w:sz="0" w:space="0" w:color="auto"/>
        <w:bottom w:val="none" w:sz="0" w:space="0" w:color="auto"/>
        <w:right w:val="none" w:sz="0" w:space="0" w:color="auto"/>
      </w:divBdr>
      <w:divsChild>
        <w:div w:id="684598276">
          <w:marLeft w:val="0"/>
          <w:marRight w:val="0"/>
          <w:marTop w:val="0"/>
          <w:marBottom w:val="0"/>
          <w:divBdr>
            <w:top w:val="none" w:sz="0" w:space="0" w:color="auto"/>
            <w:left w:val="none" w:sz="0" w:space="0" w:color="auto"/>
            <w:bottom w:val="none" w:sz="0" w:space="0" w:color="auto"/>
            <w:right w:val="none" w:sz="0" w:space="0" w:color="auto"/>
          </w:divBdr>
          <w:divsChild>
            <w:div w:id="1091388071">
              <w:marLeft w:val="0"/>
              <w:marRight w:val="0"/>
              <w:marTop w:val="0"/>
              <w:marBottom w:val="0"/>
              <w:divBdr>
                <w:top w:val="none" w:sz="0" w:space="0" w:color="auto"/>
                <w:left w:val="none" w:sz="0" w:space="0" w:color="auto"/>
                <w:bottom w:val="none" w:sz="0" w:space="0" w:color="auto"/>
                <w:right w:val="none" w:sz="0" w:space="0" w:color="auto"/>
              </w:divBdr>
              <w:divsChild>
                <w:div w:id="1585341799">
                  <w:marLeft w:val="0"/>
                  <w:marRight w:val="-6084"/>
                  <w:marTop w:val="0"/>
                  <w:marBottom w:val="0"/>
                  <w:divBdr>
                    <w:top w:val="none" w:sz="0" w:space="0" w:color="auto"/>
                    <w:left w:val="none" w:sz="0" w:space="0" w:color="auto"/>
                    <w:bottom w:val="none" w:sz="0" w:space="0" w:color="auto"/>
                    <w:right w:val="none" w:sz="0" w:space="0" w:color="auto"/>
                  </w:divBdr>
                  <w:divsChild>
                    <w:div w:id="301008151">
                      <w:marLeft w:val="0"/>
                      <w:marRight w:val="5844"/>
                      <w:marTop w:val="0"/>
                      <w:marBottom w:val="0"/>
                      <w:divBdr>
                        <w:top w:val="none" w:sz="0" w:space="0" w:color="auto"/>
                        <w:left w:val="none" w:sz="0" w:space="0" w:color="auto"/>
                        <w:bottom w:val="none" w:sz="0" w:space="0" w:color="auto"/>
                        <w:right w:val="none" w:sz="0" w:space="0" w:color="auto"/>
                      </w:divBdr>
                      <w:divsChild>
                        <w:div w:id="1132479490">
                          <w:marLeft w:val="0"/>
                          <w:marRight w:val="0"/>
                          <w:marTop w:val="0"/>
                          <w:marBottom w:val="0"/>
                          <w:divBdr>
                            <w:top w:val="none" w:sz="0" w:space="0" w:color="auto"/>
                            <w:left w:val="none" w:sz="0" w:space="0" w:color="auto"/>
                            <w:bottom w:val="none" w:sz="0" w:space="0" w:color="auto"/>
                            <w:right w:val="none" w:sz="0" w:space="0" w:color="auto"/>
                          </w:divBdr>
                          <w:divsChild>
                            <w:div w:id="81027220">
                              <w:marLeft w:val="0"/>
                              <w:marRight w:val="0"/>
                              <w:marTop w:val="120"/>
                              <w:marBottom w:val="360"/>
                              <w:divBdr>
                                <w:top w:val="none" w:sz="0" w:space="0" w:color="auto"/>
                                <w:left w:val="none" w:sz="0" w:space="0" w:color="auto"/>
                                <w:bottom w:val="none" w:sz="0" w:space="0" w:color="auto"/>
                                <w:right w:val="none" w:sz="0" w:space="0" w:color="auto"/>
                              </w:divBdr>
                              <w:divsChild>
                                <w:div w:id="2871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0138720">
      <w:bodyDiv w:val="1"/>
      <w:marLeft w:val="0"/>
      <w:marRight w:val="0"/>
      <w:marTop w:val="0"/>
      <w:marBottom w:val="0"/>
      <w:divBdr>
        <w:top w:val="none" w:sz="0" w:space="0" w:color="auto"/>
        <w:left w:val="none" w:sz="0" w:space="0" w:color="auto"/>
        <w:bottom w:val="none" w:sz="0" w:space="0" w:color="auto"/>
        <w:right w:val="none" w:sz="0" w:space="0" w:color="auto"/>
      </w:divBdr>
      <w:divsChild>
        <w:div w:id="1260484088">
          <w:marLeft w:val="0"/>
          <w:marRight w:val="1"/>
          <w:marTop w:val="0"/>
          <w:marBottom w:val="0"/>
          <w:divBdr>
            <w:top w:val="none" w:sz="0" w:space="0" w:color="auto"/>
            <w:left w:val="none" w:sz="0" w:space="0" w:color="auto"/>
            <w:bottom w:val="none" w:sz="0" w:space="0" w:color="auto"/>
            <w:right w:val="none" w:sz="0" w:space="0" w:color="auto"/>
          </w:divBdr>
          <w:divsChild>
            <w:div w:id="258221984">
              <w:marLeft w:val="0"/>
              <w:marRight w:val="0"/>
              <w:marTop w:val="0"/>
              <w:marBottom w:val="0"/>
              <w:divBdr>
                <w:top w:val="none" w:sz="0" w:space="0" w:color="auto"/>
                <w:left w:val="none" w:sz="0" w:space="0" w:color="auto"/>
                <w:bottom w:val="none" w:sz="0" w:space="0" w:color="auto"/>
                <w:right w:val="none" w:sz="0" w:space="0" w:color="auto"/>
              </w:divBdr>
              <w:divsChild>
                <w:div w:id="1690526921">
                  <w:marLeft w:val="0"/>
                  <w:marRight w:val="1"/>
                  <w:marTop w:val="0"/>
                  <w:marBottom w:val="0"/>
                  <w:divBdr>
                    <w:top w:val="none" w:sz="0" w:space="0" w:color="auto"/>
                    <w:left w:val="none" w:sz="0" w:space="0" w:color="auto"/>
                    <w:bottom w:val="none" w:sz="0" w:space="0" w:color="auto"/>
                    <w:right w:val="none" w:sz="0" w:space="0" w:color="auto"/>
                  </w:divBdr>
                  <w:divsChild>
                    <w:div w:id="1749691374">
                      <w:marLeft w:val="0"/>
                      <w:marRight w:val="0"/>
                      <w:marTop w:val="0"/>
                      <w:marBottom w:val="0"/>
                      <w:divBdr>
                        <w:top w:val="none" w:sz="0" w:space="0" w:color="auto"/>
                        <w:left w:val="none" w:sz="0" w:space="0" w:color="auto"/>
                        <w:bottom w:val="none" w:sz="0" w:space="0" w:color="auto"/>
                        <w:right w:val="none" w:sz="0" w:space="0" w:color="auto"/>
                      </w:divBdr>
                      <w:divsChild>
                        <w:div w:id="1566405012">
                          <w:marLeft w:val="0"/>
                          <w:marRight w:val="0"/>
                          <w:marTop w:val="0"/>
                          <w:marBottom w:val="0"/>
                          <w:divBdr>
                            <w:top w:val="none" w:sz="0" w:space="0" w:color="auto"/>
                            <w:left w:val="none" w:sz="0" w:space="0" w:color="auto"/>
                            <w:bottom w:val="none" w:sz="0" w:space="0" w:color="auto"/>
                            <w:right w:val="none" w:sz="0" w:space="0" w:color="auto"/>
                          </w:divBdr>
                          <w:divsChild>
                            <w:div w:id="553127202">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1519830">
      <w:bodyDiv w:val="1"/>
      <w:marLeft w:val="0"/>
      <w:marRight w:val="0"/>
      <w:marTop w:val="0"/>
      <w:marBottom w:val="0"/>
      <w:divBdr>
        <w:top w:val="none" w:sz="0" w:space="0" w:color="auto"/>
        <w:left w:val="none" w:sz="0" w:space="0" w:color="auto"/>
        <w:bottom w:val="none" w:sz="0" w:space="0" w:color="auto"/>
        <w:right w:val="none" w:sz="0" w:space="0" w:color="auto"/>
      </w:divBdr>
    </w:div>
    <w:div w:id="1373069657">
      <w:bodyDiv w:val="1"/>
      <w:marLeft w:val="0"/>
      <w:marRight w:val="0"/>
      <w:marTop w:val="0"/>
      <w:marBottom w:val="0"/>
      <w:divBdr>
        <w:top w:val="none" w:sz="0" w:space="0" w:color="auto"/>
        <w:left w:val="none" w:sz="0" w:space="0" w:color="auto"/>
        <w:bottom w:val="none" w:sz="0" w:space="0" w:color="auto"/>
        <w:right w:val="none" w:sz="0" w:space="0" w:color="auto"/>
      </w:divBdr>
      <w:divsChild>
        <w:div w:id="1348364698">
          <w:marLeft w:val="0"/>
          <w:marRight w:val="1"/>
          <w:marTop w:val="0"/>
          <w:marBottom w:val="0"/>
          <w:divBdr>
            <w:top w:val="none" w:sz="0" w:space="0" w:color="auto"/>
            <w:left w:val="none" w:sz="0" w:space="0" w:color="auto"/>
            <w:bottom w:val="none" w:sz="0" w:space="0" w:color="auto"/>
            <w:right w:val="none" w:sz="0" w:space="0" w:color="auto"/>
          </w:divBdr>
          <w:divsChild>
            <w:div w:id="868837188">
              <w:marLeft w:val="0"/>
              <w:marRight w:val="0"/>
              <w:marTop w:val="0"/>
              <w:marBottom w:val="0"/>
              <w:divBdr>
                <w:top w:val="none" w:sz="0" w:space="0" w:color="auto"/>
                <w:left w:val="none" w:sz="0" w:space="0" w:color="auto"/>
                <w:bottom w:val="none" w:sz="0" w:space="0" w:color="auto"/>
                <w:right w:val="none" w:sz="0" w:space="0" w:color="auto"/>
              </w:divBdr>
              <w:divsChild>
                <w:div w:id="1800878032">
                  <w:marLeft w:val="0"/>
                  <w:marRight w:val="1"/>
                  <w:marTop w:val="0"/>
                  <w:marBottom w:val="0"/>
                  <w:divBdr>
                    <w:top w:val="none" w:sz="0" w:space="0" w:color="auto"/>
                    <w:left w:val="none" w:sz="0" w:space="0" w:color="auto"/>
                    <w:bottom w:val="none" w:sz="0" w:space="0" w:color="auto"/>
                    <w:right w:val="none" w:sz="0" w:space="0" w:color="auto"/>
                  </w:divBdr>
                  <w:divsChild>
                    <w:div w:id="1137911967">
                      <w:marLeft w:val="0"/>
                      <w:marRight w:val="0"/>
                      <w:marTop w:val="0"/>
                      <w:marBottom w:val="0"/>
                      <w:divBdr>
                        <w:top w:val="none" w:sz="0" w:space="0" w:color="auto"/>
                        <w:left w:val="none" w:sz="0" w:space="0" w:color="auto"/>
                        <w:bottom w:val="none" w:sz="0" w:space="0" w:color="auto"/>
                        <w:right w:val="none" w:sz="0" w:space="0" w:color="auto"/>
                      </w:divBdr>
                      <w:divsChild>
                        <w:div w:id="1375539993">
                          <w:marLeft w:val="0"/>
                          <w:marRight w:val="0"/>
                          <w:marTop w:val="0"/>
                          <w:marBottom w:val="0"/>
                          <w:divBdr>
                            <w:top w:val="none" w:sz="0" w:space="0" w:color="auto"/>
                            <w:left w:val="none" w:sz="0" w:space="0" w:color="auto"/>
                            <w:bottom w:val="none" w:sz="0" w:space="0" w:color="auto"/>
                            <w:right w:val="none" w:sz="0" w:space="0" w:color="auto"/>
                          </w:divBdr>
                          <w:divsChild>
                            <w:div w:id="412895019">
                              <w:marLeft w:val="0"/>
                              <w:marRight w:val="0"/>
                              <w:marTop w:val="120"/>
                              <w:marBottom w:val="360"/>
                              <w:divBdr>
                                <w:top w:val="none" w:sz="0" w:space="0" w:color="auto"/>
                                <w:left w:val="none" w:sz="0" w:space="0" w:color="auto"/>
                                <w:bottom w:val="none" w:sz="0" w:space="0" w:color="auto"/>
                                <w:right w:val="none" w:sz="0" w:space="0" w:color="auto"/>
                              </w:divBdr>
                              <w:divsChild>
                                <w:div w:id="1574005815">
                                  <w:marLeft w:val="388"/>
                                  <w:marRight w:val="0"/>
                                  <w:marTop w:val="0"/>
                                  <w:marBottom w:val="0"/>
                                  <w:divBdr>
                                    <w:top w:val="none" w:sz="0" w:space="0" w:color="auto"/>
                                    <w:left w:val="none" w:sz="0" w:space="0" w:color="auto"/>
                                    <w:bottom w:val="none" w:sz="0" w:space="0" w:color="auto"/>
                                    <w:right w:val="none" w:sz="0" w:space="0" w:color="auto"/>
                                  </w:divBdr>
                                  <w:divsChild>
                                    <w:div w:id="1437367814">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8069596">
      <w:bodyDiv w:val="1"/>
      <w:marLeft w:val="0"/>
      <w:marRight w:val="0"/>
      <w:marTop w:val="0"/>
      <w:marBottom w:val="0"/>
      <w:divBdr>
        <w:top w:val="none" w:sz="0" w:space="0" w:color="auto"/>
        <w:left w:val="none" w:sz="0" w:space="0" w:color="auto"/>
        <w:bottom w:val="none" w:sz="0" w:space="0" w:color="auto"/>
        <w:right w:val="none" w:sz="0" w:space="0" w:color="auto"/>
      </w:divBdr>
    </w:div>
    <w:div w:id="1445035956">
      <w:bodyDiv w:val="1"/>
      <w:marLeft w:val="0"/>
      <w:marRight w:val="0"/>
      <w:marTop w:val="0"/>
      <w:marBottom w:val="0"/>
      <w:divBdr>
        <w:top w:val="none" w:sz="0" w:space="0" w:color="auto"/>
        <w:left w:val="none" w:sz="0" w:space="0" w:color="auto"/>
        <w:bottom w:val="none" w:sz="0" w:space="0" w:color="auto"/>
        <w:right w:val="none" w:sz="0" w:space="0" w:color="auto"/>
      </w:divBdr>
    </w:div>
    <w:div w:id="1460340559">
      <w:bodyDiv w:val="1"/>
      <w:marLeft w:val="0"/>
      <w:marRight w:val="0"/>
      <w:marTop w:val="0"/>
      <w:marBottom w:val="0"/>
      <w:divBdr>
        <w:top w:val="none" w:sz="0" w:space="0" w:color="auto"/>
        <w:left w:val="none" w:sz="0" w:space="0" w:color="auto"/>
        <w:bottom w:val="none" w:sz="0" w:space="0" w:color="auto"/>
        <w:right w:val="none" w:sz="0" w:space="0" w:color="auto"/>
      </w:divBdr>
    </w:div>
    <w:div w:id="1492941108">
      <w:bodyDiv w:val="1"/>
      <w:marLeft w:val="0"/>
      <w:marRight w:val="0"/>
      <w:marTop w:val="0"/>
      <w:marBottom w:val="0"/>
      <w:divBdr>
        <w:top w:val="none" w:sz="0" w:space="0" w:color="auto"/>
        <w:left w:val="none" w:sz="0" w:space="0" w:color="auto"/>
        <w:bottom w:val="none" w:sz="0" w:space="0" w:color="auto"/>
        <w:right w:val="none" w:sz="0" w:space="0" w:color="auto"/>
      </w:divBdr>
    </w:div>
    <w:div w:id="1535969582">
      <w:bodyDiv w:val="1"/>
      <w:marLeft w:val="0"/>
      <w:marRight w:val="0"/>
      <w:marTop w:val="0"/>
      <w:marBottom w:val="0"/>
      <w:divBdr>
        <w:top w:val="none" w:sz="0" w:space="0" w:color="auto"/>
        <w:left w:val="none" w:sz="0" w:space="0" w:color="auto"/>
        <w:bottom w:val="none" w:sz="0" w:space="0" w:color="auto"/>
        <w:right w:val="none" w:sz="0" w:space="0" w:color="auto"/>
      </w:divBdr>
    </w:div>
    <w:div w:id="1597864663">
      <w:bodyDiv w:val="1"/>
      <w:marLeft w:val="0"/>
      <w:marRight w:val="0"/>
      <w:marTop w:val="0"/>
      <w:marBottom w:val="0"/>
      <w:divBdr>
        <w:top w:val="none" w:sz="0" w:space="0" w:color="auto"/>
        <w:left w:val="none" w:sz="0" w:space="0" w:color="auto"/>
        <w:bottom w:val="none" w:sz="0" w:space="0" w:color="auto"/>
        <w:right w:val="none" w:sz="0" w:space="0" w:color="auto"/>
      </w:divBdr>
      <w:divsChild>
        <w:div w:id="1866945034">
          <w:marLeft w:val="0"/>
          <w:marRight w:val="0"/>
          <w:marTop w:val="0"/>
          <w:marBottom w:val="0"/>
          <w:divBdr>
            <w:top w:val="none" w:sz="0" w:space="0" w:color="auto"/>
            <w:left w:val="none" w:sz="0" w:space="0" w:color="auto"/>
            <w:bottom w:val="none" w:sz="0" w:space="0" w:color="auto"/>
            <w:right w:val="none" w:sz="0" w:space="0" w:color="auto"/>
          </w:divBdr>
          <w:divsChild>
            <w:div w:id="164517320">
              <w:marLeft w:val="0"/>
              <w:marRight w:val="0"/>
              <w:marTop w:val="0"/>
              <w:marBottom w:val="0"/>
              <w:divBdr>
                <w:top w:val="none" w:sz="0" w:space="0" w:color="auto"/>
                <w:left w:val="none" w:sz="0" w:space="0" w:color="auto"/>
                <w:bottom w:val="none" w:sz="0" w:space="0" w:color="auto"/>
                <w:right w:val="none" w:sz="0" w:space="0" w:color="auto"/>
              </w:divBdr>
              <w:divsChild>
                <w:div w:id="196746205">
                  <w:marLeft w:val="0"/>
                  <w:marRight w:val="-6084"/>
                  <w:marTop w:val="0"/>
                  <w:marBottom w:val="0"/>
                  <w:divBdr>
                    <w:top w:val="none" w:sz="0" w:space="0" w:color="auto"/>
                    <w:left w:val="none" w:sz="0" w:space="0" w:color="auto"/>
                    <w:bottom w:val="none" w:sz="0" w:space="0" w:color="auto"/>
                    <w:right w:val="none" w:sz="0" w:space="0" w:color="auto"/>
                  </w:divBdr>
                  <w:divsChild>
                    <w:div w:id="1793398939">
                      <w:marLeft w:val="0"/>
                      <w:marRight w:val="5844"/>
                      <w:marTop w:val="0"/>
                      <w:marBottom w:val="0"/>
                      <w:divBdr>
                        <w:top w:val="none" w:sz="0" w:space="0" w:color="auto"/>
                        <w:left w:val="none" w:sz="0" w:space="0" w:color="auto"/>
                        <w:bottom w:val="none" w:sz="0" w:space="0" w:color="auto"/>
                        <w:right w:val="none" w:sz="0" w:space="0" w:color="auto"/>
                      </w:divBdr>
                      <w:divsChild>
                        <w:div w:id="1143161823">
                          <w:marLeft w:val="0"/>
                          <w:marRight w:val="0"/>
                          <w:marTop w:val="0"/>
                          <w:marBottom w:val="0"/>
                          <w:divBdr>
                            <w:top w:val="none" w:sz="0" w:space="0" w:color="auto"/>
                            <w:left w:val="none" w:sz="0" w:space="0" w:color="auto"/>
                            <w:bottom w:val="none" w:sz="0" w:space="0" w:color="auto"/>
                            <w:right w:val="none" w:sz="0" w:space="0" w:color="auto"/>
                          </w:divBdr>
                          <w:divsChild>
                            <w:div w:id="2106343413">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5184170">
      <w:bodyDiv w:val="1"/>
      <w:marLeft w:val="0"/>
      <w:marRight w:val="0"/>
      <w:marTop w:val="0"/>
      <w:marBottom w:val="0"/>
      <w:divBdr>
        <w:top w:val="none" w:sz="0" w:space="0" w:color="auto"/>
        <w:left w:val="none" w:sz="0" w:space="0" w:color="auto"/>
        <w:bottom w:val="none" w:sz="0" w:space="0" w:color="auto"/>
        <w:right w:val="none" w:sz="0" w:space="0" w:color="auto"/>
      </w:divBdr>
    </w:div>
    <w:div w:id="1622541129">
      <w:bodyDiv w:val="1"/>
      <w:marLeft w:val="0"/>
      <w:marRight w:val="0"/>
      <w:marTop w:val="0"/>
      <w:marBottom w:val="0"/>
      <w:divBdr>
        <w:top w:val="none" w:sz="0" w:space="0" w:color="auto"/>
        <w:left w:val="none" w:sz="0" w:space="0" w:color="auto"/>
        <w:bottom w:val="none" w:sz="0" w:space="0" w:color="auto"/>
        <w:right w:val="none" w:sz="0" w:space="0" w:color="auto"/>
      </w:divBdr>
    </w:div>
    <w:div w:id="1625112974">
      <w:bodyDiv w:val="1"/>
      <w:marLeft w:val="0"/>
      <w:marRight w:val="0"/>
      <w:marTop w:val="0"/>
      <w:marBottom w:val="0"/>
      <w:divBdr>
        <w:top w:val="none" w:sz="0" w:space="0" w:color="auto"/>
        <w:left w:val="none" w:sz="0" w:space="0" w:color="auto"/>
        <w:bottom w:val="none" w:sz="0" w:space="0" w:color="auto"/>
        <w:right w:val="none" w:sz="0" w:space="0" w:color="auto"/>
      </w:divBdr>
    </w:div>
    <w:div w:id="1641106873">
      <w:bodyDiv w:val="1"/>
      <w:marLeft w:val="0"/>
      <w:marRight w:val="0"/>
      <w:marTop w:val="0"/>
      <w:marBottom w:val="0"/>
      <w:divBdr>
        <w:top w:val="none" w:sz="0" w:space="0" w:color="auto"/>
        <w:left w:val="none" w:sz="0" w:space="0" w:color="auto"/>
        <w:bottom w:val="none" w:sz="0" w:space="0" w:color="auto"/>
        <w:right w:val="none" w:sz="0" w:space="0" w:color="auto"/>
      </w:divBdr>
    </w:div>
    <w:div w:id="1673681237">
      <w:bodyDiv w:val="1"/>
      <w:marLeft w:val="0"/>
      <w:marRight w:val="0"/>
      <w:marTop w:val="0"/>
      <w:marBottom w:val="0"/>
      <w:divBdr>
        <w:top w:val="none" w:sz="0" w:space="0" w:color="auto"/>
        <w:left w:val="none" w:sz="0" w:space="0" w:color="auto"/>
        <w:bottom w:val="none" w:sz="0" w:space="0" w:color="auto"/>
        <w:right w:val="none" w:sz="0" w:space="0" w:color="auto"/>
      </w:divBdr>
    </w:div>
    <w:div w:id="1675952828">
      <w:bodyDiv w:val="1"/>
      <w:marLeft w:val="0"/>
      <w:marRight w:val="0"/>
      <w:marTop w:val="0"/>
      <w:marBottom w:val="0"/>
      <w:divBdr>
        <w:top w:val="none" w:sz="0" w:space="0" w:color="auto"/>
        <w:left w:val="none" w:sz="0" w:space="0" w:color="auto"/>
        <w:bottom w:val="none" w:sz="0" w:space="0" w:color="auto"/>
        <w:right w:val="none" w:sz="0" w:space="0" w:color="auto"/>
      </w:divBdr>
    </w:div>
    <w:div w:id="1791779639">
      <w:bodyDiv w:val="1"/>
      <w:marLeft w:val="0"/>
      <w:marRight w:val="0"/>
      <w:marTop w:val="0"/>
      <w:marBottom w:val="0"/>
      <w:divBdr>
        <w:top w:val="none" w:sz="0" w:space="0" w:color="auto"/>
        <w:left w:val="none" w:sz="0" w:space="0" w:color="auto"/>
        <w:bottom w:val="none" w:sz="0" w:space="0" w:color="auto"/>
        <w:right w:val="none" w:sz="0" w:space="0" w:color="auto"/>
      </w:divBdr>
    </w:div>
    <w:div w:id="1799491908">
      <w:bodyDiv w:val="1"/>
      <w:marLeft w:val="0"/>
      <w:marRight w:val="0"/>
      <w:marTop w:val="0"/>
      <w:marBottom w:val="0"/>
      <w:divBdr>
        <w:top w:val="none" w:sz="0" w:space="0" w:color="auto"/>
        <w:left w:val="none" w:sz="0" w:space="0" w:color="auto"/>
        <w:bottom w:val="none" w:sz="0" w:space="0" w:color="auto"/>
        <w:right w:val="none" w:sz="0" w:space="0" w:color="auto"/>
      </w:divBdr>
    </w:div>
    <w:div w:id="1851331470">
      <w:bodyDiv w:val="1"/>
      <w:marLeft w:val="0"/>
      <w:marRight w:val="0"/>
      <w:marTop w:val="0"/>
      <w:marBottom w:val="0"/>
      <w:divBdr>
        <w:top w:val="none" w:sz="0" w:space="0" w:color="auto"/>
        <w:left w:val="none" w:sz="0" w:space="0" w:color="auto"/>
        <w:bottom w:val="none" w:sz="0" w:space="0" w:color="auto"/>
        <w:right w:val="none" w:sz="0" w:space="0" w:color="auto"/>
      </w:divBdr>
    </w:div>
    <w:div w:id="1861240711">
      <w:bodyDiv w:val="1"/>
      <w:marLeft w:val="0"/>
      <w:marRight w:val="0"/>
      <w:marTop w:val="0"/>
      <w:marBottom w:val="0"/>
      <w:divBdr>
        <w:top w:val="none" w:sz="0" w:space="0" w:color="auto"/>
        <w:left w:val="none" w:sz="0" w:space="0" w:color="auto"/>
        <w:bottom w:val="none" w:sz="0" w:space="0" w:color="auto"/>
        <w:right w:val="none" w:sz="0" w:space="0" w:color="auto"/>
      </w:divBdr>
      <w:divsChild>
        <w:div w:id="1595090786">
          <w:marLeft w:val="0"/>
          <w:marRight w:val="1"/>
          <w:marTop w:val="0"/>
          <w:marBottom w:val="0"/>
          <w:divBdr>
            <w:top w:val="none" w:sz="0" w:space="0" w:color="auto"/>
            <w:left w:val="none" w:sz="0" w:space="0" w:color="auto"/>
            <w:bottom w:val="none" w:sz="0" w:space="0" w:color="auto"/>
            <w:right w:val="none" w:sz="0" w:space="0" w:color="auto"/>
          </w:divBdr>
          <w:divsChild>
            <w:div w:id="1860318301">
              <w:marLeft w:val="0"/>
              <w:marRight w:val="0"/>
              <w:marTop w:val="0"/>
              <w:marBottom w:val="0"/>
              <w:divBdr>
                <w:top w:val="none" w:sz="0" w:space="0" w:color="auto"/>
                <w:left w:val="none" w:sz="0" w:space="0" w:color="auto"/>
                <w:bottom w:val="none" w:sz="0" w:space="0" w:color="auto"/>
                <w:right w:val="none" w:sz="0" w:space="0" w:color="auto"/>
              </w:divBdr>
              <w:divsChild>
                <w:div w:id="1816793412">
                  <w:marLeft w:val="0"/>
                  <w:marRight w:val="1"/>
                  <w:marTop w:val="0"/>
                  <w:marBottom w:val="0"/>
                  <w:divBdr>
                    <w:top w:val="none" w:sz="0" w:space="0" w:color="auto"/>
                    <w:left w:val="none" w:sz="0" w:space="0" w:color="auto"/>
                    <w:bottom w:val="none" w:sz="0" w:space="0" w:color="auto"/>
                    <w:right w:val="none" w:sz="0" w:space="0" w:color="auto"/>
                  </w:divBdr>
                  <w:divsChild>
                    <w:div w:id="1590382957">
                      <w:marLeft w:val="0"/>
                      <w:marRight w:val="0"/>
                      <w:marTop w:val="0"/>
                      <w:marBottom w:val="0"/>
                      <w:divBdr>
                        <w:top w:val="none" w:sz="0" w:space="0" w:color="auto"/>
                        <w:left w:val="none" w:sz="0" w:space="0" w:color="auto"/>
                        <w:bottom w:val="none" w:sz="0" w:space="0" w:color="auto"/>
                        <w:right w:val="none" w:sz="0" w:space="0" w:color="auto"/>
                      </w:divBdr>
                      <w:divsChild>
                        <w:div w:id="511189160">
                          <w:marLeft w:val="0"/>
                          <w:marRight w:val="0"/>
                          <w:marTop w:val="0"/>
                          <w:marBottom w:val="0"/>
                          <w:divBdr>
                            <w:top w:val="none" w:sz="0" w:space="0" w:color="auto"/>
                            <w:left w:val="none" w:sz="0" w:space="0" w:color="auto"/>
                            <w:bottom w:val="none" w:sz="0" w:space="0" w:color="auto"/>
                            <w:right w:val="none" w:sz="0" w:space="0" w:color="auto"/>
                          </w:divBdr>
                          <w:divsChild>
                            <w:div w:id="1101221501">
                              <w:marLeft w:val="0"/>
                              <w:marRight w:val="0"/>
                              <w:marTop w:val="120"/>
                              <w:marBottom w:val="360"/>
                              <w:divBdr>
                                <w:top w:val="none" w:sz="0" w:space="0" w:color="auto"/>
                                <w:left w:val="none" w:sz="0" w:space="0" w:color="auto"/>
                                <w:bottom w:val="none" w:sz="0" w:space="0" w:color="auto"/>
                                <w:right w:val="none" w:sz="0" w:space="0" w:color="auto"/>
                              </w:divBdr>
                              <w:divsChild>
                                <w:div w:id="205069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9128084">
      <w:bodyDiv w:val="1"/>
      <w:marLeft w:val="0"/>
      <w:marRight w:val="0"/>
      <w:marTop w:val="0"/>
      <w:marBottom w:val="0"/>
      <w:divBdr>
        <w:top w:val="none" w:sz="0" w:space="0" w:color="auto"/>
        <w:left w:val="none" w:sz="0" w:space="0" w:color="auto"/>
        <w:bottom w:val="none" w:sz="0" w:space="0" w:color="auto"/>
        <w:right w:val="none" w:sz="0" w:space="0" w:color="auto"/>
      </w:divBdr>
    </w:div>
    <w:div w:id="1945071885">
      <w:bodyDiv w:val="1"/>
      <w:marLeft w:val="0"/>
      <w:marRight w:val="0"/>
      <w:marTop w:val="0"/>
      <w:marBottom w:val="0"/>
      <w:divBdr>
        <w:top w:val="none" w:sz="0" w:space="0" w:color="auto"/>
        <w:left w:val="none" w:sz="0" w:space="0" w:color="auto"/>
        <w:bottom w:val="none" w:sz="0" w:space="0" w:color="auto"/>
        <w:right w:val="none" w:sz="0" w:space="0" w:color="auto"/>
      </w:divBdr>
    </w:div>
    <w:div w:id="1969235757">
      <w:bodyDiv w:val="1"/>
      <w:marLeft w:val="0"/>
      <w:marRight w:val="0"/>
      <w:marTop w:val="0"/>
      <w:marBottom w:val="0"/>
      <w:divBdr>
        <w:top w:val="none" w:sz="0" w:space="0" w:color="auto"/>
        <w:left w:val="none" w:sz="0" w:space="0" w:color="auto"/>
        <w:bottom w:val="none" w:sz="0" w:space="0" w:color="auto"/>
        <w:right w:val="none" w:sz="0" w:space="0" w:color="auto"/>
      </w:divBdr>
      <w:divsChild>
        <w:div w:id="530413356">
          <w:marLeft w:val="0"/>
          <w:marRight w:val="1"/>
          <w:marTop w:val="0"/>
          <w:marBottom w:val="0"/>
          <w:divBdr>
            <w:top w:val="none" w:sz="0" w:space="0" w:color="auto"/>
            <w:left w:val="none" w:sz="0" w:space="0" w:color="auto"/>
            <w:bottom w:val="none" w:sz="0" w:space="0" w:color="auto"/>
            <w:right w:val="none" w:sz="0" w:space="0" w:color="auto"/>
          </w:divBdr>
          <w:divsChild>
            <w:div w:id="1943682393">
              <w:marLeft w:val="0"/>
              <w:marRight w:val="0"/>
              <w:marTop w:val="0"/>
              <w:marBottom w:val="0"/>
              <w:divBdr>
                <w:top w:val="none" w:sz="0" w:space="0" w:color="auto"/>
                <w:left w:val="none" w:sz="0" w:space="0" w:color="auto"/>
                <w:bottom w:val="none" w:sz="0" w:space="0" w:color="auto"/>
                <w:right w:val="none" w:sz="0" w:space="0" w:color="auto"/>
              </w:divBdr>
              <w:divsChild>
                <w:div w:id="1785494953">
                  <w:marLeft w:val="0"/>
                  <w:marRight w:val="1"/>
                  <w:marTop w:val="0"/>
                  <w:marBottom w:val="0"/>
                  <w:divBdr>
                    <w:top w:val="none" w:sz="0" w:space="0" w:color="auto"/>
                    <w:left w:val="none" w:sz="0" w:space="0" w:color="auto"/>
                    <w:bottom w:val="none" w:sz="0" w:space="0" w:color="auto"/>
                    <w:right w:val="none" w:sz="0" w:space="0" w:color="auto"/>
                  </w:divBdr>
                  <w:divsChild>
                    <w:div w:id="413626732">
                      <w:marLeft w:val="0"/>
                      <w:marRight w:val="0"/>
                      <w:marTop w:val="0"/>
                      <w:marBottom w:val="0"/>
                      <w:divBdr>
                        <w:top w:val="none" w:sz="0" w:space="0" w:color="auto"/>
                        <w:left w:val="none" w:sz="0" w:space="0" w:color="auto"/>
                        <w:bottom w:val="none" w:sz="0" w:space="0" w:color="auto"/>
                        <w:right w:val="none" w:sz="0" w:space="0" w:color="auto"/>
                      </w:divBdr>
                      <w:divsChild>
                        <w:div w:id="1126971730">
                          <w:marLeft w:val="0"/>
                          <w:marRight w:val="0"/>
                          <w:marTop w:val="0"/>
                          <w:marBottom w:val="0"/>
                          <w:divBdr>
                            <w:top w:val="none" w:sz="0" w:space="0" w:color="auto"/>
                            <w:left w:val="none" w:sz="0" w:space="0" w:color="auto"/>
                            <w:bottom w:val="none" w:sz="0" w:space="0" w:color="auto"/>
                            <w:right w:val="none" w:sz="0" w:space="0" w:color="auto"/>
                          </w:divBdr>
                          <w:divsChild>
                            <w:div w:id="89082617">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4411583">
      <w:bodyDiv w:val="1"/>
      <w:marLeft w:val="0"/>
      <w:marRight w:val="0"/>
      <w:marTop w:val="0"/>
      <w:marBottom w:val="0"/>
      <w:divBdr>
        <w:top w:val="none" w:sz="0" w:space="0" w:color="auto"/>
        <w:left w:val="none" w:sz="0" w:space="0" w:color="auto"/>
        <w:bottom w:val="none" w:sz="0" w:space="0" w:color="auto"/>
        <w:right w:val="none" w:sz="0" w:space="0" w:color="auto"/>
      </w:divBdr>
    </w:div>
    <w:div w:id="1996687871">
      <w:bodyDiv w:val="1"/>
      <w:marLeft w:val="0"/>
      <w:marRight w:val="0"/>
      <w:marTop w:val="0"/>
      <w:marBottom w:val="0"/>
      <w:divBdr>
        <w:top w:val="none" w:sz="0" w:space="0" w:color="auto"/>
        <w:left w:val="none" w:sz="0" w:space="0" w:color="auto"/>
        <w:bottom w:val="none" w:sz="0" w:space="0" w:color="auto"/>
        <w:right w:val="none" w:sz="0" w:space="0" w:color="auto"/>
      </w:divBdr>
      <w:divsChild>
        <w:div w:id="1624457881">
          <w:marLeft w:val="0"/>
          <w:marRight w:val="1"/>
          <w:marTop w:val="0"/>
          <w:marBottom w:val="0"/>
          <w:divBdr>
            <w:top w:val="none" w:sz="0" w:space="0" w:color="auto"/>
            <w:left w:val="none" w:sz="0" w:space="0" w:color="auto"/>
            <w:bottom w:val="none" w:sz="0" w:space="0" w:color="auto"/>
            <w:right w:val="none" w:sz="0" w:space="0" w:color="auto"/>
          </w:divBdr>
          <w:divsChild>
            <w:div w:id="399716801">
              <w:marLeft w:val="0"/>
              <w:marRight w:val="0"/>
              <w:marTop w:val="0"/>
              <w:marBottom w:val="0"/>
              <w:divBdr>
                <w:top w:val="none" w:sz="0" w:space="0" w:color="auto"/>
                <w:left w:val="none" w:sz="0" w:space="0" w:color="auto"/>
                <w:bottom w:val="none" w:sz="0" w:space="0" w:color="auto"/>
                <w:right w:val="none" w:sz="0" w:space="0" w:color="auto"/>
              </w:divBdr>
              <w:divsChild>
                <w:div w:id="12457919">
                  <w:marLeft w:val="0"/>
                  <w:marRight w:val="1"/>
                  <w:marTop w:val="0"/>
                  <w:marBottom w:val="0"/>
                  <w:divBdr>
                    <w:top w:val="none" w:sz="0" w:space="0" w:color="auto"/>
                    <w:left w:val="none" w:sz="0" w:space="0" w:color="auto"/>
                    <w:bottom w:val="none" w:sz="0" w:space="0" w:color="auto"/>
                    <w:right w:val="none" w:sz="0" w:space="0" w:color="auto"/>
                  </w:divBdr>
                  <w:divsChild>
                    <w:div w:id="18745354">
                      <w:marLeft w:val="0"/>
                      <w:marRight w:val="0"/>
                      <w:marTop w:val="0"/>
                      <w:marBottom w:val="0"/>
                      <w:divBdr>
                        <w:top w:val="none" w:sz="0" w:space="0" w:color="auto"/>
                        <w:left w:val="none" w:sz="0" w:space="0" w:color="auto"/>
                        <w:bottom w:val="none" w:sz="0" w:space="0" w:color="auto"/>
                        <w:right w:val="none" w:sz="0" w:space="0" w:color="auto"/>
                      </w:divBdr>
                      <w:divsChild>
                        <w:div w:id="2119524082">
                          <w:marLeft w:val="0"/>
                          <w:marRight w:val="0"/>
                          <w:marTop w:val="0"/>
                          <w:marBottom w:val="0"/>
                          <w:divBdr>
                            <w:top w:val="none" w:sz="0" w:space="0" w:color="auto"/>
                            <w:left w:val="none" w:sz="0" w:space="0" w:color="auto"/>
                            <w:bottom w:val="none" w:sz="0" w:space="0" w:color="auto"/>
                            <w:right w:val="none" w:sz="0" w:space="0" w:color="auto"/>
                          </w:divBdr>
                          <w:divsChild>
                            <w:div w:id="1285966603">
                              <w:marLeft w:val="0"/>
                              <w:marRight w:val="0"/>
                              <w:marTop w:val="120"/>
                              <w:marBottom w:val="360"/>
                              <w:divBdr>
                                <w:top w:val="none" w:sz="0" w:space="0" w:color="auto"/>
                                <w:left w:val="none" w:sz="0" w:space="0" w:color="auto"/>
                                <w:bottom w:val="none" w:sz="0" w:space="0" w:color="auto"/>
                                <w:right w:val="none" w:sz="0" w:space="0" w:color="auto"/>
                              </w:divBdr>
                              <w:divsChild>
                                <w:div w:id="1429157874">
                                  <w:marLeft w:val="388"/>
                                  <w:marRight w:val="0"/>
                                  <w:marTop w:val="0"/>
                                  <w:marBottom w:val="0"/>
                                  <w:divBdr>
                                    <w:top w:val="none" w:sz="0" w:space="0" w:color="auto"/>
                                    <w:left w:val="none" w:sz="0" w:space="0" w:color="auto"/>
                                    <w:bottom w:val="none" w:sz="0" w:space="0" w:color="auto"/>
                                    <w:right w:val="none" w:sz="0" w:space="0" w:color="auto"/>
                                  </w:divBdr>
                                  <w:divsChild>
                                    <w:div w:id="1939480544">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4790779">
      <w:bodyDiv w:val="1"/>
      <w:marLeft w:val="0"/>
      <w:marRight w:val="0"/>
      <w:marTop w:val="0"/>
      <w:marBottom w:val="0"/>
      <w:divBdr>
        <w:top w:val="none" w:sz="0" w:space="0" w:color="auto"/>
        <w:left w:val="none" w:sz="0" w:space="0" w:color="auto"/>
        <w:bottom w:val="none" w:sz="0" w:space="0" w:color="auto"/>
        <w:right w:val="none" w:sz="0" w:space="0" w:color="auto"/>
      </w:divBdr>
      <w:divsChild>
        <w:div w:id="1345747659">
          <w:marLeft w:val="360"/>
          <w:marRight w:val="0"/>
          <w:marTop w:val="0"/>
          <w:marBottom w:val="0"/>
          <w:divBdr>
            <w:top w:val="none" w:sz="0" w:space="0" w:color="auto"/>
            <w:left w:val="none" w:sz="0" w:space="0" w:color="auto"/>
            <w:bottom w:val="none" w:sz="0" w:space="0" w:color="auto"/>
            <w:right w:val="none" w:sz="0" w:space="0" w:color="auto"/>
          </w:divBdr>
        </w:div>
        <w:div w:id="1605259121">
          <w:marLeft w:val="360"/>
          <w:marRight w:val="0"/>
          <w:marTop w:val="0"/>
          <w:marBottom w:val="0"/>
          <w:divBdr>
            <w:top w:val="none" w:sz="0" w:space="0" w:color="auto"/>
            <w:left w:val="none" w:sz="0" w:space="0" w:color="auto"/>
            <w:bottom w:val="none" w:sz="0" w:space="0" w:color="auto"/>
            <w:right w:val="none" w:sz="0" w:space="0" w:color="auto"/>
          </w:divBdr>
        </w:div>
        <w:div w:id="1657803523">
          <w:marLeft w:val="360"/>
          <w:marRight w:val="0"/>
          <w:marTop w:val="0"/>
          <w:marBottom w:val="0"/>
          <w:divBdr>
            <w:top w:val="none" w:sz="0" w:space="0" w:color="auto"/>
            <w:left w:val="none" w:sz="0" w:space="0" w:color="auto"/>
            <w:bottom w:val="none" w:sz="0" w:space="0" w:color="auto"/>
            <w:right w:val="none" w:sz="0" w:space="0" w:color="auto"/>
          </w:divBdr>
        </w:div>
      </w:divsChild>
    </w:div>
    <w:div w:id="2082016909">
      <w:bodyDiv w:val="1"/>
      <w:marLeft w:val="0"/>
      <w:marRight w:val="0"/>
      <w:marTop w:val="0"/>
      <w:marBottom w:val="0"/>
      <w:divBdr>
        <w:top w:val="none" w:sz="0" w:space="0" w:color="auto"/>
        <w:left w:val="none" w:sz="0" w:space="0" w:color="auto"/>
        <w:bottom w:val="none" w:sz="0" w:space="0" w:color="auto"/>
        <w:right w:val="none" w:sz="0" w:space="0" w:color="auto"/>
      </w:divBdr>
    </w:div>
    <w:div w:id="2120711314">
      <w:bodyDiv w:val="1"/>
      <w:marLeft w:val="0"/>
      <w:marRight w:val="0"/>
      <w:marTop w:val="0"/>
      <w:marBottom w:val="0"/>
      <w:divBdr>
        <w:top w:val="none" w:sz="0" w:space="0" w:color="auto"/>
        <w:left w:val="none" w:sz="0" w:space="0" w:color="auto"/>
        <w:bottom w:val="none" w:sz="0" w:space="0" w:color="auto"/>
        <w:right w:val="none" w:sz="0" w:space="0" w:color="auto"/>
      </w:divBdr>
    </w:div>
    <w:div w:id="2132623271">
      <w:bodyDiv w:val="1"/>
      <w:marLeft w:val="0"/>
      <w:marRight w:val="0"/>
      <w:marTop w:val="0"/>
      <w:marBottom w:val="0"/>
      <w:divBdr>
        <w:top w:val="none" w:sz="0" w:space="0" w:color="auto"/>
        <w:left w:val="none" w:sz="0" w:space="0" w:color="auto"/>
        <w:bottom w:val="none" w:sz="0" w:space="0" w:color="auto"/>
        <w:right w:val="none" w:sz="0" w:space="0" w:color="auto"/>
      </w:divBdr>
      <w:divsChild>
        <w:div w:id="564729567">
          <w:marLeft w:val="0"/>
          <w:marRight w:val="1"/>
          <w:marTop w:val="0"/>
          <w:marBottom w:val="0"/>
          <w:divBdr>
            <w:top w:val="none" w:sz="0" w:space="0" w:color="auto"/>
            <w:left w:val="none" w:sz="0" w:space="0" w:color="auto"/>
            <w:bottom w:val="none" w:sz="0" w:space="0" w:color="auto"/>
            <w:right w:val="none" w:sz="0" w:space="0" w:color="auto"/>
          </w:divBdr>
          <w:divsChild>
            <w:div w:id="831414583">
              <w:marLeft w:val="0"/>
              <w:marRight w:val="0"/>
              <w:marTop w:val="0"/>
              <w:marBottom w:val="0"/>
              <w:divBdr>
                <w:top w:val="none" w:sz="0" w:space="0" w:color="auto"/>
                <w:left w:val="none" w:sz="0" w:space="0" w:color="auto"/>
                <w:bottom w:val="none" w:sz="0" w:space="0" w:color="auto"/>
                <w:right w:val="none" w:sz="0" w:space="0" w:color="auto"/>
              </w:divBdr>
              <w:divsChild>
                <w:div w:id="473717594">
                  <w:marLeft w:val="0"/>
                  <w:marRight w:val="1"/>
                  <w:marTop w:val="0"/>
                  <w:marBottom w:val="0"/>
                  <w:divBdr>
                    <w:top w:val="none" w:sz="0" w:space="0" w:color="auto"/>
                    <w:left w:val="none" w:sz="0" w:space="0" w:color="auto"/>
                    <w:bottom w:val="none" w:sz="0" w:space="0" w:color="auto"/>
                    <w:right w:val="none" w:sz="0" w:space="0" w:color="auto"/>
                  </w:divBdr>
                  <w:divsChild>
                    <w:div w:id="1278826750">
                      <w:marLeft w:val="0"/>
                      <w:marRight w:val="0"/>
                      <w:marTop w:val="0"/>
                      <w:marBottom w:val="0"/>
                      <w:divBdr>
                        <w:top w:val="none" w:sz="0" w:space="0" w:color="auto"/>
                        <w:left w:val="none" w:sz="0" w:space="0" w:color="auto"/>
                        <w:bottom w:val="none" w:sz="0" w:space="0" w:color="auto"/>
                        <w:right w:val="none" w:sz="0" w:space="0" w:color="auto"/>
                      </w:divBdr>
                      <w:divsChild>
                        <w:div w:id="573588807">
                          <w:marLeft w:val="0"/>
                          <w:marRight w:val="0"/>
                          <w:marTop w:val="0"/>
                          <w:marBottom w:val="0"/>
                          <w:divBdr>
                            <w:top w:val="none" w:sz="0" w:space="0" w:color="auto"/>
                            <w:left w:val="none" w:sz="0" w:space="0" w:color="auto"/>
                            <w:bottom w:val="none" w:sz="0" w:space="0" w:color="auto"/>
                            <w:right w:val="none" w:sz="0" w:space="0" w:color="auto"/>
                          </w:divBdr>
                          <w:divsChild>
                            <w:div w:id="1814634446">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56389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pdy220@pusan.ac.kr" TargetMode="External"/><Relationship Id="rId14" Type="http://schemas.openxmlformats.org/officeDocument/2006/relationships/image" Target="media/image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394E4E-1DDC-4EE9-96A7-E25E99C04D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4891</Words>
  <Characters>27884</Characters>
  <Application>Microsoft Office Word</Application>
  <DocSecurity>0</DocSecurity>
  <Lines>232</Lines>
  <Paragraphs>65</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LinksUpToDate>false</LinksUpToDate>
  <CharactersWithSpaces>32710</CharactersWithSpaces>
  <SharedDoc>false</SharedDoc>
  <HLinks>
    <vt:vector size="72" baseType="variant">
      <vt:variant>
        <vt:i4>1114136</vt:i4>
      </vt:variant>
      <vt:variant>
        <vt:i4>12</vt:i4>
      </vt:variant>
      <vt:variant>
        <vt:i4>0</vt:i4>
      </vt:variant>
      <vt:variant>
        <vt:i4>5</vt:i4>
      </vt:variant>
      <vt:variant>
        <vt:lpwstr>http://www.ncbi.nlm.nih.gov/pubmed?term=Gramlich TL%5BAuthor%5D&amp;cauthor=true&amp;cauthor_uid=10763938</vt:lpwstr>
      </vt:variant>
      <vt:variant>
        <vt:lpwstr/>
      </vt:variant>
      <vt:variant>
        <vt:i4>6422645</vt:i4>
      </vt:variant>
      <vt:variant>
        <vt:i4>9</vt:i4>
      </vt:variant>
      <vt:variant>
        <vt:i4>0</vt:i4>
      </vt:variant>
      <vt:variant>
        <vt:i4>5</vt:i4>
      </vt:variant>
      <vt:variant>
        <vt:lpwstr>http://www.ncbi.nlm.nih.gov/pubmed?term=Ormsby AH%5BAuthor%5D&amp;cauthor=true&amp;cauthor_uid=10763938</vt:lpwstr>
      </vt:variant>
      <vt:variant>
        <vt:lpwstr/>
      </vt:variant>
      <vt:variant>
        <vt:i4>7602176</vt:i4>
      </vt:variant>
      <vt:variant>
        <vt:i4>6</vt:i4>
      </vt:variant>
      <vt:variant>
        <vt:i4>0</vt:i4>
      </vt:variant>
      <vt:variant>
        <vt:i4>5</vt:i4>
      </vt:variant>
      <vt:variant>
        <vt:lpwstr>http://www.ncbi.nlm.nih.gov/pubmed?term=Kilgore SP%5BAuthor%5D&amp;cauthor=true&amp;cauthor_uid=10763938</vt:lpwstr>
      </vt:variant>
      <vt:variant>
        <vt:lpwstr/>
      </vt:variant>
      <vt:variant>
        <vt:i4>5505060</vt:i4>
      </vt:variant>
      <vt:variant>
        <vt:i4>3</vt:i4>
      </vt:variant>
      <vt:variant>
        <vt:i4>0</vt:i4>
      </vt:variant>
      <vt:variant>
        <vt:i4>5</vt:i4>
      </vt:variant>
      <vt:variant>
        <vt:lpwstr>http://www.ncbi.nlm.nih.gov/pubmed/?term=The+prevalence+of+and+risk+factors+for+Barrett's+esophagus+in+a+Korean+population%3A+a+nationwide+multicenter+prospective+study.</vt:lpwstr>
      </vt:variant>
      <vt:variant>
        <vt:lpwstr/>
      </vt:variant>
      <vt:variant>
        <vt:i4>2818172</vt:i4>
      </vt:variant>
      <vt:variant>
        <vt:i4>0</vt:i4>
      </vt:variant>
      <vt:variant>
        <vt:i4>0</vt:i4>
      </vt:variant>
      <vt:variant>
        <vt:i4>5</vt:i4>
      </vt:variant>
      <vt:variant>
        <vt:lpwstr>mailto:pdy220@pusan.ac.kr</vt:lpwstr>
      </vt:variant>
      <vt:variant>
        <vt:lpwstr/>
      </vt:variant>
      <vt:variant>
        <vt:i4>4456496</vt:i4>
      </vt:variant>
      <vt:variant>
        <vt:i4>21759</vt:i4>
      </vt:variant>
      <vt:variant>
        <vt:i4>1025</vt:i4>
      </vt:variant>
      <vt:variant>
        <vt:i4>1</vt:i4>
      </vt:variant>
      <vt:variant>
        <vt:lpwstr>Fig-1</vt:lpwstr>
      </vt:variant>
      <vt:variant>
        <vt:lpwstr/>
      </vt:variant>
      <vt:variant>
        <vt:i4>7405582</vt:i4>
      </vt:variant>
      <vt:variant>
        <vt:i4>22194</vt:i4>
      </vt:variant>
      <vt:variant>
        <vt:i4>1026</vt:i4>
      </vt:variant>
      <vt:variant>
        <vt:i4>1</vt:i4>
      </vt:variant>
      <vt:variant>
        <vt:lpwstr>970053268 S13-3262 OM 0</vt:lpwstr>
      </vt:variant>
      <vt:variant>
        <vt:lpwstr/>
      </vt:variant>
      <vt:variant>
        <vt:i4>7602271</vt:i4>
      </vt:variant>
      <vt:variant>
        <vt:i4>22214</vt:i4>
      </vt:variant>
      <vt:variant>
        <vt:i4>1027</vt:i4>
      </vt:variant>
      <vt:variant>
        <vt:i4>1</vt:i4>
      </vt:variant>
      <vt:variant>
        <vt:lpwstr>120102736 S12-7851 CM A</vt:lpwstr>
      </vt:variant>
      <vt:variant>
        <vt:lpwstr/>
      </vt:variant>
      <vt:variant>
        <vt:i4>1703936</vt:i4>
      </vt:variant>
      <vt:variant>
        <vt:i4>22223</vt:i4>
      </vt:variant>
      <vt:variant>
        <vt:i4>1028</vt:i4>
      </vt:variant>
      <vt:variant>
        <vt:i4>1</vt:i4>
      </vt:variant>
      <vt:variant>
        <vt:lpwstr>100177891 S12-15935 CM B</vt:lpwstr>
      </vt:variant>
      <vt:variant>
        <vt:lpwstr/>
      </vt:variant>
      <vt:variant>
        <vt:i4>2621491</vt:i4>
      </vt:variant>
      <vt:variant>
        <vt:i4>22731</vt:i4>
      </vt:variant>
      <vt:variant>
        <vt:i4>1029</vt:i4>
      </vt:variant>
      <vt:variant>
        <vt:i4>1</vt:i4>
      </vt:variant>
      <vt:variant>
        <vt:lpwstr>Fig 2A</vt:lpwstr>
      </vt:variant>
      <vt:variant>
        <vt:lpwstr/>
      </vt:variant>
      <vt:variant>
        <vt:i4>5963874</vt:i4>
      </vt:variant>
      <vt:variant>
        <vt:i4>22751</vt:i4>
      </vt:variant>
      <vt:variant>
        <vt:i4>1030</vt:i4>
      </vt:variant>
      <vt:variant>
        <vt:i4>1</vt:i4>
      </vt:variant>
      <vt:variant>
        <vt:lpwstr>Fig2C</vt:lpwstr>
      </vt:variant>
      <vt:variant>
        <vt:lpwstr/>
      </vt:variant>
      <vt:variant>
        <vt:i4>5963876</vt:i4>
      </vt:variant>
      <vt:variant>
        <vt:i4>22761</vt:i4>
      </vt:variant>
      <vt:variant>
        <vt:i4>1031</vt:i4>
      </vt:variant>
      <vt:variant>
        <vt:i4>1</vt:i4>
      </vt:variant>
      <vt:variant>
        <vt:lpwstr>Fig2E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2015-05-27T00:20:00Z</dcterms:created>
  <dcterms:modified xsi:type="dcterms:W3CDTF">2015-05-27T00:20:00Z</dcterms:modified>
</cp:coreProperties>
</file>