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D" w:rsidRPr="0012116D" w:rsidRDefault="0012116D" w:rsidP="0012116D">
      <w:pPr>
        <w:spacing w:line="360" w:lineRule="auto"/>
        <w:jc w:val="both"/>
        <w:rPr>
          <w:rFonts w:ascii="Book Antiqua" w:hAnsi="Book Antiqua"/>
          <w:b/>
          <w:bCs/>
          <w:lang w:eastAsia="zh-CN"/>
        </w:rPr>
      </w:pPr>
      <w:r w:rsidRPr="0012116D">
        <w:rPr>
          <w:rFonts w:ascii="Book Antiqua" w:hAnsi="Book Antiqua"/>
          <w:b/>
          <w:bCs/>
          <w:lang w:eastAsia="zh-CN"/>
        </w:rPr>
        <w:t>Name of journal: World Journal of Virology</w:t>
      </w:r>
    </w:p>
    <w:p w:rsidR="0012116D" w:rsidRPr="0012116D" w:rsidRDefault="0012116D" w:rsidP="0012116D">
      <w:pPr>
        <w:spacing w:line="360" w:lineRule="auto"/>
        <w:jc w:val="both"/>
        <w:rPr>
          <w:rFonts w:ascii="Book Antiqua" w:hAnsi="Book Antiqua"/>
          <w:b/>
          <w:bCs/>
          <w:lang w:eastAsia="zh-CN"/>
        </w:rPr>
      </w:pPr>
      <w:r w:rsidRPr="0012116D">
        <w:rPr>
          <w:rFonts w:ascii="Book Antiqua" w:hAnsi="Book Antiqua"/>
          <w:b/>
          <w:bCs/>
          <w:lang w:eastAsia="zh-CN"/>
        </w:rPr>
        <w:t xml:space="preserve">ESPS Manuscript NO: </w:t>
      </w:r>
      <w:r w:rsidRPr="0012116D">
        <w:rPr>
          <w:rFonts w:ascii="Book Antiqua" w:hAnsi="Book Antiqua" w:hint="eastAsia"/>
          <w:b/>
          <w:bCs/>
          <w:lang w:eastAsia="zh-CN"/>
        </w:rPr>
        <w:t>16610</w:t>
      </w:r>
    </w:p>
    <w:p w:rsidR="001967AC" w:rsidRPr="0012116D" w:rsidRDefault="0012116D" w:rsidP="0012116D">
      <w:pPr>
        <w:spacing w:line="360" w:lineRule="auto"/>
        <w:jc w:val="both"/>
        <w:rPr>
          <w:rFonts w:ascii="Book Antiqua" w:hAnsi="Book Antiqua"/>
          <w:b/>
          <w:bCs/>
          <w:lang w:eastAsia="zh-CN"/>
        </w:rPr>
      </w:pPr>
      <w:r w:rsidRPr="0012116D">
        <w:rPr>
          <w:rFonts w:ascii="Book Antiqua" w:hAnsi="Book Antiqua"/>
          <w:b/>
          <w:bCs/>
          <w:lang w:eastAsia="zh-CN"/>
        </w:rPr>
        <w:t>Columns:</w:t>
      </w:r>
      <w:r w:rsidRPr="0012116D">
        <w:rPr>
          <w:rFonts w:ascii="Book Antiqua" w:hAnsi="Book Antiqua" w:hint="eastAsia"/>
          <w:b/>
          <w:bCs/>
          <w:lang w:eastAsia="zh-CN"/>
        </w:rPr>
        <w:t xml:space="preserve"> Review</w:t>
      </w:r>
    </w:p>
    <w:p w:rsidR="0012116D" w:rsidRPr="0012116D" w:rsidRDefault="0012116D" w:rsidP="0012116D">
      <w:pPr>
        <w:spacing w:line="360" w:lineRule="auto"/>
        <w:jc w:val="both"/>
        <w:rPr>
          <w:rFonts w:ascii="Book Antiqua" w:hAnsi="Book Antiqua"/>
          <w:b/>
          <w:bCs/>
          <w:lang w:eastAsia="zh-CN"/>
        </w:rPr>
      </w:pPr>
    </w:p>
    <w:p w:rsidR="001967AC" w:rsidRPr="00687E1E" w:rsidRDefault="001967AC" w:rsidP="0012116D">
      <w:pPr>
        <w:spacing w:line="360" w:lineRule="auto"/>
        <w:jc w:val="both"/>
        <w:rPr>
          <w:rFonts w:ascii="Book Antiqua" w:hAnsi="Book Antiqua"/>
          <w:b/>
          <w:bCs/>
        </w:rPr>
      </w:pPr>
      <w:r w:rsidRPr="00687E1E">
        <w:rPr>
          <w:rFonts w:ascii="Book Antiqua" w:hAnsi="Book Antiqua"/>
          <w:b/>
          <w:bCs/>
        </w:rPr>
        <w:t>N</w:t>
      </w:r>
      <w:r w:rsidR="00687E1E" w:rsidRPr="00687E1E">
        <w:rPr>
          <w:rFonts w:ascii="Book Antiqua" w:hAnsi="Book Antiqua" w:hint="eastAsia"/>
          <w:b/>
          <w:bCs/>
          <w:lang w:eastAsia="zh-CN"/>
        </w:rPr>
        <w:t>e</w:t>
      </w:r>
      <w:r w:rsidR="0012116D" w:rsidRPr="00687E1E">
        <w:rPr>
          <w:rFonts w:ascii="Book Antiqua" w:hAnsi="Book Antiqua"/>
          <w:b/>
          <w:bCs/>
        </w:rPr>
        <w:t>xt</w:t>
      </w:r>
      <w:r w:rsidR="0012116D" w:rsidRPr="00687E1E">
        <w:rPr>
          <w:rFonts w:ascii="Book Antiqua" w:hAnsi="Book Antiqua"/>
          <w:b/>
          <w:bCs/>
          <w:lang w:eastAsia="zh-CN"/>
        </w:rPr>
        <w:t>-</w:t>
      </w:r>
      <w:r w:rsidR="0012116D" w:rsidRPr="00687E1E">
        <w:rPr>
          <w:rFonts w:ascii="Book Antiqua" w:hAnsi="Book Antiqua"/>
          <w:b/>
          <w:bCs/>
        </w:rPr>
        <w:t>generation sequencing in clinical virology: Discovery of new viruses</w:t>
      </w:r>
    </w:p>
    <w:p w:rsidR="00687E1E" w:rsidRDefault="00687E1E" w:rsidP="0012116D">
      <w:pPr>
        <w:spacing w:line="360" w:lineRule="auto"/>
        <w:jc w:val="both"/>
        <w:rPr>
          <w:rFonts w:ascii="Book Antiqua" w:hAnsi="Book Antiqua"/>
          <w:b/>
          <w:bCs/>
          <w:lang w:eastAsia="zh-CN"/>
        </w:rPr>
      </w:pPr>
    </w:p>
    <w:p w:rsidR="001967AC" w:rsidRPr="00687E1E" w:rsidRDefault="00687E1E" w:rsidP="0012116D">
      <w:pPr>
        <w:spacing w:line="360" w:lineRule="auto"/>
        <w:jc w:val="both"/>
        <w:rPr>
          <w:rFonts w:ascii="Book Antiqua" w:hAnsi="Book Antiqua"/>
          <w:bCs/>
        </w:rPr>
      </w:pPr>
      <w:r w:rsidRPr="00687E1E">
        <w:rPr>
          <w:rFonts w:ascii="Book Antiqua" w:hAnsi="Book Antiqua"/>
          <w:bCs/>
        </w:rPr>
        <w:t xml:space="preserve">Datta </w:t>
      </w:r>
      <w:r>
        <w:rPr>
          <w:rFonts w:ascii="Book Antiqua" w:hAnsi="Book Antiqua" w:hint="eastAsia"/>
          <w:bCs/>
          <w:lang w:eastAsia="zh-CN"/>
        </w:rPr>
        <w:t xml:space="preserve">S </w:t>
      </w:r>
      <w:r w:rsidRPr="00687E1E">
        <w:rPr>
          <w:rFonts w:ascii="Book Antiqua" w:hAnsi="Book Antiqua" w:hint="eastAsia"/>
          <w:bCs/>
          <w:i/>
          <w:lang w:eastAsia="zh-CN"/>
        </w:rPr>
        <w:t>et al</w:t>
      </w:r>
      <w:r>
        <w:rPr>
          <w:rFonts w:ascii="Book Antiqua" w:hAnsi="Book Antiqua" w:hint="eastAsia"/>
          <w:bCs/>
          <w:lang w:eastAsia="zh-CN"/>
        </w:rPr>
        <w:t xml:space="preserve">. </w:t>
      </w:r>
      <w:r w:rsidR="001967AC" w:rsidRPr="00687E1E">
        <w:rPr>
          <w:rFonts w:ascii="Book Antiqua" w:hAnsi="Book Antiqua"/>
          <w:bCs/>
        </w:rPr>
        <w:t xml:space="preserve">NGS in virus discovery </w:t>
      </w:r>
    </w:p>
    <w:p w:rsidR="001967AC" w:rsidRPr="00687E1E" w:rsidRDefault="001967AC" w:rsidP="0012116D">
      <w:pPr>
        <w:spacing w:line="360" w:lineRule="auto"/>
        <w:jc w:val="both"/>
        <w:rPr>
          <w:rFonts w:ascii="Book Antiqua" w:hAnsi="Book Antiqua"/>
          <w:bCs/>
        </w:rPr>
      </w:pPr>
    </w:p>
    <w:p w:rsidR="001967AC" w:rsidRPr="00687E1E" w:rsidRDefault="001967AC" w:rsidP="0012116D">
      <w:pPr>
        <w:spacing w:line="360" w:lineRule="auto"/>
        <w:jc w:val="both"/>
        <w:rPr>
          <w:rFonts w:ascii="Book Antiqua" w:hAnsi="Book Antiqua"/>
          <w:bCs/>
        </w:rPr>
      </w:pPr>
      <w:r w:rsidRPr="00687E1E">
        <w:rPr>
          <w:rFonts w:ascii="Book Antiqua" w:hAnsi="Book Antiqua"/>
          <w:bCs/>
        </w:rPr>
        <w:t>Sibnarayan Datta, Raghvendra Budhauliya, Bidisha Das, Soumya Chatterjee, Vanlalhmuaka, Vijay Veer</w:t>
      </w:r>
    </w:p>
    <w:p w:rsidR="001967AC" w:rsidRPr="0012116D" w:rsidRDefault="001967AC" w:rsidP="0012116D">
      <w:pPr>
        <w:spacing w:line="360" w:lineRule="auto"/>
        <w:jc w:val="both"/>
        <w:rPr>
          <w:rFonts w:ascii="Book Antiqua" w:hAnsi="Book Antiqua"/>
          <w:b/>
          <w:bCs/>
        </w:rPr>
      </w:pPr>
    </w:p>
    <w:p w:rsidR="001967AC" w:rsidRPr="00687E1E" w:rsidRDefault="00687E1E" w:rsidP="0012116D">
      <w:pPr>
        <w:spacing w:line="360" w:lineRule="auto"/>
        <w:jc w:val="both"/>
        <w:rPr>
          <w:rFonts w:ascii="Book Antiqua" w:hAnsi="Book Antiqua"/>
          <w:bCs/>
        </w:rPr>
      </w:pPr>
      <w:r w:rsidRPr="00687E1E">
        <w:rPr>
          <w:rFonts w:ascii="Book Antiqua" w:hAnsi="Book Antiqua"/>
          <w:b/>
          <w:bCs/>
        </w:rPr>
        <w:t>Sibnarayan Datta, Raghvendra Budhauliya, Bidisha Das, Soumya Chatterjee, Vanlalh</w:t>
      </w:r>
      <w:r w:rsidR="00E73F57">
        <w:rPr>
          <w:rFonts w:ascii="Book Antiqua" w:hAnsi="Book Antiqua" w:hint="eastAsia"/>
          <w:b/>
          <w:bCs/>
          <w:lang w:eastAsia="zh-CN"/>
        </w:rPr>
        <w:t>m</w:t>
      </w:r>
      <w:r w:rsidRPr="00687E1E">
        <w:rPr>
          <w:rFonts w:ascii="Book Antiqua" w:hAnsi="Book Antiqua"/>
          <w:b/>
          <w:bCs/>
        </w:rPr>
        <w:t>uaka, Vijay Veer</w:t>
      </w:r>
      <w:r w:rsidRPr="00687E1E">
        <w:rPr>
          <w:rFonts w:ascii="Book Antiqua" w:hAnsi="Book Antiqua" w:hint="eastAsia"/>
          <w:b/>
          <w:bCs/>
          <w:lang w:eastAsia="zh-CN"/>
        </w:rPr>
        <w:t>,</w:t>
      </w:r>
      <w:r>
        <w:rPr>
          <w:rFonts w:ascii="Book Antiqua" w:hAnsi="Book Antiqua" w:hint="eastAsia"/>
          <w:bCs/>
          <w:lang w:eastAsia="zh-CN"/>
        </w:rPr>
        <w:t xml:space="preserve"> </w:t>
      </w:r>
      <w:r w:rsidR="001967AC" w:rsidRPr="0012116D">
        <w:rPr>
          <w:rFonts w:ascii="Book Antiqua" w:hAnsi="Book Antiqua"/>
        </w:rPr>
        <w:t>Molecular Virology Laboratory, Defence Research Laboratory (DRDO), Tezpur, Assam, PIN-784001, India</w:t>
      </w:r>
    </w:p>
    <w:p w:rsidR="001967AC" w:rsidRPr="0012116D" w:rsidRDefault="001967AC" w:rsidP="0012116D">
      <w:pPr>
        <w:spacing w:line="360" w:lineRule="auto"/>
        <w:jc w:val="both"/>
        <w:rPr>
          <w:rFonts w:ascii="Book Antiqua" w:hAnsi="Book Antiqua"/>
        </w:rPr>
      </w:pPr>
    </w:p>
    <w:p w:rsidR="001967AC" w:rsidRDefault="00687E1E" w:rsidP="00687E1E">
      <w:pPr>
        <w:spacing w:line="360" w:lineRule="auto"/>
        <w:jc w:val="both"/>
        <w:rPr>
          <w:rFonts w:ascii="Book Antiqua" w:hAnsi="Book Antiqua"/>
          <w:lang w:eastAsia="zh-CN"/>
        </w:rPr>
      </w:pPr>
      <w:r w:rsidRPr="0077673F">
        <w:rPr>
          <w:rFonts w:ascii="Book Antiqua" w:hAnsi="Book Antiqua"/>
          <w:b/>
        </w:rPr>
        <w:t>Author contributions:</w:t>
      </w:r>
      <w:r>
        <w:rPr>
          <w:rFonts w:ascii="Book Antiqua" w:hAnsi="Book Antiqua" w:hint="eastAsia"/>
          <w:b/>
          <w:lang w:eastAsia="zh-CN"/>
        </w:rPr>
        <w:t xml:space="preserve"> </w:t>
      </w:r>
      <w:r w:rsidR="001967AC" w:rsidRPr="0012116D">
        <w:rPr>
          <w:rFonts w:ascii="Book Antiqua" w:hAnsi="Book Antiqua"/>
        </w:rPr>
        <w:t>Datta S conceptualized and designed the review; Datta S, Budhauliya R</w:t>
      </w:r>
      <w:r>
        <w:rPr>
          <w:rFonts w:ascii="Book Antiqua" w:hAnsi="Book Antiqua" w:hint="eastAsia"/>
          <w:lang w:eastAsia="zh-CN"/>
        </w:rPr>
        <w:t xml:space="preserve"> and</w:t>
      </w:r>
      <w:r w:rsidR="001967AC" w:rsidRPr="0012116D">
        <w:rPr>
          <w:rFonts w:ascii="Book Antiqua" w:hAnsi="Book Antiqua"/>
        </w:rPr>
        <w:t xml:space="preserve"> Das B drafted the manuscript; Chatterjee S, </w:t>
      </w:r>
      <w:r w:rsidR="001967AC" w:rsidRPr="0012116D">
        <w:rPr>
          <w:rFonts w:ascii="Book Antiqua" w:hAnsi="Book Antiqua"/>
          <w:bCs/>
        </w:rPr>
        <w:t>Vanlalhmuaka</w:t>
      </w:r>
      <w:r>
        <w:rPr>
          <w:rFonts w:ascii="Book Antiqua" w:hAnsi="Book Antiqua" w:hint="eastAsia"/>
          <w:bCs/>
          <w:lang w:eastAsia="zh-CN"/>
        </w:rPr>
        <w:t xml:space="preserve"> and</w:t>
      </w:r>
      <w:r w:rsidR="001967AC" w:rsidRPr="0012116D">
        <w:rPr>
          <w:rFonts w:ascii="Book Antiqua" w:hAnsi="Book Antiqua"/>
          <w:bCs/>
        </w:rPr>
        <w:t xml:space="preserve"> </w:t>
      </w:r>
      <w:r w:rsidR="001967AC" w:rsidRPr="0012116D">
        <w:rPr>
          <w:rFonts w:ascii="Book Antiqua" w:hAnsi="Book Antiqua"/>
        </w:rPr>
        <w:t>Veer V edited and critically revised the manuscript.</w:t>
      </w:r>
    </w:p>
    <w:p w:rsidR="00687E1E" w:rsidRDefault="00687E1E" w:rsidP="00687E1E">
      <w:pPr>
        <w:spacing w:line="360" w:lineRule="auto"/>
        <w:jc w:val="both"/>
        <w:rPr>
          <w:rFonts w:ascii="Book Antiqua" w:hAnsi="Book Antiqua"/>
          <w:lang w:eastAsia="zh-CN"/>
        </w:rPr>
      </w:pPr>
    </w:p>
    <w:p w:rsidR="00687E1E" w:rsidRPr="0012116D" w:rsidRDefault="00687E1E" w:rsidP="00687E1E">
      <w:pPr>
        <w:spacing w:line="360" w:lineRule="auto"/>
        <w:jc w:val="both"/>
        <w:rPr>
          <w:rFonts w:ascii="Book Antiqua" w:hAnsi="Book Antiqua"/>
          <w:b/>
          <w:bCs/>
        </w:rPr>
      </w:pPr>
      <w:r w:rsidRPr="005C3E57">
        <w:rPr>
          <w:rFonts w:ascii="Book Antiqua" w:hAnsi="Book Antiqua"/>
          <w:b/>
        </w:rPr>
        <w:t>Supported by</w:t>
      </w:r>
      <w:r>
        <w:rPr>
          <w:rFonts w:ascii="Book Antiqua" w:hAnsi="Book Antiqua" w:hint="eastAsia"/>
          <w:b/>
        </w:rPr>
        <w:t xml:space="preserve"> </w:t>
      </w:r>
      <w:r w:rsidRPr="0012116D">
        <w:rPr>
          <w:rFonts w:ascii="Book Antiqua" w:hAnsi="Book Antiqua"/>
        </w:rPr>
        <w:t xml:space="preserve">The author’s laboratory is supported by the Defence Research </w:t>
      </w:r>
      <w:r>
        <w:rPr>
          <w:rFonts w:ascii="Book Antiqua" w:hAnsi="Book Antiqua" w:hint="eastAsia"/>
          <w:lang w:eastAsia="zh-CN"/>
        </w:rPr>
        <w:t>and</w:t>
      </w:r>
      <w:r w:rsidRPr="0012116D">
        <w:rPr>
          <w:rFonts w:ascii="Book Antiqua" w:hAnsi="Book Antiqua"/>
        </w:rPr>
        <w:t xml:space="preserve"> Development Organization (DRDO), Ministry of Defence, Government of India.</w:t>
      </w:r>
      <w:r w:rsidRPr="0012116D">
        <w:rPr>
          <w:rFonts w:ascii="Book Antiqua" w:hAnsi="Book Antiqua"/>
          <w:b/>
          <w:bCs/>
        </w:rPr>
        <w:t xml:space="preserve"> </w:t>
      </w:r>
    </w:p>
    <w:p w:rsidR="00687E1E" w:rsidRDefault="00687E1E" w:rsidP="00687E1E">
      <w:pPr>
        <w:spacing w:line="360" w:lineRule="auto"/>
        <w:jc w:val="both"/>
        <w:rPr>
          <w:rFonts w:ascii="Book Antiqua" w:hAnsi="Book Antiqua"/>
          <w:b/>
          <w:lang w:eastAsia="zh-CN"/>
        </w:rPr>
      </w:pPr>
    </w:p>
    <w:p w:rsidR="00687E1E" w:rsidRPr="00687E1E" w:rsidRDefault="00687E1E" w:rsidP="00687E1E">
      <w:pPr>
        <w:spacing w:line="360" w:lineRule="auto"/>
        <w:jc w:val="both"/>
        <w:rPr>
          <w:rFonts w:ascii="Book Antiqua" w:hAnsi="Book Antiqua"/>
          <w:bCs/>
          <w:lang w:eastAsia="zh-CN"/>
        </w:rPr>
      </w:pPr>
      <w:r w:rsidRPr="00037ABD">
        <w:rPr>
          <w:rFonts w:ascii="Book Antiqua" w:hAnsi="Book Antiqua"/>
          <w:b/>
        </w:rPr>
        <w:t>Conflict-of-interest</w:t>
      </w:r>
      <w:r>
        <w:rPr>
          <w:rFonts w:ascii="Book Antiqua" w:hAnsi="Book Antiqua" w:hint="eastAsia"/>
          <w:b/>
        </w:rPr>
        <w:t xml:space="preserve">: </w:t>
      </w:r>
      <w:r w:rsidRPr="0012116D">
        <w:rPr>
          <w:rFonts w:ascii="Book Antiqua" w:hAnsi="Book Antiqua"/>
          <w:bCs/>
        </w:rPr>
        <w:t>The authors declare no conflict of interest related to the submitted manuscript.</w:t>
      </w:r>
    </w:p>
    <w:p w:rsidR="00687E1E" w:rsidRPr="00665E0C" w:rsidRDefault="00687E1E" w:rsidP="00687E1E">
      <w:pPr>
        <w:spacing w:line="360" w:lineRule="auto"/>
        <w:jc w:val="both"/>
        <w:rPr>
          <w:rFonts w:ascii="Book Antiqua" w:hAnsi="Book Antiqua"/>
          <w:b/>
        </w:rPr>
      </w:pPr>
    </w:p>
    <w:p w:rsidR="00687E1E" w:rsidRPr="00665E0C" w:rsidRDefault="00687E1E" w:rsidP="00687E1E">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65E0C">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rsidR="00687E1E" w:rsidRDefault="00687E1E" w:rsidP="00687E1E">
      <w:pPr>
        <w:pStyle w:val="CommentText"/>
        <w:adjustRightInd w:val="0"/>
        <w:snapToGrid w:val="0"/>
        <w:spacing w:line="360" w:lineRule="auto"/>
        <w:jc w:val="both"/>
        <w:rPr>
          <w:rFonts w:ascii="Book Antiqua" w:eastAsia="Times New Roman" w:hAnsi="Book Antiqua" w:cs="Gulim"/>
          <w:b/>
          <w:color w:val="000000"/>
          <w:sz w:val="24"/>
          <w:szCs w:val="24"/>
          <w:lang w:eastAsia="zh-CN"/>
        </w:rPr>
      </w:pPr>
    </w:p>
    <w:p w:rsidR="00687E1E" w:rsidRPr="00687E1E" w:rsidRDefault="00687E1E" w:rsidP="00687E1E">
      <w:pPr>
        <w:spacing w:line="360" w:lineRule="auto"/>
        <w:jc w:val="both"/>
        <w:rPr>
          <w:rFonts w:ascii="Book Antiqua" w:hAnsi="Book Antiqua"/>
          <w:bCs/>
          <w:lang w:eastAsia="zh-CN"/>
        </w:rPr>
      </w:pPr>
      <w:r w:rsidRPr="001A7A03">
        <w:rPr>
          <w:rFonts w:ascii="Book Antiqua" w:hAnsi="Book Antiqua"/>
          <w:b/>
        </w:rPr>
        <w:t>Correspondence to:</w:t>
      </w:r>
      <w:r>
        <w:rPr>
          <w:rFonts w:ascii="Book Antiqua" w:hAnsi="Book Antiqua" w:hint="eastAsia"/>
          <w:lang w:eastAsia="zh-CN"/>
        </w:rPr>
        <w:t xml:space="preserve"> </w:t>
      </w:r>
      <w:r w:rsidR="001967AC" w:rsidRPr="00EB4F71">
        <w:rPr>
          <w:rFonts w:ascii="Book Antiqua" w:hAnsi="Book Antiqua"/>
          <w:b/>
        </w:rPr>
        <w:t>Sibnarayan Datta, PhD,</w:t>
      </w:r>
      <w:r w:rsidR="001967AC" w:rsidRPr="0012116D">
        <w:rPr>
          <w:rFonts w:ascii="Book Antiqua" w:hAnsi="Book Antiqua"/>
        </w:rPr>
        <w:t xml:space="preserve"> </w:t>
      </w:r>
      <w:r w:rsidRPr="0012116D">
        <w:rPr>
          <w:rFonts w:ascii="Book Antiqua" w:hAnsi="Book Antiqua"/>
        </w:rPr>
        <w:t>Molecular Virology Laboratory, Defence Research Laboratory (DRDO), Post bag No. 2, Tezpur, Assam, PIN-784001, India</w:t>
      </w:r>
      <w:r>
        <w:rPr>
          <w:rFonts w:ascii="Book Antiqua" w:hAnsi="Book Antiqua" w:hint="eastAsia"/>
          <w:lang w:eastAsia="zh-CN"/>
        </w:rPr>
        <w:t xml:space="preserve">. </w:t>
      </w:r>
      <w:r w:rsidRPr="00687E1E">
        <w:rPr>
          <w:rFonts w:ascii="Book Antiqua" w:hAnsi="Book Antiqua"/>
        </w:rPr>
        <w:t>sndatta1978@gmail.com</w:t>
      </w:r>
    </w:p>
    <w:p w:rsidR="00687E1E" w:rsidRPr="00687E1E" w:rsidRDefault="00687E1E" w:rsidP="0012116D">
      <w:pPr>
        <w:spacing w:line="360" w:lineRule="auto"/>
        <w:jc w:val="both"/>
        <w:rPr>
          <w:rFonts w:ascii="Book Antiqua" w:hAnsi="Book Antiqua"/>
          <w:lang w:eastAsia="zh-CN"/>
        </w:rPr>
      </w:pPr>
    </w:p>
    <w:p w:rsidR="00687E1E" w:rsidRDefault="001967AC" w:rsidP="00687E1E">
      <w:pPr>
        <w:spacing w:line="360" w:lineRule="auto"/>
        <w:jc w:val="both"/>
        <w:rPr>
          <w:rFonts w:ascii="Book Antiqua" w:hAnsi="Book Antiqua"/>
          <w:lang w:eastAsia="zh-CN"/>
        </w:rPr>
      </w:pPr>
      <w:r w:rsidRPr="0012116D">
        <w:rPr>
          <w:rFonts w:ascii="Book Antiqua" w:hAnsi="Book Antiqua"/>
          <w:b/>
        </w:rPr>
        <w:t>Telephone</w:t>
      </w:r>
      <w:r w:rsidRPr="0012116D">
        <w:rPr>
          <w:rFonts w:ascii="Book Antiqua" w:hAnsi="Book Antiqua"/>
        </w:rPr>
        <w:t>: +91-3712-258508</w:t>
      </w:r>
    </w:p>
    <w:p w:rsidR="001967AC" w:rsidRPr="0012116D" w:rsidRDefault="001967AC" w:rsidP="00687E1E">
      <w:pPr>
        <w:spacing w:line="360" w:lineRule="auto"/>
        <w:jc w:val="both"/>
        <w:rPr>
          <w:rFonts w:ascii="Book Antiqua" w:hAnsi="Book Antiqua"/>
        </w:rPr>
      </w:pPr>
      <w:r w:rsidRPr="0012116D">
        <w:rPr>
          <w:rFonts w:ascii="Book Antiqua" w:hAnsi="Book Antiqua"/>
          <w:b/>
        </w:rPr>
        <w:t>Fax:</w:t>
      </w:r>
      <w:r w:rsidRPr="0012116D">
        <w:rPr>
          <w:rFonts w:ascii="Book Antiqua" w:hAnsi="Book Antiqua"/>
          <w:b/>
          <w:lang w:eastAsia="zh-CN"/>
        </w:rPr>
        <w:t xml:space="preserve"> </w:t>
      </w:r>
      <w:r w:rsidRPr="0012116D">
        <w:rPr>
          <w:rFonts w:ascii="Book Antiqua" w:hAnsi="Book Antiqua"/>
        </w:rPr>
        <w:t>+91-3712-258534</w:t>
      </w:r>
    </w:p>
    <w:p w:rsidR="00687E1E" w:rsidRDefault="00687E1E" w:rsidP="00687E1E">
      <w:pPr>
        <w:spacing w:line="360" w:lineRule="auto"/>
        <w:jc w:val="both"/>
        <w:rPr>
          <w:rFonts w:ascii="Book Antiqua" w:hAnsi="Book Antiqua"/>
          <w:b/>
          <w:bCs/>
          <w:lang w:eastAsia="zh-CN"/>
        </w:rPr>
      </w:pPr>
    </w:p>
    <w:p w:rsidR="00687E1E" w:rsidRPr="00687E1E" w:rsidRDefault="00687E1E" w:rsidP="00687E1E">
      <w:pPr>
        <w:spacing w:line="360" w:lineRule="auto"/>
        <w:jc w:val="both"/>
        <w:rPr>
          <w:rFonts w:ascii="Book Antiqua" w:hAnsi="Book Antiqua"/>
          <w:lang w:eastAsia="zh-CN"/>
        </w:rPr>
      </w:pPr>
      <w:r>
        <w:rPr>
          <w:rFonts w:ascii="Book Antiqua" w:hAnsi="Book Antiqua"/>
          <w:b/>
        </w:rPr>
        <w:t xml:space="preserve">Received: </w:t>
      </w:r>
      <w:r>
        <w:rPr>
          <w:rFonts w:ascii="Book Antiqua" w:hAnsi="Book Antiqua" w:hint="eastAsia"/>
          <w:lang w:eastAsia="zh-CN"/>
        </w:rPr>
        <w:t>January 24, 2015</w:t>
      </w:r>
    </w:p>
    <w:p w:rsidR="00687E1E" w:rsidRDefault="00687E1E" w:rsidP="00687E1E">
      <w:pPr>
        <w:spacing w:line="360" w:lineRule="auto"/>
        <w:jc w:val="both"/>
        <w:rPr>
          <w:rFonts w:ascii="Book Antiqua" w:hAnsi="Book Antiqua"/>
          <w:b/>
        </w:rPr>
      </w:pPr>
      <w:r w:rsidRPr="009659DA">
        <w:rPr>
          <w:rFonts w:ascii="Book Antiqua" w:hAnsi="Book Antiqua" w:hint="eastAsia"/>
          <w:b/>
        </w:rPr>
        <w:t>Peer-review started</w:t>
      </w:r>
      <w:r>
        <w:rPr>
          <w:rFonts w:ascii="Book Antiqua" w:hAnsi="Book Antiqua"/>
          <w:b/>
        </w:rPr>
        <w:t>:</w:t>
      </w:r>
      <w:r w:rsidRPr="00687E1E">
        <w:rPr>
          <w:rFonts w:ascii="Book Antiqua" w:hAnsi="Book Antiqua" w:hint="eastAsia"/>
          <w:lang w:eastAsia="zh-CN"/>
        </w:rPr>
        <w:t xml:space="preserve"> </w:t>
      </w:r>
      <w:r>
        <w:rPr>
          <w:rFonts w:ascii="Book Antiqua" w:hAnsi="Book Antiqua" w:hint="eastAsia"/>
          <w:lang w:eastAsia="zh-CN"/>
        </w:rPr>
        <w:t>January 27, 2015</w:t>
      </w:r>
    </w:p>
    <w:p w:rsidR="00687E1E" w:rsidRPr="00687E1E" w:rsidRDefault="00687E1E" w:rsidP="00687E1E">
      <w:pPr>
        <w:spacing w:line="360" w:lineRule="auto"/>
        <w:jc w:val="both"/>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687E1E">
        <w:rPr>
          <w:rFonts w:ascii="Book Antiqua" w:hAnsi="Book Antiqua" w:hint="eastAsia"/>
          <w:lang w:eastAsia="zh-CN"/>
        </w:rPr>
        <w:t>March 6, 2015</w:t>
      </w:r>
    </w:p>
    <w:p w:rsidR="00687E1E" w:rsidRPr="00687E1E" w:rsidRDefault="00687E1E" w:rsidP="00687E1E">
      <w:pPr>
        <w:spacing w:line="360" w:lineRule="auto"/>
        <w:jc w:val="both"/>
        <w:rPr>
          <w:rFonts w:ascii="Book Antiqua" w:hAnsi="Book Antiqua"/>
          <w:lang w:eastAsia="zh-CN"/>
        </w:rPr>
      </w:pPr>
      <w:r>
        <w:rPr>
          <w:rFonts w:ascii="Book Antiqua" w:hAnsi="Book Antiqua"/>
          <w:b/>
        </w:rPr>
        <w:t xml:space="preserve">Revised: </w:t>
      </w:r>
      <w:r w:rsidRPr="00687E1E">
        <w:rPr>
          <w:rFonts w:ascii="Book Antiqua" w:hAnsi="Book Antiqua" w:hint="eastAsia"/>
          <w:lang w:eastAsia="zh-CN"/>
        </w:rPr>
        <w:t>March 23, 2015</w:t>
      </w:r>
    </w:p>
    <w:p w:rsidR="00687E1E" w:rsidRPr="009357A5" w:rsidRDefault="009357A5" w:rsidP="009357A5">
      <w:r>
        <w:rPr>
          <w:rFonts w:ascii="Book Antiqua" w:hAnsi="Book Antiqua"/>
          <w:b/>
        </w:rPr>
        <w:t>Accepted:</w:t>
      </w:r>
      <w:r w:rsidR="00687E1E">
        <w:rPr>
          <w:rFonts w:ascii="Book Antiqua" w:hAnsi="Book Antiqua"/>
          <w:b/>
        </w:rPr>
        <w:t xml:space="preserve"> </w:t>
      </w:r>
      <w:r>
        <w:t>May 7</w:t>
      </w:r>
      <w:r>
        <w:t>, 2015</w:t>
      </w:r>
    </w:p>
    <w:p w:rsidR="00687E1E" w:rsidRDefault="00687E1E" w:rsidP="00687E1E">
      <w:pPr>
        <w:spacing w:line="360" w:lineRule="auto"/>
        <w:jc w:val="both"/>
        <w:rPr>
          <w:rFonts w:ascii="Book Antiqua" w:hAnsi="Book Antiqua"/>
          <w:b/>
        </w:rPr>
      </w:pPr>
      <w:r w:rsidRPr="009659DA">
        <w:rPr>
          <w:rFonts w:ascii="Book Antiqua" w:hAnsi="Book Antiqua"/>
          <w:b/>
        </w:rPr>
        <w:t>Article in press:</w:t>
      </w:r>
    </w:p>
    <w:p w:rsidR="00687E1E" w:rsidRDefault="00687E1E" w:rsidP="00687E1E">
      <w:pPr>
        <w:spacing w:line="360" w:lineRule="auto"/>
        <w:jc w:val="both"/>
        <w:rPr>
          <w:rFonts w:ascii="Book Antiqua" w:hAnsi="Book Antiqua"/>
          <w:b/>
          <w:lang w:eastAsia="zh-CN"/>
        </w:rPr>
      </w:pPr>
      <w:r>
        <w:rPr>
          <w:rFonts w:ascii="Book Antiqua" w:hAnsi="Book Antiqua"/>
          <w:b/>
        </w:rPr>
        <w:t>Published online:</w:t>
      </w:r>
    </w:p>
    <w:p w:rsidR="00687E1E" w:rsidRDefault="00687E1E" w:rsidP="00687E1E">
      <w:pPr>
        <w:spacing w:line="360" w:lineRule="auto"/>
        <w:jc w:val="both"/>
        <w:rPr>
          <w:rFonts w:ascii="Book Antiqua" w:hAnsi="Book Antiqua"/>
          <w:b/>
          <w:bCs/>
          <w:lang w:eastAsia="zh-CN"/>
        </w:rPr>
      </w:pPr>
    </w:p>
    <w:p w:rsidR="001967AC" w:rsidRPr="0012116D" w:rsidRDefault="001967AC" w:rsidP="00687E1E">
      <w:pPr>
        <w:spacing w:line="360" w:lineRule="auto"/>
        <w:jc w:val="both"/>
        <w:rPr>
          <w:rFonts w:ascii="Book Antiqua" w:hAnsi="Book Antiqua"/>
          <w:b/>
          <w:bCs/>
        </w:rPr>
      </w:pPr>
      <w:r w:rsidRPr="0012116D">
        <w:rPr>
          <w:rFonts w:ascii="Book Antiqua" w:hAnsi="Book Antiqua"/>
          <w:b/>
          <w:bCs/>
        </w:rPr>
        <w:t>A</w:t>
      </w:r>
      <w:r w:rsidR="0012116D" w:rsidRPr="0012116D">
        <w:rPr>
          <w:rFonts w:ascii="Book Antiqua" w:hAnsi="Book Antiqua"/>
          <w:b/>
          <w:bCs/>
        </w:rPr>
        <w:t xml:space="preserve">bstract </w:t>
      </w:r>
    </w:p>
    <w:p w:rsidR="001967AC" w:rsidRPr="0012116D" w:rsidRDefault="001967AC" w:rsidP="0012116D">
      <w:pPr>
        <w:spacing w:line="360" w:lineRule="auto"/>
        <w:jc w:val="both"/>
        <w:rPr>
          <w:rFonts w:ascii="Book Antiqua" w:hAnsi="Book Antiqua"/>
          <w:bCs/>
        </w:rPr>
      </w:pPr>
      <w:r w:rsidRPr="0012116D">
        <w:rPr>
          <w:rFonts w:ascii="Book Antiqua" w:hAnsi="Book Antiqua"/>
          <w:bCs/>
        </w:rPr>
        <w:t xml:space="preserve">Viruses are a cause of significant health problem worldwide, especially in the developing nations. Due to different anthropological activities, human populations are exposed to different viral pathogens, many of </w:t>
      </w:r>
      <w:r w:rsidRPr="0012116D">
        <w:rPr>
          <w:rFonts w:ascii="Book Antiqua" w:hAnsi="Book Antiqua"/>
          <w:bCs/>
          <w:lang w:eastAsia="zh-CN"/>
        </w:rPr>
        <w:t>which</w:t>
      </w:r>
      <w:r w:rsidRPr="0012116D">
        <w:rPr>
          <w:rFonts w:ascii="Book Antiqua" w:hAnsi="Book Antiqua"/>
          <w:bCs/>
        </w:rPr>
        <w:t xml:space="preserve"> emerge as outbreaks. In such situations, discovery of </w:t>
      </w:r>
      <w:r w:rsidRPr="0012116D">
        <w:rPr>
          <w:rFonts w:ascii="Book Antiqua" w:hAnsi="Book Antiqua"/>
          <w:bCs/>
          <w:lang w:eastAsia="zh-CN"/>
        </w:rPr>
        <w:t xml:space="preserve">novel </w:t>
      </w:r>
      <w:r w:rsidRPr="0012116D">
        <w:rPr>
          <w:rFonts w:ascii="Book Antiqua" w:hAnsi="Book Antiqua"/>
          <w:bCs/>
        </w:rPr>
        <w:t>virus</w:t>
      </w:r>
      <w:r w:rsidRPr="0012116D">
        <w:rPr>
          <w:rFonts w:ascii="Book Antiqua" w:hAnsi="Book Antiqua"/>
          <w:bCs/>
          <w:lang w:eastAsia="zh-CN"/>
        </w:rPr>
        <w:t>es</w:t>
      </w:r>
      <w:r w:rsidRPr="0012116D">
        <w:rPr>
          <w:rFonts w:ascii="Book Antiqua" w:hAnsi="Book Antiqua"/>
          <w:bCs/>
        </w:rPr>
        <w:t xml:space="preserve"> is utmost important for deciding prevention and treatment strategies. Since last century, a number of different virus discovery methods, based on cell culture inoculation, sequence</w:t>
      </w:r>
      <w:r w:rsidRPr="0012116D">
        <w:rPr>
          <w:rFonts w:ascii="Book Antiqua" w:hAnsi="Book Antiqua"/>
          <w:bCs/>
          <w:lang w:eastAsia="zh-CN"/>
        </w:rPr>
        <w:t>-</w:t>
      </w:r>
      <w:r w:rsidRPr="0012116D">
        <w:rPr>
          <w:rFonts w:ascii="Book Antiqua" w:hAnsi="Book Antiqua"/>
          <w:bCs/>
        </w:rPr>
        <w:t xml:space="preserve">independent PCR have been used for identification of a variety of viruses. However, the recent emergence and commercial availability of </w:t>
      </w:r>
      <w:r w:rsidRPr="0012116D">
        <w:rPr>
          <w:rFonts w:ascii="Book Antiqua" w:hAnsi="Book Antiqua"/>
          <w:bCs/>
          <w:lang w:eastAsia="zh-CN"/>
        </w:rPr>
        <w:t>n</w:t>
      </w:r>
      <w:r w:rsidRPr="0012116D">
        <w:rPr>
          <w:rFonts w:ascii="Book Antiqua" w:hAnsi="Book Antiqua"/>
          <w:bCs/>
        </w:rPr>
        <w:t>ext</w:t>
      </w:r>
      <w:r w:rsidRPr="0012116D">
        <w:rPr>
          <w:rFonts w:ascii="Book Antiqua" w:hAnsi="Book Antiqua"/>
          <w:bCs/>
          <w:lang w:eastAsia="zh-CN"/>
        </w:rPr>
        <w:t>-g</w:t>
      </w:r>
      <w:r w:rsidRPr="0012116D">
        <w:rPr>
          <w:rFonts w:ascii="Book Antiqua" w:hAnsi="Book Antiqua"/>
          <w:bCs/>
        </w:rPr>
        <w:t xml:space="preserve">eneration </w:t>
      </w:r>
      <w:r w:rsidRPr="0012116D">
        <w:rPr>
          <w:rFonts w:ascii="Book Antiqua" w:hAnsi="Book Antiqua"/>
          <w:bCs/>
          <w:lang w:eastAsia="zh-CN"/>
        </w:rPr>
        <w:t>s</w:t>
      </w:r>
      <w:r w:rsidRPr="0012116D">
        <w:rPr>
          <w:rFonts w:ascii="Book Antiqua" w:hAnsi="Book Antiqua"/>
          <w:bCs/>
        </w:rPr>
        <w:t>equencers (NGS) has entirely changed the field of virus discovery. These massively parallel sequencing platforms can sequence a mix</w:t>
      </w:r>
      <w:r w:rsidRPr="0012116D">
        <w:rPr>
          <w:rFonts w:ascii="Book Antiqua" w:hAnsi="Book Antiqua"/>
          <w:bCs/>
          <w:lang w:eastAsia="zh-CN"/>
        </w:rPr>
        <w:t>ture</w:t>
      </w:r>
      <w:r w:rsidRPr="0012116D">
        <w:rPr>
          <w:rFonts w:ascii="Book Antiqua" w:hAnsi="Book Antiqua"/>
          <w:bCs/>
        </w:rPr>
        <w:t xml:space="preserve"> of genetic material</w:t>
      </w:r>
      <w:r w:rsidRPr="0012116D">
        <w:rPr>
          <w:rFonts w:ascii="Book Antiqua" w:hAnsi="Book Antiqua"/>
          <w:bCs/>
          <w:lang w:eastAsia="zh-CN"/>
        </w:rPr>
        <w:t>s</w:t>
      </w:r>
      <w:r w:rsidRPr="0012116D">
        <w:rPr>
          <w:rFonts w:ascii="Book Antiqua" w:hAnsi="Book Antiqua"/>
          <w:bCs/>
        </w:rPr>
        <w:t xml:space="preserve"> from a very heterogeneous mix, with high sensitivity. Moreover, these platforms work in a sequence</w:t>
      </w:r>
      <w:r w:rsidRPr="0012116D">
        <w:rPr>
          <w:rFonts w:ascii="Book Antiqua" w:hAnsi="Book Antiqua"/>
          <w:bCs/>
          <w:lang w:eastAsia="zh-CN"/>
        </w:rPr>
        <w:t>-</w:t>
      </w:r>
      <w:r w:rsidRPr="0012116D">
        <w:rPr>
          <w:rFonts w:ascii="Book Antiqua" w:hAnsi="Book Antiqua"/>
          <w:bCs/>
        </w:rPr>
        <w:t xml:space="preserve">independent manner, making them ideal tools for virus discovery. However, for their application in clinics, sample preparation or enrichment is necessary to detect low abundance virus populations. A number of techniques have also been developed for enrichment or viral nucleic acids. In this manuscript, we review the evolution of sequencing; NGS technologies available today as well as widely used virus enrichment technologies. We also discuss the challenges associated with their applications in the clinical virus discovery. </w:t>
      </w:r>
    </w:p>
    <w:p w:rsidR="001967AC" w:rsidRPr="0012116D" w:rsidRDefault="001967AC" w:rsidP="0012116D">
      <w:pPr>
        <w:spacing w:line="360" w:lineRule="auto"/>
        <w:jc w:val="both"/>
        <w:rPr>
          <w:rFonts w:ascii="Book Antiqua" w:hAnsi="Book Antiqua"/>
          <w:b/>
          <w:bCs/>
          <w:lang w:eastAsia="zh-CN"/>
        </w:rPr>
      </w:pPr>
    </w:p>
    <w:p w:rsidR="001967AC" w:rsidRPr="0012116D" w:rsidRDefault="001967AC" w:rsidP="0012116D">
      <w:pPr>
        <w:spacing w:line="360" w:lineRule="auto"/>
        <w:jc w:val="both"/>
        <w:rPr>
          <w:rFonts w:ascii="Book Antiqua" w:hAnsi="Book Antiqua"/>
          <w:bCs/>
        </w:rPr>
      </w:pPr>
      <w:r w:rsidRPr="0012116D">
        <w:rPr>
          <w:rFonts w:ascii="Book Antiqua" w:hAnsi="Book Antiqua"/>
          <w:b/>
          <w:bCs/>
        </w:rPr>
        <w:t>K</w:t>
      </w:r>
      <w:r w:rsidR="0012116D" w:rsidRPr="0012116D">
        <w:rPr>
          <w:rFonts w:ascii="Book Antiqua" w:hAnsi="Book Antiqua"/>
          <w:b/>
          <w:bCs/>
        </w:rPr>
        <w:t>ey words</w:t>
      </w:r>
      <w:r w:rsidRPr="0012116D">
        <w:rPr>
          <w:rFonts w:ascii="Book Antiqua" w:hAnsi="Book Antiqua"/>
          <w:b/>
          <w:bCs/>
        </w:rPr>
        <w:t xml:space="preserve">: </w:t>
      </w:r>
      <w:r w:rsidRPr="0012116D">
        <w:rPr>
          <w:rFonts w:ascii="Book Antiqua" w:hAnsi="Book Antiqua"/>
          <w:bCs/>
        </w:rPr>
        <w:t>PCR</w:t>
      </w:r>
      <w:r w:rsidR="00687E1E">
        <w:rPr>
          <w:rFonts w:ascii="Book Antiqua" w:hAnsi="Book Antiqua" w:hint="eastAsia"/>
          <w:bCs/>
          <w:lang w:eastAsia="zh-CN"/>
        </w:rPr>
        <w:t>;</w:t>
      </w:r>
      <w:r w:rsidRPr="0012116D">
        <w:rPr>
          <w:rFonts w:ascii="Book Antiqua" w:hAnsi="Book Antiqua"/>
          <w:bCs/>
        </w:rPr>
        <w:t xml:space="preserve"> </w:t>
      </w:r>
      <w:r w:rsidR="00687E1E" w:rsidRPr="0012116D">
        <w:rPr>
          <w:rFonts w:ascii="Book Antiqua" w:hAnsi="Book Antiqua"/>
          <w:bCs/>
          <w:lang w:eastAsia="zh-CN"/>
        </w:rPr>
        <w:t>N</w:t>
      </w:r>
      <w:r w:rsidR="00687E1E" w:rsidRPr="0012116D">
        <w:rPr>
          <w:rFonts w:ascii="Book Antiqua" w:hAnsi="Book Antiqua"/>
          <w:bCs/>
        </w:rPr>
        <w:t>ext</w:t>
      </w:r>
      <w:r w:rsidR="00687E1E" w:rsidRPr="0012116D">
        <w:rPr>
          <w:rFonts w:ascii="Book Antiqua" w:hAnsi="Book Antiqua"/>
          <w:bCs/>
          <w:lang w:eastAsia="zh-CN"/>
        </w:rPr>
        <w:t>-g</w:t>
      </w:r>
      <w:r w:rsidR="00687E1E" w:rsidRPr="0012116D">
        <w:rPr>
          <w:rFonts w:ascii="Book Antiqua" w:hAnsi="Book Antiqua"/>
          <w:bCs/>
        </w:rPr>
        <w:t xml:space="preserve">eneration </w:t>
      </w:r>
      <w:r w:rsidR="00687E1E" w:rsidRPr="0012116D">
        <w:rPr>
          <w:rFonts w:ascii="Book Antiqua" w:hAnsi="Book Antiqua"/>
          <w:bCs/>
          <w:lang w:eastAsia="zh-CN"/>
        </w:rPr>
        <w:t>s</w:t>
      </w:r>
      <w:r w:rsidR="00687E1E" w:rsidRPr="0012116D">
        <w:rPr>
          <w:rFonts w:ascii="Book Antiqua" w:hAnsi="Book Antiqua"/>
          <w:bCs/>
        </w:rPr>
        <w:t>equencers</w:t>
      </w:r>
      <w:r w:rsidR="00687E1E">
        <w:rPr>
          <w:rFonts w:ascii="Book Antiqua" w:hAnsi="Book Antiqua" w:hint="eastAsia"/>
          <w:bCs/>
          <w:lang w:eastAsia="zh-CN"/>
        </w:rPr>
        <w:t>;</w:t>
      </w:r>
      <w:r w:rsidRPr="0012116D">
        <w:rPr>
          <w:rFonts w:ascii="Book Antiqua" w:hAnsi="Book Antiqua"/>
          <w:bCs/>
        </w:rPr>
        <w:t xml:space="preserve"> Virus </w:t>
      </w:r>
      <w:r w:rsidR="00687E1E">
        <w:rPr>
          <w:rFonts w:ascii="Book Antiqua" w:hAnsi="Book Antiqua" w:hint="eastAsia"/>
          <w:bCs/>
          <w:lang w:eastAsia="zh-CN"/>
        </w:rPr>
        <w:t>d</w:t>
      </w:r>
      <w:r w:rsidRPr="0012116D">
        <w:rPr>
          <w:rFonts w:ascii="Book Antiqua" w:hAnsi="Book Antiqua"/>
          <w:bCs/>
        </w:rPr>
        <w:t>iscovery</w:t>
      </w:r>
      <w:r w:rsidR="00687E1E">
        <w:rPr>
          <w:rFonts w:ascii="Book Antiqua" w:hAnsi="Book Antiqua" w:hint="eastAsia"/>
          <w:bCs/>
          <w:lang w:eastAsia="zh-CN"/>
        </w:rPr>
        <w:t>;</w:t>
      </w:r>
      <w:r w:rsidRPr="0012116D">
        <w:rPr>
          <w:rFonts w:ascii="Book Antiqua" w:hAnsi="Book Antiqua"/>
          <w:bCs/>
        </w:rPr>
        <w:t xml:space="preserve"> </w:t>
      </w:r>
      <w:r w:rsidR="00687E1E" w:rsidRPr="0012116D">
        <w:rPr>
          <w:rFonts w:ascii="Book Antiqua" w:hAnsi="Book Antiqua"/>
        </w:rPr>
        <w:t>Sequence-independent single-primer amplification</w:t>
      </w:r>
      <w:r w:rsidR="00687E1E">
        <w:rPr>
          <w:rFonts w:ascii="Book Antiqua" w:hAnsi="Book Antiqua" w:hint="eastAsia"/>
          <w:bCs/>
          <w:lang w:eastAsia="zh-CN"/>
        </w:rPr>
        <w:t>;</w:t>
      </w:r>
      <w:r w:rsidRPr="0012116D">
        <w:rPr>
          <w:rFonts w:ascii="Book Antiqua" w:hAnsi="Book Antiqua"/>
          <w:bCs/>
        </w:rPr>
        <w:t xml:space="preserve"> </w:t>
      </w:r>
      <w:r w:rsidR="00687E1E" w:rsidRPr="0012116D">
        <w:rPr>
          <w:rFonts w:ascii="Book Antiqua" w:hAnsi="Book Antiqua"/>
          <w:lang w:eastAsia="zh-CN"/>
        </w:rPr>
        <w:t>V</w:t>
      </w:r>
      <w:r w:rsidR="00687E1E" w:rsidRPr="0012116D">
        <w:rPr>
          <w:rFonts w:ascii="Book Antiqua" w:hAnsi="Book Antiqua"/>
        </w:rPr>
        <w:t>irus discovery based on cDNA-AFLP</w:t>
      </w:r>
      <w:r w:rsidR="00687E1E">
        <w:rPr>
          <w:rFonts w:ascii="Book Antiqua" w:hAnsi="Book Antiqua" w:hint="eastAsia"/>
          <w:bCs/>
          <w:lang w:eastAsia="zh-CN"/>
        </w:rPr>
        <w:t xml:space="preserve">; </w:t>
      </w:r>
      <w:r w:rsidR="00687E1E" w:rsidRPr="0012116D">
        <w:rPr>
          <w:rFonts w:ascii="Book Antiqua" w:hAnsi="Book Antiqua"/>
          <w:lang w:eastAsia="zh-CN"/>
        </w:rPr>
        <w:t>R</w:t>
      </w:r>
      <w:r w:rsidR="00687E1E" w:rsidRPr="0012116D">
        <w:rPr>
          <w:rFonts w:ascii="Book Antiqua" w:hAnsi="Book Antiqua"/>
        </w:rPr>
        <w:t xml:space="preserve">olling </w:t>
      </w:r>
      <w:r w:rsidR="00687E1E" w:rsidRPr="0012116D">
        <w:rPr>
          <w:rFonts w:ascii="Book Antiqua" w:hAnsi="Book Antiqua"/>
          <w:lang w:eastAsia="zh-CN"/>
        </w:rPr>
        <w:t>c</w:t>
      </w:r>
      <w:r w:rsidR="00687E1E" w:rsidRPr="0012116D">
        <w:rPr>
          <w:rFonts w:ascii="Book Antiqua" w:hAnsi="Book Antiqua"/>
        </w:rPr>
        <w:t xml:space="preserve">ircle </w:t>
      </w:r>
      <w:r w:rsidR="00687E1E" w:rsidRPr="0012116D">
        <w:rPr>
          <w:rFonts w:ascii="Book Antiqua" w:hAnsi="Book Antiqua"/>
          <w:lang w:eastAsia="zh-CN"/>
        </w:rPr>
        <w:t>a</w:t>
      </w:r>
      <w:r w:rsidR="00687E1E" w:rsidRPr="0012116D">
        <w:rPr>
          <w:rFonts w:ascii="Book Antiqua" w:hAnsi="Book Antiqua"/>
        </w:rPr>
        <w:t>mplification</w:t>
      </w:r>
      <w:r w:rsidR="00687E1E">
        <w:rPr>
          <w:rFonts w:ascii="Book Antiqua" w:hAnsi="Book Antiqua" w:hint="eastAsia"/>
          <w:bCs/>
          <w:lang w:eastAsia="zh-CN"/>
        </w:rPr>
        <w:t>;</w:t>
      </w:r>
      <w:r w:rsidRPr="0012116D">
        <w:rPr>
          <w:rFonts w:ascii="Book Antiqua" w:hAnsi="Book Antiqua"/>
          <w:bCs/>
        </w:rPr>
        <w:t xml:space="preserve"> Metagenomics</w:t>
      </w:r>
    </w:p>
    <w:p w:rsidR="0012116D" w:rsidRPr="00E73F57" w:rsidRDefault="0012116D" w:rsidP="0012116D">
      <w:pPr>
        <w:spacing w:line="360" w:lineRule="auto"/>
        <w:jc w:val="both"/>
        <w:rPr>
          <w:rFonts w:ascii="Book Antiqua" w:hAnsi="Book Antiqua"/>
          <w:b/>
          <w:bCs/>
          <w:lang w:eastAsia="zh-CN"/>
        </w:rPr>
      </w:pPr>
    </w:p>
    <w:p w:rsidR="00E73F57" w:rsidRPr="00E73F57" w:rsidRDefault="00E73F57" w:rsidP="0012116D">
      <w:pPr>
        <w:spacing w:line="360" w:lineRule="auto"/>
        <w:jc w:val="both"/>
        <w:rPr>
          <w:rFonts w:ascii="Book Antiqua" w:hAnsi="Book Antiqua"/>
          <w:bCs/>
          <w:lang w:eastAsia="zh-CN"/>
        </w:rPr>
      </w:pPr>
      <w:r w:rsidRPr="00E73F57">
        <w:rPr>
          <w:rFonts w:ascii="Book Antiqua" w:hAnsi="Book Antiqua"/>
          <w:b/>
          <w:bCs/>
        </w:rPr>
        <w:t xml:space="preserve">© The Author(s) 2015. </w:t>
      </w:r>
      <w:r w:rsidRPr="00E73F57">
        <w:rPr>
          <w:rFonts w:ascii="Book Antiqua" w:hAnsi="Book Antiqua"/>
          <w:bCs/>
        </w:rPr>
        <w:t>Published by Baishideng Publishing Group Inc. All rights reserved.</w:t>
      </w:r>
    </w:p>
    <w:p w:rsidR="00E73F57" w:rsidRPr="0012116D" w:rsidRDefault="00E73F57" w:rsidP="0012116D">
      <w:pPr>
        <w:spacing w:line="360" w:lineRule="auto"/>
        <w:jc w:val="both"/>
        <w:rPr>
          <w:rFonts w:ascii="Book Antiqua" w:hAnsi="Book Antiqua"/>
          <w:b/>
          <w:bCs/>
          <w:lang w:eastAsia="zh-CN"/>
        </w:rPr>
      </w:pPr>
    </w:p>
    <w:p w:rsidR="001967AC" w:rsidRPr="0012116D" w:rsidRDefault="001967AC" w:rsidP="0012116D">
      <w:pPr>
        <w:spacing w:line="360" w:lineRule="auto"/>
        <w:jc w:val="both"/>
        <w:rPr>
          <w:rFonts w:ascii="Book Antiqua" w:hAnsi="Book Antiqua"/>
          <w:bCs/>
        </w:rPr>
      </w:pPr>
      <w:r w:rsidRPr="0012116D">
        <w:rPr>
          <w:rFonts w:ascii="Book Antiqua" w:hAnsi="Book Antiqua"/>
          <w:b/>
          <w:bCs/>
        </w:rPr>
        <w:t>C</w:t>
      </w:r>
      <w:r w:rsidR="0012116D" w:rsidRPr="0012116D">
        <w:rPr>
          <w:rFonts w:ascii="Book Antiqua" w:hAnsi="Book Antiqua"/>
          <w:b/>
          <w:bCs/>
        </w:rPr>
        <w:t>ore tip</w:t>
      </w:r>
      <w:r w:rsidR="0012116D" w:rsidRPr="0012116D">
        <w:rPr>
          <w:rFonts w:ascii="Book Antiqua" w:hAnsi="Book Antiqua"/>
          <w:b/>
          <w:bCs/>
          <w:lang w:eastAsia="zh-CN"/>
        </w:rPr>
        <w:t xml:space="preserve">: </w:t>
      </w:r>
      <w:r w:rsidRPr="0012116D">
        <w:rPr>
          <w:rFonts w:ascii="Book Antiqua" w:hAnsi="Book Antiqua"/>
          <w:bCs/>
        </w:rPr>
        <w:t xml:space="preserve">Rapid development and commercial availability of </w:t>
      </w:r>
      <w:r w:rsidR="00E73F57" w:rsidRPr="0012116D">
        <w:rPr>
          <w:rFonts w:ascii="Book Antiqua" w:hAnsi="Book Antiqua"/>
          <w:bCs/>
          <w:lang w:eastAsia="zh-CN"/>
        </w:rPr>
        <w:t>n</w:t>
      </w:r>
      <w:r w:rsidR="00E73F57" w:rsidRPr="0012116D">
        <w:rPr>
          <w:rFonts w:ascii="Book Antiqua" w:hAnsi="Book Antiqua"/>
          <w:bCs/>
        </w:rPr>
        <w:t>ext</w:t>
      </w:r>
      <w:r w:rsidR="00E73F57" w:rsidRPr="0012116D">
        <w:rPr>
          <w:rFonts w:ascii="Book Antiqua" w:hAnsi="Book Antiqua"/>
          <w:bCs/>
          <w:lang w:eastAsia="zh-CN"/>
        </w:rPr>
        <w:t>-g</w:t>
      </w:r>
      <w:r w:rsidR="00E73F57" w:rsidRPr="0012116D">
        <w:rPr>
          <w:rFonts w:ascii="Book Antiqua" w:hAnsi="Book Antiqua"/>
          <w:bCs/>
        </w:rPr>
        <w:t xml:space="preserve">eneration </w:t>
      </w:r>
      <w:r w:rsidR="00E73F57" w:rsidRPr="0012116D">
        <w:rPr>
          <w:rFonts w:ascii="Book Antiqua" w:hAnsi="Book Antiqua"/>
          <w:bCs/>
          <w:lang w:eastAsia="zh-CN"/>
        </w:rPr>
        <w:t>s</w:t>
      </w:r>
      <w:r w:rsidR="00E73F57" w:rsidRPr="0012116D">
        <w:rPr>
          <w:rFonts w:ascii="Book Antiqua" w:hAnsi="Book Antiqua"/>
          <w:bCs/>
        </w:rPr>
        <w:t>equencers (NGS)</w:t>
      </w:r>
      <w:r w:rsidR="00E73F57">
        <w:rPr>
          <w:rFonts w:ascii="Book Antiqua" w:hAnsi="Book Antiqua" w:hint="eastAsia"/>
          <w:bCs/>
          <w:lang w:eastAsia="zh-CN"/>
        </w:rPr>
        <w:t xml:space="preserve"> </w:t>
      </w:r>
      <w:r w:rsidRPr="0012116D">
        <w:rPr>
          <w:rFonts w:ascii="Book Antiqua" w:hAnsi="Book Antiqua"/>
          <w:bCs/>
        </w:rPr>
        <w:t>systems have dramatically changed almost every field of biological research, especially microbiology and metagenomics. Different NGS systems have been adapted and used for numerous applications in virology too. These systems are capable of rapidly sequencing and analyzing a complex mix</w:t>
      </w:r>
      <w:r w:rsidRPr="0012116D">
        <w:rPr>
          <w:rFonts w:ascii="Book Antiqua" w:hAnsi="Book Antiqua"/>
          <w:bCs/>
          <w:lang w:eastAsia="zh-CN"/>
        </w:rPr>
        <w:t>ture</w:t>
      </w:r>
      <w:r w:rsidRPr="0012116D">
        <w:rPr>
          <w:rFonts w:ascii="Book Antiqua" w:hAnsi="Book Antiqua"/>
          <w:bCs/>
        </w:rPr>
        <w:t xml:space="preserve"> of nucleic acid templates, in a massively parallel fashion, making them ideal tools for viral metagenomics and discovery. This manuscript reviews the prevailing NGS technologies, their application in virus discovery to serve as a guide for the readers, working in the field of virology, public health and in biothreat mitigation programs.</w:t>
      </w:r>
    </w:p>
    <w:p w:rsidR="001967AC" w:rsidRPr="0012116D" w:rsidRDefault="001967AC" w:rsidP="0012116D">
      <w:pPr>
        <w:spacing w:line="360" w:lineRule="auto"/>
        <w:jc w:val="both"/>
        <w:rPr>
          <w:rFonts w:ascii="Book Antiqua" w:hAnsi="Book Antiqua"/>
          <w:bCs/>
        </w:rPr>
      </w:pPr>
    </w:p>
    <w:p w:rsidR="00E73F57" w:rsidRPr="00E73F57" w:rsidRDefault="00E73F57" w:rsidP="00E73F57">
      <w:pPr>
        <w:spacing w:line="360" w:lineRule="auto"/>
        <w:jc w:val="both"/>
        <w:rPr>
          <w:rFonts w:ascii="Book Antiqua" w:hAnsi="Book Antiqua"/>
          <w:bCs/>
          <w:lang w:eastAsia="zh-CN"/>
        </w:rPr>
      </w:pPr>
      <w:r w:rsidRPr="00687E1E">
        <w:rPr>
          <w:rFonts w:ascii="Book Antiqua" w:hAnsi="Book Antiqua"/>
          <w:bCs/>
        </w:rPr>
        <w:t>Datta</w:t>
      </w:r>
      <w:r>
        <w:rPr>
          <w:rFonts w:ascii="Book Antiqua" w:hAnsi="Book Antiqua" w:hint="eastAsia"/>
          <w:bCs/>
          <w:lang w:eastAsia="zh-CN"/>
        </w:rPr>
        <w:t xml:space="preserve"> S</w:t>
      </w:r>
      <w:r w:rsidRPr="00687E1E">
        <w:rPr>
          <w:rFonts w:ascii="Book Antiqua" w:hAnsi="Book Antiqua"/>
          <w:bCs/>
        </w:rPr>
        <w:t>, Budhauliya</w:t>
      </w:r>
      <w:r>
        <w:rPr>
          <w:rFonts w:ascii="Book Antiqua" w:hAnsi="Book Antiqua" w:hint="eastAsia"/>
          <w:bCs/>
          <w:lang w:eastAsia="zh-CN"/>
        </w:rPr>
        <w:t xml:space="preserve"> R</w:t>
      </w:r>
      <w:r w:rsidRPr="00687E1E">
        <w:rPr>
          <w:rFonts w:ascii="Book Antiqua" w:hAnsi="Book Antiqua"/>
          <w:bCs/>
        </w:rPr>
        <w:t>, Das</w:t>
      </w:r>
      <w:r>
        <w:rPr>
          <w:rFonts w:ascii="Book Antiqua" w:hAnsi="Book Antiqua" w:hint="eastAsia"/>
          <w:bCs/>
          <w:lang w:eastAsia="zh-CN"/>
        </w:rPr>
        <w:t xml:space="preserve"> B</w:t>
      </w:r>
      <w:r w:rsidRPr="00687E1E">
        <w:rPr>
          <w:rFonts w:ascii="Book Antiqua" w:hAnsi="Book Antiqua"/>
          <w:bCs/>
        </w:rPr>
        <w:t>, Chatterjee</w:t>
      </w:r>
      <w:r>
        <w:rPr>
          <w:rFonts w:ascii="Book Antiqua" w:hAnsi="Book Antiqua" w:hint="eastAsia"/>
          <w:bCs/>
          <w:lang w:eastAsia="zh-CN"/>
        </w:rPr>
        <w:t xml:space="preserve"> S</w:t>
      </w:r>
      <w:r w:rsidRPr="00687E1E">
        <w:rPr>
          <w:rFonts w:ascii="Book Antiqua" w:hAnsi="Book Antiqua"/>
          <w:bCs/>
        </w:rPr>
        <w:t>, Vanlalhmuaka, Veer</w:t>
      </w:r>
      <w:r>
        <w:rPr>
          <w:rFonts w:ascii="Book Antiqua" w:hAnsi="Book Antiqua" w:hint="eastAsia"/>
          <w:bCs/>
          <w:lang w:eastAsia="zh-CN"/>
        </w:rPr>
        <w:t xml:space="preserve"> V. </w:t>
      </w:r>
      <w:r w:rsidRPr="00E73F57">
        <w:rPr>
          <w:rFonts w:ascii="Book Antiqua" w:hAnsi="Book Antiqua"/>
          <w:bCs/>
        </w:rPr>
        <w:t>N</w:t>
      </w:r>
      <w:r w:rsidRPr="00E73F57">
        <w:rPr>
          <w:rFonts w:ascii="Book Antiqua" w:hAnsi="Book Antiqua" w:hint="eastAsia"/>
          <w:bCs/>
          <w:lang w:eastAsia="zh-CN"/>
        </w:rPr>
        <w:t>e</w:t>
      </w:r>
      <w:r w:rsidRPr="00E73F57">
        <w:rPr>
          <w:rFonts w:ascii="Book Antiqua" w:hAnsi="Book Antiqua"/>
          <w:bCs/>
        </w:rPr>
        <w:t>xt</w:t>
      </w:r>
      <w:r w:rsidRPr="00E73F57">
        <w:rPr>
          <w:rFonts w:ascii="Book Antiqua" w:hAnsi="Book Antiqua"/>
          <w:bCs/>
          <w:lang w:eastAsia="zh-CN"/>
        </w:rPr>
        <w:t>-</w:t>
      </w:r>
      <w:r w:rsidRPr="00E73F57">
        <w:rPr>
          <w:rFonts w:ascii="Book Antiqua" w:hAnsi="Book Antiqua"/>
          <w:bCs/>
        </w:rPr>
        <w:t>generation sequencing in clinical virology: Discovery of new viruses</w:t>
      </w:r>
      <w:r>
        <w:rPr>
          <w:rFonts w:ascii="Book Antiqua" w:hAnsi="Book Antiqua" w:hint="eastAsia"/>
          <w:bCs/>
          <w:lang w:eastAsia="zh-CN"/>
        </w:rPr>
        <w:t xml:space="preserve">. </w:t>
      </w:r>
      <w:r w:rsidRPr="00C341A0">
        <w:rPr>
          <w:rFonts w:ascii="Book Antiqua" w:hAnsi="Book Antiqua"/>
          <w:i/>
          <w:iCs/>
        </w:rPr>
        <w:t>World J Virol</w:t>
      </w:r>
      <w:r>
        <w:rPr>
          <w:rFonts w:ascii="Book Antiqua" w:hAnsi="Book Antiqua" w:hint="eastAsia"/>
          <w:iCs/>
          <w:lang w:eastAsia="zh-CN"/>
        </w:rPr>
        <w:t xml:space="preserve"> 2015; In press</w:t>
      </w:r>
    </w:p>
    <w:p w:rsidR="00E73F57" w:rsidRDefault="00E73F57" w:rsidP="00E73F57">
      <w:pPr>
        <w:spacing w:line="360" w:lineRule="auto"/>
        <w:jc w:val="both"/>
        <w:rPr>
          <w:rFonts w:ascii="Book Antiqua" w:hAnsi="Book Antiqua"/>
          <w:b/>
          <w:bCs/>
          <w:lang w:eastAsia="zh-CN"/>
        </w:rPr>
      </w:pPr>
    </w:p>
    <w:p w:rsidR="001967AC" w:rsidRPr="0012116D" w:rsidRDefault="001967AC" w:rsidP="0012116D">
      <w:pPr>
        <w:spacing w:line="360" w:lineRule="auto"/>
        <w:jc w:val="both"/>
        <w:rPr>
          <w:rFonts w:ascii="Book Antiqua" w:hAnsi="Book Antiqua"/>
          <w:b/>
          <w:bCs/>
        </w:rPr>
      </w:pPr>
      <w:r w:rsidRPr="0012116D">
        <w:rPr>
          <w:rFonts w:ascii="Book Antiqua" w:hAnsi="Book Antiqua"/>
          <w:b/>
          <w:bCs/>
        </w:rPr>
        <w:t xml:space="preserve">INTRODUCTION </w:t>
      </w:r>
    </w:p>
    <w:p w:rsidR="001967AC" w:rsidRPr="0012116D" w:rsidRDefault="001967AC" w:rsidP="0012116D">
      <w:pPr>
        <w:spacing w:line="360" w:lineRule="auto"/>
        <w:jc w:val="both"/>
        <w:rPr>
          <w:rFonts w:ascii="Book Antiqua" w:hAnsi="Book Antiqua"/>
        </w:rPr>
      </w:pPr>
      <w:r w:rsidRPr="0012116D">
        <w:rPr>
          <w:rFonts w:ascii="Book Antiqua" w:hAnsi="Book Antiqua"/>
        </w:rPr>
        <w:t>Viral infections are a cause of significant health burden globally, particularly in the less developed countries. During the 20</w:t>
      </w:r>
      <w:r w:rsidRPr="0012116D">
        <w:rPr>
          <w:rFonts w:ascii="Book Antiqua" w:hAnsi="Book Antiqua"/>
          <w:vertAlign w:val="superscript"/>
        </w:rPr>
        <w:t>th</w:t>
      </w:r>
      <w:r w:rsidRPr="0012116D">
        <w:rPr>
          <w:rFonts w:ascii="Book Antiqua" w:hAnsi="Book Antiqua"/>
        </w:rPr>
        <w:t xml:space="preserve"> century, methods for virus detection, characterization and taxonomical classification were established, that helped in the discovery of a number of important viruses, in prevention of viral infections and treatment. By the late-1950s, it was generally believed that most of the human pathogenic viruses had been discovered, but the emergence of a number of previously unknown viruses </w:t>
      </w:r>
      <w:r w:rsidR="00E73F57">
        <w:rPr>
          <w:rFonts w:ascii="Book Antiqua" w:hAnsi="Book Antiqua" w:hint="eastAsia"/>
        </w:rPr>
        <w:t>[</w:t>
      </w:r>
      <w:r w:rsidRPr="0012116D">
        <w:rPr>
          <w:rFonts w:ascii="Book Antiqua" w:hAnsi="Book Antiqua"/>
        </w:rPr>
        <w:t xml:space="preserve">Hepatitis viruses, Hantavirus, </w:t>
      </w:r>
      <w:r w:rsidR="00E73F57" w:rsidRPr="00E73F57">
        <w:rPr>
          <w:rFonts w:ascii="Book Antiqua" w:hAnsi="Book Antiqua"/>
        </w:rPr>
        <w:t>human immunodeficiency virus</w:t>
      </w:r>
      <w:r w:rsidRPr="0012116D">
        <w:rPr>
          <w:rFonts w:ascii="Book Antiqua" w:hAnsi="Book Antiqua"/>
        </w:rPr>
        <w:t>, Marburg virus, Severe Acute Respiratory Syndrome (SARS), Coronavirus Ebola virus</w:t>
      </w:r>
      <w:r w:rsidR="00E73F57">
        <w:rPr>
          <w:rFonts w:ascii="Book Antiqua" w:hAnsi="Book Antiqua" w:hint="eastAsia"/>
          <w:lang w:eastAsia="zh-CN"/>
        </w:rPr>
        <w:t>]</w:t>
      </w:r>
      <w:r w:rsidRPr="0012116D">
        <w:rPr>
          <w:rFonts w:ascii="Book Antiqua" w:hAnsi="Book Antiqua"/>
        </w:rPr>
        <w:t xml:space="preserve"> during the later part of the century strongly challenged this belief</w:t>
      </w:r>
      <w:r w:rsidRPr="0012116D">
        <w:rPr>
          <w:rFonts w:ascii="Book Antiqua" w:hAnsi="Book Antiqua"/>
          <w:vertAlign w:val="superscript"/>
        </w:rPr>
        <w:t>[1]</w:t>
      </w:r>
      <w:r w:rsidRPr="0012116D">
        <w:rPr>
          <w:rFonts w:ascii="Book Antiqua" w:hAnsi="Book Antiqua"/>
        </w:rPr>
        <w:t xml:space="preserve">. </w:t>
      </w:r>
    </w:p>
    <w:p w:rsidR="001967AC" w:rsidRPr="0012116D" w:rsidRDefault="001967AC" w:rsidP="00E73F57">
      <w:pPr>
        <w:spacing w:line="360" w:lineRule="auto"/>
        <w:ind w:firstLineChars="100" w:firstLine="240"/>
        <w:jc w:val="both"/>
        <w:rPr>
          <w:rFonts w:ascii="Book Antiqua" w:hAnsi="Book Antiqua"/>
        </w:rPr>
      </w:pPr>
      <w:r w:rsidRPr="0012116D">
        <w:rPr>
          <w:rFonts w:ascii="Book Antiqua" w:hAnsi="Book Antiqua"/>
        </w:rPr>
        <w:t>It has now become obvious that due to different anthropological activities, such as extensive globalization of travel and business, rapid unplanned urbanization, deforestation, etc., epidemiology of viral diseases have changed significantly</w:t>
      </w:r>
      <w:r w:rsidRPr="0012116D">
        <w:rPr>
          <w:rFonts w:ascii="Book Antiqua" w:hAnsi="Book Antiqua"/>
          <w:vertAlign w:val="superscript"/>
        </w:rPr>
        <w:t xml:space="preserve"> [1]</w:t>
      </w:r>
      <w:r w:rsidRPr="0012116D">
        <w:rPr>
          <w:rFonts w:ascii="Book Antiqua" w:hAnsi="Book Antiqua"/>
        </w:rPr>
        <w:t>. This change has led to the increased exposure of different human populations to newer pathogens, including viruses, mostly zoonotic in nature</w:t>
      </w:r>
      <w:r w:rsidRPr="0012116D">
        <w:rPr>
          <w:rFonts w:ascii="Book Antiqua" w:hAnsi="Book Antiqua"/>
          <w:vertAlign w:val="superscript"/>
        </w:rPr>
        <w:t>[2,3]</w:t>
      </w:r>
      <w:r w:rsidRPr="0012116D">
        <w:rPr>
          <w:rFonts w:ascii="Book Antiqua" w:hAnsi="Book Antiqua"/>
        </w:rPr>
        <w:t xml:space="preserve">. The emergence of Ebola virus, Nipah virus, Sin Nombre Hantavirus, </w:t>
      </w:r>
      <w:r w:rsidR="00E73F57">
        <w:rPr>
          <w:rFonts w:ascii="Book Antiqua" w:hAnsi="Book Antiqua"/>
        </w:rPr>
        <w:t>SARS</w:t>
      </w:r>
      <w:r w:rsidRPr="0012116D">
        <w:rPr>
          <w:rFonts w:ascii="Book Antiqua" w:hAnsi="Book Antiqua"/>
        </w:rPr>
        <w:t>, Influenza viruses (H1N1, H7N9), and MERS viruses in the recent past</w:t>
      </w:r>
      <w:r w:rsidRPr="0012116D">
        <w:rPr>
          <w:rFonts w:ascii="Book Antiqua" w:hAnsi="Book Antiqua"/>
          <w:vertAlign w:val="superscript"/>
        </w:rPr>
        <w:t>[4]</w:t>
      </w:r>
      <w:r w:rsidRPr="0012116D">
        <w:rPr>
          <w:rFonts w:ascii="Book Antiqua" w:hAnsi="Book Antiqua"/>
        </w:rPr>
        <w:t>, clearly signify the onset of many others in the near future. According to a recent statistical estimate, there are at least 320,000 mammalian viruses that are waiting to be discovered</w:t>
      </w:r>
      <w:r w:rsidRPr="0012116D">
        <w:rPr>
          <w:rFonts w:ascii="Book Antiqua" w:hAnsi="Book Antiqua"/>
          <w:vertAlign w:val="superscript"/>
        </w:rPr>
        <w:t>[5]</w:t>
      </w:r>
      <w:r w:rsidRPr="0012116D">
        <w:rPr>
          <w:rFonts w:ascii="Book Antiqua" w:hAnsi="Book Antiqua"/>
        </w:rPr>
        <w:t>. The World Health Organization (WHO) has correctly cautioned that, “</w:t>
      </w:r>
      <w:r w:rsidRPr="0012116D">
        <w:rPr>
          <w:rFonts w:ascii="Book Antiqua" w:hAnsi="Book Antiqua"/>
          <w:i/>
          <w:iCs/>
        </w:rPr>
        <w:t>It would be extremely naïve and complacent to assume that there will be no other disease like AIDS, Ebola, or SARS, sooner or later</w:t>
      </w:r>
      <w:r w:rsidRPr="0012116D">
        <w:rPr>
          <w:rFonts w:ascii="Book Antiqua" w:hAnsi="Book Antiqua"/>
        </w:rPr>
        <w:t>”</w:t>
      </w:r>
      <w:r w:rsidRPr="0012116D">
        <w:rPr>
          <w:rFonts w:ascii="Book Antiqua" w:hAnsi="Book Antiqua"/>
          <w:vertAlign w:val="superscript"/>
        </w:rPr>
        <w:t>[6]</w:t>
      </w:r>
      <w:r w:rsidRPr="0012116D">
        <w:rPr>
          <w:rFonts w:ascii="Book Antiqua" w:hAnsi="Book Antiqua"/>
        </w:rPr>
        <w:t>.</w:t>
      </w:r>
    </w:p>
    <w:p w:rsidR="001967AC" w:rsidRPr="0012116D" w:rsidRDefault="001967AC" w:rsidP="00E73F57">
      <w:pPr>
        <w:spacing w:line="360" w:lineRule="auto"/>
        <w:ind w:firstLineChars="100" w:firstLine="240"/>
        <w:jc w:val="both"/>
        <w:rPr>
          <w:rFonts w:ascii="Book Antiqua" w:hAnsi="Book Antiqua"/>
        </w:rPr>
      </w:pPr>
      <w:r w:rsidRPr="0012116D">
        <w:rPr>
          <w:rFonts w:ascii="Book Antiqua" w:hAnsi="Book Antiqua"/>
        </w:rPr>
        <w:t>Apart from natural outbreaks, the risk of pathogens, especially deadly viruses, to be used as biological weapons and agents of bioterrorism have also increased in the recent years</w:t>
      </w:r>
      <w:r w:rsidRPr="0012116D">
        <w:rPr>
          <w:rFonts w:ascii="Book Antiqua" w:hAnsi="Book Antiqua"/>
          <w:vertAlign w:val="superscript"/>
        </w:rPr>
        <w:t>[7]</w:t>
      </w:r>
      <w:r w:rsidRPr="0012116D">
        <w:rPr>
          <w:rFonts w:ascii="Book Antiqua" w:hAnsi="Book Antiqua"/>
        </w:rPr>
        <w:t xml:space="preserve">. Being exceptionally diverse, in term of etiology, morphology, nucleic acid type and sequence information, clinical manifestations, </w:t>
      </w:r>
      <w:r w:rsidRPr="00E73F57">
        <w:rPr>
          <w:rFonts w:ascii="Book Antiqua" w:hAnsi="Book Antiqua"/>
          <w:i/>
        </w:rPr>
        <w:t>etc.</w:t>
      </w:r>
      <w:r w:rsidRPr="0012116D">
        <w:rPr>
          <w:rFonts w:ascii="Book Antiqua" w:hAnsi="Book Antiqua"/>
        </w:rPr>
        <w:t xml:space="preserve">, rapid detection and identification of viruses pose great challenge to clinical investigators. Nevertheless, during natural or deliberate outbreaks, identification and characterization of viruses in clinical samples is extremely essential to facilitate prevention and quarantine strategies, implement specific diagnostic tools, and also to determine explicit treatment strategy. </w:t>
      </w:r>
    </w:p>
    <w:p w:rsidR="001967AC" w:rsidRPr="0012116D" w:rsidRDefault="001967AC" w:rsidP="00E73F57">
      <w:pPr>
        <w:spacing w:line="360" w:lineRule="auto"/>
        <w:ind w:firstLineChars="100" w:firstLine="240"/>
        <w:jc w:val="both"/>
        <w:rPr>
          <w:rFonts w:ascii="Book Antiqua" w:hAnsi="Book Antiqua"/>
        </w:rPr>
      </w:pPr>
      <w:r w:rsidRPr="0012116D">
        <w:rPr>
          <w:rFonts w:ascii="Book Antiqua" w:hAnsi="Book Antiqua"/>
        </w:rPr>
        <w:t xml:space="preserve">This article will review the gradual evolution and recent advances in the field of virus discovery, with special reference to the </w:t>
      </w:r>
      <w:r w:rsidR="00E73F57" w:rsidRPr="0012116D">
        <w:rPr>
          <w:rFonts w:ascii="Book Antiqua" w:hAnsi="Book Antiqua"/>
        </w:rPr>
        <w:t>next</w:t>
      </w:r>
      <w:r w:rsidR="00E73F57" w:rsidRPr="0012116D">
        <w:rPr>
          <w:rFonts w:ascii="Book Antiqua" w:hAnsi="Book Antiqua"/>
          <w:lang w:eastAsia="zh-CN"/>
        </w:rPr>
        <w:t>-</w:t>
      </w:r>
      <w:r w:rsidR="00E73F57" w:rsidRPr="0012116D">
        <w:rPr>
          <w:rFonts w:ascii="Book Antiqua" w:hAnsi="Book Antiqua"/>
        </w:rPr>
        <w:t>generation se</w:t>
      </w:r>
      <w:r w:rsidRPr="0012116D">
        <w:rPr>
          <w:rFonts w:ascii="Book Antiqua" w:hAnsi="Book Antiqua"/>
        </w:rPr>
        <w:t xml:space="preserve">quencing (NGS) technologies and related molecular biology methodologies. </w:t>
      </w:r>
    </w:p>
    <w:p w:rsidR="00E73F57" w:rsidRDefault="00E73F57" w:rsidP="0012116D">
      <w:pPr>
        <w:spacing w:line="360" w:lineRule="auto"/>
        <w:jc w:val="both"/>
        <w:rPr>
          <w:rFonts w:ascii="Book Antiqua" w:hAnsi="Book Antiqua"/>
          <w:b/>
          <w:bCs/>
          <w:lang w:eastAsia="zh-CN"/>
        </w:rPr>
      </w:pPr>
    </w:p>
    <w:p w:rsidR="001967AC" w:rsidRPr="0012116D" w:rsidRDefault="001967AC" w:rsidP="0012116D">
      <w:pPr>
        <w:spacing w:line="360" w:lineRule="auto"/>
        <w:jc w:val="both"/>
        <w:rPr>
          <w:rFonts w:ascii="Book Antiqua" w:hAnsi="Book Antiqua"/>
          <w:b/>
          <w:bCs/>
        </w:rPr>
      </w:pPr>
      <w:r w:rsidRPr="0012116D">
        <w:rPr>
          <w:rFonts w:ascii="Book Antiqua" w:hAnsi="Book Antiqua"/>
          <w:b/>
          <w:bCs/>
        </w:rPr>
        <w:t>EVOLUTION OF VIRUS DISCOVERY TECHNIQUES</w:t>
      </w:r>
    </w:p>
    <w:p w:rsidR="001967AC" w:rsidRPr="00E73F57" w:rsidRDefault="001967AC" w:rsidP="0012116D">
      <w:pPr>
        <w:spacing w:line="360" w:lineRule="auto"/>
        <w:jc w:val="both"/>
        <w:rPr>
          <w:rFonts w:ascii="Book Antiqua" w:hAnsi="Book Antiqua"/>
          <w:b/>
          <w:i/>
        </w:rPr>
      </w:pPr>
      <w:r w:rsidRPr="00E73F57">
        <w:rPr>
          <w:rFonts w:ascii="Book Antiqua" w:hAnsi="Book Antiqua"/>
          <w:b/>
          <w:bCs/>
          <w:i/>
        </w:rPr>
        <w:t>Classical approaches to virus discovery</w:t>
      </w:r>
    </w:p>
    <w:p w:rsidR="001967AC" w:rsidRPr="0012116D" w:rsidRDefault="001967AC" w:rsidP="0012116D">
      <w:pPr>
        <w:spacing w:line="360" w:lineRule="auto"/>
        <w:jc w:val="both"/>
        <w:rPr>
          <w:rFonts w:ascii="Book Antiqua" w:hAnsi="Book Antiqua"/>
          <w:bCs/>
        </w:rPr>
      </w:pPr>
      <w:r w:rsidRPr="0012116D">
        <w:rPr>
          <w:rFonts w:ascii="Book Antiqua" w:hAnsi="Book Antiqua"/>
        </w:rPr>
        <w:t>Classically, virus discovery from clinical samples was based on filtration (to remove host cells and other microbes), inoculation of the cell free filtrate in suitable cell cultures followed by purification of the viruses from cultures and their characterization</w:t>
      </w:r>
      <w:r w:rsidRPr="0012116D">
        <w:rPr>
          <w:rFonts w:ascii="Book Antiqua" w:hAnsi="Book Antiqua"/>
          <w:vertAlign w:val="superscript"/>
        </w:rPr>
        <w:t>[8-10]</w:t>
      </w:r>
      <w:r w:rsidRPr="0012116D">
        <w:rPr>
          <w:rFonts w:ascii="Book Antiqua" w:hAnsi="Book Antiqua"/>
        </w:rPr>
        <w:t>. Morphological changes in the cultured cells, collectiv</w:t>
      </w:r>
      <w:r w:rsidR="00E73F57">
        <w:rPr>
          <w:rFonts w:ascii="Book Antiqua" w:hAnsi="Book Antiqua"/>
        </w:rPr>
        <w:t>ely known as cytopathic effect</w:t>
      </w:r>
      <w:r w:rsidRPr="0012116D">
        <w:rPr>
          <w:rFonts w:ascii="Book Antiqua" w:hAnsi="Book Antiqua"/>
        </w:rPr>
        <w:t>, such as formation of syncytia, cell rounding, lysis, detachment, or inclusion bodies, etc. indicate the presence and successful infection of the virus(es) in the cells</w:t>
      </w:r>
      <w:r w:rsidRPr="0012116D">
        <w:rPr>
          <w:rFonts w:ascii="Book Antiqua" w:hAnsi="Book Antiqua"/>
          <w:vertAlign w:val="superscript"/>
        </w:rPr>
        <w:t>[11]</w:t>
      </w:r>
      <w:r w:rsidRPr="0012116D">
        <w:rPr>
          <w:rFonts w:ascii="Book Antiqua" w:hAnsi="Book Antiqua"/>
        </w:rPr>
        <w:t>. Virus isolate(s) are purified from the cultured cells or culture supernatant using density gradient and other high speed centrifugal techniques. This is followed by structural characterization of viral particles, antigens, nucleic acids, through different biophysical and biochemical methods</w:t>
      </w:r>
      <w:r w:rsidRPr="0012116D">
        <w:rPr>
          <w:rFonts w:ascii="Book Antiqua" w:hAnsi="Book Antiqua"/>
          <w:vertAlign w:val="superscript"/>
        </w:rPr>
        <w:t>[4]</w:t>
      </w:r>
      <w:r w:rsidRPr="0012116D">
        <w:rPr>
          <w:rFonts w:ascii="Book Antiqua" w:hAnsi="Book Antiqua"/>
        </w:rPr>
        <w:t xml:space="preserve">. Although classical methods are sometimes considered as time-consuming, tedious and need significant experimental basis, but the cell inoculation method still remains an exceptional source of enriched viral particles required for serological, molecular characterization and other purposes. Nonetheless, in many cases, viruses were not readily infective to cell cultures, which severely hamper their characterization. </w:t>
      </w:r>
      <w:r w:rsidRPr="0012116D">
        <w:rPr>
          <w:rFonts w:ascii="Book Antiqua" w:hAnsi="Book Antiqua"/>
          <w:bCs/>
        </w:rPr>
        <w:t>Additionally, repeated passaging of the virus to obtain high titer is believed could change the population of virus being sought</w:t>
      </w:r>
      <w:r w:rsidRPr="0012116D">
        <w:rPr>
          <w:rFonts w:ascii="Book Antiqua" w:hAnsi="Book Antiqua"/>
          <w:vertAlign w:val="superscript"/>
        </w:rPr>
        <w:t>[12]</w:t>
      </w:r>
      <w:r w:rsidRPr="0012116D">
        <w:rPr>
          <w:rFonts w:ascii="Book Antiqua" w:hAnsi="Book Antiqua"/>
        </w:rPr>
        <w:t xml:space="preserve">. </w:t>
      </w:r>
    </w:p>
    <w:p w:rsidR="001967AC" w:rsidRPr="0012116D" w:rsidRDefault="001967AC" w:rsidP="0012116D">
      <w:pPr>
        <w:spacing w:line="360" w:lineRule="auto"/>
        <w:jc w:val="both"/>
        <w:rPr>
          <w:rFonts w:ascii="Book Antiqua" w:hAnsi="Book Antiqua"/>
          <w:b/>
          <w:bCs/>
        </w:rPr>
      </w:pPr>
    </w:p>
    <w:p w:rsidR="001967AC" w:rsidRPr="00E73F57" w:rsidRDefault="001967AC" w:rsidP="0012116D">
      <w:pPr>
        <w:spacing w:line="360" w:lineRule="auto"/>
        <w:jc w:val="both"/>
        <w:rPr>
          <w:rFonts w:ascii="Book Antiqua" w:hAnsi="Book Antiqua"/>
          <w:b/>
          <w:i/>
        </w:rPr>
      </w:pPr>
      <w:r w:rsidRPr="00E73F57">
        <w:rPr>
          <w:rFonts w:ascii="Book Antiqua" w:hAnsi="Book Antiqua"/>
          <w:b/>
          <w:bCs/>
          <w:i/>
        </w:rPr>
        <w:t>Nucleic acid sequence</w:t>
      </w:r>
      <w:r w:rsidRPr="00E73F57">
        <w:rPr>
          <w:rFonts w:ascii="Book Antiqua" w:hAnsi="Book Antiqua"/>
          <w:b/>
          <w:bCs/>
          <w:i/>
          <w:lang w:eastAsia="zh-CN"/>
        </w:rPr>
        <w:t>-</w:t>
      </w:r>
      <w:r w:rsidRPr="00E73F57">
        <w:rPr>
          <w:rFonts w:ascii="Book Antiqua" w:hAnsi="Book Antiqua"/>
          <w:b/>
          <w:bCs/>
          <w:i/>
        </w:rPr>
        <w:t>dependent</w:t>
      </w:r>
      <w:r w:rsidRPr="00E73F57">
        <w:rPr>
          <w:rFonts w:ascii="Book Antiqua" w:hAnsi="Book Antiqua"/>
          <w:i/>
        </w:rPr>
        <w:t xml:space="preserve"> </w:t>
      </w:r>
      <w:r w:rsidRPr="00E73F57">
        <w:rPr>
          <w:rFonts w:ascii="Book Antiqua" w:hAnsi="Book Antiqua"/>
          <w:b/>
          <w:bCs/>
          <w:i/>
        </w:rPr>
        <w:t>amplification</w:t>
      </w:r>
      <w:r w:rsidRPr="00E73F57">
        <w:rPr>
          <w:rFonts w:ascii="Book Antiqua" w:hAnsi="Book Antiqua"/>
          <w:i/>
        </w:rPr>
        <w:t xml:space="preserve"> </w:t>
      </w:r>
      <w:r w:rsidRPr="00E73F57">
        <w:rPr>
          <w:rFonts w:ascii="Book Antiqua" w:hAnsi="Book Antiqua"/>
          <w:b/>
          <w:bCs/>
          <w:i/>
        </w:rPr>
        <w:t>approaches to virus discovery</w:t>
      </w:r>
    </w:p>
    <w:p w:rsidR="001967AC" w:rsidRPr="0012116D" w:rsidRDefault="001967AC" w:rsidP="0012116D">
      <w:pPr>
        <w:spacing w:line="360" w:lineRule="auto"/>
        <w:jc w:val="both"/>
        <w:rPr>
          <w:rFonts w:ascii="Book Antiqua" w:hAnsi="Book Antiqua"/>
        </w:rPr>
      </w:pPr>
      <w:r w:rsidRPr="0012116D">
        <w:rPr>
          <w:rFonts w:ascii="Book Antiqua" w:hAnsi="Book Antiqua"/>
        </w:rPr>
        <w:t>Subsequently, with the development of nucleic acid sequence-dependent techniques, such as PCR-sequencing and microarrays, the requirement of cell culture based traditional methods became obsolete to a large extent</w:t>
      </w:r>
      <w:r w:rsidRPr="0012116D">
        <w:rPr>
          <w:rFonts w:ascii="Book Antiqua" w:hAnsi="Book Antiqua"/>
          <w:vertAlign w:val="superscript"/>
        </w:rPr>
        <w:t>[13-16]</w:t>
      </w:r>
      <w:r w:rsidRPr="0012116D">
        <w:rPr>
          <w:rFonts w:ascii="Book Antiqua" w:hAnsi="Book Antiqua"/>
        </w:rPr>
        <w:t>. These techniques were comparatively much faster as compared to classical techniques and led to the discovery of several new genotypes of known viruses. Among PCR and microarray based methods, the former gained enormous popularity due to its ability to rapidly amplify very small amounts of viral sequences from clinical samples. Even though, the prior requirement of sequence information (to design primers and hybridization probe), made this technique suitable for discovery of new genotypes of known viruses, but not appropriate for absolutely novel viruses. This limitation was later addressed by the development of consensus or degenerate PCR</w:t>
      </w:r>
      <w:r w:rsidRPr="0012116D">
        <w:rPr>
          <w:rFonts w:ascii="Book Antiqua" w:hAnsi="Book Antiqua"/>
          <w:vertAlign w:val="superscript"/>
        </w:rPr>
        <w:t>[17,18]</w:t>
      </w:r>
      <w:r w:rsidRPr="0012116D">
        <w:rPr>
          <w:rFonts w:ascii="Book Antiqua" w:hAnsi="Book Antiqua"/>
        </w:rPr>
        <w:t xml:space="preserve">. Although, this PCR method was tolerant to considerable sequence variation, but it lacked its original sensitivity and was still critically dependent on prior sequence information of the virus genera/family being investigated. Moreover, this method could only amplify small fractions of viral genome, which were sometimes not enough for further analysis. </w:t>
      </w:r>
    </w:p>
    <w:p w:rsidR="001967AC" w:rsidRPr="0012116D" w:rsidRDefault="001967AC" w:rsidP="0012116D">
      <w:pPr>
        <w:spacing w:line="360" w:lineRule="auto"/>
        <w:jc w:val="both"/>
        <w:rPr>
          <w:rFonts w:ascii="Book Antiqua" w:hAnsi="Book Antiqua"/>
          <w:b/>
          <w:bCs/>
        </w:rPr>
      </w:pPr>
    </w:p>
    <w:p w:rsidR="001967AC" w:rsidRPr="00E73F57" w:rsidRDefault="001967AC" w:rsidP="0012116D">
      <w:pPr>
        <w:spacing w:line="360" w:lineRule="auto"/>
        <w:jc w:val="both"/>
        <w:rPr>
          <w:rFonts w:ascii="Book Antiqua" w:hAnsi="Book Antiqua"/>
          <w:b/>
          <w:i/>
        </w:rPr>
      </w:pPr>
      <w:r w:rsidRPr="00E73F57">
        <w:rPr>
          <w:rFonts w:ascii="Book Antiqua" w:hAnsi="Book Antiqua"/>
          <w:b/>
          <w:bCs/>
          <w:i/>
        </w:rPr>
        <w:t>Nucleic acid sequence</w:t>
      </w:r>
      <w:r w:rsidRPr="00E73F57">
        <w:rPr>
          <w:rFonts w:ascii="Book Antiqua" w:hAnsi="Book Antiqua"/>
          <w:b/>
          <w:bCs/>
          <w:i/>
          <w:lang w:eastAsia="zh-CN"/>
        </w:rPr>
        <w:t>-</w:t>
      </w:r>
      <w:r w:rsidRPr="00E73F57">
        <w:rPr>
          <w:rFonts w:ascii="Book Antiqua" w:hAnsi="Book Antiqua"/>
          <w:b/>
          <w:bCs/>
          <w:i/>
        </w:rPr>
        <w:t>independent</w:t>
      </w:r>
      <w:r w:rsidRPr="00E73F57">
        <w:rPr>
          <w:rFonts w:ascii="Book Antiqua" w:hAnsi="Book Antiqua"/>
          <w:i/>
        </w:rPr>
        <w:t xml:space="preserve"> </w:t>
      </w:r>
      <w:r w:rsidRPr="00E73F57">
        <w:rPr>
          <w:rFonts w:ascii="Book Antiqua" w:hAnsi="Book Antiqua"/>
          <w:b/>
          <w:bCs/>
          <w:i/>
        </w:rPr>
        <w:t>amplification</w:t>
      </w:r>
      <w:r w:rsidRPr="00E73F57">
        <w:rPr>
          <w:rFonts w:ascii="Book Antiqua" w:hAnsi="Book Antiqua"/>
          <w:i/>
        </w:rPr>
        <w:t xml:space="preserve"> </w:t>
      </w:r>
      <w:r w:rsidRPr="00E73F57">
        <w:rPr>
          <w:rFonts w:ascii="Book Antiqua" w:hAnsi="Book Antiqua"/>
          <w:b/>
          <w:bCs/>
          <w:i/>
        </w:rPr>
        <w:t>approaches to virus discovery</w:t>
      </w:r>
    </w:p>
    <w:p w:rsidR="001967AC" w:rsidRPr="0012116D" w:rsidRDefault="001967AC" w:rsidP="0012116D">
      <w:pPr>
        <w:spacing w:line="360" w:lineRule="auto"/>
        <w:jc w:val="both"/>
        <w:rPr>
          <w:rFonts w:ascii="Book Antiqua" w:hAnsi="Book Antiqua"/>
        </w:rPr>
      </w:pPr>
      <w:r w:rsidRPr="0012116D">
        <w:rPr>
          <w:rFonts w:ascii="Book Antiqua" w:hAnsi="Book Antiqua"/>
        </w:rPr>
        <w:t xml:space="preserve">The limitations of sequence dependent techniques prompted the investigators to resort to </w:t>
      </w:r>
      <w:r w:rsidR="00E73F57">
        <w:rPr>
          <w:rFonts w:ascii="Book Antiqua" w:hAnsi="Book Antiqua"/>
          <w:lang w:eastAsia="zh-CN"/>
        </w:rPr>
        <w:t>“</w:t>
      </w:r>
      <w:r w:rsidRPr="0012116D">
        <w:rPr>
          <w:rFonts w:ascii="Book Antiqua" w:hAnsi="Book Antiqua"/>
        </w:rPr>
        <w:t>metagenomics</w:t>
      </w:r>
      <w:r w:rsidR="00E73F57">
        <w:rPr>
          <w:rFonts w:ascii="Book Antiqua" w:hAnsi="Book Antiqua"/>
          <w:lang w:eastAsia="zh-CN"/>
        </w:rPr>
        <w:t>”</w:t>
      </w:r>
      <w:r w:rsidRPr="0012116D">
        <w:rPr>
          <w:rFonts w:ascii="Book Antiqua" w:hAnsi="Book Antiqua"/>
        </w:rPr>
        <w:t>, a technique that does not presume any knowledge about the organisms being investigated</w:t>
      </w:r>
      <w:r w:rsidRPr="0012116D">
        <w:rPr>
          <w:rFonts w:ascii="Book Antiqua" w:hAnsi="Book Antiqua"/>
          <w:vertAlign w:val="superscript"/>
        </w:rPr>
        <w:t>[19]</w:t>
      </w:r>
      <w:r w:rsidRPr="0012116D">
        <w:rPr>
          <w:rFonts w:ascii="Book Antiqua" w:hAnsi="Book Antiqua"/>
        </w:rPr>
        <w:t>. Metagenomics is the study of total genetic material present in a given sample, without culturing the organisms present in it. Conventional metagenomics analyses involved direct amplification of the nucleic acids through PCR, cloning and sequencing</w:t>
      </w:r>
      <w:r w:rsidR="00E73F57">
        <w:rPr>
          <w:rFonts w:ascii="Book Antiqua" w:hAnsi="Book Antiqua" w:hint="eastAsia"/>
          <w:lang w:eastAsia="zh-CN"/>
        </w:rPr>
        <w:t>,</w:t>
      </w:r>
      <w:r w:rsidRPr="0012116D">
        <w:rPr>
          <w:rFonts w:ascii="Book Antiqua" w:hAnsi="Book Antiqua"/>
        </w:rPr>
        <w:t xml:space="preserve"> </w:t>
      </w:r>
      <w:r w:rsidRPr="00E73F57">
        <w:rPr>
          <w:rFonts w:ascii="Book Antiqua" w:hAnsi="Book Antiqua"/>
          <w:i/>
        </w:rPr>
        <w:t>etc.</w:t>
      </w:r>
      <w:r w:rsidRPr="0012116D">
        <w:rPr>
          <w:rFonts w:ascii="Book Antiqua" w:hAnsi="Book Antiqua"/>
          <w:vertAlign w:val="superscript"/>
        </w:rPr>
        <w:t>[15.20]</w:t>
      </w:r>
      <w:r w:rsidRPr="0012116D">
        <w:rPr>
          <w:rFonts w:ascii="Book Antiqua" w:hAnsi="Book Antiqua"/>
        </w:rPr>
        <w:t>. At the outset, this technique was intensely used for assessing the bacterial diversity within highly diverse samples ranging from soil, oceans, and lakes to human gut and stool, which demonstrated the power of this technique to discover genetic materials of unknown origin</w:t>
      </w:r>
      <w:r w:rsidRPr="0012116D">
        <w:rPr>
          <w:rFonts w:ascii="Book Antiqua" w:hAnsi="Book Antiqua"/>
          <w:vertAlign w:val="superscript"/>
        </w:rPr>
        <w:t>[21]</w:t>
      </w:r>
      <w:r w:rsidRPr="0012116D">
        <w:rPr>
          <w:rFonts w:ascii="Book Antiqua" w:hAnsi="Book Antiqua"/>
        </w:rPr>
        <w:t xml:space="preserve">. Subsequently, early virus discovery investigators developed a number of random amplification techniques for viral metagenomics, such as sequence-independent single-primer amplification (SISPA), </w:t>
      </w:r>
      <w:r w:rsidRPr="0012116D">
        <w:rPr>
          <w:rFonts w:ascii="Book Antiqua" w:hAnsi="Book Antiqua"/>
          <w:lang w:eastAsia="zh-CN"/>
        </w:rPr>
        <w:t>v</w:t>
      </w:r>
      <w:r w:rsidRPr="0012116D">
        <w:rPr>
          <w:rFonts w:ascii="Book Antiqua" w:hAnsi="Book Antiqua"/>
        </w:rPr>
        <w:t xml:space="preserve">irus discovery based on cDNA-AFLP (VIDISCA), </w:t>
      </w:r>
      <w:r w:rsidRPr="0012116D">
        <w:rPr>
          <w:rFonts w:ascii="Book Antiqua" w:hAnsi="Book Antiqua"/>
          <w:lang w:eastAsia="zh-CN"/>
        </w:rPr>
        <w:t>r</w:t>
      </w:r>
      <w:r w:rsidRPr="0012116D">
        <w:rPr>
          <w:rFonts w:ascii="Book Antiqua" w:hAnsi="Book Antiqua"/>
        </w:rPr>
        <w:t xml:space="preserve">olling </w:t>
      </w:r>
      <w:r w:rsidRPr="0012116D">
        <w:rPr>
          <w:rFonts w:ascii="Book Antiqua" w:hAnsi="Book Antiqua"/>
          <w:lang w:eastAsia="zh-CN"/>
        </w:rPr>
        <w:t>c</w:t>
      </w:r>
      <w:r w:rsidRPr="0012116D">
        <w:rPr>
          <w:rFonts w:ascii="Book Antiqua" w:hAnsi="Book Antiqua"/>
        </w:rPr>
        <w:t xml:space="preserve">ircle </w:t>
      </w:r>
      <w:r w:rsidRPr="0012116D">
        <w:rPr>
          <w:rFonts w:ascii="Book Antiqua" w:hAnsi="Book Antiqua"/>
          <w:lang w:eastAsia="zh-CN"/>
        </w:rPr>
        <w:t>a</w:t>
      </w:r>
      <w:r w:rsidRPr="0012116D">
        <w:rPr>
          <w:rFonts w:ascii="Book Antiqua" w:hAnsi="Book Antiqua"/>
        </w:rPr>
        <w:t>mplification (RCA)</w:t>
      </w:r>
      <w:r w:rsidRPr="0012116D">
        <w:rPr>
          <w:rFonts w:ascii="Book Antiqua" w:hAnsi="Book Antiqua"/>
          <w:lang w:eastAsia="zh-CN"/>
        </w:rPr>
        <w:t>,</w:t>
      </w:r>
      <w:r w:rsidRPr="0012116D">
        <w:rPr>
          <w:rFonts w:ascii="Book Antiqua" w:hAnsi="Book Antiqua"/>
        </w:rPr>
        <w:t xml:space="preserve"> </w:t>
      </w:r>
      <w:r w:rsidRPr="00E73F57">
        <w:rPr>
          <w:rFonts w:ascii="Book Antiqua" w:hAnsi="Book Antiqua"/>
          <w:i/>
        </w:rPr>
        <w:t>etc.</w:t>
      </w:r>
      <w:r w:rsidR="00E73F57">
        <w:rPr>
          <w:rFonts w:ascii="Book Antiqua" w:hAnsi="Book Antiqua" w:hint="eastAsia"/>
          <w:lang w:eastAsia="zh-CN"/>
        </w:rPr>
        <w:t>,</w:t>
      </w:r>
      <w:r w:rsidRPr="0012116D">
        <w:rPr>
          <w:rFonts w:ascii="Book Antiqua" w:hAnsi="Book Antiqua"/>
        </w:rPr>
        <w:t xml:space="preserve"> to amplify viral genetic materials for cloning and sequencing</w:t>
      </w:r>
      <w:r w:rsidRPr="0012116D">
        <w:rPr>
          <w:rFonts w:ascii="Book Antiqua" w:hAnsi="Book Antiqua"/>
          <w:vertAlign w:val="superscript"/>
        </w:rPr>
        <w:t>[15,20,22]</w:t>
      </w:r>
      <w:r w:rsidRPr="0012116D">
        <w:rPr>
          <w:rFonts w:ascii="Book Antiqua" w:hAnsi="Book Antiqua"/>
        </w:rPr>
        <w:t>. Extensive use of these viral metagenomic techniques, led to the discovery of different viruses, including human T-cell lymphotropic virus type-1</w:t>
      </w:r>
      <w:r w:rsidR="00E73F57">
        <w:rPr>
          <w:rFonts w:ascii="Book Antiqua" w:hAnsi="Book Antiqua"/>
        </w:rPr>
        <w:t>, Torque Teno virus</w:t>
      </w:r>
      <w:r w:rsidRPr="0012116D">
        <w:rPr>
          <w:rFonts w:ascii="Book Antiqua" w:hAnsi="Book Antiqua"/>
        </w:rPr>
        <w:t>, different Parvoviruses, Coronaviruses, Polyomaviruses, Hepatitis C virus, Sin Nombre virus, Human Herpesviruses 6 and 8, and West Nile virus etc. in clinical samples</w:t>
      </w:r>
      <w:r w:rsidRPr="0012116D">
        <w:rPr>
          <w:rFonts w:ascii="Book Antiqua" w:hAnsi="Book Antiqua"/>
          <w:vertAlign w:val="superscript"/>
        </w:rPr>
        <w:t>[23-26]</w:t>
      </w:r>
      <w:r w:rsidRPr="0012116D">
        <w:rPr>
          <w:rFonts w:ascii="Book Antiqua" w:hAnsi="Book Antiqua"/>
        </w:rPr>
        <w:t xml:space="preserve">.   </w:t>
      </w:r>
    </w:p>
    <w:p w:rsidR="001967AC" w:rsidRPr="0012116D" w:rsidRDefault="001967AC" w:rsidP="0012116D">
      <w:pPr>
        <w:spacing w:line="360" w:lineRule="auto"/>
        <w:jc w:val="both"/>
        <w:rPr>
          <w:rFonts w:ascii="Book Antiqua" w:hAnsi="Book Antiqua"/>
          <w:b/>
          <w:bCs/>
        </w:rPr>
      </w:pPr>
    </w:p>
    <w:p w:rsidR="001967AC" w:rsidRPr="00E73F57" w:rsidRDefault="001967AC" w:rsidP="0012116D">
      <w:pPr>
        <w:spacing w:line="360" w:lineRule="auto"/>
        <w:jc w:val="both"/>
        <w:rPr>
          <w:rFonts w:ascii="Book Antiqua" w:hAnsi="Book Antiqua"/>
          <w:b/>
          <w:i/>
        </w:rPr>
      </w:pPr>
      <w:r w:rsidRPr="00E73F57">
        <w:rPr>
          <w:rFonts w:ascii="Book Antiqua" w:hAnsi="Book Antiqua"/>
          <w:b/>
          <w:bCs/>
          <w:i/>
        </w:rPr>
        <w:t>NGS</w:t>
      </w:r>
      <w:r w:rsidRPr="00E73F57">
        <w:rPr>
          <w:rFonts w:ascii="Book Antiqua" w:hAnsi="Book Antiqua"/>
          <w:b/>
          <w:bCs/>
          <w:i/>
          <w:lang w:eastAsia="zh-CN"/>
        </w:rPr>
        <w:t>-</w:t>
      </w:r>
      <w:r w:rsidRPr="00E73F57">
        <w:rPr>
          <w:rFonts w:ascii="Book Antiqua" w:hAnsi="Book Antiqua"/>
          <w:b/>
          <w:bCs/>
          <w:i/>
        </w:rPr>
        <w:t>based metagenomic approaches to virus discovery</w:t>
      </w:r>
    </w:p>
    <w:p w:rsidR="001967AC" w:rsidRPr="0012116D" w:rsidRDefault="001967AC" w:rsidP="0012116D">
      <w:pPr>
        <w:spacing w:line="360" w:lineRule="auto"/>
        <w:jc w:val="both"/>
        <w:rPr>
          <w:rFonts w:ascii="Book Antiqua" w:hAnsi="Book Antiqua"/>
        </w:rPr>
      </w:pPr>
      <w:r w:rsidRPr="0012116D">
        <w:rPr>
          <w:rFonts w:ascii="Book Antiqua" w:hAnsi="Book Antiqua"/>
        </w:rPr>
        <w:t>In all the above nucleic acid sequence based virus discovery approaches, the Sanger sequencing method played a very significant role. However, with the commercial availability of high throughput sequencing technologies in 2005, a gradual shift in generation of sequencing technologies became evident. These massively parallel sequencing technologies evolved rapidly and entirely transformed almost every field of biological research including clinical research laboratories</w:t>
      </w:r>
      <w:r w:rsidRPr="0012116D">
        <w:rPr>
          <w:rFonts w:ascii="Book Antiqua" w:hAnsi="Book Antiqua"/>
          <w:vertAlign w:val="superscript"/>
        </w:rPr>
        <w:t>[27]</w:t>
      </w:r>
      <w:r w:rsidRPr="0012116D">
        <w:rPr>
          <w:rFonts w:ascii="Book Antiqua" w:hAnsi="Book Antiqua"/>
        </w:rPr>
        <w:t>. NGS is presently the most attractive approach towards metagenomics, including viral metagenomics, due to its independence from the requirement of prior sequence information. Furthermore, being highly sensitive, NGS can rapidly recuperate nearly full genome sequences of viruses, with relatively less amount of starting material as compared to conventional cloning based approaches</w:t>
      </w:r>
      <w:r w:rsidRPr="0012116D">
        <w:rPr>
          <w:rFonts w:ascii="Book Antiqua" w:hAnsi="Book Antiqua"/>
          <w:vertAlign w:val="superscript"/>
        </w:rPr>
        <w:t>[28,29]</w:t>
      </w:r>
      <w:r w:rsidRPr="0012116D">
        <w:rPr>
          <w:rFonts w:ascii="Book Antiqua" w:hAnsi="Book Antiqua"/>
        </w:rPr>
        <w:t>. Moreover, the large dynamic detection range of the NGS has established it as the most powerful technology available till date, which has catalyzed the rate of virus discovery</w:t>
      </w:r>
      <w:r w:rsidRPr="0012116D">
        <w:rPr>
          <w:rFonts w:ascii="Book Antiqua" w:hAnsi="Book Antiqua"/>
          <w:vertAlign w:val="superscript"/>
        </w:rPr>
        <w:t>[30-33]</w:t>
      </w:r>
      <w:r w:rsidRPr="0012116D">
        <w:rPr>
          <w:rFonts w:ascii="Book Antiqua" w:hAnsi="Book Antiqua"/>
        </w:rPr>
        <w:t>. In combination with conventional methods such as SISPA, VIDISCA, RCA</w:t>
      </w:r>
      <w:r w:rsidR="00844E2E">
        <w:rPr>
          <w:rFonts w:ascii="Book Antiqua" w:hAnsi="Book Antiqua" w:hint="eastAsia"/>
          <w:lang w:eastAsia="zh-CN"/>
        </w:rPr>
        <w:t>,</w:t>
      </w:r>
      <w:r w:rsidRPr="0012116D">
        <w:rPr>
          <w:rFonts w:ascii="Book Antiqua" w:hAnsi="Book Antiqua"/>
        </w:rPr>
        <w:t xml:space="preserve"> </w:t>
      </w:r>
      <w:r w:rsidRPr="00844E2E">
        <w:rPr>
          <w:rFonts w:ascii="Book Antiqua" w:hAnsi="Book Antiqua"/>
          <w:i/>
        </w:rPr>
        <w:t>etc.</w:t>
      </w:r>
      <w:r w:rsidRPr="0012116D">
        <w:rPr>
          <w:rFonts w:ascii="Book Antiqua" w:hAnsi="Book Antiqua"/>
        </w:rPr>
        <w:t>, NGS can dramatically augment turnaround time and sensitivity of virus discovery</w:t>
      </w:r>
      <w:r w:rsidRPr="0012116D">
        <w:rPr>
          <w:rFonts w:ascii="Book Antiqua" w:hAnsi="Book Antiqua"/>
          <w:vertAlign w:val="superscript"/>
        </w:rPr>
        <w:t>[23]</w:t>
      </w:r>
      <w:r w:rsidRPr="0012116D">
        <w:rPr>
          <w:rFonts w:ascii="Book Antiqua" w:hAnsi="Book Antiqua"/>
        </w:rPr>
        <w:t xml:space="preserve">. </w:t>
      </w:r>
      <w:r w:rsidRPr="0012116D">
        <w:rPr>
          <w:rFonts w:ascii="Book Antiqua" w:hAnsi="Book Antiqua" w:cs="URWPalladioL-Roma"/>
        </w:rPr>
        <w:t>Additionally, NGS has enormous, exciting</w:t>
      </w:r>
      <w:r w:rsidRPr="0012116D">
        <w:rPr>
          <w:rFonts w:ascii="Book Antiqua" w:hAnsi="Book Antiqua"/>
        </w:rPr>
        <w:t xml:space="preserve"> applications in virology, including analysis of viral evolution and quasispecies analysis, antiviral resistance, vaccine,</w:t>
      </w:r>
      <w:r w:rsidRPr="00844E2E">
        <w:rPr>
          <w:rFonts w:ascii="Book Antiqua" w:hAnsi="Book Antiqua"/>
          <w:i/>
        </w:rPr>
        <w:t xml:space="preserve"> etc.</w:t>
      </w:r>
      <w:r w:rsidRPr="00844E2E">
        <w:rPr>
          <w:rFonts w:ascii="Book Antiqua" w:hAnsi="Book Antiqua"/>
          <w:i/>
          <w:vertAlign w:val="superscript"/>
        </w:rPr>
        <w:t xml:space="preserve"> </w:t>
      </w:r>
      <w:r w:rsidRPr="0012116D">
        <w:rPr>
          <w:rFonts w:ascii="Book Antiqua" w:hAnsi="Book Antiqua"/>
          <w:vertAlign w:val="superscript"/>
        </w:rPr>
        <w:t>[23,33-35]</w:t>
      </w:r>
      <w:r w:rsidRPr="0012116D">
        <w:rPr>
          <w:rFonts w:ascii="Book Antiqua" w:hAnsi="Book Antiqua"/>
        </w:rPr>
        <w:t xml:space="preserve">. </w:t>
      </w:r>
    </w:p>
    <w:p w:rsidR="001967AC" w:rsidRPr="0012116D" w:rsidRDefault="001967AC" w:rsidP="00844E2E">
      <w:pPr>
        <w:spacing w:line="360" w:lineRule="auto"/>
        <w:ind w:firstLineChars="100" w:firstLine="240"/>
        <w:jc w:val="both"/>
        <w:rPr>
          <w:rFonts w:ascii="Book Antiqua" w:hAnsi="Book Antiqua"/>
        </w:rPr>
      </w:pPr>
      <w:r w:rsidRPr="0012116D">
        <w:rPr>
          <w:rFonts w:ascii="Book Antiqua" w:hAnsi="Book Antiqua"/>
        </w:rPr>
        <w:t>A comparison of different virus discovery approaches, their advantages and limitations, applicability in different scenarios</w:t>
      </w:r>
      <w:r w:rsidR="00844E2E">
        <w:rPr>
          <w:rFonts w:ascii="Book Antiqua" w:hAnsi="Book Antiqua" w:hint="eastAsia"/>
          <w:lang w:eastAsia="zh-CN"/>
        </w:rPr>
        <w:t>,</w:t>
      </w:r>
      <w:r w:rsidRPr="0012116D">
        <w:rPr>
          <w:rFonts w:ascii="Book Antiqua" w:hAnsi="Book Antiqua"/>
        </w:rPr>
        <w:t xml:space="preserve"> </w:t>
      </w:r>
      <w:r w:rsidRPr="00844E2E">
        <w:rPr>
          <w:rFonts w:ascii="Book Antiqua" w:hAnsi="Book Antiqua"/>
          <w:i/>
        </w:rPr>
        <w:t>etc.</w:t>
      </w:r>
      <w:r w:rsidR="00844E2E">
        <w:rPr>
          <w:rFonts w:ascii="Book Antiqua" w:hAnsi="Book Antiqua" w:hint="eastAsia"/>
          <w:lang w:eastAsia="zh-CN"/>
        </w:rPr>
        <w:t>,</w:t>
      </w:r>
      <w:r w:rsidRPr="0012116D">
        <w:rPr>
          <w:rFonts w:ascii="Book Antiqua" w:hAnsi="Book Antiqua"/>
        </w:rPr>
        <w:t xml:space="preserve"> is presented in</w:t>
      </w:r>
      <w:r w:rsidRPr="00844E2E">
        <w:rPr>
          <w:rFonts w:ascii="Book Antiqua" w:hAnsi="Book Antiqua"/>
        </w:rPr>
        <w:t xml:space="preserve"> </w:t>
      </w:r>
      <w:r w:rsidRPr="00844E2E">
        <w:rPr>
          <w:rFonts w:ascii="Book Antiqua" w:hAnsi="Book Antiqua"/>
          <w:bCs/>
        </w:rPr>
        <w:t>Table 1</w:t>
      </w:r>
      <w:r w:rsidRPr="0012116D">
        <w:rPr>
          <w:rFonts w:ascii="Book Antiqua" w:hAnsi="Book Antiqua"/>
        </w:rPr>
        <w:t>.</w:t>
      </w:r>
    </w:p>
    <w:p w:rsidR="001967AC" w:rsidRPr="0012116D" w:rsidRDefault="001967AC" w:rsidP="0012116D">
      <w:pPr>
        <w:spacing w:line="360" w:lineRule="auto"/>
        <w:jc w:val="both"/>
        <w:rPr>
          <w:rFonts w:ascii="Book Antiqua" w:hAnsi="Book Antiqua"/>
          <w:b/>
        </w:rPr>
      </w:pPr>
      <w:r w:rsidRPr="0012116D">
        <w:rPr>
          <w:rFonts w:ascii="Book Antiqua" w:hAnsi="Book Antiqua"/>
          <w:b/>
        </w:rPr>
        <w:t xml:space="preserve">EVOLUTION OF SEQUENCING TECHNOLOGIES </w:t>
      </w:r>
    </w:p>
    <w:p w:rsidR="001967AC" w:rsidRPr="00844E2E" w:rsidRDefault="001967AC" w:rsidP="0012116D">
      <w:pPr>
        <w:spacing w:line="360" w:lineRule="auto"/>
        <w:jc w:val="both"/>
        <w:rPr>
          <w:rFonts w:ascii="Book Antiqua" w:hAnsi="Book Antiqua"/>
          <w:b/>
          <w:i/>
        </w:rPr>
      </w:pPr>
      <w:r w:rsidRPr="00844E2E">
        <w:rPr>
          <w:rFonts w:ascii="Book Antiqua" w:hAnsi="Book Antiqua"/>
          <w:b/>
          <w:i/>
        </w:rPr>
        <w:t>First</w:t>
      </w:r>
      <w:r w:rsidRPr="00844E2E">
        <w:rPr>
          <w:rFonts w:ascii="Book Antiqua" w:hAnsi="Book Antiqua"/>
          <w:b/>
          <w:i/>
          <w:lang w:eastAsia="zh-CN"/>
        </w:rPr>
        <w:t>-</w:t>
      </w:r>
      <w:r w:rsidRPr="00844E2E">
        <w:rPr>
          <w:rFonts w:ascii="Book Antiqua" w:hAnsi="Book Antiqua"/>
          <w:b/>
          <w:i/>
        </w:rPr>
        <w:t>generation sequencers</w:t>
      </w:r>
    </w:p>
    <w:p w:rsidR="001967AC" w:rsidRPr="0012116D" w:rsidRDefault="001967AC" w:rsidP="0012116D">
      <w:pPr>
        <w:spacing w:line="360" w:lineRule="auto"/>
        <w:jc w:val="both"/>
        <w:rPr>
          <w:rFonts w:ascii="Book Antiqua" w:hAnsi="Book Antiqua"/>
        </w:rPr>
      </w:pPr>
      <w:r w:rsidRPr="0012116D">
        <w:rPr>
          <w:rFonts w:ascii="Book Antiqua" w:hAnsi="Book Antiqua"/>
        </w:rPr>
        <w:t>Originally, two different DNA sequencing methods were described almost simultaneously, the</w:t>
      </w:r>
      <w:r w:rsidRPr="00844E2E">
        <w:rPr>
          <w:rFonts w:ascii="Book Antiqua" w:hAnsi="Book Antiqua"/>
        </w:rPr>
        <w:t xml:space="preserve"> Sanger’s method, and the Maxam–Gilbert’s method</w:t>
      </w:r>
      <w:r w:rsidRPr="00844E2E">
        <w:rPr>
          <w:rFonts w:ascii="Book Antiqua" w:hAnsi="Book Antiqua"/>
          <w:vertAlign w:val="superscript"/>
        </w:rPr>
        <w:t>[36,37]</w:t>
      </w:r>
      <w:r w:rsidRPr="00844E2E">
        <w:rPr>
          <w:rFonts w:ascii="Book Antiqua" w:hAnsi="Book Antiqua"/>
        </w:rPr>
        <w:t xml:space="preserve">, </w:t>
      </w:r>
      <w:r w:rsidRPr="00844E2E">
        <w:rPr>
          <w:rFonts w:ascii="Book Antiqua" w:hAnsi="Book Antiqua"/>
          <w:bCs/>
          <w:iCs/>
        </w:rPr>
        <w:t>both considered as the first</w:t>
      </w:r>
      <w:r w:rsidRPr="00844E2E">
        <w:rPr>
          <w:rFonts w:ascii="Book Antiqua" w:hAnsi="Book Antiqua"/>
          <w:bCs/>
          <w:iCs/>
          <w:lang w:eastAsia="zh-CN"/>
        </w:rPr>
        <w:t>-</w:t>
      </w:r>
      <w:r w:rsidRPr="00844E2E">
        <w:rPr>
          <w:rFonts w:ascii="Book Antiqua" w:hAnsi="Book Antiqua"/>
          <w:bCs/>
          <w:iCs/>
        </w:rPr>
        <w:t>generation of seq</w:t>
      </w:r>
      <w:r w:rsidRPr="0012116D">
        <w:rPr>
          <w:rFonts w:ascii="Book Antiqua" w:hAnsi="Book Antiqua"/>
          <w:bCs/>
          <w:iCs/>
        </w:rPr>
        <w:t>uencing methods</w:t>
      </w:r>
      <w:r w:rsidRPr="0012116D">
        <w:rPr>
          <w:rFonts w:ascii="Book Antiqua" w:hAnsi="Book Antiqua"/>
        </w:rPr>
        <w:t>. Sanger’s method was based on DNA sequencing with chain-terminating inhibitors, while Maxam-Gilbert’s method was based on base-specific chemical modification and cleavage of the DNA backbone</w:t>
      </w:r>
      <w:r w:rsidRPr="0012116D">
        <w:rPr>
          <w:rFonts w:ascii="Book Antiqua" w:hAnsi="Book Antiqua"/>
          <w:vertAlign w:val="superscript"/>
        </w:rPr>
        <w:t>[38]</w:t>
      </w:r>
      <w:r w:rsidRPr="0012116D">
        <w:rPr>
          <w:rFonts w:ascii="Book Antiqua" w:hAnsi="Book Antiqua"/>
        </w:rPr>
        <w:t>. Due to its ease and possibility of automation, Sanger’s method became instantly popular and was successfully commercialized into DNA sequencing machines. As a result, for almost last 3 decades, the Sanger’s method dominated as the gold standard for DNA sequencing</w:t>
      </w:r>
      <w:r w:rsidRPr="0012116D">
        <w:rPr>
          <w:rFonts w:ascii="Book Antiqua" w:hAnsi="Book Antiqua"/>
          <w:vertAlign w:val="superscript"/>
        </w:rPr>
        <w:t>[39]</w:t>
      </w:r>
      <w:r w:rsidRPr="0012116D">
        <w:rPr>
          <w:rFonts w:ascii="Book Antiqua" w:hAnsi="Book Antiqua"/>
        </w:rPr>
        <w:t xml:space="preserve">. This sequencing method was primarily accomplished by amplification of templates with fluorescently labeled chain-terminating nucleotides, followed by capillary electrophoresis of the amplicons and reading the fluorescence signals, which can provide consistent sequence information of templates up to 1000 bp. Despite its wide use for sequencing pure templates, this sequence method was constrained by its low throughput, higher cost, time and labor involved in sequencing larger genomes. Furthermore, complete dependence on specific primers, inability to sequence the genetic material from a mix of diverse organisms severely restricted its use for direct metagenomic applications. </w:t>
      </w:r>
    </w:p>
    <w:p w:rsidR="001967AC" w:rsidRPr="0012116D" w:rsidRDefault="001967AC" w:rsidP="0012116D">
      <w:pPr>
        <w:spacing w:line="360" w:lineRule="auto"/>
        <w:jc w:val="both"/>
        <w:rPr>
          <w:rFonts w:ascii="Book Antiqua" w:hAnsi="Book Antiqua"/>
          <w:b/>
        </w:rPr>
      </w:pPr>
    </w:p>
    <w:p w:rsidR="001967AC" w:rsidRPr="00844E2E" w:rsidRDefault="001967AC" w:rsidP="0012116D">
      <w:pPr>
        <w:spacing w:line="360" w:lineRule="auto"/>
        <w:jc w:val="both"/>
        <w:rPr>
          <w:rFonts w:ascii="Book Antiqua" w:hAnsi="Book Antiqua"/>
          <w:b/>
          <w:i/>
        </w:rPr>
      </w:pPr>
      <w:r w:rsidRPr="00844E2E">
        <w:rPr>
          <w:rFonts w:ascii="Book Antiqua" w:hAnsi="Book Antiqua"/>
          <w:b/>
          <w:i/>
        </w:rPr>
        <w:t>Second</w:t>
      </w:r>
      <w:r w:rsidRPr="00844E2E">
        <w:rPr>
          <w:rFonts w:ascii="Book Antiqua" w:hAnsi="Book Antiqua"/>
          <w:b/>
          <w:i/>
          <w:lang w:eastAsia="zh-CN"/>
        </w:rPr>
        <w:t>-</w:t>
      </w:r>
      <w:r w:rsidRPr="00844E2E">
        <w:rPr>
          <w:rFonts w:ascii="Book Antiqua" w:hAnsi="Book Antiqua"/>
          <w:b/>
          <w:i/>
        </w:rPr>
        <w:t>generation sequencers</w:t>
      </w:r>
    </w:p>
    <w:p w:rsidR="001967AC" w:rsidRPr="00844E2E" w:rsidRDefault="001967AC" w:rsidP="0012116D">
      <w:pPr>
        <w:spacing w:line="360" w:lineRule="auto"/>
        <w:jc w:val="both"/>
        <w:rPr>
          <w:rFonts w:ascii="Book Antiqua" w:hAnsi="Book Antiqua"/>
        </w:rPr>
      </w:pPr>
      <w:r w:rsidRPr="0012116D">
        <w:rPr>
          <w:rFonts w:ascii="Book Antiqua" w:hAnsi="Book Antiqua"/>
        </w:rPr>
        <w:t>To overcome the technological constraints of the Sanger sequencers, second</w:t>
      </w:r>
      <w:r w:rsidRPr="0012116D">
        <w:rPr>
          <w:rFonts w:ascii="Book Antiqua" w:hAnsi="Book Antiqua"/>
          <w:lang w:eastAsia="zh-CN"/>
        </w:rPr>
        <w:t>-</w:t>
      </w:r>
      <w:r w:rsidRPr="0012116D">
        <w:rPr>
          <w:rFonts w:ascii="Book Antiqua" w:hAnsi="Book Antiqua"/>
        </w:rPr>
        <w:t>generation or the NGS technologies were developed, based on a large number of innovations in the amplification technology, sequencing chemistry, microfluidics, imaging technologies, and Bioinformatics</w:t>
      </w:r>
      <w:r w:rsidR="00844E2E">
        <w:rPr>
          <w:rFonts w:ascii="Book Antiqua" w:hAnsi="Book Antiqua" w:hint="eastAsia"/>
          <w:lang w:eastAsia="zh-CN"/>
        </w:rPr>
        <w:t>,</w:t>
      </w:r>
      <w:r w:rsidRPr="0012116D">
        <w:rPr>
          <w:rFonts w:ascii="Book Antiqua" w:hAnsi="Book Antiqua"/>
        </w:rPr>
        <w:t xml:space="preserve"> </w:t>
      </w:r>
      <w:r w:rsidRPr="00844E2E">
        <w:rPr>
          <w:rFonts w:ascii="Book Antiqua" w:hAnsi="Book Antiqua"/>
          <w:i/>
        </w:rPr>
        <w:t>etc.</w:t>
      </w:r>
      <w:r w:rsidRPr="0012116D">
        <w:rPr>
          <w:rFonts w:ascii="Book Antiqua" w:hAnsi="Book Antiqua"/>
          <w:vertAlign w:val="superscript"/>
        </w:rPr>
        <w:t>[40]</w:t>
      </w:r>
      <w:r w:rsidRPr="0012116D">
        <w:rPr>
          <w:rFonts w:ascii="Book Antiqua" w:hAnsi="Book Antiqua"/>
        </w:rPr>
        <w:t>. These novel sequencing technologies, initially commercialized by two companies, namely Roche and Illumina, and later by Life Technologies have spectacularly high throughput and high sensitivity, making them more appropriate for direct application in metagenomic studies. As compared to Sanger sequencers, currently available 2</w:t>
      </w:r>
      <w:r w:rsidRPr="0012116D">
        <w:rPr>
          <w:rFonts w:ascii="Book Antiqua" w:hAnsi="Book Antiqua"/>
          <w:vertAlign w:val="superscript"/>
        </w:rPr>
        <w:t>nd</w:t>
      </w:r>
      <w:r w:rsidRPr="0012116D">
        <w:rPr>
          <w:rFonts w:ascii="Book Antiqua" w:hAnsi="Book Antiqua"/>
          <w:lang w:eastAsia="zh-CN"/>
        </w:rPr>
        <w:t>-</w:t>
      </w:r>
      <w:r w:rsidRPr="0012116D">
        <w:rPr>
          <w:rFonts w:ascii="Book Antiqua" w:hAnsi="Book Antiqua"/>
        </w:rPr>
        <w:t>generation NGS platforms are capable of generating only short sequence reads, but the true magnificence of NGS lies in their capability to sequence and analyze complex mixes of DNA in a massively parallel manner, generating millions to billions of sequence reads in a single run. Consequently, these technologies are often referred to as</w:t>
      </w:r>
      <w:r w:rsidRPr="00844E2E">
        <w:rPr>
          <w:rFonts w:ascii="Book Antiqua" w:hAnsi="Book Antiqua"/>
        </w:rPr>
        <w:t xml:space="preserve"> </w:t>
      </w:r>
      <w:r w:rsidR="00844E2E">
        <w:rPr>
          <w:rFonts w:ascii="Book Antiqua" w:hAnsi="Book Antiqua"/>
          <w:lang w:eastAsia="zh-CN"/>
        </w:rPr>
        <w:t>“</w:t>
      </w:r>
      <w:r w:rsidRPr="00844E2E">
        <w:rPr>
          <w:rFonts w:ascii="Book Antiqua" w:hAnsi="Book Antiqua"/>
          <w:iCs/>
        </w:rPr>
        <w:t>short read</w:t>
      </w:r>
      <w:r w:rsidR="00844E2E">
        <w:rPr>
          <w:rFonts w:ascii="Book Antiqua" w:hAnsi="Book Antiqua"/>
          <w:lang w:eastAsia="zh-CN"/>
        </w:rPr>
        <w:t>”</w:t>
      </w:r>
      <w:r w:rsidRPr="00844E2E">
        <w:rPr>
          <w:rFonts w:ascii="Book Antiqua" w:hAnsi="Book Antiqua"/>
        </w:rPr>
        <w:t xml:space="preserve"> technologies and are distinguished by </w:t>
      </w:r>
      <w:r w:rsidR="00844E2E">
        <w:rPr>
          <w:rFonts w:ascii="Book Antiqua" w:hAnsi="Book Antiqua"/>
          <w:lang w:eastAsia="zh-CN"/>
        </w:rPr>
        <w:t>“</w:t>
      </w:r>
      <w:r w:rsidRPr="00844E2E">
        <w:rPr>
          <w:rFonts w:ascii="Book Antiqua" w:hAnsi="Book Antiqua"/>
          <w:bCs/>
          <w:iCs/>
        </w:rPr>
        <w:t>third generation</w:t>
      </w:r>
      <w:r w:rsidR="00844E2E">
        <w:rPr>
          <w:rFonts w:ascii="Book Antiqua" w:hAnsi="Book Antiqua"/>
          <w:lang w:eastAsia="zh-CN"/>
        </w:rPr>
        <w:t>”</w:t>
      </w:r>
      <w:r w:rsidRPr="00844E2E">
        <w:rPr>
          <w:rFonts w:ascii="Book Antiqua" w:hAnsi="Book Antiqua"/>
        </w:rPr>
        <w:t xml:space="preserve"> sequencing technologies (or </w:t>
      </w:r>
      <w:r w:rsidR="00844E2E">
        <w:rPr>
          <w:rFonts w:ascii="Book Antiqua" w:hAnsi="Book Antiqua"/>
          <w:iCs/>
          <w:lang w:eastAsia="zh-CN"/>
        </w:rPr>
        <w:t>“</w:t>
      </w:r>
      <w:r w:rsidRPr="00844E2E">
        <w:rPr>
          <w:rFonts w:ascii="Book Antiqua" w:hAnsi="Book Antiqua"/>
          <w:iCs/>
        </w:rPr>
        <w:t>long read</w:t>
      </w:r>
      <w:r w:rsidR="00844E2E">
        <w:rPr>
          <w:rFonts w:ascii="Book Antiqua" w:hAnsi="Book Antiqua"/>
          <w:lang w:eastAsia="zh-CN"/>
        </w:rPr>
        <w:t>”</w:t>
      </w:r>
      <w:r w:rsidRPr="00844E2E">
        <w:rPr>
          <w:rFonts w:ascii="Book Antiqua" w:hAnsi="Book Antiqua"/>
        </w:rPr>
        <w:t>) that provide significantly longer reads (kilobases). However, at present, these long read technologies have, on the whole, lower throughput and accuracy</w:t>
      </w:r>
      <w:r w:rsidRPr="00844E2E">
        <w:rPr>
          <w:rFonts w:ascii="Book Antiqua" w:hAnsi="Book Antiqua"/>
          <w:vertAlign w:val="superscript"/>
        </w:rPr>
        <w:t>[41-43]</w:t>
      </w:r>
      <w:r w:rsidRPr="00844E2E">
        <w:rPr>
          <w:rFonts w:ascii="Book Antiqua" w:hAnsi="Book Antiqua"/>
        </w:rPr>
        <w:t xml:space="preserve">.  </w:t>
      </w:r>
    </w:p>
    <w:p w:rsidR="001967AC" w:rsidRPr="0012116D" w:rsidRDefault="001967AC" w:rsidP="00844E2E">
      <w:pPr>
        <w:pStyle w:val="Default"/>
        <w:spacing w:line="360" w:lineRule="auto"/>
        <w:ind w:firstLineChars="100" w:firstLine="240"/>
        <w:jc w:val="both"/>
        <w:rPr>
          <w:rFonts w:ascii="Book Antiqua" w:hAnsi="Book Antiqua"/>
          <w:color w:val="auto"/>
        </w:rPr>
      </w:pPr>
      <w:r w:rsidRPr="0012116D">
        <w:rPr>
          <w:rFonts w:ascii="Book Antiqua" w:hAnsi="Book Antiqua"/>
          <w:color w:val="auto"/>
        </w:rPr>
        <w:t>Even though, widely distinct in their sequencing chemistry and detection technology, NGS platforms are common in terms of massively parallel sequencing of clonally amplified or single DNA molecules. On these platforms, sequencing is executed by repetitive cycles of polymerase-mediated nucleotide extension (Roche-454, Illumina GA) or oligonucleotide ligation (SOLiD). Using a “</w:t>
      </w:r>
      <w:r w:rsidRPr="0012116D">
        <w:rPr>
          <w:rFonts w:ascii="Book Antiqua" w:hAnsi="Book Antiqua"/>
          <w:i/>
          <w:iCs/>
          <w:color w:val="auto"/>
        </w:rPr>
        <w:t>wash-and-scan</w:t>
      </w:r>
      <w:r w:rsidRPr="0012116D">
        <w:rPr>
          <w:rFonts w:ascii="Book Antiqua" w:hAnsi="Book Antiqua"/>
          <w:color w:val="auto"/>
        </w:rPr>
        <w:t>” technique, sequence data is acquired as large sets of fluorescence or luminescence images of the flow-cell surface, subsequent to each repetitive sequencing cycle step</w:t>
      </w:r>
      <w:r w:rsidRPr="0012116D">
        <w:rPr>
          <w:rFonts w:ascii="Book Antiqua" w:hAnsi="Book Antiqua"/>
          <w:color w:val="auto"/>
          <w:vertAlign w:val="superscript"/>
        </w:rPr>
        <w:t>[44]</w:t>
      </w:r>
      <w:r w:rsidRPr="0012116D">
        <w:rPr>
          <w:rFonts w:ascii="Book Antiqua" w:hAnsi="Book Antiqua"/>
          <w:color w:val="auto"/>
        </w:rPr>
        <w:t xml:space="preserve">. This data is later compiled by using a computer-intensive pipeline for image integration, quality assessment, storage, processing and analysis. A typical NGS run generates several hundred megabases (Mb) to gigabases (Gb) of nucleotide sequence data, depending on the platform. </w:t>
      </w:r>
    </w:p>
    <w:p w:rsidR="001967AC" w:rsidRPr="0012116D" w:rsidRDefault="001967AC" w:rsidP="00844E2E">
      <w:pPr>
        <w:pStyle w:val="Default"/>
        <w:spacing w:line="360" w:lineRule="auto"/>
        <w:ind w:firstLineChars="100" w:firstLine="240"/>
        <w:jc w:val="both"/>
        <w:rPr>
          <w:rFonts w:ascii="Book Antiqua" w:hAnsi="Book Antiqua"/>
          <w:color w:val="auto"/>
        </w:rPr>
      </w:pPr>
      <w:r w:rsidRPr="0012116D">
        <w:rPr>
          <w:rFonts w:ascii="Book Antiqua" w:hAnsi="Book Antiqua"/>
          <w:color w:val="auto"/>
        </w:rPr>
        <w:t xml:space="preserve">Although NGS platforms commercially available today, provide massive parallel sequencing, but due to their technological features and data output capabilities, every platform is suitable for certain specific applications. Hence, as per explicit requirements, NGS platform needs to be carefully selected. In cases of virus discovery, which is the scope of this review, NGS platforms capable of generating longer sequence reads are preferable over the others. Long reads are extremely useful for </w:t>
      </w:r>
      <w:r w:rsidRPr="0012116D">
        <w:rPr>
          <w:rFonts w:ascii="Book Antiqua" w:hAnsi="Book Antiqua"/>
          <w:i/>
          <w:iCs/>
          <w:color w:val="auto"/>
        </w:rPr>
        <w:t>de novo</w:t>
      </w:r>
      <w:r w:rsidRPr="0012116D">
        <w:rPr>
          <w:rFonts w:ascii="Book Antiqua" w:hAnsi="Book Antiqua"/>
          <w:color w:val="auto"/>
        </w:rPr>
        <w:t xml:space="preserve"> read assembly and generation of longer contigs, which endow with improved statistical power of finding related sequences in nucleotide database searches</w:t>
      </w:r>
      <w:r w:rsidRPr="0012116D">
        <w:rPr>
          <w:rFonts w:ascii="Book Antiqua" w:hAnsi="Book Antiqua"/>
          <w:color w:val="auto"/>
          <w:vertAlign w:val="superscript"/>
        </w:rPr>
        <w:t>[45]</w:t>
      </w:r>
      <w:r w:rsidRPr="0012116D">
        <w:rPr>
          <w:rFonts w:ascii="Book Antiqua" w:hAnsi="Book Antiqua"/>
          <w:color w:val="auto"/>
        </w:rPr>
        <w:t>. Conversely, for characterization and analysis of virus variants and quasispecies, platforms providing high quality reads, i.e., less error and increased depth became the choice, over longer read lengths. In this review, we will discuss briefly the most popular NGS technologies (Illumina and Roche 454), widely used in virology. The details of the technologies, sequencing chemistries and other applications have been reviewed elsewhere in details</w:t>
      </w:r>
      <w:r w:rsidRPr="0012116D">
        <w:rPr>
          <w:rFonts w:ascii="Book Antiqua" w:hAnsi="Book Antiqua"/>
          <w:color w:val="auto"/>
          <w:vertAlign w:val="superscript"/>
        </w:rPr>
        <w:t>[10,31,34]</w:t>
      </w:r>
      <w:r w:rsidRPr="0012116D">
        <w:rPr>
          <w:rFonts w:ascii="Book Antiqua" w:hAnsi="Book Antiqua"/>
          <w:color w:val="auto"/>
        </w:rPr>
        <w:t xml:space="preserve">.  </w:t>
      </w:r>
    </w:p>
    <w:p w:rsidR="001967AC" w:rsidRPr="0012116D" w:rsidRDefault="001967AC" w:rsidP="00844E2E">
      <w:pPr>
        <w:pStyle w:val="Default"/>
        <w:spacing w:line="360" w:lineRule="auto"/>
        <w:ind w:firstLineChars="100" w:firstLine="240"/>
        <w:jc w:val="both"/>
        <w:rPr>
          <w:rFonts w:ascii="Book Antiqua" w:hAnsi="Book Antiqua"/>
          <w:color w:val="auto"/>
        </w:rPr>
      </w:pPr>
      <w:r w:rsidRPr="0012116D">
        <w:rPr>
          <w:rFonts w:ascii="Book Antiqua" w:hAnsi="Book Antiqua"/>
          <w:color w:val="auto"/>
        </w:rPr>
        <w:t>The most widely used NGS is the Illumina sequencing technology, where clonal amplification of the template is attained to form DNA clusters, using primers attached to solid surface and sequencing is achieved via reversible dye-terminator technology. Although Illumina sequencing has higher sequence yield at a relatively low cost per base, this platform has a characteristic systematic base calling bias, exhibit differences in sequence quality, a higher sequencing error rate and increased single-base errors associated with GGC motifs</w:t>
      </w:r>
      <w:r w:rsidRPr="0012116D">
        <w:rPr>
          <w:rFonts w:ascii="Book Antiqua" w:hAnsi="Book Antiqua"/>
          <w:color w:val="auto"/>
          <w:vertAlign w:val="superscript"/>
        </w:rPr>
        <w:t>[46-49]</w:t>
      </w:r>
      <w:r w:rsidRPr="0012116D">
        <w:rPr>
          <w:rFonts w:ascii="Book Antiqua" w:hAnsi="Book Antiqua"/>
          <w:color w:val="auto"/>
        </w:rPr>
        <w:t>.</w:t>
      </w:r>
    </w:p>
    <w:p w:rsidR="001967AC" w:rsidRPr="0012116D" w:rsidRDefault="001967AC" w:rsidP="00844E2E">
      <w:pPr>
        <w:pStyle w:val="Default"/>
        <w:spacing w:line="360" w:lineRule="auto"/>
        <w:ind w:firstLineChars="100" w:firstLine="240"/>
        <w:jc w:val="both"/>
        <w:rPr>
          <w:rFonts w:ascii="Book Antiqua" w:hAnsi="Book Antiqua"/>
          <w:color w:val="auto"/>
        </w:rPr>
      </w:pPr>
      <w:r w:rsidRPr="0012116D">
        <w:rPr>
          <w:rFonts w:ascii="Book Antiqua" w:hAnsi="Book Antiqua"/>
          <w:color w:val="auto"/>
        </w:rPr>
        <w:t>On the other hand, 454 sequencing platforms are based on parallel pyrosequencing, utilizing sequencing-by-synthesis chemistry and chemiluminescence is detected to achieve nucleotide sequence. This method amplifies DNA through an emulsion PCR, generating clones of DNA using a single template. The main benefit of this technology is its ability to produce long reads, while restricted by its high error rate in homopolymers containing regions, and a high rate of artificial amplification</w:t>
      </w:r>
      <w:r w:rsidRPr="0012116D">
        <w:rPr>
          <w:rFonts w:ascii="Book Antiqua" w:hAnsi="Book Antiqua"/>
          <w:color w:val="auto"/>
          <w:vertAlign w:val="superscript"/>
        </w:rPr>
        <w:t>[50-52]</w:t>
      </w:r>
      <w:r w:rsidRPr="0012116D">
        <w:rPr>
          <w:rFonts w:ascii="Book Antiqua" w:hAnsi="Book Antiqua"/>
          <w:color w:val="auto"/>
        </w:rPr>
        <w:t xml:space="preserve">. The error rates of NGS </w:t>
      </w:r>
      <w:r w:rsidRPr="0012116D">
        <w:rPr>
          <w:rFonts w:ascii="Book Antiqua" w:hAnsi="Book Antiqua"/>
          <w:color w:val="auto"/>
          <w:lang w:eastAsia="zh-CN"/>
        </w:rPr>
        <w:t>are</w:t>
      </w:r>
      <w:r w:rsidRPr="0012116D">
        <w:rPr>
          <w:rFonts w:ascii="Book Antiqua" w:hAnsi="Book Antiqua"/>
          <w:color w:val="auto"/>
        </w:rPr>
        <w:t xml:space="preserve"> higher relative to the Sanger sequencers, and also require advanced computational tools and statistical calculations before further data processing and assembly</w:t>
      </w:r>
      <w:r w:rsidRPr="0012116D">
        <w:rPr>
          <w:rFonts w:ascii="Book Antiqua" w:hAnsi="Book Antiqua"/>
          <w:color w:val="auto"/>
          <w:vertAlign w:val="superscript"/>
        </w:rPr>
        <w:t>[53]</w:t>
      </w:r>
      <w:r w:rsidRPr="0012116D">
        <w:rPr>
          <w:rFonts w:ascii="Book Antiqua" w:hAnsi="Book Antiqua"/>
          <w:color w:val="auto"/>
        </w:rPr>
        <w:t>. Due to the NGS platform specific errors, presently, use of barcoding strategies, simultaneous sequencing of the samples by two different NGS platforms or high coverage sequencing have been recommended to counteract the effects of errors</w:t>
      </w:r>
      <w:r w:rsidRPr="0012116D">
        <w:rPr>
          <w:rFonts w:ascii="Book Antiqua" w:hAnsi="Book Antiqua"/>
          <w:color w:val="auto"/>
          <w:vertAlign w:val="superscript"/>
        </w:rPr>
        <w:t>[54-56]</w:t>
      </w:r>
      <w:r w:rsidRPr="0012116D">
        <w:rPr>
          <w:rFonts w:ascii="Book Antiqua" w:hAnsi="Book Antiqua"/>
          <w:color w:val="auto"/>
        </w:rPr>
        <w:t xml:space="preserve">. Nevertheless, these issues are being continually addressed and resolved in the newer versions of these platforms to make them more robust, both in terms of quality and quantity.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rPr>
        <w:t>With the advancement in instrumentations, NGS platforms are now available as benchtop sequencing instruments in the form of the 454 GS Junior (Roche) and MiSeq (Illumina) which, despite having a small footprint, offer exciting NGS capabilities for clinical settings, at modest running costs</w:t>
      </w:r>
      <w:r w:rsidRPr="0012116D">
        <w:rPr>
          <w:rFonts w:ascii="Book Antiqua" w:hAnsi="Book Antiqua"/>
          <w:vertAlign w:val="superscript"/>
        </w:rPr>
        <w:t>[45]</w:t>
      </w:r>
      <w:r w:rsidRPr="0012116D">
        <w:rPr>
          <w:rFonts w:ascii="Book Antiqua" w:hAnsi="Book Antiqua"/>
        </w:rPr>
        <w:t xml:space="preserve">. MiSeq includes the Nextera, TruSeq, and reversible terminator-based sequencing by synthesis chemistry and has highest data integrity with broader range of application, including amplicon sequencing, clone checking, small genome sequencing etc. The MiSeq provides maximum throughput per run with lowest error rates, while the 454 GS Junior generates longer reads (approximately 600 bases) with better assemblies, but is limited by lower throughput and homopolymer-associated errors.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rPr>
        <w:t>Apart from the two most widely used NGS technologies, another technology known as the SOLiD technology (by Life Technologies) is commercially available, but its representation in the scientific literature is limited compared to Roche 454 and Illumina, which might be attributable to its recent availability or complexity of data processing and assembly</w:t>
      </w:r>
      <w:r w:rsidRPr="0012116D">
        <w:rPr>
          <w:rFonts w:ascii="Book Antiqua" w:hAnsi="Book Antiqua"/>
          <w:vertAlign w:val="superscript"/>
        </w:rPr>
        <w:t>[57]</w:t>
      </w:r>
      <w:r w:rsidRPr="0012116D">
        <w:rPr>
          <w:rFonts w:ascii="Book Antiqua" w:hAnsi="Book Antiqua"/>
        </w:rPr>
        <w:t xml:space="preserve">. Nevertheless, SOLiD is slowly but gradually being accepted as a very reliable platform and has recently been used for </w:t>
      </w:r>
      <w:r w:rsidRPr="0012116D">
        <w:rPr>
          <w:rFonts w:ascii="Book Antiqua" w:hAnsi="Book Antiqua"/>
          <w:i/>
          <w:iCs/>
        </w:rPr>
        <w:t>de novo</w:t>
      </w:r>
      <w:r w:rsidRPr="0012116D">
        <w:rPr>
          <w:rFonts w:ascii="Book Antiqua" w:hAnsi="Book Antiqua"/>
        </w:rPr>
        <w:t xml:space="preserve"> sequencing of a large mammalian genome</w:t>
      </w:r>
      <w:r w:rsidRPr="0012116D">
        <w:rPr>
          <w:rFonts w:ascii="Book Antiqua" w:hAnsi="Book Antiqua"/>
          <w:vertAlign w:val="superscript"/>
        </w:rPr>
        <w:t>[58]</w:t>
      </w:r>
      <w:r w:rsidRPr="0012116D">
        <w:rPr>
          <w:rFonts w:ascii="Book Antiqua" w:hAnsi="Book Antiqua"/>
        </w:rPr>
        <w:t xml:space="preserve">.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rPr>
        <w:t>Technical details of the NGS technologies have been extensively reviewed earlier</w:t>
      </w:r>
      <w:r w:rsidRPr="0012116D">
        <w:rPr>
          <w:rFonts w:ascii="Book Antiqua" w:hAnsi="Book Antiqua"/>
          <w:vertAlign w:val="superscript"/>
        </w:rPr>
        <w:t>[23,45,59]</w:t>
      </w:r>
      <w:r w:rsidRPr="0012116D">
        <w:rPr>
          <w:rFonts w:ascii="Book Antiqua" w:hAnsi="Book Antiqua"/>
        </w:rPr>
        <w:t xml:space="preserve">. A comparison of the currently available NSG systems is also available at the Genohub website </w:t>
      </w:r>
      <w:r w:rsidRPr="00844E2E">
        <w:rPr>
          <w:rFonts w:ascii="Book Antiqua" w:hAnsi="Book Antiqua"/>
        </w:rPr>
        <w:t>(</w:t>
      </w:r>
      <w:hyperlink r:id="rId9" w:history="1">
        <w:r w:rsidRPr="00844E2E">
          <w:rPr>
            <w:rStyle w:val="Hyperlink"/>
            <w:rFonts w:ascii="Book Antiqua" w:hAnsi="Book Antiqua"/>
            <w:bCs/>
            <w:iCs/>
            <w:color w:val="auto"/>
            <w:u w:val="none"/>
          </w:rPr>
          <w:t>https://genohub.com/ngs-instrument-guide/</w:t>
        </w:r>
      </w:hyperlink>
      <w:r w:rsidRPr="00844E2E">
        <w:rPr>
          <w:rFonts w:ascii="Book Antiqua" w:hAnsi="Book Antiqua"/>
        </w:rPr>
        <w:t>).</w:t>
      </w:r>
    </w:p>
    <w:p w:rsidR="001967AC" w:rsidRPr="0012116D" w:rsidRDefault="001967AC" w:rsidP="0012116D">
      <w:pPr>
        <w:spacing w:line="360" w:lineRule="auto"/>
        <w:jc w:val="both"/>
        <w:rPr>
          <w:rFonts w:ascii="Book Antiqua" w:hAnsi="Book Antiqua"/>
          <w:b/>
        </w:rPr>
      </w:pPr>
    </w:p>
    <w:p w:rsidR="001967AC" w:rsidRPr="00844E2E" w:rsidRDefault="001967AC" w:rsidP="0012116D">
      <w:pPr>
        <w:spacing w:line="360" w:lineRule="auto"/>
        <w:jc w:val="both"/>
        <w:rPr>
          <w:rFonts w:ascii="Book Antiqua" w:hAnsi="Book Antiqua"/>
          <w:b/>
          <w:i/>
        </w:rPr>
      </w:pPr>
      <w:r w:rsidRPr="00844E2E">
        <w:rPr>
          <w:rFonts w:ascii="Book Antiqua" w:hAnsi="Book Antiqua"/>
          <w:b/>
          <w:i/>
        </w:rPr>
        <w:t>Third</w:t>
      </w:r>
      <w:r w:rsidRPr="00844E2E">
        <w:rPr>
          <w:rFonts w:ascii="Book Antiqua" w:hAnsi="Book Antiqua"/>
          <w:b/>
          <w:i/>
          <w:lang w:eastAsia="zh-CN"/>
        </w:rPr>
        <w:t>-</w:t>
      </w:r>
      <w:r w:rsidRPr="00844E2E">
        <w:rPr>
          <w:rFonts w:ascii="Book Antiqua" w:hAnsi="Book Antiqua"/>
          <w:b/>
          <w:i/>
        </w:rPr>
        <w:t>generation sequencers</w:t>
      </w:r>
    </w:p>
    <w:p w:rsidR="001967AC" w:rsidRPr="0012116D" w:rsidRDefault="001967AC" w:rsidP="0012116D">
      <w:pPr>
        <w:autoSpaceDE w:val="0"/>
        <w:autoSpaceDN w:val="0"/>
        <w:adjustRightInd w:val="0"/>
        <w:spacing w:line="360" w:lineRule="auto"/>
        <w:jc w:val="both"/>
        <w:rPr>
          <w:rFonts w:ascii="Book Antiqua" w:hAnsi="Book Antiqua"/>
        </w:rPr>
      </w:pPr>
      <w:r w:rsidRPr="0012116D">
        <w:rPr>
          <w:rFonts w:ascii="Book Antiqua" w:hAnsi="Book Antiqua"/>
        </w:rPr>
        <w:t>The third generation of the sequencers has evolved lately, that include the Ion Torrent (Life Technologies), Single-Molecule Real-Time technology SMRT (Pacific Biosciences), and the Nanopore sequencing technology (Oxford Nanopore Technologies). Third-generation sequencers are distinct from their predecessors in two primary features, (</w:t>
      </w:r>
      <w:r w:rsidR="00844E2E">
        <w:rPr>
          <w:rFonts w:ascii="Book Antiqua" w:hAnsi="Book Antiqua" w:hint="eastAsia"/>
          <w:lang w:eastAsia="zh-CN"/>
        </w:rPr>
        <w:t>1</w:t>
      </w:r>
      <w:r w:rsidRPr="0012116D">
        <w:rPr>
          <w:rFonts w:ascii="Book Antiqua" w:hAnsi="Book Antiqua"/>
        </w:rPr>
        <w:t>) template amplification is not needed prior to sequencing, which cuts down template preparation time and cost (</w:t>
      </w:r>
      <w:r w:rsidR="00844E2E">
        <w:rPr>
          <w:rFonts w:ascii="Book Antiqua" w:hAnsi="Book Antiqua" w:hint="eastAsia"/>
          <w:lang w:eastAsia="zh-CN"/>
        </w:rPr>
        <w:t>2</w:t>
      </w:r>
      <w:r w:rsidRPr="0012116D">
        <w:rPr>
          <w:rFonts w:ascii="Book Antiqua" w:hAnsi="Book Antiqua"/>
        </w:rPr>
        <w:t>) the signal is registered in real time, directly, during the enzymatic reaction. Apart from the Ion Torrent, rest of the third</w:t>
      </w:r>
      <w:r w:rsidRPr="0012116D">
        <w:rPr>
          <w:rFonts w:ascii="Book Antiqua" w:hAnsi="Book Antiqua"/>
          <w:lang w:eastAsia="zh-CN"/>
        </w:rPr>
        <w:t>-</w:t>
      </w:r>
      <w:r w:rsidRPr="0012116D">
        <w:rPr>
          <w:rFonts w:ascii="Book Antiqua" w:hAnsi="Book Antiqua"/>
        </w:rPr>
        <w:t xml:space="preserve">generation sequencing technologies is quite recent, and still in the evaluation stages. Moreover, data on their application in the field of virus discovery is extremely scanty. Hence, all these will be discussed only briefly in this review.  </w:t>
      </w:r>
    </w:p>
    <w:p w:rsidR="001967AC" w:rsidRPr="0012116D" w:rsidRDefault="001967AC" w:rsidP="0012116D">
      <w:pPr>
        <w:spacing w:line="360" w:lineRule="auto"/>
        <w:jc w:val="both"/>
        <w:rPr>
          <w:rFonts w:ascii="Book Antiqua" w:hAnsi="Book Antiqua"/>
        </w:rPr>
      </w:pPr>
      <w:r w:rsidRPr="0012116D">
        <w:rPr>
          <w:rFonts w:ascii="Book Antiqua" w:hAnsi="Book Antiqua"/>
        </w:rPr>
        <w:t>The Ion Torrent Personal Genome Machine is based on a semiconductor based sequencing technology and does not require a fluorescence or chemiluminescence based image scanning, resulting in high speed, low cost sequencing system within small size equipment. Cyclically, the semiconductor microfluidic chip is flooded with each nucleotide, and a voltage is generated if it is incorporated, and no voltage is generated when not incorporated. This is based on the fact that every time a nucleotide is incorporated into the DNA molecules, a proton is released, causing a change in voltage, which is subsequently detected and registered by the chip</w:t>
      </w:r>
      <w:r w:rsidRPr="0012116D">
        <w:rPr>
          <w:rFonts w:ascii="Book Antiqua" w:hAnsi="Book Antiqua"/>
          <w:vertAlign w:val="superscript"/>
        </w:rPr>
        <w:t>[45,60]</w:t>
      </w:r>
      <w:r w:rsidRPr="0012116D">
        <w:rPr>
          <w:rFonts w:ascii="Book Antiqua" w:hAnsi="Book Antiqua"/>
        </w:rPr>
        <w:t xml:space="preserve">.  </w:t>
      </w:r>
    </w:p>
    <w:p w:rsidR="001967AC" w:rsidRPr="0012116D" w:rsidRDefault="001967AC" w:rsidP="00844E2E">
      <w:pPr>
        <w:spacing w:line="360" w:lineRule="auto"/>
        <w:ind w:firstLineChars="100" w:firstLine="240"/>
        <w:jc w:val="both"/>
        <w:rPr>
          <w:rFonts w:ascii="Book Antiqua" w:hAnsi="Book Antiqua"/>
        </w:rPr>
      </w:pPr>
      <w:r w:rsidRPr="0012116D">
        <w:rPr>
          <w:rFonts w:ascii="Book Antiqua" w:hAnsi="Book Antiqua"/>
        </w:rPr>
        <w:t>Using the SMRT, single large DNA molecules can be sequenced with high processivity of up to 7 kb, with average read lengths of 3–4 kb</w:t>
      </w:r>
      <w:r w:rsidRPr="0012116D">
        <w:rPr>
          <w:rFonts w:ascii="Book Antiqua" w:hAnsi="Book Antiqua"/>
          <w:vertAlign w:val="superscript"/>
        </w:rPr>
        <w:t>[23,61]</w:t>
      </w:r>
      <w:r w:rsidRPr="0012116D">
        <w:rPr>
          <w:rFonts w:ascii="Book Antiqua" w:hAnsi="Book Antiqua"/>
        </w:rPr>
        <w:t>. On a SMRT cell,</w:t>
      </w:r>
      <w:r w:rsidR="00844E2E">
        <w:rPr>
          <w:rFonts w:ascii="Book Antiqua" w:hAnsi="Book Antiqua"/>
        </w:rPr>
        <w:t xml:space="preserve"> numerous Zero-Mode Waveguides</w:t>
      </w:r>
      <w:r w:rsidRPr="0012116D">
        <w:rPr>
          <w:rFonts w:ascii="Book Antiqua" w:hAnsi="Book Antiqua"/>
        </w:rPr>
        <w:t xml:space="preserve"> are embedded with single set of enzymes and DNA template. During the reaction, enzyme incorporates a nucleotide into the complementary strand, cleaving off fluorescent dye linked with the nucleotide, and this fluorescent signal is captured</w:t>
      </w:r>
      <w:r w:rsidRPr="0012116D">
        <w:rPr>
          <w:rFonts w:ascii="Book Antiqua" w:hAnsi="Book Antiqua"/>
          <w:vertAlign w:val="superscript"/>
        </w:rPr>
        <w:t>[61]</w:t>
      </w:r>
      <w:r w:rsidRPr="0012116D">
        <w:rPr>
          <w:rFonts w:ascii="Book Antiqua" w:hAnsi="Book Antiqua"/>
        </w:rPr>
        <w:t xml:space="preserve">.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rPr>
        <w:t>Nanopore sequencing is another recently developed method of the third</w:t>
      </w:r>
      <w:r w:rsidRPr="0012116D">
        <w:rPr>
          <w:rFonts w:ascii="Book Antiqua" w:hAnsi="Book Antiqua"/>
          <w:lang w:eastAsia="zh-CN"/>
        </w:rPr>
        <w:t>-</w:t>
      </w:r>
      <w:r w:rsidRPr="0012116D">
        <w:rPr>
          <w:rFonts w:ascii="Book Antiqua" w:hAnsi="Book Antiqua"/>
        </w:rPr>
        <w:t>generation sequencing</w:t>
      </w:r>
      <w:r w:rsidRPr="0012116D">
        <w:rPr>
          <w:rFonts w:ascii="Book Antiqua" w:hAnsi="Book Antiqua"/>
          <w:vertAlign w:val="superscript"/>
        </w:rPr>
        <w:t>[62,63]</w:t>
      </w:r>
      <w:r w:rsidRPr="0012116D">
        <w:rPr>
          <w:rFonts w:ascii="Book Antiqua" w:hAnsi="Book Antiqua"/>
        </w:rPr>
        <w:t xml:space="preserve">. Nanopore is a tiny biopore with diameter in nanoscale, and involves a heptameric transmembrane channel </w:t>
      </w:r>
      <w:r w:rsidRPr="00844E2E">
        <w:rPr>
          <w:rFonts w:ascii="Book Antiqua" w:hAnsi="Book Antiqua"/>
          <w:iCs/>
        </w:rPr>
        <w:t>α-haemolysin</w:t>
      </w:r>
      <w:r w:rsidRPr="00844E2E">
        <w:rPr>
          <w:rFonts w:ascii="Book Antiqua" w:hAnsi="Book Antiqua"/>
        </w:rPr>
        <w:t xml:space="preserve"> (</w:t>
      </w:r>
      <w:r w:rsidRPr="00844E2E">
        <w:rPr>
          <w:rFonts w:ascii="Book Antiqua" w:hAnsi="Book Antiqua"/>
          <w:iCs/>
        </w:rPr>
        <w:t>αHL</w:t>
      </w:r>
      <w:r w:rsidRPr="00844E2E">
        <w:rPr>
          <w:rFonts w:ascii="Book Antiqua" w:hAnsi="Book Antiqua"/>
        </w:rPr>
        <w:t>)</w:t>
      </w:r>
      <w:r w:rsidRPr="0012116D">
        <w:rPr>
          <w:rFonts w:ascii="Book Antiqua" w:hAnsi="Book Antiqua"/>
        </w:rPr>
        <w:t xml:space="preserve"> from </w:t>
      </w:r>
      <w:r w:rsidRPr="0012116D">
        <w:rPr>
          <w:rFonts w:ascii="Book Antiqua" w:hAnsi="Book Antiqua"/>
          <w:i/>
          <w:iCs/>
        </w:rPr>
        <w:t xml:space="preserve">Staphylococcus aureus. </w:t>
      </w:r>
      <w:r w:rsidRPr="0012116D">
        <w:rPr>
          <w:rFonts w:ascii="Book Antiqua" w:hAnsi="Book Antiqua"/>
        </w:rPr>
        <w:t>This protein has the ability to tolerate extraordinary voltage and current conditions (up to 100 mV, 100 pA). Under a standard condition of ionic flow, when a DNA molecule is passed through the channel of αHL, current is modulated according to the size difference between every deoxyribonucleoside monophosphate (dNMP). This current modulation is detected by standard electrophysiological techniques and the dNMP is identified</w:t>
      </w:r>
      <w:r w:rsidRPr="0012116D">
        <w:rPr>
          <w:rFonts w:ascii="Book Antiqua" w:hAnsi="Book Antiqua"/>
          <w:vertAlign w:val="superscript"/>
        </w:rPr>
        <w:t>[62]</w:t>
      </w:r>
      <w:r w:rsidRPr="0012116D">
        <w:rPr>
          <w:rFonts w:ascii="Book Antiqua" w:hAnsi="Book Antiqua"/>
        </w:rPr>
        <w:t>. Nanopore sequencers are extremely small (size of a USB drive), can sequence long read faster (&gt;</w:t>
      </w:r>
      <w:r w:rsidR="00844E2E">
        <w:rPr>
          <w:rFonts w:ascii="Book Antiqua" w:hAnsi="Book Antiqua" w:hint="eastAsia"/>
          <w:lang w:eastAsia="zh-CN"/>
        </w:rPr>
        <w:t xml:space="preserve"> </w:t>
      </w:r>
      <w:r w:rsidRPr="0012116D">
        <w:rPr>
          <w:rFonts w:ascii="Book Antiqua" w:hAnsi="Book Antiqua"/>
        </w:rPr>
        <w:t>5 kb at a rate of 1 bp/ns), free of fluorescence/chemiluminescence and other enzymes, less sensitive to temperature and other conditions. These benefits make it fit as an extremely rapid sequencing device for field conditions, but the requirement of highly purified DNA needs to be addressed for their wide application in virus discovery.</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rPr>
        <w:t xml:space="preserve">Among the different NGS platforms available today, choosing the right one for correct application is extremely essential before embarking on a metagenomic project. In case of absence of a reference genome, or where highly divergent sequences are expected, such as in case of virus discovery, </w:t>
      </w:r>
      <w:r w:rsidRPr="0012116D">
        <w:rPr>
          <w:rFonts w:ascii="Book Antiqua" w:hAnsi="Book Antiqua"/>
          <w:i/>
          <w:iCs/>
        </w:rPr>
        <w:t>de novo</w:t>
      </w:r>
      <w:r w:rsidRPr="0012116D">
        <w:rPr>
          <w:rFonts w:ascii="Book Antiqua" w:hAnsi="Book Antiqua"/>
        </w:rPr>
        <w:t xml:space="preserve"> sequencing and assembly is necessary. Such an assembly requires extensive computational power and datasets containing longer reads with higher coverage are preferable</w:t>
      </w:r>
      <w:r w:rsidRPr="0012116D">
        <w:rPr>
          <w:rFonts w:ascii="Book Antiqua" w:hAnsi="Book Antiqua"/>
          <w:vertAlign w:val="superscript"/>
        </w:rPr>
        <w:t>[64-66]</w:t>
      </w:r>
      <w:r w:rsidRPr="0012116D">
        <w:rPr>
          <w:rFonts w:ascii="Book Antiqua" w:hAnsi="Book Antiqua"/>
        </w:rPr>
        <w:t>. When reference genomes for assembly are available, technologies that generate short reads could also be used to have a high coverage of the metagenomes</w:t>
      </w:r>
      <w:r w:rsidRPr="0012116D">
        <w:rPr>
          <w:rFonts w:ascii="Book Antiqua" w:hAnsi="Book Antiqua"/>
          <w:vertAlign w:val="superscript"/>
        </w:rPr>
        <w:t>[53]</w:t>
      </w:r>
      <w:r w:rsidRPr="0012116D">
        <w:rPr>
          <w:rFonts w:ascii="Book Antiqua" w:hAnsi="Book Antiqua"/>
        </w:rPr>
        <w:t xml:space="preserve">.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rPr>
        <w:t xml:space="preserve">When compared in terms of publications, Illumina technology is the most widely used platform, irrespective of application. Earlier the use of this platform was not suited for virus discovery or </w:t>
      </w:r>
      <w:r w:rsidRPr="0012116D">
        <w:rPr>
          <w:rFonts w:ascii="Book Antiqua" w:hAnsi="Book Antiqua"/>
          <w:i/>
          <w:iCs/>
        </w:rPr>
        <w:t>de novo</w:t>
      </w:r>
      <w:r w:rsidRPr="0012116D">
        <w:rPr>
          <w:rFonts w:ascii="Book Antiqua" w:hAnsi="Book Antiqua"/>
        </w:rPr>
        <w:t xml:space="preserve"> sequencing projects due to its short reads. However, regular augmentation in read length for Illumina platforms has made it suitable for </w:t>
      </w:r>
      <w:r w:rsidRPr="0012116D">
        <w:rPr>
          <w:rFonts w:ascii="Book Antiqua" w:hAnsi="Book Antiqua"/>
          <w:i/>
          <w:iCs/>
        </w:rPr>
        <w:t>de novo</w:t>
      </w:r>
      <w:r w:rsidRPr="0012116D">
        <w:rPr>
          <w:rFonts w:ascii="Book Antiqua" w:hAnsi="Book Antiqua"/>
        </w:rPr>
        <w:t xml:space="preserve"> assembly of genomes, at a sensitivity, comparable to specific PCR</w:t>
      </w:r>
      <w:r w:rsidRPr="0012116D">
        <w:rPr>
          <w:rFonts w:ascii="Book Antiqua" w:hAnsi="Book Antiqua"/>
          <w:vertAlign w:val="superscript"/>
        </w:rPr>
        <w:t>[53,67,68]</w:t>
      </w:r>
      <w:r w:rsidRPr="0012116D">
        <w:rPr>
          <w:rFonts w:ascii="Book Antiqua" w:hAnsi="Book Antiqua"/>
        </w:rPr>
        <w:t>. However, according to the number of publications, specifically for metagenomic studies, pyrosequencing technology (Roche 454) is preferred over the other NGS approaches producing shorter reads. Of late, Roche has announced the discontinuation of its 454 technology by the mid</w:t>
      </w:r>
      <w:r w:rsidRPr="0012116D">
        <w:rPr>
          <w:rFonts w:ascii="Book Antiqua" w:hAnsi="Book Antiqua"/>
          <w:lang w:eastAsia="zh-CN"/>
        </w:rPr>
        <w:t>-</w:t>
      </w:r>
      <w:r w:rsidRPr="0012116D">
        <w:rPr>
          <w:rFonts w:ascii="Book Antiqua" w:hAnsi="Book Antiqua"/>
        </w:rPr>
        <w:t xml:space="preserve">2016, which leaves the new investigators with alternative NGS platforms available today. </w:t>
      </w:r>
    </w:p>
    <w:p w:rsidR="00844E2E" w:rsidRDefault="00844E2E" w:rsidP="0012116D">
      <w:pPr>
        <w:spacing w:line="360" w:lineRule="auto"/>
        <w:jc w:val="both"/>
        <w:rPr>
          <w:rFonts w:ascii="Book Antiqua" w:hAnsi="Book Antiqua"/>
          <w:b/>
          <w:lang w:eastAsia="zh-CN"/>
        </w:rPr>
      </w:pPr>
    </w:p>
    <w:p w:rsidR="001967AC" w:rsidRPr="0012116D" w:rsidRDefault="001967AC" w:rsidP="0012116D">
      <w:pPr>
        <w:spacing w:line="360" w:lineRule="auto"/>
        <w:jc w:val="both"/>
        <w:rPr>
          <w:rFonts w:ascii="Book Antiqua" w:hAnsi="Book Antiqua"/>
          <w:b/>
        </w:rPr>
      </w:pPr>
      <w:r w:rsidRPr="0012116D">
        <w:rPr>
          <w:rFonts w:ascii="Book Antiqua" w:hAnsi="Book Antiqua"/>
          <w:b/>
        </w:rPr>
        <w:t>SAMPLE PREPARATION FOR VIRAL METAGENOMICS</w:t>
      </w:r>
      <w:r w:rsidR="00844E2E">
        <w:rPr>
          <w:rFonts w:ascii="Book Antiqua" w:hAnsi="Book Antiqua" w:hint="eastAsia"/>
          <w:b/>
          <w:lang w:eastAsia="zh-CN"/>
        </w:rPr>
        <w:t xml:space="preserve"> AND</w:t>
      </w:r>
      <w:r w:rsidRPr="0012116D">
        <w:rPr>
          <w:rFonts w:ascii="Book Antiqua" w:hAnsi="Book Antiqua"/>
          <w:b/>
        </w:rPr>
        <w:t xml:space="preserve"> DISCOVERY</w:t>
      </w:r>
    </w:p>
    <w:p w:rsidR="001967AC" w:rsidRPr="0012116D" w:rsidRDefault="001967AC" w:rsidP="0012116D">
      <w:pPr>
        <w:spacing w:line="360" w:lineRule="auto"/>
        <w:jc w:val="both"/>
        <w:rPr>
          <w:rFonts w:ascii="Book Antiqua" w:hAnsi="Book Antiqua"/>
        </w:rPr>
      </w:pPr>
      <w:r w:rsidRPr="0012116D">
        <w:rPr>
          <w:rFonts w:ascii="Book Antiqua" w:hAnsi="Book Antiqua"/>
          <w:bCs/>
        </w:rPr>
        <w:t xml:space="preserve">NGS has </w:t>
      </w:r>
      <w:r w:rsidRPr="0012116D">
        <w:rPr>
          <w:rFonts w:ascii="Book Antiqua" w:hAnsi="Book Antiqua"/>
        </w:rPr>
        <w:t>emerged as the most promising tool for the detection and discovery of novel infectious agents in clinical specimens</w:t>
      </w:r>
      <w:r w:rsidRPr="0012116D">
        <w:rPr>
          <w:rFonts w:ascii="Book Antiqua" w:hAnsi="Book Antiqua"/>
          <w:vertAlign w:val="superscript"/>
        </w:rPr>
        <w:t>[23]</w:t>
      </w:r>
      <w:r w:rsidRPr="0012116D">
        <w:rPr>
          <w:rFonts w:ascii="Book Antiqua" w:hAnsi="Book Antiqua"/>
        </w:rPr>
        <w:t xml:space="preserve">. However, </w:t>
      </w:r>
      <w:r w:rsidRPr="0012116D">
        <w:rPr>
          <w:rFonts w:ascii="Book Antiqua" w:hAnsi="Book Antiqua"/>
          <w:bCs/>
        </w:rPr>
        <w:t xml:space="preserve">being unbiased method of sequencing, NGS is greatly affected </w:t>
      </w:r>
      <w:r w:rsidRPr="0012116D">
        <w:rPr>
          <w:rFonts w:ascii="Book Antiqua" w:hAnsi="Book Antiqua"/>
        </w:rPr>
        <w:t>by very low virus-to-host genome ratios in clinical samples</w:t>
      </w:r>
      <w:r w:rsidRPr="0012116D">
        <w:rPr>
          <w:rFonts w:ascii="Book Antiqua" w:hAnsi="Book Antiqua"/>
          <w:vertAlign w:val="superscript"/>
        </w:rPr>
        <w:t>[69-71]</w:t>
      </w:r>
      <w:r w:rsidRPr="0012116D">
        <w:rPr>
          <w:rFonts w:ascii="Book Antiqua" w:hAnsi="Book Antiqua"/>
        </w:rPr>
        <w:t xml:space="preserve">. </w:t>
      </w:r>
      <w:r w:rsidRPr="0012116D">
        <w:rPr>
          <w:rFonts w:ascii="Book Antiqua" w:hAnsi="Book Antiqua"/>
          <w:bCs/>
        </w:rPr>
        <w:t>Hence, enrichment of pathogen genetic material or depletion of host genetic materials is essential to maximize sensitivity for discovery of novel pathogens, including viruses in clinical samples</w:t>
      </w:r>
      <w:r w:rsidRPr="0012116D">
        <w:rPr>
          <w:rFonts w:ascii="Book Antiqua" w:hAnsi="Book Antiqua"/>
          <w:bCs/>
          <w:vertAlign w:val="superscript"/>
        </w:rPr>
        <w:t xml:space="preserve"> [23,72,73]</w:t>
      </w:r>
      <w:r w:rsidRPr="0012116D">
        <w:rPr>
          <w:rFonts w:ascii="Book Antiqua" w:hAnsi="Book Antiqua"/>
          <w:bCs/>
        </w:rPr>
        <w:t xml:space="preserve">. </w:t>
      </w:r>
      <w:r w:rsidRPr="0012116D">
        <w:rPr>
          <w:rFonts w:ascii="Book Antiqua" w:hAnsi="Book Antiqua"/>
        </w:rPr>
        <w:t xml:space="preserve">A schematic representation of the different steps involved in NGS based virus metagenomics and discovery is depicted in </w:t>
      </w:r>
      <w:r w:rsidRPr="00844E2E">
        <w:rPr>
          <w:rFonts w:ascii="Book Antiqua" w:hAnsi="Book Antiqua"/>
          <w:bCs/>
        </w:rPr>
        <w:t>Figure 1</w:t>
      </w:r>
      <w:r w:rsidRPr="0012116D">
        <w:rPr>
          <w:rFonts w:ascii="Book Antiqua" w:hAnsi="Book Antiqua"/>
        </w:rPr>
        <w:t xml:space="preserve">. </w:t>
      </w:r>
    </w:p>
    <w:p w:rsidR="001967AC" w:rsidRPr="00844E2E" w:rsidRDefault="001967AC" w:rsidP="0012116D">
      <w:pPr>
        <w:spacing w:line="360" w:lineRule="auto"/>
        <w:jc w:val="both"/>
        <w:rPr>
          <w:rFonts w:ascii="Book Antiqua" w:hAnsi="Book Antiqua"/>
          <w:bCs/>
          <w:i/>
        </w:rPr>
      </w:pPr>
    </w:p>
    <w:p w:rsidR="001967AC" w:rsidRPr="00844E2E" w:rsidRDefault="001967AC" w:rsidP="0012116D">
      <w:pPr>
        <w:spacing w:line="360" w:lineRule="auto"/>
        <w:jc w:val="both"/>
        <w:rPr>
          <w:rFonts w:ascii="Book Antiqua" w:hAnsi="Book Antiqua"/>
          <w:b/>
          <w:bCs/>
          <w:i/>
        </w:rPr>
      </w:pPr>
      <w:r w:rsidRPr="00844E2E">
        <w:rPr>
          <w:rFonts w:ascii="Book Antiqua" w:hAnsi="Book Antiqua"/>
          <w:b/>
          <w:bCs/>
          <w:i/>
        </w:rPr>
        <w:t>Physical enrichment of virus particles</w:t>
      </w:r>
    </w:p>
    <w:p w:rsidR="001967AC" w:rsidRPr="0012116D" w:rsidRDefault="001967AC" w:rsidP="0012116D">
      <w:pPr>
        <w:spacing w:line="360" w:lineRule="auto"/>
        <w:jc w:val="both"/>
        <w:rPr>
          <w:rFonts w:ascii="Book Antiqua" w:hAnsi="Book Antiqua"/>
        </w:rPr>
      </w:pPr>
      <w:r w:rsidRPr="0012116D">
        <w:rPr>
          <w:rFonts w:ascii="Book Antiqua" w:hAnsi="Book Antiqua"/>
        </w:rPr>
        <w:t xml:space="preserve">A number of virus enrichment protocols involving physical and enzymatic techniques have been successfully applied for clinical samples. </w:t>
      </w:r>
      <w:r w:rsidRPr="0012116D">
        <w:rPr>
          <w:rFonts w:ascii="Book Antiqua" w:hAnsi="Book Antiqua"/>
          <w:bCs/>
        </w:rPr>
        <w:t>These include virus capsid purification through freeze/thaw cycles of cell disruption, filtration through appropriate pore membranes (0.45 μ</w:t>
      </w:r>
      <w:r w:rsidRPr="0012116D">
        <w:rPr>
          <w:rFonts w:ascii="Book Antiqua" w:hAnsi="Book Antiqua"/>
          <w:bCs/>
          <w:lang w:eastAsia="zh-CN"/>
        </w:rPr>
        <w:t>m</w:t>
      </w:r>
      <w:r w:rsidRPr="0012116D">
        <w:rPr>
          <w:rFonts w:ascii="Book Antiqua" w:hAnsi="Book Antiqua"/>
          <w:bCs/>
        </w:rPr>
        <w:t xml:space="preserve"> </w:t>
      </w:r>
      <w:r w:rsidR="00844E2E">
        <w:rPr>
          <w:rFonts w:ascii="Book Antiqua" w:hAnsi="Book Antiqua" w:hint="eastAsia"/>
          <w:bCs/>
          <w:lang w:eastAsia="zh-CN"/>
        </w:rPr>
        <w:t>and</w:t>
      </w:r>
      <w:r w:rsidRPr="0012116D">
        <w:rPr>
          <w:rFonts w:ascii="Book Antiqua" w:hAnsi="Book Antiqua"/>
          <w:bCs/>
        </w:rPr>
        <w:t xml:space="preserve"> 0.22 μ</w:t>
      </w:r>
      <w:r w:rsidRPr="0012116D">
        <w:rPr>
          <w:rFonts w:ascii="Book Antiqua" w:hAnsi="Book Antiqua"/>
          <w:bCs/>
          <w:lang w:eastAsia="zh-CN"/>
        </w:rPr>
        <w:t>m</w:t>
      </w:r>
      <w:r w:rsidRPr="0012116D">
        <w:rPr>
          <w:rFonts w:ascii="Book Antiqua" w:hAnsi="Book Antiqua"/>
          <w:bCs/>
        </w:rPr>
        <w:t xml:space="preserve">), centrifugation, prior nuclease digestion of host genome, </w:t>
      </w:r>
      <w:r w:rsidRPr="00844E2E">
        <w:rPr>
          <w:rFonts w:ascii="Book Antiqua" w:hAnsi="Book Antiqua"/>
          <w:bCs/>
          <w:i/>
        </w:rPr>
        <w:t>etc.</w:t>
      </w:r>
      <w:r w:rsidRPr="0012116D">
        <w:rPr>
          <w:rFonts w:ascii="Book Antiqua" w:hAnsi="Book Antiqua"/>
          <w:bCs/>
        </w:rPr>
        <w:t>, followed by extraction of capsid</w:t>
      </w:r>
      <w:r w:rsidRPr="0012116D">
        <w:rPr>
          <w:rFonts w:ascii="Book Antiqua" w:hAnsi="Book Antiqua"/>
          <w:bCs/>
          <w:lang w:eastAsia="zh-CN"/>
        </w:rPr>
        <w:t>-</w:t>
      </w:r>
      <w:r w:rsidRPr="0012116D">
        <w:rPr>
          <w:rFonts w:ascii="Book Antiqua" w:hAnsi="Book Antiqua"/>
          <w:bCs/>
        </w:rPr>
        <w:t>protected viral nucleic acids, their conversion to cDNA (in case of RNA virus) and non-specific PCR amplification</w:t>
      </w:r>
      <w:r w:rsidRPr="0012116D">
        <w:rPr>
          <w:rFonts w:ascii="Book Antiqua" w:hAnsi="Book Antiqua"/>
          <w:bCs/>
          <w:vertAlign w:val="superscript"/>
        </w:rPr>
        <w:t>[15]</w:t>
      </w:r>
      <w:r w:rsidRPr="0012116D">
        <w:rPr>
          <w:rFonts w:ascii="Book Antiqua" w:hAnsi="Book Antiqua"/>
          <w:bCs/>
        </w:rPr>
        <w:t xml:space="preserve">. </w:t>
      </w:r>
      <w:r w:rsidRPr="0012116D">
        <w:rPr>
          <w:rFonts w:ascii="Book Antiqua" w:hAnsi="Book Antiqua"/>
        </w:rPr>
        <w:t>The efficiency of enrichment in NGS</w:t>
      </w:r>
      <w:r w:rsidRPr="0012116D">
        <w:rPr>
          <w:rFonts w:ascii="Book Antiqua" w:hAnsi="Book Antiqua"/>
          <w:lang w:eastAsia="zh-CN"/>
        </w:rPr>
        <w:t>-</w:t>
      </w:r>
      <w:r w:rsidRPr="0012116D">
        <w:rPr>
          <w:rFonts w:ascii="Book Antiqua" w:hAnsi="Book Antiqua"/>
        </w:rPr>
        <w:t>mediated virus discovery, especially the prior nuclease digestion has been clearly demonstrated by different studies</w:t>
      </w:r>
      <w:r w:rsidRPr="0012116D">
        <w:rPr>
          <w:rFonts w:ascii="Book Antiqua" w:hAnsi="Book Antiqua"/>
          <w:vertAlign w:val="superscript"/>
        </w:rPr>
        <w:t>[12,72,74]</w:t>
      </w:r>
      <w:r w:rsidRPr="0012116D">
        <w:rPr>
          <w:rFonts w:ascii="Book Antiqua" w:hAnsi="Book Antiqua"/>
        </w:rPr>
        <w:t xml:space="preserve">. Recently </w:t>
      </w:r>
      <w:r w:rsidRPr="0012116D">
        <w:rPr>
          <w:rFonts w:ascii="Book Antiqua" w:hAnsi="Book Antiqua"/>
          <w:bCs/>
          <w:iCs/>
        </w:rPr>
        <w:t>Hall and colleagues</w:t>
      </w:r>
      <w:r w:rsidRPr="0012116D">
        <w:rPr>
          <w:rFonts w:ascii="Book Antiqua" w:hAnsi="Book Antiqua"/>
          <w:bCs/>
          <w:iCs/>
          <w:vertAlign w:val="superscript"/>
        </w:rPr>
        <w:t xml:space="preserve">[74] </w:t>
      </w:r>
      <w:r w:rsidRPr="0012116D">
        <w:rPr>
          <w:rFonts w:ascii="Book Antiqua" w:hAnsi="Book Antiqua"/>
        </w:rPr>
        <w:t>reviewed literature</w:t>
      </w:r>
      <w:r w:rsidRPr="0012116D">
        <w:rPr>
          <w:rFonts w:ascii="Book Antiqua" w:hAnsi="Book Antiqua"/>
          <w:lang w:eastAsia="zh-CN"/>
        </w:rPr>
        <w:t>s</w:t>
      </w:r>
      <w:r w:rsidRPr="0012116D">
        <w:rPr>
          <w:rFonts w:ascii="Book Antiqua" w:hAnsi="Book Antiqua"/>
        </w:rPr>
        <w:t xml:space="preserve"> available on methods for enrichment of viral nucleic acids from clinical samples for NGS</w:t>
      </w:r>
      <w:r w:rsidRPr="0012116D">
        <w:rPr>
          <w:rFonts w:ascii="Book Antiqua" w:hAnsi="Book Antiqua"/>
          <w:lang w:eastAsia="zh-CN"/>
        </w:rPr>
        <w:t>-</w:t>
      </w:r>
      <w:r w:rsidRPr="0012116D">
        <w:rPr>
          <w:rFonts w:ascii="Book Antiqua" w:hAnsi="Book Antiqua"/>
        </w:rPr>
        <w:t>based studies. They found that both ultracentrifugation</w:t>
      </w:r>
      <w:r w:rsidRPr="0012116D">
        <w:rPr>
          <w:rFonts w:ascii="Book Antiqua" w:hAnsi="Book Antiqua"/>
          <w:lang w:eastAsia="zh-CN"/>
        </w:rPr>
        <w:t>-</w:t>
      </w:r>
      <w:r w:rsidRPr="0012116D">
        <w:rPr>
          <w:rFonts w:ascii="Book Antiqua" w:hAnsi="Book Antiqua"/>
        </w:rPr>
        <w:t xml:space="preserve">mediated enrichment and low-speed centrifugation together with filtration and a nuclease digestion step is widely used for enrichment of viral nucleic acids. </w:t>
      </w:r>
    </w:p>
    <w:p w:rsidR="001967AC" w:rsidRPr="0012116D" w:rsidRDefault="001967AC" w:rsidP="00844E2E">
      <w:pPr>
        <w:spacing w:line="360" w:lineRule="auto"/>
        <w:ind w:firstLineChars="100" w:firstLine="240"/>
        <w:jc w:val="both"/>
        <w:rPr>
          <w:rFonts w:ascii="Book Antiqua" w:hAnsi="Book Antiqua"/>
        </w:rPr>
      </w:pPr>
      <w:r w:rsidRPr="0012116D">
        <w:rPr>
          <w:rFonts w:ascii="Book Antiqua" w:hAnsi="Book Antiqua"/>
        </w:rPr>
        <w:t>A</w:t>
      </w:r>
      <w:r w:rsidRPr="0012116D">
        <w:rPr>
          <w:rFonts w:ascii="Book Antiqua" w:hAnsi="Book Antiqua"/>
          <w:bCs/>
        </w:rPr>
        <w:t>lternatively, approaches to deplete host genetic materials include use of methylation-specific DN</w:t>
      </w:r>
      <w:r w:rsidRPr="0012116D">
        <w:rPr>
          <w:rFonts w:ascii="Book Antiqua" w:hAnsi="Book Antiqua"/>
          <w:bCs/>
          <w:lang w:eastAsia="zh-CN"/>
        </w:rPr>
        <w:t>a</w:t>
      </w:r>
      <w:r w:rsidRPr="0012116D">
        <w:rPr>
          <w:rFonts w:ascii="Book Antiqua" w:hAnsi="Book Antiqua"/>
          <w:bCs/>
        </w:rPr>
        <w:t>se activity, host ribosomal RNA removal, duplex-specific nuclease normalization methods</w:t>
      </w:r>
      <w:r w:rsidRPr="0012116D">
        <w:rPr>
          <w:rFonts w:ascii="Book Antiqua" w:hAnsi="Book Antiqua"/>
          <w:bCs/>
          <w:vertAlign w:val="superscript"/>
        </w:rPr>
        <w:t>[75-77]</w:t>
      </w:r>
      <w:r w:rsidRPr="0012116D">
        <w:rPr>
          <w:rFonts w:ascii="Book Antiqua" w:hAnsi="Book Antiqua"/>
          <w:bCs/>
        </w:rPr>
        <w:t xml:space="preserve">. </w:t>
      </w:r>
      <w:r w:rsidRPr="0012116D">
        <w:rPr>
          <w:rFonts w:ascii="Book Antiqua" w:hAnsi="Book Antiqua"/>
        </w:rPr>
        <w:t>Such techniques on one hand increase the detection sensitivity of the NGS platform, circumventing the cost and time involved in generating and analyzing huge amounts of background data on the other hand. Ideally, in a clinical setting virus enrichment methods are required to be rapid, standardized and undemanding in terms of cost, manpower or instrumentation facility.</w:t>
      </w:r>
    </w:p>
    <w:p w:rsidR="001967AC" w:rsidRPr="0012116D" w:rsidRDefault="001967AC" w:rsidP="0012116D">
      <w:pPr>
        <w:spacing w:line="360" w:lineRule="auto"/>
        <w:jc w:val="both"/>
        <w:rPr>
          <w:rFonts w:ascii="Book Antiqua" w:hAnsi="Book Antiqua"/>
          <w:b/>
          <w:bCs/>
        </w:rPr>
      </w:pPr>
    </w:p>
    <w:p w:rsidR="001967AC" w:rsidRPr="00844E2E" w:rsidRDefault="001967AC" w:rsidP="0012116D">
      <w:pPr>
        <w:spacing w:line="360" w:lineRule="auto"/>
        <w:jc w:val="both"/>
        <w:rPr>
          <w:rFonts w:ascii="Book Antiqua" w:hAnsi="Book Antiqua"/>
          <w:b/>
          <w:bCs/>
          <w:i/>
        </w:rPr>
      </w:pPr>
      <w:r w:rsidRPr="00844E2E">
        <w:rPr>
          <w:rFonts w:ascii="Book Antiqua" w:hAnsi="Book Antiqua"/>
          <w:b/>
          <w:bCs/>
          <w:i/>
        </w:rPr>
        <w:t>Enrichment of viral nucleic acids through non-specific amplification techniques</w:t>
      </w:r>
    </w:p>
    <w:p w:rsidR="001967AC" w:rsidRPr="0012116D" w:rsidRDefault="001967AC" w:rsidP="0012116D">
      <w:pPr>
        <w:spacing w:line="360" w:lineRule="auto"/>
        <w:jc w:val="both"/>
        <w:rPr>
          <w:rFonts w:ascii="Book Antiqua" w:hAnsi="Book Antiqua"/>
        </w:rPr>
      </w:pPr>
      <w:r w:rsidRPr="0012116D">
        <w:rPr>
          <w:rFonts w:ascii="Book Antiqua" w:hAnsi="Book Antiqua"/>
        </w:rPr>
        <w:t>A number of virus enrichment methods have been applied successfully for NGS studies of different clinical samples. Of them, the</w:t>
      </w:r>
      <w:r w:rsidRPr="00844E2E">
        <w:rPr>
          <w:rFonts w:ascii="Book Antiqua" w:hAnsi="Book Antiqua"/>
        </w:rPr>
        <w:t xml:space="preserve"> </w:t>
      </w:r>
      <w:r w:rsidRPr="00844E2E">
        <w:rPr>
          <w:rFonts w:ascii="Book Antiqua" w:hAnsi="Book Antiqua"/>
          <w:lang w:eastAsia="zh-CN"/>
        </w:rPr>
        <w:t>s</w:t>
      </w:r>
      <w:r w:rsidRPr="00844E2E">
        <w:rPr>
          <w:rFonts w:ascii="Book Antiqua" w:hAnsi="Book Antiqua"/>
        </w:rPr>
        <w:t>equence</w:t>
      </w:r>
      <w:r w:rsidRPr="00844E2E">
        <w:rPr>
          <w:rFonts w:ascii="Book Antiqua" w:hAnsi="Book Antiqua"/>
          <w:lang w:eastAsia="zh-CN"/>
        </w:rPr>
        <w:t>-</w:t>
      </w:r>
      <w:r w:rsidRPr="00844E2E">
        <w:rPr>
          <w:rFonts w:ascii="Book Antiqua" w:hAnsi="Book Antiqua"/>
        </w:rPr>
        <w:t xml:space="preserve">independent </w:t>
      </w:r>
      <w:r w:rsidRPr="00844E2E">
        <w:rPr>
          <w:rFonts w:ascii="Book Antiqua" w:hAnsi="Book Antiqua"/>
          <w:lang w:eastAsia="zh-CN"/>
        </w:rPr>
        <w:t>s</w:t>
      </w:r>
      <w:r w:rsidRPr="00844E2E">
        <w:rPr>
          <w:rFonts w:ascii="Book Antiqua" w:hAnsi="Book Antiqua"/>
        </w:rPr>
        <w:t xml:space="preserve">ingle </w:t>
      </w:r>
      <w:r w:rsidRPr="00844E2E">
        <w:rPr>
          <w:rFonts w:ascii="Book Antiqua" w:hAnsi="Book Antiqua"/>
          <w:lang w:eastAsia="zh-CN"/>
        </w:rPr>
        <w:t>p</w:t>
      </w:r>
      <w:r w:rsidRPr="00844E2E">
        <w:rPr>
          <w:rFonts w:ascii="Book Antiqua" w:hAnsi="Book Antiqua"/>
        </w:rPr>
        <w:t xml:space="preserve">rimer </w:t>
      </w:r>
      <w:r w:rsidRPr="00844E2E">
        <w:rPr>
          <w:rFonts w:ascii="Book Antiqua" w:hAnsi="Book Antiqua"/>
          <w:lang w:eastAsia="zh-CN"/>
        </w:rPr>
        <w:t>a</w:t>
      </w:r>
      <w:r w:rsidRPr="00844E2E">
        <w:rPr>
          <w:rFonts w:ascii="Book Antiqua" w:hAnsi="Book Antiqua"/>
        </w:rPr>
        <w:t xml:space="preserve">mplification </w:t>
      </w:r>
      <w:r w:rsidRPr="0012116D">
        <w:rPr>
          <w:rFonts w:ascii="Book Antiqua" w:hAnsi="Book Antiqua"/>
        </w:rPr>
        <w:t xml:space="preserve">(SISPA), developed by </w:t>
      </w:r>
      <w:r w:rsidRPr="0012116D">
        <w:rPr>
          <w:rFonts w:ascii="Book Antiqua" w:hAnsi="Book Antiqua"/>
          <w:bCs/>
          <w:iCs/>
        </w:rPr>
        <w:t>Reyes and Kim</w:t>
      </w:r>
      <w:r w:rsidRPr="0012116D">
        <w:rPr>
          <w:rFonts w:ascii="Book Antiqua" w:hAnsi="Book Antiqua"/>
          <w:vertAlign w:val="superscript"/>
        </w:rPr>
        <w:t>[78]</w:t>
      </w:r>
      <w:r w:rsidRPr="0012116D">
        <w:rPr>
          <w:rFonts w:ascii="Book Antiqua" w:hAnsi="Book Antiqua"/>
        </w:rPr>
        <w:t>, was modified for successful amplification of viral sequences from serum by</w:t>
      </w:r>
      <w:r w:rsidRPr="0012116D">
        <w:rPr>
          <w:rFonts w:ascii="Book Antiqua" w:hAnsi="Book Antiqua"/>
          <w:bCs/>
          <w:iCs/>
        </w:rPr>
        <w:t xml:space="preserve"> Allander and colleagues</w:t>
      </w:r>
      <w:r w:rsidRPr="0012116D">
        <w:rPr>
          <w:rFonts w:ascii="Book Antiqua" w:hAnsi="Book Antiqua"/>
          <w:bCs/>
          <w:iCs/>
          <w:vertAlign w:val="superscript"/>
        </w:rPr>
        <w:t>[79]</w:t>
      </w:r>
      <w:r w:rsidRPr="0012116D">
        <w:rPr>
          <w:rFonts w:ascii="Book Antiqua" w:hAnsi="Book Antiqua"/>
          <w:b/>
          <w:i/>
        </w:rPr>
        <w:t xml:space="preserve"> </w:t>
      </w:r>
      <w:r w:rsidRPr="0012116D">
        <w:rPr>
          <w:rFonts w:ascii="Book Antiqua" w:hAnsi="Book Antiqua"/>
        </w:rPr>
        <w:t>and later by others for identification of novel viruses through Sanger sequencing</w:t>
      </w:r>
      <w:r w:rsidRPr="0012116D">
        <w:rPr>
          <w:rFonts w:ascii="Book Antiqua" w:hAnsi="Book Antiqua"/>
          <w:vertAlign w:val="superscript"/>
        </w:rPr>
        <w:t>[80-83]</w:t>
      </w:r>
      <w:r w:rsidRPr="0012116D">
        <w:rPr>
          <w:rFonts w:ascii="Book Antiqua" w:hAnsi="Book Antiqua"/>
        </w:rPr>
        <w:t>. Recently, SISPA was used in combination with NGS and shown to be successful in detection of H</w:t>
      </w:r>
      <w:r w:rsidR="00844E2E">
        <w:rPr>
          <w:rFonts w:ascii="Book Antiqua" w:hAnsi="Book Antiqua" w:hint="eastAsia"/>
          <w:lang w:eastAsia="zh-CN"/>
        </w:rPr>
        <w:t>h</w:t>
      </w:r>
      <w:r w:rsidRPr="0012116D">
        <w:rPr>
          <w:rFonts w:ascii="Book Antiqua" w:hAnsi="Book Antiqua"/>
        </w:rPr>
        <w:t>epatitis B and C viruses (HBV, HCV) in solid tissue samples</w:t>
      </w:r>
      <w:r w:rsidRPr="0012116D">
        <w:rPr>
          <w:rFonts w:ascii="Book Antiqua" w:hAnsi="Book Antiqua"/>
          <w:vertAlign w:val="superscript"/>
        </w:rPr>
        <w:t>[72]</w:t>
      </w:r>
      <w:r w:rsidRPr="0012116D">
        <w:rPr>
          <w:rFonts w:ascii="Book Antiqua" w:hAnsi="Book Antiqua"/>
        </w:rPr>
        <w:t xml:space="preserve">. In a recent study, SISPA-NGS strategy was found to be helpful in detection of Schmallenberg </w:t>
      </w:r>
      <w:r w:rsidR="00844E2E">
        <w:rPr>
          <w:rFonts w:ascii="Book Antiqua" w:hAnsi="Book Antiqua" w:hint="eastAsia"/>
          <w:lang w:eastAsia="zh-CN"/>
        </w:rPr>
        <w:t>v</w:t>
      </w:r>
      <w:r w:rsidRPr="0012116D">
        <w:rPr>
          <w:rFonts w:ascii="Book Antiqua" w:hAnsi="Book Antiqua"/>
        </w:rPr>
        <w:t>irus (SBV) in veterinary samples</w:t>
      </w:r>
      <w:r w:rsidRPr="0012116D">
        <w:rPr>
          <w:rFonts w:ascii="Book Antiqua" w:hAnsi="Book Antiqua"/>
          <w:vertAlign w:val="superscript"/>
        </w:rPr>
        <w:t>[84]</w:t>
      </w:r>
      <w:r w:rsidRPr="0012116D">
        <w:rPr>
          <w:rFonts w:ascii="Book Antiqua" w:hAnsi="Book Antiqua"/>
        </w:rPr>
        <w:t xml:space="preserve">, suggesting the utility of this technique in screening of field animals that are intermediate hosts to many human viruses. In some of the recent studies no specific physical enrichment of virus particles was applied, but NGS was done on SISPA generated random PCR products, that also resulted in rapid detection of hemorrhagic fever–associated </w:t>
      </w:r>
      <w:r w:rsidRPr="0012116D">
        <w:rPr>
          <w:rFonts w:ascii="Book Antiqua" w:hAnsi="Book Antiqua" w:cs="AdvTT5235d5a9"/>
        </w:rPr>
        <w:t xml:space="preserve">Yellow Fever Virus (YFV), </w:t>
      </w:r>
      <w:r w:rsidRPr="0012116D">
        <w:rPr>
          <w:rFonts w:ascii="Book Antiqua" w:hAnsi="Book Antiqua"/>
        </w:rPr>
        <w:t xml:space="preserve">Lujo virus (LUJV), and a new Arenavirus (related to lymphocytic choriomeningitis virus, LCMV) </w:t>
      </w:r>
      <w:r w:rsidRPr="0012116D">
        <w:rPr>
          <w:rFonts w:ascii="Book Antiqua" w:hAnsi="Book Antiqua" w:cs="AdvTT5235d5a9"/>
        </w:rPr>
        <w:t>in diverse clinical samples</w:t>
      </w:r>
      <w:r w:rsidRPr="0012116D">
        <w:rPr>
          <w:rFonts w:ascii="Book Antiqua" w:hAnsi="Book Antiqua" w:cs="AdvTT5235d5a9"/>
          <w:vertAlign w:val="superscript"/>
        </w:rPr>
        <w:t>[85-87]</w:t>
      </w:r>
      <w:r w:rsidRPr="0012116D">
        <w:rPr>
          <w:rFonts w:ascii="Book Antiqua" w:hAnsi="Book Antiqua"/>
          <w:b/>
        </w:rPr>
        <w:t>.</w:t>
      </w:r>
    </w:p>
    <w:p w:rsidR="001967AC" w:rsidRPr="0012116D" w:rsidRDefault="001967AC" w:rsidP="00844E2E">
      <w:pPr>
        <w:spacing w:line="360" w:lineRule="auto"/>
        <w:ind w:firstLineChars="100" w:firstLine="240"/>
        <w:jc w:val="both"/>
        <w:rPr>
          <w:rFonts w:ascii="Book Antiqua" w:hAnsi="Book Antiqua"/>
        </w:rPr>
      </w:pPr>
      <w:r w:rsidRPr="0012116D">
        <w:rPr>
          <w:rFonts w:ascii="Book Antiqua" w:hAnsi="Book Antiqua"/>
          <w:bCs/>
        </w:rPr>
        <w:t>Likewise,</w:t>
      </w:r>
      <w:r w:rsidRPr="0012116D">
        <w:rPr>
          <w:rFonts w:ascii="Book Antiqua" w:hAnsi="Book Antiqua"/>
          <w:b/>
        </w:rPr>
        <w:t xml:space="preserve"> </w:t>
      </w:r>
      <w:r w:rsidRPr="0012116D">
        <w:rPr>
          <w:rFonts w:ascii="Book Antiqua" w:hAnsi="Book Antiqua"/>
        </w:rPr>
        <w:t>another</w:t>
      </w:r>
      <w:r w:rsidRPr="0012116D">
        <w:rPr>
          <w:rFonts w:ascii="Book Antiqua" w:hAnsi="Book Antiqua"/>
          <w:b/>
        </w:rPr>
        <w:t xml:space="preserve"> </w:t>
      </w:r>
      <w:r w:rsidRPr="0012116D">
        <w:rPr>
          <w:rFonts w:ascii="Book Antiqua" w:hAnsi="Book Antiqua"/>
        </w:rPr>
        <w:t>well</w:t>
      </w:r>
      <w:r w:rsidRPr="0012116D">
        <w:rPr>
          <w:rFonts w:ascii="Book Antiqua" w:hAnsi="Book Antiqua"/>
          <w:lang w:eastAsia="zh-CN"/>
        </w:rPr>
        <w:t>-</w:t>
      </w:r>
      <w:r w:rsidRPr="0012116D">
        <w:rPr>
          <w:rFonts w:ascii="Book Antiqua" w:hAnsi="Book Antiqua"/>
        </w:rPr>
        <w:t>established</w:t>
      </w:r>
      <w:r w:rsidRPr="0012116D">
        <w:rPr>
          <w:rFonts w:ascii="Book Antiqua" w:hAnsi="Book Antiqua"/>
          <w:b/>
        </w:rPr>
        <w:t xml:space="preserve"> </w:t>
      </w:r>
      <w:r w:rsidRPr="0012116D">
        <w:rPr>
          <w:rFonts w:ascii="Book Antiqua" w:hAnsi="Book Antiqua" w:cs="TwCenMT-Regular"/>
        </w:rPr>
        <w:t>sequence</w:t>
      </w:r>
      <w:r w:rsidRPr="0012116D">
        <w:rPr>
          <w:rFonts w:ascii="Book Antiqua" w:hAnsi="Book Antiqua" w:cs="TwCenMT-Regular"/>
          <w:lang w:eastAsia="zh-CN"/>
        </w:rPr>
        <w:t>-</w:t>
      </w:r>
      <w:r w:rsidRPr="0012116D">
        <w:rPr>
          <w:rFonts w:ascii="Book Antiqua" w:hAnsi="Book Antiqua" w:cs="TwCenMT-Regular"/>
        </w:rPr>
        <w:t xml:space="preserve">independent amplification technique is the </w:t>
      </w:r>
      <w:r w:rsidRPr="00844E2E">
        <w:rPr>
          <w:rFonts w:ascii="Book Antiqua" w:hAnsi="Book Antiqua" w:cs="TwCenMT-Regular"/>
          <w:lang w:eastAsia="zh-CN"/>
        </w:rPr>
        <w:t>v</w:t>
      </w:r>
      <w:r w:rsidRPr="00844E2E">
        <w:rPr>
          <w:rFonts w:ascii="Book Antiqua" w:hAnsi="Book Antiqua" w:cs="TwCenMT-Regular"/>
        </w:rPr>
        <w:t xml:space="preserve">irus </w:t>
      </w:r>
      <w:r w:rsidRPr="00844E2E">
        <w:rPr>
          <w:rFonts w:ascii="Book Antiqua" w:hAnsi="Book Antiqua" w:cs="TwCenMT-Regular"/>
          <w:lang w:eastAsia="zh-CN"/>
        </w:rPr>
        <w:t>d</w:t>
      </w:r>
      <w:r w:rsidRPr="00844E2E">
        <w:rPr>
          <w:rFonts w:ascii="Book Antiqua" w:hAnsi="Book Antiqua" w:cs="TwCenMT-Regular"/>
        </w:rPr>
        <w:t>iscovery cDNA-</w:t>
      </w:r>
      <w:r w:rsidRPr="00844E2E">
        <w:rPr>
          <w:rFonts w:ascii="Book Antiqua" w:hAnsi="Book Antiqua" w:cs="TwCenMT-Regular"/>
          <w:lang w:eastAsia="zh-CN"/>
        </w:rPr>
        <w:t>a</w:t>
      </w:r>
      <w:r w:rsidRPr="00844E2E">
        <w:rPr>
          <w:rFonts w:ascii="Book Antiqua" w:hAnsi="Book Antiqua" w:cs="TwCenMT-Regular"/>
        </w:rPr>
        <w:t>mplified fragment length polymorphism</w:t>
      </w:r>
      <w:r w:rsidRPr="00844E2E">
        <w:rPr>
          <w:rFonts w:ascii="Book Antiqua" w:hAnsi="Book Antiqua" w:cs="TwCenMT-Regular"/>
          <w:b/>
        </w:rPr>
        <w:t xml:space="preserve"> </w:t>
      </w:r>
      <w:r w:rsidRPr="0012116D">
        <w:rPr>
          <w:rFonts w:ascii="Book Antiqua" w:hAnsi="Book Antiqua" w:cs="TwCenMT-Regular"/>
        </w:rPr>
        <w:t>(VIDISCA), used for discovery of a novel human SARS</w:t>
      </w:r>
      <w:r w:rsidRPr="0012116D">
        <w:rPr>
          <w:rFonts w:ascii="Book Antiqua" w:hAnsi="Book Antiqua" w:cs="TwCenMT-Regular"/>
          <w:lang w:eastAsia="zh-CN"/>
        </w:rPr>
        <w:t>-</w:t>
      </w:r>
      <w:r w:rsidRPr="0012116D">
        <w:rPr>
          <w:rFonts w:ascii="Book Antiqua" w:hAnsi="Book Antiqua" w:cs="TwCenMT-Regular"/>
        </w:rPr>
        <w:t>associated coronavirus, HCoV-NL63</w:t>
      </w:r>
      <w:r w:rsidRPr="0012116D">
        <w:rPr>
          <w:rFonts w:ascii="Book Antiqua" w:hAnsi="Book Antiqua" w:cs="TwCenMT-Regular"/>
          <w:vertAlign w:val="superscript"/>
        </w:rPr>
        <w:t>[88,89]</w:t>
      </w:r>
      <w:r w:rsidRPr="0012116D">
        <w:rPr>
          <w:rFonts w:ascii="Book Antiqua" w:hAnsi="Book Antiqua" w:cs="TwCenMT-Regular"/>
        </w:rPr>
        <w:t>. Later this technique was successfully used in combination with Sanger sequencing to discover other novel viruses in clinical samples</w:t>
      </w:r>
      <w:r w:rsidRPr="0012116D">
        <w:rPr>
          <w:rFonts w:ascii="Book Antiqua" w:hAnsi="Book Antiqua" w:cs="TwCenMT-Regular"/>
          <w:vertAlign w:val="superscript"/>
        </w:rPr>
        <w:t>[90,91]</w:t>
      </w:r>
      <w:r w:rsidRPr="0012116D">
        <w:rPr>
          <w:rFonts w:ascii="Book Antiqua" w:hAnsi="Book Antiqua" w:cs="TwCenMT-Regular"/>
        </w:rPr>
        <w:t xml:space="preserve">. </w:t>
      </w:r>
      <w:r w:rsidRPr="0012116D">
        <w:rPr>
          <w:rFonts w:ascii="Book Antiqua" w:hAnsi="Book Antiqua" w:cs="TwCenMT-Regular"/>
          <w:lang w:eastAsia="zh-CN"/>
        </w:rPr>
        <w:t>To</w:t>
      </w:r>
      <w:r w:rsidRPr="0012116D">
        <w:rPr>
          <w:rFonts w:ascii="Book Antiqua" w:hAnsi="Book Antiqua" w:cs="TwCenMT-Regular"/>
        </w:rPr>
        <w:t xml:space="preserve"> late, the utility of this technique in combination with NGS for virus discovery has been demonstrated in veterinary samples, as well as in clinical samples</w:t>
      </w:r>
      <w:r w:rsidRPr="0012116D">
        <w:rPr>
          <w:rFonts w:ascii="Book Antiqua" w:hAnsi="Book Antiqua" w:cs="TwCenMT-Regular"/>
          <w:vertAlign w:val="superscript"/>
        </w:rPr>
        <w:t>[92,93]</w:t>
      </w:r>
      <w:r w:rsidRPr="0012116D">
        <w:rPr>
          <w:rFonts w:ascii="Book Antiqua" w:hAnsi="Book Antiqua" w:cs="TwCenMT-Regular"/>
        </w:rPr>
        <w:t xml:space="preserve">. Additionally, </w:t>
      </w:r>
      <w:r w:rsidRPr="0012116D">
        <w:rPr>
          <w:rFonts w:ascii="Book Antiqua" w:hAnsi="Book Antiqua"/>
        </w:rPr>
        <w:t>Shaukat and colleagues</w:t>
      </w:r>
      <w:r w:rsidRPr="0012116D">
        <w:rPr>
          <w:rFonts w:ascii="Book Antiqua" w:hAnsi="Book Antiqua"/>
          <w:vertAlign w:val="superscript"/>
        </w:rPr>
        <w:t>[92]</w:t>
      </w:r>
      <w:r w:rsidRPr="0012116D">
        <w:rPr>
          <w:rFonts w:ascii="Book Antiqua" w:hAnsi="Book Antiqua"/>
          <w:b/>
          <w:bCs/>
          <w:i/>
          <w:iCs/>
        </w:rPr>
        <w:t xml:space="preserve"> </w:t>
      </w:r>
      <w:r w:rsidRPr="0012116D">
        <w:rPr>
          <w:rFonts w:ascii="Book Antiqua" w:hAnsi="Book Antiqua"/>
          <w:bCs/>
          <w:iCs/>
        </w:rPr>
        <w:t xml:space="preserve">modified the VIDISCA method at the reverse transcription step by using specially designed mix of </w:t>
      </w:r>
      <w:r w:rsidRPr="0012116D">
        <w:rPr>
          <w:rFonts w:ascii="Book Antiqua" w:hAnsi="Book Antiqua"/>
        </w:rPr>
        <w:t xml:space="preserve">random hexamers that do not anneal to ribosomal RNA, further increasing the specificity of the assay. Apart from SISPA and VIDISCA, multiply-primed </w:t>
      </w:r>
      <w:r w:rsidRPr="00844E2E">
        <w:rPr>
          <w:rFonts w:ascii="Book Antiqua" w:hAnsi="Book Antiqua"/>
        </w:rPr>
        <w:t>RCA has also been demonstrated to enrich circular viral genomes, suitable for sequencing through NSG platforms</w:t>
      </w:r>
      <w:r w:rsidRPr="00844E2E">
        <w:rPr>
          <w:rFonts w:ascii="Book Antiqua" w:hAnsi="Book Antiqua"/>
          <w:vertAlign w:val="superscript"/>
        </w:rPr>
        <w:t>[95,96]</w:t>
      </w:r>
      <w:r w:rsidRPr="00844E2E">
        <w:rPr>
          <w:rFonts w:ascii="Book Antiqua" w:hAnsi="Book Antiqua"/>
        </w:rPr>
        <w:t xml:space="preserve">. A diagrammatic representation of SISPA, VIDISCA and RCA is depicted in </w:t>
      </w:r>
      <w:r w:rsidR="00844E2E">
        <w:rPr>
          <w:rFonts w:ascii="Book Antiqua" w:hAnsi="Book Antiqua"/>
          <w:bCs/>
        </w:rPr>
        <w:t>Figure 2</w:t>
      </w:r>
      <w:r w:rsidRPr="00844E2E">
        <w:rPr>
          <w:rFonts w:ascii="Book Antiqua" w:hAnsi="Book Antiqua"/>
          <w:bCs/>
        </w:rPr>
        <w:t>A</w:t>
      </w:r>
      <w:r w:rsidR="00844E2E">
        <w:rPr>
          <w:rFonts w:ascii="Book Antiqua" w:hAnsi="Book Antiqua"/>
          <w:bCs/>
        </w:rPr>
        <w:t xml:space="preserve">, </w:t>
      </w:r>
      <w:r w:rsidRPr="00844E2E">
        <w:rPr>
          <w:rFonts w:ascii="Book Antiqua" w:hAnsi="Book Antiqua"/>
          <w:bCs/>
        </w:rPr>
        <w:t>B</w:t>
      </w:r>
      <w:r w:rsidR="00844E2E">
        <w:rPr>
          <w:rFonts w:ascii="Book Antiqua" w:hAnsi="Book Antiqua"/>
          <w:bCs/>
        </w:rPr>
        <w:t xml:space="preserve">, and </w:t>
      </w:r>
      <w:r w:rsidRPr="00844E2E">
        <w:rPr>
          <w:rFonts w:ascii="Book Antiqua" w:hAnsi="Book Antiqua"/>
          <w:bCs/>
        </w:rPr>
        <w:t>C respectively</w:t>
      </w:r>
      <w:r w:rsidRPr="00844E2E">
        <w:rPr>
          <w:rFonts w:ascii="Book Antiqua" w:hAnsi="Book Antiqua"/>
        </w:rPr>
        <w:t xml:space="preserve">. Recently, Kohl </w:t>
      </w:r>
      <w:r w:rsidR="00844E2E" w:rsidRPr="00844E2E">
        <w:rPr>
          <w:rFonts w:ascii="Book Antiqua" w:hAnsi="Book Antiqua" w:hint="eastAsia"/>
          <w:i/>
          <w:lang w:eastAsia="zh-CN"/>
        </w:rPr>
        <w:t>et al</w:t>
      </w:r>
      <w:r w:rsidRPr="00844E2E">
        <w:rPr>
          <w:rFonts w:ascii="Book Antiqua" w:hAnsi="Book Antiqua"/>
          <w:vertAlign w:val="superscript"/>
        </w:rPr>
        <w:t>[97]</w:t>
      </w:r>
      <w:r w:rsidRPr="00844E2E">
        <w:rPr>
          <w:rFonts w:ascii="Book Antiqua" w:hAnsi="Book Antiqua"/>
        </w:rPr>
        <w:t xml:space="preserve"> reported an ultracentrifugation and DNA diges</w:t>
      </w:r>
      <w:r w:rsidRPr="0012116D">
        <w:rPr>
          <w:rFonts w:ascii="Book Antiqua" w:hAnsi="Book Antiqua"/>
        </w:rPr>
        <w:t>tion based enrichment protocol followed by SISPA for detection of known and new viruses in human tissue samples. This technique, termed as</w:t>
      </w:r>
      <w:r w:rsidRPr="00844E2E">
        <w:rPr>
          <w:rFonts w:ascii="Book Antiqua" w:hAnsi="Book Antiqua"/>
        </w:rPr>
        <w:t xml:space="preserve"> </w:t>
      </w:r>
      <w:r w:rsidRPr="00844E2E">
        <w:rPr>
          <w:rFonts w:ascii="Book Antiqua" w:hAnsi="Book Antiqua"/>
          <w:lang w:eastAsia="zh-CN"/>
        </w:rPr>
        <w:t>t</w:t>
      </w:r>
      <w:r w:rsidRPr="00844E2E">
        <w:rPr>
          <w:rFonts w:ascii="Book Antiqua" w:hAnsi="Book Antiqua"/>
          <w:bCs/>
        </w:rPr>
        <w:t xml:space="preserve">issue-based </w:t>
      </w:r>
      <w:r w:rsidRPr="00844E2E">
        <w:rPr>
          <w:rFonts w:ascii="Book Antiqua" w:hAnsi="Book Antiqua"/>
          <w:bCs/>
          <w:lang w:eastAsia="zh-CN"/>
        </w:rPr>
        <w:t>u</w:t>
      </w:r>
      <w:r w:rsidRPr="00844E2E">
        <w:rPr>
          <w:rFonts w:ascii="Book Antiqua" w:hAnsi="Book Antiqua"/>
          <w:bCs/>
        </w:rPr>
        <w:t xml:space="preserve">niversal </w:t>
      </w:r>
      <w:r w:rsidRPr="00844E2E">
        <w:rPr>
          <w:rFonts w:ascii="Book Antiqua" w:hAnsi="Book Antiqua"/>
          <w:bCs/>
          <w:lang w:eastAsia="zh-CN"/>
        </w:rPr>
        <w:t>v</w:t>
      </w:r>
      <w:r w:rsidRPr="00844E2E">
        <w:rPr>
          <w:rFonts w:ascii="Book Antiqua" w:hAnsi="Book Antiqua"/>
          <w:bCs/>
        </w:rPr>
        <w:t xml:space="preserve">irus </w:t>
      </w:r>
      <w:r w:rsidRPr="00844E2E">
        <w:rPr>
          <w:rFonts w:ascii="Book Antiqua" w:hAnsi="Book Antiqua"/>
          <w:bCs/>
          <w:lang w:eastAsia="zh-CN"/>
        </w:rPr>
        <w:t>d</w:t>
      </w:r>
      <w:r w:rsidRPr="00844E2E">
        <w:rPr>
          <w:rFonts w:ascii="Book Antiqua" w:hAnsi="Book Antiqua"/>
          <w:bCs/>
        </w:rPr>
        <w:t xml:space="preserve">etection for </w:t>
      </w:r>
      <w:r w:rsidRPr="00844E2E">
        <w:rPr>
          <w:rFonts w:ascii="Book Antiqua" w:hAnsi="Book Antiqua"/>
          <w:bCs/>
          <w:lang w:eastAsia="zh-CN"/>
        </w:rPr>
        <w:t>v</w:t>
      </w:r>
      <w:r w:rsidRPr="00844E2E">
        <w:rPr>
          <w:rFonts w:ascii="Book Antiqua" w:hAnsi="Book Antiqua"/>
          <w:bCs/>
        </w:rPr>
        <w:t xml:space="preserve">iral </w:t>
      </w:r>
      <w:r w:rsidRPr="00844E2E">
        <w:rPr>
          <w:rFonts w:ascii="Book Antiqua" w:hAnsi="Book Antiqua"/>
          <w:bCs/>
          <w:lang w:eastAsia="zh-CN"/>
        </w:rPr>
        <w:t>m</w:t>
      </w:r>
      <w:r w:rsidRPr="00844E2E">
        <w:rPr>
          <w:rFonts w:ascii="Book Antiqua" w:hAnsi="Book Antiqua"/>
          <w:bCs/>
        </w:rPr>
        <w:t>etagenomics</w:t>
      </w:r>
      <w:r w:rsidRPr="00844E2E">
        <w:rPr>
          <w:rFonts w:ascii="Book Antiqua" w:hAnsi="Book Antiqua"/>
        </w:rPr>
        <w:t xml:space="preserve"> w</w:t>
      </w:r>
      <w:r w:rsidRPr="0012116D">
        <w:rPr>
          <w:rFonts w:ascii="Book Antiqua" w:hAnsi="Book Antiqua"/>
        </w:rPr>
        <w:t>as demonstrated to complete within 28 h, making it suitable for discovery of zoonotic and biothreat agents of viral origin during outbreaks</w:t>
      </w:r>
      <w:r w:rsidRPr="0012116D">
        <w:rPr>
          <w:rFonts w:ascii="Book Antiqua" w:hAnsi="Book Antiqua"/>
          <w:vertAlign w:val="superscript"/>
        </w:rPr>
        <w:t>[97]</w:t>
      </w:r>
      <w:r w:rsidRPr="0012116D">
        <w:rPr>
          <w:rFonts w:ascii="Book Antiqua" w:hAnsi="Book Antiqua"/>
        </w:rPr>
        <w:t>.</w:t>
      </w:r>
      <w:r w:rsidRPr="0012116D">
        <w:rPr>
          <w:rFonts w:ascii="Book Antiqua" w:hAnsi="Book Antiqua"/>
          <w:bCs/>
        </w:rPr>
        <w:t xml:space="preserve">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cs="TwCenMT-Regular"/>
        </w:rPr>
        <w:t xml:space="preserve">Alternatively, in another study, the authors used a barcoding strategy to carry out unbiased deep sequencing in multiple clinical samples and </w:t>
      </w:r>
      <w:r w:rsidRPr="0012116D">
        <w:rPr>
          <w:rFonts w:ascii="Book Antiqua" w:hAnsi="Book Antiqua"/>
        </w:rPr>
        <w:t xml:space="preserve">removed human and other low-quality sequences through bioinformatic filtering pipeline and identified viruses belonging to the </w:t>
      </w:r>
      <w:r w:rsidRPr="00844E2E">
        <w:rPr>
          <w:rFonts w:ascii="Book Antiqua" w:hAnsi="Book Antiqua"/>
          <w:iCs/>
        </w:rPr>
        <w:t>Herpesviridae, Flaviviridae, Circoviridae, Anelloviridae, Asfarviridae, and Parvoviridae</w:t>
      </w:r>
      <w:r w:rsidRPr="0012116D">
        <w:rPr>
          <w:rFonts w:ascii="Book Antiqua" w:hAnsi="Book Antiqua"/>
        </w:rPr>
        <w:t xml:space="preserve"> families in serum samples from tropical febrile illness</w:t>
      </w:r>
      <w:r w:rsidRPr="0012116D">
        <w:rPr>
          <w:rFonts w:ascii="Book Antiqua" w:hAnsi="Book Antiqua"/>
          <w:vertAlign w:val="superscript"/>
        </w:rPr>
        <w:t>[2]</w:t>
      </w:r>
      <w:r w:rsidRPr="0012116D">
        <w:rPr>
          <w:rFonts w:ascii="Book Antiqua" w:hAnsi="Book Antiqua"/>
        </w:rPr>
        <w:t xml:space="preserve">. </w:t>
      </w:r>
    </w:p>
    <w:p w:rsidR="001967AC" w:rsidRPr="0012116D" w:rsidRDefault="001967AC" w:rsidP="00844E2E">
      <w:pPr>
        <w:autoSpaceDE w:val="0"/>
        <w:autoSpaceDN w:val="0"/>
        <w:adjustRightInd w:val="0"/>
        <w:spacing w:line="360" w:lineRule="auto"/>
        <w:ind w:firstLineChars="100" w:firstLine="240"/>
        <w:jc w:val="both"/>
        <w:rPr>
          <w:rFonts w:ascii="Book Antiqua" w:hAnsi="Book Antiqua"/>
        </w:rPr>
      </w:pPr>
      <w:r w:rsidRPr="0012116D">
        <w:rPr>
          <w:rFonts w:ascii="Book Antiqua" w:hAnsi="Book Antiqua"/>
          <w:bCs/>
          <w:iCs/>
        </w:rPr>
        <w:t xml:space="preserve">Apart from virus discovery and detection in clinical samples, analysis of </w:t>
      </w:r>
      <w:r w:rsidRPr="0012116D">
        <w:rPr>
          <w:rFonts w:ascii="Book Antiqua" w:hAnsi="Book Antiqua"/>
        </w:rPr>
        <w:t>quasispecies,</w:t>
      </w:r>
      <w:r w:rsidRPr="0012116D">
        <w:rPr>
          <w:rFonts w:ascii="Book Antiqua" w:hAnsi="Book Antiqua"/>
          <w:bCs/>
          <w:iCs/>
        </w:rPr>
        <w:t xml:space="preserve"> </w:t>
      </w:r>
      <w:r w:rsidRPr="0012116D">
        <w:rPr>
          <w:rFonts w:ascii="Book Antiqua" w:hAnsi="Book Antiqua"/>
        </w:rPr>
        <w:t>drug</w:t>
      </w:r>
      <w:r w:rsidRPr="0012116D">
        <w:rPr>
          <w:rFonts w:ascii="Book Antiqua" w:hAnsi="Book Antiqua"/>
          <w:lang w:eastAsia="zh-CN"/>
        </w:rPr>
        <w:t>-</w:t>
      </w:r>
      <w:r w:rsidRPr="0012116D">
        <w:rPr>
          <w:rFonts w:ascii="Book Antiqua" w:hAnsi="Book Antiqua"/>
        </w:rPr>
        <w:t>resistant viral variants and monitoring of genetic consistency of live viral vaccines</w:t>
      </w:r>
      <w:r w:rsidRPr="0012116D">
        <w:rPr>
          <w:rFonts w:ascii="Book Antiqua" w:hAnsi="Book Antiqua"/>
          <w:bCs/>
          <w:iCs/>
        </w:rPr>
        <w:t xml:space="preserve"> there are numerous applications of NGS, which are directly associated with human viral diseases. NGS</w:t>
      </w:r>
      <w:r w:rsidRPr="0012116D">
        <w:rPr>
          <w:rFonts w:ascii="Book Antiqua" w:hAnsi="Book Antiqua"/>
          <w:bCs/>
          <w:iCs/>
          <w:lang w:eastAsia="zh-CN"/>
        </w:rPr>
        <w:t>-</w:t>
      </w:r>
      <w:r w:rsidRPr="0012116D">
        <w:rPr>
          <w:rFonts w:ascii="Book Antiqua" w:hAnsi="Book Antiqua"/>
          <w:bCs/>
          <w:iCs/>
        </w:rPr>
        <w:t>based virus detection technique has also been shown to be useful in surveillance of vector-borne and zoonotic viruses</w:t>
      </w:r>
      <w:r w:rsidRPr="0012116D">
        <w:rPr>
          <w:rFonts w:ascii="Book Antiqua" w:hAnsi="Book Antiqua"/>
          <w:bCs/>
          <w:iCs/>
          <w:vertAlign w:val="superscript"/>
        </w:rPr>
        <w:t>[23]</w:t>
      </w:r>
      <w:r w:rsidRPr="0012116D">
        <w:rPr>
          <w:rFonts w:ascii="Book Antiqua" w:hAnsi="Book Antiqua"/>
        </w:rPr>
        <w:t xml:space="preserve">. This possibility of detecting arthropod-borne viruses was demonstrated using </w:t>
      </w:r>
      <w:r w:rsidRPr="0012116D">
        <w:rPr>
          <w:rFonts w:ascii="Book Antiqua" w:hAnsi="Book Antiqua"/>
          <w:lang w:eastAsia="zh-CN"/>
        </w:rPr>
        <w:t>D</w:t>
      </w:r>
      <w:r w:rsidRPr="0012116D">
        <w:rPr>
          <w:rFonts w:ascii="Book Antiqua" w:hAnsi="Book Antiqua"/>
        </w:rPr>
        <w:t>engue virus</w:t>
      </w:r>
      <w:r w:rsidRPr="0012116D">
        <w:rPr>
          <w:rFonts w:ascii="Book Antiqua" w:hAnsi="Book Antiqua"/>
          <w:lang w:eastAsia="zh-CN"/>
        </w:rPr>
        <w:t>-</w:t>
      </w:r>
      <w:r w:rsidRPr="0012116D">
        <w:rPr>
          <w:rFonts w:ascii="Book Antiqua" w:hAnsi="Book Antiqua"/>
        </w:rPr>
        <w:t xml:space="preserve">infected mosquito pools </w:t>
      </w:r>
      <w:r w:rsidRPr="0012116D">
        <w:rPr>
          <w:rFonts w:ascii="Book Antiqua" w:hAnsi="Book Antiqua"/>
          <w:i/>
          <w:iCs/>
        </w:rPr>
        <w:t>(</w:t>
      </w:r>
      <w:r w:rsidRPr="00844E2E">
        <w:rPr>
          <w:rFonts w:ascii="Book Antiqua" w:hAnsi="Book Antiqua"/>
          <w:iCs/>
        </w:rPr>
        <w:t>Aedes aegypti)</w:t>
      </w:r>
      <w:r w:rsidRPr="0012116D">
        <w:rPr>
          <w:rFonts w:ascii="Book Antiqua" w:hAnsi="Book Antiqua"/>
          <w:i/>
          <w:iCs/>
        </w:rPr>
        <w:t xml:space="preserve">, </w:t>
      </w:r>
      <w:r w:rsidRPr="0012116D">
        <w:rPr>
          <w:rFonts w:ascii="Book Antiqua" w:hAnsi="Book Antiqua"/>
        </w:rPr>
        <w:t>where, use of</w:t>
      </w:r>
      <w:r w:rsidRPr="0012116D">
        <w:rPr>
          <w:rFonts w:ascii="Book Antiqua" w:hAnsi="Book Antiqua"/>
          <w:i/>
          <w:iCs/>
        </w:rPr>
        <w:t xml:space="preserve"> </w:t>
      </w:r>
      <w:r w:rsidRPr="0012116D">
        <w:rPr>
          <w:rFonts w:ascii="Book Antiqua" w:hAnsi="Book Antiqua"/>
        </w:rPr>
        <w:t>NGS resulted in highly sensitive detection of mosquito pools containing infected vectors</w:t>
      </w:r>
      <w:r w:rsidRPr="0012116D">
        <w:rPr>
          <w:rFonts w:ascii="Book Antiqua" w:hAnsi="Book Antiqua"/>
          <w:vertAlign w:val="superscript"/>
        </w:rPr>
        <w:t>[98]</w:t>
      </w:r>
      <w:r w:rsidRPr="0012116D">
        <w:rPr>
          <w:rFonts w:ascii="Book Antiqua" w:hAnsi="Book Antiqua"/>
        </w:rPr>
        <w:t xml:space="preserve">. Similarly, in a surveillance study focused on the discovery of bat-transmitted pathogens, using coronavirus consensus PCR and unbiased NGS, a new coronavirus related </w:t>
      </w:r>
      <w:r w:rsidRPr="0012116D">
        <w:rPr>
          <w:rFonts w:ascii="Book Antiqua" w:hAnsi="Book Antiqua"/>
          <w:lang w:eastAsia="zh-CN"/>
        </w:rPr>
        <w:t xml:space="preserve">to </w:t>
      </w:r>
      <w:r w:rsidRPr="0012116D">
        <w:rPr>
          <w:rFonts w:ascii="Book Antiqua" w:hAnsi="Book Antiqua"/>
        </w:rPr>
        <w:t>SARS-CoV was documented</w:t>
      </w:r>
      <w:r w:rsidRPr="0012116D">
        <w:rPr>
          <w:rFonts w:ascii="Book Antiqua" w:hAnsi="Book Antiqua"/>
          <w:vertAlign w:val="superscript"/>
        </w:rPr>
        <w:t>[99]</w:t>
      </w:r>
      <w:r w:rsidRPr="0012116D">
        <w:rPr>
          <w:rFonts w:ascii="Book Antiqua" w:hAnsi="Book Antiqua"/>
        </w:rPr>
        <w:t>.</w:t>
      </w:r>
    </w:p>
    <w:p w:rsidR="00844E2E" w:rsidRDefault="00844E2E" w:rsidP="0012116D">
      <w:pPr>
        <w:autoSpaceDE w:val="0"/>
        <w:autoSpaceDN w:val="0"/>
        <w:adjustRightInd w:val="0"/>
        <w:spacing w:line="360" w:lineRule="auto"/>
        <w:jc w:val="both"/>
        <w:rPr>
          <w:rFonts w:ascii="Book Antiqua" w:hAnsi="Book Antiqua"/>
          <w:lang w:eastAsia="zh-CN"/>
        </w:rPr>
      </w:pPr>
    </w:p>
    <w:p w:rsidR="001967AC" w:rsidRPr="0012116D" w:rsidRDefault="001967AC" w:rsidP="0012116D">
      <w:pPr>
        <w:autoSpaceDE w:val="0"/>
        <w:autoSpaceDN w:val="0"/>
        <w:adjustRightInd w:val="0"/>
        <w:spacing w:line="360" w:lineRule="auto"/>
        <w:jc w:val="both"/>
        <w:rPr>
          <w:rFonts w:ascii="Book Antiqua" w:hAnsi="Book Antiqua"/>
          <w:b/>
        </w:rPr>
      </w:pPr>
      <w:r w:rsidRPr="0012116D">
        <w:rPr>
          <w:rFonts w:ascii="Book Antiqua" w:hAnsi="Book Antiqua"/>
          <w:b/>
        </w:rPr>
        <w:t>BIOINFORMATICS CHALLENGES ASSOCIATED WITH NGS</w:t>
      </w:r>
    </w:p>
    <w:p w:rsidR="001967AC" w:rsidRPr="0012116D" w:rsidRDefault="001967AC" w:rsidP="0012116D">
      <w:pPr>
        <w:spacing w:line="360" w:lineRule="auto"/>
        <w:jc w:val="both"/>
        <w:rPr>
          <w:rFonts w:ascii="Book Antiqua" w:hAnsi="Book Antiqua"/>
        </w:rPr>
      </w:pPr>
      <w:r w:rsidRPr="0012116D">
        <w:rPr>
          <w:rFonts w:ascii="Book Antiqua" w:hAnsi="Book Antiqua"/>
        </w:rPr>
        <w:t>Regardless of the field of application</w:t>
      </w:r>
      <w:r w:rsidRPr="0012116D">
        <w:rPr>
          <w:rFonts w:ascii="Book Antiqua" w:hAnsi="Book Antiqua"/>
          <w:lang w:eastAsia="zh-CN"/>
        </w:rPr>
        <w:t>s</w:t>
      </w:r>
      <w:r w:rsidRPr="0012116D">
        <w:rPr>
          <w:rFonts w:ascii="Book Antiqua" w:hAnsi="Book Antiqua"/>
        </w:rPr>
        <w:t xml:space="preserve"> and platform</w:t>
      </w:r>
      <w:r w:rsidRPr="0012116D">
        <w:rPr>
          <w:rFonts w:ascii="Book Antiqua" w:hAnsi="Book Antiqua"/>
          <w:lang w:eastAsia="zh-CN"/>
        </w:rPr>
        <w:t>s</w:t>
      </w:r>
      <w:r w:rsidRPr="0012116D">
        <w:rPr>
          <w:rFonts w:ascii="Book Antiqua" w:hAnsi="Book Antiqua"/>
        </w:rPr>
        <w:t xml:space="preserve"> used, ever-increasing capacities of NGS platforms and </w:t>
      </w:r>
      <w:r w:rsidRPr="0012116D">
        <w:rPr>
          <w:rFonts w:ascii="Book Antiqua" w:hAnsi="Book Antiqua"/>
          <w:lang w:eastAsia="zh-CN"/>
        </w:rPr>
        <w:t>their</w:t>
      </w:r>
      <w:r w:rsidRPr="0012116D">
        <w:rPr>
          <w:rFonts w:ascii="Book Antiqua" w:hAnsi="Book Antiqua"/>
        </w:rPr>
        <w:t xml:space="preserve"> wide usage have resulted in extremely unprecedented volumes of data. This is commonly referred to as</w:t>
      </w:r>
      <w:r w:rsidRPr="00844E2E">
        <w:rPr>
          <w:rFonts w:ascii="Book Antiqua" w:hAnsi="Book Antiqua"/>
        </w:rPr>
        <w:t xml:space="preserve"> </w:t>
      </w:r>
      <w:r w:rsidR="00844E2E">
        <w:rPr>
          <w:rFonts w:ascii="Book Antiqua" w:hAnsi="Book Antiqua"/>
          <w:iCs/>
          <w:lang w:eastAsia="zh-CN"/>
        </w:rPr>
        <w:t>“</w:t>
      </w:r>
      <w:r w:rsidRPr="00844E2E">
        <w:rPr>
          <w:rFonts w:ascii="Book Antiqua" w:hAnsi="Book Antiqua"/>
          <w:iCs/>
        </w:rPr>
        <w:t>data deluge</w:t>
      </w:r>
      <w:r w:rsidR="00844E2E">
        <w:rPr>
          <w:rFonts w:ascii="Book Antiqua" w:hAnsi="Book Antiqua"/>
          <w:lang w:eastAsia="zh-CN"/>
        </w:rPr>
        <w:t>”</w:t>
      </w:r>
      <w:r w:rsidRPr="0012116D">
        <w:rPr>
          <w:rFonts w:ascii="Book Antiqua" w:hAnsi="Book Antiqua"/>
        </w:rPr>
        <w:t>, and is represented by huge NGS datasets deposited in specialized data archive such as the</w:t>
      </w:r>
      <w:r w:rsidR="00844E2E">
        <w:rPr>
          <w:rFonts w:ascii="Book Antiqua" w:hAnsi="Book Antiqua" w:hint="eastAsia"/>
          <w:lang w:eastAsia="zh-CN"/>
        </w:rPr>
        <w:t xml:space="preserve"> </w:t>
      </w:r>
      <w:r w:rsidRPr="0012116D">
        <w:rPr>
          <w:rFonts w:ascii="Book Antiqua" w:hAnsi="Book Antiqua"/>
        </w:rPr>
        <w:t>SRA, a primary archive of NIH, dedicated for submission and storage of raw data and alignment information, generated by all major NGS platforms. Being part of the International Nucleotide S</w:t>
      </w:r>
      <w:r w:rsidR="00844E2E">
        <w:rPr>
          <w:rFonts w:ascii="Book Antiqua" w:hAnsi="Book Antiqua"/>
        </w:rPr>
        <w:t>equence Database Collaboration</w:t>
      </w:r>
      <w:r w:rsidRPr="0012116D">
        <w:rPr>
          <w:rFonts w:ascii="Book Antiqua" w:hAnsi="Book Antiqua"/>
        </w:rPr>
        <w:t xml:space="preserve"> at the National Center for </w:t>
      </w:r>
      <w:r w:rsidR="00844E2E">
        <w:rPr>
          <w:rFonts w:ascii="Book Antiqua" w:hAnsi="Book Antiqua"/>
        </w:rPr>
        <w:t>Biotechnology Information</w:t>
      </w:r>
      <w:r w:rsidRPr="0012116D">
        <w:rPr>
          <w:rFonts w:ascii="Book Antiqua" w:hAnsi="Book Antiqua"/>
        </w:rPr>
        <w:t xml:space="preserve">, data submitted to either of the databases SRA, ENA (European nucleotide Archive of European Bioinformatics Institute, EBI) and the DDBJ (DNA Database of Japan) are shared amongst them. SRA serves as an initial point for downstream analysis of NGS data and also provide access to data from human clinical samples to authorized users. According to a recent comparison of GenBank statistics (Release 197 8/2013 </w:t>
      </w:r>
      <w:r w:rsidRPr="00844E2E">
        <w:rPr>
          <w:rFonts w:ascii="Book Antiqua" w:hAnsi="Book Antiqua"/>
          <w:i/>
        </w:rPr>
        <w:t>vs</w:t>
      </w:r>
      <w:r w:rsidR="00844E2E">
        <w:rPr>
          <w:rFonts w:ascii="Book Antiqua" w:hAnsi="Book Antiqua" w:hint="eastAsia"/>
          <w:lang w:eastAsia="zh-CN"/>
        </w:rPr>
        <w:t xml:space="preserve"> </w:t>
      </w:r>
      <w:r w:rsidRPr="0012116D">
        <w:rPr>
          <w:rFonts w:ascii="Book Antiqua" w:hAnsi="Book Antiqua"/>
        </w:rPr>
        <w:t>Release 203, 8/2014), total nucleotide entries to the GenBank represent an annual growth of more than 43%, and annual growth exclusively for virus sequence entries is 21%</w:t>
      </w:r>
      <w:r w:rsidRPr="0012116D">
        <w:rPr>
          <w:rFonts w:ascii="Book Antiqua" w:hAnsi="Book Antiqua"/>
          <w:vertAlign w:val="superscript"/>
        </w:rPr>
        <w:t>[100]</w:t>
      </w:r>
      <w:r w:rsidRPr="0012116D">
        <w:rPr>
          <w:rFonts w:ascii="Book Antiqua" w:hAnsi="Book Antiqua"/>
        </w:rPr>
        <w:t>. This data deluge has posed significant hardware, software and bioinformatics challenges towards storing, transfer, analysis and interpretation of the data</w:t>
      </w:r>
      <w:r w:rsidRPr="0012116D">
        <w:rPr>
          <w:rFonts w:ascii="Book Antiqua" w:hAnsi="Book Antiqua"/>
          <w:vertAlign w:val="superscript"/>
        </w:rPr>
        <w:t>[101]</w:t>
      </w:r>
      <w:r w:rsidRPr="0012116D">
        <w:rPr>
          <w:rFonts w:ascii="Book Antiqua" w:hAnsi="Book Antiqua"/>
        </w:rPr>
        <w:t xml:space="preserve">. </w:t>
      </w:r>
    </w:p>
    <w:p w:rsidR="001967AC" w:rsidRPr="0012116D" w:rsidRDefault="001967AC" w:rsidP="00844E2E">
      <w:pPr>
        <w:pStyle w:val="Default"/>
        <w:spacing w:line="360" w:lineRule="auto"/>
        <w:ind w:firstLineChars="100" w:firstLine="240"/>
        <w:jc w:val="both"/>
        <w:rPr>
          <w:rFonts w:ascii="Book Antiqua" w:hAnsi="Book Antiqua"/>
          <w:color w:val="auto"/>
        </w:rPr>
      </w:pPr>
      <w:r w:rsidRPr="0012116D">
        <w:rPr>
          <w:rFonts w:ascii="Book Antiqua" w:hAnsi="Book Antiqua"/>
          <w:color w:val="auto"/>
        </w:rPr>
        <w:t>All NGS platforms are advancing towards the capability to sequence longer DNA fragments, and to generate even larger volume of data sets</w:t>
      </w:r>
      <w:r w:rsidRPr="0012116D">
        <w:rPr>
          <w:rFonts w:ascii="Book Antiqua" w:hAnsi="Book Antiqua"/>
          <w:color w:val="auto"/>
          <w:vertAlign w:val="superscript"/>
        </w:rPr>
        <w:t>[53]</w:t>
      </w:r>
      <w:r w:rsidRPr="0012116D">
        <w:rPr>
          <w:rFonts w:ascii="Book Antiqua" w:hAnsi="Book Antiqua"/>
          <w:color w:val="auto"/>
        </w:rPr>
        <w:t>. To analyze such gigantic volumes of data, exceptionally massive computational facilities are also required, which has entirely revolutionized the field of Bioinformatics</w:t>
      </w:r>
      <w:r w:rsidRPr="0012116D">
        <w:rPr>
          <w:rFonts w:ascii="Book Antiqua" w:hAnsi="Book Antiqua"/>
          <w:color w:val="auto"/>
          <w:vertAlign w:val="superscript"/>
        </w:rPr>
        <w:t>[60,102]</w:t>
      </w:r>
      <w:r w:rsidRPr="0012116D">
        <w:rPr>
          <w:rFonts w:ascii="Book Antiqua" w:hAnsi="Book Antiqua"/>
          <w:color w:val="auto"/>
        </w:rPr>
        <w:t xml:space="preserve">. Once NGS sequence has been generated, the biggest of the challenges comes, </w:t>
      </w:r>
      <w:r w:rsidRPr="00844E2E">
        <w:rPr>
          <w:rFonts w:ascii="Book Antiqua" w:hAnsi="Book Antiqua"/>
          <w:i/>
          <w:color w:val="auto"/>
        </w:rPr>
        <w:t>i.e.</w:t>
      </w:r>
      <w:r w:rsidR="00844E2E">
        <w:rPr>
          <w:rFonts w:ascii="Book Antiqua" w:hAnsi="Book Antiqua" w:hint="eastAsia"/>
          <w:color w:val="auto"/>
          <w:lang w:eastAsia="zh-CN"/>
        </w:rPr>
        <w:t>,</w:t>
      </w:r>
      <w:r w:rsidRPr="0012116D">
        <w:rPr>
          <w:rFonts w:ascii="Book Antiqua" w:hAnsi="Book Antiqua"/>
          <w:color w:val="auto"/>
        </w:rPr>
        <w:t xml:space="preserve"> computational requirements for storage and analysis of the massive data sets. Although a detailed description of bioinformatic processes involved in metagenomics data analysis is beyond the scale of this review, the key processes involved in the NGS data analysis are quality assessment, sequence assembly and annotation of the dataset against a database of nucleotide or protein sequences</w:t>
      </w:r>
      <w:r w:rsidRPr="0012116D">
        <w:rPr>
          <w:rFonts w:ascii="Book Antiqua" w:hAnsi="Book Antiqua"/>
          <w:color w:val="auto"/>
          <w:vertAlign w:val="superscript"/>
        </w:rPr>
        <w:t>[34]</w:t>
      </w:r>
      <w:r w:rsidRPr="0012116D">
        <w:rPr>
          <w:rFonts w:ascii="Book Antiqua" w:hAnsi="Book Antiqua"/>
          <w:color w:val="auto"/>
        </w:rPr>
        <w:t>. Quality assessment and data cleaning involves filtering out of low-quality sequences from the dataset, followed by alignment and error correction to separate true variance from the experimental noise</w:t>
      </w:r>
      <w:r w:rsidRPr="0012116D">
        <w:rPr>
          <w:rFonts w:ascii="Book Antiqua" w:hAnsi="Book Antiqua"/>
          <w:color w:val="auto"/>
          <w:vertAlign w:val="superscript"/>
        </w:rPr>
        <w:t>[23]</w:t>
      </w:r>
      <w:r w:rsidRPr="0012116D">
        <w:rPr>
          <w:rFonts w:ascii="Book Antiqua" w:hAnsi="Book Antiqua"/>
          <w:color w:val="auto"/>
        </w:rPr>
        <w:t xml:space="preserve">. After sequencing and quality assessment, there are two approaches for assembly of the reads. The sequence reads are then mapped to the available reference genome, or individual sequencing reads are assembled </w:t>
      </w:r>
      <w:r w:rsidRPr="0012116D">
        <w:rPr>
          <w:rFonts w:ascii="Book Antiqua" w:hAnsi="Book Antiqua"/>
          <w:i/>
          <w:color w:val="auto"/>
        </w:rPr>
        <w:t xml:space="preserve">de novo, </w:t>
      </w:r>
      <w:r w:rsidRPr="0012116D">
        <w:rPr>
          <w:rFonts w:ascii="Book Antiqua" w:hAnsi="Book Antiqua"/>
          <w:color w:val="auto"/>
        </w:rPr>
        <w:t>using</w:t>
      </w:r>
      <w:r w:rsidRPr="0012116D">
        <w:rPr>
          <w:rFonts w:ascii="Book Antiqua" w:hAnsi="Book Antiqua"/>
          <w:i/>
          <w:color w:val="auto"/>
        </w:rPr>
        <w:t xml:space="preserve"> </w:t>
      </w:r>
      <w:r w:rsidRPr="0012116D">
        <w:rPr>
          <w:rFonts w:ascii="Book Antiqua" w:hAnsi="Book Antiqua"/>
          <w:color w:val="auto"/>
        </w:rPr>
        <w:t>different assembly servers</w:t>
      </w:r>
      <w:r w:rsidRPr="0012116D">
        <w:rPr>
          <w:rFonts w:ascii="Book Antiqua" w:hAnsi="Book Antiqua"/>
          <w:color w:val="auto"/>
          <w:vertAlign w:val="superscript"/>
        </w:rPr>
        <w:t>[34,103]</w:t>
      </w:r>
      <w:r w:rsidRPr="0012116D">
        <w:rPr>
          <w:rFonts w:ascii="Book Antiqua" w:hAnsi="Book Antiqua"/>
          <w:color w:val="auto"/>
        </w:rPr>
        <w:t xml:space="preserve">. The </w:t>
      </w:r>
      <w:r w:rsidRPr="0012116D">
        <w:rPr>
          <w:rFonts w:ascii="Book Antiqua" w:hAnsi="Book Antiqua"/>
          <w:i/>
          <w:color w:val="auto"/>
        </w:rPr>
        <w:t>de novo</w:t>
      </w:r>
      <w:r w:rsidRPr="0012116D">
        <w:rPr>
          <w:rFonts w:ascii="Book Antiqua" w:hAnsi="Book Antiqua"/>
          <w:color w:val="auto"/>
        </w:rPr>
        <w:t xml:space="preserve"> approach is generally followed for discovery of viruses, considering the fact that reference genomes or related sequences may not be available in the databases. To determine the affinity of the assembled reads or the contigs, Basic Local Alignment Search Tool (BLAST) is used, that computes regions of similarity and statistical significance of possible matches between a query sequence and GenBank submissions</w:t>
      </w:r>
      <w:r w:rsidRPr="0012116D">
        <w:rPr>
          <w:rFonts w:ascii="Book Antiqua" w:hAnsi="Book Antiqua"/>
          <w:color w:val="auto"/>
          <w:vertAlign w:val="superscript"/>
        </w:rPr>
        <w:t>[104]</w:t>
      </w:r>
      <w:r w:rsidRPr="0012116D">
        <w:rPr>
          <w:rFonts w:ascii="Book Antiqua" w:hAnsi="Book Antiqua"/>
          <w:color w:val="auto"/>
        </w:rPr>
        <w:t xml:space="preserve">. Despite the availability of the BLAST, analyzing a viral metagenome may still be a challenging task in case of highly divergent or novel viral families, which are not represented in the database. </w:t>
      </w:r>
    </w:p>
    <w:p w:rsidR="001967AC" w:rsidRPr="0012116D" w:rsidRDefault="001967AC" w:rsidP="0092295B">
      <w:pPr>
        <w:pStyle w:val="Default"/>
        <w:spacing w:line="360" w:lineRule="auto"/>
        <w:ind w:firstLineChars="100" w:firstLine="240"/>
        <w:jc w:val="both"/>
        <w:rPr>
          <w:rFonts w:ascii="Book Antiqua" w:hAnsi="Book Antiqua"/>
          <w:b/>
          <w:bCs/>
          <w:color w:val="auto"/>
        </w:rPr>
      </w:pPr>
      <w:r w:rsidRPr="0012116D">
        <w:rPr>
          <w:rFonts w:ascii="Book Antiqua" w:hAnsi="Book Antiqua"/>
          <w:color w:val="auto"/>
        </w:rPr>
        <w:t>In the</w:t>
      </w:r>
      <w:r w:rsidRPr="0092295B">
        <w:rPr>
          <w:rFonts w:ascii="Book Antiqua" w:hAnsi="Book Antiqua"/>
          <w:color w:val="auto"/>
        </w:rPr>
        <w:t xml:space="preserve"> </w:t>
      </w:r>
      <w:r w:rsidRPr="0092295B">
        <w:rPr>
          <w:rFonts w:ascii="Book Antiqua" w:hAnsi="Book Antiqua"/>
          <w:bCs/>
          <w:color w:val="auto"/>
        </w:rPr>
        <w:t>Table 2</w:t>
      </w:r>
      <w:r w:rsidRPr="0012116D">
        <w:rPr>
          <w:rFonts w:ascii="Book Antiqua" w:hAnsi="Book Antiqua"/>
          <w:color w:val="auto"/>
        </w:rPr>
        <w:t xml:space="preserve">, we have summarized the challenges associated with handling and analysis of NGS generated data, their solutions presently available or suggested.  </w:t>
      </w:r>
    </w:p>
    <w:p w:rsidR="0092295B" w:rsidRDefault="0092295B" w:rsidP="0012116D">
      <w:pPr>
        <w:pStyle w:val="Default"/>
        <w:spacing w:line="360" w:lineRule="auto"/>
        <w:jc w:val="both"/>
        <w:rPr>
          <w:rFonts w:ascii="Book Antiqua" w:hAnsi="Book Antiqua"/>
          <w:b/>
          <w:color w:val="auto"/>
          <w:lang w:eastAsia="zh-CN"/>
        </w:rPr>
      </w:pPr>
    </w:p>
    <w:p w:rsidR="001967AC" w:rsidRPr="0012116D" w:rsidRDefault="001967AC" w:rsidP="0012116D">
      <w:pPr>
        <w:pStyle w:val="Default"/>
        <w:spacing w:line="360" w:lineRule="auto"/>
        <w:jc w:val="both"/>
        <w:rPr>
          <w:rFonts w:ascii="Book Antiqua" w:hAnsi="Book Antiqua"/>
          <w:b/>
          <w:bCs/>
          <w:i/>
          <w:iCs/>
          <w:color w:val="auto"/>
          <w:lang w:eastAsia="zh-CN"/>
        </w:rPr>
      </w:pPr>
      <w:r w:rsidRPr="0012116D">
        <w:rPr>
          <w:rFonts w:ascii="Book Antiqua" w:hAnsi="Book Antiqua"/>
          <w:b/>
          <w:color w:val="auto"/>
        </w:rPr>
        <w:t>CONCLUSION</w:t>
      </w:r>
    </w:p>
    <w:p w:rsidR="001967AC" w:rsidRPr="0012116D" w:rsidRDefault="001967AC" w:rsidP="0012116D">
      <w:pPr>
        <w:pStyle w:val="Default"/>
        <w:spacing w:line="360" w:lineRule="auto"/>
        <w:jc w:val="both"/>
        <w:rPr>
          <w:rFonts w:ascii="Book Antiqua" w:hAnsi="Book Antiqua"/>
          <w:color w:val="auto"/>
        </w:rPr>
      </w:pPr>
      <w:r w:rsidRPr="0012116D">
        <w:rPr>
          <w:rFonts w:ascii="Book Antiqua" w:hAnsi="Book Antiqua"/>
          <w:bCs/>
          <w:iCs/>
          <w:color w:val="auto"/>
        </w:rPr>
        <w:t xml:space="preserve">During the last decade, numerous innovations in virus enrichment techniques, sequencing chemistry and signal detection technologies, availability of high end dedicated bioinformatic servers for analysis of the NGS data has greatly accelerated the </w:t>
      </w:r>
      <w:r w:rsidRPr="0012116D">
        <w:rPr>
          <w:rFonts w:ascii="Book Antiqua" w:hAnsi="Book Antiqua"/>
          <w:color w:val="auto"/>
        </w:rPr>
        <w:t>discovery of viral pathogens in clinical samples. Apart from its increasing applications in virus discovery, NGS has been successfully used in monitoring of antiviral drug resistance, investigation of viral evolution, diversity and quasispecies, and evaluation of the human virome. The supreme advantage of the NGS platforms is their ability to characterize hundreds of different pathogens simultaneously that are not otherwise cultivable using conventional approaches. Nevertheless, there are a number of challenges that need to be overcome for these technologies to become routine in clinical settings. The initial cost of set-up, turnaround time, requirement of powerful computational facilities along with the requirement of a highly skilled group of people are the major barriers to their wide application in resource-limited countries, where the cases of emerg</w:t>
      </w:r>
      <w:r w:rsidRPr="0012116D">
        <w:rPr>
          <w:rFonts w:ascii="Book Antiqua" w:hAnsi="Book Antiqua"/>
          <w:color w:val="auto"/>
          <w:lang w:eastAsia="zh-CN"/>
        </w:rPr>
        <w:t>ing</w:t>
      </w:r>
      <w:r w:rsidRPr="0012116D">
        <w:rPr>
          <w:rFonts w:ascii="Book Antiqua" w:hAnsi="Book Antiqua"/>
          <w:color w:val="auto"/>
        </w:rPr>
        <w:t xml:space="preserve"> viruses are the highest.</w:t>
      </w:r>
    </w:p>
    <w:p w:rsidR="001967AC" w:rsidRPr="0012116D" w:rsidRDefault="001967AC" w:rsidP="0092295B">
      <w:pPr>
        <w:pStyle w:val="Default"/>
        <w:spacing w:line="360" w:lineRule="auto"/>
        <w:ind w:firstLineChars="100" w:firstLine="240"/>
        <w:jc w:val="both"/>
        <w:rPr>
          <w:rFonts w:ascii="Book Antiqua" w:hAnsi="Book Antiqua"/>
          <w:color w:val="auto"/>
        </w:rPr>
      </w:pPr>
      <w:r w:rsidRPr="0012116D">
        <w:rPr>
          <w:rFonts w:ascii="Book Antiqua" w:hAnsi="Book Antiqua"/>
          <w:color w:val="auto"/>
        </w:rPr>
        <w:t>Despite the broad utility of NGS in virus discovery, extremely high sensitivity of this technique also makes it prone to unintentional contamination. The use of random primers for enrichment and the de</w:t>
      </w:r>
      <w:r w:rsidRPr="0012116D">
        <w:rPr>
          <w:rFonts w:ascii="Book Antiqua" w:hAnsi="Book Antiqua"/>
          <w:color w:val="auto"/>
          <w:lang w:eastAsia="zh-CN"/>
        </w:rPr>
        <w:t>ep</w:t>
      </w:r>
      <w:r w:rsidRPr="0012116D">
        <w:rPr>
          <w:rFonts w:ascii="Book Antiqua" w:hAnsi="Book Antiqua"/>
          <w:color w:val="auto"/>
        </w:rPr>
        <w:t xml:space="preserve"> sequencing may result in significant potential for carryover contamination from laboratory reagent</w:t>
      </w:r>
      <w:r w:rsidRPr="0012116D">
        <w:rPr>
          <w:rFonts w:ascii="Book Antiqua" w:hAnsi="Book Antiqua"/>
          <w:color w:val="auto"/>
          <w:lang w:eastAsia="zh-CN"/>
        </w:rPr>
        <w:t>s</w:t>
      </w:r>
      <w:r w:rsidRPr="0012116D">
        <w:rPr>
          <w:rFonts w:ascii="Book Antiqua" w:hAnsi="Book Antiqua"/>
          <w:color w:val="auto"/>
        </w:rPr>
        <w:t>. Simultaneous analyses of blinded controls may be one approach towards excluding such possibilities, but it will also double the cost of sequencing. Another outcome of the NGS data is the rapid rate of discovery of viruses. However, the absence of appropriate cell culture systems or animal models limit the possibility of experimental studies on these new viruses, thereby the clinical significance of these new viruses remains to be properly understood.</w:t>
      </w:r>
    </w:p>
    <w:p w:rsidR="001967AC" w:rsidRPr="0012116D" w:rsidRDefault="001967AC" w:rsidP="0012116D">
      <w:pPr>
        <w:pStyle w:val="Default"/>
        <w:spacing w:line="360" w:lineRule="auto"/>
        <w:jc w:val="both"/>
        <w:rPr>
          <w:rFonts w:ascii="Book Antiqua" w:hAnsi="Book Antiqua"/>
          <w:color w:val="auto"/>
        </w:rPr>
      </w:pPr>
    </w:p>
    <w:p w:rsidR="001967AC" w:rsidRPr="0012116D" w:rsidRDefault="001967AC" w:rsidP="0012116D">
      <w:pPr>
        <w:pStyle w:val="Default"/>
        <w:spacing w:line="360" w:lineRule="auto"/>
        <w:jc w:val="both"/>
        <w:rPr>
          <w:rFonts w:ascii="Book Antiqua" w:hAnsi="Book Antiqua"/>
          <w:b/>
          <w:bCs/>
          <w:color w:val="auto"/>
        </w:rPr>
      </w:pPr>
      <w:r w:rsidRPr="0012116D">
        <w:rPr>
          <w:rFonts w:ascii="Book Antiqua" w:hAnsi="Book Antiqua"/>
          <w:b/>
          <w:bCs/>
          <w:color w:val="auto"/>
        </w:rPr>
        <w:t>ACKNOWLEDGMENTS</w:t>
      </w:r>
    </w:p>
    <w:p w:rsidR="001967AC" w:rsidRPr="0092295B" w:rsidRDefault="00E7715E" w:rsidP="0092295B">
      <w:pPr>
        <w:pStyle w:val="Default"/>
        <w:spacing w:line="360" w:lineRule="auto"/>
        <w:jc w:val="both"/>
        <w:rPr>
          <w:rFonts w:ascii="Book Antiqua" w:hAnsi="Book Antiqua"/>
          <w:bCs/>
          <w:color w:val="auto"/>
        </w:rPr>
      </w:pPr>
      <w:r w:rsidRPr="0012116D">
        <w:rPr>
          <w:rFonts w:ascii="Book Antiqua" w:hAnsi="Book Antiqua"/>
          <w:bCs/>
          <w:color w:val="auto"/>
        </w:rPr>
        <w:t>We</w:t>
      </w:r>
      <w:r w:rsidR="001967AC" w:rsidRPr="0012116D">
        <w:rPr>
          <w:rFonts w:ascii="Book Antiqua" w:hAnsi="Book Antiqua"/>
          <w:bCs/>
          <w:color w:val="auto"/>
        </w:rPr>
        <w:t xml:space="preserve"> thankfully acknowledge the </w:t>
      </w:r>
      <w:r w:rsidR="001967AC" w:rsidRPr="0012116D">
        <w:rPr>
          <w:rFonts w:ascii="Book Antiqua" w:hAnsi="Book Antiqua"/>
          <w:color w:val="auto"/>
        </w:rPr>
        <w:t xml:space="preserve">Defence Research </w:t>
      </w:r>
      <w:r w:rsidR="0092295B">
        <w:rPr>
          <w:rFonts w:ascii="Book Antiqua" w:hAnsi="Book Antiqua" w:hint="eastAsia"/>
          <w:color w:val="auto"/>
          <w:lang w:eastAsia="zh-CN"/>
        </w:rPr>
        <w:t>and</w:t>
      </w:r>
      <w:r w:rsidR="001967AC" w:rsidRPr="0012116D">
        <w:rPr>
          <w:rFonts w:ascii="Book Antiqua" w:hAnsi="Book Antiqua"/>
          <w:color w:val="auto"/>
        </w:rPr>
        <w:t xml:space="preserve"> Development Organization (DRDO), Ministry of Defence, Government of India for funding and support.</w:t>
      </w:r>
      <w:r w:rsidRPr="0012116D">
        <w:rPr>
          <w:rFonts w:ascii="Book Antiqua" w:hAnsi="Book Antiqua"/>
          <w:color w:val="auto"/>
        </w:rPr>
        <w:t xml:space="preserve"> We also thank the editor and three anonymous reviewers for their constructive </w:t>
      </w:r>
      <w:r w:rsidRPr="0092295B">
        <w:rPr>
          <w:rFonts w:ascii="Book Antiqua" w:hAnsi="Book Antiqua"/>
          <w:color w:val="auto"/>
        </w:rPr>
        <w:t>comments, which helped us immensely to improve this manuscript.</w:t>
      </w:r>
    </w:p>
    <w:p w:rsidR="001967AC" w:rsidRPr="0092295B" w:rsidRDefault="001967AC" w:rsidP="0092295B">
      <w:pPr>
        <w:pStyle w:val="Default"/>
        <w:spacing w:line="360" w:lineRule="auto"/>
        <w:jc w:val="both"/>
        <w:rPr>
          <w:rFonts w:ascii="Book Antiqua" w:hAnsi="Book Antiqua"/>
          <w:color w:val="auto"/>
        </w:rPr>
      </w:pPr>
      <w:r w:rsidRPr="0092295B">
        <w:rPr>
          <w:rFonts w:ascii="Book Antiqua" w:hAnsi="Book Antiqua"/>
          <w:b/>
          <w:bCs/>
          <w:color w:val="auto"/>
        </w:rPr>
        <w:tab/>
      </w:r>
    </w:p>
    <w:p w:rsidR="001967AC" w:rsidRPr="0092295B" w:rsidRDefault="001967AC" w:rsidP="0092295B">
      <w:pPr>
        <w:autoSpaceDE w:val="0"/>
        <w:autoSpaceDN w:val="0"/>
        <w:adjustRightInd w:val="0"/>
        <w:spacing w:line="360" w:lineRule="auto"/>
        <w:jc w:val="both"/>
        <w:rPr>
          <w:rFonts w:ascii="Book Antiqua" w:hAnsi="Book Antiqua"/>
          <w:b/>
        </w:rPr>
      </w:pPr>
      <w:r w:rsidRPr="0092295B">
        <w:rPr>
          <w:rFonts w:ascii="Book Antiqua" w:hAnsi="Book Antiqua"/>
          <w:b/>
        </w:rPr>
        <w:t>REFERENCES</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1 </w:t>
      </w:r>
      <w:r w:rsidRPr="0092295B">
        <w:rPr>
          <w:rFonts w:ascii="Book Antiqua" w:hAnsi="Book Antiqua" w:cs="宋体"/>
          <w:b/>
          <w:bCs/>
          <w:color w:val="000000"/>
          <w:lang w:eastAsia="zh-CN"/>
        </w:rPr>
        <w:t>Bichaud L</w:t>
      </w:r>
      <w:r w:rsidRPr="0092295B">
        <w:rPr>
          <w:rFonts w:ascii="Book Antiqua" w:hAnsi="Book Antiqua" w:cs="宋体"/>
          <w:color w:val="000000"/>
          <w:lang w:eastAsia="zh-CN"/>
        </w:rPr>
        <w:t>, de Lamballerie X, Alkan C, Izri A, Gould EA, Charrel RN. Arthropods as a source of new RNA viruses. </w:t>
      </w:r>
      <w:r w:rsidRPr="0092295B">
        <w:rPr>
          <w:rFonts w:ascii="Book Antiqua" w:hAnsi="Book Antiqua" w:cs="宋体"/>
          <w:i/>
          <w:iCs/>
          <w:color w:val="000000"/>
          <w:lang w:eastAsia="zh-CN"/>
        </w:rPr>
        <w:t>Microb Pathog</w:t>
      </w:r>
      <w:r w:rsidRPr="0092295B">
        <w:rPr>
          <w:rFonts w:ascii="Book Antiqua" w:hAnsi="Book Antiqua" w:cs="宋体"/>
          <w:color w:val="000000"/>
          <w:lang w:eastAsia="zh-CN"/>
        </w:rPr>
        <w:t> 2014; </w:t>
      </w:r>
      <w:r w:rsidRPr="0092295B">
        <w:rPr>
          <w:rFonts w:ascii="Book Antiqua" w:hAnsi="Book Antiqua" w:cs="宋体"/>
          <w:b/>
          <w:bCs/>
          <w:color w:val="000000"/>
          <w:lang w:eastAsia="zh-CN"/>
        </w:rPr>
        <w:t>77</w:t>
      </w:r>
      <w:r w:rsidRPr="0092295B">
        <w:rPr>
          <w:rFonts w:ascii="Book Antiqua" w:hAnsi="Book Antiqua" w:cs="宋体"/>
          <w:color w:val="000000"/>
          <w:lang w:eastAsia="zh-CN"/>
        </w:rPr>
        <w:t>: 136-141 [PMID: 25239874 DOI: 10.1016/j.micpath.2014.09.002]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2 </w:t>
      </w:r>
      <w:r w:rsidRPr="0092295B">
        <w:rPr>
          <w:rFonts w:ascii="Book Antiqua" w:hAnsi="Book Antiqua" w:cs="宋体"/>
          <w:b/>
          <w:bCs/>
          <w:color w:val="000000"/>
          <w:lang w:eastAsia="zh-CN"/>
        </w:rPr>
        <w:t>Yozwiak NL</w:t>
      </w:r>
      <w:r w:rsidRPr="0092295B">
        <w:rPr>
          <w:rFonts w:ascii="Book Antiqua" w:hAnsi="Book Antiqua" w:cs="宋体"/>
          <w:color w:val="000000"/>
          <w:lang w:eastAsia="zh-CN"/>
        </w:rPr>
        <w:t>, Skewes-Cox P, Stenglein MD, Balmaseda A, Harris E, DeRisi JL. Virus identification in unknown tropical febrile illness cases using deep sequencing. </w:t>
      </w:r>
      <w:r w:rsidRPr="0092295B">
        <w:rPr>
          <w:rFonts w:ascii="Book Antiqua" w:hAnsi="Book Antiqua" w:cs="宋体"/>
          <w:i/>
          <w:iCs/>
          <w:color w:val="000000"/>
          <w:lang w:eastAsia="zh-CN"/>
        </w:rPr>
        <w:t>PLoS Negl Trop Dis</w:t>
      </w:r>
      <w:r w:rsidRPr="0092295B">
        <w:rPr>
          <w:rFonts w:ascii="Book Antiqua" w:hAnsi="Book Antiqua" w:cs="宋体"/>
          <w:color w:val="000000"/>
          <w:lang w:eastAsia="zh-CN"/>
        </w:rPr>
        <w:t> 2012; </w:t>
      </w:r>
      <w:r w:rsidRPr="0092295B">
        <w:rPr>
          <w:rFonts w:ascii="Book Antiqua" w:hAnsi="Book Antiqua" w:cs="宋体"/>
          <w:b/>
          <w:bCs/>
          <w:color w:val="000000"/>
          <w:lang w:eastAsia="zh-CN"/>
        </w:rPr>
        <w:t>6</w:t>
      </w:r>
      <w:r w:rsidRPr="0092295B">
        <w:rPr>
          <w:rFonts w:ascii="Book Antiqua" w:hAnsi="Book Antiqua" w:cs="宋体"/>
          <w:color w:val="000000"/>
          <w:lang w:eastAsia="zh-CN"/>
        </w:rPr>
        <w:t>: e1485 [PMID: 22347512 DOI: 10.1371/journal.pntd.0001485]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3 </w:t>
      </w:r>
      <w:r w:rsidRPr="0092295B">
        <w:rPr>
          <w:rFonts w:ascii="Book Antiqua" w:hAnsi="Book Antiqua" w:cs="宋体"/>
          <w:b/>
          <w:bCs/>
          <w:color w:val="000000"/>
          <w:lang w:eastAsia="zh-CN"/>
        </w:rPr>
        <w:t>Jones KE</w:t>
      </w:r>
      <w:r w:rsidRPr="0092295B">
        <w:rPr>
          <w:rFonts w:ascii="Book Antiqua" w:hAnsi="Book Antiqua" w:cs="宋体"/>
          <w:color w:val="000000"/>
          <w:lang w:eastAsia="zh-CN"/>
        </w:rPr>
        <w:t>, Patel NG, Levy MA, Storeygard A, Balk D, Gittleman JL, Daszak P. Global trends in emerging infectious diseases. </w:t>
      </w:r>
      <w:r w:rsidRPr="0092295B">
        <w:rPr>
          <w:rFonts w:ascii="Book Antiqua" w:hAnsi="Book Antiqua" w:cs="宋体"/>
          <w:i/>
          <w:iCs/>
          <w:color w:val="000000"/>
          <w:lang w:eastAsia="zh-CN"/>
        </w:rPr>
        <w:t>Nature</w:t>
      </w:r>
      <w:r w:rsidRPr="0092295B">
        <w:rPr>
          <w:rFonts w:ascii="Book Antiqua" w:hAnsi="Book Antiqua" w:cs="宋体"/>
          <w:color w:val="000000"/>
          <w:lang w:eastAsia="zh-CN"/>
        </w:rPr>
        <w:t> 2008; </w:t>
      </w:r>
      <w:r w:rsidRPr="0092295B">
        <w:rPr>
          <w:rFonts w:ascii="Book Antiqua" w:hAnsi="Book Antiqua" w:cs="宋体"/>
          <w:b/>
          <w:bCs/>
          <w:color w:val="000000"/>
          <w:lang w:eastAsia="zh-CN"/>
        </w:rPr>
        <w:t>451</w:t>
      </w:r>
      <w:r w:rsidRPr="0092295B">
        <w:rPr>
          <w:rFonts w:ascii="Book Antiqua" w:hAnsi="Book Antiqua" w:cs="宋体"/>
          <w:color w:val="000000"/>
          <w:lang w:eastAsia="zh-CN"/>
        </w:rPr>
        <w:t>: 990-993 [PMID: 18288</w:t>
      </w:r>
      <w:r>
        <w:rPr>
          <w:rFonts w:ascii="Book Antiqua" w:hAnsi="Book Antiqua" w:cs="宋体"/>
          <w:color w:val="000000"/>
          <w:lang w:eastAsia="zh-CN"/>
        </w:rPr>
        <w:t>193 DOI: 10.1038/nature06536]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4 </w:t>
      </w:r>
      <w:r w:rsidRPr="0092295B">
        <w:rPr>
          <w:rFonts w:ascii="Book Antiqua" w:hAnsi="Book Antiqua" w:cs="宋体"/>
          <w:b/>
          <w:bCs/>
          <w:color w:val="000000"/>
          <w:lang w:eastAsia="zh-CN"/>
        </w:rPr>
        <w:t>Dong J</w:t>
      </w:r>
      <w:r w:rsidRPr="0092295B">
        <w:rPr>
          <w:rFonts w:ascii="Book Antiqua" w:hAnsi="Book Antiqua" w:cs="宋体"/>
          <w:color w:val="000000"/>
          <w:lang w:eastAsia="zh-CN"/>
        </w:rPr>
        <w:t>, Olano JP, McBride JW, Walker DH. Emerging pathogens: challenges and successes of molecular diagnostics. </w:t>
      </w:r>
      <w:r w:rsidRPr="0092295B">
        <w:rPr>
          <w:rFonts w:ascii="Book Antiqua" w:hAnsi="Book Antiqua" w:cs="宋体"/>
          <w:i/>
          <w:iCs/>
          <w:color w:val="000000"/>
          <w:lang w:eastAsia="zh-CN"/>
        </w:rPr>
        <w:t>J Mol Diagn</w:t>
      </w:r>
      <w:r w:rsidRPr="0092295B">
        <w:rPr>
          <w:rFonts w:ascii="Book Antiqua" w:hAnsi="Book Antiqua" w:cs="宋体"/>
          <w:color w:val="000000"/>
          <w:lang w:eastAsia="zh-CN"/>
        </w:rPr>
        <w:t> 2008; </w:t>
      </w:r>
      <w:r w:rsidRPr="0092295B">
        <w:rPr>
          <w:rFonts w:ascii="Book Antiqua" w:hAnsi="Book Antiqua" w:cs="宋体"/>
          <w:b/>
          <w:bCs/>
          <w:color w:val="000000"/>
          <w:lang w:eastAsia="zh-CN"/>
        </w:rPr>
        <w:t>10</w:t>
      </w:r>
      <w:r w:rsidRPr="0092295B">
        <w:rPr>
          <w:rFonts w:ascii="Book Antiqua" w:hAnsi="Book Antiqua" w:cs="宋体"/>
          <w:color w:val="000000"/>
          <w:lang w:eastAsia="zh-CN"/>
        </w:rPr>
        <w:t>: 185-197 [PMID: 18403608 DOI: 10.2353/jmoldx.2008.070063]</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5 </w:t>
      </w:r>
      <w:r w:rsidRPr="0092295B">
        <w:rPr>
          <w:rFonts w:ascii="Book Antiqua" w:hAnsi="Book Antiqua" w:cs="宋体"/>
          <w:b/>
          <w:bCs/>
          <w:color w:val="000000"/>
          <w:lang w:eastAsia="zh-CN"/>
        </w:rPr>
        <w:t>Anthony SJ</w:t>
      </w:r>
      <w:r w:rsidRPr="0092295B">
        <w:rPr>
          <w:rFonts w:ascii="Book Antiqua" w:hAnsi="Book Antiqua" w:cs="宋体"/>
          <w:color w:val="000000"/>
          <w:lang w:eastAsia="zh-CN"/>
        </w:rPr>
        <w:t>, Epstein JH, Murray KA, Navarrete-Macias I, Zambrana-Torrelio CM, Solovyov A, Ojeda-Flores R, Arrigo NC, Islam A, Ali Khan S, Hosseini P, Bogich TL, Olival KJ, Sanchez-Leon MD, Karesh WB, Goldstein T, Luby SP, Morse SS, Mazet JA, Daszak P, Lipkin WI. A strategy to estimate unknown viral diversity in mammals. </w:t>
      </w:r>
      <w:r w:rsidRPr="0092295B">
        <w:rPr>
          <w:rFonts w:ascii="Book Antiqua" w:hAnsi="Book Antiqua" w:cs="宋体"/>
          <w:i/>
          <w:iCs/>
          <w:color w:val="000000"/>
          <w:lang w:eastAsia="zh-CN"/>
        </w:rPr>
        <w:t>MBio</w:t>
      </w:r>
      <w:r w:rsidRPr="0092295B">
        <w:rPr>
          <w:rFonts w:ascii="Book Antiqua" w:hAnsi="Book Antiqua" w:cs="宋体"/>
          <w:color w:val="000000"/>
          <w:lang w:eastAsia="zh-CN"/>
        </w:rPr>
        <w:t> 2013; </w:t>
      </w:r>
      <w:r w:rsidRPr="0092295B">
        <w:rPr>
          <w:rFonts w:ascii="Book Antiqua" w:hAnsi="Book Antiqua" w:cs="宋体"/>
          <w:b/>
          <w:bCs/>
          <w:color w:val="000000"/>
          <w:lang w:eastAsia="zh-CN"/>
        </w:rPr>
        <w:t>4</w:t>
      </w:r>
      <w:r w:rsidRPr="0092295B">
        <w:rPr>
          <w:rFonts w:ascii="Book Antiqua" w:hAnsi="Book Antiqua" w:cs="宋体"/>
          <w:color w:val="000000"/>
          <w:lang w:eastAsia="zh-CN"/>
        </w:rPr>
        <w:t>: e00598-e00513 [PMID: 24003179 DOI: 10.1128/mBio.00598-13]</w:t>
      </w:r>
    </w:p>
    <w:p w:rsidR="0092295B" w:rsidRPr="0092295B" w:rsidRDefault="0092295B" w:rsidP="0092295B">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6 </w:t>
      </w:r>
      <w:r w:rsidRPr="0092295B">
        <w:rPr>
          <w:rFonts w:ascii="Book Antiqua" w:hAnsi="Book Antiqua" w:cs="宋体"/>
          <w:color w:val="000000"/>
          <w:lang w:eastAsia="zh-CN"/>
        </w:rPr>
        <w:t>World Health Annual Report 2007</w:t>
      </w:r>
      <w:r w:rsidR="009357A5">
        <w:rPr>
          <w:rFonts w:ascii="Book Antiqua" w:hAnsi="Book Antiqua" w:cs="宋体"/>
          <w:color w:val="000000"/>
          <w:lang w:eastAsia="zh-CN"/>
        </w:rPr>
        <w:t>. [</w:t>
      </w:r>
      <w:r w:rsidRPr="0092295B">
        <w:rPr>
          <w:rFonts w:ascii="Book Antiqua" w:hAnsi="Book Antiqua" w:cs="宋体"/>
          <w:color w:val="000000"/>
          <w:lang w:eastAsia="zh-CN"/>
        </w:rPr>
        <w:t>accessed 2015</w:t>
      </w:r>
      <w:r w:rsidR="009357A5" w:rsidRPr="009357A5">
        <w:rPr>
          <w:rFonts w:ascii="Book Antiqua" w:hAnsi="Book Antiqua" w:cs="宋体"/>
          <w:color w:val="000000"/>
          <w:lang w:eastAsia="zh-CN"/>
        </w:rPr>
        <w:t xml:space="preserve"> </w:t>
      </w:r>
      <w:r w:rsidR="009357A5" w:rsidRPr="0092295B">
        <w:rPr>
          <w:rFonts w:ascii="Book Antiqua" w:hAnsi="Book Antiqua" w:cs="宋体"/>
          <w:color w:val="000000"/>
          <w:lang w:eastAsia="zh-CN"/>
        </w:rPr>
        <w:t xml:space="preserve">Jan </w:t>
      </w:r>
      <w:r w:rsidR="009357A5">
        <w:rPr>
          <w:rFonts w:ascii="Book Antiqua" w:hAnsi="Book Antiqua" w:cs="宋体"/>
          <w:color w:val="000000"/>
          <w:lang w:eastAsia="zh-CN"/>
        </w:rPr>
        <w:t>1</w:t>
      </w:r>
      <w:r w:rsidR="009357A5">
        <w:rPr>
          <w:rFonts w:ascii="Book Antiqua" w:hAnsi="Book Antiqua" w:cs="宋体"/>
          <w:color w:val="000000"/>
          <w:lang w:eastAsia="zh-CN"/>
        </w:rPr>
        <w:t>]</w:t>
      </w:r>
      <w:r w:rsidRPr="0092295B">
        <w:rPr>
          <w:rFonts w:ascii="Book Antiqua" w:hAnsi="Book Antiqua" w:cs="宋体"/>
          <w:color w:val="000000"/>
          <w:lang w:eastAsia="zh-CN"/>
        </w:rPr>
        <w:t xml:space="preserve">. Available </w:t>
      </w:r>
      <w:r>
        <w:rPr>
          <w:rFonts w:ascii="Book Antiqua" w:hAnsi="Book Antiqua" w:cs="宋体" w:hint="eastAsia"/>
          <w:color w:val="000000"/>
          <w:lang w:eastAsia="zh-CN"/>
        </w:rPr>
        <w:t>from:</w:t>
      </w:r>
      <w:r w:rsidRPr="0092295B">
        <w:rPr>
          <w:rFonts w:ascii="Book Antiqua" w:hAnsi="Book Antiqua" w:cs="宋体"/>
          <w:color w:val="000000"/>
          <w:lang w:eastAsia="zh-CN"/>
        </w:rPr>
        <w:t xml:space="preserve"> http: //www.who.int/whr/2007/overview/en/index2.html</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7 </w:t>
      </w:r>
      <w:r w:rsidRPr="0092295B">
        <w:rPr>
          <w:rFonts w:ascii="Book Antiqua" w:hAnsi="Book Antiqua" w:cs="宋体"/>
          <w:b/>
          <w:bCs/>
          <w:color w:val="000000"/>
          <w:lang w:eastAsia="zh-CN"/>
        </w:rPr>
        <w:t>Bronze MS</w:t>
      </w:r>
      <w:r w:rsidRPr="0092295B">
        <w:rPr>
          <w:rFonts w:ascii="Book Antiqua" w:hAnsi="Book Antiqua" w:cs="宋体"/>
          <w:color w:val="000000"/>
          <w:lang w:eastAsia="zh-CN"/>
        </w:rPr>
        <w:t>, Huycke MM, Machado LJ, Voskuhl GW, Greenfield RA. Viral agents as biological weapons and agents of bioterrorism. </w:t>
      </w:r>
      <w:r w:rsidRPr="0092295B">
        <w:rPr>
          <w:rFonts w:ascii="Book Antiqua" w:hAnsi="Book Antiqua" w:cs="宋体"/>
          <w:i/>
          <w:iCs/>
          <w:color w:val="000000"/>
          <w:lang w:eastAsia="zh-CN"/>
        </w:rPr>
        <w:t>Am J Med Sci</w:t>
      </w:r>
      <w:r w:rsidRPr="0092295B">
        <w:rPr>
          <w:rFonts w:ascii="Book Antiqua" w:hAnsi="Book Antiqua" w:cs="宋体"/>
          <w:color w:val="000000"/>
          <w:lang w:eastAsia="zh-CN"/>
        </w:rPr>
        <w:t> 2002; </w:t>
      </w:r>
      <w:r w:rsidRPr="0092295B">
        <w:rPr>
          <w:rFonts w:ascii="Book Antiqua" w:hAnsi="Book Antiqua" w:cs="宋体"/>
          <w:b/>
          <w:bCs/>
          <w:color w:val="000000"/>
          <w:lang w:eastAsia="zh-CN"/>
        </w:rPr>
        <w:t>323</w:t>
      </w:r>
      <w:r w:rsidRPr="0092295B">
        <w:rPr>
          <w:rFonts w:ascii="Book Antiqua" w:hAnsi="Book Antiqua" w:cs="宋体"/>
          <w:color w:val="000000"/>
          <w:lang w:eastAsia="zh-CN"/>
        </w:rPr>
        <w:t>: 316-325 [PMID: 12074486]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8 </w:t>
      </w:r>
      <w:r w:rsidRPr="0092295B">
        <w:rPr>
          <w:rFonts w:ascii="Book Antiqua" w:hAnsi="Book Antiqua" w:cs="宋体"/>
          <w:b/>
          <w:bCs/>
          <w:color w:val="000000"/>
          <w:lang w:eastAsia="zh-CN"/>
        </w:rPr>
        <w:t>Todaro GJ</w:t>
      </w:r>
      <w:r w:rsidRPr="0092295B">
        <w:rPr>
          <w:rFonts w:ascii="Book Antiqua" w:hAnsi="Book Antiqua" w:cs="宋体"/>
          <w:color w:val="000000"/>
          <w:lang w:eastAsia="zh-CN"/>
        </w:rPr>
        <w:t>, Zeve V, Aaronson SA. Cell culture techniques in the search for cancer viruses of man. </w:t>
      </w:r>
      <w:r w:rsidRPr="0092295B">
        <w:rPr>
          <w:rFonts w:ascii="Book Antiqua" w:hAnsi="Book Antiqua" w:cs="宋体"/>
          <w:i/>
          <w:iCs/>
          <w:color w:val="000000"/>
          <w:lang w:eastAsia="zh-CN"/>
        </w:rPr>
        <w:t>In Vitro</w:t>
      </w:r>
      <w:r w:rsidRPr="0092295B">
        <w:rPr>
          <w:rFonts w:ascii="Book Antiqua" w:hAnsi="Book Antiqua" w:cs="宋体"/>
          <w:color w:val="000000"/>
          <w:lang w:eastAsia="zh-CN"/>
        </w:rPr>
        <w:t> </w:t>
      </w:r>
      <w:r>
        <w:rPr>
          <w:rFonts w:ascii="Book Antiqua" w:hAnsi="Book Antiqua" w:cs="宋体" w:hint="eastAsia"/>
          <w:color w:val="000000"/>
          <w:lang w:eastAsia="zh-CN"/>
        </w:rPr>
        <w:t>1971</w:t>
      </w:r>
      <w:r w:rsidRPr="0092295B">
        <w:rPr>
          <w:rFonts w:ascii="Book Antiqua" w:hAnsi="Book Antiqua" w:cs="宋体"/>
          <w:color w:val="000000"/>
          <w:lang w:eastAsia="zh-CN"/>
        </w:rPr>
        <w:t>; </w:t>
      </w:r>
      <w:r w:rsidRPr="0092295B">
        <w:rPr>
          <w:rFonts w:ascii="Book Antiqua" w:hAnsi="Book Antiqua" w:cs="宋体"/>
          <w:b/>
          <w:bCs/>
          <w:color w:val="000000"/>
          <w:lang w:eastAsia="zh-CN"/>
        </w:rPr>
        <w:t>6</w:t>
      </w:r>
      <w:r w:rsidRPr="0092295B">
        <w:rPr>
          <w:rFonts w:ascii="Book Antiqua" w:hAnsi="Book Antiqua" w:cs="宋体"/>
          <w:color w:val="000000"/>
          <w:lang w:eastAsia="zh-CN"/>
        </w:rPr>
        <w:t>: 355-361 [PMID: 4360734]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9 </w:t>
      </w:r>
      <w:r w:rsidRPr="0092295B">
        <w:rPr>
          <w:rFonts w:ascii="Book Antiqua" w:hAnsi="Book Antiqua" w:cs="宋体"/>
          <w:b/>
          <w:bCs/>
          <w:color w:val="000000"/>
          <w:lang w:eastAsia="zh-CN"/>
        </w:rPr>
        <w:t>Herrmann EC</w:t>
      </w:r>
      <w:r w:rsidRPr="0092295B">
        <w:rPr>
          <w:rFonts w:ascii="Book Antiqua" w:hAnsi="Book Antiqua" w:cs="宋体"/>
          <w:color w:val="000000"/>
          <w:lang w:eastAsia="zh-CN"/>
        </w:rPr>
        <w:t>. New concepts and developments in applied diagnostic virology. </w:t>
      </w:r>
      <w:r w:rsidRPr="0092295B">
        <w:rPr>
          <w:rFonts w:ascii="Book Antiqua" w:hAnsi="Book Antiqua" w:cs="宋体"/>
          <w:i/>
          <w:iCs/>
          <w:color w:val="000000"/>
          <w:lang w:eastAsia="zh-CN"/>
        </w:rPr>
        <w:t>Prog Med Virol</w:t>
      </w:r>
      <w:r w:rsidRPr="0092295B">
        <w:rPr>
          <w:rFonts w:ascii="Book Antiqua" w:hAnsi="Book Antiqua" w:cs="宋体"/>
          <w:color w:val="000000"/>
          <w:lang w:eastAsia="zh-CN"/>
        </w:rPr>
        <w:t> 1974; </w:t>
      </w:r>
      <w:r w:rsidRPr="0092295B">
        <w:rPr>
          <w:rFonts w:ascii="Book Antiqua" w:hAnsi="Book Antiqua" w:cs="宋体"/>
          <w:b/>
          <w:bCs/>
          <w:color w:val="000000"/>
          <w:lang w:eastAsia="zh-CN"/>
        </w:rPr>
        <w:t>17</w:t>
      </w:r>
      <w:r w:rsidRPr="0092295B">
        <w:rPr>
          <w:rFonts w:ascii="Book Antiqua" w:hAnsi="Book Antiqua" w:cs="宋体"/>
          <w:color w:val="000000"/>
          <w:lang w:eastAsia="zh-CN"/>
        </w:rPr>
        <w:t>: 221-289 [PMID: 4138170]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10 </w:t>
      </w:r>
      <w:r w:rsidRPr="0092295B">
        <w:rPr>
          <w:rFonts w:ascii="Book Antiqua" w:hAnsi="Book Antiqua" w:cs="宋体"/>
          <w:b/>
          <w:bCs/>
          <w:color w:val="000000"/>
          <w:lang w:eastAsia="zh-CN"/>
        </w:rPr>
        <w:t>Lipkin WI</w:t>
      </w:r>
      <w:r w:rsidRPr="0092295B">
        <w:rPr>
          <w:rFonts w:ascii="Book Antiqua" w:hAnsi="Book Antiqua" w:cs="宋体"/>
          <w:color w:val="000000"/>
          <w:lang w:eastAsia="zh-CN"/>
        </w:rPr>
        <w:t>, Firth C. Viral surveillance and discovery. </w:t>
      </w:r>
      <w:r w:rsidRPr="0092295B">
        <w:rPr>
          <w:rFonts w:ascii="Book Antiqua" w:hAnsi="Book Antiqua" w:cs="宋体"/>
          <w:i/>
          <w:iCs/>
          <w:color w:val="000000"/>
          <w:lang w:eastAsia="zh-CN"/>
        </w:rPr>
        <w:t>Curr Opin Virol</w:t>
      </w:r>
      <w:r w:rsidRPr="0092295B">
        <w:rPr>
          <w:rFonts w:ascii="Book Antiqua" w:hAnsi="Book Antiqua" w:cs="宋体"/>
          <w:color w:val="000000"/>
          <w:lang w:eastAsia="zh-CN"/>
        </w:rPr>
        <w:t> 2013; </w:t>
      </w:r>
      <w:r w:rsidRPr="0092295B">
        <w:rPr>
          <w:rFonts w:ascii="Book Antiqua" w:hAnsi="Book Antiqua" w:cs="宋体"/>
          <w:b/>
          <w:bCs/>
          <w:color w:val="000000"/>
          <w:lang w:eastAsia="zh-CN"/>
        </w:rPr>
        <w:t>3</w:t>
      </w:r>
      <w:r w:rsidRPr="0092295B">
        <w:rPr>
          <w:rFonts w:ascii="Book Antiqua" w:hAnsi="Book Antiqua" w:cs="宋体"/>
          <w:color w:val="000000"/>
          <w:lang w:eastAsia="zh-CN"/>
        </w:rPr>
        <w:t>: 199-204 [PMID: 23602435 DOI: 10.1016/j.coviro.2013.03.010]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11 </w:t>
      </w:r>
      <w:r w:rsidRPr="0092295B">
        <w:rPr>
          <w:rFonts w:ascii="Book Antiqua" w:hAnsi="Book Antiqua" w:cs="宋体"/>
          <w:b/>
          <w:bCs/>
          <w:color w:val="000000"/>
          <w:lang w:eastAsia="zh-CN"/>
        </w:rPr>
        <w:t>Friedman RM</w:t>
      </w:r>
      <w:r w:rsidRPr="0092295B">
        <w:rPr>
          <w:rFonts w:ascii="Book Antiqua" w:hAnsi="Book Antiqua" w:cs="宋体"/>
          <w:color w:val="000000"/>
          <w:lang w:eastAsia="zh-CN"/>
        </w:rPr>
        <w:t>, Ramseur JM. Mechanisms of persistent infections by cytopathic viruses in tissue culture. Brief review. </w:t>
      </w:r>
      <w:r w:rsidRPr="0092295B">
        <w:rPr>
          <w:rFonts w:ascii="Book Antiqua" w:hAnsi="Book Antiqua" w:cs="宋体"/>
          <w:i/>
          <w:iCs/>
          <w:color w:val="000000"/>
          <w:lang w:eastAsia="zh-CN"/>
        </w:rPr>
        <w:t>Arch Virol</w:t>
      </w:r>
      <w:r w:rsidRPr="0092295B">
        <w:rPr>
          <w:rFonts w:ascii="Book Antiqua" w:hAnsi="Book Antiqua" w:cs="宋体"/>
          <w:color w:val="000000"/>
          <w:lang w:eastAsia="zh-CN"/>
        </w:rPr>
        <w:t> 1979; </w:t>
      </w:r>
      <w:r w:rsidRPr="0092295B">
        <w:rPr>
          <w:rFonts w:ascii="Book Antiqua" w:hAnsi="Book Antiqua" w:cs="宋体"/>
          <w:b/>
          <w:bCs/>
          <w:color w:val="000000"/>
          <w:lang w:eastAsia="zh-CN"/>
        </w:rPr>
        <w:t>60</w:t>
      </w:r>
      <w:r w:rsidRPr="0092295B">
        <w:rPr>
          <w:rFonts w:ascii="Book Antiqua" w:hAnsi="Book Antiqua" w:cs="宋体"/>
          <w:color w:val="000000"/>
          <w:lang w:eastAsia="zh-CN"/>
        </w:rPr>
        <w:t>: 83-103 [PMID: 226039]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12 </w:t>
      </w:r>
      <w:r w:rsidRPr="0092295B">
        <w:rPr>
          <w:rFonts w:ascii="Book Antiqua" w:hAnsi="Book Antiqua" w:cs="宋体"/>
          <w:b/>
          <w:bCs/>
          <w:color w:val="000000"/>
          <w:lang w:eastAsia="zh-CN"/>
        </w:rPr>
        <w:t>Neill JD</w:t>
      </w:r>
      <w:r w:rsidRPr="0092295B">
        <w:rPr>
          <w:rFonts w:ascii="Book Antiqua" w:hAnsi="Book Antiqua" w:cs="宋体"/>
          <w:color w:val="000000"/>
          <w:lang w:eastAsia="zh-CN"/>
        </w:rPr>
        <w:t>, Bayles DO, Ridpath JF. Simultaneous rapid sequencing of multiple RNA virus genomes. </w:t>
      </w:r>
      <w:r w:rsidRPr="0092295B">
        <w:rPr>
          <w:rFonts w:ascii="Book Antiqua" w:hAnsi="Book Antiqua" w:cs="宋体"/>
          <w:i/>
          <w:iCs/>
          <w:color w:val="000000"/>
          <w:lang w:eastAsia="zh-CN"/>
        </w:rPr>
        <w:t>J Virol Methods</w:t>
      </w:r>
      <w:r w:rsidRPr="0092295B">
        <w:rPr>
          <w:rFonts w:ascii="Book Antiqua" w:hAnsi="Book Antiqua" w:cs="宋体"/>
          <w:color w:val="000000"/>
          <w:lang w:eastAsia="zh-CN"/>
        </w:rPr>
        <w:t> 2014; </w:t>
      </w:r>
      <w:r w:rsidRPr="0092295B">
        <w:rPr>
          <w:rFonts w:ascii="Book Antiqua" w:hAnsi="Book Antiqua" w:cs="宋体"/>
          <w:b/>
          <w:bCs/>
          <w:color w:val="000000"/>
          <w:lang w:eastAsia="zh-CN"/>
        </w:rPr>
        <w:t>201</w:t>
      </w:r>
      <w:r w:rsidRPr="0092295B">
        <w:rPr>
          <w:rFonts w:ascii="Book Antiqua" w:hAnsi="Book Antiqua" w:cs="宋体"/>
          <w:color w:val="000000"/>
          <w:lang w:eastAsia="zh-CN"/>
        </w:rPr>
        <w:t>: 68-72 [PMID: 24589514 DOI: 10.1016/j.jviromet.2014.02.016]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13 </w:t>
      </w:r>
      <w:r w:rsidRPr="0092295B">
        <w:rPr>
          <w:rFonts w:ascii="Book Antiqua" w:hAnsi="Book Antiqua" w:cs="宋体"/>
          <w:b/>
          <w:bCs/>
          <w:color w:val="000000"/>
          <w:lang w:eastAsia="zh-CN"/>
        </w:rPr>
        <w:t>Haagmans BL</w:t>
      </w:r>
      <w:r w:rsidRPr="0092295B">
        <w:rPr>
          <w:rFonts w:ascii="Book Antiqua" w:hAnsi="Book Antiqua" w:cs="宋体"/>
          <w:color w:val="000000"/>
          <w:lang w:eastAsia="zh-CN"/>
        </w:rPr>
        <w:t>, Andeweg AC, Osterhaus AD. The application of genomics to emerging zoonotic viral diseases. </w:t>
      </w:r>
      <w:r w:rsidRPr="0092295B">
        <w:rPr>
          <w:rFonts w:ascii="Book Antiqua" w:hAnsi="Book Antiqua" w:cs="宋体"/>
          <w:i/>
          <w:iCs/>
          <w:color w:val="000000"/>
          <w:lang w:eastAsia="zh-CN"/>
        </w:rPr>
        <w:t>PLoS Pathog</w:t>
      </w:r>
      <w:r w:rsidRPr="0092295B">
        <w:rPr>
          <w:rFonts w:ascii="Book Antiqua" w:hAnsi="Book Antiqua" w:cs="宋体"/>
          <w:color w:val="000000"/>
          <w:lang w:eastAsia="zh-CN"/>
        </w:rPr>
        <w:t> 2009; </w:t>
      </w:r>
      <w:r w:rsidRPr="0092295B">
        <w:rPr>
          <w:rFonts w:ascii="Book Antiqua" w:hAnsi="Book Antiqua" w:cs="宋体"/>
          <w:b/>
          <w:bCs/>
          <w:color w:val="000000"/>
          <w:lang w:eastAsia="zh-CN"/>
        </w:rPr>
        <w:t>5</w:t>
      </w:r>
      <w:r w:rsidRPr="0092295B">
        <w:rPr>
          <w:rFonts w:ascii="Book Antiqua" w:hAnsi="Book Antiqua" w:cs="宋体"/>
          <w:color w:val="000000"/>
          <w:lang w:eastAsia="zh-CN"/>
        </w:rPr>
        <w:t>: e1000557 [PMID: 19855817 DOI: 10.1371/journal.ppat.1000557]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14 </w:t>
      </w:r>
      <w:r w:rsidRPr="0092295B">
        <w:rPr>
          <w:rFonts w:ascii="Book Antiqua" w:hAnsi="Book Antiqua" w:cs="宋体"/>
          <w:b/>
          <w:bCs/>
          <w:color w:val="000000"/>
          <w:lang w:eastAsia="zh-CN"/>
        </w:rPr>
        <w:t>Ansorge WJ</w:t>
      </w:r>
      <w:r w:rsidRPr="0092295B">
        <w:rPr>
          <w:rFonts w:ascii="Book Antiqua" w:hAnsi="Book Antiqua" w:cs="宋体"/>
          <w:color w:val="000000"/>
          <w:lang w:eastAsia="zh-CN"/>
        </w:rPr>
        <w:t>. Next-generation DNA sequencing techniques. </w:t>
      </w:r>
      <w:r w:rsidRPr="0092295B">
        <w:rPr>
          <w:rFonts w:ascii="Book Antiqua" w:hAnsi="Book Antiqua" w:cs="宋体"/>
          <w:i/>
          <w:iCs/>
          <w:color w:val="000000"/>
          <w:lang w:eastAsia="zh-CN"/>
        </w:rPr>
        <w:t>N Biotechnol</w:t>
      </w:r>
      <w:r w:rsidRPr="0092295B">
        <w:rPr>
          <w:rFonts w:ascii="Book Antiqua" w:hAnsi="Book Antiqua" w:cs="宋体"/>
          <w:color w:val="000000"/>
          <w:lang w:eastAsia="zh-CN"/>
        </w:rPr>
        <w:t> 2009; </w:t>
      </w:r>
      <w:r w:rsidRPr="0092295B">
        <w:rPr>
          <w:rFonts w:ascii="Book Antiqua" w:hAnsi="Book Antiqua" w:cs="宋体"/>
          <w:b/>
          <w:bCs/>
          <w:color w:val="000000"/>
          <w:lang w:eastAsia="zh-CN"/>
        </w:rPr>
        <w:t>25</w:t>
      </w:r>
      <w:r w:rsidRPr="0092295B">
        <w:rPr>
          <w:rFonts w:ascii="Book Antiqua" w:hAnsi="Book Antiqua" w:cs="宋体"/>
          <w:color w:val="000000"/>
          <w:lang w:eastAsia="zh-CN"/>
        </w:rPr>
        <w:t>: 195-203 [PMID: 19429539 DOI: 10.1016/j.nbt.2008.12.009]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15 </w:t>
      </w:r>
      <w:r w:rsidRPr="0092295B">
        <w:rPr>
          <w:rFonts w:ascii="Book Antiqua" w:hAnsi="Book Antiqua" w:cs="宋体"/>
          <w:b/>
          <w:bCs/>
          <w:color w:val="000000"/>
          <w:lang w:eastAsia="zh-CN"/>
        </w:rPr>
        <w:t>Delwart EL</w:t>
      </w:r>
      <w:r w:rsidRPr="0092295B">
        <w:rPr>
          <w:rFonts w:ascii="Book Antiqua" w:hAnsi="Book Antiqua" w:cs="宋体"/>
          <w:color w:val="000000"/>
          <w:lang w:eastAsia="zh-CN"/>
        </w:rPr>
        <w:t>. Viral metagenomics. </w:t>
      </w:r>
      <w:r w:rsidRPr="0092295B">
        <w:rPr>
          <w:rFonts w:ascii="Book Antiqua" w:hAnsi="Book Antiqua" w:cs="宋体"/>
          <w:i/>
          <w:iCs/>
          <w:color w:val="000000"/>
          <w:lang w:eastAsia="zh-CN"/>
        </w:rPr>
        <w:t>Rev Med Virol</w:t>
      </w:r>
      <w:r w:rsidRPr="0092295B">
        <w:rPr>
          <w:rFonts w:ascii="Book Antiqua" w:hAnsi="Book Antiqua" w:cs="宋体"/>
          <w:color w:val="000000"/>
          <w:lang w:eastAsia="zh-CN"/>
        </w:rPr>
        <w:t> </w:t>
      </w:r>
      <w:r>
        <w:rPr>
          <w:rFonts w:ascii="Book Antiqua" w:hAnsi="Book Antiqua" w:cs="宋体" w:hint="eastAsia"/>
          <w:color w:val="000000"/>
          <w:lang w:eastAsia="zh-CN"/>
        </w:rPr>
        <w:t>2007</w:t>
      </w:r>
      <w:r w:rsidRPr="0092295B">
        <w:rPr>
          <w:rFonts w:ascii="Book Antiqua" w:hAnsi="Book Antiqua" w:cs="宋体"/>
          <w:color w:val="000000"/>
          <w:lang w:eastAsia="zh-CN"/>
        </w:rPr>
        <w:t>; </w:t>
      </w:r>
      <w:r w:rsidRPr="0092295B">
        <w:rPr>
          <w:rFonts w:ascii="Book Antiqua" w:hAnsi="Book Antiqua" w:cs="宋体"/>
          <w:b/>
          <w:bCs/>
          <w:color w:val="000000"/>
          <w:lang w:eastAsia="zh-CN"/>
        </w:rPr>
        <w:t>17</w:t>
      </w:r>
      <w:r w:rsidRPr="0092295B">
        <w:rPr>
          <w:rFonts w:ascii="Book Antiqua" w:hAnsi="Book Antiqua" w:cs="宋体"/>
          <w:color w:val="000000"/>
          <w:lang w:eastAsia="zh-CN"/>
        </w:rPr>
        <w:t>: 115-131 [PMID: 17295196 DOI: 10.1002/rmv.532]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16 </w:t>
      </w:r>
      <w:r w:rsidRPr="0092295B">
        <w:rPr>
          <w:rFonts w:ascii="Book Antiqua" w:hAnsi="Book Antiqua" w:cs="宋体"/>
          <w:b/>
          <w:bCs/>
          <w:color w:val="000000"/>
          <w:lang w:eastAsia="zh-CN"/>
        </w:rPr>
        <w:t>Wang D</w:t>
      </w:r>
      <w:r w:rsidRPr="0092295B">
        <w:rPr>
          <w:rFonts w:ascii="Book Antiqua" w:hAnsi="Book Antiqua" w:cs="宋体"/>
          <w:color w:val="000000"/>
          <w:lang w:eastAsia="zh-CN"/>
        </w:rPr>
        <w:t>, Coscoy L, Zylberberg M, Avila PC, Boushey HA, Ganem D, DeRisi JL. Microarray-based detection and genotyping of viral pathogens. </w:t>
      </w:r>
      <w:r>
        <w:rPr>
          <w:rFonts w:ascii="Book Antiqua" w:hAnsi="Book Antiqua" w:cs="宋体"/>
          <w:i/>
          <w:iCs/>
          <w:color w:val="000000"/>
          <w:lang w:eastAsia="zh-CN"/>
        </w:rPr>
        <w:t>Proc Natl Acad Sci US</w:t>
      </w:r>
      <w:r w:rsidRPr="0092295B">
        <w:rPr>
          <w:rFonts w:ascii="Book Antiqua" w:hAnsi="Book Antiqua" w:cs="宋体"/>
          <w:i/>
          <w:iCs/>
          <w:color w:val="000000"/>
          <w:lang w:eastAsia="zh-CN"/>
        </w:rPr>
        <w:t>A</w:t>
      </w:r>
      <w:r w:rsidRPr="0092295B">
        <w:rPr>
          <w:rFonts w:ascii="Book Antiqua" w:hAnsi="Book Antiqua" w:cs="宋体"/>
          <w:color w:val="000000"/>
          <w:lang w:eastAsia="zh-CN"/>
        </w:rPr>
        <w:t> 2002; </w:t>
      </w:r>
      <w:r w:rsidRPr="0092295B">
        <w:rPr>
          <w:rFonts w:ascii="Book Antiqua" w:hAnsi="Book Antiqua" w:cs="宋体"/>
          <w:b/>
          <w:bCs/>
          <w:color w:val="000000"/>
          <w:lang w:eastAsia="zh-CN"/>
        </w:rPr>
        <w:t>99</w:t>
      </w:r>
      <w:r w:rsidRPr="0092295B">
        <w:rPr>
          <w:rFonts w:ascii="Book Antiqua" w:hAnsi="Book Antiqua" w:cs="宋体"/>
          <w:color w:val="000000"/>
          <w:lang w:eastAsia="zh-CN"/>
        </w:rPr>
        <w:t>: 15687-15692 [PMID: 12429852 DOI: 10.1073/pnas.242579699]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17 </w:t>
      </w:r>
      <w:r w:rsidRPr="0092295B">
        <w:rPr>
          <w:rFonts w:ascii="Book Antiqua" w:hAnsi="Book Antiqua" w:cs="宋体"/>
          <w:b/>
          <w:bCs/>
          <w:color w:val="000000"/>
          <w:lang w:eastAsia="zh-CN"/>
        </w:rPr>
        <w:t>Rose TM</w:t>
      </w:r>
      <w:r w:rsidRPr="0092295B">
        <w:rPr>
          <w:rFonts w:ascii="Book Antiqua" w:hAnsi="Book Antiqua" w:cs="宋体"/>
          <w:color w:val="000000"/>
          <w:lang w:eastAsia="zh-CN"/>
        </w:rPr>
        <w:t>. CODEHOP-mediated PCR - a powerful technique for the identification and characterization of viral genomes. </w:t>
      </w:r>
      <w:r w:rsidRPr="0092295B">
        <w:rPr>
          <w:rFonts w:ascii="Book Antiqua" w:hAnsi="Book Antiqua" w:cs="宋体"/>
          <w:i/>
          <w:iCs/>
          <w:color w:val="000000"/>
          <w:lang w:eastAsia="zh-CN"/>
        </w:rPr>
        <w:t>Virol J</w:t>
      </w:r>
      <w:r w:rsidRPr="0092295B">
        <w:rPr>
          <w:rFonts w:ascii="Book Antiqua" w:hAnsi="Book Antiqua" w:cs="宋体"/>
          <w:color w:val="000000"/>
          <w:lang w:eastAsia="zh-CN"/>
        </w:rPr>
        <w:t> 2005; </w:t>
      </w:r>
      <w:r w:rsidRPr="0092295B">
        <w:rPr>
          <w:rFonts w:ascii="Book Antiqua" w:hAnsi="Book Antiqua" w:cs="宋体"/>
          <w:b/>
          <w:bCs/>
          <w:color w:val="000000"/>
          <w:lang w:eastAsia="zh-CN"/>
        </w:rPr>
        <w:t>2</w:t>
      </w:r>
      <w:r w:rsidRPr="0092295B">
        <w:rPr>
          <w:rFonts w:ascii="Book Antiqua" w:hAnsi="Book Antiqua" w:cs="宋体"/>
          <w:color w:val="000000"/>
          <w:lang w:eastAsia="zh-CN"/>
        </w:rPr>
        <w:t>: 20 [PMID: 15769292 DOI: 10.1186/1743-422X-2-20]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18 </w:t>
      </w:r>
      <w:r w:rsidRPr="0092295B">
        <w:rPr>
          <w:rFonts w:ascii="Book Antiqua" w:hAnsi="Book Antiqua" w:cs="宋体"/>
          <w:b/>
          <w:bCs/>
          <w:color w:val="000000"/>
          <w:lang w:eastAsia="zh-CN"/>
        </w:rPr>
        <w:t>Kricka LJ</w:t>
      </w:r>
      <w:r w:rsidRPr="0092295B">
        <w:rPr>
          <w:rFonts w:ascii="Book Antiqua" w:hAnsi="Book Antiqua" w:cs="宋体"/>
          <w:color w:val="000000"/>
          <w:lang w:eastAsia="zh-CN"/>
        </w:rPr>
        <w:t>. Nucleic acid detection technologies -- labels, strategies, and formats. </w:t>
      </w:r>
      <w:r w:rsidRPr="0092295B">
        <w:rPr>
          <w:rFonts w:ascii="Book Antiqua" w:hAnsi="Book Antiqua" w:cs="宋体"/>
          <w:i/>
          <w:iCs/>
          <w:color w:val="000000"/>
          <w:lang w:eastAsia="zh-CN"/>
        </w:rPr>
        <w:t>Clin Chem</w:t>
      </w:r>
      <w:r w:rsidRPr="0092295B">
        <w:rPr>
          <w:rFonts w:ascii="Book Antiqua" w:hAnsi="Book Antiqua" w:cs="宋体"/>
          <w:color w:val="000000"/>
          <w:lang w:eastAsia="zh-CN"/>
        </w:rPr>
        <w:t> 1999; </w:t>
      </w:r>
      <w:r w:rsidRPr="0092295B">
        <w:rPr>
          <w:rFonts w:ascii="Book Antiqua" w:hAnsi="Book Antiqua" w:cs="宋体"/>
          <w:b/>
          <w:bCs/>
          <w:color w:val="000000"/>
          <w:lang w:eastAsia="zh-CN"/>
        </w:rPr>
        <w:t>45</w:t>
      </w:r>
      <w:r w:rsidRPr="0092295B">
        <w:rPr>
          <w:rFonts w:ascii="Book Antiqua" w:hAnsi="Book Antiqua" w:cs="宋体"/>
          <w:color w:val="000000"/>
          <w:lang w:eastAsia="zh-CN"/>
        </w:rPr>
        <w:t>: 453-458 [PMID: 10102903]</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19 </w:t>
      </w:r>
      <w:r w:rsidRPr="0092295B">
        <w:rPr>
          <w:rFonts w:ascii="Book Antiqua" w:hAnsi="Book Antiqua" w:cs="宋体"/>
          <w:b/>
          <w:bCs/>
          <w:color w:val="000000"/>
          <w:lang w:eastAsia="zh-CN"/>
        </w:rPr>
        <w:t>Handelsman J</w:t>
      </w:r>
      <w:r w:rsidRPr="0092295B">
        <w:rPr>
          <w:rFonts w:ascii="Book Antiqua" w:hAnsi="Book Antiqua" w:cs="宋体"/>
          <w:color w:val="000000"/>
          <w:lang w:eastAsia="zh-CN"/>
        </w:rPr>
        <w:t>. Metagenomics: application of genomics to uncultured microorganisms. </w:t>
      </w:r>
      <w:r w:rsidRPr="0092295B">
        <w:rPr>
          <w:rFonts w:ascii="Book Antiqua" w:hAnsi="Book Antiqua" w:cs="宋体"/>
          <w:i/>
          <w:iCs/>
          <w:color w:val="000000"/>
          <w:lang w:eastAsia="zh-CN"/>
        </w:rPr>
        <w:t>Microbiol Mol Biol Rev</w:t>
      </w:r>
      <w:r w:rsidRPr="0092295B">
        <w:rPr>
          <w:rFonts w:ascii="Book Antiqua" w:hAnsi="Book Antiqua" w:cs="宋体"/>
          <w:color w:val="000000"/>
          <w:lang w:eastAsia="zh-CN"/>
        </w:rPr>
        <w:t> 2004; </w:t>
      </w:r>
      <w:r w:rsidRPr="0092295B">
        <w:rPr>
          <w:rFonts w:ascii="Book Antiqua" w:hAnsi="Book Antiqua" w:cs="宋体"/>
          <w:b/>
          <w:bCs/>
          <w:color w:val="000000"/>
          <w:lang w:eastAsia="zh-CN"/>
        </w:rPr>
        <w:t>68</w:t>
      </w:r>
      <w:r w:rsidRPr="0092295B">
        <w:rPr>
          <w:rFonts w:ascii="Book Antiqua" w:hAnsi="Book Antiqua" w:cs="宋体"/>
          <w:color w:val="000000"/>
          <w:lang w:eastAsia="zh-CN"/>
        </w:rPr>
        <w:t>: 669-685 [PMID: 15590779 DOI: 10.1128/MMBR.68.4.669-685.2004]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20 </w:t>
      </w:r>
      <w:r w:rsidRPr="0092295B">
        <w:rPr>
          <w:rFonts w:ascii="Book Antiqua" w:hAnsi="Book Antiqua" w:cs="宋体"/>
          <w:b/>
          <w:bCs/>
          <w:color w:val="000000"/>
          <w:lang w:eastAsia="zh-CN"/>
        </w:rPr>
        <w:t>Bexfield N</w:t>
      </w:r>
      <w:r w:rsidRPr="0092295B">
        <w:rPr>
          <w:rFonts w:ascii="Book Antiqua" w:hAnsi="Book Antiqua" w:cs="宋体"/>
          <w:color w:val="000000"/>
          <w:lang w:eastAsia="zh-CN"/>
        </w:rPr>
        <w:t>, Kellam P. Metagenomics and the molecular identification of novel viruses. </w:t>
      </w:r>
      <w:r w:rsidRPr="0092295B">
        <w:rPr>
          <w:rFonts w:ascii="Book Antiqua" w:hAnsi="Book Antiqua" w:cs="宋体"/>
          <w:i/>
          <w:iCs/>
          <w:color w:val="000000"/>
          <w:lang w:eastAsia="zh-CN"/>
        </w:rPr>
        <w:t>Vet J</w:t>
      </w:r>
      <w:r w:rsidRPr="0092295B">
        <w:rPr>
          <w:rFonts w:ascii="Book Antiqua" w:hAnsi="Book Antiqua" w:cs="宋体"/>
          <w:color w:val="000000"/>
          <w:lang w:eastAsia="zh-CN"/>
        </w:rPr>
        <w:t> 2011; </w:t>
      </w:r>
      <w:r w:rsidRPr="0092295B">
        <w:rPr>
          <w:rFonts w:ascii="Book Antiqua" w:hAnsi="Book Antiqua" w:cs="宋体"/>
          <w:b/>
          <w:bCs/>
          <w:color w:val="000000"/>
          <w:lang w:eastAsia="zh-CN"/>
        </w:rPr>
        <w:t>190</w:t>
      </w:r>
      <w:r w:rsidRPr="0092295B">
        <w:rPr>
          <w:rFonts w:ascii="Book Antiqua" w:hAnsi="Book Antiqua" w:cs="宋体"/>
          <w:color w:val="000000"/>
          <w:lang w:eastAsia="zh-CN"/>
        </w:rPr>
        <w:t>: 191-198 [PMID: 21111643 DOI: 10.1016/j.tvjl.2010.10.014]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21 </w:t>
      </w:r>
      <w:r w:rsidRPr="0092295B">
        <w:rPr>
          <w:rFonts w:ascii="Book Antiqua" w:hAnsi="Book Antiqua" w:cs="宋体"/>
          <w:b/>
          <w:bCs/>
          <w:color w:val="000000"/>
          <w:lang w:eastAsia="zh-CN"/>
        </w:rPr>
        <w:t>Schloss PD</w:t>
      </w:r>
      <w:r w:rsidRPr="0092295B">
        <w:rPr>
          <w:rFonts w:ascii="Book Antiqua" w:hAnsi="Book Antiqua" w:cs="宋体"/>
          <w:color w:val="000000"/>
          <w:lang w:eastAsia="zh-CN"/>
        </w:rPr>
        <w:t>, Handelsman J. Metagenomics for studying unculturable microorganisms: cutting the Gordian knot. </w:t>
      </w:r>
      <w:r w:rsidRPr="0092295B">
        <w:rPr>
          <w:rFonts w:ascii="Book Antiqua" w:hAnsi="Book Antiqua" w:cs="宋体"/>
          <w:i/>
          <w:iCs/>
          <w:color w:val="000000"/>
          <w:lang w:eastAsia="zh-CN"/>
        </w:rPr>
        <w:t>Genome Biol</w:t>
      </w:r>
      <w:r w:rsidRPr="0092295B">
        <w:rPr>
          <w:rFonts w:ascii="Book Antiqua" w:hAnsi="Book Antiqua" w:cs="宋体"/>
          <w:color w:val="000000"/>
          <w:lang w:eastAsia="zh-CN"/>
        </w:rPr>
        <w:t> 2005; </w:t>
      </w:r>
      <w:r w:rsidRPr="0092295B">
        <w:rPr>
          <w:rFonts w:ascii="Book Antiqua" w:hAnsi="Book Antiqua" w:cs="宋体"/>
          <w:b/>
          <w:bCs/>
          <w:color w:val="000000"/>
          <w:lang w:eastAsia="zh-CN"/>
        </w:rPr>
        <w:t>6</w:t>
      </w:r>
      <w:r w:rsidRPr="0092295B">
        <w:rPr>
          <w:rFonts w:ascii="Book Antiqua" w:hAnsi="Book Antiqua" w:cs="宋体"/>
          <w:color w:val="000000"/>
          <w:lang w:eastAsia="zh-CN"/>
        </w:rPr>
        <w:t>: 229 [PMID: 16086859 DOI: 10.1186/gb-2005-6-8-229]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22 </w:t>
      </w:r>
      <w:r w:rsidRPr="0092295B">
        <w:rPr>
          <w:rFonts w:ascii="Book Antiqua" w:hAnsi="Book Antiqua" w:cs="宋体"/>
          <w:b/>
          <w:bCs/>
          <w:color w:val="000000"/>
          <w:lang w:eastAsia="zh-CN"/>
        </w:rPr>
        <w:t>Thurber RV</w:t>
      </w:r>
      <w:r w:rsidRPr="0092295B">
        <w:rPr>
          <w:rFonts w:ascii="Book Antiqua" w:hAnsi="Book Antiqua" w:cs="宋体"/>
          <w:color w:val="000000"/>
          <w:lang w:eastAsia="zh-CN"/>
        </w:rPr>
        <w:t>, Haynes M, Breitbart M, Wegley L, Rohwer F. Laboratory procedures to generate viral metagenomes. </w:t>
      </w:r>
      <w:r w:rsidRPr="0092295B">
        <w:rPr>
          <w:rFonts w:ascii="Book Antiqua" w:hAnsi="Book Antiqua" w:cs="宋体"/>
          <w:i/>
          <w:iCs/>
          <w:color w:val="000000"/>
          <w:lang w:eastAsia="zh-CN"/>
        </w:rPr>
        <w:t>Nat Protoc</w:t>
      </w:r>
      <w:r w:rsidRPr="0092295B">
        <w:rPr>
          <w:rFonts w:ascii="Book Antiqua" w:hAnsi="Book Antiqua" w:cs="宋体"/>
          <w:color w:val="000000"/>
          <w:lang w:eastAsia="zh-CN"/>
        </w:rPr>
        <w:t> 2009; </w:t>
      </w:r>
      <w:r w:rsidRPr="0092295B">
        <w:rPr>
          <w:rFonts w:ascii="Book Antiqua" w:hAnsi="Book Antiqua" w:cs="宋体"/>
          <w:b/>
          <w:bCs/>
          <w:color w:val="000000"/>
          <w:lang w:eastAsia="zh-CN"/>
        </w:rPr>
        <w:t>4</w:t>
      </w:r>
      <w:r w:rsidRPr="0092295B">
        <w:rPr>
          <w:rFonts w:ascii="Book Antiqua" w:hAnsi="Book Antiqua" w:cs="宋体"/>
          <w:color w:val="000000"/>
          <w:lang w:eastAsia="zh-CN"/>
        </w:rPr>
        <w:t>: 470-483 [PMID: 19300441 DOI: 10.1038/nprot.2009.10]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23 </w:t>
      </w:r>
      <w:r w:rsidRPr="0092295B">
        <w:rPr>
          <w:rFonts w:ascii="Book Antiqua" w:hAnsi="Book Antiqua" w:cs="宋体"/>
          <w:b/>
          <w:bCs/>
          <w:color w:val="000000"/>
          <w:lang w:eastAsia="zh-CN"/>
        </w:rPr>
        <w:t>Barzon L</w:t>
      </w:r>
      <w:r w:rsidRPr="0092295B">
        <w:rPr>
          <w:rFonts w:ascii="Book Antiqua" w:hAnsi="Book Antiqua" w:cs="宋体"/>
          <w:color w:val="000000"/>
          <w:lang w:eastAsia="zh-CN"/>
        </w:rPr>
        <w:t>, Lavezzo E, Militello V, Toppo S, Palù G. Applications of next-generation sequencing technologies to diagnostic virology. </w:t>
      </w:r>
      <w:r w:rsidRPr="0092295B">
        <w:rPr>
          <w:rFonts w:ascii="Book Antiqua" w:hAnsi="Book Antiqua" w:cs="宋体"/>
          <w:i/>
          <w:iCs/>
          <w:color w:val="000000"/>
          <w:lang w:eastAsia="zh-CN"/>
        </w:rPr>
        <w:t>Int J Mol Sci</w:t>
      </w:r>
      <w:r w:rsidRPr="0092295B">
        <w:rPr>
          <w:rFonts w:ascii="Book Antiqua" w:hAnsi="Book Antiqua" w:cs="宋体"/>
          <w:color w:val="000000"/>
          <w:lang w:eastAsia="zh-CN"/>
        </w:rPr>
        <w:t> 2011; </w:t>
      </w:r>
      <w:r w:rsidRPr="0092295B">
        <w:rPr>
          <w:rFonts w:ascii="Book Antiqua" w:hAnsi="Book Antiqua" w:cs="宋体"/>
          <w:b/>
          <w:bCs/>
          <w:color w:val="000000"/>
          <w:lang w:eastAsia="zh-CN"/>
        </w:rPr>
        <w:t>12</w:t>
      </w:r>
      <w:r w:rsidRPr="0092295B">
        <w:rPr>
          <w:rFonts w:ascii="Book Antiqua" w:hAnsi="Book Antiqua" w:cs="宋体"/>
          <w:color w:val="000000"/>
          <w:lang w:eastAsia="zh-CN"/>
        </w:rPr>
        <w:t>: 7861-7884 [PMID: 22174638 DOI: 10.3390/ijms12117861]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24 </w:t>
      </w:r>
      <w:r w:rsidRPr="0092295B">
        <w:rPr>
          <w:rFonts w:ascii="Book Antiqua" w:hAnsi="Book Antiqua" w:cs="宋体"/>
          <w:b/>
          <w:bCs/>
          <w:color w:val="000000"/>
          <w:lang w:eastAsia="zh-CN"/>
        </w:rPr>
        <w:t>Chiu CY</w:t>
      </w:r>
      <w:r w:rsidRPr="0092295B">
        <w:rPr>
          <w:rFonts w:ascii="Book Antiqua" w:hAnsi="Book Antiqua" w:cs="宋体"/>
          <w:color w:val="000000"/>
          <w:lang w:eastAsia="zh-CN"/>
        </w:rPr>
        <w:t>. Viral pathogen discovery. </w:t>
      </w:r>
      <w:r w:rsidRPr="0092295B">
        <w:rPr>
          <w:rFonts w:ascii="Book Antiqua" w:hAnsi="Book Antiqua" w:cs="宋体"/>
          <w:i/>
          <w:iCs/>
          <w:color w:val="000000"/>
          <w:lang w:eastAsia="zh-CN"/>
        </w:rPr>
        <w:t>Curr Opin Microbiol</w:t>
      </w:r>
      <w:r w:rsidRPr="0092295B">
        <w:rPr>
          <w:rFonts w:ascii="Book Antiqua" w:hAnsi="Book Antiqua" w:cs="宋体"/>
          <w:color w:val="000000"/>
          <w:lang w:eastAsia="zh-CN"/>
        </w:rPr>
        <w:t> 2013; </w:t>
      </w:r>
      <w:r w:rsidRPr="0092295B">
        <w:rPr>
          <w:rFonts w:ascii="Book Antiqua" w:hAnsi="Book Antiqua" w:cs="宋体"/>
          <w:b/>
          <w:bCs/>
          <w:color w:val="000000"/>
          <w:lang w:eastAsia="zh-CN"/>
        </w:rPr>
        <w:t>16</w:t>
      </w:r>
      <w:r w:rsidRPr="0092295B">
        <w:rPr>
          <w:rFonts w:ascii="Book Antiqua" w:hAnsi="Book Antiqua" w:cs="宋体"/>
          <w:color w:val="000000"/>
          <w:lang w:eastAsia="zh-CN"/>
        </w:rPr>
        <w:t>: 468-478 [PMID: 23725672 DOI: 10.1016/j.mib.2013.05.001]</w:t>
      </w:r>
    </w:p>
    <w:p w:rsidR="0092295B" w:rsidRPr="0092295B" w:rsidRDefault="0092295B" w:rsidP="0092295B">
      <w:pPr>
        <w:spacing w:line="360" w:lineRule="auto"/>
        <w:jc w:val="both"/>
        <w:rPr>
          <w:rFonts w:ascii="Book Antiqua" w:hAnsi="Book Antiqua" w:cs="宋体"/>
          <w:color w:val="000000"/>
          <w:lang w:eastAsia="zh-CN"/>
        </w:rPr>
      </w:pPr>
      <w:r>
        <w:rPr>
          <w:rFonts w:ascii="Book Antiqua" w:hAnsi="Book Antiqua" w:cs="宋体"/>
          <w:color w:val="000000"/>
          <w:lang w:eastAsia="zh-CN"/>
        </w:rPr>
        <w:t>25</w:t>
      </w:r>
      <w:r w:rsidRPr="0092295B">
        <w:rPr>
          <w:rFonts w:ascii="Book Antiqua" w:hAnsi="Book Antiqua" w:cs="宋体"/>
          <w:color w:val="000000"/>
          <w:lang w:eastAsia="zh-CN"/>
        </w:rPr>
        <w:t xml:space="preserve"> </w:t>
      </w:r>
      <w:r w:rsidRPr="0092295B">
        <w:rPr>
          <w:rFonts w:ascii="Book Antiqua" w:hAnsi="Book Antiqua" w:cs="宋体"/>
          <w:b/>
          <w:color w:val="000000"/>
          <w:lang w:eastAsia="zh-CN"/>
        </w:rPr>
        <w:t>Schelhorn SE.</w:t>
      </w:r>
      <w:r w:rsidRPr="0092295B">
        <w:rPr>
          <w:rFonts w:ascii="Book Antiqua" w:hAnsi="Book Antiqua" w:cs="宋体"/>
          <w:color w:val="000000"/>
          <w:lang w:eastAsia="zh-CN"/>
        </w:rPr>
        <w:t xml:space="preserve"> Going viral- An integrated view on virological data analysis from basic research to clinical applications. PhD Dissertation. 2013, Saarland University, Germany [Available at http: //d-nb.info/1053980728/34]</w:t>
      </w:r>
    </w:p>
    <w:p w:rsidR="0092295B" w:rsidRPr="0092295B" w:rsidRDefault="0092295B" w:rsidP="0092295B">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26 </w:t>
      </w:r>
      <w:r w:rsidRPr="0092295B">
        <w:rPr>
          <w:rFonts w:ascii="Book Antiqua" w:hAnsi="Book Antiqua" w:cs="宋体"/>
          <w:b/>
          <w:color w:val="000000"/>
          <w:lang w:eastAsia="zh-CN"/>
        </w:rPr>
        <w:t>Boheemen SV.</w:t>
      </w:r>
      <w:r w:rsidRPr="0092295B">
        <w:rPr>
          <w:rFonts w:ascii="Book Antiqua" w:hAnsi="Book Antiqua" w:cs="宋体"/>
          <w:color w:val="000000"/>
          <w:lang w:eastAsia="zh-CN"/>
        </w:rPr>
        <w:t xml:space="preserve"> Virus Discovery and Characterization using Next-Generation Sequencing. PhD Dissertation. 2014, Erasmus Medical Center, Rotterdam</w:t>
      </w:r>
      <w:r w:rsidR="009357A5">
        <w:rPr>
          <w:rFonts w:ascii="Book Antiqua" w:hAnsi="Book Antiqua" w:cs="宋体"/>
          <w:color w:val="000000"/>
          <w:lang w:eastAsia="zh-CN"/>
        </w:rPr>
        <w:t xml:space="preserve">. </w:t>
      </w:r>
      <w:r w:rsidR="009357A5" w:rsidRPr="0092295B">
        <w:rPr>
          <w:rFonts w:ascii="Book Antiqua" w:hAnsi="Book Antiqua" w:cs="宋体"/>
          <w:color w:val="000000"/>
          <w:lang w:eastAsia="zh-CN"/>
        </w:rPr>
        <w:t xml:space="preserve">Available </w:t>
      </w:r>
      <w:r w:rsidR="009357A5">
        <w:rPr>
          <w:rFonts w:ascii="Book Antiqua" w:hAnsi="Book Antiqua" w:cs="宋体" w:hint="eastAsia"/>
          <w:color w:val="000000"/>
          <w:lang w:eastAsia="zh-CN"/>
        </w:rPr>
        <w:t>from:</w:t>
      </w:r>
      <w:r w:rsidR="009357A5" w:rsidRPr="0092295B">
        <w:rPr>
          <w:rFonts w:ascii="Book Antiqua" w:hAnsi="Book Antiqua" w:cs="宋体"/>
          <w:color w:val="000000"/>
          <w:lang w:eastAsia="zh-CN"/>
        </w:rPr>
        <w:t xml:space="preserve"> </w:t>
      </w:r>
      <w:bookmarkStart w:id="4" w:name="_GoBack"/>
      <w:bookmarkEnd w:id="4"/>
      <w:r w:rsidR="009357A5">
        <w:rPr>
          <w:rFonts w:ascii="Book Antiqua" w:hAnsi="Book Antiqua" w:cs="宋体"/>
          <w:color w:val="000000"/>
          <w:lang w:eastAsia="zh-CN"/>
        </w:rPr>
        <w:t>http: //repub.eur.nl/pub/76063/</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27 </w:t>
      </w:r>
      <w:r w:rsidRPr="0092295B">
        <w:rPr>
          <w:rFonts w:ascii="Book Antiqua" w:hAnsi="Book Antiqua" w:cs="宋体"/>
          <w:b/>
          <w:bCs/>
          <w:color w:val="000000"/>
          <w:lang w:eastAsia="zh-CN"/>
        </w:rPr>
        <w:t>Lecuit M</w:t>
      </w:r>
      <w:r w:rsidRPr="0092295B">
        <w:rPr>
          <w:rFonts w:ascii="Book Antiqua" w:hAnsi="Book Antiqua" w:cs="宋体"/>
          <w:color w:val="000000"/>
          <w:lang w:eastAsia="zh-CN"/>
        </w:rPr>
        <w:t>, Eloit M. The human virome: new tools and concepts. </w:t>
      </w:r>
      <w:r w:rsidRPr="0092295B">
        <w:rPr>
          <w:rFonts w:ascii="Book Antiqua" w:hAnsi="Book Antiqua" w:cs="宋体"/>
          <w:i/>
          <w:iCs/>
          <w:color w:val="000000"/>
          <w:lang w:eastAsia="zh-CN"/>
        </w:rPr>
        <w:t>Trends Microbiol</w:t>
      </w:r>
      <w:r w:rsidRPr="0092295B">
        <w:rPr>
          <w:rFonts w:ascii="Book Antiqua" w:hAnsi="Book Antiqua" w:cs="宋体"/>
          <w:color w:val="000000"/>
          <w:lang w:eastAsia="zh-CN"/>
        </w:rPr>
        <w:t> 2013; </w:t>
      </w:r>
      <w:r w:rsidRPr="0092295B">
        <w:rPr>
          <w:rFonts w:ascii="Book Antiqua" w:hAnsi="Book Antiqua" w:cs="宋体"/>
          <w:b/>
          <w:bCs/>
          <w:color w:val="000000"/>
          <w:lang w:eastAsia="zh-CN"/>
        </w:rPr>
        <w:t>21</w:t>
      </w:r>
      <w:r w:rsidRPr="0092295B">
        <w:rPr>
          <w:rFonts w:ascii="Book Antiqua" w:hAnsi="Book Antiqua" w:cs="宋体"/>
          <w:color w:val="000000"/>
          <w:lang w:eastAsia="zh-CN"/>
        </w:rPr>
        <w:t>: 510-515 [PMID: 23906500 DOI: 10.1016/j.tim.2013.07.001]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28 </w:t>
      </w:r>
      <w:r w:rsidRPr="0092295B">
        <w:rPr>
          <w:rFonts w:ascii="Book Antiqua" w:hAnsi="Book Antiqua" w:cs="宋体"/>
          <w:b/>
          <w:bCs/>
          <w:color w:val="000000"/>
          <w:lang w:eastAsia="zh-CN"/>
        </w:rPr>
        <w:t>Marston DA</w:t>
      </w:r>
      <w:r w:rsidRPr="0092295B">
        <w:rPr>
          <w:rFonts w:ascii="Book Antiqua" w:hAnsi="Book Antiqua" w:cs="宋体"/>
          <w:color w:val="000000"/>
          <w:lang w:eastAsia="zh-CN"/>
        </w:rPr>
        <w:t>, McElhinney LM, Ellis RJ, Horton DL, Wise EL, Leech SL, David D, de Lamballerie X, Fooks AR. Next generation sequencing of viral RNA genomes. </w:t>
      </w:r>
      <w:r w:rsidRPr="0092295B">
        <w:rPr>
          <w:rFonts w:ascii="Book Antiqua" w:hAnsi="Book Antiqua" w:cs="宋体"/>
          <w:i/>
          <w:iCs/>
          <w:color w:val="000000"/>
          <w:lang w:eastAsia="zh-CN"/>
        </w:rPr>
        <w:t>BMC Genomics</w:t>
      </w:r>
      <w:r w:rsidRPr="0092295B">
        <w:rPr>
          <w:rFonts w:ascii="Book Antiqua" w:hAnsi="Book Antiqua" w:cs="宋体"/>
          <w:color w:val="000000"/>
          <w:lang w:eastAsia="zh-CN"/>
        </w:rPr>
        <w:t> 2013; </w:t>
      </w:r>
      <w:r w:rsidRPr="0092295B">
        <w:rPr>
          <w:rFonts w:ascii="Book Antiqua" w:hAnsi="Book Antiqua" w:cs="宋体"/>
          <w:b/>
          <w:bCs/>
          <w:color w:val="000000"/>
          <w:lang w:eastAsia="zh-CN"/>
        </w:rPr>
        <w:t>14</w:t>
      </w:r>
      <w:r w:rsidRPr="0092295B">
        <w:rPr>
          <w:rFonts w:ascii="Book Antiqua" w:hAnsi="Book Antiqua" w:cs="宋体"/>
          <w:color w:val="000000"/>
          <w:lang w:eastAsia="zh-CN"/>
        </w:rPr>
        <w:t>: 444 [PMID: 23822119 DOI: 10.1186/1471-2164-14-444]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29 </w:t>
      </w:r>
      <w:r w:rsidRPr="0092295B">
        <w:rPr>
          <w:rFonts w:ascii="Book Antiqua" w:hAnsi="Book Antiqua" w:cs="宋体"/>
          <w:b/>
          <w:bCs/>
          <w:color w:val="000000"/>
          <w:lang w:eastAsia="zh-CN"/>
        </w:rPr>
        <w:t>Boonham N</w:t>
      </w:r>
      <w:r w:rsidRPr="0092295B">
        <w:rPr>
          <w:rFonts w:ascii="Book Antiqua" w:hAnsi="Book Antiqua" w:cs="宋体"/>
          <w:color w:val="000000"/>
          <w:lang w:eastAsia="zh-CN"/>
        </w:rPr>
        <w:t>, Kreuze J, Winter S, van der Vlugt R, Bergervoet J, Tomlinson J, Mumford R. Methods in virus diagnostics: from ELISA to next generation sequencing. </w:t>
      </w:r>
      <w:r w:rsidRPr="0092295B">
        <w:rPr>
          <w:rFonts w:ascii="Book Antiqua" w:hAnsi="Book Antiqua" w:cs="宋体"/>
          <w:i/>
          <w:iCs/>
          <w:color w:val="000000"/>
          <w:lang w:eastAsia="zh-CN"/>
        </w:rPr>
        <w:t>Virus Res</w:t>
      </w:r>
      <w:r w:rsidRPr="0092295B">
        <w:rPr>
          <w:rFonts w:ascii="Book Antiqua" w:hAnsi="Book Antiqua" w:cs="宋体"/>
          <w:color w:val="000000"/>
          <w:lang w:eastAsia="zh-CN"/>
        </w:rPr>
        <w:t> 2014; </w:t>
      </w:r>
      <w:r w:rsidRPr="0092295B">
        <w:rPr>
          <w:rFonts w:ascii="Book Antiqua" w:hAnsi="Book Antiqua" w:cs="宋体"/>
          <w:b/>
          <w:bCs/>
          <w:color w:val="000000"/>
          <w:lang w:eastAsia="zh-CN"/>
        </w:rPr>
        <w:t>186</w:t>
      </w:r>
      <w:r w:rsidRPr="0092295B">
        <w:rPr>
          <w:rFonts w:ascii="Book Antiqua" w:hAnsi="Book Antiqua" w:cs="宋体"/>
          <w:color w:val="000000"/>
          <w:lang w:eastAsia="zh-CN"/>
        </w:rPr>
        <w:t>: 20-31 [PMID: 24361981 DOI: 10.1016/j.virusres.2013.12.007]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30 </w:t>
      </w:r>
      <w:r w:rsidRPr="0092295B">
        <w:rPr>
          <w:rFonts w:ascii="Book Antiqua" w:hAnsi="Book Antiqua" w:cs="宋体"/>
          <w:b/>
          <w:bCs/>
          <w:color w:val="000000"/>
          <w:lang w:eastAsia="zh-CN"/>
        </w:rPr>
        <w:t>Wang D</w:t>
      </w:r>
      <w:r w:rsidRPr="0092295B">
        <w:rPr>
          <w:rFonts w:ascii="Book Antiqua" w:hAnsi="Book Antiqua" w:cs="宋体"/>
          <w:color w:val="000000"/>
          <w:lang w:eastAsia="zh-CN"/>
        </w:rPr>
        <w:t>. Fruits of virus discovery: new pathogens and new experimental models. </w:t>
      </w:r>
      <w:r w:rsidRPr="0092295B">
        <w:rPr>
          <w:rFonts w:ascii="Book Antiqua" w:hAnsi="Book Antiqua" w:cs="宋体"/>
          <w:i/>
          <w:iCs/>
          <w:color w:val="000000"/>
          <w:lang w:eastAsia="zh-CN"/>
        </w:rPr>
        <w:t>J Virol</w:t>
      </w:r>
      <w:r w:rsidRPr="0092295B">
        <w:rPr>
          <w:rFonts w:ascii="Book Antiqua" w:hAnsi="Book Antiqua" w:cs="宋体"/>
          <w:color w:val="000000"/>
          <w:lang w:eastAsia="zh-CN"/>
        </w:rPr>
        <w:t> 2015; </w:t>
      </w:r>
      <w:r w:rsidRPr="0092295B">
        <w:rPr>
          <w:rFonts w:ascii="Book Antiqua" w:hAnsi="Book Antiqua" w:cs="宋体"/>
          <w:b/>
          <w:bCs/>
          <w:color w:val="000000"/>
          <w:lang w:eastAsia="zh-CN"/>
        </w:rPr>
        <w:t>89</w:t>
      </w:r>
      <w:r w:rsidRPr="0092295B">
        <w:rPr>
          <w:rFonts w:ascii="Book Antiqua" w:hAnsi="Book Antiqua" w:cs="宋体"/>
          <w:color w:val="000000"/>
          <w:lang w:eastAsia="zh-CN"/>
        </w:rPr>
        <w:t>: 1486-1488 [PMID: 25410872 DOI: 10.1128/JVI.01194-14]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31 </w:t>
      </w:r>
      <w:r w:rsidRPr="0092295B">
        <w:rPr>
          <w:rFonts w:ascii="Book Antiqua" w:hAnsi="Book Antiqua" w:cs="宋体"/>
          <w:b/>
          <w:bCs/>
          <w:color w:val="000000"/>
          <w:lang w:eastAsia="zh-CN"/>
        </w:rPr>
        <w:t>Capobianchi MR</w:t>
      </w:r>
      <w:r w:rsidRPr="0092295B">
        <w:rPr>
          <w:rFonts w:ascii="Book Antiqua" w:hAnsi="Book Antiqua" w:cs="宋体"/>
          <w:color w:val="000000"/>
          <w:lang w:eastAsia="zh-CN"/>
        </w:rPr>
        <w:t>, Giombini E, Rozera G. Next-generation sequencing technology in clinical virology. </w:t>
      </w:r>
      <w:r w:rsidRPr="0092295B">
        <w:rPr>
          <w:rFonts w:ascii="Book Antiqua" w:hAnsi="Book Antiqua" w:cs="宋体"/>
          <w:i/>
          <w:iCs/>
          <w:color w:val="000000"/>
          <w:lang w:eastAsia="zh-CN"/>
        </w:rPr>
        <w:t>Clin Microbiol Infect</w:t>
      </w:r>
      <w:r w:rsidRPr="0092295B">
        <w:rPr>
          <w:rFonts w:ascii="Book Antiqua" w:hAnsi="Book Antiqua" w:cs="宋体"/>
          <w:color w:val="000000"/>
          <w:lang w:eastAsia="zh-CN"/>
        </w:rPr>
        <w:t> 2013; </w:t>
      </w:r>
      <w:r w:rsidRPr="0092295B">
        <w:rPr>
          <w:rFonts w:ascii="Book Antiqua" w:hAnsi="Book Antiqua" w:cs="宋体"/>
          <w:b/>
          <w:bCs/>
          <w:color w:val="000000"/>
          <w:lang w:eastAsia="zh-CN"/>
        </w:rPr>
        <w:t>19</w:t>
      </w:r>
      <w:r w:rsidRPr="0092295B">
        <w:rPr>
          <w:rFonts w:ascii="Book Antiqua" w:hAnsi="Book Antiqua" w:cs="宋体"/>
          <w:color w:val="000000"/>
          <w:lang w:eastAsia="zh-CN"/>
        </w:rPr>
        <w:t>: 15-22 [PMID: 23279287 DOI: 10.1111/1469-0691.12056]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32 </w:t>
      </w:r>
      <w:r w:rsidRPr="0092295B">
        <w:rPr>
          <w:rFonts w:ascii="Book Antiqua" w:hAnsi="Book Antiqua" w:cs="宋体"/>
          <w:b/>
          <w:bCs/>
          <w:color w:val="000000"/>
          <w:lang w:eastAsia="zh-CN"/>
        </w:rPr>
        <w:t>Moore RA</w:t>
      </w:r>
      <w:r w:rsidRPr="0092295B">
        <w:rPr>
          <w:rFonts w:ascii="Book Antiqua" w:hAnsi="Book Antiqua" w:cs="宋体"/>
          <w:color w:val="000000"/>
          <w:lang w:eastAsia="zh-CN"/>
        </w:rPr>
        <w:t>, Warren RL, Freeman JD, Gustavsen JA, Chénard C, Friedman JM, Suttle CA, Zhao Y, Holt RA. The sensitivity of massively parallel sequencing for detecting candidate infectious agents associated with human tissue.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2011; </w:t>
      </w:r>
      <w:r w:rsidRPr="0092295B">
        <w:rPr>
          <w:rFonts w:ascii="Book Antiqua" w:hAnsi="Book Antiqua" w:cs="宋体"/>
          <w:b/>
          <w:bCs/>
          <w:color w:val="000000"/>
          <w:lang w:eastAsia="zh-CN"/>
        </w:rPr>
        <w:t>6</w:t>
      </w:r>
      <w:r w:rsidRPr="0092295B">
        <w:rPr>
          <w:rFonts w:ascii="Book Antiqua" w:hAnsi="Book Antiqua" w:cs="宋体"/>
          <w:color w:val="000000"/>
          <w:lang w:eastAsia="zh-CN"/>
        </w:rPr>
        <w:t>: e19838 [PMID: 21603639 DOI: 10.1371/journal.pone.0019838]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33 </w:t>
      </w:r>
      <w:r w:rsidRPr="0092295B">
        <w:rPr>
          <w:rFonts w:ascii="Book Antiqua" w:hAnsi="Book Antiqua" w:cs="宋体"/>
          <w:b/>
          <w:bCs/>
          <w:color w:val="000000"/>
          <w:lang w:eastAsia="zh-CN"/>
        </w:rPr>
        <w:t>Svraka S</w:t>
      </w:r>
      <w:r w:rsidRPr="0092295B">
        <w:rPr>
          <w:rFonts w:ascii="Book Antiqua" w:hAnsi="Book Antiqua" w:cs="宋体"/>
          <w:color w:val="000000"/>
          <w:lang w:eastAsia="zh-CN"/>
        </w:rPr>
        <w:t>, Rosario K, Duizer E, van der Avoort H, Breitbart M, Koopmans M. Metagenomic sequencing for virus identification in a public-health setting. </w:t>
      </w:r>
      <w:r w:rsidRPr="0092295B">
        <w:rPr>
          <w:rFonts w:ascii="Book Antiqua" w:hAnsi="Book Antiqua" w:cs="宋体"/>
          <w:i/>
          <w:iCs/>
          <w:color w:val="000000"/>
          <w:lang w:eastAsia="zh-CN"/>
        </w:rPr>
        <w:t>J Gen Virol</w:t>
      </w:r>
      <w:r w:rsidRPr="0092295B">
        <w:rPr>
          <w:rFonts w:ascii="Book Antiqua" w:hAnsi="Book Antiqua" w:cs="宋体"/>
          <w:color w:val="000000"/>
          <w:lang w:eastAsia="zh-CN"/>
        </w:rPr>
        <w:t> 2010; </w:t>
      </w:r>
      <w:r w:rsidRPr="0092295B">
        <w:rPr>
          <w:rFonts w:ascii="Book Antiqua" w:hAnsi="Book Antiqua" w:cs="宋体"/>
          <w:b/>
          <w:bCs/>
          <w:color w:val="000000"/>
          <w:lang w:eastAsia="zh-CN"/>
        </w:rPr>
        <w:t>91</w:t>
      </w:r>
      <w:r w:rsidRPr="0092295B">
        <w:rPr>
          <w:rFonts w:ascii="Book Antiqua" w:hAnsi="Book Antiqua" w:cs="宋体"/>
          <w:color w:val="000000"/>
          <w:lang w:eastAsia="zh-CN"/>
        </w:rPr>
        <w:t>: 2846-2856 [PMID: 20660148 DOI: 10.1099/vir.0.024612-0]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34 </w:t>
      </w:r>
      <w:r w:rsidRPr="0092295B">
        <w:rPr>
          <w:rFonts w:ascii="Book Antiqua" w:hAnsi="Book Antiqua" w:cs="宋体"/>
          <w:b/>
          <w:bCs/>
          <w:color w:val="000000"/>
          <w:lang w:eastAsia="zh-CN"/>
        </w:rPr>
        <w:t>Radford AD</w:t>
      </w:r>
      <w:r w:rsidRPr="0092295B">
        <w:rPr>
          <w:rFonts w:ascii="Book Antiqua" w:hAnsi="Book Antiqua" w:cs="宋体"/>
          <w:color w:val="000000"/>
          <w:lang w:eastAsia="zh-CN"/>
        </w:rPr>
        <w:t>, Chapman D, Dixon L, Chantrey J, Darby AC, Hall N. Application of next-generation sequencing technologies in virology. </w:t>
      </w:r>
      <w:r w:rsidRPr="0092295B">
        <w:rPr>
          <w:rFonts w:ascii="Book Antiqua" w:hAnsi="Book Antiqua" w:cs="宋体"/>
          <w:i/>
          <w:iCs/>
          <w:color w:val="000000"/>
          <w:lang w:eastAsia="zh-CN"/>
        </w:rPr>
        <w:t>J Gen Virol</w:t>
      </w:r>
      <w:r w:rsidRPr="0092295B">
        <w:rPr>
          <w:rFonts w:ascii="Book Antiqua" w:hAnsi="Book Antiqua" w:cs="宋体"/>
          <w:color w:val="000000"/>
          <w:lang w:eastAsia="zh-CN"/>
        </w:rPr>
        <w:t> 2012; </w:t>
      </w:r>
      <w:r w:rsidRPr="0092295B">
        <w:rPr>
          <w:rFonts w:ascii="Book Antiqua" w:hAnsi="Book Antiqua" w:cs="宋体"/>
          <w:b/>
          <w:bCs/>
          <w:color w:val="000000"/>
          <w:lang w:eastAsia="zh-CN"/>
        </w:rPr>
        <w:t>93</w:t>
      </w:r>
      <w:r w:rsidRPr="0092295B">
        <w:rPr>
          <w:rFonts w:ascii="Book Antiqua" w:hAnsi="Book Antiqua" w:cs="宋体"/>
          <w:color w:val="000000"/>
          <w:lang w:eastAsia="zh-CN"/>
        </w:rPr>
        <w:t>: 1853-1868 [PMID: 22647373 DOI: 10.1099/vir.0.043182-0]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35 </w:t>
      </w:r>
      <w:r w:rsidRPr="0092295B">
        <w:rPr>
          <w:rFonts w:ascii="Book Antiqua" w:hAnsi="Book Antiqua" w:cs="宋体"/>
          <w:b/>
          <w:bCs/>
          <w:color w:val="000000"/>
          <w:lang w:eastAsia="zh-CN"/>
        </w:rPr>
        <w:t>Lipkin WI</w:t>
      </w:r>
      <w:r w:rsidRPr="0092295B">
        <w:rPr>
          <w:rFonts w:ascii="Book Antiqua" w:hAnsi="Book Antiqua" w:cs="宋体"/>
          <w:color w:val="000000"/>
          <w:lang w:eastAsia="zh-CN"/>
        </w:rPr>
        <w:t>. Microbe hunting. </w:t>
      </w:r>
      <w:r w:rsidRPr="0092295B">
        <w:rPr>
          <w:rFonts w:ascii="Book Antiqua" w:hAnsi="Book Antiqua" w:cs="宋体"/>
          <w:i/>
          <w:iCs/>
          <w:color w:val="000000"/>
          <w:lang w:eastAsia="zh-CN"/>
        </w:rPr>
        <w:t>Microbiol Mol Biol Rev</w:t>
      </w:r>
      <w:r w:rsidRPr="0092295B">
        <w:rPr>
          <w:rFonts w:ascii="Book Antiqua" w:hAnsi="Book Antiqua" w:cs="宋体"/>
          <w:color w:val="000000"/>
          <w:lang w:eastAsia="zh-CN"/>
        </w:rPr>
        <w:t> 2010; </w:t>
      </w:r>
      <w:r w:rsidRPr="0092295B">
        <w:rPr>
          <w:rFonts w:ascii="Book Antiqua" w:hAnsi="Book Antiqua" w:cs="宋体"/>
          <w:b/>
          <w:bCs/>
          <w:color w:val="000000"/>
          <w:lang w:eastAsia="zh-CN"/>
        </w:rPr>
        <w:t>74</w:t>
      </w:r>
      <w:r w:rsidRPr="0092295B">
        <w:rPr>
          <w:rFonts w:ascii="Book Antiqua" w:hAnsi="Book Antiqua" w:cs="宋体"/>
          <w:color w:val="000000"/>
          <w:lang w:eastAsia="zh-CN"/>
        </w:rPr>
        <w:t>: 363-377 [PMID: 20805403 DOI: 10.1128/MMBR.00007-10]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36 </w:t>
      </w:r>
      <w:r w:rsidRPr="0092295B">
        <w:rPr>
          <w:rFonts w:ascii="Book Antiqua" w:hAnsi="Book Antiqua" w:cs="宋体"/>
          <w:b/>
          <w:bCs/>
          <w:color w:val="000000"/>
          <w:lang w:eastAsia="zh-CN"/>
        </w:rPr>
        <w:t>Sanger F</w:t>
      </w:r>
      <w:r w:rsidRPr="0092295B">
        <w:rPr>
          <w:rFonts w:ascii="Book Antiqua" w:hAnsi="Book Antiqua" w:cs="宋体"/>
          <w:color w:val="000000"/>
          <w:lang w:eastAsia="zh-CN"/>
        </w:rPr>
        <w:t>, Nicklen S, Coulson AR. DNA sequencing with chain-terminating inhibitors. </w:t>
      </w:r>
      <w:r w:rsidRPr="0092295B">
        <w:rPr>
          <w:rFonts w:ascii="Book Antiqua" w:hAnsi="Book Antiqua" w:cs="宋体"/>
          <w:i/>
          <w:iCs/>
          <w:color w:val="000000"/>
          <w:lang w:eastAsia="zh-CN"/>
        </w:rPr>
        <w:t>Proc Natl Acad Sci U S A</w:t>
      </w:r>
      <w:r w:rsidRPr="0092295B">
        <w:rPr>
          <w:rFonts w:ascii="Book Antiqua" w:hAnsi="Book Antiqua" w:cs="宋体"/>
          <w:color w:val="000000"/>
          <w:lang w:eastAsia="zh-CN"/>
        </w:rPr>
        <w:t> 1977; </w:t>
      </w:r>
      <w:r w:rsidRPr="0092295B">
        <w:rPr>
          <w:rFonts w:ascii="Book Antiqua" w:hAnsi="Book Antiqua" w:cs="宋体"/>
          <w:b/>
          <w:bCs/>
          <w:color w:val="000000"/>
          <w:lang w:eastAsia="zh-CN"/>
        </w:rPr>
        <w:t>74</w:t>
      </w:r>
      <w:r w:rsidRPr="0092295B">
        <w:rPr>
          <w:rFonts w:ascii="Book Antiqua" w:hAnsi="Book Antiqua" w:cs="宋体"/>
          <w:color w:val="000000"/>
          <w:lang w:eastAsia="zh-CN"/>
        </w:rPr>
        <w:t>: 5463-5467 [PMID: 271968]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37 </w:t>
      </w:r>
      <w:r w:rsidRPr="0092295B">
        <w:rPr>
          <w:rFonts w:ascii="Book Antiqua" w:hAnsi="Book Antiqua" w:cs="宋体"/>
          <w:b/>
          <w:bCs/>
          <w:color w:val="000000"/>
          <w:lang w:eastAsia="zh-CN"/>
        </w:rPr>
        <w:t>Maxam AM</w:t>
      </w:r>
      <w:r w:rsidRPr="0092295B">
        <w:rPr>
          <w:rFonts w:ascii="Book Antiqua" w:hAnsi="Book Antiqua" w:cs="宋体"/>
          <w:color w:val="000000"/>
          <w:lang w:eastAsia="zh-CN"/>
        </w:rPr>
        <w:t>, Gilbert W. A new method for sequencing DNA. 1977. </w:t>
      </w:r>
      <w:r w:rsidRPr="0092295B">
        <w:rPr>
          <w:rFonts w:ascii="Book Antiqua" w:hAnsi="Book Antiqua" w:cs="宋体"/>
          <w:i/>
          <w:iCs/>
          <w:color w:val="000000"/>
          <w:lang w:eastAsia="zh-CN"/>
        </w:rPr>
        <w:t>Biotechnology</w:t>
      </w:r>
      <w:r w:rsidRPr="0092295B">
        <w:rPr>
          <w:rFonts w:ascii="Book Antiqua" w:hAnsi="Book Antiqua" w:cs="宋体"/>
          <w:color w:val="000000"/>
          <w:lang w:eastAsia="zh-CN"/>
        </w:rPr>
        <w:t> 1992; </w:t>
      </w:r>
      <w:r w:rsidRPr="0092295B">
        <w:rPr>
          <w:rFonts w:ascii="Book Antiqua" w:hAnsi="Book Antiqua" w:cs="宋体"/>
          <w:b/>
          <w:bCs/>
          <w:color w:val="000000"/>
          <w:lang w:eastAsia="zh-CN"/>
        </w:rPr>
        <w:t>24</w:t>
      </w:r>
      <w:r w:rsidRPr="0092295B">
        <w:rPr>
          <w:rFonts w:ascii="Book Antiqua" w:hAnsi="Book Antiqua" w:cs="宋体"/>
          <w:color w:val="000000"/>
          <w:lang w:eastAsia="zh-CN"/>
        </w:rPr>
        <w:t>: 99-103 [PMID: 1422074]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38 </w:t>
      </w:r>
      <w:r w:rsidRPr="0092295B">
        <w:rPr>
          <w:rFonts w:ascii="Book Antiqua" w:hAnsi="Book Antiqua" w:cs="宋体"/>
          <w:b/>
          <w:bCs/>
          <w:color w:val="000000"/>
          <w:lang w:eastAsia="zh-CN"/>
        </w:rPr>
        <w:t>Friedmann T</w:t>
      </w:r>
      <w:r w:rsidRPr="0092295B">
        <w:rPr>
          <w:rFonts w:ascii="Book Antiqua" w:hAnsi="Book Antiqua" w:cs="宋体"/>
          <w:color w:val="000000"/>
          <w:lang w:eastAsia="zh-CN"/>
        </w:rPr>
        <w:t>. Rapid nucleotide sequencing of DNA. </w:t>
      </w:r>
      <w:r w:rsidRPr="0092295B">
        <w:rPr>
          <w:rFonts w:ascii="Book Antiqua" w:hAnsi="Book Antiqua" w:cs="宋体"/>
          <w:i/>
          <w:iCs/>
          <w:color w:val="000000"/>
          <w:lang w:eastAsia="zh-CN"/>
        </w:rPr>
        <w:t>Am J Hum Genet</w:t>
      </w:r>
      <w:r w:rsidRPr="0092295B">
        <w:rPr>
          <w:rFonts w:ascii="Book Antiqua" w:hAnsi="Book Antiqua" w:cs="宋体"/>
          <w:color w:val="000000"/>
          <w:lang w:eastAsia="zh-CN"/>
        </w:rPr>
        <w:t> 1979; </w:t>
      </w:r>
      <w:r w:rsidRPr="0092295B">
        <w:rPr>
          <w:rFonts w:ascii="Book Antiqua" w:hAnsi="Book Antiqua" w:cs="宋体"/>
          <w:b/>
          <w:bCs/>
          <w:color w:val="000000"/>
          <w:lang w:eastAsia="zh-CN"/>
        </w:rPr>
        <w:t>31</w:t>
      </w:r>
      <w:r w:rsidRPr="0092295B">
        <w:rPr>
          <w:rFonts w:ascii="Book Antiqua" w:hAnsi="Book Antiqua" w:cs="宋体"/>
          <w:color w:val="000000"/>
          <w:lang w:eastAsia="zh-CN"/>
        </w:rPr>
        <w:t>: 19-28 [PMID: 373426]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39 </w:t>
      </w:r>
      <w:r w:rsidRPr="0092295B">
        <w:rPr>
          <w:rFonts w:ascii="Book Antiqua" w:hAnsi="Book Antiqua" w:cs="宋体"/>
          <w:b/>
          <w:bCs/>
          <w:color w:val="000000"/>
          <w:lang w:eastAsia="zh-CN"/>
        </w:rPr>
        <w:t>Grada A</w:t>
      </w:r>
      <w:r w:rsidRPr="0092295B">
        <w:rPr>
          <w:rFonts w:ascii="Book Antiqua" w:hAnsi="Book Antiqua" w:cs="宋体"/>
          <w:color w:val="000000"/>
          <w:lang w:eastAsia="zh-CN"/>
        </w:rPr>
        <w:t>, Weinbrecht K. Next-generation sequencing: methodology and application. </w:t>
      </w:r>
      <w:r w:rsidRPr="0092295B">
        <w:rPr>
          <w:rFonts w:ascii="Book Antiqua" w:hAnsi="Book Antiqua" w:cs="宋体"/>
          <w:i/>
          <w:iCs/>
          <w:color w:val="000000"/>
          <w:lang w:eastAsia="zh-CN"/>
        </w:rPr>
        <w:t>J Invest Dermatol</w:t>
      </w:r>
      <w:r w:rsidRPr="0092295B">
        <w:rPr>
          <w:rFonts w:ascii="Book Antiqua" w:hAnsi="Book Antiqua" w:cs="宋体"/>
          <w:color w:val="000000"/>
          <w:lang w:eastAsia="zh-CN"/>
        </w:rPr>
        <w:t> 2013; </w:t>
      </w:r>
      <w:r w:rsidRPr="0092295B">
        <w:rPr>
          <w:rFonts w:ascii="Book Antiqua" w:hAnsi="Book Antiqua" w:cs="宋体"/>
          <w:b/>
          <w:bCs/>
          <w:color w:val="000000"/>
          <w:lang w:eastAsia="zh-CN"/>
        </w:rPr>
        <w:t>133</w:t>
      </w:r>
      <w:r w:rsidRPr="0092295B">
        <w:rPr>
          <w:rFonts w:ascii="Book Antiqua" w:hAnsi="Book Antiqua" w:cs="宋体"/>
          <w:color w:val="000000"/>
          <w:lang w:eastAsia="zh-CN"/>
        </w:rPr>
        <w:t>: e11 [PMID: 23856935 DOI: 10.1038/jid.2013.248]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40 . Next generation sequencing technology: Advances and applications. </w:t>
      </w:r>
      <w:r w:rsidRPr="0092295B">
        <w:rPr>
          <w:rFonts w:ascii="Book Antiqua" w:hAnsi="Book Antiqua" w:cs="宋体"/>
          <w:i/>
          <w:iCs/>
          <w:color w:val="000000"/>
          <w:lang w:eastAsia="zh-CN"/>
        </w:rPr>
        <w:t>Biochim Biophys Acta</w:t>
      </w:r>
      <w:r w:rsidRPr="0092295B">
        <w:rPr>
          <w:rFonts w:ascii="Book Antiqua" w:hAnsi="Book Antiqua" w:cs="宋体"/>
          <w:color w:val="000000"/>
          <w:lang w:eastAsia="zh-CN"/>
        </w:rPr>
        <w:t> 2014; </w:t>
      </w:r>
      <w:r w:rsidRPr="0092295B">
        <w:rPr>
          <w:rFonts w:ascii="Book Antiqua" w:hAnsi="Book Antiqua" w:cs="宋体"/>
          <w:b/>
          <w:bCs/>
          <w:color w:val="000000"/>
          <w:lang w:eastAsia="zh-CN"/>
        </w:rPr>
        <w:t>1842</w:t>
      </w:r>
      <w:r w:rsidRPr="0092295B">
        <w:rPr>
          <w:rFonts w:ascii="Book Antiqua" w:hAnsi="Book Antiqua" w:cs="宋体"/>
          <w:color w:val="000000"/>
          <w:lang w:eastAsia="zh-CN"/>
        </w:rPr>
        <w:t>: 1932-1941 [PMID: 24995601 DOI: 10.1016/j.bbadis.2014.06.015]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41 </w:t>
      </w:r>
      <w:r w:rsidRPr="0092295B">
        <w:rPr>
          <w:rFonts w:ascii="Book Antiqua" w:hAnsi="Book Antiqua" w:cs="宋体"/>
          <w:b/>
          <w:bCs/>
          <w:color w:val="000000"/>
          <w:lang w:eastAsia="zh-CN"/>
        </w:rPr>
        <w:t>Flaherty P</w:t>
      </w:r>
      <w:r w:rsidRPr="0092295B">
        <w:rPr>
          <w:rFonts w:ascii="Book Antiqua" w:hAnsi="Book Antiqua" w:cs="宋体"/>
          <w:color w:val="000000"/>
          <w:lang w:eastAsia="zh-CN"/>
        </w:rPr>
        <w:t>, Natsoulis G, Muralidharan O, Winters M, Buenrostro J, Bell J, Brown S, Holodniy M, Zhang N, Ji HP. Ultrasensitive detection of rare mutations using next-generation targeted resequencing. </w:t>
      </w:r>
      <w:r w:rsidRPr="0092295B">
        <w:rPr>
          <w:rFonts w:ascii="Book Antiqua" w:hAnsi="Book Antiqua" w:cs="宋体"/>
          <w:i/>
          <w:iCs/>
          <w:color w:val="000000"/>
          <w:lang w:eastAsia="zh-CN"/>
        </w:rPr>
        <w:t>Nucleic Acids Res</w:t>
      </w:r>
      <w:r w:rsidRPr="0092295B">
        <w:rPr>
          <w:rFonts w:ascii="Book Antiqua" w:hAnsi="Book Antiqua" w:cs="宋体"/>
          <w:color w:val="000000"/>
          <w:lang w:eastAsia="zh-CN"/>
        </w:rPr>
        <w:t> 2012; </w:t>
      </w:r>
      <w:r w:rsidRPr="0092295B">
        <w:rPr>
          <w:rFonts w:ascii="Book Antiqua" w:hAnsi="Book Antiqua" w:cs="宋体"/>
          <w:b/>
          <w:bCs/>
          <w:color w:val="000000"/>
          <w:lang w:eastAsia="zh-CN"/>
        </w:rPr>
        <w:t>40</w:t>
      </w:r>
      <w:r w:rsidRPr="0092295B">
        <w:rPr>
          <w:rFonts w:ascii="Book Antiqua" w:hAnsi="Book Antiqua" w:cs="宋体"/>
          <w:color w:val="000000"/>
          <w:lang w:eastAsia="zh-CN"/>
        </w:rPr>
        <w:t>: e2 [PMID: 22013163 DOI: 10.1093/nar/gkr861]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42 </w:t>
      </w:r>
      <w:r w:rsidRPr="0092295B">
        <w:rPr>
          <w:rFonts w:ascii="Book Antiqua" w:hAnsi="Book Antiqua" w:cs="宋体"/>
          <w:b/>
          <w:bCs/>
          <w:color w:val="000000"/>
          <w:lang w:eastAsia="zh-CN"/>
        </w:rPr>
        <w:t>Xu X</w:t>
      </w:r>
      <w:r w:rsidRPr="0092295B">
        <w:rPr>
          <w:rFonts w:ascii="Book Antiqua" w:hAnsi="Book Antiqua" w:cs="宋体"/>
          <w:color w:val="000000"/>
          <w:lang w:eastAsia="zh-CN"/>
        </w:rPr>
        <w:t>, Hou Y, Yin X, Bao L, Tang A, Song L, Li F, Tsang S, Wu K, Wu H, He W, Zeng L, Xing M, Wu R, Jiang H, Liu X, Cao D, Guo G, Hu X, Gui Y, Li Z, Xie W, Sun X, Shi M, Cai Z, Wang B, Zhong M, Li J, Lu Z, Gu N, Zhang X, Goodman L, Bolund L, Wang J, Yang H, Kristiansen K, Dean M, Li Y, Wang J. Single-cell exome sequencing reveals single-nucleotide mutation characteristics of a kidney tumor. </w:t>
      </w:r>
      <w:r w:rsidRPr="0092295B">
        <w:rPr>
          <w:rFonts w:ascii="Book Antiqua" w:hAnsi="Book Antiqua" w:cs="宋体"/>
          <w:i/>
          <w:iCs/>
          <w:color w:val="000000"/>
          <w:lang w:eastAsia="zh-CN"/>
        </w:rPr>
        <w:t>Cell</w:t>
      </w:r>
      <w:r w:rsidRPr="0092295B">
        <w:rPr>
          <w:rFonts w:ascii="Book Antiqua" w:hAnsi="Book Antiqua" w:cs="宋体"/>
          <w:color w:val="000000"/>
          <w:lang w:eastAsia="zh-CN"/>
        </w:rPr>
        <w:t> 2012; </w:t>
      </w:r>
      <w:r w:rsidRPr="0092295B">
        <w:rPr>
          <w:rFonts w:ascii="Book Antiqua" w:hAnsi="Book Antiqua" w:cs="宋体"/>
          <w:b/>
          <w:bCs/>
          <w:color w:val="000000"/>
          <w:lang w:eastAsia="zh-CN"/>
        </w:rPr>
        <w:t>148</w:t>
      </w:r>
      <w:r w:rsidRPr="0092295B">
        <w:rPr>
          <w:rFonts w:ascii="Book Antiqua" w:hAnsi="Book Antiqua" w:cs="宋体"/>
          <w:color w:val="000000"/>
          <w:lang w:eastAsia="zh-CN"/>
        </w:rPr>
        <w:t>: 886-895 [PMID: 22385958 DOI: 10.1016/j.cell.2012.02.025]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43 </w:t>
      </w:r>
      <w:r w:rsidRPr="0092295B">
        <w:rPr>
          <w:rFonts w:ascii="Book Antiqua" w:hAnsi="Book Antiqua" w:cs="宋体"/>
          <w:b/>
          <w:bCs/>
          <w:color w:val="000000"/>
          <w:lang w:eastAsia="zh-CN"/>
        </w:rPr>
        <w:t>Navin N</w:t>
      </w:r>
      <w:r w:rsidRPr="0092295B">
        <w:rPr>
          <w:rFonts w:ascii="Book Antiqua" w:hAnsi="Book Antiqua" w:cs="宋体"/>
          <w:color w:val="000000"/>
          <w:lang w:eastAsia="zh-CN"/>
        </w:rPr>
        <w:t>, Kendall J, Troge J, Andrews P, Rodgers L, McIndoo J, Cook K, Stepansky A, Levy D, Esposito D, Muthuswamy L, Krasnitz A, McCombie WR, Hicks J, Wigler M. Tumour evolution inferred by single-cell sequencing. </w:t>
      </w:r>
      <w:r w:rsidRPr="0092295B">
        <w:rPr>
          <w:rFonts w:ascii="Book Antiqua" w:hAnsi="Book Antiqua" w:cs="宋体"/>
          <w:i/>
          <w:iCs/>
          <w:color w:val="000000"/>
          <w:lang w:eastAsia="zh-CN"/>
        </w:rPr>
        <w:t>Nature</w:t>
      </w:r>
      <w:r w:rsidRPr="0092295B">
        <w:rPr>
          <w:rFonts w:ascii="Book Antiqua" w:hAnsi="Book Antiqua" w:cs="宋体"/>
          <w:color w:val="000000"/>
          <w:lang w:eastAsia="zh-CN"/>
        </w:rPr>
        <w:t> 2011; </w:t>
      </w:r>
      <w:r w:rsidRPr="0092295B">
        <w:rPr>
          <w:rFonts w:ascii="Book Antiqua" w:hAnsi="Book Antiqua" w:cs="宋体"/>
          <w:b/>
          <w:bCs/>
          <w:color w:val="000000"/>
          <w:lang w:eastAsia="zh-CN"/>
        </w:rPr>
        <w:t>472</w:t>
      </w:r>
      <w:r w:rsidRPr="0092295B">
        <w:rPr>
          <w:rFonts w:ascii="Book Antiqua" w:hAnsi="Book Antiqua" w:cs="宋体"/>
          <w:color w:val="000000"/>
          <w:lang w:eastAsia="zh-CN"/>
        </w:rPr>
        <w:t>: 90-94 [PMID: 21399628 DOI: 10.1038/nature09807]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44 </w:t>
      </w:r>
      <w:r w:rsidRPr="0092295B">
        <w:rPr>
          <w:rFonts w:ascii="Book Antiqua" w:hAnsi="Book Antiqua" w:cs="宋体"/>
          <w:b/>
          <w:bCs/>
          <w:color w:val="000000"/>
          <w:lang w:eastAsia="zh-CN"/>
        </w:rPr>
        <w:t>Schadt EE</w:t>
      </w:r>
      <w:r w:rsidRPr="0092295B">
        <w:rPr>
          <w:rFonts w:ascii="Book Antiqua" w:hAnsi="Book Antiqua" w:cs="宋体"/>
          <w:color w:val="000000"/>
          <w:lang w:eastAsia="zh-CN"/>
        </w:rPr>
        <w:t>, Turner S, Kasarskis A. A window into third-generation sequencing. </w:t>
      </w:r>
      <w:r w:rsidRPr="0092295B">
        <w:rPr>
          <w:rFonts w:ascii="Book Antiqua" w:hAnsi="Book Antiqua" w:cs="宋体"/>
          <w:i/>
          <w:iCs/>
          <w:color w:val="000000"/>
          <w:lang w:eastAsia="zh-CN"/>
        </w:rPr>
        <w:t>Hum Mol Genet</w:t>
      </w:r>
      <w:r w:rsidRPr="0092295B">
        <w:rPr>
          <w:rFonts w:ascii="Book Antiqua" w:hAnsi="Book Antiqua" w:cs="宋体"/>
          <w:color w:val="000000"/>
          <w:lang w:eastAsia="zh-CN"/>
        </w:rPr>
        <w:t> 2010; </w:t>
      </w:r>
      <w:r w:rsidRPr="0092295B">
        <w:rPr>
          <w:rFonts w:ascii="Book Antiqua" w:hAnsi="Book Antiqua" w:cs="宋体"/>
          <w:b/>
          <w:bCs/>
          <w:color w:val="000000"/>
          <w:lang w:eastAsia="zh-CN"/>
        </w:rPr>
        <w:t>19</w:t>
      </w:r>
      <w:r w:rsidRPr="0092295B">
        <w:rPr>
          <w:rFonts w:ascii="Book Antiqua" w:hAnsi="Book Antiqua" w:cs="宋体"/>
          <w:color w:val="000000"/>
          <w:lang w:eastAsia="zh-CN"/>
        </w:rPr>
        <w:t>: R227-R240 [PMID: 20858600 DOI: 10.1093/hmg/ddq416]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45 </w:t>
      </w:r>
      <w:r w:rsidRPr="0092295B">
        <w:rPr>
          <w:rFonts w:ascii="Book Antiqua" w:hAnsi="Book Antiqua" w:cs="宋体"/>
          <w:b/>
          <w:bCs/>
          <w:color w:val="000000"/>
          <w:lang w:eastAsia="zh-CN"/>
        </w:rPr>
        <w:t>Loman NJ</w:t>
      </w:r>
      <w:r w:rsidRPr="0092295B">
        <w:rPr>
          <w:rFonts w:ascii="Book Antiqua" w:hAnsi="Book Antiqua" w:cs="宋体"/>
          <w:color w:val="000000"/>
          <w:lang w:eastAsia="zh-CN"/>
        </w:rPr>
        <w:t>, Misra RV, Dallman TJ, Constantinidou C, Gharbia SE, Wain J, Pallen MJ. Performance comparison of benchtop high-throughput sequencing platforms. </w:t>
      </w:r>
      <w:r w:rsidRPr="0092295B">
        <w:rPr>
          <w:rFonts w:ascii="Book Antiqua" w:hAnsi="Book Antiqua" w:cs="宋体"/>
          <w:i/>
          <w:iCs/>
          <w:color w:val="000000"/>
          <w:lang w:eastAsia="zh-CN"/>
        </w:rPr>
        <w:t>Nat Biotechnol</w:t>
      </w:r>
      <w:r w:rsidRPr="0092295B">
        <w:rPr>
          <w:rFonts w:ascii="Book Antiqua" w:hAnsi="Book Antiqua" w:cs="宋体"/>
          <w:color w:val="000000"/>
          <w:lang w:eastAsia="zh-CN"/>
        </w:rPr>
        <w:t> 2012; </w:t>
      </w:r>
      <w:r w:rsidRPr="0092295B">
        <w:rPr>
          <w:rFonts w:ascii="Book Antiqua" w:hAnsi="Book Antiqua" w:cs="宋体"/>
          <w:b/>
          <w:bCs/>
          <w:color w:val="000000"/>
          <w:lang w:eastAsia="zh-CN"/>
        </w:rPr>
        <w:t>30</w:t>
      </w:r>
      <w:r w:rsidRPr="0092295B">
        <w:rPr>
          <w:rFonts w:ascii="Book Antiqua" w:hAnsi="Book Antiqua" w:cs="宋体"/>
          <w:color w:val="000000"/>
          <w:lang w:eastAsia="zh-CN"/>
        </w:rPr>
        <w:t>: 434-439 [PMID: 22522955 DOI: 10.1038/nbt.2198]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46 </w:t>
      </w:r>
      <w:r w:rsidRPr="0092295B">
        <w:rPr>
          <w:rFonts w:ascii="Book Antiqua" w:hAnsi="Book Antiqua" w:cs="宋体"/>
          <w:b/>
          <w:bCs/>
          <w:color w:val="000000"/>
          <w:lang w:eastAsia="zh-CN"/>
        </w:rPr>
        <w:t>Nakamura K</w:t>
      </w:r>
      <w:r w:rsidRPr="0092295B">
        <w:rPr>
          <w:rFonts w:ascii="Book Antiqua" w:hAnsi="Book Antiqua" w:cs="宋体"/>
          <w:color w:val="000000"/>
          <w:lang w:eastAsia="zh-CN"/>
        </w:rPr>
        <w:t>, Oshima T, Morimoto T, Ikeda S, Yoshikawa H, Shiwa Y, Ishikawa S, Linak MC, Hirai A, Takahashi H, Altaf-Ul-Amin M, Ogasawara N, Kanaya S. Sequence-specific error profile of Illumina sequencers. </w:t>
      </w:r>
      <w:r w:rsidRPr="0092295B">
        <w:rPr>
          <w:rFonts w:ascii="Book Antiqua" w:hAnsi="Book Antiqua" w:cs="宋体"/>
          <w:i/>
          <w:iCs/>
          <w:color w:val="000000"/>
          <w:lang w:eastAsia="zh-CN"/>
        </w:rPr>
        <w:t>Nucleic Acids Res</w:t>
      </w:r>
      <w:r w:rsidRPr="0092295B">
        <w:rPr>
          <w:rFonts w:ascii="Book Antiqua" w:hAnsi="Book Antiqua" w:cs="宋体"/>
          <w:color w:val="000000"/>
          <w:lang w:eastAsia="zh-CN"/>
        </w:rPr>
        <w:t> 2011; </w:t>
      </w:r>
      <w:r w:rsidRPr="0092295B">
        <w:rPr>
          <w:rFonts w:ascii="Book Antiqua" w:hAnsi="Book Antiqua" w:cs="宋体"/>
          <w:b/>
          <w:bCs/>
          <w:color w:val="000000"/>
          <w:lang w:eastAsia="zh-CN"/>
        </w:rPr>
        <w:t>39</w:t>
      </w:r>
      <w:r w:rsidRPr="0092295B">
        <w:rPr>
          <w:rFonts w:ascii="Book Antiqua" w:hAnsi="Book Antiqua" w:cs="宋体"/>
          <w:color w:val="000000"/>
          <w:lang w:eastAsia="zh-CN"/>
        </w:rPr>
        <w:t>: e90 [PMID: 21576222 DOI: 10.1093/nar/gkr344]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47 </w:t>
      </w:r>
      <w:r w:rsidRPr="0092295B">
        <w:rPr>
          <w:rFonts w:ascii="Book Antiqua" w:hAnsi="Book Antiqua" w:cs="宋体"/>
          <w:b/>
          <w:bCs/>
          <w:color w:val="000000"/>
          <w:lang w:eastAsia="zh-CN"/>
        </w:rPr>
        <w:t>Schröder J</w:t>
      </w:r>
      <w:r w:rsidRPr="0092295B">
        <w:rPr>
          <w:rFonts w:ascii="Book Antiqua" w:hAnsi="Book Antiqua" w:cs="宋体"/>
          <w:color w:val="000000"/>
          <w:lang w:eastAsia="zh-CN"/>
        </w:rPr>
        <w:t>, Bailey J, Conway T, Zobel J. Reference-free validation of short read data.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2010; </w:t>
      </w:r>
      <w:r w:rsidRPr="0092295B">
        <w:rPr>
          <w:rFonts w:ascii="Book Antiqua" w:hAnsi="Book Antiqua" w:cs="宋体"/>
          <w:b/>
          <w:bCs/>
          <w:color w:val="000000"/>
          <w:lang w:eastAsia="zh-CN"/>
        </w:rPr>
        <w:t>5</w:t>
      </w:r>
      <w:r w:rsidRPr="0092295B">
        <w:rPr>
          <w:rFonts w:ascii="Book Antiqua" w:hAnsi="Book Antiqua" w:cs="宋体"/>
          <w:color w:val="000000"/>
          <w:lang w:eastAsia="zh-CN"/>
        </w:rPr>
        <w:t>: e12681 [PMID: 20877643 DOI: 10.1371/journal.pone.0012681]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48 </w:t>
      </w:r>
      <w:r w:rsidRPr="0092295B">
        <w:rPr>
          <w:rFonts w:ascii="Book Antiqua" w:hAnsi="Book Antiqua" w:cs="宋体"/>
          <w:b/>
          <w:bCs/>
          <w:color w:val="000000"/>
          <w:lang w:eastAsia="zh-CN"/>
        </w:rPr>
        <w:t>Erlich Y</w:t>
      </w:r>
      <w:r w:rsidRPr="0092295B">
        <w:rPr>
          <w:rFonts w:ascii="Book Antiqua" w:hAnsi="Book Antiqua" w:cs="宋体"/>
          <w:color w:val="000000"/>
          <w:lang w:eastAsia="zh-CN"/>
        </w:rPr>
        <w:t>, Mitra PP, delaBastide M, McCombie WR, Hannon GJ. Alta-Cyclic: a self-optimizing base caller for next-generation sequencing. </w:t>
      </w:r>
      <w:r w:rsidRPr="0092295B">
        <w:rPr>
          <w:rFonts w:ascii="Book Antiqua" w:hAnsi="Book Antiqua" w:cs="宋体"/>
          <w:i/>
          <w:iCs/>
          <w:color w:val="000000"/>
          <w:lang w:eastAsia="zh-CN"/>
        </w:rPr>
        <w:t>Nat Methods</w:t>
      </w:r>
      <w:r w:rsidRPr="0092295B">
        <w:rPr>
          <w:rFonts w:ascii="Book Antiqua" w:hAnsi="Book Antiqua" w:cs="宋体"/>
          <w:color w:val="000000"/>
          <w:lang w:eastAsia="zh-CN"/>
        </w:rPr>
        <w:t> 2008; </w:t>
      </w:r>
      <w:r w:rsidRPr="0092295B">
        <w:rPr>
          <w:rFonts w:ascii="Book Antiqua" w:hAnsi="Book Antiqua" w:cs="宋体"/>
          <w:b/>
          <w:bCs/>
          <w:color w:val="000000"/>
          <w:lang w:eastAsia="zh-CN"/>
        </w:rPr>
        <w:t>5</w:t>
      </w:r>
      <w:r w:rsidRPr="0092295B">
        <w:rPr>
          <w:rFonts w:ascii="Book Antiqua" w:hAnsi="Book Antiqua" w:cs="宋体"/>
          <w:color w:val="000000"/>
          <w:lang w:eastAsia="zh-CN"/>
        </w:rPr>
        <w:t>: 679-682 [PMID: 18604217 DOI: 10.1038/nmeth.1230]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49 </w:t>
      </w:r>
      <w:r w:rsidRPr="0092295B">
        <w:rPr>
          <w:rFonts w:ascii="Book Antiqua" w:hAnsi="Book Antiqua" w:cs="宋体"/>
          <w:b/>
          <w:bCs/>
          <w:color w:val="000000"/>
          <w:lang w:eastAsia="zh-CN"/>
        </w:rPr>
        <w:t>Dolan PC</w:t>
      </w:r>
      <w:r w:rsidRPr="0092295B">
        <w:rPr>
          <w:rFonts w:ascii="Book Antiqua" w:hAnsi="Book Antiqua" w:cs="宋体"/>
          <w:color w:val="000000"/>
          <w:lang w:eastAsia="zh-CN"/>
        </w:rPr>
        <w:t>, Denver DR. TileQC: a system for tile-based quality control of Solexa data. </w:t>
      </w:r>
      <w:r w:rsidRPr="0092295B">
        <w:rPr>
          <w:rFonts w:ascii="Book Antiqua" w:hAnsi="Book Antiqua" w:cs="宋体"/>
          <w:i/>
          <w:iCs/>
          <w:color w:val="000000"/>
          <w:lang w:eastAsia="zh-CN"/>
        </w:rPr>
        <w:t>BMC Bioinformatics</w:t>
      </w:r>
      <w:r w:rsidRPr="0092295B">
        <w:rPr>
          <w:rFonts w:ascii="Book Antiqua" w:hAnsi="Book Antiqua" w:cs="宋体"/>
          <w:color w:val="000000"/>
          <w:lang w:eastAsia="zh-CN"/>
        </w:rPr>
        <w:t> 2008; </w:t>
      </w:r>
      <w:r w:rsidRPr="0092295B">
        <w:rPr>
          <w:rFonts w:ascii="Book Antiqua" w:hAnsi="Book Antiqua" w:cs="宋体"/>
          <w:b/>
          <w:bCs/>
          <w:color w:val="000000"/>
          <w:lang w:eastAsia="zh-CN"/>
        </w:rPr>
        <w:t>9</w:t>
      </w:r>
      <w:r w:rsidRPr="0092295B">
        <w:rPr>
          <w:rFonts w:ascii="Book Antiqua" w:hAnsi="Book Antiqua" w:cs="宋体"/>
          <w:color w:val="000000"/>
          <w:lang w:eastAsia="zh-CN"/>
        </w:rPr>
        <w:t>: 250 [PMID: 18507856 DOI: 10.1186/1471-2105-9-250]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50 </w:t>
      </w:r>
      <w:r w:rsidRPr="0092295B">
        <w:rPr>
          <w:rFonts w:ascii="Book Antiqua" w:hAnsi="Book Antiqua" w:cs="宋体"/>
          <w:b/>
          <w:bCs/>
          <w:color w:val="000000"/>
          <w:lang w:eastAsia="zh-CN"/>
        </w:rPr>
        <w:t>Quince C</w:t>
      </w:r>
      <w:r w:rsidRPr="0092295B">
        <w:rPr>
          <w:rFonts w:ascii="Book Antiqua" w:hAnsi="Book Antiqua" w:cs="宋体"/>
          <w:color w:val="000000"/>
          <w:lang w:eastAsia="zh-CN"/>
        </w:rPr>
        <w:t>, Lanzén A, Curtis TP, Davenport RJ, Hall N, Head IM, Read LF, Sloan WT. Accurate determination of microbial diversity from 454 pyrosequencing data. </w:t>
      </w:r>
      <w:r w:rsidRPr="0092295B">
        <w:rPr>
          <w:rFonts w:ascii="Book Antiqua" w:hAnsi="Book Antiqua" w:cs="宋体"/>
          <w:i/>
          <w:iCs/>
          <w:color w:val="000000"/>
          <w:lang w:eastAsia="zh-CN"/>
        </w:rPr>
        <w:t>Nat Methods</w:t>
      </w:r>
      <w:r w:rsidRPr="0092295B">
        <w:rPr>
          <w:rFonts w:ascii="Book Antiqua" w:hAnsi="Book Antiqua" w:cs="宋体"/>
          <w:color w:val="000000"/>
          <w:lang w:eastAsia="zh-CN"/>
        </w:rPr>
        <w:t> 2009; </w:t>
      </w:r>
      <w:r w:rsidRPr="0092295B">
        <w:rPr>
          <w:rFonts w:ascii="Book Antiqua" w:hAnsi="Book Antiqua" w:cs="宋体"/>
          <w:b/>
          <w:bCs/>
          <w:color w:val="000000"/>
          <w:lang w:eastAsia="zh-CN"/>
        </w:rPr>
        <w:t>6</w:t>
      </w:r>
      <w:r w:rsidRPr="0092295B">
        <w:rPr>
          <w:rFonts w:ascii="Book Antiqua" w:hAnsi="Book Antiqua" w:cs="宋体"/>
          <w:color w:val="000000"/>
          <w:lang w:eastAsia="zh-CN"/>
        </w:rPr>
        <w:t>: 639-641 [PMID: 19668203 DOI: 10.1038/nmeth.1361]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51 </w:t>
      </w:r>
      <w:r w:rsidRPr="0092295B">
        <w:rPr>
          <w:rFonts w:ascii="Book Antiqua" w:hAnsi="Book Antiqua" w:cs="宋体"/>
          <w:b/>
          <w:bCs/>
          <w:color w:val="000000"/>
          <w:lang w:eastAsia="zh-CN"/>
        </w:rPr>
        <w:t>Gomez-Alvarez V</w:t>
      </w:r>
      <w:r w:rsidRPr="0092295B">
        <w:rPr>
          <w:rFonts w:ascii="Book Antiqua" w:hAnsi="Book Antiqua" w:cs="宋体"/>
          <w:color w:val="000000"/>
          <w:lang w:eastAsia="zh-CN"/>
        </w:rPr>
        <w:t>, Teal TK, Schmidt TM. Systematic artifacts in metagenomes from complex microbial communities. </w:t>
      </w:r>
      <w:r w:rsidRPr="0092295B">
        <w:rPr>
          <w:rFonts w:ascii="Book Antiqua" w:hAnsi="Book Antiqua" w:cs="宋体"/>
          <w:i/>
          <w:iCs/>
          <w:color w:val="000000"/>
          <w:lang w:eastAsia="zh-CN"/>
        </w:rPr>
        <w:t>ISME J</w:t>
      </w:r>
      <w:r w:rsidRPr="0092295B">
        <w:rPr>
          <w:rFonts w:ascii="Book Antiqua" w:hAnsi="Book Antiqua" w:cs="宋体"/>
          <w:color w:val="000000"/>
          <w:lang w:eastAsia="zh-CN"/>
        </w:rPr>
        <w:t> 2009; </w:t>
      </w:r>
      <w:r w:rsidRPr="0092295B">
        <w:rPr>
          <w:rFonts w:ascii="Book Antiqua" w:hAnsi="Book Antiqua" w:cs="宋体"/>
          <w:b/>
          <w:bCs/>
          <w:color w:val="000000"/>
          <w:lang w:eastAsia="zh-CN"/>
        </w:rPr>
        <w:t>3</w:t>
      </w:r>
      <w:r w:rsidRPr="0092295B">
        <w:rPr>
          <w:rFonts w:ascii="Book Antiqua" w:hAnsi="Book Antiqua" w:cs="宋体"/>
          <w:color w:val="000000"/>
          <w:lang w:eastAsia="zh-CN"/>
        </w:rPr>
        <w:t>: 1314-1317 [PMID: 19587772 DOI: 10.1038/ismej.2009.72]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52 </w:t>
      </w:r>
      <w:r w:rsidRPr="0092295B">
        <w:rPr>
          <w:rFonts w:ascii="Book Antiqua" w:hAnsi="Book Antiqua" w:cs="宋体"/>
          <w:b/>
          <w:bCs/>
          <w:color w:val="000000"/>
          <w:lang w:eastAsia="zh-CN"/>
        </w:rPr>
        <w:t>Margulies M</w:t>
      </w:r>
      <w:r w:rsidRPr="0092295B">
        <w:rPr>
          <w:rFonts w:ascii="Book Antiqua" w:hAnsi="Book Antiqua" w:cs="宋体"/>
          <w:color w:val="000000"/>
          <w:lang w:eastAsia="zh-CN"/>
        </w:rPr>
        <w:t>, Egholm M, Altman WE, Attiya S, Bader JS, Bemben LA, Berka J, Braverman MS, Chen YJ, Chen Z, Dewell SB, Du L, Fierro JM, Gomes XV, Godwin BC, He W, Helgesen S, Ho CH, Irzyk GP, Jando SC, Alenquer ML, Jarvie TP, Jirage KB, Kim JB, Knight JR, Lanza JR, Leamon JH, Lefkowitz SM, Lei M, Li J, Lohman KL, Lu H, Makhijani VB, McDade KE, McKenna MP, Myers EW, Nickerson E, Nobile JR, Plant R, Puc BP, Ronan MT, Roth GT, Sarkis GJ, Simons JF, Simpson JW, Srinivasan M, Tartaro KR, Tomasz A, Vogt KA, Volkmer GA, Wang SH, Wang Y, Weiner MP, Yu P, Begley RF, Rothberg JM. Genome sequencing in microfabricated high-density picolitre reactors. </w:t>
      </w:r>
      <w:r w:rsidRPr="0092295B">
        <w:rPr>
          <w:rFonts w:ascii="Book Antiqua" w:hAnsi="Book Antiqua" w:cs="宋体"/>
          <w:i/>
          <w:iCs/>
          <w:color w:val="000000"/>
          <w:lang w:eastAsia="zh-CN"/>
        </w:rPr>
        <w:t>Nature</w:t>
      </w:r>
      <w:r w:rsidRPr="0092295B">
        <w:rPr>
          <w:rFonts w:ascii="Book Antiqua" w:hAnsi="Book Antiqua" w:cs="宋体"/>
          <w:color w:val="000000"/>
          <w:lang w:eastAsia="zh-CN"/>
        </w:rPr>
        <w:t> 2005;</w:t>
      </w:r>
      <w:r w:rsidRPr="0092295B">
        <w:rPr>
          <w:rFonts w:ascii="Book Antiqua" w:hAnsi="Book Antiqua" w:cs="宋体"/>
          <w:b/>
          <w:bCs/>
          <w:color w:val="000000"/>
          <w:lang w:eastAsia="zh-CN"/>
        </w:rPr>
        <w:t>437</w:t>
      </w:r>
      <w:r w:rsidRPr="0092295B">
        <w:rPr>
          <w:rFonts w:ascii="Book Antiqua" w:hAnsi="Book Antiqua" w:cs="宋体"/>
          <w:color w:val="000000"/>
          <w:lang w:eastAsia="zh-CN"/>
        </w:rPr>
        <w:t>: 376-380 [PMID: 16056220 DOI: 10.1038/nature03959]</w:t>
      </w:r>
    </w:p>
    <w:p w:rsidR="0092295B" w:rsidRDefault="0092295B" w:rsidP="0092295B">
      <w:pPr>
        <w:spacing w:line="360" w:lineRule="auto"/>
        <w:jc w:val="both"/>
        <w:rPr>
          <w:rFonts w:ascii="Book Antiqua" w:hAnsi="Book Antiqua" w:cs="URWPalladioL-Roma"/>
          <w:lang w:eastAsia="zh-CN"/>
        </w:rPr>
      </w:pPr>
      <w:r w:rsidRPr="0092295B">
        <w:rPr>
          <w:rFonts w:ascii="Book Antiqua" w:hAnsi="Book Antiqua" w:cs="宋体"/>
          <w:color w:val="000000"/>
          <w:lang w:eastAsia="zh-CN"/>
        </w:rPr>
        <w:t xml:space="preserve">53 </w:t>
      </w:r>
      <w:r w:rsidRPr="0012116D">
        <w:rPr>
          <w:rFonts w:ascii="Book Antiqua" w:hAnsi="Book Antiqua" w:cs="URWPalladioL-Roma"/>
          <w:b/>
        </w:rPr>
        <w:t>Escalante AE</w:t>
      </w:r>
      <w:r w:rsidRPr="0012116D">
        <w:rPr>
          <w:rFonts w:ascii="Book Antiqua" w:hAnsi="Book Antiqua" w:cs="URWPalladioL-Roma"/>
        </w:rPr>
        <w:t xml:space="preserve">, Lev Jardón Barbolla, Santiago Ramírez-Barahona, Luis E. Eguiarte. The study of biodiversity in the era of massive sequencing. </w:t>
      </w:r>
      <w:r w:rsidRPr="0092295B">
        <w:rPr>
          <w:rFonts w:ascii="Book Antiqua" w:hAnsi="Book Antiqua" w:cs="URWPalladioL-Roma"/>
          <w:i/>
        </w:rPr>
        <w:t xml:space="preserve">Rev Mex de Biodivers </w:t>
      </w:r>
      <w:r w:rsidRPr="0012116D">
        <w:rPr>
          <w:rFonts w:ascii="Book Antiqua" w:hAnsi="Book Antiqua" w:cs="URWPalladioL-Roma"/>
        </w:rPr>
        <w:t xml:space="preserve">2014; </w:t>
      </w:r>
      <w:r w:rsidRPr="0012116D">
        <w:rPr>
          <w:rFonts w:ascii="Book Antiqua" w:hAnsi="Book Antiqua" w:cs="URWPalladioL-Roma"/>
          <w:b/>
        </w:rPr>
        <w:t>85</w:t>
      </w:r>
      <w:r w:rsidRPr="0012116D">
        <w:rPr>
          <w:rFonts w:ascii="Book Antiqua" w:hAnsi="Book Antiqua" w:cs="URWPalladioL-Roma"/>
        </w:rPr>
        <w:t>: 1249-1264 [DOI: 10.7550/rmb.43498]</w:t>
      </w:r>
    </w:p>
    <w:p w:rsidR="0092295B" w:rsidRPr="0092295B" w:rsidRDefault="0092295B" w:rsidP="0092295B">
      <w:pPr>
        <w:spacing w:line="360" w:lineRule="auto"/>
        <w:jc w:val="both"/>
        <w:rPr>
          <w:rFonts w:ascii="Book Antiqua" w:hAnsi="Book Antiqua" w:cs="宋体"/>
          <w:color w:val="000000"/>
          <w:lang w:eastAsia="zh-CN"/>
        </w:rPr>
      </w:pPr>
      <w:r>
        <w:rPr>
          <w:rFonts w:ascii="Book Antiqua" w:hAnsi="Book Antiqua" w:cs="宋体"/>
          <w:color w:val="000000"/>
          <w:lang w:eastAsia="zh-CN"/>
        </w:rPr>
        <w:t>54</w:t>
      </w:r>
      <w:r w:rsidRPr="0092295B">
        <w:rPr>
          <w:rFonts w:ascii="Book Antiqua" w:hAnsi="Book Antiqua" w:cs="宋体"/>
          <w:color w:val="000000"/>
          <w:lang w:eastAsia="zh-CN"/>
        </w:rPr>
        <w:t xml:space="preserve"> </w:t>
      </w:r>
      <w:r w:rsidRPr="0092295B">
        <w:rPr>
          <w:rFonts w:ascii="Book Antiqua" w:hAnsi="Book Antiqua" w:cs="宋体"/>
          <w:b/>
          <w:color w:val="000000"/>
          <w:lang w:eastAsia="zh-CN"/>
        </w:rPr>
        <w:t>Fox EJ,</w:t>
      </w:r>
      <w:r w:rsidRPr="0092295B">
        <w:rPr>
          <w:rFonts w:ascii="Book Antiqua" w:hAnsi="Book Antiqua" w:cs="宋体"/>
          <w:color w:val="000000"/>
          <w:lang w:eastAsia="zh-CN"/>
        </w:rPr>
        <w:t xml:space="preserve"> Bayliss KSR, Emond MJ, Loeb LA. Accuracy of Next Generation Sequencing Platforms. </w:t>
      </w:r>
      <w:r w:rsidRPr="0092295B">
        <w:rPr>
          <w:rFonts w:ascii="Book Antiqua" w:hAnsi="Book Antiqua" w:cs="宋体"/>
          <w:i/>
          <w:color w:val="000000"/>
          <w:lang w:eastAsia="zh-CN"/>
        </w:rPr>
        <w:t>Next Generat Sequenc Applic</w:t>
      </w:r>
      <w:r w:rsidRPr="0092295B">
        <w:rPr>
          <w:rFonts w:ascii="Book Antiqua" w:hAnsi="Book Antiqua" w:cs="宋体"/>
          <w:color w:val="000000"/>
          <w:lang w:eastAsia="zh-CN"/>
        </w:rPr>
        <w:t xml:space="preserve"> 2014; </w:t>
      </w:r>
      <w:r w:rsidRPr="0092295B">
        <w:rPr>
          <w:rFonts w:ascii="Book Antiqua" w:hAnsi="Book Antiqua" w:cs="宋体"/>
          <w:b/>
          <w:color w:val="000000"/>
          <w:lang w:eastAsia="zh-CN"/>
        </w:rPr>
        <w:t>1:</w:t>
      </w:r>
      <w:r w:rsidRPr="0092295B">
        <w:rPr>
          <w:rFonts w:ascii="Book Antiqua" w:hAnsi="Book Antiqua" w:cs="宋体"/>
          <w:color w:val="000000"/>
          <w:lang w:eastAsia="zh-CN"/>
        </w:rPr>
        <w:t xml:space="preserve"> 1 [</w:t>
      </w:r>
      <w:r>
        <w:rPr>
          <w:rFonts w:ascii="Book Antiqua" w:hAnsi="Book Antiqua" w:cs="宋体" w:hint="eastAsia"/>
          <w:color w:val="000000"/>
          <w:lang w:eastAsia="zh-CN"/>
        </w:rPr>
        <w:t xml:space="preserve">DOI: </w:t>
      </w:r>
      <w:r w:rsidRPr="0092295B">
        <w:rPr>
          <w:rFonts w:ascii="Book Antiqua" w:hAnsi="Book Antiqua" w:cs="宋体"/>
          <w:color w:val="000000"/>
          <w:lang w:eastAsia="zh-CN"/>
        </w:rPr>
        <w:t>10.4172/jngsa.1000106]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55 </w:t>
      </w:r>
      <w:r w:rsidRPr="0092295B">
        <w:rPr>
          <w:rFonts w:ascii="Book Antiqua" w:hAnsi="Book Antiqua" w:cs="宋体"/>
          <w:b/>
          <w:bCs/>
          <w:color w:val="000000"/>
          <w:lang w:eastAsia="zh-CN"/>
        </w:rPr>
        <w:t>Dalloul RA</w:t>
      </w:r>
      <w:r w:rsidRPr="0092295B">
        <w:rPr>
          <w:rFonts w:ascii="Book Antiqua" w:hAnsi="Book Antiqua" w:cs="宋体"/>
          <w:color w:val="000000"/>
          <w:lang w:eastAsia="zh-CN"/>
        </w:rPr>
        <w:t>, Long JA, Zimin AV, Aslam L, Beal K, Blomberg Le Ann, Bouffard P, Burt DW, Crasta O, Crooijmans RP, Cooper K, Coulombe RA, De S, Delany ME, Dodgson JB, Dong JJ, Evans C, Frederickson KM, Flicek P, Florea L, Folkerts O, Groenen MA, Harkins TT, Herrero J, Hoffmann S, Megens HJ, Jiang A, de Jong P, Kaiser P, Kim H, Kim KW, Kim S, Langenberger D, Lee MK, Lee T, Mane S, Marcais G, Marz M, McElroy AP, Modise T, Nefedov M, Notredame C, Paton IR, Payne WS, Pertea G, Prickett D, Puiu D, Qioa D, Raineri E, Ruffier M, Salzberg SL, Schatz MC, Scheuring C, Schmidt CJ, Schroeder S, Searle SM, Smith EJ, Smith J, Sonstegard TS, Stadler PF, Tafer H, Tu ZJ, Van Tassell CP, Vilella AJ, Williams KP, Yorke JA, Zhang L, Zhang HB, Zhang X, Zhang Y, Reed KM. Multi-platform next-generation sequencing of the domestic turkey (Meleagris gallopavo): genome assembly and analysis. </w:t>
      </w:r>
      <w:r w:rsidRPr="0092295B">
        <w:rPr>
          <w:rFonts w:ascii="Book Antiqua" w:hAnsi="Book Antiqua" w:cs="宋体"/>
          <w:i/>
          <w:iCs/>
          <w:color w:val="000000"/>
          <w:lang w:eastAsia="zh-CN"/>
        </w:rPr>
        <w:t>PLoS Biol</w:t>
      </w:r>
      <w:r w:rsidRPr="0092295B">
        <w:rPr>
          <w:rFonts w:ascii="Book Antiqua" w:hAnsi="Book Antiqua" w:cs="宋体"/>
          <w:color w:val="000000"/>
          <w:lang w:eastAsia="zh-CN"/>
        </w:rPr>
        <w:t> 2010; </w:t>
      </w:r>
      <w:r w:rsidRPr="0092295B">
        <w:rPr>
          <w:rFonts w:ascii="Book Antiqua" w:hAnsi="Book Antiqua" w:cs="宋体"/>
          <w:b/>
          <w:bCs/>
          <w:color w:val="000000"/>
          <w:lang w:eastAsia="zh-CN"/>
        </w:rPr>
        <w:t>8</w:t>
      </w:r>
      <w:r w:rsidRPr="0092295B">
        <w:rPr>
          <w:rFonts w:ascii="Book Antiqua" w:hAnsi="Book Antiqua" w:cs="宋体"/>
          <w:color w:val="000000"/>
          <w:lang w:eastAsia="zh-CN"/>
        </w:rPr>
        <w:t>: [PMID: 20838655 DOI: 10.1371/journal.pbio.1000475]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56 </w:t>
      </w:r>
      <w:r w:rsidRPr="0092295B">
        <w:rPr>
          <w:rFonts w:ascii="Book Antiqua" w:hAnsi="Book Antiqua" w:cs="宋体"/>
          <w:b/>
          <w:bCs/>
          <w:color w:val="000000"/>
          <w:lang w:eastAsia="zh-CN"/>
        </w:rPr>
        <w:t>Aury JM</w:t>
      </w:r>
      <w:r w:rsidRPr="0092295B">
        <w:rPr>
          <w:rFonts w:ascii="Book Antiqua" w:hAnsi="Book Antiqua" w:cs="宋体"/>
          <w:color w:val="000000"/>
          <w:lang w:eastAsia="zh-CN"/>
        </w:rPr>
        <w:t>, Cruaud C, Barbe V, Rogier O, Mangenot S, Samson G, Poulain J, Anthouard V, Scarpelli C, Artiguenave F, Wincker P. High quality draft sequences for prokaryotic genomes using a mix of new sequencing technologies. </w:t>
      </w:r>
      <w:r w:rsidRPr="0092295B">
        <w:rPr>
          <w:rFonts w:ascii="Book Antiqua" w:hAnsi="Book Antiqua" w:cs="宋体"/>
          <w:i/>
          <w:iCs/>
          <w:color w:val="000000"/>
          <w:lang w:eastAsia="zh-CN"/>
        </w:rPr>
        <w:t>BMC Genomics</w:t>
      </w:r>
      <w:r w:rsidRPr="0092295B">
        <w:rPr>
          <w:rFonts w:ascii="Book Antiqua" w:hAnsi="Book Antiqua" w:cs="宋体"/>
          <w:color w:val="000000"/>
          <w:lang w:eastAsia="zh-CN"/>
        </w:rPr>
        <w:t> 2008; </w:t>
      </w:r>
      <w:r w:rsidRPr="0092295B">
        <w:rPr>
          <w:rFonts w:ascii="Book Antiqua" w:hAnsi="Book Antiqua" w:cs="宋体"/>
          <w:b/>
          <w:bCs/>
          <w:color w:val="000000"/>
          <w:lang w:eastAsia="zh-CN"/>
        </w:rPr>
        <w:t>9</w:t>
      </w:r>
      <w:r w:rsidRPr="0092295B">
        <w:rPr>
          <w:rFonts w:ascii="Book Antiqua" w:hAnsi="Book Antiqua" w:cs="宋体"/>
          <w:color w:val="000000"/>
          <w:lang w:eastAsia="zh-CN"/>
        </w:rPr>
        <w:t>: 603 [PMID: 19087275 DOI: 10.1186/1471-2164-9-603]</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57 </w:t>
      </w:r>
      <w:r w:rsidRPr="0092295B">
        <w:rPr>
          <w:rFonts w:ascii="Book Antiqua" w:hAnsi="Book Antiqua" w:cs="宋体"/>
          <w:b/>
          <w:bCs/>
          <w:color w:val="000000"/>
          <w:lang w:eastAsia="zh-CN"/>
        </w:rPr>
        <w:t>Flicek P</w:t>
      </w:r>
      <w:r w:rsidRPr="0092295B">
        <w:rPr>
          <w:rFonts w:ascii="Book Antiqua" w:hAnsi="Book Antiqua" w:cs="宋体"/>
          <w:color w:val="000000"/>
          <w:lang w:eastAsia="zh-CN"/>
        </w:rPr>
        <w:t>, Birney E. Sense from sequence reads: methods for alignment and assembly. </w:t>
      </w:r>
      <w:r w:rsidRPr="0092295B">
        <w:rPr>
          <w:rFonts w:ascii="Book Antiqua" w:hAnsi="Book Antiqua" w:cs="宋体"/>
          <w:i/>
          <w:iCs/>
          <w:color w:val="000000"/>
          <w:lang w:eastAsia="zh-CN"/>
        </w:rPr>
        <w:t>Nat Methods</w:t>
      </w:r>
      <w:r w:rsidRPr="0092295B">
        <w:rPr>
          <w:rFonts w:ascii="Book Antiqua" w:hAnsi="Book Antiqua" w:cs="宋体"/>
          <w:color w:val="000000"/>
          <w:lang w:eastAsia="zh-CN"/>
        </w:rPr>
        <w:t> 2009; </w:t>
      </w:r>
      <w:r w:rsidRPr="0092295B">
        <w:rPr>
          <w:rFonts w:ascii="Book Antiqua" w:hAnsi="Book Antiqua" w:cs="宋体"/>
          <w:b/>
          <w:bCs/>
          <w:color w:val="000000"/>
          <w:lang w:eastAsia="zh-CN"/>
        </w:rPr>
        <w:t>6</w:t>
      </w:r>
      <w:r w:rsidRPr="0092295B">
        <w:rPr>
          <w:rFonts w:ascii="Book Antiqua" w:hAnsi="Book Antiqua" w:cs="宋体"/>
          <w:color w:val="000000"/>
          <w:lang w:eastAsia="zh-CN"/>
        </w:rPr>
        <w:t>: S6-S12 [PMID: 19844229 DOI: 10.1038/nmeth.1376]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58 </w:t>
      </w:r>
      <w:r w:rsidRPr="0092295B">
        <w:rPr>
          <w:rFonts w:ascii="Book Antiqua" w:hAnsi="Book Antiqua" w:cs="宋体"/>
          <w:b/>
          <w:bCs/>
          <w:color w:val="000000"/>
          <w:lang w:eastAsia="zh-CN"/>
        </w:rPr>
        <w:t>Rubin CJ</w:t>
      </w:r>
      <w:r w:rsidRPr="0092295B">
        <w:rPr>
          <w:rFonts w:ascii="Book Antiqua" w:hAnsi="Book Antiqua" w:cs="宋体"/>
          <w:color w:val="000000"/>
          <w:lang w:eastAsia="zh-CN"/>
        </w:rPr>
        <w:t>, Megens HJ, Martinez Barrio A, Maqbool K, Sayyab S, Schwochow D, Wang C, Carlborg Ö, Jern P, Jørgensen CB, Archibald AL, Fredholm M, Groenen MA, Andersson L. Strong signatures of selection in the domestic pig genome. </w:t>
      </w:r>
      <w:r>
        <w:rPr>
          <w:rFonts w:ascii="Book Antiqua" w:hAnsi="Book Antiqua" w:cs="宋体"/>
          <w:i/>
          <w:iCs/>
          <w:color w:val="000000"/>
          <w:lang w:eastAsia="zh-CN"/>
        </w:rPr>
        <w:t>Proc Natl Acad Sci US</w:t>
      </w:r>
      <w:r w:rsidRPr="0092295B">
        <w:rPr>
          <w:rFonts w:ascii="Book Antiqua" w:hAnsi="Book Antiqua" w:cs="宋体"/>
          <w:i/>
          <w:iCs/>
          <w:color w:val="000000"/>
          <w:lang w:eastAsia="zh-CN"/>
        </w:rPr>
        <w:t>A</w:t>
      </w:r>
      <w:r w:rsidRPr="0092295B">
        <w:rPr>
          <w:rFonts w:ascii="Book Antiqua" w:hAnsi="Book Antiqua" w:cs="宋体"/>
          <w:color w:val="000000"/>
          <w:lang w:eastAsia="zh-CN"/>
        </w:rPr>
        <w:t> 2012; </w:t>
      </w:r>
      <w:r w:rsidRPr="0092295B">
        <w:rPr>
          <w:rFonts w:ascii="Book Antiqua" w:hAnsi="Book Antiqua" w:cs="宋体"/>
          <w:b/>
          <w:bCs/>
          <w:color w:val="000000"/>
          <w:lang w:eastAsia="zh-CN"/>
        </w:rPr>
        <w:t>109</w:t>
      </w:r>
      <w:r w:rsidRPr="0092295B">
        <w:rPr>
          <w:rFonts w:ascii="Book Antiqua" w:hAnsi="Book Antiqua" w:cs="宋体"/>
          <w:color w:val="000000"/>
          <w:lang w:eastAsia="zh-CN"/>
        </w:rPr>
        <w:t>: 19529-19536 [PMID: 23151514 DOI: 10.1073/pnas.1217149109]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59 </w:t>
      </w:r>
      <w:r w:rsidRPr="0092295B">
        <w:rPr>
          <w:rFonts w:ascii="Book Antiqua" w:hAnsi="Book Antiqua" w:cs="宋体"/>
          <w:b/>
          <w:bCs/>
          <w:color w:val="000000"/>
          <w:lang w:eastAsia="zh-CN"/>
        </w:rPr>
        <w:t>Metzker ML</w:t>
      </w:r>
      <w:r w:rsidRPr="0092295B">
        <w:rPr>
          <w:rFonts w:ascii="Book Antiqua" w:hAnsi="Book Antiqua" w:cs="宋体"/>
          <w:color w:val="000000"/>
          <w:lang w:eastAsia="zh-CN"/>
        </w:rPr>
        <w:t>. Sequencing technologies - the next generation. </w:t>
      </w:r>
      <w:r w:rsidRPr="0092295B">
        <w:rPr>
          <w:rFonts w:ascii="Book Antiqua" w:hAnsi="Book Antiqua" w:cs="宋体"/>
          <w:i/>
          <w:iCs/>
          <w:color w:val="000000"/>
          <w:lang w:eastAsia="zh-CN"/>
        </w:rPr>
        <w:t>Nat Rev Genet</w:t>
      </w:r>
      <w:r w:rsidRPr="0092295B">
        <w:rPr>
          <w:rFonts w:ascii="Book Antiqua" w:hAnsi="Book Antiqua" w:cs="宋体"/>
          <w:color w:val="000000"/>
          <w:lang w:eastAsia="zh-CN"/>
        </w:rPr>
        <w:t> 2010; </w:t>
      </w:r>
      <w:r w:rsidRPr="0092295B">
        <w:rPr>
          <w:rFonts w:ascii="Book Antiqua" w:hAnsi="Book Antiqua" w:cs="宋体"/>
          <w:b/>
          <w:bCs/>
          <w:color w:val="000000"/>
          <w:lang w:eastAsia="zh-CN"/>
        </w:rPr>
        <w:t>11</w:t>
      </w:r>
      <w:r w:rsidRPr="0092295B">
        <w:rPr>
          <w:rFonts w:ascii="Book Antiqua" w:hAnsi="Book Antiqua" w:cs="宋体"/>
          <w:color w:val="000000"/>
          <w:lang w:eastAsia="zh-CN"/>
        </w:rPr>
        <w:t>: 31-46 [PMID: 19997069 DOI: 10.1038/nrg2626]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60 </w:t>
      </w:r>
      <w:r w:rsidRPr="0092295B">
        <w:rPr>
          <w:rFonts w:ascii="Book Antiqua" w:hAnsi="Book Antiqua" w:cs="宋体"/>
          <w:b/>
          <w:bCs/>
          <w:color w:val="000000"/>
          <w:lang w:eastAsia="zh-CN"/>
        </w:rPr>
        <w:t>Mardis ER</w:t>
      </w:r>
      <w:r w:rsidRPr="0092295B">
        <w:rPr>
          <w:rFonts w:ascii="Book Antiqua" w:hAnsi="Book Antiqua" w:cs="宋体"/>
          <w:color w:val="000000"/>
          <w:lang w:eastAsia="zh-CN"/>
        </w:rPr>
        <w:t>. Next-generation DNA sequencing methods. </w:t>
      </w:r>
      <w:r w:rsidRPr="0092295B">
        <w:rPr>
          <w:rFonts w:ascii="Book Antiqua" w:hAnsi="Book Antiqua" w:cs="宋体"/>
          <w:i/>
          <w:iCs/>
          <w:color w:val="000000"/>
          <w:lang w:eastAsia="zh-CN"/>
        </w:rPr>
        <w:t>Annu Rev Genomics Hum Genet</w:t>
      </w:r>
      <w:r w:rsidRPr="0092295B">
        <w:rPr>
          <w:rFonts w:ascii="Book Antiqua" w:hAnsi="Book Antiqua" w:cs="宋体"/>
          <w:color w:val="000000"/>
          <w:lang w:eastAsia="zh-CN"/>
        </w:rPr>
        <w:t> 2008; </w:t>
      </w:r>
      <w:r w:rsidRPr="0092295B">
        <w:rPr>
          <w:rFonts w:ascii="Book Antiqua" w:hAnsi="Book Antiqua" w:cs="宋体"/>
          <w:b/>
          <w:bCs/>
          <w:color w:val="000000"/>
          <w:lang w:eastAsia="zh-CN"/>
        </w:rPr>
        <w:t>9</w:t>
      </w:r>
      <w:r w:rsidRPr="0092295B">
        <w:rPr>
          <w:rFonts w:ascii="Book Antiqua" w:hAnsi="Book Antiqua" w:cs="宋体"/>
          <w:color w:val="000000"/>
          <w:lang w:eastAsia="zh-CN"/>
        </w:rPr>
        <w:t>: 387-402 [PMID: 18576944 DOI: 10.1146/annurev.genom.9.081307.164359]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61 </w:t>
      </w:r>
      <w:r w:rsidRPr="0092295B">
        <w:rPr>
          <w:rFonts w:ascii="Book Antiqua" w:hAnsi="Book Antiqua" w:cs="宋体"/>
          <w:b/>
          <w:bCs/>
          <w:color w:val="000000"/>
          <w:lang w:eastAsia="zh-CN"/>
        </w:rPr>
        <w:t>Quail MA</w:t>
      </w:r>
      <w:r w:rsidRPr="0092295B">
        <w:rPr>
          <w:rFonts w:ascii="Book Antiqua" w:hAnsi="Book Antiqua" w:cs="宋体"/>
          <w:color w:val="000000"/>
          <w:lang w:eastAsia="zh-CN"/>
        </w:rPr>
        <w:t>, Smith M, Coupland P, Otto TD, Harris SR, Connor TR, Bertoni A, Swerdlow HP, Gu Y. A tale of three next generation sequencing platforms: comparison of Ion Torrent, Pacific Biosciences and Illumina MiSeq sequencers. </w:t>
      </w:r>
      <w:r w:rsidRPr="0092295B">
        <w:rPr>
          <w:rFonts w:ascii="Book Antiqua" w:hAnsi="Book Antiqua" w:cs="宋体"/>
          <w:i/>
          <w:iCs/>
          <w:color w:val="000000"/>
          <w:lang w:eastAsia="zh-CN"/>
        </w:rPr>
        <w:t>BMC Genomics</w:t>
      </w:r>
      <w:r w:rsidRPr="0092295B">
        <w:rPr>
          <w:rFonts w:ascii="Book Antiqua" w:hAnsi="Book Antiqua" w:cs="宋体"/>
          <w:color w:val="000000"/>
          <w:lang w:eastAsia="zh-CN"/>
        </w:rPr>
        <w:t> 2012; </w:t>
      </w:r>
      <w:r w:rsidRPr="0092295B">
        <w:rPr>
          <w:rFonts w:ascii="Book Antiqua" w:hAnsi="Book Antiqua" w:cs="宋体"/>
          <w:b/>
          <w:bCs/>
          <w:color w:val="000000"/>
          <w:lang w:eastAsia="zh-CN"/>
        </w:rPr>
        <w:t>13</w:t>
      </w:r>
      <w:r w:rsidRPr="0092295B">
        <w:rPr>
          <w:rFonts w:ascii="Book Antiqua" w:hAnsi="Book Antiqua" w:cs="宋体"/>
          <w:color w:val="000000"/>
          <w:lang w:eastAsia="zh-CN"/>
        </w:rPr>
        <w:t>: 341 [PMID: 22827831 DOI: 10.1186/1471-2164-13-341]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62 </w:t>
      </w:r>
      <w:r w:rsidRPr="0092295B">
        <w:rPr>
          <w:rFonts w:ascii="Book Antiqua" w:hAnsi="Book Antiqua" w:cs="宋体"/>
          <w:b/>
          <w:bCs/>
          <w:color w:val="000000"/>
          <w:lang w:eastAsia="zh-CN"/>
        </w:rPr>
        <w:t>Branton D</w:t>
      </w:r>
      <w:r w:rsidRPr="0092295B">
        <w:rPr>
          <w:rFonts w:ascii="Book Antiqua" w:hAnsi="Book Antiqua" w:cs="宋体"/>
          <w:color w:val="000000"/>
          <w:lang w:eastAsia="zh-CN"/>
        </w:rPr>
        <w:t>, Deamer DW, Marziali A, Bayley H, Benner SA, Butler T, Di Ventra M, Garaj S, Hibbs A, Huang X, Jovanovich SB, Krstic PS, Lindsay S, Ling XS, Mastrangelo CH, Meller A, Oliver JS, Pershin YV, Ramsey JM, Riehn R, Soni GV, Tabard-Cossa V, Wanunu M, Wiggin M, Schloss JA. The potential and challenges of nanopore sequencing. </w:t>
      </w:r>
      <w:r w:rsidRPr="0092295B">
        <w:rPr>
          <w:rFonts w:ascii="Book Antiqua" w:hAnsi="Book Antiqua" w:cs="宋体"/>
          <w:i/>
          <w:iCs/>
          <w:color w:val="000000"/>
          <w:lang w:eastAsia="zh-CN"/>
        </w:rPr>
        <w:t>Nat Biotechnol</w:t>
      </w:r>
      <w:r w:rsidRPr="0092295B">
        <w:rPr>
          <w:rFonts w:ascii="Book Antiqua" w:hAnsi="Book Antiqua" w:cs="宋体"/>
          <w:color w:val="000000"/>
          <w:lang w:eastAsia="zh-CN"/>
        </w:rPr>
        <w:t> 2008; </w:t>
      </w:r>
      <w:r w:rsidRPr="0092295B">
        <w:rPr>
          <w:rFonts w:ascii="Book Antiqua" w:hAnsi="Book Antiqua" w:cs="宋体"/>
          <w:b/>
          <w:bCs/>
          <w:color w:val="000000"/>
          <w:lang w:eastAsia="zh-CN"/>
        </w:rPr>
        <w:t>26</w:t>
      </w:r>
      <w:r w:rsidRPr="0092295B">
        <w:rPr>
          <w:rFonts w:ascii="Book Antiqua" w:hAnsi="Book Antiqua" w:cs="宋体"/>
          <w:color w:val="000000"/>
          <w:lang w:eastAsia="zh-CN"/>
        </w:rPr>
        <w:t>: 1146-1153 [PMID: 18846088 DOI: 10.1038/nbt.1495]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63 </w:t>
      </w:r>
      <w:r w:rsidRPr="0092295B">
        <w:rPr>
          <w:rFonts w:ascii="Book Antiqua" w:hAnsi="Book Antiqua" w:cs="宋体"/>
          <w:b/>
          <w:bCs/>
          <w:color w:val="000000"/>
          <w:lang w:eastAsia="zh-CN"/>
        </w:rPr>
        <w:t>Laszlo AH</w:t>
      </w:r>
      <w:r w:rsidRPr="0092295B">
        <w:rPr>
          <w:rFonts w:ascii="Book Antiqua" w:hAnsi="Book Antiqua" w:cs="宋体"/>
          <w:color w:val="000000"/>
          <w:lang w:eastAsia="zh-CN"/>
        </w:rPr>
        <w:t>, Derrington IM, Ross BC, Brinkerhoff H, Adey A, Nova IC, Craig JM, Langford KW, Samson JM, Daza R, Doering K, Shendure J, Gundlach JH. Decoding long nanopore sequencing reads of natural DNA. </w:t>
      </w:r>
      <w:r w:rsidRPr="0092295B">
        <w:rPr>
          <w:rFonts w:ascii="Book Antiqua" w:hAnsi="Book Antiqua" w:cs="宋体"/>
          <w:i/>
          <w:iCs/>
          <w:color w:val="000000"/>
          <w:lang w:eastAsia="zh-CN"/>
        </w:rPr>
        <w:t>Nat Biotechnol</w:t>
      </w:r>
      <w:r w:rsidRPr="0092295B">
        <w:rPr>
          <w:rFonts w:ascii="Book Antiqua" w:hAnsi="Book Antiqua" w:cs="宋体"/>
          <w:color w:val="000000"/>
          <w:lang w:eastAsia="zh-CN"/>
        </w:rPr>
        <w:t> 2014; </w:t>
      </w:r>
      <w:r w:rsidRPr="0092295B">
        <w:rPr>
          <w:rFonts w:ascii="Book Antiqua" w:hAnsi="Book Antiqua" w:cs="宋体"/>
          <w:b/>
          <w:bCs/>
          <w:color w:val="000000"/>
          <w:lang w:eastAsia="zh-CN"/>
        </w:rPr>
        <w:t>32</w:t>
      </w:r>
      <w:r w:rsidRPr="0092295B">
        <w:rPr>
          <w:rFonts w:ascii="Book Antiqua" w:hAnsi="Book Antiqua" w:cs="宋体"/>
          <w:color w:val="000000"/>
          <w:lang w:eastAsia="zh-CN"/>
        </w:rPr>
        <w:t>: 829-833 [PMID: 24964173 DOI: 10.1038/nbt.2950]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64 </w:t>
      </w:r>
      <w:r w:rsidRPr="0092295B">
        <w:rPr>
          <w:rFonts w:ascii="Book Antiqua" w:hAnsi="Book Antiqua" w:cs="宋体"/>
          <w:b/>
          <w:bCs/>
          <w:color w:val="000000"/>
          <w:lang w:eastAsia="zh-CN"/>
        </w:rPr>
        <w:t>Cahais V</w:t>
      </w:r>
      <w:r w:rsidRPr="0092295B">
        <w:rPr>
          <w:rFonts w:ascii="Book Antiqua" w:hAnsi="Book Antiqua" w:cs="宋体"/>
          <w:color w:val="000000"/>
          <w:lang w:eastAsia="zh-CN"/>
        </w:rPr>
        <w:t>, Gayral P, Tsagkogeorga G, Melo-Ferreira J, Ballenghien M, Weinert L, Chiari Y, Belkhir K, Ranwez V, Galtier N. Reference-free transcriptome assembly in non-model animals from next-generation sequencing data. </w:t>
      </w:r>
      <w:r w:rsidRPr="0092295B">
        <w:rPr>
          <w:rFonts w:ascii="Book Antiqua" w:hAnsi="Book Antiqua" w:cs="宋体"/>
          <w:i/>
          <w:iCs/>
          <w:color w:val="000000"/>
          <w:lang w:eastAsia="zh-CN"/>
        </w:rPr>
        <w:t>Mol Ecol Resour</w:t>
      </w:r>
      <w:r w:rsidRPr="0092295B">
        <w:rPr>
          <w:rFonts w:ascii="Book Antiqua" w:hAnsi="Book Antiqua" w:cs="宋体"/>
          <w:color w:val="000000"/>
          <w:lang w:eastAsia="zh-CN"/>
        </w:rPr>
        <w:t> 2012; </w:t>
      </w:r>
      <w:r w:rsidRPr="0092295B">
        <w:rPr>
          <w:rFonts w:ascii="Book Antiqua" w:hAnsi="Book Antiqua" w:cs="宋体"/>
          <w:b/>
          <w:bCs/>
          <w:color w:val="000000"/>
          <w:lang w:eastAsia="zh-CN"/>
        </w:rPr>
        <w:t>12</w:t>
      </w:r>
      <w:r w:rsidRPr="0092295B">
        <w:rPr>
          <w:rFonts w:ascii="Book Antiqua" w:hAnsi="Book Antiqua" w:cs="宋体"/>
          <w:color w:val="000000"/>
          <w:lang w:eastAsia="zh-CN"/>
        </w:rPr>
        <w:t>: 834-845 [PMID: 22540679 DOI: 10.1111/j.1755-0998.2012.03148]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65 </w:t>
      </w:r>
      <w:r w:rsidRPr="0092295B">
        <w:rPr>
          <w:rFonts w:ascii="Book Antiqua" w:hAnsi="Book Antiqua" w:cs="宋体"/>
          <w:b/>
          <w:bCs/>
          <w:color w:val="000000"/>
          <w:lang w:eastAsia="zh-CN"/>
        </w:rPr>
        <w:t>Glenn TC</w:t>
      </w:r>
      <w:r w:rsidRPr="0092295B">
        <w:rPr>
          <w:rFonts w:ascii="Book Antiqua" w:hAnsi="Book Antiqua" w:cs="宋体"/>
          <w:color w:val="000000"/>
          <w:lang w:eastAsia="zh-CN"/>
        </w:rPr>
        <w:t>. Field guide to next-generation DNA sequencers. </w:t>
      </w:r>
      <w:r w:rsidRPr="0092295B">
        <w:rPr>
          <w:rFonts w:ascii="Book Antiqua" w:hAnsi="Book Antiqua" w:cs="宋体"/>
          <w:i/>
          <w:iCs/>
          <w:color w:val="000000"/>
          <w:lang w:eastAsia="zh-CN"/>
        </w:rPr>
        <w:t>Mol Ecol Resour</w:t>
      </w:r>
      <w:r w:rsidRPr="0092295B">
        <w:rPr>
          <w:rFonts w:ascii="Book Antiqua" w:hAnsi="Book Antiqua" w:cs="宋体"/>
          <w:color w:val="000000"/>
          <w:lang w:eastAsia="zh-CN"/>
        </w:rPr>
        <w:t> 2011; </w:t>
      </w:r>
      <w:r w:rsidRPr="0092295B">
        <w:rPr>
          <w:rFonts w:ascii="Book Antiqua" w:hAnsi="Book Antiqua" w:cs="宋体"/>
          <w:b/>
          <w:bCs/>
          <w:color w:val="000000"/>
          <w:lang w:eastAsia="zh-CN"/>
        </w:rPr>
        <w:t>11</w:t>
      </w:r>
      <w:r w:rsidRPr="0092295B">
        <w:rPr>
          <w:rFonts w:ascii="Book Antiqua" w:hAnsi="Book Antiqua" w:cs="宋体"/>
          <w:color w:val="000000"/>
          <w:lang w:eastAsia="zh-CN"/>
        </w:rPr>
        <w:t>: 759-769 [PMID: 21592312 DOI: 10.1111/j.1755-0998.2011.03024.x]</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66 </w:t>
      </w:r>
      <w:r w:rsidRPr="0092295B">
        <w:rPr>
          <w:rFonts w:ascii="Book Antiqua" w:hAnsi="Book Antiqua" w:cs="宋体"/>
          <w:b/>
          <w:bCs/>
          <w:color w:val="000000"/>
          <w:lang w:eastAsia="zh-CN"/>
        </w:rPr>
        <w:t>Martin JA</w:t>
      </w:r>
      <w:r w:rsidRPr="0092295B">
        <w:rPr>
          <w:rFonts w:ascii="Book Antiqua" w:hAnsi="Book Antiqua" w:cs="宋体"/>
          <w:color w:val="000000"/>
          <w:lang w:eastAsia="zh-CN"/>
        </w:rPr>
        <w:t>, Wang Z. Next-generation transcriptome assembly. </w:t>
      </w:r>
      <w:r w:rsidRPr="0092295B">
        <w:rPr>
          <w:rFonts w:ascii="Book Antiqua" w:hAnsi="Book Antiqua" w:cs="宋体"/>
          <w:i/>
          <w:iCs/>
          <w:color w:val="000000"/>
          <w:lang w:eastAsia="zh-CN"/>
        </w:rPr>
        <w:t>Nat Rev Genet</w:t>
      </w:r>
      <w:r w:rsidRPr="0092295B">
        <w:rPr>
          <w:rFonts w:ascii="Book Antiqua" w:hAnsi="Book Antiqua" w:cs="宋体"/>
          <w:color w:val="000000"/>
          <w:lang w:eastAsia="zh-CN"/>
        </w:rPr>
        <w:t> 2011; </w:t>
      </w:r>
      <w:r w:rsidRPr="0092295B">
        <w:rPr>
          <w:rFonts w:ascii="Book Antiqua" w:hAnsi="Book Antiqua" w:cs="宋体"/>
          <w:b/>
          <w:bCs/>
          <w:color w:val="000000"/>
          <w:lang w:eastAsia="zh-CN"/>
        </w:rPr>
        <w:t>12</w:t>
      </w:r>
      <w:r w:rsidRPr="0092295B">
        <w:rPr>
          <w:rFonts w:ascii="Book Antiqua" w:hAnsi="Book Antiqua" w:cs="宋体"/>
          <w:color w:val="000000"/>
          <w:lang w:eastAsia="zh-CN"/>
        </w:rPr>
        <w:t>: 671-682 [PMID: 21897427 DOI: 10.1038/nrg3068]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67 </w:t>
      </w:r>
      <w:r w:rsidRPr="0092295B">
        <w:rPr>
          <w:rFonts w:ascii="Book Antiqua" w:hAnsi="Book Antiqua" w:cs="宋体"/>
          <w:b/>
          <w:bCs/>
          <w:color w:val="000000"/>
          <w:lang w:eastAsia="zh-CN"/>
        </w:rPr>
        <w:t>Shokralla S</w:t>
      </w:r>
      <w:r w:rsidRPr="0092295B">
        <w:rPr>
          <w:rFonts w:ascii="Book Antiqua" w:hAnsi="Book Antiqua" w:cs="宋体"/>
          <w:color w:val="000000"/>
          <w:lang w:eastAsia="zh-CN"/>
        </w:rPr>
        <w:t>, Spall JL, Gibson JF, Hajibabaei M. Next-generation sequencing technologies for environmental DNA research. </w:t>
      </w:r>
      <w:r w:rsidRPr="0092295B">
        <w:rPr>
          <w:rFonts w:ascii="Book Antiqua" w:hAnsi="Book Antiqua" w:cs="宋体"/>
          <w:i/>
          <w:iCs/>
          <w:color w:val="000000"/>
          <w:lang w:eastAsia="zh-CN"/>
        </w:rPr>
        <w:t>Mol Ecol</w:t>
      </w:r>
      <w:r w:rsidRPr="0092295B">
        <w:rPr>
          <w:rFonts w:ascii="Book Antiqua" w:hAnsi="Book Antiqua" w:cs="宋体"/>
          <w:color w:val="000000"/>
          <w:lang w:eastAsia="zh-CN"/>
        </w:rPr>
        <w:t> 2012; </w:t>
      </w:r>
      <w:r w:rsidRPr="0092295B">
        <w:rPr>
          <w:rFonts w:ascii="Book Antiqua" w:hAnsi="Book Antiqua" w:cs="宋体"/>
          <w:b/>
          <w:bCs/>
          <w:color w:val="000000"/>
          <w:lang w:eastAsia="zh-CN"/>
        </w:rPr>
        <w:t>21</w:t>
      </w:r>
      <w:r w:rsidRPr="0092295B">
        <w:rPr>
          <w:rFonts w:ascii="Book Antiqua" w:hAnsi="Book Antiqua" w:cs="宋体"/>
          <w:color w:val="000000"/>
          <w:lang w:eastAsia="zh-CN"/>
        </w:rPr>
        <w:t>: 1794-1805 [PMID: 22486820 DOI: 10.1111/j.1365-294X.2012.05538.x]</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68 </w:t>
      </w:r>
      <w:r w:rsidRPr="0092295B">
        <w:rPr>
          <w:rFonts w:ascii="Book Antiqua" w:hAnsi="Book Antiqua" w:cs="宋体"/>
          <w:b/>
          <w:bCs/>
          <w:color w:val="000000"/>
          <w:lang w:eastAsia="zh-CN"/>
        </w:rPr>
        <w:t>Cheval J</w:t>
      </w:r>
      <w:r w:rsidRPr="0092295B">
        <w:rPr>
          <w:rFonts w:ascii="Book Antiqua" w:hAnsi="Book Antiqua" w:cs="宋体"/>
          <w:color w:val="000000"/>
          <w:lang w:eastAsia="zh-CN"/>
        </w:rPr>
        <w:t>, Sauvage V, Frangeul L, Dacheux L, Guigon G, Dumey N, Pariente K, Rousseaux C, Dorange F, Berthet N, Brisse S, Moszer I, Bourhy H, Manuguerra CJ, Lecuit M, Burguiere A, Caro V, Eloit M. Evaluation of high-throughput sequencing for identifying known and unknown viruses in biological samples. </w:t>
      </w:r>
      <w:r w:rsidRPr="0092295B">
        <w:rPr>
          <w:rFonts w:ascii="Book Antiqua" w:hAnsi="Book Antiqua" w:cs="宋体"/>
          <w:i/>
          <w:iCs/>
          <w:color w:val="000000"/>
          <w:lang w:eastAsia="zh-CN"/>
        </w:rPr>
        <w:t>J Clin Microbiol</w:t>
      </w:r>
      <w:r w:rsidRPr="0092295B">
        <w:rPr>
          <w:rFonts w:ascii="Book Antiqua" w:hAnsi="Book Antiqua" w:cs="宋体"/>
          <w:color w:val="000000"/>
          <w:lang w:eastAsia="zh-CN"/>
        </w:rPr>
        <w:t> 2011; </w:t>
      </w:r>
      <w:r w:rsidRPr="0092295B">
        <w:rPr>
          <w:rFonts w:ascii="Book Antiqua" w:hAnsi="Book Antiqua" w:cs="宋体"/>
          <w:b/>
          <w:bCs/>
          <w:color w:val="000000"/>
          <w:lang w:eastAsia="zh-CN"/>
        </w:rPr>
        <w:t>49</w:t>
      </w:r>
      <w:r w:rsidRPr="0092295B">
        <w:rPr>
          <w:rFonts w:ascii="Book Antiqua" w:hAnsi="Book Antiqua" w:cs="宋体"/>
          <w:color w:val="000000"/>
          <w:lang w:eastAsia="zh-CN"/>
        </w:rPr>
        <w:t>: 3268-3275 [PMID: 21715589 DOI: 10.1128/JCM.00850-11]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69 </w:t>
      </w:r>
      <w:r w:rsidRPr="0092295B">
        <w:rPr>
          <w:rFonts w:ascii="Book Antiqua" w:hAnsi="Book Antiqua" w:cs="宋体"/>
          <w:b/>
          <w:bCs/>
          <w:color w:val="000000"/>
          <w:lang w:eastAsia="zh-CN"/>
        </w:rPr>
        <w:t>He B</w:t>
      </w:r>
      <w:r w:rsidRPr="0092295B">
        <w:rPr>
          <w:rFonts w:ascii="Book Antiqua" w:hAnsi="Book Antiqua" w:cs="宋体"/>
          <w:color w:val="000000"/>
          <w:lang w:eastAsia="zh-CN"/>
        </w:rPr>
        <w:t>, Li Z, Yang F, Zheng J, Feng Y, Guo H, Li Y, Wang Y, Su N, Zhang F, Fan Q, Tu C. Virome profiling of bats from Myanmar by metagenomic analysis of tissue samples reveals more novel Mammalian viruses.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2013; </w:t>
      </w:r>
      <w:r w:rsidRPr="0092295B">
        <w:rPr>
          <w:rFonts w:ascii="Book Antiqua" w:hAnsi="Book Antiqua" w:cs="宋体"/>
          <w:b/>
          <w:bCs/>
          <w:color w:val="000000"/>
          <w:lang w:eastAsia="zh-CN"/>
        </w:rPr>
        <w:t>8</w:t>
      </w:r>
      <w:r w:rsidRPr="0092295B">
        <w:rPr>
          <w:rFonts w:ascii="Book Antiqua" w:hAnsi="Book Antiqua" w:cs="宋体"/>
          <w:color w:val="000000"/>
          <w:lang w:eastAsia="zh-CN"/>
        </w:rPr>
        <w:t>: e61950 [PMID: 23630620 DOI: 10.1371/journal.pone.0061950]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70 </w:t>
      </w:r>
      <w:r w:rsidRPr="0092295B">
        <w:rPr>
          <w:rFonts w:ascii="Book Antiqua" w:hAnsi="Book Antiqua" w:cs="宋体"/>
          <w:b/>
          <w:bCs/>
          <w:color w:val="000000"/>
          <w:lang w:eastAsia="zh-CN"/>
        </w:rPr>
        <w:t>Baker KS</w:t>
      </w:r>
      <w:r w:rsidRPr="0092295B">
        <w:rPr>
          <w:rFonts w:ascii="Book Antiqua" w:hAnsi="Book Antiqua" w:cs="宋体"/>
          <w:color w:val="000000"/>
          <w:lang w:eastAsia="zh-CN"/>
        </w:rPr>
        <w:t>, Leggett RM, Bexfield NH, Alston M, Daly G, Todd S, Tachedjian M, Holmes CE, Crameri S, Wang LF, Heeney JL, Suu-Ire R, Kellam P, Cunningham AA, Wood JL, Caccamo M, Murcia PR. Metagenomic study of the viruses of African straw-coloured fruit bats: detection of a chiropteran poxvirus and isolation of a novel adenovirus. </w:t>
      </w:r>
      <w:r w:rsidRPr="0092295B">
        <w:rPr>
          <w:rFonts w:ascii="Book Antiqua" w:hAnsi="Book Antiqua" w:cs="宋体"/>
          <w:i/>
          <w:iCs/>
          <w:color w:val="000000"/>
          <w:lang w:eastAsia="zh-CN"/>
        </w:rPr>
        <w:t>Virology</w:t>
      </w:r>
      <w:r w:rsidRPr="0092295B">
        <w:rPr>
          <w:rFonts w:ascii="Book Antiqua" w:hAnsi="Book Antiqua" w:cs="宋体"/>
          <w:color w:val="000000"/>
          <w:lang w:eastAsia="zh-CN"/>
        </w:rPr>
        <w:t> 2013; </w:t>
      </w:r>
      <w:r w:rsidRPr="0092295B">
        <w:rPr>
          <w:rFonts w:ascii="Book Antiqua" w:hAnsi="Book Antiqua" w:cs="宋体"/>
          <w:b/>
          <w:bCs/>
          <w:color w:val="000000"/>
          <w:lang w:eastAsia="zh-CN"/>
        </w:rPr>
        <w:t>441</w:t>
      </w:r>
      <w:r w:rsidRPr="0092295B">
        <w:rPr>
          <w:rFonts w:ascii="Book Antiqua" w:hAnsi="Book Antiqua" w:cs="宋体"/>
          <w:color w:val="000000"/>
          <w:lang w:eastAsia="zh-CN"/>
        </w:rPr>
        <w:t>: 95-106 [PMID: 23562481 DOI: 10.1016/j.virol.2013.03.014]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71 </w:t>
      </w:r>
      <w:r w:rsidRPr="0092295B">
        <w:rPr>
          <w:rFonts w:ascii="Book Antiqua" w:hAnsi="Book Antiqua" w:cs="宋体"/>
          <w:b/>
          <w:bCs/>
          <w:color w:val="000000"/>
          <w:lang w:eastAsia="zh-CN"/>
        </w:rPr>
        <w:t>Nakamura S</w:t>
      </w:r>
      <w:r w:rsidRPr="0092295B">
        <w:rPr>
          <w:rFonts w:ascii="Book Antiqua" w:hAnsi="Book Antiqua" w:cs="宋体"/>
          <w:color w:val="000000"/>
          <w:lang w:eastAsia="zh-CN"/>
        </w:rPr>
        <w:t>, Yang CS, Sakon N, Ueda M, Tougan T, Yamashita A, Goto N, Takahashi K, Yasunaga T, Ikuta K, Mizutani T, Okamoto Y, Tagami M, Morita R, Maeda N, Kawai J, Hayashizaki Y, Nagai Y, Horii T, Iida T, Nakaya T. Direct metagenomic detection of viral pathogens in nasal and fecal specimens using an unbiased high-throughput sequencing approach.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2009; </w:t>
      </w:r>
      <w:r w:rsidRPr="0092295B">
        <w:rPr>
          <w:rFonts w:ascii="Book Antiqua" w:hAnsi="Book Antiqua" w:cs="宋体"/>
          <w:b/>
          <w:bCs/>
          <w:color w:val="000000"/>
          <w:lang w:eastAsia="zh-CN"/>
        </w:rPr>
        <w:t>4</w:t>
      </w:r>
      <w:r w:rsidRPr="0092295B">
        <w:rPr>
          <w:rFonts w:ascii="Book Antiqua" w:hAnsi="Book Antiqua" w:cs="宋体"/>
          <w:color w:val="000000"/>
          <w:lang w:eastAsia="zh-CN"/>
        </w:rPr>
        <w:t>: e4219 [PMID: 19156205 DOI: 10.1371/journal.pone.0004219]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72 </w:t>
      </w:r>
      <w:r w:rsidRPr="0092295B">
        <w:rPr>
          <w:rFonts w:ascii="Book Antiqua" w:hAnsi="Book Antiqua" w:cs="宋体"/>
          <w:b/>
          <w:bCs/>
          <w:color w:val="000000"/>
          <w:lang w:eastAsia="zh-CN"/>
        </w:rPr>
        <w:t>Daly GM</w:t>
      </w:r>
      <w:r w:rsidRPr="0092295B">
        <w:rPr>
          <w:rFonts w:ascii="Book Antiqua" w:hAnsi="Book Antiqua" w:cs="宋体"/>
          <w:color w:val="000000"/>
          <w:lang w:eastAsia="zh-CN"/>
        </w:rPr>
        <w:t>, Bexfield N, Heaney J, Stubbs S, Mayer AP, Palser A, Kellam P, Drou N, Caccamo M, Tiley L, Alexander GJ, Bernal W, Heeney JL. A viral discovery methodology for clinical biopsy samples utilising massively parallel next generation sequencing.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2011; </w:t>
      </w:r>
      <w:r w:rsidRPr="0092295B">
        <w:rPr>
          <w:rFonts w:ascii="Book Antiqua" w:hAnsi="Book Antiqua" w:cs="宋体"/>
          <w:b/>
          <w:bCs/>
          <w:color w:val="000000"/>
          <w:lang w:eastAsia="zh-CN"/>
        </w:rPr>
        <w:t>6</w:t>
      </w:r>
      <w:r w:rsidRPr="0092295B">
        <w:rPr>
          <w:rFonts w:ascii="Book Antiqua" w:hAnsi="Book Antiqua" w:cs="宋体"/>
          <w:color w:val="000000"/>
          <w:lang w:eastAsia="zh-CN"/>
        </w:rPr>
        <w:t>: e28879 [PMID: 22216131 DOI: 10.1371/journal.pone.0028879]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73 </w:t>
      </w:r>
      <w:r w:rsidRPr="0092295B">
        <w:rPr>
          <w:rFonts w:ascii="Book Antiqua" w:hAnsi="Book Antiqua" w:cs="宋体"/>
          <w:b/>
          <w:bCs/>
          <w:color w:val="000000"/>
          <w:lang w:eastAsia="zh-CN"/>
        </w:rPr>
        <w:t>Whon TW</w:t>
      </w:r>
      <w:r w:rsidRPr="0092295B">
        <w:rPr>
          <w:rFonts w:ascii="Book Antiqua" w:hAnsi="Book Antiqua" w:cs="宋体"/>
          <w:color w:val="000000"/>
          <w:lang w:eastAsia="zh-CN"/>
        </w:rPr>
        <w:t>, Kim MS, Roh SW, Shin NR, Lee HW, Bae JW. Metagenomic characterization of airborne viral DNA diversity in the near-surface atmosphere. </w:t>
      </w:r>
      <w:r w:rsidRPr="0092295B">
        <w:rPr>
          <w:rFonts w:ascii="Book Antiqua" w:hAnsi="Book Antiqua" w:cs="宋体"/>
          <w:i/>
          <w:iCs/>
          <w:color w:val="000000"/>
          <w:lang w:eastAsia="zh-CN"/>
        </w:rPr>
        <w:t>J Virol</w:t>
      </w:r>
      <w:r w:rsidRPr="0092295B">
        <w:rPr>
          <w:rFonts w:ascii="Book Antiqua" w:hAnsi="Book Antiqua" w:cs="宋体"/>
          <w:color w:val="000000"/>
          <w:lang w:eastAsia="zh-CN"/>
        </w:rPr>
        <w:t> 2012; </w:t>
      </w:r>
      <w:r w:rsidRPr="0092295B">
        <w:rPr>
          <w:rFonts w:ascii="Book Antiqua" w:hAnsi="Book Antiqua" w:cs="宋体"/>
          <w:b/>
          <w:bCs/>
          <w:color w:val="000000"/>
          <w:lang w:eastAsia="zh-CN"/>
        </w:rPr>
        <w:t>86</w:t>
      </w:r>
      <w:r w:rsidRPr="0092295B">
        <w:rPr>
          <w:rFonts w:ascii="Book Antiqua" w:hAnsi="Book Antiqua" w:cs="宋体"/>
          <w:color w:val="000000"/>
          <w:lang w:eastAsia="zh-CN"/>
        </w:rPr>
        <w:t>: 8221-8231 [PMID: 22623790 DOI: 10.1128/JVI.00293-12]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74 </w:t>
      </w:r>
      <w:r w:rsidRPr="0092295B">
        <w:rPr>
          <w:rFonts w:ascii="Book Antiqua" w:hAnsi="Book Antiqua" w:cs="宋体"/>
          <w:b/>
          <w:bCs/>
          <w:color w:val="000000"/>
          <w:lang w:eastAsia="zh-CN"/>
        </w:rPr>
        <w:t>Hall RJ</w:t>
      </w:r>
      <w:r w:rsidRPr="0092295B">
        <w:rPr>
          <w:rFonts w:ascii="Book Antiqua" w:hAnsi="Book Antiqua" w:cs="宋体"/>
          <w:color w:val="000000"/>
          <w:lang w:eastAsia="zh-CN"/>
        </w:rPr>
        <w:t>, Wang J, Todd AK, Bissielo AB, Yen S, Strydom H, Moore NE, Ren X, Huang QS, Carter PE, Peacey M. Evaluation of rapid and simple techniques for the enrichment of viruses prior to metagenomic virus discovery. </w:t>
      </w:r>
      <w:r w:rsidRPr="0092295B">
        <w:rPr>
          <w:rFonts w:ascii="Book Antiqua" w:hAnsi="Book Antiqua" w:cs="宋体"/>
          <w:i/>
          <w:iCs/>
          <w:color w:val="000000"/>
          <w:lang w:eastAsia="zh-CN"/>
        </w:rPr>
        <w:t>J Virol Methods</w:t>
      </w:r>
      <w:r w:rsidRPr="0092295B">
        <w:rPr>
          <w:rFonts w:ascii="Book Antiqua" w:hAnsi="Book Antiqua" w:cs="宋体"/>
          <w:color w:val="000000"/>
          <w:lang w:eastAsia="zh-CN"/>
        </w:rPr>
        <w:t> 2014; </w:t>
      </w:r>
      <w:r w:rsidRPr="0092295B">
        <w:rPr>
          <w:rFonts w:ascii="Book Antiqua" w:hAnsi="Book Antiqua" w:cs="宋体"/>
          <w:b/>
          <w:bCs/>
          <w:color w:val="000000"/>
          <w:lang w:eastAsia="zh-CN"/>
        </w:rPr>
        <w:t>195</w:t>
      </w:r>
      <w:r w:rsidRPr="0092295B">
        <w:rPr>
          <w:rFonts w:ascii="Book Antiqua" w:hAnsi="Book Antiqua" w:cs="宋体"/>
          <w:color w:val="000000"/>
          <w:lang w:eastAsia="zh-CN"/>
        </w:rPr>
        <w:t>: 194-204 [PMID: 24036074 DOI: 10.1016/j.jviromet.2013.08.035]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75 </w:t>
      </w:r>
      <w:r w:rsidRPr="0092295B">
        <w:rPr>
          <w:rFonts w:ascii="Book Antiqua" w:hAnsi="Book Antiqua" w:cs="宋体"/>
          <w:b/>
          <w:bCs/>
          <w:color w:val="000000"/>
          <w:lang w:eastAsia="zh-CN"/>
        </w:rPr>
        <w:t>Oyola SO</w:t>
      </w:r>
      <w:r w:rsidRPr="0092295B">
        <w:rPr>
          <w:rFonts w:ascii="Book Antiqua" w:hAnsi="Book Antiqua" w:cs="宋体"/>
          <w:color w:val="000000"/>
          <w:lang w:eastAsia="zh-CN"/>
        </w:rPr>
        <w:t>, Gu Y, Manske M, Otto TD, O'Brien J, Alcock D, Macinnis B, Berriman M, Newbold CI, Kwiatkowski DP, Swerdlow HP, Quail MA. Efficient depletion of host DNA contamination in malaria clinical sequencing. </w:t>
      </w:r>
      <w:r w:rsidRPr="0092295B">
        <w:rPr>
          <w:rFonts w:ascii="Book Antiqua" w:hAnsi="Book Antiqua" w:cs="宋体"/>
          <w:i/>
          <w:iCs/>
          <w:color w:val="000000"/>
          <w:lang w:eastAsia="zh-CN"/>
        </w:rPr>
        <w:t>J Clin Microbiol</w:t>
      </w:r>
      <w:r w:rsidRPr="0092295B">
        <w:rPr>
          <w:rFonts w:ascii="Book Antiqua" w:hAnsi="Book Antiqua" w:cs="宋体"/>
          <w:color w:val="000000"/>
          <w:lang w:eastAsia="zh-CN"/>
        </w:rPr>
        <w:t> 2013; </w:t>
      </w:r>
      <w:r w:rsidRPr="0092295B">
        <w:rPr>
          <w:rFonts w:ascii="Book Antiqua" w:hAnsi="Book Antiqua" w:cs="宋体"/>
          <w:b/>
          <w:bCs/>
          <w:color w:val="000000"/>
          <w:lang w:eastAsia="zh-CN"/>
        </w:rPr>
        <w:t>51</w:t>
      </w:r>
      <w:r w:rsidRPr="0092295B">
        <w:rPr>
          <w:rFonts w:ascii="Book Antiqua" w:hAnsi="Book Antiqua" w:cs="宋体"/>
          <w:color w:val="000000"/>
          <w:lang w:eastAsia="zh-CN"/>
        </w:rPr>
        <w:t>: 745-751 [PMID: 23224084 DOI: 10.1128/JCM.02507-12]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76 </w:t>
      </w:r>
      <w:r w:rsidRPr="0092295B">
        <w:rPr>
          <w:rFonts w:ascii="Book Antiqua" w:hAnsi="Book Antiqua" w:cs="宋体"/>
          <w:b/>
          <w:bCs/>
          <w:color w:val="000000"/>
          <w:lang w:eastAsia="zh-CN"/>
        </w:rPr>
        <w:t>He S</w:t>
      </w:r>
      <w:r w:rsidRPr="0092295B">
        <w:rPr>
          <w:rFonts w:ascii="Book Antiqua" w:hAnsi="Book Antiqua" w:cs="宋体"/>
          <w:color w:val="000000"/>
          <w:lang w:eastAsia="zh-CN"/>
        </w:rPr>
        <w:t>, Wurtzel O, Singh K, Froula JL, Yilmaz S, Tringe SG, Wang Z, Chen F, Lindquist EA, Sorek R, Hugenholtz P. Validation of two ribosomal RNA removal methods for microbial metatranscriptomics. </w:t>
      </w:r>
      <w:r w:rsidRPr="0092295B">
        <w:rPr>
          <w:rFonts w:ascii="Book Antiqua" w:hAnsi="Book Antiqua" w:cs="宋体"/>
          <w:i/>
          <w:iCs/>
          <w:color w:val="000000"/>
          <w:lang w:eastAsia="zh-CN"/>
        </w:rPr>
        <w:t>Nat Methods</w:t>
      </w:r>
      <w:r w:rsidRPr="0092295B">
        <w:rPr>
          <w:rFonts w:ascii="Book Antiqua" w:hAnsi="Book Antiqua" w:cs="宋体"/>
          <w:color w:val="000000"/>
          <w:lang w:eastAsia="zh-CN"/>
        </w:rPr>
        <w:t> 2010; </w:t>
      </w:r>
      <w:r w:rsidRPr="0092295B">
        <w:rPr>
          <w:rFonts w:ascii="Book Antiqua" w:hAnsi="Book Antiqua" w:cs="宋体"/>
          <w:b/>
          <w:bCs/>
          <w:color w:val="000000"/>
          <w:lang w:eastAsia="zh-CN"/>
        </w:rPr>
        <w:t>7</w:t>
      </w:r>
      <w:r w:rsidRPr="0092295B">
        <w:rPr>
          <w:rFonts w:ascii="Book Antiqua" w:hAnsi="Book Antiqua" w:cs="宋体"/>
          <w:color w:val="000000"/>
          <w:lang w:eastAsia="zh-CN"/>
        </w:rPr>
        <w:t>: 807-812 [PMID: 20852648 DOI: 10.1038/nmeth.1507]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77 </w:t>
      </w:r>
      <w:r w:rsidRPr="0092295B">
        <w:rPr>
          <w:rFonts w:ascii="Book Antiqua" w:hAnsi="Book Antiqua" w:cs="宋体"/>
          <w:b/>
          <w:bCs/>
          <w:color w:val="000000"/>
          <w:lang w:eastAsia="zh-CN"/>
        </w:rPr>
        <w:t>Shagina I</w:t>
      </w:r>
      <w:r w:rsidRPr="0092295B">
        <w:rPr>
          <w:rFonts w:ascii="Book Antiqua" w:hAnsi="Book Antiqua" w:cs="宋体"/>
          <w:color w:val="000000"/>
          <w:lang w:eastAsia="zh-CN"/>
        </w:rPr>
        <w:t>, Bogdanova E, Mamedov IZ, Lebedev Y, Lukyanov S, Shagin D. Normalization of genomic DNA using duplex-specific nuclease. </w:t>
      </w:r>
      <w:r w:rsidRPr="0092295B">
        <w:rPr>
          <w:rFonts w:ascii="Book Antiqua" w:hAnsi="Book Antiqua" w:cs="宋体"/>
          <w:i/>
          <w:iCs/>
          <w:color w:val="000000"/>
          <w:lang w:eastAsia="zh-CN"/>
        </w:rPr>
        <w:t>Biotechniques</w:t>
      </w:r>
      <w:r w:rsidRPr="0092295B">
        <w:rPr>
          <w:rFonts w:ascii="Book Antiqua" w:hAnsi="Book Antiqua" w:cs="宋体"/>
          <w:color w:val="000000"/>
          <w:lang w:eastAsia="zh-CN"/>
        </w:rPr>
        <w:t> 2010; </w:t>
      </w:r>
      <w:r w:rsidRPr="0092295B">
        <w:rPr>
          <w:rFonts w:ascii="Book Antiqua" w:hAnsi="Book Antiqua" w:cs="宋体"/>
          <w:b/>
          <w:bCs/>
          <w:color w:val="000000"/>
          <w:lang w:eastAsia="zh-CN"/>
        </w:rPr>
        <w:t>48</w:t>
      </w:r>
      <w:r w:rsidRPr="0092295B">
        <w:rPr>
          <w:rFonts w:ascii="Book Antiqua" w:hAnsi="Book Antiqua" w:cs="宋体"/>
          <w:color w:val="000000"/>
          <w:lang w:eastAsia="zh-CN"/>
        </w:rPr>
        <w:t>: 455-459 [PMID: 20569220 DOI: 10.2144/000113422]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78 </w:t>
      </w:r>
      <w:r w:rsidRPr="0092295B">
        <w:rPr>
          <w:rFonts w:ascii="Book Antiqua" w:hAnsi="Book Antiqua" w:cs="宋体"/>
          <w:b/>
          <w:bCs/>
          <w:color w:val="000000"/>
          <w:lang w:eastAsia="zh-CN"/>
        </w:rPr>
        <w:t>Reyes GR</w:t>
      </w:r>
      <w:r w:rsidRPr="0092295B">
        <w:rPr>
          <w:rFonts w:ascii="Book Antiqua" w:hAnsi="Book Antiqua" w:cs="宋体"/>
          <w:color w:val="000000"/>
          <w:lang w:eastAsia="zh-CN"/>
        </w:rPr>
        <w:t>, Kim JP. Sequence-independent, single-primer amplification (SISPA) of complex DNA populations. </w:t>
      </w:r>
      <w:r w:rsidRPr="0092295B">
        <w:rPr>
          <w:rFonts w:ascii="Book Antiqua" w:hAnsi="Book Antiqua" w:cs="宋体"/>
          <w:i/>
          <w:iCs/>
          <w:color w:val="000000"/>
          <w:lang w:eastAsia="zh-CN"/>
        </w:rPr>
        <w:t>Mol Cell Probes</w:t>
      </w:r>
      <w:r w:rsidRPr="0092295B">
        <w:rPr>
          <w:rFonts w:ascii="Book Antiqua" w:hAnsi="Book Antiqua" w:cs="宋体"/>
          <w:color w:val="000000"/>
          <w:lang w:eastAsia="zh-CN"/>
        </w:rPr>
        <w:t> 1991; </w:t>
      </w:r>
      <w:r w:rsidRPr="0092295B">
        <w:rPr>
          <w:rFonts w:ascii="Book Antiqua" w:hAnsi="Book Antiqua" w:cs="宋体"/>
          <w:b/>
          <w:bCs/>
          <w:color w:val="000000"/>
          <w:lang w:eastAsia="zh-CN"/>
        </w:rPr>
        <w:t>5</w:t>
      </w:r>
      <w:r w:rsidRPr="0092295B">
        <w:rPr>
          <w:rFonts w:ascii="Book Antiqua" w:hAnsi="Book Antiqua" w:cs="宋体"/>
          <w:color w:val="000000"/>
          <w:lang w:eastAsia="zh-CN"/>
        </w:rPr>
        <w:t>: 473-481 [PMID: 1664049 DOI: 10.1016/S0890-8508(05)80020-9]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79 </w:t>
      </w:r>
      <w:r w:rsidRPr="0092295B">
        <w:rPr>
          <w:rFonts w:ascii="Book Antiqua" w:hAnsi="Book Antiqua" w:cs="宋体"/>
          <w:b/>
          <w:bCs/>
          <w:color w:val="000000"/>
          <w:lang w:eastAsia="zh-CN"/>
        </w:rPr>
        <w:t>Allander T</w:t>
      </w:r>
      <w:r w:rsidRPr="0092295B">
        <w:rPr>
          <w:rFonts w:ascii="Book Antiqua" w:hAnsi="Book Antiqua" w:cs="宋体"/>
          <w:color w:val="000000"/>
          <w:lang w:eastAsia="zh-CN"/>
        </w:rPr>
        <w:t>, Emerson SU, Engle RE, Purcell RH, Bukh J. A virus discovery method incorporating DNase treatment and its application to the identification of two bovine parvovirus species. </w:t>
      </w:r>
      <w:r>
        <w:rPr>
          <w:rFonts w:ascii="Book Antiqua" w:hAnsi="Book Antiqua" w:cs="宋体"/>
          <w:i/>
          <w:iCs/>
          <w:color w:val="000000"/>
          <w:lang w:eastAsia="zh-CN"/>
        </w:rPr>
        <w:t>Proc Natl Acad Sci US</w:t>
      </w:r>
      <w:r w:rsidRPr="0092295B">
        <w:rPr>
          <w:rFonts w:ascii="Book Antiqua" w:hAnsi="Book Antiqua" w:cs="宋体"/>
          <w:i/>
          <w:iCs/>
          <w:color w:val="000000"/>
          <w:lang w:eastAsia="zh-CN"/>
        </w:rPr>
        <w:t>A</w:t>
      </w:r>
      <w:r w:rsidRPr="0092295B">
        <w:rPr>
          <w:rFonts w:ascii="Book Antiqua" w:hAnsi="Book Antiqua" w:cs="宋体"/>
          <w:color w:val="000000"/>
          <w:lang w:eastAsia="zh-CN"/>
        </w:rPr>
        <w:t> 2001; </w:t>
      </w:r>
      <w:r w:rsidRPr="0092295B">
        <w:rPr>
          <w:rFonts w:ascii="Book Antiqua" w:hAnsi="Book Antiqua" w:cs="宋体"/>
          <w:b/>
          <w:bCs/>
          <w:color w:val="000000"/>
          <w:lang w:eastAsia="zh-CN"/>
        </w:rPr>
        <w:t>98</w:t>
      </w:r>
      <w:r w:rsidRPr="0092295B">
        <w:rPr>
          <w:rFonts w:ascii="Book Antiqua" w:hAnsi="Book Antiqua" w:cs="宋体"/>
          <w:color w:val="000000"/>
          <w:lang w:eastAsia="zh-CN"/>
        </w:rPr>
        <w:t>: 11609-11614 [PMID: 11562506 DOI: 10.1073/pnas.211424698]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80 </w:t>
      </w:r>
      <w:r w:rsidRPr="0092295B">
        <w:rPr>
          <w:rFonts w:ascii="Book Antiqua" w:hAnsi="Book Antiqua" w:cs="宋体"/>
          <w:b/>
          <w:bCs/>
          <w:color w:val="000000"/>
          <w:lang w:eastAsia="zh-CN"/>
        </w:rPr>
        <w:t>Cheng WX</w:t>
      </w:r>
      <w:r w:rsidRPr="0092295B">
        <w:rPr>
          <w:rFonts w:ascii="Book Antiqua" w:hAnsi="Book Antiqua" w:cs="宋体"/>
          <w:color w:val="000000"/>
          <w:lang w:eastAsia="zh-CN"/>
        </w:rPr>
        <w:t>, Li JS, Huang CP, Yao DP, Liu N, Cui SX, Jin Y, Duan ZJ. Identification and nearly full-length genome characterization of novel porcine bocaviruses.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2010; </w:t>
      </w:r>
      <w:r w:rsidRPr="0092295B">
        <w:rPr>
          <w:rFonts w:ascii="Book Antiqua" w:hAnsi="Book Antiqua" w:cs="宋体"/>
          <w:b/>
          <w:bCs/>
          <w:color w:val="000000"/>
          <w:lang w:eastAsia="zh-CN"/>
        </w:rPr>
        <w:t>5</w:t>
      </w:r>
      <w:r w:rsidRPr="0092295B">
        <w:rPr>
          <w:rFonts w:ascii="Book Antiqua" w:hAnsi="Book Antiqua" w:cs="宋体"/>
          <w:color w:val="000000"/>
          <w:lang w:eastAsia="zh-CN"/>
        </w:rPr>
        <w:t>: e13583 [PMID: 21049037 DOI: 10.1371/journal.pone.0013583]</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81 </w:t>
      </w:r>
      <w:r w:rsidRPr="0092295B">
        <w:rPr>
          <w:rFonts w:ascii="Book Antiqua" w:hAnsi="Book Antiqua" w:cs="宋体"/>
          <w:b/>
          <w:bCs/>
          <w:color w:val="000000"/>
          <w:lang w:eastAsia="zh-CN"/>
        </w:rPr>
        <w:t>Abed Y</w:t>
      </w:r>
      <w:r w:rsidRPr="0092295B">
        <w:rPr>
          <w:rFonts w:ascii="Book Antiqua" w:hAnsi="Book Antiqua" w:cs="宋体"/>
          <w:color w:val="000000"/>
          <w:lang w:eastAsia="zh-CN"/>
        </w:rPr>
        <w:t>, Boivin G. Molecular characterization of viruses from clinical respiratory samples producing unidentified cytopathic effects in cell culture. </w:t>
      </w:r>
      <w:r w:rsidRPr="0092295B">
        <w:rPr>
          <w:rFonts w:ascii="Book Antiqua" w:hAnsi="Book Antiqua" w:cs="宋体"/>
          <w:i/>
          <w:iCs/>
          <w:color w:val="000000"/>
          <w:lang w:eastAsia="zh-CN"/>
        </w:rPr>
        <w:t>Viruses</w:t>
      </w:r>
      <w:r w:rsidRPr="0092295B">
        <w:rPr>
          <w:rFonts w:ascii="Book Antiqua" w:hAnsi="Book Antiqua" w:cs="宋体"/>
          <w:color w:val="000000"/>
          <w:lang w:eastAsia="zh-CN"/>
        </w:rPr>
        <w:t> 2009; </w:t>
      </w:r>
      <w:r w:rsidRPr="0092295B">
        <w:rPr>
          <w:rFonts w:ascii="Book Antiqua" w:hAnsi="Book Antiqua" w:cs="宋体"/>
          <w:b/>
          <w:bCs/>
          <w:color w:val="000000"/>
          <w:lang w:eastAsia="zh-CN"/>
        </w:rPr>
        <w:t>1</w:t>
      </w:r>
      <w:r w:rsidRPr="0092295B">
        <w:rPr>
          <w:rFonts w:ascii="Book Antiqua" w:hAnsi="Book Antiqua" w:cs="宋体"/>
          <w:color w:val="000000"/>
          <w:lang w:eastAsia="zh-CN"/>
        </w:rPr>
        <w:t>: 84-90 [PMID: 21994539 DOI: 10.3390/v1020084]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82 </w:t>
      </w:r>
      <w:r w:rsidRPr="0092295B">
        <w:rPr>
          <w:rFonts w:ascii="Book Antiqua" w:hAnsi="Book Antiqua" w:cs="宋体"/>
          <w:b/>
          <w:bCs/>
          <w:color w:val="000000"/>
          <w:lang w:eastAsia="zh-CN"/>
        </w:rPr>
        <w:t>Victoria JG</w:t>
      </w:r>
      <w:r w:rsidRPr="0092295B">
        <w:rPr>
          <w:rFonts w:ascii="Book Antiqua" w:hAnsi="Book Antiqua" w:cs="宋体"/>
          <w:color w:val="000000"/>
          <w:lang w:eastAsia="zh-CN"/>
        </w:rPr>
        <w:t>, Kapoor A, Li L, Blinkova O, Slikas B, Wang C, Naeem A, Zaidi S, Delwart E. Metagenomic analyses of viruses in stool samples from children with acute flaccid paralysis. </w:t>
      </w:r>
      <w:r w:rsidRPr="0092295B">
        <w:rPr>
          <w:rFonts w:ascii="Book Antiqua" w:hAnsi="Book Antiqua" w:cs="宋体"/>
          <w:i/>
          <w:iCs/>
          <w:color w:val="000000"/>
          <w:lang w:eastAsia="zh-CN"/>
        </w:rPr>
        <w:t>J Virol</w:t>
      </w:r>
      <w:r w:rsidRPr="0092295B">
        <w:rPr>
          <w:rFonts w:ascii="Book Antiqua" w:hAnsi="Book Antiqua" w:cs="宋体"/>
          <w:color w:val="000000"/>
          <w:lang w:eastAsia="zh-CN"/>
        </w:rPr>
        <w:t> 2009; </w:t>
      </w:r>
      <w:r w:rsidRPr="0092295B">
        <w:rPr>
          <w:rFonts w:ascii="Book Antiqua" w:hAnsi="Book Antiqua" w:cs="宋体"/>
          <w:b/>
          <w:bCs/>
          <w:color w:val="000000"/>
          <w:lang w:eastAsia="zh-CN"/>
        </w:rPr>
        <w:t>83</w:t>
      </w:r>
      <w:r w:rsidRPr="0092295B">
        <w:rPr>
          <w:rFonts w:ascii="Book Antiqua" w:hAnsi="Book Antiqua" w:cs="宋体"/>
          <w:color w:val="000000"/>
          <w:lang w:eastAsia="zh-CN"/>
        </w:rPr>
        <w:t>: 4642-4651 [PMID: 19211756 DOI: 10.1128/JVI.02301-08]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83 </w:t>
      </w:r>
      <w:r w:rsidRPr="0092295B">
        <w:rPr>
          <w:rFonts w:ascii="Book Antiqua" w:hAnsi="Book Antiqua" w:cs="宋体"/>
          <w:b/>
          <w:bCs/>
          <w:color w:val="000000"/>
          <w:lang w:eastAsia="zh-CN"/>
        </w:rPr>
        <w:t>Kirkland PD</w:t>
      </w:r>
      <w:r w:rsidRPr="0092295B">
        <w:rPr>
          <w:rFonts w:ascii="Book Antiqua" w:hAnsi="Book Antiqua" w:cs="宋体"/>
          <w:color w:val="000000"/>
          <w:lang w:eastAsia="zh-CN"/>
        </w:rPr>
        <w:t>, Frost MJ, Finlaison DS, King KR, Ridpath JF, Gu X. Identification of a novel virus in pigs--Bungowannah virus: a possible new species of pestivirus. </w:t>
      </w:r>
      <w:r w:rsidRPr="0092295B">
        <w:rPr>
          <w:rFonts w:ascii="Book Antiqua" w:hAnsi="Book Antiqua" w:cs="宋体"/>
          <w:i/>
          <w:iCs/>
          <w:color w:val="000000"/>
          <w:lang w:eastAsia="zh-CN"/>
        </w:rPr>
        <w:t>Virus Res</w:t>
      </w:r>
      <w:r w:rsidRPr="0092295B">
        <w:rPr>
          <w:rFonts w:ascii="Book Antiqua" w:hAnsi="Book Antiqua" w:cs="宋体"/>
          <w:color w:val="000000"/>
          <w:lang w:eastAsia="zh-CN"/>
        </w:rPr>
        <w:t> 2007; </w:t>
      </w:r>
      <w:r w:rsidRPr="0092295B">
        <w:rPr>
          <w:rFonts w:ascii="Book Antiqua" w:hAnsi="Book Antiqua" w:cs="宋体"/>
          <w:b/>
          <w:bCs/>
          <w:color w:val="000000"/>
          <w:lang w:eastAsia="zh-CN"/>
        </w:rPr>
        <w:t>129</w:t>
      </w:r>
      <w:r w:rsidRPr="0092295B">
        <w:rPr>
          <w:rFonts w:ascii="Book Antiqua" w:hAnsi="Book Antiqua" w:cs="宋体"/>
          <w:color w:val="000000"/>
          <w:lang w:eastAsia="zh-CN"/>
        </w:rPr>
        <w:t>: 26-34 [PMID: 17561301 DOI: 10.1016/j.virusres.2007.05.002]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84 </w:t>
      </w:r>
      <w:r w:rsidRPr="0092295B">
        <w:rPr>
          <w:rFonts w:ascii="Book Antiqua" w:hAnsi="Book Antiqua" w:cs="宋体"/>
          <w:b/>
          <w:bCs/>
          <w:color w:val="000000"/>
          <w:lang w:eastAsia="zh-CN"/>
        </w:rPr>
        <w:t>Rosseel T</w:t>
      </w:r>
      <w:r w:rsidRPr="0092295B">
        <w:rPr>
          <w:rFonts w:ascii="Book Antiqua" w:hAnsi="Book Antiqua" w:cs="宋体"/>
          <w:color w:val="000000"/>
          <w:lang w:eastAsia="zh-CN"/>
        </w:rPr>
        <w:t>, Scheuch M, Höper D, De Regge N, Caij AB, Vandenbussche F, Van Borm S. DNase SISPA-next generation sequencing confirms Schmallenberg virus in Belgian field samples and identifies genetic variation in Europe.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2012; </w:t>
      </w:r>
      <w:r w:rsidRPr="0092295B">
        <w:rPr>
          <w:rFonts w:ascii="Book Antiqua" w:hAnsi="Book Antiqua" w:cs="宋体"/>
          <w:b/>
          <w:bCs/>
          <w:color w:val="000000"/>
          <w:lang w:eastAsia="zh-CN"/>
        </w:rPr>
        <w:t>7</w:t>
      </w:r>
      <w:r w:rsidRPr="0092295B">
        <w:rPr>
          <w:rFonts w:ascii="Book Antiqua" w:hAnsi="Book Antiqua" w:cs="宋体"/>
          <w:color w:val="000000"/>
          <w:lang w:eastAsia="zh-CN"/>
        </w:rPr>
        <w:t>: e41967 [PMID: 22848676 DOI: 10.1371/journal.pone.0041967]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85 </w:t>
      </w:r>
      <w:r w:rsidRPr="0092295B">
        <w:rPr>
          <w:rFonts w:ascii="Book Antiqua" w:hAnsi="Book Antiqua" w:cs="宋体"/>
          <w:b/>
          <w:bCs/>
          <w:color w:val="000000"/>
          <w:lang w:eastAsia="zh-CN"/>
        </w:rPr>
        <w:t>McMullan LK</w:t>
      </w:r>
      <w:r w:rsidRPr="0092295B">
        <w:rPr>
          <w:rFonts w:ascii="Book Antiqua" w:hAnsi="Book Antiqua" w:cs="宋体"/>
          <w:color w:val="000000"/>
          <w:lang w:eastAsia="zh-CN"/>
        </w:rPr>
        <w:t>, Frace M, Sammons SA, Shoemaker T, Balinandi S, Wamala JF, Lutwama JJ, Downing RG, Stroeher U, MacNeil A, Nichol ST. Using next generation sequencing to identify yellow fever virus in Uganda. </w:t>
      </w:r>
      <w:r w:rsidRPr="0092295B">
        <w:rPr>
          <w:rFonts w:ascii="Book Antiqua" w:hAnsi="Book Antiqua" w:cs="宋体"/>
          <w:i/>
          <w:iCs/>
          <w:color w:val="000000"/>
          <w:lang w:eastAsia="zh-CN"/>
        </w:rPr>
        <w:t>Virology</w:t>
      </w:r>
      <w:r w:rsidRPr="0092295B">
        <w:rPr>
          <w:rFonts w:ascii="Book Antiqua" w:hAnsi="Book Antiqua" w:cs="宋体"/>
          <w:color w:val="000000"/>
          <w:lang w:eastAsia="zh-CN"/>
        </w:rPr>
        <w:t> 2012; </w:t>
      </w:r>
      <w:r w:rsidRPr="0092295B">
        <w:rPr>
          <w:rFonts w:ascii="Book Antiqua" w:hAnsi="Book Antiqua" w:cs="宋体"/>
          <w:b/>
          <w:bCs/>
          <w:color w:val="000000"/>
          <w:lang w:eastAsia="zh-CN"/>
        </w:rPr>
        <w:t>422</w:t>
      </w:r>
      <w:r w:rsidRPr="0092295B">
        <w:rPr>
          <w:rFonts w:ascii="Book Antiqua" w:hAnsi="Book Antiqua" w:cs="宋体"/>
          <w:color w:val="000000"/>
          <w:lang w:eastAsia="zh-CN"/>
        </w:rPr>
        <w:t>: 1-5 [PMID: 21962764 DOI: 10.1016/j.virol.2011.08.024]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86 </w:t>
      </w:r>
      <w:r w:rsidRPr="0092295B">
        <w:rPr>
          <w:rFonts w:ascii="Book Antiqua" w:hAnsi="Book Antiqua" w:cs="宋体"/>
          <w:b/>
          <w:bCs/>
          <w:color w:val="000000"/>
          <w:lang w:eastAsia="zh-CN"/>
        </w:rPr>
        <w:t>Briese T</w:t>
      </w:r>
      <w:r w:rsidRPr="0092295B">
        <w:rPr>
          <w:rFonts w:ascii="Book Antiqua" w:hAnsi="Book Antiqua" w:cs="宋体"/>
          <w:color w:val="000000"/>
          <w:lang w:eastAsia="zh-CN"/>
        </w:rPr>
        <w:t>, Paweska JT, McMullan LK, Hutchison SK, Street C, Palacios G, Khristova ML, Weyer J, Swanepoel R, Egholm M, Nichol ST, Lipkin WI. Genetic detection and characterization of Lujo virus, a new hemorrhagic fever-associated arenavirus from southern Africa. </w:t>
      </w:r>
      <w:r w:rsidRPr="0092295B">
        <w:rPr>
          <w:rFonts w:ascii="Book Antiqua" w:hAnsi="Book Antiqua" w:cs="宋体"/>
          <w:i/>
          <w:iCs/>
          <w:color w:val="000000"/>
          <w:lang w:eastAsia="zh-CN"/>
        </w:rPr>
        <w:t>PLoS Pathog</w:t>
      </w:r>
      <w:r w:rsidRPr="0092295B">
        <w:rPr>
          <w:rFonts w:ascii="Book Antiqua" w:hAnsi="Book Antiqua" w:cs="宋体"/>
          <w:color w:val="000000"/>
          <w:lang w:eastAsia="zh-CN"/>
        </w:rPr>
        <w:t> 2009; </w:t>
      </w:r>
      <w:r w:rsidRPr="0092295B">
        <w:rPr>
          <w:rFonts w:ascii="Book Antiqua" w:hAnsi="Book Antiqua" w:cs="宋体"/>
          <w:b/>
          <w:bCs/>
          <w:color w:val="000000"/>
          <w:lang w:eastAsia="zh-CN"/>
        </w:rPr>
        <w:t>5</w:t>
      </w:r>
      <w:r w:rsidRPr="0092295B">
        <w:rPr>
          <w:rFonts w:ascii="Book Antiqua" w:hAnsi="Book Antiqua" w:cs="宋体"/>
          <w:color w:val="000000"/>
          <w:lang w:eastAsia="zh-CN"/>
        </w:rPr>
        <w:t>: e1000455 [PMID: 19478873 DOI: 10.1371/journal.ppat.1000455]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87 </w:t>
      </w:r>
      <w:r w:rsidRPr="0092295B">
        <w:rPr>
          <w:rFonts w:ascii="Book Antiqua" w:hAnsi="Book Antiqua" w:cs="宋体"/>
          <w:b/>
          <w:bCs/>
          <w:color w:val="000000"/>
          <w:lang w:eastAsia="zh-CN"/>
        </w:rPr>
        <w:t>Palacios G</w:t>
      </w:r>
      <w:r w:rsidRPr="0092295B">
        <w:rPr>
          <w:rFonts w:ascii="Book Antiqua" w:hAnsi="Book Antiqua" w:cs="宋体"/>
          <w:color w:val="000000"/>
          <w:lang w:eastAsia="zh-CN"/>
        </w:rPr>
        <w:t>, Druce J, Du L, Tran T, Birch C, Briese T, Conlan S, Quan PL, Hui J, Marshall J, Simons JF, Egholm M, Paddock CD, Shieh WJ, Goldsmith CS, Zaki SR, Catton M, Lipkin WI. A new arenavirus in a cluster of fatal transplant-associated diseases. </w:t>
      </w:r>
      <w:r w:rsidRPr="0092295B">
        <w:rPr>
          <w:rFonts w:ascii="Book Antiqua" w:hAnsi="Book Antiqua" w:cs="宋体"/>
          <w:i/>
          <w:iCs/>
          <w:color w:val="000000"/>
          <w:lang w:eastAsia="zh-CN"/>
        </w:rPr>
        <w:t>N Engl J Med</w:t>
      </w:r>
      <w:r w:rsidRPr="0092295B">
        <w:rPr>
          <w:rFonts w:ascii="Book Antiqua" w:hAnsi="Book Antiqua" w:cs="宋体"/>
          <w:color w:val="000000"/>
          <w:lang w:eastAsia="zh-CN"/>
        </w:rPr>
        <w:t> 2008; </w:t>
      </w:r>
      <w:r w:rsidRPr="0092295B">
        <w:rPr>
          <w:rFonts w:ascii="Book Antiqua" w:hAnsi="Book Antiqua" w:cs="宋体"/>
          <w:b/>
          <w:bCs/>
          <w:color w:val="000000"/>
          <w:lang w:eastAsia="zh-CN"/>
        </w:rPr>
        <w:t>358</w:t>
      </w:r>
      <w:r w:rsidRPr="0092295B">
        <w:rPr>
          <w:rFonts w:ascii="Book Antiqua" w:hAnsi="Book Antiqua" w:cs="宋体"/>
          <w:color w:val="000000"/>
          <w:lang w:eastAsia="zh-CN"/>
        </w:rPr>
        <w:t>: 991-998 [PMID: 18256387 DOI: 10.1056/NEJMoa073785]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88 </w:t>
      </w:r>
      <w:r w:rsidRPr="0092295B">
        <w:rPr>
          <w:rFonts w:ascii="Book Antiqua" w:hAnsi="Book Antiqua" w:cs="宋体"/>
          <w:b/>
          <w:bCs/>
          <w:color w:val="000000"/>
          <w:lang w:eastAsia="zh-CN"/>
        </w:rPr>
        <w:t>Pyrc K</w:t>
      </w:r>
      <w:r w:rsidRPr="0092295B">
        <w:rPr>
          <w:rFonts w:ascii="Book Antiqua" w:hAnsi="Book Antiqua" w:cs="宋体"/>
          <w:color w:val="000000"/>
          <w:lang w:eastAsia="zh-CN"/>
        </w:rPr>
        <w:t>, Jebbink MF, Berkhout B, van der Hoek L. Detection of new viruses by VIDISCA. Virus discovery based on cDNA-amplified fragment length polymorphism. </w:t>
      </w:r>
      <w:r w:rsidRPr="0092295B">
        <w:rPr>
          <w:rFonts w:ascii="Book Antiqua" w:hAnsi="Book Antiqua" w:cs="宋体"/>
          <w:i/>
          <w:iCs/>
          <w:color w:val="000000"/>
          <w:lang w:eastAsia="zh-CN"/>
        </w:rPr>
        <w:t>Methods Mol Biol</w:t>
      </w:r>
      <w:r w:rsidRPr="0092295B">
        <w:rPr>
          <w:rFonts w:ascii="Book Antiqua" w:hAnsi="Book Antiqua" w:cs="宋体"/>
          <w:color w:val="000000"/>
          <w:lang w:eastAsia="zh-CN"/>
        </w:rPr>
        <w:t> 2008; </w:t>
      </w:r>
      <w:r w:rsidRPr="0092295B">
        <w:rPr>
          <w:rFonts w:ascii="Book Antiqua" w:hAnsi="Book Antiqua" w:cs="宋体"/>
          <w:b/>
          <w:bCs/>
          <w:color w:val="000000"/>
          <w:lang w:eastAsia="zh-CN"/>
        </w:rPr>
        <w:t>454</w:t>
      </w:r>
      <w:r w:rsidRPr="0092295B">
        <w:rPr>
          <w:rFonts w:ascii="Book Antiqua" w:hAnsi="Book Antiqua" w:cs="宋体"/>
          <w:color w:val="000000"/>
          <w:lang w:eastAsia="zh-CN"/>
        </w:rPr>
        <w:t>: 73-89 [PMID: 19057862 DOI: 10.1007/978-1-59745-181-9_7]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89 </w:t>
      </w:r>
      <w:r w:rsidRPr="0092295B">
        <w:rPr>
          <w:rFonts w:ascii="Book Antiqua" w:hAnsi="Book Antiqua" w:cs="宋体"/>
          <w:b/>
          <w:bCs/>
          <w:color w:val="000000"/>
          <w:lang w:eastAsia="zh-CN"/>
        </w:rPr>
        <w:t>van der Hoek L</w:t>
      </w:r>
      <w:r w:rsidRPr="0092295B">
        <w:rPr>
          <w:rFonts w:ascii="Book Antiqua" w:hAnsi="Book Antiqua" w:cs="宋体"/>
          <w:color w:val="000000"/>
          <w:lang w:eastAsia="zh-CN"/>
        </w:rPr>
        <w:t>, Pyrc K, Jebbink MF, Vermeulen-Oost W, Berkhout RJ, Wolthers KC, Wertheim-van Dillen PM, Kaandorp J, Spaargaren J, Berkhout B. Identification of a new human coronavirus. </w:t>
      </w:r>
      <w:r w:rsidRPr="0092295B">
        <w:rPr>
          <w:rFonts w:ascii="Book Antiqua" w:hAnsi="Book Antiqua" w:cs="宋体"/>
          <w:i/>
          <w:iCs/>
          <w:color w:val="000000"/>
          <w:lang w:eastAsia="zh-CN"/>
        </w:rPr>
        <w:t>Nat Med</w:t>
      </w:r>
      <w:r w:rsidRPr="0092295B">
        <w:rPr>
          <w:rFonts w:ascii="Book Antiqua" w:hAnsi="Book Antiqua" w:cs="宋体"/>
          <w:color w:val="000000"/>
          <w:lang w:eastAsia="zh-CN"/>
        </w:rPr>
        <w:t> 2004; </w:t>
      </w:r>
      <w:r w:rsidRPr="0092295B">
        <w:rPr>
          <w:rFonts w:ascii="Book Antiqua" w:hAnsi="Book Antiqua" w:cs="宋体"/>
          <w:b/>
          <w:bCs/>
          <w:color w:val="000000"/>
          <w:lang w:eastAsia="zh-CN"/>
        </w:rPr>
        <w:t>10</w:t>
      </w:r>
      <w:r w:rsidRPr="0092295B">
        <w:rPr>
          <w:rFonts w:ascii="Book Antiqua" w:hAnsi="Book Antiqua" w:cs="宋体"/>
          <w:color w:val="000000"/>
          <w:lang w:eastAsia="zh-CN"/>
        </w:rPr>
        <w:t>: 368-373 [PMID: 15034574 DOI: 10.1038/nm1024]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90 </w:t>
      </w:r>
      <w:r w:rsidRPr="0092295B">
        <w:rPr>
          <w:rFonts w:ascii="Book Antiqua" w:hAnsi="Book Antiqua" w:cs="宋体"/>
          <w:b/>
          <w:bCs/>
          <w:color w:val="000000"/>
          <w:lang w:eastAsia="zh-CN"/>
        </w:rPr>
        <w:t>de Souza Luna LK</w:t>
      </w:r>
      <w:r w:rsidRPr="0092295B">
        <w:rPr>
          <w:rFonts w:ascii="Book Antiqua" w:hAnsi="Book Antiqua" w:cs="宋体"/>
          <w:color w:val="000000"/>
          <w:lang w:eastAsia="zh-CN"/>
        </w:rPr>
        <w:t>, Baumgarte S, Grywna K, Panning M, Drexler JF, Drosten C. Identification of a contemporary human parechovirus type 1 by VIDISCA and characterisation of its full genome. </w:t>
      </w:r>
      <w:r w:rsidRPr="0092295B">
        <w:rPr>
          <w:rFonts w:ascii="Book Antiqua" w:hAnsi="Book Antiqua" w:cs="宋体"/>
          <w:i/>
          <w:iCs/>
          <w:color w:val="000000"/>
          <w:lang w:eastAsia="zh-CN"/>
        </w:rPr>
        <w:t>Virol J</w:t>
      </w:r>
      <w:r w:rsidRPr="0092295B">
        <w:rPr>
          <w:rFonts w:ascii="Book Antiqua" w:hAnsi="Book Antiqua" w:cs="宋体"/>
          <w:color w:val="000000"/>
          <w:lang w:eastAsia="zh-CN"/>
        </w:rPr>
        <w:t> 2008; </w:t>
      </w:r>
      <w:r w:rsidRPr="0092295B">
        <w:rPr>
          <w:rFonts w:ascii="Book Antiqua" w:hAnsi="Book Antiqua" w:cs="宋体"/>
          <w:b/>
          <w:bCs/>
          <w:color w:val="000000"/>
          <w:lang w:eastAsia="zh-CN"/>
        </w:rPr>
        <w:t>5</w:t>
      </w:r>
      <w:r w:rsidRPr="0092295B">
        <w:rPr>
          <w:rFonts w:ascii="Book Antiqua" w:hAnsi="Book Antiqua" w:cs="宋体"/>
          <w:color w:val="000000"/>
          <w:lang w:eastAsia="zh-CN"/>
        </w:rPr>
        <w:t>: 26 [PMID: 18269761 DOI: 10.1186/1743-422X-5-26]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91 </w:t>
      </w:r>
      <w:r w:rsidRPr="0092295B">
        <w:rPr>
          <w:rFonts w:ascii="Book Antiqua" w:hAnsi="Book Antiqua" w:cs="宋体"/>
          <w:b/>
          <w:bCs/>
          <w:color w:val="000000"/>
          <w:lang w:eastAsia="zh-CN"/>
        </w:rPr>
        <w:t>de Vries M</w:t>
      </w:r>
      <w:r w:rsidRPr="0092295B">
        <w:rPr>
          <w:rFonts w:ascii="Book Antiqua" w:hAnsi="Book Antiqua" w:cs="宋体"/>
          <w:color w:val="000000"/>
          <w:lang w:eastAsia="zh-CN"/>
        </w:rPr>
        <w:t>, Pyrc K, Berkhout R, Vermeulen-Oost W, Dijkman R, Jebbink MF, Bruisten S, Berkhout B, van der Hoek L. Human parechovirus type 1, 3, 4, 5, and 6 detection in picornavirus cultures. </w:t>
      </w:r>
      <w:r w:rsidRPr="0092295B">
        <w:rPr>
          <w:rFonts w:ascii="Book Antiqua" w:hAnsi="Book Antiqua" w:cs="宋体"/>
          <w:i/>
          <w:iCs/>
          <w:color w:val="000000"/>
          <w:lang w:eastAsia="zh-CN"/>
        </w:rPr>
        <w:t>J Clin Microbiol</w:t>
      </w:r>
      <w:r w:rsidRPr="0092295B">
        <w:rPr>
          <w:rFonts w:ascii="Book Antiqua" w:hAnsi="Book Antiqua" w:cs="宋体"/>
          <w:color w:val="000000"/>
          <w:lang w:eastAsia="zh-CN"/>
        </w:rPr>
        <w:t> 2008; </w:t>
      </w:r>
      <w:r w:rsidRPr="0092295B">
        <w:rPr>
          <w:rFonts w:ascii="Book Antiqua" w:hAnsi="Book Antiqua" w:cs="宋体"/>
          <w:b/>
          <w:bCs/>
          <w:color w:val="000000"/>
          <w:lang w:eastAsia="zh-CN"/>
        </w:rPr>
        <w:t>46</w:t>
      </w:r>
      <w:r w:rsidRPr="0092295B">
        <w:rPr>
          <w:rFonts w:ascii="Book Antiqua" w:hAnsi="Book Antiqua" w:cs="宋体"/>
          <w:color w:val="000000"/>
          <w:lang w:eastAsia="zh-CN"/>
        </w:rPr>
        <w:t>: 759-762 [PMID: 18077635 DOI: 10.1128/JCM.02009-07]</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92 </w:t>
      </w:r>
      <w:r w:rsidRPr="0092295B">
        <w:rPr>
          <w:rFonts w:ascii="Book Antiqua" w:hAnsi="Book Antiqua" w:cs="宋体"/>
          <w:b/>
          <w:bCs/>
          <w:color w:val="000000"/>
          <w:lang w:eastAsia="zh-CN"/>
        </w:rPr>
        <w:t>Shaukat S</w:t>
      </w:r>
      <w:r w:rsidRPr="0092295B">
        <w:rPr>
          <w:rFonts w:ascii="Book Antiqua" w:hAnsi="Book Antiqua" w:cs="宋体"/>
          <w:color w:val="000000"/>
          <w:lang w:eastAsia="zh-CN"/>
        </w:rPr>
        <w:t>, Angez M, Alam MM, Jebbink MF, Deijs M, Canuti M, Sharif S, de Vries M, Khurshid A, Mahmood T, van der Hoek L, Zaidi SS. Identification and characterization of unrecognized viruses in stool samples of non-polio acute flaccid paralysis children by simplified VIDISCA. </w:t>
      </w:r>
      <w:r w:rsidRPr="0092295B">
        <w:rPr>
          <w:rFonts w:ascii="Book Antiqua" w:hAnsi="Book Antiqua" w:cs="宋体"/>
          <w:i/>
          <w:iCs/>
          <w:color w:val="000000"/>
          <w:lang w:eastAsia="zh-CN"/>
        </w:rPr>
        <w:t>Virol J</w:t>
      </w:r>
      <w:r w:rsidRPr="0092295B">
        <w:rPr>
          <w:rFonts w:ascii="Book Antiqua" w:hAnsi="Book Antiqua" w:cs="宋体"/>
          <w:color w:val="000000"/>
          <w:lang w:eastAsia="zh-CN"/>
        </w:rPr>
        <w:t> 2014; </w:t>
      </w:r>
      <w:r w:rsidRPr="0092295B">
        <w:rPr>
          <w:rFonts w:ascii="Book Antiqua" w:hAnsi="Book Antiqua" w:cs="宋体"/>
          <w:b/>
          <w:bCs/>
          <w:color w:val="000000"/>
          <w:lang w:eastAsia="zh-CN"/>
        </w:rPr>
        <w:t>11</w:t>
      </w:r>
      <w:r w:rsidRPr="0092295B">
        <w:rPr>
          <w:rFonts w:ascii="Book Antiqua" w:hAnsi="Book Antiqua" w:cs="宋体"/>
          <w:color w:val="000000"/>
          <w:lang w:eastAsia="zh-CN"/>
        </w:rPr>
        <w:t>: 146 [PMID: 25112200 DOI: 10.1186/1743-422X-11-146]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93 </w:t>
      </w:r>
      <w:r w:rsidRPr="0092295B">
        <w:rPr>
          <w:rFonts w:ascii="Book Antiqua" w:hAnsi="Book Antiqua" w:cs="宋体"/>
          <w:b/>
          <w:bCs/>
          <w:color w:val="000000"/>
          <w:lang w:eastAsia="zh-CN"/>
        </w:rPr>
        <w:t>van der Heijden M</w:t>
      </w:r>
      <w:r w:rsidRPr="0092295B">
        <w:rPr>
          <w:rFonts w:ascii="Book Antiqua" w:hAnsi="Book Antiqua" w:cs="宋体"/>
          <w:color w:val="000000"/>
          <w:lang w:eastAsia="zh-CN"/>
        </w:rPr>
        <w:t>, de Vries M, van Steenbeek FG, Favier RP, Deijs M, Brinkhof B, Rothuizen J, van der Hoek L, Penning LC. Sequence-independent VIDISCA-454 technique to discover new viruses in canine livers. </w:t>
      </w:r>
      <w:r w:rsidRPr="0092295B">
        <w:rPr>
          <w:rFonts w:ascii="Book Antiqua" w:hAnsi="Book Antiqua" w:cs="宋体"/>
          <w:i/>
          <w:iCs/>
          <w:color w:val="000000"/>
          <w:lang w:eastAsia="zh-CN"/>
        </w:rPr>
        <w:t>J Virol Methods</w:t>
      </w:r>
      <w:r w:rsidRPr="0092295B">
        <w:rPr>
          <w:rFonts w:ascii="Book Antiqua" w:hAnsi="Book Antiqua" w:cs="宋体"/>
          <w:color w:val="000000"/>
          <w:lang w:eastAsia="zh-CN"/>
        </w:rPr>
        <w:t> 2012; </w:t>
      </w:r>
      <w:r w:rsidRPr="0092295B">
        <w:rPr>
          <w:rFonts w:ascii="Book Antiqua" w:hAnsi="Book Antiqua" w:cs="宋体"/>
          <w:b/>
          <w:bCs/>
          <w:color w:val="000000"/>
          <w:lang w:eastAsia="zh-CN"/>
        </w:rPr>
        <w:t>185</w:t>
      </w:r>
      <w:r w:rsidRPr="0092295B">
        <w:rPr>
          <w:rFonts w:ascii="Book Antiqua" w:hAnsi="Book Antiqua" w:cs="宋体"/>
          <w:color w:val="000000"/>
          <w:lang w:eastAsia="zh-CN"/>
        </w:rPr>
        <w:t>: 152-155 [PMID: 22664180 DOI: 10.1016/j.jviromet.2012.05.019]</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94 </w:t>
      </w:r>
      <w:r w:rsidRPr="0092295B">
        <w:rPr>
          <w:rFonts w:ascii="Book Antiqua" w:hAnsi="Book Antiqua" w:cs="宋体"/>
          <w:b/>
          <w:bCs/>
          <w:color w:val="000000"/>
          <w:lang w:eastAsia="zh-CN"/>
        </w:rPr>
        <w:t>de Vries M</w:t>
      </w:r>
      <w:r w:rsidRPr="0092295B">
        <w:rPr>
          <w:rFonts w:ascii="Book Antiqua" w:hAnsi="Book Antiqua" w:cs="宋体"/>
          <w:color w:val="000000"/>
          <w:lang w:eastAsia="zh-CN"/>
        </w:rPr>
        <w:t>, Deijs M, Canuti M, van Schaik BD, Faria NR, van de Garde MD, Jachimowski LC, Jebbink MF, Jakobs M, Luyf AC, Coenjaerts FE, Claas EC, Molenkamp R, Koekkoek SM, Lammens C, Leus F, Goossens H, Ieven M, Baas F, van der Hoek L. A sensitive assay for virus discovery in respiratory clinical samples.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2011; </w:t>
      </w:r>
      <w:r w:rsidRPr="0092295B">
        <w:rPr>
          <w:rFonts w:ascii="Book Antiqua" w:hAnsi="Book Antiqua" w:cs="宋体"/>
          <w:b/>
          <w:bCs/>
          <w:color w:val="000000"/>
          <w:lang w:eastAsia="zh-CN"/>
        </w:rPr>
        <w:t>6</w:t>
      </w:r>
      <w:r w:rsidRPr="0092295B">
        <w:rPr>
          <w:rFonts w:ascii="Book Antiqua" w:hAnsi="Book Antiqua" w:cs="宋体"/>
          <w:color w:val="000000"/>
          <w:lang w:eastAsia="zh-CN"/>
        </w:rPr>
        <w:t>: e16118 [PMID: 21283679 DOI: 10.1371/journal.pone.0016118]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95 </w:t>
      </w:r>
      <w:r w:rsidRPr="0092295B">
        <w:rPr>
          <w:rFonts w:ascii="Book Antiqua" w:hAnsi="Book Antiqua" w:cs="宋体"/>
          <w:b/>
          <w:bCs/>
          <w:color w:val="000000"/>
          <w:lang w:eastAsia="zh-CN"/>
        </w:rPr>
        <w:t>Meiring TL</w:t>
      </w:r>
      <w:r w:rsidRPr="0092295B">
        <w:rPr>
          <w:rFonts w:ascii="Book Antiqua" w:hAnsi="Book Antiqua" w:cs="宋体"/>
          <w:color w:val="000000"/>
          <w:lang w:eastAsia="zh-CN"/>
        </w:rPr>
        <w:t>, Salimo AT, Coetzee B, Maree HJ, Moodley J, Hitzeroth II, Freeborough MJ, Rybicki EP, Williamson AL. Next-generation sequencing of cervical DNA detects human papillomavirus types not detected by commercial kits. </w:t>
      </w:r>
      <w:r w:rsidRPr="0092295B">
        <w:rPr>
          <w:rFonts w:ascii="Book Antiqua" w:hAnsi="Book Antiqua" w:cs="宋体"/>
          <w:i/>
          <w:iCs/>
          <w:color w:val="000000"/>
          <w:lang w:eastAsia="zh-CN"/>
        </w:rPr>
        <w:t>Virol J</w:t>
      </w:r>
      <w:r w:rsidRPr="0092295B">
        <w:rPr>
          <w:rFonts w:ascii="Book Antiqua" w:hAnsi="Book Antiqua" w:cs="宋体"/>
          <w:color w:val="000000"/>
          <w:lang w:eastAsia="zh-CN"/>
        </w:rPr>
        <w:t> 2012; </w:t>
      </w:r>
      <w:r w:rsidRPr="0092295B">
        <w:rPr>
          <w:rFonts w:ascii="Book Antiqua" w:hAnsi="Book Antiqua" w:cs="宋体"/>
          <w:b/>
          <w:bCs/>
          <w:color w:val="000000"/>
          <w:lang w:eastAsia="zh-CN"/>
        </w:rPr>
        <w:t>9</w:t>
      </w:r>
      <w:r w:rsidRPr="0092295B">
        <w:rPr>
          <w:rFonts w:ascii="Book Antiqua" w:hAnsi="Book Antiqua" w:cs="宋体"/>
          <w:color w:val="000000"/>
          <w:lang w:eastAsia="zh-CN"/>
        </w:rPr>
        <w:t>: 164 [PMID: 22897914 DOI: 10.1186/1743-422X-9-164]</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96 </w:t>
      </w:r>
      <w:r w:rsidRPr="0092295B">
        <w:rPr>
          <w:rFonts w:ascii="Book Antiqua" w:hAnsi="Book Antiqua" w:cs="宋体"/>
          <w:b/>
          <w:bCs/>
          <w:color w:val="000000"/>
          <w:lang w:eastAsia="zh-CN"/>
        </w:rPr>
        <w:t>Sijmons S</w:t>
      </w:r>
      <w:r w:rsidRPr="0092295B">
        <w:rPr>
          <w:rFonts w:ascii="Book Antiqua" w:hAnsi="Book Antiqua" w:cs="宋体"/>
          <w:color w:val="000000"/>
          <w:lang w:eastAsia="zh-CN"/>
        </w:rPr>
        <w:t>, Thys K, Corthout M, Van Damme E, Van Loock M, Bollen S, Baguet S, Aerssens J, Van Ranst M, Maes P. A method enabling high-throughput sequencing of human cytomegalovirus complete genomes from clinical isolates. </w:t>
      </w:r>
      <w:r w:rsidRPr="0092295B">
        <w:rPr>
          <w:rFonts w:ascii="Book Antiqua" w:hAnsi="Book Antiqua" w:cs="宋体"/>
          <w:i/>
          <w:iCs/>
          <w:color w:val="000000"/>
          <w:lang w:eastAsia="zh-CN"/>
        </w:rPr>
        <w:t>PLoS One</w:t>
      </w:r>
      <w:r w:rsidRPr="0092295B">
        <w:rPr>
          <w:rFonts w:ascii="Book Antiqua" w:hAnsi="Book Antiqua" w:cs="宋体"/>
          <w:color w:val="000000"/>
          <w:lang w:eastAsia="zh-CN"/>
        </w:rPr>
        <w:t> 2014; </w:t>
      </w:r>
      <w:r w:rsidRPr="0092295B">
        <w:rPr>
          <w:rFonts w:ascii="Book Antiqua" w:hAnsi="Book Antiqua" w:cs="宋体"/>
          <w:b/>
          <w:bCs/>
          <w:color w:val="000000"/>
          <w:lang w:eastAsia="zh-CN"/>
        </w:rPr>
        <w:t>9</w:t>
      </w:r>
      <w:r w:rsidRPr="0092295B">
        <w:rPr>
          <w:rFonts w:ascii="Book Antiqua" w:hAnsi="Book Antiqua" w:cs="宋体"/>
          <w:color w:val="000000"/>
          <w:lang w:eastAsia="zh-CN"/>
        </w:rPr>
        <w:t>: e95501 [PMID: 24755734 DOI: 10.1371/journal.pone.0095501]</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97 </w:t>
      </w:r>
      <w:r w:rsidRPr="0092295B">
        <w:rPr>
          <w:rFonts w:ascii="Book Antiqua" w:hAnsi="Book Antiqua" w:cs="宋体"/>
          <w:b/>
          <w:bCs/>
          <w:color w:val="000000"/>
          <w:lang w:eastAsia="zh-CN"/>
        </w:rPr>
        <w:t>Kohl C</w:t>
      </w:r>
      <w:r w:rsidRPr="0092295B">
        <w:rPr>
          <w:rFonts w:ascii="Book Antiqua" w:hAnsi="Book Antiqua" w:cs="宋体"/>
          <w:color w:val="000000"/>
          <w:lang w:eastAsia="zh-CN"/>
        </w:rPr>
        <w:t>, Brinkmann A, Dabrowski PW, Radoni</w:t>
      </w:r>
      <w:r w:rsidRPr="0092295B">
        <w:rPr>
          <w:rFonts w:ascii="Book Antiqua" w:eastAsia="MS Mincho" w:hAnsi="Book Antiqua" w:cs="MS Mincho"/>
          <w:color w:val="000000"/>
          <w:lang w:eastAsia="zh-CN"/>
        </w:rPr>
        <w:t>ć</w:t>
      </w:r>
      <w:r w:rsidRPr="0092295B">
        <w:rPr>
          <w:rFonts w:ascii="Book Antiqua" w:hAnsi="Book Antiqua" w:cs="宋体"/>
          <w:color w:val="000000"/>
          <w:lang w:eastAsia="zh-CN"/>
        </w:rPr>
        <w:t xml:space="preserve"> A, Nitsche A, Kurth A. Protocol for metagenomic virus detection in clinical specimens. </w:t>
      </w:r>
      <w:r w:rsidRPr="0092295B">
        <w:rPr>
          <w:rFonts w:ascii="Book Antiqua" w:hAnsi="Book Antiqua" w:cs="宋体"/>
          <w:i/>
          <w:iCs/>
          <w:color w:val="000000"/>
          <w:lang w:eastAsia="zh-CN"/>
        </w:rPr>
        <w:t>Emerg Infect Dis</w:t>
      </w:r>
      <w:r w:rsidRPr="0092295B">
        <w:rPr>
          <w:rFonts w:ascii="Book Antiqua" w:hAnsi="Book Antiqua" w:cs="宋体"/>
          <w:color w:val="000000"/>
          <w:lang w:eastAsia="zh-CN"/>
        </w:rPr>
        <w:t> 2015; </w:t>
      </w:r>
      <w:r w:rsidRPr="0092295B">
        <w:rPr>
          <w:rFonts w:ascii="Book Antiqua" w:hAnsi="Book Antiqua" w:cs="宋体"/>
          <w:b/>
          <w:bCs/>
          <w:color w:val="000000"/>
          <w:lang w:eastAsia="zh-CN"/>
        </w:rPr>
        <w:t>21</w:t>
      </w:r>
      <w:r w:rsidRPr="0092295B">
        <w:rPr>
          <w:rFonts w:ascii="Book Antiqua" w:hAnsi="Book Antiqua" w:cs="宋体"/>
          <w:color w:val="000000"/>
          <w:lang w:eastAsia="zh-CN"/>
        </w:rPr>
        <w:t>: 48-57 [PMID: 25532973 DOI: 10.3201/eid2101.140766]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98 </w:t>
      </w:r>
      <w:r w:rsidRPr="0092295B">
        <w:rPr>
          <w:rFonts w:ascii="Book Antiqua" w:hAnsi="Book Antiqua" w:cs="宋体"/>
          <w:b/>
          <w:bCs/>
          <w:color w:val="000000"/>
          <w:lang w:eastAsia="zh-CN"/>
        </w:rPr>
        <w:t>Bishop-Lilly KA</w:t>
      </w:r>
      <w:r w:rsidRPr="0092295B">
        <w:rPr>
          <w:rFonts w:ascii="Book Antiqua" w:hAnsi="Book Antiqua" w:cs="宋体"/>
          <w:color w:val="000000"/>
          <w:lang w:eastAsia="zh-CN"/>
        </w:rPr>
        <w:t>, Turell MJ, Willner KM, Butani A, Nolan NM, Lentz SM, Akmal A, Mateczun A, Brahmbhatt TN, Sozhamannan S, Whitehouse CA, Read TD. Arbovirus detection in insect vectors by rapid, high-throughput pyrosequencing. </w:t>
      </w:r>
      <w:r w:rsidRPr="0092295B">
        <w:rPr>
          <w:rFonts w:ascii="Book Antiqua" w:hAnsi="Book Antiqua" w:cs="宋体"/>
          <w:i/>
          <w:iCs/>
          <w:color w:val="000000"/>
          <w:lang w:eastAsia="zh-CN"/>
        </w:rPr>
        <w:t>PLoS Negl Trop Dis</w:t>
      </w:r>
      <w:r w:rsidRPr="0092295B">
        <w:rPr>
          <w:rFonts w:ascii="Book Antiqua" w:hAnsi="Book Antiqua" w:cs="宋体"/>
          <w:color w:val="000000"/>
          <w:lang w:eastAsia="zh-CN"/>
        </w:rPr>
        <w:t> 2010; </w:t>
      </w:r>
      <w:r w:rsidRPr="0092295B">
        <w:rPr>
          <w:rFonts w:ascii="Book Antiqua" w:hAnsi="Book Antiqua" w:cs="宋体"/>
          <w:b/>
          <w:bCs/>
          <w:color w:val="000000"/>
          <w:lang w:eastAsia="zh-CN"/>
        </w:rPr>
        <w:t>4</w:t>
      </w:r>
      <w:r w:rsidRPr="0092295B">
        <w:rPr>
          <w:rFonts w:ascii="Book Antiqua" w:hAnsi="Book Antiqua" w:cs="宋体"/>
          <w:color w:val="000000"/>
          <w:lang w:eastAsia="zh-CN"/>
        </w:rPr>
        <w:t>: e878 [PMID: 21085471 DOI: 10.1371/journal.pntd.0000878]</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99 </w:t>
      </w:r>
      <w:r w:rsidRPr="0092295B">
        <w:rPr>
          <w:rFonts w:ascii="Book Antiqua" w:hAnsi="Book Antiqua" w:cs="宋体"/>
          <w:b/>
          <w:bCs/>
          <w:color w:val="000000"/>
          <w:lang w:eastAsia="zh-CN"/>
        </w:rPr>
        <w:t>Quan PL</w:t>
      </w:r>
      <w:r w:rsidRPr="0092295B">
        <w:rPr>
          <w:rFonts w:ascii="Book Antiqua" w:hAnsi="Book Antiqua" w:cs="宋体"/>
          <w:color w:val="000000"/>
          <w:lang w:eastAsia="zh-CN"/>
        </w:rPr>
        <w:t>, Firth C, Street C, Henriquez JA, Petrosov A, Tashmukhamedova A, Hutchison SK, Egholm M, Osinubi MO, Niezgoda M, Ogunkoya AB, Briese T, Rupprecht CE, Lipkin WI. Identification of a severe acute respiratory syndrome coronavirus-like virus in a leaf-nosed bat in Nigeria. </w:t>
      </w:r>
      <w:r w:rsidRPr="0092295B">
        <w:rPr>
          <w:rFonts w:ascii="Book Antiqua" w:hAnsi="Book Antiqua" w:cs="宋体"/>
          <w:i/>
          <w:iCs/>
          <w:color w:val="000000"/>
          <w:lang w:eastAsia="zh-CN"/>
        </w:rPr>
        <w:t>MBio</w:t>
      </w:r>
      <w:r w:rsidRPr="0092295B">
        <w:rPr>
          <w:rFonts w:ascii="Book Antiqua" w:hAnsi="Book Antiqua" w:cs="宋体"/>
          <w:color w:val="000000"/>
          <w:lang w:eastAsia="zh-CN"/>
        </w:rPr>
        <w:t> 2010; </w:t>
      </w:r>
      <w:r w:rsidRPr="0092295B">
        <w:rPr>
          <w:rFonts w:ascii="Book Antiqua" w:hAnsi="Book Antiqua" w:cs="宋体"/>
          <w:b/>
          <w:bCs/>
          <w:color w:val="000000"/>
          <w:lang w:eastAsia="zh-CN"/>
        </w:rPr>
        <w:t>1</w:t>
      </w:r>
      <w:r w:rsidRPr="0092295B">
        <w:rPr>
          <w:rFonts w:ascii="Book Antiqua" w:hAnsi="Book Antiqua" w:cs="宋体"/>
          <w:color w:val="000000"/>
          <w:lang w:eastAsia="zh-CN"/>
        </w:rPr>
        <w:t>: [PMID: 21063474 DOI: 10.1128/mBio.00208-10]</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100 </w:t>
      </w:r>
      <w:r w:rsidRPr="0092295B">
        <w:rPr>
          <w:rFonts w:ascii="Book Antiqua" w:hAnsi="Book Antiqua" w:cs="宋体"/>
          <w:b/>
          <w:bCs/>
          <w:color w:val="000000"/>
          <w:lang w:eastAsia="zh-CN"/>
        </w:rPr>
        <w:t>Benson DA</w:t>
      </w:r>
      <w:r w:rsidRPr="0092295B">
        <w:rPr>
          <w:rFonts w:ascii="Book Antiqua" w:hAnsi="Book Antiqua" w:cs="宋体"/>
          <w:color w:val="000000"/>
          <w:lang w:eastAsia="zh-CN"/>
        </w:rPr>
        <w:t>, Cavanaugh M, Clark K, Karsch-Mizrachi I, Lipman DJ, Ostell J, Sayers EW. GenBank. </w:t>
      </w:r>
      <w:r w:rsidRPr="0092295B">
        <w:rPr>
          <w:rFonts w:ascii="Book Antiqua" w:hAnsi="Book Antiqua" w:cs="宋体"/>
          <w:i/>
          <w:iCs/>
          <w:color w:val="000000"/>
          <w:lang w:eastAsia="zh-CN"/>
        </w:rPr>
        <w:t>Nucleic Acids Res</w:t>
      </w:r>
      <w:r w:rsidRPr="0092295B">
        <w:rPr>
          <w:rFonts w:ascii="Book Antiqua" w:hAnsi="Book Antiqua" w:cs="宋体"/>
          <w:color w:val="000000"/>
          <w:lang w:eastAsia="zh-CN"/>
        </w:rPr>
        <w:t> 2013; </w:t>
      </w:r>
      <w:r w:rsidRPr="0092295B">
        <w:rPr>
          <w:rFonts w:ascii="Book Antiqua" w:hAnsi="Book Antiqua" w:cs="宋体"/>
          <w:b/>
          <w:bCs/>
          <w:color w:val="000000"/>
          <w:lang w:eastAsia="zh-CN"/>
        </w:rPr>
        <w:t>41</w:t>
      </w:r>
      <w:r w:rsidRPr="0092295B">
        <w:rPr>
          <w:rFonts w:ascii="Book Antiqua" w:hAnsi="Book Antiqua" w:cs="宋体"/>
          <w:color w:val="000000"/>
          <w:lang w:eastAsia="zh-CN"/>
        </w:rPr>
        <w:t>: D36-D42 [PMID: 23193287 DOI: 10.1093/nar/gks1195]</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101 </w:t>
      </w:r>
      <w:r w:rsidRPr="0092295B">
        <w:rPr>
          <w:rFonts w:ascii="Book Antiqua" w:hAnsi="Book Antiqua" w:cs="宋体"/>
          <w:b/>
          <w:bCs/>
          <w:color w:val="000000"/>
          <w:lang w:eastAsia="zh-CN"/>
        </w:rPr>
        <w:t>Pop M</w:t>
      </w:r>
      <w:r w:rsidRPr="0092295B">
        <w:rPr>
          <w:rFonts w:ascii="Book Antiqua" w:hAnsi="Book Antiqua" w:cs="宋体"/>
          <w:color w:val="000000"/>
          <w:lang w:eastAsia="zh-CN"/>
        </w:rPr>
        <w:t>, Salzberg SL. Bioinformatics challenges of new sequencing technology. </w:t>
      </w:r>
      <w:r w:rsidRPr="0092295B">
        <w:rPr>
          <w:rFonts w:ascii="Book Antiqua" w:hAnsi="Book Antiqua" w:cs="宋体"/>
          <w:i/>
          <w:iCs/>
          <w:color w:val="000000"/>
          <w:lang w:eastAsia="zh-CN"/>
        </w:rPr>
        <w:t>Trends Genet</w:t>
      </w:r>
      <w:r w:rsidRPr="0092295B">
        <w:rPr>
          <w:rFonts w:ascii="Book Antiqua" w:hAnsi="Book Antiqua" w:cs="宋体"/>
          <w:color w:val="000000"/>
          <w:lang w:eastAsia="zh-CN"/>
        </w:rPr>
        <w:t> 2008; </w:t>
      </w:r>
      <w:r w:rsidRPr="0092295B">
        <w:rPr>
          <w:rFonts w:ascii="Book Antiqua" w:hAnsi="Book Antiqua" w:cs="宋体"/>
          <w:b/>
          <w:bCs/>
          <w:color w:val="000000"/>
          <w:lang w:eastAsia="zh-CN"/>
        </w:rPr>
        <w:t>24</w:t>
      </w:r>
      <w:r w:rsidRPr="0092295B">
        <w:rPr>
          <w:rFonts w:ascii="Book Antiqua" w:hAnsi="Book Antiqua" w:cs="宋体"/>
          <w:color w:val="000000"/>
          <w:lang w:eastAsia="zh-CN"/>
        </w:rPr>
        <w:t>: 142-149 [PMID: 18262676 DOI: 10.1016/j.tig.2007.12.006]</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102 </w:t>
      </w:r>
      <w:r w:rsidRPr="0092295B">
        <w:rPr>
          <w:rFonts w:ascii="Book Antiqua" w:hAnsi="Book Antiqua" w:cs="宋体"/>
          <w:b/>
          <w:bCs/>
          <w:color w:val="000000"/>
          <w:lang w:eastAsia="zh-CN"/>
        </w:rPr>
        <w:t>Henson J</w:t>
      </w:r>
      <w:r w:rsidRPr="0092295B">
        <w:rPr>
          <w:rFonts w:ascii="Book Antiqua" w:hAnsi="Book Antiqua" w:cs="宋体"/>
          <w:color w:val="000000"/>
          <w:lang w:eastAsia="zh-CN"/>
        </w:rPr>
        <w:t>, Tischler G, Ning Z. Next-generation sequencing and large genome assemblies. </w:t>
      </w:r>
      <w:r w:rsidRPr="0092295B">
        <w:rPr>
          <w:rFonts w:ascii="Book Antiqua" w:hAnsi="Book Antiqua" w:cs="宋体"/>
          <w:i/>
          <w:iCs/>
          <w:color w:val="000000"/>
          <w:lang w:eastAsia="zh-CN"/>
        </w:rPr>
        <w:t>Pharmacogenomics</w:t>
      </w:r>
      <w:r w:rsidRPr="0092295B">
        <w:rPr>
          <w:rFonts w:ascii="Book Antiqua" w:hAnsi="Book Antiqua" w:cs="宋体"/>
          <w:color w:val="000000"/>
          <w:lang w:eastAsia="zh-CN"/>
        </w:rPr>
        <w:t> 2012; </w:t>
      </w:r>
      <w:r w:rsidRPr="0092295B">
        <w:rPr>
          <w:rFonts w:ascii="Book Antiqua" w:hAnsi="Book Antiqua" w:cs="宋体"/>
          <w:b/>
          <w:bCs/>
          <w:color w:val="000000"/>
          <w:lang w:eastAsia="zh-CN"/>
        </w:rPr>
        <w:t>13</w:t>
      </w:r>
      <w:r w:rsidRPr="0092295B">
        <w:rPr>
          <w:rFonts w:ascii="Book Antiqua" w:hAnsi="Book Antiqua" w:cs="宋体"/>
          <w:color w:val="000000"/>
          <w:lang w:eastAsia="zh-CN"/>
        </w:rPr>
        <w:t>: 901-915 [PMID: 22676195 DOI: 10.2217/pgs.12.72]</w:t>
      </w:r>
    </w:p>
    <w:p w:rsidR="0092295B" w:rsidRP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103 </w:t>
      </w:r>
      <w:r w:rsidRPr="0092295B">
        <w:rPr>
          <w:rFonts w:ascii="Book Antiqua" w:hAnsi="Book Antiqua" w:cs="宋体"/>
          <w:b/>
          <w:bCs/>
          <w:color w:val="000000"/>
          <w:lang w:eastAsia="zh-CN"/>
        </w:rPr>
        <w:t>Sharma D</w:t>
      </w:r>
      <w:r w:rsidRPr="0092295B">
        <w:rPr>
          <w:rFonts w:ascii="Book Antiqua" w:hAnsi="Book Antiqua" w:cs="宋体"/>
          <w:color w:val="000000"/>
          <w:lang w:eastAsia="zh-CN"/>
        </w:rPr>
        <w:t>, Priyadarshini P, Vrati S. Unraveling the web of viroinformatics: computational tools and databases in virus research. </w:t>
      </w:r>
      <w:r w:rsidRPr="0092295B">
        <w:rPr>
          <w:rFonts w:ascii="Book Antiqua" w:hAnsi="Book Antiqua" w:cs="宋体"/>
          <w:i/>
          <w:iCs/>
          <w:color w:val="000000"/>
          <w:lang w:eastAsia="zh-CN"/>
        </w:rPr>
        <w:t>J Virol</w:t>
      </w:r>
      <w:r w:rsidRPr="0092295B">
        <w:rPr>
          <w:rFonts w:ascii="Book Antiqua" w:hAnsi="Book Antiqua" w:cs="宋体"/>
          <w:color w:val="000000"/>
          <w:lang w:eastAsia="zh-CN"/>
        </w:rPr>
        <w:t> 2015; </w:t>
      </w:r>
      <w:r w:rsidRPr="0092295B">
        <w:rPr>
          <w:rFonts w:ascii="Book Antiqua" w:hAnsi="Book Antiqua" w:cs="宋体"/>
          <w:b/>
          <w:bCs/>
          <w:color w:val="000000"/>
          <w:lang w:eastAsia="zh-CN"/>
        </w:rPr>
        <w:t>89</w:t>
      </w:r>
      <w:r w:rsidRPr="0092295B">
        <w:rPr>
          <w:rFonts w:ascii="Book Antiqua" w:hAnsi="Book Antiqua" w:cs="宋体"/>
          <w:color w:val="000000"/>
          <w:lang w:eastAsia="zh-CN"/>
        </w:rPr>
        <w:t>: 1489-1501 [PMID: 25428870 DOI: 10.1128/JVI.02027-14]</w:t>
      </w:r>
    </w:p>
    <w:p w:rsidR="0092295B" w:rsidRDefault="0092295B" w:rsidP="0092295B">
      <w:pPr>
        <w:spacing w:line="360" w:lineRule="auto"/>
        <w:jc w:val="both"/>
        <w:rPr>
          <w:rFonts w:ascii="Book Antiqua" w:hAnsi="Book Antiqua" w:cs="宋体"/>
          <w:color w:val="000000"/>
          <w:lang w:eastAsia="zh-CN"/>
        </w:rPr>
      </w:pPr>
      <w:r w:rsidRPr="0092295B">
        <w:rPr>
          <w:rFonts w:ascii="Book Antiqua" w:hAnsi="Book Antiqua" w:cs="宋体"/>
          <w:color w:val="000000"/>
          <w:lang w:eastAsia="zh-CN"/>
        </w:rPr>
        <w:t>104 </w:t>
      </w:r>
      <w:r w:rsidRPr="0092295B">
        <w:rPr>
          <w:rFonts w:ascii="Book Antiqua" w:hAnsi="Book Antiqua" w:cs="宋体"/>
          <w:b/>
          <w:bCs/>
          <w:color w:val="000000"/>
          <w:lang w:eastAsia="zh-CN"/>
        </w:rPr>
        <w:t>Altschul SF</w:t>
      </w:r>
      <w:r w:rsidRPr="0092295B">
        <w:rPr>
          <w:rFonts w:ascii="Book Antiqua" w:hAnsi="Book Antiqua" w:cs="宋体"/>
          <w:color w:val="000000"/>
          <w:lang w:eastAsia="zh-CN"/>
        </w:rPr>
        <w:t>, Gish W, Miller W, Myers EW, Lipman DJ. Basic local alignment search tool. </w:t>
      </w:r>
      <w:r w:rsidRPr="0092295B">
        <w:rPr>
          <w:rFonts w:ascii="Book Antiqua" w:hAnsi="Book Antiqua" w:cs="宋体"/>
          <w:i/>
          <w:iCs/>
          <w:color w:val="000000"/>
          <w:lang w:eastAsia="zh-CN"/>
        </w:rPr>
        <w:t>J Mol Biol</w:t>
      </w:r>
      <w:r w:rsidRPr="0092295B">
        <w:rPr>
          <w:rFonts w:ascii="Book Antiqua" w:hAnsi="Book Antiqua" w:cs="宋体"/>
          <w:color w:val="000000"/>
          <w:lang w:eastAsia="zh-CN"/>
        </w:rPr>
        <w:t> 1990; </w:t>
      </w:r>
      <w:r w:rsidRPr="0092295B">
        <w:rPr>
          <w:rFonts w:ascii="Book Antiqua" w:hAnsi="Book Antiqua" w:cs="宋体"/>
          <w:b/>
          <w:bCs/>
          <w:color w:val="000000"/>
          <w:lang w:eastAsia="zh-CN"/>
        </w:rPr>
        <w:t>215</w:t>
      </w:r>
      <w:r w:rsidRPr="0092295B">
        <w:rPr>
          <w:rFonts w:ascii="Book Antiqua" w:hAnsi="Book Antiqua" w:cs="宋体"/>
          <w:color w:val="000000"/>
          <w:lang w:eastAsia="zh-CN"/>
        </w:rPr>
        <w:t>: 403-410 [PMID: 2231712 DOI: 10.1016/S0022-2836(05)80360-2]</w:t>
      </w:r>
    </w:p>
    <w:p w:rsidR="0003179E" w:rsidRDefault="0003179E" w:rsidP="0092295B">
      <w:pPr>
        <w:spacing w:line="360" w:lineRule="auto"/>
        <w:jc w:val="both"/>
        <w:rPr>
          <w:rFonts w:ascii="Book Antiqua" w:hAnsi="Book Antiqua" w:cs="宋体"/>
          <w:color w:val="000000"/>
          <w:lang w:eastAsia="zh-CN"/>
        </w:rPr>
      </w:pPr>
    </w:p>
    <w:p w:rsidR="0003179E" w:rsidRDefault="0003179E" w:rsidP="0003179E">
      <w:pPr>
        <w:wordWrap w:val="0"/>
        <w:spacing w:line="360" w:lineRule="auto"/>
        <w:jc w:val="right"/>
        <w:rPr>
          <w:rFonts w:ascii="Book Antiqua" w:hAnsi="Book Antiqua"/>
          <w:szCs w:val="21"/>
          <w:lang w:eastAsia="zh-CN"/>
        </w:rPr>
      </w:pPr>
      <w:r w:rsidRPr="007738C4">
        <w:rPr>
          <w:rFonts w:ascii="Book Antiqua" w:hAnsi="Book Antiqua"/>
          <w:b/>
          <w:szCs w:val="21"/>
        </w:rPr>
        <w:t>P-</w:t>
      </w:r>
      <w:r>
        <w:rPr>
          <w:rFonts w:ascii="Book Antiqua" w:hAnsi="Book Antiqua" w:hint="eastAsia"/>
          <w:b/>
          <w:szCs w:val="21"/>
        </w:rPr>
        <w:t xml:space="preserve"> </w:t>
      </w:r>
      <w:r w:rsidRPr="007738C4">
        <w:rPr>
          <w:rFonts w:ascii="Book Antiqua" w:hAnsi="Book Antiqua"/>
          <w:b/>
          <w:szCs w:val="21"/>
        </w:rPr>
        <w:t>Reviewer</w:t>
      </w:r>
      <w:r>
        <w:rPr>
          <w:rFonts w:ascii="Book Antiqua" w:hAnsi="Book Antiqua"/>
          <w:b/>
          <w:szCs w:val="21"/>
        </w:rPr>
        <w:t>:</w:t>
      </w:r>
      <w:r w:rsidRPr="007738C4">
        <w:rPr>
          <w:rFonts w:ascii="Book Antiqua" w:hAnsi="Book Antiqua" w:hint="eastAsia"/>
          <w:b/>
          <w:szCs w:val="21"/>
        </w:rPr>
        <w:t xml:space="preserve"> </w:t>
      </w:r>
      <w:r w:rsidRPr="0003179E">
        <w:rPr>
          <w:rFonts w:ascii="Book Antiqua" w:hAnsi="Book Antiqua"/>
          <w:szCs w:val="21"/>
          <w:lang w:eastAsia="zh-CN"/>
        </w:rPr>
        <w:t>Chen</w:t>
      </w:r>
      <w:r>
        <w:rPr>
          <w:rFonts w:ascii="Book Antiqua" w:hAnsi="Book Antiqua" w:hint="eastAsia"/>
          <w:szCs w:val="21"/>
          <w:lang w:eastAsia="zh-CN"/>
        </w:rPr>
        <w:t xml:space="preserve"> </w:t>
      </w:r>
      <w:r w:rsidRPr="0003179E">
        <w:rPr>
          <w:rFonts w:ascii="Book Antiqua" w:hAnsi="Book Antiqua"/>
          <w:szCs w:val="21"/>
          <w:lang w:eastAsia="zh-CN"/>
        </w:rPr>
        <w:t>Y</w:t>
      </w:r>
      <w:r w:rsidRPr="0003179E">
        <w:rPr>
          <w:rFonts w:ascii="Book Antiqua" w:hAnsi="Book Antiqua" w:hint="eastAsia"/>
          <w:szCs w:val="21"/>
          <w:lang w:eastAsia="zh-CN"/>
        </w:rPr>
        <w:t xml:space="preserve">D, </w:t>
      </w:r>
      <w:r w:rsidRPr="0003179E">
        <w:rPr>
          <w:rFonts w:ascii="Book Antiqua" w:hAnsi="Book Antiqua"/>
          <w:szCs w:val="21"/>
          <w:lang w:eastAsia="zh-CN"/>
        </w:rPr>
        <w:t>Demonacos</w:t>
      </w:r>
      <w:r>
        <w:rPr>
          <w:rFonts w:ascii="Book Antiqua" w:hAnsi="Book Antiqua" w:hint="eastAsia"/>
          <w:szCs w:val="21"/>
          <w:lang w:eastAsia="zh-CN"/>
        </w:rPr>
        <w:t xml:space="preserve"> </w:t>
      </w:r>
      <w:r w:rsidRPr="0003179E">
        <w:rPr>
          <w:rFonts w:ascii="Book Antiqua" w:hAnsi="Book Antiqua"/>
          <w:szCs w:val="21"/>
          <w:lang w:eastAsia="zh-CN"/>
        </w:rPr>
        <w:t>C</w:t>
      </w:r>
      <w:r w:rsidRPr="0003179E">
        <w:rPr>
          <w:rFonts w:ascii="Book Antiqua" w:hAnsi="Book Antiqua" w:hint="eastAsia"/>
          <w:szCs w:val="21"/>
          <w:lang w:eastAsia="zh-CN"/>
        </w:rPr>
        <w:t xml:space="preserve">, </w:t>
      </w:r>
      <w:r w:rsidRPr="0003179E">
        <w:rPr>
          <w:rFonts w:ascii="Book Antiqua" w:hAnsi="Book Antiqua"/>
          <w:szCs w:val="21"/>
          <w:lang w:eastAsia="zh-CN"/>
        </w:rPr>
        <w:t>Qiu</w:t>
      </w:r>
      <w:r>
        <w:rPr>
          <w:rFonts w:ascii="Book Antiqua" w:hAnsi="Book Antiqua" w:hint="eastAsia"/>
          <w:szCs w:val="21"/>
          <w:lang w:eastAsia="zh-CN"/>
        </w:rPr>
        <w:t xml:space="preserve"> </w:t>
      </w:r>
      <w:r w:rsidRPr="0003179E">
        <w:rPr>
          <w:rFonts w:ascii="Book Antiqua" w:hAnsi="Book Antiqua"/>
          <w:szCs w:val="21"/>
          <w:lang w:eastAsia="zh-CN"/>
        </w:rPr>
        <w:t>H</w:t>
      </w:r>
      <w:r w:rsidRPr="0003179E">
        <w:rPr>
          <w:rFonts w:ascii="Book Antiqua" w:hAnsi="Book Antiqua" w:hint="eastAsia"/>
          <w:szCs w:val="21"/>
          <w:lang w:eastAsia="zh-CN"/>
        </w:rPr>
        <w:t xml:space="preserve">J </w:t>
      </w:r>
      <w:r w:rsidRPr="007738C4">
        <w:rPr>
          <w:rFonts w:ascii="Book Antiqua" w:hAnsi="Book Antiqua"/>
          <w:b/>
          <w:szCs w:val="21"/>
        </w:rPr>
        <w:t>S-</w:t>
      </w:r>
      <w:r>
        <w:rPr>
          <w:rFonts w:ascii="Book Antiqua" w:hAnsi="Book Antiqua" w:hint="eastAsia"/>
          <w:b/>
          <w:szCs w:val="21"/>
        </w:rPr>
        <w:t xml:space="preserve"> </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Song XX</w:t>
      </w:r>
      <w:r w:rsidRPr="007738C4">
        <w:rPr>
          <w:rFonts w:ascii="Book Antiqua" w:hAnsi="Book Antiqua" w:hint="eastAsia"/>
          <w:szCs w:val="21"/>
        </w:rPr>
        <w:t xml:space="preserve"> </w:t>
      </w:r>
    </w:p>
    <w:p w:rsidR="0003179E" w:rsidRPr="0092295B" w:rsidRDefault="0003179E" w:rsidP="0003179E">
      <w:pPr>
        <w:spacing w:line="360" w:lineRule="auto"/>
        <w:jc w:val="right"/>
        <w:rPr>
          <w:rFonts w:ascii="Book Antiqua" w:hAnsi="Book Antiqua" w:cs="宋体"/>
          <w:color w:val="000000"/>
          <w:lang w:eastAsia="zh-CN"/>
        </w:rPr>
      </w:pPr>
      <w:r w:rsidRPr="007738C4">
        <w:rPr>
          <w:rFonts w:ascii="Book Antiqua" w:hAnsi="Book Antiqua"/>
          <w:b/>
          <w:szCs w:val="21"/>
        </w:rPr>
        <w:t>L</w:t>
      </w:r>
      <w:r w:rsidRPr="007738C4">
        <w:rPr>
          <w:rFonts w:ascii="Book Antiqua" w:hAnsi="Book Antiqua" w:hint="eastAsia"/>
          <w:b/>
          <w:szCs w:val="21"/>
        </w:rPr>
        <w:t>-</w:t>
      </w:r>
      <w:r>
        <w:rPr>
          <w:rFonts w:ascii="Book Antiqua" w:hAnsi="Book Antiqua" w:hint="eastAsia"/>
          <w:b/>
          <w:szCs w:val="21"/>
        </w:rPr>
        <w:t xml:space="preserve"> </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Pr>
          <w:rFonts w:ascii="Book Antiqua" w:hAnsi="Book Antiqua" w:hint="eastAsia"/>
          <w:b/>
          <w:szCs w:val="21"/>
        </w:rPr>
        <w:t xml:space="preserve"> </w:t>
      </w:r>
      <w:r w:rsidRPr="007738C4">
        <w:rPr>
          <w:rFonts w:ascii="Book Antiqua" w:hAnsi="Book Antiqua"/>
          <w:b/>
          <w:szCs w:val="21"/>
        </w:rPr>
        <w:t>Editor</w:t>
      </w:r>
      <w:r>
        <w:rPr>
          <w:rFonts w:ascii="Book Antiqua" w:hAnsi="Book Antiqua"/>
          <w:b/>
          <w:szCs w:val="21"/>
        </w:rPr>
        <w:t>:</w:t>
      </w:r>
    </w:p>
    <w:p w:rsidR="001967AC" w:rsidRPr="0012116D" w:rsidRDefault="001967AC" w:rsidP="0012116D">
      <w:pPr>
        <w:autoSpaceDE w:val="0"/>
        <w:autoSpaceDN w:val="0"/>
        <w:adjustRightInd w:val="0"/>
        <w:spacing w:line="360" w:lineRule="auto"/>
        <w:jc w:val="both"/>
        <w:rPr>
          <w:rFonts w:ascii="Book Antiqua" w:hAnsi="Book Antiqua"/>
          <w:b/>
        </w:rPr>
      </w:pPr>
      <w:r w:rsidRPr="0012116D">
        <w:rPr>
          <w:rFonts w:ascii="Book Antiqua" w:hAnsi="Book Antiqua"/>
          <w:b/>
        </w:rPr>
        <w:br w:type="page"/>
      </w:r>
      <w:r w:rsidR="009357A5">
        <w:rPr>
          <w:rFonts w:ascii="Book Antiqua" w:hAnsi="Book Antiqua"/>
          <w:b/>
          <w:noProof/>
        </w:rPr>
        <w:drawing>
          <wp:inline distT="0" distB="0" distL="0" distR="0">
            <wp:extent cx="2976880" cy="3966210"/>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80" cy="3966210"/>
                    </a:xfrm>
                    <a:prstGeom prst="rect">
                      <a:avLst/>
                    </a:prstGeom>
                    <a:noFill/>
                    <a:ln>
                      <a:noFill/>
                    </a:ln>
                  </pic:spPr>
                </pic:pic>
              </a:graphicData>
            </a:graphic>
          </wp:inline>
        </w:drawing>
      </w:r>
    </w:p>
    <w:p w:rsidR="001967AC" w:rsidRPr="0012116D" w:rsidRDefault="001967AC" w:rsidP="0012116D">
      <w:pPr>
        <w:pStyle w:val="Default"/>
        <w:spacing w:line="360" w:lineRule="auto"/>
        <w:jc w:val="both"/>
        <w:rPr>
          <w:rFonts w:ascii="Book Antiqua" w:hAnsi="Book Antiqua"/>
          <w:color w:val="auto"/>
        </w:rPr>
      </w:pPr>
      <w:r w:rsidRPr="0012116D">
        <w:rPr>
          <w:rFonts w:ascii="Book Antiqua" w:hAnsi="Book Antiqua"/>
          <w:b/>
          <w:color w:val="auto"/>
        </w:rPr>
        <w:t xml:space="preserve">Figure 1 </w:t>
      </w:r>
      <w:r w:rsidRPr="0092295B">
        <w:rPr>
          <w:rFonts w:ascii="Book Antiqua" w:hAnsi="Book Antiqua"/>
          <w:b/>
          <w:color w:val="auto"/>
        </w:rPr>
        <w:t xml:space="preserve">Diagramatic representation of main steps of clinical virus discovery by </w:t>
      </w:r>
      <w:r w:rsidR="0092295B" w:rsidRPr="0092295B">
        <w:rPr>
          <w:rFonts w:ascii="Book Antiqua" w:hAnsi="Book Antiqua"/>
          <w:b/>
          <w:bCs/>
          <w:lang w:eastAsia="zh-CN"/>
        </w:rPr>
        <w:t>n</w:t>
      </w:r>
      <w:r w:rsidR="0092295B" w:rsidRPr="0092295B">
        <w:rPr>
          <w:rFonts w:ascii="Book Antiqua" w:hAnsi="Book Antiqua"/>
          <w:b/>
          <w:bCs/>
        </w:rPr>
        <w:t>ext</w:t>
      </w:r>
      <w:r w:rsidR="0092295B" w:rsidRPr="0092295B">
        <w:rPr>
          <w:rFonts w:ascii="Book Antiqua" w:hAnsi="Book Antiqua"/>
          <w:b/>
          <w:bCs/>
          <w:lang w:eastAsia="zh-CN"/>
        </w:rPr>
        <w:t>-g</w:t>
      </w:r>
      <w:r w:rsidR="0092295B" w:rsidRPr="0092295B">
        <w:rPr>
          <w:rFonts w:ascii="Book Antiqua" w:hAnsi="Book Antiqua"/>
          <w:b/>
          <w:bCs/>
        </w:rPr>
        <w:t xml:space="preserve">eneration </w:t>
      </w:r>
      <w:r w:rsidR="0092295B" w:rsidRPr="0092295B">
        <w:rPr>
          <w:rFonts w:ascii="Book Antiqua" w:hAnsi="Book Antiqua"/>
          <w:b/>
          <w:bCs/>
          <w:lang w:eastAsia="zh-CN"/>
        </w:rPr>
        <w:t>s</w:t>
      </w:r>
      <w:r w:rsidR="0092295B" w:rsidRPr="0092295B">
        <w:rPr>
          <w:rFonts w:ascii="Book Antiqua" w:hAnsi="Book Antiqua"/>
          <w:b/>
          <w:bCs/>
        </w:rPr>
        <w:t>equencers</w:t>
      </w:r>
      <w:r w:rsidRPr="0092295B">
        <w:rPr>
          <w:rFonts w:ascii="Book Antiqua" w:hAnsi="Book Antiqua"/>
          <w:b/>
          <w:color w:val="auto"/>
        </w:rPr>
        <w:t xml:space="preserve"> based technologies.</w:t>
      </w:r>
    </w:p>
    <w:p w:rsidR="001967AC" w:rsidRDefault="001967AC" w:rsidP="0012116D">
      <w:pPr>
        <w:pStyle w:val="Default"/>
        <w:spacing w:line="360" w:lineRule="auto"/>
        <w:jc w:val="both"/>
        <w:rPr>
          <w:rFonts w:ascii="Book Antiqua" w:hAnsi="Book Antiqua"/>
          <w:color w:val="auto"/>
          <w:lang w:eastAsia="zh-CN"/>
        </w:rPr>
      </w:pPr>
    </w:p>
    <w:p w:rsidR="0092295B" w:rsidRDefault="009357A5" w:rsidP="0012116D">
      <w:pPr>
        <w:pStyle w:val="Default"/>
        <w:spacing w:line="360" w:lineRule="auto"/>
        <w:jc w:val="both"/>
        <w:rPr>
          <w:rFonts w:ascii="Book Antiqua" w:hAnsi="Book Antiqua"/>
          <w:color w:val="auto"/>
          <w:lang w:eastAsia="zh-CN"/>
        </w:rPr>
      </w:pPr>
      <w:r>
        <w:rPr>
          <w:rFonts w:ascii="Book Antiqua" w:hAnsi="Book Antiqua"/>
          <w:noProof/>
          <w:color w:val="auto"/>
        </w:rPr>
        <w:drawing>
          <wp:inline distT="0" distB="0" distL="0" distR="0">
            <wp:extent cx="1871345" cy="2487930"/>
            <wp:effectExtent l="0" t="0" r="8255" b="1270"/>
            <wp:docPr id="2" name="Picture 2" descr="Figure 2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2487930"/>
                    </a:xfrm>
                    <a:prstGeom prst="rect">
                      <a:avLst/>
                    </a:prstGeom>
                    <a:noFill/>
                    <a:ln>
                      <a:noFill/>
                    </a:ln>
                  </pic:spPr>
                </pic:pic>
              </a:graphicData>
            </a:graphic>
          </wp:inline>
        </w:drawing>
      </w:r>
    </w:p>
    <w:p w:rsidR="00B3265B" w:rsidRDefault="00B3265B" w:rsidP="0012116D">
      <w:pPr>
        <w:pStyle w:val="Default"/>
        <w:spacing w:line="360" w:lineRule="auto"/>
        <w:jc w:val="both"/>
        <w:rPr>
          <w:rFonts w:ascii="Book Antiqua" w:hAnsi="Book Antiqua"/>
          <w:color w:val="auto"/>
          <w:lang w:eastAsia="zh-CN"/>
        </w:rPr>
      </w:pPr>
      <w:r>
        <w:rPr>
          <w:rFonts w:ascii="Book Antiqua" w:hAnsi="Book Antiqua" w:hint="eastAsia"/>
          <w:color w:val="auto"/>
          <w:lang w:eastAsia="zh-CN"/>
        </w:rPr>
        <w:t>A</w:t>
      </w:r>
    </w:p>
    <w:p w:rsidR="00B3265B" w:rsidRDefault="00B3265B" w:rsidP="0012116D">
      <w:pPr>
        <w:pStyle w:val="Default"/>
        <w:spacing w:line="360" w:lineRule="auto"/>
        <w:jc w:val="both"/>
        <w:rPr>
          <w:rFonts w:ascii="Book Antiqua" w:hAnsi="Book Antiqua"/>
          <w:color w:val="auto"/>
          <w:lang w:eastAsia="zh-CN"/>
        </w:rPr>
      </w:pPr>
    </w:p>
    <w:p w:rsidR="00B3265B" w:rsidRDefault="009357A5" w:rsidP="0012116D">
      <w:pPr>
        <w:pStyle w:val="Default"/>
        <w:spacing w:line="360" w:lineRule="auto"/>
        <w:jc w:val="both"/>
        <w:rPr>
          <w:rFonts w:ascii="Book Antiqua" w:hAnsi="Book Antiqua"/>
          <w:color w:val="auto"/>
          <w:lang w:eastAsia="zh-CN"/>
        </w:rPr>
      </w:pPr>
      <w:r>
        <w:rPr>
          <w:rFonts w:ascii="Book Antiqua" w:hAnsi="Book Antiqua"/>
          <w:noProof/>
          <w:color w:val="auto"/>
        </w:rPr>
        <w:drawing>
          <wp:inline distT="0" distB="0" distL="0" distR="0">
            <wp:extent cx="2360295" cy="3147060"/>
            <wp:effectExtent l="0" t="0" r="1905" b="2540"/>
            <wp:docPr id="3" name="Picture 3" descr="Figure 2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3147060"/>
                    </a:xfrm>
                    <a:prstGeom prst="rect">
                      <a:avLst/>
                    </a:prstGeom>
                    <a:noFill/>
                    <a:ln>
                      <a:noFill/>
                    </a:ln>
                  </pic:spPr>
                </pic:pic>
              </a:graphicData>
            </a:graphic>
          </wp:inline>
        </w:drawing>
      </w:r>
    </w:p>
    <w:p w:rsidR="00B3265B" w:rsidRDefault="00B3265B" w:rsidP="0012116D">
      <w:pPr>
        <w:pStyle w:val="Default"/>
        <w:spacing w:line="360" w:lineRule="auto"/>
        <w:jc w:val="both"/>
        <w:rPr>
          <w:rFonts w:ascii="Book Antiqua" w:hAnsi="Book Antiqua"/>
          <w:color w:val="auto"/>
          <w:lang w:eastAsia="zh-CN"/>
        </w:rPr>
      </w:pPr>
      <w:r>
        <w:rPr>
          <w:rFonts w:ascii="Book Antiqua" w:hAnsi="Book Antiqua" w:hint="eastAsia"/>
          <w:color w:val="auto"/>
          <w:lang w:eastAsia="zh-CN"/>
        </w:rPr>
        <w:t>B</w:t>
      </w:r>
    </w:p>
    <w:p w:rsidR="00B3265B" w:rsidRDefault="00B3265B" w:rsidP="0012116D">
      <w:pPr>
        <w:pStyle w:val="Default"/>
        <w:spacing w:line="360" w:lineRule="auto"/>
        <w:jc w:val="both"/>
        <w:rPr>
          <w:rFonts w:ascii="Book Antiqua" w:hAnsi="Book Antiqua"/>
          <w:color w:val="auto"/>
          <w:lang w:eastAsia="zh-CN"/>
        </w:rPr>
      </w:pPr>
    </w:p>
    <w:p w:rsidR="00B3265B" w:rsidRDefault="009357A5" w:rsidP="0012116D">
      <w:pPr>
        <w:pStyle w:val="Default"/>
        <w:spacing w:line="360" w:lineRule="auto"/>
        <w:jc w:val="both"/>
        <w:rPr>
          <w:rFonts w:ascii="Book Antiqua" w:hAnsi="Book Antiqua"/>
          <w:color w:val="auto"/>
          <w:lang w:eastAsia="zh-CN"/>
        </w:rPr>
      </w:pPr>
      <w:r>
        <w:rPr>
          <w:rFonts w:ascii="Book Antiqua" w:hAnsi="Book Antiqua"/>
          <w:noProof/>
          <w:color w:val="auto"/>
        </w:rPr>
        <w:drawing>
          <wp:inline distT="0" distB="0" distL="0" distR="0">
            <wp:extent cx="2371090" cy="3179445"/>
            <wp:effectExtent l="0" t="0" r="0" b="0"/>
            <wp:docPr id="4" name="Picture 4" descr="Figure 2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090" cy="3179445"/>
                    </a:xfrm>
                    <a:prstGeom prst="rect">
                      <a:avLst/>
                    </a:prstGeom>
                    <a:noFill/>
                    <a:ln>
                      <a:noFill/>
                    </a:ln>
                  </pic:spPr>
                </pic:pic>
              </a:graphicData>
            </a:graphic>
          </wp:inline>
        </w:drawing>
      </w:r>
    </w:p>
    <w:p w:rsidR="00B3265B" w:rsidRPr="0012116D" w:rsidRDefault="00B3265B" w:rsidP="0012116D">
      <w:pPr>
        <w:pStyle w:val="Default"/>
        <w:spacing w:line="360" w:lineRule="auto"/>
        <w:jc w:val="both"/>
        <w:rPr>
          <w:rFonts w:ascii="Book Antiqua" w:hAnsi="Book Antiqua"/>
          <w:color w:val="auto"/>
          <w:lang w:eastAsia="zh-CN"/>
        </w:rPr>
      </w:pPr>
      <w:r>
        <w:rPr>
          <w:rFonts w:ascii="Book Antiqua" w:hAnsi="Book Antiqua" w:hint="eastAsia"/>
          <w:color w:val="auto"/>
          <w:lang w:eastAsia="zh-CN"/>
        </w:rPr>
        <w:t>C</w:t>
      </w:r>
    </w:p>
    <w:p w:rsidR="001967AC" w:rsidRPr="00B3265B" w:rsidRDefault="00B3265B" w:rsidP="00B3265B">
      <w:pPr>
        <w:pStyle w:val="Default"/>
        <w:spacing w:line="360" w:lineRule="auto"/>
        <w:jc w:val="both"/>
        <w:rPr>
          <w:rFonts w:ascii="Book Antiqua" w:hAnsi="Book Antiqua"/>
          <w:bCs/>
          <w:color w:val="auto"/>
        </w:rPr>
      </w:pPr>
      <w:r>
        <w:rPr>
          <w:rFonts w:ascii="Book Antiqua" w:hAnsi="Book Antiqua"/>
          <w:b/>
          <w:bCs/>
          <w:color w:val="auto"/>
        </w:rPr>
        <w:t>Figure 2</w:t>
      </w:r>
      <w:r>
        <w:rPr>
          <w:rFonts w:ascii="Book Antiqua" w:hAnsi="Book Antiqua" w:hint="eastAsia"/>
          <w:b/>
          <w:bCs/>
          <w:color w:val="auto"/>
          <w:lang w:eastAsia="zh-CN"/>
        </w:rPr>
        <w:t xml:space="preserve"> </w:t>
      </w:r>
      <w:r w:rsidR="001967AC" w:rsidRPr="0012116D">
        <w:rPr>
          <w:rFonts w:ascii="Book Antiqua" w:hAnsi="Book Antiqua"/>
          <w:b/>
          <w:bCs/>
          <w:color w:val="auto"/>
        </w:rPr>
        <w:t xml:space="preserve">Different virus nucleic acid enrichment techniques. </w:t>
      </w:r>
      <w:r w:rsidRPr="00B3265B">
        <w:rPr>
          <w:rFonts w:ascii="Book Antiqua" w:hAnsi="Book Antiqua" w:hint="eastAsia"/>
          <w:bCs/>
          <w:color w:val="auto"/>
          <w:lang w:eastAsia="zh-CN"/>
        </w:rPr>
        <w:t xml:space="preserve">A: </w:t>
      </w:r>
      <w:r w:rsidRPr="0012116D">
        <w:rPr>
          <w:rFonts w:ascii="Book Antiqua" w:hAnsi="Book Antiqua"/>
        </w:rPr>
        <w:t>Sequence-independent single-primer amplification</w:t>
      </w:r>
      <w:r w:rsidR="001967AC" w:rsidRPr="00B3265B">
        <w:rPr>
          <w:rFonts w:ascii="Book Antiqua" w:hAnsi="Book Antiqua"/>
          <w:color w:val="auto"/>
        </w:rPr>
        <w:t xml:space="preserve">. Initially viral RNA and ssDNA is transcribed into complementary DNA (cDNA) using </w:t>
      </w:r>
      <w:r w:rsidRPr="00B3265B">
        <w:rPr>
          <w:rFonts w:ascii="Book Antiqua" w:hAnsi="Book Antiqua"/>
          <w:color w:val="auto"/>
        </w:rPr>
        <w:t>reverse transcr</w:t>
      </w:r>
      <w:r w:rsidR="001967AC" w:rsidRPr="00B3265B">
        <w:rPr>
          <w:rFonts w:ascii="Book Antiqua" w:hAnsi="Book Antiqua"/>
          <w:color w:val="auto"/>
        </w:rPr>
        <w:t xml:space="preserve">iptase (RT) and DNA Pol I respectively, with the help of tagged-primers having defined sequence at the 5’ end while random nucleotides at the 3’ end. Subsequently, second strand synthesis is performed using DNA Pol I (Klenow) to make the cDNA double stranded (dsDNA). Now all the nuceic acids present in the reaction are dsDNA fragments have tagged sequence at their ends. Finally, anchored dsDNA is amplified with primers annealing to the adapter specific sequences, PCR product are checked and ready for analysis through cloning-sequencing or direct sequencting through </w:t>
      </w:r>
      <w:r w:rsidRPr="0012116D">
        <w:rPr>
          <w:rFonts w:ascii="Book Antiqua" w:hAnsi="Book Antiqua"/>
          <w:bCs/>
          <w:lang w:eastAsia="zh-CN"/>
        </w:rPr>
        <w:t>n</w:t>
      </w:r>
      <w:r w:rsidRPr="0012116D">
        <w:rPr>
          <w:rFonts w:ascii="Book Antiqua" w:hAnsi="Book Antiqua"/>
          <w:bCs/>
        </w:rPr>
        <w:t>ext</w:t>
      </w:r>
      <w:r w:rsidRPr="0012116D">
        <w:rPr>
          <w:rFonts w:ascii="Book Antiqua" w:hAnsi="Book Antiqua"/>
          <w:bCs/>
          <w:lang w:eastAsia="zh-CN"/>
        </w:rPr>
        <w:t>-g</w:t>
      </w:r>
      <w:r w:rsidRPr="0012116D">
        <w:rPr>
          <w:rFonts w:ascii="Book Antiqua" w:hAnsi="Book Antiqua"/>
          <w:bCs/>
        </w:rPr>
        <w:t xml:space="preserve">eneration </w:t>
      </w:r>
      <w:r w:rsidRPr="0012116D">
        <w:rPr>
          <w:rFonts w:ascii="Book Antiqua" w:hAnsi="Book Antiqua"/>
          <w:bCs/>
          <w:lang w:eastAsia="zh-CN"/>
        </w:rPr>
        <w:t>s</w:t>
      </w:r>
      <w:r w:rsidRPr="0012116D">
        <w:rPr>
          <w:rFonts w:ascii="Book Antiqua" w:hAnsi="Book Antiqua"/>
          <w:bCs/>
        </w:rPr>
        <w:t>equencers (NGS)</w:t>
      </w:r>
      <w:r w:rsidRPr="00B3265B">
        <w:rPr>
          <w:rFonts w:ascii="Book Antiqua" w:hAnsi="Book Antiqua" w:hint="eastAsia"/>
          <w:color w:val="auto"/>
          <w:lang w:eastAsia="zh-CN"/>
        </w:rPr>
        <w:t xml:space="preserve">; B: </w:t>
      </w:r>
      <w:r w:rsidRPr="0012116D">
        <w:rPr>
          <w:rFonts w:ascii="Book Antiqua" w:hAnsi="Book Antiqua"/>
          <w:lang w:eastAsia="zh-CN"/>
        </w:rPr>
        <w:t>V</w:t>
      </w:r>
      <w:r w:rsidRPr="0012116D">
        <w:rPr>
          <w:rFonts w:ascii="Book Antiqua" w:hAnsi="Book Antiqua"/>
        </w:rPr>
        <w:t>irus discovery based on cDNA-AFLP</w:t>
      </w:r>
      <w:r w:rsidR="001967AC" w:rsidRPr="00B3265B">
        <w:rPr>
          <w:rFonts w:ascii="Book Antiqua" w:hAnsi="Book Antiqua"/>
          <w:bCs/>
          <w:color w:val="auto"/>
        </w:rPr>
        <w:t xml:space="preserve">. </w:t>
      </w:r>
      <w:r w:rsidR="001967AC" w:rsidRPr="00B3265B">
        <w:rPr>
          <w:rFonts w:ascii="Book Antiqua" w:hAnsi="Book Antiqua"/>
          <w:color w:val="auto"/>
        </w:rPr>
        <w:t xml:space="preserve">Initially viral RNA is reverse transcribed into complementary DNA (cDNA) using </w:t>
      </w:r>
      <w:r>
        <w:rPr>
          <w:rFonts w:ascii="Book Antiqua" w:hAnsi="Book Antiqua"/>
          <w:color w:val="auto"/>
        </w:rPr>
        <w:t>RT</w:t>
      </w:r>
      <w:r w:rsidR="001967AC" w:rsidRPr="00B3265B">
        <w:rPr>
          <w:rFonts w:ascii="Book Antiqua" w:hAnsi="Book Antiqua"/>
          <w:color w:val="auto"/>
        </w:rPr>
        <w:t xml:space="preserve"> and random primers. Subsequently, second strand synthesis is performed using DNA Pol I (Klenow) to make the cDNA double stranded (dsDNA). In this step, other viral single stranded DNA (ssDNA) viral is also converted to dsDNA. Now all the nuceic acids present in the reaction are dsDNA. In the next step dsDNA are digested with a set of frequent cutter restriction endonucleases, which produce asymmetric cuts. Now specially designed matching anchor-adapters are ligated ends of the restriction fragments using DNA Ligase. Finally, anchored dsDNA is amplified with primers annealing to the adapter specific sequences, PCR product are checked and ready for analysis through cloning-sequencing or direct sequencing through NGS</w:t>
      </w:r>
      <w:r w:rsidRPr="00B3265B">
        <w:rPr>
          <w:rFonts w:ascii="Book Antiqua" w:hAnsi="Book Antiqua" w:hint="eastAsia"/>
          <w:color w:val="auto"/>
          <w:lang w:eastAsia="zh-CN"/>
        </w:rPr>
        <w:t xml:space="preserve">; C: </w:t>
      </w:r>
      <w:r w:rsidRPr="0012116D">
        <w:rPr>
          <w:rFonts w:ascii="Book Antiqua" w:hAnsi="Book Antiqua"/>
          <w:lang w:eastAsia="zh-CN"/>
        </w:rPr>
        <w:t>R</w:t>
      </w:r>
      <w:r w:rsidRPr="0012116D">
        <w:rPr>
          <w:rFonts w:ascii="Book Antiqua" w:hAnsi="Book Antiqua"/>
        </w:rPr>
        <w:t xml:space="preserve">olling </w:t>
      </w:r>
      <w:r w:rsidRPr="0012116D">
        <w:rPr>
          <w:rFonts w:ascii="Book Antiqua" w:hAnsi="Book Antiqua"/>
          <w:lang w:eastAsia="zh-CN"/>
        </w:rPr>
        <w:t>c</w:t>
      </w:r>
      <w:r w:rsidRPr="0012116D">
        <w:rPr>
          <w:rFonts w:ascii="Book Antiqua" w:hAnsi="Book Antiqua"/>
        </w:rPr>
        <w:t xml:space="preserve">ircle </w:t>
      </w:r>
      <w:r w:rsidRPr="0012116D">
        <w:rPr>
          <w:rFonts w:ascii="Book Antiqua" w:hAnsi="Book Antiqua"/>
          <w:lang w:eastAsia="zh-CN"/>
        </w:rPr>
        <w:t>a</w:t>
      </w:r>
      <w:r w:rsidRPr="0012116D">
        <w:rPr>
          <w:rFonts w:ascii="Book Antiqua" w:hAnsi="Book Antiqua"/>
        </w:rPr>
        <w:t>mplification</w:t>
      </w:r>
      <w:r w:rsidR="001967AC" w:rsidRPr="00B3265B">
        <w:rPr>
          <w:rFonts w:ascii="Book Antiqua" w:hAnsi="Book Antiqua"/>
          <w:bCs/>
          <w:color w:val="auto"/>
        </w:rPr>
        <w:t xml:space="preserve">. </w:t>
      </w:r>
      <w:r w:rsidR="001967AC" w:rsidRPr="00B3265B">
        <w:rPr>
          <w:rFonts w:ascii="Book Antiqua" w:hAnsi="Book Antiqua"/>
          <w:color w:val="auto"/>
        </w:rPr>
        <w:t>Amplification of multiply primed single stranded circular viral genomes. 3’-exonuclease resistant primers randomly bind the genome and are elongated by the Phi29 polymerase. The growing strand subsequently displaces the preceding strand of the DNA, making the strand available for binding of random primers and further elongation. This cyclic displacement and elongation leads to a highly branched structure of growing DNA, wh</w:t>
      </w:r>
      <w:r>
        <w:rPr>
          <w:rFonts w:ascii="Book Antiqua" w:hAnsi="Book Antiqua"/>
          <w:color w:val="auto"/>
        </w:rPr>
        <w:t>ich is linear in topology.</w:t>
      </w:r>
      <w:r w:rsidR="001967AC" w:rsidRPr="00B3265B">
        <w:rPr>
          <w:rFonts w:ascii="Book Antiqua" w:hAnsi="Book Antiqua"/>
          <w:color w:val="auto"/>
        </w:rPr>
        <w:t xml:space="preserve"> </w:t>
      </w:r>
      <w:r w:rsidRPr="0012116D">
        <w:rPr>
          <w:rFonts w:ascii="Book Antiqua" w:hAnsi="Book Antiqua"/>
          <w:lang w:eastAsia="zh-CN"/>
        </w:rPr>
        <w:t>R</w:t>
      </w:r>
      <w:r w:rsidRPr="0012116D">
        <w:rPr>
          <w:rFonts w:ascii="Book Antiqua" w:hAnsi="Book Antiqua"/>
        </w:rPr>
        <w:t xml:space="preserve">olling </w:t>
      </w:r>
      <w:r w:rsidRPr="0012116D">
        <w:rPr>
          <w:rFonts w:ascii="Book Antiqua" w:hAnsi="Book Antiqua"/>
          <w:lang w:eastAsia="zh-CN"/>
        </w:rPr>
        <w:t>c</w:t>
      </w:r>
      <w:r w:rsidRPr="0012116D">
        <w:rPr>
          <w:rFonts w:ascii="Book Antiqua" w:hAnsi="Book Antiqua"/>
        </w:rPr>
        <w:t xml:space="preserve">ircle </w:t>
      </w:r>
      <w:r w:rsidRPr="0012116D">
        <w:rPr>
          <w:rFonts w:ascii="Book Antiqua" w:hAnsi="Book Antiqua"/>
          <w:lang w:eastAsia="zh-CN"/>
        </w:rPr>
        <w:t>a</w:t>
      </w:r>
      <w:r w:rsidRPr="0012116D">
        <w:rPr>
          <w:rFonts w:ascii="Book Antiqua" w:hAnsi="Book Antiqua"/>
        </w:rPr>
        <w:t>mplification</w:t>
      </w:r>
      <w:r w:rsidR="001967AC" w:rsidRPr="00B3265B">
        <w:rPr>
          <w:rFonts w:ascii="Book Antiqua" w:hAnsi="Book Antiqua"/>
          <w:color w:val="auto"/>
        </w:rPr>
        <w:t xml:space="preserve"> has the capability to specifically enrich the circular ssDNA genomes in an environment of other genetic materials, and could then be characterized by NGS.</w:t>
      </w:r>
    </w:p>
    <w:p w:rsidR="001967AC" w:rsidRPr="0012116D" w:rsidRDefault="001967AC" w:rsidP="0012116D">
      <w:pPr>
        <w:pStyle w:val="Default"/>
        <w:spacing w:line="360" w:lineRule="auto"/>
        <w:jc w:val="both"/>
        <w:rPr>
          <w:rFonts w:ascii="Book Antiqua" w:hAnsi="Book Antiqua"/>
          <w:b/>
          <w:bCs/>
          <w:color w:val="auto"/>
        </w:rPr>
      </w:pPr>
    </w:p>
    <w:p w:rsidR="001967AC" w:rsidRPr="0012116D" w:rsidRDefault="001967AC" w:rsidP="0012116D">
      <w:pPr>
        <w:pStyle w:val="Default"/>
        <w:spacing w:line="360" w:lineRule="auto"/>
        <w:jc w:val="both"/>
        <w:rPr>
          <w:rFonts w:ascii="Book Antiqua" w:hAnsi="Book Antiqua"/>
          <w:b/>
          <w:bCs/>
          <w:color w:val="auto"/>
        </w:rPr>
      </w:pPr>
    </w:p>
    <w:p w:rsidR="001967AC" w:rsidRPr="0012116D" w:rsidRDefault="001967AC" w:rsidP="0012116D">
      <w:pPr>
        <w:pStyle w:val="Default"/>
        <w:spacing w:line="360" w:lineRule="auto"/>
        <w:jc w:val="both"/>
        <w:rPr>
          <w:rFonts w:ascii="Book Antiqua" w:hAnsi="Book Antiqua"/>
          <w:b/>
          <w:bCs/>
          <w:color w:val="auto"/>
        </w:rPr>
        <w:sectPr w:rsidR="001967AC" w:rsidRPr="0012116D" w:rsidSect="00555A68">
          <w:footerReference w:type="default" r:id="rId14"/>
          <w:pgSz w:w="12240" w:h="15840" w:code="1"/>
          <w:pgMar w:top="1440" w:right="1440" w:bottom="1080" w:left="1800" w:header="720" w:footer="720" w:gutter="0"/>
          <w:cols w:space="720"/>
          <w:docGrid w:linePitch="360"/>
        </w:sectPr>
      </w:pPr>
    </w:p>
    <w:p w:rsidR="001967AC" w:rsidRPr="0012116D" w:rsidRDefault="001967AC" w:rsidP="0012116D">
      <w:pPr>
        <w:spacing w:line="360" w:lineRule="auto"/>
        <w:jc w:val="both"/>
        <w:rPr>
          <w:rFonts w:ascii="Book Antiqua" w:hAnsi="Book Antiqua"/>
          <w:lang w:eastAsia="zh-CN"/>
        </w:rPr>
      </w:pPr>
      <w:r w:rsidRPr="0012116D">
        <w:rPr>
          <w:rFonts w:ascii="Book Antiqua" w:hAnsi="Book Antiqua"/>
          <w:b/>
        </w:rPr>
        <w:t>Table 1</w:t>
      </w:r>
      <w:r w:rsidRPr="0012116D">
        <w:rPr>
          <w:rFonts w:ascii="Book Antiqua" w:hAnsi="Book Antiqua"/>
        </w:rPr>
        <w:t xml:space="preserve"> </w:t>
      </w:r>
      <w:r w:rsidRPr="00B3265B">
        <w:rPr>
          <w:rFonts w:ascii="Book Antiqua" w:hAnsi="Book Antiqua"/>
          <w:b/>
        </w:rPr>
        <w:t>A comparative evaluation of the different virus discovery approaches showing advantages and dis</w:t>
      </w:r>
      <w:r w:rsidR="00B3265B" w:rsidRPr="00B3265B">
        <w:rPr>
          <w:rFonts w:ascii="Book Antiqua" w:hAnsi="Book Antiqua"/>
          <w:b/>
        </w:rPr>
        <w:t>advantages associated with them</w:t>
      </w:r>
    </w:p>
    <w:p w:rsidR="001967AC" w:rsidRPr="0012116D" w:rsidRDefault="001967AC" w:rsidP="0012116D">
      <w:pPr>
        <w:pStyle w:val="Default"/>
        <w:spacing w:line="360" w:lineRule="auto"/>
        <w:jc w:val="both"/>
        <w:rPr>
          <w:rFonts w:ascii="Book Antiqua" w:hAnsi="Book Antiqua"/>
          <w:b/>
          <w:bCs/>
          <w:color w:val="auto"/>
        </w:rPr>
      </w:pPr>
    </w:p>
    <w:tbl>
      <w:tblPr>
        <w:tblpPr w:leftFromText="180" w:rightFromText="180" w:vertAnchor="page" w:horzAnchor="page" w:tblpX="829" w:tblpY="252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2674"/>
        <w:gridCol w:w="2853"/>
        <w:gridCol w:w="2773"/>
        <w:gridCol w:w="2641"/>
      </w:tblGrid>
      <w:tr w:rsidR="0012116D" w:rsidRPr="0012116D">
        <w:trPr>
          <w:trHeight w:val="710"/>
        </w:trPr>
        <w:tc>
          <w:tcPr>
            <w:tcW w:w="2988" w:type="dxa"/>
          </w:tcPr>
          <w:p w:rsidR="001967AC" w:rsidRPr="0012116D" w:rsidRDefault="001967AC" w:rsidP="0012116D">
            <w:pPr>
              <w:spacing w:line="360" w:lineRule="auto"/>
              <w:jc w:val="both"/>
              <w:rPr>
                <w:rFonts w:ascii="Book Antiqua" w:hAnsi="Book Antiqua"/>
              </w:rPr>
            </w:pPr>
          </w:p>
        </w:tc>
        <w:tc>
          <w:tcPr>
            <w:tcW w:w="2700" w:type="dxa"/>
          </w:tcPr>
          <w:p w:rsidR="001967AC" w:rsidRPr="0012116D" w:rsidRDefault="001967AC" w:rsidP="0012116D">
            <w:pPr>
              <w:spacing w:line="360" w:lineRule="auto"/>
              <w:jc w:val="both"/>
              <w:rPr>
                <w:rFonts w:ascii="Book Antiqua" w:hAnsi="Book Antiqua"/>
                <w:b/>
              </w:rPr>
            </w:pPr>
            <w:r w:rsidRPr="0012116D">
              <w:rPr>
                <w:rFonts w:ascii="Book Antiqua" w:hAnsi="Book Antiqua"/>
                <w:b/>
              </w:rPr>
              <w:t>Classical approaches</w:t>
            </w:r>
          </w:p>
          <w:p w:rsidR="001967AC" w:rsidRPr="0012116D" w:rsidRDefault="001967AC" w:rsidP="00B3265B">
            <w:pPr>
              <w:spacing w:line="360" w:lineRule="auto"/>
              <w:jc w:val="both"/>
              <w:rPr>
                <w:rFonts w:ascii="Book Antiqua" w:hAnsi="Book Antiqua"/>
                <w:b/>
              </w:rPr>
            </w:pPr>
            <w:r w:rsidRPr="0012116D">
              <w:rPr>
                <w:rFonts w:ascii="Book Antiqua" w:hAnsi="Book Antiqua"/>
                <w:b/>
              </w:rPr>
              <w:t xml:space="preserve">(Cell culture </w:t>
            </w:r>
            <w:r w:rsidR="00B3265B">
              <w:rPr>
                <w:rFonts w:ascii="Book Antiqua" w:hAnsi="Book Antiqua" w:hint="eastAsia"/>
                <w:b/>
                <w:lang w:eastAsia="zh-CN"/>
              </w:rPr>
              <w:t>and</w:t>
            </w:r>
            <w:r w:rsidRPr="0012116D">
              <w:rPr>
                <w:rFonts w:ascii="Book Antiqua" w:hAnsi="Book Antiqua"/>
                <w:b/>
              </w:rPr>
              <w:t xml:space="preserve"> Infection based) </w:t>
            </w:r>
          </w:p>
        </w:tc>
        <w:tc>
          <w:tcPr>
            <w:tcW w:w="2880" w:type="dxa"/>
          </w:tcPr>
          <w:p w:rsidR="001967AC" w:rsidRPr="0012116D" w:rsidRDefault="001967AC" w:rsidP="0012116D">
            <w:pPr>
              <w:spacing w:line="360" w:lineRule="auto"/>
              <w:jc w:val="both"/>
              <w:rPr>
                <w:rFonts w:ascii="Book Antiqua" w:hAnsi="Book Antiqua"/>
                <w:b/>
              </w:rPr>
            </w:pPr>
            <w:r w:rsidRPr="0012116D">
              <w:rPr>
                <w:rFonts w:ascii="Book Antiqua" w:hAnsi="Book Antiqua"/>
                <w:b/>
              </w:rPr>
              <w:t>Nucleic acid sequence-dependent amplification approaches</w:t>
            </w:r>
          </w:p>
        </w:tc>
        <w:tc>
          <w:tcPr>
            <w:tcW w:w="2790" w:type="dxa"/>
          </w:tcPr>
          <w:p w:rsidR="001967AC" w:rsidRPr="0012116D" w:rsidRDefault="001967AC" w:rsidP="0012116D">
            <w:pPr>
              <w:spacing w:line="360" w:lineRule="auto"/>
              <w:jc w:val="both"/>
              <w:rPr>
                <w:rFonts w:ascii="Book Antiqua" w:hAnsi="Book Antiqua"/>
                <w:b/>
              </w:rPr>
            </w:pPr>
            <w:r w:rsidRPr="0012116D">
              <w:rPr>
                <w:rFonts w:ascii="Book Antiqua" w:hAnsi="Book Antiqua"/>
                <w:b/>
              </w:rPr>
              <w:t xml:space="preserve">Nucleic acid sequence-independent amplification approaches </w:t>
            </w:r>
          </w:p>
        </w:tc>
        <w:tc>
          <w:tcPr>
            <w:tcW w:w="2430" w:type="dxa"/>
          </w:tcPr>
          <w:p w:rsidR="001967AC" w:rsidRPr="0012116D" w:rsidRDefault="00B3265B" w:rsidP="0012116D">
            <w:pPr>
              <w:spacing w:line="360" w:lineRule="auto"/>
              <w:jc w:val="both"/>
              <w:rPr>
                <w:rFonts w:ascii="Book Antiqua" w:hAnsi="Book Antiqua"/>
                <w:b/>
              </w:rPr>
            </w:pPr>
            <w:r w:rsidRPr="00B3265B">
              <w:rPr>
                <w:rFonts w:ascii="Book Antiqua" w:hAnsi="Book Antiqua"/>
                <w:b/>
                <w:bCs/>
                <w:lang w:eastAsia="zh-CN"/>
              </w:rPr>
              <w:t>N</w:t>
            </w:r>
            <w:r w:rsidRPr="00B3265B">
              <w:rPr>
                <w:rFonts w:ascii="Book Antiqua" w:hAnsi="Book Antiqua"/>
                <w:b/>
                <w:bCs/>
              </w:rPr>
              <w:t>ext</w:t>
            </w:r>
            <w:r w:rsidRPr="00B3265B">
              <w:rPr>
                <w:rFonts w:ascii="Book Antiqua" w:hAnsi="Book Antiqua"/>
                <w:b/>
                <w:bCs/>
                <w:lang w:eastAsia="zh-CN"/>
              </w:rPr>
              <w:t>-g</w:t>
            </w:r>
            <w:r w:rsidRPr="00B3265B">
              <w:rPr>
                <w:rFonts w:ascii="Book Antiqua" w:hAnsi="Book Antiqua"/>
                <w:b/>
                <w:bCs/>
              </w:rPr>
              <w:t xml:space="preserve">eneration </w:t>
            </w:r>
            <w:r w:rsidRPr="00B3265B">
              <w:rPr>
                <w:rFonts w:ascii="Book Antiqua" w:hAnsi="Book Antiqua"/>
                <w:b/>
                <w:bCs/>
                <w:lang w:eastAsia="zh-CN"/>
              </w:rPr>
              <w:t>s</w:t>
            </w:r>
            <w:r w:rsidRPr="00B3265B">
              <w:rPr>
                <w:rFonts w:ascii="Book Antiqua" w:hAnsi="Book Antiqua"/>
                <w:b/>
                <w:bCs/>
              </w:rPr>
              <w:t>equencers</w:t>
            </w:r>
            <w:r w:rsidR="001967AC" w:rsidRPr="00B3265B">
              <w:rPr>
                <w:rFonts w:ascii="Book Antiqua" w:hAnsi="Book Antiqua"/>
                <w:b/>
              </w:rPr>
              <w:t xml:space="preserve">-based metagenomic </w:t>
            </w:r>
            <w:r w:rsidR="001967AC" w:rsidRPr="0012116D">
              <w:rPr>
                <w:rFonts w:ascii="Book Antiqua" w:hAnsi="Book Antiqua"/>
                <w:b/>
              </w:rPr>
              <w:t xml:space="preserve">approaches </w:t>
            </w:r>
          </w:p>
        </w:tc>
      </w:tr>
      <w:tr w:rsidR="0012116D" w:rsidRPr="0012116D">
        <w:trPr>
          <w:trHeight w:val="53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Requirement of </w:t>
            </w:r>
          </w:p>
          <w:p w:rsidR="001967AC" w:rsidRPr="0012116D" w:rsidRDefault="001967AC" w:rsidP="0012116D">
            <w:pPr>
              <w:spacing w:line="360" w:lineRule="auto"/>
              <w:jc w:val="both"/>
              <w:rPr>
                <w:rFonts w:ascii="Book Antiqua" w:hAnsi="Book Antiqua"/>
              </w:rPr>
            </w:pPr>
            <w:r w:rsidRPr="0012116D">
              <w:rPr>
                <w:rFonts w:ascii="Book Antiqua" w:hAnsi="Book Antiqua"/>
              </w:rPr>
              <w:t xml:space="preserve">cell culture systems </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 required for virus particle enrichment</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required</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required</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required</w:t>
            </w:r>
          </w:p>
        </w:tc>
      </w:tr>
      <w:tr w:rsidR="0012116D" w:rsidRPr="0012116D">
        <w:trPr>
          <w:trHeight w:val="53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Information about the cytopathic effects of the virus</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 could be achieved through cell changes</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 information could be achieved</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 information could be achieved</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 information could be achieved</w:t>
            </w:r>
          </w:p>
        </w:tc>
      </w:tr>
      <w:tr w:rsidR="0012116D" w:rsidRPr="0012116D">
        <w:trPr>
          <w:trHeight w:val="89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Requirement of special equipments for purification</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 Ultracentrifuge/high speed centrifuges, density gradient is required for preparing pure virus</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necessary, semi pure preparations obtained through low speed centrifuges are suitable</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necessary, semi pure preparations obtained through low speed centrifuges are suitable</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necessary, semi pure preparations obtained through low speed centrifuges are suitable</w:t>
            </w:r>
          </w:p>
        </w:tc>
      </w:tr>
      <w:tr w:rsidR="0012116D" w:rsidRPr="0012116D">
        <w:trPr>
          <w:trHeight w:val="71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Information about detailed morphological / structural features of the virus</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 could be achieved through Electron/ Atomic Force microscopy</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 information on virus morphology/structure  could be achieved directly</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 information on virus morphology/structure  could be achieved directly</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 information on virus morphology/structure  could be achieved directly</w:t>
            </w:r>
          </w:p>
        </w:tc>
      </w:tr>
      <w:tr w:rsidR="0012116D" w:rsidRPr="0012116D">
        <w:trPr>
          <w:trHeight w:val="107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Time required for virus identification</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Long time is required for identification, ranging from days to weeks </w:t>
            </w:r>
          </w:p>
        </w:tc>
        <w:tc>
          <w:tcPr>
            <w:tcW w:w="2880" w:type="dxa"/>
          </w:tcPr>
          <w:p w:rsidR="001967AC" w:rsidRPr="0012116D" w:rsidRDefault="001967AC" w:rsidP="00B3265B">
            <w:pPr>
              <w:spacing w:line="360" w:lineRule="auto"/>
              <w:jc w:val="both"/>
              <w:rPr>
                <w:rFonts w:ascii="Book Antiqua" w:hAnsi="Book Antiqua"/>
              </w:rPr>
            </w:pPr>
            <w:r w:rsidRPr="0012116D">
              <w:rPr>
                <w:rFonts w:ascii="Book Antiqua" w:hAnsi="Book Antiqua"/>
              </w:rPr>
              <w:t xml:space="preserve">Comparatively faster, days   required if cloning </w:t>
            </w:r>
            <w:r w:rsidR="00B3265B">
              <w:rPr>
                <w:rFonts w:ascii="Book Antiqua" w:hAnsi="Book Antiqua" w:hint="eastAsia"/>
                <w:lang w:eastAsia="zh-CN"/>
              </w:rPr>
              <w:t>and</w:t>
            </w:r>
            <w:r w:rsidRPr="0012116D">
              <w:rPr>
                <w:rFonts w:ascii="Book Antiqua" w:hAnsi="Book Antiqua"/>
              </w:rPr>
              <w:t xml:space="preserve"> sequencing is involved. Faster with microarray based approaches</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Comparatively faster, virus could be identified within few days</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Fastest available approach, identification could be done within days and even some times within hours.</w:t>
            </w:r>
          </w:p>
        </w:tc>
      </w:tr>
      <w:tr w:rsidR="0012116D" w:rsidRPr="0012116D">
        <w:trPr>
          <w:trHeight w:val="935"/>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Requirement of prior knowledge about the virus</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Not required </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Some information is required regarding genus/ family to design primers/probes</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Being sequence independent technique, no information is required </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Being sequence independent technique, no information is required </w:t>
            </w:r>
          </w:p>
        </w:tc>
      </w:tr>
      <w:tr w:rsidR="0012116D" w:rsidRPr="0012116D">
        <w:trPr>
          <w:trHeight w:val="458"/>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Dynamic detection range</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Very narrow</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Narrow</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Wide</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Extremely wide</w:t>
            </w:r>
          </w:p>
        </w:tc>
      </w:tr>
      <w:tr w:rsidR="0012116D" w:rsidRPr="0012116D">
        <w:trPr>
          <w:trHeight w:val="156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Tolerance to non-viral materials</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Vulnerable to other pathogens capable of infecting cell</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Being sequence dependent, less vulnerable to other sequences from host and other pathogens</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Being sequence in-dependent, more vulnerable to other sequences from host and other pathogens. Virus enrichment techniques required before analysis</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Being sequence in-dependent, more vulnerable to other sequences from host and other pathogens. Virus enrichment techniques required before analysis</w:t>
            </w:r>
          </w:p>
        </w:tc>
      </w:tr>
      <w:tr w:rsidR="0012116D" w:rsidRPr="0012116D">
        <w:trPr>
          <w:trHeight w:val="782"/>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Suitability for discovery of new viruses</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Less suitable, good at discovery of genotypes/variants of known viruses</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w:t>
            </w:r>
          </w:p>
        </w:tc>
      </w:tr>
      <w:tr w:rsidR="0012116D" w:rsidRPr="0012116D">
        <w:trPr>
          <w:trHeight w:val="890"/>
        </w:trPr>
        <w:tc>
          <w:tcPr>
            <w:tcW w:w="2988" w:type="dxa"/>
          </w:tcPr>
          <w:p w:rsidR="001967AC" w:rsidRPr="0012116D" w:rsidRDefault="001967AC" w:rsidP="0012116D">
            <w:pPr>
              <w:spacing w:line="360" w:lineRule="auto"/>
              <w:jc w:val="both"/>
              <w:rPr>
                <w:rFonts w:ascii="Book Antiqua" w:hAnsi="Book Antiqua"/>
              </w:rPr>
            </w:pPr>
            <w:r w:rsidRPr="0012116D">
              <w:rPr>
                <w:rFonts w:ascii="Book Antiqua" w:hAnsi="Book Antiqua"/>
              </w:rPr>
              <w:t>Suitability during outbreaks</w:t>
            </w:r>
          </w:p>
        </w:tc>
        <w:tc>
          <w:tcPr>
            <w:tcW w:w="270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suitable due to requirement of long time</w:t>
            </w:r>
          </w:p>
        </w:tc>
        <w:tc>
          <w:tcPr>
            <w:tcW w:w="2880" w:type="dxa"/>
          </w:tcPr>
          <w:p w:rsidR="001967AC" w:rsidRPr="0012116D" w:rsidRDefault="001967AC" w:rsidP="0012116D">
            <w:pPr>
              <w:spacing w:line="360" w:lineRule="auto"/>
              <w:jc w:val="both"/>
              <w:rPr>
                <w:rFonts w:ascii="Book Antiqua" w:hAnsi="Book Antiqua"/>
              </w:rPr>
            </w:pPr>
            <w:r w:rsidRPr="0012116D">
              <w:rPr>
                <w:rFonts w:ascii="Book Antiqua" w:hAnsi="Book Antiqua"/>
              </w:rPr>
              <w:t>Not suitable due to requirement of prior sequence information</w:t>
            </w:r>
          </w:p>
        </w:tc>
        <w:tc>
          <w:tcPr>
            <w:tcW w:w="2790" w:type="dxa"/>
          </w:tcPr>
          <w:p w:rsidR="001967AC" w:rsidRPr="0012116D" w:rsidRDefault="001967AC" w:rsidP="0012116D">
            <w:pPr>
              <w:spacing w:line="360" w:lineRule="auto"/>
              <w:jc w:val="both"/>
              <w:rPr>
                <w:rFonts w:ascii="Book Antiqua" w:hAnsi="Book Antiqua"/>
              </w:rPr>
            </w:pPr>
            <w:r w:rsidRPr="0012116D">
              <w:rPr>
                <w:rFonts w:ascii="Book Antiqua" w:hAnsi="Book Antiqua"/>
              </w:rPr>
              <w:t>Yes, but still considerable time is required during outbreaks</w:t>
            </w:r>
          </w:p>
        </w:tc>
        <w:tc>
          <w:tcPr>
            <w:tcW w:w="2430" w:type="dxa"/>
          </w:tcPr>
          <w:p w:rsidR="001967AC" w:rsidRPr="0012116D" w:rsidRDefault="001967AC" w:rsidP="0012116D">
            <w:pPr>
              <w:spacing w:line="360" w:lineRule="auto"/>
              <w:jc w:val="both"/>
              <w:rPr>
                <w:rFonts w:ascii="Book Antiqua" w:hAnsi="Book Antiqua"/>
              </w:rPr>
            </w:pPr>
            <w:r w:rsidRPr="0012116D">
              <w:rPr>
                <w:rFonts w:ascii="Book Antiqua" w:hAnsi="Book Antiqua"/>
              </w:rPr>
              <w:t>Being fast, very much suitable in detecting pathogens in an outbreak scenario.</w:t>
            </w:r>
          </w:p>
        </w:tc>
      </w:tr>
    </w:tbl>
    <w:p w:rsidR="001967AC" w:rsidRPr="0012116D" w:rsidRDefault="001967AC" w:rsidP="0012116D">
      <w:pPr>
        <w:spacing w:line="360" w:lineRule="auto"/>
        <w:jc w:val="both"/>
        <w:rPr>
          <w:rFonts w:ascii="Book Antiqua" w:hAnsi="Book Antiqua"/>
        </w:rPr>
        <w:sectPr w:rsidR="001967AC" w:rsidRPr="0012116D" w:rsidSect="00F12B41">
          <w:pgSz w:w="15840" w:h="12240" w:orient="landscape" w:code="1"/>
          <w:pgMar w:top="1440" w:right="1080" w:bottom="1800" w:left="1440" w:header="720" w:footer="720" w:gutter="0"/>
          <w:cols w:space="720"/>
          <w:docGrid w:linePitch="360"/>
        </w:sectPr>
      </w:pPr>
    </w:p>
    <w:p w:rsidR="001967AC" w:rsidRPr="00B3265B" w:rsidRDefault="001967AC" w:rsidP="0012116D">
      <w:pPr>
        <w:tabs>
          <w:tab w:val="left" w:pos="1100"/>
        </w:tabs>
        <w:spacing w:line="360" w:lineRule="auto"/>
        <w:jc w:val="both"/>
        <w:rPr>
          <w:rFonts w:ascii="Book Antiqua" w:hAnsi="Book Antiqua"/>
          <w:lang w:eastAsia="zh-CN"/>
        </w:rPr>
      </w:pPr>
      <w:r w:rsidRPr="0012116D">
        <w:rPr>
          <w:rFonts w:ascii="Book Antiqua" w:hAnsi="Book Antiqua"/>
          <w:b/>
          <w:bCs/>
        </w:rPr>
        <w:t>Table 2</w:t>
      </w:r>
      <w:r w:rsidRPr="0012116D">
        <w:rPr>
          <w:rFonts w:ascii="Book Antiqua" w:hAnsi="Book Antiqua"/>
        </w:rPr>
        <w:t xml:space="preserve"> </w:t>
      </w:r>
      <w:r w:rsidRPr="00B3265B">
        <w:rPr>
          <w:rFonts w:ascii="Book Antiqua" w:hAnsi="Book Antiqua"/>
          <w:b/>
        </w:rPr>
        <w:t xml:space="preserve">Important bioinformatics challenges associated with application of </w:t>
      </w:r>
      <w:r w:rsidR="00B3265B" w:rsidRPr="00B3265B">
        <w:rPr>
          <w:rFonts w:ascii="Book Antiqua" w:hAnsi="Book Antiqua"/>
          <w:b/>
          <w:bCs/>
          <w:lang w:eastAsia="zh-CN"/>
        </w:rPr>
        <w:t>n</w:t>
      </w:r>
      <w:r w:rsidR="00B3265B" w:rsidRPr="00B3265B">
        <w:rPr>
          <w:rFonts w:ascii="Book Antiqua" w:hAnsi="Book Antiqua"/>
          <w:b/>
          <w:bCs/>
        </w:rPr>
        <w:t>ext</w:t>
      </w:r>
      <w:r w:rsidR="00B3265B" w:rsidRPr="00B3265B">
        <w:rPr>
          <w:rFonts w:ascii="Book Antiqua" w:hAnsi="Book Antiqua"/>
          <w:b/>
          <w:bCs/>
          <w:lang w:eastAsia="zh-CN"/>
        </w:rPr>
        <w:t>-g</w:t>
      </w:r>
      <w:r w:rsidR="00B3265B" w:rsidRPr="00B3265B">
        <w:rPr>
          <w:rFonts w:ascii="Book Antiqua" w:hAnsi="Book Antiqua"/>
          <w:b/>
          <w:bCs/>
        </w:rPr>
        <w:t xml:space="preserve">eneration </w:t>
      </w:r>
      <w:r w:rsidR="00B3265B" w:rsidRPr="00B3265B">
        <w:rPr>
          <w:rFonts w:ascii="Book Antiqua" w:hAnsi="Book Antiqua"/>
          <w:b/>
          <w:bCs/>
          <w:lang w:eastAsia="zh-CN"/>
        </w:rPr>
        <w:t>s</w:t>
      </w:r>
      <w:r w:rsidR="00B3265B" w:rsidRPr="00B3265B">
        <w:rPr>
          <w:rFonts w:ascii="Book Antiqua" w:hAnsi="Book Antiqua"/>
          <w:b/>
          <w:bCs/>
        </w:rPr>
        <w:t>equencers</w:t>
      </w:r>
      <w:r w:rsidRPr="00B3265B">
        <w:rPr>
          <w:rFonts w:ascii="Book Antiqua" w:hAnsi="Book Antiqua"/>
          <w:b/>
        </w:rPr>
        <w:t xml:space="preserve"> in viral diagnostics Action taken or proposed to overcome challenges</w:t>
      </w:r>
    </w:p>
    <w:tbl>
      <w:tblPr>
        <w:tblpPr w:leftFromText="180" w:rightFromText="180" w:vertAnchor="text" w:horzAnchor="margin" w:tblpY="20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5438"/>
      </w:tblGrid>
      <w:tr w:rsidR="0012116D" w:rsidRPr="0012116D">
        <w:trPr>
          <w:trHeight w:val="694"/>
        </w:trPr>
        <w:tc>
          <w:tcPr>
            <w:tcW w:w="3562" w:type="dxa"/>
          </w:tcPr>
          <w:p w:rsidR="001967AC" w:rsidRPr="0012116D" w:rsidRDefault="001967AC" w:rsidP="0012116D">
            <w:pPr>
              <w:spacing w:line="360" w:lineRule="auto"/>
              <w:jc w:val="both"/>
              <w:rPr>
                <w:rFonts w:ascii="Book Antiqua" w:hAnsi="Book Antiqua"/>
                <w:b/>
                <w:bCs/>
              </w:rPr>
            </w:pPr>
            <w:r w:rsidRPr="0012116D">
              <w:rPr>
                <w:rFonts w:ascii="Book Antiqua" w:hAnsi="Book Antiqua"/>
                <w:b/>
                <w:bCs/>
              </w:rPr>
              <w:t>Bioinformatics challenges associated with application of NGS in viral diagnostics</w:t>
            </w:r>
          </w:p>
        </w:tc>
        <w:tc>
          <w:tcPr>
            <w:tcW w:w="5438" w:type="dxa"/>
          </w:tcPr>
          <w:p w:rsidR="001967AC" w:rsidRPr="0012116D" w:rsidRDefault="001967AC" w:rsidP="0012116D">
            <w:pPr>
              <w:spacing w:line="360" w:lineRule="auto"/>
              <w:jc w:val="both"/>
              <w:rPr>
                <w:rFonts w:ascii="Book Antiqua" w:hAnsi="Book Antiqua"/>
                <w:b/>
                <w:bCs/>
              </w:rPr>
            </w:pPr>
            <w:r w:rsidRPr="0012116D">
              <w:rPr>
                <w:rFonts w:ascii="Book Antiqua" w:hAnsi="Book Antiqua"/>
                <w:b/>
                <w:bCs/>
              </w:rPr>
              <w:t>Action taken or proposed to overcome challenges</w:t>
            </w:r>
          </w:p>
        </w:tc>
      </w:tr>
      <w:tr w:rsidR="0012116D" w:rsidRPr="0012116D">
        <w:trPr>
          <w:trHeight w:val="1425"/>
        </w:trPr>
        <w:tc>
          <w:tcPr>
            <w:tcW w:w="3562" w:type="dxa"/>
          </w:tcPr>
          <w:p w:rsidR="001967AC" w:rsidRPr="0012116D" w:rsidRDefault="001967AC" w:rsidP="00B3265B">
            <w:pPr>
              <w:spacing w:line="360" w:lineRule="auto"/>
              <w:jc w:val="both"/>
              <w:rPr>
                <w:rFonts w:ascii="Book Antiqua" w:hAnsi="Book Antiqua"/>
                <w:lang w:eastAsia="zh-CN"/>
              </w:rPr>
            </w:pPr>
            <w:r w:rsidRPr="0012116D">
              <w:rPr>
                <w:rFonts w:ascii="Book Antiqua" w:hAnsi="Book Antiqua"/>
              </w:rPr>
              <w:t>Generation of huge volumes of data by NGS platforms-</w:t>
            </w:r>
            <w:r w:rsidR="00B3265B">
              <w:rPr>
                <w:rFonts w:ascii="Book Antiqua" w:hAnsi="Book Antiqua"/>
                <w:lang w:eastAsia="zh-CN"/>
              </w:rPr>
              <w:t>“</w:t>
            </w:r>
            <w:r w:rsidRPr="00B3265B">
              <w:rPr>
                <w:rFonts w:ascii="Book Antiqua" w:hAnsi="Book Antiqua"/>
                <w:iCs/>
              </w:rPr>
              <w:t>data deluge</w:t>
            </w:r>
            <w:r w:rsidR="00B3265B">
              <w:rPr>
                <w:rFonts w:ascii="Book Antiqua" w:hAnsi="Book Antiqua"/>
                <w:lang w:eastAsia="zh-CN"/>
              </w:rPr>
              <w:t>”</w:t>
            </w:r>
          </w:p>
        </w:tc>
        <w:tc>
          <w:tcPr>
            <w:tcW w:w="5438" w:type="dxa"/>
          </w:tcPr>
          <w:p w:rsidR="001967AC" w:rsidRPr="0012116D" w:rsidRDefault="001967AC" w:rsidP="0012116D">
            <w:pPr>
              <w:spacing w:line="360" w:lineRule="auto"/>
              <w:jc w:val="both"/>
              <w:rPr>
                <w:rFonts w:ascii="Book Antiqua" w:hAnsi="Book Antiqua"/>
                <w:lang w:eastAsia="zh-CN"/>
              </w:rPr>
            </w:pPr>
            <w:r w:rsidRPr="0012116D">
              <w:rPr>
                <w:rFonts w:ascii="Book Antiqua" w:hAnsi="Book Antiqua"/>
              </w:rPr>
              <w:t>Advancement in storage and computation facilities, availability of computer with greater storage and highly powerful processors, cluster/grid computing and cloud computing. Computation facilities needs to be updated with emergence of newer platfo</w:t>
            </w:r>
            <w:r w:rsidR="00B3265B">
              <w:rPr>
                <w:rFonts w:ascii="Book Antiqua" w:hAnsi="Book Antiqua"/>
              </w:rPr>
              <w:t>rms delivering larger datasets.</w:t>
            </w:r>
          </w:p>
        </w:tc>
      </w:tr>
      <w:tr w:rsidR="0012116D" w:rsidRPr="0012116D">
        <w:trPr>
          <w:trHeight w:val="812"/>
        </w:trPr>
        <w:tc>
          <w:tcPr>
            <w:tcW w:w="3562" w:type="dxa"/>
          </w:tcPr>
          <w:p w:rsidR="001967AC" w:rsidRPr="0012116D" w:rsidRDefault="001967AC" w:rsidP="0012116D">
            <w:pPr>
              <w:spacing w:line="360" w:lineRule="auto"/>
              <w:jc w:val="both"/>
              <w:rPr>
                <w:rFonts w:ascii="Book Antiqua" w:hAnsi="Book Antiqua"/>
              </w:rPr>
            </w:pPr>
            <w:r w:rsidRPr="0012116D">
              <w:rPr>
                <w:rFonts w:ascii="Book Antiqua" w:hAnsi="Book Antiqua"/>
              </w:rPr>
              <w:t>Challenges in uploading data for submission to databases and supercomputing servers for analysis</w:t>
            </w:r>
          </w:p>
        </w:tc>
        <w:tc>
          <w:tcPr>
            <w:tcW w:w="5438"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Requirement of uninterrupted and extremely fast networks </w:t>
            </w:r>
          </w:p>
        </w:tc>
      </w:tr>
      <w:tr w:rsidR="0012116D" w:rsidRPr="0012116D">
        <w:trPr>
          <w:trHeight w:val="941"/>
        </w:trPr>
        <w:tc>
          <w:tcPr>
            <w:tcW w:w="3562" w:type="dxa"/>
          </w:tcPr>
          <w:p w:rsidR="001967AC" w:rsidRPr="0012116D" w:rsidRDefault="001967AC" w:rsidP="0012116D">
            <w:pPr>
              <w:spacing w:line="360" w:lineRule="auto"/>
              <w:jc w:val="both"/>
              <w:rPr>
                <w:rFonts w:ascii="Book Antiqua" w:hAnsi="Book Antiqua"/>
              </w:rPr>
            </w:pPr>
            <w:r w:rsidRPr="0012116D">
              <w:rPr>
                <w:rFonts w:ascii="Book Antiqua" w:hAnsi="Book Antiqua"/>
              </w:rPr>
              <w:t>Challenges in storage, public archival and ease of access</w:t>
            </w:r>
          </w:p>
        </w:tc>
        <w:tc>
          <w:tcPr>
            <w:tcW w:w="5438" w:type="dxa"/>
          </w:tcPr>
          <w:p w:rsidR="001967AC" w:rsidRPr="0012116D" w:rsidRDefault="001967AC" w:rsidP="00B3265B">
            <w:pPr>
              <w:spacing w:line="360" w:lineRule="auto"/>
              <w:jc w:val="both"/>
              <w:rPr>
                <w:rFonts w:ascii="Book Antiqua" w:hAnsi="Book Antiqua"/>
                <w:lang w:eastAsia="zh-CN"/>
              </w:rPr>
            </w:pPr>
            <w:r w:rsidRPr="0012116D">
              <w:rPr>
                <w:rFonts w:ascii="Book Antiqua" w:hAnsi="Book Antiqua"/>
              </w:rPr>
              <w:t>Creation of specialized data archive suc</w:t>
            </w:r>
            <w:r w:rsidR="00B3265B">
              <w:rPr>
                <w:rFonts w:ascii="Book Antiqua" w:hAnsi="Book Antiqua"/>
              </w:rPr>
              <w:t>h as the Sequence Read Archive</w:t>
            </w:r>
            <w:r w:rsidRPr="0012116D">
              <w:rPr>
                <w:rFonts w:ascii="Book Antiqua" w:hAnsi="Book Antiqua"/>
              </w:rPr>
              <w:t xml:space="preserve"> by NIH and ENA (European nucleotide Archive) by EBI. Sharing of data within the three major databases (NIH, EBI </w:t>
            </w:r>
            <w:r w:rsidR="00B3265B">
              <w:rPr>
                <w:rFonts w:ascii="Book Antiqua" w:hAnsi="Book Antiqua" w:hint="eastAsia"/>
                <w:lang w:eastAsia="zh-CN"/>
              </w:rPr>
              <w:t>and</w:t>
            </w:r>
            <w:r w:rsidRPr="0012116D">
              <w:rPr>
                <w:rFonts w:ascii="Book Antiqua" w:hAnsi="Book Antiqua"/>
              </w:rPr>
              <w:t xml:space="preserve"> DDBJ) for public accessibility</w:t>
            </w:r>
          </w:p>
        </w:tc>
      </w:tr>
      <w:tr w:rsidR="0012116D" w:rsidRPr="0012116D">
        <w:trPr>
          <w:trHeight w:val="1381"/>
        </w:trPr>
        <w:tc>
          <w:tcPr>
            <w:tcW w:w="3562" w:type="dxa"/>
          </w:tcPr>
          <w:p w:rsidR="001967AC" w:rsidRPr="0012116D" w:rsidRDefault="001967AC" w:rsidP="0012116D">
            <w:pPr>
              <w:spacing w:line="360" w:lineRule="auto"/>
              <w:jc w:val="both"/>
              <w:rPr>
                <w:rFonts w:ascii="Book Antiqua" w:hAnsi="Book Antiqua"/>
              </w:rPr>
            </w:pPr>
            <w:r w:rsidRPr="0012116D">
              <w:rPr>
                <w:rFonts w:ascii="Book Antiqua" w:hAnsi="Book Antiqua"/>
              </w:rPr>
              <w:t>Challenges in analysis and visualization of large volumes of data, beyond the scope of computation facilities available in molecular biology laboratories</w:t>
            </w:r>
          </w:p>
        </w:tc>
        <w:tc>
          <w:tcPr>
            <w:tcW w:w="5438" w:type="dxa"/>
          </w:tcPr>
          <w:p w:rsidR="001967AC" w:rsidRPr="0012116D" w:rsidRDefault="001967AC" w:rsidP="0012116D">
            <w:pPr>
              <w:spacing w:line="360" w:lineRule="auto"/>
              <w:jc w:val="both"/>
              <w:rPr>
                <w:rFonts w:ascii="Book Antiqua" w:hAnsi="Book Antiqua"/>
              </w:rPr>
            </w:pPr>
            <w:r w:rsidRPr="0012116D">
              <w:rPr>
                <w:rFonts w:ascii="Book Antiqua" w:hAnsi="Book Antiqua"/>
              </w:rPr>
              <w:t>Creation of metagenomic or NGS data analysis pipelines and integrated tool kits, such as those available at NIH-NCBI, EMBL-EBI, MGRAST, CASAVA, MetaVir, Megan, UCSC Genome Browser, BioLinux</w:t>
            </w:r>
            <w:r w:rsidR="00B3265B">
              <w:rPr>
                <w:rFonts w:ascii="Book Antiqua" w:hAnsi="Book Antiqua" w:hint="eastAsia"/>
                <w:lang w:eastAsia="zh-CN"/>
              </w:rPr>
              <w:t>,</w:t>
            </w:r>
            <w:r w:rsidRPr="0012116D">
              <w:rPr>
                <w:rFonts w:ascii="Book Antiqua" w:hAnsi="Book Antiqua"/>
              </w:rPr>
              <w:t xml:space="preserve"> </w:t>
            </w:r>
            <w:r w:rsidRPr="00B3265B">
              <w:rPr>
                <w:rFonts w:ascii="Book Antiqua" w:hAnsi="Book Antiqua"/>
                <w:i/>
              </w:rPr>
              <w:t>etc.</w:t>
            </w:r>
            <w:r w:rsidR="00B3265B">
              <w:rPr>
                <w:rFonts w:ascii="Book Antiqua" w:hAnsi="Book Antiqua" w:hint="eastAsia"/>
                <w:lang w:eastAsia="zh-CN"/>
              </w:rPr>
              <w:t>,</w:t>
            </w:r>
            <w:r w:rsidRPr="0012116D">
              <w:rPr>
                <w:rFonts w:ascii="Book Antiqua" w:hAnsi="Book Antiqua"/>
              </w:rPr>
              <w:t xml:space="preserve"> availability of cloud computing based servers such as Galaxy </w:t>
            </w:r>
          </w:p>
        </w:tc>
      </w:tr>
      <w:tr w:rsidR="0012116D" w:rsidRPr="0012116D">
        <w:trPr>
          <w:trHeight w:val="676"/>
        </w:trPr>
        <w:tc>
          <w:tcPr>
            <w:tcW w:w="3562"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Challenges in alignment, </w:t>
            </w:r>
            <w:r w:rsidRPr="0012116D">
              <w:rPr>
                <w:rFonts w:ascii="Book Antiqua" w:hAnsi="Book Antiqua"/>
                <w:i/>
                <w:iCs/>
              </w:rPr>
              <w:t>de novo</w:t>
            </w:r>
            <w:r w:rsidRPr="0012116D">
              <w:rPr>
                <w:rFonts w:ascii="Book Antiqua" w:hAnsi="Book Antiqua"/>
              </w:rPr>
              <w:t xml:space="preserve"> assembly, gene prediction and phylogenetic analyses NGS datasets, especially short read datasets</w:t>
            </w:r>
          </w:p>
        </w:tc>
        <w:tc>
          <w:tcPr>
            <w:tcW w:w="5438" w:type="dxa"/>
          </w:tcPr>
          <w:p w:rsidR="001967AC" w:rsidRPr="0012116D" w:rsidRDefault="001967AC" w:rsidP="0012116D">
            <w:pPr>
              <w:spacing w:line="360" w:lineRule="auto"/>
              <w:jc w:val="both"/>
              <w:rPr>
                <w:rFonts w:ascii="Book Antiqua" w:hAnsi="Book Antiqua"/>
              </w:rPr>
            </w:pPr>
            <w:r w:rsidRPr="0012116D">
              <w:rPr>
                <w:rFonts w:ascii="Book Antiqua" w:hAnsi="Book Antiqua"/>
              </w:rPr>
              <w:t>Availability of alignment algorithms/ programs such as ABySS, ELAND, SOAP, Bowtie, Cloudburst, Zoom, BWA, SHRiMP, MOM, SeqMap, Metagene, Velvet, QSRA, ALLPATHS, EDENA, VCAKE, FragGeneScan, BLAST, GLIMMER, EULER-SR, Avadis, Eagle View</w:t>
            </w:r>
            <w:r w:rsidR="00B3265B">
              <w:rPr>
                <w:rFonts w:ascii="Book Antiqua" w:hAnsi="Book Antiqua" w:hint="eastAsia"/>
                <w:lang w:eastAsia="zh-CN"/>
              </w:rPr>
              <w:t>,</w:t>
            </w:r>
            <w:r w:rsidRPr="0012116D">
              <w:rPr>
                <w:rFonts w:ascii="Book Antiqua" w:hAnsi="Book Antiqua"/>
              </w:rPr>
              <w:t xml:space="preserve"> </w:t>
            </w:r>
            <w:r w:rsidRPr="00B3265B">
              <w:rPr>
                <w:rFonts w:ascii="Book Antiqua" w:hAnsi="Book Antiqua"/>
                <w:i/>
              </w:rPr>
              <w:t>etc.</w:t>
            </w:r>
          </w:p>
        </w:tc>
      </w:tr>
      <w:tr w:rsidR="0012116D" w:rsidRPr="0012116D">
        <w:trPr>
          <w:trHeight w:val="694"/>
        </w:trPr>
        <w:tc>
          <w:tcPr>
            <w:tcW w:w="3562" w:type="dxa"/>
          </w:tcPr>
          <w:p w:rsidR="001967AC" w:rsidRPr="0012116D" w:rsidRDefault="001967AC" w:rsidP="0012116D">
            <w:pPr>
              <w:spacing w:line="360" w:lineRule="auto"/>
              <w:jc w:val="both"/>
              <w:rPr>
                <w:rFonts w:ascii="Book Antiqua" w:hAnsi="Book Antiqua"/>
              </w:rPr>
            </w:pPr>
            <w:r w:rsidRPr="0012116D">
              <w:rPr>
                <w:rFonts w:ascii="Book Antiqua" w:hAnsi="Book Antiqua"/>
              </w:rPr>
              <w:t>Interpretation of huge amount of data generated in metagenomic analyses by NGS platforms</w:t>
            </w:r>
          </w:p>
        </w:tc>
        <w:tc>
          <w:tcPr>
            <w:tcW w:w="5438" w:type="dxa"/>
          </w:tcPr>
          <w:p w:rsidR="001967AC" w:rsidRPr="0012116D" w:rsidRDefault="001967AC" w:rsidP="0012116D">
            <w:pPr>
              <w:spacing w:line="360" w:lineRule="auto"/>
              <w:jc w:val="both"/>
              <w:rPr>
                <w:rFonts w:ascii="Book Antiqua" w:hAnsi="Book Antiqua"/>
              </w:rPr>
            </w:pPr>
            <w:r w:rsidRPr="0012116D">
              <w:rPr>
                <w:rFonts w:ascii="Book Antiqua" w:hAnsi="Book Antiqua"/>
              </w:rPr>
              <w:t xml:space="preserve">Proper interpretation of analyzed data is of utmost importance to identify newer pathogens as well as their clinical significance </w:t>
            </w:r>
          </w:p>
        </w:tc>
      </w:tr>
    </w:tbl>
    <w:p w:rsidR="001967AC" w:rsidRPr="0012116D" w:rsidRDefault="00B3265B" w:rsidP="00B3265B">
      <w:pPr>
        <w:spacing w:line="360" w:lineRule="auto"/>
        <w:jc w:val="both"/>
        <w:rPr>
          <w:rFonts w:ascii="Book Antiqua" w:hAnsi="Book Antiqua"/>
          <w:b/>
          <w:bCs/>
        </w:rPr>
      </w:pPr>
      <w:r w:rsidRPr="0012116D">
        <w:rPr>
          <w:rFonts w:ascii="Book Antiqua" w:hAnsi="Book Antiqua"/>
        </w:rPr>
        <w:t>NGS</w:t>
      </w:r>
      <w:r>
        <w:rPr>
          <w:rFonts w:ascii="Book Antiqua" w:hAnsi="Book Antiqua" w:hint="eastAsia"/>
          <w:bCs/>
          <w:lang w:eastAsia="zh-CN"/>
        </w:rPr>
        <w:t xml:space="preserve">: </w:t>
      </w:r>
      <w:r w:rsidRPr="0012116D">
        <w:rPr>
          <w:rFonts w:ascii="Book Antiqua" w:hAnsi="Book Antiqua"/>
          <w:bCs/>
          <w:lang w:eastAsia="zh-CN"/>
        </w:rPr>
        <w:t>N</w:t>
      </w:r>
      <w:r w:rsidRPr="0012116D">
        <w:rPr>
          <w:rFonts w:ascii="Book Antiqua" w:hAnsi="Book Antiqua"/>
          <w:bCs/>
        </w:rPr>
        <w:t>ext</w:t>
      </w:r>
      <w:r w:rsidRPr="0012116D">
        <w:rPr>
          <w:rFonts w:ascii="Book Antiqua" w:hAnsi="Book Antiqua"/>
          <w:bCs/>
          <w:lang w:eastAsia="zh-CN"/>
        </w:rPr>
        <w:t>-g</w:t>
      </w:r>
      <w:r w:rsidRPr="0012116D">
        <w:rPr>
          <w:rFonts w:ascii="Book Antiqua" w:hAnsi="Book Antiqua"/>
          <w:bCs/>
        </w:rPr>
        <w:t xml:space="preserve">eneration </w:t>
      </w:r>
      <w:r w:rsidRPr="0012116D">
        <w:rPr>
          <w:rFonts w:ascii="Book Antiqua" w:hAnsi="Book Antiqua"/>
          <w:bCs/>
          <w:lang w:eastAsia="zh-CN"/>
        </w:rPr>
        <w:t>s</w:t>
      </w:r>
      <w:r w:rsidRPr="0012116D">
        <w:rPr>
          <w:rFonts w:ascii="Book Antiqua" w:hAnsi="Book Antiqua"/>
          <w:bCs/>
        </w:rPr>
        <w:t>equencers</w:t>
      </w:r>
      <w:r>
        <w:rPr>
          <w:rFonts w:ascii="Book Antiqua" w:hAnsi="Book Antiqua" w:hint="eastAsia"/>
          <w:bCs/>
          <w:lang w:eastAsia="zh-CN"/>
        </w:rPr>
        <w:t>.</w:t>
      </w:r>
    </w:p>
    <w:sectPr w:rsidR="001967AC" w:rsidRPr="0012116D" w:rsidSect="00555A68">
      <w:pgSz w:w="12240" w:h="15840" w:code="1"/>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3" w:rsidRDefault="003B7DD3" w:rsidP="0074387F">
      <w:r>
        <w:separator/>
      </w:r>
    </w:p>
  </w:endnote>
  <w:endnote w:type="continuationSeparator" w:id="0">
    <w:p w:rsidR="003B7DD3" w:rsidRDefault="003B7DD3" w:rsidP="0074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Vrinda">
    <w:panose1 w:val="00000000000000000000"/>
    <w:charset w:val="01"/>
    <w:family w:val="roman"/>
    <w:notTrueType/>
    <w:pitch w:val="variable"/>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URWPalladioL-Roma">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5B" w:rsidRDefault="0092295B">
    <w:pPr>
      <w:pStyle w:val="Footer"/>
      <w:jc w:val="center"/>
    </w:pPr>
    <w:r>
      <w:fldChar w:fldCharType="begin"/>
    </w:r>
    <w:r>
      <w:instrText xml:space="preserve"> PAGE   \* MERGEFORMAT </w:instrText>
    </w:r>
    <w:r>
      <w:fldChar w:fldCharType="separate"/>
    </w:r>
    <w:r w:rsidR="009357A5">
      <w:rPr>
        <w:noProof/>
      </w:rPr>
      <w:t>1</w:t>
    </w:r>
    <w:r>
      <w:rPr>
        <w:noProof/>
      </w:rPr>
      <w:fldChar w:fldCharType="end"/>
    </w:r>
  </w:p>
  <w:p w:rsidR="0092295B" w:rsidRDefault="009229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3" w:rsidRDefault="003B7DD3" w:rsidP="0074387F">
      <w:r>
        <w:separator/>
      </w:r>
    </w:p>
  </w:footnote>
  <w:footnote w:type="continuationSeparator" w:id="0">
    <w:p w:rsidR="003B7DD3" w:rsidRDefault="003B7DD3" w:rsidP="007438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AF6"/>
    <w:multiLevelType w:val="hybridMultilevel"/>
    <w:tmpl w:val="7EF86C08"/>
    <w:lvl w:ilvl="0" w:tplc="1232857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487EFD"/>
    <w:multiLevelType w:val="hybridMultilevel"/>
    <w:tmpl w:val="041C28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C9542B"/>
    <w:multiLevelType w:val="hybridMultilevel"/>
    <w:tmpl w:val="C52A8192"/>
    <w:lvl w:ilvl="0" w:tplc="EA7AD910">
      <w:start w:val="1"/>
      <w:numFmt w:val="upperLetter"/>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C01281"/>
    <w:multiLevelType w:val="hybridMultilevel"/>
    <w:tmpl w:val="4A46B2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110517"/>
    <w:multiLevelType w:val="hybridMultilevel"/>
    <w:tmpl w:val="ECEC9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A71294"/>
    <w:multiLevelType w:val="hybridMultilevel"/>
    <w:tmpl w:val="C6DEEE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4B39B4"/>
    <w:multiLevelType w:val="hybridMultilevel"/>
    <w:tmpl w:val="2312B0CC"/>
    <w:lvl w:ilvl="0" w:tplc="1232857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170C2C"/>
    <w:multiLevelType w:val="hybridMultilevel"/>
    <w:tmpl w:val="31C6D228"/>
    <w:lvl w:ilvl="0" w:tplc="1232857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D24A2B"/>
    <w:multiLevelType w:val="hybridMultilevel"/>
    <w:tmpl w:val="472495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4FD71F1"/>
    <w:multiLevelType w:val="hybridMultilevel"/>
    <w:tmpl w:val="041C28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E56014F"/>
    <w:multiLevelType w:val="hybridMultilevel"/>
    <w:tmpl w:val="041C28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5"/>
  </w:num>
  <w:num w:numId="4">
    <w:abstractNumId w:val="4"/>
  </w:num>
  <w:num w:numId="5">
    <w:abstractNumId w:val="9"/>
  </w:num>
  <w:num w:numId="6">
    <w:abstractNumId w:val="3"/>
  </w:num>
  <w:num w:numId="7">
    <w:abstractNumId w:val="10"/>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7C"/>
    <w:rsid w:val="00001629"/>
    <w:rsid w:val="00005092"/>
    <w:rsid w:val="0001272E"/>
    <w:rsid w:val="00012FB7"/>
    <w:rsid w:val="0001418E"/>
    <w:rsid w:val="00016414"/>
    <w:rsid w:val="00016613"/>
    <w:rsid w:val="00022FC1"/>
    <w:rsid w:val="0002333D"/>
    <w:rsid w:val="000262FD"/>
    <w:rsid w:val="00030EBF"/>
    <w:rsid w:val="00031643"/>
    <w:rsid w:val="0003179E"/>
    <w:rsid w:val="000322F3"/>
    <w:rsid w:val="00033E6F"/>
    <w:rsid w:val="00037B5D"/>
    <w:rsid w:val="00042827"/>
    <w:rsid w:val="0004290B"/>
    <w:rsid w:val="00044243"/>
    <w:rsid w:val="00044722"/>
    <w:rsid w:val="0004648B"/>
    <w:rsid w:val="00055C15"/>
    <w:rsid w:val="000565DD"/>
    <w:rsid w:val="00062FF0"/>
    <w:rsid w:val="00063773"/>
    <w:rsid w:val="000649B4"/>
    <w:rsid w:val="000660DE"/>
    <w:rsid w:val="00067FC5"/>
    <w:rsid w:val="00070966"/>
    <w:rsid w:val="00070CE7"/>
    <w:rsid w:val="00076242"/>
    <w:rsid w:val="00084B56"/>
    <w:rsid w:val="000871E6"/>
    <w:rsid w:val="00087550"/>
    <w:rsid w:val="000908EF"/>
    <w:rsid w:val="00092BD1"/>
    <w:rsid w:val="00093AC3"/>
    <w:rsid w:val="00093FDB"/>
    <w:rsid w:val="0009427F"/>
    <w:rsid w:val="000A06BC"/>
    <w:rsid w:val="000A198D"/>
    <w:rsid w:val="000A293D"/>
    <w:rsid w:val="000A2AAD"/>
    <w:rsid w:val="000A2E40"/>
    <w:rsid w:val="000A4A0F"/>
    <w:rsid w:val="000B173D"/>
    <w:rsid w:val="000B1C93"/>
    <w:rsid w:val="000B275B"/>
    <w:rsid w:val="000B2EC5"/>
    <w:rsid w:val="000B3CD5"/>
    <w:rsid w:val="000B46C0"/>
    <w:rsid w:val="000B4ADA"/>
    <w:rsid w:val="000B5547"/>
    <w:rsid w:val="000C1098"/>
    <w:rsid w:val="000C1D65"/>
    <w:rsid w:val="000C1F2D"/>
    <w:rsid w:val="000C5C0B"/>
    <w:rsid w:val="000C5F4F"/>
    <w:rsid w:val="000D097C"/>
    <w:rsid w:val="000D1597"/>
    <w:rsid w:val="000E091A"/>
    <w:rsid w:val="000E1BA1"/>
    <w:rsid w:val="000E4397"/>
    <w:rsid w:val="000E5B08"/>
    <w:rsid w:val="000E5F5A"/>
    <w:rsid w:val="000F2B90"/>
    <w:rsid w:val="000F2EAD"/>
    <w:rsid w:val="000F31B6"/>
    <w:rsid w:val="000F337F"/>
    <w:rsid w:val="000F5A15"/>
    <w:rsid w:val="000F5B6D"/>
    <w:rsid w:val="000F730E"/>
    <w:rsid w:val="000F7897"/>
    <w:rsid w:val="00100ACA"/>
    <w:rsid w:val="00103899"/>
    <w:rsid w:val="0010391A"/>
    <w:rsid w:val="00106768"/>
    <w:rsid w:val="001075F4"/>
    <w:rsid w:val="0011043C"/>
    <w:rsid w:val="00112F8D"/>
    <w:rsid w:val="00114006"/>
    <w:rsid w:val="00114B6C"/>
    <w:rsid w:val="0011539D"/>
    <w:rsid w:val="0012116D"/>
    <w:rsid w:val="00124F39"/>
    <w:rsid w:val="00126D27"/>
    <w:rsid w:val="00127D29"/>
    <w:rsid w:val="00130684"/>
    <w:rsid w:val="001308A8"/>
    <w:rsid w:val="001311AF"/>
    <w:rsid w:val="00131F6C"/>
    <w:rsid w:val="001332BA"/>
    <w:rsid w:val="0013498B"/>
    <w:rsid w:val="001352D6"/>
    <w:rsid w:val="00135F06"/>
    <w:rsid w:val="001363B1"/>
    <w:rsid w:val="00137748"/>
    <w:rsid w:val="00141032"/>
    <w:rsid w:val="001435A2"/>
    <w:rsid w:val="00143F1C"/>
    <w:rsid w:val="00144338"/>
    <w:rsid w:val="00150104"/>
    <w:rsid w:val="001523AE"/>
    <w:rsid w:val="001535AA"/>
    <w:rsid w:val="0015790F"/>
    <w:rsid w:val="0016177F"/>
    <w:rsid w:val="00163A33"/>
    <w:rsid w:val="00165294"/>
    <w:rsid w:val="00165799"/>
    <w:rsid w:val="00166A8E"/>
    <w:rsid w:val="00167B7F"/>
    <w:rsid w:val="0017339E"/>
    <w:rsid w:val="0017368F"/>
    <w:rsid w:val="00173A19"/>
    <w:rsid w:val="00175AFF"/>
    <w:rsid w:val="0017606D"/>
    <w:rsid w:val="00176DF3"/>
    <w:rsid w:val="00182464"/>
    <w:rsid w:val="001829E6"/>
    <w:rsid w:val="001836AF"/>
    <w:rsid w:val="001855B7"/>
    <w:rsid w:val="001869E0"/>
    <w:rsid w:val="00186CED"/>
    <w:rsid w:val="0018772E"/>
    <w:rsid w:val="001901DE"/>
    <w:rsid w:val="001904B7"/>
    <w:rsid w:val="00191483"/>
    <w:rsid w:val="00195102"/>
    <w:rsid w:val="0019646D"/>
    <w:rsid w:val="001967AC"/>
    <w:rsid w:val="00197B9E"/>
    <w:rsid w:val="001A08F9"/>
    <w:rsid w:val="001A1E90"/>
    <w:rsid w:val="001A20CD"/>
    <w:rsid w:val="001A3B5B"/>
    <w:rsid w:val="001A41C2"/>
    <w:rsid w:val="001A4CFA"/>
    <w:rsid w:val="001A638D"/>
    <w:rsid w:val="001A679B"/>
    <w:rsid w:val="001A6BB6"/>
    <w:rsid w:val="001B05A0"/>
    <w:rsid w:val="001B1FBF"/>
    <w:rsid w:val="001B2AD5"/>
    <w:rsid w:val="001C0072"/>
    <w:rsid w:val="001C1CBE"/>
    <w:rsid w:val="001C1FDE"/>
    <w:rsid w:val="001C39A2"/>
    <w:rsid w:val="001C43CD"/>
    <w:rsid w:val="001D0388"/>
    <w:rsid w:val="001D0536"/>
    <w:rsid w:val="001D23C3"/>
    <w:rsid w:val="001D3116"/>
    <w:rsid w:val="001D58BE"/>
    <w:rsid w:val="001D69BB"/>
    <w:rsid w:val="001D6CDD"/>
    <w:rsid w:val="001D775A"/>
    <w:rsid w:val="001E2F4B"/>
    <w:rsid w:val="001E303D"/>
    <w:rsid w:val="001E30E7"/>
    <w:rsid w:val="001E39A2"/>
    <w:rsid w:val="001E3C18"/>
    <w:rsid w:val="001E3E52"/>
    <w:rsid w:val="001E4ACE"/>
    <w:rsid w:val="001F2E1E"/>
    <w:rsid w:val="001F4679"/>
    <w:rsid w:val="001F577D"/>
    <w:rsid w:val="00200388"/>
    <w:rsid w:val="002009B5"/>
    <w:rsid w:val="002028FE"/>
    <w:rsid w:val="00203090"/>
    <w:rsid w:val="002037C3"/>
    <w:rsid w:val="00203DB4"/>
    <w:rsid w:val="002046CB"/>
    <w:rsid w:val="0020573E"/>
    <w:rsid w:val="00206A8B"/>
    <w:rsid w:val="00206B00"/>
    <w:rsid w:val="002077C8"/>
    <w:rsid w:val="002114B6"/>
    <w:rsid w:val="00213769"/>
    <w:rsid w:val="0021445C"/>
    <w:rsid w:val="0021619D"/>
    <w:rsid w:val="00217F2D"/>
    <w:rsid w:val="00221BBC"/>
    <w:rsid w:val="00222C0B"/>
    <w:rsid w:val="00222DE3"/>
    <w:rsid w:val="0022734C"/>
    <w:rsid w:val="00231491"/>
    <w:rsid w:val="002324BE"/>
    <w:rsid w:val="002324CF"/>
    <w:rsid w:val="00240A8A"/>
    <w:rsid w:val="002432D3"/>
    <w:rsid w:val="0024463D"/>
    <w:rsid w:val="00247D0B"/>
    <w:rsid w:val="002501CE"/>
    <w:rsid w:val="00251357"/>
    <w:rsid w:val="00251780"/>
    <w:rsid w:val="00253147"/>
    <w:rsid w:val="00260025"/>
    <w:rsid w:val="0026036B"/>
    <w:rsid w:val="00260B58"/>
    <w:rsid w:val="00261D62"/>
    <w:rsid w:val="00261F6A"/>
    <w:rsid w:val="002633E4"/>
    <w:rsid w:val="002636FB"/>
    <w:rsid w:val="002637F6"/>
    <w:rsid w:val="0026655A"/>
    <w:rsid w:val="00272443"/>
    <w:rsid w:val="00273CAD"/>
    <w:rsid w:val="00275521"/>
    <w:rsid w:val="002768FC"/>
    <w:rsid w:val="00281553"/>
    <w:rsid w:val="002823B7"/>
    <w:rsid w:val="0028312C"/>
    <w:rsid w:val="0028599E"/>
    <w:rsid w:val="0028625C"/>
    <w:rsid w:val="0029038C"/>
    <w:rsid w:val="002912BE"/>
    <w:rsid w:val="00292E8C"/>
    <w:rsid w:val="002937FD"/>
    <w:rsid w:val="0029427F"/>
    <w:rsid w:val="0029561C"/>
    <w:rsid w:val="0029728F"/>
    <w:rsid w:val="002A0F89"/>
    <w:rsid w:val="002A1843"/>
    <w:rsid w:val="002A1B70"/>
    <w:rsid w:val="002A28A5"/>
    <w:rsid w:val="002A5301"/>
    <w:rsid w:val="002A6570"/>
    <w:rsid w:val="002B112A"/>
    <w:rsid w:val="002B1CE0"/>
    <w:rsid w:val="002B22E4"/>
    <w:rsid w:val="002B2AEA"/>
    <w:rsid w:val="002B5E23"/>
    <w:rsid w:val="002B6255"/>
    <w:rsid w:val="002B681A"/>
    <w:rsid w:val="002B7350"/>
    <w:rsid w:val="002C1500"/>
    <w:rsid w:val="002C22F9"/>
    <w:rsid w:val="002C649B"/>
    <w:rsid w:val="002C7051"/>
    <w:rsid w:val="002D0E97"/>
    <w:rsid w:val="002D2730"/>
    <w:rsid w:val="002D32D0"/>
    <w:rsid w:val="002D332C"/>
    <w:rsid w:val="002D3E83"/>
    <w:rsid w:val="002D4C42"/>
    <w:rsid w:val="002D5496"/>
    <w:rsid w:val="002D5FF7"/>
    <w:rsid w:val="002E0BE5"/>
    <w:rsid w:val="002E187C"/>
    <w:rsid w:val="002E3674"/>
    <w:rsid w:val="002E3D7A"/>
    <w:rsid w:val="002E467D"/>
    <w:rsid w:val="002E7270"/>
    <w:rsid w:val="002F1D1D"/>
    <w:rsid w:val="002F2373"/>
    <w:rsid w:val="002F6D03"/>
    <w:rsid w:val="002F71F8"/>
    <w:rsid w:val="002F73E7"/>
    <w:rsid w:val="002F75B7"/>
    <w:rsid w:val="003038F7"/>
    <w:rsid w:val="00303A18"/>
    <w:rsid w:val="00305FB8"/>
    <w:rsid w:val="003060AE"/>
    <w:rsid w:val="003069AD"/>
    <w:rsid w:val="00310AE7"/>
    <w:rsid w:val="003117DB"/>
    <w:rsid w:val="00312F2E"/>
    <w:rsid w:val="00313004"/>
    <w:rsid w:val="00313F93"/>
    <w:rsid w:val="003141D8"/>
    <w:rsid w:val="00314A56"/>
    <w:rsid w:val="003160D2"/>
    <w:rsid w:val="0031630A"/>
    <w:rsid w:val="0031669C"/>
    <w:rsid w:val="00317820"/>
    <w:rsid w:val="003208CB"/>
    <w:rsid w:val="00321160"/>
    <w:rsid w:val="003211EA"/>
    <w:rsid w:val="003213EE"/>
    <w:rsid w:val="00322B4C"/>
    <w:rsid w:val="00323B17"/>
    <w:rsid w:val="0032510A"/>
    <w:rsid w:val="003251C0"/>
    <w:rsid w:val="00325F35"/>
    <w:rsid w:val="00326993"/>
    <w:rsid w:val="00327308"/>
    <w:rsid w:val="00327451"/>
    <w:rsid w:val="00330E87"/>
    <w:rsid w:val="00331AA9"/>
    <w:rsid w:val="00333871"/>
    <w:rsid w:val="00334188"/>
    <w:rsid w:val="003373EE"/>
    <w:rsid w:val="00337D65"/>
    <w:rsid w:val="003409A6"/>
    <w:rsid w:val="00342954"/>
    <w:rsid w:val="0034772B"/>
    <w:rsid w:val="00350E6D"/>
    <w:rsid w:val="00352DCD"/>
    <w:rsid w:val="00362C77"/>
    <w:rsid w:val="00363C48"/>
    <w:rsid w:val="003663D9"/>
    <w:rsid w:val="003674B1"/>
    <w:rsid w:val="00370F08"/>
    <w:rsid w:val="00370FA8"/>
    <w:rsid w:val="00371283"/>
    <w:rsid w:val="00373044"/>
    <w:rsid w:val="00373F84"/>
    <w:rsid w:val="0037461D"/>
    <w:rsid w:val="0037601A"/>
    <w:rsid w:val="00376AD2"/>
    <w:rsid w:val="00377705"/>
    <w:rsid w:val="00381B5F"/>
    <w:rsid w:val="00383AA2"/>
    <w:rsid w:val="00384FC8"/>
    <w:rsid w:val="00387518"/>
    <w:rsid w:val="00390130"/>
    <w:rsid w:val="0039240B"/>
    <w:rsid w:val="003A19F2"/>
    <w:rsid w:val="003A3284"/>
    <w:rsid w:val="003A34F3"/>
    <w:rsid w:val="003A53BB"/>
    <w:rsid w:val="003A5AB1"/>
    <w:rsid w:val="003A5C13"/>
    <w:rsid w:val="003A6463"/>
    <w:rsid w:val="003A7C8A"/>
    <w:rsid w:val="003B0EDF"/>
    <w:rsid w:val="003B3B52"/>
    <w:rsid w:val="003B648D"/>
    <w:rsid w:val="003B6F69"/>
    <w:rsid w:val="003B7DD3"/>
    <w:rsid w:val="003C17C0"/>
    <w:rsid w:val="003C3930"/>
    <w:rsid w:val="003C6A8F"/>
    <w:rsid w:val="003D039E"/>
    <w:rsid w:val="003D3917"/>
    <w:rsid w:val="003D4E23"/>
    <w:rsid w:val="003D5479"/>
    <w:rsid w:val="003E150B"/>
    <w:rsid w:val="003E1C0E"/>
    <w:rsid w:val="003E2DB5"/>
    <w:rsid w:val="003E7F7E"/>
    <w:rsid w:val="003F03A6"/>
    <w:rsid w:val="003F08BC"/>
    <w:rsid w:val="003F3CB1"/>
    <w:rsid w:val="0040214D"/>
    <w:rsid w:val="004047D3"/>
    <w:rsid w:val="004055EE"/>
    <w:rsid w:val="004056FE"/>
    <w:rsid w:val="00413D2D"/>
    <w:rsid w:val="004152E6"/>
    <w:rsid w:val="00416FBC"/>
    <w:rsid w:val="004175CE"/>
    <w:rsid w:val="00420CDD"/>
    <w:rsid w:val="0042216E"/>
    <w:rsid w:val="004226E8"/>
    <w:rsid w:val="00423426"/>
    <w:rsid w:val="00425470"/>
    <w:rsid w:val="0042594D"/>
    <w:rsid w:val="004264A1"/>
    <w:rsid w:val="004301DC"/>
    <w:rsid w:val="00433DD6"/>
    <w:rsid w:val="00433FAB"/>
    <w:rsid w:val="0043573F"/>
    <w:rsid w:val="004428EF"/>
    <w:rsid w:val="00442E87"/>
    <w:rsid w:val="0044688F"/>
    <w:rsid w:val="00446D81"/>
    <w:rsid w:val="00447BEA"/>
    <w:rsid w:val="00447FF0"/>
    <w:rsid w:val="00453A5F"/>
    <w:rsid w:val="00453B6D"/>
    <w:rsid w:val="00453F9B"/>
    <w:rsid w:val="004547B0"/>
    <w:rsid w:val="004551EE"/>
    <w:rsid w:val="00456806"/>
    <w:rsid w:val="004619DA"/>
    <w:rsid w:val="004633BF"/>
    <w:rsid w:val="00463401"/>
    <w:rsid w:val="00465B6D"/>
    <w:rsid w:val="004729AF"/>
    <w:rsid w:val="00473772"/>
    <w:rsid w:val="00475C70"/>
    <w:rsid w:val="004810B0"/>
    <w:rsid w:val="00482A0D"/>
    <w:rsid w:val="00482C60"/>
    <w:rsid w:val="004859C1"/>
    <w:rsid w:val="004912F4"/>
    <w:rsid w:val="0049183D"/>
    <w:rsid w:val="004923BC"/>
    <w:rsid w:val="004928CE"/>
    <w:rsid w:val="00492E36"/>
    <w:rsid w:val="00493EF7"/>
    <w:rsid w:val="004941F7"/>
    <w:rsid w:val="004944D9"/>
    <w:rsid w:val="00494597"/>
    <w:rsid w:val="00495437"/>
    <w:rsid w:val="00496166"/>
    <w:rsid w:val="0049711F"/>
    <w:rsid w:val="004A04AE"/>
    <w:rsid w:val="004A290D"/>
    <w:rsid w:val="004A32C7"/>
    <w:rsid w:val="004A4712"/>
    <w:rsid w:val="004A6EF8"/>
    <w:rsid w:val="004A7E09"/>
    <w:rsid w:val="004B109A"/>
    <w:rsid w:val="004B2102"/>
    <w:rsid w:val="004B31B5"/>
    <w:rsid w:val="004B3A80"/>
    <w:rsid w:val="004B63E0"/>
    <w:rsid w:val="004C0841"/>
    <w:rsid w:val="004C08DC"/>
    <w:rsid w:val="004C1740"/>
    <w:rsid w:val="004C2A57"/>
    <w:rsid w:val="004C3AB6"/>
    <w:rsid w:val="004C42FF"/>
    <w:rsid w:val="004C53BC"/>
    <w:rsid w:val="004C59C1"/>
    <w:rsid w:val="004C6DB7"/>
    <w:rsid w:val="004C7F5A"/>
    <w:rsid w:val="004D0A80"/>
    <w:rsid w:val="004E027B"/>
    <w:rsid w:val="004E1DDF"/>
    <w:rsid w:val="004E2239"/>
    <w:rsid w:val="004E44CB"/>
    <w:rsid w:val="004F5500"/>
    <w:rsid w:val="004F670D"/>
    <w:rsid w:val="004F6A25"/>
    <w:rsid w:val="004F6C4A"/>
    <w:rsid w:val="004F7F04"/>
    <w:rsid w:val="00504C05"/>
    <w:rsid w:val="00504FF7"/>
    <w:rsid w:val="005052FE"/>
    <w:rsid w:val="00507A09"/>
    <w:rsid w:val="00510221"/>
    <w:rsid w:val="00510F33"/>
    <w:rsid w:val="0051184B"/>
    <w:rsid w:val="005142A5"/>
    <w:rsid w:val="005210F6"/>
    <w:rsid w:val="00521206"/>
    <w:rsid w:val="005213AA"/>
    <w:rsid w:val="00524F4F"/>
    <w:rsid w:val="005256C7"/>
    <w:rsid w:val="0052730E"/>
    <w:rsid w:val="00533D34"/>
    <w:rsid w:val="005363AA"/>
    <w:rsid w:val="00543F0F"/>
    <w:rsid w:val="00544A53"/>
    <w:rsid w:val="00544AA2"/>
    <w:rsid w:val="005455CB"/>
    <w:rsid w:val="005458B8"/>
    <w:rsid w:val="00545FEC"/>
    <w:rsid w:val="005463A7"/>
    <w:rsid w:val="005503CB"/>
    <w:rsid w:val="00550ADD"/>
    <w:rsid w:val="00555A68"/>
    <w:rsid w:val="00555B2F"/>
    <w:rsid w:val="00556B36"/>
    <w:rsid w:val="00560689"/>
    <w:rsid w:val="0056341E"/>
    <w:rsid w:val="00564FDB"/>
    <w:rsid w:val="0056675D"/>
    <w:rsid w:val="005722D1"/>
    <w:rsid w:val="00572AD9"/>
    <w:rsid w:val="00573851"/>
    <w:rsid w:val="005752D7"/>
    <w:rsid w:val="00577F96"/>
    <w:rsid w:val="00581464"/>
    <w:rsid w:val="00582833"/>
    <w:rsid w:val="00582BD2"/>
    <w:rsid w:val="005843C3"/>
    <w:rsid w:val="00585F8F"/>
    <w:rsid w:val="00590610"/>
    <w:rsid w:val="005920EA"/>
    <w:rsid w:val="00592422"/>
    <w:rsid w:val="005929BE"/>
    <w:rsid w:val="00593C3F"/>
    <w:rsid w:val="0059512E"/>
    <w:rsid w:val="00596278"/>
    <w:rsid w:val="005A0B25"/>
    <w:rsid w:val="005A0EF3"/>
    <w:rsid w:val="005A1AF2"/>
    <w:rsid w:val="005A214D"/>
    <w:rsid w:val="005A2E3B"/>
    <w:rsid w:val="005A4E12"/>
    <w:rsid w:val="005A5A6A"/>
    <w:rsid w:val="005A73BF"/>
    <w:rsid w:val="005A7A4E"/>
    <w:rsid w:val="005B04C9"/>
    <w:rsid w:val="005B0B0C"/>
    <w:rsid w:val="005B141C"/>
    <w:rsid w:val="005B1555"/>
    <w:rsid w:val="005B2775"/>
    <w:rsid w:val="005C4312"/>
    <w:rsid w:val="005C59D3"/>
    <w:rsid w:val="005C5F84"/>
    <w:rsid w:val="005C626B"/>
    <w:rsid w:val="005C78B4"/>
    <w:rsid w:val="005C794E"/>
    <w:rsid w:val="005D04CE"/>
    <w:rsid w:val="005D15AE"/>
    <w:rsid w:val="005D1E85"/>
    <w:rsid w:val="005D3024"/>
    <w:rsid w:val="005D305A"/>
    <w:rsid w:val="005D4590"/>
    <w:rsid w:val="005D71D5"/>
    <w:rsid w:val="005E0042"/>
    <w:rsid w:val="005E04C4"/>
    <w:rsid w:val="005E1010"/>
    <w:rsid w:val="005E1173"/>
    <w:rsid w:val="005E2519"/>
    <w:rsid w:val="005E2D6D"/>
    <w:rsid w:val="005E543D"/>
    <w:rsid w:val="005E6050"/>
    <w:rsid w:val="005E7649"/>
    <w:rsid w:val="005F02D7"/>
    <w:rsid w:val="005F09D9"/>
    <w:rsid w:val="005F15E3"/>
    <w:rsid w:val="005F2A2A"/>
    <w:rsid w:val="005F3C6D"/>
    <w:rsid w:val="005F4178"/>
    <w:rsid w:val="005F4600"/>
    <w:rsid w:val="005F46CB"/>
    <w:rsid w:val="005F5740"/>
    <w:rsid w:val="005F60CF"/>
    <w:rsid w:val="005F6C76"/>
    <w:rsid w:val="005F7C14"/>
    <w:rsid w:val="00607167"/>
    <w:rsid w:val="00610CEB"/>
    <w:rsid w:val="00615A18"/>
    <w:rsid w:val="00615A8D"/>
    <w:rsid w:val="00620CA5"/>
    <w:rsid w:val="00621672"/>
    <w:rsid w:val="00621E60"/>
    <w:rsid w:val="00625315"/>
    <w:rsid w:val="006278A5"/>
    <w:rsid w:val="00633ACD"/>
    <w:rsid w:val="006351F5"/>
    <w:rsid w:val="00636B0B"/>
    <w:rsid w:val="00637D1F"/>
    <w:rsid w:val="00640608"/>
    <w:rsid w:val="00641401"/>
    <w:rsid w:val="00642CDD"/>
    <w:rsid w:val="0064669E"/>
    <w:rsid w:val="00651004"/>
    <w:rsid w:val="00651682"/>
    <w:rsid w:val="00651A34"/>
    <w:rsid w:val="0065378C"/>
    <w:rsid w:val="006538ED"/>
    <w:rsid w:val="006540AB"/>
    <w:rsid w:val="006540B8"/>
    <w:rsid w:val="0066080D"/>
    <w:rsid w:val="00661FF2"/>
    <w:rsid w:val="00663747"/>
    <w:rsid w:val="00663F89"/>
    <w:rsid w:val="0066410F"/>
    <w:rsid w:val="00664520"/>
    <w:rsid w:val="00664F1F"/>
    <w:rsid w:val="00665677"/>
    <w:rsid w:val="00666309"/>
    <w:rsid w:val="00667979"/>
    <w:rsid w:val="006728A2"/>
    <w:rsid w:val="0067420E"/>
    <w:rsid w:val="0067627F"/>
    <w:rsid w:val="00676290"/>
    <w:rsid w:val="00676315"/>
    <w:rsid w:val="00677CB5"/>
    <w:rsid w:val="00680DEA"/>
    <w:rsid w:val="006815E2"/>
    <w:rsid w:val="0068399D"/>
    <w:rsid w:val="0068683F"/>
    <w:rsid w:val="00686B04"/>
    <w:rsid w:val="00687462"/>
    <w:rsid w:val="0068789B"/>
    <w:rsid w:val="00687E1E"/>
    <w:rsid w:val="006900E7"/>
    <w:rsid w:val="00690B91"/>
    <w:rsid w:val="0069113B"/>
    <w:rsid w:val="0069171F"/>
    <w:rsid w:val="0069173E"/>
    <w:rsid w:val="00691BD8"/>
    <w:rsid w:val="00691EB6"/>
    <w:rsid w:val="0069250C"/>
    <w:rsid w:val="00692BF0"/>
    <w:rsid w:val="00693C11"/>
    <w:rsid w:val="00696A85"/>
    <w:rsid w:val="006A0D62"/>
    <w:rsid w:val="006A0F14"/>
    <w:rsid w:val="006A2C33"/>
    <w:rsid w:val="006A2FB3"/>
    <w:rsid w:val="006A7F96"/>
    <w:rsid w:val="006B31AF"/>
    <w:rsid w:val="006B3DD7"/>
    <w:rsid w:val="006B512B"/>
    <w:rsid w:val="006C0A56"/>
    <w:rsid w:val="006C17E9"/>
    <w:rsid w:val="006C2B44"/>
    <w:rsid w:val="006C3C51"/>
    <w:rsid w:val="006C4252"/>
    <w:rsid w:val="006C4592"/>
    <w:rsid w:val="006C550F"/>
    <w:rsid w:val="006C7ED2"/>
    <w:rsid w:val="006D0EFA"/>
    <w:rsid w:val="006D331D"/>
    <w:rsid w:val="006D355B"/>
    <w:rsid w:val="006D5D9C"/>
    <w:rsid w:val="006D66A8"/>
    <w:rsid w:val="006D72F1"/>
    <w:rsid w:val="006D7986"/>
    <w:rsid w:val="006D7D52"/>
    <w:rsid w:val="006D7D60"/>
    <w:rsid w:val="006E0664"/>
    <w:rsid w:val="006E1729"/>
    <w:rsid w:val="006E285C"/>
    <w:rsid w:val="006E2F5C"/>
    <w:rsid w:val="006F0AB2"/>
    <w:rsid w:val="006F169E"/>
    <w:rsid w:val="006F62E6"/>
    <w:rsid w:val="00705805"/>
    <w:rsid w:val="00706732"/>
    <w:rsid w:val="0070742A"/>
    <w:rsid w:val="00707DE5"/>
    <w:rsid w:val="007133D8"/>
    <w:rsid w:val="00720B00"/>
    <w:rsid w:val="00721321"/>
    <w:rsid w:val="0072170E"/>
    <w:rsid w:val="00721F44"/>
    <w:rsid w:val="0072528C"/>
    <w:rsid w:val="00732AF5"/>
    <w:rsid w:val="00734F28"/>
    <w:rsid w:val="00737ED4"/>
    <w:rsid w:val="00741175"/>
    <w:rsid w:val="00742507"/>
    <w:rsid w:val="0074387F"/>
    <w:rsid w:val="00743ADB"/>
    <w:rsid w:val="007448C5"/>
    <w:rsid w:val="0074510E"/>
    <w:rsid w:val="00751B66"/>
    <w:rsid w:val="007548D2"/>
    <w:rsid w:val="00756432"/>
    <w:rsid w:val="0075740D"/>
    <w:rsid w:val="00761C1A"/>
    <w:rsid w:val="007630F8"/>
    <w:rsid w:val="00763427"/>
    <w:rsid w:val="007652E6"/>
    <w:rsid w:val="0076631D"/>
    <w:rsid w:val="0076639E"/>
    <w:rsid w:val="0077693E"/>
    <w:rsid w:val="00780870"/>
    <w:rsid w:val="007850E0"/>
    <w:rsid w:val="00785496"/>
    <w:rsid w:val="007856FA"/>
    <w:rsid w:val="0079118D"/>
    <w:rsid w:val="007911BE"/>
    <w:rsid w:val="00791D78"/>
    <w:rsid w:val="007923B2"/>
    <w:rsid w:val="0079264B"/>
    <w:rsid w:val="00792D27"/>
    <w:rsid w:val="00795EDB"/>
    <w:rsid w:val="007A1545"/>
    <w:rsid w:val="007A25E3"/>
    <w:rsid w:val="007A40BA"/>
    <w:rsid w:val="007A4A69"/>
    <w:rsid w:val="007A4C74"/>
    <w:rsid w:val="007A7BDF"/>
    <w:rsid w:val="007B06AF"/>
    <w:rsid w:val="007B0DE7"/>
    <w:rsid w:val="007B1145"/>
    <w:rsid w:val="007B3B81"/>
    <w:rsid w:val="007B4164"/>
    <w:rsid w:val="007B711F"/>
    <w:rsid w:val="007C0B6A"/>
    <w:rsid w:val="007C17A0"/>
    <w:rsid w:val="007C2AAF"/>
    <w:rsid w:val="007C5A01"/>
    <w:rsid w:val="007C71ED"/>
    <w:rsid w:val="007D33BC"/>
    <w:rsid w:val="007D4935"/>
    <w:rsid w:val="007D5736"/>
    <w:rsid w:val="007D7DC0"/>
    <w:rsid w:val="007E1FF9"/>
    <w:rsid w:val="007E49C5"/>
    <w:rsid w:val="007E4F64"/>
    <w:rsid w:val="007E6D81"/>
    <w:rsid w:val="007E75C2"/>
    <w:rsid w:val="007E7E12"/>
    <w:rsid w:val="007F01CA"/>
    <w:rsid w:val="007F315B"/>
    <w:rsid w:val="007F510B"/>
    <w:rsid w:val="007F63FF"/>
    <w:rsid w:val="007F650C"/>
    <w:rsid w:val="007F699A"/>
    <w:rsid w:val="007F6E93"/>
    <w:rsid w:val="007F7969"/>
    <w:rsid w:val="0080315C"/>
    <w:rsid w:val="00806AD2"/>
    <w:rsid w:val="00806EA6"/>
    <w:rsid w:val="00810246"/>
    <w:rsid w:val="00813C76"/>
    <w:rsid w:val="00816B15"/>
    <w:rsid w:val="00816DD3"/>
    <w:rsid w:val="00816FF8"/>
    <w:rsid w:val="00817787"/>
    <w:rsid w:val="00817B4F"/>
    <w:rsid w:val="00823788"/>
    <w:rsid w:val="00824958"/>
    <w:rsid w:val="00824FCB"/>
    <w:rsid w:val="00825B44"/>
    <w:rsid w:val="00825C41"/>
    <w:rsid w:val="00825DAB"/>
    <w:rsid w:val="008267F1"/>
    <w:rsid w:val="00830E5D"/>
    <w:rsid w:val="0083107A"/>
    <w:rsid w:val="00833CE2"/>
    <w:rsid w:val="008370DA"/>
    <w:rsid w:val="008371F0"/>
    <w:rsid w:val="008400B0"/>
    <w:rsid w:val="008413D8"/>
    <w:rsid w:val="0084161C"/>
    <w:rsid w:val="00844E2E"/>
    <w:rsid w:val="008457DA"/>
    <w:rsid w:val="0084651C"/>
    <w:rsid w:val="008470C8"/>
    <w:rsid w:val="00850955"/>
    <w:rsid w:val="008509A3"/>
    <w:rsid w:val="00850E9A"/>
    <w:rsid w:val="00851630"/>
    <w:rsid w:val="00852DBC"/>
    <w:rsid w:val="008536C4"/>
    <w:rsid w:val="0085461A"/>
    <w:rsid w:val="0085549D"/>
    <w:rsid w:val="00857359"/>
    <w:rsid w:val="00860AAB"/>
    <w:rsid w:val="00861928"/>
    <w:rsid w:val="008624E0"/>
    <w:rsid w:val="008627DA"/>
    <w:rsid w:val="00862E66"/>
    <w:rsid w:val="0086411A"/>
    <w:rsid w:val="008653B0"/>
    <w:rsid w:val="00866B4E"/>
    <w:rsid w:val="008672E5"/>
    <w:rsid w:val="00870621"/>
    <w:rsid w:val="0087125F"/>
    <w:rsid w:val="008714DA"/>
    <w:rsid w:val="00871660"/>
    <w:rsid w:val="008720EC"/>
    <w:rsid w:val="0087223B"/>
    <w:rsid w:val="0087314B"/>
    <w:rsid w:val="0087580F"/>
    <w:rsid w:val="00876536"/>
    <w:rsid w:val="00876E64"/>
    <w:rsid w:val="008774F9"/>
    <w:rsid w:val="00880551"/>
    <w:rsid w:val="00881625"/>
    <w:rsid w:val="008818A2"/>
    <w:rsid w:val="00881A99"/>
    <w:rsid w:val="00881DD2"/>
    <w:rsid w:val="008824EB"/>
    <w:rsid w:val="00883914"/>
    <w:rsid w:val="00886730"/>
    <w:rsid w:val="00886B52"/>
    <w:rsid w:val="00887665"/>
    <w:rsid w:val="0089404E"/>
    <w:rsid w:val="00894F6F"/>
    <w:rsid w:val="00896F1D"/>
    <w:rsid w:val="008975FE"/>
    <w:rsid w:val="008A11F3"/>
    <w:rsid w:val="008A3F00"/>
    <w:rsid w:val="008A5715"/>
    <w:rsid w:val="008A6A52"/>
    <w:rsid w:val="008B25D1"/>
    <w:rsid w:val="008B445D"/>
    <w:rsid w:val="008B608B"/>
    <w:rsid w:val="008B72D5"/>
    <w:rsid w:val="008B7B0E"/>
    <w:rsid w:val="008C1592"/>
    <w:rsid w:val="008C240D"/>
    <w:rsid w:val="008C25C5"/>
    <w:rsid w:val="008C3CF2"/>
    <w:rsid w:val="008C49C0"/>
    <w:rsid w:val="008C561E"/>
    <w:rsid w:val="008C73E7"/>
    <w:rsid w:val="008C7477"/>
    <w:rsid w:val="008D334A"/>
    <w:rsid w:val="008D34F7"/>
    <w:rsid w:val="008D4B89"/>
    <w:rsid w:val="008D623F"/>
    <w:rsid w:val="008D6CEF"/>
    <w:rsid w:val="008D739F"/>
    <w:rsid w:val="008D74CA"/>
    <w:rsid w:val="008E16C9"/>
    <w:rsid w:val="008E1957"/>
    <w:rsid w:val="008E4670"/>
    <w:rsid w:val="008E5135"/>
    <w:rsid w:val="008E5A32"/>
    <w:rsid w:val="008F2305"/>
    <w:rsid w:val="008F4CDA"/>
    <w:rsid w:val="008F4F87"/>
    <w:rsid w:val="008F6D70"/>
    <w:rsid w:val="008F7AF2"/>
    <w:rsid w:val="00903834"/>
    <w:rsid w:val="00903EF9"/>
    <w:rsid w:val="009043B4"/>
    <w:rsid w:val="00906197"/>
    <w:rsid w:val="0091088A"/>
    <w:rsid w:val="00911F59"/>
    <w:rsid w:val="00912CB1"/>
    <w:rsid w:val="00916A22"/>
    <w:rsid w:val="00921AF8"/>
    <w:rsid w:val="009223DB"/>
    <w:rsid w:val="00922748"/>
    <w:rsid w:val="0092295B"/>
    <w:rsid w:val="0092346B"/>
    <w:rsid w:val="00923D08"/>
    <w:rsid w:val="00924E3B"/>
    <w:rsid w:val="00925409"/>
    <w:rsid w:val="00925E3C"/>
    <w:rsid w:val="0092788C"/>
    <w:rsid w:val="00930566"/>
    <w:rsid w:val="00932BD0"/>
    <w:rsid w:val="00932C6C"/>
    <w:rsid w:val="009335BA"/>
    <w:rsid w:val="009344DB"/>
    <w:rsid w:val="009357A5"/>
    <w:rsid w:val="00935FE0"/>
    <w:rsid w:val="00945E96"/>
    <w:rsid w:val="00946C9A"/>
    <w:rsid w:val="00947DA0"/>
    <w:rsid w:val="00951FE1"/>
    <w:rsid w:val="00952099"/>
    <w:rsid w:val="00952F7E"/>
    <w:rsid w:val="009537AE"/>
    <w:rsid w:val="00954D33"/>
    <w:rsid w:val="00955993"/>
    <w:rsid w:val="00955AFD"/>
    <w:rsid w:val="009564DC"/>
    <w:rsid w:val="00957DDB"/>
    <w:rsid w:val="0096412A"/>
    <w:rsid w:val="00965949"/>
    <w:rsid w:val="009662EF"/>
    <w:rsid w:val="00974DAB"/>
    <w:rsid w:val="009753F8"/>
    <w:rsid w:val="0097682E"/>
    <w:rsid w:val="00976AB5"/>
    <w:rsid w:val="009813B0"/>
    <w:rsid w:val="00987A01"/>
    <w:rsid w:val="00990549"/>
    <w:rsid w:val="00991133"/>
    <w:rsid w:val="0099133A"/>
    <w:rsid w:val="00995B76"/>
    <w:rsid w:val="00995C53"/>
    <w:rsid w:val="0099640D"/>
    <w:rsid w:val="009A0C01"/>
    <w:rsid w:val="009A154C"/>
    <w:rsid w:val="009A6C08"/>
    <w:rsid w:val="009A6D21"/>
    <w:rsid w:val="009A6E19"/>
    <w:rsid w:val="009A7FBA"/>
    <w:rsid w:val="009B1B80"/>
    <w:rsid w:val="009B2E2D"/>
    <w:rsid w:val="009B3EDF"/>
    <w:rsid w:val="009B4DAD"/>
    <w:rsid w:val="009B5ABA"/>
    <w:rsid w:val="009C0B7A"/>
    <w:rsid w:val="009C2399"/>
    <w:rsid w:val="009C28C2"/>
    <w:rsid w:val="009C2E23"/>
    <w:rsid w:val="009C4F5C"/>
    <w:rsid w:val="009C7CBD"/>
    <w:rsid w:val="009D1097"/>
    <w:rsid w:val="009D3897"/>
    <w:rsid w:val="009D3CFB"/>
    <w:rsid w:val="009D44C6"/>
    <w:rsid w:val="009D5248"/>
    <w:rsid w:val="009D7B3F"/>
    <w:rsid w:val="009D7EF3"/>
    <w:rsid w:val="009E0BC5"/>
    <w:rsid w:val="009E247E"/>
    <w:rsid w:val="009E3850"/>
    <w:rsid w:val="009E40D4"/>
    <w:rsid w:val="009E64EF"/>
    <w:rsid w:val="009F087C"/>
    <w:rsid w:val="00A00A03"/>
    <w:rsid w:val="00A018B6"/>
    <w:rsid w:val="00A020CF"/>
    <w:rsid w:val="00A023E2"/>
    <w:rsid w:val="00A07296"/>
    <w:rsid w:val="00A107FE"/>
    <w:rsid w:val="00A136BB"/>
    <w:rsid w:val="00A136E1"/>
    <w:rsid w:val="00A13B38"/>
    <w:rsid w:val="00A153E5"/>
    <w:rsid w:val="00A173FF"/>
    <w:rsid w:val="00A17BB4"/>
    <w:rsid w:val="00A20B76"/>
    <w:rsid w:val="00A21EB4"/>
    <w:rsid w:val="00A22155"/>
    <w:rsid w:val="00A2323D"/>
    <w:rsid w:val="00A2360D"/>
    <w:rsid w:val="00A23E6B"/>
    <w:rsid w:val="00A26F9B"/>
    <w:rsid w:val="00A304EE"/>
    <w:rsid w:val="00A32188"/>
    <w:rsid w:val="00A3357F"/>
    <w:rsid w:val="00A357E7"/>
    <w:rsid w:val="00A360B0"/>
    <w:rsid w:val="00A4000C"/>
    <w:rsid w:val="00A41F19"/>
    <w:rsid w:val="00A45687"/>
    <w:rsid w:val="00A46D34"/>
    <w:rsid w:val="00A4720D"/>
    <w:rsid w:val="00A47A11"/>
    <w:rsid w:val="00A50C24"/>
    <w:rsid w:val="00A5263E"/>
    <w:rsid w:val="00A545AA"/>
    <w:rsid w:val="00A560DF"/>
    <w:rsid w:val="00A56359"/>
    <w:rsid w:val="00A5708E"/>
    <w:rsid w:val="00A57345"/>
    <w:rsid w:val="00A619CA"/>
    <w:rsid w:val="00A61FDB"/>
    <w:rsid w:val="00A65B44"/>
    <w:rsid w:val="00A67228"/>
    <w:rsid w:val="00A67CA6"/>
    <w:rsid w:val="00A701F7"/>
    <w:rsid w:val="00A70932"/>
    <w:rsid w:val="00A7270F"/>
    <w:rsid w:val="00A738F7"/>
    <w:rsid w:val="00A73904"/>
    <w:rsid w:val="00A75B98"/>
    <w:rsid w:val="00A75CCA"/>
    <w:rsid w:val="00A76F0B"/>
    <w:rsid w:val="00A814EE"/>
    <w:rsid w:val="00A824CB"/>
    <w:rsid w:val="00A86B5E"/>
    <w:rsid w:val="00A90AE6"/>
    <w:rsid w:val="00A92A9B"/>
    <w:rsid w:val="00A94BEB"/>
    <w:rsid w:val="00A95A4E"/>
    <w:rsid w:val="00A95F31"/>
    <w:rsid w:val="00AA292B"/>
    <w:rsid w:val="00AA3D2E"/>
    <w:rsid w:val="00AA4172"/>
    <w:rsid w:val="00AA5788"/>
    <w:rsid w:val="00AA589C"/>
    <w:rsid w:val="00AA6ECD"/>
    <w:rsid w:val="00AA73E0"/>
    <w:rsid w:val="00AB1A89"/>
    <w:rsid w:val="00AB1DDD"/>
    <w:rsid w:val="00AB2649"/>
    <w:rsid w:val="00AC0036"/>
    <w:rsid w:val="00AC07A4"/>
    <w:rsid w:val="00AC0E76"/>
    <w:rsid w:val="00AC4098"/>
    <w:rsid w:val="00AC4E64"/>
    <w:rsid w:val="00AC62FB"/>
    <w:rsid w:val="00AC6EB0"/>
    <w:rsid w:val="00AD11CC"/>
    <w:rsid w:val="00AD19BD"/>
    <w:rsid w:val="00AD1F41"/>
    <w:rsid w:val="00AD3284"/>
    <w:rsid w:val="00AD37D3"/>
    <w:rsid w:val="00AD51BB"/>
    <w:rsid w:val="00AD69CE"/>
    <w:rsid w:val="00AD73D8"/>
    <w:rsid w:val="00AE00C0"/>
    <w:rsid w:val="00AE05DF"/>
    <w:rsid w:val="00AE2412"/>
    <w:rsid w:val="00AE2E39"/>
    <w:rsid w:val="00AE44EC"/>
    <w:rsid w:val="00AE4527"/>
    <w:rsid w:val="00AF177E"/>
    <w:rsid w:val="00AF1EB9"/>
    <w:rsid w:val="00AF2610"/>
    <w:rsid w:val="00AF2621"/>
    <w:rsid w:val="00AF379D"/>
    <w:rsid w:val="00AF502E"/>
    <w:rsid w:val="00AF5449"/>
    <w:rsid w:val="00AF6021"/>
    <w:rsid w:val="00AF7C50"/>
    <w:rsid w:val="00B0362C"/>
    <w:rsid w:val="00B038BB"/>
    <w:rsid w:val="00B049E6"/>
    <w:rsid w:val="00B0783F"/>
    <w:rsid w:val="00B07C5C"/>
    <w:rsid w:val="00B10424"/>
    <w:rsid w:val="00B120B0"/>
    <w:rsid w:val="00B145E9"/>
    <w:rsid w:val="00B16786"/>
    <w:rsid w:val="00B22FA8"/>
    <w:rsid w:val="00B240F3"/>
    <w:rsid w:val="00B24BA1"/>
    <w:rsid w:val="00B25151"/>
    <w:rsid w:val="00B27D27"/>
    <w:rsid w:val="00B31287"/>
    <w:rsid w:val="00B3265B"/>
    <w:rsid w:val="00B33083"/>
    <w:rsid w:val="00B33546"/>
    <w:rsid w:val="00B35AC9"/>
    <w:rsid w:val="00B35F63"/>
    <w:rsid w:val="00B3626E"/>
    <w:rsid w:val="00B36745"/>
    <w:rsid w:val="00B3692A"/>
    <w:rsid w:val="00B36ACD"/>
    <w:rsid w:val="00B40C82"/>
    <w:rsid w:val="00B4124A"/>
    <w:rsid w:val="00B438E4"/>
    <w:rsid w:val="00B44661"/>
    <w:rsid w:val="00B44A11"/>
    <w:rsid w:val="00B45021"/>
    <w:rsid w:val="00B455FB"/>
    <w:rsid w:val="00B5094D"/>
    <w:rsid w:val="00B52EDB"/>
    <w:rsid w:val="00B547EB"/>
    <w:rsid w:val="00B54844"/>
    <w:rsid w:val="00B55377"/>
    <w:rsid w:val="00B56561"/>
    <w:rsid w:val="00B575FF"/>
    <w:rsid w:val="00B57A12"/>
    <w:rsid w:val="00B602A2"/>
    <w:rsid w:val="00B614EC"/>
    <w:rsid w:val="00B628C2"/>
    <w:rsid w:val="00B6749D"/>
    <w:rsid w:val="00B67A22"/>
    <w:rsid w:val="00B705DE"/>
    <w:rsid w:val="00B71353"/>
    <w:rsid w:val="00B74E02"/>
    <w:rsid w:val="00B75969"/>
    <w:rsid w:val="00B77C0D"/>
    <w:rsid w:val="00B81833"/>
    <w:rsid w:val="00B82C41"/>
    <w:rsid w:val="00B8312E"/>
    <w:rsid w:val="00B8781B"/>
    <w:rsid w:val="00B90508"/>
    <w:rsid w:val="00B92298"/>
    <w:rsid w:val="00B92508"/>
    <w:rsid w:val="00B93366"/>
    <w:rsid w:val="00B95761"/>
    <w:rsid w:val="00B978EF"/>
    <w:rsid w:val="00BA00F9"/>
    <w:rsid w:val="00BA0D1B"/>
    <w:rsid w:val="00BA10FB"/>
    <w:rsid w:val="00BA1999"/>
    <w:rsid w:val="00BA42DB"/>
    <w:rsid w:val="00BA4840"/>
    <w:rsid w:val="00BA6348"/>
    <w:rsid w:val="00BB01EF"/>
    <w:rsid w:val="00BB1299"/>
    <w:rsid w:val="00BB32F7"/>
    <w:rsid w:val="00BB3902"/>
    <w:rsid w:val="00BB3B84"/>
    <w:rsid w:val="00BB3C2B"/>
    <w:rsid w:val="00BB41AC"/>
    <w:rsid w:val="00BB7C27"/>
    <w:rsid w:val="00BC201E"/>
    <w:rsid w:val="00BC504D"/>
    <w:rsid w:val="00BC6841"/>
    <w:rsid w:val="00BD3E3D"/>
    <w:rsid w:val="00BD432F"/>
    <w:rsid w:val="00BD6240"/>
    <w:rsid w:val="00BE0176"/>
    <w:rsid w:val="00BE0C41"/>
    <w:rsid w:val="00BE0C83"/>
    <w:rsid w:val="00BE577E"/>
    <w:rsid w:val="00BE69CE"/>
    <w:rsid w:val="00BE7A68"/>
    <w:rsid w:val="00BF0C7B"/>
    <w:rsid w:val="00BF111B"/>
    <w:rsid w:val="00BF1225"/>
    <w:rsid w:val="00BF1493"/>
    <w:rsid w:val="00BF335E"/>
    <w:rsid w:val="00BF431D"/>
    <w:rsid w:val="00BF4D2C"/>
    <w:rsid w:val="00C01F80"/>
    <w:rsid w:val="00C03F4D"/>
    <w:rsid w:val="00C05F9A"/>
    <w:rsid w:val="00C07D95"/>
    <w:rsid w:val="00C11102"/>
    <w:rsid w:val="00C1147B"/>
    <w:rsid w:val="00C11F85"/>
    <w:rsid w:val="00C12736"/>
    <w:rsid w:val="00C13397"/>
    <w:rsid w:val="00C164D1"/>
    <w:rsid w:val="00C2067E"/>
    <w:rsid w:val="00C26A1D"/>
    <w:rsid w:val="00C275FF"/>
    <w:rsid w:val="00C27A18"/>
    <w:rsid w:val="00C27F00"/>
    <w:rsid w:val="00C321C3"/>
    <w:rsid w:val="00C32771"/>
    <w:rsid w:val="00C32CF1"/>
    <w:rsid w:val="00C36978"/>
    <w:rsid w:val="00C37445"/>
    <w:rsid w:val="00C47798"/>
    <w:rsid w:val="00C47EF5"/>
    <w:rsid w:val="00C50BA6"/>
    <w:rsid w:val="00C52DB0"/>
    <w:rsid w:val="00C53867"/>
    <w:rsid w:val="00C54888"/>
    <w:rsid w:val="00C56558"/>
    <w:rsid w:val="00C62128"/>
    <w:rsid w:val="00C627EA"/>
    <w:rsid w:val="00C6292B"/>
    <w:rsid w:val="00C63219"/>
    <w:rsid w:val="00C67A9C"/>
    <w:rsid w:val="00C704FA"/>
    <w:rsid w:val="00C733DC"/>
    <w:rsid w:val="00C748F5"/>
    <w:rsid w:val="00C75F39"/>
    <w:rsid w:val="00C77C65"/>
    <w:rsid w:val="00C77F85"/>
    <w:rsid w:val="00C82DAD"/>
    <w:rsid w:val="00C84EE3"/>
    <w:rsid w:val="00C912A5"/>
    <w:rsid w:val="00C9254A"/>
    <w:rsid w:val="00C9407D"/>
    <w:rsid w:val="00C946A0"/>
    <w:rsid w:val="00C96C2D"/>
    <w:rsid w:val="00C97CD1"/>
    <w:rsid w:val="00CA0897"/>
    <w:rsid w:val="00CA1D57"/>
    <w:rsid w:val="00CA3F6D"/>
    <w:rsid w:val="00CA40BF"/>
    <w:rsid w:val="00CA43E9"/>
    <w:rsid w:val="00CA6AC1"/>
    <w:rsid w:val="00CB0217"/>
    <w:rsid w:val="00CB02BF"/>
    <w:rsid w:val="00CB1420"/>
    <w:rsid w:val="00CB17D3"/>
    <w:rsid w:val="00CB255A"/>
    <w:rsid w:val="00CB3E4D"/>
    <w:rsid w:val="00CB57E7"/>
    <w:rsid w:val="00CC08BA"/>
    <w:rsid w:val="00CC2A87"/>
    <w:rsid w:val="00CC379E"/>
    <w:rsid w:val="00CC3D30"/>
    <w:rsid w:val="00CC40E5"/>
    <w:rsid w:val="00CC509F"/>
    <w:rsid w:val="00CC5AA3"/>
    <w:rsid w:val="00CC7DAD"/>
    <w:rsid w:val="00CD01E8"/>
    <w:rsid w:val="00CD02E4"/>
    <w:rsid w:val="00CD1EF4"/>
    <w:rsid w:val="00CD315A"/>
    <w:rsid w:val="00CD42E2"/>
    <w:rsid w:val="00CE0DB9"/>
    <w:rsid w:val="00CE1C2F"/>
    <w:rsid w:val="00CE1F55"/>
    <w:rsid w:val="00CE3375"/>
    <w:rsid w:val="00CE54D9"/>
    <w:rsid w:val="00CE5724"/>
    <w:rsid w:val="00CE655B"/>
    <w:rsid w:val="00CF1C1E"/>
    <w:rsid w:val="00CF208F"/>
    <w:rsid w:val="00CF20C5"/>
    <w:rsid w:val="00CF2957"/>
    <w:rsid w:val="00CF5F8A"/>
    <w:rsid w:val="00CF668B"/>
    <w:rsid w:val="00D03696"/>
    <w:rsid w:val="00D0466D"/>
    <w:rsid w:val="00D0778B"/>
    <w:rsid w:val="00D07A11"/>
    <w:rsid w:val="00D10411"/>
    <w:rsid w:val="00D10906"/>
    <w:rsid w:val="00D122EE"/>
    <w:rsid w:val="00D136B1"/>
    <w:rsid w:val="00D13C27"/>
    <w:rsid w:val="00D14073"/>
    <w:rsid w:val="00D17747"/>
    <w:rsid w:val="00D20F27"/>
    <w:rsid w:val="00D22E48"/>
    <w:rsid w:val="00D2497C"/>
    <w:rsid w:val="00D2707D"/>
    <w:rsid w:val="00D27B0A"/>
    <w:rsid w:val="00D27BC2"/>
    <w:rsid w:val="00D31C72"/>
    <w:rsid w:val="00D323CB"/>
    <w:rsid w:val="00D3594D"/>
    <w:rsid w:val="00D374DA"/>
    <w:rsid w:val="00D42ACD"/>
    <w:rsid w:val="00D43593"/>
    <w:rsid w:val="00D46FA1"/>
    <w:rsid w:val="00D5194D"/>
    <w:rsid w:val="00D5392C"/>
    <w:rsid w:val="00D541A4"/>
    <w:rsid w:val="00D551A8"/>
    <w:rsid w:val="00D57419"/>
    <w:rsid w:val="00D6074A"/>
    <w:rsid w:val="00D60B53"/>
    <w:rsid w:val="00D6235F"/>
    <w:rsid w:val="00D6242F"/>
    <w:rsid w:val="00D64081"/>
    <w:rsid w:val="00D64512"/>
    <w:rsid w:val="00D6552A"/>
    <w:rsid w:val="00D662B5"/>
    <w:rsid w:val="00D664E6"/>
    <w:rsid w:val="00D67808"/>
    <w:rsid w:val="00D67E5C"/>
    <w:rsid w:val="00D715AD"/>
    <w:rsid w:val="00D73EBF"/>
    <w:rsid w:val="00D7431D"/>
    <w:rsid w:val="00D745DD"/>
    <w:rsid w:val="00D74FA1"/>
    <w:rsid w:val="00D76D48"/>
    <w:rsid w:val="00D77748"/>
    <w:rsid w:val="00D83D09"/>
    <w:rsid w:val="00D84D82"/>
    <w:rsid w:val="00D85CD5"/>
    <w:rsid w:val="00D8638C"/>
    <w:rsid w:val="00D86392"/>
    <w:rsid w:val="00D87DCE"/>
    <w:rsid w:val="00D9284F"/>
    <w:rsid w:val="00D93211"/>
    <w:rsid w:val="00D946FF"/>
    <w:rsid w:val="00D95482"/>
    <w:rsid w:val="00D957A4"/>
    <w:rsid w:val="00D95834"/>
    <w:rsid w:val="00D96761"/>
    <w:rsid w:val="00DA2072"/>
    <w:rsid w:val="00DA2DBD"/>
    <w:rsid w:val="00DA31D1"/>
    <w:rsid w:val="00DA5F33"/>
    <w:rsid w:val="00DB29C2"/>
    <w:rsid w:val="00DB2CDA"/>
    <w:rsid w:val="00DB3021"/>
    <w:rsid w:val="00DB34A6"/>
    <w:rsid w:val="00DB360E"/>
    <w:rsid w:val="00DB454E"/>
    <w:rsid w:val="00DB4C11"/>
    <w:rsid w:val="00DB7BD1"/>
    <w:rsid w:val="00DC0FE0"/>
    <w:rsid w:val="00DC138C"/>
    <w:rsid w:val="00DC4D7C"/>
    <w:rsid w:val="00DC51E7"/>
    <w:rsid w:val="00DD02F2"/>
    <w:rsid w:val="00DD3BE8"/>
    <w:rsid w:val="00DD5285"/>
    <w:rsid w:val="00DD73FB"/>
    <w:rsid w:val="00DE13C3"/>
    <w:rsid w:val="00DE36BF"/>
    <w:rsid w:val="00DE5A6B"/>
    <w:rsid w:val="00DE5D3E"/>
    <w:rsid w:val="00DE5F63"/>
    <w:rsid w:val="00DE5FF0"/>
    <w:rsid w:val="00DE6854"/>
    <w:rsid w:val="00DF01F9"/>
    <w:rsid w:val="00DF3665"/>
    <w:rsid w:val="00DF5246"/>
    <w:rsid w:val="00DF530F"/>
    <w:rsid w:val="00DF5D15"/>
    <w:rsid w:val="00DF5F00"/>
    <w:rsid w:val="00DF641A"/>
    <w:rsid w:val="00DF6CE5"/>
    <w:rsid w:val="00E070D5"/>
    <w:rsid w:val="00E10D76"/>
    <w:rsid w:val="00E13026"/>
    <w:rsid w:val="00E133E6"/>
    <w:rsid w:val="00E148DC"/>
    <w:rsid w:val="00E17E66"/>
    <w:rsid w:val="00E20396"/>
    <w:rsid w:val="00E20D7B"/>
    <w:rsid w:val="00E20F4A"/>
    <w:rsid w:val="00E22768"/>
    <w:rsid w:val="00E23EDA"/>
    <w:rsid w:val="00E24FD4"/>
    <w:rsid w:val="00E26705"/>
    <w:rsid w:val="00E3134F"/>
    <w:rsid w:val="00E31687"/>
    <w:rsid w:val="00E351E0"/>
    <w:rsid w:val="00E35E23"/>
    <w:rsid w:val="00E40794"/>
    <w:rsid w:val="00E43265"/>
    <w:rsid w:val="00E437F7"/>
    <w:rsid w:val="00E44158"/>
    <w:rsid w:val="00E45443"/>
    <w:rsid w:val="00E46610"/>
    <w:rsid w:val="00E46A37"/>
    <w:rsid w:val="00E47E65"/>
    <w:rsid w:val="00E50B14"/>
    <w:rsid w:val="00E5669A"/>
    <w:rsid w:val="00E56919"/>
    <w:rsid w:val="00E56C83"/>
    <w:rsid w:val="00E618F1"/>
    <w:rsid w:val="00E66B6D"/>
    <w:rsid w:val="00E67BE8"/>
    <w:rsid w:val="00E73D7F"/>
    <w:rsid w:val="00E73F57"/>
    <w:rsid w:val="00E749A4"/>
    <w:rsid w:val="00E75862"/>
    <w:rsid w:val="00E7715E"/>
    <w:rsid w:val="00E817C9"/>
    <w:rsid w:val="00E84864"/>
    <w:rsid w:val="00E848A6"/>
    <w:rsid w:val="00E85C56"/>
    <w:rsid w:val="00E87A37"/>
    <w:rsid w:val="00E93E57"/>
    <w:rsid w:val="00E94F49"/>
    <w:rsid w:val="00E9692B"/>
    <w:rsid w:val="00E96A2A"/>
    <w:rsid w:val="00E96B1E"/>
    <w:rsid w:val="00EA3DDC"/>
    <w:rsid w:val="00EA58BE"/>
    <w:rsid w:val="00EA6E97"/>
    <w:rsid w:val="00EB154B"/>
    <w:rsid w:val="00EB4F71"/>
    <w:rsid w:val="00EB5EDB"/>
    <w:rsid w:val="00EC2BEA"/>
    <w:rsid w:val="00EC4DE5"/>
    <w:rsid w:val="00ED0D1C"/>
    <w:rsid w:val="00ED2A84"/>
    <w:rsid w:val="00ED45E9"/>
    <w:rsid w:val="00ED5BCC"/>
    <w:rsid w:val="00EE1067"/>
    <w:rsid w:val="00EE4F71"/>
    <w:rsid w:val="00EE5771"/>
    <w:rsid w:val="00EE69FC"/>
    <w:rsid w:val="00EE6F15"/>
    <w:rsid w:val="00EE7745"/>
    <w:rsid w:val="00EF035B"/>
    <w:rsid w:val="00EF0992"/>
    <w:rsid w:val="00EF0D3D"/>
    <w:rsid w:val="00EF13A4"/>
    <w:rsid w:val="00EF1460"/>
    <w:rsid w:val="00EF22F4"/>
    <w:rsid w:val="00EF47B9"/>
    <w:rsid w:val="00EF7736"/>
    <w:rsid w:val="00F01576"/>
    <w:rsid w:val="00F01769"/>
    <w:rsid w:val="00F01FA0"/>
    <w:rsid w:val="00F02776"/>
    <w:rsid w:val="00F02AE5"/>
    <w:rsid w:val="00F02C06"/>
    <w:rsid w:val="00F0786E"/>
    <w:rsid w:val="00F1195C"/>
    <w:rsid w:val="00F11AEE"/>
    <w:rsid w:val="00F12B41"/>
    <w:rsid w:val="00F152EE"/>
    <w:rsid w:val="00F1688A"/>
    <w:rsid w:val="00F16C76"/>
    <w:rsid w:val="00F21203"/>
    <w:rsid w:val="00F217E9"/>
    <w:rsid w:val="00F21A86"/>
    <w:rsid w:val="00F22993"/>
    <w:rsid w:val="00F232D9"/>
    <w:rsid w:val="00F233DD"/>
    <w:rsid w:val="00F2390A"/>
    <w:rsid w:val="00F263B7"/>
    <w:rsid w:val="00F3379D"/>
    <w:rsid w:val="00F35936"/>
    <w:rsid w:val="00F360D5"/>
    <w:rsid w:val="00F36410"/>
    <w:rsid w:val="00F36801"/>
    <w:rsid w:val="00F37666"/>
    <w:rsid w:val="00F41EFD"/>
    <w:rsid w:val="00F43BAE"/>
    <w:rsid w:val="00F463D3"/>
    <w:rsid w:val="00F47810"/>
    <w:rsid w:val="00F501B9"/>
    <w:rsid w:val="00F51AB2"/>
    <w:rsid w:val="00F51CA6"/>
    <w:rsid w:val="00F52B16"/>
    <w:rsid w:val="00F54D63"/>
    <w:rsid w:val="00F56447"/>
    <w:rsid w:val="00F57254"/>
    <w:rsid w:val="00F579DA"/>
    <w:rsid w:val="00F57AA0"/>
    <w:rsid w:val="00F61DD8"/>
    <w:rsid w:val="00F62A39"/>
    <w:rsid w:val="00F62ADB"/>
    <w:rsid w:val="00F62B9D"/>
    <w:rsid w:val="00F66196"/>
    <w:rsid w:val="00F66ED6"/>
    <w:rsid w:val="00F67C4F"/>
    <w:rsid w:val="00F70B35"/>
    <w:rsid w:val="00F7146A"/>
    <w:rsid w:val="00F71849"/>
    <w:rsid w:val="00F7208A"/>
    <w:rsid w:val="00F73793"/>
    <w:rsid w:val="00F737C3"/>
    <w:rsid w:val="00F7638A"/>
    <w:rsid w:val="00F81488"/>
    <w:rsid w:val="00F829E0"/>
    <w:rsid w:val="00F84226"/>
    <w:rsid w:val="00F85647"/>
    <w:rsid w:val="00F85DCC"/>
    <w:rsid w:val="00F90750"/>
    <w:rsid w:val="00F93918"/>
    <w:rsid w:val="00F9601C"/>
    <w:rsid w:val="00FA00D5"/>
    <w:rsid w:val="00FA02D0"/>
    <w:rsid w:val="00FA2991"/>
    <w:rsid w:val="00FA63E9"/>
    <w:rsid w:val="00FA6773"/>
    <w:rsid w:val="00FB151A"/>
    <w:rsid w:val="00FB192E"/>
    <w:rsid w:val="00FB1D75"/>
    <w:rsid w:val="00FB2818"/>
    <w:rsid w:val="00FB363D"/>
    <w:rsid w:val="00FB4A8E"/>
    <w:rsid w:val="00FB6BB7"/>
    <w:rsid w:val="00FC22D8"/>
    <w:rsid w:val="00FC6B53"/>
    <w:rsid w:val="00FD20E9"/>
    <w:rsid w:val="00FD2564"/>
    <w:rsid w:val="00FD4586"/>
    <w:rsid w:val="00FD7DB9"/>
    <w:rsid w:val="00FE0664"/>
    <w:rsid w:val="00FE087F"/>
    <w:rsid w:val="00FE1DDA"/>
    <w:rsid w:val="00FE2E58"/>
    <w:rsid w:val="00FE3E6B"/>
    <w:rsid w:val="00FE444F"/>
    <w:rsid w:val="00FE45C4"/>
    <w:rsid w:val="00FE55AE"/>
    <w:rsid w:val="00FE55C9"/>
    <w:rsid w:val="00FE769F"/>
    <w:rsid w:val="00FF0908"/>
    <w:rsid w:val="00FF0EBF"/>
    <w:rsid w:val="00FF0F2D"/>
    <w:rsid w:val="00FF11EF"/>
    <w:rsid w:val="00FF2566"/>
    <w:rsid w:val="00FF3E8E"/>
    <w:rsid w:val="00FF63CB"/>
    <w:rsid w:val="00FF6F24"/>
    <w:rsid w:val="00FF7A7F"/>
    <w:rsid w:val="00FF7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46"/>
    <w:rPr>
      <w:sz w:val="24"/>
      <w:szCs w:val="24"/>
      <w:lang w:eastAsia="en-US"/>
    </w:rPr>
  </w:style>
  <w:style w:type="paragraph" w:styleId="Heading1">
    <w:name w:val="heading 1"/>
    <w:basedOn w:val="Normal"/>
    <w:link w:val="Heading1Char"/>
    <w:uiPriority w:val="99"/>
    <w:qFormat/>
    <w:rsid w:val="007854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85496"/>
    <w:rPr>
      <w:rFonts w:cs="Times New Roman"/>
      <w:b/>
      <w:kern w:val="36"/>
      <w:sz w:val="48"/>
      <w:lang w:val="en-US" w:eastAsia="en-US"/>
    </w:rPr>
  </w:style>
  <w:style w:type="character" w:customStyle="1" w:styleId="A8">
    <w:name w:val="A8"/>
    <w:uiPriority w:val="99"/>
    <w:rsid w:val="0009427F"/>
    <w:rPr>
      <w:color w:val="000000"/>
    </w:rPr>
  </w:style>
  <w:style w:type="paragraph" w:customStyle="1" w:styleId="Default">
    <w:name w:val="Default"/>
    <w:uiPriority w:val="99"/>
    <w:rsid w:val="00D374DA"/>
    <w:pPr>
      <w:autoSpaceDE w:val="0"/>
      <w:autoSpaceDN w:val="0"/>
      <w:adjustRightInd w:val="0"/>
    </w:pPr>
    <w:rPr>
      <w:color w:val="000000"/>
      <w:sz w:val="24"/>
      <w:szCs w:val="24"/>
      <w:lang w:eastAsia="en-US"/>
    </w:rPr>
  </w:style>
  <w:style w:type="character" w:styleId="Hyperlink">
    <w:name w:val="Hyperlink"/>
    <w:uiPriority w:val="99"/>
    <w:rsid w:val="00453F9B"/>
    <w:rPr>
      <w:rFonts w:cs="Times New Roman"/>
      <w:color w:val="0000FF"/>
      <w:u w:val="single"/>
    </w:rPr>
  </w:style>
  <w:style w:type="character" w:styleId="CommentReference">
    <w:name w:val="annotation reference"/>
    <w:uiPriority w:val="99"/>
    <w:semiHidden/>
    <w:rsid w:val="00E148DC"/>
    <w:rPr>
      <w:rFonts w:cs="Times New Roman"/>
      <w:sz w:val="16"/>
    </w:rPr>
  </w:style>
  <w:style w:type="paragraph" w:styleId="CommentText">
    <w:name w:val="annotation text"/>
    <w:basedOn w:val="Normal"/>
    <w:link w:val="CommentTextChar"/>
    <w:rsid w:val="00E148DC"/>
    <w:rPr>
      <w:sz w:val="20"/>
      <w:szCs w:val="20"/>
    </w:rPr>
  </w:style>
  <w:style w:type="character" w:customStyle="1" w:styleId="CommentTextChar">
    <w:name w:val="Comment Text Char"/>
    <w:link w:val="CommentText"/>
    <w:rsid w:val="00F73793"/>
    <w:rPr>
      <w:rFonts w:cs="Times New Roman"/>
      <w:sz w:val="20"/>
      <w:szCs w:val="20"/>
      <w:lang w:bidi="ar-SA"/>
    </w:rPr>
  </w:style>
  <w:style w:type="paragraph" w:styleId="CommentSubject">
    <w:name w:val="annotation subject"/>
    <w:basedOn w:val="CommentText"/>
    <w:next w:val="CommentText"/>
    <w:link w:val="CommentSubjectChar"/>
    <w:uiPriority w:val="99"/>
    <w:semiHidden/>
    <w:rsid w:val="00E148DC"/>
    <w:rPr>
      <w:b/>
      <w:bCs/>
    </w:rPr>
  </w:style>
  <w:style w:type="character" w:customStyle="1" w:styleId="CommentSubjectChar">
    <w:name w:val="Comment Subject Char"/>
    <w:link w:val="CommentSubject"/>
    <w:uiPriority w:val="99"/>
    <w:semiHidden/>
    <w:rsid w:val="00F73793"/>
    <w:rPr>
      <w:rFonts w:cs="Times New Roman"/>
      <w:b/>
      <w:bCs/>
      <w:sz w:val="20"/>
      <w:szCs w:val="20"/>
      <w:lang w:bidi="ar-SA"/>
    </w:rPr>
  </w:style>
  <w:style w:type="paragraph" w:styleId="BalloonText">
    <w:name w:val="Balloon Text"/>
    <w:basedOn w:val="Normal"/>
    <w:link w:val="BalloonTextChar"/>
    <w:uiPriority w:val="99"/>
    <w:semiHidden/>
    <w:rsid w:val="00E148DC"/>
    <w:rPr>
      <w:rFonts w:ascii="Tahoma" w:hAnsi="Tahoma" w:cs="Tahoma"/>
      <w:sz w:val="16"/>
      <w:szCs w:val="16"/>
    </w:rPr>
  </w:style>
  <w:style w:type="character" w:customStyle="1" w:styleId="BalloonTextChar">
    <w:name w:val="Balloon Text Char"/>
    <w:link w:val="BalloonText"/>
    <w:uiPriority w:val="99"/>
    <w:semiHidden/>
    <w:rsid w:val="00F73793"/>
    <w:rPr>
      <w:rFonts w:cs="Times New Roman"/>
      <w:sz w:val="2"/>
      <w:lang w:bidi="ar-SA"/>
    </w:rPr>
  </w:style>
  <w:style w:type="character" w:styleId="FollowedHyperlink">
    <w:name w:val="FollowedHyperlink"/>
    <w:uiPriority w:val="99"/>
    <w:semiHidden/>
    <w:rsid w:val="004928CE"/>
    <w:rPr>
      <w:rFonts w:cs="Times New Roman"/>
      <w:color w:val="800080"/>
      <w:u w:val="single"/>
    </w:rPr>
  </w:style>
  <w:style w:type="paragraph" w:styleId="Header">
    <w:name w:val="header"/>
    <w:basedOn w:val="Normal"/>
    <w:link w:val="HeaderChar"/>
    <w:uiPriority w:val="99"/>
    <w:semiHidden/>
    <w:rsid w:val="0074387F"/>
    <w:pPr>
      <w:tabs>
        <w:tab w:val="center" w:pos="4680"/>
        <w:tab w:val="right" w:pos="9360"/>
      </w:tabs>
    </w:pPr>
    <w:rPr>
      <w:rFonts w:cs="Vrinda"/>
      <w:lang w:bidi="bn-IN"/>
    </w:rPr>
  </w:style>
  <w:style w:type="character" w:customStyle="1" w:styleId="HeaderChar">
    <w:name w:val="Header Char"/>
    <w:link w:val="Header"/>
    <w:uiPriority w:val="99"/>
    <w:semiHidden/>
    <w:rsid w:val="0074387F"/>
    <w:rPr>
      <w:rFonts w:cs="Times New Roman"/>
      <w:sz w:val="24"/>
    </w:rPr>
  </w:style>
  <w:style w:type="paragraph" w:styleId="Footer">
    <w:name w:val="footer"/>
    <w:basedOn w:val="Normal"/>
    <w:link w:val="FooterChar"/>
    <w:uiPriority w:val="99"/>
    <w:rsid w:val="0074387F"/>
    <w:pPr>
      <w:tabs>
        <w:tab w:val="center" w:pos="4680"/>
        <w:tab w:val="right" w:pos="9360"/>
      </w:tabs>
    </w:pPr>
    <w:rPr>
      <w:rFonts w:cs="Vrinda"/>
      <w:lang w:bidi="bn-IN"/>
    </w:rPr>
  </w:style>
  <w:style w:type="character" w:customStyle="1" w:styleId="FooterChar">
    <w:name w:val="Footer Char"/>
    <w:link w:val="Footer"/>
    <w:uiPriority w:val="99"/>
    <w:rsid w:val="0074387F"/>
    <w:rPr>
      <w:rFonts w:cs="Times New Roman"/>
      <w:sz w:val="24"/>
    </w:rPr>
  </w:style>
  <w:style w:type="paragraph" w:customStyle="1" w:styleId="Pa2">
    <w:name w:val="Pa2"/>
    <w:basedOn w:val="Default"/>
    <w:next w:val="Default"/>
    <w:uiPriority w:val="99"/>
    <w:rsid w:val="00785496"/>
    <w:pPr>
      <w:spacing w:line="161" w:lineRule="atLeast"/>
    </w:pPr>
    <w:rPr>
      <w:rFonts w:ascii="Tahoma" w:hAnsi="Tahoma"/>
      <w:color w:val="auto"/>
    </w:rPr>
  </w:style>
  <w:style w:type="paragraph" w:customStyle="1" w:styleId="Pa15">
    <w:name w:val="Pa15"/>
    <w:basedOn w:val="Default"/>
    <w:next w:val="Default"/>
    <w:uiPriority w:val="99"/>
    <w:rsid w:val="00785496"/>
    <w:pPr>
      <w:spacing w:line="161" w:lineRule="atLeast"/>
    </w:pPr>
    <w:rPr>
      <w:color w:val="auto"/>
    </w:rPr>
  </w:style>
  <w:style w:type="character" w:customStyle="1" w:styleId="apple-converted-space">
    <w:name w:val="apple-converted-space"/>
    <w:rsid w:val="00785496"/>
  </w:style>
  <w:style w:type="character" w:customStyle="1" w:styleId="highlight">
    <w:name w:val="highlight"/>
    <w:uiPriority w:val="99"/>
    <w:rsid w:val="00785496"/>
  </w:style>
  <w:style w:type="paragraph" w:customStyle="1" w:styleId="ListParagraph1">
    <w:name w:val="List Paragraph1"/>
    <w:basedOn w:val="Normal"/>
    <w:uiPriority w:val="99"/>
    <w:rsid w:val="007854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46"/>
    <w:rPr>
      <w:sz w:val="24"/>
      <w:szCs w:val="24"/>
      <w:lang w:eastAsia="en-US"/>
    </w:rPr>
  </w:style>
  <w:style w:type="paragraph" w:styleId="Heading1">
    <w:name w:val="heading 1"/>
    <w:basedOn w:val="Normal"/>
    <w:link w:val="Heading1Char"/>
    <w:uiPriority w:val="99"/>
    <w:qFormat/>
    <w:rsid w:val="007854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85496"/>
    <w:rPr>
      <w:rFonts w:cs="Times New Roman"/>
      <w:b/>
      <w:kern w:val="36"/>
      <w:sz w:val="48"/>
      <w:lang w:val="en-US" w:eastAsia="en-US"/>
    </w:rPr>
  </w:style>
  <w:style w:type="character" w:customStyle="1" w:styleId="A8">
    <w:name w:val="A8"/>
    <w:uiPriority w:val="99"/>
    <w:rsid w:val="0009427F"/>
    <w:rPr>
      <w:color w:val="000000"/>
    </w:rPr>
  </w:style>
  <w:style w:type="paragraph" w:customStyle="1" w:styleId="Default">
    <w:name w:val="Default"/>
    <w:uiPriority w:val="99"/>
    <w:rsid w:val="00D374DA"/>
    <w:pPr>
      <w:autoSpaceDE w:val="0"/>
      <w:autoSpaceDN w:val="0"/>
      <w:adjustRightInd w:val="0"/>
    </w:pPr>
    <w:rPr>
      <w:color w:val="000000"/>
      <w:sz w:val="24"/>
      <w:szCs w:val="24"/>
      <w:lang w:eastAsia="en-US"/>
    </w:rPr>
  </w:style>
  <w:style w:type="character" w:styleId="Hyperlink">
    <w:name w:val="Hyperlink"/>
    <w:uiPriority w:val="99"/>
    <w:rsid w:val="00453F9B"/>
    <w:rPr>
      <w:rFonts w:cs="Times New Roman"/>
      <w:color w:val="0000FF"/>
      <w:u w:val="single"/>
    </w:rPr>
  </w:style>
  <w:style w:type="character" w:styleId="CommentReference">
    <w:name w:val="annotation reference"/>
    <w:uiPriority w:val="99"/>
    <w:semiHidden/>
    <w:rsid w:val="00E148DC"/>
    <w:rPr>
      <w:rFonts w:cs="Times New Roman"/>
      <w:sz w:val="16"/>
    </w:rPr>
  </w:style>
  <w:style w:type="paragraph" w:styleId="CommentText">
    <w:name w:val="annotation text"/>
    <w:basedOn w:val="Normal"/>
    <w:link w:val="CommentTextChar"/>
    <w:rsid w:val="00E148DC"/>
    <w:rPr>
      <w:sz w:val="20"/>
      <w:szCs w:val="20"/>
    </w:rPr>
  </w:style>
  <w:style w:type="character" w:customStyle="1" w:styleId="CommentTextChar">
    <w:name w:val="Comment Text Char"/>
    <w:link w:val="CommentText"/>
    <w:rsid w:val="00F73793"/>
    <w:rPr>
      <w:rFonts w:cs="Times New Roman"/>
      <w:sz w:val="20"/>
      <w:szCs w:val="20"/>
      <w:lang w:bidi="ar-SA"/>
    </w:rPr>
  </w:style>
  <w:style w:type="paragraph" w:styleId="CommentSubject">
    <w:name w:val="annotation subject"/>
    <w:basedOn w:val="CommentText"/>
    <w:next w:val="CommentText"/>
    <w:link w:val="CommentSubjectChar"/>
    <w:uiPriority w:val="99"/>
    <w:semiHidden/>
    <w:rsid w:val="00E148DC"/>
    <w:rPr>
      <w:b/>
      <w:bCs/>
    </w:rPr>
  </w:style>
  <w:style w:type="character" w:customStyle="1" w:styleId="CommentSubjectChar">
    <w:name w:val="Comment Subject Char"/>
    <w:link w:val="CommentSubject"/>
    <w:uiPriority w:val="99"/>
    <w:semiHidden/>
    <w:rsid w:val="00F73793"/>
    <w:rPr>
      <w:rFonts w:cs="Times New Roman"/>
      <w:b/>
      <w:bCs/>
      <w:sz w:val="20"/>
      <w:szCs w:val="20"/>
      <w:lang w:bidi="ar-SA"/>
    </w:rPr>
  </w:style>
  <w:style w:type="paragraph" w:styleId="BalloonText">
    <w:name w:val="Balloon Text"/>
    <w:basedOn w:val="Normal"/>
    <w:link w:val="BalloonTextChar"/>
    <w:uiPriority w:val="99"/>
    <w:semiHidden/>
    <w:rsid w:val="00E148DC"/>
    <w:rPr>
      <w:rFonts w:ascii="Tahoma" w:hAnsi="Tahoma" w:cs="Tahoma"/>
      <w:sz w:val="16"/>
      <w:szCs w:val="16"/>
    </w:rPr>
  </w:style>
  <w:style w:type="character" w:customStyle="1" w:styleId="BalloonTextChar">
    <w:name w:val="Balloon Text Char"/>
    <w:link w:val="BalloonText"/>
    <w:uiPriority w:val="99"/>
    <w:semiHidden/>
    <w:rsid w:val="00F73793"/>
    <w:rPr>
      <w:rFonts w:cs="Times New Roman"/>
      <w:sz w:val="2"/>
      <w:lang w:bidi="ar-SA"/>
    </w:rPr>
  </w:style>
  <w:style w:type="character" w:styleId="FollowedHyperlink">
    <w:name w:val="FollowedHyperlink"/>
    <w:uiPriority w:val="99"/>
    <w:semiHidden/>
    <w:rsid w:val="004928CE"/>
    <w:rPr>
      <w:rFonts w:cs="Times New Roman"/>
      <w:color w:val="800080"/>
      <w:u w:val="single"/>
    </w:rPr>
  </w:style>
  <w:style w:type="paragraph" w:styleId="Header">
    <w:name w:val="header"/>
    <w:basedOn w:val="Normal"/>
    <w:link w:val="HeaderChar"/>
    <w:uiPriority w:val="99"/>
    <w:semiHidden/>
    <w:rsid w:val="0074387F"/>
    <w:pPr>
      <w:tabs>
        <w:tab w:val="center" w:pos="4680"/>
        <w:tab w:val="right" w:pos="9360"/>
      </w:tabs>
    </w:pPr>
    <w:rPr>
      <w:rFonts w:cs="Vrinda"/>
      <w:lang w:bidi="bn-IN"/>
    </w:rPr>
  </w:style>
  <w:style w:type="character" w:customStyle="1" w:styleId="HeaderChar">
    <w:name w:val="Header Char"/>
    <w:link w:val="Header"/>
    <w:uiPriority w:val="99"/>
    <w:semiHidden/>
    <w:rsid w:val="0074387F"/>
    <w:rPr>
      <w:rFonts w:cs="Times New Roman"/>
      <w:sz w:val="24"/>
    </w:rPr>
  </w:style>
  <w:style w:type="paragraph" w:styleId="Footer">
    <w:name w:val="footer"/>
    <w:basedOn w:val="Normal"/>
    <w:link w:val="FooterChar"/>
    <w:uiPriority w:val="99"/>
    <w:rsid w:val="0074387F"/>
    <w:pPr>
      <w:tabs>
        <w:tab w:val="center" w:pos="4680"/>
        <w:tab w:val="right" w:pos="9360"/>
      </w:tabs>
    </w:pPr>
    <w:rPr>
      <w:rFonts w:cs="Vrinda"/>
      <w:lang w:bidi="bn-IN"/>
    </w:rPr>
  </w:style>
  <w:style w:type="character" w:customStyle="1" w:styleId="FooterChar">
    <w:name w:val="Footer Char"/>
    <w:link w:val="Footer"/>
    <w:uiPriority w:val="99"/>
    <w:rsid w:val="0074387F"/>
    <w:rPr>
      <w:rFonts w:cs="Times New Roman"/>
      <w:sz w:val="24"/>
    </w:rPr>
  </w:style>
  <w:style w:type="paragraph" w:customStyle="1" w:styleId="Pa2">
    <w:name w:val="Pa2"/>
    <w:basedOn w:val="Default"/>
    <w:next w:val="Default"/>
    <w:uiPriority w:val="99"/>
    <w:rsid w:val="00785496"/>
    <w:pPr>
      <w:spacing w:line="161" w:lineRule="atLeast"/>
    </w:pPr>
    <w:rPr>
      <w:rFonts w:ascii="Tahoma" w:hAnsi="Tahoma"/>
      <w:color w:val="auto"/>
    </w:rPr>
  </w:style>
  <w:style w:type="paragraph" w:customStyle="1" w:styleId="Pa15">
    <w:name w:val="Pa15"/>
    <w:basedOn w:val="Default"/>
    <w:next w:val="Default"/>
    <w:uiPriority w:val="99"/>
    <w:rsid w:val="00785496"/>
    <w:pPr>
      <w:spacing w:line="161" w:lineRule="atLeast"/>
    </w:pPr>
    <w:rPr>
      <w:color w:val="auto"/>
    </w:rPr>
  </w:style>
  <w:style w:type="character" w:customStyle="1" w:styleId="apple-converted-space">
    <w:name w:val="apple-converted-space"/>
    <w:rsid w:val="00785496"/>
  </w:style>
  <w:style w:type="character" w:customStyle="1" w:styleId="highlight">
    <w:name w:val="highlight"/>
    <w:uiPriority w:val="99"/>
    <w:rsid w:val="00785496"/>
  </w:style>
  <w:style w:type="paragraph" w:customStyle="1" w:styleId="ListParagraph1">
    <w:name w:val="List Paragraph1"/>
    <w:basedOn w:val="Normal"/>
    <w:uiPriority w:val="99"/>
    <w:rsid w:val="0078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578">
      <w:marLeft w:val="0"/>
      <w:marRight w:val="0"/>
      <w:marTop w:val="0"/>
      <w:marBottom w:val="0"/>
      <w:divBdr>
        <w:top w:val="none" w:sz="0" w:space="0" w:color="auto"/>
        <w:left w:val="none" w:sz="0" w:space="0" w:color="auto"/>
        <w:bottom w:val="none" w:sz="0" w:space="0" w:color="auto"/>
        <w:right w:val="none" w:sz="0" w:space="0" w:color="auto"/>
      </w:divBdr>
    </w:div>
    <w:div w:id="615605581">
      <w:marLeft w:val="0"/>
      <w:marRight w:val="0"/>
      <w:marTop w:val="0"/>
      <w:marBottom w:val="0"/>
      <w:divBdr>
        <w:top w:val="none" w:sz="0" w:space="0" w:color="auto"/>
        <w:left w:val="none" w:sz="0" w:space="0" w:color="auto"/>
        <w:bottom w:val="none" w:sz="0" w:space="0" w:color="auto"/>
        <w:right w:val="none" w:sz="0" w:space="0" w:color="auto"/>
      </w:divBdr>
    </w:div>
    <w:div w:id="615605582">
      <w:marLeft w:val="0"/>
      <w:marRight w:val="0"/>
      <w:marTop w:val="0"/>
      <w:marBottom w:val="0"/>
      <w:divBdr>
        <w:top w:val="none" w:sz="0" w:space="0" w:color="auto"/>
        <w:left w:val="none" w:sz="0" w:space="0" w:color="auto"/>
        <w:bottom w:val="none" w:sz="0" w:space="0" w:color="auto"/>
        <w:right w:val="none" w:sz="0" w:space="0" w:color="auto"/>
      </w:divBdr>
    </w:div>
    <w:div w:id="615605583">
      <w:marLeft w:val="0"/>
      <w:marRight w:val="0"/>
      <w:marTop w:val="0"/>
      <w:marBottom w:val="0"/>
      <w:divBdr>
        <w:top w:val="none" w:sz="0" w:space="0" w:color="auto"/>
        <w:left w:val="none" w:sz="0" w:space="0" w:color="auto"/>
        <w:bottom w:val="none" w:sz="0" w:space="0" w:color="auto"/>
        <w:right w:val="none" w:sz="0" w:space="0" w:color="auto"/>
      </w:divBdr>
      <w:divsChild>
        <w:div w:id="615605577">
          <w:marLeft w:val="0"/>
          <w:marRight w:val="0"/>
          <w:marTop w:val="0"/>
          <w:marBottom w:val="0"/>
          <w:divBdr>
            <w:top w:val="none" w:sz="0" w:space="0" w:color="auto"/>
            <w:left w:val="none" w:sz="0" w:space="0" w:color="auto"/>
            <w:bottom w:val="none" w:sz="0" w:space="0" w:color="auto"/>
            <w:right w:val="none" w:sz="0" w:space="0" w:color="auto"/>
          </w:divBdr>
          <w:divsChild>
            <w:div w:id="615605580">
              <w:marLeft w:val="0"/>
              <w:marRight w:val="0"/>
              <w:marTop w:val="0"/>
              <w:marBottom w:val="314"/>
              <w:divBdr>
                <w:top w:val="none" w:sz="0" w:space="0" w:color="auto"/>
                <w:left w:val="none" w:sz="0" w:space="0" w:color="auto"/>
                <w:bottom w:val="none" w:sz="0" w:space="0" w:color="auto"/>
                <w:right w:val="none" w:sz="0" w:space="0" w:color="auto"/>
              </w:divBdr>
            </w:div>
            <w:div w:id="615605584">
              <w:marLeft w:val="0"/>
              <w:marRight w:val="0"/>
              <w:marTop w:val="314"/>
              <w:marBottom w:val="314"/>
              <w:divBdr>
                <w:top w:val="none" w:sz="0" w:space="0" w:color="auto"/>
                <w:left w:val="none" w:sz="0" w:space="0" w:color="auto"/>
                <w:bottom w:val="none" w:sz="0" w:space="0" w:color="auto"/>
                <w:right w:val="none" w:sz="0" w:space="0" w:color="auto"/>
              </w:divBdr>
            </w:div>
            <w:div w:id="615605586">
              <w:marLeft w:val="0"/>
              <w:marRight w:val="0"/>
              <w:marTop w:val="314"/>
              <w:marBottom w:val="0"/>
              <w:divBdr>
                <w:top w:val="none" w:sz="0" w:space="0" w:color="auto"/>
                <w:left w:val="none" w:sz="0" w:space="0" w:color="auto"/>
                <w:bottom w:val="none" w:sz="0" w:space="0" w:color="auto"/>
                <w:right w:val="none" w:sz="0" w:space="0" w:color="auto"/>
              </w:divBdr>
            </w:div>
          </w:divsChild>
        </w:div>
        <w:div w:id="615605579">
          <w:marLeft w:val="0"/>
          <w:marRight w:val="0"/>
          <w:marTop w:val="0"/>
          <w:marBottom w:val="0"/>
          <w:divBdr>
            <w:top w:val="none" w:sz="0" w:space="0" w:color="auto"/>
            <w:left w:val="none" w:sz="0" w:space="0" w:color="auto"/>
            <w:bottom w:val="none" w:sz="0" w:space="0" w:color="auto"/>
            <w:right w:val="none" w:sz="0" w:space="0" w:color="auto"/>
          </w:divBdr>
        </w:div>
      </w:divsChild>
    </w:div>
    <w:div w:id="615605585">
      <w:marLeft w:val="0"/>
      <w:marRight w:val="0"/>
      <w:marTop w:val="0"/>
      <w:marBottom w:val="0"/>
      <w:divBdr>
        <w:top w:val="none" w:sz="0" w:space="0" w:color="auto"/>
        <w:left w:val="none" w:sz="0" w:space="0" w:color="auto"/>
        <w:bottom w:val="none" w:sz="0" w:space="0" w:color="auto"/>
        <w:right w:val="none" w:sz="0" w:space="0" w:color="auto"/>
      </w:divBdr>
    </w:div>
    <w:div w:id="615605587">
      <w:marLeft w:val="0"/>
      <w:marRight w:val="0"/>
      <w:marTop w:val="0"/>
      <w:marBottom w:val="0"/>
      <w:divBdr>
        <w:top w:val="none" w:sz="0" w:space="0" w:color="auto"/>
        <w:left w:val="none" w:sz="0" w:space="0" w:color="auto"/>
        <w:bottom w:val="none" w:sz="0" w:space="0" w:color="auto"/>
        <w:right w:val="none" w:sz="0" w:space="0" w:color="auto"/>
      </w:divBdr>
      <w:divsChild>
        <w:div w:id="615605589">
          <w:marLeft w:val="0"/>
          <w:marRight w:val="0"/>
          <w:marTop w:val="0"/>
          <w:marBottom w:val="0"/>
          <w:divBdr>
            <w:top w:val="none" w:sz="0" w:space="0" w:color="auto"/>
            <w:left w:val="none" w:sz="0" w:space="0" w:color="auto"/>
            <w:bottom w:val="none" w:sz="0" w:space="0" w:color="auto"/>
            <w:right w:val="none" w:sz="0" w:space="0" w:color="auto"/>
          </w:divBdr>
        </w:div>
      </w:divsChild>
    </w:div>
    <w:div w:id="615605588">
      <w:marLeft w:val="0"/>
      <w:marRight w:val="0"/>
      <w:marTop w:val="0"/>
      <w:marBottom w:val="0"/>
      <w:divBdr>
        <w:top w:val="none" w:sz="0" w:space="0" w:color="auto"/>
        <w:left w:val="none" w:sz="0" w:space="0" w:color="auto"/>
        <w:bottom w:val="none" w:sz="0" w:space="0" w:color="auto"/>
        <w:right w:val="none" w:sz="0" w:space="0" w:color="auto"/>
      </w:divBdr>
      <w:divsChild>
        <w:div w:id="615605591">
          <w:marLeft w:val="0"/>
          <w:marRight w:val="0"/>
          <w:marTop w:val="0"/>
          <w:marBottom w:val="0"/>
          <w:divBdr>
            <w:top w:val="none" w:sz="0" w:space="0" w:color="auto"/>
            <w:left w:val="none" w:sz="0" w:space="0" w:color="auto"/>
            <w:bottom w:val="none" w:sz="0" w:space="0" w:color="auto"/>
            <w:right w:val="none" w:sz="0" w:space="0" w:color="auto"/>
          </w:divBdr>
        </w:div>
      </w:divsChild>
    </w:div>
    <w:div w:id="615605590">
      <w:marLeft w:val="0"/>
      <w:marRight w:val="0"/>
      <w:marTop w:val="0"/>
      <w:marBottom w:val="0"/>
      <w:divBdr>
        <w:top w:val="none" w:sz="0" w:space="0" w:color="auto"/>
        <w:left w:val="none" w:sz="0" w:space="0" w:color="auto"/>
        <w:bottom w:val="none" w:sz="0" w:space="0" w:color="auto"/>
        <w:right w:val="none" w:sz="0" w:space="0" w:color="auto"/>
      </w:divBdr>
      <w:divsChild>
        <w:div w:id="615605592">
          <w:marLeft w:val="0"/>
          <w:marRight w:val="0"/>
          <w:marTop w:val="0"/>
          <w:marBottom w:val="0"/>
          <w:divBdr>
            <w:top w:val="none" w:sz="0" w:space="0" w:color="auto"/>
            <w:left w:val="none" w:sz="0" w:space="0" w:color="auto"/>
            <w:bottom w:val="none" w:sz="0" w:space="0" w:color="auto"/>
            <w:right w:val="none" w:sz="0" w:space="0" w:color="auto"/>
          </w:divBdr>
        </w:div>
      </w:divsChild>
    </w:div>
    <w:div w:id="1945921840">
      <w:bodyDiv w:val="1"/>
      <w:marLeft w:val="0"/>
      <w:marRight w:val="0"/>
      <w:marTop w:val="0"/>
      <w:marBottom w:val="0"/>
      <w:divBdr>
        <w:top w:val="none" w:sz="0" w:space="0" w:color="auto"/>
        <w:left w:val="none" w:sz="0" w:space="0" w:color="auto"/>
        <w:bottom w:val="none" w:sz="0" w:space="0" w:color="auto"/>
        <w:right w:val="none" w:sz="0" w:space="0" w:color="auto"/>
      </w:divBdr>
      <w:divsChild>
        <w:div w:id="648903250">
          <w:marLeft w:val="0"/>
          <w:marRight w:val="0"/>
          <w:marTop w:val="0"/>
          <w:marBottom w:val="0"/>
          <w:divBdr>
            <w:top w:val="none" w:sz="0" w:space="0" w:color="auto"/>
            <w:left w:val="none" w:sz="0" w:space="0" w:color="auto"/>
            <w:bottom w:val="none" w:sz="0" w:space="0" w:color="auto"/>
            <w:right w:val="none" w:sz="0" w:space="0" w:color="auto"/>
          </w:divBdr>
        </w:div>
        <w:div w:id="1394767999">
          <w:marLeft w:val="0"/>
          <w:marRight w:val="0"/>
          <w:marTop w:val="0"/>
          <w:marBottom w:val="0"/>
          <w:divBdr>
            <w:top w:val="none" w:sz="0" w:space="0" w:color="auto"/>
            <w:left w:val="none" w:sz="0" w:space="0" w:color="auto"/>
            <w:bottom w:val="none" w:sz="0" w:space="0" w:color="auto"/>
            <w:right w:val="none" w:sz="0" w:space="0" w:color="auto"/>
          </w:divBdr>
        </w:div>
        <w:div w:id="1395271880">
          <w:marLeft w:val="0"/>
          <w:marRight w:val="0"/>
          <w:marTop w:val="0"/>
          <w:marBottom w:val="0"/>
          <w:divBdr>
            <w:top w:val="none" w:sz="0" w:space="0" w:color="auto"/>
            <w:left w:val="none" w:sz="0" w:space="0" w:color="auto"/>
            <w:bottom w:val="none" w:sz="0" w:space="0" w:color="auto"/>
            <w:right w:val="none" w:sz="0" w:space="0" w:color="auto"/>
          </w:divBdr>
        </w:div>
        <w:div w:id="524441160">
          <w:marLeft w:val="0"/>
          <w:marRight w:val="0"/>
          <w:marTop w:val="0"/>
          <w:marBottom w:val="0"/>
          <w:divBdr>
            <w:top w:val="none" w:sz="0" w:space="0" w:color="auto"/>
            <w:left w:val="none" w:sz="0" w:space="0" w:color="auto"/>
            <w:bottom w:val="none" w:sz="0" w:space="0" w:color="auto"/>
            <w:right w:val="none" w:sz="0" w:space="0" w:color="auto"/>
          </w:divBdr>
        </w:div>
        <w:div w:id="846024719">
          <w:marLeft w:val="0"/>
          <w:marRight w:val="0"/>
          <w:marTop w:val="0"/>
          <w:marBottom w:val="0"/>
          <w:divBdr>
            <w:top w:val="none" w:sz="0" w:space="0" w:color="auto"/>
            <w:left w:val="none" w:sz="0" w:space="0" w:color="auto"/>
            <w:bottom w:val="none" w:sz="0" w:space="0" w:color="auto"/>
            <w:right w:val="none" w:sz="0" w:space="0" w:color="auto"/>
          </w:divBdr>
        </w:div>
        <w:div w:id="1855652055">
          <w:marLeft w:val="0"/>
          <w:marRight w:val="0"/>
          <w:marTop w:val="0"/>
          <w:marBottom w:val="0"/>
          <w:divBdr>
            <w:top w:val="none" w:sz="0" w:space="0" w:color="auto"/>
            <w:left w:val="none" w:sz="0" w:space="0" w:color="auto"/>
            <w:bottom w:val="none" w:sz="0" w:space="0" w:color="auto"/>
            <w:right w:val="none" w:sz="0" w:space="0" w:color="auto"/>
          </w:divBdr>
        </w:div>
        <w:div w:id="951546067">
          <w:marLeft w:val="0"/>
          <w:marRight w:val="0"/>
          <w:marTop w:val="0"/>
          <w:marBottom w:val="0"/>
          <w:divBdr>
            <w:top w:val="none" w:sz="0" w:space="0" w:color="auto"/>
            <w:left w:val="none" w:sz="0" w:space="0" w:color="auto"/>
            <w:bottom w:val="none" w:sz="0" w:space="0" w:color="auto"/>
            <w:right w:val="none" w:sz="0" w:space="0" w:color="auto"/>
          </w:divBdr>
        </w:div>
        <w:div w:id="171069908">
          <w:marLeft w:val="0"/>
          <w:marRight w:val="0"/>
          <w:marTop w:val="0"/>
          <w:marBottom w:val="0"/>
          <w:divBdr>
            <w:top w:val="none" w:sz="0" w:space="0" w:color="auto"/>
            <w:left w:val="none" w:sz="0" w:space="0" w:color="auto"/>
            <w:bottom w:val="none" w:sz="0" w:space="0" w:color="auto"/>
            <w:right w:val="none" w:sz="0" w:space="0" w:color="auto"/>
          </w:divBdr>
        </w:div>
        <w:div w:id="1383942647">
          <w:marLeft w:val="0"/>
          <w:marRight w:val="0"/>
          <w:marTop w:val="0"/>
          <w:marBottom w:val="0"/>
          <w:divBdr>
            <w:top w:val="none" w:sz="0" w:space="0" w:color="auto"/>
            <w:left w:val="none" w:sz="0" w:space="0" w:color="auto"/>
            <w:bottom w:val="none" w:sz="0" w:space="0" w:color="auto"/>
            <w:right w:val="none" w:sz="0" w:space="0" w:color="auto"/>
          </w:divBdr>
        </w:div>
        <w:div w:id="721947915">
          <w:marLeft w:val="0"/>
          <w:marRight w:val="0"/>
          <w:marTop w:val="0"/>
          <w:marBottom w:val="0"/>
          <w:divBdr>
            <w:top w:val="none" w:sz="0" w:space="0" w:color="auto"/>
            <w:left w:val="none" w:sz="0" w:space="0" w:color="auto"/>
            <w:bottom w:val="none" w:sz="0" w:space="0" w:color="auto"/>
            <w:right w:val="none" w:sz="0" w:space="0" w:color="auto"/>
          </w:divBdr>
        </w:div>
        <w:div w:id="1788230975">
          <w:marLeft w:val="0"/>
          <w:marRight w:val="0"/>
          <w:marTop w:val="0"/>
          <w:marBottom w:val="0"/>
          <w:divBdr>
            <w:top w:val="none" w:sz="0" w:space="0" w:color="auto"/>
            <w:left w:val="none" w:sz="0" w:space="0" w:color="auto"/>
            <w:bottom w:val="none" w:sz="0" w:space="0" w:color="auto"/>
            <w:right w:val="none" w:sz="0" w:space="0" w:color="auto"/>
          </w:divBdr>
        </w:div>
        <w:div w:id="908077859">
          <w:marLeft w:val="0"/>
          <w:marRight w:val="0"/>
          <w:marTop w:val="0"/>
          <w:marBottom w:val="0"/>
          <w:divBdr>
            <w:top w:val="none" w:sz="0" w:space="0" w:color="auto"/>
            <w:left w:val="none" w:sz="0" w:space="0" w:color="auto"/>
            <w:bottom w:val="none" w:sz="0" w:space="0" w:color="auto"/>
            <w:right w:val="none" w:sz="0" w:space="0" w:color="auto"/>
          </w:divBdr>
        </w:div>
        <w:div w:id="1739597926">
          <w:marLeft w:val="0"/>
          <w:marRight w:val="0"/>
          <w:marTop w:val="0"/>
          <w:marBottom w:val="0"/>
          <w:divBdr>
            <w:top w:val="none" w:sz="0" w:space="0" w:color="auto"/>
            <w:left w:val="none" w:sz="0" w:space="0" w:color="auto"/>
            <w:bottom w:val="none" w:sz="0" w:space="0" w:color="auto"/>
            <w:right w:val="none" w:sz="0" w:space="0" w:color="auto"/>
          </w:divBdr>
        </w:div>
        <w:div w:id="1685939780">
          <w:marLeft w:val="0"/>
          <w:marRight w:val="0"/>
          <w:marTop w:val="0"/>
          <w:marBottom w:val="0"/>
          <w:divBdr>
            <w:top w:val="none" w:sz="0" w:space="0" w:color="auto"/>
            <w:left w:val="none" w:sz="0" w:space="0" w:color="auto"/>
            <w:bottom w:val="none" w:sz="0" w:space="0" w:color="auto"/>
            <w:right w:val="none" w:sz="0" w:space="0" w:color="auto"/>
          </w:divBdr>
        </w:div>
        <w:div w:id="1819809541">
          <w:marLeft w:val="0"/>
          <w:marRight w:val="0"/>
          <w:marTop w:val="0"/>
          <w:marBottom w:val="0"/>
          <w:divBdr>
            <w:top w:val="none" w:sz="0" w:space="0" w:color="auto"/>
            <w:left w:val="none" w:sz="0" w:space="0" w:color="auto"/>
            <w:bottom w:val="none" w:sz="0" w:space="0" w:color="auto"/>
            <w:right w:val="none" w:sz="0" w:space="0" w:color="auto"/>
          </w:divBdr>
        </w:div>
        <w:div w:id="850991217">
          <w:marLeft w:val="0"/>
          <w:marRight w:val="0"/>
          <w:marTop w:val="0"/>
          <w:marBottom w:val="0"/>
          <w:divBdr>
            <w:top w:val="none" w:sz="0" w:space="0" w:color="auto"/>
            <w:left w:val="none" w:sz="0" w:space="0" w:color="auto"/>
            <w:bottom w:val="none" w:sz="0" w:space="0" w:color="auto"/>
            <w:right w:val="none" w:sz="0" w:space="0" w:color="auto"/>
          </w:divBdr>
        </w:div>
        <w:div w:id="1180464870">
          <w:marLeft w:val="0"/>
          <w:marRight w:val="0"/>
          <w:marTop w:val="0"/>
          <w:marBottom w:val="0"/>
          <w:divBdr>
            <w:top w:val="none" w:sz="0" w:space="0" w:color="auto"/>
            <w:left w:val="none" w:sz="0" w:space="0" w:color="auto"/>
            <w:bottom w:val="none" w:sz="0" w:space="0" w:color="auto"/>
            <w:right w:val="none" w:sz="0" w:space="0" w:color="auto"/>
          </w:divBdr>
        </w:div>
        <w:div w:id="153030165">
          <w:marLeft w:val="0"/>
          <w:marRight w:val="0"/>
          <w:marTop w:val="0"/>
          <w:marBottom w:val="0"/>
          <w:divBdr>
            <w:top w:val="none" w:sz="0" w:space="0" w:color="auto"/>
            <w:left w:val="none" w:sz="0" w:space="0" w:color="auto"/>
            <w:bottom w:val="none" w:sz="0" w:space="0" w:color="auto"/>
            <w:right w:val="none" w:sz="0" w:space="0" w:color="auto"/>
          </w:divBdr>
        </w:div>
        <w:div w:id="1210990826">
          <w:marLeft w:val="0"/>
          <w:marRight w:val="0"/>
          <w:marTop w:val="0"/>
          <w:marBottom w:val="0"/>
          <w:divBdr>
            <w:top w:val="none" w:sz="0" w:space="0" w:color="auto"/>
            <w:left w:val="none" w:sz="0" w:space="0" w:color="auto"/>
            <w:bottom w:val="none" w:sz="0" w:space="0" w:color="auto"/>
            <w:right w:val="none" w:sz="0" w:space="0" w:color="auto"/>
          </w:divBdr>
        </w:div>
        <w:div w:id="1974288971">
          <w:marLeft w:val="0"/>
          <w:marRight w:val="0"/>
          <w:marTop w:val="0"/>
          <w:marBottom w:val="0"/>
          <w:divBdr>
            <w:top w:val="none" w:sz="0" w:space="0" w:color="auto"/>
            <w:left w:val="none" w:sz="0" w:space="0" w:color="auto"/>
            <w:bottom w:val="none" w:sz="0" w:space="0" w:color="auto"/>
            <w:right w:val="none" w:sz="0" w:space="0" w:color="auto"/>
          </w:divBdr>
        </w:div>
        <w:div w:id="1544900146">
          <w:marLeft w:val="0"/>
          <w:marRight w:val="0"/>
          <w:marTop w:val="0"/>
          <w:marBottom w:val="0"/>
          <w:divBdr>
            <w:top w:val="none" w:sz="0" w:space="0" w:color="auto"/>
            <w:left w:val="none" w:sz="0" w:space="0" w:color="auto"/>
            <w:bottom w:val="none" w:sz="0" w:space="0" w:color="auto"/>
            <w:right w:val="none" w:sz="0" w:space="0" w:color="auto"/>
          </w:divBdr>
        </w:div>
        <w:div w:id="1696417588">
          <w:marLeft w:val="0"/>
          <w:marRight w:val="0"/>
          <w:marTop w:val="0"/>
          <w:marBottom w:val="0"/>
          <w:divBdr>
            <w:top w:val="none" w:sz="0" w:space="0" w:color="auto"/>
            <w:left w:val="none" w:sz="0" w:space="0" w:color="auto"/>
            <w:bottom w:val="none" w:sz="0" w:space="0" w:color="auto"/>
            <w:right w:val="none" w:sz="0" w:space="0" w:color="auto"/>
          </w:divBdr>
        </w:div>
        <w:div w:id="1129544387">
          <w:marLeft w:val="0"/>
          <w:marRight w:val="0"/>
          <w:marTop w:val="0"/>
          <w:marBottom w:val="0"/>
          <w:divBdr>
            <w:top w:val="none" w:sz="0" w:space="0" w:color="auto"/>
            <w:left w:val="none" w:sz="0" w:space="0" w:color="auto"/>
            <w:bottom w:val="none" w:sz="0" w:space="0" w:color="auto"/>
            <w:right w:val="none" w:sz="0" w:space="0" w:color="auto"/>
          </w:divBdr>
        </w:div>
        <w:div w:id="1101536005">
          <w:marLeft w:val="0"/>
          <w:marRight w:val="0"/>
          <w:marTop w:val="0"/>
          <w:marBottom w:val="0"/>
          <w:divBdr>
            <w:top w:val="none" w:sz="0" w:space="0" w:color="auto"/>
            <w:left w:val="none" w:sz="0" w:space="0" w:color="auto"/>
            <w:bottom w:val="none" w:sz="0" w:space="0" w:color="auto"/>
            <w:right w:val="none" w:sz="0" w:space="0" w:color="auto"/>
          </w:divBdr>
        </w:div>
        <w:div w:id="259527555">
          <w:marLeft w:val="0"/>
          <w:marRight w:val="0"/>
          <w:marTop w:val="0"/>
          <w:marBottom w:val="0"/>
          <w:divBdr>
            <w:top w:val="none" w:sz="0" w:space="0" w:color="auto"/>
            <w:left w:val="none" w:sz="0" w:space="0" w:color="auto"/>
            <w:bottom w:val="none" w:sz="0" w:space="0" w:color="auto"/>
            <w:right w:val="none" w:sz="0" w:space="0" w:color="auto"/>
          </w:divBdr>
        </w:div>
        <w:div w:id="643193541">
          <w:marLeft w:val="0"/>
          <w:marRight w:val="0"/>
          <w:marTop w:val="0"/>
          <w:marBottom w:val="0"/>
          <w:divBdr>
            <w:top w:val="none" w:sz="0" w:space="0" w:color="auto"/>
            <w:left w:val="none" w:sz="0" w:space="0" w:color="auto"/>
            <w:bottom w:val="none" w:sz="0" w:space="0" w:color="auto"/>
            <w:right w:val="none" w:sz="0" w:space="0" w:color="auto"/>
          </w:divBdr>
        </w:div>
        <w:div w:id="1643340864">
          <w:marLeft w:val="0"/>
          <w:marRight w:val="0"/>
          <w:marTop w:val="0"/>
          <w:marBottom w:val="0"/>
          <w:divBdr>
            <w:top w:val="none" w:sz="0" w:space="0" w:color="auto"/>
            <w:left w:val="none" w:sz="0" w:space="0" w:color="auto"/>
            <w:bottom w:val="none" w:sz="0" w:space="0" w:color="auto"/>
            <w:right w:val="none" w:sz="0" w:space="0" w:color="auto"/>
          </w:divBdr>
        </w:div>
        <w:div w:id="543299229">
          <w:marLeft w:val="0"/>
          <w:marRight w:val="0"/>
          <w:marTop w:val="0"/>
          <w:marBottom w:val="0"/>
          <w:divBdr>
            <w:top w:val="none" w:sz="0" w:space="0" w:color="auto"/>
            <w:left w:val="none" w:sz="0" w:space="0" w:color="auto"/>
            <w:bottom w:val="none" w:sz="0" w:space="0" w:color="auto"/>
            <w:right w:val="none" w:sz="0" w:space="0" w:color="auto"/>
          </w:divBdr>
        </w:div>
        <w:div w:id="563570355">
          <w:marLeft w:val="0"/>
          <w:marRight w:val="0"/>
          <w:marTop w:val="0"/>
          <w:marBottom w:val="0"/>
          <w:divBdr>
            <w:top w:val="none" w:sz="0" w:space="0" w:color="auto"/>
            <w:left w:val="none" w:sz="0" w:space="0" w:color="auto"/>
            <w:bottom w:val="none" w:sz="0" w:space="0" w:color="auto"/>
            <w:right w:val="none" w:sz="0" w:space="0" w:color="auto"/>
          </w:divBdr>
        </w:div>
        <w:div w:id="364983846">
          <w:marLeft w:val="0"/>
          <w:marRight w:val="0"/>
          <w:marTop w:val="0"/>
          <w:marBottom w:val="0"/>
          <w:divBdr>
            <w:top w:val="none" w:sz="0" w:space="0" w:color="auto"/>
            <w:left w:val="none" w:sz="0" w:space="0" w:color="auto"/>
            <w:bottom w:val="none" w:sz="0" w:space="0" w:color="auto"/>
            <w:right w:val="none" w:sz="0" w:space="0" w:color="auto"/>
          </w:divBdr>
        </w:div>
        <w:div w:id="2044594538">
          <w:marLeft w:val="0"/>
          <w:marRight w:val="0"/>
          <w:marTop w:val="0"/>
          <w:marBottom w:val="0"/>
          <w:divBdr>
            <w:top w:val="none" w:sz="0" w:space="0" w:color="auto"/>
            <w:left w:val="none" w:sz="0" w:space="0" w:color="auto"/>
            <w:bottom w:val="none" w:sz="0" w:space="0" w:color="auto"/>
            <w:right w:val="none" w:sz="0" w:space="0" w:color="auto"/>
          </w:divBdr>
        </w:div>
        <w:div w:id="708798177">
          <w:marLeft w:val="0"/>
          <w:marRight w:val="0"/>
          <w:marTop w:val="0"/>
          <w:marBottom w:val="0"/>
          <w:divBdr>
            <w:top w:val="none" w:sz="0" w:space="0" w:color="auto"/>
            <w:left w:val="none" w:sz="0" w:space="0" w:color="auto"/>
            <w:bottom w:val="none" w:sz="0" w:space="0" w:color="auto"/>
            <w:right w:val="none" w:sz="0" w:space="0" w:color="auto"/>
          </w:divBdr>
        </w:div>
        <w:div w:id="1518033433">
          <w:marLeft w:val="0"/>
          <w:marRight w:val="0"/>
          <w:marTop w:val="0"/>
          <w:marBottom w:val="0"/>
          <w:divBdr>
            <w:top w:val="none" w:sz="0" w:space="0" w:color="auto"/>
            <w:left w:val="none" w:sz="0" w:space="0" w:color="auto"/>
            <w:bottom w:val="none" w:sz="0" w:space="0" w:color="auto"/>
            <w:right w:val="none" w:sz="0" w:space="0" w:color="auto"/>
          </w:divBdr>
        </w:div>
        <w:div w:id="351103508">
          <w:marLeft w:val="0"/>
          <w:marRight w:val="0"/>
          <w:marTop w:val="0"/>
          <w:marBottom w:val="0"/>
          <w:divBdr>
            <w:top w:val="none" w:sz="0" w:space="0" w:color="auto"/>
            <w:left w:val="none" w:sz="0" w:space="0" w:color="auto"/>
            <w:bottom w:val="none" w:sz="0" w:space="0" w:color="auto"/>
            <w:right w:val="none" w:sz="0" w:space="0" w:color="auto"/>
          </w:divBdr>
        </w:div>
        <w:div w:id="691034005">
          <w:marLeft w:val="0"/>
          <w:marRight w:val="0"/>
          <w:marTop w:val="0"/>
          <w:marBottom w:val="0"/>
          <w:divBdr>
            <w:top w:val="none" w:sz="0" w:space="0" w:color="auto"/>
            <w:left w:val="none" w:sz="0" w:space="0" w:color="auto"/>
            <w:bottom w:val="none" w:sz="0" w:space="0" w:color="auto"/>
            <w:right w:val="none" w:sz="0" w:space="0" w:color="auto"/>
          </w:divBdr>
        </w:div>
        <w:div w:id="6298513">
          <w:marLeft w:val="0"/>
          <w:marRight w:val="0"/>
          <w:marTop w:val="0"/>
          <w:marBottom w:val="0"/>
          <w:divBdr>
            <w:top w:val="none" w:sz="0" w:space="0" w:color="auto"/>
            <w:left w:val="none" w:sz="0" w:space="0" w:color="auto"/>
            <w:bottom w:val="none" w:sz="0" w:space="0" w:color="auto"/>
            <w:right w:val="none" w:sz="0" w:space="0" w:color="auto"/>
          </w:divBdr>
        </w:div>
        <w:div w:id="151259178">
          <w:marLeft w:val="0"/>
          <w:marRight w:val="0"/>
          <w:marTop w:val="0"/>
          <w:marBottom w:val="0"/>
          <w:divBdr>
            <w:top w:val="none" w:sz="0" w:space="0" w:color="auto"/>
            <w:left w:val="none" w:sz="0" w:space="0" w:color="auto"/>
            <w:bottom w:val="none" w:sz="0" w:space="0" w:color="auto"/>
            <w:right w:val="none" w:sz="0" w:space="0" w:color="auto"/>
          </w:divBdr>
        </w:div>
        <w:div w:id="1133786446">
          <w:marLeft w:val="0"/>
          <w:marRight w:val="0"/>
          <w:marTop w:val="0"/>
          <w:marBottom w:val="0"/>
          <w:divBdr>
            <w:top w:val="none" w:sz="0" w:space="0" w:color="auto"/>
            <w:left w:val="none" w:sz="0" w:space="0" w:color="auto"/>
            <w:bottom w:val="none" w:sz="0" w:space="0" w:color="auto"/>
            <w:right w:val="none" w:sz="0" w:space="0" w:color="auto"/>
          </w:divBdr>
        </w:div>
        <w:div w:id="339891112">
          <w:marLeft w:val="0"/>
          <w:marRight w:val="0"/>
          <w:marTop w:val="0"/>
          <w:marBottom w:val="0"/>
          <w:divBdr>
            <w:top w:val="none" w:sz="0" w:space="0" w:color="auto"/>
            <w:left w:val="none" w:sz="0" w:space="0" w:color="auto"/>
            <w:bottom w:val="none" w:sz="0" w:space="0" w:color="auto"/>
            <w:right w:val="none" w:sz="0" w:space="0" w:color="auto"/>
          </w:divBdr>
        </w:div>
        <w:div w:id="1853378043">
          <w:marLeft w:val="0"/>
          <w:marRight w:val="0"/>
          <w:marTop w:val="0"/>
          <w:marBottom w:val="0"/>
          <w:divBdr>
            <w:top w:val="none" w:sz="0" w:space="0" w:color="auto"/>
            <w:left w:val="none" w:sz="0" w:space="0" w:color="auto"/>
            <w:bottom w:val="none" w:sz="0" w:space="0" w:color="auto"/>
            <w:right w:val="none" w:sz="0" w:space="0" w:color="auto"/>
          </w:divBdr>
        </w:div>
        <w:div w:id="1086345821">
          <w:marLeft w:val="0"/>
          <w:marRight w:val="0"/>
          <w:marTop w:val="0"/>
          <w:marBottom w:val="0"/>
          <w:divBdr>
            <w:top w:val="none" w:sz="0" w:space="0" w:color="auto"/>
            <w:left w:val="none" w:sz="0" w:space="0" w:color="auto"/>
            <w:bottom w:val="none" w:sz="0" w:space="0" w:color="auto"/>
            <w:right w:val="none" w:sz="0" w:space="0" w:color="auto"/>
          </w:divBdr>
        </w:div>
        <w:div w:id="1571035816">
          <w:marLeft w:val="0"/>
          <w:marRight w:val="0"/>
          <w:marTop w:val="0"/>
          <w:marBottom w:val="0"/>
          <w:divBdr>
            <w:top w:val="none" w:sz="0" w:space="0" w:color="auto"/>
            <w:left w:val="none" w:sz="0" w:space="0" w:color="auto"/>
            <w:bottom w:val="none" w:sz="0" w:space="0" w:color="auto"/>
            <w:right w:val="none" w:sz="0" w:space="0" w:color="auto"/>
          </w:divBdr>
        </w:div>
        <w:div w:id="905915508">
          <w:marLeft w:val="0"/>
          <w:marRight w:val="0"/>
          <w:marTop w:val="0"/>
          <w:marBottom w:val="0"/>
          <w:divBdr>
            <w:top w:val="none" w:sz="0" w:space="0" w:color="auto"/>
            <w:left w:val="none" w:sz="0" w:space="0" w:color="auto"/>
            <w:bottom w:val="none" w:sz="0" w:space="0" w:color="auto"/>
            <w:right w:val="none" w:sz="0" w:space="0" w:color="auto"/>
          </w:divBdr>
        </w:div>
        <w:div w:id="1933246490">
          <w:marLeft w:val="0"/>
          <w:marRight w:val="0"/>
          <w:marTop w:val="0"/>
          <w:marBottom w:val="0"/>
          <w:divBdr>
            <w:top w:val="none" w:sz="0" w:space="0" w:color="auto"/>
            <w:left w:val="none" w:sz="0" w:space="0" w:color="auto"/>
            <w:bottom w:val="none" w:sz="0" w:space="0" w:color="auto"/>
            <w:right w:val="none" w:sz="0" w:space="0" w:color="auto"/>
          </w:divBdr>
        </w:div>
        <w:div w:id="1547372484">
          <w:marLeft w:val="0"/>
          <w:marRight w:val="0"/>
          <w:marTop w:val="0"/>
          <w:marBottom w:val="0"/>
          <w:divBdr>
            <w:top w:val="none" w:sz="0" w:space="0" w:color="auto"/>
            <w:left w:val="none" w:sz="0" w:space="0" w:color="auto"/>
            <w:bottom w:val="none" w:sz="0" w:space="0" w:color="auto"/>
            <w:right w:val="none" w:sz="0" w:space="0" w:color="auto"/>
          </w:divBdr>
        </w:div>
        <w:div w:id="1846941480">
          <w:marLeft w:val="0"/>
          <w:marRight w:val="0"/>
          <w:marTop w:val="0"/>
          <w:marBottom w:val="0"/>
          <w:divBdr>
            <w:top w:val="none" w:sz="0" w:space="0" w:color="auto"/>
            <w:left w:val="none" w:sz="0" w:space="0" w:color="auto"/>
            <w:bottom w:val="none" w:sz="0" w:space="0" w:color="auto"/>
            <w:right w:val="none" w:sz="0" w:space="0" w:color="auto"/>
          </w:divBdr>
        </w:div>
        <w:div w:id="1554656802">
          <w:marLeft w:val="0"/>
          <w:marRight w:val="0"/>
          <w:marTop w:val="0"/>
          <w:marBottom w:val="0"/>
          <w:divBdr>
            <w:top w:val="none" w:sz="0" w:space="0" w:color="auto"/>
            <w:left w:val="none" w:sz="0" w:space="0" w:color="auto"/>
            <w:bottom w:val="none" w:sz="0" w:space="0" w:color="auto"/>
            <w:right w:val="none" w:sz="0" w:space="0" w:color="auto"/>
          </w:divBdr>
        </w:div>
        <w:div w:id="1828132942">
          <w:marLeft w:val="0"/>
          <w:marRight w:val="0"/>
          <w:marTop w:val="0"/>
          <w:marBottom w:val="0"/>
          <w:divBdr>
            <w:top w:val="none" w:sz="0" w:space="0" w:color="auto"/>
            <w:left w:val="none" w:sz="0" w:space="0" w:color="auto"/>
            <w:bottom w:val="none" w:sz="0" w:space="0" w:color="auto"/>
            <w:right w:val="none" w:sz="0" w:space="0" w:color="auto"/>
          </w:divBdr>
        </w:div>
        <w:div w:id="2035108496">
          <w:marLeft w:val="0"/>
          <w:marRight w:val="0"/>
          <w:marTop w:val="0"/>
          <w:marBottom w:val="0"/>
          <w:divBdr>
            <w:top w:val="none" w:sz="0" w:space="0" w:color="auto"/>
            <w:left w:val="none" w:sz="0" w:space="0" w:color="auto"/>
            <w:bottom w:val="none" w:sz="0" w:space="0" w:color="auto"/>
            <w:right w:val="none" w:sz="0" w:space="0" w:color="auto"/>
          </w:divBdr>
        </w:div>
        <w:div w:id="97601814">
          <w:marLeft w:val="0"/>
          <w:marRight w:val="0"/>
          <w:marTop w:val="0"/>
          <w:marBottom w:val="0"/>
          <w:divBdr>
            <w:top w:val="none" w:sz="0" w:space="0" w:color="auto"/>
            <w:left w:val="none" w:sz="0" w:space="0" w:color="auto"/>
            <w:bottom w:val="none" w:sz="0" w:space="0" w:color="auto"/>
            <w:right w:val="none" w:sz="0" w:space="0" w:color="auto"/>
          </w:divBdr>
        </w:div>
        <w:div w:id="1590700564">
          <w:marLeft w:val="0"/>
          <w:marRight w:val="0"/>
          <w:marTop w:val="0"/>
          <w:marBottom w:val="0"/>
          <w:divBdr>
            <w:top w:val="none" w:sz="0" w:space="0" w:color="auto"/>
            <w:left w:val="none" w:sz="0" w:space="0" w:color="auto"/>
            <w:bottom w:val="none" w:sz="0" w:space="0" w:color="auto"/>
            <w:right w:val="none" w:sz="0" w:space="0" w:color="auto"/>
          </w:divBdr>
        </w:div>
        <w:div w:id="1576890259">
          <w:marLeft w:val="0"/>
          <w:marRight w:val="0"/>
          <w:marTop w:val="0"/>
          <w:marBottom w:val="0"/>
          <w:divBdr>
            <w:top w:val="none" w:sz="0" w:space="0" w:color="auto"/>
            <w:left w:val="none" w:sz="0" w:space="0" w:color="auto"/>
            <w:bottom w:val="none" w:sz="0" w:space="0" w:color="auto"/>
            <w:right w:val="none" w:sz="0" w:space="0" w:color="auto"/>
          </w:divBdr>
        </w:div>
        <w:div w:id="64108993">
          <w:marLeft w:val="0"/>
          <w:marRight w:val="0"/>
          <w:marTop w:val="0"/>
          <w:marBottom w:val="0"/>
          <w:divBdr>
            <w:top w:val="none" w:sz="0" w:space="0" w:color="auto"/>
            <w:left w:val="none" w:sz="0" w:space="0" w:color="auto"/>
            <w:bottom w:val="none" w:sz="0" w:space="0" w:color="auto"/>
            <w:right w:val="none" w:sz="0" w:space="0" w:color="auto"/>
          </w:divBdr>
        </w:div>
        <w:div w:id="661127918">
          <w:marLeft w:val="0"/>
          <w:marRight w:val="0"/>
          <w:marTop w:val="0"/>
          <w:marBottom w:val="0"/>
          <w:divBdr>
            <w:top w:val="none" w:sz="0" w:space="0" w:color="auto"/>
            <w:left w:val="none" w:sz="0" w:space="0" w:color="auto"/>
            <w:bottom w:val="none" w:sz="0" w:space="0" w:color="auto"/>
            <w:right w:val="none" w:sz="0" w:space="0" w:color="auto"/>
          </w:divBdr>
        </w:div>
        <w:div w:id="1925532617">
          <w:marLeft w:val="0"/>
          <w:marRight w:val="0"/>
          <w:marTop w:val="0"/>
          <w:marBottom w:val="0"/>
          <w:divBdr>
            <w:top w:val="none" w:sz="0" w:space="0" w:color="auto"/>
            <w:left w:val="none" w:sz="0" w:space="0" w:color="auto"/>
            <w:bottom w:val="none" w:sz="0" w:space="0" w:color="auto"/>
            <w:right w:val="none" w:sz="0" w:space="0" w:color="auto"/>
          </w:divBdr>
        </w:div>
        <w:div w:id="207187016">
          <w:marLeft w:val="0"/>
          <w:marRight w:val="0"/>
          <w:marTop w:val="0"/>
          <w:marBottom w:val="0"/>
          <w:divBdr>
            <w:top w:val="none" w:sz="0" w:space="0" w:color="auto"/>
            <w:left w:val="none" w:sz="0" w:space="0" w:color="auto"/>
            <w:bottom w:val="none" w:sz="0" w:space="0" w:color="auto"/>
            <w:right w:val="none" w:sz="0" w:space="0" w:color="auto"/>
          </w:divBdr>
        </w:div>
        <w:div w:id="837576418">
          <w:marLeft w:val="0"/>
          <w:marRight w:val="0"/>
          <w:marTop w:val="0"/>
          <w:marBottom w:val="0"/>
          <w:divBdr>
            <w:top w:val="none" w:sz="0" w:space="0" w:color="auto"/>
            <w:left w:val="none" w:sz="0" w:space="0" w:color="auto"/>
            <w:bottom w:val="none" w:sz="0" w:space="0" w:color="auto"/>
            <w:right w:val="none" w:sz="0" w:space="0" w:color="auto"/>
          </w:divBdr>
        </w:div>
        <w:div w:id="338821227">
          <w:marLeft w:val="0"/>
          <w:marRight w:val="0"/>
          <w:marTop w:val="0"/>
          <w:marBottom w:val="0"/>
          <w:divBdr>
            <w:top w:val="none" w:sz="0" w:space="0" w:color="auto"/>
            <w:left w:val="none" w:sz="0" w:space="0" w:color="auto"/>
            <w:bottom w:val="none" w:sz="0" w:space="0" w:color="auto"/>
            <w:right w:val="none" w:sz="0" w:space="0" w:color="auto"/>
          </w:divBdr>
        </w:div>
        <w:div w:id="477646163">
          <w:marLeft w:val="0"/>
          <w:marRight w:val="0"/>
          <w:marTop w:val="0"/>
          <w:marBottom w:val="0"/>
          <w:divBdr>
            <w:top w:val="none" w:sz="0" w:space="0" w:color="auto"/>
            <w:left w:val="none" w:sz="0" w:space="0" w:color="auto"/>
            <w:bottom w:val="none" w:sz="0" w:space="0" w:color="auto"/>
            <w:right w:val="none" w:sz="0" w:space="0" w:color="auto"/>
          </w:divBdr>
        </w:div>
        <w:div w:id="42487277">
          <w:marLeft w:val="0"/>
          <w:marRight w:val="0"/>
          <w:marTop w:val="0"/>
          <w:marBottom w:val="0"/>
          <w:divBdr>
            <w:top w:val="none" w:sz="0" w:space="0" w:color="auto"/>
            <w:left w:val="none" w:sz="0" w:space="0" w:color="auto"/>
            <w:bottom w:val="none" w:sz="0" w:space="0" w:color="auto"/>
            <w:right w:val="none" w:sz="0" w:space="0" w:color="auto"/>
          </w:divBdr>
        </w:div>
        <w:div w:id="386226116">
          <w:marLeft w:val="0"/>
          <w:marRight w:val="0"/>
          <w:marTop w:val="0"/>
          <w:marBottom w:val="0"/>
          <w:divBdr>
            <w:top w:val="none" w:sz="0" w:space="0" w:color="auto"/>
            <w:left w:val="none" w:sz="0" w:space="0" w:color="auto"/>
            <w:bottom w:val="none" w:sz="0" w:space="0" w:color="auto"/>
            <w:right w:val="none" w:sz="0" w:space="0" w:color="auto"/>
          </w:divBdr>
        </w:div>
        <w:div w:id="752508566">
          <w:marLeft w:val="0"/>
          <w:marRight w:val="0"/>
          <w:marTop w:val="0"/>
          <w:marBottom w:val="0"/>
          <w:divBdr>
            <w:top w:val="none" w:sz="0" w:space="0" w:color="auto"/>
            <w:left w:val="none" w:sz="0" w:space="0" w:color="auto"/>
            <w:bottom w:val="none" w:sz="0" w:space="0" w:color="auto"/>
            <w:right w:val="none" w:sz="0" w:space="0" w:color="auto"/>
          </w:divBdr>
        </w:div>
        <w:div w:id="1063337893">
          <w:marLeft w:val="0"/>
          <w:marRight w:val="0"/>
          <w:marTop w:val="0"/>
          <w:marBottom w:val="0"/>
          <w:divBdr>
            <w:top w:val="none" w:sz="0" w:space="0" w:color="auto"/>
            <w:left w:val="none" w:sz="0" w:space="0" w:color="auto"/>
            <w:bottom w:val="none" w:sz="0" w:space="0" w:color="auto"/>
            <w:right w:val="none" w:sz="0" w:space="0" w:color="auto"/>
          </w:divBdr>
        </w:div>
        <w:div w:id="1196770315">
          <w:marLeft w:val="0"/>
          <w:marRight w:val="0"/>
          <w:marTop w:val="0"/>
          <w:marBottom w:val="0"/>
          <w:divBdr>
            <w:top w:val="none" w:sz="0" w:space="0" w:color="auto"/>
            <w:left w:val="none" w:sz="0" w:space="0" w:color="auto"/>
            <w:bottom w:val="none" w:sz="0" w:space="0" w:color="auto"/>
            <w:right w:val="none" w:sz="0" w:space="0" w:color="auto"/>
          </w:divBdr>
        </w:div>
        <w:div w:id="2053385199">
          <w:marLeft w:val="0"/>
          <w:marRight w:val="0"/>
          <w:marTop w:val="0"/>
          <w:marBottom w:val="0"/>
          <w:divBdr>
            <w:top w:val="none" w:sz="0" w:space="0" w:color="auto"/>
            <w:left w:val="none" w:sz="0" w:space="0" w:color="auto"/>
            <w:bottom w:val="none" w:sz="0" w:space="0" w:color="auto"/>
            <w:right w:val="none" w:sz="0" w:space="0" w:color="auto"/>
          </w:divBdr>
        </w:div>
        <w:div w:id="315577681">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 w:id="682627381">
          <w:marLeft w:val="0"/>
          <w:marRight w:val="0"/>
          <w:marTop w:val="0"/>
          <w:marBottom w:val="0"/>
          <w:divBdr>
            <w:top w:val="none" w:sz="0" w:space="0" w:color="auto"/>
            <w:left w:val="none" w:sz="0" w:space="0" w:color="auto"/>
            <w:bottom w:val="none" w:sz="0" w:space="0" w:color="auto"/>
            <w:right w:val="none" w:sz="0" w:space="0" w:color="auto"/>
          </w:divBdr>
        </w:div>
        <w:div w:id="699942241">
          <w:marLeft w:val="0"/>
          <w:marRight w:val="0"/>
          <w:marTop w:val="0"/>
          <w:marBottom w:val="0"/>
          <w:divBdr>
            <w:top w:val="none" w:sz="0" w:space="0" w:color="auto"/>
            <w:left w:val="none" w:sz="0" w:space="0" w:color="auto"/>
            <w:bottom w:val="none" w:sz="0" w:space="0" w:color="auto"/>
            <w:right w:val="none" w:sz="0" w:space="0" w:color="auto"/>
          </w:divBdr>
        </w:div>
        <w:div w:id="773593145">
          <w:marLeft w:val="0"/>
          <w:marRight w:val="0"/>
          <w:marTop w:val="0"/>
          <w:marBottom w:val="0"/>
          <w:divBdr>
            <w:top w:val="none" w:sz="0" w:space="0" w:color="auto"/>
            <w:left w:val="none" w:sz="0" w:space="0" w:color="auto"/>
            <w:bottom w:val="none" w:sz="0" w:space="0" w:color="auto"/>
            <w:right w:val="none" w:sz="0" w:space="0" w:color="auto"/>
          </w:divBdr>
        </w:div>
        <w:div w:id="1281693158">
          <w:marLeft w:val="0"/>
          <w:marRight w:val="0"/>
          <w:marTop w:val="0"/>
          <w:marBottom w:val="0"/>
          <w:divBdr>
            <w:top w:val="none" w:sz="0" w:space="0" w:color="auto"/>
            <w:left w:val="none" w:sz="0" w:space="0" w:color="auto"/>
            <w:bottom w:val="none" w:sz="0" w:space="0" w:color="auto"/>
            <w:right w:val="none" w:sz="0" w:space="0" w:color="auto"/>
          </w:divBdr>
        </w:div>
        <w:div w:id="354576581">
          <w:marLeft w:val="0"/>
          <w:marRight w:val="0"/>
          <w:marTop w:val="0"/>
          <w:marBottom w:val="0"/>
          <w:divBdr>
            <w:top w:val="none" w:sz="0" w:space="0" w:color="auto"/>
            <w:left w:val="none" w:sz="0" w:space="0" w:color="auto"/>
            <w:bottom w:val="none" w:sz="0" w:space="0" w:color="auto"/>
            <w:right w:val="none" w:sz="0" w:space="0" w:color="auto"/>
          </w:divBdr>
        </w:div>
        <w:div w:id="1874807283">
          <w:marLeft w:val="0"/>
          <w:marRight w:val="0"/>
          <w:marTop w:val="0"/>
          <w:marBottom w:val="0"/>
          <w:divBdr>
            <w:top w:val="none" w:sz="0" w:space="0" w:color="auto"/>
            <w:left w:val="none" w:sz="0" w:space="0" w:color="auto"/>
            <w:bottom w:val="none" w:sz="0" w:space="0" w:color="auto"/>
            <w:right w:val="none" w:sz="0" w:space="0" w:color="auto"/>
          </w:divBdr>
        </w:div>
        <w:div w:id="2126994964">
          <w:marLeft w:val="0"/>
          <w:marRight w:val="0"/>
          <w:marTop w:val="0"/>
          <w:marBottom w:val="0"/>
          <w:divBdr>
            <w:top w:val="none" w:sz="0" w:space="0" w:color="auto"/>
            <w:left w:val="none" w:sz="0" w:space="0" w:color="auto"/>
            <w:bottom w:val="none" w:sz="0" w:space="0" w:color="auto"/>
            <w:right w:val="none" w:sz="0" w:space="0" w:color="auto"/>
          </w:divBdr>
        </w:div>
        <w:div w:id="1052197899">
          <w:marLeft w:val="0"/>
          <w:marRight w:val="0"/>
          <w:marTop w:val="0"/>
          <w:marBottom w:val="0"/>
          <w:divBdr>
            <w:top w:val="none" w:sz="0" w:space="0" w:color="auto"/>
            <w:left w:val="none" w:sz="0" w:space="0" w:color="auto"/>
            <w:bottom w:val="none" w:sz="0" w:space="0" w:color="auto"/>
            <w:right w:val="none" w:sz="0" w:space="0" w:color="auto"/>
          </w:divBdr>
        </w:div>
        <w:div w:id="2007703698">
          <w:marLeft w:val="0"/>
          <w:marRight w:val="0"/>
          <w:marTop w:val="0"/>
          <w:marBottom w:val="0"/>
          <w:divBdr>
            <w:top w:val="none" w:sz="0" w:space="0" w:color="auto"/>
            <w:left w:val="none" w:sz="0" w:space="0" w:color="auto"/>
            <w:bottom w:val="none" w:sz="0" w:space="0" w:color="auto"/>
            <w:right w:val="none" w:sz="0" w:space="0" w:color="auto"/>
          </w:divBdr>
        </w:div>
        <w:div w:id="189690438">
          <w:marLeft w:val="0"/>
          <w:marRight w:val="0"/>
          <w:marTop w:val="0"/>
          <w:marBottom w:val="0"/>
          <w:divBdr>
            <w:top w:val="none" w:sz="0" w:space="0" w:color="auto"/>
            <w:left w:val="none" w:sz="0" w:space="0" w:color="auto"/>
            <w:bottom w:val="none" w:sz="0" w:space="0" w:color="auto"/>
            <w:right w:val="none" w:sz="0" w:space="0" w:color="auto"/>
          </w:divBdr>
        </w:div>
        <w:div w:id="151142939">
          <w:marLeft w:val="0"/>
          <w:marRight w:val="0"/>
          <w:marTop w:val="0"/>
          <w:marBottom w:val="0"/>
          <w:divBdr>
            <w:top w:val="none" w:sz="0" w:space="0" w:color="auto"/>
            <w:left w:val="none" w:sz="0" w:space="0" w:color="auto"/>
            <w:bottom w:val="none" w:sz="0" w:space="0" w:color="auto"/>
            <w:right w:val="none" w:sz="0" w:space="0" w:color="auto"/>
          </w:divBdr>
        </w:div>
        <w:div w:id="561212629">
          <w:marLeft w:val="0"/>
          <w:marRight w:val="0"/>
          <w:marTop w:val="0"/>
          <w:marBottom w:val="0"/>
          <w:divBdr>
            <w:top w:val="none" w:sz="0" w:space="0" w:color="auto"/>
            <w:left w:val="none" w:sz="0" w:space="0" w:color="auto"/>
            <w:bottom w:val="none" w:sz="0" w:space="0" w:color="auto"/>
            <w:right w:val="none" w:sz="0" w:space="0" w:color="auto"/>
          </w:divBdr>
        </w:div>
        <w:div w:id="1428235448">
          <w:marLeft w:val="0"/>
          <w:marRight w:val="0"/>
          <w:marTop w:val="0"/>
          <w:marBottom w:val="0"/>
          <w:divBdr>
            <w:top w:val="none" w:sz="0" w:space="0" w:color="auto"/>
            <w:left w:val="none" w:sz="0" w:space="0" w:color="auto"/>
            <w:bottom w:val="none" w:sz="0" w:space="0" w:color="auto"/>
            <w:right w:val="none" w:sz="0" w:space="0" w:color="auto"/>
          </w:divBdr>
        </w:div>
        <w:div w:id="1226572880">
          <w:marLeft w:val="0"/>
          <w:marRight w:val="0"/>
          <w:marTop w:val="0"/>
          <w:marBottom w:val="0"/>
          <w:divBdr>
            <w:top w:val="none" w:sz="0" w:space="0" w:color="auto"/>
            <w:left w:val="none" w:sz="0" w:space="0" w:color="auto"/>
            <w:bottom w:val="none" w:sz="0" w:space="0" w:color="auto"/>
            <w:right w:val="none" w:sz="0" w:space="0" w:color="auto"/>
          </w:divBdr>
        </w:div>
        <w:div w:id="2074574188">
          <w:marLeft w:val="0"/>
          <w:marRight w:val="0"/>
          <w:marTop w:val="0"/>
          <w:marBottom w:val="0"/>
          <w:divBdr>
            <w:top w:val="none" w:sz="0" w:space="0" w:color="auto"/>
            <w:left w:val="none" w:sz="0" w:space="0" w:color="auto"/>
            <w:bottom w:val="none" w:sz="0" w:space="0" w:color="auto"/>
            <w:right w:val="none" w:sz="0" w:space="0" w:color="auto"/>
          </w:divBdr>
        </w:div>
        <w:div w:id="1388645729">
          <w:marLeft w:val="0"/>
          <w:marRight w:val="0"/>
          <w:marTop w:val="0"/>
          <w:marBottom w:val="0"/>
          <w:divBdr>
            <w:top w:val="none" w:sz="0" w:space="0" w:color="auto"/>
            <w:left w:val="none" w:sz="0" w:space="0" w:color="auto"/>
            <w:bottom w:val="none" w:sz="0" w:space="0" w:color="auto"/>
            <w:right w:val="none" w:sz="0" w:space="0" w:color="auto"/>
          </w:divBdr>
        </w:div>
        <w:div w:id="1582444204">
          <w:marLeft w:val="0"/>
          <w:marRight w:val="0"/>
          <w:marTop w:val="0"/>
          <w:marBottom w:val="0"/>
          <w:divBdr>
            <w:top w:val="none" w:sz="0" w:space="0" w:color="auto"/>
            <w:left w:val="none" w:sz="0" w:space="0" w:color="auto"/>
            <w:bottom w:val="none" w:sz="0" w:space="0" w:color="auto"/>
            <w:right w:val="none" w:sz="0" w:space="0" w:color="auto"/>
          </w:divBdr>
        </w:div>
        <w:div w:id="371004167">
          <w:marLeft w:val="0"/>
          <w:marRight w:val="0"/>
          <w:marTop w:val="0"/>
          <w:marBottom w:val="0"/>
          <w:divBdr>
            <w:top w:val="none" w:sz="0" w:space="0" w:color="auto"/>
            <w:left w:val="none" w:sz="0" w:space="0" w:color="auto"/>
            <w:bottom w:val="none" w:sz="0" w:space="0" w:color="auto"/>
            <w:right w:val="none" w:sz="0" w:space="0" w:color="auto"/>
          </w:divBdr>
        </w:div>
        <w:div w:id="81144968">
          <w:marLeft w:val="0"/>
          <w:marRight w:val="0"/>
          <w:marTop w:val="0"/>
          <w:marBottom w:val="0"/>
          <w:divBdr>
            <w:top w:val="none" w:sz="0" w:space="0" w:color="auto"/>
            <w:left w:val="none" w:sz="0" w:space="0" w:color="auto"/>
            <w:bottom w:val="none" w:sz="0" w:space="0" w:color="auto"/>
            <w:right w:val="none" w:sz="0" w:space="0" w:color="auto"/>
          </w:divBdr>
        </w:div>
        <w:div w:id="185742740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890798817">
          <w:marLeft w:val="0"/>
          <w:marRight w:val="0"/>
          <w:marTop w:val="0"/>
          <w:marBottom w:val="0"/>
          <w:divBdr>
            <w:top w:val="none" w:sz="0" w:space="0" w:color="auto"/>
            <w:left w:val="none" w:sz="0" w:space="0" w:color="auto"/>
            <w:bottom w:val="none" w:sz="0" w:space="0" w:color="auto"/>
            <w:right w:val="none" w:sz="0" w:space="0" w:color="auto"/>
          </w:divBdr>
        </w:div>
        <w:div w:id="1919512132">
          <w:marLeft w:val="0"/>
          <w:marRight w:val="0"/>
          <w:marTop w:val="0"/>
          <w:marBottom w:val="0"/>
          <w:divBdr>
            <w:top w:val="none" w:sz="0" w:space="0" w:color="auto"/>
            <w:left w:val="none" w:sz="0" w:space="0" w:color="auto"/>
            <w:bottom w:val="none" w:sz="0" w:space="0" w:color="auto"/>
            <w:right w:val="none" w:sz="0" w:space="0" w:color="auto"/>
          </w:divBdr>
        </w:div>
        <w:div w:id="1481186828">
          <w:marLeft w:val="0"/>
          <w:marRight w:val="0"/>
          <w:marTop w:val="0"/>
          <w:marBottom w:val="0"/>
          <w:divBdr>
            <w:top w:val="none" w:sz="0" w:space="0" w:color="auto"/>
            <w:left w:val="none" w:sz="0" w:space="0" w:color="auto"/>
            <w:bottom w:val="none" w:sz="0" w:space="0" w:color="auto"/>
            <w:right w:val="none" w:sz="0" w:space="0" w:color="auto"/>
          </w:divBdr>
        </w:div>
        <w:div w:id="1061246630">
          <w:marLeft w:val="0"/>
          <w:marRight w:val="0"/>
          <w:marTop w:val="0"/>
          <w:marBottom w:val="0"/>
          <w:divBdr>
            <w:top w:val="none" w:sz="0" w:space="0" w:color="auto"/>
            <w:left w:val="none" w:sz="0" w:space="0" w:color="auto"/>
            <w:bottom w:val="none" w:sz="0" w:space="0" w:color="auto"/>
            <w:right w:val="none" w:sz="0" w:space="0" w:color="auto"/>
          </w:divBdr>
        </w:div>
        <w:div w:id="1142964024">
          <w:marLeft w:val="0"/>
          <w:marRight w:val="0"/>
          <w:marTop w:val="0"/>
          <w:marBottom w:val="0"/>
          <w:divBdr>
            <w:top w:val="none" w:sz="0" w:space="0" w:color="auto"/>
            <w:left w:val="none" w:sz="0" w:space="0" w:color="auto"/>
            <w:bottom w:val="none" w:sz="0" w:space="0" w:color="auto"/>
            <w:right w:val="none" w:sz="0" w:space="0" w:color="auto"/>
          </w:divBdr>
        </w:div>
        <w:div w:id="1666593787">
          <w:marLeft w:val="0"/>
          <w:marRight w:val="0"/>
          <w:marTop w:val="0"/>
          <w:marBottom w:val="0"/>
          <w:divBdr>
            <w:top w:val="none" w:sz="0" w:space="0" w:color="auto"/>
            <w:left w:val="none" w:sz="0" w:space="0" w:color="auto"/>
            <w:bottom w:val="none" w:sz="0" w:space="0" w:color="auto"/>
            <w:right w:val="none" w:sz="0" w:space="0" w:color="auto"/>
          </w:divBdr>
        </w:div>
        <w:div w:id="1191260776">
          <w:marLeft w:val="0"/>
          <w:marRight w:val="0"/>
          <w:marTop w:val="0"/>
          <w:marBottom w:val="0"/>
          <w:divBdr>
            <w:top w:val="none" w:sz="0" w:space="0" w:color="auto"/>
            <w:left w:val="none" w:sz="0" w:space="0" w:color="auto"/>
            <w:bottom w:val="none" w:sz="0" w:space="0" w:color="auto"/>
            <w:right w:val="none" w:sz="0" w:space="0" w:color="auto"/>
          </w:divBdr>
        </w:div>
        <w:div w:id="1539270602">
          <w:marLeft w:val="0"/>
          <w:marRight w:val="0"/>
          <w:marTop w:val="0"/>
          <w:marBottom w:val="0"/>
          <w:divBdr>
            <w:top w:val="none" w:sz="0" w:space="0" w:color="auto"/>
            <w:left w:val="none" w:sz="0" w:space="0" w:color="auto"/>
            <w:bottom w:val="none" w:sz="0" w:space="0" w:color="auto"/>
            <w:right w:val="none" w:sz="0" w:space="0" w:color="auto"/>
          </w:divBdr>
        </w:div>
        <w:div w:id="1419596989">
          <w:marLeft w:val="0"/>
          <w:marRight w:val="0"/>
          <w:marTop w:val="0"/>
          <w:marBottom w:val="0"/>
          <w:divBdr>
            <w:top w:val="none" w:sz="0" w:space="0" w:color="auto"/>
            <w:left w:val="none" w:sz="0" w:space="0" w:color="auto"/>
            <w:bottom w:val="none" w:sz="0" w:space="0" w:color="auto"/>
            <w:right w:val="none" w:sz="0" w:space="0" w:color="auto"/>
          </w:divBdr>
        </w:div>
        <w:div w:id="1939830679">
          <w:marLeft w:val="0"/>
          <w:marRight w:val="0"/>
          <w:marTop w:val="0"/>
          <w:marBottom w:val="0"/>
          <w:divBdr>
            <w:top w:val="none" w:sz="0" w:space="0" w:color="auto"/>
            <w:left w:val="none" w:sz="0" w:space="0" w:color="auto"/>
            <w:bottom w:val="none" w:sz="0" w:space="0" w:color="auto"/>
            <w:right w:val="none" w:sz="0" w:space="0" w:color="auto"/>
          </w:divBdr>
        </w:div>
        <w:div w:id="2005694759">
          <w:marLeft w:val="0"/>
          <w:marRight w:val="0"/>
          <w:marTop w:val="0"/>
          <w:marBottom w:val="0"/>
          <w:divBdr>
            <w:top w:val="none" w:sz="0" w:space="0" w:color="auto"/>
            <w:left w:val="none" w:sz="0" w:space="0" w:color="auto"/>
            <w:bottom w:val="none" w:sz="0" w:space="0" w:color="auto"/>
            <w:right w:val="none" w:sz="0" w:space="0" w:color="auto"/>
          </w:divBdr>
        </w:div>
        <w:div w:id="76829982">
          <w:marLeft w:val="0"/>
          <w:marRight w:val="0"/>
          <w:marTop w:val="0"/>
          <w:marBottom w:val="0"/>
          <w:divBdr>
            <w:top w:val="none" w:sz="0" w:space="0" w:color="auto"/>
            <w:left w:val="none" w:sz="0" w:space="0" w:color="auto"/>
            <w:bottom w:val="none" w:sz="0" w:space="0" w:color="auto"/>
            <w:right w:val="none" w:sz="0" w:space="0" w:color="auto"/>
          </w:divBdr>
        </w:div>
        <w:div w:id="1930037768">
          <w:marLeft w:val="0"/>
          <w:marRight w:val="0"/>
          <w:marTop w:val="0"/>
          <w:marBottom w:val="0"/>
          <w:divBdr>
            <w:top w:val="none" w:sz="0" w:space="0" w:color="auto"/>
            <w:left w:val="none" w:sz="0" w:space="0" w:color="auto"/>
            <w:bottom w:val="none" w:sz="0" w:space="0" w:color="auto"/>
            <w:right w:val="none" w:sz="0" w:space="0" w:color="auto"/>
          </w:divBdr>
        </w:div>
        <w:div w:id="1918897234">
          <w:marLeft w:val="0"/>
          <w:marRight w:val="0"/>
          <w:marTop w:val="0"/>
          <w:marBottom w:val="0"/>
          <w:divBdr>
            <w:top w:val="none" w:sz="0" w:space="0" w:color="auto"/>
            <w:left w:val="none" w:sz="0" w:space="0" w:color="auto"/>
            <w:bottom w:val="none" w:sz="0" w:space="0" w:color="auto"/>
            <w:right w:val="none" w:sz="0" w:space="0" w:color="auto"/>
          </w:divBdr>
        </w:div>
        <w:div w:id="659430967">
          <w:marLeft w:val="0"/>
          <w:marRight w:val="0"/>
          <w:marTop w:val="0"/>
          <w:marBottom w:val="0"/>
          <w:divBdr>
            <w:top w:val="none" w:sz="0" w:space="0" w:color="auto"/>
            <w:left w:val="none" w:sz="0" w:space="0" w:color="auto"/>
            <w:bottom w:val="none" w:sz="0" w:space="0" w:color="auto"/>
            <w:right w:val="none" w:sz="0" w:space="0" w:color="auto"/>
          </w:divBdr>
        </w:div>
        <w:div w:id="115549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enohub.com/ngs-instrument-guide/"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10BB2-80B1-554D-B48C-F9553E04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10445</Words>
  <Characters>59542</Characters>
  <Application>Microsoft Macintosh Word</Application>
  <DocSecurity>0</DocSecurity>
  <Lines>496</Lines>
  <Paragraphs>139</Paragraphs>
  <ScaleCrop>false</ScaleCrop>
  <Company/>
  <LinksUpToDate>false</LinksUpToDate>
  <CharactersWithSpaces>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SND</dc:creator>
  <cp:keywords/>
  <dc:description/>
  <cp:lastModifiedBy>Na Ma</cp:lastModifiedBy>
  <cp:revision>2</cp:revision>
  <cp:lastPrinted>2015-03-22T03:16:00Z</cp:lastPrinted>
  <dcterms:created xsi:type="dcterms:W3CDTF">2015-05-08T02:46:00Z</dcterms:created>
  <dcterms:modified xsi:type="dcterms:W3CDTF">2015-05-08T02:46:00Z</dcterms:modified>
</cp:coreProperties>
</file>