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90E" w:rsidRPr="008F1881" w:rsidRDefault="003F790E" w:rsidP="003F790E">
      <w:pPr>
        <w:spacing w:line="360" w:lineRule="auto"/>
        <w:jc w:val="both"/>
        <w:rPr>
          <w:rFonts w:ascii="Book Antiqua" w:hAnsi="Book Antiqua"/>
          <w:i/>
        </w:rPr>
      </w:pPr>
      <w:r w:rsidRPr="003F790E">
        <w:rPr>
          <w:rFonts w:ascii="Book Antiqua" w:hAnsi="Book Antiqua"/>
          <w:b/>
        </w:rPr>
        <w:t xml:space="preserve">Name of journal: </w:t>
      </w:r>
      <w:r w:rsidRPr="008F1881">
        <w:rPr>
          <w:rFonts w:ascii="Book Antiqua" w:hAnsi="Book Antiqua"/>
          <w:i/>
        </w:rPr>
        <w:t xml:space="preserve">World Journal of </w:t>
      </w:r>
      <w:r w:rsidRPr="008F1881">
        <w:rPr>
          <w:rFonts w:ascii="Book Antiqua" w:hAnsi="Book Antiqua" w:cs="Tahoma"/>
          <w:i/>
          <w:color w:val="000000"/>
        </w:rPr>
        <w:t>Gastroenterology</w:t>
      </w:r>
    </w:p>
    <w:p w:rsidR="003F790E" w:rsidRPr="003F790E" w:rsidRDefault="003F790E" w:rsidP="003F790E">
      <w:pPr>
        <w:spacing w:line="360" w:lineRule="auto"/>
        <w:jc w:val="both"/>
        <w:rPr>
          <w:rFonts w:ascii="Book Antiqua" w:eastAsiaTheme="minorEastAsia" w:hAnsi="Book Antiqua"/>
          <w:b/>
          <w:lang w:eastAsia="zh-CN"/>
        </w:rPr>
      </w:pPr>
      <w:r w:rsidRPr="003F790E">
        <w:rPr>
          <w:rFonts w:ascii="Book Antiqua" w:hAnsi="Book Antiqua"/>
          <w:b/>
        </w:rPr>
        <w:t xml:space="preserve">ESPS Manuscript NO: </w:t>
      </w:r>
      <w:r w:rsidRPr="003F790E">
        <w:rPr>
          <w:rFonts w:ascii="Book Antiqua" w:eastAsiaTheme="minorEastAsia" w:hAnsi="Book Antiqua"/>
          <w:b/>
          <w:lang w:eastAsia="zh-CN"/>
        </w:rPr>
        <w:t>16751</w:t>
      </w:r>
    </w:p>
    <w:p w:rsidR="003F790E" w:rsidRPr="003F790E" w:rsidRDefault="003F790E" w:rsidP="003F790E">
      <w:pPr>
        <w:spacing w:line="360" w:lineRule="auto"/>
        <w:jc w:val="both"/>
        <w:rPr>
          <w:rFonts w:ascii="Book Antiqua" w:eastAsiaTheme="minorEastAsia" w:hAnsi="Book Antiqua"/>
          <w:b/>
          <w:lang w:eastAsia="zh-CN"/>
        </w:rPr>
      </w:pPr>
      <w:r w:rsidRPr="003F790E">
        <w:rPr>
          <w:rFonts w:ascii="Book Antiqua" w:hAnsi="Book Antiqua"/>
          <w:b/>
        </w:rPr>
        <w:t>Manuscript Type:</w:t>
      </w:r>
      <w:r w:rsidRPr="003F790E">
        <w:rPr>
          <w:rFonts w:ascii="Book Antiqua" w:eastAsiaTheme="minorEastAsia" w:hAnsi="Book Antiqua"/>
          <w:b/>
          <w:lang w:eastAsia="zh-CN"/>
        </w:rPr>
        <w:t xml:space="preserve"> </w:t>
      </w:r>
      <w:r w:rsidR="008F1881" w:rsidRPr="008F1881">
        <w:rPr>
          <w:rFonts w:ascii="Book Antiqua" w:hAnsi="Book Antiqua"/>
          <w:b/>
        </w:rPr>
        <w:t>EDITORIAL</w:t>
      </w:r>
    </w:p>
    <w:p w:rsidR="003F790E" w:rsidRPr="003F790E" w:rsidRDefault="003F790E" w:rsidP="003F790E">
      <w:pPr>
        <w:spacing w:line="360" w:lineRule="auto"/>
        <w:jc w:val="both"/>
        <w:rPr>
          <w:rFonts w:ascii="Book Antiqua" w:eastAsiaTheme="minorEastAsia" w:hAnsi="Book Antiqua"/>
          <w:b/>
          <w:lang w:eastAsia="zh-CN"/>
        </w:rPr>
      </w:pPr>
    </w:p>
    <w:p w:rsidR="00F774D4" w:rsidRPr="003F790E" w:rsidRDefault="00932FD4" w:rsidP="003F790E">
      <w:pPr>
        <w:spacing w:line="360" w:lineRule="auto"/>
        <w:jc w:val="both"/>
        <w:rPr>
          <w:rFonts w:ascii="Book Antiqua" w:hAnsi="Book Antiqua"/>
          <w:b/>
        </w:rPr>
      </w:pPr>
      <w:r w:rsidRPr="003F790E">
        <w:rPr>
          <w:rFonts w:ascii="Book Antiqua" w:hAnsi="Book Antiqua"/>
          <w:b/>
        </w:rPr>
        <w:t xml:space="preserve">Hepatic </w:t>
      </w:r>
      <w:r w:rsidR="00174468" w:rsidRPr="003F790E">
        <w:rPr>
          <w:rFonts w:ascii="Book Antiqua" w:hAnsi="Book Antiqua"/>
          <w:b/>
        </w:rPr>
        <w:t>immune tolerance induced by hepatic stellate cells</w:t>
      </w:r>
    </w:p>
    <w:p w:rsidR="00F774D4" w:rsidRPr="003F790E" w:rsidRDefault="00F774D4" w:rsidP="003F790E">
      <w:pPr>
        <w:spacing w:line="360" w:lineRule="auto"/>
        <w:jc w:val="both"/>
        <w:rPr>
          <w:rFonts w:ascii="Book Antiqua" w:hAnsi="Book Antiqua"/>
        </w:rPr>
      </w:pPr>
    </w:p>
    <w:p w:rsidR="00F774D4" w:rsidRPr="003F790E" w:rsidRDefault="00174468" w:rsidP="003F790E">
      <w:pPr>
        <w:spacing w:line="360" w:lineRule="auto"/>
        <w:jc w:val="both"/>
        <w:rPr>
          <w:rFonts w:ascii="Book Antiqua" w:hAnsi="Book Antiqua"/>
        </w:rPr>
      </w:pPr>
      <w:r w:rsidRPr="003F790E">
        <w:rPr>
          <w:rFonts w:ascii="Book Antiqua" w:hAnsi="Book Antiqua"/>
        </w:rPr>
        <w:t xml:space="preserve">Hsieh </w:t>
      </w:r>
      <w:r w:rsidRPr="003F790E">
        <w:rPr>
          <w:rFonts w:ascii="Book Antiqua" w:hAnsi="Book Antiqua"/>
          <w:i/>
        </w:rPr>
        <w:t>et al.</w:t>
      </w:r>
      <w:r w:rsidR="00F774D4" w:rsidRPr="003F790E">
        <w:rPr>
          <w:rFonts w:ascii="Book Antiqua" w:hAnsi="Book Antiqua"/>
        </w:rPr>
        <w:t xml:space="preserve"> </w:t>
      </w:r>
      <w:r w:rsidR="00932FD4" w:rsidRPr="003F790E">
        <w:rPr>
          <w:rFonts w:ascii="Book Antiqua" w:hAnsi="Book Antiqua"/>
        </w:rPr>
        <w:t xml:space="preserve">Hepatic </w:t>
      </w:r>
      <w:r w:rsidRPr="003F790E">
        <w:rPr>
          <w:rFonts w:ascii="Book Antiqua" w:hAnsi="Book Antiqua"/>
        </w:rPr>
        <w:t xml:space="preserve">immune tolerance </w:t>
      </w:r>
    </w:p>
    <w:p w:rsidR="00F774D4" w:rsidRPr="003F790E" w:rsidRDefault="00F774D4" w:rsidP="003F790E">
      <w:pPr>
        <w:spacing w:line="360" w:lineRule="auto"/>
        <w:jc w:val="both"/>
        <w:rPr>
          <w:rFonts w:ascii="Book Antiqua" w:hAnsi="Book Antiqua"/>
          <w:b/>
        </w:rPr>
      </w:pPr>
    </w:p>
    <w:p w:rsidR="00DF0422" w:rsidRPr="00DF0422" w:rsidRDefault="00F774D4" w:rsidP="003F790E">
      <w:pPr>
        <w:spacing w:line="360" w:lineRule="auto"/>
        <w:jc w:val="both"/>
        <w:rPr>
          <w:rFonts w:ascii="Book Antiqua" w:eastAsiaTheme="minorEastAsia" w:hAnsi="Book Antiqua"/>
          <w:lang w:eastAsia="zh-CN"/>
        </w:rPr>
      </w:pPr>
      <w:r w:rsidRPr="003F790E">
        <w:rPr>
          <w:rFonts w:ascii="Book Antiqua" w:hAnsi="Book Antiqua"/>
        </w:rPr>
        <w:t xml:space="preserve">Ching-Chuan Hsieh, </w:t>
      </w:r>
      <w:r w:rsidR="004E0D46" w:rsidRPr="003F790E">
        <w:rPr>
          <w:rFonts w:ascii="Book Antiqua" w:hAnsi="Book Antiqua"/>
        </w:rPr>
        <w:t xml:space="preserve">Chien-Hui Hung, </w:t>
      </w:r>
      <w:r w:rsidRPr="003F790E">
        <w:rPr>
          <w:rFonts w:ascii="Book Antiqua" w:hAnsi="Book Antiqua"/>
        </w:rPr>
        <w:t>Lina Lu, Shiguang Qian</w:t>
      </w:r>
    </w:p>
    <w:p w:rsidR="00F774D4" w:rsidRPr="003F790E" w:rsidRDefault="00F774D4" w:rsidP="003F790E">
      <w:pPr>
        <w:spacing w:line="360" w:lineRule="auto"/>
        <w:jc w:val="both"/>
        <w:rPr>
          <w:rFonts w:ascii="Book Antiqua" w:hAnsi="Book Antiqua"/>
        </w:rPr>
      </w:pPr>
    </w:p>
    <w:p w:rsidR="008F1881" w:rsidRPr="008F1881" w:rsidRDefault="00F774D4" w:rsidP="003F790E">
      <w:pPr>
        <w:spacing w:line="360" w:lineRule="auto"/>
        <w:jc w:val="both"/>
        <w:rPr>
          <w:rFonts w:ascii="Book Antiqua" w:eastAsiaTheme="minorEastAsia" w:hAnsi="Book Antiqua"/>
          <w:lang w:eastAsia="zh-CN"/>
        </w:rPr>
      </w:pPr>
      <w:r w:rsidRPr="003F790E">
        <w:rPr>
          <w:rFonts w:ascii="Book Antiqua" w:hAnsi="Book Antiqua"/>
          <w:b/>
        </w:rPr>
        <w:t>Ching-Chuan Hsieh</w:t>
      </w:r>
      <w:r w:rsidR="00174468" w:rsidRPr="003F790E">
        <w:rPr>
          <w:rFonts w:ascii="Book Antiqua" w:hAnsi="Book Antiqua"/>
        </w:rPr>
        <w:t xml:space="preserve">, </w:t>
      </w:r>
      <w:r w:rsidRPr="003F790E">
        <w:rPr>
          <w:rFonts w:ascii="Book Antiqua" w:hAnsi="Book Antiqua"/>
        </w:rPr>
        <w:t>Department of Surgery, Chang Gung Memorial Hospital</w:t>
      </w:r>
      <w:r w:rsidR="008F1881">
        <w:rPr>
          <w:rFonts w:ascii="Book Antiqua" w:hAnsi="Book Antiqua"/>
        </w:rPr>
        <w:t xml:space="preserve"> at Chiayi, </w:t>
      </w:r>
      <w:bookmarkStart w:id="0" w:name="OLE_LINK1"/>
      <w:bookmarkStart w:id="1" w:name="OLE_LINK2"/>
      <w:r w:rsidR="008F1881">
        <w:rPr>
          <w:rFonts w:ascii="Book Antiqua" w:hAnsi="Book Antiqua"/>
        </w:rPr>
        <w:t>Chiayi 613,</w:t>
      </w:r>
      <w:bookmarkEnd w:id="0"/>
      <w:bookmarkEnd w:id="1"/>
      <w:r w:rsidR="008F1881">
        <w:rPr>
          <w:rFonts w:ascii="Book Antiqua" w:hAnsi="Book Antiqua"/>
        </w:rPr>
        <w:t xml:space="preserve"> Taiwan</w:t>
      </w:r>
    </w:p>
    <w:p w:rsidR="008F1881" w:rsidRDefault="008F1881" w:rsidP="003F790E">
      <w:pPr>
        <w:spacing w:line="360" w:lineRule="auto"/>
        <w:jc w:val="both"/>
        <w:rPr>
          <w:rFonts w:ascii="Book Antiqua" w:eastAsiaTheme="minorEastAsia" w:hAnsi="Book Antiqua"/>
          <w:lang w:eastAsia="zh-CN"/>
        </w:rPr>
      </w:pPr>
    </w:p>
    <w:p w:rsidR="00F774D4" w:rsidRDefault="008F1881" w:rsidP="003F790E">
      <w:pPr>
        <w:spacing w:line="360" w:lineRule="auto"/>
        <w:jc w:val="both"/>
        <w:rPr>
          <w:rFonts w:ascii="Book Antiqua" w:eastAsiaTheme="minorEastAsia" w:hAnsi="Book Antiqua"/>
          <w:lang w:eastAsia="zh-CN"/>
        </w:rPr>
      </w:pPr>
      <w:r w:rsidRPr="003F790E">
        <w:rPr>
          <w:rFonts w:ascii="Book Antiqua" w:hAnsi="Book Antiqua"/>
          <w:b/>
        </w:rPr>
        <w:t>Ching-Chuan Hsieh</w:t>
      </w:r>
      <w:r w:rsidRPr="003F790E">
        <w:rPr>
          <w:rFonts w:ascii="Book Antiqua" w:hAnsi="Book Antiqua"/>
        </w:rPr>
        <w:t>,</w:t>
      </w:r>
      <w:r>
        <w:rPr>
          <w:rFonts w:ascii="Book Antiqua" w:eastAsiaTheme="minorEastAsia" w:hAnsi="Book Antiqua" w:hint="eastAsia"/>
          <w:lang w:eastAsia="zh-CN"/>
        </w:rPr>
        <w:t xml:space="preserve"> </w:t>
      </w:r>
      <w:r w:rsidRPr="003F790E">
        <w:rPr>
          <w:rFonts w:ascii="Book Antiqua" w:hAnsi="Book Antiqua"/>
          <w:b/>
        </w:rPr>
        <w:t>Chien-Hui Hung</w:t>
      </w:r>
      <w:r w:rsidRPr="003F790E">
        <w:rPr>
          <w:rFonts w:ascii="Book Antiqua" w:hAnsi="Book Antiqua"/>
        </w:rPr>
        <w:t xml:space="preserve">, </w:t>
      </w:r>
      <w:r w:rsidR="004E0D46" w:rsidRPr="003F790E">
        <w:rPr>
          <w:rFonts w:ascii="Book Antiqua" w:hAnsi="Book Antiqua"/>
        </w:rPr>
        <w:t>Graduate Institute of Clinical Medical Sciences, Chang Gung University, Taoyuan 333, Taiwan</w:t>
      </w:r>
    </w:p>
    <w:p w:rsidR="008F1881" w:rsidRPr="008F1881" w:rsidRDefault="008F1881" w:rsidP="003F790E">
      <w:pPr>
        <w:spacing w:line="360" w:lineRule="auto"/>
        <w:jc w:val="both"/>
        <w:rPr>
          <w:rFonts w:ascii="Book Antiqua" w:eastAsiaTheme="minorEastAsia" w:hAnsi="Book Antiqua"/>
          <w:lang w:eastAsia="zh-CN"/>
        </w:rPr>
      </w:pPr>
    </w:p>
    <w:p w:rsidR="008F1881" w:rsidRDefault="00F774D4" w:rsidP="003F790E">
      <w:pPr>
        <w:spacing w:line="360" w:lineRule="auto"/>
        <w:jc w:val="both"/>
        <w:rPr>
          <w:rFonts w:ascii="Book Antiqua" w:eastAsiaTheme="minorEastAsia" w:hAnsi="Book Antiqua"/>
          <w:lang w:eastAsia="zh-CN"/>
        </w:rPr>
      </w:pPr>
      <w:r w:rsidRPr="003F790E">
        <w:rPr>
          <w:rFonts w:ascii="Book Antiqua" w:hAnsi="Book Antiqua"/>
          <w:b/>
        </w:rPr>
        <w:t>Lina Lu</w:t>
      </w:r>
      <w:r w:rsidR="008F1881">
        <w:rPr>
          <w:rFonts w:ascii="Book Antiqua" w:eastAsiaTheme="minorEastAsia" w:hAnsi="Book Antiqua" w:hint="eastAsia"/>
          <w:b/>
          <w:lang w:eastAsia="zh-CN"/>
        </w:rPr>
        <w:t xml:space="preserve">, </w:t>
      </w:r>
      <w:r w:rsidRPr="003F790E">
        <w:rPr>
          <w:rFonts w:ascii="Book Antiqua" w:hAnsi="Book Antiqua"/>
          <w:b/>
        </w:rPr>
        <w:t>Shiguang Qian</w:t>
      </w:r>
      <w:r w:rsidR="00174468" w:rsidRPr="003F790E">
        <w:rPr>
          <w:rFonts w:ascii="Book Antiqua" w:hAnsi="Book Antiqua"/>
          <w:b/>
        </w:rPr>
        <w:t>,</w:t>
      </w:r>
      <w:r w:rsidRPr="003F790E">
        <w:rPr>
          <w:rFonts w:ascii="Book Antiqua" w:hAnsi="Book Antiqua"/>
          <w:b/>
        </w:rPr>
        <w:t xml:space="preserve"> </w:t>
      </w:r>
      <w:r w:rsidRPr="003F790E">
        <w:rPr>
          <w:rFonts w:ascii="Book Antiqua" w:hAnsi="Book Antiqua"/>
        </w:rPr>
        <w:t xml:space="preserve">Department of </w:t>
      </w:r>
      <w:r w:rsidR="00174468" w:rsidRPr="003F790E">
        <w:rPr>
          <w:rFonts w:ascii="Book Antiqua" w:hAnsi="Book Antiqua"/>
        </w:rPr>
        <w:t>Imm</w:t>
      </w:r>
      <w:r w:rsidRPr="003F790E">
        <w:rPr>
          <w:rFonts w:ascii="Book Antiqua" w:hAnsi="Book Antiqua"/>
        </w:rPr>
        <w:t>unology</w:t>
      </w:r>
      <w:r w:rsidR="00174468" w:rsidRPr="003F790E">
        <w:rPr>
          <w:rFonts w:ascii="Book Antiqua" w:hAnsi="Book Antiqua"/>
        </w:rPr>
        <w:t xml:space="preserve">, </w:t>
      </w:r>
      <w:bookmarkStart w:id="2" w:name="OLE_LINK9"/>
      <w:bookmarkStart w:id="3" w:name="OLE_LINK10"/>
      <w:r w:rsidRPr="003F790E">
        <w:rPr>
          <w:rFonts w:ascii="Book Antiqua" w:hAnsi="Book Antiqua"/>
        </w:rPr>
        <w:t>Ler</w:t>
      </w:r>
      <w:r w:rsidR="008F1881">
        <w:rPr>
          <w:rFonts w:ascii="Book Antiqua" w:hAnsi="Book Antiqua"/>
        </w:rPr>
        <w:t>ner Research Institute</w:t>
      </w:r>
      <w:bookmarkEnd w:id="2"/>
      <w:bookmarkEnd w:id="3"/>
      <w:r w:rsidR="008F1881">
        <w:rPr>
          <w:rFonts w:ascii="Book Antiqua" w:eastAsiaTheme="minorEastAsia" w:hAnsi="Book Antiqua" w:hint="eastAsia"/>
          <w:lang w:eastAsia="zh-CN"/>
        </w:rPr>
        <w:t xml:space="preserve">, </w:t>
      </w:r>
      <w:r w:rsidR="008F1881" w:rsidRPr="003F790E">
        <w:rPr>
          <w:rFonts w:ascii="Book Antiqua" w:hAnsi="Book Antiqua"/>
        </w:rPr>
        <w:t>Transplantation Center, Digestive Disease Institute, Cleveland Clinic, Cleveland, OH</w:t>
      </w:r>
      <w:r w:rsidR="00855960" w:rsidRPr="00855960">
        <w:t xml:space="preserve"> </w:t>
      </w:r>
      <w:r w:rsidR="00855960" w:rsidRPr="00855960">
        <w:rPr>
          <w:rFonts w:ascii="Book Antiqua" w:hAnsi="Book Antiqua"/>
        </w:rPr>
        <w:t>44195</w:t>
      </w:r>
      <w:r w:rsidR="008F1881" w:rsidRPr="003F790E">
        <w:rPr>
          <w:rFonts w:ascii="Book Antiqua" w:hAnsi="Book Antiqua"/>
        </w:rPr>
        <w:t xml:space="preserve">, </w:t>
      </w:r>
      <w:r w:rsidR="008F1881" w:rsidRPr="008F1881">
        <w:rPr>
          <w:rFonts w:ascii="Book Antiqua" w:hAnsi="Book Antiqua"/>
        </w:rPr>
        <w:t>United States</w:t>
      </w:r>
    </w:p>
    <w:p w:rsidR="008F1881" w:rsidRPr="008F1881" w:rsidRDefault="008F1881" w:rsidP="003F790E">
      <w:pPr>
        <w:spacing w:line="360" w:lineRule="auto"/>
        <w:jc w:val="both"/>
        <w:rPr>
          <w:rFonts w:ascii="Book Antiqua" w:eastAsiaTheme="minorEastAsia" w:hAnsi="Book Antiqua"/>
          <w:lang w:eastAsia="zh-CN"/>
        </w:rPr>
      </w:pPr>
    </w:p>
    <w:p w:rsidR="00F774D4" w:rsidRPr="003F790E" w:rsidRDefault="008F1881" w:rsidP="003F790E">
      <w:pPr>
        <w:spacing w:line="360" w:lineRule="auto"/>
        <w:jc w:val="both"/>
        <w:rPr>
          <w:rFonts w:ascii="Book Antiqua" w:hAnsi="Book Antiqua"/>
        </w:rPr>
      </w:pPr>
      <w:r w:rsidRPr="003F790E">
        <w:rPr>
          <w:rFonts w:ascii="Book Antiqua" w:hAnsi="Book Antiqua"/>
          <w:b/>
        </w:rPr>
        <w:t>Lina Lu</w:t>
      </w:r>
      <w:r>
        <w:rPr>
          <w:rFonts w:ascii="Book Antiqua" w:eastAsiaTheme="minorEastAsia" w:hAnsi="Book Antiqua" w:hint="eastAsia"/>
          <w:b/>
          <w:lang w:eastAsia="zh-CN"/>
        </w:rPr>
        <w:t>,</w:t>
      </w:r>
      <w:r w:rsidRPr="003F790E">
        <w:rPr>
          <w:rFonts w:ascii="Book Antiqua" w:hAnsi="Book Antiqua"/>
          <w:b/>
        </w:rPr>
        <w:t xml:space="preserve"> Shiguang Qian,</w:t>
      </w:r>
      <w:r>
        <w:rPr>
          <w:rFonts w:ascii="Book Antiqua" w:eastAsiaTheme="minorEastAsia" w:hAnsi="Book Antiqua" w:hint="eastAsia"/>
          <w:b/>
          <w:lang w:eastAsia="zh-CN"/>
        </w:rPr>
        <w:t xml:space="preserve"> </w:t>
      </w:r>
      <w:r w:rsidR="00F774D4" w:rsidRPr="003F790E">
        <w:rPr>
          <w:rFonts w:ascii="Book Antiqua" w:hAnsi="Book Antiqua"/>
        </w:rPr>
        <w:t>Department of General Surgery, Transplantation Center, Digestive Disease Institute, Cleveland Clinic, Cleveland, OH</w:t>
      </w:r>
      <w:r w:rsidR="00855960" w:rsidRPr="00855960">
        <w:t xml:space="preserve"> </w:t>
      </w:r>
      <w:r w:rsidR="00855960" w:rsidRPr="00855960">
        <w:rPr>
          <w:rFonts w:ascii="Book Antiqua" w:hAnsi="Book Antiqua"/>
        </w:rPr>
        <w:t>44195</w:t>
      </w:r>
      <w:r w:rsidR="00F774D4" w:rsidRPr="003F790E">
        <w:rPr>
          <w:rFonts w:ascii="Book Antiqua" w:hAnsi="Book Antiqua"/>
        </w:rPr>
        <w:t xml:space="preserve">, </w:t>
      </w:r>
      <w:r w:rsidRPr="008F1881">
        <w:rPr>
          <w:rFonts w:ascii="Book Antiqua" w:hAnsi="Book Antiqua"/>
        </w:rPr>
        <w:t>United States</w:t>
      </w:r>
    </w:p>
    <w:p w:rsidR="00F774D4" w:rsidRPr="003F790E" w:rsidRDefault="00F774D4" w:rsidP="003F790E">
      <w:pPr>
        <w:spacing w:line="360" w:lineRule="auto"/>
        <w:jc w:val="both"/>
        <w:rPr>
          <w:rFonts w:ascii="Book Antiqua" w:hAnsi="Book Antiqua"/>
          <w:b/>
        </w:rPr>
      </w:pPr>
    </w:p>
    <w:p w:rsidR="00932FD4" w:rsidRPr="003F790E" w:rsidRDefault="00932FD4" w:rsidP="003F790E">
      <w:pPr>
        <w:spacing w:line="360" w:lineRule="auto"/>
        <w:jc w:val="both"/>
        <w:rPr>
          <w:rFonts w:ascii="Book Antiqua" w:hAnsi="Book Antiqua"/>
        </w:rPr>
      </w:pPr>
      <w:r w:rsidRPr="003F790E">
        <w:rPr>
          <w:rFonts w:ascii="Book Antiqua" w:hAnsi="Book Antiqua"/>
          <w:b/>
        </w:rPr>
        <w:t>Author contributions:</w:t>
      </w:r>
      <w:r w:rsidRPr="003F790E">
        <w:rPr>
          <w:rFonts w:ascii="Book Antiqua" w:hAnsi="Book Antiqua"/>
          <w:color w:val="000000"/>
          <w:kern w:val="0"/>
        </w:rPr>
        <w:t xml:space="preserve"> </w:t>
      </w:r>
      <w:r w:rsidRPr="003F790E">
        <w:rPr>
          <w:rFonts w:ascii="Book Antiqua" w:hAnsi="Book Antiqua"/>
        </w:rPr>
        <w:t>Hsieh CC,</w:t>
      </w:r>
      <w:r w:rsidR="004E0D46" w:rsidRPr="003F790E">
        <w:rPr>
          <w:rFonts w:ascii="Book Antiqua" w:hAnsi="Book Antiqua"/>
        </w:rPr>
        <w:t xml:space="preserve"> </w:t>
      </w:r>
      <w:r w:rsidRPr="003F790E">
        <w:rPr>
          <w:rFonts w:ascii="Book Antiqua" w:hAnsi="Book Antiqua"/>
        </w:rPr>
        <w:t xml:space="preserve">Lu L and Qian S contributed to </w:t>
      </w:r>
      <w:r w:rsidR="00F059FC" w:rsidRPr="003F790E">
        <w:rPr>
          <w:rFonts w:ascii="Book Antiqua" w:hAnsi="Book Antiqua"/>
        </w:rPr>
        <w:t xml:space="preserve">the </w:t>
      </w:r>
      <w:r w:rsidRPr="003F790E">
        <w:rPr>
          <w:rFonts w:ascii="Book Antiqua" w:hAnsi="Book Antiqua"/>
        </w:rPr>
        <w:t xml:space="preserve">conception, design, acquisition and interpretation of </w:t>
      </w:r>
      <w:r w:rsidR="006245FA" w:rsidRPr="003F790E">
        <w:rPr>
          <w:rFonts w:ascii="Book Antiqua" w:hAnsi="Book Antiqua"/>
        </w:rPr>
        <w:t xml:space="preserve">the </w:t>
      </w:r>
      <w:r w:rsidRPr="003F790E">
        <w:rPr>
          <w:rFonts w:ascii="Book Antiqua" w:hAnsi="Book Antiqua"/>
        </w:rPr>
        <w:t xml:space="preserve">data; </w:t>
      </w:r>
      <w:r w:rsidR="006635C5" w:rsidRPr="003F790E">
        <w:rPr>
          <w:rFonts w:ascii="Book Antiqua" w:hAnsi="Book Antiqua"/>
        </w:rPr>
        <w:t xml:space="preserve">Hung CH contributed to the revision of manuscript; </w:t>
      </w:r>
      <w:r w:rsidRPr="003F790E">
        <w:rPr>
          <w:rFonts w:ascii="Book Antiqua" w:hAnsi="Book Antiqua"/>
        </w:rPr>
        <w:t>all authors revised the article and approved the final version.</w:t>
      </w:r>
    </w:p>
    <w:p w:rsidR="00174468" w:rsidRPr="003F790E" w:rsidRDefault="00174468" w:rsidP="003F790E">
      <w:pPr>
        <w:spacing w:line="360" w:lineRule="auto"/>
        <w:jc w:val="both"/>
        <w:rPr>
          <w:rFonts w:ascii="Book Antiqua" w:hAnsi="Book Antiqua"/>
        </w:rPr>
      </w:pPr>
    </w:p>
    <w:p w:rsidR="00C5287E" w:rsidRPr="003F790E" w:rsidRDefault="00C5287E" w:rsidP="003F790E">
      <w:pPr>
        <w:spacing w:line="360" w:lineRule="auto"/>
        <w:jc w:val="both"/>
        <w:rPr>
          <w:rFonts w:ascii="Book Antiqua" w:hAnsi="Book Antiqua"/>
        </w:rPr>
      </w:pPr>
      <w:r w:rsidRPr="003F790E">
        <w:rPr>
          <w:rFonts w:ascii="Book Antiqua" w:eastAsia="Times New Roman" w:hAnsi="Book Antiqua" w:cs="Gulim"/>
          <w:b/>
          <w:color w:val="000000"/>
        </w:rPr>
        <w:t xml:space="preserve">Supported by </w:t>
      </w:r>
      <w:r w:rsidRPr="003F790E">
        <w:rPr>
          <w:rFonts w:ascii="Book Antiqua" w:hAnsi="Book Antiqua"/>
        </w:rPr>
        <w:t xml:space="preserve">National Science Council </w:t>
      </w:r>
      <w:r w:rsidR="008F1881">
        <w:rPr>
          <w:rFonts w:ascii="Book Antiqua" w:eastAsiaTheme="minorEastAsia" w:hAnsi="Book Antiqua" w:hint="eastAsia"/>
          <w:lang w:eastAsia="zh-CN"/>
        </w:rPr>
        <w:t xml:space="preserve">No. </w:t>
      </w:r>
      <w:r w:rsidRPr="003F790E">
        <w:rPr>
          <w:rFonts w:ascii="Book Antiqua" w:hAnsi="Book Antiqua"/>
        </w:rPr>
        <w:t>NSC 101-2314-B-182A-040-MY2</w:t>
      </w:r>
      <w:r w:rsidR="008F1881">
        <w:rPr>
          <w:rFonts w:ascii="Book Antiqua" w:eastAsiaTheme="minorEastAsia" w:hAnsi="Book Antiqua" w:hint="eastAsia"/>
          <w:lang w:eastAsia="zh-CN"/>
        </w:rPr>
        <w:t xml:space="preserve"> </w:t>
      </w:r>
      <w:r w:rsidRPr="003F790E">
        <w:rPr>
          <w:rFonts w:ascii="Book Antiqua" w:hAnsi="Book Antiqua"/>
        </w:rPr>
        <w:t xml:space="preserve">and </w:t>
      </w:r>
      <w:r w:rsidR="008F1881">
        <w:rPr>
          <w:rFonts w:ascii="Book Antiqua" w:eastAsiaTheme="minorEastAsia" w:hAnsi="Book Antiqua" w:hint="eastAsia"/>
          <w:lang w:eastAsia="zh-CN"/>
        </w:rPr>
        <w:t xml:space="preserve">No. </w:t>
      </w:r>
      <w:r w:rsidRPr="003F790E">
        <w:rPr>
          <w:rFonts w:ascii="Book Antiqua" w:hAnsi="Book Antiqua"/>
        </w:rPr>
        <w:t>CMRPG6A0523.</w:t>
      </w:r>
    </w:p>
    <w:p w:rsidR="00C5287E" w:rsidRPr="00855960" w:rsidRDefault="00C5287E" w:rsidP="003F790E">
      <w:pPr>
        <w:pStyle w:val="CommentText"/>
        <w:adjustRightInd w:val="0"/>
        <w:snapToGrid w:val="0"/>
        <w:spacing w:line="360" w:lineRule="auto"/>
        <w:jc w:val="both"/>
        <w:rPr>
          <w:rFonts w:ascii="Book Antiqua" w:eastAsiaTheme="minorEastAsia" w:hAnsi="Book Antiqua" w:cs="Gulim"/>
          <w:b/>
          <w:color w:val="000000"/>
          <w:sz w:val="24"/>
          <w:szCs w:val="24"/>
          <w:lang w:eastAsia="zh-CN"/>
        </w:rPr>
      </w:pPr>
    </w:p>
    <w:p w:rsidR="00174468" w:rsidRPr="003F790E" w:rsidRDefault="00174468" w:rsidP="003F790E">
      <w:pPr>
        <w:pStyle w:val="CommentText"/>
        <w:adjustRightInd w:val="0"/>
        <w:snapToGrid w:val="0"/>
        <w:spacing w:line="360" w:lineRule="auto"/>
        <w:jc w:val="both"/>
        <w:rPr>
          <w:rFonts w:ascii="Book Antiqua" w:hAnsi="Book Antiqua" w:cs="Gulim"/>
          <w:b/>
          <w:color w:val="000000"/>
          <w:sz w:val="24"/>
          <w:szCs w:val="24"/>
          <w:lang w:eastAsia="zh-CN"/>
        </w:rPr>
      </w:pPr>
      <w:r w:rsidRPr="003F790E">
        <w:rPr>
          <w:rFonts w:ascii="Book Antiqua" w:eastAsia="Times New Roman" w:hAnsi="Book Antiqua" w:cs="Gulim"/>
          <w:b/>
          <w:color w:val="000000"/>
          <w:sz w:val="24"/>
          <w:szCs w:val="24"/>
        </w:rPr>
        <w:t>Conflict-of-interest</w:t>
      </w:r>
      <w:r w:rsidR="00855960" w:rsidRPr="00855960">
        <w:rPr>
          <w:rFonts w:ascii="Book Antiqua" w:hAnsi="Book Antiqua" w:cs="TimesNewRomanPS-BoldItalicMT"/>
          <w:b/>
          <w:bCs/>
          <w:iCs/>
          <w:kern w:val="0"/>
          <w:sz w:val="24"/>
        </w:rPr>
        <w:t xml:space="preserve"> </w:t>
      </w:r>
      <w:r w:rsidR="00855960" w:rsidRPr="00E16264">
        <w:rPr>
          <w:rFonts w:ascii="Book Antiqua" w:hAnsi="Book Antiqua" w:cs="TimesNewRomanPS-BoldItalicMT"/>
          <w:b/>
          <w:bCs/>
          <w:iCs/>
          <w:kern w:val="0"/>
          <w:sz w:val="24"/>
        </w:rPr>
        <w:t>statement</w:t>
      </w:r>
      <w:r w:rsidRPr="003F790E">
        <w:rPr>
          <w:rFonts w:ascii="Book Antiqua" w:hAnsi="Book Antiqua" w:cs="Gulim"/>
          <w:b/>
          <w:color w:val="000000"/>
          <w:sz w:val="24"/>
          <w:szCs w:val="24"/>
          <w:lang w:eastAsia="zh-CN"/>
        </w:rPr>
        <w:t>:</w:t>
      </w:r>
      <w:r w:rsidR="00C5287E" w:rsidRPr="003F790E">
        <w:rPr>
          <w:rFonts w:ascii="Book Antiqua" w:hAnsi="Book Antiqua" w:cs="Gulim"/>
          <w:b/>
          <w:color w:val="000000"/>
          <w:sz w:val="24"/>
          <w:szCs w:val="24"/>
          <w:lang w:eastAsia="zh-CN"/>
        </w:rPr>
        <w:t xml:space="preserve"> </w:t>
      </w:r>
      <w:r w:rsidR="00C5287E" w:rsidRPr="003F790E">
        <w:rPr>
          <w:rFonts w:ascii="Book Antiqua" w:hAnsi="Book Antiqua"/>
          <w:sz w:val="24"/>
          <w:szCs w:val="24"/>
        </w:rPr>
        <w:t>The authors declare no conflict of interest.</w:t>
      </w:r>
    </w:p>
    <w:p w:rsidR="00174468" w:rsidRPr="003F790E" w:rsidRDefault="00174468" w:rsidP="003F790E">
      <w:pPr>
        <w:pStyle w:val="CommentText"/>
        <w:adjustRightInd w:val="0"/>
        <w:snapToGrid w:val="0"/>
        <w:spacing w:line="360" w:lineRule="auto"/>
        <w:jc w:val="both"/>
        <w:rPr>
          <w:rFonts w:ascii="Book Antiqua" w:hAnsi="Book Antiqua" w:cs="Gulim"/>
          <w:b/>
          <w:color w:val="000000"/>
          <w:sz w:val="24"/>
          <w:szCs w:val="24"/>
          <w:lang w:eastAsia="zh-CN"/>
        </w:rPr>
      </w:pPr>
      <w:r w:rsidRPr="003F790E">
        <w:rPr>
          <w:rFonts w:ascii="Book Antiqua" w:eastAsia="Times New Roman" w:hAnsi="Book Antiqua" w:cs="Gulim"/>
          <w:b/>
          <w:color w:val="000000"/>
          <w:sz w:val="24"/>
          <w:szCs w:val="24"/>
        </w:rPr>
        <w:t xml:space="preserve"> </w:t>
      </w:r>
    </w:p>
    <w:p w:rsidR="00174468" w:rsidRPr="003F790E" w:rsidRDefault="00174468" w:rsidP="003F790E">
      <w:pPr>
        <w:widowControl/>
        <w:spacing w:line="360" w:lineRule="auto"/>
        <w:jc w:val="both"/>
        <w:rPr>
          <w:rFonts w:ascii="Book Antiqua" w:hAnsi="Book Antiqua" w:cs="SimSun"/>
          <w:kern w:val="0"/>
        </w:rPr>
      </w:pPr>
      <w:r w:rsidRPr="003F790E">
        <w:rPr>
          <w:rFonts w:ascii="Book Antiqua" w:hAnsi="Book Antiqua"/>
          <w:b/>
          <w:color w:val="000000"/>
          <w:kern w:val="0"/>
        </w:rPr>
        <w:t xml:space="preserve">Open-Access: </w:t>
      </w:r>
      <w:bookmarkStart w:id="4" w:name="OLE_LINK479"/>
      <w:bookmarkStart w:id="5" w:name="OLE_LINK496"/>
      <w:bookmarkStart w:id="6" w:name="OLE_LINK506"/>
      <w:bookmarkStart w:id="7" w:name="OLE_LINK507"/>
      <w:r w:rsidRPr="003F790E">
        <w:rPr>
          <w:rFonts w:ascii="Book Antiqua" w:hAnsi="Book Antiqua"/>
          <w:color w:val="000000"/>
        </w:rPr>
        <w:t xml:space="preserve">This article is an </w:t>
      </w:r>
      <w:r w:rsidRPr="003F790E">
        <w:rPr>
          <w:rFonts w:ascii="Book Antiqua" w:hAnsi="Book Antiqua"/>
        </w:rPr>
        <w:t xml:space="preserve">open-access article which </w:t>
      </w:r>
      <w:r w:rsidRPr="003F790E">
        <w:rPr>
          <w:rFonts w:ascii="Book Antiqua" w:hAnsi="Book Antiqua"/>
          <w:color w:val="000000"/>
        </w:rPr>
        <w:t>was selected by an in-house editor and fully peer-reviewed by external reviewers. It is dis</w:t>
      </w:r>
      <w:r w:rsidRPr="003F790E">
        <w:rPr>
          <w:rFonts w:ascii="Book Antiqua" w:hAnsi="Book Antiqua"/>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3F790E">
          <w:rPr>
            <w:rStyle w:val="Hyperlink"/>
            <w:rFonts w:ascii="Book Antiqua" w:hAnsi="Book Antiqua"/>
          </w:rPr>
          <w:t>http://creativecommons.org/licenses/by-nc/4.0/</w:t>
        </w:r>
      </w:hyperlink>
      <w:bookmarkEnd w:id="4"/>
      <w:bookmarkEnd w:id="5"/>
      <w:bookmarkEnd w:id="6"/>
      <w:bookmarkEnd w:id="7"/>
    </w:p>
    <w:p w:rsidR="00932FD4" w:rsidRPr="003F790E" w:rsidRDefault="00932FD4" w:rsidP="003F790E">
      <w:pPr>
        <w:spacing w:line="360" w:lineRule="auto"/>
        <w:jc w:val="both"/>
        <w:rPr>
          <w:rFonts w:ascii="Book Antiqua" w:hAnsi="Book Antiqua"/>
        </w:rPr>
      </w:pPr>
    </w:p>
    <w:p w:rsidR="00932FD4" w:rsidRPr="003F790E" w:rsidRDefault="00932FD4" w:rsidP="003F790E">
      <w:pPr>
        <w:spacing w:line="360" w:lineRule="auto"/>
        <w:jc w:val="both"/>
        <w:rPr>
          <w:rFonts w:ascii="Book Antiqua" w:hAnsi="Book Antiqua"/>
        </w:rPr>
      </w:pPr>
      <w:r w:rsidRPr="003F790E">
        <w:rPr>
          <w:rFonts w:ascii="Book Antiqua" w:hAnsi="Book Antiqua"/>
          <w:b/>
        </w:rPr>
        <w:t xml:space="preserve">Correspondence to: Ching-Chuan Hsieh, MD, </w:t>
      </w:r>
      <w:r w:rsidRPr="003F790E">
        <w:rPr>
          <w:rFonts w:ascii="Book Antiqua" w:hAnsi="Book Antiqua"/>
        </w:rPr>
        <w:t xml:space="preserve">Department of Surgery, Chang Gung Memorial Hospital at Chiayi, </w:t>
      </w:r>
      <w:r w:rsidR="008F1881">
        <w:rPr>
          <w:rFonts w:ascii="Book Antiqua" w:hAnsi="Book Antiqua"/>
        </w:rPr>
        <w:t>6</w:t>
      </w:r>
      <w:r w:rsidR="00194D91" w:rsidRPr="003F790E">
        <w:rPr>
          <w:rFonts w:ascii="Book Antiqua" w:hAnsi="Book Antiqua"/>
        </w:rPr>
        <w:t xml:space="preserve"> Sec. West Chia-Pu Road, Pu-Zi City,</w:t>
      </w:r>
      <w:r w:rsidR="008F1881" w:rsidRPr="008F1881">
        <w:rPr>
          <w:rFonts w:ascii="Book Antiqua" w:hAnsi="Book Antiqua"/>
        </w:rPr>
        <w:t xml:space="preserve"> </w:t>
      </w:r>
      <w:r w:rsidR="008F1881">
        <w:rPr>
          <w:rFonts w:ascii="Book Antiqua" w:hAnsi="Book Antiqua"/>
        </w:rPr>
        <w:t>Chiayi 613</w:t>
      </w:r>
      <w:r w:rsidRPr="003F790E">
        <w:rPr>
          <w:rFonts w:ascii="Book Antiqua" w:hAnsi="Book Antiqua"/>
        </w:rPr>
        <w:t>, Taiwan.</w:t>
      </w:r>
      <w:r w:rsidR="00194D91" w:rsidRPr="003F790E">
        <w:rPr>
          <w:rFonts w:ascii="Book Antiqua" w:hAnsi="Book Antiqua"/>
        </w:rPr>
        <w:t xml:space="preserve"> </w:t>
      </w:r>
      <w:hyperlink r:id="rId8" w:history="1">
        <w:r w:rsidR="005C79FD" w:rsidRPr="0083217B">
          <w:rPr>
            <w:rStyle w:val="Hyperlink"/>
            <w:rFonts w:ascii="Book Antiqua" w:hAnsi="Book Antiqua"/>
            <w:color w:val="auto"/>
            <w:u w:val="none"/>
          </w:rPr>
          <w:t>jeffrey570404@gmail.com</w:t>
        </w:r>
      </w:hyperlink>
    </w:p>
    <w:p w:rsidR="005C79FD" w:rsidRPr="003F790E" w:rsidRDefault="00932FD4" w:rsidP="003F790E">
      <w:pPr>
        <w:spacing w:line="360" w:lineRule="auto"/>
        <w:jc w:val="both"/>
        <w:rPr>
          <w:rFonts w:ascii="Book Antiqua" w:hAnsi="Book Antiqua"/>
        </w:rPr>
      </w:pPr>
      <w:r w:rsidRPr="003F790E">
        <w:rPr>
          <w:rFonts w:ascii="Book Antiqua" w:hAnsi="Book Antiqua"/>
          <w:b/>
        </w:rPr>
        <w:t>Telephone:</w:t>
      </w:r>
      <w:r w:rsidRPr="003F790E">
        <w:rPr>
          <w:rFonts w:ascii="Book Antiqua" w:hAnsi="Book Antiqua"/>
        </w:rPr>
        <w:t xml:space="preserve"> +886-5-3621000</w:t>
      </w:r>
    </w:p>
    <w:p w:rsidR="00932FD4" w:rsidRPr="003F790E" w:rsidRDefault="00932FD4" w:rsidP="003F790E">
      <w:pPr>
        <w:spacing w:line="360" w:lineRule="auto"/>
        <w:jc w:val="both"/>
        <w:rPr>
          <w:rFonts w:ascii="Book Antiqua" w:hAnsi="Book Antiqua"/>
        </w:rPr>
      </w:pPr>
      <w:r w:rsidRPr="003F790E">
        <w:rPr>
          <w:rFonts w:ascii="Book Antiqua" w:hAnsi="Book Antiqua"/>
          <w:b/>
        </w:rPr>
        <w:t>Fax:</w:t>
      </w:r>
      <w:r w:rsidRPr="003F790E">
        <w:rPr>
          <w:rFonts w:ascii="Book Antiqua" w:hAnsi="Book Antiqua"/>
        </w:rPr>
        <w:t xml:space="preserve"> +886-5-3623002</w:t>
      </w:r>
    </w:p>
    <w:p w:rsidR="008F1881" w:rsidRDefault="008F1881" w:rsidP="003F790E">
      <w:pPr>
        <w:spacing w:line="360" w:lineRule="auto"/>
        <w:jc w:val="both"/>
        <w:rPr>
          <w:rFonts w:ascii="Book Antiqua" w:eastAsiaTheme="minorEastAsia" w:hAnsi="Book Antiqua"/>
          <w:b/>
          <w:lang w:eastAsia="zh-CN"/>
        </w:rPr>
      </w:pPr>
    </w:p>
    <w:p w:rsidR="005C79FD" w:rsidRPr="003F790E" w:rsidRDefault="005C79FD" w:rsidP="003F790E">
      <w:pPr>
        <w:spacing w:line="360" w:lineRule="auto"/>
        <w:jc w:val="both"/>
        <w:rPr>
          <w:rFonts w:ascii="Book Antiqua" w:hAnsi="Book Antiqua"/>
          <w:b/>
        </w:rPr>
      </w:pPr>
      <w:r w:rsidRPr="003F790E">
        <w:rPr>
          <w:rFonts w:ascii="Book Antiqua" w:hAnsi="Book Antiqua"/>
          <w:b/>
        </w:rPr>
        <w:t>Received:</w:t>
      </w:r>
      <w:r w:rsidR="00855960">
        <w:rPr>
          <w:rFonts w:ascii="Book Antiqua" w:eastAsiaTheme="minorEastAsia" w:hAnsi="Book Antiqua" w:hint="eastAsia"/>
          <w:b/>
          <w:lang w:eastAsia="zh-CN"/>
        </w:rPr>
        <w:t xml:space="preserve"> </w:t>
      </w:r>
      <w:r w:rsidR="00855960" w:rsidRPr="00855960">
        <w:rPr>
          <w:rFonts w:ascii="Book Antiqua" w:eastAsiaTheme="minorEastAsia" w:hAnsi="Book Antiqua" w:hint="eastAsia"/>
          <w:lang w:eastAsia="zh-CN"/>
        </w:rPr>
        <w:t>January 28, 2015</w:t>
      </w:r>
      <w:r w:rsidRPr="00855960">
        <w:rPr>
          <w:rFonts w:ascii="Book Antiqua" w:hAnsi="Book Antiqua"/>
        </w:rPr>
        <w:t xml:space="preserve">   </w:t>
      </w:r>
    </w:p>
    <w:p w:rsidR="005C79FD" w:rsidRPr="003F790E" w:rsidRDefault="005C79FD" w:rsidP="003F790E">
      <w:pPr>
        <w:spacing w:line="360" w:lineRule="auto"/>
        <w:jc w:val="both"/>
        <w:rPr>
          <w:rFonts w:ascii="Book Antiqua" w:hAnsi="Book Antiqua"/>
          <w:b/>
        </w:rPr>
      </w:pPr>
      <w:r w:rsidRPr="003F790E">
        <w:rPr>
          <w:rFonts w:ascii="Book Antiqua" w:hAnsi="Book Antiqua"/>
          <w:b/>
        </w:rPr>
        <w:t>Peer-review started:</w:t>
      </w:r>
      <w:r w:rsidR="00855960" w:rsidRPr="00855960">
        <w:rPr>
          <w:rFonts w:ascii="Book Antiqua" w:eastAsiaTheme="minorEastAsia" w:hAnsi="Book Antiqua" w:hint="eastAsia"/>
          <w:lang w:eastAsia="zh-CN"/>
        </w:rPr>
        <w:t xml:space="preserve"> January </w:t>
      </w:r>
      <w:r w:rsidR="00855960">
        <w:rPr>
          <w:rFonts w:ascii="Book Antiqua" w:eastAsiaTheme="minorEastAsia" w:hAnsi="Book Antiqua" w:hint="eastAsia"/>
          <w:lang w:eastAsia="zh-CN"/>
        </w:rPr>
        <w:t>29</w:t>
      </w:r>
      <w:r w:rsidR="00855960" w:rsidRPr="00855960">
        <w:rPr>
          <w:rFonts w:ascii="Book Antiqua" w:eastAsiaTheme="minorEastAsia" w:hAnsi="Book Antiqua" w:hint="eastAsia"/>
          <w:lang w:eastAsia="zh-CN"/>
        </w:rPr>
        <w:t>, 2015</w:t>
      </w:r>
      <w:r w:rsidR="00855960" w:rsidRPr="00855960">
        <w:rPr>
          <w:rFonts w:ascii="Book Antiqua" w:hAnsi="Book Antiqua"/>
        </w:rPr>
        <w:t xml:space="preserve">   </w:t>
      </w:r>
    </w:p>
    <w:p w:rsidR="005C79FD" w:rsidRPr="00855960" w:rsidRDefault="005C79FD" w:rsidP="003F790E">
      <w:pPr>
        <w:spacing w:line="360" w:lineRule="auto"/>
        <w:jc w:val="both"/>
        <w:rPr>
          <w:rFonts w:ascii="Book Antiqua" w:eastAsiaTheme="minorEastAsia" w:hAnsi="Book Antiqua"/>
          <w:lang w:eastAsia="zh-CN"/>
        </w:rPr>
      </w:pPr>
      <w:r w:rsidRPr="003F790E">
        <w:rPr>
          <w:rFonts w:ascii="Book Antiqua" w:hAnsi="Book Antiqua"/>
          <w:b/>
        </w:rPr>
        <w:t>First decision:</w:t>
      </w:r>
      <w:r w:rsidR="00855960" w:rsidRPr="00855960">
        <w:rPr>
          <w:rFonts w:ascii="Book Antiqua" w:eastAsiaTheme="minorEastAsia" w:hAnsi="Book Antiqua" w:hint="eastAsia"/>
          <w:lang w:eastAsia="zh-CN"/>
        </w:rPr>
        <w:t xml:space="preserve"> April 13, 2015</w:t>
      </w:r>
    </w:p>
    <w:p w:rsidR="005C79FD" w:rsidRPr="00855960" w:rsidRDefault="00855960" w:rsidP="003F790E">
      <w:pPr>
        <w:spacing w:line="360" w:lineRule="auto"/>
        <w:jc w:val="both"/>
        <w:rPr>
          <w:rFonts w:ascii="Book Antiqua" w:eastAsiaTheme="minorEastAsia" w:hAnsi="Book Antiqua"/>
          <w:lang w:eastAsia="zh-CN"/>
        </w:rPr>
      </w:pPr>
      <w:r>
        <w:rPr>
          <w:rFonts w:ascii="Book Antiqua" w:hAnsi="Book Antiqua"/>
          <w:b/>
        </w:rPr>
        <w:t xml:space="preserve">Revised: </w:t>
      </w:r>
      <w:r w:rsidRPr="00855960">
        <w:rPr>
          <w:rFonts w:ascii="Book Antiqua" w:eastAsiaTheme="minorEastAsia" w:hAnsi="Book Antiqua" w:hint="eastAsia"/>
          <w:lang w:eastAsia="zh-CN"/>
        </w:rPr>
        <w:t xml:space="preserve">April </w:t>
      </w:r>
      <w:r>
        <w:rPr>
          <w:rFonts w:ascii="Book Antiqua" w:eastAsiaTheme="minorEastAsia" w:hAnsi="Book Antiqua" w:hint="eastAsia"/>
          <w:lang w:eastAsia="zh-CN"/>
        </w:rPr>
        <w:t>27</w:t>
      </w:r>
      <w:r w:rsidRPr="00855960">
        <w:rPr>
          <w:rFonts w:ascii="Book Antiqua" w:eastAsiaTheme="minorEastAsia" w:hAnsi="Book Antiqua" w:hint="eastAsia"/>
          <w:lang w:eastAsia="zh-CN"/>
        </w:rPr>
        <w:t>, 2015</w:t>
      </w:r>
    </w:p>
    <w:p w:rsidR="00757F80" w:rsidRPr="004B5E0D" w:rsidRDefault="005C79FD" w:rsidP="00757F80">
      <w:pPr>
        <w:spacing w:line="360" w:lineRule="auto"/>
        <w:rPr>
          <w:rFonts w:ascii="Book Antiqua" w:hAnsi="Book Antiqua"/>
          <w:color w:val="000000"/>
        </w:rPr>
      </w:pPr>
      <w:r w:rsidRPr="003F790E">
        <w:rPr>
          <w:rFonts w:ascii="Book Antiqua" w:hAnsi="Book Antiqua"/>
          <w:b/>
        </w:rPr>
        <w:t>Accepted:</w:t>
      </w:r>
      <w:bookmarkStart w:id="8" w:name="OLE_LINK98"/>
      <w:bookmarkStart w:id="9" w:name="OLE_LINK99"/>
      <w:bookmarkStart w:id="10" w:name="OLE_LINK104"/>
      <w:bookmarkStart w:id="11" w:name="OLE_LINK110"/>
      <w:bookmarkStart w:id="12" w:name="OLE_LINK111"/>
      <w:bookmarkStart w:id="13" w:name="OLE_LINK115"/>
      <w:bookmarkStart w:id="14" w:name="OLE_LINK117"/>
      <w:bookmarkStart w:id="15" w:name="OLE_LINK118"/>
      <w:bookmarkStart w:id="16" w:name="OLE_LINK119"/>
      <w:bookmarkStart w:id="17" w:name="OLE_LINK120"/>
      <w:bookmarkStart w:id="18" w:name="OLE_LINK121"/>
      <w:bookmarkStart w:id="19" w:name="OLE_LINK122"/>
      <w:bookmarkStart w:id="20" w:name="OLE_LINK125"/>
      <w:bookmarkStart w:id="21" w:name="OLE_LINK126"/>
      <w:bookmarkStart w:id="22" w:name="OLE_LINK127"/>
      <w:bookmarkStart w:id="23" w:name="OLE_LINK129"/>
      <w:bookmarkStart w:id="24" w:name="OLE_LINK135"/>
      <w:bookmarkStart w:id="25" w:name="OLE_LINK136"/>
      <w:bookmarkStart w:id="26" w:name="OLE_LINK137"/>
      <w:bookmarkStart w:id="27" w:name="OLE_LINK138"/>
      <w:bookmarkStart w:id="28" w:name="OLE_LINK139"/>
      <w:r w:rsidR="00757F80" w:rsidRPr="00757F80">
        <w:rPr>
          <w:rFonts w:ascii="Book Antiqua" w:hAnsi="Book Antiqua"/>
          <w:color w:val="000000"/>
        </w:rPr>
        <w:t xml:space="preserve"> </w:t>
      </w:r>
      <w:r w:rsidR="00757F80">
        <w:rPr>
          <w:rFonts w:ascii="Book Antiqua" w:hAnsi="Book Antiqua"/>
          <w:color w:val="000000"/>
        </w:rPr>
        <w:t>September 30</w:t>
      </w:r>
      <w:r w:rsidR="00757F80" w:rsidRPr="004B5E0D">
        <w:rPr>
          <w:rFonts w:ascii="Book Antiqua" w:hAnsi="Book Antiqua"/>
          <w:color w:val="000000"/>
        </w:rPr>
        <w:t>, 2015</w:t>
      </w:r>
    </w:p>
    <w:p w:rsidR="005C79FD" w:rsidRPr="003F790E" w:rsidRDefault="005C79FD" w:rsidP="003F790E">
      <w:pPr>
        <w:spacing w:line="360" w:lineRule="auto"/>
        <w:jc w:val="both"/>
        <w:rPr>
          <w:rFonts w:ascii="Book Antiqua" w:hAnsi="Book Antiqua"/>
          <w:b/>
        </w:rPr>
      </w:pPr>
      <w:bookmarkStart w:id="29" w:name="_GoBack"/>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3F790E">
        <w:rPr>
          <w:rFonts w:ascii="Book Antiqua" w:hAnsi="Book Antiqua"/>
          <w:b/>
        </w:rPr>
        <w:t xml:space="preserve">  </w:t>
      </w:r>
    </w:p>
    <w:p w:rsidR="005C79FD" w:rsidRPr="003F790E" w:rsidRDefault="005C79FD" w:rsidP="003F790E">
      <w:pPr>
        <w:spacing w:line="360" w:lineRule="auto"/>
        <w:jc w:val="both"/>
        <w:rPr>
          <w:rFonts w:ascii="Book Antiqua" w:hAnsi="Book Antiqua"/>
          <w:b/>
        </w:rPr>
      </w:pPr>
      <w:r w:rsidRPr="003F790E">
        <w:rPr>
          <w:rFonts w:ascii="Book Antiqua" w:hAnsi="Book Antiqua"/>
          <w:b/>
        </w:rPr>
        <w:lastRenderedPageBreak/>
        <w:t>Article in press:</w:t>
      </w:r>
    </w:p>
    <w:p w:rsidR="005C79FD" w:rsidRPr="003F790E" w:rsidRDefault="005C79FD" w:rsidP="003F790E">
      <w:pPr>
        <w:spacing w:line="360" w:lineRule="auto"/>
        <w:jc w:val="both"/>
        <w:rPr>
          <w:rFonts w:ascii="Book Antiqua" w:hAnsi="Book Antiqua"/>
          <w:b/>
        </w:rPr>
      </w:pPr>
      <w:r w:rsidRPr="003F790E">
        <w:rPr>
          <w:rFonts w:ascii="Book Antiqua" w:hAnsi="Book Antiqua"/>
          <w:b/>
        </w:rPr>
        <w:t xml:space="preserve">Published online: </w:t>
      </w:r>
    </w:p>
    <w:p w:rsidR="00F774D4" w:rsidRPr="003F790E" w:rsidRDefault="00F774D4" w:rsidP="003F790E">
      <w:pPr>
        <w:spacing w:line="360" w:lineRule="auto"/>
        <w:jc w:val="both"/>
        <w:rPr>
          <w:rFonts w:ascii="Book Antiqua" w:hAnsi="Book Antiqua"/>
          <w:b/>
        </w:rPr>
      </w:pPr>
    </w:p>
    <w:p w:rsidR="0027075B" w:rsidRPr="003F790E" w:rsidRDefault="0027075B" w:rsidP="003F790E">
      <w:pPr>
        <w:widowControl/>
        <w:spacing w:line="360" w:lineRule="auto"/>
        <w:jc w:val="both"/>
        <w:rPr>
          <w:rFonts w:ascii="Book Antiqua" w:hAnsi="Book Antiqua"/>
          <w:b/>
        </w:rPr>
      </w:pPr>
      <w:r w:rsidRPr="003F790E">
        <w:rPr>
          <w:rFonts w:ascii="Book Antiqua" w:hAnsi="Book Antiqua"/>
          <w:b/>
        </w:rPr>
        <w:br w:type="page"/>
      </w:r>
    </w:p>
    <w:p w:rsidR="00181717" w:rsidRPr="003F790E" w:rsidRDefault="00181717" w:rsidP="003F790E">
      <w:pPr>
        <w:spacing w:line="360" w:lineRule="auto"/>
        <w:jc w:val="both"/>
        <w:rPr>
          <w:rFonts w:ascii="Book Antiqua" w:hAnsi="Book Antiqua"/>
          <w:b/>
        </w:rPr>
      </w:pPr>
      <w:r w:rsidRPr="003F790E">
        <w:rPr>
          <w:rFonts w:ascii="Book Antiqua" w:hAnsi="Book Antiqua"/>
          <w:b/>
        </w:rPr>
        <w:lastRenderedPageBreak/>
        <w:t>Abstract</w:t>
      </w:r>
    </w:p>
    <w:p w:rsidR="00181717" w:rsidRPr="008F1881" w:rsidRDefault="00BC752B" w:rsidP="003F790E">
      <w:pPr>
        <w:spacing w:line="360" w:lineRule="auto"/>
        <w:jc w:val="both"/>
        <w:rPr>
          <w:rFonts w:ascii="Book Antiqua" w:hAnsi="Book Antiqua"/>
          <w:b/>
        </w:rPr>
      </w:pPr>
      <w:r w:rsidRPr="008F1881">
        <w:rPr>
          <w:rFonts w:ascii="Book Antiqua" w:hAnsi="Book Antiqua"/>
        </w:rPr>
        <w:t xml:space="preserve">The liver, </w:t>
      </w:r>
      <w:r w:rsidR="00F059FC" w:rsidRPr="008F1881">
        <w:rPr>
          <w:rFonts w:ascii="Book Antiqua" w:hAnsi="Book Antiqua"/>
        </w:rPr>
        <w:t xml:space="preserve">which is </w:t>
      </w:r>
      <w:r w:rsidRPr="008F1881">
        <w:rPr>
          <w:rFonts w:ascii="Book Antiqua" w:hAnsi="Book Antiqua"/>
        </w:rPr>
        <w:t>a metabolic organ</w:t>
      </w:r>
      <w:r w:rsidR="00C64FB2" w:rsidRPr="008F1881">
        <w:rPr>
          <w:rFonts w:ascii="Book Antiqua" w:hAnsi="Book Antiqua"/>
        </w:rPr>
        <w:t xml:space="preserve">, </w:t>
      </w:r>
      <w:r w:rsidR="00F059FC" w:rsidRPr="008F1881">
        <w:rPr>
          <w:rFonts w:ascii="Book Antiqua" w:hAnsi="Book Antiqua"/>
        </w:rPr>
        <w:t>plays</w:t>
      </w:r>
      <w:r w:rsidR="00C64FB2" w:rsidRPr="008F1881">
        <w:rPr>
          <w:rFonts w:ascii="Book Antiqua" w:hAnsi="Book Antiqua"/>
        </w:rPr>
        <w:t xml:space="preserve"> a pivotal role in tolerance induction. </w:t>
      </w:r>
      <w:r w:rsidR="001313A1" w:rsidRPr="008F1881">
        <w:rPr>
          <w:rFonts w:ascii="Book Antiqua" w:hAnsi="Book Antiqua"/>
        </w:rPr>
        <w:t xml:space="preserve">Hepatic stellate cells (HpSCs), </w:t>
      </w:r>
      <w:r w:rsidR="00F059FC" w:rsidRPr="008F1881">
        <w:rPr>
          <w:rFonts w:ascii="Book Antiqua" w:hAnsi="Book Antiqua"/>
        </w:rPr>
        <w:t>which are</w:t>
      </w:r>
      <w:r w:rsidR="001313A1" w:rsidRPr="008F1881">
        <w:rPr>
          <w:rFonts w:ascii="Book Antiqua" w:hAnsi="Book Antiqua"/>
        </w:rPr>
        <w:t xml:space="preserve"> unique non-parenchymal cell</w:t>
      </w:r>
      <w:r w:rsidR="00F059FC" w:rsidRPr="008F1881">
        <w:rPr>
          <w:rFonts w:ascii="Book Antiqua" w:hAnsi="Book Antiqua"/>
        </w:rPr>
        <w:t>s</w:t>
      </w:r>
      <w:r w:rsidR="001313A1" w:rsidRPr="008F1881">
        <w:rPr>
          <w:rFonts w:ascii="Book Antiqua" w:hAnsi="Book Antiqua"/>
        </w:rPr>
        <w:t xml:space="preserve">, exert potent immunoregulatory activity </w:t>
      </w:r>
      <w:r w:rsidR="00D70A9B" w:rsidRPr="008F1881">
        <w:rPr>
          <w:rFonts w:ascii="Book Antiqua" w:hAnsi="Book Antiqua"/>
        </w:rPr>
        <w:t>during</w:t>
      </w:r>
      <w:r w:rsidR="001313A1" w:rsidRPr="008F1881">
        <w:rPr>
          <w:rFonts w:ascii="Book Antiqua" w:hAnsi="Book Antiqua"/>
        </w:rPr>
        <w:t xml:space="preserve"> cotransplantation with allogeneic islets</w:t>
      </w:r>
      <w:r w:rsidR="00F059FC" w:rsidRPr="008F1881">
        <w:rPr>
          <w:rFonts w:ascii="Book Antiqua" w:hAnsi="Book Antiqua"/>
        </w:rPr>
        <w:t xml:space="preserve"> </w:t>
      </w:r>
      <w:r w:rsidR="001313A1" w:rsidRPr="008F1881">
        <w:rPr>
          <w:rFonts w:ascii="Book Antiqua" w:hAnsi="Book Antiqua"/>
        </w:rPr>
        <w:t xml:space="preserve">effectively </w:t>
      </w:r>
      <w:r w:rsidR="00D70A9B" w:rsidRPr="008F1881">
        <w:rPr>
          <w:rFonts w:ascii="Book Antiqua" w:hAnsi="Book Antiqua"/>
        </w:rPr>
        <w:t>protect</w:t>
      </w:r>
      <w:r w:rsidR="003D6129" w:rsidRPr="008F1881">
        <w:rPr>
          <w:rFonts w:ascii="Book Antiqua" w:hAnsi="Book Antiqua"/>
        </w:rPr>
        <w:t>ing</w:t>
      </w:r>
      <w:r w:rsidR="00D70A9B" w:rsidRPr="008F1881">
        <w:rPr>
          <w:rFonts w:ascii="Book Antiqua" w:hAnsi="Book Antiqua"/>
        </w:rPr>
        <w:t xml:space="preserve"> </w:t>
      </w:r>
      <w:r w:rsidR="001313A1" w:rsidRPr="008F1881">
        <w:rPr>
          <w:rFonts w:ascii="Book Antiqua" w:hAnsi="Book Antiqua"/>
        </w:rPr>
        <w:t>the islet allografts from rejection.</w:t>
      </w:r>
      <w:r w:rsidR="00CD499F" w:rsidRPr="008F1881">
        <w:rPr>
          <w:rFonts w:ascii="Book Antiqua" w:hAnsi="Book Antiqua"/>
        </w:rPr>
        <w:t xml:space="preserve"> Multiple mechanisms participate in </w:t>
      </w:r>
      <w:r w:rsidR="00364580" w:rsidRPr="008F1881">
        <w:rPr>
          <w:rFonts w:ascii="Book Antiqua" w:hAnsi="Book Antiqua"/>
        </w:rPr>
        <w:t xml:space="preserve">the </w:t>
      </w:r>
      <w:r w:rsidR="00CD499F" w:rsidRPr="008F1881">
        <w:rPr>
          <w:rFonts w:ascii="Book Antiqua" w:hAnsi="Book Antiqua"/>
        </w:rPr>
        <w:t xml:space="preserve">immune tolerance induced by HpSCs, including </w:t>
      </w:r>
      <w:r w:rsidR="000A3A8A" w:rsidRPr="008F1881">
        <w:rPr>
          <w:rFonts w:ascii="Book Antiqua" w:hAnsi="Book Antiqua"/>
        </w:rPr>
        <w:t xml:space="preserve">the </w:t>
      </w:r>
      <w:r w:rsidR="00CD499F" w:rsidRPr="008F1881">
        <w:rPr>
          <w:rFonts w:ascii="Book Antiqua" w:hAnsi="Book Antiqua"/>
        </w:rPr>
        <w:t xml:space="preserve">marked expansion of myeloid-derived suppressor cells (MDSCs), attenuation of </w:t>
      </w:r>
      <w:r w:rsidR="00DD6809" w:rsidRPr="008F1881">
        <w:rPr>
          <w:rFonts w:ascii="Book Antiqua" w:hAnsi="Book Antiqua"/>
        </w:rPr>
        <w:t>effector T cell function</w:t>
      </w:r>
      <w:r w:rsidR="00F059FC" w:rsidRPr="008F1881">
        <w:rPr>
          <w:rFonts w:ascii="Book Antiqua" w:hAnsi="Book Antiqua"/>
        </w:rPr>
        <w:t>s</w:t>
      </w:r>
      <w:r w:rsidR="00DD6809" w:rsidRPr="008F1881">
        <w:rPr>
          <w:rFonts w:ascii="Book Antiqua" w:hAnsi="Book Antiqua"/>
        </w:rPr>
        <w:t xml:space="preserve"> </w:t>
      </w:r>
      <w:r w:rsidR="000A3A8A" w:rsidRPr="008F1881">
        <w:rPr>
          <w:rFonts w:ascii="Book Antiqua" w:hAnsi="Book Antiqua"/>
        </w:rPr>
        <w:t xml:space="preserve">and </w:t>
      </w:r>
      <w:r w:rsidR="00875381" w:rsidRPr="008F1881">
        <w:rPr>
          <w:rFonts w:ascii="Book Antiqua" w:hAnsi="Book Antiqua"/>
        </w:rPr>
        <w:t xml:space="preserve">augmentation </w:t>
      </w:r>
      <w:r w:rsidR="008F1881" w:rsidRPr="008F1881">
        <w:rPr>
          <w:rFonts w:ascii="Book Antiqua" w:hAnsi="Book Antiqua"/>
        </w:rPr>
        <w:t>of regulatory T</w:t>
      </w:r>
      <w:r w:rsidR="008F1881" w:rsidRPr="008F1881">
        <w:rPr>
          <w:rFonts w:ascii="Book Antiqua" w:eastAsiaTheme="minorEastAsia" w:hAnsi="Book Antiqua" w:hint="eastAsia"/>
          <w:lang w:eastAsia="zh-CN"/>
        </w:rPr>
        <w:t xml:space="preserve"> </w:t>
      </w:r>
      <w:r w:rsidR="00DD6809" w:rsidRPr="008F1881">
        <w:rPr>
          <w:rFonts w:ascii="Book Antiqua" w:hAnsi="Book Antiqua"/>
        </w:rPr>
        <w:t xml:space="preserve">cells. </w:t>
      </w:r>
      <w:r w:rsidR="006B3EEE" w:rsidRPr="008F1881">
        <w:rPr>
          <w:rFonts w:ascii="Book Antiqua" w:hAnsi="Book Antiqua"/>
        </w:rPr>
        <w:t>HpSC conditioned MDSC-based immunotherapy has been conducted in</w:t>
      </w:r>
      <w:r w:rsidR="00875381" w:rsidRPr="008F1881">
        <w:rPr>
          <w:rFonts w:ascii="Book Antiqua" w:hAnsi="Book Antiqua"/>
        </w:rPr>
        <w:t xml:space="preserve"> mice with</w:t>
      </w:r>
      <w:r w:rsidR="006B3EEE" w:rsidRPr="008F1881">
        <w:rPr>
          <w:rFonts w:ascii="Book Antiqua" w:hAnsi="Book Antiqua"/>
        </w:rPr>
        <w:t xml:space="preserve"> autoimmune </w:t>
      </w:r>
      <w:r w:rsidR="003D6129" w:rsidRPr="008F1881">
        <w:rPr>
          <w:rFonts w:ascii="Book Antiqua" w:hAnsi="Book Antiqua"/>
        </w:rPr>
        <w:t>disease</w:t>
      </w:r>
      <w:r w:rsidR="00364580" w:rsidRPr="008F1881">
        <w:rPr>
          <w:rFonts w:ascii="Book Antiqua" w:hAnsi="Book Antiqua"/>
        </w:rPr>
        <w:t xml:space="preserve"> </w:t>
      </w:r>
      <w:r w:rsidR="006B3EEE" w:rsidRPr="008F1881">
        <w:rPr>
          <w:rFonts w:ascii="Book Antiqua" w:hAnsi="Book Antiqua"/>
        </w:rPr>
        <w:t xml:space="preserve">and </w:t>
      </w:r>
      <w:r w:rsidR="00B64DFC" w:rsidRPr="008F1881">
        <w:rPr>
          <w:rFonts w:ascii="Book Antiqua" w:hAnsi="Book Antiqua"/>
        </w:rPr>
        <w:t xml:space="preserve">the results </w:t>
      </w:r>
      <w:r w:rsidR="00875381" w:rsidRPr="008F1881">
        <w:rPr>
          <w:rFonts w:ascii="Book Antiqua" w:hAnsi="Book Antiqua"/>
        </w:rPr>
        <w:t>show that</w:t>
      </w:r>
      <w:r w:rsidR="00B64DFC" w:rsidRPr="008F1881">
        <w:rPr>
          <w:rFonts w:ascii="Book Antiqua" w:hAnsi="Book Antiqua"/>
        </w:rPr>
        <w:t xml:space="preserve"> this technique</w:t>
      </w:r>
      <w:r w:rsidR="00875381" w:rsidRPr="008F1881">
        <w:rPr>
          <w:rFonts w:ascii="Book Antiqua" w:hAnsi="Book Antiqua"/>
        </w:rPr>
        <w:t xml:space="preserve"> may be promising</w:t>
      </w:r>
      <w:r w:rsidR="00B64DFC" w:rsidRPr="008F1881">
        <w:rPr>
          <w:rFonts w:ascii="Book Antiqua" w:hAnsi="Book Antiqua"/>
        </w:rPr>
        <w:t>.</w:t>
      </w:r>
      <w:r w:rsidR="006B3EEE" w:rsidRPr="008F1881">
        <w:rPr>
          <w:rFonts w:ascii="Book Antiqua" w:hAnsi="Book Antiqua"/>
        </w:rPr>
        <w:t xml:space="preserve"> This article </w:t>
      </w:r>
      <w:r w:rsidR="00875381" w:rsidRPr="008F1881">
        <w:rPr>
          <w:rFonts w:ascii="Book Antiqua" w:hAnsi="Book Antiqua"/>
        </w:rPr>
        <w:t>demonstrates how</w:t>
      </w:r>
      <w:r w:rsidR="006B3EEE" w:rsidRPr="008F1881">
        <w:rPr>
          <w:rFonts w:ascii="Book Antiqua" w:hAnsi="Book Antiqua"/>
        </w:rPr>
        <w:t xml:space="preserve"> HpSCs orchestrate both innate immunity and adaptive immunity to build a negative network </w:t>
      </w:r>
      <w:r w:rsidR="00875381" w:rsidRPr="008F1881">
        <w:rPr>
          <w:rFonts w:ascii="Book Antiqua" w:hAnsi="Book Antiqua"/>
        </w:rPr>
        <w:t>that</w:t>
      </w:r>
      <w:r w:rsidR="006B3EEE" w:rsidRPr="008F1881">
        <w:rPr>
          <w:rFonts w:ascii="Book Antiqua" w:hAnsi="Book Antiqua"/>
        </w:rPr>
        <w:t xml:space="preserve"> lead</w:t>
      </w:r>
      <w:r w:rsidR="00875381" w:rsidRPr="008F1881">
        <w:rPr>
          <w:rFonts w:ascii="Book Antiqua" w:hAnsi="Book Antiqua"/>
        </w:rPr>
        <w:t>s</w:t>
      </w:r>
      <w:r w:rsidR="006B3EEE" w:rsidRPr="008F1881">
        <w:rPr>
          <w:rFonts w:ascii="Book Antiqua" w:hAnsi="Book Antiqua"/>
        </w:rPr>
        <w:t xml:space="preserve"> to immune tolerance.</w:t>
      </w:r>
    </w:p>
    <w:p w:rsidR="00FD253B" w:rsidRPr="003F790E" w:rsidRDefault="00FD253B" w:rsidP="003F790E">
      <w:pPr>
        <w:spacing w:line="360" w:lineRule="auto"/>
        <w:jc w:val="both"/>
        <w:rPr>
          <w:rFonts w:ascii="Book Antiqua" w:hAnsi="Book Antiqua"/>
          <w:b/>
        </w:rPr>
      </w:pPr>
    </w:p>
    <w:p w:rsidR="00FD253B" w:rsidRDefault="00FD253B" w:rsidP="003F790E">
      <w:pPr>
        <w:spacing w:line="360" w:lineRule="auto"/>
        <w:jc w:val="both"/>
        <w:rPr>
          <w:rFonts w:ascii="Book Antiqua" w:eastAsiaTheme="minorEastAsia" w:hAnsi="Book Antiqua"/>
          <w:lang w:eastAsia="zh-CN"/>
        </w:rPr>
      </w:pPr>
      <w:r w:rsidRPr="003F790E">
        <w:rPr>
          <w:rFonts w:ascii="Book Antiqua" w:hAnsi="Book Antiqua"/>
          <w:b/>
        </w:rPr>
        <w:t>Key words:</w:t>
      </w:r>
      <w:r w:rsidRPr="003F790E">
        <w:rPr>
          <w:rFonts w:ascii="Book Antiqua" w:hAnsi="Book Antiqua"/>
        </w:rPr>
        <w:t xml:space="preserve"> Hepatic stellate cell</w:t>
      </w:r>
      <w:r w:rsidR="00B64DFC" w:rsidRPr="003F790E">
        <w:rPr>
          <w:rFonts w:ascii="Book Antiqua" w:hAnsi="Book Antiqua"/>
        </w:rPr>
        <w:t>s</w:t>
      </w:r>
      <w:r w:rsidRPr="003F790E">
        <w:rPr>
          <w:rFonts w:ascii="Book Antiqua" w:hAnsi="Book Antiqua"/>
        </w:rPr>
        <w:t>; Myeloid-derived suppressor cell</w:t>
      </w:r>
      <w:r w:rsidR="00B64DFC" w:rsidRPr="003F790E">
        <w:rPr>
          <w:rFonts w:ascii="Book Antiqua" w:hAnsi="Book Antiqua"/>
        </w:rPr>
        <w:t>s</w:t>
      </w:r>
      <w:r w:rsidRPr="003F790E">
        <w:rPr>
          <w:rFonts w:ascii="Book Antiqua" w:hAnsi="Book Antiqua"/>
        </w:rPr>
        <w:t xml:space="preserve">; </w:t>
      </w:r>
      <w:r w:rsidR="00394061" w:rsidRPr="003F790E">
        <w:rPr>
          <w:rFonts w:ascii="Book Antiqua" w:hAnsi="Book Antiqua"/>
        </w:rPr>
        <w:t>Hepatic</w:t>
      </w:r>
      <w:r w:rsidRPr="003F790E">
        <w:rPr>
          <w:rFonts w:ascii="Book Antiqua" w:hAnsi="Book Antiqua"/>
        </w:rPr>
        <w:t xml:space="preserve"> tolerance; Immunotherapy</w:t>
      </w:r>
    </w:p>
    <w:p w:rsidR="002B12A1" w:rsidRPr="002B12A1" w:rsidRDefault="002B12A1" w:rsidP="003F790E">
      <w:pPr>
        <w:spacing w:line="360" w:lineRule="auto"/>
        <w:jc w:val="both"/>
        <w:rPr>
          <w:rFonts w:ascii="Book Antiqua" w:eastAsiaTheme="minorEastAsia" w:hAnsi="Book Antiqua"/>
          <w:lang w:eastAsia="zh-CN"/>
        </w:rPr>
      </w:pPr>
    </w:p>
    <w:p w:rsidR="002B12A1" w:rsidRDefault="002B12A1" w:rsidP="002B12A1">
      <w:pPr>
        <w:spacing w:line="360" w:lineRule="auto"/>
        <w:rPr>
          <w:rFonts w:ascii="Book Antiqua" w:hAnsi="Book Antiqua" w:cs="Arial"/>
        </w:rPr>
      </w:pPr>
      <w:bookmarkStart w:id="30" w:name="OLE_LINK55"/>
      <w:bookmarkStart w:id="31" w:name="OLE_LINK56"/>
      <w:bookmarkStart w:id="32" w:name="OLE_LINK105"/>
      <w:bookmarkStart w:id="33" w:name="OLE_LINK116"/>
      <w:bookmarkStart w:id="34" w:name="OLE_LINK89"/>
      <w:r w:rsidRPr="0071780A">
        <w:rPr>
          <w:rFonts w:ascii="Book Antiqua" w:hAnsi="Book Antiqua"/>
          <w:b/>
        </w:rPr>
        <w:t>©</w:t>
      </w:r>
      <w:bookmarkEnd w:id="30"/>
      <w:bookmarkEnd w:id="31"/>
      <w:r w:rsidRPr="0071780A">
        <w:rPr>
          <w:rFonts w:ascii="Book Antiqua" w:hAnsi="Book Antiqua" w:hint="eastAsia"/>
          <w:b/>
        </w:rPr>
        <w:t xml:space="preserve"> </w:t>
      </w:r>
      <w:r w:rsidRPr="0071780A">
        <w:rPr>
          <w:rFonts w:ascii="Book Antiqua" w:hAnsi="Book Antiqua" w:cs="Arial"/>
          <w:b/>
        </w:rPr>
        <w:t xml:space="preserve">The Author(s) 2015. </w:t>
      </w:r>
      <w:r w:rsidRPr="00B55A90">
        <w:rPr>
          <w:rFonts w:ascii="Book Antiqua" w:hAnsi="Book Antiqua" w:cs="Arial"/>
        </w:rPr>
        <w:t>Published by Baishideng Publishing Group Inc. All rights reserved.</w:t>
      </w:r>
    </w:p>
    <w:bookmarkEnd w:id="32"/>
    <w:bookmarkEnd w:id="33"/>
    <w:bookmarkEnd w:id="34"/>
    <w:p w:rsidR="00675380" w:rsidRPr="003F790E" w:rsidRDefault="00675380" w:rsidP="003F790E">
      <w:pPr>
        <w:spacing w:line="360" w:lineRule="auto"/>
        <w:jc w:val="both"/>
        <w:rPr>
          <w:rFonts w:ascii="Book Antiqua" w:hAnsi="Book Antiqua"/>
        </w:rPr>
      </w:pPr>
    </w:p>
    <w:p w:rsidR="00675380" w:rsidRPr="008F1881" w:rsidRDefault="00675380" w:rsidP="003F790E">
      <w:pPr>
        <w:spacing w:line="360" w:lineRule="auto"/>
        <w:jc w:val="both"/>
        <w:rPr>
          <w:rFonts w:ascii="Book Antiqua" w:hAnsi="Book Antiqua"/>
          <w:b/>
        </w:rPr>
      </w:pPr>
      <w:r w:rsidRPr="003F790E">
        <w:rPr>
          <w:rFonts w:ascii="Book Antiqua" w:hAnsi="Book Antiqua"/>
          <w:b/>
        </w:rPr>
        <w:t>Core tip</w:t>
      </w:r>
      <w:r w:rsidR="008F1881">
        <w:rPr>
          <w:rFonts w:ascii="Book Antiqua" w:eastAsiaTheme="minorEastAsia" w:hAnsi="Book Antiqua" w:hint="eastAsia"/>
          <w:b/>
          <w:lang w:eastAsia="zh-CN"/>
        </w:rPr>
        <w:t xml:space="preserve">: </w:t>
      </w:r>
      <w:r w:rsidRPr="003F790E">
        <w:rPr>
          <w:rFonts w:ascii="Book Antiqua" w:hAnsi="Book Antiqua"/>
        </w:rPr>
        <w:t xml:space="preserve">The liver is an immune </w:t>
      </w:r>
      <w:r w:rsidR="000A3A8A" w:rsidRPr="003F790E">
        <w:rPr>
          <w:rFonts w:ascii="Book Antiqua" w:hAnsi="Book Antiqua"/>
        </w:rPr>
        <w:t xml:space="preserve">privileged </w:t>
      </w:r>
      <w:r w:rsidRPr="003F790E">
        <w:rPr>
          <w:rFonts w:ascii="Book Antiqua" w:hAnsi="Book Antiqua"/>
        </w:rPr>
        <w:t xml:space="preserve">organ </w:t>
      </w:r>
      <w:r w:rsidR="00875381" w:rsidRPr="003F790E">
        <w:rPr>
          <w:rFonts w:ascii="Book Antiqua" w:hAnsi="Book Antiqua"/>
        </w:rPr>
        <w:t xml:space="preserve">that </w:t>
      </w:r>
      <w:r w:rsidRPr="003F790E">
        <w:rPr>
          <w:rFonts w:ascii="Book Antiqua" w:hAnsi="Book Antiqua"/>
        </w:rPr>
        <w:t xml:space="preserve">contains cells </w:t>
      </w:r>
      <w:r w:rsidR="000A3A8A" w:rsidRPr="003F790E">
        <w:rPr>
          <w:rFonts w:ascii="Book Antiqua" w:hAnsi="Book Antiqua"/>
        </w:rPr>
        <w:t>exhibiting</w:t>
      </w:r>
      <w:r w:rsidR="00875381" w:rsidRPr="003F790E">
        <w:rPr>
          <w:rFonts w:ascii="Book Antiqua" w:hAnsi="Book Antiqua"/>
        </w:rPr>
        <w:t xml:space="preserve"> </w:t>
      </w:r>
      <w:r w:rsidRPr="003F790E">
        <w:rPr>
          <w:rFonts w:ascii="Book Antiqua" w:hAnsi="Book Antiqua"/>
        </w:rPr>
        <w:t>powerful immune regulatory activity. Hepatic stellate cells (HpSCs</w:t>
      </w:r>
      <w:r w:rsidR="00B64DFC" w:rsidRPr="003F790E">
        <w:rPr>
          <w:rFonts w:ascii="Book Antiqua" w:hAnsi="Book Antiqua"/>
        </w:rPr>
        <w:t>)</w:t>
      </w:r>
      <w:r w:rsidRPr="003F790E">
        <w:rPr>
          <w:rFonts w:ascii="Book Antiqua" w:hAnsi="Book Antiqua"/>
        </w:rPr>
        <w:t xml:space="preserve"> possess weak antigen-presenting ability</w:t>
      </w:r>
      <w:r w:rsidR="00875381" w:rsidRPr="003F790E">
        <w:rPr>
          <w:rFonts w:ascii="Book Antiqua" w:hAnsi="Book Antiqua"/>
        </w:rPr>
        <w:t xml:space="preserve"> and</w:t>
      </w:r>
      <w:r w:rsidRPr="003F790E">
        <w:rPr>
          <w:rFonts w:ascii="Book Antiqua" w:hAnsi="Book Antiqua"/>
        </w:rPr>
        <w:t xml:space="preserve"> function as immunological bystander cells in </w:t>
      </w:r>
      <w:r w:rsidR="00364580" w:rsidRPr="003F790E">
        <w:rPr>
          <w:rFonts w:ascii="Book Antiqua" w:hAnsi="Book Antiqua"/>
        </w:rPr>
        <w:t xml:space="preserve">the </w:t>
      </w:r>
      <w:r w:rsidRPr="003F790E">
        <w:rPr>
          <w:rFonts w:ascii="Book Antiqua" w:hAnsi="Book Antiqua"/>
        </w:rPr>
        <w:t>regulati</w:t>
      </w:r>
      <w:r w:rsidR="00364580" w:rsidRPr="003F790E">
        <w:rPr>
          <w:rFonts w:ascii="Book Antiqua" w:hAnsi="Book Antiqua"/>
        </w:rPr>
        <w:t>on of</w:t>
      </w:r>
      <w:r w:rsidRPr="003F790E">
        <w:rPr>
          <w:rFonts w:ascii="Book Antiqua" w:hAnsi="Book Antiqua"/>
        </w:rPr>
        <w:t xml:space="preserve"> </w:t>
      </w:r>
      <w:r w:rsidR="00875381" w:rsidRPr="003F790E">
        <w:rPr>
          <w:rFonts w:ascii="Book Antiqua" w:hAnsi="Book Antiqua"/>
        </w:rPr>
        <w:t xml:space="preserve">the </w:t>
      </w:r>
      <w:r w:rsidRPr="003F790E">
        <w:rPr>
          <w:rFonts w:ascii="Book Antiqua" w:hAnsi="Book Antiqua"/>
        </w:rPr>
        <w:t xml:space="preserve">immune response by the way of induction of effector T cell apoptosis and </w:t>
      </w:r>
      <w:r w:rsidR="00364580" w:rsidRPr="003F790E">
        <w:rPr>
          <w:rFonts w:ascii="Book Antiqua" w:hAnsi="Book Antiqua"/>
        </w:rPr>
        <w:t xml:space="preserve">the </w:t>
      </w:r>
      <w:r w:rsidRPr="003F790E">
        <w:rPr>
          <w:rFonts w:ascii="Book Antiqua" w:hAnsi="Book Antiqua"/>
        </w:rPr>
        <w:t xml:space="preserve">generation of </w:t>
      </w:r>
      <w:r w:rsidR="008F1881" w:rsidRPr="008F1881">
        <w:rPr>
          <w:rFonts w:ascii="Book Antiqua" w:hAnsi="Book Antiqua"/>
        </w:rPr>
        <w:t>myeloid-derived suppressor ce</w:t>
      </w:r>
      <w:r w:rsidR="008F1881" w:rsidRPr="00855960">
        <w:rPr>
          <w:rFonts w:ascii="Book Antiqua" w:hAnsi="Book Antiqua"/>
        </w:rPr>
        <w:t xml:space="preserve">lls </w:t>
      </w:r>
      <w:r w:rsidRPr="00855960">
        <w:rPr>
          <w:rFonts w:ascii="Book Antiqua" w:hAnsi="Book Antiqua"/>
        </w:rPr>
        <w:t xml:space="preserve">and regulatory T cells. The combination of these mechanisms indicates that HpSCs </w:t>
      </w:r>
      <w:r w:rsidR="00D70A9B" w:rsidRPr="00855960">
        <w:rPr>
          <w:rFonts w:ascii="Book Antiqua" w:hAnsi="Book Antiqua"/>
        </w:rPr>
        <w:t>are</w:t>
      </w:r>
      <w:r w:rsidRPr="00855960">
        <w:rPr>
          <w:rFonts w:ascii="Book Antiqua" w:hAnsi="Book Antiqua"/>
        </w:rPr>
        <w:t xml:space="preserve"> a potent immunoregulatory entity capable of modulating immune response</w:t>
      </w:r>
      <w:r w:rsidR="00875381" w:rsidRPr="00855960">
        <w:rPr>
          <w:rFonts w:ascii="Book Antiqua" w:hAnsi="Book Antiqua"/>
        </w:rPr>
        <w:t>s</w:t>
      </w:r>
      <w:r w:rsidRPr="00855960">
        <w:rPr>
          <w:rFonts w:ascii="Book Antiqua" w:hAnsi="Book Antiqua"/>
        </w:rPr>
        <w:t xml:space="preserve"> in the liver.</w:t>
      </w:r>
      <w:r w:rsidR="008F1881" w:rsidRPr="00855960">
        <w:rPr>
          <w:rFonts w:ascii="Book Antiqua" w:eastAsiaTheme="minorEastAsia" w:hAnsi="Book Antiqua" w:hint="eastAsia"/>
          <w:b/>
          <w:lang w:eastAsia="zh-CN"/>
        </w:rPr>
        <w:t xml:space="preserve"> </w:t>
      </w:r>
      <w:r w:rsidRPr="003F790E">
        <w:rPr>
          <w:rFonts w:ascii="Book Antiqua" w:hAnsi="Book Antiqua"/>
        </w:rPr>
        <w:lastRenderedPageBreak/>
        <w:t xml:space="preserve">HpSCs can orchestrate both innate immunity and adaptive immunity to build a negative immune network </w:t>
      </w:r>
      <w:r w:rsidR="00875381" w:rsidRPr="003F790E">
        <w:rPr>
          <w:rFonts w:ascii="Book Antiqua" w:hAnsi="Book Antiqua"/>
        </w:rPr>
        <w:t xml:space="preserve">that </w:t>
      </w:r>
      <w:r w:rsidRPr="003F790E">
        <w:rPr>
          <w:rFonts w:ascii="Book Antiqua" w:hAnsi="Book Antiqua"/>
        </w:rPr>
        <w:t>lead</w:t>
      </w:r>
      <w:r w:rsidR="00875381" w:rsidRPr="003F790E">
        <w:rPr>
          <w:rFonts w:ascii="Book Antiqua" w:hAnsi="Book Antiqua"/>
        </w:rPr>
        <w:t>s</w:t>
      </w:r>
      <w:r w:rsidRPr="003F790E">
        <w:rPr>
          <w:rFonts w:ascii="Book Antiqua" w:hAnsi="Book Antiqua"/>
        </w:rPr>
        <w:t xml:space="preserve"> to immune tolerance. Further understanding of hepatic immune tolerance will provide the basis for developing new immunotherapies </w:t>
      </w:r>
      <w:r w:rsidR="00875381" w:rsidRPr="003F790E">
        <w:rPr>
          <w:rFonts w:ascii="Book Antiqua" w:hAnsi="Book Antiqua"/>
        </w:rPr>
        <w:t xml:space="preserve">that </w:t>
      </w:r>
      <w:r w:rsidRPr="003F790E">
        <w:rPr>
          <w:rFonts w:ascii="Book Antiqua" w:hAnsi="Book Antiqua"/>
        </w:rPr>
        <w:t>target transplant rejection, chronic viral infection and cancer.</w:t>
      </w:r>
    </w:p>
    <w:p w:rsidR="00FD253B" w:rsidRPr="003F790E" w:rsidRDefault="00FD253B" w:rsidP="003F790E">
      <w:pPr>
        <w:spacing w:line="360" w:lineRule="auto"/>
        <w:jc w:val="both"/>
        <w:rPr>
          <w:rFonts w:ascii="Book Antiqua" w:hAnsi="Book Antiqua"/>
          <w:b/>
        </w:rPr>
      </w:pPr>
    </w:p>
    <w:p w:rsidR="002B12A1" w:rsidRPr="00DF0422" w:rsidRDefault="00DF0422" w:rsidP="00DF0422">
      <w:pPr>
        <w:spacing w:line="360" w:lineRule="auto"/>
        <w:jc w:val="both"/>
        <w:rPr>
          <w:rFonts w:ascii="Book Antiqua" w:eastAsiaTheme="minorEastAsia" w:hAnsi="Book Antiqua"/>
          <w:lang w:eastAsia="zh-CN"/>
        </w:rPr>
      </w:pPr>
      <w:bookmarkStart w:id="35" w:name="OLE_LINK130"/>
      <w:bookmarkStart w:id="36" w:name="OLE_LINK134"/>
      <w:bookmarkStart w:id="37" w:name="OLE_LINK455"/>
      <w:bookmarkStart w:id="38" w:name="OLE_LINK464"/>
      <w:bookmarkStart w:id="39" w:name="OLE_LINK73"/>
      <w:bookmarkStart w:id="40" w:name="OLE_LINK74"/>
      <w:bookmarkStart w:id="41" w:name="OLE_LINK425"/>
      <w:r w:rsidRPr="003F790E">
        <w:rPr>
          <w:rFonts w:ascii="Book Antiqua" w:hAnsi="Book Antiqua"/>
        </w:rPr>
        <w:t>Hsieh</w:t>
      </w:r>
      <w:r>
        <w:rPr>
          <w:rFonts w:ascii="Book Antiqua" w:eastAsiaTheme="minorEastAsia" w:hAnsi="Book Antiqua" w:hint="eastAsia"/>
          <w:lang w:eastAsia="zh-CN"/>
        </w:rPr>
        <w:t xml:space="preserve"> CC, </w:t>
      </w:r>
      <w:r w:rsidRPr="003F790E">
        <w:rPr>
          <w:rFonts w:ascii="Book Antiqua" w:hAnsi="Book Antiqua"/>
        </w:rPr>
        <w:t>Hung</w:t>
      </w:r>
      <w:r>
        <w:rPr>
          <w:rFonts w:ascii="Book Antiqua" w:eastAsiaTheme="minorEastAsia" w:hAnsi="Book Antiqua" w:hint="eastAsia"/>
          <w:lang w:eastAsia="zh-CN"/>
        </w:rPr>
        <w:t xml:space="preserve"> CH, </w:t>
      </w:r>
      <w:r w:rsidRPr="003F790E">
        <w:rPr>
          <w:rFonts w:ascii="Book Antiqua" w:hAnsi="Book Antiqua"/>
        </w:rPr>
        <w:t>Lu</w:t>
      </w:r>
      <w:r>
        <w:rPr>
          <w:rFonts w:ascii="Book Antiqua" w:eastAsiaTheme="minorEastAsia" w:hAnsi="Book Antiqua" w:hint="eastAsia"/>
          <w:lang w:eastAsia="zh-CN"/>
        </w:rPr>
        <w:t xml:space="preserve"> L, </w:t>
      </w:r>
      <w:r w:rsidRPr="003F790E">
        <w:rPr>
          <w:rFonts w:ascii="Book Antiqua" w:hAnsi="Book Antiqua"/>
        </w:rPr>
        <w:t>Qian</w:t>
      </w:r>
      <w:r>
        <w:rPr>
          <w:rFonts w:ascii="Book Antiqua" w:eastAsiaTheme="minorEastAsia" w:hAnsi="Book Antiqua" w:hint="eastAsia"/>
          <w:lang w:eastAsia="zh-CN"/>
        </w:rPr>
        <w:t xml:space="preserve"> S. </w:t>
      </w:r>
      <w:r w:rsidRPr="00DF0422">
        <w:rPr>
          <w:rFonts w:ascii="Book Antiqua" w:eastAsiaTheme="minorEastAsia" w:hAnsi="Book Antiqua"/>
          <w:lang w:eastAsia="zh-CN"/>
        </w:rPr>
        <w:t>Hepatic immune tolerance induced by hepatic stellate cells</w:t>
      </w:r>
      <w:r>
        <w:rPr>
          <w:rFonts w:ascii="Book Antiqua" w:eastAsiaTheme="minorEastAsia" w:hAnsi="Book Antiqua" w:hint="eastAsia"/>
          <w:lang w:eastAsia="zh-CN"/>
        </w:rPr>
        <w:t xml:space="preserve">. </w:t>
      </w:r>
      <w:r w:rsidR="002B12A1" w:rsidRPr="00712F63">
        <w:rPr>
          <w:rFonts w:ascii="Book Antiqua" w:hAnsi="Book Antiqua"/>
          <w:i/>
        </w:rPr>
        <w:t>World J Gastroenterol</w:t>
      </w:r>
      <w:r w:rsidR="002B12A1" w:rsidRPr="00712F63">
        <w:rPr>
          <w:rFonts w:ascii="Book Antiqua" w:hAnsi="Book Antiqua"/>
        </w:rPr>
        <w:t xml:space="preserve"> 201</w:t>
      </w:r>
      <w:r w:rsidR="002B12A1">
        <w:rPr>
          <w:rFonts w:ascii="Book Antiqua" w:hAnsi="Book Antiqua" w:hint="eastAsia"/>
        </w:rPr>
        <w:t>5</w:t>
      </w:r>
      <w:r w:rsidR="002B12A1" w:rsidRPr="00712F63">
        <w:rPr>
          <w:rFonts w:ascii="Book Antiqua" w:hAnsi="Book Antiqua"/>
        </w:rPr>
        <w:t xml:space="preserve">; </w:t>
      </w:r>
      <w:bookmarkStart w:id="42" w:name="OLE_LINK1689"/>
      <w:bookmarkStart w:id="43" w:name="OLE_LINK1298"/>
      <w:bookmarkStart w:id="44" w:name="OLE_LINK1297"/>
      <w:r w:rsidR="002B12A1" w:rsidRPr="00712F63">
        <w:rPr>
          <w:rFonts w:ascii="Book Antiqua" w:hAnsi="Book Antiqua"/>
        </w:rPr>
        <w:t>In press</w:t>
      </w:r>
      <w:bookmarkEnd w:id="42"/>
      <w:bookmarkEnd w:id="43"/>
      <w:bookmarkEnd w:id="44"/>
    </w:p>
    <w:bookmarkEnd w:id="35"/>
    <w:bookmarkEnd w:id="36"/>
    <w:bookmarkEnd w:id="37"/>
    <w:bookmarkEnd w:id="38"/>
    <w:bookmarkEnd w:id="39"/>
    <w:bookmarkEnd w:id="40"/>
    <w:bookmarkEnd w:id="41"/>
    <w:p w:rsidR="00FD253B" w:rsidRPr="003F790E" w:rsidRDefault="00FD253B" w:rsidP="003F790E">
      <w:pPr>
        <w:spacing w:line="360" w:lineRule="auto"/>
        <w:jc w:val="both"/>
        <w:rPr>
          <w:rFonts w:ascii="Book Antiqua" w:hAnsi="Book Antiqua"/>
          <w:b/>
        </w:rPr>
      </w:pPr>
    </w:p>
    <w:p w:rsidR="00FD253B" w:rsidRPr="008F1881" w:rsidRDefault="00FD253B" w:rsidP="003F790E">
      <w:pPr>
        <w:spacing w:line="360" w:lineRule="auto"/>
        <w:jc w:val="both"/>
        <w:rPr>
          <w:rFonts w:ascii="Book Antiqua" w:eastAsiaTheme="minorEastAsia" w:hAnsi="Book Antiqua"/>
          <w:b/>
          <w:lang w:eastAsia="zh-CN"/>
        </w:rPr>
      </w:pPr>
    </w:p>
    <w:p w:rsidR="00FD253B" w:rsidRPr="003F790E" w:rsidRDefault="00FD253B" w:rsidP="003F790E">
      <w:pPr>
        <w:spacing w:line="360" w:lineRule="auto"/>
        <w:jc w:val="both"/>
        <w:rPr>
          <w:rFonts w:ascii="Book Antiqua" w:hAnsi="Book Antiqua"/>
          <w:b/>
        </w:rPr>
      </w:pPr>
    </w:p>
    <w:p w:rsidR="00A02E0B" w:rsidRPr="003F790E" w:rsidRDefault="00A02E0B" w:rsidP="003F790E">
      <w:pPr>
        <w:widowControl/>
        <w:spacing w:line="360" w:lineRule="auto"/>
        <w:jc w:val="both"/>
        <w:rPr>
          <w:rFonts w:ascii="Book Antiqua" w:hAnsi="Book Antiqua"/>
          <w:b/>
        </w:rPr>
      </w:pPr>
      <w:r w:rsidRPr="003F790E">
        <w:rPr>
          <w:rFonts w:ascii="Book Antiqua" w:hAnsi="Book Antiqua"/>
          <w:b/>
        </w:rPr>
        <w:br w:type="page"/>
      </w:r>
    </w:p>
    <w:p w:rsidR="009E4F3D" w:rsidRPr="003F790E" w:rsidRDefault="00424866" w:rsidP="003F790E">
      <w:pPr>
        <w:spacing w:line="360" w:lineRule="auto"/>
        <w:jc w:val="both"/>
        <w:rPr>
          <w:rFonts w:ascii="Book Antiqua" w:hAnsi="Book Antiqua"/>
          <w:b/>
        </w:rPr>
      </w:pPr>
      <w:r w:rsidRPr="003F790E">
        <w:rPr>
          <w:rFonts w:ascii="Book Antiqua" w:hAnsi="Book Antiqua"/>
          <w:b/>
        </w:rPr>
        <w:lastRenderedPageBreak/>
        <w:t>INTRODUCTION</w:t>
      </w:r>
    </w:p>
    <w:p w:rsidR="00FA3625" w:rsidRPr="003F790E" w:rsidRDefault="00364580" w:rsidP="003F790E">
      <w:pPr>
        <w:spacing w:line="360" w:lineRule="auto"/>
        <w:jc w:val="both"/>
        <w:rPr>
          <w:rFonts w:ascii="Book Antiqua" w:hAnsi="Book Antiqua"/>
          <w:bCs/>
        </w:rPr>
      </w:pPr>
      <w:r w:rsidRPr="003F790E">
        <w:rPr>
          <w:rFonts w:ascii="Book Antiqua" w:hAnsi="Book Antiqua"/>
        </w:rPr>
        <w:t>T</w:t>
      </w:r>
      <w:r w:rsidR="00B20E27" w:rsidRPr="003F790E">
        <w:rPr>
          <w:rFonts w:ascii="Book Antiqua" w:hAnsi="Book Antiqua"/>
        </w:rPr>
        <w:t>olerogenic propert</w:t>
      </w:r>
      <w:r w:rsidR="00875381" w:rsidRPr="003F790E">
        <w:rPr>
          <w:rFonts w:ascii="Book Antiqua" w:hAnsi="Book Antiqua"/>
        </w:rPr>
        <w:t>ies</w:t>
      </w:r>
      <w:r w:rsidR="00B20E27" w:rsidRPr="003F790E">
        <w:rPr>
          <w:rFonts w:ascii="Book Antiqua" w:hAnsi="Book Antiqua"/>
        </w:rPr>
        <w:t xml:space="preserve"> of the liver </w:t>
      </w:r>
      <w:r w:rsidRPr="003F790E">
        <w:rPr>
          <w:rFonts w:ascii="Book Antiqua" w:hAnsi="Book Antiqua"/>
        </w:rPr>
        <w:t>can be</w:t>
      </w:r>
      <w:r w:rsidR="00B20E27" w:rsidRPr="003F790E">
        <w:rPr>
          <w:rFonts w:ascii="Book Antiqua" w:hAnsi="Book Antiqua"/>
        </w:rPr>
        <w:t xml:space="preserve"> initially </w:t>
      </w:r>
      <w:r w:rsidR="001A0C90" w:rsidRPr="003F790E">
        <w:rPr>
          <w:rFonts w:ascii="Book Antiqua" w:hAnsi="Book Antiqua"/>
        </w:rPr>
        <w:t>established</w:t>
      </w:r>
      <w:r w:rsidR="00B20E27" w:rsidRPr="003F790E">
        <w:rPr>
          <w:rFonts w:ascii="Book Antiqua" w:hAnsi="Book Antiqua"/>
        </w:rPr>
        <w:t xml:space="preserve"> by spontaneous acceptance of liver transplants in many species without</w:t>
      </w:r>
      <w:r w:rsidR="00875381" w:rsidRPr="003F790E">
        <w:rPr>
          <w:rFonts w:ascii="Book Antiqua" w:hAnsi="Book Antiqua"/>
        </w:rPr>
        <w:t xml:space="preserve"> the</w:t>
      </w:r>
      <w:r w:rsidR="00B20E27" w:rsidRPr="003F790E">
        <w:rPr>
          <w:rFonts w:ascii="Book Antiqua" w:eastAsia="AdvAGaramond-R" w:hAnsi="Book Antiqua" w:cs="AdvAGaramond-R"/>
          <w:color w:val="241F20"/>
          <w:kern w:val="0"/>
        </w:rPr>
        <w:t xml:space="preserve"> </w:t>
      </w:r>
      <w:r w:rsidR="00B20E27" w:rsidRPr="003F790E">
        <w:rPr>
          <w:rFonts w:ascii="Book Antiqua" w:hAnsi="Book Antiqua"/>
        </w:rPr>
        <w:t>requirement of immunosuppression</w:t>
      </w:r>
      <w:r w:rsidR="00394061" w:rsidRPr="003F790E">
        <w:rPr>
          <w:rFonts w:ascii="Book Antiqua" w:hAnsi="Book Antiqua"/>
          <w:vertAlign w:val="superscript"/>
        </w:rPr>
        <w:t>[1-3]</w:t>
      </w:r>
      <w:r w:rsidR="001A0C90" w:rsidRPr="003F790E">
        <w:rPr>
          <w:rFonts w:ascii="Book Antiqua" w:hAnsi="Book Antiqua"/>
          <w:b/>
          <w:bCs/>
        </w:rPr>
        <w:t xml:space="preserve">. </w:t>
      </w:r>
      <w:r w:rsidR="00FA3625" w:rsidRPr="003F790E">
        <w:rPr>
          <w:rFonts w:ascii="Book Antiqua" w:hAnsi="Book Antiqua"/>
          <w:bCs/>
        </w:rPr>
        <w:t>However, hepatocyte transplants are acutely rejected, apparently resulting from immune attacks</w:t>
      </w:r>
      <w:r w:rsidRPr="003F790E">
        <w:rPr>
          <w:rFonts w:ascii="Book Antiqua" w:hAnsi="Book Antiqua"/>
          <w:bCs/>
        </w:rPr>
        <w:t>,</w:t>
      </w:r>
      <w:r w:rsidR="00FA3625" w:rsidRPr="003F790E">
        <w:rPr>
          <w:rFonts w:ascii="Book Antiqua" w:hAnsi="Book Antiqua"/>
          <w:bCs/>
        </w:rPr>
        <w:t xml:space="preserve"> because syngeneic hepatocyte transplants survive indefinitely</w:t>
      </w:r>
      <w:r w:rsidR="00394061" w:rsidRPr="003F790E">
        <w:rPr>
          <w:rFonts w:ascii="Book Antiqua" w:hAnsi="Book Antiqua"/>
          <w:bCs/>
          <w:vertAlign w:val="superscript"/>
        </w:rPr>
        <w:t>[4]</w:t>
      </w:r>
      <w:r w:rsidR="00FA3625" w:rsidRPr="003F790E">
        <w:rPr>
          <w:rFonts w:ascii="Book Antiqua" w:hAnsi="Book Antiqua"/>
          <w:bCs/>
        </w:rPr>
        <w:t xml:space="preserve">. This </w:t>
      </w:r>
      <w:r w:rsidRPr="003F790E">
        <w:rPr>
          <w:rFonts w:ascii="Book Antiqua" w:hAnsi="Book Antiqua"/>
          <w:bCs/>
        </w:rPr>
        <w:t xml:space="preserve">finding </w:t>
      </w:r>
      <w:r w:rsidR="00FA3625" w:rsidRPr="003F790E">
        <w:rPr>
          <w:rFonts w:ascii="Book Antiqua" w:hAnsi="Book Antiqua"/>
          <w:bCs/>
        </w:rPr>
        <w:t xml:space="preserve">suggests that liver nonparenchymal cells </w:t>
      </w:r>
      <w:r w:rsidR="00932FD4" w:rsidRPr="003F790E">
        <w:rPr>
          <w:rFonts w:ascii="Book Antiqua" w:hAnsi="Book Antiqua"/>
          <w:bCs/>
        </w:rPr>
        <w:t xml:space="preserve">(NPCs) </w:t>
      </w:r>
      <w:r w:rsidR="00FA3625" w:rsidRPr="003F790E">
        <w:rPr>
          <w:rFonts w:ascii="Book Antiqua" w:hAnsi="Book Antiqua"/>
          <w:bCs/>
        </w:rPr>
        <w:t>play an important role in protecting parenchymal cell</w:t>
      </w:r>
      <w:r w:rsidRPr="003F790E">
        <w:rPr>
          <w:rFonts w:ascii="Book Antiqua" w:hAnsi="Book Antiqua"/>
          <w:bCs/>
        </w:rPr>
        <w:t>s</w:t>
      </w:r>
      <w:r w:rsidR="00FA3625" w:rsidRPr="003F790E">
        <w:rPr>
          <w:rFonts w:ascii="Book Antiqua" w:hAnsi="Book Antiqua"/>
          <w:bCs/>
        </w:rPr>
        <w:t xml:space="preserve"> from rejection.</w:t>
      </w:r>
      <w:r w:rsidR="008F63CF" w:rsidRPr="003F790E">
        <w:rPr>
          <w:rFonts w:ascii="Book Antiqua" w:hAnsi="Book Antiqua"/>
          <w:bCs/>
        </w:rPr>
        <w:t xml:space="preserve"> </w:t>
      </w:r>
      <w:r w:rsidR="00F46B90" w:rsidRPr="003F790E">
        <w:rPr>
          <w:rFonts w:ascii="Book Antiqua" w:hAnsi="Book Antiqua"/>
          <w:bCs/>
        </w:rPr>
        <w:t xml:space="preserve">Yu </w:t>
      </w:r>
      <w:r w:rsidR="00F46B90" w:rsidRPr="00DF0422">
        <w:rPr>
          <w:rFonts w:ascii="Book Antiqua" w:hAnsi="Book Antiqua"/>
          <w:bCs/>
          <w:i/>
        </w:rPr>
        <w:t>et al</w:t>
      </w:r>
      <w:r w:rsidR="00DF0422" w:rsidRPr="003F790E">
        <w:rPr>
          <w:rFonts w:ascii="Book Antiqua" w:hAnsi="Book Antiqua"/>
          <w:bCs/>
          <w:vertAlign w:val="superscript"/>
        </w:rPr>
        <w:t>[5]</w:t>
      </w:r>
      <w:r w:rsidR="00F46B90" w:rsidRPr="003F790E">
        <w:rPr>
          <w:rFonts w:ascii="Book Antiqua" w:hAnsi="Book Antiqua"/>
          <w:bCs/>
        </w:rPr>
        <w:t xml:space="preserve"> </w:t>
      </w:r>
      <w:r w:rsidR="00932FD4" w:rsidRPr="003F790E">
        <w:rPr>
          <w:rFonts w:ascii="Book Antiqua" w:hAnsi="Book Antiqua"/>
          <w:bCs/>
        </w:rPr>
        <w:t>studied</w:t>
      </w:r>
      <w:r w:rsidR="00F46B90" w:rsidRPr="003F790E">
        <w:rPr>
          <w:rFonts w:ascii="Book Antiqua" w:hAnsi="Book Antiqua"/>
          <w:bCs/>
        </w:rPr>
        <w:t xml:space="preserve"> mouse liver </w:t>
      </w:r>
      <w:r w:rsidR="00932FD4" w:rsidRPr="003F790E">
        <w:rPr>
          <w:rFonts w:ascii="Book Antiqua" w:hAnsi="Book Antiqua"/>
          <w:bCs/>
        </w:rPr>
        <w:t>NPCs</w:t>
      </w:r>
      <w:r w:rsidR="00F46B90" w:rsidRPr="003F790E">
        <w:rPr>
          <w:rFonts w:ascii="Book Antiqua" w:hAnsi="Book Antiqua"/>
          <w:bCs/>
        </w:rPr>
        <w:t xml:space="preserve"> and </w:t>
      </w:r>
      <w:r w:rsidR="00932FD4" w:rsidRPr="003F790E">
        <w:rPr>
          <w:rFonts w:ascii="Book Antiqua" w:hAnsi="Book Antiqua"/>
          <w:bCs/>
        </w:rPr>
        <w:t>found</w:t>
      </w:r>
      <w:r w:rsidR="00F46B90" w:rsidRPr="003F790E">
        <w:rPr>
          <w:rFonts w:ascii="Book Antiqua" w:hAnsi="Book Antiqua"/>
          <w:bCs/>
        </w:rPr>
        <w:t xml:space="preserve"> that hepatic stellate cells (HpSCs) have potent immune regulatory activity</w:t>
      </w:r>
      <w:r w:rsidR="00394061" w:rsidRPr="003F790E">
        <w:rPr>
          <w:rFonts w:ascii="Book Antiqua" w:hAnsi="Book Antiqua"/>
          <w:bCs/>
        </w:rPr>
        <w:t>.</w:t>
      </w:r>
    </w:p>
    <w:p w:rsidR="0091408D" w:rsidRPr="003F790E" w:rsidRDefault="00CD1A3D" w:rsidP="00DF0422">
      <w:pPr>
        <w:spacing w:line="360" w:lineRule="auto"/>
        <w:ind w:firstLineChars="150" w:firstLine="360"/>
        <w:jc w:val="both"/>
        <w:rPr>
          <w:rFonts w:ascii="Book Antiqua" w:hAnsi="Book Antiqua"/>
          <w:bCs/>
        </w:rPr>
      </w:pPr>
      <w:r w:rsidRPr="003F790E">
        <w:rPr>
          <w:rFonts w:ascii="Book Antiqua" w:hAnsi="Book Antiqua"/>
        </w:rPr>
        <w:t>HpSCs are located in the subendothelial space adjacent to the basolateral surface of hepatocyte</w:t>
      </w:r>
      <w:r w:rsidR="00364580" w:rsidRPr="003F790E">
        <w:rPr>
          <w:rFonts w:ascii="Book Antiqua" w:hAnsi="Book Antiqua"/>
        </w:rPr>
        <w:t>s</w:t>
      </w:r>
      <w:r w:rsidRPr="003F790E">
        <w:rPr>
          <w:rFonts w:ascii="Book Antiqua" w:hAnsi="Book Antiqua"/>
        </w:rPr>
        <w:t xml:space="preserve"> and make up approximately 15% of </w:t>
      </w:r>
      <w:r w:rsidR="00364580" w:rsidRPr="003F790E">
        <w:rPr>
          <w:rFonts w:ascii="Book Antiqua" w:hAnsi="Book Antiqua"/>
        </w:rPr>
        <w:t xml:space="preserve">the </w:t>
      </w:r>
      <w:r w:rsidRPr="003F790E">
        <w:rPr>
          <w:rFonts w:ascii="Book Antiqua" w:hAnsi="Book Antiqua"/>
        </w:rPr>
        <w:t xml:space="preserve">total cell population within the liver. </w:t>
      </w:r>
      <w:r w:rsidR="00CB1AE9" w:rsidRPr="003F790E">
        <w:rPr>
          <w:rFonts w:ascii="Book Antiqua" w:hAnsi="Book Antiqua"/>
        </w:rPr>
        <w:t xml:space="preserve">They express very low amounts of </w:t>
      </w:r>
      <w:r w:rsidR="00322A8F" w:rsidRPr="003F790E">
        <w:rPr>
          <w:rFonts w:ascii="Book Antiqua" w:hAnsi="Book Antiqua"/>
        </w:rPr>
        <w:t>major histocompatibility complex (</w:t>
      </w:r>
      <w:r w:rsidR="00CB1AE9" w:rsidRPr="003F790E">
        <w:rPr>
          <w:rFonts w:ascii="Book Antiqua" w:hAnsi="Book Antiqua"/>
        </w:rPr>
        <w:t>MHC</w:t>
      </w:r>
      <w:r w:rsidR="00322A8F" w:rsidRPr="003F790E">
        <w:rPr>
          <w:rFonts w:ascii="Book Antiqua" w:hAnsi="Book Antiqua"/>
        </w:rPr>
        <w:t>)</w:t>
      </w:r>
      <w:r w:rsidR="00CB1AE9" w:rsidRPr="003F790E">
        <w:rPr>
          <w:rFonts w:ascii="Book Antiqua" w:hAnsi="Book Antiqua"/>
        </w:rPr>
        <w:t xml:space="preserve"> and co-stimulatory molecules</w:t>
      </w:r>
      <w:r w:rsidR="00394061" w:rsidRPr="003F790E">
        <w:rPr>
          <w:rFonts w:ascii="Book Antiqua" w:hAnsi="Book Antiqua"/>
          <w:vertAlign w:val="superscript"/>
        </w:rPr>
        <w:t>[6]</w:t>
      </w:r>
      <w:r w:rsidR="00CB1AE9" w:rsidRPr="003F790E">
        <w:rPr>
          <w:rFonts w:ascii="Book Antiqua" w:hAnsi="Book Antiqua"/>
        </w:rPr>
        <w:t xml:space="preserve">; moreover, HpSCs </w:t>
      </w:r>
      <w:r w:rsidR="00F553D4" w:rsidRPr="003F790E">
        <w:rPr>
          <w:rFonts w:ascii="Book Antiqua" w:hAnsi="Book Antiqua"/>
        </w:rPr>
        <w:t xml:space="preserve">exhibit </w:t>
      </w:r>
      <w:r w:rsidR="00CB1AE9" w:rsidRPr="003F790E">
        <w:rPr>
          <w:rFonts w:ascii="Book Antiqua" w:hAnsi="Book Antiqua"/>
        </w:rPr>
        <w:t>low antigen uptake</w:t>
      </w:r>
      <w:r w:rsidR="00967520" w:rsidRPr="003F790E">
        <w:rPr>
          <w:rFonts w:ascii="Book Antiqua" w:hAnsi="Book Antiqua"/>
        </w:rPr>
        <w:t xml:space="preserve"> and insufficient processing</w:t>
      </w:r>
      <w:r w:rsidR="00932FD4" w:rsidRPr="003F790E">
        <w:rPr>
          <w:rFonts w:ascii="Book Antiqua" w:hAnsi="Book Antiqua"/>
        </w:rPr>
        <w:t xml:space="preserve"> ability</w:t>
      </w:r>
      <w:r w:rsidR="00394061" w:rsidRPr="003F790E">
        <w:rPr>
          <w:rFonts w:ascii="Book Antiqua" w:hAnsi="Book Antiqua"/>
          <w:vertAlign w:val="superscript"/>
        </w:rPr>
        <w:t>[7</w:t>
      </w:r>
      <w:r w:rsidR="00AA6B7E" w:rsidRPr="003F790E">
        <w:rPr>
          <w:rFonts w:ascii="Book Antiqua" w:hAnsi="Book Antiqua"/>
          <w:vertAlign w:val="superscript"/>
        </w:rPr>
        <w:t>,</w:t>
      </w:r>
      <w:r w:rsidR="00394061" w:rsidRPr="003F790E">
        <w:rPr>
          <w:rFonts w:ascii="Book Antiqua" w:hAnsi="Book Antiqua"/>
          <w:vertAlign w:val="superscript"/>
        </w:rPr>
        <w:t>8]</w:t>
      </w:r>
      <w:r w:rsidR="00967520" w:rsidRPr="003F790E">
        <w:rPr>
          <w:rFonts w:ascii="Book Antiqua" w:hAnsi="Book Antiqua"/>
        </w:rPr>
        <w:t xml:space="preserve">. </w:t>
      </w:r>
      <w:r w:rsidRPr="003F790E">
        <w:rPr>
          <w:rFonts w:ascii="Book Antiqua" w:hAnsi="Book Antiqua"/>
        </w:rPr>
        <w:t>HpSCs are the major site of vitamin A storage within the body</w:t>
      </w:r>
      <w:r w:rsidR="00394061" w:rsidRPr="003F790E">
        <w:rPr>
          <w:rFonts w:ascii="Book Antiqua" w:hAnsi="Book Antiqua"/>
          <w:vertAlign w:val="superscript"/>
        </w:rPr>
        <w:t>[9</w:t>
      </w:r>
      <w:r w:rsidR="00AA6B7E" w:rsidRPr="003F790E">
        <w:rPr>
          <w:rFonts w:ascii="Book Antiqua" w:hAnsi="Book Antiqua"/>
          <w:vertAlign w:val="superscript"/>
        </w:rPr>
        <w:t>,</w:t>
      </w:r>
      <w:r w:rsidR="00394061" w:rsidRPr="003F790E">
        <w:rPr>
          <w:rFonts w:ascii="Book Antiqua" w:hAnsi="Book Antiqua"/>
          <w:vertAlign w:val="superscript"/>
        </w:rPr>
        <w:t>10</w:t>
      </w:r>
      <w:r w:rsidR="003C1D47" w:rsidRPr="003F790E">
        <w:rPr>
          <w:rFonts w:ascii="Book Antiqua" w:hAnsi="Book Antiqua"/>
          <w:vertAlign w:val="superscript"/>
        </w:rPr>
        <w:t>]</w:t>
      </w:r>
      <w:r w:rsidR="003C1D47" w:rsidRPr="003F790E">
        <w:rPr>
          <w:rFonts w:ascii="Book Antiqua" w:hAnsi="Book Antiqua"/>
        </w:rPr>
        <w:t xml:space="preserve"> and</w:t>
      </w:r>
      <w:r w:rsidRPr="003F790E">
        <w:rPr>
          <w:rFonts w:ascii="Book Antiqua" w:hAnsi="Book Antiqua"/>
        </w:rPr>
        <w:t xml:space="preserve"> have been extensively studied </w:t>
      </w:r>
      <w:r w:rsidR="00F553D4" w:rsidRPr="003F790E">
        <w:rPr>
          <w:rFonts w:ascii="Book Antiqua" w:hAnsi="Book Antiqua"/>
        </w:rPr>
        <w:t xml:space="preserve">regarding </w:t>
      </w:r>
      <w:r w:rsidRPr="003F790E">
        <w:rPr>
          <w:rFonts w:ascii="Book Antiqua" w:hAnsi="Book Antiqua"/>
        </w:rPr>
        <w:t>the</w:t>
      </w:r>
      <w:r w:rsidR="00F553D4" w:rsidRPr="003F790E">
        <w:rPr>
          <w:rFonts w:ascii="Book Antiqua" w:hAnsi="Book Antiqua"/>
        </w:rPr>
        <w:t>ir</w:t>
      </w:r>
      <w:r w:rsidRPr="003F790E">
        <w:rPr>
          <w:rFonts w:ascii="Book Antiqua" w:hAnsi="Book Antiqua"/>
        </w:rPr>
        <w:t xml:space="preserve"> role in fibrogenesis and induction of cirrhosis.</w:t>
      </w:r>
      <w:r w:rsidR="00D2599C" w:rsidRPr="003F790E">
        <w:rPr>
          <w:rFonts w:ascii="Book Antiqua" w:hAnsi="Book Antiqua"/>
        </w:rPr>
        <w:t xml:space="preserve"> Once activated by an insult, HpSCs become myofibroblasts and deposit extracellular matrix, leading to liver fibrosis</w:t>
      </w:r>
      <w:r w:rsidR="00394061" w:rsidRPr="003F790E">
        <w:rPr>
          <w:rFonts w:ascii="Book Antiqua" w:hAnsi="Book Antiqua"/>
          <w:vertAlign w:val="superscript"/>
        </w:rPr>
        <w:t>[11]</w:t>
      </w:r>
      <w:r w:rsidR="00D2599C" w:rsidRPr="003F790E">
        <w:rPr>
          <w:rFonts w:ascii="Book Antiqua" w:hAnsi="Book Antiqua"/>
        </w:rPr>
        <w:t>.</w:t>
      </w:r>
      <w:r w:rsidR="006228C2" w:rsidRPr="003F790E">
        <w:rPr>
          <w:rFonts w:ascii="Book Antiqua" w:hAnsi="Book Antiqua"/>
        </w:rPr>
        <w:t xml:space="preserve"> HpSCs are difficult to identify based on surface markers, even though intracellular </w:t>
      </w:r>
      <w:r w:rsidR="00DA5DA1" w:rsidRPr="003F790E">
        <w:rPr>
          <w:rFonts w:ascii="Book Antiqua" w:hAnsi="Book Antiqua"/>
        </w:rPr>
        <w:t>desmin</w:t>
      </w:r>
      <w:r w:rsidR="006228C2" w:rsidRPr="003F790E">
        <w:rPr>
          <w:rFonts w:ascii="Book Antiqua" w:hAnsi="Book Antiqua"/>
        </w:rPr>
        <w:t xml:space="preserve"> </w:t>
      </w:r>
      <w:r w:rsidR="00F553D4" w:rsidRPr="003F790E">
        <w:rPr>
          <w:rFonts w:ascii="Book Antiqua" w:hAnsi="Book Antiqua"/>
        </w:rPr>
        <w:t xml:space="preserve">and αSMA have been used </w:t>
      </w:r>
      <w:r w:rsidR="006228C2" w:rsidRPr="003F790E">
        <w:rPr>
          <w:rFonts w:ascii="Book Antiqua" w:hAnsi="Book Antiqua"/>
        </w:rPr>
        <w:t>for</w:t>
      </w:r>
      <w:r w:rsidR="00F553D4" w:rsidRPr="003F790E">
        <w:rPr>
          <w:rFonts w:ascii="Book Antiqua" w:hAnsi="Book Antiqua"/>
        </w:rPr>
        <w:t xml:space="preserve"> </w:t>
      </w:r>
      <w:r w:rsidR="00364580" w:rsidRPr="003F790E">
        <w:rPr>
          <w:rFonts w:ascii="Book Antiqua" w:hAnsi="Book Antiqua"/>
        </w:rPr>
        <w:t xml:space="preserve">the </w:t>
      </w:r>
      <w:r w:rsidR="00F553D4" w:rsidRPr="003F790E">
        <w:rPr>
          <w:rFonts w:ascii="Book Antiqua" w:hAnsi="Book Antiqua"/>
        </w:rPr>
        <w:t>identification of</w:t>
      </w:r>
      <w:r w:rsidR="006228C2" w:rsidRPr="003F790E">
        <w:rPr>
          <w:rFonts w:ascii="Book Antiqua" w:hAnsi="Book Antiqua"/>
        </w:rPr>
        <w:t xml:space="preserve"> quiescent and activated HpSCs</w:t>
      </w:r>
      <w:r w:rsidR="00F553D4" w:rsidRPr="003F790E">
        <w:rPr>
          <w:rFonts w:ascii="Book Antiqua" w:hAnsi="Book Antiqua"/>
        </w:rPr>
        <w:t>,</w:t>
      </w:r>
      <w:r w:rsidR="006228C2" w:rsidRPr="003F790E">
        <w:rPr>
          <w:rFonts w:ascii="Book Antiqua" w:hAnsi="Book Antiqua"/>
        </w:rPr>
        <w:t xml:space="preserve"> </w:t>
      </w:r>
      <w:r w:rsidR="00F553D4" w:rsidRPr="003F790E">
        <w:rPr>
          <w:rFonts w:ascii="Book Antiqua" w:hAnsi="Book Antiqua"/>
        </w:rPr>
        <w:t>respectively</w:t>
      </w:r>
      <w:r w:rsidR="006228C2" w:rsidRPr="003F790E">
        <w:rPr>
          <w:rFonts w:ascii="Book Antiqua" w:hAnsi="Book Antiqua"/>
        </w:rPr>
        <w:t>.</w:t>
      </w:r>
      <w:r w:rsidR="0037472C" w:rsidRPr="003F790E">
        <w:rPr>
          <w:rFonts w:ascii="Book Antiqua" w:hAnsi="Book Antiqua"/>
        </w:rPr>
        <w:t xml:space="preserve"> Nevertheless, a recent publication </w:t>
      </w:r>
      <w:r w:rsidR="00F553D4" w:rsidRPr="003F790E">
        <w:rPr>
          <w:rFonts w:ascii="Book Antiqua" w:hAnsi="Book Antiqua"/>
        </w:rPr>
        <w:t xml:space="preserve">showed </w:t>
      </w:r>
      <w:r w:rsidR="0037472C" w:rsidRPr="003F790E">
        <w:rPr>
          <w:rFonts w:ascii="Book Antiqua" w:hAnsi="Book Antiqua"/>
        </w:rPr>
        <w:t xml:space="preserve">that HpSCs can be differentiated from other liver cells using </w:t>
      </w:r>
      <w:r w:rsidR="00F553D4" w:rsidRPr="003F790E">
        <w:rPr>
          <w:rFonts w:ascii="Book Antiqua" w:hAnsi="Book Antiqua"/>
        </w:rPr>
        <w:t xml:space="preserve">their </w:t>
      </w:r>
      <w:r w:rsidR="0037472C" w:rsidRPr="003F790E">
        <w:rPr>
          <w:rFonts w:ascii="Book Antiqua" w:hAnsi="Book Antiqua"/>
        </w:rPr>
        <w:t>size, granularity, and high UV-fluorescence (due to their vitamin A</w:t>
      </w:r>
      <w:r w:rsidR="00364580" w:rsidRPr="003F790E">
        <w:rPr>
          <w:rFonts w:ascii="Book Antiqua" w:hAnsi="Book Antiqua"/>
        </w:rPr>
        <w:t xml:space="preserve"> content</w:t>
      </w:r>
      <w:r w:rsidR="0037472C" w:rsidRPr="003F790E">
        <w:rPr>
          <w:rFonts w:ascii="Book Antiqua" w:hAnsi="Book Antiqua"/>
        </w:rPr>
        <w:t>) in combination with the absence of scavenger activity</w:t>
      </w:r>
      <w:r w:rsidR="00394061" w:rsidRPr="003F790E">
        <w:rPr>
          <w:rFonts w:ascii="Book Antiqua" w:hAnsi="Book Antiqua"/>
          <w:vertAlign w:val="superscript"/>
        </w:rPr>
        <w:t>[12]</w:t>
      </w:r>
      <w:r w:rsidR="0037472C" w:rsidRPr="003F790E">
        <w:rPr>
          <w:rFonts w:ascii="Book Antiqua" w:hAnsi="Book Antiqua"/>
        </w:rPr>
        <w:t>.</w:t>
      </w:r>
      <w:r w:rsidR="006228C2" w:rsidRPr="003F790E">
        <w:rPr>
          <w:rFonts w:ascii="Book Antiqua" w:hAnsi="Book Antiqua"/>
        </w:rPr>
        <w:t xml:space="preserve"> </w:t>
      </w:r>
      <w:r w:rsidR="00966E68" w:rsidRPr="003F790E">
        <w:rPr>
          <w:rFonts w:ascii="Book Antiqua" w:hAnsi="Book Antiqua"/>
          <w:bCs/>
        </w:rPr>
        <w:t xml:space="preserve">This overview will discuss the </w:t>
      </w:r>
      <w:r w:rsidR="00330D37" w:rsidRPr="003F790E">
        <w:rPr>
          <w:rFonts w:ascii="Book Antiqua" w:hAnsi="Book Antiqua"/>
          <w:bCs/>
        </w:rPr>
        <w:t xml:space="preserve">relationship </w:t>
      </w:r>
      <w:r w:rsidR="00F553D4" w:rsidRPr="003F790E">
        <w:rPr>
          <w:rFonts w:ascii="Book Antiqua" w:hAnsi="Book Antiqua"/>
          <w:bCs/>
        </w:rPr>
        <w:t>between</w:t>
      </w:r>
      <w:r w:rsidR="00966E68" w:rsidRPr="003F790E">
        <w:rPr>
          <w:rFonts w:ascii="Book Antiqua" w:hAnsi="Book Antiqua"/>
          <w:bCs/>
        </w:rPr>
        <w:t xml:space="preserve"> HpSCs and</w:t>
      </w:r>
      <w:r w:rsidR="00DA5DA1" w:rsidRPr="003F790E">
        <w:rPr>
          <w:rFonts w:ascii="Book Antiqua" w:hAnsi="Book Antiqua"/>
          <w:bCs/>
        </w:rPr>
        <w:t xml:space="preserve"> immune cells and their </w:t>
      </w:r>
      <w:r w:rsidR="00966E68" w:rsidRPr="003F790E">
        <w:rPr>
          <w:rFonts w:ascii="Book Antiqua" w:hAnsi="Book Antiqua"/>
          <w:bCs/>
        </w:rPr>
        <w:t>participat</w:t>
      </w:r>
      <w:r w:rsidR="00DA5DA1" w:rsidRPr="003F790E">
        <w:rPr>
          <w:rFonts w:ascii="Book Antiqua" w:hAnsi="Book Antiqua"/>
          <w:bCs/>
        </w:rPr>
        <w:t>ion</w:t>
      </w:r>
      <w:r w:rsidR="00966E68" w:rsidRPr="003F790E">
        <w:rPr>
          <w:rFonts w:ascii="Book Antiqua" w:hAnsi="Book Antiqua"/>
          <w:bCs/>
        </w:rPr>
        <w:t xml:space="preserve"> in hepatic tolerance.</w:t>
      </w:r>
    </w:p>
    <w:p w:rsidR="00330D37" w:rsidRPr="003F790E" w:rsidRDefault="00330D37" w:rsidP="003F790E">
      <w:pPr>
        <w:spacing w:line="360" w:lineRule="auto"/>
        <w:jc w:val="both"/>
        <w:rPr>
          <w:rFonts w:ascii="Book Antiqua" w:hAnsi="Book Antiqua"/>
        </w:rPr>
      </w:pPr>
    </w:p>
    <w:p w:rsidR="00DF0422" w:rsidRDefault="00107EF8" w:rsidP="003F790E">
      <w:pPr>
        <w:spacing w:line="360" w:lineRule="auto"/>
        <w:jc w:val="both"/>
        <w:rPr>
          <w:rFonts w:ascii="Book Antiqua" w:eastAsiaTheme="minorEastAsia" w:hAnsi="Book Antiqua"/>
          <w:b/>
          <w:lang w:eastAsia="zh-CN"/>
        </w:rPr>
      </w:pPr>
      <w:r w:rsidRPr="003F790E">
        <w:rPr>
          <w:rFonts w:ascii="Book Antiqua" w:hAnsi="Book Antiqua"/>
          <w:b/>
        </w:rPr>
        <w:t>HPSCS AND MYELOID-DERIVED SUPPRESSOR CELLS</w:t>
      </w:r>
    </w:p>
    <w:p w:rsidR="00330D37" w:rsidRPr="003F790E" w:rsidRDefault="00330D37" w:rsidP="003F790E">
      <w:pPr>
        <w:spacing w:line="360" w:lineRule="auto"/>
        <w:jc w:val="both"/>
        <w:rPr>
          <w:rFonts w:ascii="Book Antiqua" w:hAnsi="Book Antiqua"/>
          <w:b/>
          <w:bCs/>
        </w:rPr>
      </w:pPr>
      <w:r w:rsidRPr="003F790E">
        <w:rPr>
          <w:rFonts w:ascii="Book Antiqua" w:hAnsi="Book Antiqua"/>
        </w:rPr>
        <w:lastRenderedPageBreak/>
        <w:t>Myeloid-derived suppressor cells (MDSCs) represent an intrinsic part of the myeloid-cell lineage and are a heterogeneous population that is comprised of myeloid-cell progenitors and precursors of myeloid cells. In healthy individuals, immature myeloid cells (IMCs) generated in bone marrow quickly differentiate into mature granulocytes, macrophages or dendritic cells (DCs). In pathological conditions</w:t>
      </w:r>
      <w:r w:rsidR="00FB7660" w:rsidRPr="003F790E">
        <w:rPr>
          <w:rFonts w:ascii="Book Antiqua" w:hAnsi="Book Antiqua"/>
        </w:rPr>
        <w:t>,</w:t>
      </w:r>
      <w:r w:rsidRPr="003F790E">
        <w:rPr>
          <w:rFonts w:ascii="Book Antiqua" w:hAnsi="Book Antiqua"/>
        </w:rPr>
        <w:t xml:space="preserve"> such as cancer, various infectious diseases, sepsis, trauma, transplantation or some autoimmune disorders, a partial block in the differentiation of IMCs into mature myeloid cells results in an expansion of </w:t>
      </w:r>
      <w:r w:rsidR="00DA5DA1" w:rsidRPr="003F790E">
        <w:rPr>
          <w:rFonts w:ascii="Book Antiqua" w:hAnsi="Book Antiqua"/>
        </w:rPr>
        <w:t>MDSCs</w:t>
      </w:r>
      <w:r w:rsidR="00394061" w:rsidRPr="003F790E">
        <w:rPr>
          <w:rFonts w:ascii="Book Antiqua" w:hAnsi="Book Antiqua"/>
          <w:vertAlign w:val="superscript"/>
        </w:rPr>
        <w:t>[13]</w:t>
      </w:r>
      <w:r w:rsidRPr="003F790E">
        <w:rPr>
          <w:rFonts w:ascii="Book Antiqua" w:hAnsi="Book Antiqua"/>
        </w:rPr>
        <w:t>.</w:t>
      </w:r>
      <w:r w:rsidR="005A2DB1" w:rsidRPr="003F790E">
        <w:rPr>
          <w:rFonts w:ascii="Book Antiqua" w:hAnsi="Book Antiqua"/>
        </w:rPr>
        <w:t xml:space="preserve"> </w:t>
      </w:r>
      <w:r w:rsidRPr="003F790E">
        <w:rPr>
          <w:rFonts w:ascii="Book Antiqua" w:hAnsi="Book Antiqua"/>
        </w:rPr>
        <w:t xml:space="preserve">In mice, MDSCs express both the myeloid lineage differentiation antigen Gr-1 (Ly6G and Ly6C) and </w:t>
      </w:r>
      <w:r w:rsidR="00FB7660" w:rsidRPr="003F790E">
        <w:rPr>
          <w:rFonts w:ascii="Book Antiqua" w:hAnsi="Book Antiqua"/>
        </w:rPr>
        <w:t xml:space="preserve">the </w:t>
      </w:r>
      <w:r w:rsidRPr="003F790E">
        <w:rPr>
          <w:rFonts w:ascii="Book Antiqua" w:hAnsi="Book Antiqua"/>
        </w:rPr>
        <w:t xml:space="preserve">M integrin CD11b. The equivalent </w:t>
      </w:r>
      <w:r w:rsidR="00FB7660" w:rsidRPr="003F790E">
        <w:rPr>
          <w:rFonts w:ascii="Book Antiqua" w:hAnsi="Book Antiqua"/>
        </w:rPr>
        <w:t xml:space="preserve">of the </w:t>
      </w:r>
      <w:r w:rsidRPr="003F790E">
        <w:rPr>
          <w:rFonts w:ascii="Book Antiqua" w:hAnsi="Book Antiqua"/>
        </w:rPr>
        <w:t>MDSC in humans is defined as the CD14</w:t>
      </w:r>
      <w:r w:rsidRPr="003F790E">
        <w:rPr>
          <w:rFonts w:ascii="Book Antiqua" w:hAnsi="Book Antiqua"/>
          <w:vertAlign w:val="superscript"/>
        </w:rPr>
        <w:t>-</w:t>
      </w:r>
      <w:r w:rsidRPr="003F790E">
        <w:rPr>
          <w:rFonts w:ascii="Book Antiqua" w:hAnsi="Book Antiqua"/>
        </w:rPr>
        <w:t>CD11b</w:t>
      </w:r>
      <w:r w:rsidRPr="003F790E">
        <w:rPr>
          <w:rFonts w:ascii="Book Antiqua" w:hAnsi="Book Antiqua"/>
          <w:vertAlign w:val="superscript"/>
        </w:rPr>
        <w:t>+</w:t>
      </w:r>
      <w:r w:rsidRPr="003F790E">
        <w:rPr>
          <w:rFonts w:ascii="Book Antiqua" w:hAnsi="Book Antiqua"/>
        </w:rPr>
        <w:t xml:space="preserve"> CD33</w:t>
      </w:r>
      <w:r w:rsidRPr="003F790E">
        <w:rPr>
          <w:rFonts w:ascii="Book Antiqua" w:hAnsi="Book Antiqua"/>
          <w:vertAlign w:val="superscript"/>
        </w:rPr>
        <w:t>+</w:t>
      </w:r>
      <w:r w:rsidRPr="003F790E">
        <w:rPr>
          <w:rFonts w:ascii="Book Antiqua" w:hAnsi="Book Antiqua"/>
        </w:rPr>
        <w:t>CD15</w:t>
      </w:r>
      <w:r w:rsidRPr="003F790E">
        <w:rPr>
          <w:rFonts w:ascii="Book Antiqua" w:hAnsi="Book Antiqua"/>
          <w:vertAlign w:val="superscript"/>
        </w:rPr>
        <w:t>+</w:t>
      </w:r>
      <w:r w:rsidRPr="003F790E">
        <w:rPr>
          <w:rFonts w:ascii="Book Antiqua" w:hAnsi="Book Antiqua"/>
        </w:rPr>
        <w:t xml:space="preserve"> phenotype or cells that express the CD33 marker but lack the expression of markers of mature myeloid and lymphoid cells and the MHC class II molecule HLA-DR</w:t>
      </w:r>
      <w:r w:rsidR="00394061" w:rsidRPr="003F790E">
        <w:rPr>
          <w:rFonts w:ascii="Book Antiqua" w:hAnsi="Book Antiqua"/>
          <w:vertAlign w:val="superscript"/>
        </w:rPr>
        <w:t>[14-16]</w:t>
      </w:r>
      <w:r w:rsidRPr="003F790E">
        <w:rPr>
          <w:rFonts w:ascii="Book Antiqua" w:hAnsi="Book Antiqua"/>
          <w:b/>
          <w:bCs/>
        </w:rPr>
        <w:t xml:space="preserve">. </w:t>
      </w:r>
      <w:r w:rsidRPr="003F790E">
        <w:rPr>
          <w:rFonts w:ascii="Book Antiqua" w:hAnsi="Book Antiqua"/>
          <w:bCs/>
        </w:rPr>
        <w:t xml:space="preserve">However, MDSCs share many unifying features, including high expression </w:t>
      </w:r>
      <w:r w:rsidR="00F553D4" w:rsidRPr="003F790E">
        <w:rPr>
          <w:rFonts w:ascii="Book Antiqua" w:hAnsi="Book Antiqua"/>
          <w:bCs/>
        </w:rPr>
        <w:t xml:space="preserve">levels </w:t>
      </w:r>
      <w:r w:rsidRPr="003F790E">
        <w:rPr>
          <w:rFonts w:ascii="Book Antiqua" w:hAnsi="Book Antiqua"/>
          <w:bCs/>
        </w:rPr>
        <w:t xml:space="preserve">of the immunosuppressive molecules arginase 1 and inducible nitric oxide synthase (iNOS) and, more importantly, their </w:t>
      </w:r>
      <w:r w:rsidR="00256600" w:rsidRPr="003F790E">
        <w:rPr>
          <w:rFonts w:ascii="Book Antiqua" w:hAnsi="Book Antiqua"/>
          <w:bCs/>
        </w:rPr>
        <w:t>i</w:t>
      </w:r>
      <w:r w:rsidRPr="003F790E">
        <w:rPr>
          <w:rFonts w:ascii="Book Antiqua" w:hAnsi="Book Antiqua"/>
          <w:bCs/>
        </w:rPr>
        <w:t xml:space="preserve">mmunosuppressive </w:t>
      </w:r>
      <w:r w:rsidR="00394061" w:rsidRPr="003F790E">
        <w:rPr>
          <w:rFonts w:ascii="Book Antiqua" w:hAnsi="Book Antiqua"/>
          <w:bCs/>
        </w:rPr>
        <w:t>function</w:t>
      </w:r>
      <w:r w:rsidR="00394061" w:rsidRPr="003F790E">
        <w:rPr>
          <w:rFonts w:ascii="Book Antiqua" w:hAnsi="Book Antiqua"/>
          <w:bCs/>
          <w:vertAlign w:val="superscript"/>
        </w:rPr>
        <w:t>[17]</w:t>
      </w:r>
      <w:r w:rsidRPr="003F790E">
        <w:rPr>
          <w:rFonts w:ascii="Book Antiqua" w:hAnsi="Book Antiqua"/>
          <w:b/>
          <w:bCs/>
        </w:rPr>
        <w:t>.</w:t>
      </w:r>
    </w:p>
    <w:p w:rsidR="009F203D" w:rsidRPr="003F790E" w:rsidRDefault="00102EC1" w:rsidP="003F790E">
      <w:pPr>
        <w:spacing w:line="360" w:lineRule="auto"/>
        <w:jc w:val="both"/>
        <w:rPr>
          <w:rFonts w:ascii="Book Antiqua" w:hAnsi="Book Antiqua"/>
        </w:rPr>
      </w:pPr>
      <w:r w:rsidRPr="003F790E">
        <w:rPr>
          <w:rFonts w:ascii="Book Antiqua" w:hAnsi="Book Antiqua"/>
        </w:rPr>
        <w:t xml:space="preserve"> </w:t>
      </w:r>
      <w:r w:rsidR="00DF0422">
        <w:rPr>
          <w:rFonts w:ascii="Book Antiqua" w:eastAsiaTheme="minorEastAsia" w:hAnsi="Book Antiqua" w:hint="eastAsia"/>
          <w:lang w:eastAsia="zh-CN"/>
        </w:rPr>
        <w:t xml:space="preserve">   </w:t>
      </w:r>
      <w:r w:rsidR="00472BF7" w:rsidRPr="003F790E">
        <w:rPr>
          <w:rFonts w:ascii="Book Antiqua" w:hAnsi="Book Antiqua"/>
        </w:rPr>
        <w:t>Cotransplantation of HpSCs with allogeneic islet</w:t>
      </w:r>
      <w:r w:rsidR="00B638CC" w:rsidRPr="003F790E">
        <w:rPr>
          <w:rFonts w:ascii="Book Antiqua" w:hAnsi="Book Antiqua"/>
        </w:rPr>
        <w:t>s</w:t>
      </w:r>
      <w:r w:rsidR="00472BF7" w:rsidRPr="003F790E">
        <w:rPr>
          <w:rFonts w:ascii="Book Antiqua" w:hAnsi="Book Antiqua"/>
        </w:rPr>
        <w:t xml:space="preserve"> effectively protect</w:t>
      </w:r>
      <w:r w:rsidR="00FB7660" w:rsidRPr="003F790E">
        <w:rPr>
          <w:rFonts w:ascii="Book Antiqua" w:hAnsi="Book Antiqua"/>
        </w:rPr>
        <w:t>s</w:t>
      </w:r>
      <w:r w:rsidR="00472BF7" w:rsidRPr="003F790E">
        <w:rPr>
          <w:rFonts w:ascii="Book Antiqua" w:hAnsi="Book Antiqua"/>
        </w:rPr>
        <w:t xml:space="preserve"> the islet allografts from rejection without the requirement of immunosuppression via inhibition of </w:t>
      </w:r>
      <w:r w:rsidR="00B638CC" w:rsidRPr="003F790E">
        <w:rPr>
          <w:rFonts w:ascii="Book Antiqua" w:hAnsi="Book Antiqua"/>
        </w:rPr>
        <w:t xml:space="preserve">the </w:t>
      </w:r>
      <w:r w:rsidR="00472BF7" w:rsidRPr="003F790E">
        <w:rPr>
          <w:rFonts w:ascii="Book Antiqua" w:hAnsi="Book Antiqua"/>
        </w:rPr>
        <w:t>CD8</w:t>
      </w:r>
      <w:r w:rsidR="00472BF7" w:rsidRPr="003F790E">
        <w:rPr>
          <w:rFonts w:ascii="Book Antiqua" w:hAnsi="Book Antiqua"/>
          <w:vertAlign w:val="superscript"/>
        </w:rPr>
        <w:t>+</w:t>
      </w:r>
      <w:r w:rsidR="00472BF7" w:rsidRPr="003F790E">
        <w:rPr>
          <w:rFonts w:ascii="Book Antiqua" w:hAnsi="Book Antiqua"/>
        </w:rPr>
        <w:t xml:space="preserve"> T-cell response, enhancement of regulatory T-cells</w:t>
      </w:r>
      <w:r w:rsidR="00394061" w:rsidRPr="003F790E">
        <w:rPr>
          <w:rFonts w:ascii="Book Antiqua" w:hAnsi="Book Antiqua"/>
          <w:vertAlign w:val="superscript"/>
        </w:rPr>
        <w:t>[18</w:t>
      </w:r>
      <w:r w:rsidR="00AA6B7E" w:rsidRPr="003F790E">
        <w:rPr>
          <w:rFonts w:ascii="Book Antiqua" w:hAnsi="Book Antiqua"/>
          <w:vertAlign w:val="superscript"/>
        </w:rPr>
        <w:t>,</w:t>
      </w:r>
      <w:r w:rsidR="00394061" w:rsidRPr="003F790E">
        <w:rPr>
          <w:rFonts w:ascii="Book Antiqua" w:hAnsi="Book Antiqua"/>
          <w:vertAlign w:val="superscript"/>
        </w:rPr>
        <w:t>19</w:t>
      </w:r>
      <w:r w:rsidR="003C1D47" w:rsidRPr="003F790E">
        <w:rPr>
          <w:rFonts w:ascii="Book Antiqua" w:hAnsi="Book Antiqua"/>
          <w:vertAlign w:val="superscript"/>
        </w:rPr>
        <w:t>]</w:t>
      </w:r>
      <w:r w:rsidR="003C1D47" w:rsidRPr="003F790E">
        <w:rPr>
          <w:rFonts w:ascii="Book Antiqua" w:hAnsi="Book Antiqua"/>
        </w:rPr>
        <w:t xml:space="preserve"> (</w:t>
      </w:r>
      <w:r w:rsidR="000F1C65" w:rsidRPr="003F790E">
        <w:rPr>
          <w:rFonts w:ascii="Book Antiqua" w:hAnsi="Book Antiqua"/>
        </w:rPr>
        <w:t>Figure 1)</w:t>
      </w:r>
      <w:r w:rsidR="00472BF7" w:rsidRPr="003F790E">
        <w:rPr>
          <w:rFonts w:ascii="Book Antiqua" w:hAnsi="Book Antiqua"/>
        </w:rPr>
        <w:t>, and induction of MDSCs</w:t>
      </w:r>
      <w:r w:rsidR="00394061" w:rsidRPr="003F790E">
        <w:rPr>
          <w:rFonts w:ascii="Book Antiqua" w:hAnsi="Book Antiqua"/>
          <w:vertAlign w:val="superscript"/>
        </w:rPr>
        <w:t>[20]</w:t>
      </w:r>
      <w:r w:rsidR="00472BF7" w:rsidRPr="003F790E">
        <w:rPr>
          <w:rFonts w:ascii="Book Antiqua" w:hAnsi="Book Antiqua"/>
        </w:rPr>
        <w:t xml:space="preserve">. </w:t>
      </w:r>
      <w:r w:rsidR="009F203D" w:rsidRPr="003F790E">
        <w:rPr>
          <w:rFonts w:ascii="Book Antiqua" w:hAnsi="Book Antiqua"/>
        </w:rPr>
        <w:t>The role of MDSCs is vital to induction of immune tolerance</w:t>
      </w:r>
      <w:r w:rsidR="00FB7660" w:rsidRPr="003F790E">
        <w:rPr>
          <w:rFonts w:ascii="Book Antiqua" w:hAnsi="Book Antiqua"/>
        </w:rPr>
        <w:t>,</w:t>
      </w:r>
      <w:r w:rsidR="000215EB" w:rsidRPr="003F790E">
        <w:rPr>
          <w:rFonts w:ascii="Book Antiqua" w:hAnsi="Book Antiqua"/>
        </w:rPr>
        <w:t xml:space="preserve"> </w:t>
      </w:r>
      <w:r w:rsidR="00B638CC" w:rsidRPr="003F790E">
        <w:rPr>
          <w:rFonts w:ascii="Book Antiqua" w:hAnsi="Book Antiqua"/>
        </w:rPr>
        <w:t xml:space="preserve">and </w:t>
      </w:r>
      <w:r w:rsidR="00FB7660" w:rsidRPr="003F790E">
        <w:rPr>
          <w:rFonts w:ascii="Book Antiqua" w:hAnsi="Book Antiqua"/>
        </w:rPr>
        <w:t xml:space="preserve">this process </w:t>
      </w:r>
      <w:r w:rsidR="00B638CC" w:rsidRPr="003F790E">
        <w:rPr>
          <w:rFonts w:ascii="Book Antiqua" w:hAnsi="Book Antiqua"/>
        </w:rPr>
        <w:t xml:space="preserve">occurs </w:t>
      </w:r>
      <w:r w:rsidR="000215EB" w:rsidRPr="003F790E">
        <w:rPr>
          <w:rFonts w:ascii="Book Antiqua" w:hAnsi="Book Antiqua"/>
        </w:rPr>
        <w:t>by skewing the differentiation and effector function of T cells</w:t>
      </w:r>
      <w:r w:rsidR="009F203D" w:rsidRPr="003F790E">
        <w:rPr>
          <w:rFonts w:ascii="Book Antiqua" w:hAnsi="Book Antiqua"/>
        </w:rPr>
        <w:t xml:space="preserve">.  </w:t>
      </w:r>
    </w:p>
    <w:p w:rsidR="004E5B5E" w:rsidRPr="003F790E" w:rsidRDefault="00F82B16" w:rsidP="00DF0422">
      <w:pPr>
        <w:spacing w:line="360" w:lineRule="auto"/>
        <w:ind w:firstLineChars="150" w:firstLine="360"/>
        <w:jc w:val="both"/>
        <w:rPr>
          <w:rFonts w:ascii="Book Antiqua" w:hAnsi="Book Antiqua"/>
        </w:rPr>
      </w:pPr>
      <w:r w:rsidRPr="003F790E">
        <w:rPr>
          <w:rFonts w:ascii="Book Antiqua" w:hAnsi="Book Antiqua"/>
        </w:rPr>
        <w:t xml:space="preserve">Chou </w:t>
      </w:r>
      <w:r w:rsidRPr="003F790E">
        <w:rPr>
          <w:rFonts w:ascii="Book Antiqua" w:hAnsi="Book Antiqua"/>
          <w:i/>
        </w:rPr>
        <w:t>et al</w:t>
      </w:r>
      <w:r w:rsidR="00394061" w:rsidRPr="003F790E">
        <w:rPr>
          <w:rFonts w:ascii="Book Antiqua" w:hAnsi="Book Antiqua"/>
          <w:vertAlign w:val="superscript"/>
        </w:rPr>
        <w:t>[20]</w:t>
      </w:r>
      <w:r w:rsidRPr="003F790E">
        <w:rPr>
          <w:rFonts w:ascii="Book Antiqua" w:hAnsi="Book Antiqua"/>
        </w:rPr>
        <w:t xml:space="preserve"> demonstrated</w:t>
      </w:r>
      <w:r w:rsidR="00263232" w:rsidRPr="003F790E">
        <w:rPr>
          <w:rFonts w:ascii="Book Antiqua" w:hAnsi="Book Antiqua"/>
        </w:rPr>
        <w:t xml:space="preserve"> </w:t>
      </w:r>
      <w:r w:rsidR="00B638CC" w:rsidRPr="003F790E">
        <w:rPr>
          <w:rFonts w:ascii="Book Antiqua" w:hAnsi="Book Antiqua"/>
        </w:rPr>
        <w:t xml:space="preserve">that </w:t>
      </w:r>
      <w:r w:rsidR="00263232" w:rsidRPr="003F790E">
        <w:rPr>
          <w:rFonts w:ascii="Book Antiqua" w:hAnsi="Book Antiqua"/>
        </w:rPr>
        <w:t xml:space="preserve">HpSCs promoted </w:t>
      </w:r>
      <w:r w:rsidR="00B638CC" w:rsidRPr="003F790E">
        <w:rPr>
          <w:rFonts w:ascii="Book Antiqua" w:hAnsi="Book Antiqua"/>
        </w:rPr>
        <w:t xml:space="preserve">the </w:t>
      </w:r>
      <w:r w:rsidR="00263232" w:rsidRPr="003F790E">
        <w:rPr>
          <w:rFonts w:ascii="Book Antiqua" w:hAnsi="Book Antiqua"/>
        </w:rPr>
        <w:t>generation of MDSCs</w:t>
      </w:r>
      <w:r w:rsidR="00841F2A" w:rsidRPr="003F790E">
        <w:rPr>
          <w:rFonts w:ascii="Book Antiqua" w:hAnsi="Book Antiqua"/>
        </w:rPr>
        <w:t xml:space="preserve"> both </w:t>
      </w:r>
      <w:r w:rsidR="00841F2A" w:rsidRPr="00855960">
        <w:rPr>
          <w:rFonts w:ascii="Book Antiqua" w:hAnsi="Book Antiqua"/>
          <w:i/>
        </w:rPr>
        <w:t>in vitro</w:t>
      </w:r>
      <w:r w:rsidR="00841F2A" w:rsidRPr="003F790E">
        <w:rPr>
          <w:rFonts w:ascii="Book Antiqua" w:hAnsi="Book Antiqua"/>
        </w:rPr>
        <w:t xml:space="preserve"> and</w:t>
      </w:r>
      <w:r w:rsidR="00841F2A" w:rsidRPr="00855960">
        <w:rPr>
          <w:rFonts w:ascii="Book Antiqua" w:hAnsi="Book Antiqua"/>
          <w:i/>
        </w:rPr>
        <w:t xml:space="preserve"> in vivo</w:t>
      </w:r>
      <w:r w:rsidR="00263232" w:rsidRPr="003F790E">
        <w:rPr>
          <w:rFonts w:ascii="Book Antiqua" w:hAnsi="Book Antiqua"/>
        </w:rPr>
        <w:t xml:space="preserve">. </w:t>
      </w:r>
      <w:r w:rsidR="00A667A5" w:rsidRPr="003F790E">
        <w:rPr>
          <w:rFonts w:ascii="Book Antiqua" w:hAnsi="Book Antiqua"/>
        </w:rPr>
        <w:t>Induction of MDSCs is dependent on an intact interferon gamma (IFN-γ) signaling pathway in H</w:t>
      </w:r>
      <w:r w:rsidR="005A2DB1" w:rsidRPr="003F790E">
        <w:rPr>
          <w:rFonts w:ascii="Book Antiqua" w:hAnsi="Book Antiqua"/>
        </w:rPr>
        <w:t>p</w:t>
      </w:r>
      <w:r w:rsidR="00A667A5" w:rsidRPr="003F790E">
        <w:rPr>
          <w:rFonts w:ascii="Book Antiqua" w:hAnsi="Book Antiqua"/>
        </w:rPr>
        <w:t xml:space="preserve">SCs and is mediated by soluble factors, suggesting that the specific tissue stromal cells play a crucial role in regulating immune </w:t>
      </w:r>
      <w:r w:rsidR="00A667A5" w:rsidRPr="003F790E">
        <w:rPr>
          <w:rFonts w:ascii="Book Antiqua" w:hAnsi="Book Antiqua"/>
        </w:rPr>
        <w:lastRenderedPageBreak/>
        <w:t>response</w:t>
      </w:r>
      <w:r w:rsidR="00B638CC" w:rsidRPr="003F790E">
        <w:rPr>
          <w:rFonts w:ascii="Book Antiqua" w:hAnsi="Book Antiqua"/>
        </w:rPr>
        <w:t>s</w:t>
      </w:r>
      <w:r w:rsidR="00A667A5" w:rsidRPr="003F790E">
        <w:rPr>
          <w:rFonts w:ascii="Book Antiqua" w:hAnsi="Book Antiqua"/>
        </w:rPr>
        <w:t xml:space="preserve"> </w:t>
      </w:r>
      <w:r w:rsidR="00FB7660" w:rsidRPr="003F790E">
        <w:rPr>
          <w:rFonts w:ascii="Book Antiqua" w:hAnsi="Book Antiqua"/>
        </w:rPr>
        <w:t>via</w:t>
      </w:r>
      <w:r w:rsidR="00A667A5" w:rsidRPr="003F790E">
        <w:rPr>
          <w:rFonts w:ascii="Book Antiqua" w:hAnsi="Book Antiqua"/>
        </w:rPr>
        <w:t xml:space="preserve"> inflammation-induced generation of MDSCs. One of the</w:t>
      </w:r>
      <w:r w:rsidR="00841F2A" w:rsidRPr="003F790E">
        <w:rPr>
          <w:rFonts w:ascii="Book Antiqua" w:hAnsi="Book Antiqua"/>
        </w:rPr>
        <w:t xml:space="preserve"> effective soluble factor</w:t>
      </w:r>
      <w:r w:rsidR="00A667A5" w:rsidRPr="003F790E">
        <w:rPr>
          <w:rFonts w:ascii="Book Antiqua" w:hAnsi="Book Antiqua"/>
        </w:rPr>
        <w:t>s</w:t>
      </w:r>
      <w:r w:rsidR="00841F2A" w:rsidRPr="003F790E">
        <w:rPr>
          <w:rFonts w:ascii="Book Antiqua" w:hAnsi="Book Antiqua"/>
        </w:rPr>
        <w:t xml:space="preserve"> secreted </w:t>
      </w:r>
      <w:r w:rsidR="00DA5DA1" w:rsidRPr="003F790E">
        <w:rPr>
          <w:rFonts w:ascii="Book Antiqua" w:hAnsi="Book Antiqua"/>
        </w:rPr>
        <w:t>by</w:t>
      </w:r>
      <w:r w:rsidR="00841F2A" w:rsidRPr="003F790E">
        <w:rPr>
          <w:rFonts w:ascii="Book Antiqua" w:hAnsi="Book Antiqua"/>
        </w:rPr>
        <w:t xml:space="preserve"> HpSC</w:t>
      </w:r>
      <w:r w:rsidR="00AE0EA5" w:rsidRPr="003F790E">
        <w:rPr>
          <w:rFonts w:ascii="Book Antiqua" w:hAnsi="Book Antiqua"/>
        </w:rPr>
        <w:t>s</w:t>
      </w:r>
      <w:r w:rsidR="00841F2A" w:rsidRPr="003F790E">
        <w:rPr>
          <w:rFonts w:ascii="Book Antiqua" w:hAnsi="Book Antiqua"/>
        </w:rPr>
        <w:t xml:space="preserve"> is complement component 3 (C3)</w:t>
      </w:r>
      <w:r w:rsidR="00AE0EA5" w:rsidRPr="003F790E">
        <w:rPr>
          <w:rFonts w:ascii="Book Antiqua" w:hAnsi="Book Antiqua"/>
        </w:rPr>
        <w:t xml:space="preserve">. </w:t>
      </w:r>
      <w:r w:rsidR="00810852" w:rsidRPr="003F790E">
        <w:rPr>
          <w:rFonts w:ascii="Book Antiqua" w:hAnsi="Book Antiqua"/>
        </w:rPr>
        <w:t>C3 deficient HpSCs los</w:t>
      </w:r>
      <w:r w:rsidR="00B638CC" w:rsidRPr="003F790E">
        <w:rPr>
          <w:rFonts w:ascii="Book Antiqua" w:hAnsi="Book Antiqua"/>
        </w:rPr>
        <w:t>e</w:t>
      </w:r>
      <w:r w:rsidR="00810852" w:rsidRPr="003F790E">
        <w:rPr>
          <w:rFonts w:ascii="Book Antiqua" w:hAnsi="Book Antiqua"/>
        </w:rPr>
        <w:t xml:space="preserve"> their ability to induce MDSCs and, consequently, fail to protect the cotransplanted islet allografts. </w:t>
      </w:r>
      <w:r w:rsidR="00AE0EA5" w:rsidRPr="003F790E">
        <w:rPr>
          <w:rFonts w:ascii="Book Antiqua" w:hAnsi="Book Antiqua"/>
        </w:rPr>
        <w:t>HpSCs produce complement activation factor B and factor D</w:t>
      </w:r>
      <w:r w:rsidR="00FB7660" w:rsidRPr="003F790E">
        <w:rPr>
          <w:rFonts w:ascii="Book Antiqua" w:hAnsi="Book Antiqua"/>
        </w:rPr>
        <w:t>,</w:t>
      </w:r>
      <w:r w:rsidR="00AE0EA5" w:rsidRPr="003F790E">
        <w:rPr>
          <w:rFonts w:ascii="Book Antiqua" w:hAnsi="Book Antiqua"/>
        </w:rPr>
        <w:t xml:space="preserve"> which then enhance</w:t>
      </w:r>
      <w:r w:rsidR="00B638CC" w:rsidRPr="003F790E">
        <w:rPr>
          <w:rFonts w:ascii="Book Antiqua" w:hAnsi="Book Antiqua"/>
        </w:rPr>
        <w:t>s</w:t>
      </w:r>
      <w:r w:rsidR="00AE0EA5" w:rsidRPr="003F790E">
        <w:rPr>
          <w:rFonts w:ascii="Book Antiqua" w:hAnsi="Book Antiqua"/>
        </w:rPr>
        <w:t xml:space="preserve"> C3 cleavage </w:t>
      </w:r>
      <w:r w:rsidR="00B638CC" w:rsidRPr="003F790E">
        <w:rPr>
          <w:rFonts w:ascii="Book Antiqua" w:hAnsi="Book Antiqua"/>
        </w:rPr>
        <w:t>in</w:t>
      </w:r>
      <w:r w:rsidR="00AE0EA5" w:rsidRPr="003F790E">
        <w:rPr>
          <w:rFonts w:ascii="Book Antiqua" w:hAnsi="Book Antiqua"/>
        </w:rPr>
        <w:t xml:space="preserve">to </w:t>
      </w:r>
      <w:r w:rsidR="00B638CC" w:rsidRPr="003F790E">
        <w:rPr>
          <w:rFonts w:ascii="Book Antiqua" w:hAnsi="Book Antiqua"/>
        </w:rPr>
        <w:t xml:space="preserve">the </w:t>
      </w:r>
      <w:r w:rsidR="00AE0EA5" w:rsidRPr="003F790E">
        <w:rPr>
          <w:rFonts w:ascii="Book Antiqua" w:hAnsi="Book Antiqua"/>
        </w:rPr>
        <w:t>activation products iC3b and C3d. Addition of exogenous iC3b le</w:t>
      </w:r>
      <w:r w:rsidR="00B638CC" w:rsidRPr="003F790E">
        <w:rPr>
          <w:rFonts w:ascii="Book Antiqua" w:hAnsi="Book Antiqua"/>
        </w:rPr>
        <w:t>a</w:t>
      </w:r>
      <w:r w:rsidR="00AE0EA5" w:rsidRPr="003F790E">
        <w:rPr>
          <w:rFonts w:ascii="Book Antiqua" w:hAnsi="Book Antiqua"/>
        </w:rPr>
        <w:t>d</w:t>
      </w:r>
      <w:r w:rsidR="00B638CC" w:rsidRPr="003F790E">
        <w:rPr>
          <w:rFonts w:ascii="Book Antiqua" w:hAnsi="Book Antiqua"/>
        </w:rPr>
        <w:t>s</w:t>
      </w:r>
      <w:r w:rsidR="00AE0EA5" w:rsidRPr="003F790E">
        <w:rPr>
          <w:rFonts w:ascii="Book Antiqua" w:hAnsi="Book Antiqua"/>
        </w:rPr>
        <w:t xml:space="preserve"> to differentiation of MDSCs with potent immune-inhibitory function</w:t>
      </w:r>
      <w:r w:rsidR="00394061" w:rsidRPr="003F790E">
        <w:rPr>
          <w:rFonts w:ascii="Book Antiqua" w:hAnsi="Book Antiqua"/>
          <w:vertAlign w:val="superscript"/>
        </w:rPr>
        <w:t>[21]</w:t>
      </w:r>
      <w:r w:rsidR="00AE0EA5" w:rsidRPr="003F790E">
        <w:rPr>
          <w:rFonts w:ascii="Book Antiqua" w:hAnsi="Book Antiqua"/>
        </w:rPr>
        <w:t>.</w:t>
      </w:r>
      <w:r w:rsidR="00841F2A" w:rsidRPr="003F790E">
        <w:rPr>
          <w:rFonts w:ascii="Book Antiqua" w:hAnsi="Book Antiqua"/>
        </w:rPr>
        <w:t xml:space="preserve"> </w:t>
      </w:r>
      <w:r w:rsidR="00DA5DA1" w:rsidRPr="003F790E">
        <w:rPr>
          <w:rFonts w:ascii="Book Antiqua" w:hAnsi="Book Antiqua"/>
        </w:rPr>
        <w:t xml:space="preserve">HpSCs are a major source of </w:t>
      </w:r>
      <w:r w:rsidR="00FB7660" w:rsidRPr="003F790E">
        <w:rPr>
          <w:rFonts w:ascii="Book Antiqua" w:hAnsi="Book Antiqua"/>
        </w:rPr>
        <w:t xml:space="preserve">the </w:t>
      </w:r>
      <w:r w:rsidR="00DA5DA1" w:rsidRPr="003F790E">
        <w:rPr>
          <w:rFonts w:ascii="Book Antiqua" w:hAnsi="Book Antiqua"/>
        </w:rPr>
        <w:t>immunoregulatory metabolite</w:t>
      </w:r>
      <w:r w:rsidR="00FB7660" w:rsidRPr="003F790E">
        <w:rPr>
          <w:rFonts w:ascii="Book Antiqua" w:hAnsi="Book Antiqua"/>
        </w:rPr>
        <w:t xml:space="preserve"> </w:t>
      </w:r>
      <w:r w:rsidR="00DA5DA1" w:rsidRPr="003F790E">
        <w:rPr>
          <w:rFonts w:ascii="Book Antiqua" w:hAnsi="Book Antiqua"/>
        </w:rPr>
        <w:t>a</w:t>
      </w:r>
      <w:r w:rsidR="008F63CF" w:rsidRPr="003F790E">
        <w:rPr>
          <w:rFonts w:ascii="Book Antiqua" w:hAnsi="Book Antiqua"/>
        </w:rPr>
        <w:t>ll-trans retinoic acid (ATRA)</w:t>
      </w:r>
      <w:r w:rsidR="00DA5DA1" w:rsidRPr="003F790E">
        <w:rPr>
          <w:rFonts w:ascii="Book Antiqua" w:hAnsi="Book Antiqua"/>
        </w:rPr>
        <w:t xml:space="preserve"> in the liver, which may contribute to the generation of tolerogenic DCs </w:t>
      </w:r>
      <w:r w:rsidR="00B638CC" w:rsidRPr="003F790E">
        <w:rPr>
          <w:rFonts w:ascii="Book Antiqua" w:hAnsi="Book Antiqua"/>
        </w:rPr>
        <w:t>in that location</w:t>
      </w:r>
      <w:r w:rsidR="00DA5DA1" w:rsidRPr="003F790E">
        <w:rPr>
          <w:rFonts w:ascii="Book Antiqua" w:hAnsi="Book Antiqua"/>
        </w:rPr>
        <w:t>. ATRA has been shown to</w:t>
      </w:r>
      <w:r w:rsidR="008F63CF" w:rsidRPr="003F790E">
        <w:rPr>
          <w:rFonts w:ascii="Book Antiqua" w:hAnsi="Book Antiqua"/>
        </w:rPr>
        <w:t xml:space="preserve"> enhance both Argi</w:t>
      </w:r>
      <w:r w:rsidR="004E5B5E" w:rsidRPr="003F790E">
        <w:rPr>
          <w:rFonts w:ascii="Book Antiqua" w:hAnsi="Book Antiqua"/>
        </w:rPr>
        <w:t>nine 1 and iNOS expression in DCs, resulting in a tolerogenic phenotype</w:t>
      </w:r>
      <w:r w:rsidR="00394061" w:rsidRPr="003F790E">
        <w:rPr>
          <w:rFonts w:ascii="Book Antiqua" w:hAnsi="Book Antiqua"/>
          <w:vertAlign w:val="superscript"/>
        </w:rPr>
        <w:t>[22]</w:t>
      </w:r>
      <w:r w:rsidR="004E5B5E" w:rsidRPr="003F790E">
        <w:rPr>
          <w:rFonts w:ascii="Book Antiqua" w:hAnsi="Book Antiqua"/>
        </w:rPr>
        <w:t>.</w:t>
      </w:r>
      <w:r w:rsidR="006228C2" w:rsidRPr="003F790E">
        <w:rPr>
          <w:rFonts w:ascii="Book Antiqua" w:hAnsi="Book Antiqua"/>
        </w:rPr>
        <w:t xml:space="preserve"> </w:t>
      </w:r>
      <w:r w:rsidR="00452C75" w:rsidRPr="003F790E">
        <w:rPr>
          <w:rFonts w:ascii="Book Antiqua" w:hAnsi="Book Antiqua"/>
        </w:rPr>
        <w:t>MDSCs</w:t>
      </w:r>
      <w:r w:rsidR="00DA5DA1" w:rsidRPr="003F790E">
        <w:rPr>
          <w:rFonts w:ascii="Book Antiqua" w:hAnsi="Book Antiqua"/>
        </w:rPr>
        <w:t xml:space="preserve"> induced</w:t>
      </w:r>
      <w:r w:rsidR="00452C75" w:rsidRPr="003F790E">
        <w:rPr>
          <w:rFonts w:ascii="Book Antiqua" w:hAnsi="Book Antiqua"/>
        </w:rPr>
        <w:t xml:space="preserve"> by HpSCs </w:t>
      </w:r>
      <w:r w:rsidR="00DA5DA1" w:rsidRPr="003F790E">
        <w:rPr>
          <w:rFonts w:ascii="Book Antiqua" w:hAnsi="Book Antiqua"/>
        </w:rPr>
        <w:t>express</w:t>
      </w:r>
      <w:r w:rsidR="00452C75" w:rsidRPr="003F790E">
        <w:rPr>
          <w:rFonts w:ascii="Book Antiqua" w:hAnsi="Book Antiqua"/>
        </w:rPr>
        <w:t xml:space="preserve"> B7-H1</w:t>
      </w:r>
      <w:r w:rsidR="007E3577" w:rsidRPr="003F790E">
        <w:rPr>
          <w:rFonts w:ascii="Book Antiqua" w:hAnsi="Book Antiqua"/>
        </w:rPr>
        <w:t xml:space="preserve"> and secrete iNO</w:t>
      </w:r>
      <w:r w:rsidR="00256600" w:rsidRPr="003F790E">
        <w:rPr>
          <w:rFonts w:ascii="Book Antiqua" w:hAnsi="Book Antiqua"/>
        </w:rPr>
        <w:t>S</w:t>
      </w:r>
      <w:r w:rsidR="00FB7660" w:rsidRPr="003F790E">
        <w:rPr>
          <w:rFonts w:ascii="Book Antiqua" w:hAnsi="Book Antiqua"/>
        </w:rPr>
        <w:t>,</w:t>
      </w:r>
      <w:r w:rsidR="00C33632" w:rsidRPr="003F790E">
        <w:rPr>
          <w:rFonts w:ascii="Book Antiqua" w:hAnsi="Book Antiqua"/>
        </w:rPr>
        <w:t xml:space="preserve"> </w:t>
      </w:r>
      <w:r w:rsidR="00FB7660" w:rsidRPr="003F790E">
        <w:rPr>
          <w:rFonts w:ascii="Book Antiqua" w:hAnsi="Book Antiqua"/>
        </w:rPr>
        <w:t>which</w:t>
      </w:r>
      <w:r w:rsidR="00452C75" w:rsidRPr="003F790E">
        <w:rPr>
          <w:rFonts w:ascii="Book Antiqua" w:hAnsi="Book Antiqua"/>
        </w:rPr>
        <w:t xml:space="preserve"> le</w:t>
      </w:r>
      <w:r w:rsidR="00FB7660" w:rsidRPr="003F790E">
        <w:rPr>
          <w:rFonts w:ascii="Book Antiqua" w:hAnsi="Book Antiqua"/>
        </w:rPr>
        <w:t>a</w:t>
      </w:r>
      <w:r w:rsidR="00452C75" w:rsidRPr="003F790E">
        <w:rPr>
          <w:rFonts w:ascii="Book Antiqua" w:hAnsi="Book Antiqua"/>
        </w:rPr>
        <w:t>d</w:t>
      </w:r>
      <w:r w:rsidR="004E6C29" w:rsidRPr="003F790E">
        <w:rPr>
          <w:rFonts w:ascii="Book Antiqua" w:hAnsi="Book Antiqua"/>
        </w:rPr>
        <w:t>s</w:t>
      </w:r>
      <w:r w:rsidR="00452C75" w:rsidRPr="003F790E">
        <w:rPr>
          <w:rFonts w:ascii="Book Antiqua" w:hAnsi="Book Antiqua"/>
        </w:rPr>
        <w:t xml:space="preserve"> to </w:t>
      </w:r>
      <w:r w:rsidR="00B638CC" w:rsidRPr="003F790E">
        <w:rPr>
          <w:rFonts w:ascii="Book Antiqua" w:hAnsi="Book Antiqua"/>
        </w:rPr>
        <w:t xml:space="preserve">the </w:t>
      </w:r>
      <w:r w:rsidR="00452C75" w:rsidRPr="003F790E">
        <w:rPr>
          <w:rFonts w:ascii="Book Antiqua" w:hAnsi="Book Antiqua"/>
        </w:rPr>
        <w:t>protect</w:t>
      </w:r>
      <w:r w:rsidR="00B638CC" w:rsidRPr="003F790E">
        <w:rPr>
          <w:rFonts w:ascii="Book Antiqua" w:hAnsi="Book Antiqua"/>
        </w:rPr>
        <w:t>ion</w:t>
      </w:r>
      <w:r w:rsidR="00452C75" w:rsidRPr="003F790E">
        <w:rPr>
          <w:rFonts w:ascii="Book Antiqua" w:hAnsi="Book Antiqua"/>
        </w:rPr>
        <w:t xml:space="preserve"> </w:t>
      </w:r>
      <w:r w:rsidR="00FB7660" w:rsidRPr="003F790E">
        <w:rPr>
          <w:rFonts w:ascii="Book Antiqua" w:hAnsi="Book Antiqua"/>
        </w:rPr>
        <w:t xml:space="preserve">of </w:t>
      </w:r>
      <w:r w:rsidR="00452C75" w:rsidRPr="003F790E">
        <w:rPr>
          <w:rFonts w:ascii="Book Antiqua" w:hAnsi="Book Antiqua"/>
        </w:rPr>
        <w:t xml:space="preserve">islet allografts from rejection when MDSCs </w:t>
      </w:r>
      <w:r w:rsidR="00FB7660" w:rsidRPr="003F790E">
        <w:rPr>
          <w:rFonts w:ascii="Book Antiqua" w:hAnsi="Book Antiqua"/>
        </w:rPr>
        <w:t>are</w:t>
      </w:r>
      <w:r w:rsidR="00B638CC" w:rsidRPr="003F790E">
        <w:rPr>
          <w:rFonts w:ascii="Book Antiqua" w:hAnsi="Book Antiqua"/>
        </w:rPr>
        <w:t xml:space="preserve"> </w:t>
      </w:r>
      <w:r w:rsidR="00452C75" w:rsidRPr="003F790E">
        <w:rPr>
          <w:rFonts w:ascii="Book Antiqua" w:hAnsi="Book Antiqua"/>
        </w:rPr>
        <w:t>cotransplanted with allogeneic islet</w:t>
      </w:r>
      <w:r w:rsidR="00FA6891" w:rsidRPr="003F790E">
        <w:rPr>
          <w:rFonts w:ascii="Book Antiqua" w:hAnsi="Book Antiqua"/>
        </w:rPr>
        <w:t>s</w:t>
      </w:r>
      <w:r w:rsidR="00452C75" w:rsidRPr="003F790E">
        <w:rPr>
          <w:rFonts w:ascii="Book Antiqua" w:hAnsi="Book Antiqua"/>
        </w:rPr>
        <w:t xml:space="preserve">. This </w:t>
      </w:r>
      <w:r w:rsidR="00B638CC" w:rsidRPr="003F790E">
        <w:rPr>
          <w:rFonts w:ascii="Book Antiqua" w:hAnsi="Book Antiqua"/>
        </w:rPr>
        <w:t xml:space="preserve">process </w:t>
      </w:r>
      <w:r w:rsidR="00452C75" w:rsidRPr="003F790E">
        <w:rPr>
          <w:rFonts w:ascii="Book Antiqua" w:hAnsi="Book Antiqua"/>
        </w:rPr>
        <w:t>is associated with attenuation of CD8 T cells in grafts and marked expansion of regulatory T (Treg) cells, which contribute to MDSC-induced T cell hyporesponsiveness</w:t>
      </w:r>
      <w:r w:rsidR="00394061" w:rsidRPr="003F790E">
        <w:rPr>
          <w:rFonts w:ascii="Book Antiqua" w:hAnsi="Book Antiqua"/>
          <w:vertAlign w:val="superscript"/>
        </w:rPr>
        <w:t>[23</w:t>
      </w:r>
      <w:r w:rsidR="00AA6B7E" w:rsidRPr="003F790E">
        <w:rPr>
          <w:rFonts w:ascii="Book Antiqua" w:hAnsi="Book Antiqua"/>
          <w:vertAlign w:val="superscript"/>
        </w:rPr>
        <w:t>,</w:t>
      </w:r>
      <w:r w:rsidR="00394061" w:rsidRPr="003F790E">
        <w:rPr>
          <w:rFonts w:ascii="Book Antiqua" w:hAnsi="Book Antiqua"/>
          <w:vertAlign w:val="superscript"/>
        </w:rPr>
        <w:t>24]</w:t>
      </w:r>
      <w:r w:rsidR="00452C75" w:rsidRPr="003F790E">
        <w:rPr>
          <w:rFonts w:ascii="Book Antiqua" w:hAnsi="Book Antiqua"/>
          <w:b/>
        </w:rPr>
        <w:t>.</w:t>
      </w:r>
      <w:r w:rsidR="00452C75" w:rsidRPr="003F790E">
        <w:rPr>
          <w:rFonts w:ascii="Book Antiqua" w:hAnsi="Book Antiqua"/>
        </w:rPr>
        <w:t xml:space="preserve"> </w:t>
      </w:r>
      <w:r w:rsidR="006228C2" w:rsidRPr="003F790E">
        <w:rPr>
          <w:rFonts w:ascii="Book Antiqua" w:hAnsi="Book Antiqua"/>
        </w:rPr>
        <w:t xml:space="preserve">These findings provide novel mechanistic insights into </w:t>
      </w:r>
      <w:r w:rsidR="00FB7660" w:rsidRPr="003F790E">
        <w:rPr>
          <w:rFonts w:ascii="Book Antiqua" w:hAnsi="Book Antiqua"/>
        </w:rPr>
        <w:t xml:space="preserve">influence of local tissue cells on </w:t>
      </w:r>
      <w:r w:rsidR="006228C2" w:rsidRPr="003F790E">
        <w:rPr>
          <w:rFonts w:ascii="Book Antiqua" w:hAnsi="Book Antiqua"/>
        </w:rPr>
        <w:t>the differentiation of myeloid cells and may assist in the development of MDSC-based therapy in clinical settings.</w:t>
      </w:r>
    </w:p>
    <w:p w:rsidR="00330D37" w:rsidRPr="003F790E" w:rsidRDefault="00AE0EA5" w:rsidP="003F790E">
      <w:pPr>
        <w:spacing w:line="360" w:lineRule="auto"/>
        <w:jc w:val="both"/>
        <w:rPr>
          <w:rFonts w:ascii="Book Antiqua" w:hAnsi="Book Antiqua"/>
        </w:rPr>
      </w:pPr>
      <w:r w:rsidRPr="003F790E">
        <w:rPr>
          <w:rFonts w:ascii="Book Antiqua" w:hAnsi="Book Antiqua"/>
        </w:rPr>
        <w:t xml:space="preserve"> </w:t>
      </w:r>
    </w:p>
    <w:p w:rsidR="00330D37" w:rsidRPr="003F790E" w:rsidRDefault="00107EF8" w:rsidP="003F790E">
      <w:pPr>
        <w:spacing w:line="360" w:lineRule="auto"/>
        <w:jc w:val="both"/>
        <w:rPr>
          <w:rFonts w:ascii="Book Antiqua" w:hAnsi="Book Antiqua"/>
          <w:b/>
        </w:rPr>
      </w:pPr>
      <w:r w:rsidRPr="003F790E">
        <w:rPr>
          <w:rFonts w:ascii="Book Antiqua" w:hAnsi="Book Antiqua"/>
          <w:b/>
        </w:rPr>
        <w:t>IMMUNOTHERAPY</w:t>
      </w:r>
    </w:p>
    <w:p w:rsidR="002432D1" w:rsidRPr="003F790E" w:rsidRDefault="0073441A" w:rsidP="003F790E">
      <w:pPr>
        <w:spacing w:line="360" w:lineRule="auto"/>
        <w:jc w:val="both"/>
        <w:rPr>
          <w:rFonts w:ascii="Book Antiqua" w:hAnsi="Book Antiqua"/>
        </w:rPr>
      </w:pPr>
      <w:r w:rsidRPr="003F790E">
        <w:rPr>
          <w:rFonts w:ascii="Book Antiqua" w:hAnsi="Book Antiqua"/>
        </w:rPr>
        <w:t xml:space="preserve">Li </w:t>
      </w:r>
      <w:r w:rsidRPr="003F790E">
        <w:rPr>
          <w:rFonts w:ascii="Book Antiqua" w:hAnsi="Book Antiqua"/>
          <w:i/>
        </w:rPr>
        <w:t>et al</w:t>
      </w:r>
      <w:r w:rsidR="00042C26" w:rsidRPr="003F790E">
        <w:rPr>
          <w:rFonts w:ascii="Book Antiqua" w:hAnsi="Book Antiqua"/>
          <w:vertAlign w:val="superscript"/>
        </w:rPr>
        <w:t>[25]</w:t>
      </w:r>
      <w:r w:rsidR="003B072F" w:rsidRPr="003F790E">
        <w:rPr>
          <w:rFonts w:ascii="Book Antiqua" w:hAnsi="Book Antiqua"/>
          <w:b/>
        </w:rPr>
        <w:t xml:space="preserve"> </w:t>
      </w:r>
      <w:r w:rsidR="004E6C29" w:rsidRPr="003F790E">
        <w:rPr>
          <w:rFonts w:ascii="Book Antiqua" w:hAnsi="Book Antiqua"/>
        </w:rPr>
        <w:t>showed</w:t>
      </w:r>
      <w:r w:rsidRPr="003F790E">
        <w:rPr>
          <w:rFonts w:ascii="Book Antiqua" w:hAnsi="Book Antiqua"/>
        </w:rPr>
        <w:t xml:space="preserve"> that adoptive transfer of HpSC-induced MDSCs successfully reversed disease progression in experimental autoimmune myasthenia gravis (EAMG), a T cell–dependent and B cell–mediated model for myasthenia gravis. In addition to ameliorat</w:t>
      </w:r>
      <w:r w:rsidR="004E6C29" w:rsidRPr="003F790E">
        <w:rPr>
          <w:rFonts w:ascii="Book Antiqua" w:hAnsi="Book Antiqua"/>
        </w:rPr>
        <w:t>ing the</w:t>
      </w:r>
      <w:r w:rsidRPr="003F790E">
        <w:rPr>
          <w:rFonts w:ascii="Book Antiqua" w:hAnsi="Book Antiqua"/>
        </w:rPr>
        <w:t xml:space="preserve"> disease severity, MDSC-treated EAMG mice showed suppressed acetylcholine receptor (AChR)–specific T cell responses, decreased levels of serum anti-AChR IgGs, and reduced complement activation at the neuromuscular </w:t>
      </w:r>
      <w:r w:rsidRPr="003F790E">
        <w:rPr>
          <w:rFonts w:ascii="Book Antiqua" w:hAnsi="Book Antiqua"/>
        </w:rPr>
        <w:lastRenderedPageBreak/>
        <w:t>junctions. MDSCs directly inhibit</w:t>
      </w:r>
      <w:r w:rsidR="00FB7660" w:rsidRPr="003F790E">
        <w:rPr>
          <w:rFonts w:ascii="Book Antiqua" w:hAnsi="Book Antiqua"/>
        </w:rPr>
        <w:t>ed</w:t>
      </w:r>
      <w:r w:rsidRPr="003F790E">
        <w:rPr>
          <w:rFonts w:ascii="Book Antiqua" w:hAnsi="Book Antiqua"/>
        </w:rPr>
        <w:t xml:space="preserve"> B cells through multiple mechanisms, including PGE2, inducible NO synthase, and arginase. These results demonstrated that </w:t>
      </w:r>
      <w:r w:rsidR="00FA6891" w:rsidRPr="003F790E">
        <w:rPr>
          <w:rFonts w:ascii="Book Antiqua" w:hAnsi="Book Antiqua"/>
        </w:rPr>
        <w:t xml:space="preserve">HpSCs </w:t>
      </w:r>
      <w:r w:rsidRPr="003F790E">
        <w:rPr>
          <w:rFonts w:ascii="Book Antiqua" w:hAnsi="Book Antiqua"/>
        </w:rPr>
        <w:t>induce MDSCs concurrently suppress both T and B cell autoimmunity, leading to effective treatment of established EAMG.</w:t>
      </w:r>
      <w:r w:rsidR="00A7535C" w:rsidRPr="003F790E">
        <w:rPr>
          <w:rFonts w:ascii="Book Antiqua" w:hAnsi="Book Antiqua"/>
        </w:rPr>
        <w:t xml:space="preserve"> Another MDSC-based immunotherapy </w:t>
      </w:r>
      <w:r w:rsidR="00FB7660" w:rsidRPr="003F790E">
        <w:rPr>
          <w:rFonts w:ascii="Book Antiqua" w:hAnsi="Book Antiqua"/>
        </w:rPr>
        <w:t>was</w:t>
      </w:r>
      <w:r w:rsidR="00A7535C" w:rsidRPr="003F790E">
        <w:rPr>
          <w:rFonts w:ascii="Book Antiqua" w:hAnsi="Book Antiqua"/>
        </w:rPr>
        <w:t xml:space="preserve"> performed in hemophilia A mice (factor VIII deficiency)</w:t>
      </w:r>
      <w:r w:rsidR="00042C26" w:rsidRPr="003F790E">
        <w:rPr>
          <w:rFonts w:ascii="Book Antiqua" w:hAnsi="Book Antiqua"/>
          <w:vertAlign w:val="superscript"/>
        </w:rPr>
        <w:t>[26]</w:t>
      </w:r>
      <w:r w:rsidR="00A7535C" w:rsidRPr="003F790E">
        <w:rPr>
          <w:rFonts w:ascii="Book Antiqua" w:hAnsi="Book Antiqua"/>
        </w:rPr>
        <w:t xml:space="preserve">. </w:t>
      </w:r>
      <w:r w:rsidR="004E6C29" w:rsidRPr="003F790E">
        <w:rPr>
          <w:rFonts w:ascii="Book Antiqua" w:hAnsi="Book Antiqua"/>
        </w:rPr>
        <w:t>An a</w:t>
      </w:r>
      <w:r w:rsidR="00A7535C" w:rsidRPr="003F790E">
        <w:rPr>
          <w:rFonts w:ascii="Book Antiqua" w:hAnsi="Book Antiqua"/>
        </w:rPr>
        <w:t xml:space="preserve">dverse effect of factor VIII infusion therapies </w:t>
      </w:r>
      <w:r w:rsidR="00FB7660" w:rsidRPr="003F790E">
        <w:rPr>
          <w:rFonts w:ascii="Book Antiqua" w:hAnsi="Book Antiqua"/>
        </w:rPr>
        <w:t xml:space="preserve">used </w:t>
      </w:r>
      <w:r w:rsidR="00A7535C" w:rsidRPr="003F790E">
        <w:rPr>
          <w:rFonts w:ascii="Book Antiqua" w:hAnsi="Book Antiqua"/>
        </w:rPr>
        <w:t xml:space="preserve">for the treatment of hemophilia A is the production of antibodies (inhibitors) against factor VIII, </w:t>
      </w:r>
      <w:r w:rsidR="004E6C29" w:rsidRPr="003F790E">
        <w:rPr>
          <w:rFonts w:ascii="Book Antiqua" w:hAnsi="Book Antiqua"/>
        </w:rPr>
        <w:t xml:space="preserve">which is </w:t>
      </w:r>
      <w:r w:rsidR="00A7535C" w:rsidRPr="003F790E">
        <w:rPr>
          <w:rFonts w:ascii="Book Antiqua" w:hAnsi="Book Antiqua"/>
        </w:rPr>
        <w:t>a T cell-dependent and B cell-mediated process. HpSC</w:t>
      </w:r>
      <w:r w:rsidR="00780FA9" w:rsidRPr="003F790E">
        <w:rPr>
          <w:rFonts w:ascii="Book Antiqua" w:hAnsi="Book Antiqua"/>
        </w:rPr>
        <w:t xml:space="preserve"> mediated MDSCs, propagated from hemophilia A m</w:t>
      </w:r>
      <w:r w:rsidR="004E6C29" w:rsidRPr="003F790E">
        <w:rPr>
          <w:rFonts w:ascii="Book Antiqua" w:hAnsi="Book Antiqua"/>
        </w:rPr>
        <w:t>ice</w:t>
      </w:r>
      <w:r w:rsidR="00780FA9" w:rsidRPr="003F790E">
        <w:rPr>
          <w:rFonts w:ascii="Book Antiqua" w:hAnsi="Book Antiqua"/>
        </w:rPr>
        <w:t xml:space="preserve">, can also inhibit </w:t>
      </w:r>
      <w:r w:rsidR="004E6C29" w:rsidRPr="003F790E">
        <w:rPr>
          <w:rFonts w:ascii="Book Antiqua" w:hAnsi="Book Antiqua"/>
        </w:rPr>
        <w:t xml:space="preserve">the </w:t>
      </w:r>
      <w:r w:rsidR="00780FA9" w:rsidRPr="003F790E">
        <w:rPr>
          <w:rFonts w:ascii="Book Antiqua" w:hAnsi="Book Antiqua"/>
        </w:rPr>
        <w:t>proliferation and activation of B cells stimulated by Ig-M and IL-4. Administration of MDSCs, mediated by HpSCs, induce</w:t>
      </w:r>
      <w:r w:rsidR="00FB7660" w:rsidRPr="003F790E">
        <w:rPr>
          <w:rFonts w:ascii="Book Antiqua" w:hAnsi="Book Antiqua"/>
        </w:rPr>
        <w:t>d</w:t>
      </w:r>
      <w:r w:rsidR="00780FA9" w:rsidRPr="003F790E">
        <w:rPr>
          <w:rFonts w:ascii="Book Antiqua" w:hAnsi="Book Antiqua"/>
        </w:rPr>
        <w:t xml:space="preserve"> CD4</w:t>
      </w:r>
      <w:r w:rsidR="00780FA9" w:rsidRPr="003F790E">
        <w:rPr>
          <w:rFonts w:ascii="Book Antiqua" w:hAnsi="Book Antiqua"/>
          <w:vertAlign w:val="superscript"/>
        </w:rPr>
        <w:t>+</w:t>
      </w:r>
      <w:r w:rsidR="00780FA9" w:rsidRPr="003F790E">
        <w:rPr>
          <w:rFonts w:ascii="Book Antiqua" w:hAnsi="Book Antiqua"/>
        </w:rPr>
        <w:t xml:space="preserve"> T cell and B220</w:t>
      </w:r>
      <w:r w:rsidR="00780FA9" w:rsidRPr="003F790E">
        <w:rPr>
          <w:rFonts w:ascii="Book Antiqua" w:hAnsi="Book Antiqua"/>
          <w:vertAlign w:val="superscript"/>
        </w:rPr>
        <w:t xml:space="preserve">+ </w:t>
      </w:r>
      <w:r w:rsidR="00780FA9" w:rsidRPr="003F790E">
        <w:rPr>
          <w:rFonts w:ascii="Book Antiqua" w:hAnsi="Book Antiqua"/>
        </w:rPr>
        <w:t>B cell hyporesponsiveness to factor VIII and reduce</w:t>
      </w:r>
      <w:r w:rsidR="00FB7660" w:rsidRPr="003F790E">
        <w:rPr>
          <w:rFonts w:ascii="Book Antiqua" w:hAnsi="Book Antiqua"/>
        </w:rPr>
        <w:t>d</w:t>
      </w:r>
      <w:r w:rsidR="00780FA9" w:rsidRPr="003F790E">
        <w:rPr>
          <w:rFonts w:ascii="Book Antiqua" w:hAnsi="Book Antiqua"/>
        </w:rPr>
        <w:t xml:space="preserve"> inhibitor formation in hemophilia A mice. </w:t>
      </w:r>
    </w:p>
    <w:p w:rsidR="0073441A" w:rsidRPr="00DF0422" w:rsidRDefault="002D001D" w:rsidP="00DF0422">
      <w:pPr>
        <w:spacing w:line="360" w:lineRule="auto"/>
        <w:ind w:firstLineChars="200" w:firstLine="480"/>
        <w:jc w:val="both"/>
        <w:rPr>
          <w:rFonts w:ascii="Book Antiqua" w:hAnsi="Book Antiqua"/>
        </w:rPr>
      </w:pPr>
      <w:r w:rsidRPr="00DF0422">
        <w:rPr>
          <w:rFonts w:ascii="Book Antiqua" w:hAnsi="Book Antiqua"/>
        </w:rPr>
        <w:t>A recent</w:t>
      </w:r>
      <w:r w:rsidR="004E6C29" w:rsidRPr="00DF0422">
        <w:rPr>
          <w:rFonts w:ascii="Book Antiqua" w:hAnsi="Book Antiqua"/>
        </w:rPr>
        <w:t xml:space="preserve"> study by</w:t>
      </w:r>
      <w:r w:rsidRPr="00DF0422">
        <w:rPr>
          <w:rFonts w:ascii="Book Antiqua" w:hAnsi="Book Antiqua"/>
        </w:rPr>
        <w:t xml:space="preserve"> Dusabineza </w:t>
      </w:r>
      <w:r w:rsidRPr="00DF0422">
        <w:rPr>
          <w:rFonts w:ascii="Book Antiqua" w:hAnsi="Book Antiqua"/>
          <w:i/>
        </w:rPr>
        <w:t>et al</w:t>
      </w:r>
      <w:r w:rsidRPr="00DF0422">
        <w:rPr>
          <w:rFonts w:ascii="Book Antiqua" w:hAnsi="Book Antiqua"/>
          <w:vertAlign w:val="superscript"/>
        </w:rPr>
        <w:t>[27</w:t>
      </w:r>
      <w:r w:rsidR="00E56173" w:rsidRPr="00DF0422">
        <w:rPr>
          <w:rFonts w:ascii="Book Antiqua" w:hAnsi="Book Antiqua"/>
          <w:vertAlign w:val="superscript"/>
        </w:rPr>
        <w:t>]</w:t>
      </w:r>
      <w:r w:rsidR="00E56173" w:rsidRPr="00DF0422">
        <w:rPr>
          <w:rFonts w:ascii="Book Antiqua" w:hAnsi="Book Antiqua"/>
        </w:rPr>
        <w:t xml:space="preserve"> revealed</w:t>
      </w:r>
      <w:r w:rsidR="004E6C29" w:rsidRPr="00DF0422">
        <w:rPr>
          <w:rFonts w:ascii="Book Antiqua" w:hAnsi="Book Antiqua"/>
        </w:rPr>
        <w:t xml:space="preserve"> that</w:t>
      </w:r>
      <w:r w:rsidRPr="00DF0422">
        <w:rPr>
          <w:rFonts w:ascii="Book Antiqua" w:hAnsi="Book Antiqua"/>
        </w:rPr>
        <w:t xml:space="preserve"> cotransplantation of hepatocytes with hepatic stellate cells (HpSCs) could improve hepatocyte engraftment </w:t>
      </w:r>
      <w:r w:rsidRPr="00855960">
        <w:rPr>
          <w:rFonts w:ascii="Book Antiqua" w:hAnsi="Book Antiqua"/>
          <w:i/>
        </w:rPr>
        <w:t>in vivo</w:t>
      </w:r>
      <w:r w:rsidRPr="00DF0422">
        <w:rPr>
          <w:rFonts w:ascii="Book Antiqua" w:hAnsi="Book Antiqua"/>
        </w:rPr>
        <w:t>. Four weeks after human hepatocyte</w:t>
      </w:r>
      <w:r w:rsidR="004E6C29" w:rsidRPr="00DF0422">
        <w:rPr>
          <w:rFonts w:ascii="Book Antiqua" w:hAnsi="Book Antiqua"/>
        </w:rPr>
        <w:t>s were</w:t>
      </w:r>
      <w:r w:rsidRPr="00DF0422">
        <w:rPr>
          <w:rFonts w:ascii="Book Antiqua" w:hAnsi="Book Antiqua"/>
        </w:rPr>
        <w:t xml:space="preserve"> cotransplanted with human HpSCs into mouse livers, human albumin positive (huAlb+) hepatocytes formed clusters and were more numerous</w:t>
      </w:r>
      <w:r w:rsidR="004E6C29" w:rsidRPr="00DF0422">
        <w:rPr>
          <w:rFonts w:ascii="Book Antiqua" w:hAnsi="Book Antiqua"/>
        </w:rPr>
        <w:t>,</w:t>
      </w:r>
      <w:r w:rsidRPr="00DF0422">
        <w:rPr>
          <w:rFonts w:ascii="Book Antiqua" w:hAnsi="Book Antiqua"/>
        </w:rPr>
        <w:t xml:space="preserve"> occupying 2 to 5.9-fold more surface</w:t>
      </w:r>
      <w:r w:rsidR="00466CDD" w:rsidRPr="00DF0422">
        <w:rPr>
          <w:rFonts w:ascii="Book Antiqua" w:hAnsi="Book Antiqua"/>
        </w:rPr>
        <w:t xml:space="preserve"> area</w:t>
      </w:r>
      <w:r w:rsidRPr="00DF0422">
        <w:rPr>
          <w:rFonts w:ascii="Book Antiqua" w:hAnsi="Book Antiqua"/>
        </w:rPr>
        <w:t xml:space="preserve"> on the tissue section than in livers transplanted with hepatocytes alone. Increased huAlb mRNA expression in livers transplanted with the cell mixtures confirmed th</w:t>
      </w:r>
      <w:r w:rsidR="004E6C29" w:rsidRPr="00DF0422">
        <w:rPr>
          <w:rFonts w:ascii="Book Antiqua" w:hAnsi="Book Antiqua"/>
        </w:rPr>
        <w:t>e</w:t>
      </w:r>
      <w:r w:rsidRPr="00DF0422">
        <w:rPr>
          <w:rFonts w:ascii="Book Antiqua" w:hAnsi="Book Antiqua"/>
        </w:rPr>
        <w:t xml:space="preserve">se results. The presence of HpSCs increased the number of hepatocytes entrapped in the host liver at an early time point post-transplantation but not their proliferation in situ as assessed by </w:t>
      </w:r>
      <w:r w:rsidR="00466CDD" w:rsidRPr="00DF0422">
        <w:rPr>
          <w:rFonts w:ascii="Book Antiqua" w:hAnsi="Book Antiqua"/>
        </w:rPr>
        <w:t xml:space="preserve">the </w:t>
      </w:r>
      <w:r w:rsidRPr="00DF0422">
        <w:rPr>
          <w:rFonts w:ascii="Book Antiqua" w:hAnsi="Book Antiqua"/>
        </w:rPr>
        <w:t>cumulative incorporation of BrdU</w:t>
      </w:r>
      <w:r w:rsidR="00E56173" w:rsidRPr="00DF0422">
        <w:rPr>
          <w:rFonts w:ascii="Book Antiqua" w:hAnsi="Book Antiqua"/>
        </w:rPr>
        <w:t>.</w:t>
      </w:r>
      <w:r w:rsidRPr="00DF0422">
        <w:rPr>
          <w:rFonts w:ascii="Book Antiqua" w:hAnsi="Book Antiqua"/>
        </w:rPr>
        <w:t xml:space="preserve"> </w:t>
      </w:r>
      <w:r w:rsidR="00E56173" w:rsidRPr="00DF0422">
        <w:rPr>
          <w:rFonts w:ascii="Book Antiqua" w:hAnsi="Book Antiqua"/>
        </w:rPr>
        <w:t xml:space="preserve">Additionally, </w:t>
      </w:r>
      <w:r w:rsidRPr="00DF0422">
        <w:rPr>
          <w:rFonts w:ascii="Book Antiqua" w:hAnsi="Book Antiqua"/>
        </w:rPr>
        <w:t xml:space="preserve">no accumulation of αSMA+ activated HpSCs or collagen deposition </w:t>
      </w:r>
      <w:r w:rsidR="004E6C29" w:rsidRPr="00DF0422">
        <w:rPr>
          <w:rFonts w:ascii="Book Antiqua" w:hAnsi="Book Antiqua"/>
        </w:rPr>
        <w:t xml:space="preserve">at </w:t>
      </w:r>
      <w:r w:rsidRPr="00DF0422">
        <w:rPr>
          <w:rFonts w:ascii="Book Antiqua" w:hAnsi="Book Antiqua"/>
        </w:rPr>
        <w:t>4 w</w:t>
      </w:r>
      <w:r w:rsidR="00DF0422">
        <w:rPr>
          <w:rFonts w:ascii="Book Antiqua" w:hAnsi="Book Antiqua"/>
        </w:rPr>
        <w:t>k</w:t>
      </w:r>
      <w:r w:rsidR="00DF0422">
        <w:rPr>
          <w:rFonts w:ascii="Book Antiqua" w:eastAsiaTheme="minorEastAsia" w:hAnsi="Book Antiqua" w:hint="eastAsia"/>
          <w:lang w:eastAsia="zh-CN"/>
        </w:rPr>
        <w:t xml:space="preserve"> </w:t>
      </w:r>
      <w:r w:rsidRPr="00DF0422">
        <w:rPr>
          <w:rFonts w:ascii="Book Antiqua" w:hAnsi="Book Antiqua"/>
        </w:rPr>
        <w:t>post-transplantation</w:t>
      </w:r>
      <w:r w:rsidR="00E56173" w:rsidRPr="00DF0422">
        <w:rPr>
          <w:rFonts w:ascii="Book Antiqua" w:hAnsi="Book Antiqua"/>
        </w:rPr>
        <w:t xml:space="preserve"> was found.</w:t>
      </w:r>
      <w:r w:rsidRPr="00DF0422">
        <w:rPr>
          <w:rFonts w:ascii="Book Antiqua" w:hAnsi="Book Antiqua"/>
        </w:rPr>
        <w:t xml:space="preserve"> Engrafted hepatocytes also formed E-cadherin+ adherent junctions with adjacent donor or mouse hepatocytes. Cotransplantation of hepatocytes with HpSCs into a healthy liver recipient does not generate fibrosis but </w:t>
      </w:r>
      <w:r w:rsidRPr="00DF0422">
        <w:rPr>
          <w:rFonts w:ascii="Book Antiqua" w:hAnsi="Book Antiqua"/>
        </w:rPr>
        <w:lastRenderedPageBreak/>
        <w:t xml:space="preserve">significantly improves the engraftment of hepatocytes, probably by ameliorating cell homing.  </w:t>
      </w:r>
    </w:p>
    <w:p w:rsidR="007361E0" w:rsidRPr="00DF0422" w:rsidRDefault="007361E0" w:rsidP="00DF0422">
      <w:pPr>
        <w:spacing w:line="360" w:lineRule="auto"/>
        <w:ind w:firstLineChars="150" w:firstLine="360"/>
        <w:jc w:val="both"/>
        <w:rPr>
          <w:rFonts w:ascii="Book Antiqua" w:hAnsi="Book Antiqua"/>
        </w:rPr>
      </w:pPr>
      <w:r w:rsidRPr="00DF0422">
        <w:rPr>
          <w:rFonts w:ascii="Book Antiqua" w:hAnsi="Book Antiqua"/>
        </w:rPr>
        <w:t>Taken together, HpSC-based cell therapy has been successfully conducted based on the above studies</w:t>
      </w:r>
      <w:r w:rsidR="004E6C29" w:rsidRPr="00DF0422">
        <w:rPr>
          <w:rFonts w:ascii="Book Antiqua" w:hAnsi="Book Antiqua"/>
        </w:rPr>
        <w:t>,</w:t>
      </w:r>
      <w:r w:rsidRPr="00DF0422">
        <w:rPr>
          <w:rFonts w:ascii="Book Antiqua" w:hAnsi="Book Antiqua"/>
        </w:rPr>
        <w:t xml:space="preserve"> and the results increase the </w:t>
      </w:r>
      <w:r w:rsidR="00466CDD" w:rsidRPr="00DF0422">
        <w:rPr>
          <w:rFonts w:ascii="Book Antiqua" w:hAnsi="Book Antiqua"/>
        </w:rPr>
        <w:t xml:space="preserve">therapeutic </w:t>
      </w:r>
      <w:r w:rsidR="004E6C29" w:rsidRPr="00DF0422">
        <w:rPr>
          <w:rFonts w:ascii="Book Antiqua" w:hAnsi="Book Antiqua"/>
        </w:rPr>
        <w:t xml:space="preserve">potential </w:t>
      </w:r>
      <w:r w:rsidRPr="00DF0422">
        <w:rPr>
          <w:rFonts w:ascii="Book Antiqua" w:hAnsi="Book Antiqua"/>
        </w:rPr>
        <w:t>of this technique.</w:t>
      </w:r>
    </w:p>
    <w:p w:rsidR="00330D37" w:rsidRPr="003F790E" w:rsidRDefault="00330D37" w:rsidP="003F790E">
      <w:pPr>
        <w:spacing w:line="360" w:lineRule="auto"/>
        <w:jc w:val="both"/>
        <w:rPr>
          <w:rFonts w:ascii="Book Antiqua" w:hAnsi="Book Antiqua"/>
        </w:rPr>
      </w:pPr>
    </w:p>
    <w:p w:rsidR="00330D37" w:rsidRPr="003F790E" w:rsidRDefault="00107EF8" w:rsidP="003F790E">
      <w:pPr>
        <w:spacing w:line="360" w:lineRule="auto"/>
        <w:jc w:val="both"/>
        <w:rPr>
          <w:rFonts w:ascii="Book Antiqua" w:hAnsi="Book Antiqua"/>
          <w:b/>
        </w:rPr>
      </w:pPr>
      <w:r w:rsidRPr="003F790E">
        <w:rPr>
          <w:rFonts w:ascii="Book Antiqua" w:hAnsi="Book Antiqua"/>
          <w:b/>
        </w:rPr>
        <w:t>HPSCS AND T CELLS</w:t>
      </w:r>
    </w:p>
    <w:p w:rsidR="00CC4496" w:rsidRPr="003F790E" w:rsidRDefault="006F7013" w:rsidP="003F790E">
      <w:pPr>
        <w:spacing w:line="360" w:lineRule="auto"/>
        <w:jc w:val="both"/>
        <w:rPr>
          <w:rFonts w:ascii="Book Antiqua" w:hAnsi="Book Antiqua"/>
        </w:rPr>
      </w:pPr>
      <w:r w:rsidRPr="003F790E">
        <w:rPr>
          <w:rFonts w:ascii="Book Antiqua" w:hAnsi="Book Antiqua"/>
        </w:rPr>
        <w:t>H</w:t>
      </w:r>
      <w:r w:rsidR="00256600" w:rsidRPr="003F790E">
        <w:rPr>
          <w:rFonts w:ascii="Book Antiqua" w:hAnsi="Book Antiqua"/>
        </w:rPr>
        <w:t>p</w:t>
      </w:r>
      <w:r w:rsidRPr="003F790E">
        <w:rPr>
          <w:rFonts w:ascii="Book Antiqua" w:hAnsi="Book Antiqua"/>
        </w:rPr>
        <w:t xml:space="preserve">SCs play an important role in the regulation of sinusoidal blood flow (contractility), </w:t>
      </w:r>
      <w:r w:rsidR="003E29D8" w:rsidRPr="003F790E">
        <w:rPr>
          <w:rFonts w:ascii="Book Antiqua" w:hAnsi="Book Antiqua"/>
        </w:rPr>
        <w:t>maintenance</w:t>
      </w:r>
      <w:r w:rsidRPr="003F790E">
        <w:rPr>
          <w:rFonts w:ascii="Book Antiqua" w:hAnsi="Book Antiqua"/>
        </w:rPr>
        <w:t xml:space="preserve"> of hepatic architecture (extracellular matrix</w:t>
      </w:r>
      <w:r w:rsidR="00256600" w:rsidRPr="003F790E">
        <w:rPr>
          <w:rFonts w:ascii="Book Antiqua" w:hAnsi="Book Antiqua"/>
        </w:rPr>
        <w:t xml:space="preserve"> </w:t>
      </w:r>
      <w:r w:rsidRPr="003F790E">
        <w:rPr>
          <w:rFonts w:ascii="Book Antiqua" w:hAnsi="Book Antiqua"/>
        </w:rPr>
        <w:t>synthesis), and production of various growth factors. During liver injury, H</w:t>
      </w:r>
      <w:r w:rsidR="00256600" w:rsidRPr="003F790E">
        <w:rPr>
          <w:rFonts w:ascii="Book Antiqua" w:hAnsi="Book Antiqua"/>
        </w:rPr>
        <w:t>p</w:t>
      </w:r>
      <w:r w:rsidRPr="003F790E">
        <w:rPr>
          <w:rFonts w:ascii="Book Antiqua" w:hAnsi="Book Antiqua"/>
        </w:rPr>
        <w:t>SCs transform into myofibroblast</w:t>
      </w:r>
      <w:r w:rsidR="00012FC8" w:rsidRPr="003F790E">
        <w:rPr>
          <w:rFonts w:ascii="Book Antiqua" w:hAnsi="Book Antiqua"/>
        </w:rPr>
        <w:t>-</w:t>
      </w:r>
      <w:r w:rsidRPr="003F790E">
        <w:rPr>
          <w:rFonts w:ascii="Book Antiqua" w:hAnsi="Book Antiqua"/>
        </w:rPr>
        <w:t>like cells and deposit extracellular matrix, causing liver</w:t>
      </w:r>
      <w:r w:rsidR="00256600" w:rsidRPr="003F790E">
        <w:rPr>
          <w:rFonts w:ascii="Book Antiqua" w:hAnsi="Book Antiqua"/>
        </w:rPr>
        <w:t xml:space="preserve"> </w:t>
      </w:r>
      <w:r w:rsidRPr="003F790E">
        <w:rPr>
          <w:rFonts w:ascii="Book Antiqua" w:hAnsi="Book Antiqua"/>
        </w:rPr>
        <w:t>fibrosis. Activated H</w:t>
      </w:r>
      <w:r w:rsidR="00256600" w:rsidRPr="003F790E">
        <w:rPr>
          <w:rFonts w:ascii="Book Antiqua" w:hAnsi="Book Antiqua"/>
        </w:rPr>
        <w:t>p</w:t>
      </w:r>
      <w:r w:rsidRPr="003F790E">
        <w:rPr>
          <w:rFonts w:ascii="Book Antiqua" w:hAnsi="Book Antiqua"/>
        </w:rPr>
        <w:t>SCs also recruit lymphocytes by producing chemokines</w:t>
      </w:r>
      <w:r w:rsidR="00042C26" w:rsidRPr="003F790E">
        <w:rPr>
          <w:rFonts w:ascii="Book Antiqua" w:hAnsi="Book Antiqua"/>
          <w:vertAlign w:val="superscript"/>
        </w:rPr>
        <w:t>[2</w:t>
      </w:r>
      <w:r w:rsidR="00786AB9" w:rsidRPr="003F790E">
        <w:rPr>
          <w:rFonts w:ascii="Book Antiqua" w:hAnsi="Book Antiqua"/>
          <w:vertAlign w:val="superscript"/>
        </w:rPr>
        <w:t>8</w:t>
      </w:r>
      <w:r w:rsidR="00805D30" w:rsidRPr="003F790E">
        <w:rPr>
          <w:rFonts w:ascii="Book Antiqua" w:hAnsi="Book Antiqua"/>
          <w:vertAlign w:val="superscript"/>
        </w:rPr>
        <w:t>]</w:t>
      </w:r>
      <w:r w:rsidR="00AA6B7E" w:rsidRPr="003F790E">
        <w:rPr>
          <w:rFonts w:ascii="Book Antiqua" w:hAnsi="Book Antiqua"/>
        </w:rPr>
        <w:t>,</w:t>
      </w:r>
      <w:r w:rsidR="00805D30" w:rsidRPr="003F790E">
        <w:rPr>
          <w:rFonts w:ascii="Book Antiqua" w:hAnsi="Book Antiqua"/>
        </w:rPr>
        <w:t xml:space="preserve"> and</w:t>
      </w:r>
      <w:r w:rsidRPr="003F790E">
        <w:rPr>
          <w:rFonts w:ascii="Book Antiqua" w:hAnsi="Book Antiqua"/>
        </w:rPr>
        <w:t xml:space="preserve"> they produce numerous cytokines with </w:t>
      </w:r>
      <w:r w:rsidR="00FA6891" w:rsidRPr="003F790E">
        <w:rPr>
          <w:rFonts w:ascii="Book Antiqua" w:hAnsi="Book Antiqua"/>
        </w:rPr>
        <w:t xml:space="preserve">either </w:t>
      </w:r>
      <w:r w:rsidRPr="003F790E">
        <w:rPr>
          <w:rFonts w:ascii="Book Antiqua" w:hAnsi="Book Antiqua"/>
        </w:rPr>
        <w:t xml:space="preserve">proinflammatory </w:t>
      </w:r>
      <w:r w:rsidR="00FA6891" w:rsidRPr="003F790E">
        <w:rPr>
          <w:rFonts w:ascii="Book Antiqua" w:hAnsi="Book Antiqua"/>
        </w:rPr>
        <w:t xml:space="preserve">or </w:t>
      </w:r>
      <w:r w:rsidRPr="003F790E">
        <w:rPr>
          <w:rFonts w:ascii="Book Antiqua" w:hAnsi="Book Antiqua"/>
        </w:rPr>
        <w:t>anti-inflammatory activity</w:t>
      </w:r>
      <w:r w:rsidR="00042C26" w:rsidRPr="003F790E">
        <w:rPr>
          <w:rFonts w:ascii="Book Antiqua" w:hAnsi="Book Antiqua"/>
          <w:vertAlign w:val="superscript"/>
        </w:rPr>
        <w:t>[2</w:t>
      </w:r>
      <w:r w:rsidR="00786AB9" w:rsidRPr="003F790E">
        <w:rPr>
          <w:rFonts w:ascii="Book Antiqua" w:hAnsi="Book Antiqua"/>
          <w:vertAlign w:val="superscript"/>
        </w:rPr>
        <w:t>9</w:t>
      </w:r>
      <w:r w:rsidR="00042C26" w:rsidRPr="003F790E">
        <w:rPr>
          <w:rFonts w:ascii="Book Antiqua" w:hAnsi="Book Antiqua"/>
          <w:vertAlign w:val="superscript"/>
        </w:rPr>
        <w:t>-3</w:t>
      </w:r>
      <w:r w:rsidR="00786AB9" w:rsidRPr="003F790E">
        <w:rPr>
          <w:rFonts w:ascii="Book Antiqua" w:hAnsi="Book Antiqua"/>
          <w:vertAlign w:val="superscript"/>
        </w:rPr>
        <w:t>1</w:t>
      </w:r>
      <w:r w:rsidR="00042C26" w:rsidRPr="003F790E">
        <w:rPr>
          <w:rFonts w:ascii="Book Antiqua" w:hAnsi="Book Antiqua"/>
          <w:vertAlign w:val="superscript"/>
        </w:rPr>
        <w:t>]</w:t>
      </w:r>
      <w:r w:rsidR="00042C26" w:rsidRPr="003F790E">
        <w:rPr>
          <w:rFonts w:ascii="Book Antiqua" w:hAnsi="Book Antiqua"/>
        </w:rPr>
        <w:t>.</w:t>
      </w:r>
    </w:p>
    <w:p w:rsidR="00E643BC" w:rsidRPr="003F790E" w:rsidRDefault="0028469B" w:rsidP="00DF0422">
      <w:pPr>
        <w:spacing w:line="360" w:lineRule="auto"/>
        <w:ind w:firstLineChars="150" w:firstLine="360"/>
        <w:jc w:val="both"/>
        <w:rPr>
          <w:rFonts w:ascii="Book Antiqua" w:hAnsi="Book Antiqua"/>
        </w:rPr>
      </w:pPr>
      <w:r w:rsidRPr="003F790E">
        <w:rPr>
          <w:rFonts w:ascii="Book Antiqua" w:hAnsi="Book Antiqua"/>
        </w:rPr>
        <w:t xml:space="preserve">HpSCs </w:t>
      </w:r>
      <w:r w:rsidR="00FA6891" w:rsidRPr="003F790E">
        <w:rPr>
          <w:rFonts w:ascii="Book Antiqua" w:hAnsi="Book Antiqua"/>
        </w:rPr>
        <w:t xml:space="preserve">have been reported to be </w:t>
      </w:r>
      <w:r w:rsidRPr="003F790E">
        <w:rPr>
          <w:rFonts w:ascii="Book Antiqua" w:hAnsi="Book Antiqua"/>
        </w:rPr>
        <w:t xml:space="preserve">non-professional </w:t>
      </w:r>
      <w:r w:rsidR="00256600" w:rsidRPr="003F790E">
        <w:rPr>
          <w:rFonts w:ascii="Book Antiqua" w:hAnsi="Book Antiqua"/>
        </w:rPr>
        <w:t>antigen-presenting cells (APCs) that do</w:t>
      </w:r>
      <w:r w:rsidRPr="003F790E">
        <w:rPr>
          <w:rFonts w:ascii="Book Antiqua" w:hAnsi="Book Antiqua"/>
        </w:rPr>
        <w:t xml:space="preserve"> not constitutively express the </w:t>
      </w:r>
      <w:hyperlink r:id="rId9" w:tooltip="MHC class II" w:history="1">
        <w:r w:rsidRPr="003F790E">
          <w:rPr>
            <w:rStyle w:val="Hyperlink"/>
            <w:rFonts w:ascii="Book Antiqua" w:hAnsi="Book Antiqua"/>
            <w:color w:val="auto"/>
            <w:u w:val="none"/>
          </w:rPr>
          <w:t>MHC class II</w:t>
        </w:r>
      </w:hyperlink>
      <w:r w:rsidRPr="003F790E">
        <w:rPr>
          <w:rFonts w:ascii="Book Antiqua" w:hAnsi="Book Antiqua"/>
        </w:rPr>
        <w:t xml:space="preserve"> proteins required for interaction with naive T cells; these are expressed only upon stimulation by certain cytokines such as </w:t>
      </w:r>
      <w:hyperlink r:id="rId10" w:tooltip="IFNG" w:history="1">
        <w:r w:rsidRPr="003F790E">
          <w:rPr>
            <w:rStyle w:val="Hyperlink"/>
            <w:rFonts w:ascii="Book Antiqua" w:hAnsi="Book Antiqua"/>
            <w:color w:val="auto"/>
            <w:u w:val="none"/>
          </w:rPr>
          <w:t>IFN-γ</w:t>
        </w:r>
      </w:hyperlink>
      <w:r w:rsidRPr="003F790E">
        <w:rPr>
          <w:rFonts w:ascii="Book Antiqua" w:hAnsi="Book Antiqua"/>
        </w:rPr>
        <w:t>.</w:t>
      </w:r>
    </w:p>
    <w:p w:rsidR="00E643BC" w:rsidRPr="003F790E" w:rsidRDefault="003D2CDA" w:rsidP="003F790E">
      <w:pPr>
        <w:spacing w:line="360" w:lineRule="auto"/>
        <w:jc w:val="both"/>
        <w:rPr>
          <w:rFonts w:ascii="Book Antiqua" w:hAnsi="Book Antiqua"/>
        </w:rPr>
      </w:pPr>
      <w:r w:rsidRPr="003F790E">
        <w:rPr>
          <w:rFonts w:ascii="Book Antiqua" w:hAnsi="Book Antiqua"/>
        </w:rPr>
        <w:t xml:space="preserve"> </w:t>
      </w:r>
      <w:r w:rsidR="00FA6891" w:rsidRPr="003F790E">
        <w:rPr>
          <w:rFonts w:ascii="Book Antiqua" w:hAnsi="Book Antiqua"/>
        </w:rPr>
        <w:t xml:space="preserve"> </w:t>
      </w:r>
      <w:r w:rsidRPr="003F790E">
        <w:rPr>
          <w:rFonts w:ascii="Book Antiqua" w:hAnsi="Book Antiqua"/>
        </w:rPr>
        <w:t xml:space="preserve">HpSCs stimulated by </w:t>
      </w:r>
      <w:hyperlink r:id="rId11" w:tooltip="IFNG" w:history="1">
        <w:r w:rsidRPr="003F790E">
          <w:rPr>
            <w:rStyle w:val="Hyperlink"/>
            <w:rFonts w:ascii="Book Antiqua" w:hAnsi="Book Antiqua"/>
            <w:color w:val="auto"/>
            <w:u w:val="none"/>
          </w:rPr>
          <w:t>IFN-γ</w:t>
        </w:r>
      </w:hyperlink>
      <w:r w:rsidRPr="003F790E">
        <w:rPr>
          <w:rFonts w:ascii="Book Antiqua" w:hAnsi="Book Antiqua"/>
        </w:rPr>
        <w:t xml:space="preserve"> express MHC class I</w:t>
      </w:r>
      <w:r w:rsidR="00012FC8" w:rsidRPr="003F790E">
        <w:rPr>
          <w:rFonts w:ascii="Book Antiqua" w:hAnsi="Book Antiqua"/>
        </w:rPr>
        <w:t xml:space="preserve"> and</w:t>
      </w:r>
      <w:r w:rsidRPr="003F790E">
        <w:rPr>
          <w:rFonts w:ascii="Book Antiqua" w:hAnsi="Book Antiqua"/>
        </w:rPr>
        <w:t xml:space="preserve"> costimulatory molecules and</w:t>
      </w:r>
      <w:r w:rsidR="004C3090" w:rsidRPr="003F790E">
        <w:rPr>
          <w:rFonts w:ascii="Book Antiqua" w:hAnsi="Book Antiqua"/>
        </w:rPr>
        <w:t xml:space="preserve"> upregulat</w:t>
      </w:r>
      <w:r w:rsidR="00FA6891" w:rsidRPr="003F790E">
        <w:rPr>
          <w:rFonts w:ascii="Book Antiqua" w:hAnsi="Book Antiqua"/>
        </w:rPr>
        <w:t>e</w:t>
      </w:r>
      <w:r w:rsidR="004C3090" w:rsidRPr="003F790E">
        <w:rPr>
          <w:rFonts w:ascii="Book Antiqua" w:hAnsi="Book Antiqua"/>
        </w:rPr>
        <w:t xml:space="preserve"> </w:t>
      </w:r>
      <w:r w:rsidR="00012FC8" w:rsidRPr="003F790E">
        <w:rPr>
          <w:rFonts w:ascii="Book Antiqua" w:hAnsi="Book Antiqua"/>
        </w:rPr>
        <w:t xml:space="preserve">the </w:t>
      </w:r>
      <w:r w:rsidR="00FA6891" w:rsidRPr="003F790E">
        <w:rPr>
          <w:rFonts w:ascii="Book Antiqua" w:hAnsi="Book Antiqua"/>
        </w:rPr>
        <w:t xml:space="preserve">expression </w:t>
      </w:r>
      <w:r w:rsidR="004C3090" w:rsidRPr="003F790E">
        <w:rPr>
          <w:rFonts w:ascii="Book Antiqua" w:hAnsi="Book Antiqua"/>
        </w:rPr>
        <w:t>of IL-6, TGFβ, and migration inhibitory factor</w:t>
      </w:r>
      <w:r w:rsidR="00FA6891" w:rsidRPr="003F790E">
        <w:rPr>
          <w:rFonts w:ascii="Book Antiqua" w:hAnsi="Book Antiqua"/>
        </w:rPr>
        <w:t>.</w:t>
      </w:r>
      <w:r w:rsidR="004C3090" w:rsidRPr="003F790E">
        <w:rPr>
          <w:rFonts w:ascii="Book Antiqua" w:hAnsi="Book Antiqua"/>
        </w:rPr>
        <w:t xml:space="preserve"> Activat</w:t>
      </w:r>
      <w:r w:rsidR="00FA6891" w:rsidRPr="003F790E">
        <w:rPr>
          <w:rFonts w:ascii="Book Antiqua" w:hAnsi="Book Antiqua"/>
        </w:rPr>
        <w:t xml:space="preserve">ed </w:t>
      </w:r>
      <w:r w:rsidR="004C3090" w:rsidRPr="003F790E">
        <w:rPr>
          <w:rFonts w:ascii="Book Antiqua" w:hAnsi="Book Antiqua"/>
        </w:rPr>
        <w:t>HpSCs markedly expresse</w:t>
      </w:r>
      <w:r w:rsidR="00012FC8" w:rsidRPr="003F790E">
        <w:rPr>
          <w:rFonts w:ascii="Book Antiqua" w:hAnsi="Book Antiqua"/>
        </w:rPr>
        <w:t>s</w:t>
      </w:r>
      <w:r w:rsidR="004C3090" w:rsidRPr="003F790E">
        <w:rPr>
          <w:rFonts w:ascii="Book Antiqua" w:hAnsi="Book Antiqua"/>
        </w:rPr>
        <w:t xml:space="preserve"> B7-H1 </w:t>
      </w:r>
      <w:r w:rsidR="003C1D47" w:rsidRPr="003F790E">
        <w:rPr>
          <w:rFonts w:ascii="Book Antiqua" w:hAnsi="Book Antiqua"/>
        </w:rPr>
        <w:t>and then</w:t>
      </w:r>
      <w:r w:rsidR="004C3090" w:rsidRPr="003F790E">
        <w:rPr>
          <w:rFonts w:ascii="Book Antiqua" w:hAnsi="Book Antiqua"/>
        </w:rPr>
        <w:t xml:space="preserve"> induce </w:t>
      </w:r>
      <w:r w:rsidR="00466CDD" w:rsidRPr="003F790E">
        <w:rPr>
          <w:rFonts w:ascii="Book Antiqua" w:hAnsi="Book Antiqua"/>
        </w:rPr>
        <w:t xml:space="preserve">the </w:t>
      </w:r>
      <w:r w:rsidR="004C3090" w:rsidRPr="003F790E">
        <w:rPr>
          <w:rFonts w:ascii="Book Antiqua" w:hAnsi="Book Antiqua"/>
        </w:rPr>
        <w:t>T-cell hyporesponsiveness associated with enhanced T cells apoptosis. Blockade of B7-H1/PD-1 ligation significantly reduce</w:t>
      </w:r>
      <w:r w:rsidR="00012FC8" w:rsidRPr="003F790E">
        <w:rPr>
          <w:rFonts w:ascii="Book Antiqua" w:hAnsi="Book Antiqua"/>
        </w:rPr>
        <w:t>s</w:t>
      </w:r>
      <w:r w:rsidR="004C3090" w:rsidRPr="003F790E">
        <w:rPr>
          <w:rFonts w:ascii="Book Antiqua" w:hAnsi="Book Antiqua"/>
        </w:rPr>
        <w:t xml:space="preserve"> HpSC immunomodulatory activity</w:t>
      </w:r>
      <w:r w:rsidR="002F0BB0" w:rsidRPr="003F790E">
        <w:rPr>
          <w:rFonts w:ascii="Book Antiqua" w:hAnsi="Book Antiqua"/>
        </w:rPr>
        <w:t xml:space="preserve"> in mice and human</w:t>
      </w:r>
      <w:r w:rsidR="00012FC8" w:rsidRPr="003F790E">
        <w:rPr>
          <w:rFonts w:ascii="Book Antiqua" w:hAnsi="Book Antiqua"/>
        </w:rPr>
        <w:t>s</w:t>
      </w:r>
      <w:r w:rsidR="00042C26" w:rsidRPr="003F790E">
        <w:rPr>
          <w:rFonts w:ascii="Book Antiqua" w:hAnsi="Book Antiqua"/>
          <w:vertAlign w:val="superscript"/>
        </w:rPr>
        <w:t>[5</w:t>
      </w:r>
      <w:r w:rsidR="00805D30" w:rsidRPr="003F790E">
        <w:rPr>
          <w:rFonts w:ascii="Book Antiqua" w:hAnsi="Book Antiqua"/>
          <w:vertAlign w:val="superscript"/>
        </w:rPr>
        <w:t>,3</w:t>
      </w:r>
      <w:r w:rsidR="00786AB9" w:rsidRPr="003F790E">
        <w:rPr>
          <w:rFonts w:ascii="Book Antiqua" w:hAnsi="Book Antiqua"/>
          <w:vertAlign w:val="superscript"/>
        </w:rPr>
        <w:t>2</w:t>
      </w:r>
      <w:r w:rsidR="00042C26" w:rsidRPr="003F790E">
        <w:rPr>
          <w:rFonts w:ascii="Book Antiqua" w:hAnsi="Book Antiqua"/>
          <w:vertAlign w:val="superscript"/>
        </w:rPr>
        <w:t>]</w:t>
      </w:r>
      <w:r w:rsidR="004C3090" w:rsidRPr="003F790E">
        <w:rPr>
          <w:rFonts w:ascii="Book Antiqua" w:hAnsi="Book Antiqua"/>
        </w:rPr>
        <w:t>.</w:t>
      </w:r>
      <w:r w:rsidR="00404D4E" w:rsidRPr="003F790E">
        <w:rPr>
          <w:rFonts w:ascii="Book Antiqua" w:hAnsi="Book Antiqua"/>
        </w:rPr>
        <w:t xml:space="preserve"> The</w:t>
      </w:r>
      <w:r w:rsidR="00404D4E" w:rsidRPr="00855960">
        <w:rPr>
          <w:rFonts w:ascii="Book Antiqua" w:hAnsi="Book Antiqua"/>
          <w:i/>
        </w:rPr>
        <w:t xml:space="preserve"> in vitro</w:t>
      </w:r>
      <w:r w:rsidR="00404D4E" w:rsidRPr="003F790E">
        <w:rPr>
          <w:rFonts w:ascii="Book Antiqua" w:hAnsi="Book Antiqua"/>
        </w:rPr>
        <w:t xml:space="preserve"> evidence of immune modulatory activity of HpSCs was validated </w:t>
      </w:r>
      <w:r w:rsidR="00FA6891" w:rsidRPr="00DF0422">
        <w:rPr>
          <w:rFonts w:ascii="Book Antiqua" w:hAnsi="Book Antiqua"/>
          <w:i/>
        </w:rPr>
        <w:t>in vivo</w:t>
      </w:r>
      <w:r w:rsidR="00FA6891" w:rsidRPr="003F790E">
        <w:rPr>
          <w:rFonts w:ascii="Book Antiqua" w:hAnsi="Book Antiqua"/>
        </w:rPr>
        <w:t xml:space="preserve"> in </w:t>
      </w:r>
      <w:r w:rsidR="00404D4E" w:rsidRPr="003F790E">
        <w:rPr>
          <w:rFonts w:ascii="Book Antiqua" w:hAnsi="Book Antiqua"/>
        </w:rPr>
        <w:t xml:space="preserve">an islet transplantation model. Cotransplanted HpSCs </w:t>
      </w:r>
      <w:r w:rsidR="00FA6891" w:rsidRPr="003F790E">
        <w:rPr>
          <w:rFonts w:ascii="Book Antiqua" w:hAnsi="Book Antiqua"/>
        </w:rPr>
        <w:t xml:space="preserve">that </w:t>
      </w:r>
      <w:r w:rsidR="00404D4E" w:rsidRPr="003F790E">
        <w:rPr>
          <w:rFonts w:ascii="Book Antiqua" w:hAnsi="Book Antiqua"/>
        </w:rPr>
        <w:t>effectively protected islet allografts from rejection form</w:t>
      </w:r>
      <w:r w:rsidR="00FA6891" w:rsidRPr="003F790E">
        <w:rPr>
          <w:rFonts w:ascii="Book Antiqua" w:hAnsi="Book Antiqua"/>
        </w:rPr>
        <w:t>ed</w:t>
      </w:r>
      <w:r w:rsidR="00404D4E" w:rsidRPr="003F790E">
        <w:rPr>
          <w:rFonts w:ascii="Book Antiqua" w:hAnsi="Book Antiqua"/>
        </w:rPr>
        <w:t xml:space="preserve"> a multi-layered capsule, which reduced </w:t>
      </w:r>
      <w:r w:rsidR="00404D4E" w:rsidRPr="003F790E">
        <w:rPr>
          <w:rFonts w:ascii="Book Antiqua" w:hAnsi="Book Antiqua"/>
        </w:rPr>
        <w:lastRenderedPageBreak/>
        <w:t>allograft immunocyte infiltrates by enhancement of apoptotic death</w:t>
      </w:r>
      <w:r w:rsidR="00042C26" w:rsidRPr="003F790E">
        <w:rPr>
          <w:rFonts w:ascii="Book Antiqua" w:hAnsi="Book Antiqua"/>
          <w:vertAlign w:val="superscript"/>
        </w:rPr>
        <w:t>[18]</w:t>
      </w:r>
      <w:r w:rsidR="00404D4E" w:rsidRPr="003F790E">
        <w:rPr>
          <w:rFonts w:ascii="Book Antiqua" w:hAnsi="Book Antiqua"/>
        </w:rPr>
        <w:t>.</w:t>
      </w:r>
      <w:r w:rsidR="002F0BB0" w:rsidRPr="003F790E">
        <w:rPr>
          <w:rFonts w:ascii="Book Antiqua" w:hAnsi="Book Antiqua"/>
        </w:rPr>
        <w:t xml:space="preserve"> Yang </w:t>
      </w:r>
      <w:r w:rsidR="002F0BB0" w:rsidRPr="00DF0422">
        <w:rPr>
          <w:rFonts w:ascii="Book Antiqua" w:hAnsi="Book Antiqua"/>
          <w:i/>
        </w:rPr>
        <w:t>et al</w:t>
      </w:r>
      <w:r w:rsidR="00DF0422" w:rsidRPr="003F790E">
        <w:rPr>
          <w:rFonts w:ascii="Book Antiqua" w:hAnsi="Book Antiqua"/>
          <w:vertAlign w:val="superscript"/>
        </w:rPr>
        <w:t>[33]</w:t>
      </w:r>
      <w:r w:rsidR="002F0BB0" w:rsidRPr="00DF0422">
        <w:rPr>
          <w:rFonts w:ascii="Book Antiqua" w:hAnsi="Book Antiqua"/>
          <w:i/>
        </w:rPr>
        <w:t xml:space="preserve"> </w:t>
      </w:r>
      <w:r w:rsidR="00526978" w:rsidRPr="003F790E">
        <w:rPr>
          <w:rFonts w:ascii="Book Antiqua" w:hAnsi="Book Antiqua"/>
        </w:rPr>
        <w:t>noted</w:t>
      </w:r>
      <w:r w:rsidR="002F0BB0" w:rsidRPr="003F790E">
        <w:rPr>
          <w:rFonts w:ascii="Book Antiqua" w:hAnsi="Book Antiqua"/>
        </w:rPr>
        <w:t xml:space="preserve"> that expression of tumor necrosis factor-related apoptosis-inducing ligand (TRAIL), an apoptosis-inducing ligand</w:t>
      </w:r>
      <w:r w:rsidR="00012FC8" w:rsidRPr="003F790E">
        <w:rPr>
          <w:rFonts w:ascii="Book Antiqua" w:hAnsi="Book Antiqua"/>
        </w:rPr>
        <w:t>,</w:t>
      </w:r>
      <w:r w:rsidR="002F0BB0" w:rsidRPr="003F790E">
        <w:rPr>
          <w:rFonts w:ascii="Book Antiqua" w:hAnsi="Book Antiqua"/>
        </w:rPr>
        <w:t xml:space="preserve"> on HpSCs was crucial in </w:t>
      </w:r>
      <w:r w:rsidR="00012FC8" w:rsidRPr="003F790E">
        <w:rPr>
          <w:rFonts w:ascii="Book Antiqua" w:hAnsi="Book Antiqua"/>
        </w:rPr>
        <w:t xml:space="preserve">the </w:t>
      </w:r>
      <w:r w:rsidR="002F0BB0" w:rsidRPr="003F790E">
        <w:rPr>
          <w:rFonts w:ascii="Book Antiqua" w:hAnsi="Book Antiqua"/>
        </w:rPr>
        <w:t>p</w:t>
      </w:r>
      <w:r w:rsidR="005217F8" w:rsidRPr="003F790E">
        <w:rPr>
          <w:rFonts w:ascii="Book Antiqua" w:hAnsi="Book Antiqua"/>
        </w:rPr>
        <w:t>r</w:t>
      </w:r>
      <w:r w:rsidR="002F0BB0" w:rsidRPr="003F790E">
        <w:rPr>
          <w:rFonts w:ascii="Book Antiqua" w:hAnsi="Book Antiqua"/>
        </w:rPr>
        <w:t>otect</w:t>
      </w:r>
      <w:r w:rsidR="005217F8" w:rsidRPr="003F790E">
        <w:rPr>
          <w:rFonts w:ascii="Book Antiqua" w:hAnsi="Book Antiqua"/>
        </w:rPr>
        <w:t>ion</w:t>
      </w:r>
      <w:r w:rsidR="002F0BB0" w:rsidRPr="003F790E">
        <w:rPr>
          <w:rFonts w:ascii="Book Antiqua" w:hAnsi="Book Antiqua"/>
        </w:rPr>
        <w:t xml:space="preserve"> of islet allografts </w:t>
      </w:r>
      <w:r w:rsidR="00012FC8" w:rsidRPr="003F790E">
        <w:rPr>
          <w:rFonts w:ascii="Book Antiqua" w:hAnsi="Book Antiqua"/>
        </w:rPr>
        <w:t xml:space="preserve">because </w:t>
      </w:r>
      <w:r w:rsidR="002F0BB0" w:rsidRPr="003F790E">
        <w:rPr>
          <w:rFonts w:ascii="Book Antiqua" w:hAnsi="Book Antiqua"/>
        </w:rPr>
        <w:t>HpSCs derived from TRAIL knockout mice demonstrated less inhibitory activity towards T cell proliferative responses</w:t>
      </w:r>
      <w:r w:rsidR="005217F8" w:rsidRPr="003F790E">
        <w:rPr>
          <w:rFonts w:ascii="Book Antiqua" w:hAnsi="Book Antiqua"/>
        </w:rPr>
        <w:t xml:space="preserve"> and substantially lost their capacity </w:t>
      </w:r>
      <w:r w:rsidR="00012FC8" w:rsidRPr="003F790E">
        <w:rPr>
          <w:rFonts w:ascii="Book Antiqua" w:hAnsi="Book Antiqua"/>
        </w:rPr>
        <w:t>to</w:t>
      </w:r>
      <w:r w:rsidR="005217F8" w:rsidRPr="003F790E">
        <w:rPr>
          <w:rFonts w:ascii="Book Antiqua" w:hAnsi="Book Antiqua"/>
        </w:rPr>
        <w:t xml:space="preserve"> protect cotransplanted islet allografts from rejection.</w:t>
      </w:r>
      <w:r w:rsidR="00404D4E" w:rsidRPr="003F790E">
        <w:rPr>
          <w:rFonts w:ascii="Book Antiqua" w:hAnsi="Book Antiqua"/>
        </w:rPr>
        <w:t xml:space="preserve"> This </w:t>
      </w:r>
      <w:r w:rsidR="00012FC8" w:rsidRPr="003F790E">
        <w:rPr>
          <w:rFonts w:ascii="Book Antiqua" w:hAnsi="Book Antiqua"/>
        </w:rPr>
        <w:t xml:space="preserve">finding </w:t>
      </w:r>
      <w:r w:rsidR="00404D4E" w:rsidRPr="003F790E">
        <w:rPr>
          <w:rFonts w:ascii="Book Antiqua" w:hAnsi="Book Antiqua"/>
        </w:rPr>
        <w:t>may reflect an intrinsic mechani</w:t>
      </w:r>
      <w:r w:rsidR="00FA6891" w:rsidRPr="003F790E">
        <w:rPr>
          <w:rFonts w:ascii="Book Antiqua" w:hAnsi="Book Antiqua"/>
        </w:rPr>
        <w:t>s</w:t>
      </w:r>
      <w:r w:rsidR="00404D4E" w:rsidRPr="003F790E">
        <w:rPr>
          <w:rFonts w:ascii="Book Antiqua" w:hAnsi="Book Antiqua"/>
        </w:rPr>
        <w:t>m of immune inhibition mediated by liver-derived tissue cells.</w:t>
      </w:r>
      <w:r w:rsidR="008234CB" w:rsidRPr="003F790E">
        <w:rPr>
          <w:rFonts w:ascii="Book Antiqua" w:hAnsi="Book Antiqua"/>
        </w:rPr>
        <w:t xml:space="preserve"> Jiang et al demonstrated </w:t>
      </w:r>
      <w:r w:rsidR="00012FC8" w:rsidRPr="003F790E">
        <w:rPr>
          <w:rFonts w:ascii="Book Antiqua" w:hAnsi="Book Antiqua"/>
        </w:rPr>
        <w:t xml:space="preserve">that </w:t>
      </w:r>
      <w:r w:rsidR="008234CB" w:rsidRPr="003F790E">
        <w:rPr>
          <w:rFonts w:ascii="Book Antiqua" w:hAnsi="Book Antiqua"/>
        </w:rPr>
        <w:t>HpSCs selectively expanded regulatory T cells (CD4</w:t>
      </w:r>
      <w:r w:rsidR="008234CB" w:rsidRPr="003F790E">
        <w:rPr>
          <w:rFonts w:ascii="Book Antiqua" w:hAnsi="Book Antiqua"/>
          <w:vertAlign w:val="superscript"/>
        </w:rPr>
        <w:t>+</w:t>
      </w:r>
      <w:r w:rsidR="008234CB" w:rsidRPr="003F790E">
        <w:rPr>
          <w:rFonts w:ascii="Book Antiqua" w:hAnsi="Book Antiqua"/>
        </w:rPr>
        <w:t>CD25</w:t>
      </w:r>
      <w:r w:rsidR="008234CB" w:rsidRPr="003F790E">
        <w:rPr>
          <w:rFonts w:ascii="Book Antiqua" w:hAnsi="Book Antiqua"/>
          <w:vertAlign w:val="superscript"/>
        </w:rPr>
        <w:t>+</w:t>
      </w:r>
      <w:r w:rsidR="008234CB" w:rsidRPr="003F790E">
        <w:rPr>
          <w:rFonts w:ascii="Book Antiqua" w:hAnsi="Book Antiqua"/>
        </w:rPr>
        <w:t>FoxP3</w:t>
      </w:r>
      <w:r w:rsidR="008234CB" w:rsidRPr="003F790E">
        <w:rPr>
          <w:rFonts w:ascii="Book Antiqua" w:hAnsi="Book Antiqua"/>
          <w:vertAlign w:val="superscript"/>
        </w:rPr>
        <w:t>+</w:t>
      </w:r>
      <w:r w:rsidR="008234CB" w:rsidRPr="003F790E">
        <w:rPr>
          <w:rFonts w:ascii="Book Antiqua" w:hAnsi="Book Antiqua"/>
        </w:rPr>
        <w:t>) in an interleukin-2-dependent manner</w:t>
      </w:r>
      <w:r w:rsidR="00042C26" w:rsidRPr="003F790E">
        <w:rPr>
          <w:rFonts w:ascii="Book Antiqua" w:hAnsi="Book Antiqua"/>
          <w:vertAlign w:val="superscript"/>
        </w:rPr>
        <w:t>[3</w:t>
      </w:r>
      <w:r w:rsidR="00786AB9" w:rsidRPr="003F790E">
        <w:rPr>
          <w:rFonts w:ascii="Book Antiqua" w:hAnsi="Book Antiqua"/>
          <w:vertAlign w:val="superscript"/>
        </w:rPr>
        <w:t>4</w:t>
      </w:r>
      <w:r w:rsidR="00042C26" w:rsidRPr="003F790E">
        <w:rPr>
          <w:rFonts w:ascii="Book Antiqua" w:hAnsi="Book Antiqua"/>
          <w:vertAlign w:val="superscript"/>
        </w:rPr>
        <w:t>]</w:t>
      </w:r>
      <w:r w:rsidR="008234CB" w:rsidRPr="003F790E">
        <w:rPr>
          <w:rFonts w:ascii="Book Antiqua" w:hAnsi="Book Antiqua"/>
          <w:b/>
        </w:rPr>
        <w:t>.</w:t>
      </w:r>
      <w:r w:rsidR="00E7044B" w:rsidRPr="003F790E">
        <w:rPr>
          <w:rFonts w:ascii="Book Antiqua" w:hAnsi="Book Antiqua"/>
        </w:rPr>
        <w:t xml:space="preserve"> </w:t>
      </w:r>
      <w:r w:rsidR="008234CB" w:rsidRPr="003F790E">
        <w:rPr>
          <w:rFonts w:ascii="Book Antiqua" w:hAnsi="Book Antiqua"/>
        </w:rPr>
        <w:t>These expanded regulatory T cells successfully inhibit</w:t>
      </w:r>
      <w:r w:rsidR="00012FC8" w:rsidRPr="003F790E">
        <w:rPr>
          <w:rFonts w:ascii="Book Antiqua" w:hAnsi="Book Antiqua"/>
        </w:rPr>
        <w:t>ed</w:t>
      </w:r>
      <w:r w:rsidR="008234CB" w:rsidRPr="003F790E">
        <w:rPr>
          <w:rFonts w:ascii="Book Antiqua" w:hAnsi="Book Antiqua"/>
        </w:rPr>
        <w:t xml:space="preserve"> T cell proliferation in responses to </w:t>
      </w:r>
      <w:r w:rsidR="00626D87" w:rsidRPr="003F790E">
        <w:rPr>
          <w:rFonts w:ascii="Book Antiqua" w:hAnsi="Book Antiqua"/>
        </w:rPr>
        <w:t xml:space="preserve">an </w:t>
      </w:r>
      <w:r w:rsidR="008234CB" w:rsidRPr="003F790E">
        <w:rPr>
          <w:rFonts w:ascii="Book Antiqua" w:hAnsi="Book Antiqua"/>
        </w:rPr>
        <w:t xml:space="preserve">anti-CD3 monoclonal antibody or alloantigens in a nonspecific major histocompatibility complex </w:t>
      </w:r>
      <w:r w:rsidR="00626D87" w:rsidRPr="003F790E">
        <w:rPr>
          <w:rFonts w:ascii="Book Antiqua" w:hAnsi="Book Antiqua"/>
        </w:rPr>
        <w:t>manner</w:t>
      </w:r>
      <w:r w:rsidR="008234CB" w:rsidRPr="003F790E">
        <w:rPr>
          <w:rFonts w:ascii="Book Antiqua" w:hAnsi="Book Antiqua"/>
        </w:rPr>
        <w:t>.</w:t>
      </w:r>
    </w:p>
    <w:p w:rsidR="00E643BC" w:rsidRPr="003F790E" w:rsidRDefault="005217F8" w:rsidP="003F790E">
      <w:pPr>
        <w:spacing w:line="360" w:lineRule="auto"/>
        <w:jc w:val="both"/>
        <w:rPr>
          <w:rFonts w:ascii="Book Antiqua" w:hAnsi="Book Antiqua"/>
        </w:rPr>
      </w:pPr>
      <w:r w:rsidRPr="003F790E">
        <w:rPr>
          <w:rFonts w:ascii="Book Antiqua" w:hAnsi="Book Antiqua"/>
        </w:rPr>
        <w:t xml:space="preserve"> </w:t>
      </w:r>
      <w:r w:rsidR="00DF0422">
        <w:rPr>
          <w:rFonts w:ascii="Book Antiqua" w:eastAsiaTheme="minorEastAsia" w:hAnsi="Book Antiqua" w:hint="eastAsia"/>
          <w:lang w:eastAsia="zh-CN"/>
        </w:rPr>
        <w:t xml:space="preserve">  </w:t>
      </w:r>
      <w:r w:rsidRPr="003F790E">
        <w:rPr>
          <w:rFonts w:ascii="Book Antiqua" w:hAnsi="Book Antiqua"/>
        </w:rPr>
        <w:t xml:space="preserve">The relationship between HpSCs and B cells is not fully understood. </w:t>
      </w:r>
      <w:r w:rsidR="00E8086D" w:rsidRPr="003F790E">
        <w:rPr>
          <w:rFonts w:ascii="Book Antiqua" w:hAnsi="Book Antiqua"/>
        </w:rPr>
        <w:t xml:space="preserve">Brandao </w:t>
      </w:r>
      <w:r w:rsidR="00E8086D" w:rsidRPr="003F790E">
        <w:rPr>
          <w:rFonts w:ascii="Book Antiqua" w:hAnsi="Book Antiqua"/>
          <w:i/>
        </w:rPr>
        <w:t xml:space="preserve">et </w:t>
      </w:r>
      <w:r w:rsidR="00805D30" w:rsidRPr="003F790E">
        <w:rPr>
          <w:rFonts w:ascii="Book Antiqua" w:hAnsi="Book Antiqua"/>
          <w:i/>
        </w:rPr>
        <w:t>al</w:t>
      </w:r>
      <w:r w:rsidR="00805D30" w:rsidRPr="003F790E">
        <w:rPr>
          <w:rFonts w:ascii="Book Antiqua" w:hAnsi="Book Antiqua"/>
          <w:vertAlign w:val="superscript"/>
        </w:rPr>
        <w:t>[3</w:t>
      </w:r>
      <w:r w:rsidR="00786AB9" w:rsidRPr="003F790E">
        <w:rPr>
          <w:rFonts w:ascii="Book Antiqua" w:hAnsi="Book Antiqua"/>
          <w:vertAlign w:val="superscript"/>
        </w:rPr>
        <w:t>5</w:t>
      </w:r>
      <w:r w:rsidR="00805D30" w:rsidRPr="003F790E">
        <w:rPr>
          <w:rFonts w:ascii="Book Antiqua" w:hAnsi="Book Antiqua"/>
          <w:vertAlign w:val="superscript"/>
        </w:rPr>
        <w:t>]</w:t>
      </w:r>
      <w:r w:rsidR="00E8086D" w:rsidRPr="003F790E">
        <w:rPr>
          <w:rFonts w:ascii="Book Antiqua" w:hAnsi="Book Antiqua"/>
        </w:rPr>
        <w:t xml:space="preserve"> conducted </w:t>
      </w:r>
      <w:r w:rsidR="00FA6891" w:rsidRPr="003F790E">
        <w:rPr>
          <w:rFonts w:ascii="Book Antiqua" w:hAnsi="Book Antiqua"/>
        </w:rPr>
        <w:t>a</w:t>
      </w:r>
      <w:r w:rsidR="00E8086D" w:rsidRPr="003F790E">
        <w:rPr>
          <w:rFonts w:ascii="Book Antiqua" w:hAnsi="Book Antiqua"/>
        </w:rPr>
        <w:t xml:space="preserve"> study to verify the relationship between plasma cells and HpSCs in human autoimmune hepatitis. They found a significant correlation between HpSCs</w:t>
      </w:r>
      <w:r w:rsidR="00A01144" w:rsidRPr="003F790E">
        <w:rPr>
          <w:rFonts w:ascii="Book Antiqua" w:hAnsi="Book Antiqua"/>
        </w:rPr>
        <w:t>,</w:t>
      </w:r>
      <w:r w:rsidR="00E8086D" w:rsidRPr="003F790E">
        <w:rPr>
          <w:rFonts w:ascii="Book Antiqua" w:hAnsi="Book Antiqua"/>
        </w:rPr>
        <w:t xml:space="preserve"> </w:t>
      </w:r>
      <w:r w:rsidR="00012FC8" w:rsidRPr="003F790E">
        <w:rPr>
          <w:rFonts w:ascii="Book Antiqua" w:hAnsi="Book Antiqua"/>
        </w:rPr>
        <w:t xml:space="preserve">the </w:t>
      </w:r>
      <w:r w:rsidR="00E8086D" w:rsidRPr="003F790E">
        <w:rPr>
          <w:rFonts w:ascii="Book Antiqua" w:hAnsi="Book Antiqua"/>
        </w:rPr>
        <w:t xml:space="preserve">score of fibrosis and the number of plasma cells. Additionally, </w:t>
      </w:r>
      <w:r w:rsidR="00012FC8" w:rsidRPr="003F790E">
        <w:rPr>
          <w:rFonts w:ascii="Book Antiqua" w:hAnsi="Book Antiqua"/>
        </w:rPr>
        <w:t>they found</w:t>
      </w:r>
      <w:r w:rsidR="00E8086D" w:rsidRPr="003F790E">
        <w:rPr>
          <w:rFonts w:ascii="Book Antiqua" w:hAnsi="Book Antiqua"/>
        </w:rPr>
        <w:t xml:space="preserve"> a co-localization of plasma cells and HpSCs.</w:t>
      </w:r>
      <w:r w:rsidR="00DB6688" w:rsidRPr="003F790E">
        <w:rPr>
          <w:rFonts w:ascii="Book Antiqua" w:hAnsi="Book Antiqua"/>
        </w:rPr>
        <w:t xml:space="preserve"> </w:t>
      </w:r>
      <w:r w:rsidR="00AB215C" w:rsidRPr="003F790E">
        <w:rPr>
          <w:rFonts w:ascii="Book Antiqua" w:hAnsi="Book Antiqua"/>
        </w:rPr>
        <w:t xml:space="preserve">Patients who had successfully been treated were found to have </w:t>
      </w:r>
      <w:r w:rsidR="00012FC8" w:rsidRPr="003F790E">
        <w:rPr>
          <w:rFonts w:ascii="Book Antiqua" w:hAnsi="Book Antiqua"/>
        </w:rPr>
        <w:t xml:space="preserve">a </w:t>
      </w:r>
      <w:r w:rsidR="00AB215C" w:rsidRPr="003F790E">
        <w:rPr>
          <w:rFonts w:ascii="Book Antiqua" w:hAnsi="Book Antiqua"/>
        </w:rPr>
        <w:t>r</w:t>
      </w:r>
      <w:r w:rsidR="00DB6688" w:rsidRPr="003F790E">
        <w:rPr>
          <w:rFonts w:ascii="Book Antiqua" w:hAnsi="Book Antiqua"/>
        </w:rPr>
        <w:t>educ</w:t>
      </w:r>
      <w:r w:rsidR="00AB215C" w:rsidRPr="003F790E">
        <w:rPr>
          <w:rFonts w:ascii="Book Antiqua" w:hAnsi="Book Antiqua"/>
        </w:rPr>
        <w:t>ed</w:t>
      </w:r>
      <w:r w:rsidR="00DB6688" w:rsidRPr="003F790E">
        <w:rPr>
          <w:rFonts w:ascii="Book Antiqua" w:hAnsi="Book Antiqua"/>
        </w:rPr>
        <w:t xml:space="preserve"> number of both cells</w:t>
      </w:r>
      <w:r w:rsidR="00AB215C" w:rsidRPr="003F790E">
        <w:rPr>
          <w:rFonts w:ascii="Book Antiqua" w:hAnsi="Book Antiqua"/>
        </w:rPr>
        <w:t>. Th</w:t>
      </w:r>
      <w:r w:rsidR="00DB6688" w:rsidRPr="003F790E">
        <w:rPr>
          <w:rFonts w:ascii="Book Antiqua" w:hAnsi="Book Antiqua"/>
        </w:rPr>
        <w:t xml:space="preserve">e result </w:t>
      </w:r>
      <w:r w:rsidR="00AB215C" w:rsidRPr="003F790E">
        <w:rPr>
          <w:rFonts w:ascii="Book Antiqua" w:hAnsi="Book Antiqua"/>
        </w:rPr>
        <w:t>suggests</w:t>
      </w:r>
      <w:r w:rsidR="00DB6688" w:rsidRPr="003F790E">
        <w:rPr>
          <w:rFonts w:ascii="Book Antiqua" w:hAnsi="Book Antiqua"/>
        </w:rPr>
        <w:t xml:space="preserve"> a direct interaction between the HpSCs and plasma cells, but the exact mechanism is still unknown.  </w:t>
      </w:r>
    </w:p>
    <w:p w:rsidR="00330D37" w:rsidRPr="003F790E" w:rsidRDefault="00330D37" w:rsidP="003F790E">
      <w:pPr>
        <w:spacing w:line="360" w:lineRule="auto"/>
        <w:jc w:val="both"/>
        <w:rPr>
          <w:rFonts w:ascii="Book Antiqua" w:hAnsi="Book Antiqua"/>
        </w:rPr>
      </w:pPr>
    </w:p>
    <w:p w:rsidR="00330D37" w:rsidRPr="003F790E" w:rsidRDefault="00107EF8" w:rsidP="003F790E">
      <w:pPr>
        <w:spacing w:line="360" w:lineRule="auto"/>
        <w:jc w:val="both"/>
        <w:rPr>
          <w:rFonts w:ascii="Book Antiqua" w:hAnsi="Book Antiqua"/>
          <w:b/>
        </w:rPr>
      </w:pPr>
      <w:r w:rsidRPr="003F790E">
        <w:rPr>
          <w:rFonts w:ascii="Book Antiqua" w:hAnsi="Book Antiqua"/>
          <w:b/>
        </w:rPr>
        <w:t>CONCLUSION</w:t>
      </w:r>
    </w:p>
    <w:p w:rsidR="00280554" w:rsidRPr="003F790E" w:rsidRDefault="005650FA" w:rsidP="003F790E">
      <w:pPr>
        <w:spacing w:line="360" w:lineRule="auto"/>
        <w:jc w:val="both"/>
        <w:rPr>
          <w:rFonts w:ascii="Book Antiqua" w:hAnsi="Book Antiqua"/>
        </w:rPr>
      </w:pPr>
      <w:r w:rsidRPr="003F790E">
        <w:rPr>
          <w:rFonts w:ascii="Book Antiqua" w:hAnsi="Book Antiqua"/>
        </w:rPr>
        <w:t>It is not surprising that the liver</w:t>
      </w:r>
      <w:r w:rsidR="001C4F92" w:rsidRPr="003F790E">
        <w:rPr>
          <w:rFonts w:ascii="Book Antiqua" w:hAnsi="Book Antiqua"/>
        </w:rPr>
        <w:t>,</w:t>
      </w:r>
      <w:r w:rsidRPr="003F790E">
        <w:rPr>
          <w:rFonts w:ascii="Book Antiqua" w:hAnsi="Book Antiqua"/>
        </w:rPr>
        <w:t xml:space="preserve"> </w:t>
      </w:r>
      <w:r w:rsidR="00AB215C" w:rsidRPr="003F790E">
        <w:rPr>
          <w:rFonts w:ascii="Book Antiqua" w:hAnsi="Book Antiqua"/>
        </w:rPr>
        <w:t xml:space="preserve">as an immune </w:t>
      </w:r>
      <w:r w:rsidR="00232FA9" w:rsidRPr="003F790E">
        <w:rPr>
          <w:rFonts w:ascii="Book Antiqua" w:hAnsi="Book Antiqua"/>
        </w:rPr>
        <w:t xml:space="preserve">privileged </w:t>
      </w:r>
      <w:r w:rsidR="00AB215C" w:rsidRPr="003F790E">
        <w:rPr>
          <w:rFonts w:ascii="Book Antiqua" w:hAnsi="Book Antiqua"/>
        </w:rPr>
        <w:t>organ</w:t>
      </w:r>
      <w:r w:rsidR="001C4F92" w:rsidRPr="003F790E">
        <w:rPr>
          <w:rFonts w:ascii="Book Antiqua" w:hAnsi="Book Antiqua"/>
        </w:rPr>
        <w:t>,</w:t>
      </w:r>
      <w:r w:rsidR="00AB215C" w:rsidRPr="003F790E">
        <w:rPr>
          <w:rFonts w:ascii="Book Antiqua" w:hAnsi="Book Antiqua"/>
        </w:rPr>
        <w:t xml:space="preserve"> </w:t>
      </w:r>
      <w:r w:rsidRPr="003F790E">
        <w:rPr>
          <w:rFonts w:ascii="Book Antiqua" w:hAnsi="Book Antiqua"/>
        </w:rPr>
        <w:t xml:space="preserve">contains cells that </w:t>
      </w:r>
      <w:r w:rsidR="001C4F92" w:rsidRPr="003F790E">
        <w:rPr>
          <w:rFonts w:ascii="Book Antiqua" w:hAnsi="Book Antiqua"/>
        </w:rPr>
        <w:t xml:space="preserve">exhibit </w:t>
      </w:r>
      <w:r w:rsidRPr="003F790E">
        <w:rPr>
          <w:rFonts w:ascii="Book Antiqua" w:hAnsi="Book Antiqua"/>
        </w:rPr>
        <w:t>powerful immune regulatory activity</w:t>
      </w:r>
      <w:r w:rsidR="00042C26" w:rsidRPr="003F790E">
        <w:rPr>
          <w:rFonts w:ascii="Book Antiqua" w:hAnsi="Book Antiqua"/>
          <w:vertAlign w:val="superscript"/>
        </w:rPr>
        <w:t>[3</w:t>
      </w:r>
      <w:r w:rsidR="00786AB9" w:rsidRPr="003F790E">
        <w:rPr>
          <w:rFonts w:ascii="Book Antiqua" w:hAnsi="Book Antiqua"/>
          <w:vertAlign w:val="superscript"/>
        </w:rPr>
        <w:t>6</w:t>
      </w:r>
      <w:r w:rsidR="00042C26" w:rsidRPr="003F790E">
        <w:rPr>
          <w:rFonts w:ascii="Book Antiqua" w:hAnsi="Book Antiqua"/>
          <w:vertAlign w:val="superscript"/>
        </w:rPr>
        <w:t>]</w:t>
      </w:r>
      <w:r w:rsidRPr="003F790E">
        <w:rPr>
          <w:rFonts w:ascii="Book Antiqua" w:hAnsi="Book Antiqua"/>
        </w:rPr>
        <w:t xml:space="preserve">. Due to its anatomical location and function, the liver is continuously exposed to various antigens, including dietary and commensal antigens. In the long journey of evolution, the liver has acquired the </w:t>
      </w:r>
      <w:r w:rsidRPr="003F790E">
        <w:rPr>
          <w:rFonts w:ascii="Book Antiqua" w:hAnsi="Book Antiqua"/>
        </w:rPr>
        <w:lastRenderedPageBreak/>
        <w:t>ability to control inappropriate immune response</w:t>
      </w:r>
      <w:r w:rsidR="001C4F92" w:rsidRPr="003F790E">
        <w:rPr>
          <w:rFonts w:ascii="Book Antiqua" w:hAnsi="Book Antiqua"/>
        </w:rPr>
        <w:t>s</w:t>
      </w:r>
      <w:r w:rsidRPr="003F790E">
        <w:rPr>
          <w:rFonts w:ascii="Book Antiqua" w:hAnsi="Book Antiqua"/>
        </w:rPr>
        <w:t xml:space="preserve"> to those harmless antigens. H</w:t>
      </w:r>
      <w:r w:rsidR="00280554" w:rsidRPr="003F790E">
        <w:rPr>
          <w:rFonts w:ascii="Book Antiqua" w:hAnsi="Book Antiqua"/>
        </w:rPr>
        <w:t>p</w:t>
      </w:r>
      <w:r w:rsidRPr="003F790E">
        <w:rPr>
          <w:rFonts w:ascii="Book Antiqua" w:hAnsi="Book Antiqua"/>
        </w:rPr>
        <w:t xml:space="preserve">SCs </w:t>
      </w:r>
      <w:r w:rsidR="00280554" w:rsidRPr="003F790E">
        <w:rPr>
          <w:rFonts w:ascii="Book Antiqua" w:hAnsi="Book Antiqua"/>
        </w:rPr>
        <w:t>possess weak antigen-presenting ability</w:t>
      </w:r>
      <w:r w:rsidR="001C4F92" w:rsidRPr="003F790E">
        <w:rPr>
          <w:rFonts w:ascii="Book Antiqua" w:hAnsi="Book Antiqua"/>
        </w:rPr>
        <w:t xml:space="preserve"> and</w:t>
      </w:r>
      <w:r w:rsidR="00280554" w:rsidRPr="003F790E">
        <w:rPr>
          <w:rFonts w:ascii="Book Antiqua" w:hAnsi="Book Antiqua"/>
        </w:rPr>
        <w:t xml:space="preserve"> </w:t>
      </w:r>
      <w:r w:rsidR="00AB215C" w:rsidRPr="003F790E">
        <w:rPr>
          <w:rFonts w:ascii="Book Antiqua" w:hAnsi="Book Antiqua"/>
        </w:rPr>
        <w:t>function as</w:t>
      </w:r>
      <w:r w:rsidRPr="003F790E">
        <w:rPr>
          <w:rFonts w:ascii="Book Antiqua" w:hAnsi="Book Antiqua"/>
        </w:rPr>
        <w:t xml:space="preserve"> </w:t>
      </w:r>
      <w:r w:rsidR="00280554" w:rsidRPr="003F790E">
        <w:rPr>
          <w:rFonts w:ascii="Book Antiqua" w:hAnsi="Book Antiqua"/>
        </w:rPr>
        <w:t xml:space="preserve">immunological bystander cells </w:t>
      </w:r>
      <w:r w:rsidRPr="003F790E">
        <w:rPr>
          <w:rFonts w:ascii="Book Antiqua" w:hAnsi="Book Antiqua"/>
        </w:rPr>
        <w:t>in regulating immune response</w:t>
      </w:r>
      <w:r w:rsidR="001C4F92" w:rsidRPr="003F790E">
        <w:rPr>
          <w:rFonts w:ascii="Book Antiqua" w:hAnsi="Book Antiqua"/>
        </w:rPr>
        <w:t>s</w:t>
      </w:r>
      <w:r w:rsidR="00AB215C" w:rsidRPr="003F790E">
        <w:rPr>
          <w:rFonts w:ascii="Book Antiqua" w:hAnsi="Book Antiqua"/>
        </w:rPr>
        <w:t xml:space="preserve"> </w:t>
      </w:r>
      <w:r w:rsidR="00626D87" w:rsidRPr="003F790E">
        <w:rPr>
          <w:rFonts w:ascii="Book Antiqua" w:hAnsi="Book Antiqua"/>
        </w:rPr>
        <w:t>via</w:t>
      </w:r>
      <w:r w:rsidR="00AB215C" w:rsidRPr="003F790E">
        <w:rPr>
          <w:rFonts w:ascii="Book Antiqua" w:hAnsi="Book Antiqua"/>
        </w:rPr>
        <w:t xml:space="preserve"> </w:t>
      </w:r>
      <w:r w:rsidR="0064465E" w:rsidRPr="003F790E">
        <w:rPr>
          <w:rFonts w:ascii="Book Antiqua" w:hAnsi="Book Antiqua"/>
        </w:rPr>
        <w:t xml:space="preserve">the </w:t>
      </w:r>
      <w:r w:rsidR="00AB215C" w:rsidRPr="003F790E">
        <w:rPr>
          <w:rFonts w:ascii="Book Antiqua" w:hAnsi="Book Antiqua"/>
        </w:rPr>
        <w:t>induction of effector T cell apoptosis and generation of MDSCs and Treg cells</w:t>
      </w:r>
      <w:r w:rsidR="00042C26" w:rsidRPr="003F790E">
        <w:rPr>
          <w:rFonts w:ascii="Book Antiqua" w:hAnsi="Book Antiqua"/>
          <w:vertAlign w:val="superscript"/>
        </w:rPr>
        <w:t>[5</w:t>
      </w:r>
      <w:r w:rsidR="00805D30" w:rsidRPr="003F790E">
        <w:rPr>
          <w:rFonts w:ascii="Book Antiqua" w:hAnsi="Book Antiqua"/>
          <w:vertAlign w:val="superscript"/>
        </w:rPr>
        <w:t>,18</w:t>
      </w:r>
      <w:r w:rsidR="00042C26" w:rsidRPr="003F790E">
        <w:rPr>
          <w:rFonts w:ascii="Book Antiqua" w:hAnsi="Book Antiqua"/>
          <w:vertAlign w:val="superscript"/>
        </w:rPr>
        <w:t>-20]</w:t>
      </w:r>
      <w:r w:rsidR="004C32D1" w:rsidRPr="003F790E">
        <w:rPr>
          <w:rFonts w:ascii="Book Antiqua" w:hAnsi="Book Antiqua"/>
        </w:rPr>
        <w:t>.</w:t>
      </w:r>
      <w:r w:rsidR="00280554" w:rsidRPr="003F790E">
        <w:rPr>
          <w:rFonts w:ascii="Book Antiqua" w:hAnsi="Book Antiqua"/>
        </w:rPr>
        <w:t xml:space="preserve"> The combination of these mechanisms indicates that HpSCs </w:t>
      </w:r>
      <w:r w:rsidR="001C4F92" w:rsidRPr="003F790E">
        <w:rPr>
          <w:rFonts w:ascii="Book Antiqua" w:hAnsi="Book Antiqua"/>
        </w:rPr>
        <w:t>are</w:t>
      </w:r>
      <w:r w:rsidR="00280554" w:rsidRPr="003F790E">
        <w:rPr>
          <w:rFonts w:ascii="Book Antiqua" w:hAnsi="Book Antiqua"/>
        </w:rPr>
        <w:t xml:space="preserve"> a potent immunoregulatory entity capable of modulating immune responses</w:t>
      </w:r>
      <w:r w:rsidR="00AB215C" w:rsidRPr="003F790E">
        <w:rPr>
          <w:rFonts w:ascii="Book Antiqua" w:hAnsi="Book Antiqua"/>
        </w:rPr>
        <w:t xml:space="preserve"> in the liver</w:t>
      </w:r>
      <w:r w:rsidR="000F1C65" w:rsidRPr="003F790E">
        <w:rPr>
          <w:rFonts w:ascii="Book Antiqua" w:hAnsi="Book Antiqua"/>
        </w:rPr>
        <w:t xml:space="preserve"> (Figure 2)</w:t>
      </w:r>
      <w:r w:rsidR="00280554" w:rsidRPr="003F790E">
        <w:rPr>
          <w:rFonts w:ascii="Book Antiqua" w:hAnsi="Book Antiqua"/>
        </w:rPr>
        <w:t>.</w:t>
      </w:r>
    </w:p>
    <w:p w:rsidR="00330D37" w:rsidRPr="003F790E" w:rsidRDefault="0000015C" w:rsidP="00DF0422">
      <w:pPr>
        <w:spacing w:line="360" w:lineRule="auto"/>
        <w:ind w:firstLineChars="150" w:firstLine="360"/>
        <w:jc w:val="both"/>
        <w:rPr>
          <w:rFonts w:ascii="Book Antiqua" w:hAnsi="Book Antiqua"/>
        </w:rPr>
      </w:pPr>
      <w:r w:rsidRPr="003F790E">
        <w:rPr>
          <w:rFonts w:ascii="Book Antiqua" w:hAnsi="Book Antiqua"/>
        </w:rPr>
        <w:t xml:space="preserve">Liver sinusoidal endothelial cells (LSECs) are another abundant </w:t>
      </w:r>
      <w:r w:rsidR="00AB215C" w:rsidRPr="003F790E">
        <w:rPr>
          <w:rFonts w:ascii="Book Antiqua" w:hAnsi="Book Antiqua"/>
        </w:rPr>
        <w:t>NPC</w:t>
      </w:r>
      <w:r w:rsidRPr="003F790E">
        <w:rPr>
          <w:rFonts w:ascii="Book Antiqua" w:hAnsi="Book Antiqua"/>
        </w:rPr>
        <w:t xml:space="preserve"> population in the liver and line the hepatic sinusoids. LSECs represent </w:t>
      </w:r>
      <w:r w:rsidR="00626D87" w:rsidRPr="003F790E">
        <w:rPr>
          <w:rFonts w:ascii="Book Antiqua" w:hAnsi="Book Antiqua"/>
        </w:rPr>
        <w:t xml:space="preserve">the </w:t>
      </w:r>
      <w:r w:rsidRPr="003F790E">
        <w:rPr>
          <w:rFonts w:ascii="Book Antiqua" w:hAnsi="Book Antiqua"/>
        </w:rPr>
        <w:t xml:space="preserve">unique characteristics of APCs and </w:t>
      </w:r>
      <w:r w:rsidR="00626D87" w:rsidRPr="003F790E">
        <w:rPr>
          <w:rFonts w:ascii="Book Antiqua" w:hAnsi="Book Antiqua"/>
        </w:rPr>
        <w:t xml:space="preserve">have </w:t>
      </w:r>
      <w:r w:rsidR="001C4F92" w:rsidRPr="003F790E">
        <w:rPr>
          <w:rFonts w:ascii="Book Antiqua" w:hAnsi="Book Antiqua"/>
        </w:rPr>
        <w:t xml:space="preserve">an increased </w:t>
      </w:r>
      <w:r w:rsidRPr="003F790E">
        <w:rPr>
          <w:rFonts w:ascii="Book Antiqua" w:hAnsi="Book Antiqua"/>
        </w:rPr>
        <w:t>scavenger ability</w:t>
      </w:r>
      <w:r w:rsidR="00AB215C" w:rsidRPr="003F790E">
        <w:rPr>
          <w:rFonts w:ascii="Book Antiqua" w:hAnsi="Book Antiqua"/>
        </w:rPr>
        <w:t xml:space="preserve"> that </w:t>
      </w:r>
      <w:r w:rsidR="001C4F92" w:rsidRPr="003F790E">
        <w:rPr>
          <w:rFonts w:ascii="Book Antiqua" w:hAnsi="Book Antiqua"/>
        </w:rPr>
        <w:t>is</w:t>
      </w:r>
      <w:r w:rsidRPr="003F790E">
        <w:rPr>
          <w:rFonts w:ascii="Book Antiqua" w:hAnsi="Book Antiqua"/>
        </w:rPr>
        <w:t xml:space="preserve"> different from HpSCs.</w:t>
      </w:r>
      <w:r w:rsidR="004C32D1" w:rsidRPr="003F790E">
        <w:rPr>
          <w:rFonts w:ascii="Book Antiqua" w:hAnsi="Book Antiqua"/>
        </w:rPr>
        <w:t xml:space="preserve"> </w:t>
      </w:r>
      <w:r w:rsidR="004618F4" w:rsidRPr="003F790E">
        <w:rPr>
          <w:rFonts w:ascii="Book Antiqua" w:hAnsi="Book Antiqua"/>
        </w:rPr>
        <w:t xml:space="preserve">LSECs can also restrain inflammation by induction of </w:t>
      </w:r>
      <w:r w:rsidR="00AB215C" w:rsidRPr="003F790E">
        <w:rPr>
          <w:rFonts w:ascii="Book Antiqua" w:hAnsi="Book Antiqua"/>
        </w:rPr>
        <w:t xml:space="preserve">Treg </w:t>
      </w:r>
      <w:r w:rsidR="004618F4" w:rsidRPr="003F790E">
        <w:rPr>
          <w:rFonts w:ascii="Book Antiqua" w:hAnsi="Book Antiqua"/>
        </w:rPr>
        <w:t>cells</w:t>
      </w:r>
      <w:r w:rsidR="00042C26" w:rsidRPr="003F790E">
        <w:rPr>
          <w:rFonts w:ascii="Book Antiqua" w:hAnsi="Book Antiqua"/>
          <w:vertAlign w:val="superscript"/>
        </w:rPr>
        <w:t>[3</w:t>
      </w:r>
      <w:r w:rsidR="00786AB9" w:rsidRPr="003F790E">
        <w:rPr>
          <w:rFonts w:ascii="Book Antiqua" w:hAnsi="Book Antiqua"/>
          <w:vertAlign w:val="superscript"/>
        </w:rPr>
        <w:t>7</w:t>
      </w:r>
      <w:r w:rsidR="00042C26" w:rsidRPr="003F790E">
        <w:rPr>
          <w:rFonts w:ascii="Book Antiqua" w:hAnsi="Book Antiqua"/>
          <w:vertAlign w:val="superscript"/>
        </w:rPr>
        <w:t>]</w:t>
      </w:r>
      <w:r w:rsidR="004618F4" w:rsidRPr="003F790E">
        <w:rPr>
          <w:rFonts w:ascii="Book Antiqua" w:hAnsi="Book Antiqua"/>
        </w:rPr>
        <w:t xml:space="preserve">, as evidenced by </w:t>
      </w:r>
      <w:r w:rsidR="004618F4" w:rsidRPr="00855960">
        <w:rPr>
          <w:rFonts w:ascii="Book Antiqua" w:hAnsi="Book Antiqua"/>
          <w:i/>
        </w:rPr>
        <w:t>in vivo</w:t>
      </w:r>
      <w:r w:rsidR="004618F4" w:rsidRPr="003F790E">
        <w:rPr>
          <w:rFonts w:ascii="Book Antiqua" w:hAnsi="Book Antiqua"/>
        </w:rPr>
        <w:t xml:space="preserve"> studies in a mouse model of multiple sclerosis </w:t>
      </w:r>
      <w:r w:rsidR="00626D87" w:rsidRPr="003F790E">
        <w:rPr>
          <w:rFonts w:ascii="Book Antiqua" w:hAnsi="Book Antiqua"/>
        </w:rPr>
        <w:t xml:space="preserve">and </w:t>
      </w:r>
      <w:r w:rsidR="004618F4" w:rsidRPr="003F790E">
        <w:rPr>
          <w:rFonts w:ascii="Book Antiqua" w:hAnsi="Book Antiqua"/>
        </w:rPr>
        <w:t>experimental autoimmune encephalomyelitis</w:t>
      </w:r>
      <w:r w:rsidR="00042C26" w:rsidRPr="003F790E">
        <w:rPr>
          <w:rFonts w:ascii="Book Antiqua" w:hAnsi="Book Antiqua"/>
          <w:vertAlign w:val="superscript"/>
        </w:rPr>
        <w:t>[3</w:t>
      </w:r>
      <w:r w:rsidR="00786AB9" w:rsidRPr="003F790E">
        <w:rPr>
          <w:rFonts w:ascii="Book Antiqua" w:hAnsi="Book Antiqua"/>
          <w:vertAlign w:val="superscript"/>
        </w:rPr>
        <w:t>8</w:t>
      </w:r>
      <w:r w:rsidR="00042C26" w:rsidRPr="003F790E">
        <w:rPr>
          <w:rFonts w:ascii="Book Antiqua" w:hAnsi="Book Antiqua"/>
          <w:vertAlign w:val="superscript"/>
        </w:rPr>
        <w:t>]</w:t>
      </w:r>
      <w:r w:rsidR="004618F4" w:rsidRPr="003F790E">
        <w:rPr>
          <w:rFonts w:ascii="Book Antiqua" w:hAnsi="Book Antiqua"/>
        </w:rPr>
        <w:t>.</w:t>
      </w:r>
      <w:r w:rsidR="0089755F" w:rsidRPr="003F790E">
        <w:rPr>
          <w:rFonts w:ascii="Book Antiqua" w:hAnsi="Book Antiqua"/>
        </w:rPr>
        <w:t xml:space="preserve"> LSECs are capable of cross-presenting circulating tumor antigens, thereby inducing non-responsive antigen-specific CD8+ T cells through the PD-1/PD-L1 pathway</w:t>
      </w:r>
      <w:r w:rsidR="00042C26" w:rsidRPr="003F790E">
        <w:rPr>
          <w:rFonts w:ascii="Book Antiqua" w:hAnsi="Book Antiqua"/>
          <w:vertAlign w:val="superscript"/>
        </w:rPr>
        <w:t>[3</w:t>
      </w:r>
      <w:r w:rsidR="00786AB9" w:rsidRPr="003F790E">
        <w:rPr>
          <w:rFonts w:ascii="Book Antiqua" w:hAnsi="Book Antiqua"/>
          <w:vertAlign w:val="superscript"/>
        </w:rPr>
        <w:t>9</w:t>
      </w:r>
      <w:r w:rsidR="00042C26" w:rsidRPr="003F790E">
        <w:rPr>
          <w:rFonts w:ascii="Book Antiqua" w:hAnsi="Book Antiqua"/>
          <w:vertAlign w:val="superscript"/>
        </w:rPr>
        <w:t>]</w:t>
      </w:r>
      <w:r w:rsidR="0089755F" w:rsidRPr="003F790E">
        <w:rPr>
          <w:rFonts w:ascii="Book Antiqua" w:hAnsi="Book Antiqua"/>
        </w:rPr>
        <w:t>.</w:t>
      </w:r>
      <w:r w:rsidR="00154417" w:rsidRPr="003F790E">
        <w:rPr>
          <w:rFonts w:ascii="Book Antiqua" w:hAnsi="Book Antiqua"/>
        </w:rPr>
        <w:t xml:space="preserve"> LSECs can also negatively regulate the APC function of neighboring DCs</w:t>
      </w:r>
      <w:r w:rsidR="001C4F92" w:rsidRPr="003F790E">
        <w:rPr>
          <w:rFonts w:ascii="Book Antiqua" w:hAnsi="Book Antiqua"/>
        </w:rPr>
        <w:t>,</w:t>
      </w:r>
      <w:r w:rsidR="00154417" w:rsidRPr="003F790E">
        <w:rPr>
          <w:rFonts w:ascii="Book Antiqua" w:hAnsi="Book Antiqua"/>
        </w:rPr>
        <w:t xml:space="preserve"> </w:t>
      </w:r>
      <w:r w:rsidR="001C4F92" w:rsidRPr="003F790E">
        <w:rPr>
          <w:rFonts w:ascii="Book Antiqua" w:hAnsi="Book Antiqua"/>
        </w:rPr>
        <w:t xml:space="preserve">which </w:t>
      </w:r>
      <w:r w:rsidR="00154417" w:rsidRPr="003F790E">
        <w:rPr>
          <w:rFonts w:ascii="Book Antiqua" w:hAnsi="Book Antiqua"/>
        </w:rPr>
        <w:t>lose their ability to prime naïve T cells</w:t>
      </w:r>
      <w:r w:rsidR="00230ED9" w:rsidRPr="003F790E">
        <w:rPr>
          <w:rFonts w:ascii="Book Antiqua" w:hAnsi="Book Antiqua"/>
        </w:rPr>
        <w:t xml:space="preserve"> by downregulating DC costimulatory signals</w:t>
      </w:r>
      <w:r w:rsidR="00042C26" w:rsidRPr="003F790E">
        <w:rPr>
          <w:rFonts w:ascii="Book Antiqua" w:hAnsi="Book Antiqua"/>
          <w:vertAlign w:val="superscript"/>
        </w:rPr>
        <w:t>[8]</w:t>
      </w:r>
      <w:r w:rsidR="00230ED9" w:rsidRPr="00DF0422">
        <w:rPr>
          <w:rFonts w:ascii="Book Antiqua" w:hAnsi="Book Antiqua"/>
          <w:bCs/>
        </w:rPr>
        <w:t>.</w:t>
      </w:r>
      <w:r w:rsidR="001F7417" w:rsidRPr="003F790E">
        <w:rPr>
          <w:rFonts w:ascii="Book Antiqua" w:hAnsi="Book Antiqua"/>
          <w:bCs/>
        </w:rPr>
        <w:t xml:space="preserve"> </w:t>
      </w:r>
      <w:r w:rsidR="00DB76DD" w:rsidRPr="003F790E">
        <w:rPr>
          <w:rFonts w:ascii="Book Antiqua" w:hAnsi="Book Antiqua"/>
          <w:bCs/>
        </w:rPr>
        <w:t xml:space="preserve">However, </w:t>
      </w:r>
      <w:r w:rsidR="001F7417" w:rsidRPr="003F790E">
        <w:rPr>
          <w:rFonts w:ascii="Book Antiqua" w:hAnsi="Book Antiqua"/>
          <w:bCs/>
        </w:rPr>
        <w:t>HpSCs are</w:t>
      </w:r>
      <w:r w:rsidR="00230ED9" w:rsidRPr="003F790E">
        <w:rPr>
          <w:rFonts w:ascii="Book Antiqua" w:hAnsi="Book Antiqua"/>
          <w:bCs/>
        </w:rPr>
        <w:t xml:space="preserve"> </w:t>
      </w:r>
      <w:r w:rsidR="001F7417" w:rsidRPr="003F790E">
        <w:rPr>
          <w:rFonts w:ascii="Book Antiqua" w:hAnsi="Book Antiqua"/>
          <w:bCs/>
        </w:rPr>
        <w:t xml:space="preserve">potentially </w:t>
      </w:r>
      <w:r w:rsidR="001C4F92" w:rsidRPr="003F790E">
        <w:rPr>
          <w:rFonts w:ascii="Book Antiqua" w:hAnsi="Book Antiqua"/>
          <w:bCs/>
        </w:rPr>
        <w:t xml:space="preserve">more </w:t>
      </w:r>
      <w:r w:rsidR="001F7417" w:rsidRPr="003F790E">
        <w:rPr>
          <w:rFonts w:ascii="Book Antiqua" w:hAnsi="Book Antiqua"/>
          <w:bCs/>
        </w:rPr>
        <w:t xml:space="preserve">beneficial </w:t>
      </w:r>
      <w:r w:rsidR="001C4F92" w:rsidRPr="003F790E">
        <w:rPr>
          <w:rFonts w:ascii="Book Antiqua" w:hAnsi="Book Antiqua"/>
          <w:bCs/>
        </w:rPr>
        <w:t>for</w:t>
      </w:r>
      <w:r w:rsidR="001F7417" w:rsidRPr="003F790E">
        <w:rPr>
          <w:rFonts w:ascii="Book Antiqua" w:hAnsi="Book Antiqua"/>
          <w:bCs/>
        </w:rPr>
        <w:t xml:space="preserve"> </w:t>
      </w:r>
      <w:r w:rsidR="00CE124A" w:rsidRPr="003F790E">
        <w:rPr>
          <w:rFonts w:ascii="Book Antiqua" w:hAnsi="Book Antiqua"/>
          <w:bCs/>
        </w:rPr>
        <w:t>conduct</w:t>
      </w:r>
      <w:r w:rsidR="00626D87" w:rsidRPr="003F790E">
        <w:rPr>
          <w:rFonts w:ascii="Book Antiqua" w:hAnsi="Book Antiqua"/>
          <w:bCs/>
        </w:rPr>
        <w:t>ing</w:t>
      </w:r>
      <w:r w:rsidR="00CE124A" w:rsidRPr="003F790E">
        <w:rPr>
          <w:rFonts w:ascii="Book Antiqua" w:hAnsi="Book Antiqua"/>
          <w:bCs/>
        </w:rPr>
        <w:t xml:space="preserve"> immunotherapy</w:t>
      </w:r>
      <w:r w:rsidR="001F7417" w:rsidRPr="003F790E">
        <w:rPr>
          <w:rFonts w:ascii="Book Antiqua" w:hAnsi="Book Antiqua"/>
          <w:bCs/>
        </w:rPr>
        <w:t xml:space="preserve"> than LSECs because HpSCs can </w:t>
      </w:r>
      <w:r w:rsidR="001C4F92" w:rsidRPr="003F790E">
        <w:rPr>
          <w:rFonts w:ascii="Book Antiqua" w:hAnsi="Book Antiqua"/>
          <w:bCs/>
        </w:rPr>
        <w:t xml:space="preserve">produce </w:t>
      </w:r>
      <w:r w:rsidR="001F7417" w:rsidRPr="003F790E">
        <w:rPr>
          <w:rFonts w:ascii="Book Antiqua" w:hAnsi="Book Antiqua"/>
          <w:bCs/>
        </w:rPr>
        <w:t>large amounts of MDSCs that</w:t>
      </w:r>
      <w:r w:rsidR="00626D87" w:rsidRPr="003F790E">
        <w:rPr>
          <w:rFonts w:ascii="Book Antiqua" w:hAnsi="Book Antiqua"/>
          <w:bCs/>
        </w:rPr>
        <w:t xml:space="preserve"> are</w:t>
      </w:r>
      <w:r w:rsidR="001F7417" w:rsidRPr="003F790E">
        <w:rPr>
          <w:rFonts w:ascii="Book Antiqua" w:hAnsi="Book Antiqua"/>
          <w:bCs/>
        </w:rPr>
        <w:t xml:space="preserve"> broadly distribute</w:t>
      </w:r>
      <w:r w:rsidR="00626D87" w:rsidRPr="003F790E">
        <w:rPr>
          <w:rFonts w:ascii="Book Antiqua" w:hAnsi="Book Antiqua"/>
          <w:bCs/>
        </w:rPr>
        <w:t>d</w:t>
      </w:r>
      <w:r w:rsidR="001F7417" w:rsidRPr="003F790E">
        <w:rPr>
          <w:rFonts w:ascii="Book Antiqua" w:hAnsi="Book Antiqua"/>
          <w:bCs/>
        </w:rPr>
        <w:t xml:space="preserve"> </w:t>
      </w:r>
      <w:r w:rsidR="00626D87" w:rsidRPr="003F790E">
        <w:rPr>
          <w:rFonts w:ascii="Book Antiqua" w:hAnsi="Book Antiqua"/>
          <w:bCs/>
        </w:rPr>
        <w:t>to</w:t>
      </w:r>
      <w:r w:rsidR="001F7417" w:rsidRPr="003F790E">
        <w:rPr>
          <w:rFonts w:ascii="Book Antiqua" w:hAnsi="Book Antiqua"/>
          <w:bCs/>
        </w:rPr>
        <w:t xml:space="preserve"> primary and secondary lymphoid organs</w:t>
      </w:r>
      <w:r w:rsidR="00DB76DD" w:rsidRPr="003F790E">
        <w:rPr>
          <w:rFonts w:ascii="Book Antiqua" w:hAnsi="Book Antiqua"/>
          <w:bCs/>
        </w:rPr>
        <w:t xml:space="preserve"> to exert their immune-modula</w:t>
      </w:r>
      <w:r w:rsidR="00AB215C" w:rsidRPr="003F790E">
        <w:rPr>
          <w:rFonts w:ascii="Book Antiqua" w:hAnsi="Book Antiqua"/>
          <w:bCs/>
        </w:rPr>
        <w:t>tory</w:t>
      </w:r>
      <w:r w:rsidR="00CE124A" w:rsidRPr="003F790E">
        <w:rPr>
          <w:rFonts w:ascii="Book Antiqua" w:hAnsi="Book Antiqua"/>
          <w:bCs/>
        </w:rPr>
        <w:t xml:space="preserve"> </w:t>
      </w:r>
      <w:r w:rsidR="00DB76DD" w:rsidRPr="003F790E">
        <w:rPr>
          <w:rFonts w:ascii="Book Antiqua" w:hAnsi="Book Antiqua"/>
          <w:bCs/>
        </w:rPr>
        <w:t>ability</w:t>
      </w:r>
      <w:r w:rsidR="00CE124A" w:rsidRPr="003F790E">
        <w:rPr>
          <w:rFonts w:ascii="Book Antiqua" w:hAnsi="Book Antiqua"/>
          <w:bCs/>
        </w:rPr>
        <w:t xml:space="preserve"> and induce immune tolerance</w:t>
      </w:r>
      <w:r w:rsidR="001F7417" w:rsidRPr="003F790E">
        <w:rPr>
          <w:rFonts w:ascii="Book Antiqua" w:hAnsi="Book Antiqua"/>
          <w:bCs/>
        </w:rPr>
        <w:t>.</w:t>
      </w:r>
    </w:p>
    <w:p w:rsidR="007101A6" w:rsidRPr="003F790E" w:rsidRDefault="00F94F89" w:rsidP="00DF0422">
      <w:pPr>
        <w:spacing w:line="360" w:lineRule="auto"/>
        <w:ind w:firstLineChars="100" w:firstLine="240"/>
        <w:jc w:val="both"/>
        <w:rPr>
          <w:rFonts w:ascii="Book Antiqua" w:hAnsi="Book Antiqua"/>
        </w:rPr>
      </w:pPr>
      <w:r w:rsidRPr="003F790E">
        <w:rPr>
          <w:rFonts w:ascii="Book Antiqua" w:hAnsi="Book Antiqua"/>
        </w:rPr>
        <w:t xml:space="preserve"> Organ transplantation has been widely applied for decades, but cellular transplants, including islets and hepatocytes, remain largely experimental because the side effects of immunosuppression often outweigh the benefits. Therefore, it is crucial to develop a </w:t>
      </w:r>
      <w:r w:rsidR="0064465E" w:rsidRPr="003F790E">
        <w:rPr>
          <w:rFonts w:ascii="Book Antiqua" w:hAnsi="Book Antiqua"/>
        </w:rPr>
        <w:t xml:space="preserve">protocol </w:t>
      </w:r>
      <w:r w:rsidRPr="003F790E">
        <w:rPr>
          <w:rFonts w:ascii="Book Antiqua" w:hAnsi="Book Antiqua"/>
        </w:rPr>
        <w:t xml:space="preserve">to reduce or avoid immunosuppression. </w:t>
      </w:r>
      <w:r w:rsidR="008C6A71" w:rsidRPr="003F790E">
        <w:rPr>
          <w:rFonts w:ascii="Book Antiqua" w:hAnsi="Book Antiqua"/>
        </w:rPr>
        <w:t xml:space="preserve">The recent studies related to allogeneic islets cotransplanted with HpSCs or MDSCs mediated by HpSCs </w:t>
      </w:r>
      <w:r w:rsidR="00626D87" w:rsidRPr="003F790E">
        <w:rPr>
          <w:rFonts w:ascii="Book Antiqua" w:hAnsi="Book Antiqua"/>
        </w:rPr>
        <w:t xml:space="preserve">show that these cells </w:t>
      </w:r>
      <w:r w:rsidR="008C6A71" w:rsidRPr="003F790E">
        <w:rPr>
          <w:rFonts w:ascii="Book Antiqua" w:hAnsi="Book Antiqua"/>
        </w:rPr>
        <w:t xml:space="preserve">achieve long-term survival without immunosuppressive medications in mice </w:t>
      </w:r>
      <w:r w:rsidR="001C4F92" w:rsidRPr="003F790E">
        <w:rPr>
          <w:rFonts w:ascii="Book Antiqua" w:hAnsi="Book Antiqua"/>
        </w:rPr>
        <w:t xml:space="preserve">and </w:t>
      </w:r>
      <w:r w:rsidR="007101A6" w:rsidRPr="003F790E">
        <w:rPr>
          <w:rFonts w:ascii="Book Antiqua" w:hAnsi="Book Antiqua"/>
        </w:rPr>
        <w:t>offer</w:t>
      </w:r>
      <w:r w:rsidR="008C6A71" w:rsidRPr="003F790E">
        <w:rPr>
          <w:rFonts w:ascii="Book Antiqua" w:hAnsi="Book Antiqua"/>
        </w:rPr>
        <w:t xml:space="preserve"> a promising future </w:t>
      </w:r>
      <w:r w:rsidR="00626D87" w:rsidRPr="003F790E">
        <w:rPr>
          <w:rFonts w:ascii="Book Antiqua" w:hAnsi="Book Antiqua"/>
        </w:rPr>
        <w:t>for</w:t>
      </w:r>
      <w:r w:rsidR="008C6A71" w:rsidRPr="003F790E">
        <w:rPr>
          <w:rFonts w:ascii="Book Antiqua" w:hAnsi="Book Antiqua"/>
        </w:rPr>
        <w:t xml:space="preserve"> clinical </w:t>
      </w:r>
      <w:r w:rsidR="008C6A71" w:rsidRPr="003F790E">
        <w:rPr>
          <w:rFonts w:ascii="Book Antiqua" w:hAnsi="Book Antiqua"/>
        </w:rPr>
        <w:lastRenderedPageBreak/>
        <w:t xml:space="preserve">application. </w:t>
      </w:r>
    </w:p>
    <w:p w:rsidR="00330D37" w:rsidRPr="003F790E" w:rsidRDefault="007101A6" w:rsidP="00DF0422">
      <w:pPr>
        <w:spacing w:line="360" w:lineRule="auto"/>
        <w:ind w:firstLineChars="150" w:firstLine="360"/>
        <w:jc w:val="both"/>
        <w:rPr>
          <w:rFonts w:ascii="Book Antiqua" w:hAnsi="Book Antiqua"/>
        </w:rPr>
      </w:pPr>
      <w:r w:rsidRPr="003F790E">
        <w:rPr>
          <w:rFonts w:ascii="Book Antiqua" w:hAnsi="Book Antiqua"/>
        </w:rPr>
        <w:t>In summary, a</w:t>
      </w:r>
      <w:r w:rsidR="00DD3B0C" w:rsidRPr="003F790E">
        <w:rPr>
          <w:rFonts w:ascii="Book Antiqua" w:hAnsi="Book Antiqua"/>
        </w:rPr>
        <w:t xml:space="preserve">ctivated HpSCs can orchestrate both innate immunity and adaptive immunity to build a negative immune network </w:t>
      </w:r>
      <w:r w:rsidR="001C4F92" w:rsidRPr="003F790E">
        <w:rPr>
          <w:rFonts w:ascii="Book Antiqua" w:hAnsi="Book Antiqua"/>
        </w:rPr>
        <w:t xml:space="preserve">that </w:t>
      </w:r>
      <w:r w:rsidR="00DD3B0C" w:rsidRPr="003F790E">
        <w:rPr>
          <w:rFonts w:ascii="Book Antiqua" w:hAnsi="Book Antiqua"/>
        </w:rPr>
        <w:t>le</w:t>
      </w:r>
      <w:r w:rsidR="006B3EEE" w:rsidRPr="003F790E">
        <w:rPr>
          <w:rFonts w:ascii="Book Antiqua" w:hAnsi="Book Antiqua"/>
        </w:rPr>
        <w:t>a</w:t>
      </w:r>
      <w:r w:rsidR="00DD3B0C" w:rsidRPr="003F790E">
        <w:rPr>
          <w:rFonts w:ascii="Book Antiqua" w:hAnsi="Book Antiqua"/>
        </w:rPr>
        <w:t>d</w:t>
      </w:r>
      <w:r w:rsidR="001C4F92" w:rsidRPr="003F790E">
        <w:rPr>
          <w:rFonts w:ascii="Book Antiqua" w:hAnsi="Book Antiqua"/>
        </w:rPr>
        <w:t>s</w:t>
      </w:r>
      <w:r w:rsidR="00DD3B0C" w:rsidRPr="003F790E">
        <w:rPr>
          <w:rFonts w:ascii="Book Antiqua" w:hAnsi="Book Antiqua"/>
        </w:rPr>
        <w:t xml:space="preserve"> to immune tolerance.</w:t>
      </w:r>
      <w:r w:rsidRPr="003F790E">
        <w:rPr>
          <w:rFonts w:ascii="Book Antiqua" w:hAnsi="Book Antiqua"/>
        </w:rPr>
        <w:t xml:space="preserve"> Further understanding of hepatic immune tolerance will provide</w:t>
      </w:r>
      <w:r w:rsidR="00F94F89" w:rsidRPr="003F790E">
        <w:rPr>
          <w:rFonts w:ascii="Book Antiqua" w:hAnsi="Book Antiqua"/>
        </w:rPr>
        <w:t xml:space="preserve"> </w:t>
      </w:r>
      <w:r w:rsidRPr="003F790E">
        <w:rPr>
          <w:rFonts w:ascii="Book Antiqua" w:hAnsi="Book Antiqua"/>
        </w:rPr>
        <w:t xml:space="preserve">the basis for developing new immunotherapies </w:t>
      </w:r>
      <w:r w:rsidR="001C4F92" w:rsidRPr="003F790E">
        <w:rPr>
          <w:rFonts w:ascii="Book Antiqua" w:hAnsi="Book Antiqua"/>
        </w:rPr>
        <w:t xml:space="preserve">that </w:t>
      </w:r>
      <w:r w:rsidRPr="003F790E">
        <w:rPr>
          <w:rFonts w:ascii="Book Antiqua" w:hAnsi="Book Antiqua"/>
        </w:rPr>
        <w:t>target transplant rejection, chronic viral infection and cancer.</w:t>
      </w:r>
    </w:p>
    <w:p w:rsidR="00330D37" w:rsidRPr="003F790E" w:rsidRDefault="00330D37" w:rsidP="003F790E">
      <w:pPr>
        <w:spacing w:line="360" w:lineRule="auto"/>
        <w:jc w:val="both"/>
        <w:rPr>
          <w:rFonts w:ascii="Book Antiqua" w:hAnsi="Book Antiqua"/>
        </w:rPr>
      </w:pPr>
    </w:p>
    <w:p w:rsidR="00827887" w:rsidRPr="003F790E" w:rsidRDefault="00827887" w:rsidP="003F790E">
      <w:pPr>
        <w:spacing w:line="360" w:lineRule="auto"/>
        <w:jc w:val="both"/>
        <w:rPr>
          <w:rFonts w:ascii="Book Antiqua" w:hAnsi="Book Antiqua"/>
        </w:rPr>
      </w:pPr>
    </w:p>
    <w:p w:rsidR="00FD253B" w:rsidRPr="003F790E" w:rsidRDefault="00FD253B" w:rsidP="003F790E">
      <w:pPr>
        <w:spacing w:line="360" w:lineRule="auto"/>
        <w:jc w:val="both"/>
        <w:rPr>
          <w:rFonts w:ascii="Book Antiqua" w:hAnsi="Book Antiqua"/>
        </w:rPr>
      </w:pPr>
    </w:p>
    <w:p w:rsidR="00642515" w:rsidRPr="003F790E" w:rsidRDefault="00642515" w:rsidP="003F790E">
      <w:pPr>
        <w:widowControl/>
        <w:spacing w:line="360" w:lineRule="auto"/>
        <w:jc w:val="both"/>
        <w:rPr>
          <w:rFonts w:ascii="Book Antiqua" w:hAnsi="Book Antiqua"/>
        </w:rPr>
      </w:pPr>
      <w:r w:rsidRPr="003F790E">
        <w:rPr>
          <w:rFonts w:ascii="Book Antiqua" w:hAnsi="Book Antiqua"/>
        </w:rPr>
        <w:br w:type="page"/>
      </w:r>
    </w:p>
    <w:p w:rsidR="000846F4" w:rsidRPr="003F790E" w:rsidRDefault="00642515" w:rsidP="003F790E">
      <w:pPr>
        <w:spacing w:line="360" w:lineRule="auto"/>
        <w:jc w:val="both"/>
        <w:rPr>
          <w:rFonts w:ascii="Book Antiqua" w:hAnsi="Book Antiqua"/>
          <w:b/>
        </w:rPr>
      </w:pPr>
      <w:r w:rsidRPr="003F790E">
        <w:rPr>
          <w:rFonts w:ascii="Book Antiqua" w:hAnsi="Book Antiqua"/>
          <w:b/>
        </w:rPr>
        <w:lastRenderedPageBreak/>
        <w:t>REFERENCES</w:t>
      </w:r>
    </w:p>
    <w:p w:rsidR="00BF1A1E" w:rsidRPr="00C97F6F" w:rsidRDefault="00BF1A1E" w:rsidP="00BF1A1E">
      <w:pPr>
        <w:widowControl/>
        <w:spacing w:line="360" w:lineRule="auto"/>
        <w:jc w:val="both"/>
        <w:rPr>
          <w:rFonts w:ascii="Book Antiqua" w:eastAsia="SimSun" w:hAnsi="Book Antiqua" w:cs="SimSun"/>
          <w:kern w:val="0"/>
        </w:rPr>
      </w:pPr>
      <w:r w:rsidRPr="00C97F6F">
        <w:rPr>
          <w:rFonts w:ascii="Book Antiqua" w:eastAsia="SimSun" w:hAnsi="Book Antiqua" w:cs="SimSun"/>
          <w:kern w:val="0"/>
        </w:rPr>
        <w:t>1 </w:t>
      </w:r>
      <w:r w:rsidRPr="00C97F6F">
        <w:rPr>
          <w:rFonts w:ascii="Book Antiqua" w:eastAsia="SimSun" w:hAnsi="Book Antiqua" w:cs="SimSun"/>
          <w:b/>
          <w:bCs/>
          <w:kern w:val="0"/>
        </w:rPr>
        <w:t>Calne RY</w:t>
      </w:r>
      <w:r w:rsidRPr="00C97F6F">
        <w:rPr>
          <w:rFonts w:ascii="Book Antiqua" w:eastAsia="SimSun" w:hAnsi="Book Antiqua" w:cs="SimSun"/>
          <w:kern w:val="0"/>
        </w:rPr>
        <w:t>, Sells RA, Pena JR, Davis DR, Millard PR, Herbertson BM, Binns RM, Davies DA. Induction of immunological tolerance by porcine liver allografts. </w:t>
      </w:r>
      <w:r w:rsidRPr="00C97F6F">
        <w:rPr>
          <w:rFonts w:ascii="Book Antiqua" w:eastAsia="SimSun" w:hAnsi="Book Antiqua" w:cs="SimSun"/>
          <w:i/>
          <w:iCs/>
          <w:kern w:val="0"/>
        </w:rPr>
        <w:t>Nature</w:t>
      </w:r>
      <w:r w:rsidRPr="00C97F6F">
        <w:rPr>
          <w:rFonts w:ascii="Book Antiqua" w:eastAsia="SimSun" w:hAnsi="Book Antiqua" w:cs="SimSun"/>
          <w:kern w:val="0"/>
        </w:rPr>
        <w:t> 1969; </w:t>
      </w:r>
      <w:r w:rsidRPr="00C97F6F">
        <w:rPr>
          <w:rFonts w:ascii="Book Antiqua" w:eastAsia="SimSun" w:hAnsi="Book Antiqua" w:cs="SimSun"/>
          <w:b/>
          <w:bCs/>
          <w:kern w:val="0"/>
        </w:rPr>
        <w:t>223</w:t>
      </w:r>
      <w:r w:rsidRPr="00C97F6F">
        <w:rPr>
          <w:rFonts w:ascii="Book Antiqua" w:eastAsia="SimSun" w:hAnsi="Book Antiqua" w:cs="SimSun"/>
          <w:kern w:val="0"/>
        </w:rPr>
        <w:t>: 472-476 [PMID: 4894426 DOI: 10.1038/223472a0]</w:t>
      </w:r>
    </w:p>
    <w:p w:rsidR="00BF1A1E" w:rsidRPr="00C97F6F" w:rsidRDefault="00BF1A1E" w:rsidP="00BF1A1E">
      <w:pPr>
        <w:widowControl/>
        <w:spacing w:line="360" w:lineRule="auto"/>
        <w:jc w:val="both"/>
        <w:rPr>
          <w:rFonts w:ascii="Book Antiqua" w:eastAsia="SimSun" w:hAnsi="Book Antiqua" w:cs="SimSun"/>
          <w:kern w:val="0"/>
        </w:rPr>
      </w:pPr>
      <w:r w:rsidRPr="00C97F6F">
        <w:rPr>
          <w:rFonts w:ascii="Book Antiqua" w:eastAsia="SimSun" w:hAnsi="Book Antiqua" w:cs="SimSun"/>
          <w:kern w:val="0"/>
        </w:rPr>
        <w:t>2 </w:t>
      </w:r>
      <w:r w:rsidRPr="00C97F6F">
        <w:rPr>
          <w:rFonts w:ascii="Book Antiqua" w:eastAsia="SimSun" w:hAnsi="Book Antiqua" w:cs="SimSun"/>
          <w:b/>
          <w:bCs/>
          <w:kern w:val="0"/>
        </w:rPr>
        <w:t>Kamada N</w:t>
      </w:r>
      <w:r w:rsidRPr="00C97F6F">
        <w:rPr>
          <w:rFonts w:ascii="Book Antiqua" w:eastAsia="SimSun" w:hAnsi="Book Antiqua" w:cs="SimSun"/>
          <w:kern w:val="0"/>
        </w:rPr>
        <w:t>, Brons G, Davies HS. Fully allogeneic liver grafting in rats induces a state of systemic nonreactivity to donor transplantation antigens. </w:t>
      </w:r>
      <w:r w:rsidRPr="00C97F6F">
        <w:rPr>
          <w:rFonts w:ascii="Book Antiqua" w:eastAsia="SimSun" w:hAnsi="Book Antiqua" w:cs="SimSun"/>
          <w:i/>
          <w:iCs/>
          <w:kern w:val="0"/>
        </w:rPr>
        <w:t>Transplantation</w:t>
      </w:r>
      <w:r w:rsidRPr="00C97F6F">
        <w:rPr>
          <w:rFonts w:ascii="Book Antiqua" w:eastAsia="SimSun" w:hAnsi="Book Antiqua" w:cs="SimSun"/>
          <w:kern w:val="0"/>
        </w:rPr>
        <w:t> 1980; </w:t>
      </w:r>
      <w:r w:rsidRPr="00C97F6F">
        <w:rPr>
          <w:rFonts w:ascii="Book Antiqua" w:eastAsia="SimSun" w:hAnsi="Book Antiqua" w:cs="SimSun"/>
          <w:b/>
          <w:bCs/>
          <w:kern w:val="0"/>
        </w:rPr>
        <w:t>29</w:t>
      </w:r>
      <w:r w:rsidRPr="00C97F6F">
        <w:rPr>
          <w:rFonts w:ascii="Book Antiqua" w:eastAsia="SimSun" w:hAnsi="Book Antiqua" w:cs="SimSun"/>
          <w:kern w:val="0"/>
        </w:rPr>
        <w:t>: 429-431 [PMID: 6990572 DOI: 10.1097/00007890-198005000-00021]</w:t>
      </w:r>
    </w:p>
    <w:p w:rsidR="00BF1A1E" w:rsidRPr="00C97F6F" w:rsidRDefault="00BF1A1E" w:rsidP="00BF1A1E">
      <w:pPr>
        <w:widowControl/>
        <w:spacing w:line="360" w:lineRule="auto"/>
        <w:jc w:val="both"/>
        <w:rPr>
          <w:rFonts w:ascii="Book Antiqua" w:eastAsia="SimSun" w:hAnsi="Book Antiqua" w:cs="SimSun"/>
          <w:kern w:val="0"/>
        </w:rPr>
      </w:pPr>
      <w:r w:rsidRPr="00C97F6F">
        <w:rPr>
          <w:rFonts w:ascii="Book Antiqua" w:eastAsia="SimSun" w:hAnsi="Book Antiqua" w:cs="SimSun"/>
          <w:kern w:val="0"/>
        </w:rPr>
        <w:t>3 </w:t>
      </w:r>
      <w:r w:rsidRPr="00C97F6F">
        <w:rPr>
          <w:rFonts w:ascii="Book Antiqua" w:eastAsia="SimSun" w:hAnsi="Book Antiqua" w:cs="SimSun"/>
          <w:b/>
          <w:bCs/>
          <w:kern w:val="0"/>
        </w:rPr>
        <w:t>Qian S</w:t>
      </w:r>
      <w:r w:rsidRPr="00C97F6F">
        <w:rPr>
          <w:rFonts w:ascii="Book Antiqua" w:eastAsia="SimSun" w:hAnsi="Book Antiqua" w:cs="SimSun"/>
          <w:kern w:val="0"/>
        </w:rPr>
        <w:t>, Demetris AJ, Murase N, Rao AS, Fung JJ, Starzl TE. Murine liver allograft transplantation: tolerance and donor cell chimerism. </w:t>
      </w:r>
      <w:r w:rsidRPr="00C97F6F">
        <w:rPr>
          <w:rFonts w:ascii="Book Antiqua" w:eastAsia="SimSun" w:hAnsi="Book Antiqua" w:cs="SimSun"/>
          <w:i/>
          <w:iCs/>
          <w:kern w:val="0"/>
        </w:rPr>
        <w:t>Hepatology</w:t>
      </w:r>
      <w:r w:rsidRPr="00C97F6F">
        <w:rPr>
          <w:rFonts w:ascii="Book Antiqua" w:eastAsia="SimSun" w:hAnsi="Book Antiqua" w:cs="SimSun"/>
          <w:kern w:val="0"/>
        </w:rPr>
        <w:t> 1994; </w:t>
      </w:r>
      <w:r w:rsidRPr="00C97F6F">
        <w:rPr>
          <w:rFonts w:ascii="Book Antiqua" w:eastAsia="SimSun" w:hAnsi="Book Antiqua" w:cs="SimSun"/>
          <w:b/>
          <w:bCs/>
          <w:kern w:val="0"/>
        </w:rPr>
        <w:t>19</w:t>
      </w:r>
      <w:r w:rsidRPr="00C97F6F">
        <w:rPr>
          <w:rFonts w:ascii="Book Antiqua" w:eastAsia="SimSun" w:hAnsi="Book Antiqua" w:cs="SimSun"/>
          <w:kern w:val="0"/>
        </w:rPr>
        <w:t>: 916-924 [PMID: 8138266 DOI: 10.1002/hep.1840190418]</w:t>
      </w:r>
    </w:p>
    <w:p w:rsidR="00BF1A1E" w:rsidRPr="00C97F6F" w:rsidRDefault="00BF1A1E" w:rsidP="00BF1A1E">
      <w:pPr>
        <w:widowControl/>
        <w:spacing w:line="360" w:lineRule="auto"/>
        <w:jc w:val="both"/>
        <w:rPr>
          <w:rFonts w:ascii="Book Antiqua" w:eastAsia="SimSun" w:hAnsi="Book Antiqua" w:cs="SimSun"/>
          <w:kern w:val="0"/>
        </w:rPr>
      </w:pPr>
      <w:r w:rsidRPr="00C97F6F">
        <w:rPr>
          <w:rFonts w:ascii="Book Antiqua" w:eastAsia="SimSun" w:hAnsi="Book Antiqua" w:cs="SimSun"/>
          <w:kern w:val="0"/>
        </w:rPr>
        <w:t>4 </w:t>
      </w:r>
      <w:r w:rsidRPr="00C97F6F">
        <w:rPr>
          <w:rFonts w:ascii="Book Antiqua" w:eastAsia="SimSun" w:hAnsi="Book Antiqua" w:cs="SimSun"/>
          <w:b/>
          <w:bCs/>
          <w:kern w:val="0"/>
        </w:rPr>
        <w:t>Bumgardner GL</w:t>
      </w:r>
      <w:r w:rsidRPr="00C97F6F">
        <w:rPr>
          <w:rFonts w:ascii="Book Antiqua" w:eastAsia="SimSun" w:hAnsi="Book Antiqua" w:cs="SimSun"/>
          <w:kern w:val="0"/>
        </w:rPr>
        <w:t>, Heininger M, Li J, Xia D, Parker-Thornburg J, Ferguson RM, Orosz CG. A functional model of hepatocyte transplantation for in vivo immunologic studies. </w:t>
      </w:r>
      <w:r w:rsidRPr="00C97F6F">
        <w:rPr>
          <w:rFonts w:ascii="Book Antiqua" w:eastAsia="SimSun" w:hAnsi="Book Antiqua" w:cs="SimSun"/>
          <w:i/>
          <w:iCs/>
          <w:kern w:val="0"/>
        </w:rPr>
        <w:t>Transplantation</w:t>
      </w:r>
      <w:r w:rsidRPr="00C97F6F">
        <w:rPr>
          <w:rFonts w:ascii="Book Antiqua" w:eastAsia="SimSun" w:hAnsi="Book Antiqua" w:cs="SimSun"/>
          <w:kern w:val="0"/>
        </w:rPr>
        <w:t> 1998; </w:t>
      </w:r>
      <w:r w:rsidRPr="00C97F6F">
        <w:rPr>
          <w:rFonts w:ascii="Book Antiqua" w:eastAsia="SimSun" w:hAnsi="Book Antiqua" w:cs="SimSun"/>
          <w:b/>
          <w:bCs/>
          <w:kern w:val="0"/>
        </w:rPr>
        <w:t>65</w:t>
      </w:r>
      <w:r w:rsidRPr="00C97F6F">
        <w:rPr>
          <w:rFonts w:ascii="Book Antiqua" w:eastAsia="SimSun" w:hAnsi="Book Antiqua" w:cs="SimSun"/>
          <w:kern w:val="0"/>
        </w:rPr>
        <w:t>: 53-61 [PMID: 9448144 DOI: 10.1097/00007890-199801150-00011]</w:t>
      </w:r>
    </w:p>
    <w:p w:rsidR="00BF1A1E" w:rsidRPr="00C97F6F" w:rsidRDefault="00BF1A1E" w:rsidP="00BF1A1E">
      <w:pPr>
        <w:widowControl/>
        <w:spacing w:line="360" w:lineRule="auto"/>
        <w:jc w:val="both"/>
        <w:rPr>
          <w:rFonts w:ascii="Book Antiqua" w:eastAsia="SimSun" w:hAnsi="Book Antiqua" w:cs="SimSun"/>
          <w:kern w:val="0"/>
        </w:rPr>
      </w:pPr>
      <w:r w:rsidRPr="00C97F6F">
        <w:rPr>
          <w:rFonts w:ascii="Book Antiqua" w:eastAsia="SimSun" w:hAnsi="Book Antiqua" w:cs="SimSun"/>
          <w:kern w:val="0"/>
        </w:rPr>
        <w:t>5 </w:t>
      </w:r>
      <w:r w:rsidRPr="00C97F6F">
        <w:rPr>
          <w:rFonts w:ascii="Book Antiqua" w:eastAsia="SimSun" w:hAnsi="Book Antiqua" w:cs="SimSun"/>
          <w:b/>
          <w:bCs/>
          <w:kern w:val="0"/>
        </w:rPr>
        <w:t>Yu MC</w:t>
      </w:r>
      <w:r w:rsidRPr="00C97F6F">
        <w:rPr>
          <w:rFonts w:ascii="Book Antiqua" w:eastAsia="SimSun" w:hAnsi="Book Antiqua" w:cs="SimSun"/>
          <w:kern w:val="0"/>
        </w:rPr>
        <w:t>, Chen CH, Liang X, Wang L, Gandhi CR, Fung JJ, Lu L, Qian S. Inhibition of T-cell responses by hepatic stellate cells via B7-H1-mediated T-cell apoptosis in mice. </w:t>
      </w:r>
      <w:r w:rsidRPr="00C97F6F">
        <w:rPr>
          <w:rFonts w:ascii="Book Antiqua" w:eastAsia="SimSun" w:hAnsi="Book Antiqua" w:cs="SimSun"/>
          <w:i/>
          <w:iCs/>
          <w:kern w:val="0"/>
        </w:rPr>
        <w:t>Hepatology</w:t>
      </w:r>
      <w:r w:rsidRPr="00C97F6F">
        <w:rPr>
          <w:rFonts w:ascii="Book Antiqua" w:eastAsia="SimSun" w:hAnsi="Book Antiqua" w:cs="SimSun"/>
          <w:kern w:val="0"/>
        </w:rPr>
        <w:t> 2004; </w:t>
      </w:r>
      <w:r w:rsidRPr="00C97F6F">
        <w:rPr>
          <w:rFonts w:ascii="Book Antiqua" w:eastAsia="SimSun" w:hAnsi="Book Antiqua" w:cs="SimSun"/>
          <w:b/>
          <w:bCs/>
          <w:kern w:val="0"/>
        </w:rPr>
        <w:t>40</w:t>
      </w:r>
      <w:r w:rsidRPr="00C97F6F">
        <w:rPr>
          <w:rFonts w:ascii="Book Antiqua" w:eastAsia="SimSun" w:hAnsi="Book Antiqua" w:cs="SimSun"/>
          <w:kern w:val="0"/>
        </w:rPr>
        <w:t>: 1312-1321 [PMID: 15565659 DOI: 10.1002/hep.20488]</w:t>
      </w:r>
    </w:p>
    <w:p w:rsidR="00BF1A1E" w:rsidRPr="00C97F6F" w:rsidRDefault="00BF1A1E" w:rsidP="00BF1A1E">
      <w:pPr>
        <w:widowControl/>
        <w:spacing w:line="360" w:lineRule="auto"/>
        <w:jc w:val="both"/>
        <w:rPr>
          <w:rFonts w:ascii="Book Antiqua" w:eastAsia="SimSun" w:hAnsi="Book Antiqua" w:cs="SimSun"/>
          <w:kern w:val="0"/>
        </w:rPr>
      </w:pPr>
      <w:r w:rsidRPr="00C97F6F">
        <w:rPr>
          <w:rFonts w:ascii="Book Antiqua" w:eastAsia="SimSun" w:hAnsi="Book Antiqua" w:cs="SimSun"/>
          <w:kern w:val="0"/>
        </w:rPr>
        <w:t>6 </w:t>
      </w:r>
      <w:r w:rsidRPr="00C97F6F">
        <w:rPr>
          <w:rFonts w:ascii="Book Antiqua" w:eastAsia="SimSun" w:hAnsi="Book Antiqua" w:cs="SimSun"/>
          <w:b/>
          <w:bCs/>
          <w:kern w:val="0"/>
        </w:rPr>
        <w:t>Ichikawa S</w:t>
      </w:r>
      <w:r w:rsidRPr="00C97F6F">
        <w:rPr>
          <w:rFonts w:ascii="Book Antiqua" w:eastAsia="SimSun" w:hAnsi="Book Antiqua" w:cs="SimSun"/>
          <w:kern w:val="0"/>
        </w:rPr>
        <w:t>, Mucida D, Tyznik AJ, Kronenberg M, Cheroutre H. Hepatic stellate cells function as regulatory bystanders. </w:t>
      </w:r>
      <w:r w:rsidRPr="00C97F6F">
        <w:rPr>
          <w:rFonts w:ascii="Book Antiqua" w:eastAsia="SimSun" w:hAnsi="Book Antiqua" w:cs="SimSun"/>
          <w:i/>
          <w:iCs/>
          <w:kern w:val="0"/>
        </w:rPr>
        <w:t>J Immunol</w:t>
      </w:r>
      <w:r w:rsidRPr="00C97F6F">
        <w:rPr>
          <w:rFonts w:ascii="Book Antiqua" w:eastAsia="SimSun" w:hAnsi="Book Antiqua" w:cs="SimSun"/>
          <w:kern w:val="0"/>
        </w:rPr>
        <w:t> 2011; </w:t>
      </w:r>
      <w:r w:rsidRPr="00C97F6F">
        <w:rPr>
          <w:rFonts w:ascii="Book Antiqua" w:eastAsia="SimSun" w:hAnsi="Book Antiqua" w:cs="SimSun"/>
          <w:b/>
          <w:bCs/>
          <w:kern w:val="0"/>
        </w:rPr>
        <w:t>186</w:t>
      </w:r>
      <w:r w:rsidRPr="00C97F6F">
        <w:rPr>
          <w:rFonts w:ascii="Book Antiqua" w:eastAsia="SimSun" w:hAnsi="Book Antiqua" w:cs="SimSun"/>
          <w:kern w:val="0"/>
        </w:rPr>
        <w:t>: 5549-5555 [PMID: 21460203 DOI: 10.4049/jimmunol.1003917]</w:t>
      </w:r>
    </w:p>
    <w:p w:rsidR="00BF1A1E" w:rsidRPr="00C97F6F" w:rsidRDefault="00BF1A1E" w:rsidP="00BF1A1E">
      <w:pPr>
        <w:widowControl/>
        <w:spacing w:line="360" w:lineRule="auto"/>
        <w:jc w:val="both"/>
        <w:rPr>
          <w:rFonts w:ascii="Book Antiqua" w:eastAsia="SimSun" w:hAnsi="Book Antiqua" w:cs="SimSun"/>
          <w:kern w:val="0"/>
        </w:rPr>
      </w:pPr>
      <w:r w:rsidRPr="00C97F6F">
        <w:rPr>
          <w:rFonts w:ascii="Book Antiqua" w:eastAsia="SimSun" w:hAnsi="Book Antiqua" w:cs="SimSun"/>
          <w:kern w:val="0"/>
        </w:rPr>
        <w:t>7 </w:t>
      </w:r>
      <w:r w:rsidRPr="00C97F6F">
        <w:rPr>
          <w:rFonts w:ascii="Book Antiqua" w:eastAsia="SimSun" w:hAnsi="Book Antiqua" w:cs="SimSun"/>
          <w:b/>
          <w:bCs/>
          <w:kern w:val="0"/>
        </w:rPr>
        <w:t>Schildberg FA</w:t>
      </w:r>
      <w:r w:rsidRPr="00C97F6F">
        <w:rPr>
          <w:rFonts w:ascii="Book Antiqua" w:eastAsia="SimSun" w:hAnsi="Book Antiqua" w:cs="SimSun"/>
          <w:kern w:val="0"/>
        </w:rPr>
        <w:t>, Kurts C, Knolle PA. Prominent regulatory but weak antigen-presenting cell function of hepatic stellate cells. </w:t>
      </w:r>
      <w:r w:rsidRPr="00C97F6F">
        <w:rPr>
          <w:rFonts w:ascii="Book Antiqua" w:eastAsia="SimSun" w:hAnsi="Book Antiqua" w:cs="SimSun"/>
          <w:i/>
          <w:iCs/>
          <w:kern w:val="0"/>
        </w:rPr>
        <w:t>Hepatology</w:t>
      </w:r>
      <w:r w:rsidRPr="00C97F6F">
        <w:rPr>
          <w:rFonts w:ascii="Book Antiqua" w:eastAsia="SimSun" w:hAnsi="Book Antiqua" w:cs="SimSun"/>
          <w:kern w:val="0"/>
        </w:rPr>
        <w:t> 2011; </w:t>
      </w:r>
      <w:r w:rsidRPr="00C97F6F">
        <w:rPr>
          <w:rFonts w:ascii="Book Antiqua" w:eastAsia="SimSun" w:hAnsi="Book Antiqua" w:cs="SimSun"/>
          <w:b/>
          <w:bCs/>
          <w:kern w:val="0"/>
        </w:rPr>
        <w:t>54</w:t>
      </w:r>
      <w:r w:rsidRPr="00C97F6F">
        <w:rPr>
          <w:rFonts w:ascii="Book Antiqua" w:eastAsia="SimSun" w:hAnsi="Book Antiqua" w:cs="SimSun"/>
          <w:kern w:val="0"/>
        </w:rPr>
        <w:t>: 1108 [PMID: 21793023 DOI: 10.1002/hep.24565]</w:t>
      </w:r>
    </w:p>
    <w:p w:rsidR="00BF1A1E" w:rsidRPr="00C97F6F" w:rsidRDefault="00BF1A1E" w:rsidP="00BF1A1E">
      <w:pPr>
        <w:widowControl/>
        <w:spacing w:line="360" w:lineRule="auto"/>
        <w:jc w:val="both"/>
        <w:rPr>
          <w:rFonts w:ascii="Book Antiqua" w:eastAsia="SimSun" w:hAnsi="Book Antiqua" w:cs="SimSun"/>
          <w:kern w:val="0"/>
        </w:rPr>
      </w:pPr>
      <w:r w:rsidRPr="00C97F6F">
        <w:rPr>
          <w:rFonts w:ascii="Book Antiqua" w:eastAsia="SimSun" w:hAnsi="Book Antiqua" w:cs="SimSun"/>
          <w:kern w:val="0"/>
        </w:rPr>
        <w:t>8 </w:t>
      </w:r>
      <w:r w:rsidRPr="00C97F6F">
        <w:rPr>
          <w:rFonts w:ascii="Book Antiqua" w:eastAsia="SimSun" w:hAnsi="Book Antiqua" w:cs="SimSun"/>
          <w:b/>
          <w:bCs/>
          <w:kern w:val="0"/>
        </w:rPr>
        <w:t>Schildberg FA</w:t>
      </w:r>
      <w:r w:rsidRPr="00C97F6F">
        <w:rPr>
          <w:rFonts w:ascii="Book Antiqua" w:eastAsia="SimSun" w:hAnsi="Book Antiqua" w:cs="SimSun"/>
          <w:kern w:val="0"/>
        </w:rPr>
        <w:t xml:space="preserve">, Hegenbarth SI, Schumak B, Scholz K, Limmer A, Knolle PA. Liver sinusoidal endothelial cells veto CD8 T cell activation by antigen-presenting </w:t>
      </w:r>
      <w:r w:rsidRPr="00C97F6F">
        <w:rPr>
          <w:rFonts w:ascii="Book Antiqua" w:eastAsia="SimSun" w:hAnsi="Book Antiqua" w:cs="SimSun"/>
          <w:kern w:val="0"/>
        </w:rPr>
        <w:lastRenderedPageBreak/>
        <w:t>dendritic cells. </w:t>
      </w:r>
      <w:r w:rsidRPr="00C97F6F">
        <w:rPr>
          <w:rFonts w:ascii="Book Antiqua" w:eastAsia="SimSun" w:hAnsi="Book Antiqua" w:cs="SimSun"/>
          <w:i/>
          <w:iCs/>
          <w:kern w:val="0"/>
        </w:rPr>
        <w:t>Eur J Immunol</w:t>
      </w:r>
      <w:r w:rsidRPr="00C97F6F">
        <w:rPr>
          <w:rFonts w:ascii="Book Antiqua" w:eastAsia="SimSun" w:hAnsi="Book Antiqua" w:cs="SimSun"/>
          <w:kern w:val="0"/>
        </w:rPr>
        <w:t> 2008; </w:t>
      </w:r>
      <w:r w:rsidRPr="00C97F6F">
        <w:rPr>
          <w:rFonts w:ascii="Book Antiqua" w:eastAsia="SimSun" w:hAnsi="Book Antiqua" w:cs="SimSun"/>
          <w:b/>
          <w:bCs/>
          <w:kern w:val="0"/>
        </w:rPr>
        <w:t>38</w:t>
      </w:r>
      <w:r w:rsidRPr="00C97F6F">
        <w:rPr>
          <w:rFonts w:ascii="Book Antiqua" w:eastAsia="SimSun" w:hAnsi="Book Antiqua" w:cs="SimSun"/>
          <w:kern w:val="0"/>
        </w:rPr>
        <w:t>: 957-967 [PMID: 18383043 DOI: 10.1002/eji.200738060]</w:t>
      </w:r>
    </w:p>
    <w:p w:rsidR="00BF1A1E" w:rsidRPr="00C97F6F" w:rsidRDefault="00BF1A1E" w:rsidP="00BF1A1E">
      <w:pPr>
        <w:widowControl/>
        <w:spacing w:line="360" w:lineRule="auto"/>
        <w:jc w:val="both"/>
        <w:rPr>
          <w:rFonts w:ascii="Book Antiqua" w:eastAsia="SimSun" w:hAnsi="Book Antiqua" w:cs="SimSun"/>
          <w:kern w:val="0"/>
        </w:rPr>
      </w:pPr>
      <w:r w:rsidRPr="00C97F6F">
        <w:rPr>
          <w:rFonts w:ascii="Book Antiqua" w:eastAsia="SimSun" w:hAnsi="Book Antiqua" w:cs="SimSun"/>
          <w:kern w:val="0"/>
        </w:rPr>
        <w:t>9 </w:t>
      </w:r>
      <w:r w:rsidRPr="00C97F6F">
        <w:rPr>
          <w:rFonts w:ascii="Book Antiqua" w:eastAsia="SimSun" w:hAnsi="Book Antiqua" w:cs="SimSun"/>
          <w:b/>
          <w:bCs/>
          <w:kern w:val="0"/>
        </w:rPr>
        <w:t>Giampieri MP</w:t>
      </w:r>
      <w:r w:rsidRPr="00C97F6F">
        <w:rPr>
          <w:rFonts w:ascii="Book Antiqua" w:eastAsia="SimSun" w:hAnsi="Book Antiqua" w:cs="SimSun"/>
          <w:kern w:val="0"/>
        </w:rPr>
        <w:t>, Jezequel AM, Orlandi F. The lipocytes in normal human liver. A quantitative study. </w:t>
      </w:r>
      <w:r w:rsidRPr="00C97F6F">
        <w:rPr>
          <w:rFonts w:ascii="Book Antiqua" w:eastAsia="SimSun" w:hAnsi="Book Antiqua" w:cs="SimSun"/>
          <w:i/>
          <w:iCs/>
          <w:kern w:val="0"/>
        </w:rPr>
        <w:t>Digestion</w:t>
      </w:r>
      <w:r w:rsidRPr="00C97F6F">
        <w:rPr>
          <w:rFonts w:ascii="Book Antiqua" w:eastAsia="SimSun" w:hAnsi="Book Antiqua" w:cs="SimSun"/>
          <w:kern w:val="0"/>
        </w:rPr>
        <w:t> 1981; </w:t>
      </w:r>
      <w:r w:rsidRPr="00C97F6F">
        <w:rPr>
          <w:rFonts w:ascii="Book Antiqua" w:eastAsia="SimSun" w:hAnsi="Book Antiqua" w:cs="SimSun"/>
          <w:b/>
          <w:bCs/>
          <w:kern w:val="0"/>
        </w:rPr>
        <w:t>22</w:t>
      </w:r>
      <w:r w:rsidRPr="00C97F6F">
        <w:rPr>
          <w:rFonts w:ascii="Book Antiqua" w:eastAsia="SimSun" w:hAnsi="Book Antiqua" w:cs="SimSun"/>
          <w:kern w:val="0"/>
        </w:rPr>
        <w:t>: 165-169 [PMID: 7308589 DOI: 10.1159/000198640]</w:t>
      </w:r>
    </w:p>
    <w:p w:rsidR="00BF1A1E" w:rsidRPr="00C97F6F" w:rsidRDefault="00BF1A1E" w:rsidP="00BF1A1E">
      <w:pPr>
        <w:widowControl/>
        <w:spacing w:line="360" w:lineRule="auto"/>
        <w:jc w:val="both"/>
        <w:rPr>
          <w:rFonts w:ascii="Book Antiqua" w:eastAsia="SimSun" w:hAnsi="Book Antiqua" w:cs="SimSun"/>
          <w:kern w:val="0"/>
        </w:rPr>
      </w:pPr>
      <w:r w:rsidRPr="00C97F6F">
        <w:rPr>
          <w:rFonts w:ascii="Book Antiqua" w:eastAsia="SimSun" w:hAnsi="Book Antiqua" w:cs="SimSun"/>
          <w:kern w:val="0"/>
        </w:rPr>
        <w:t>10</w:t>
      </w:r>
      <w:r w:rsidRPr="00C97F6F">
        <w:rPr>
          <w:rFonts w:ascii="Book Antiqua" w:eastAsia="SimSun" w:hAnsi="Book Antiqua" w:cs="SimSun"/>
          <w:b/>
          <w:kern w:val="0"/>
        </w:rPr>
        <w:t xml:space="preserve"> Jezequel AM,</w:t>
      </w:r>
      <w:r w:rsidRPr="00C97F6F">
        <w:rPr>
          <w:rFonts w:ascii="Book Antiqua" w:eastAsia="SimSun" w:hAnsi="Book Antiqua" w:cs="SimSun"/>
          <w:kern w:val="0"/>
        </w:rPr>
        <w:t xml:space="preserve"> Novelli G, Venturini C, Orlandi F. Quantitative analysis of the perisinusoidal cells in human liver; the lipocytes.</w:t>
      </w:r>
      <w:r w:rsidRPr="00C97F6F">
        <w:rPr>
          <w:rFonts w:ascii="Book Antiqua" w:eastAsia="SimSun" w:hAnsi="Book Antiqua" w:cs="SimSun"/>
          <w:i/>
          <w:kern w:val="0"/>
        </w:rPr>
        <w:t xml:space="preserve"> Front Gastrointest Res </w:t>
      </w:r>
      <w:r w:rsidRPr="00C97F6F">
        <w:rPr>
          <w:rFonts w:ascii="Book Antiqua" w:eastAsia="SimSun" w:hAnsi="Book Antiqua" w:cs="SimSun"/>
          <w:kern w:val="0"/>
        </w:rPr>
        <w:t xml:space="preserve">1984; </w:t>
      </w:r>
      <w:r w:rsidRPr="00C97F6F">
        <w:rPr>
          <w:rFonts w:ascii="Book Antiqua" w:eastAsia="SimSun" w:hAnsi="Book Antiqua" w:cs="SimSun"/>
          <w:b/>
          <w:kern w:val="0"/>
        </w:rPr>
        <w:t>8:</w:t>
      </w:r>
      <w:r w:rsidRPr="00C97F6F">
        <w:rPr>
          <w:rFonts w:ascii="Book Antiqua" w:eastAsia="SimSun" w:hAnsi="Book Antiqua" w:cs="SimSun"/>
          <w:kern w:val="0"/>
        </w:rPr>
        <w:t xml:space="preserve"> 85–90 [DOI: 10.1159/000408420] DOI: 10.1159/000408420</w:t>
      </w:r>
    </w:p>
    <w:p w:rsidR="00BF1A1E" w:rsidRPr="00C97F6F" w:rsidRDefault="00BF1A1E" w:rsidP="00BF1A1E">
      <w:pPr>
        <w:widowControl/>
        <w:spacing w:line="360" w:lineRule="auto"/>
        <w:jc w:val="both"/>
        <w:rPr>
          <w:rFonts w:ascii="Book Antiqua" w:eastAsia="SimSun" w:hAnsi="Book Antiqua" w:cs="SimSun"/>
          <w:kern w:val="0"/>
        </w:rPr>
      </w:pPr>
      <w:r w:rsidRPr="00C97F6F">
        <w:rPr>
          <w:rFonts w:ascii="Book Antiqua" w:eastAsia="SimSun" w:hAnsi="Book Antiqua" w:cs="SimSun"/>
          <w:kern w:val="0"/>
        </w:rPr>
        <w:t>11 </w:t>
      </w:r>
      <w:r w:rsidRPr="00C97F6F">
        <w:rPr>
          <w:rFonts w:ascii="Book Antiqua" w:eastAsia="SimSun" w:hAnsi="Book Antiqua" w:cs="SimSun"/>
          <w:b/>
          <w:bCs/>
          <w:kern w:val="0"/>
        </w:rPr>
        <w:t>Friedman SL</w:t>
      </w:r>
      <w:r w:rsidRPr="00C97F6F">
        <w:rPr>
          <w:rFonts w:ascii="Book Antiqua" w:eastAsia="SimSun" w:hAnsi="Book Antiqua" w:cs="SimSun"/>
          <w:kern w:val="0"/>
        </w:rPr>
        <w:t>. Hepatic stellate cells: protean, multifunctional, and enigmatic cells of the liver. </w:t>
      </w:r>
      <w:r w:rsidRPr="00C97F6F">
        <w:rPr>
          <w:rFonts w:ascii="Book Antiqua" w:eastAsia="SimSun" w:hAnsi="Book Antiqua" w:cs="SimSun"/>
          <w:i/>
          <w:iCs/>
          <w:kern w:val="0"/>
        </w:rPr>
        <w:t>Physiol Rev</w:t>
      </w:r>
      <w:r w:rsidRPr="00C97F6F">
        <w:rPr>
          <w:rFonts w:ascii="Book Antiqua" w:eastAsia="SimSun" w:hAnsi="Book Antiqua" w:cs="SimSun"/>
          <w:kern w:val="0"/>
        </w:rPr>
        <w:t> 2008; </w:t>
      </w:r>
      <w:r w:rsidRPr="00C97F6F">
        <w:rPr>
          <w:rFonts w:ascii="Book Antiqua" w:eastAsia="SimSun" w:hAnsi="Book Antiqua" w:cs="SimSun"/>
          <w:b/>
          <w:bCs/>
          <w:kern w:val="0"/>
        </w:rPr>
        <w:t>88</w:t>
      </w:r>
      <w:r w:rsidRPr="00C97F6F">
        <w:rPr>
          <w:rFonts w:ascii="Book Antiqua" w:eastAsia="SimSun" w:hAnsi="Book Antiqua" w:cs="SimSun"/>
          <w:kern w:val="0"/>
        </w:rPr>
        <w:t>: 125-172 [PMID: 18195085 DOI: 10.1152/physrev.00013.2007]</w:t>
      </w:r>
    </w:p>
    <w:p w:rsidR="00BF1A1E" w:rsidRPr="00C97F6F" w:rsidRDefault="00BF1A1E" w:rsidP="00BF1A1E">
      <w:pPr>
        <w:widowControl/>
        <w:spacing w:line="360" w:lineRule="auto"/>
        <w:jc w:val="both"/>
        <w:rPr>
          <w:rFonts w:ascii="Book Antiqua" w:eastAsia="SimSun" w:hAnsi="Book Antiqua" w:cs="SimSun"/>
          <w:kern w:val="0"/>
        </w:rPr>
      </w:pPr>
      <w:r w:rsidRPr="00C97F6F">
        <w:rPr>
          <w:rFonts w:ascii="Book Antiqua" w:eastAsia="SimSun" w:hAnsi="Book Antiqua" w:cs="SimSun"/>
          <w:kern w:val="0"/>
        </w:rPr>
        <w:t>12 </w:t>
      </w:r>
      <w:r w:rsidRPr="00C97F6F">
        <w:rPr>
          <w:rFonts w:ascii="Book Antiqua" w:eastAsia="SimSun" w:hAnsi="Book Antiqua" w:cs="SimSun"/>
          <w:b/>
          <w:bCs/>
          <w:kern w:val="0"/>
        </w:rPr>
        <w:t>Schölzel K</w:t>
      </w:r>
      <w:r w:rsidRPr="00C97F6F">
        <w:rPr>
          <w:rFonts w:ascii="Book Antiqua" w:eastAsia="SimSun" w:hAnsi="Book Antiqua" w:cs="SimSun"/>
          <w:kern w:val="0"/>
        </w:rPr>
        <w:t>, Schildberg FA, Welz M, Börner C, Geiger S, Kurts C, Heikenwälder M, Knolle PA, Wohlleber D. Transfer of MHC-class-I molecules among liver sinusoidal cells facilitates hepatic immune surveillance. </w:t>
      </w:r>
      <w:r w:rsidRPr="00C97F6F">
        <w:rPr>
          <w:rFonts w:ascii="Book Antiqua" w:eastAsia="SimSun" w:hAnsi="Book Antiqua" w:cs="SimSun"/>
          <w:i/>
          <w:iCs/>
          <w:kern w:val="0"/>
        </w:rPr>
        <w:t>J Hepatol</w:t>
      </w:r>
      <w:r w:rsidRPr="00C97F6F">
        <w:rPr>
          <w:rFonts w:ascii="Book Antiqua" w:eastAsia="SimSun" w:hAnsi="Book Antiqua" w:cs="SimSun"/>
          <w:kern w:val="0"/>
        </w:rPr>
        <w:t> 2014; </w:t>
      </w:r>
      <w:r w:rsidRPr="00C97F6F">
        <w:rPr>
          <w:rFonts w:ascii="Book Antiqua" w:eastAsia="SimSun" w:hAnsi="Book Antiqua" w:cs="SimSun"/>
          <w:b/>
          <w:bCs/>
          <w:kern w:val="0"/>
        </w:rPr>
        <w:t>61</w:t>
      </w:r>
      <w:r w:rsidRPr="00C97F6F">
        <w:rPr>
          <w:rFonts w:ascii="Book Antiqua" w:eastAsia="SimSun" w:hAnsi="Book Antiqua" w:cs="SimSun"/>
          <w:kern w:val="0"/>
        </w:rPr>
        <w:t>: 600-608 [PMID: 24798625 DOI: 10.1016/j.jhep.2014.04.028]</w:t>
      </w:r>
    </w:p>
    <w:p w:rsidR="00BF1A1E" w:rsidRPr="00C97F6F" w:rsidRDefault="00BF1A1E" w:rsidP="00BF1A1E">
      <w:pPr>
        <w:widowControl/>
        <w:spacing w:line="360" w:lineRule="auto"/>
        <w:jc w:val="both"/>
        <w:rPr>
          <w:rFonts w:ascii="Book Antiqua" w:eastAsia="SimSun" w:hAnsi="Book Antiqua" w:cs="SimSun"/>
          <w:kern w:val="0"/>
        </w:rPr>
      </w:pPr>
      <w:r w:rsidRPr="00C97F6F">
        <w:rPr>
          <w:rFonts w:ascii="Book Antiqua" w:eastAsia="SimSun" w:hAnsi="Book Antiqua" w:cs="SimSun"/>
          <w:kern w:val="0"/>
        </w:rPr>
        <w:t>13 </w:t>
      </w:r>
      <w:r w:rsidRPr="00C97F6F">
        <w:rPr>
          <w:rFonts w:ascii="Book Antiqua" w:eastAsia="SimSun" w:hAnsi="Book Antiqua" w:cs="SimSun"/>
          <w:b/>
          <w:bCs/>
          <w:kern w:val="0"/>
        </w:rPr>
        <w:t>Gabrilovich DI</w:t>
      </w:r>
      <w:r w:rsidRPr="00C97F6F">
        <w:rPr>
          <w:rFonts w:ascii="Book Antiqua" w:eastAsia="SimSun" w:hAnsi="Book Antiqua" w:cs="SimSun"/>
          <w:kern w:val="0"/>
        </w:rPr>
        <w:t>, Nagaraj S. Myeloid-derived suppressor cells as regulators of the immune system. </w:t>
      </w:r>
      <w:r w:rsidRPr="00C97F6F">
        <w:rPr>
          <w:rFonts w:ascii="Book Antiqua" w:eastAsia="SimSun" w:hAnsi="Book Antiqua" w:cs="SimSun"/>
          <w:i/>
          <w:iCs/>
          <w:kern w:val="0"/>
        </w:rPr>
        <w:t>Nat Rev Immunol</w:t>
      </w:r>
      <w:r w:rsidRPr="00C97F6F">
        <w:rPr>
          <w:rFonts w:ascii="Book Antiqua" w:eastAsia="SimSun" w:hAnsi="Book Antiqua" w:cs="SimSun"/>
          <w:kern w:val="0"/>
        </w:rPr>
        <w:t> 2009; </w:t>
      </w:r>
      <w:r w:rsidRPr="00C97F6F">
        <w:rPr>
          <w:rFonts w:ascii="Book Antiqua" w:eastAsia="SimSun" w:hAnsi="Book Antiqua" w:cs="SimSun"/>
          <w:b/>
          <w:bCs/>
          <w:kern w:val="0"/>
        </w:rPr>
        <w:t>9</w:t>
      </w:r>
      <w:r w:rsidRPr="00C97F6F">
        <w:rPr>
          <w:rFonts w:ascii="Book Antiqua" w:eastAsia="SimSun" w:hAnsi="Book Antiqua" w:cs="SimSun"/>
          <w:kern w:val="0"/>
        </w:rPr>
        <w:t>: 162-174 [PMID: 19197294 DOI: 10.1038/nri2506]</w:t>
      </w:r>
    </w:p>
    <w:p w:rsidR="00BF1A1E" w:rsidRPr="00C97F6F" w:rsidRDefault="00BF1A1E" w:rsidP="00BF1A1E">
      <w:pPr>
        <w:widowControl/>
        <w:spacing w:line="360" w:lineRule="auto"/>
        <w:jc w:val="both"/>
        <w:rPr>
          <w:rFonts w:ascii="Book Antiqua" w:eastAsia="SimSun" w:hAnsi="Book Antiqua" w:cs="SimSun"/>
          <w:kern w:val="0"/>
        </w:rPr>
      </w:pPr>
      <w:r w:rsidRPr="00C97F6F">
        <w:rPr>
          <w:rFonts w:ascii="Book Antiqua" w:eastAsia="SimSun" w:hAnsi="Book Antiqua" w:cs="SimSun"/>
          <w:kern w:val="0"/>
        </w:rPr>
        <w:t>14 </w:t>
      </w:r>
      <w:r w:rsidRPr="00C97F6F">
        <w:rPr>
          <w:rFonts w:ascii="Book Antiqua" w:eastAsia="SimSun" w:hAnsi="Book Antiqua" w:cs="SimSun"/>
          <w:b/>
          <w:bCs/>
          <w:kern w:val="0"/>
        </w:rPr>
        <w:t>Almand B</w:t>
      </w:r>
      <w:r w:rsidRPr="00C97F6F">
        <w:rPr>
          <w:rFonts w:ascii="Book Antiqua" w:eastAsia="SimSun" w:hAnsi="Book Antiqua" w:cs="SimSun"/>
          <w:kern w:val="0"/>
        </w:rPr>
        <w:t>, Clark JI, Nikitina E, van Beynen J, English NR, Knight SC, Carbone DP, Gabrilovich DI. Increased production of immature myeloid cells in cancer patients: a mechanism of immunosuppression in cancer. </w:t>
      </w:r>
      <w:r w:rsidRPr="00C97F6F">
        <w:rPr>
          <w:rFonts w:ascii="Book Antiqua" w:eastAsia="SimSun" w:hAnsi="Book Antiqua" w:cs="SimSun"/>
          <w:i/>
          <w:iCs/>
          <w:kern w:val="0"/>
        </w:rPr>
        <w:t>J Immunol</w:t>
      </w:r>
      <w:r w:rsidRPr="00C97F6F">
        <w:rPr>
          <w:rFonts w:ascii="Book Antiqua" w:eastAsia="SimSun" w:hAnsi="Book Antiqua" w:cs="SimSun"/>
          <w:kern w:val="0"/>
        </w:rPr>
        <w:t> 2001; </w:t>
      </w:r>
      <w:r w:rsidRPr="00C97F6F">
        <w:rPr>
          <w:rFonts w:ascii="Book Antiqua" w:eastAsia="SimSun" w:hAnsi="Book Antiqua" w:cs="SimSun"/>
          <w:b/>
          <w:bCs/>
          <w:kern w:val="0"/>
        </w:rPr>
        <w:t>166</w:t>
      </w:r>
      <w:r w:rsidRPr="00C97F6F">
        <w:rPr>
          <w:rFonts w:ascii="Book Antiqua" w:eastAsia="SimSun" w:hAnsi="Book Antiqua" w:cs="SimSun"/>
          <w:kern w:val="0"/>
        </w:rPr>
        <w:t>: 678-689 [PMID: 11123353 DOI: 10.4049/jimmunol.166.1.678]</w:t>
      </w:r>
    </w:p>
    <w:p w:rsidR="00BF1A1E" w:rsidRPr="00C97F6F" w:rsidRDefault="00BF1A1E" w:rsidP="00BF1A1E">
      <w:pPr>
        <w:widowControl/>
        <w:spacing w:line="360" w:lineRule="auto"/>
        <w:jc w:val="both"/>
        <w:rPr>
          <w:rFonts w:ascii="Book Antiqua" w:eastAsia="SimSun" w:hAnsi="Book Antiqua" w:cs="SimSun"/>
          <w:kern w:val="0"/>
        </w:rPr>
      </w:pPr>
      <w:r w:rsidRPr="00C97F6F">
        <w:rPr>
          <w:rFonts w:ascii="Book Antiqua" w:eastAsia="SimSun" w:hAnsi="Book Antiqua" w:cs="SimSun"/>
          <w:kern w:val="0"/>
        </w:rPr>
        <w:t>15 </w:t>
      </w:r>
      <w:r w:rsidRPr="00C97F6F">
        <w:rPr>
          <w:rFonts w:ascii="Book Antiqua" w:eastAsia="SimSun" w:hAnsi="Book Antiqua" w:cs="SimSun"/>
          <w:b/>
          <w:bCs/>
          <w:kern w:val="0"/>
        </w:rPr>
        <w:t>Ochoa AC</w:t>
      </w:r>
      <w:r w:rsidRPr="00C97F6F">
        <w:rPr>
          <w:rFonts w:ascii="Book Antiqua" w:eastAsia="SimSun" w:hAnsi="Book Antiqua" w:cs="SimSun"/>
          <w:kern w:val="0"/>
        </w:rPr>
        <w:t>, Zea AH, Hernandez C, Rodriguez PC. Arginase, prostaglandins, and myeloid-derived suppressor cells in renal cell carcinoma. </w:t>
      </w:r>
      <w:r w:rsidRPr="00C97F6F">
        <w:rPr>
          <w:rFonts w:ascii="Book Antiqua" w:eastAsia="SimSun" w:hAnsi="Book Antiqua" w:cs="SimSun"/>
          <w:i/>
          <w:iCs/>
          <w:kern w:val="0"/>
        </w:rPr>
        <w:t>Clin Cancer Res</w:t>
      </w:r>
      <w:r w:rsidRPr="00C97F6F">
        <w:rPr>
          <w:rFonts w:ascii="Book Antiqua" w:eastAsia="SimSun" w:hAnsi="Book Antiqua" w:cs="SimSun"/>
          <w:kern w:val="0"/>
        </w:rPr>
        <w:t> 2007; </w:t>
      </w:r>
      <w:r w:rsidRPr="00C97F6F">
        <w:rPr>
          <w:rFonts w:ascii="Book Antiqua" w:eastAsia="SimSun" w:hAnsi="Book Antiqua" w:cs="SimSun"/>
          <w:b/>
          <w:bCs/>
          <w:kern w:val="0"/>
        </w:rPr>
        <w:t>13</w:t>
      </w:r>
      <w:r w:rsidRPr="00C97F6F">
        <w:rPr>
          <w:rFonts w:ascii="Book Antiqua" w:eastAsia="SimSun" w:hAnsi="Book Antiqua" w:cs="SimSun"/>
          <w:kern w:val="0"/>
        </w:rPr>
        <w:t>: 721s-726s [PMID: 17255300 DOI: 10.1158/1078-0432.CCR-06-2197]</w:t>
      </w:r>
    </w:p>
    <w:p w:rsidR="00BF1A1E" w:rsidRPr="00C97F6F" w:rsidRDefault="00BF1A1E" w:rsidP="00BF1A1E">
      <w:pPr>
        <w:widowControl/>
        <w:spacing w:line="360" w:lineRule="auto"/>
        <w:jc w:val="both"/>
        <w:rPr>
          <w:rFonts w:ascii="Book Antiqua" w:eastAsia="SimSun" w:hAnsi="Book Antiqua" w:cs="SimSun"/>
          <w:kern w:val="0"/>
        </w:rPr>
      </w:pPr>
      <w:r w:rsidRPr="00C97F6F">
        <w:rPr>
          <w:rFonts w:ascii="Book Antiqua" w:eastAsia="SimSun" w:hAnsi="Book Antiqua" w:cs="SimSun"/>
          <w:kern w:val="0"/>
        </w:rPr>
        <w:lastRenderedPageBreak/>
        <w:t>16 </w:t>
      </w:r>
      <w:r w:rsidRPr="00C97F6F">
        <w:rPr>
          <w:rFonts w:ascii="Book Antiqua" w:eastAsia="SimSun" w:hAnsi="Book Antiqua" w:cs="SimSun"/>
          <w:b/>
          <w:bCs/>
          <w:kern w:val="0"/>
        </w:rPr>
        <w:t>Schmielau J</w:t>
      </w:r>
      <w:r w:rsidRPr="00C97F6F">
        <w:rPr>
          <w:rFonts w:ascii="Book Antiqua" w:eastAsia="SimSun" w:hAnsi="Book Antiqua" w:cs="SimSun"/>
          <w:kern w:val="0"/>
        </w:rPr>
        <w:t>, Finn OJ. Activated granulocytes and granulocyte-derived hydrogen peroxide are the underlying mechanism of suppression of t-cell function in advanced cancer patients. </w:t>
      </w:r>
      <w:r w:rsidRPr="00C97F6F">
        <w:rPr>
          <w:rFonts w:ascii="Book Antiqua" w:eastAsia="SimSun" w:hAnsi="Book Antiqua" w:cs="SimSun"/>
          <w:i/>
          <w:iCs/>
          <w:kern w:val="0"/>
        </w:rPr>
        <w:t>Cancer Res</w:t>
      </w:r>
      <w:r w:rsidRPr="00C97F6F">
        <w:rPr>
          <w:rFonts w:ascii="Book Antiqua" w:eastAsia="SimSun" w:hAnsi="Book Antiqua" w:cs="SimSun"/>
          <w:kern w:val="0"/>
        </w:rPr>
        <w:t> 2001; </w:t>
      </w:r>
      <w:r w:rsidRPr="00C97F6F">
        <w:rPr>
          <w:rFonts w:ascii="Book Antiqua" w:eastAsia="SimSun" w:hAnsi="Book Antiqua" w:cs="SimSun"/>
          <w:b/>
          <w:bCs/>
          <w:kern w:val="0"/>
        </w:rPr>
        <w:t>61</w:t>
      </w:r>
      <w:r w:rsidRPr="00C97F6F">
        <w:rPr>
          <w:rFonts w:ascii="Book Antiqua" w:eastAsia="SimSun" w:hAnsi="Book Antiqua" w:cs="SimSun"/>
          <w:kern w:val="0"/>
        </w:rPr>
        <w:t>: 4756-4760 [PMID: 11406548]</w:t>
      </w:r>
    </w:p>
    <w:p w:rsidR="00BF1A1E" w:rsidRPr="00C97F6F" w:rsidRDefault="00BF1A1E" w:rsidP="00BF1A1E">
      <w:pPr>
        <w:widowControl/>
        <w:spacing w:line="360" w:lineRule="auto"/>
        <w:jc w:val="both"/>
        <w:rPr>
          <w:rFonts w:ascii="Book Antiqua" w:eastAsia="SimSun" w:hAnsi="Book Antiqua" w:cs="SimSun"/>
          <w:kern w:val="0"/>
        </w:rPr>
      </w:pPr>
      <w:r w:rsidRPr="00C97F6F">
        <w:rPr>
          <w:rFonts w:ascii="Book Antiqua" w:eastAsia="SimSun" w:hAnsi="Book Antiqua" w:cs="SimSun"/>
          <w:kern w:val="0"/>
        </w:rPr>
        <w:t>17 </w:t>
      </w:r>
      <w:r w:rsidRPr="00C97F6F">
        <w:rPr>
          <w:rFonts w:ascii="Book Antiqua" w:eastAsia="SimSun" w:hAnsi="Book Antiqua" w:cs="SimSun"/>
          <w:b/>
          <w:bCs/>
          <w:kern w:val="0"/>
        </w:rPr>
        <w:t>Ugel S</w:t>
      </w:r>
      <w:r w:rsidRPr="00C97F6F">
        <w:rPr>
          <w:rFonts w:ascii="Book Antiqua" w:eastAsia="SimSun" w:hAnsi="Book Antiqua" w:cs="SimSun"/>
          <w:kern w:val="0"/>
        </w:rPr>
        <w:t>, Delpozzo F, Desantis G, Papalini F, Simonato F, Sonda N, Zilio S, Bronte V. Therapeutic targeting of myeloid-derived suppressor cells. </w:t>
      </w:r>
      <w:r w:rsidRPr="00C97F6F">
        <w:rPr>
          <w:rFonts w:ascii="Book Antiqua" w:eastAsia="SimSun" w:hAnsi="Book Antiqua" w:cs="SimSun"/>
          <w:i/>
          <w:iCs/>
          <w:kern w:val="0"/>
        </w:rPr>
        <w:t>Curr Opin Pharmacol</w:t>
      </w:r>
      <w:r w:rsidRPr="00C97F6F">
        <w:rPr>
          <w:rFonts w:ascii="Book Antiqua" w:eastAsia="SimSun" w:hAnsi="Book Antiqua" w:cs="SimSun"/>
          <w:kern w:val="0"/>
        </w:rPr>
        <w:t> 2009; </w:t>
      </w:r>
      <w:r w:rsidRPr="00C97F6F">
        <w:rPr>
          <w:rFonts w:ascii="Book Antiqua" w:eastAsia="SimSun" w:hAnsi="Book Antiqua" w:cs="SimSun"/>
          <w:b/>
          <w:bCs/>
          <w:kern w:val="0"/>
        </w:rPr>
        <w:t>9</w:t>
      </w:r>
      <w:r w:rsidRPr="00C97F6F">
        <w:rPr>
          <w:rFonts w:ascii="Book Antiqua" w:eastAsia="SimSun" w:hAnsi="Book Antiqua" w:cs="SimSun"/>
          <w:kern w:val="0"/>
        </w:rPr>
        <w:t>: 470-481 [PMID: 19616475 DOI: 10.1016/j.coph.2009.06.014]</w:t>
      </w:r>
    </w:p>
    <w:p w:rsidR="00BF1A1E" w:rsidRPr="00C97F6F" w:rsidRDefault="00BF1A1E" w:rsidP="00BF1A1E">
      <w:pPr>
        <w:widowControl/>
        <w:spacing w:line="360" w:lineRule="auto"/>
        <w:jc w:val="both"/>
        <w:rPr>
          <w:rFonts w:ascii="Book Antiqua" w:eastAsia="SimSun" w:hAnsi="Book Antiqua" w:cs="SimSun"/>
          <w:kern w:val="0"/>
        </w:rPr>
      </w:pPr>
      <w:r w:rsidRPr="00C97F6F">
        <w:rPr>
          <w:rFonts w:ascii="Book Antiqua" w:eastAsia="SimSun" w:hAnsi="Book Antiqua" w:cs="SimSun"/>
          <w:kern w:val="0"/>
        </w:rPr>
        <w:t>18 </w:t>
      </w:r>
      <w:r w:rsidRPr="00C97F6F">
        <w:rPr>
          <w:rFonts w:ascii="Book Antiqua" w:eastAsia="SimSun" w:hAnsi="Book Antiqua" w:cs="SimSun"/>
          <w:b/>
          <w:bCs/>
          <w:kern w:val="0"/>
        </w:rPr>
        <w:t>Chen CH</w:t>
      </w:r>
      <w:r w:rsidRPr="00C97F6F">
        <w:rPr>
          <w:rFonts w:ascii="Book Antiqua" w:eastAsia="SimSun" w:hAnsi="Book Antiqua" w:cs="SimSun"/>
          <w:kern w:val="0"/>
        </w:rPr>
        <w:t>, Kuo LM, Chang Y, Wu W, Goldbach C, Ross MA, Stolz DB, Chen L, Fung JJ, Lu L, Qian S. In vivo immune modulatory activity of hepatic stellate cells in mice. </w:t>
      </w:r>
      <w:r w:rsidRPr="00C97F6F">
        <w:rPr>
          <w:rFonts w:ascii="Book Antiqua" w:eastAsia="SimSun" w:hAnsi="Book Antiqua" w:cs="SimSun"/>
          <w:i/>
          <w:iCs/>
          <w:kern w:val="0"/>
        </w:rPr>
        <w:t>Hepatology</w:t>
      </w:r>
      <w:r w:rsidRPr="00C97F6F">
        <w:rPr>
          <w:rFonts w:ascii="Book Antiqua" w:eastAsia="SimSun" w:hAnsi="Book Antiqua" w:cs="SimSun"/>
          <w:kern w:val="0"/>
        </w:rPr>
        <w:t> 2006; </w:t>
      </w:r>
      <w:r w:rsidRPr="00C97F6F">
        <w:rPr>
          <w:rFonts w:ascii="Book Antiqua" w:eastAsia="SimSun" w:hAnsi="Book Antiqua" w:cs="SimSun"/>
          <w:b/>
          <w:bCs/>
          <w:kern w:val="0"/>
        </w:rPr>
        <w:t>44</w:t>
      </w:r>
      <w:r w:rsidRPr="00C97F6F">
        <w:rPr>
          <w:rFonts w:ascii="Book Antiqua" w:eastAsia="SimSun" w:hAnsi="Book Antiqua" w:cs="SimSun"/>
          <w:kern w:val="0"/>
        </w:rPr>
        <w:t>: 1171-1181 [PMID: 17058227 DOI: 10.1002/hep.21379]</w:t>
      </w:r>
    </w:p>
    <w:p w:rsidR="00BF1A1E" w:rsidRPr="00C97F6F" w:rsidRDefault="00BF1A1E" w:rsidP="00BF1A1E">
      <w:pPr>
        <w:widowControl/>
        <w:spacing w:line="360" w:lineRule="auto"/>
        <w:jc w:val="both"/>
        <w:rPr>
          <w:rFonts w:ascii="Book Antiqua" w:eastAsia="SimSun" w:hAnsi="Book Antiqua" w:cs="SimSun"/>
          <w:kern w:val="0"/>
        </w:rPr>
      </w:pPr>
      <w:r w:rsidRPr="00C97F6F">
        <w:rPr>
          <w:rFonts w:ascii="Book Antiqua" w:eastAsia="SimSun" w:hAnsi="Book Antiqua" w:cs="SimSun"/>
          <w:kern w:val="0"/>
        </w:rPr>
        <w:t>19 </w:t>
      </w:r>
      <w:r w:rsidRPr="00C97F6F">
        <w:rPr>
          <w:rFonts w:ascii="Book Antiqua" w:eastAsia="SimSun" w:hAnsi="Book Antiqua" w:cs="SimSun"/>
          <w:b/>
          <w:bCs/>
          <w:kern w:val="0"/>
        </w:rPr>
        <w:t>Yang HR</w:t>
      </w:r>
      <w:r w:rsidRPr="00C97F6F">
        <w:rPr>
          <w:rFonts w:ascii="Book Antiqua" w:eastAsia="SimSun" w:hAnsi="Book Antiqua" w:cs="SimSun"/>
          <w:kern w:val="0"/>
        </w:rPr>
        <w:t>, Chou HS, Gu X, Wang L, Brown KE, Fung JJ, Lu L, Qian S. Mechanistic insights into immunomodulation by hepatic stellate cells in mice: a critical role of interferon-gamma signaling. </w:t>
      </w:r>
      <w:r w:rsidRPr="00C97F6F">
        <w:rPr>
          <w:rFonts w:ascii="Book Antiqua" w:eastAsia="SimSun" w:hAnsi="Book Antiqua" w:cs="SimSun"/>
          <w:i/>
          <w:iCs/>
          <w:kern w:val="0"/>
        </w:rPr>
        <w:t>Hepatology</w:t>
      </w:r>
      <w:r w:rsidRPr="00C97F6F">
        <w:rPr>
          <w:rFonts w:ascii="Book Antiqua" w:eastAsia="SimSun" w:hAnsi="Book Antiqua" w:cs="SimSun"/>
          <w:kern w:val="0"/>
        </w:rPr>
        <w:t> 2009; </w:t>
      </w:r>
      <w:r w:rsidRPr="00C97F6F">
        <w:rPr>
          <w:rFonts w:ascii="Book Antiqua" w:eastAsia="SimSun" w:hAnsi="Book Antiqua" w:cs="SimSun"/>
          <w:b/>
          <w:bCs/>
          <w:kern w:val="0"/>
        </w:rPr>
        <w:t>50</w:t>
      </w:r>
      <w:r w:rsidRPr="00C97F6F">
        <w:rPr>
          <w:rFonts w:ascii="Book Antiqua" w:eastAsia="SimSun" w:hAnsi="Book Antiqua" w:cs="SimSun"/>
          <w:kern w:val="0"/>
        </w:rPr>
        <w:t>: 1981-1991 [PMID: 19821484 DOI: 10.1002/hep.23202]</w:t>
      </w:r>
    </w:p>
    <w:p w:rsidR="00BF1A1E" w:rsidRPr="00C97F6F" w:rsidRDefault="00BF1A1E" w:rsidP="00BF1A1E">
      <w:pPr>
        <w:widowControl/>
        <w:spacing w:line="360" w:lineRule="auto"/>
        <w:jc w:val="both"/>
        <w:rPr>
          <w:rFonts w:ascii="Book Antiqua" w:eastAsia="SimSun" w:hAnsi="Book Antiqua" w:cs="SimSun"/>
          <w:kern w:val="0"/>
        </w:rPr>
      </w:pPr>
      <w:r w:rsidRPr="00C97F6F">
        <w:rPr>
          <w:rFonts w:ascii="Book Antiqua" w:eastAsia="SimSun" w:hAnsi="Book Antiqua" w:cs="SimSun"/>
          <w:kern w:val="0"/>
        </w:rPr>
        <w:t>20 </w:t>
      </w:r>
      <w:r w:rsidRPr="00C97F6F">
        <w:rPr>
          <w:rFonts w:ascii="Book Antiqua" w:eastAsia="SimSun" w:hAnsi="Book Antiqua" w:cs="SimSun"/>
          <w:b/>
          <w:bCs/>
          <w:kern w:val="0"/>
        </w:rPr>
        <w:t>Chou HS</w:t>
      </w:r>
      <w:r w:rsidRPr="00C97F6F">
        <w:rPr>
          <w:rFonts w:ascii="Book Antiqua" w:eastAsia="SimSun" w:hAnsi="Book Antiqua" w:cs="SimSun"/>
          <w:kern w:val="0"/>
        </w:rPr>
        <w:t>, Hsieh CC, Yang HR, Wang L, Arakawa Y, Brown K, Wu Q, Lin F, Peters M, Fung JJ, Lu L, Qian S. Hepatic stellate cells regulate immune response by way of induction of myeloid suppressor cells in mice. </w:t>
      </w:r>
      <w:r w:rsidRPr="00C97F6F">
        <w:rPr>
          <w:rFonts w:ascii="Book Antiqua" w:eastAsia="SimSun" w:hAnsi="Book Antiqua" w:cs="SimSun"/>
          <w:i/>
          <w:iCs/>
          <w:kern w:val="0"/>
        </w:rPr>
        <w:t>Hepatology</w:t>
      </w:r>
      <w:r w:rsidRPr="00C97F6F">
        <w:rPr>
          <w:rFonts w:ascii="Book Antiqua" w:eastAsia="SimSun" w:hAnsi="Book Antiqua" w:cs="SimSun"/>
          <w:kern w:val="0"/>
        </w:rPr>
        <w:t> 2011; </w:t>
      </w:r>
      <w:r w:rsidRPr="00C97F6F">
        <w:rPr>
          <w:rFonts w:ascii="Book Antiqua" w:eastAsia="SimSun" w:hAnsi="Book Antiqua" w:cs="SimSun"/>
          <w:b/>
          <w:bCs/>
          <w:kern w:val="0"/>
        </w:rPr>
        <w:t>53</w:t>
      </w:r>
      <w:r w:rsidRPr="00C97F6F">
        <w:rPr>
          <w:rFonts w:ascii="Book Antiqua" w:eastAsia="SimSun" w:hAnsi="Book Antiqua" w:cs="SimSun"/>
          <w:kern w:val="0"/>
        </w:rPr>
        <w:t>: 1007-1019 [PMID: 21374665 DOI: 10.1002/hep.24162]</w:t>
      </w:r>
    </w:p>
    <w:p w:rsidR="00BF1A1E" w:rsidRPr="00C97F6F" w:rsidRDefault="00BF1A1E" w:rsidP="00BF1A1E">
      <w:pPr>
        <w:widowControl/>
        <w:spacing w:line="360" w:lineRule="auto"/>
        <w:jc w:val="both"/>
        <w:rPr>
          <w:rFonts w:ascii="Book Antiqua" w:eastAsia="SimSun" w:hAnsi="Book Antiqua" w:cs="SimSun"/>
          <w:kern w:val="0"/>
        </w:rPr>
      </w:pPr>
      <w:r w:rsidRPr="00C97F6F">
        <w:rPr>
          <w:rFonts w:ascii="Book Antiqua" w:eastAsia="SimSun" w:hAnsi="Book Antiqua" w:cs="SimSun"/>
          <w:kern w:val="0"/>
        </w:rPr>
        <w:t>21 </w:t>
      </w:r>
      <w:r w:rsidRPr="00C97F6F">
        <w:rPr>
          <w:rFonts w:ascii="Book Antiqua" w:eastAsia="SimSun" w:hAnsi="Book Antiqua" w:cs="SimSun"/>
          <w:b/>
          <w:bCs/>
          <w:kern w:val="0"/>
        </w:rPr>
        <w:t>Hsieh CC</w:t>
      </w:r>
      <w:r w:rsidRPr="00C97F6F">
        <w:rPr>
          <w:rFonts w:ascii="Book Antiqua" w:eastAsia="SimSun" w:hAnsi="Book Antiqua" w:cs="SimSun"/>
          <w:kern w:val="0"/>
        </w:rPr>
        <w:t>, Chou HS, Yang HR, Lin F, Bhatt S, Qin J, Wang L, Fung JJ, Qian S, Lu L. The role of complement component 3 (C3) in differentiation of myeloid-derived suppressor cells. </w:t>
      </w:r>
      <w:r w:rsidRPr="00C97F6F">
        <w:rPr>
          <w:rFonts w:ascii="Book Antiqua" w:eastAsia="SimSun" w:hAnsi="Book Antiqua" w:cs="SimSun"/>
          <w:i/>
          <w:iCs/>
          <w:kern w:val="0"/>
        </w:rPr>
        <w:t>Blood</w:t>
      </w:r>
      <w:r w:rsidRPr="00C97F6F">
        <w:rPr>
          <w:rFonts w:ascii="Book Antiqua" w:eastAsia="SimSun" w:hAnsi="Book Antiqua" w:cs="SimSun"/>
          <w:kern w:val="0"/>
        </w:rPr>
        <w:t> 2013; </w:t>
      </w:r>
      <w:r w:rsidRPr="00C97F6F">
        <w:rPr>
          <w:rFonts w:ascii="Book Antiqua" w:eastAsia="SimSun" w:hAnsi="Book Antiqua" w:cs="SimSun"/>
          <w:b/>
          <w:bCs/>
          <w:kern w:val="0"/>
        </w:rPr>
        <w:t>121</w:t>
      </w:r>
      <w:r w:rsidRPr="00C97F6F">
        <w:rPr>
          <w:rFonts w:ascii="Book Antiqua" w:eastAsia="SimSun" w:hAnsi="Book Antiqua" w:cs="SimSun"/>
          <w:kern w:val="0"/>
        </w:rPr>
        <w:t>: 1760-1768 [PMID: 23299310 DOI: 10.1182/blood-2012-06-440214]</w:t>
      </w:r>
    </w:p>
    <w:p w:rsidR="00BF1A1E" w:rsidRPr="00C97F6F" w:rsidRDefault="00BF1A1E" w:rsidP="00BF1A1E">
      <w:pPr>
        <w:widowControl/>
        <w:spacing w:line="360" w:lineRule="auto"/>
        <w:jc w:val="both"/>
        <w:rPr>
          <w:rFonts w:ascii="Book Antiqua" w:eastAsia="SimSun" w:hAnsi="Book Antiqua" w:cs="SimSun"/>
          <w:kern w:val="0"/>
        </w:rPr>
      </w:pPr>
      <w:r w:rsidRPr="00C97F6F">
        <w:rPr>
          <w:rFonts w:ascii="Book Antiqua" w:eastAsia="SimSun" w:hAnsi="Book Antiqua" w:cs="SimSun"/>
          <w:kern w:val="0"/>
        </w:rPr>
        <w:t>22 </w:t>
      </w:r>
      <w:r w:rsidRPr="00C97F6F">
        <w:rPr>
          <w:rFonts w:ascii="Book Antiqua" w:eastAsia="SimSun" w:hAnsi="Book Antiqua" w:cs="SimSun"/>
          <w:b/>
          <w:bCs/>
          <w:kern w:val="0"/>
        </w:rPr>
        <w:t>Bhatt S</w:t>
      </w:r>
      <w:r w:rsidRPr="00C97F6F">
        <w:rPr>
          <w:rFonts w:ascii="Book Antiqua" w:eastAsia="SimSun" w:hAnsi="Book Antiqua" w:cs="SimSun"/>
          <w:kern w:val="0"/>
        </w:rPr>
        <w:t>, Qin J, Bennett C, Qian S, Fung JJ, Hamilton TA, Lu L. All-trans retinoic acid induces arginase-1 and inducible nitric oxide synthase-producing dendritic cells with T cell inhibitory function. </w:t>
      </w:r>
      <w:r w:rsidRPr="00C97F6F">
        <w:rPr>
          <w:rFonts w:ascii="Book Antiqua" w:eastAsia="SimSun" w:hAnsi="Book Antiqua" w:cs="SimSun"/>
          <w:i/>
          <w:iCs/>
          <w:kern w:val="0"/>
        </w:rPr>
        <w:t>J Immunol</w:t>
      </w:r>
      <w:r w:rsidRPr="00C97F6F">
        <w:rPr>
          <w:rFonts w:ascii="Book Antiqua" w:eastAsia="SimSun" w:hAnsi="Book Antiqua" w:cs="SimSun"/>
          <w:kern w:val="0"/>
        </w:rPr>
        <w:t> 2014; </w:t>
      </w:r>
      <w:r w:rsidRPr="00C97F6F">
        <w:rPr>
          <w:rFonts w:ascii="Book Antiqua" w:eastAsia="SimSun" w:hAnsi="Book Antiqua" w:cs="SimSun"/>
          <w:b/>
          <w:bCs/>
          <w:kern w:val="0"/>
        </w:rPr>
        <w:t>192</w:t>
      </w:r>
      <w:r w:rsidRPr="00C97F6F">
        <w:rPr>
          <w:rFonts w:ascii="Book Antiqua" w:eastAsia="SimSun" w:hAnsi="Book Antiqua" w:cs="SimSun"/>
          <w:kern w:val="0"/>
        </w:rPr>
        <w:t>: 5098-5108 [PMID: 24790153 DOI: 10.4049/jimmunol.1303073]</w:t>
      </w:r>
    </w:p>
    <w:p w:rsidR="00BF1A1E" w:rsidRPr="00C97F6F" w:rsidRDefault="00BF1A1E" w:rsidP="00BF1A1E">
      <w:pPr>
        <w:widowControl/>
        <w:spacing w:line="360" w:lineRule="auto"/>
        <w:jc w:val="both"/>
        <w:rPr>
          <w:rFonts w:ascii="Book Antiqua" w:eastAsia="SimSun" w:hAnsi="Book Antiqua" w:cs="SimSun"/>
          <w:kern w:val="0"/>
        </w:rPr>
      </w:pPr>
      <w:r w:rsidRPr="00C97F6F">
        <w:rPr>
          <w:rFonts w:ascii="Book Antiqua" w:eastAsia="SimSun" w:hAnsi="Book Antiqua" w:cs="SimSun"/>
          <w:kern w:val="0"/>
        </w:rPr>
        <w:lastRenderedPageBreak/>
        <w:t>23 </w:t>
      </w:r>
      <w:r w:rsidRPr="00C97F6F">
        <w:rPr>
          <w:rFonts w:ascii="Book Antiqua" w:eastAsia="SimSun" w:hAnsi="Book Antiqua" w:cs="SimSun"/>
          <w:b/>
          <w:bCs/>
          <w:kern w:val="0"/>
        </w:rPr>
        <w:t>Chou HS</w:t>
      </w:r>
      <w:r w:rsidRPr="00C97F6F">
        <w:rPr>
          <w:rFonts w:ascii="Book Antiqua" w:eastAsia="SimSun" w:hAnsi="Book Antiqua" w:cs="SimSun"/>
          <w:kern w:val="0"/>
        </w:rPr>
        <w:t>, Hsieh CC, Charles R, Wang L, Wagner T, Fung JJ, Qian S, Lu LL. Myeloid-derived suppressor cells protect islet transplants by B7-H1 mediated enhancement of T regulatory cells. </w:t>
      </w:r>
      <w:r w:rsidRPr="00C97F6F">
        <w:rPr>
          <w:rFonts w:ascii="Book Antiqua" w:eastAsia="SimSun" w:hAnsi="Book Antiqua" w:cs="SimSun"/>
          <w:i/>
          <w:iCs/>
          <w:kern w:val="0"/>
        </w:rPr>
        <w:t>Transplantation</w:t>
      </w:r>
      <w:r w:rsidRPr="00C97F6F">
        <w:rPr>
          <w:rFonts w:ascii="Book Antiqua" w:eastAsia="SimSun" w:hAnsi="Book Antiqua" w:cs="SimSun"/>
          <w:kern w:val="0"/>
        </w:rPr>
        <w:t> 2012; </w:t>
      </w:r>
      <w:r w:rsidRPr="00C97F6F">
        <w:rPr>
          <w:rFonts w:ascii="Book Antiqua" w:eastAsia="SimSun" w:hAnsi="Book Antiqua" w:cs="SimSun"/>
          <w:b/>
          <w:bCs/>
          <w:kern w:val="0"/>
        </w:rPr>
        <w:t>93</w:t>
      </w:r>
      <w:r w:rsidRPr="00C97F6F">
        <w:rPr>
          <w:rFonts w:ascii="Book Antiqua" w:eastAsia="SimSun" w:hAnsi="Book Antiqua" w:cs="SimSun"/>
          <w:kern w:val="0"/>
        </w:rPr>
        <w:t>: 272-282 [PMID: 22179405 DOI: 10.1097/TP.0b013e31823ffd39]</w:t>
      </w:r>
    </w:p>
    <w:p w:rsidR="00BF1A1E" w:rsidRPr="00C97F6F" w:rsidRDefault="00BF1A1E" w:rsidP="00BF1A1E">
      <w:pPr>
        <w:widowControl/>
        <w:spacing w:line="360" w:lineRule="auto"/>
        <w:jc w:val="both"/>
        <w:rPr>
          <w:rFonts w:ascii="Book Antiqua" w:eastAsia="SimSun" w:hAnsi="Book Antiqua" w:cs="SimSun"/>
          <w:kern w:val="0"/>
        </w:rPr>
      </w:pPr>
      <w:r w:rsidRPr="00C97F6F">
        <w:rPr>
          <w:rFonts w:ascii="Book Antiqua" w:eastAsia="SimSun" w:hAnsi="Book Antiqua" w:cs="SimSun"/>
          <w:kern w:val="0"/>
        </w:rPr>
        <w:t>24 </w:t>
      </w:r>
      <w:r w:rsidRPr="00C97F6F">
        <w:rPr>
          <w:rFonts w:ascii="Book Antiqua" w:eastAsia="SimSun" w:hAnsi="Book Antiqua" w:cs="SimSun"/>
          <w:b/>
          <w:bCs/>
          <w:kern w:val="0"/>
        </w:rPr>
        <w:t>Arakawa Y</w:t>
      </w:r>
      <w:r w:rsidRPr="00C97F6F">
        <w:rPr>
          <w:rFonts w:ascii="Book Antiqua" w:eastAsia="SimSun" w:hAnsi="Book Antiqua" w:cs="SimSun"/>
          <w:kern w:val="0"/>
        </w:rPr>
        <w:t>, Qin J, Chou HS, Bhatt S, Wang L, Stuehr D, Ghosh A, Fung JJ, Lu L, Qian S. Cotransplantation with myeloid-derived suppressor cells protects cell transplants: a crucial role of inducible nitric oxide synthase. </w:t>
      </w:r>
      <w:r w:rsidRPr="00C97F6F">
        <w:rPr>
          <w:rFonts w:ascii="Book Antiqua" w:eastAsia="SimSun" w:hAnsi="Book Antiqua" w:cs="SimSun"/>
          <w:i/>
          <w:iCs/>
          <w:kern w:val="0"/>
        </w:rPr>
        <w:t>Transplantation</w:t>
      </w:r>
      <w:r w:rsidRPr="00C97F6F">
        <w:rPr>
          <w:rFonts w:ascii="Book Antiqua" w:eastAsia="SimSun" w:hAnsi="Book Antiqua" w:cs="SimSun"/>
          <w:kern w:val="0"/>
        </w:rPr>
        <w:t> 2014; </w:t>
      </w:r>
      <w:r w:rsidRPr="00C97F6F">
        <w:rPr>
          <w:rFonts w:ascii="Book Antiqua" w:eastAsia="SimSun" w:hAnsi="Book Antiqua" w:cs="SimSun"/>
          <w:b/>
          <w:bCs/>
          <w:kern w:val="0"/>
        </w:rPr>
        <w:t>97</w:t>
      </w:r>
      <w:r w:rsidRPr="00C97F6F">
        <w:rPr>
          <w:rFonts w:ascii="Book Antiqua" w:eastAsia="SimSun" w:hAnsi="Book Antiqua" w:cs="SimSun"/>
          <w:kern w:val="0"/>
        </w:rPr>
        <w:t>: 740-747 [PMID: 24642686 DOI: 10.1097/01.TP.0000442504.23885.f7]</w:t>
      </w:r>
    </w:p>
    <w:p w:rsidR="00BF1A1E" w:rsidRPr="00C97F6F" w:rsidRDefault="00BF1A1E" w:rsidP="00BF1A1E">
      <w:pPr>
        <w:widowControl/>
        <w:spacing w:line="360" w:lineRule="auto"/>
        <w:jc w:val="both"/>
        <w:rPr>
          <w:rFonts w:ascii="Book Antiqua" w:eastAsia="SimSun" w:hAnsi="Book Antiqua" w:cs="SimSun"/>
          <w:kern w:val="0"/>
        </w:rPr>
      </w:pPr>
      <w:r w:rsidRPr="00C97F6F">
        <w:rPr>
          <w:rFonts w:ascii="Book Antiqua" w:eastAsia="SimSun" w:hAnsi="Book Antiqua" w:cs="SimSun"/>
          <w:kern w:val="0"/>
        </w:rPr>
        <w:t>25 </w:t>
      </w:r>
      <w:r w:rsidRPr="00C97F6F">
        <w:rPr>
          <w:rFonts w:ascii="Book Antiqua" w:eastAsia="SimSun" w:hAnsi="Book Antiqua" w:cs="SimSun"/>
          <w:b/>
          <w:bCs/>
          <w:kern w:val="0"/>
        </w:rPr>
        <w:t>Li Y</w:t>
      </w:r>
      <w:r w:rsidRPr="00C97F6F">
        <w:rPr>
          <w:rFonts w:ascii="Book Antiqua" w:eastAsia="SimSun" w:hAnsi="Book Antiqua" w:cs="SimSun"/>
          <w:kern w:val="0"/>
        </w:rPr>
        <w:t>, Tu Z, Qian S, Fung JJ, Markowitz SD, Kusner LL, Kaminski HJ, Lu L, Lin F. Myeloid-derived suppressor cells as a potential therapy for experimental autoimmune myasthenia gravis. </w:t>
      </w:r>
      <w:r w:rsidRPr="00C97F6F">
        <w:rPr>
          <w:rFonts w:ascii="Book Antiqua" w:eastAsia="SimSun" w:hAnsi="Book Antiqua" w:cs="SimSun"/>
          <w:i/>
          <w:iCs/>
          <w:kern w:val="0"/>
        </w:rPr>
        <w:t>J Immunol</w:t>
      </w:r>
      <w:r w:rsidRPr="00C97F6F">
        <w:rPr>
          <w:rFonts w:ascii="Book Antiqua" w:eastAsia="SimSun" w:hAnsi="Book Antiqua" w:cs="SimSun"/>
          <w:kern w:val="0"/>
        </w:rPr>
        <w:t> 2014; </w:t>
      </w:r>
      <w:r w:rsidRPr="00C97F6F">
        <w:rPr>
          <w:rFonts w:ascii="Book Antiqua" w:eastAsia="SimSun" w:hAnsi="Book Antiqua" w:cs="SimSun"/>
          <w:b/>
          <w:bCs/>
          <w:kern w:val="0"/>
        </w:rPr>
        <w:t>193</w:t>
      </w:r>
      <w:r w:rsidRPr="00C97F6F">
        <w:rPr>
          <w:rFonts w:ascii="Book Antiqua" w:eastAsia="SimSun" w:hAnsi="Book Antiqua" w:cs="SimSun"/>
          <w:kern w:val="0"/>
        </w:rPr>
        <w:t>: 2127-2134 [PMID: 25057008 DOI: 10.4049/jimmunol.1400857]</w:t>
      </w:r>
    </w:p>
    <w:p w:rsidR="00BF1A1E" w:rsidRPr="00C97F6F" w:rsidRDefault="00BF1A1E" w:rsidP="00BF1A1E">
      <w:pPr>
        <w:widowControl/>
        <w:spacing w:line="360" w:lineRule="auto"/>
        <w:jc w:val="both"/>
        <w:rPr>
          <w:rFonts w:ascii="Book Antiqua" w:eastAsia="SimSun" w:hAnsi="Book Antiqua" w:cs="SimSun"/>
          <w:kern w:val="0"/>
        </w:rPr>
      </w:pPr>
      <w:r w:rsidRPr="00C97F6F">
        <w:rPr>
          <w:rFonts w:ascii="Book Antiqua" w:eastAsia="SimSun" w:hAnsi="Book Antiqua" w:cs="SimSun"/>
          <w:kern w:val="0"/>
        </w:rPr>
        <w:t>26 </w:t>
      </w:r>
      <w:r w:rsidRPr="00C97F6F">
        <w:rPr>
          <w:rFonts w:ascii="Book Antiqua" w:eastAsia="SimSun" w:hAnsi="Book Antiqua" w:cs="SimSun"/>
          <w:b/>
          <w:bCs/>
          <w:kern w:val="0"/>
        </w:rPr>
        <w:t>Bhatt S</w:t>
      </w:r>
      <w:r w:rsidRPr="00C97F6F">
        <w:rPr>
          <w:rFonts w:ascii="Book Antiqua" w:eastAsia="SimSun" w:hAnsi="Book Antiqua" w:cs="SimSun"/>
          <w:kern w:val="0"/>
        </w:rPr>
        <w:t>, Shen GQ, Li Y, Qian S, Ragni MV, Lu L. Hepatic stellate cell-conditioned myeloid cells provide a novel therapy for prevention of factor VIII antibody formation in mice. </w:t>
      </w:r>
      <w:r w:rsidRPr="00C97F6F">
        <w:rPr>
          <w:rFonts w:ascii="Book Antiqua" w:eastAsia="SimSun" w:hAnsi="Book Antiqua" w:cs="SimSun"/>
          <w:i/>
          <w:iCs/>
          <w:kern w:val="0"/>
        </w:rPr>
        <w:t>Exp Hematol</w:t>
      </w:r>
      <w:r w:rsidRPr="00C97F6F">
        <w:rPr>
          <w:rFonts w:ascii="Book Antiqua" w:eastAsia="SimSun" w:hAnsi="Book Antiqua" w:cs="SimSun"/>
          <w:kern w:val="0"/>
        </w:rPr>
        <w:t> 2015; </w:t>
      </w:r>
      <w:r w:rsidRPr="00C97F6F">
        <w:rPr>
          <w:rFonts w:ascii="Book Antiqua" w:eastAsia="SimSun" w:hAnsi="Book Antiqua" w:cs="SimSun"/>
          <w:b/>
          <w:bCs/>
          <w:kern w:val="0"/>
        </w:rPr>
        <w:t>43</w:t>
      </w:r>
      <w:r w:rsidRPr="00C97F6F">
        <w:rPr>
          <w:rFonts w:ascii="Book Antiqua" w:eastAsia="SimSun" w:hAnsi="Book Antiqua" w:cs="SimSun"/>
          <w:kern w:val="0"/>
        </w:rPr>
        <w:t>: 277-285 [PMID: 25534204 DOI: 10.1016/j.exphem.2014.12.001]</w:t>
      </w:r>
    </w:p>
    <w:p w:rsidR="00BF1A1E" w:rsidRPr="00C97F6F" w:rsidRDefault="00BF1A1E" w:rsidP="00BF1A1E">
      <w:pPr>
        <w:widowControl/>
        <w:spacing w:line="360" w:lineRule="auto"/>
        <w:jc w:val="both"/>
        <w:rPr>
          <w:rFonts w:ascii="Book Antiqua" w:eastAsia="SimSun" w:hAnsi="Book Antiqua" w:cs="SimSun"/>
          <w:kern w:val="0"/>
        </w:rPr>
      </w:pPr>
      <w:r w:rsidRPr="00C97F6F">
        <w:rPr>
          <w:rFonts w:ascii="Book Antiqua" w:eastAsia="SimSun" w:hAnsi="Book Antiqua" w:cs="SimSun"/>
          <w:kern w:val="0"/>
        </w:rPr>
        <w:t>27</w:t>
      </w:r>
      <w:r w:rsidRPr="00C97F6F">
        <w:rPr>
          <w:rFonts w:ascii="Book Antiqua" w:eastAsia="SimSun" w:hAnsi="Book Antiqua" w:cs="SimSun"/>
          <w:b/>
          <w:kern w:val="0"/>
        </w:rPr>
        <w:t xml:space="preserve"> Dusabineza AC, </w:t>
      </w:r>
      <w:r w:rsidRPr="00C97F6F">
        <w:rPr>
          <w:rFonts w:ascii="Book Antiqua" w:eastAsia="SimSun" w:hAnsi="Book Antiqua" w:cs="SimSun"/>
          <w:kern w:val="0"/>
        </w:rPr>
        <w:t>Najimi M, van Hul N, Legry V, Khuu DN, van Grunsven LA, Sokal E, Leclercq IA.</w:t>
      </w:r>
      <w:r>
        <w:rPr>
          <w:rFonts w:ascii="Book Antiqua" w:eastAsia="SimSun" w:hAnsi="Book Antiqua" w:cs="SimSun" w:hint="eastAsia"/>
          <w:kern w:val="0"/>
        </w:rPr>
        <w:t xml:space="preserve"> </w:t>
      </w:r>
      <w:r w:rsidRPr="00C97F6F">
        <w:rPr>
          <w:rFonts w:ascii="Book Antiqua" w:eastAsia="SimSun" w:hAnsi="Book Antiqua" w:cs="SimSun"/>
          <w:kern w:val="0"/>
        </w:rPr>
        <w:t>Hepatic stellate cells improve engraftment of human primary hepatocytes: A pre-clinical transplantation study in animal model. </w:t>
      </w:r>
      <w:r w:rsidRPr="00C97F6F">
        <w:rPr>
          <w:rFonts w:ascii="Book Antiqua" w:eastAsia="SimSun" w:hAnsi="Book Antiqua" w:cs="SimSun"/>
          <w:i/>
          <w:iCs/>
          <w:kern w:val="0"/>
        </w:rPr>
        <w:t>Cell Transplant</w:t>
      </w:r>
      <w:r w:rsidRPr="00C97F6F">
        <w:rPr>
          <w:rFonts w:ascii="Book Antiqua" w:eastAsia="SimSun" w:hAnsi="Book Antiqua" w:cs="SimSun"/>
          <w:kern w:val="0"/>
        </w:rPr>
        <w:t> 2015; </w:t>
      </w:r>
      <w:r w:rsidR="0083217B" w:rsidRPr="0083217B">
        <w:rPr>
          <w:rFonts w:ascii="Book Antiqua" w:eastAsia="SimSun" w:hAnsi="Book Antiqua" w:cs="SimSun"/>
          <w:kern w:val="0"/>
        </w:rPr>
        <w:t>Epub ahead of print</w:t>
      </w:r>
      <w:r w:rsidRPr="00C97F6F">
        <w:rPr>
          <w:rFonts w:ascii="Book Antiqua" w:eastAsia="SimSun" w:hAnsi="Book Antiqua" w:cs="SimSun"/>
          <w:kern w:val="0"/>
        </w:rPr>
        <w:t xml:space="preserve"> [PMID: </w:t>
      </w:r>
      <w:bookmarkStart w:id="45" w:name="OLE_LINK5"/>
      <w:bookmarkStart w:id="46" w:name="OLE_LINK6"/>
      <w:r w:rsidRPr="00C97F6F">
        <w:rPr>
          <w:rFonts w:ascii="Book Antiqua" w:eastAsia="SimSun" w:hAnsi="Book Antiqua" w:cs="SimSun"/>
          <w:kern w:val="0"/>
        </w:rPr>
        <w:t xml:space="preserve">25706818 </w:t>
      </w:r>
      <w:bookmarkEnd w:id="45"/>
      <w:bookmarkEnd w:id="46"/>
      <w:r w:rsidRPr="00C97F6F">
        <w:rPr>
          <w:rFonts w:ascii="Book Antiqua" w:eastAsia="SimSun" w:hAnsi="Book Antiqua" w:cs="SimSun"/>
          <w:kern w:val="0"/>
        </w:rPr>
        <w:t>DOI: 10.3727/096368915X686788]</w:t>
      </w:r>
    </w:p>
    <w:p w:rsidR="00BF1A1E" w:rsidRPr="00C97F6F" w:rsidRDefault="00BF1A1E" w:rsidP="00BF1A1E">
      <w:pPr>
        <w:widowControl/>
        <w:spacing w:line="360" w:lineRule="auto"/>
        <w:jc w:val="both"/>
        <w:rPr>
          <w:rFonts w:ascii="Book Antiqua" w:eastAsia="SimSun" w:hAnsi="Book Antiqua" w:cs="SimSun"/>
          <w:kern w:val="0"/>
        </w:rPr>
      </w:pPr>
      <w:r w:rsidRPr="00C97F6F">
        <w:rPr>
          <w:rFonts w:ascii="Book Antiqua" w:eastAsia="SimSun" w:hAnsi="Book Antiqua" w:cs="SimSun"/>
          <w:kern w:val="0"/>
        </w:rPr>
        <w:t>28 </w:t>
      </w:r>
      <w:r w:rsidRPr="00C97F6F">
        <w:rPr>
          <w:rFonts w:ascii="Book Antiqua" w:eastAsia="SimSun" w:hAnsi="Book Antiqua" w:cs="SimSun"/>
          <w:b/>
          <w:bCs/>
          <w:kern w:val="0"/>
        </w:rPr>
        <w:t>Marra F</w:t>
      </w:r>
      <w:r w:rsidRPr="00C97F6F">
        <w:rPr>
          <w:rFonts w:ascii="Book Antiqua" w:eastAsia="SimSun" w:hAnsi="Book Antiqua" w:cs="SimSun"/>
          <w:kern w:val="0"/>
        </w:rPr>
        <w:t>, DeFranco R, Grappone C, Parola M, Milani S, Leonarduzzi G, Pastacaldi S, Wenzel UO, Pinzani M, Dianzani MU, Laffi G, Gentilini P. Expression of monocyte chemotactic protein-1 precedes monocyte recruitment in a rat model of acute liver injury, and is modulated by vitamin E. </w:t>
      </w:r>
      <w:r w:rsidRPr="00C97F6F">
        <w:rPr>
          <w:rFonts w:ascii="Book Antiqua" w:eastAsia="SimSun" w:hAnsi="Book Antiqua" w:cs="SimSun"/>
          <w:i/>
          <w:iCs/>
          <w:kern w:val="0"/>
        </w:rPr>
        <w:t>J Investig Med</w:t>
      </w:r>
      <w:r w:rsidRPr="00C97F6F">
        <w:rPr>
          <w:rFonts w:ascii="Book Antiqua" w:eastAsia="SimSun" w:hAnsi="Book Antiqua" w:cs="SimSun"/>
          <w:kern w:val="0"/>
        </w:rPr>
        <w:t> 1999; </w:t>
      </w:r>
      <w:r w:rsidRPr="00C97F6F">
        <w:rPr>
          <w:rFonts w:ascii="Book Antiqua" w:eastAsia="SimSun" w:hAnsi="Book Antiqua" w:cs="SimSun"/>
          <w:b/>
          <w:bCs/>
          <w:kern w:val="0"/>
        </w:rPr>
        <w:t>47</w:t>
      </w:r>
      <w:r w:rsidRPr="00C97F6F">
        <w:rPr>
          <w:rFonts w:ascii="Book Antiqua" w:eastAsia="SimSun" w:hAnsi="Book Antiqua" w:cs="SimSun"/>
          <w:kern w:val="0"/>
        </w:rPr>
        <w:t>: 66-75 [PMID: 10071483]</w:t>
      </w:r>
    </w:p>
    <w:p w:rsidR="00BF1A1E" w:rsidRPr="00C97F6F" w:rsidRDefault="00BF1A1E" w:rsidP="00BF1A1E">
      <w:pPr>
        <w:widowControl/>
        <w:spacing w:line="360" w:lineRule="auto"/>
        <w:jc w:val="both"/>
        <w:rPr>
          <w:rFonts w:ascii="Book Antiqua" w:eastAsia="SimSun" w:hAnsi="Book Antiqua" w:cs="SimSun"/>
          <w:kern w:val="0"/>
        </w:rPr>
      </w:pPr>
      <w:r w:rsidRPr="00C97F6F">
        <w:rPr>
          <w:rFonts w:ascii="Book Antiqua" w:eastAsia="SimSun" w:hAnsi="Book Antiqua" w:cs="SimSun"/>
          <w:kern w:val="0"/>
        </w:rPr>
        <w:lastRenderedPageBreak/>
        <w:t>29 </w:t>
      </w:r>
      <w:r w:rsidRPr="00C97F6F">
        <w:rPr>
          <w:rFonts w:ascii="Book Antiqua" w:eastAsia="SimSun" w:hAnsi="Book Antiqua" w:cs="SimSun"/>
          <w:b/>
          <w:bCs/>
          <w:kern w:val="0"/>
        </w:rPr>
        <w:t>Lu L</w:t>
      </w:r>
      <w:r w:rsidRPr="00C97F6F">
        <w:rPr>
          <w:rFonts w:ascii="Book Antiqua" w:eastAsia="SimSun" w:hAnsi="Book Antiqua" w:cs="SimSun"/>
          <w:kern w:val="0"/>
        </w:rPr>
        <w:t>, Qian S, Hershberger PA, Rudert WA, Lynch DH, Thomson AW. Fas ligand (CD95L) and B7 expression on dendritic cells provide counter-regulatory signals for T cell survival and proliferation. </w:t>
      </w:r>
      <w:r w:rsidRPr="00C97F6F">
        <w:rPr>
          <w:rFonts w:ascii="Book Antiqua" w:eastAsia="SimSun" w:hAnsi="Book Antiqua" w:cs="SimSun"/>
          <w:i/>
          <w:iCs/>
          <w:kern w:val="0"/>
        </w:rPr>
        <w:t>J Immunol</w:t>
      </w:r>
      <w:r w:rsidRPr="00C97F6F">
        <w:rPr>
          <w:rFonts w:ascii="Book Antiqua" w:eastAsia="SimSun" w:hAnsi="Book Antiqua" w:cs="SimSun"/>
          <w:kern w:val="0"/>
        </w:rPr>
        <w:t> 1997; </w:t>
      </w:r>
      <w:r w:rsidRPr="00C97F6F">
        <w:rPr>
          <w:rFonts w:ascii="Book Antiqua" w:eastAsia="SimSun" w:hAnsi="Book Antiqua" w:cs="SimSun"/>
          <w:b/>
          <w:bCs/>
          <w:kern w:val="0"/>
        </w:rPr>
        <w:t>158</w:t>
      </w:r>
      <w:r w:rsidRPr="00C97F6F">
        <w:rPr>
          <w:rFonts w:ascii="Book Antiqua" w:eastAsia="SimSun" w:hAnsi="Book Antiqua" w:cs="SimSun"/>
          <w:kern w:val="0"/>
        </w:rPr>
        <w:t>: 5676-5684 [PMID: 9190916]</w:t>
      </w:r>
    </w:p>
    <w:p w:rsidR="00BF1A1E" w:rsidRPr="00C97F6F" w:rsidRDefault="00BF1A1E" w:rsidP="00BF1A1E">
      <w:pPr>
        <w:widowControl/>
        <w:spacing w:line="360" w:lineRule="auto"/>
        <w:jc w:val="both"/>
        <w:rPr>
          <w:rFonts w:ascii="Book Antiqua" w:eastAsia="SimSun" w:hAnsi="Book Antiqua" w:cs="SimSun"/>
          <w:kern w:val="0"/>
        </w:rPr>
      </w:pPr>
      <w:r w:rsidRPr="00C97F6F">
        <w:rPr>
          <w:rFonts w:ascii="Book Antiqua" w:eastAsia="SimSun" w:hAnsi="Book Antiqua" w:cs="SimSun"/>
          <w:kern w:val="0"/>
        </w:rPr>
        <w:t>30 </w:t>
      </w:r>
      <w:r w:rsidRPr="00C97F6F">
        <w:rPr>
          <w:rFonts w:ascii="Book Antiqua" w:eastAsia="SimSun" w:hAnsi="Book Antiqua" w:cs="SimSun"/>
          <w:b/>
          <w:bCs/>
          <w:kern w:val="0"/>
        </w:rPr>
        <w:t>Lu L</w:t>
      </w:r>
      <w:r w:rsidRPr="00C97F6F">
        <w:rPr>
          <w:rFonts w:ascii="Book Antiqua" w:eastAsia="SimSun" w:hAnsi="Book Antiqua" w:cs="SimSun"/>
          <w:kern w:val="0"/>
        </w:rPr>
        <w:t>, Woo J, Rao AS, Li Y, Watkins SC, Qian S, Starzl TE, Demetris AJ, Thomson AW. Propagation of dendritic cell progenitors from normal mouse liver using granulocyte/macrophage colony-stimulating factor and their maturational development in the presence of type-1 collagen. </w:t>
      </w:r>
      <w:r w:rsidRPr="00C97F6F">
        <w:rPr>
          <w:rFonts w:ascii="Book Antiqua" w:eastAsia="SimSun" w:hAnsi="Book Antiqua" w:cs="SimSun"/>
          <w:i/>
          <w:iCs/>
          <w:kern w:val="0"/>
        </w:rPr>
        <w:t>J Exp Med</w:t>
      </w:r>
      <w:r w:rsidRPr="00C97F6F">
        <w:rPr>
          <w:rFonts w:ascii="Book Antiqua" w:eastAsia="SimSun" w:hAnsi="Book Antiqua" w:cs="SimSun"/>
          <w:kern w:val="0"/>
        </w:rPr>
        <w:t> 1994; </w:t>
      </w:r>
      <w:r w:rsidRPr="00C97F6F">
        <w:rPr>
          <w:rFonts w:ascii="Book Antiqua" w:eastAsia="SimSun" w:hAnsi="Book Antiqua" w:cs="SimSun"/>
          <w:b/>
          <w:bCs/>
          <w:kern w:val="0"/>
        </w:rPr>
        <w:t>179</w:t>
      </w:r>
      <w:r w:rsidRPr="00C97F6F">
        <w:rPr>
          <w:rFonts w:ascii="Book Antiqua" w:eastAsia="SimSun" w:hAnsi="Book Antiqua" w:cs="SimSun"/>
          <w:kern w:val="0"/>
        </w:rPr>
        <w:t>: 1823-1834 [PMID: 8195710 DOI: 10.1084/jem.179.6.1823]</w:t>
      </w:r>
    </w:p>
    <w:p w:rsidR="00BF1A1E" w:rsidRPr="00C97F6F" w:rsidRDefault="00BF1A1E" w:rsidP="00BF1A1E">
      <w:pPr>
        <w:widowControl/>
        <w:spacing w:line="360" w:lineRule="auto"/>
        <w:jc w:val="both"/>
        <w:rPr>
          <w:rFonts w:ascii="Book Antiqua" w:eastAsia="SimSun" w:hAnsi="Book Antiqua" w:cs="SimSun"/>
          <w:kern w:val="0"/>
        </w:rPr>
      </w:pPr>
      <w:r w:rsidRPr="00C97F6F">
        <w:rPr>
          <w:rFonts w:ascii="Book Antiqua" w:eastAsia="SimSun" w:hAnsi="Book Antiqua" w:cs="SimSun"/>
          <w:kern w:val="0"/>
        </w:rPr>
        <w:t>31 </w:t>
      </w:r>
      <w:r w:rsidRPr="00C97F6F">
        <w:rPr>
          <w:rFonts w:ascii="Book Antiqua" w:eastAsia="SimSun" w:hAnsi="Book Antiqua" w:cs="SimSun"/>
          <w:b/>
          <w:bCs/>
          <w:kern w:val="0"/>
        </w:rPr>
        <w:t>Friedman SL</w:t>
      </w:r>
      <w:r w:rsidRPr="00C97F6F">
        <w:rPr>
          <w:rFonts w:ascii="Book Antiqua" w:eastAsia="SimSun" w:hAnsi="Book Antiqua" w:cs="SimSun"/>
          <w:kern w:val="0"/>
        </w:rPr>
        <w:t>. Seminars in medicine of the Beth Israel Hospital, Boston. The cellular basis of hepatic fibrosis. Mechanisms and treatment strategies. </w:t>
      </w:r>
      <w:r w:rsidRPr="00C97F6F">
        <w:rPr>
          <w:rFonts w:ascii="Book Antiqua" w:eastAsia="SimSun" w:hAnsi="Book Antiqua" w:cs="SimSun"/>
          <w:i/>
          <w:iCs/>
          <w:kern w:val="0"/>
        </w:rPr>
        <w:t>N Engl J Med</w:t>
      </w:r>
      <w:r w:rsidRPr="00C97F6F">
        <w:rPr>
          <w:rFonts w:ascii="Book Antiqua" w:eastAsia="SimSun" w:hAnsi="Book Antiqua" w:cs="SimSun"/>
          <w:kern w:val="0"/>
        </w:rPr>
        <w:t> 1993; </w:t>
      </w:r>
      <w:r w:rsidRPr="00C97F6F">
        <w:rPr>
          <w:rFonts w:ascii="Book Antiqua" w:eastAsia="SimSun" w:hAnsi="Book Antiqua" w:cs="SimSun"/>
          <w:b/>
          <w:bCs/>
          <w:kern w:val="0"/>
        </w:rPr>
        <w:t>328</w:t>
      </w:r>
      <w:r w:rsidRPr="00C97F6F">
        <w:rPr>
          <w:rFonts w:ascii="Book Antiqua" w:eastAsia="SimSun" w:hAnsi="Book Antiqua" w:cs="SimSun"/>
          <w:kern w:val="0"/>
        </w:rPr>
        <w:t>: 1828-1835 [PMID: 8502273 DOI: 10.1056/NEJM199306243282508]</w:t>
      </w:r>
    </w:p>
    <w:p w:rsidR="00BF1A1E" w:rsidRPr="00C97F6F" w:rsidRDefault="00BF1A1E" w:rsidP="00BF1A1E">
      <w:pPr>
        <w:widowControl/>
        <w:spacing w:line="360" w:lineRule="auto"/>
        <w:jc w:val="both"/>
        <w:rPr>
          <w:rFonts w:ascii="Book Antiqua" w:eastAsia="SimSun" w:hAnsi="Book Antiqua" w:cs="SimSun"/>
          <w:kern w:val="0"/>
        </w:rPr>
      </w:pPr>
      <w:r w:rsidRPr="00C97F6F">
        <w:rPr>
          <w:rFonts w:ascii="Book Antiqua" w:eastAsia="SimSun" w:hAnsi="Book Antiqua" w:cs="SimSun"/>
          <w:kern w:val="0"/>
        </w:rPr>
        <w:t>32 </w:t>
      </w:r>
      <w:r w:rsidRPr="00C97F6F">
        <w:rPr>
          <w:rFonts w:ascii="Book Antiqua" w:eastAsia="SimSun" w:hAnsi="Book Antiqua" w:cs="SimSun"/>
          <w:b/>
          <w:bCs/>
          <w:kern w:val="0"/>
        </w:rPr>
        <w:t>Charles R</w:t>
      </w:r>
      <w:r w:rsidRPr="00C97F6F">
        <w:rPr>
          <w:rFonts w:ascii="Book Antiqua" w:eastAsia="SimSun" w:hAnsi="Book Antiqua" w:cs="SimSun"/>
          <w:kern w:val="0"/>
        </w:rPr>
        <w:t>, Chou HS, Wang L, Fung JJ, Lu L, Qian S. Human hepatic stellate cells inhibit T-cell response through B7-H1 pathway. </w:t>
      </w:r>
      <w:r w:rsidRPr="00C97F6F">
        <w:rPr>
          <w:rFonts w:ascii="Book Antiqua" w:eastAsia="SimSun" w:hAnsi="Book Antiqua" w:cs="SimSun"/>
          <w:i/>
          <w:iCs/>
          <w:kern w:val="0"/>
        </w:rPr>
        <w:t>Transplantation</w:t>
      </w:r>
      <w:r w:rsidRPr="00C97F6F">
        <w:rPr>
          <w:rFonts w:ascii="Book Antiqua" w:eastAsia="SimSun" w:hAnsi="Book Antiqua" w:cs="SimSun"/>
          <w:kern w:val="0"/>
        </w:rPr>
        <w:t> 2013; </w:t>
      </w:r>
      <w:r w:rsidRPr="00C97F6F">
        <w:rPr>
          <w:rFonts w:ascii="Book Antiqua" w:eastAsia="SimSun" w:hAnsi="Book Antiqua" w:cs="SimSun"/>
          <w:b/>
          <w:bCs/>
          <w:kern w:val="0"/>
        </w:rPr>
        <w:t>96</w:t>
      </w:r>
      <w:r w:rsidRPr="00C97F6F">
        <w:rPr>
          <w:rFonts w:ascii="Book Antiqua" w:eastAsia="SimSun" w:hAnsi="Book Antiqua" w:cs="SimSun"/>
          <w:kern w:val="0"/>
        </w:rPr>
        <w:t>: 17-24 [PMID: 23756770 DOI: 10.1097/TP.0b013e318294caae]</w:t>
      </w:r>
    </w:p>
    <w:p w:rsidR="00BF1A1E" w:rsidRPr="00C97F6F" w:rsidRDefault="00BF1A1E" w:rsidP="00BF1A1E">
      <w:pPr>
        <w:widowControl/>
        <w:spacing w:line="360" w:lineRule="auto"/>
        <w:jc w:val="both"/>
        <w:rPr>
          <w:rFonts w:ascii="Book Antiqua" w:eastAsia="SimSun" w:hAnsi="Book Antiqua" w:cs="SimSun"/>
          <w:kern w:val="0"/>
        </w:rPr>
      </w:pPr>
      <w:r w:rsidRPr="00C97F6F">
        <w:rPr>
          <w:rFonts w:ascii="Book Antiqua" w:eastAsia="SimSun" w:hAnsi="Book Antiqua" w:cs="SimSun"/>
          <w:kern w:val="0"/>
        </w:rPr>
        <w:t>33 </w:t>
      </w:r>
      <w:r w:rsidRPr="00C97F6F">
        <w:rPr>
          <w:rFonts w:ascii="Book Antiqua" w:eastAsia="SimSun" w:hAnsi="Book Antiqua" w:cs="SimSun"/>
          <w:b/>
          <w:bCs/>
          <w:kern w:val="0"/>
        </w:rPr>
        <w:t>Yang HR</w:t>
      </w:r>
      <w:r w:rsidRPr="00C97F6F">
        <w:rPr>
          <w:rFonts w:ascii="Book Antiqua" w:eastAsia="SimSun" w:hAnsi="Book Antiqua" w:cs="SimSun"/>
          <w:kern w:val="0"/>
        </w:rPr>
        <w:t>, Hsieh CC, Wang L, Fung JJ, Lu L, Qian S. A critical role of TRAIL expressed on cotransplanted hepatic stellate cells in prevention of islet allograft rejection. </w:t>
      </w:r>
      <w:r w:rsidRPr="00C97F6F">
        <w:rPr>
          <w:rFonts w:ascii="Book Antiqua" w:eastAsia="SimSun" w:hAnsi="Book Antiqua" w:cs="SimSun"/>
          <w:i/>
          <w:iCs/>
          <w:kern w:val="0"/>
        </w:rPr>
        <w:t>Microsurgery</w:t>
      </w:r>
      <w:r w:rsidRPr="00C97F6F">
        <w:rPr>
          <w:rFonts w:ascii="Book Antiqua" w:eastAsia="SimSun" w:hAnsi="Book Antiqua" w:cs="SimSun"/>
          <w:kern w:val="0"/>
        </w:rPr>
        <w:t> 2010; </w:t>
      </w:r>
      <w:r w:rsidRPr="00C97F6F">
        <w:rPr>
          <w:rFonts w:ascii="Book Antiqua" w:eastAsia="SimSun" w:hAnsi="Book Antiqua" w:cs="SimSun"/>
          <w:b/>
          <w:bCs/>
          <w:kern w:val="0"/>
        </w:rPr>
        <w:t>30</w:t>
      </w:r>
      <w:r w:rsidRPr="00C97F6F">
        <w:rPr>
          <w:rFonts w:ascii="Book Antiqua" w:eastAsia="SimSun" w:hAnsi="Book Antiqua" w:cs="SimSun"/>
          <w:kern w:val="0"/>
        </w:rPr>
        <w:t>: 332-337 [PMID: 19774615 DOI: 10.1002/micr.20697]</w:t>
      </w:r>
    </w:p>
    <w:p w:rsidR="00BF1A1E" w:rsidRPr="00C97F6F" w:rsidRDefault="00BF1A1E" w:rsidP="00BF1A1E">
      <w:pPr>
        <w:widowControl/>
        <w:spacing w:line="360" w:lineRule="auto"/>
        <w:jc w:val="both"/>
        <w:rPr>
          <w:rFonts w:ascii="Book Antiqua" w:eastAsia="SimSun" w:hAnsi="Book Antiqua" w:cs="SimSun"/>
          <w:kern w:val="0"/>
        </w:rPr>
      </w:pPr>
      <w:r w:rsidRPr="00C97F6F">
        <w:rPr>
          <w:rFonts w:ascii="Book Antiqua" w:eastAsia="SimSun" w:hAnsi="Book Antiqua" w:cs="SimSun"/>
          <w:kern w:val="0"/>
        </w:rPr>
        <w:t>34 </w:t>
      </w:r>
      <w:r w:rsidRPr="00C97F6F">
        <w:rPr>
          <w:rFonts w:ascii="Book Antiqua" w:eastAsia="SimSun" w:hAnsi="Book Antiqua" w:cs="SimSun"/>
          <w:b/>
          <w:bCs/>
          <w:kern w:val="0"/>
        </w:rPr>
        <w:t>Jiang G</w:t>
      </w:r>
      <w:r w:rsidRPr="00C97F6F">
        <w:rPr>
          <w:rFonts w:ascii="Book Antiqua" w:eastAsia="SimSun" w:hAnsi="Book Antiqua" w:cs="SimSun"/>
          <w:kern w:val="0"/>
        </w:rPr>
        <w:t>, Yang HR, Wang L, Wildey GM, Fung J, Qian S, Lu L. Hepatic stellate cells preferentially expand allogeneic CD4+ CD25+ FoxP3+ regulatory T cells in an IL-2-dependent manner. </w:t>
      </w:r>
      <w:r w:rsidRPr="00C97F6F">
        <w:rPr>
          <w:rFonts w:ascii="Book Antiqua" w:eastAsia="SimSun" w:hAnsi="Book Antiqua" w:cs="SimSun"/>
          <w:i/>
          <w:iCs/>
          <w:kern w:val="0"/>
        </w:rPr>
        <w:t>Transplantation</w:t>
      </w:r>
      <w:r w:rsidRPr="00C97F6F">
        <w:rPr>
          <w:rFonts w:ascii="Book Antiqua" w:eastAsia="SimSun" w:hAnsi="Book Antiqua" w:cs="SimSun"/>
          <w:kern w:val="0"/>
        </w:rPr>
        <w:t> 2008; </w:t>
      </w:r>
      <w:r w:rsidRPr="00C97F6F">
        <w:rPr>
          <w:rFonts w:ascii="Book Antiqua" w:eastAsia="SimSun" w:hAnsi="Book Antiqua" w:cs="SimSun"/>
          <w:b/>
          <w:bCs/>
          <w:kern w:val="0"/>
        </w:rPr>
        <w:t>86</w:t>
      </w:r>
      <w:r w:rsidRPr="00C97F6F">
        <w:rPr>
          <w:rFonts w:ascii="Book Antiqua" w:eastAsia="SimSun" w:hAnsi="Book Antiqua" w:cs="SimSun"/>
          <w:kern w:val="0"/>
        </w:rPr>
        <w:t>: 1492-1502 [PMID: 19077880 DOI: 10.1097/TP.0b013e31818bfd13]</w:t>
      </w:r>
    </w:p>
    <w:p w:rsidR="00BF1A1E" w:rsidRPr="00C97F6F" w:rsidRDefault="00BF1A1E" w:rsidP="00BF1A1E">
      <w:pPr>
        <w:widowControl/>
        <w:spacing w:line="360" w:lineRule="auto"/>
        <w:jc w:val="both"/>
        <w:rPr>
          <w:rFonts w:ascii="Book Antiqua" w:eastAsia="SimSun" w:hAnsi="Book Antiqua" w:cs="SimSun"/>
          <w:kern w:val="0"/>
        </w:rPr>
      </w:pPr>
      <w:r w:rsidRPr="00C97F6F">
        <w:rPr>
          <w:rFonts w:ascii="Book Antiqua" w:eastAsia="SimSun" w:hAnsi="Book Antiqua" w:cs="SimSun"/>
          <w:kern w:val="0"/>
        </w:rPr>
        <w:t>35 </w:t>
      </w:r>
      <w:r w:rsidRPr="00C97F6F">
        <w:rPr>
          <w:rFonts w:ascii="Book Antiqua" w:eastAsia="SimSun" w:hAnsi="Book Antiqua" w:cs="SimSun"/>
          <w:b/>
          <w:bCs/>
          <w:kern w:val="0"/>
        </w:rPr>
        <w:t>Brandão DF</w:t>
      </w:r>
      <w:r w:rsidRPr="00C97F6F">
        <w:rPr>
          <w:rFonts w:ascii="Book Antiqua" w:eastAsia="SimSun" w:hAnsi="Book Antiqua" w:cs="SimSun"/>
          <w:kern w:val="0"/>
        </w:rPr>
        <w:t>, Ramalho FS, Martinelli AL, Zucoloto S, Ramalho LN. Relationship between plasma cells and hepatic stellate cells in autoimmune hepatitis. </w:t>
      </w:r>
      <w:r w:rsidRPr="00C97F6F">
        <w:rPr>
          <w:rFonts w:ascii="Book Antiqua" w:eastAsia="SimSun" w:hAnsi="Book Antiqua" w:cs="SimSun"/>
          <w:i/>
          <w:iCs/>
          <w:kern w:val="0"/>
        </w:rPr>
        <w:t>Pathol Res Pract</w:t>
      </w:r>
      <w:r w:rsidRPr="00C97F6F">
        <w:rPr>
          <w:rFonts w:ascii="Book Antiqua" w:eastAsia="SimSun" w:hAnsi="Book Antiqua" w:cs="SimSun"/>
          <w:kern w:val="0"/>
        </w:rPr>
        <w:t> 2010; </w:t>
      </w:r>
      <w:r w:rsidRPr="00C97F6F">
        <w:rPr>
          <w:rFonts w:ascii="Book Antiqua" w:eastAsia="SimSun" w:hAnsi="Book Antiqua" w:cs="SimSun"/>
          <w:b/>
          <w:bCs/>
          <w:kern w:val="0"/>
        </w:rPr>
        <w:t>206</w:t>
      </w:r>
      <w:r w:rsidRPr="00C97F6F">
        <w:rPr>
          <w:rFonts w:ascii="Book Antiqua" w:eastAsia="SimSun" w:hAnsi="Book Antiqua" w:cs="SimSun"/>
          <w:kern w:val="0"/>
        </w:rPr>
        <w:t>: 800-804 [PMID: 20926203 DOI: 10.1016/j.prp.2010.08.002]</w:t>
      </w:r>
    </w:p>
    <w:p w:rsidR="00BF1A1E" w:rsidRPr="00C97F6F" w:rsidRDefault="00BF1A1E" w:rsidP="00BF1A1E">
      <w:pPr>
        <w:widowControl/>
        <w:spacing w:line="360" w:lineRule="auto"/>
        <w:jc w:val="both"/>
        <w:rPr>
          <w:rFonts w:ascii="Book Antiqua" w:eastAsia="SimSun" w:hAnsi="Book Antiqua" w:cs="SimSun"/>
          <w:kern w:val="0"/>
        </w:rPr>
      </w:pPr>
      <w:r w:rsidRPr="00C97F6F">
        <w:rPr>
          <w:rFonts w:ascii="Book Antiqua" w:eastAsia="SimSun" w:hAnsi="Book Antiqua" w:cs="SimSun"/>
          <w:kern w:val="0"/>
        </w:rPr>
        <w:t>36 </w:t>
      </w:r>
      <w:r w:rsidRPr="00C97F6F">
        <w:rPr>
          <w:rFonts w:ascii="Book Antiqua" w:eastAsia="SimSun" w:hAnsi="Book Antiqua" w:cs="SimSun"/>
          <w:b/>
          <w:bCs/>
          <w:kern w:val="0"/>
        </w:rPr>
        <w:t>Orlando G</w:t>
      </w:r>
      <w:r w:rsidRPr="00C97F6F">
        <w:rPr>
          <w:rFonts w:ascii="Book Antiqua" w:eastAsia="SimSun" w:hAnsi="Book Antiqua" w:cs="SimSun"/>
          <w:kern w:val="0"/>
        </w:rPr>
        <w:t>, Soker S, Wood K. Operational tolerance after liver transplantation. </w:t>
      </w:r>
      <w:r w:rsidRPr="00C97F6F">
        <w:rPr>
          <w:rFonts w:ascii="Book Antiqua" w:eastAsia="SimSun" w:hAnsi="Book Antiqua" w:cs="SimSun"/>
          <w:i/>
          <w:iCs/>
          <w:kern w:val="0"/>
        </w:rPr>
        <w:t>J Hepatol</w:t>
      </w:r>
      <w:r w:rsidRPr="00C97F6F">
        <w:rPr>
          <w:rFonts w:ascii="Book Antiqua" w:eastAsia="SimSun" w:hAnsi="Book Antiqua" w:cs="SimSun"/>
          <w:kern w:val="0"/>
        </w:rPr>
        <w:t> 2009; </w:t>
      </w:r>
      <w:r w:rsidRPr="00C97F6F">
        <w:rPr>
          <w:rFonts w:ascii="Book Antiqua" w:eastAsia="SimSun" w:hAnsi="Book Antiqua" w:cs="SimSun"/>
          <w:b/>
          <w:bCs/>
          <w:kern w:val="0"/>
        </w:rPr>
        <w:t>50</w:t>
      </w:r>
      <w:r w:rsidRPr="00C97F6F">
        <w:rPr>
          <w:rFonts w:ascii="Book Antiqua" w:eastAsia="SimSun" w:hAnsi="Book Antiqua" w:cs="SimSun"/>
          <w:kern w:val="0"/>
        </w:rPr>
        <w:t>: 1247-1257 [PMID: 19394103 DOI: 10.1016/j.jhep.2009.03.006]</w:t>
      </w:r>
    </w:p>
    <w:p w:rsidR="00BF1A1E" w:rsidRPr="00C97F6F" w:rsidRDefault="00BF1A1E" w:rsidP="00BF1A1E">
      <w:pPr>
        <w:widowControl/>
        <w:spacing w:line="360" w:lineRule="auto"/>
        <w:jc w:val="both"/>
        <w:rPr>
          <w:rFonts w:ascii="Book Antiqua" w:eastAsia="SimSun" w:hAnsi="Book Antiqua" w:cs="SimSun"/>
          <w:kern w:val="0"/>
        </w:rPr>
      </w:pPr>
      <w:r w:rsidRPr="00C97F6F">
        <w:rPr>
          <w:rFonts w:ascii="Book Antiqua" w:eastAsia="SimSun" w:hAnsi="Book Antiqua" w:cs="SimSun"/>
          <w:kern w:val="0"/>
        </w:rPr>
        <w:lastRenderedPageBreak/>
        <w:t>37 </w:t>
      </w:r>
      <w:r w:rsidRPr="00C97F6F">
        <w:rPr>
          <w:rFonts w:ascii="Book Antiqua" w:eastAsia="SimSun" w:hAnsi="Book Antiqua" w:cs="SimSun"/>
          <w:b/>
          <w:bCs/>
          <w:kern w:val="0"/>
        </w:rPr>
        <w:t>Kruse N</w:t>
      </w:r>
      <w:r w:rsidRPr="00C97F6F">
        <w:rPr>
          <w:rFonts w:ascii="Book Antiqua" w:eastAsia="SimSun" w:hAnsi="Book Antiqua" w:cs="SimSun"/>
          <w:kern w:val="0"/>
        </w:rPr>
        <w:t>, Neumann K, Schrage A, Derkow K, Schott E, Erben U, Kühl A, Loddenkemper C, Zeitz M, Hamann A, Klugewitz K. Priming of CD4+ T cells by liver sinusoidal endothelial cells induces CD25low forkhead box protein 3- regulatory T cells suppressing autoimmune hepatitis. </w:t>
      </w:r>
      <w:r w:rsidRPr="00C97F6F">
        <w:rPr>
          <w:rFonts w:ascii="Book Antiqua" w:eastAsia="SimSun" w:hAnsi="Book Antiqua" w:cs="SimSun"/>
          <w:i/>
          <w:iCs/>
          <w:kern w:val="0"/>
        </w:rPr>
        <w:t>Hepatology</w:t>
      </w:r>
      <w:r w:rsidRPr="00C97F6F">
        <w:rPr>
          <w:rFonts w:ascii="Book Antiqua" w:eastAsia="SimSun" w:hAnsi="Book Antiqua" w:cs="SimSun"/>
          <w:kern w:val="0"/>
        </w:rPr>
        <w:t> 2009; </w:t>
      </w:r>
      <w:r w:rsidRPr="00C97F6F">
        <w:rPr>
          <w:rFonts w:ascii="Book Antiqua" w:eastAsia="SimSun" w:hAnsi="Book Antiqua" w:cs="SimSun"/>
          <w:b/>
          <w:bCs/>
          <w:kern w:val="0"/>
        </w:rPr>
        <w:t>50</w:t>
      </w:r>
      <w:r w:rsidRPr="00C97F6F">
        <w:rPr>
          <w:rFonts w:ascii="Book Antiqua" w:eastAsia="SimSun" w:hAnsi="Book Antiqua" w:cs="SimSun"/>
          <w:kern w:val="0"/>
        </w:rPr>
        <w:t>: 1904-1913 [PMID: 19787806 DOI: 10.1002/hep.23191]</w:t>
      </w:r>
    </w:p>
    <w:p w:rsidR="00BF1A1E" w:rsidRPr="00C97F6F" w:rsidRDefault="00BF1A1E" w:rsidP="00BF1A1E">
      <w:pPr>
        <w:widowControl/>
        <w:spacing w:line="360" w:lineRule="auto"/>
        <w:jc w:val="both"/>
        <w:rPr>
          <w:rFonts w:ascii="Book Antiqua" w:eastAsia="SimSun" w:hAnsi="Book Antiqua" w:cs="SimSun"/>
          <w:kern w:val="0"/>
        </w:rPr>
      </w:pPr>
      <w:r w:rsidRPr="00C97F6F">
        <w:rPr>
          <w:rFonts w:ascii="Book Antiqua" w:eastAsia="SimSun" w:hAnsi="Book Antiqua" w:cs="SimSun"/>
          <w:kern w:val="0"/>
        </w:rPr>
        <w:t>38 </w:t>
      </w:r>
      <w:r w:rsidRPr="00C97F6F">
        <w:rPr>
          <w:rFonts w:ascii="Book Antiqua" w:eastAsia="SimSun" w:hAnsi="Book Antiqua" w:cs="SimSun"/>
          <w:b/>
          <w:bCs/>
          <w:kern w:val="0"/>
        </w:rPr>
        <w:t>Carambia A</w:t>
      </w:r>
      <w:r w:rsidRPr="00C97F6F">
        <w:rPr>
          <w:rFonts w:ascii="Book Antiqua" w:eastAsia="SimSun" w:hAnsi="Book Antiqua" w:cs="SimSun"/>
          <w:kern w:val="0"/>
        </w:rPr>
        <w:t>, Freund B, Schwinge D, Heine M, Laschtowitz A, Huber S, Wraith DC, Korn T, Schramm C, Lohse AW, Heeren J, Herkel J. TGF-β-dependent induction of CD4</w:t>
      </w:r>
      <w:r w:rsidRPr="00C97F6F">
        <w:rPr>
          <w:rFonts w:ascii="Cambria Math" w:eastAsia="MS Mincho" w:hAnsi="Cambria Math" w:cs="Cambria Math"/>
          <w:kern w:val="0"/>
        </w:rPr>
        <w:t>⁺</w:t>
      </w:r>
      <w:r w:rsidRPr="00C97F6F">
        <w:rPr>
          <w:rFonts w:ascii="Book Antiqua" w:eastAsia="SimSun" w:hAnsi="Book Antiqua" w:cs="SimSun"/>
          <w:kern w:val="0"/>
        </w:rPr>
        <w:t>CD25</w:t>
      </w:r>
      <w:r w:rsidRPr="00C97F6F">
        <w:rPr>
          <w:rFonts w:ascii="Cambria Math" w:eastAsia="MS Mincho" w:hAnsi="Cambria Math" w:cs="Cambria Math"/>
          <w:kern w:val="0"/>
        </w:rPr>
        <w:t>⁺</w:t>
      </w:r>
      <w:r w:rsidRPr="00C97F6F">
        <w:rPr>
          <w:rFonts w:ascii="Book Antiqua" w:eastAsia="SimSun" w:hAnsi="Book Antiqua" w:cs="SimSun"/>
          <w:kern w:val="0"/>
        </w:rPr>
        <w:t>Foxp3</w:t>
      </w:r>
      <w:r w:rsidRPr="00C97F6F">
        <w:rPr>
          <w:rFonts w:ascii="Cambria Math" w:eastAsia="MS Mincho" w:hAnsi="Cambria Math" w:cs="Cambria Math"/>
          <w:kern w:val="0"/>
        </w:rPr>
        <w:t>⁺</w:t>
      </w:r>
      <w:r w:rsidRPr="00C97F6F">
        <w:rPr>
          <w:rFonts w:ascii="Book Antiqua" w:eastAsia="SimSun" w:hAnsi="Book Antiqua" w:cs="SimSun"/>
          <w:kern w:val="0"/>
        </w:rPr>
        <w:t xml:space="preserve"> Tregs by liver sinusoidal endothelial cells. </w:t>
      </w:r>
      <w:r w:rsidRPr="00C97F6F">
        <w:rPr>
          <w:rFonts w:ascii="Book Antiqua" w:eastAsia="SimSun" w:hAnsi="Book Antiqua" w:cs="SimSun"/>
          <w:i/>
          <w:iCs/>
          <w:kern w:val="0"/>
        </w:rPr>
        <w:t>J Hepatol</w:t>
      </w:r>
      <w:r w:rsidRPr="00C97F6F">
        <w:rPr>
          <w:rFonts w:ascii="Book Antiqua" w:eastAsia="SimSun" w:hAnsi="Book Antiqua" w:cs="SimSun"/>
          <w:kern w:val="0"/>
        </w:rPr>
        <w:t> 2014; </w:t>
      </w:r>
      <w:r w:rsidRPr="00C97F6F">
        <w:rPr>
          <w:rFonts w:ascii="Book Antiqua" w:eastAsia="SimSun" w:hAnsi="Book Antiqua" w:cs="SimSun"/>
          <w:b/>
          <w:bCs/>
          <w:kern w:val="0"/>
        </w:rPr>
        <w:t>61</w:t>
      </w:r>
      <w:r w:rsidRPr="00C97F6F">
        <w:rPr>
          <w:rFonts w:ascii="Book Antiqua" w:eastAsia="SimSun" w:hAnsi="Book Antiqua" w:cs="SimSun"/>
          <w:kern w:val="0"/>
        </w:rPr>
        <w:t>: 594-599 [PMID: 24798620 DOI: 10.1016/j.jhep.2014.04.027]</w:t>
      </w:r>
    </w:p>
    <w:p w:rsidR="00BF1A1E" w:rsidRPr="00C97F6F" w:rsidRDefault="00BF1A1E" w:rsidP="00BF1A1E">
      <w:pPr>
        <w:widowControl/>
        <w:spacing w:line="360" w:lineRule="auto"/>
        <w:jc w:val="both"/>
        <w:rPr>
          <w:rFonts w:ascii="Book Antiqua" w:eastAsia="SimSun" w:hAnsi="Book Antiqua" w:cs="SimSun"/>
          <w:kern w:val="0"/>
        </w:rPr>
      </w:pPr>
      <w:r w:rsidRPr="00C97F6F">
        <w:rPr>
          <w:rFonts w:ascii="Book Antiqua" w:eastAsia="SimSun" w:hAnsi="Book Antiqua" w:cs="SimSun"/>
          <w:kern w:val="0"/>
        </w:rPr>
        <w:t>39 </w:t>
      </w:r>
      <w:r w:rsidRPr="00C97F6F">
        <w:rPr>
          <w:rFonts w:ascii="Book Antiqua" w:eastAsia="SimSun" w:hAnsi="Book Antiqua" w:cs="SimSun"/>
          <w:b/>
          <w:bCs/>
          <w:kern w:val="0"/>
        </w:rPr>
        <w:t>Höchst B</w:t>
      </w:r>
      <w:r w:rsidRPr="00C97F6F">
        <w:rPr>
          <w:rFonts w:ascii="Book Antiqua" w:eastAsia="SimSun" w:hAnsi="Book Antiqua" w:cs="SimSun"/>
          <w:kern w:val="0"/>
        </w:rPr>
        <w:t>, Schildberg FA, Böttcher J, Metzger C, Huss S, Türler A, Overhaus M, Knoblich A, Schneider B, Pantelis D, Kurts C, Kalff JC, Knolle P, Diehl L. Liver sinusoidal endothelial cells contribute to CD8 T cell tolerance toward circulating carcinoembryonic antigen in mice. </w:t>
      </w:r>
      <w:r w:rsidRPr="00C97F6F">
        <w:rPr>
          <w:rFonts w:ascii="Book Antiqua" w:eastAsia="SimSun" w:hAnsi="Book Antiqua" w:cs="SimSun"/>
          <w:i/>
          <w:iCs/>
          <w:kern w:val="0"/>
        </w:rPr>
        <w:t>Hepatology</w:t>
      </w:r>
      <w:r w:rsidRPr="00C97F6F">
        <w:rPr>
          <w:rFonts w:ascii="Book Antiqua" w:eastAsia="SimSun" w:hAnsi="Book Antiqua" w:cs="SimSun"/>
          <w:kern w:val="0"/>
        </w:rPr>
        <w:t> 2012; </w:t>
      </w:r>
      <w:r w:rsidRPr="00C97F6F">
        <w:rPr>
          <w:rFonts w:ascii="Book Antiqua" w:eastAsia="SimSun" w:hAnsi="Book Antiqua" w:cs="SimSun"/>
          <w:b/>
          <w:bCs/>
          <w:kern w:val="0"/>
        </w:rPr>
        <w:t>56</w:t>
      </w:r>
      <w:r w:rsidRPr="00C97F6F">
        <w:rPr>
          <w:rFonts w:ascii="Book Antiqua" w:eastAsia="SimSun" w:hAnsi="Book Antiqua" w:cs="SimSun"/>
          <w:kern w:val="0"/>
        </w:rPr>
        <w:t>: 1924-1933 [PMID: 22610745 DOI: 10.1002/hep.25844]</w:t>
      </w:r>
    </w:p>
    <w:p w:rsidR="00BF1A1E" w:rsidRPr="00C97F6F" w:rsidRDefault="00BF1A1E" w:rsidP="00BF1A1E">
      <w:pPr>
        <w:spacing w:line="360" w:lineRule="auto"/>
        <w:jc w:val="both"/>
        <w:rPr>
          <w:rFonts w:ascii="Book Antiqua" w:hAnsi="Book Antiqua"/>
        </w:rPr>
      </w:pPr>
    </w:p>
    <w:p w:rsidR="00383EC1" w:rsidRPr="00BF1A1E" w:rsidRDefault="00383EC1" w:rsidP="003F790E">
      <w:pPr>
        <w:spacing w:line="360" w:lineRule="auto"/>
        <w:jc w:val="both"/>
        <w:rPr>
          <w:rFonts w:ascii="Book Antiqua" w:hAnsi="Book Antiqua"/>
          <w:bCs/>
        </w:rPr>
      </w:pPr>
    </w:p>
    <w:p w:rsidR="00AE63DD" w:rsidRDefault="00CD3216" w:rsidP="00CD3216">
      <w:pPr>
        <w:pStyle w:val="ListParagraph"/>
        <w:wordWrap w:val="0"/>
        <w:spacing w:line="360" w:lineRule="auto"/>
        <w:ind w:left="360" w:right="120" w:firstLineChars="0" w:firstLine="0"/>
        <w:jc w:val="right"/>
        <w:rPr>
          <w:rFonts w:ascii="Book Antiqua" w:eastAsiaTheme="minorEastAsia" w:hAnsi="Book Antiqua"/>
          <w:b/>
          <w:bCs/>
          <w:color w:val="000000"/>
          <w:lang w:eastAsia="zh-CN"/>
        </w:rPr>
      </w:pPr>
      <w:bookmarkStart w:id="47" w:name="OLE_LINK427"/>
      <w:bookmarkStart w:id="48" w:name="OLE_LINK435"/>
      <w:bookmarkStart w:id="49" w:name="OLE_LINK516"/>
      <w:bookmarkStart w:id="50" w:name="OLE_LINK45"/>
      <w:bookmarkStart w:id="51" w:name="OLE_LINK132"/>
      <w:bookmarkStart w:id="52" w:name="OLE_LINK529"/>
      <w:bookmarkStart w:id="53" w:name="OLE_LINK541"/>
      <w:r w:rsidRPr="00712F63">
        <w:rPr>
          <w:rStyle w:val="Strong"/>
          <w:rFonts w:ascii="Book Antiqua" w:hAnsi="Book Antiqua" w:cs="Arial"/>
          <w:bCs w:val="0"/>
          <w:noProof/>
          <w:color w:val="000000"/>
        </w:rPr>
        <w:t>P-Reviewer</w:t>
      </w:r>
      <w:r w:rsidRPr="00712F63">
        <w:rPr>
          <w:rStyle w:val="Strong"/>
          <w:rFonts w:ascii="Book Antiqua" w:eastAsia="SimSun" w:hAnsi="Book Antiqua" w:cs="Arial"/>
          <w:bCs w:val="0"/>
          <w:noProof/>
          <w:color w:val="000000"/>
          <w:lang w:eastAsia="zh-CN"/>
        </w:rPr>
        <w:t>:</w:t>
      </w:r>
      <w:r w:rsidRPr="00712F63">
        <w:rPr>
          <w:rFonts w:ascii="Book Antiqua" w:hAnsi="Book Antiqua"/>
          <w:bCs/>
          <w:color w:val="000000"/>
        </w:rPr>
        <w:t xml:space="preserve"> </w:t>
      </w:r>
      <w:r w:rsidR="00AE63DD">
        <w:rPr>
          <w:rFonts w:ascii="Book Antiqua" w:hAnsi="Book Antiqua"/>
          <w:bCs/>
          <w:color w:val="000000"/>
        </w:rPr>
        <w:t>Cappon</w:t>
      </w:r>
      <w:r w:rsidR="00AE63DD">
        <w:rPr>
          <w:rFonts w:ascii="Book Antiqua" w:eastAsiaTheme="minorEastAsia" w:hAnsi="Book Antiqua" w:hint="eastAsia"/>
          <w:bCs/>
          <w:color w:val="000000"/>
          <w:lang w:eastAsia="zh-CN"/>
        </w:rPr>
        <w:t xml:space="preserve"> </w:t>
      </w:r>
      <w:r w:rsidR="00AE63DD" w:rsidRPr="00AE63DD">
        <w:rPr>
          <w:rFonts w:ascii="Book Antiqua" w:hAnsi="Book Antiqua"/>
          <w:bCs/>
          <w:color w:val="000000"/>
        </w:rPr>
        <w:t>A</w:t>
      </w:r>
      <w:r w:rsidR="00AE63DD">
        <w:rPr>
          <w:rFonts w:ascii="Book Antiqua" w:eastAsiaTheme="minorEastAsia" w:hAnsi="Book Antiqua" w:hint="eastAsia"/>
          <w:bCs/>
          <w:color w:val="000000"/>
          <w:lang w:eastAsia="zh-CN"/>
        </w:rPr>
        <w:t>,</w:t>
      </w:r>
      <w:r w:rsidRPr="00712F63">
        <w:rPr>
          <w:rFonts w:ascii="Book Antiqua" w:hAnsi="Book Antiqua"/>
          <w:bCs/>
          <w:color w:val="000000"/>
        </w:rPr>
        <w:t xml:space="preserve"> </w:t>
      </w:r>
      <w:r w:rsidR="00AE63DD">
        <w:rPr>
          <w:rFonts w:ascii="Book Antiqua" w:hAnsi="Book Antiqua"/>
          <w:bCs/>
          <w:color w:val="000000"/>
        </w:rPr>
        <w:t>Cubero</w:t>
      </w:r>
      <w:r w:rsidR="00AE63DD" w:rsidRPr="00AE63DD">
        <w:rPr>
          <w:rFonts w:ascii="Book Antiqua" w:hAnsi="Book Antiqua"/>
          <w:bCs/>
          <w:color w:val="000000"/>
        </w:rPr>
        <w:t xml:space="preserve"> FJ</w:t>
      </w:r>
      <w:r w:rsidR="00AE63DD">
        <w:rPr>
          <w:rFonts w:ascii="Book Antiqua" w:eastAsiaTheme="minorEastAsia" w:hAnsi="Book Antiqua" w:hint="eastAsia"/>
          <w:bCs/>
          <w:color w:val="000000"/>
          <w:lang w:eastAsia="zh-CN"/>
        </w:rPr>
        <w:t>,</w:t>
      </w:r>
      <w:r w:rsidR="00AE63DD" w:rsidRPr="00AE63DD">
        <w:t xml:space="preserve"> </w:t>
      </w:r>
      <w:r w:rsidR="00AE63DD" w:rsidRPr="00AE63DD">
        <w:rPr>
          <w:rFonts w:ascii="Book Antiqua" w:eastAsiaTheme="minorEastAsia" w:hAnsi="Book Antiqua"/>
          <w:bCs/>
          <w:color w:val="000000"/>
          <w:lang w:eastAsia="zh-CN"/>
        </w:rPr>
        <w:t>Wong</w:t>
      </w:r>
      <w:r w:rsidR="00AE63DD">
        <w:rPr>
          <w:rFonts w:ascii="Book Antiqua" w:eastAsiaTheme="minorEastAsia" w:hAnsi="Book Antiqua" w:hint="eastAsia"/>
          <w:bCs/>
          <w:color w:val="000000"/>
          <w:lang w:eastAsia="zh-CN"/>
        </w:rPr>
        <w:t xml:space="preserve"> GLH</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SimSun" w:hAnsi="Book Antiqua"/>
          <w:b/>
          <w:bCs/>
          <w:color w:val="000000"/>
          <w:lang w:eastAsia="zh-CN"/>
        </w:rPr>
        <w:t>:</w:t>
      </w:r>
      <w:r w:rsidRPr="00712F63">
        <w:rPr>
          <w:rFonts w:ascii="Book Antiqua" w:hAnsi="Book Antiqua"/>
          <w:bCs/>
          <w:color w:val="000000"/>
        </w:rPr>
        <w:t xml:space="preserve"> </w:t>
      </w:r>
      <w:r w:rsidRPr="00712F63">
        <w:rPr>
          <w:rFonts w:ascii="Book Antiqua" w:eastAsia="SimSun" w:hAnsi="Book Antiqua"/>
          <w:bCs/>
          <w:color w:val="000000"/>
          <w:lang w:eastAsia="zh-CN"/>
        </w:rPr>
        <w:t>Qi Y</w:t>
      </w:r>
      <w:r w:rsidRPr="00712F63">
        <w:rPr>
          <w:rFonts w:ascii="Book Antiqua" w:hAnsi="Book Antiqua"/>
          <w:b/>
          <w:bCs/>
          <w:color w:val="000000"/>
        </w:rPr>
        <w:t xml:space="preserve"> </w:t>
      </w:r>
    </w:p>
    <w:p w:rsidR="00CD3216" w:rsidRPr="00712F63" w:rsidRDefault="00CD3216" w:rsidP="00AE63DD">
      <w:pPr>
        <w:pStyle w:val="ListParagraph"/>
        <w:spacing w:line="360" w:lineRule="auto"/>
        <w:ind w:left="360" w:right="120" w:firstLineChars="0" w:firstLine="0"/>
        <w:jc w:val="right"/>
        <w:rPr>
          <w:rFonts w:ascii="Book Antiqua" w:eastAsia="SimSun" w:hAnsi="Book Antiqua"/>
          <w:b/>
          <w:bCs/>
          <w:color w:val="000000"/>
          <w:lang w:eastAsia="zh-CN"/>
        </w:rPr>
      </w:pPr>
      <w:r w:rsidRPr="00712F63">
        <w:rPr>
          <w:rFonts w:ascii="Book Antiqua" w:hAnsi="Book Antiqua"/>
          <w:b/>
          <w:bCs/>
          <w:color w:val="000000"/>
        </w:rPr>
        <w:t>L-Editor</w:t>
      </w:r>
      <w:r w:rsidRPr="00712F63">
        <w:rPr>
          <w:rFonts w:ascii="Book Antiqua" w:eastAsia="SimSun" w:hAnsi="Book Antiqua"/>
          <w:b/>
          <w:bCs/>
          <w:color w:val="000000"/>
          <w:lang w:eastAsia="zh-CN"/>
        </w:rPr>
        <w:t>:</w:t>
      </w:r>
      <w:r w:rsidRPr="00712F63">
        <w:rPr>
          <w:rFonts w:ascii="Book Antiqua" w:hAnsi="Book Antiqua"/>
          <w:b/>
          <w:bCs/>
          <w:color w:val="000000"/>
        </w:rPr>
        <w:t xml:space="preserve">   E-Editor</w:t>
      </w:r>
      <w:r w:rsidRPr="00712F63">
        <w:rPr>
          <w:rFonts w:ascii="Book Antiqua" w:eastAsia="SimSun" w:hAnsi="Book Antiqua"/>
          <w:b/>
          <w:bCs/>
          <w:color w:val="000000"/>
          <w:lang w:eastAsia="zh-CN"/>
        </w:rPr>
        <w:t>:</w:t>
      </w:r>
    </w:p>
    <w:bookmarkEnd w:id="47"/>
    <w:bookmarkEnd w:id="48"/>
    <w:bookmarkEnd w:id="49"/>
    <w:bookmarkEnd w:id="50"/>
    <w:bookmarkEnd w:id="51"/>
    <w:bookmarkEnd w:id="52"/>
    <w:bookmarkEnd w:id="53"/>
    <w:p w:rsidR="00383EC1" w:rsidRPr="00CD3216" w:rsidRDefault="00383EC1" w:rsidP="003F790E">
      <w:pPr>
        <w:spacing w:line="360" w:lineRule="auto"/>
        <w:jc w:val="both"/>
        <w:rPr>
          <w:rFonts w:ascii="Book Antiqua" w:hAnsi="Book Antiqua"/>
          <w:b/>
          <w:lang w:val="it-IT"/>
        </w:rPr>
      </w:pPr>
    </w:p>
    <w:p w:rsidR="00383EC1" w:rsidRPr="003F790E" w:rsidRDefault="00383EC1" w:rsidP="003F790E">
      <w:pPr>
        <w:spacing w:line="360" w:lineRule="auto"/>
        <w:jc w:val="both"/>
        <w:rPr>
          <w:rFonts w:ascii="Book Antiqua" w:hAnsi="Book Antiqua"/>
        </w:rPr>
      </w:pPr>
    </w:p>
    <w:p w:rsidR="004758FE" w:rsidRPr="003F790E" w:rsidRDefault="004758FE" w:rsidP="003F790E">
      <w:pPr>
        <w:widowControl/>
        <w:spacing w:line="360" w:lineRule="auto"/>
        <w:jc w:val="both"/>
        <w:rPr>
          <w:rFonts w:ascii="Book Antiqua" w:hAnsi="Book Antiqua"/>
          <w:b/>
          <w:bCs/>
        </w:rPr>
      </w:pPr>
      <w:r w:rsidRPr="003F790E">
        <w:rPr>
          <w:rFonts w:ascii="Book Antiqua" w:hAnsi="Book Antiqua"/>
          <w:b/>
          <w:bCs/>
        </w:rPr>
        <w:br w:type="page"/>
      </w:r>
    </w:p>
    <w:p w:rsidR="008E1805" w:rsidRPr="003F790E" w:rsidRDefault="00955C23" w:rsidP="003F790E">
      <w:pPr>
        <w:spacing w:line="360" w:lineRule="auto"/>
        <w:jc w:val="both"/>
        <w:rPr>
          <w:rFonts w:ascii="Book Antiqua" w:hAnsi="Book Antiqua"/>
        </w:rPr>
      </w:pPr>
      <w:r>
        <w:rPr>
          <w:noProof/>
          <w:lang w:eastAsia="zh-CN"/>
        </w:rPr>
        <w:lastRenderedPageBreak/>
        <w:drawing>
          <wp:inline distT="0" distB="0" distL="0" distR="0" wp14:anchorId="47E6075A" wp14:editId="5EB4D685">
            <wp:extent cx="4858385" cy="3343910"/>
            <wp:effectExtent l="0" t="0" r="0" b="8890"/>
            <wp:docPr id="2" name="圖片 2" descr="C:\Users\ASUS\Downloads\AJE_Edited_57SDNY7L_Fig1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AJE_Edited_57SDNY7L_Fig1 (1).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8385" cy="3343910"/>
                    </a:xfrm>
                    <a:prstGeom prst="rect">
                      <a:avLst/>
                    </a:prstGeom>
                    <a:noFill/>
                    <a:ln>
                      <a:noFill/>
                    </a:ln>
                  </pic:spPr>
                </pic:pic>
              </a:graphicData>
            </a:graphic>
          </wp:inline>
        </w:drawing>
      </w:r>
    </w:p>
    <w:p w:rsidR="00B62FB7" w:rsidRPr="003F790E" w:rsidRDefault="00B62FB7" w:rsidP="00B62FB7">
      <w:pPr>
        <w:spacing w:line="360" w:lineRule="auto"/>
        <w:jc w:val="both"/>
        <w:rPr>
          <w:rFonts w:ascii="Book Antiqua" w:hAnsi="Book Antiqua"/>
        </w:rPr>
      </w:pPr>
      <w:r>
        <w:rPr>
          <w:rFonts w:ascii="Book Antiqua" w:hAnsi="Book Antiqua"/>
          <w:b/>
        </w:rPr>
        <w:t>Figure 1</w:t>
      </w:r>
      <w:r w:rsidRPr="003F790E">
        <w:rPr>
          <w:rFonts w:ascii="Book Antiqua" w:hAnsi="Book Antiqua"/>
          <w:b/>
        </w:rPr>
        <w:t xml:space="preserve"> </w:t>
      </w:r>
      <w:r w:rsidRPr="0079520C">
        <w:rPr>
          <w:rFonts w:ascii="Book Antiqua" w:hAnsi="Book Antiqua"/>
          <w:b/>
        </w:rPr>
        <w:t xml:space="preserve">Hepatic stellate cells </w:t>
      </w:r>
      <w:r w:rsidRPr="003F790E">
        <w:rPr>
          <w:rFonts w:ascii="Book Antiqua" w:hAnsi="Book Antiqua"/>
          <w:b/>
        </w:rPr>
        <w:t>cotransplanted allogeneic islet animal model</w:t>
      </w:r>
      <w:r w:rsidRPr="003F790E">
        <w:rPr>
          <w:rFonts w:ascii="Book Antiqua" w:hAnsi="Book Antiqua"/>
        </w:rPr>
        <w:t>. Diabetes was induced in recipients with a single intraperitoneal injection of streptozotocin (220 mg/kg body weight). Only mice with nonfasting blood glucose levels exceeding 350 mg/dL were used as recipients. Islets were isolated from donor pancreas by collagenase V. After separation on a Ficoll gradient, the islets were purified by hand picking. Three hundred freshly isolated islets alone or mixed with 1 or 3</w:t>
      </w:r>
      <w:r>
        <w:rPr>
          <w:rFonts w:ascii="Book Antiqua" w:eastAsiaTheme="minorEastAsia" w:hAnsi="Book Antiqua" w:hint="eastAsia"/>
          <w:lang w:eastAsia="zh-CN"/>
        </w:rPr>
        <w:t xml:space="preserve"> </w:t>
      </w:r>
      <w:r>
        <w:rPr>
          <w:rFonts w:ascii="Book Antiqua" w:hAnsi="Book Antiqua"/>
        </w:rPr>
        <w:sym w:font="Symbol" w:char="F0B4"/>
      </w:r>
      <w:r>
        <w:rPr>
          <w:rFonts w:ascii="Book Antiqua" w:eastAsiaTheme="minorEastAsia" w:hAnsi="Book Antiqua" w:hint="eastAsia"/>
          <w:lang w:eastAsia="zh-CN"/>
        </w:rPr>
        <w:t xml:space="preserve"> </w:t>
      </w:r>
      <w:r w:rsidRPr="003F790E">
        <w:rPr>
          <w:rFonts w:ascii="Book Antiqua" w:hAnsi="Book Antiqua"/>
        </w:rPr>
        <w:t>10</w:t>
      </w:r>
      <w:r w:rsidRPr="003F790E">
        <w:rPr>
          <w:rFonts w:ascii="Book Antiqua" w:hAnsi="Book Antiqua"/>
          <w:vertAlign w:val="superscript"/>
        </w:rPr>
        <w:t>5</w:t>
      </w:r>
      <w:r w:rsidRPr="003F790E">
        <w:rPr>
          <w:rFonts w:ascii="Book Antiqua" w:hAnsi="Book Antiqua"/>
        </w:rPr>
        <w:t xml:space="preserve"> </w:t>
      </w:r>
      <w:r w:rsidRPr="0079520C">
        <w:rPr>
          <w:rFonts w:ascii="Book Antiqua" w:hAnsi="Book Antiqua"/>
        </w:rPr>
        <w:t>Hepatic stellate cells (HpSCs)</w:t>
      </w:r>
      <w:r>
        <w:rPr>
          <w:rFonts w:ascii="Book Antiqua" w:eastAsiaTheme="minorEastAsia" w:hAnsi="Book Antiqua" w:hint="eastAsia"/>
          <w:lang w:eastAsia="zh-CN"/>
        </w:rPr>
        <w:t xml:space="preserve"> </w:t>
      </w:r>
      <w:r w:rsidRPr="003F790E">
        <w:rPr>
          <w:rFonts w:ascii="Book Antiqua" w:hAnsi="Book Antiqua"/>
        </w:rPr>
        <w:t>were aspirated into polyethylene tubing, pelleted by centrifugation for 2 min, and then gently placed under the subcapsular space of the recipient kidney. Transplantation was considered successful if the nonfasting blood glucose returned to and remained normal (&lt;</w:t>
      </w:r>
      <w:r>
        <w:rPr>
          <w:rFonts w:ascii="Book Antiqua" w:eastAsiaTheme="minorEastAsia" w:hAnsi="Book Antiqua" w:hint="eastAsia"/>
          <w:lang w:eastAsia="zh-CN"/>
        </w:rPr>
        <w:t xml:space="preserve"> </w:t>
      </w:r>
      <w:r w:rsidRPr="003F790E">
        <w:rPr>
          <w:rFonts w:ascii="Book Antiqua" w:hAnsi="Book Antiqua"/>
        </w:rPr>
        <w:t>150 mg/dL) for the first 4 d after transplantation. The tail vein nonfasting blood glucose level was monitored after transplantation, and the first day of 2 consecutive readings of blood glucose levels greater than 350 mg/dL was defined as the date of diabetes onset. No immunosuppressive reagents were administered throughout the experiments.</w:t>
      </w:r>
    </w:p>
    <w:p w:rsidR="008E1805" w:rsidRPr="003F790E" w:rsidRDefault="008E1805" w:rsidP="003F790E">
      <w:pPr>
        <w:spacing w:line="360" w:lineRule="auto"/>
        <w:jc w:val="both"/>
        <w:rPr>
          <w:rFonts w:ascii="Book Antiqua" w:hAnsi="Book Antiqua"/>
        </w:rPr>
      </w:pPr>
    </w:p>
    <w:p w:rsidR="0083217B" w:rsidRDefault="0083217B">
      <w:pPr>
        <w:widowControl/>
        <w:rPr>
          <w:rFonts w:ascii="Book Antiqua" w:hAnsi="Book Antiqua"/>
          <w:b/>
        </w:rPr>
      </w:pPr>
      <w:r>
        <w:rPr>
          <w:rFonts w:ascii="Book Antiqua" w:hAnsi="Book Antiqua"/>
          <w:b/>
        </w:rPr>
        <w:br w:type="page"/>
      </w:r>
    </w:p>
    <w:p w:rsidR="00176C05" w:rsidRDefault="00176C05" w:rsidP="00176C05">
      <w:pPr>
        <w:spacing w:line="360" w:lineRule="auto"/>
        <w:jc w:val="both"/>
        <w:rPr>
          <w:rFonts w:ascii="Book Antiqua" w:eastAsiaTheme="minorEastAsia" w:hAnsi="Book Antiqua"/>
          <w:b/>
          <w:lang w:eastAsia="zh-CN"/>
        </w:rPr>
      </w:pPr>
      <w:r>
        <w:rPr>
          <w:noProof/>
          <w:lang w:eastAsia="zh-CN"/>
        </w:rPr>
        <w:lastRenderedPageBreak/>
        <w:drawing>
          <wp:anchor distT="0" distB="0" distL="114300" distR="114300" simplePos="0" relativeHeight="251659264" behindDoc="0" locked="0" layoutInCell="1" allowOverlap="1" wp14:anchorId="01A1D9F0" wp14:editId="3932844F">
            <wp:simplePos x="0" y="0"/>
            <wp:positionH relativeFrom="column">
              <wp:posOffset>93345</wp:posOffset>
            </wp:positionH>
            <wp:positionV relativeFrom="paragraph">
              <wp:posOffset>299720</wp:posOffset>
            </wp:positionV>
            <wp:extent cx="5226685" cy="3195955"/>
            <wp:effectExtent l="0" t="0" r="0" b="4445"/>
            <wp:wrapNone/>
            <wp:docPr id="26" name="圖片 26" descr="C:\Users\ASUS\Downloads\AJE_Edited_57SDNY7L_Fig2 (3).tif"/>
            <wp:cNvGraphicFramePr/>
            <a:graphic xmlns:a="http://schemas.openxmlformats.org/drawingml/2006/main">
              <a:graphicData uri="http://schemas.openxmlformats.org/drawingml/2006/picture">
                <pic:pic xmlns:pic="http://schemas.openxmlformats.org/drawingml/2006/picture">
                  <pic:nvPicPr>
                    <pic:cNvPr id="26" name="圖片 26" descr="C:\Users\ASUS\Downloads\AJE_Edited_57SDNY7L_Fig2 (3).tif"/>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26685" cy="3195955"/>
                    </a:xfrm>
                    <a:prstGeom prst="rect">
                      <a:avLst/>
                    </a:prstGeom>
                    <a:noFill/>
                    <a:ln>
                      <a:noFill/>
                    </a:ln>
                  </pic:spPr>
                </pic:pic>
              </a:graphicData>
            </a:graphic>
          </wp:anchor>
        </w:drawing>
      </w:r>
    </w:p>
    <w:p w:rsidR="00176C05" w:rsidRDefault="00176C05" w:rsidP="00176C05">
      <w:pPr>
        <w:spacing w:line="360" w:lineRule="auto"/>
        <w:jc w:val="both"/>
        <w:rPr>
          <w:rFonts w:ascii="Book Antiqua" w:eastAsiaTheme="minorEastAsia" w:hAnsi="Book Antiqua"/>
          <w:b/>
          <w:lang w:eastAsia="zh-CN"/>
        </w:rPr>
      </w:pPr>
    </w:p>
    <w:p w:rsidR="00176C05" w:rsidRDefault="00176C05" w:rsidP="00176C05">
      <w:pPr>
        <w:spacing w:line="360" w:lineRule="auto"/>
        <w:jc w:val="both"/>
        <w:rPr>
          <w:rFonts w:ascii="Book Antiqua" w:eastAsiaTheme="minorEastAsia" w:hAnsi="Book Antiqua"/>
          <w:b/>
          <w:lang w:eastAsia="zh-CN"/>
        </w:rPr>
      </w:pPr>
    </w:p>
    <w:p w:rsidR="00176C05" w:rsidRDefault="00176C05" w:rsidP="00176C05">
      <w:pPr>
        <w:spacing w:line="360" w:lineRule="auto"/>
        <w:jc w:val="both"/>
        <w:rPr>
          <w:rFonts w:ascii="Book Antiqua" w:eastAsiaTheme="minorEastAsia" w:hAnsi="Book Antiqua"/>
          <w:b/>
          <w:lang w:eastAsia="zh-CN"/>
        </w:rPr>
      </w:pPr>
    </w:p>
    <w:p w:rsidR="00176C05" w:rsidRDefault="00176C05" w:rsidP="00176C05">
      <w:pPr>
        <w:spacing w:line="360" w:lineRule="auto"/>
        <w:jc w:val="both"/>
        <w:rPr>
          <w:rFonts w:ascii="Book Antiqua" w:eastAsiaTheme="minorEastAsia" w:hAnsi="Book Antiqua"/>
          <w:b/>
          <w:lang w:eastAsia="zh-CN"/>
        </w:rPr>
      </w:pPr>
    </w:p>
    <w:p w:rsidR="00176C05" w:rsidRDefault="00176C05" w:rsidP="00176C05">
      <w:pPr>
        <w:spacing w:line="360" w:lineRule="auto"/>
        <w:jc w:val="both"/>
        <w:rPr>
          <w:rFonts w:ascii="Book Antiqua" w:eastAsiaTheme="minorEastAsia" w:hAnsi="Book Antiqua"/>
          <w:b/>
          <w:lang w:eastAsia="zh-CN"/>
        </w:rPr>
      </w:pPr>
    </w:p>
    <w:p w:rsidR="00176C05" w:rsidRDefault="00176C05" w:rsidP="00176C05">
      <w:pPr>
        <w:spacing w:line="360" w:lineRule="auto"/>
        <w:jc w:val="both"/>
        <w:rPr>
          <w:rFonts w:ascii="Book Antiqua" w:eastAsiaTheme="minorEastAsia" w:hAnsi="Book Antiqua"/>
          <w:b/>
          <w:lang w:eastAsia="zh-CN"/>
        </w:rPr>
      </w:pPr>
    </w:p>
    <w:p w:rsidR="00176C05" w:rsidRDefault="00176C05" w:rsidP="00176C05">
      <w:pPr>
        <w:spacing w:line="360" w:lineRule="auto"/>
        <w:jc w:val="both"/>
        <w:rPr>
          <w:rFonts w:ascii="Book Antiqua" w:eastAsiaTheme="minorEastAsia" w:hAnsi="Book Antiqua"/>
          <w:b/>
          <w:lang w:eastAsia="zh-CN"/>
        </w:rPr>
      </w:pPr>
    </w:p>
    <w:p w:rsidR="00176C05" w:rsidRDefault="00176C05" w:rsidP="00176C05">
      <w:pPr>
        <w:spacing w:line="360" w:lineRule="auto"/>
        <w:jc w:val="both"/>
        <w:rPr>
          <w:rFonts w:ascii="Book Antiqua" w:eastAsiaTheme="minorEastAsia" w:hAnsi="Book Antiqua"/>
          <w:b/>
          <w:lang w:eastAsia="zh-CN"/>
        </w:rPr>
      </w:pPr>
    </w:p>
    <w:p w:rsidR="00176C05" w:rsidRDefault="00176C05" w:rsidP="00176C05">
      <w:pPr>
        <w:spacing w:line="360" w:lineRule="auto"/>
        <w:jc w:val="both"/>
        <w:rPr>
          <w:rFonts w:ascii="Book Antiqua" w:eastAsiaTheme="minorEastAsia" w:hAnsi="Book Antiqua"/>
          <w:b/>
          <w:lang w:eastAsia="zh-CN"/>
        </w:rPr>
      </w:pPr>
    </w:p>
    <w:p w:rsidR="00176C05" w:rsidRDefault="00176C05" w:rsidP="00176C05">
      <w:pPr>
        <w:spacing w:line="360" w:lineRule="auto"/>
        <w:jc w:val="both"/>
        <w:rPr>
          <w:rFonts w:ascii="Book Antiqua" w:eastAsiaTheme="minorEastAsia" w:hAnsi="Book Antiqua"/>
          <w:b/>
          <w:lang w:eastAsia="zh-CN"/>
        </w:rPr>
      </w:pPr>
    </w:p>
    <w:p w:rsidR="00176C05" w:rsidRPr="00DE5209" w:rsidRDefault="00176C05" w:rsidP="00176C05">
      <w:pPr>
        <w:spacing w:line="360" w:lineRule="auto"/>
        <w:jc w:val="both"/>
        <w:rPr>
          <w:rFonts w:ascii="Book Antiqua" w:eastAsiaTheme="minorEastAsia" w:hAnsi="Book Antiqua"/>
          <w:b/>
          <w:lang w:eastAsia="zh-CN"/>
        </w:rPr>
      </w:pPr>
      <w:r>
        <w:rPr>
          <w:rFonts w:ascii="Book Antiqua" w:hAnsi="Book Antiqua"/>
          <w:b/>
        </w:rPr>
        <w:t>Figure 2</w:t>
      </w:r>
      <w:r>
        <w:rPr>
          <w:rFonts w:ascii="Book Antiqua" w:eastAsiaTheme="minorEastAsia" w:hAnsi="Book Antiqua" w:hint="eastAsia"/>
          <w:b/>
          <w:lang w:eastAsia="zh-CN"/>
        </w:rPr>
        <w:t xml:space="preserve"> </w:t>
      </w:r>
      <w:r w:rsidRPr="003F790E">
        <w:rPr>
          <w:rFonts w:ascii="Book Antiqua" w:hAnsi="Book Antiqua"/>
          <w:b/>
        </w:rPr>
        <w:t>Immune regulatory functions of hepatic stellate cells.</w:t>
      </w:r>
      <w:r>
        <w:rPr>
          <w:rFonts w:ascii="Book Antiqua" w:eastAsiaTheme="minorEastAsia" w:hAnsi="Book Antiqua" w:hint="eastAsia"/>
          <w:b/>
          <w:lang w:eastAsia="zh-CN"/>
        </w:rPr>
        <w:t xml:space="preserve"> </w:t>
      </w:r>
      <w:r w:rsidRPr="003F790E">
        <w:rPr>
          <w:rFonts w:ascii="Book Antiqua" w:hAnsi="Book Antiqua"/>
        </w:rPr>
        <w:t xml:space="preserve">Hepatic stellate cells exert potent immune regulatory mechanisms to prevent immense inflammation in the liver. </w:t>
      </w:r>
      <w:r w:rsidRPr="0079520C">
        <w:rPr>
          <w:rFonts w:ascii="Book Antiqua" w:hAnsi="Book Antiqua"/>
        </w:rPr>
        <w:t>Hepatic stellate cells (HpSCs)</w:t>
      </w:r>
      <w:r>
        <w:rPr>
          <w:rFonts w:ascii="Book Antiqua" w:eastAsiaTheme="minorEastAsia" w:hAnsi="Book Antiqua" w:hint="eastAsia"/>
          <w:lang w:eastAsia="zh-CN"/>
        </w:rPr>
        <w:t xml:space="preserve"> </w:t>
      </w:r>
      <w:r w:rsidRPr="003F790E">
        <w:rPr>
          <w:rFonts w:ascii="Book Antiqua" w:hAnsi="Book Antiqua"/>
        </w:rPr>
        <w:t xml:space="preserve">can induce regulatory T cells and inhibit effector T cells responses and the function of APCs. These mechanisms contribute to the unique immune tolerant </w:t>
      </w:r>
      <w:r>
        <w:rPr>
          <w:rFonts w:ascii="Book Antiqua" w:hAnsi="Book Antiqua"/>
        </w:rPr>
        <w:t xml:space="preserve">microenvironment of the liver. </w:t>
      </w:r>
      <w:r w:rsidRPr="003F790E">
        <w:rPr>
          <w:rFonts w:ascii="Book Antiqua" w:hAnsi="Book Antiqua"/>
        </w:rPr>
        <w:t xml:space="preserve">DCs: Dendritic cells; MDSCs: Myeloid-derived suppressor cells; Treg: Regulatory T cells; Teff: Effector T cells; ATRA: All-trans retinoic acid; C3: Complement component 3; → : Stimulation; </w:t>
      </w:r>
      <w:r w:rsidRPr="003F790E">
        <w:rPr>
          <w:rFonts w:ascii="Book Antiqua" w:hAnsi="Book Antiqua"/>
          <w:noProof/>
          <w:lang w:eastAsia="zh-CN"/>
        </w:rPr>
        <w:drawing>
          <wp:inline distT="0" distB="0" distL="0" distR="0" wp14:anchorId="759FD5B7" wp14:editId="0FD6D045">
            <wp:extent cx="94020" cy="127958"/>
            <wp:effectExtent l="0" t="0" r="1270" b="571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860" cy="133184"/>
                    </a:xfrm>
                    <a:prstGeom prst="rect">
                      <a:avLst/>
                    </a:prstGeom>
                    <a:noFill/>
                  </pic:spPr>
                </pic:pic>
              </a:graphicData>
            </a:graphic>
          </wp:inline>
        </w:drawing>
      </w:r>
      <w:r w:rsidRPr="003F790E">
        <w:rPr>
          <w:rFonts w:ascii="Book Antiqua" w:hAnsi="Book Antiqua"/>
        </w:rPr>
        <w:t xml:space="preserve"> :Inhibition</w:t>
      </w:r>
      <w:r>
        <w:rPr>
          <w:rFonts w:ascii="Book Antiqua" w:hAnsi="Book Antiqua"/>
        </w:rPr>
        <w:t>.</w:t>
      </w:r>
    </w:p>
    <w:p w:rsidR="00572AE5" w:rsidRPr="003F790E" w:rsidRDefault="00572AE5" w:rsidP="003F790E">
      <w:pPr>
        <w:spacing w:line="360" w:lineRule="auto"/>
        <w:jc w:val="both"/>
        <w:rPr>
          <w:rFonts w:ascii="Book Antiqua" w:hAnsi="Book Antiqua"/>
        </w:rPr>
      </w:pPr>
    </w:p>
    <w:sectPr w:rsidR="00572AE5" w:rsidRPr="003F790E" w:rsidSect="00610516">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279" w:rsidRDefault="00983279" w:rsidP="00E62478">
      <w:r>
        <w:separator/>
      </w:r>
    </w:p>
  </w:endnote>
  <w:endnote w:type="continuationSeparator" w:id="0">
    <w:p w:rsidR="00983279" w:rsidRDefault="00983279" w:rsidP="00E6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G Times">
    <w:altName w:val="Times New Roman"/>
    <w:charset w:val="00"/>
    <w:family w:val="roman"/>
    <w:pitch w:val="variable"/>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CG Omega">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AdvAGaramond-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279" w:rsidRDefault="00983279" w:rsidP="00E62478">
      <w:r>
        <w:separator/>
      </w:r>
    </w:p>
  </w:footnote>
  <w:footnote w:type="continuationSeparator" w:id="0">
    <w:p w:rsidR="00983279" w:rsidRDefault="00983279" w:rsidP="00E624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B3"/>
    <w:rsid w:val="0000015C"/>
    <w:rsid w:val="00001C90"/>
    <w:rsid w:val="00012FC8"/>
    <w:rsid w:val="000215EB"/>
    <w:rsid w:val="00042C26"/>
    <w:rsid w:val="00047C3C"/>
    <w:rsid w:val="00056D9C"/>
    <w:rsid w:val="000700E3"/>
    <w:rsid w:val="000824AF"/>
    <w:rsid w:val="000846F4"/>
    <w:rsid w:val="00086B97"/>
    <w:rsid w:val="000A3A8A"/>
    <w:rsid w:val="000C7C1A"/>
    <w:rsid w:val="000D1765"/>
    <w:rsid w:val="000D657C"/>
    <w:rsid w:val="000E48CF"/>
    <w:rsid w:val="000F1C65"/>
    <w:rsid w:val="00102EC1"/>
    <w:rsid w:val="00107EF8"/>
    <w:rsid w:val="00130E04"/>
    <w:rsid w:val="001313A1"/>
    <w:rsid w:val="00132929"/>
    <w:rsid w:val="00154417"/>
    <w:rsid w:val="001712E3"/>
    <w:rsid w:val="001740DC"/>
    <w:rsid w:val="00174468"/>
    <w:rsid w:val="00176C05"/>
    <w:rsid w:val="00181717"/>
    <w:rsid w:val="00187D76"/>
    <w:rsid w:val="00194D91"/>
    <w:rsid w:val="001A0C90"/>
    <w:rsid w:val="001C229E"/>
    <w:rsid w:val="001C4F92"/>
    <w:rsid w:val="001C73AB"/>
    <w:rsid w:val="001F7417"/>
    <w:rsid w:val="002270BF"/>
    <w:rsid w:val="00230ED9"/>
    <w:rsid w:val="00232FA9"/>
    <w:rsid w:val="002432D1"/>
    <w:rsid w:val="002505E0"/>
    <w:rsid w:val="00256600"/>
    <w:rsid w:val="00261B64"/>
    <w:rsid w:val="00263232"/>
    <w:rsid w:val="0027075B"/>
    <w:rsid w:val="00272991"/>
    <w:rsid w:val="0027438D"/>
    <w:rsid w:val="00280554"/>
    <w:rsid w:val="0028469B"/>
    <w:rsid w:val="00295917"/>
    <w:rsid w:val="002B12A1"/>
    <w:rsid w:val="002C5D59"/>
    <w:rsid w:val="002D001D"/>
    <w:rsid w:val="002E01B6"/>
    <w:rsid w:val="002F0BB0"/>
    <w:rsid w:val="002F1C00"/>
    <w:rsid w:val="002F6B84"/>
    <w:rsid w:val="00317ADD"/>
    <w:rsid w:val="00322A8F"/>
    <w:rsid w:val="0033022A"/>
    <w:rsid w:val="003305B5"/>
    <w:rsid w:val="00330D37"/>
    <w:rsid w:val="00364580"/>
    <w:rsid w:val="0037472C"/>
    <w:rsid w:val="00383EC1"/>
    <w:rsid w:val="00394061"/>
    <w:rsid w:val="00394BC6"/>
    <w:rsid w:val="003A0F3C"/>
    <w:rsid w:val="003A18DF"/>
    <w:rsid w:val="003A1CAD"/>
    <w:rsid w:val="003B072F"/>
    <w:rsid w:val="003B1398"/>
    <w:rsid w:val="003C1D47"/>
    <w:rsid w:val="003D26FA"/>
    <w:rsid w:val="003D2CDA"/>
    <w:rsid w:val="003D6129"/>
    <w:rsid w:val="003D73FB"/>
    <w:rsid w:val="003E29D8"/>
    <w:rsid w:val="003F47CD"/>
    <w:rsid w:val="003F790E"/>
    <w:rsid w:val="00404D4E"/>
    <w:rsid w:val="00410686"/>
    <w:rsid w:val="00424866"/>
    <w:rsid w:val="0043687E"/>
    <w:rsid w:val="00437D8E"/>
    <w:rsid w:val="00452C75"/>
    <w:rsid w:val="004575E1"/>
    <w:rsid w:val="004618F4"/>
    <w:rsid w:val="00466CDD"/>
    <w:rsid w:val="00472BF7"/>
    <w:rsid w:val="004758FE"/>
    <w:rsid w:val="00480301"/>
    <w:rsid w:val="00483C9F"/>
    <w:rsid w:val="004C1948"/>
    <w:rsid w:val="004C3090"/>
    <w:rsid w:val="004C32D1"/>
    <w:rsid w:val="004E069D"/>
    <w:rsid w:val="004E0D46"/>
    <w:rsid w:val="004E5B5E"/>
    <w:rsid w:val="004E6C29"/>
    <w:rsid w:val="00513446"/>
    <w:rsid w:val="005217F8"/>
    <w:rsid w:val="0052433C"/>
    <w:rsid w:val="00526978"/>
    <w:rsid w:val="00543D96"/>
    <w:rsid w:val="005650FA"/>
    <w:rsid w:val="00572AE5"/>
    <w:rsid w:val="00585EA8"/>
    <w:rsid w:val="0059525F"/>
    <w:rsid w:val="005A1F6C"/>
    <w:rsid w:val="005A2DB1"/>
    <w:rsid w:val="005A3007"/>
    <w:rsid w:val="005B45AA"/>
    <w:rsid w:val="005C2CC4"/>
    <w:rsid w:val="005C79FD"/>
    <w:rsid w:val="005D6860"/>
    <w:rsid w:val="005E41B4"/>
    <w:rsid w:val="00610516"/>
    <w:rsid w:val="006228C2"/>
    <w:rsid w:val="006245FA"/>
    <w:rsid w:val="00624D90"/>
    <w:rsid w:val="00626D87"/>
    <w:rsid w:val="00642515"/>
    <w:rsid w:val="0064465E"/>
    <w:rsid w:val="006635C5"/>
    <w:rsid w:val="00675380"/>
    <w:rsid w:val="00690370"/>
    <w:rsid w:val="006946B5"/>
    <w:rsid w:val="006962D8"/>
    <w:rsid w:val="006B3EEE"/>
    <w:rsid w:val="006B77A2"/>
    <w:rsid w:val="006C4782"/>
    <w:rsid w:val="006C6331"/>
    <w:rsid w:val="006F7013"/>
    <w:rsid w:val="007073E6"/>
    <w:rsid w:val="007101A6"/>
    <w:rsid w:val="0073441A"/>
    <w:rsid w:val="007361E0"/>
    <w:rsid w:val="00740B6A"/>
    <w:rsid w:val="00757F80"/>
    <w:rsid w:val="00780FA9"/>
    <w:rsid w:val="007834EF"/>
    <w:rsid w:val="00784485"/>
    <w:rsid w:val="00786AB9"/>
    <w:rsid w:val="0079520C"/>
    <w:rsid w:val="007C46ED"/>
    <w:rsid w:val="007E3577"/>
    <w:rsid w:val="007F7097"/>
    <w:rsid w:val="00805D30"/>
    <w:rsid w:val="00810852"/>
    <w:rsid w:val="008116EE"/>
    <w:rsid w:val="008127B6"/>
    <w:rsid w:val="00817651"/>
    <w:rsid w:val="00820514"/>
    <w:rsid w:val="008234CB"/>
    <w:rsid w:val="00826D14"/>
    <w:rsid w:val="00827887"/>
    <w:rsid w:val="0083217B"/>
    <w:rsid w:val="00841F2A"/>
    <w:rsid w:val="00855960"/>
    <w:rsid w:val="008722BF"/>
    <w:rsid w:val="00875381"/>
    <w:rsid w:val="008857AF"/>
    <w:rsid w:val="008968ED"/>
    <w:rsid w:val="0089755F"/>
    <w:rsid w:val="008A0627"/>
    <w:rsid w:val="008B01F8"/>
    <w:rsid w:val="008C3BB6"/>
    <w:rsid w:val="008C6A71"/>
    <w:rsid w:val="008C734C"/>
    <w:rsid w:val="008D4CC6"/>
    <w:rsid w:val="008E1805"/>
    <w:rsid w:val="008F1881"/>
    <w:rsid w:val="008F63CF"/>
    <w:rsid w:val="009060F1"/>
    <w:rsid w:val="0091408D"/>
    <w:rsid w:val="00932459"/>
    <w:rsid w:val="00932FD4"/>
    <w:rsid w:val="009350B4"/>
    <w:rsid w:val="00941F14"/>
    <w:rsid w:val="00955C23"/>
    <w:rsid w:val="009660B6"/>
    <w:rsid w:val="00966E68"/>
    <w:rsid w:val="00967520"/>
    <w:rsid w:val="0097348E"/>
    <w:rsid w:val="00983279"/>
    <w:rsid w:val="009973F7"/>
    <w:rsid w:val="009A0D33"/>
    <w:rsid w:val="009A193F"/>
    <w:rsid w:val="009A6347"/>
    <w:rsid w:val="009C52DD"/>
    <w:rsid w:val="009E4F3D"/>
    <w:rsid w:val="009F203D"/>
    <w:rsid w:val="00A01144"/>
    <w:rsid w:val="00A02E0B"/>
    <w:rsid w:val="00A07B4B"/>
    <w:rsid w:val="00A54FD4"/>
    <w:rsid w:val="00A667A5"/>
    <w:rsid w:val="00A7535C"/>
    <w:rsid w:val="00A85B99"/>
    <w:rsid w:val="00A93076"/>
    <w:rsid w:val="00AA4602"/>
    <w:rsid w:val="00AA6B7E"/>
    <w:rsid w:val="00AB215C"/>
    <w:rsid w:val="00AD09E0"/>
    <w:rsid w:val="00AD1481"/>
    <w:rsid w:val="00AD4BD8"/>
    <w:rsid w:val="00AD7E37"/>
    <w:rsid w:val="00AE0EA5"/>
    <w:rsid w:val="00AE1848"/>
    <w:rsid w:val="00AE271F"/>
    <w:rsid w:val="00AE63DD"/>
    <w:rsid w:val="00AF4586"/>
    <w:rsid w:val="00B11F33"/>
    <w:rsid w:val="00B122D4"/>
    <w:rsid w:val="00B16293"/>
    <w:rsid w:val="00B20E27"/>
    <w:rsid w:val="00B352F2"/>
    <w:rsid w:val="00B62FB7"/>
    <w:rsid w:val="00B638CC"/>
    <w:rsid w:val="00B64DFC"/>
    <w:rsid w:val="00BC752B"/>
    <w:rsid w:val="00BD339E"/>
    <w:rsid w:val="00BD433E"/>
    <w:rsid w:val="00BE356C"/>
    <w:rsid w:val="00BF1A1E"/>
    <w:rsid w:val="00C12838"/>
    <w:rsid w:val="00C33632"/>
    <w:rsid w:val="00C37047"/>
    <w:rsid w:val="00C47EB2"/>
    <w:rsid w:val="00C5287E"/>
    <w:rsid w:val="00C64FB2"/>
    <w:rsid w:val="00C701AB"/>
    <w:rsid w:val="00CB1AE9"/>
    <w:rsid w:val="00CC1627"/>
    <w:rsid w:val="00CC4496"/>
    <w:rsid w:val="00CD1A3D"/>
    <w:rsid w:val="00CD3216"/>
    <w:rsid w:val="00CD499F"/>
    <w:rsid w:val="00CE0DD1"/>
    <w:rsid w:val="00CE124A"/>
    <w:rsid w:val="00CE6ABE"/>
    <w:rsid w:val="00CF25FE"/>
    <w:rsid w:val="00D22475"/>
    <w:rsid w:val="00D236D3"/>
    <w:rsid w:val="00D2599C"/>
    <w:rsid w:val="00D311C9"/>
    <w:rsid w:val="00D65DBA"/>
    <w:rsid w:val="00D70A9B"/>
    <w:rsid w:val="00DA5DA1"/>
    <w:rsid w:val="00DA6BE2"/>
    <w:rsid w:val="00DB6688"/>
    <w:rsid w:val="00DB76DD"/>
    <w:rsid w:val="00DC73CB"/>
    <w:rsid w:val="00DD3B0C"/>
    <w:rsid w:val="00DD59BA"/>
    <w:rsid w:val="00DD6809"/>
    <w:rsid w:val="00DE5209"/>
    <w:rsid w:val="00DF0422"/>
    <w:rsid w:val="00E27AB3"/>
    <w:rsid w:val="00E313E7"/>
    <w:rsid w:val="00E56173"/>
    <w:rsid w:val="00E62478"/>
    <w:rsid w:val="00E643BC"/>
    <w:rsid w:val="00E7044B"/>
    <w:rsid w:val="00E75D93"/>
    <w:rsid w:val="00E8086D"/>
    <w:rsid w:val="00ED4A7D"/>
    <w:rsid w:val="00EF02BD"/>
    <w:rsid w:val="00F00E3A"/>
    <w:rsid w:val="00F059FC"/>
    <w:rsid w:val="00F25E73"/>
    <w:rsid w:val="00F319C4"/>
    <w:rsid w:val="00F46B90"/>
    <w:rsid w:val="00F553D4"/>
    <w:rsid w:val="00F774D4"/>
    <w:rsid w:val="00F808D7"/>
    <w:rsid w:val="00F82B16"/>
    <w:rsid w:val="00F94F89"/>
    <w:rsid w:val="00FA3625"/>
    <w:rsid w:val="00FA6891"/>
    <w:rsid w:val="00FB7660"/>
    <w:rsid w:val="00FD253B"/>
    <w:rsid w:val="00FE3087"/>
    <w:rsid w:val="00FE7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407FEF-DFCE-4E13-9E54-FC0070A0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398"/>
    <w:pPr>
      <w:widowControl w:val="0"/>
    </w:pPr>
    <w:rPr>
      <w:kern w:val="2"/>
      <w:sz w:val="24"/>
      <w:szCs w:val="24"/>
    </w:rPr>
  </w:style>
  <w:style w:type="paragraph" w:styleId="Heading1">
    <w:name w:val="heading 1"/>
    <w:basedOn w:val="Normal"/>
    <w:next w:val="Normal"/>
    <w:link w:val="Heading1Char"/>
    <w:uiPriority w:val="9"/>
    <w:qFormat/>
    <w:rsid w:val="00B16293"/>
    <w:pPr>
      <w:keepNext/>
      <w:adjustRightInd w:val="0"/>
      <w:jc w:val="center"/>
      <w:textAlignment w:val="baseline"/>
      <w:outlineLvl w:val="0"/>
    </w:pPr>
    <w:rPr>
      <w:rFonts w:ascii="CG Times" w:eastAsia="DFKai-SB" w:hAnsi="CG Times"/>
      <w:b/>
      <w:sz w:val="20"/>
      <w:szCs w:val="20"/>
    </w:rPr>
  </w:style>
  <w:style w:type="paragraph" w:styleId="Heading2">
    <w:name w:val="heading 2"/>
    <w:basedOn w:val="Normal"/>
    <w:next w:val="NormalIndent"/>
    <w:link w:val="Heading2Char"/>
    <w:qFormat/>
    <w:rsid w:val="00B16293"/>
    <w:pPr>
      <w:keepNext/>
      <w:adjustRightInd w:val="0"/>
      <w:jc w:val="both"/>
      <w:textAlignment w:val="baseline"/>
      <w:outlineLvl w:val="1"/>
    </w:pPr>
    <w:rPr>
      <w:rFonts w:ascii="CG Times" w:eastAsia="DFKai-SB" w:hAnsi="CG Times"/>
      <w:b/>
      <w:sz w:val="20"/>
      <w:szCs w:val="20"/>
    </w:rPr>
  </w:style>
  <w:style w:type="paragraph" w:styleId="Heading3">
    <w:name w:val="heading 3"/>
    <w:basedOn w:val="Normal"/>
    <w:next w:val="NormalIndent"/>
    <w:link w:val="Heading3Char"/>
    <w:qFormat/>
    <w:rsid w:val="00B16293"/>
    <w:pPr>
      <w:keepNext/>
      <w:adjustRightInd w:val="0"/>
      <w:jc w:val="both"/>
      <w:textAlignment w:val="baseline"/>
      <w:outlineLvl w:val="2"/>
    </w:pPr>
    <w:rPr>
      <w:rFonts w:ascii="CG Omega" w:eastAsia="DFKai-SB" w:hAnsi="CG Omega"/>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清單段落1"/>
    <w:basedOn w:val="Normal"/>
    <w:uiPriority w:val="34"/>
    <w:qFormat/>
    <w:rsid w:val="00B16293"/>
    <w:pPr>
      <w:ind w:leftChars="200" w:left="480"/>
    </w:pPr>
    <w:rPr>
      <w:rFonts w:ascii="Calibri" w:hAnsi="Calibri"/>
      <w:szCs w:val="22"/>
    </w:rPr>
  </w:style>
  <w:style w:type="character" w:customStyle="1" w:styleId="Heading1Char">
    <w:name w:val="Heading 1 Char"/>
    <w:link w:val="Heading1"/>
    <w:uiPriority w:val="9"/>
    <w:rsid w:val="00B16293"/>
    <w:rPr>
      <w:rFonts w:ascii="CG Times" w:eastAsia="DFKai-SB" w:hAnsi="CG Times"/>
      <w:b/>
      <w:kern w:val="2"/>
    </w:rPr>
  </w:style>
  <w:style w:type="character" w:customStyle="1" w:styleId="Heading2Char">
    <w:name w:val="Heading 2 Char"/>
    <w:basedOn w:val="DefaultParagraphFont"/>
    <w:link w:val="Heading2"/>
    <w:rsid w:val="00B16293"/>
    <w:rPr>
      <w:rFonts w:ascii="CG Times" w:eastAsia="DFKai-SB" w:hAnsi="CG Times"/>
      <w:b/>
      <w:kern w:val="2"/>
    </w:rPr>
  </w:style>
  <w:style w:type="paragraph" w:styleId="NormalIndent">
    <w:name w:val="Normal Indent"/>
    <w:basedOn w:val="Normal"/>
    <w:uiPriority w:val="99"/>
    <w:semiHidden/>
    <w:unhideWhenUsed/>
    <w:rsid w:val="00B16293"/>
    <w:pPr>
      <w:ind w:leftChars="200" w:left="480"/>
    </w:pPr>
  </w:style>
  <w:style w:type="character" w:customStyle="1" w:styleId="Heading3Char">
    <w:name w:val="Heading 3 Char"/>
    <w:basedOn w:val="DefaultParagraphFont"/>
    <w:link w:val="Heading3"/>
    <w:rsid w:val="00B16293"/>
    <w:rPr>
      <w:rFonts w:ascii="CG Omega" w:eastAsia="DFKai-SB" w:hAnsi="CG Omega"/>
      <w:b/>
      <w:kern w:val="2"/>
      <w:sz w:val="16"/>
    </w:rPr>
  </w:style>
  <w:style w:type="paragraph" w:styleId="Header">
    <w:name w:val="header"/>
    <w:basedOn w:val="Normal"/>
    <w:link w:val="HeaderChar"/>
    <w:uiPriority w:val="99"/>
    <w:unhideWhenUsed/>
    <w:rsid w:val="00E6247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62478"/>
    <w:rPr>
      <w:kern w:val="2"/>
    </w:rPr>
  </w:style>
  <w:style w:type="paragraph" w:styleId="Footer">
    <w:name w:val="footer"/>
    <w:basedOn w:val="Normal"/>
    <w:link w:val="FooterChar"/>
    <w:uiPriority w:val="99"/>
    <w:unhideWhenUsed/>
    <w:rsid w:val="00E6247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62478"/>
    <w:rPr>
      <w:kern w:val="2"/>
    </w:rPr>
  </w:style>
  <w:style w:type="character" w:styleId="Hyperlink">
    <w:name w:val="Hyperlink"/>
    <w:basedOn w:val="DefaultParagraphFont"/>
    <w:uiPriority w:val="99"/>
    <w:unhideWhenUsed/>
    <w:rsid w:val="007E3577"/>
    <w:rPr>
      <w:color w:val="0000FF" w:themeColor="hyperlink"/>
      <w:u w:val="single"/>
    </w:rPr>
  </w:style>
  <w:style w:type="paragraph" w:styleId="BalloonText">
    <w:name w:val="Balloon Text"/>
    <w:basedOn w:val="Normal"/>
    <w:link w:val="BalloonTextChar"/>
    <w:uiPriority w:val="99"/>
    <w:semiHidden/>
    <w:unhideWhenUsed/>
    <w:rsid w:val="008E1805"/>
    <w:rPr>
      <w:rFonts w:ascii="Tahoma" w:eastAsiaTheme="majorEastAsia" w:hAnsi="Tahoma" w:cs="Tahoma"/>
      <w:sz w:val="16"/>
      <w:szCs w:val="18"/>
    </w:rPr>
  </w:style>
  <w:style w:type="character" w:customStyle="1" w:styleId="BalloonTextChar">
    <w:name w:val="Balloon Text Char"/>
    <w:basedOn w:val="DefaultParagraphFont"/>
    <w:link w:val="BalloonText"/>
    <w:uiPriority w:val="99"/>
    <w:semiHidden/>
    <w:rsid w:val="008E1805"/>
    <w:rPr>
      <w:rFonts w:ascii="Tahoma" w:eastAsiaTheme="majorEastAsia" w:hAnsi="Tahoma" w:cs="Tahoma"/>
      <w:kern w:val="2"/>
      <w:sz w:val="16"/>
      <w:szCs w:val="18"/>
    </w:rPr>
  </w:style>
  <w:style w:type="character" w:customStyle="1" w:styleId="apple-converted-space">
    <w:name w:val="apple-converted-space"/>
    <w:basedOn w:val="DefaultParagraphFont"/>
    <w:rsid w:val="003B1398"/>
  </w:style>
  <w:style w:type="character" w:styleId="CommentReference">
    <w:name w:val="annotation reference"/>
    <w:basedOn w:val="DefaultParagraphFont"/>
    <w:uiPriority w:val="99"/>
    <w:semiHidden/>
    <w:unhideWhenUsed/>
    <w:rsid w:val="00526978"/>
    <w:rPr>
      <w:sz w:val="16"/>
      <w:szCs w:val="16"/>
    </w:rPr>
  </w:style>
  <w:style w:type="paragraph" w:styleId="CommentText">
    <w:name w:val="annotation text"/>
    <w:basedOn w:val="Normal"/>
    <w:link w:val="CommentTextChar"/>
    <w:uiPriority w:val="99"/>
    <w:unhideWhenUsed/>
    <w:rsid w:val="00526978"/>
    <w:rPr>
      <w:sz w:val="20"/>
      <w:szCs w:val="20"/>
    </w:rPr>
  </w:style>
  <w:style w:type="character" w:customStyle="1" w:styleId="CommentTextChar">
    <w:name w:val="Comment Text Char"/>
    <w:basedOn w:val="DefaultParagraphFont"/>
    <w:link w:val="CommentText"/>
    <w:uiPriority w:val="99"/>
    <w:rsid w:val="00526978"/>
    <w:rPr>
      <w:kern w:val="2"/>
    </w:rPr>
  </w:style>
  <w:style w:type="paragraph" w:styleId="CommentSubject">
    <w:name w:val="annotation subject"/>
    <w:basedOn w:val="CommentText"/>
    <w:next w:val="CommentText"/>
    <w:link w:val="CommentSubjectChar"/>
    <w:uiPriority w:val="99"/>
    <w:semiHidden/>
    <w:unhideWhenUsed/>
    <w:rsid w:val="00526978"/>
    <w:rPr>
      <w:b/>
      <w:bCs/>
    </w:rPr>
  </w:style>
  <w:style w:type="character" w:customStyle="1" w:styleId="CommentSubjectChar">
    <w:name w:val="Comment Subject Char"/>
    <w:basedOn w:val="CommentTextChar"/>
    <w:link w:val="CommentSubject"/>
    <w:uiPriority w:val="99"/>
    <w:semiHidden/>
    <w:rsid w:val="00526978"/>
    <w:rPr>
      <w:b/>
      <w:bCs/>
      <w:kern w:val="2"/>
    </w:rPr>
  </w:style>
  <w:style w:type="paragraph" w:styleId="Revision">
    <w:name w:val="Revision"/>
    <w:hidden/>
    <w:uiPriority w:val="99"/>
    <w:semiHidden/>
    <w:rsid w:val="000A3A8A"/>
    <w:rPr>
      <w:kern w:val="2"/>
      <w:sz w:val="24"/>
      <w:szCs w:val="24"/>
    </w:rPr>
  </w:style>
  <w:style w:type="paragraph" w:styleId="NormalWeb">
    <w:name w:val="Normal (Web)"/>
    <w:basedOn w:val="Normal"/>
    <w:uiPriority w:val="99"/>
    <w:semiHidden/>
    <w:unhideWhenUsed/>
    <w:rsid w:val="00572AE5"/>
    <w:pPr>
      <w:widowControl/>
      <w:spacing w:before="100" w:beforeAutospacing="1" w:after="100" w:afterAutospacing="1"/>
    </w:pPr>
    <w:rPr>
      <w:rFonts w:ascii="PMingLiU" w:hAnsi="PMingLiU" w:cs="PMingLiU"/>
      <w:kern w:val="0"/>
    </w:rPr>
  </w:style>
  <w:style w:type="character" w:styleId="Strong">
    <w:name w:val="Strong"/>
    <w:uiPriority w:val="22"/>
    <w:qFormat/>
    <w:rsid w:val="00CD3216"/>
    <w:rPr>
      <w:b/>
      <w:bCs/>
    </w:rPr>
  </w:style>
  <w:style w:type="paragraph" w:styleId="ListParagraph">
    <w:name w:val="List Paragraph"/>
    <w:basedOn w:val="Normal"/>
    <w:uiPriority w:val="34"/>
    <w:qFormat/>
    <w:rsid w:val="00CD3216"/>
    <w:pPr>
      <w:widowControl/>
      <w:suppressAutoHyphens/>
      <w:ind w:firstLineChars="200" w:firstLine="420"/>
    </w:pPr>
    <w:rPr>
      <w:rFonts w:eastAsia="Lucida Sans Unicode" w:cs="Mangal"/>
      <w:kern w:val="1"/>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009">
      <w:bodyDiv w:val="1"/>
      <w:marLeft w:val="0"/>
      <w:marRight w:val="0"/>
      <w:marTop w:val="0"/>
      <w:marBottom w:val="0"/>
      <w:divBdr>
        <w:top w:val="none" w:sz="0" w:space="0" w:color="auto"/>
        <w:left w:val="none" w:sz="0" w:space="0" w:color="auto"/>
        <w:bottom w:val="none" w:sz="0" w:space="0" w:color="auto"/>
        <w:right w:val="none" w:sz="0" w:space="0" w:color="auto"/>
      </w:divBdr>
    </w:div>
    <w:div w:id="5331790">
      <w:bodyDiv w:val="1"/>
      <w:marLeft w:val="0"/>
      <w:marRight w:val="0"/>
      <w:marTop w:val="0"/>
      <w:marBottom w:val="0"/>
      <w:divBdr>
        <w:top w:val="none" w:sz="0" w:space="0" w:color="auto"/>
        <w:left w:val="none" w:sz="0" w:space="0" w:color="auto"/>
        <w:bottom w:val="none" w:sz="0" w:space="0" w:color="auto"/>
        <w:right w:val="none" w:sz="0" w:space="0" w:color="auto"/>
      </w:divBdr>
    </w:div>
    <w:div w:id="61493611">
      <w:bodyDiv w:val="1"/>
      <w:marLeft w:val="0"/>
      <w:marRight w:val="0"/>
      <w:marTop w:val="0"/>
      <w:marBottom w:val="0"/>
      <w:divBdr>
        <w:top w:val="none" w:sz="0" w:space="0" w:color="auto"/>
        <w:left w:val="none" w:sz="0" w:space="0" w:color="auto"/>
        <w:bottom w:val="none" w:sz="0" w:space="0" w:color="auto"/>
        <w:right w:val="none" w:sz="0" w:space="0" w:color="auto"/>
      </w:divBdr>
    </w:div>
    <w:div w:id="233005208">
      <w:bodyDiv w:val="1"/>
      <w:marLeft w:val="0"/>
      <w:marRight w:val="0"/>
      <w:marTop w:val="0"/>
      <w:marBottom w:val="0"/>
      <w:divBdr>
        <w:top w:val="none" w:sz="0" w:space="0" w:color="auto"/>
        <w:left w:val="none" w:sz="0" w:space="0" w:color="auto"/>
        <w:bottom w:val="none" w:sz="0" w:space="0" w:color="auto"/>
        <w:right w:val="none" w:sz="0" w:space="0" w:color="auto"/>
      </w:divBdr>
    </w:div>
    <w:div w:id="363213888">
      <w:bodyDiv w:val="1"/>
      <w:marLeft w:val="0"/>
      <w:marRight w:val="0"/>
      <w:marTop w:val="0"/>
      <w:marBottom w:val="0"/>
      <w:divBdr>
        <w:top w:val="none" w:sz="0" w:space="0" w:color="auto"/>
        <w:left w:val="none" w:sz="0" w:space="0" w:color="auto"/>
        <w:bottom w:val="none" w:sz="0" w:space="0" w:color="auto"/>
        <w:right w:val="none" w:sz="0" w:space="0" w:color="auto"/>
      </w:divBdr>
    </w:div>
    <w:div w:id="422411123">
      <w:bodyDiv w:val="1"/>
      <w:marLeft w:val="0"/>
      <w:marRight w:val="0"/>
      <w:marTop w:val="0"/>
      <w:marBottom w:val="0"/>
      <w:divBdr>
        <w:top w:val="none" w:sz="0" w:space="0" w:color="auto"/>
        <w:left w:val="none" w:sz="0" w:space="0" w:color="auto"/>
        <w:bottom w:val="none" w:sz="0" w:space="0" w:color="auto"/>
        <w:right w:val="none" w:sz="0" w:space="0" w:color="auto"/>
      </w:divBdr>
    </w:div>
    <w:div w:id="437527068">
      <w:bodyDiv w:val="1"/>
      <w:marLeft w:val="0"/>
      <w:marRight w:val="0"/>
      <w:marTop w:val="0"/>
      <w:marBottom w:val="0"/>
      <w:divBdr>
        <w:top w:val="none" w:sz="0" w:space="0" w:color="auto"/>
        <w:left w:val="none" w:sz="0" w:space="0" w:color="auto"/>
        <w:bottom w:val="none" w:sz="0" w:space="0" w:color="auto"/>
        <w:right w:val="none" w:sz="0" w:space="0" w:color="auto"/>
      </w:divBdr>
    </w:div>
    <w:div w:id="442723849">
      <w:bodyDiv w:val="1"/>
      <w:marLeft w:val="0"/>
      <w:marRight w:val="0"/>
      <w:marTop w:val="0"/>
      <w:marBottom w:val="0"/>
      <w:divBdr>
        <w:top w:val="none" w:sz="0" w:space="0" w:color="auto"/>
        <w:left w:val="none" w:sz="0" w:space="0" w:color="auto"/>
        <w:bottom w:val="none" w:sz="0" w:space="0" w:color="auto"/>
        <w:right w:val="none" w:sz="0" w:space="0" w:color="auto"/>
      </w:divBdr>
    </w:div>
    <w:div w:id="452752224">
      <w:bodyDiv w:val="1"/>
      <w:marLeft w:val="0"/>
      <w:marRight w:val="0"/>
      <w:marTop w:val="0"/>
      <w:marBottom w:val="0"/>
      <w:divBdr>
        <w:top w:val="none" w:sz="0" w:space="0" w:color="auto"/>
        <w:left w:val="none" w:sz="0" w:space="0" w:color="auto"/>
        <w:bottom w:val="none" w:sz="0" w:space="0" w:color="auto"/>
        <w:right w:val="none" w:sz="0" w:space="0" w:color="auto"/>
      </w:divBdr>
    </w:div>
    <w:div w:id="458376648">
      <w:bodyDiv w:val="1"/>
      <w:marLeft w:val="0"/>
      <w:marRight w:val="0"/>
      <w:marTop w:val="0"/>
      <w:marBottom w:val="0"/>
      <w:divBdr>
        <w:top w:val="none" w:sz="0" w:space="0" w:color="auto"/>
        <w:left w:val="none" w:sz="0" w:space="0" w:color="auto"/>
        <w:bottom w:val="none" w:sz="0" w:space="0" w:color="auto"/>
        <w:right w:val="none" w:sz="0" w:space="0" w:color="auto"/>
      </w:divBdr>
    </w:div>
    <w:div w:id="493037645">
      <w:bodyDiv w:val="1"/>
      <w:marLeft w:val="0"/>
      <w:marRight w:val="0"/>
      <w:marTop w:val="0"/>
      <w:marBottom w:val="0"/>
      <w:divBdr>
        <w:top w:val="none" w:sz="0" w:space="0" w:color="auto"/>
        <w:left w:val="none" w:sz="0" w:space="0" w:color="auto"/>
        <w:bottom w:val="none" w:sz="0" w:space="0" w:color="auto"/>
        <w:right w:val="none" w:sz="0" w:space="0" w:color="auto"/>
      </w:divBdr>
    </w:div>
    <w:div w:id="529883435">
      <w:bodyDiv w:val="1"/>
      <w:marLeft w:val="0"/>
      <w:marRight w:val="0"/>
      <w:marTop w:val="0"/>
      <w:marBottom w:val="0"/>
      <w:divBdr>
        <w:top w:val="none" w:sz="0" w:space="0" w:color="auto"/>
        <w:left w:val="none" w:sz="0" w:space="0" w:color="auto"/>
        <w:bottom w:val="none" w:sz="0" w:space="0" w:color="auto"/>
        <w:right w:val="none" w:sz="0" w:space="0" w:color="auto"/>
      </w:divBdr>
    </w:div>
    <w:div w:id="538858273">
      <w:bodyDiv w:val="1"/>
      <w:marLeft w:val="0"/>
      <w:marRight w:val="0"/>
      <w:marTop w:val="0"/>
      <w:marBottom w:val="0"/>
      <w:divBdr>
        <w:top w:val="none" w:sz="0" w:space="0" w:color="auto"/>
        <w:left w:val="none" w:sz="0" w:space="0" w:color="auto"/>
        <w:bottom w:val="none" w:sz="0" w:space="0" w:color="auto"/>
        <w:right w:val="none" w:sz="0" w:space="0" w:color="auto"/>
      </w:divBdr>
    </w:div>
    <w:div w:id="539128342">
      <w:bodyDiv w:val="1"/>
      <w:marLeft w:val="0"/>
      <w:marRight w:val="0"/>
      <w:marTop w:val="0"/>
      <w:marBottom w:val="0"/>
      <w:divBdr>
        <w:top w:val="none" w:sz="0" w:space="0" w:color="auto"/>
        <w:left w:val="none" w:sz="0" w:space="0" w:color="auto"/>
        <w:bottom w:val="none" w:sz="0" w:space="0" w:color="auto"/>
        <w:right w:val="none" w:sz="0" w:space="0" w:color="auto"/>
      </w:divBdr>
    </w:div>
    <w:div w:id="555432290">
      <w:bodyDiv w:val="1"/>
      <w:marLeft w:val="0"/>
      <w:marRight w:val="0"/>
      <w:marTop w:val="0"/>
      <w:marBottom w:val="0"/>
      <w:divBdr>
        <w:top w:val="none" w:sz="0" w:space="0" w:color="auto"/>
        <w:left w:val="none" w:sz="0" w:space="0" w:color="auto"/>
        <w:bottom w:val="none" w:sz="0" w:space="0" w:color="auto"/>
        <w:right w:val="none" w:sz="0" w:space="0" w:color="auto"/>
      </w:divBdr>
    </w:div>
    <w:div w:id="563415387">
      <w:bodyDiv w:val="1"/>
      <w:marLeft w:val="0"/>
      <w:marRight w:val="0"/>
      <w:marTop w:val="0"/>
      <w:marBottom w:val="0"/>
      <w:divBdr>
        <w:top w:val="none" w:sz="0" w:space="0" w:color="auto"/>
        <w:left w:val="none" w:sz="0" w:space="0" w:color="auto"/>
        <w:bottom w:val="none" w:sz="0" w:space="0" w:color="auto"/>
        <w:right w:val="none" w:sz="0" w:space="0" w:color="auto"/>
      </w:divBdr>
    </w:div>
    <w:div w:id="641233376">
      <w:bodyDiv w:val="1"/>
      <w:marLeft w:val="0"/>
      <w:marRight w:val="0"/>
      <w:marTop w:val="0"/>
      <w:marBottom w:val="0"/>
      <w:divBdr>
        <w:top w:val="none" w:sz="0" w:space="0" w:color="auto"/>
        <w:left w:val="none" w:sz="0" w:space="0" w:color="auto"/>
        <w:bottom w:val="none" w:sz="0" w:space="0" w:color="auto"/>
        <w:right w:val="none" w:sz="0" w:space="0" w:color="auto"/>
      </w:divBdr>
    </w:div>
    <w:div w:id="745103611">
      <w:bodyDiv w:val="1"/>
      <w:marLeft w:val="0"/>
      <w:marRight w:val="0"/>
      <w:marTop w:val="0"/>
      <w:marBottom w:val="0"/>
      <w:divBdr>
        <w:top w:val="none" w:sz="0" w:space="0" w:color="auto"/>
        <w:left w:val="none" w:sz="0" w:space="0" w:color="auto"/>
        <w:bottom w:val="none" w:sz="0" w:space="0" w:color="auto"/>
        <w:right w:val="none" w:sz="0" w:space="0" w:color="auto"/>
      </w:divBdr>
    </w:div>
    <w:div w:id="775976849">
      <w:bodyDiv w:val="1"/>
      <w:marLeft w:val="0"/>
      <w:marRight w:val="0"/>
      <w:marTop w:val="0"/>
      <w:marBottom w:val="0"/>
      <w:divBdr>
        <w:top w:val="none" w:sz="0" w:space="0" w:color="auto"/>
        <w:left w:val="none" w:sz="0" w:space="0" w:color="auto"/>
        <w:bottom w:val="none" w:sz="0" w:space="0" w:color="auto"/>
        <w:right w:val="none" w:sz="0" w:space="0" w:color="auto"/>
      </w:divBdr>
    </w:div>
    <w:div w:id="780225140">
      <w:bodyDiv w:val="1"/>
      <w:marLeft w:val="0"/>
      <w:marRight w:val="0"/>
      <w:marTop w:val="0"/>
      <w:marBottom w:val="0"/>
      <w:divBdr>
        <w:top w:val="none" w:sz="0" w:space="0" w:color="auto"/>
        <w:left w:val="none" w:sz="0" w:space="0" w:color="auto"/>
        <w:bottom w:val="none" w:sz="0" w:space="0" w:color="auto"/>
        <w:right w:val="none" w:sz="0" w:space="0" w:color="auto"/>
      </w:divBdr>
    </w:div>
    <w:div w:id="922490650">
      <w:bodyDiv w:val="1"/>
      <w:marLeft w:val="0"/>
      <w:marRight w:val="0"/>
      <w:marTop w:val="0"/>
      <w:marBottom w:val="0"/>
      <w:divBdr>
        <w:top w:val="none" w:sz="0" w:space="0" w:color="auto"/>
        <w:left w:val="none" w:sz="0" w:space="0" w:color="auto"/>
        <w:bottom w:val="none" w:sz="0" w:space="0" w:color="auto"/>
        <w:right w:val="none" w:sz="0" w:space="0" w:color="auto"/>
      </w:divBdr>
    </w:div>
    <w:div w:id="943344690">
      <w:bodyDiv w:val="1"/>
      <w:marLeft w:val="0"/>
      <w:marRight w:val="0"/>
      <w:marTop w:val="0"/>
      <w:marBottom w:val="0"/>
      <w:divBdr>
        <w:top w:val="none" w:sz="0" w:space="0" w:color="auto"/>
        <w:left w:val="none" w:sz="0" w:space="0" w:color="auto"/>
        <w:bottom w:val="none" w:sz="0" w:space="0" w:color="auto"/>
        <w:right w:val="none" w:sz="0" w:space="0" w:color="auto"/>
      </w:divBdr>
    </w:div>
    <w:div w:id="950547298">
      <w:bodyDiv w:val="1"/>
      <w:marLeft w:val="0"/>
      <w:marRight w:val="0"/>
      <w:marTop w:val="0"/>
      <w:marBottom w:val="0"/>
      <w:divBdr>
        <w:top w:val="none" w:sz="0" w:space="0" w:color="auto"/>
        <w:left w:val="none" w:sz="0" w:space="0" w:color="auto"/>
        <w:bottom w:val="none" w:sz="0" w:space="0" w:color="auto"/>
        <w:right w:val="none" w:sz="0" w:space="0" w:color="auto"/>
      </w:divBdr>
    </w:div>
    <w:div w:id="1043362685">
      <w:bodyDiv w:val="1"/>
      <w:marLeft w:val="0"/>
      <w:marRight w:val="0"/>
      <w:marTop w:val="0"/>
      <w:marBottom w:val="0"/>
      <w:divBdr>
        <w:top w:val="none" w:sz="0" w:space="0" w:color="auto"/>
        <w:left w:val="none" w:sz="0" w:space="0" w:color="auto"/>
        <w:bottom w:val="none" w:sz="0" w:space="0" w:color="auto"/>
        <w:right w:val="none" w:sz="0" w:space="0" w:color="auto"/>
      </w:divBdr>
    </w:div>
    <w:div w:id="1052194682">
      <w:bodyDiv w:val="1"/>
      <w:marLeft w:val="0"/>
      <w:marRight w:val="0"/>
      <w:marTop w:val="0"/>
      <w:marBottom w:val="0"/>
      <w:divBdr>
        <w:top w:val="none" w:sz="0" w:space="0" w:color="auto"/>
        <w:left w:val="none" w:sz="0" w:space="0" w:color="auto"/>
        <w:bottom w:val="none" w:sz="0" w:space="0" w:color="auto"/>
        <w:right w:val="none" w:sz="0" w:space="0" w:color="auto"/>
      </w:divBdr>
    </w:div>
    <w:div w:id="1060714511">
      <w:bodyDiv w:val="1"/>
      <w:marLeft w:val="0"/>
      <w:marRight w:val="0"/>
      <w:marTop w:val="0"/>
      <w:marBottom w:val="0"/>
      <w:divBdr>
        <w:top w:val="none" w:sz="0" w:space="0" w:color="auto"/>
        <w:left w:val="none" w:sz="0" w:space="0" w:color="auto"/>
        <w:bottom w:val="none" w:sz="0" w:space="0" w:color="auto"/>
        <w:right w:val="none" w:sz="0" w:space="0" w:color="auto"/>
      </w:divBdr>
    </w:div>
    <w:div w:id="1109859236">
      <w:bodyDiv w:val="1"/>
      <w:marLeft w:val="0"/>
      <w:marRight w:val="0"/>
      <w:marTop w:val="0"/>
      <w:marBottom w:val="0"/>
      <w:divBdr>
        <w:top w:val="none" w:sz="0" w:space="0" w:color="auto"/>
        <w:left w:val="none" w:sz="0" w:space="0" w:color="auto"/>
        <w:bottom w:val="none" w:sz="0" w:space="0" w:color="auto"/>
        <w:right w:val="none" w:sz="0" w:space="0" w:color="auto"/>
      </w:divBdr>
    </w:div>
    <w:div w:id="1123187970">
      <w:bodyDiv w:val="1"/>
      <w:marLeft w:val="0"/>
      <w:marRight w:val="0"/>
      <w:marTop w:val="0"/>
      <w:marBottom w:val="0"/>
      <w:divBdr>
        <w:top w:val="none" w:sz="0" w:space="0" w:color="auto"/>
        <w:left w:val="none" w:sz="0" w:space="0" w:color="auto"/>
        <w:bottom w:val="none" w:sz="0" w:space="0" w:color="auto"/>
        <w:right w:val="none" w:sz="0" w:space="0" w:color="auto"/>
      </w:divBdr>
    </w:div>
    <w:div w:id="1146242004">
      <w:bodyDiv w:val="1"/>
      <w:marLeft w:val="0"/>
      <w:marRight w:val="0"/>
      <w:marTop w:val="0"/>
      <w:marBottom w:val="0"/>
      <w:divBdr>
        <w:top w:val="none" w:sz="0" w:space="0" w:color="auto"/>
        <w:left w:val="none" w:sz="0" w:space="0" w:color="auto"/>
        <w:bottom w:val="none" w:sz="0" w:space="0" w:color="auto"/>
        <w:right w:val="none" w:sz="0" w:space="0" w:color="auto"/>
      </w:divBdr>
    </w:div>
    <w:div w:id="1284194583">
      <w:bodyDiv w:val="1"/>
      <w:marLeft w:val="0"/>
      <w:marRight w:val="0"/>
      <w:marTop w:val="0"/>
      <w:marBottom w:val="0"/>
      <w:divBdr>
        <w:top w:val="none" w:sz="0" w:space="0" w:color="auto"/>
        <w:left w:val="none" w:sz="0" w:space="0" w:color="auto"/>
        <w:bottom w:val="none" w:sz="0" w:space="0" w:color="auto"/>
        <w:right w:val="none" w:sz="0" w:space="0" w:color="auto"/>
      </w:divBdr>
    </w:div>
    <w:div w:id="1291983938">
      <w:bodyDiv w:val="1"/>
      <w:marLeft w:val="0"/>
      <w:marRight w:val="0"/>
      <w:marTop w:val="0"/>
      <w:marBottom w:val="0"/>
      <w:divBdr>
        <w:top w:val="none" w:sz="0" w:space="0" w:color="auto"/>
        <w:left w:val="none" w:sz="0" w:space="0" w:color="auto"/>
        <w:bottom w:val="none" w:sz="0" w:space="0" w:color="auto"/>
        <w:right w:val="none" w:sz="0" w:space="0" w:color="auto"/>
      </w:divBdr>
    </w:div>
    <w:div w:id="1322075877">
      <w:bodyDiv w:val="1"/>
      <w:marLeft w:val="0"/>
      <w:marRight w:val="0"/>
      <w:marTop w:val="0"/>
      <w:marBottom w:val="0"/>
      <w:divBdr>
        <w:top w:val="none" w:sz="0" w:space="0" w:color="auto"/>
        <w:left w:val="none" w:sz="0" w:space="0" w:color="auto"/>
        <w:bottom w:val="none" w:sz="0" w:space="0" w:color="auto"/>
        <w:right w:val="none" w:sz="0" w:space="0" w:color="auto"/>
      </w:divBdr>
    </w:div>
    <w:div w:id="1424916067">
      <w:bodyDiv w:val="1"/>
      <w:marLeft w:val="0"/>
      <w:marRight w:val="0"/>
      <w:marTop w:val="0"/>
      <w:marBottom w:val="0"/>
      <w:divBdr>
        <w:top w:val="none" w:sz="0" w:space="0" w:color="auto"/>
        <w:left w:val="none" w:sz="0" w:space="0" w:color="auto"/>
        <w:bottom w:val="none" w:sz="0" w:space="0" w:color="auto"/>
        <w:right w:val="none" w:sz="0" w:space="0" w:color="auto"/>
      </w:divBdr>
    </w:div>
    <w:div w:id="1479347931">
      <w:bodyDiv w:val="1"/>
      <w:marLeft w:val="0"/>
      <w:marRight w:val="0"/>
      <w:marTop w:val="0"/>
      <w:marBottom w:val="0"/>
      <w:divBdr>
        <w:top w:val="none" w:sz="0" w:space="0" w:color="auto"/>
        <w:left w:val="none" w:sz="0" w:space="0" w:color="auto"/>
        <w:bottom w:val="none" w:sz="0" w:space="0" w:color="auto"/>
        <w:right w:val="none" w:sz="0" w:space="0" w:color="auto"/>
      </w:divBdr>
    </w:div>
    <w:div w:id="1528132677">
      <w:bodyDiv w:val="1"/>
      <w:marLeft w:val="0"/>
      <w:marRight w:val="0"/>
      <w:marTop w:val="0"/>
      <w:marBottom w:val="0"/>
      <w:divBdr>
        <w:top w:val="none" w:sz="0" w:space="0" w:color="auto"/>
        <w:left w:val="none" w:sz="0" w:space="0" w:color="auto"/>
        <w:bottom w:val="none" w:sz="0" w:space="0" w:color="auto"/>
        <w:right w:val="none" w:sz="0" w:space="0" w:color="auto"/>
      </w:divBdr>
    </w:div>
    <w:div w:id="1604873666">
      <w:bodyDiv w:val="1"/>
      <w:marLeft w:val="0"/>
      <w:marRight w:val="0"/>
      <w:marTop w:val="0"/>
      <w:marBottom w:val="0"/>
      <w:divBdr>
        <w:top w:val="none" w:sz="0" w:space="0" w:color="auto"/>
        <w:left w:val="none" w:sz="0" w:space="0" w:color="auto"/>
        <w:bottom w:val="none" w:sz="0" w:space="0" w:color="auto"/>
        <w:right w:val="none" w:sz="0" w:space="0" w:color="auto"/>
      </w:divBdr>
    </w:div>
    <w:div w:id="1709407111">
      <w:bodyDiv w:val="1"/>
      <w:marLeft w:val="0"/>
      <w:marRight w:val="0"/>
      <w:marTop w:val="0"/>
      <w:marBottom w:val="0"/>
      <w:divBdr>
        <w:top w:val="none" w:sz="0" w:space="0" w:color="auto"/>
        <w:left w:val="none" w:sz="0" w:space="0" w:color="auto"/>
        <w:bottom w:val="none" w:sz="0" w:space="0" w:color="auto"/>
        <w:right w:val="none" w:sz="0" w:space="0" w:color="auto"/>
      </w:divBdr>
    </w:div>
    <w:div w:id="1758936841">
      <w:bodyDiv w:val="1"/>
      <w:marLeft w:val="0"/>
      <w:marRight w:val="0"/>
      <w:marTop w:val="0"/>
      <w:marBottom w:val="0"/>
      <w:divBdr>
        <w:top w:val="none" w:sz="0" w:space="0" w:color="auto"/>
        <w:left w:val="none" w:sz="0" w:space="0" w:color="auto"/>
        <w:bottom w:val="none" w:sz="0" w:space="0" w:color="auto"/>
        <w:right w:val="none" w:sz="0" w:space="0" w:color="auto"/>
      </w:divBdr>
    </w:div>
    <w:div w:id="1829858486">
      <w:bodyDiv w:val="1"/>
      <w:marLeft w:val="0"/>
      <w:marRight w:val="0"/>
      <w:marTop w:val="0"/>
      <w:marBottom w:val="0"/>
      <w:divBdr>
        <w:top w:val="none" w:sz="0" w:space="0" w:color="auto"/>
        <w:left w:val="none" w:sz="0" w:space="0" w:color="auto"/>
        <w:bottom w:val="none" w:sz="0" w:space="0" w:color="auto"/>
        <w:right w:val="none" w:sz="0" w:space="0" w:color="auto"/>
      </w:divBdr>
    </w:div>
    <w:div w:id="1944730173">
      <w:bodyDiv w:val="1"/>
      <w:marLeft w:val="0"/>
      <w:marRight w:val="0"/>
      <w:marTop w:val="0"/>
      <w:marBottom w:val="0"/>
      <w:divBdr>
        <w:top w:val="none" w:sz="0" w:space="0" w:color="auto"/>
        <w:left w:val="none" w:sz="0" w:space="0" w:color="auto"/>
        <w:bottom w:val="none" w:sz="0" w:space="0" w:color="auto"/>
        <w:right w:val="none" w:sz="0" w:space="0" w:color="auto"/>
      </w:divBdr>
    </w:div>
    <w:div w:id="1972788502">
      <w:bodyDiv w:val="1"/>
      <w:marLeft w:val="0"/>
      <w:marRight w:val="0"/>
      <w:marTop w:val="0"/>
      <w:marBottom w:val="0"/>
      <w:divBdr>
        <w:top w:val="none" w:sz="0" w:space="0" w:color="auto"/>
        <w:left w:val="none" w:sz="0" w:space="0" w:color="auto"/>
        <w:bottom w:val="none" w:sz="0" w:space="0" w:color="auto"/>
        <w:right w:val="none" w:sz="0" w:space="0" w:color="auto"/>
      </w:divBdr>
    </w:div>
    <w:div w:id="1976400435">
      <w:bodyDiv w:val="1"/>
      <w:marLeft w:val="0"/>
      <w:marRight w:val="0"/>
      <w:marTop w:val="0"/>
      <w:marBottom w:val="0"/>
      <w:divBdr>
        <w:top w:val="none" w:sz="0" w:space="0" w:color="auto"/>
        <w:left w:val="none" w:sz="0" w:space="0" w:color="auto"/>
        <w:bottom w:val="none" w:sz="0" w:space="0" w:color="auto"/>
        <w:right w:val="none" w:sz="0" w:space="0" w:color="auto"/>
      </w:divBdr>
    </w:div>
    <w:div w:id="2033648079">
      <w:bodyDiv w:val="1"/>
      <w:marLeft w:val="0"/>
      <w:marRight w:val="0"/>
      <w:marTop w:val="0"/>
      <w:marBottom w:val="0"/>
      <w:divBdr>
        <w:top w:val="none" w:sz="0" w:space="0" w:color="auto"/>
        <w:left w:val="none" w:sz="0" w:space="0" w:color="auto"/>
        <w:bottom w:val="none" w:sz="0" w:space="0" w:color="auto"/>
        <w:right w:val="none" w:sz="0" w:space="0" w:color="auto"/>
      </w:divBdr>
    </w:div>
    <w:div w:id="2054575426">
      <w:bodyDiv w:val="1"/>
      <w:marLeft w:val="0"/>
      <w:marRight w:val="0"/>
      <w:marTop w:val="0"/>
      <w:marBottom w:val="0"/>
      <w:divBdr>
        <w:top w:val="none" w:sz="0" w:space="0" w:color="auto"/>
        <w:left w:val="none" w:sz="0" w:space="0" w:color="auto"/>
        <w:bottom w:val="none" w:sz="0" w:space="0" w:color="auto"/>
        <w:right w:val="none" w:sz="0" w:space="0" w:color="auto"/>
      </w:divBdr>
    </w:div>
    <w:div w:id="2097627273">
      <w:bodyDiv w:val="1"/>
      <w:marLeft w:val="0"/>
      <w:marRight w:val="0"/>
      <w:marTop w:val="0"/>
      <w:marBottom w:val="0"/>
      <w:divBdr>
        <w:top w:val="none" w:sz="0" w:space="0" w:color="auto"/>
        <w:left w:val="none" w:sz="0" w:space="0" w:color="auto"/>
        <w:bottom w:val="none" w:sz="0" w:space="0" w:color="auto"/>
        <w:right w:val="none" w:sz="0" w:space="0" w:color="auto"/>
      </w:divBdr>
    </w:div>
    <w:div w:id="21020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rey570404@gmail.com" TargetMode="External"/><Relationship Id="rId13"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1.tif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n.wikipedia.org/wiki/IF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n.wikipedia.org/wiki/IFNG" TargetMode="External"/><Relationship Id="rId4" Type="http://schemas.openxmlformats.org/officeDocument/2006/relationships/webSettings" Target="webSettings.xml"/><Relationship Id="rId9" Type="http://schemas.openxmlformats.org/officeDocument/2006/relationships/hyperlink" Target="http://en.wikipedia.org/wiki/MHC_class_II" TargetMode="External"/><Relationship Id="rId14"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82F65-BE45-47ED-8BE8-C05E9682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4462</Words>
  <Characters>25434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29837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LS Ma</cp:lastModifiedBy>
  <cp:revision>2</cp:revision>
  <cp:lastPrinted>2015-01-28T02:24:00Z</cp:lastPrinted>
  <dcterms:created xsi:type="dcterms:W3CDTF">2015-09-29T18:21:00Z</dcterms:created>
  <dcterms:modified xsi:type="dcterms:W3CDTF">2015-09-29T18:21:00Z</dcterms:modified>
</cp:coreProperties>
</file>