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EC" w:rsidRPr="008D3A20" w:rsidRDefault="009065EC" w:rsidP="00800911">
      <w:pPr>
        <w:spacing w:after="0" w:line="360" w:lineRule="auto"/>
        <w:jc w:val="both"/>
        <w:rPr>
          <w:rFonts w:ascii="Book Antiqua" w:hAnsi="Book Antiqua" w:cs="Tahoma"/>
          <w:b/>
          <w:color w:val="000000" w:themeColor="text1"/>
          <w:sz w:val="24"/>
          <w:szCs w:val="24"/>
        </w:rPr>
      </w:pPr>
      <w:r w:rsidRPr="008D3A20">
        <w:rPr>
          <w:rFonts w:ascii="Book Antiqua" w:hAnsi="Book Antiqua" w:cs="Tahoma"/>
          <w:b/>
          <w:color w:val="000000" w:themeColor="text1"/>
          <w:sz w:val="24"/>
          <w:szCs w:val="24"/>
        </w:rPr>
        <w:t>Name of journal: World Journal of Gastroenterology</w:t>
      </w:r>
    </w:p>
    <w:p w:rsidR="009065EC" w:rsidRPr="008D3A20" w:rsidRDefault="009065EC" w:rsidP="00800911">
      <w:pPr>
        <w:spacing w:after="0" w:line="360" w:lineRule="auto"/>
        <w:jc w:val="both"/>
        <w:rPr>
          <w:rFonts w:ascii="Book Antiqua" w:hAnsi="Book Antiqua" w:cs="Tahoma"/>
          <w:b/>
          <w:color w:val="000000" w:themeColor="text1"/>
          <w:sz w:val="24"/>
          <w:szCs w:val="24"/>
          <w:lang w:eastAsia="zh-CN"/>
        </w:rPr>
      </w:pPr>
      <w:r w:rsidRPr="008D3A20">
        <w:rPr>
          <w:rFonts w:ascii="Book Antiqua" w:hAnsi="Book Antiqua" w:cs="Tahoma"/>
          <w:b/>
          <w:color w:val="000000" w:themeColor="text1"/>
          <w:sz w:val="24"/>
          <w:szCs w:val="24"/>
        </w:rPr>
        <w:t xml:space="preserve">ESPS Manuscript NO: </w:t>
      </w:r>
      <w:r w:rsidRPr="008D3A20">
        <w:rPr>
          <w:rFonts w:ascii="Book Antiqua" w:hAnsi="Book Antiqua" w:cs="Tahoma"/>
          <w:b/>
          <w:color w:val="000000" w:themeColor="text1"/>
          <w:sz w:val="24"/>
          <w:szCs w:val="24"/>
          <w:lang w:eastAsia="zh-CN"/>
        </w:rPr>
        <w:t>17063</w:t>
      </w:r>
    </w:p>
    <w:p w:rsidR="009065EC" w:rsidRPr="008D3A20" w:rsidRDefault="009065EC" w:rsidP="00800911">
      <w:pPr>
        <w:spacing w:after="0" w:line="360" w:lineRule="auto"/>
        <w:jc w:val="both"/>
        <w:rPr>
          <w:rFonts w:ascii="Book Antiqua" w:hAnsi="Book Antiqua"/>
          <w:b/>
          <w:color w:val="000000" w:themeColor="text1"/>
          <w:sz w:val="24"/>
          <w:szCs w:val="24"/>
          <w:lang w:eastAsia="zh-CN"/>
        </w:rPr>
      </w:pPr>
      <w:r w:rsidRPr="008D3A20">
        <w:rPr>
          <w:rFonts w:ascii="Book Antiqua" w:hAnsi="Book Antiqua" w:cs="Tahoma"/>
          <w:b/>
          <w:color w:val="000000" w:themeColor="text1"/>
          <w:sz w:val="24"/>
          <w:szCs w:val="24"/>
        </w:rPr>
        <w:t>Columns:</w:t>
      </w:r>
      <w:r w:rsidRPr="008D3A20">
        <w:rPr>
          <w:rFonts w:ascii="Book Antiqua" w:hAnsi="Book Antiqua"/>
          <w:b/>
          <w:color w:val="000000" w:themeColor="text1"/>
          <w:sz w:val="24"/>
          <w:szCs w:val="24"/>
        </w:rPr>
        <w:t xml:space="preserve"> </w:t>
      </w:r>
      <w:r w:rsidR="008D3A20" w:rsidRPr="008D3A20">
        <w:rPr>
          <w:rFonts w:ascii="Book Antiqua" w:hAnsi="Book Antiqua" w:hint="eastAsia"/>
          <w:b/>
          <w:caps/>
          <w:color w:val="000000" w:themeColor="text1"/>
          <w:sz w:val="24"/>
          <w:szCs w:val="24"/>
          <w:lang w:eastAsia="zh-CN"/>
        </w:rPr>
        <w:t>Review</w:t>
      </w:r>
    </w:p>
    <w:p w:rsidR="00223E06" w:rsidRPr="008D3A20" w:rsidRDefault="00223E06" w:rsidP="00800911">
      <w:pPr>
        <w:spacing w:after="0" w:line="360" w:lineRule="auto"/>
        <w:jc w:val="both"/>
        <w:rPr>
          <w:rFonts w:ascii="Book Antiqua" w:hAnsi="Book Antiqua"/>
          <w:b/>
          <w:sz w:val="24"/>
          <w:szCs w:val="24"/>
          <w:lang w:eastAsia="zh-CN"/>
        </w:rPr>
      </w:pPr>
    </w:p>
    <w:p w:rsidR="000B1FD3" w:rsidRPr="003D2E81" w:rsidRDefault="0000217C" w:rsidP="00800911">
      <w:pPr>
        <w:spacing w:after="0" w:line="360" w:lineRule="auto"/>
        <w:jc w:val="both"/>
        <w:rPr>
          <w:rFonts w:ascii="Book Antiqua" w:hAnsi="Book Antiqua" w:cs="Arial"/>
          <w:b/>
          <w:sz w:val="24"/>
          <w:szCs w:val="24"/>
          <w:lang w:eastAsia="zh-CN"/>
        </w:rPr>
      </w:pPr>
      <w:r w:rsidRPr="003D2E81">
        <w:rPr>
          <w:rFonts w:ascii="Book Antiqua" w:hAnsi="Book Antiqua" w:cs="Arial"/>
          <w:b/>
          <w:sz w:val="24"/>
          <w:szCs w:val="24"/>
        </w:rPr>
        <w:t xml:space="preserve">Surgical </w:t>
      </w:r>
      <w:r w:rsidR="00A743EC" w:rsidRPr="003D2E81">
        <w:rPr>
          <w:rFonts w:ascii="Book Antiqua" w:hAnsi="Book Antiqua" w:cs="Arial"/>
          <w:b/>
          <w:sz w:val="24"/>
          <w:szCs w:val="24"/>
        </w:rPr>
        <w:t>strategies in paediatric inflammatory bowel disease</w:t>
      </w:r>
    </w:p>
    <w:p w:rsidR="009065EC" w:rsidRPr="003D2E81" w:rsidRDefault="009065EC" w:rsidP="00800911">
      <w:pPr>
        <w:spacing w:after="0" w:line="360" w:lineRule="auto"/>
        <w:jc w:val="both"/>
        <w:rPr>
          <w:rFonts w:ascii="Book Antiqua" w:hAnsi="Book Antiqua" w:cs="Arial"/>
          <w:b/>
          <w:sz w:val="24"/>
          <w:szCs w:val="24"/>
          <w:lang w:eastAsia="zh-CN"/>
        </w:rPr>
      </w:pPr>
    </w:p>
    <w:p w:rsidR="009065EC" w:rsidRPr="003D2E81" w:rsidRDefault="009065EC" w:rsidP="00800911">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Baillie</w:t>
      </w:r>
      <w:r w:rsidRPr="003D2E81">
        <w:rPr>
          <w:rFonts w:ascii="Book Antiqua" w:hAnsi="Book Antiqua" w:cs="Arial"/>
          <w:sz w:val="24"/>
          <w:szCs w:val="24"/>
          <w:lang w:eastAsia="zh-CN"/>
        </w:rPr>
        <w:t xml:space="preserve"> CT </w:t>
      </w:r>
      <w:r w:rsidRPr="003D2E81">
        <w:rPr>
          <w:rFonts w:ascii="Book Antiqua" w:hAnsi="Book Antiqua" w:cs="Arial"/>
          <w:i/>
          <w:sz w:val="24"/>
          <w:szCs w:val="24"/>
          <w:lang w:eastAsia="zh-CN"/>
        </w:rPr>
        <w:t xml:space="preserve">et al. </w:t>
      </w:r>
      <w:r w:rsidRPr="003D2E81">
        <w:rPr>
          <w:rFonts w:ascii="Book Antiqua" w:hAnsi="Book Antiqua" w:cs="Arial"/>
          <w:sz w:val="24"/>
          <w:szCs w:val="24"/>
        </w:rPr>
        <w:t xml:space="preserve">Surgical strategies in paediatric </w:t>
      </w:r>
      <w:r w:rsidRPr="003D2E81">
        <w:rPr>
          <w:rFonts w:ascii="Book Antiqua" w:hAnsi="Book Antiqua" w:cs="Arial"/>
          <w:sz w:val="24"/>
          <w:szCs w:val="24"/>
          <w:lang w:eastAsia="zh-CN"/>
        </w:rPr>
        <w:t>IBD</w:t>
      </w:r>
    </w:p>
    <w:p w:rsidR="009065EC" w:rsidRPr="003D2E81" w:rsidRDefault="009065EC" w:rsidP="00800911">
      <w:pPr>
        <w:spacing w:after="0" w:line="360" w:lineRule="auto"/>
        <w:jc w:val="both"/>
        <w:rPr>
          <w:rFonts w:ascii="Book Antiqua" w:hAnsi="Book Antiqua" w:cs="Arial"/>
          <w:b/>
          <w:sz w:val="24"/>
          <w:szCs w:val="24"/>
          <w:lang w:eastAsia="zh-CN"/>
        </w:rPr>
      </w:pPr>
    </w:p>
    <w:p w:rsidR="000B1FD3" w:rsidRDefault="009065EC" w:rsidP="00800911">
      <w:pPr>
        <w:spacing w:after="0" w:line="360" w:lineRule="auto"/>
        <w:jc w:val="both"/>
        <w:rPr>
          <w:rFonts w:ascii="Book Antiqua" w:hAnsi="Book Antiqua" w:cs="Arial"/>
          <w:sz w:val="24"/>
          <w:szCs w:val="24"/>
          <w:lang w:eastAsia="zh-CN"/>
        </w:rPr>
      </w:pPr>
      <w:bookmarkStart w:id="0" w:name="OLE_LINK97"/>
      <w:r w:rsidRPr="003D2E81">
        <w:rPr>
          <w:rFonts w:ascii="Book Antiqua" w:hAnsi="Book Antiqua" w:cs="Arial"/>
          <w:sz w:val="24"/>
          <w:szCs w:val="24"/>
        </w:rPr>
        <w:t>Colin T Baillie</w:t>
      </w:r>
      <w:bookmarkEnd w:id="0"/>
      <w:r w:rsidRPr="003D2E81">
        <w:rPr>
          <w:rFonts w:ascii="Book Antiqua" w:hAnsi="Book Antiqua" w:cs="Arial"/>
          <w:sz w:val="24"/>
          <w:szCs w:val="24"/>
        </w:rPr>
        <w:t>, Jennifer A Smith</w:t>
      </w:r>
    </w:p>
    <w:p w:rsidR="00223E06" w:rsidRPr="003D2E81" w:rsidRDefault="00223E06" w:rsidP="00800911">
      <w:pPr>
        <w:spacing w:after="0" w:line="360" w:lineRule="auto"/>
        <w:jc w:val="both"/>
        <w:rPr>
          <w:rFonts w:ascii="Book Antiqua" w:hAnsi="Book Antiqua" w:cs="Arial"/>
          <w:sz w:val="24"/>
          <w:szCs w:val="24"/>
          <w:lang w:eastAsia="zh-CN"/>
        </w:rPr>
      </w:pPr>
    </w:p>
    <w:p w:rsidR="00223E06" w:rsidRPr="003D2E81" w:rsidRDefault="00223E06" w:rsidP="00800911">
      <w:pPr>
        <w:spacing w:after="0" w:line="360" w:lineRule="auto"/>
        <w:jc w:val="both"/>
        <w:rPr>
          <w:rFonts w:ascii="Book Antiqua" w:hAnsi="Book Antiqua" w:cs="Arial"/>
          <w:sz w:val="24"/>
          <w:szCs w:val="24"/>
          <w:lang w:eastAsia="zh-CN"/>
        </w:rPr>
      </w:pPr>
      <w:r w:rsidRPr="003D2E81">
        <w:rPr>
          <w:rFonts w:ascii="Book Antiqua" w:hAnsi="Book Antiqua" w:cs="Arial"/>
          <w:b/>
          <w:sz w:val="24"/>
          <w:szCs w:val="24"/>
        </w:rPr>
        <w:t>Colin T Baillie, Jennifer A Smith</w:t>
      </w:r>
      <w:r w:rsidRPr="003D2E81">
        <w:rPr>
          <w:rFonts w:ascii="Book Antiqua" w:hAnsi="Book Antiqua" w:cs="Arial" w:hint="eastAsia"/>
          <w:b/>
          <w:sz w:val="24"/>
          <w:szCs w:val="24"/>
          <w:lang w:eastAsia="zh-CN"/>
        </w:rPr>
        <w:t>,</w:t>
      </w:r>
      <w:r w:rsidRPr="003D2E81">
        <w:rPr>
          <w:rFonts w:ascii="Book Antiqua" w:hAnsi="Book Antiqua" w:cs="Arial" w:hint="eastAsia"/>
          <w:sz w:val="24"/>
          <w:szCs w:val="24"/>
          <w:lang w:eastAsia="zh-CN"/>
        </w:rPr>
        <w:t xml:space="preserve"> </w:t>
      </w:r>
      <w:r w:rsidRPr="003D2E81">
        <w:rPr>
          <w:rFonts w:ascii="Book Antiqua" w:hAnsi="Book Antiqua" w:cs="Arial"/>
          <w:sz w:val="24"/>
          <w:szCs w:val="24"/>
          <w:lang w:eastAsia="zh-CN"/>
        </w:rPr>
        <w:t>Department of Paediatric Surgery, Royal Liverpool Childrens Hospital</w:t>
      </w:r>
      <w:r w:rsidRPr="003D2E81">
        <w:rPr>
          <w:rFonts w:ascii="Book Antiqua" w:hAnsi="Book Antiqua" w:cs="Arial" w:hint="eastAsia"/>
          <w:sz w:val="24"/>
          <w:szCs w:val="24"/>
          <w:lang w:eastAsia="zh-CN"/>
        </w:rPr>
        <w:t>,</w:t>
      </w:r>
      <w:r w:rsidRPr="003D2E81">
        <w:rPr>
          <w:rFonts w:ascii="Book Antiqua" w:hAnsi="Book Antiqua" w:cs="Arial"/>
          <w:sz w:val="24"/>
          <w:szCs w:val="24"/>
          <w:lang w:eastAsia="zh-CN"/>
        </w:rPr>
        <w:t xml:space="preserve"> NHS Trust, Liverpool L12 2AP</w:t>
      </w:r>
      <w:r w:rsidRPr="003D2E81">
        <w:rPr>
          <w:rFonts w:ascii="Book Antiqua" w:hAnsi="Book Antiqua" w:cs="Arial" w:hint="eastAsia"/>
          <w:sz w:val="24"/>
          <w:szCs w:val="24"/>
          <w:lang w:eastAsia="zh-CN"/>
        </w:rPr>
        <w:t>,</w:t>
      </w:r>
      <w:r w:rsidRPr="003D2E81">
        <w:rPr>
          <w:rFonts w:ascii="Book Antiqua" w:hAnsi="Book Antiqua" w:cs="Arial"/>
          <w:sz w:val="24"/>
          <w:szCs w:val="24"/>
          <w:lang w:eastAsia="zh-CN"/>
        </w:rPr>
        <w:t xml:space="preserve"> United Kingdom</w:t>
      </w:r>
    </w:p>
    <w:p w:rsidR="00223E06" w:rsidRPr="003D2E81" w:rsidRDefault="00223E06" w:rsidP="00800911">
      <w:pPr>
        <w:spacing w:after="0" w:line="360" w:lineRule="auto"/>
        <w:jc w:val="both"/>
        <w:rPr>
          <w:rFonts w:ascii="Book Antiqua" w:hAnsi="Book Antiqua" w:cs="Arial"/>
          <w:sz w:val="24"/>
          <w:szCs w:val="24"/>
          <w:lang w:eastAsia="zh-CN"/>
        </w:rPr>
      </w:pPr>
    </w:p>
    <w:p w:rsidR="00223E06" w:rsidRPr="003D2E81" w:rsidRDefault="00223E06" w:rsidP="00800911">
      <w:pPr>
        <w:pStyle w:val="Listeafsnit1"/>
        <w:spacing w:after="0" w:line="360" w:lineRule="auto"/>
        <w:ind w:left="0"/>
        <w:jc w:val="both"/>
        <w:rPr>
          <w:rFonts w:ascii="Book Antiqua" w:eastAsia="SimSun" w:hAnsi="Book Antiqua"/>
          <w:sz w:val="24"/>
          <w:szCs w:val="24"/>
          <w:lang w:val="en-US" w:eastAsia="zh-CN"/>
        </w:rPr>
      </w:pPr>
      <w:bookmarkStart w:id="1" w:name="OLE_LINK28"/>
      <w:bookmarkStart w:id="2" w:name="OLE_LINK29"/>
      <w:bookmarkStart w:id="3" w:name="OLE_LINK81"/>
      <w:bookmarkStart w:id="4" w:name="OLE_LINK125"/>
      <w:bookmarkStart w:id="5" w:name="OLE_LINK152"/>
      <w:bookmarkStart w:id="6" w:name="OLE_LINK173"/>
      <w:bookmarkStart w:id="7" w:name="OLE_LINK190"/>
      <w:bookmarkStart w:id="8" w:name="OLE_LINK228"/>
      <w:bookmarkStart w:id="9" w:name="OLE_LINK296"/>
      <w:r w:rsidRPr="003D2E81">
        <w:rPr>
          <w:rFonts w:ascii="Book Antiqua" w:eastAsia="MS Mincho" w:hAnsi="Book Antiqua"/>
          <w:b/>
          <w:sz w:val="24"/>
          <w:lang w:eastAsia="ja-JP"/>
        </w:rPr>
        <w:t>Author contributions:</w:t>
      </w:r>
      <w:r w:rsidRPr="003D2E81">
        <w:rPr>
          <w:rFonts w:ascii="Book Antiqua" w:hAnsi="Book Antiqua" w:hint="eastAsia"/>
          <w:b/>
          <w:sz w:val="24"/>
          <w:lang w:eastAsia="zh-CN"/>
        </w:rPr>
        <w:t xml:space="preserve"> </w:t>
      </w:r>
      <w:r w:rsidRPr="003D2E81">
        <w:rPr>
          <w:rFonts w:ascii="Book Antiqua" w:eastAsia="SimSun" w:hAnsi="Book Antiqua"/>
          <w:sz w:val="24"/>
          <w:szCs w:val="24"/>
          <w:lang w:val="en-US" w:eastAsia="zh-CN"/>
        </w:rPr>
        <w:t>All authors contributed to the manuscript.</w:t>
      </w:r>
    </w:p>
    <w:p w:rsidR="00223E06" w:rsidRPr="003D2E81" w:rsidRDefault="00223E06" w:rsidP="00800911">
      <w:pPr>
        <w:pStyle w:val="Listeafsnit1"/>
        <w:spacing w:after="0" w:line="360" w:lineRule="auto"/>
        <w:ind w:left="0"/>
        <w:jc w:val="both"/>
        <w:rPr>
          <w:rFonts w:ascii="Book Antiqua" w:eastAsia="SimSun" w:hAnsi="Book Antiqua"/>
          <w:sz w:val="24"/>
          <w:szCs w:val="24"/>
          <w:lang w:val="en-US" w:eastAsia="zh-CN"/>
        </w:rPr>
      </w:pPr>
    </w:p>
    <w:bookmarkEnd w:id="1"/>
    <w:bookmarkEnd w:id="2"/>
    <w:bookmarkEnd w:id="3"/>
    <w:bookmarkEnd w:id="4"/>
    <w:bookmarkEnd w:id="5"/>
    <w:bookmarkEnd w:id="6"/>
    <w:bookmarkEnd w:id="7"/>
    <w:bookmarkEnd w:id="8"/>
    <w:bookmarkEnd w:id="9"/>
    <w:p w:rsidR="00223E06" w:rsidRPr="003D2E81" w:rsidRDefault="00223E06" w:rsidP="00800911">
      <w:pPr>
        <w:autoSpaceDE w:val="0"/>
        <w:autoSpaceDN w:val="0"/>
        <w:adjustRightInd w:val="0"/>
        <w:spacing w:after="0" w:line="360" w:lineRule="auto"/>
        <w:jc w:val="both"/>
        <w:rPr>
          <w:rFonts w:ascii="Book Antiqua" w:hAnsi="Book Antiqua"/>
          <w:sz w:val="24"/>
          <w:lang w:eastAsia="zh-CN"/>
        </w:rPr>
      </w:pPr>
      <w:r w:rsidRPr="003D2E81">
        <w:rPr>
          <w:rFonts w:ascii="Book Antiqua" w:hAnsi="Book Antiqua" w:cs="TimesNewRomanPS-BoldItalicMT"/>
          <w:b/>
          <w:bCs/>
          <w:iCs/>
          <w:sz w:val="24"/>
        </w:rPr>
        <w:t xml:space="preserve">Conflict-of-interest: </w:t>
      </w:r>
      <w:r w:rsidRPr="003D2E81">
        <w:rPr>
          <w:rFonts w:ascii="Book Antiqua" w:hAnsi="Book Antiqua"/>
          <w:sz w:val="24"/>
        </w:rPr>
        <w:t>No potential conflicts of interest relevant to this article were reported.</w:t>
      </w:r>
    </w:p>
    <w:p w:rsidR="00223E06" w:rsidRPr="003D2E81" w:rsidRDefault="00223E06" w:rsidP="00800911">
      <w:pPr>
        <w:autoSpaceDE w:val="0"/>
        <w:autoSpaceDN w:val="0"/>
        <w:adjustRightInd w:val="0"/>
        <w:spacing w:after="0" w:line="360" w:lineRule="auto"/>
        <w:jc w:val="both"/>
        <w:rPr>
          <w:rFonts w:ascii="Book Antiqua" w:hAnsi="Book Antiqua" w:cs="TimesNewRomanPS-BoldItalicMT"/>
          <w:b/>
          <w:bCs/>
          <w:iCs/>
          <w:sz w:val="24"/>
          <w:lang w:eastAsia="zh-CN"/>
        </w:rPr>
      </w:pPr>
    </w:p>
    <w:p w:rsidR="00223E06" w:rsidRPr="003D2E81" w:rsidRDefault="00223E06" w:rsidP="00800911">
      <w:pPr>
        <w:spacing w:after="0" w:line="360" w:lineRule="auto"/>
        <w:jc w:val="both"/>
        <w:rPr>
          <w:rFonts w:ascii="Book Antiqua" w:hAnsi="Book Antiqua"/>
          <w:b/>
          <w:color w:val="000000"/>
          <w:sz w:val="24"/>
        </w:rPr>
      </w:pPr>
      <w:r w:rsidRPr="003D2E81">
        <w:rPr>
          <w:rFonts w:ascii="Book Antiqua" w:hAnsi="Book Antiqua"/>
          <w:b/>
          <w:color w:val="000000"/>
          <w:sz w:val="24"/>
        </w:rPr>
        <w:t xml:space="preserve">Open-Access: </w:t>
      </w:r>
      <w:r w:rsidRPr="003D2E81">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065EC" w:rsidRPr="003D2E81" w:rsidRDefault="009065EC" w:rsidP="00800911">
      <w:pPr>
        <w:spacing w:after="0" w:line="360" w:lineRule="auto"/>
        <w:jc w:val="both"/>
        <w:rPr>
          <w:rFonts w:ascii="Book Antiqua" w:hAnsi="Book Antiqua" w:cs="Arial"/>
          <w:sz w:val="24"/>
          <w:szCs w:val="24"/>
          <w:lang w:eastAsia="zh-CN"/>
        </w:rPr>
      </w:pPr>
    </w:p>
    <w:p w:rsidR="009065EC" w:rsidRPr="003D2E81" w:rsidRDefault="00223E06" w:rsidP="00800911">
      <w:pPr>
        <w:spacing w:after="0" w:line="360" w:lineRule="auto"/>
        <w:jc w:val="both"/>
        <w:rPr>
          <w:rFonts w:ascii="Book Antiqua" w:hAnsi="Book Antiqua"/>
          <w:b/>
          <w:sz w:val="24"/>
        </w:rPr>
      </w:pPr>
      <w:r w:rsidRPr="003D2E81">
        <w:rPr>
          <w:rFonts w:ascii="Book Antiqua" w:hAnsi="Book Antiqua"/>
          <w:b/>
          <w:color w:val="000000"/>
          <w:sz w:val="24"/>
        </w:rPr>
        <w:t>Correspondence to:</w:t>
      </w:r>
      <w:r w:rsidRPr="003D2E81">
        <w:rPr>
          <w:rFonts w:ascii="Book Antiqua" w:hAnsi="Book Antiqua" w:hint="eastAsia"/>
          <w:b/>
          <w:color w:val="000000"/>
          <w:sz w:val="24"/>
          <w:lang w:eastAsia="zh-CN"/>
        </w:rPr>
        <w:t xml:space="preserve"> </w:t>
      </w:r>
      <w:r w:rsidR="004E527F">
        <w:rPr>
          <w:rFonts w:ascii="Book Antiqua" w:hAnsi="Book Antiqua" w:hint="eastAsia"/>
          <w:b/>
          <w:color w:val="000000"/>
          <w:sz w:val="24"/>
          <w:lang w:eastAsia="zh-CN"/>
        </w:rPr>
        <w:t xml:space="preserve">Dr. </w:t>
      </w:r>
      <w:r w:rsidR="009065EC" w:rsidRPr="003D2E81">
        <w:rPr>
          <w:rFonts w:ascii="Book Antiqua" w:hAnsi="Book Antiqua" w:cs="Arial"/>
          <w:b/>
          <w:sz w:val="24"/>
          <w:szCs w:val="24"/>
        </w:rPr>
        <w:t>Colin T Baillie</w:t>
      </w:r>
      <w:r w:rsidR="009065EC" w:rsidRPr="003D2E81">
        <w:rPr>
          <w:rFonts w:ascii="Book Antiqua" w:hAnsi="Book Antiqua" w:cs="Arial"/>
          <w:b/>
          <w:sz w:val="24"/>
          <w:szCs w:val="24"/>
          <w:lang w:eastAsia="zh-CN"/>
        </w:rPr>
        <w:t>,</w:t>
      </w:r>
      <w:r w:rsidR="009065EC" w:rsidRPr="003D2E81">
        <w:rPr>
          <w:rFonts w:ascii="Book Antiqua" w:hAnsi="Book Antiqua" w:cs="Arial"/>
          <w:sz w:val="24"/>
          <w:szCs w:val="24"/>
          <w:lang w:eastAsia="zh-CN"/>
        </w:rPr>
        <w:t xml:space="preserve"> Consultant Paediatric Surgeon, Department of Paediatric Surgery, Royal Liverpool Childrens Hospital</w:t>
      </w:r>
      <w:r w:rsidRPr="003D2E81">
        <w:rPr>
          <w:rFonts w:ascii="Book Antiqua" w:hAnsi="Book Antiqua" w:cs="Arial" w:hint="eastAsia"/>
          <w:sz w:val="24"/>
          <w:szCs w:val="24"/>
          <w:lang w:eastAsia="zh-CN"/>
        </w:rPr>
        <w:t>,</w:t>
      </w:r>
      <w:r w:rsidRPr="003D2E81">
        <w:rPr>
          <w:rFonts w:ascii="Book Antiqua" w:hAnsi="Book Antiqua" w:cs="Arial"/>
          <w:sz w:val="24"/>
          <w:szCs w:val="24"/>
          <w:lang w:eastAsia="zh-CN"/>
        </w:rPr>
        <w:t xml:space="preserve"> NHS Trust, Eaton Rd, Liverpool</w:t>
      </w:r>
      <w:r w:rsidR="009065EC" w:rsidRPr="003D2E81">
        <w:rPr>
          <w:rFonts w:ascii="Book Antiqua" w:hAnsi="Book Antiqua" w:cs="Arial"/>
          <w:sz w:val="24"/>
          <w:szCs w:val="24"/>
          <w:lang w:eastAsia="zh-CN"/>
        </w:rPr>
        <w:t xml:space="preserve"> L12 2AP</w:t>
      </w:r>
      <w:r w:rsidR="00A4701C">
        <w:rPr>
          <w:rFonts w:ascii="Book Antiqua" w:hAnsi="Book Antiqua" w:cs="Arial" w:hint="eastAsia"/>
          <w:sz w:val="24"/>
          <w:szCs w:val="24"/>
          <w:lang w:eastAsia="zh-CN"/>
        </w:rPr>
        <w:t>,</w:t>
      </w:r>
      <w:r w:rsidR="009065EC" w:rsidRPr="003D2E81">
        <w:rPr>
          <w:rFonts w:ascii="Book Antiqua" w:hAnsi="Book Antiqua" w:cs="Arial"/>
          <w:sz w:val="24"/>
          <w:szCs w:val="24"/>
          <w:lang w:eastAsia="zh-CN"/>
        </w:rPr>
        <w:t xml:space="preserve"> United Kingdom</w:t>
      </w:r>
      <w:r w:rsidRPr="003D2E81">
        <w:rPr>
          <w:rFonts w:ascii="Book Antiqua" w:hAnsi="Book Antiqua" w:cs="Arial" w:hint="eastAsia"/>
          <w:sz w:val="24"/>
          <w:szCs w:val="24"/>
          <w:lang w:eastAsia="zh-CN"/>
        </w:rPr>
        <w:t>.</w:t>
      </w:r>
      <w:r w:rsidR="009065EC" w:rsidRPr="003D2E81">
        <w:rPr>
          <w:rFonts w:ascii="Book Antiqua" w:hAnsi="Book Antiqua" w:cs="Arial"/>
          <w:sz w:val="24"/>
          <w:szCs w:val="24"/>
          <w:lang w:eastAsia="zh-CN"/>
        </w:rPr>
        <w:t xml:space="preserve"> </w:t>
      </w:r>
      <w:hyperlink r:id="rId7" w:history="1">
        <w:r w:rsidR="009065EC" w:rsidRPr="003D2E81">
          <w:rPr>
            <w:rStyle w:val="Hyperlink"/>
            <w:rFonts w:ascii="Book Antiqua" w:hAnsi="Book Antiqua" w:cs="Arial"/>
            <w:color w:val="auto"/>
            <w:sz w:val="24"/>
            <w:szCs w:val="24"/>
            <w:u w:val="none"/>
            <w:lang w:eastAsia="zh-CN"/>
          </w:rPr>
          <w:t>colin.baillie@rlc.nhs.uk</w:t>
        </w:r>
      </w:hyperlink>
    </w:p>
    <w:p w:rsidR="009065EC" w:rsidRDefault="009065EC" w:rsidP="00800911">
      <w:pPr>
        <w:spacing w:after="0" w:line="360" w:lineRule="auto"/>
        <w:jc w:val="both"/>
        <w:rPr>
          <w:rFonts w:ascii="Book Antiqua" w:hAnsi="Book Antiqua" w:cs="Arial"/>
          <w:sz w:val="24"/>
          <w:szCs w:val="24"/>
          <w:lang w:eastAsia="zh-CN"/>
        </w:rPr>
      </w:pPr>
    </w:p>
    <w:p w:rsidR="005F2328" w:rsidRPr="003D2E81" w:rsidRDefault="005F2328" w:rsidP="00800911">
      <w:pPr>
        <w:spacing w:after="0" w:line="360" w:lineRule="auto"/>
        <w:jc w:val="both"/>
        <w:rPr>
          <w:rFonts w:ascii="Book Antiqua" w:hAnsi="Book Antiqua" w:cs="Arial"/>
          <w:sz w:val="24"/>
          <w:szCs w:val="24"/>
          <w:lang w:eastAsia="zh-CN"/>
        </w:rPr>
      </w:pPr>
    </w:p>
    <w:p w:rsidR="002C01A0" w:rsidRDefault="002C01A0" w:rsidP="002C01A0">
      <w:pPr>
        <w:adjustRightInd w:val="0"/>
        <w:snapToGrid w:val="0"/>
        <w:spacing w:line="360" w:lineRule="auto"/>
        <w:rPr>
          <w:rFonts w:ascii="Book Antiqua" w:hAnsi="Book Antiqua"/>
          <w:color w:val="0A0905"/>
          <w:sz w:val="24"/>
          <w:lang w:eastAsia="zh-CN"/>
        </w:rPr>
      </w:pPr>
      <w:bookmarkStart w:id="10" w:name="OLE_LINK476"/>
      <w:bookmarkStart w:id="11" w:name="OLE_LINK477"/>
      <w:r w:rsidRPr="009E3692">
        <w:rPr>
          <w:rFonts w:ascii="Book Antiqua" w:hAnsi="Book Antiqua"/>
          <w:b/>
          <w:sz w:val="24"/>
        </w:rPr>
        <w:lastRenderedPageBreak/>
        <w:t xml:space="preserve">Telephone: </w:t>
      </w:r>
      <w:r w:rsidRPr="002C01A0">
        <w:rPr>
          <w:rFonts w:ascii="Book Antiqua" w:hAnsi="Book Antiqua"/>
          <w:sz w:val="24"/>
        </w:rPr>
        <w:t>+49</w:t>
      </w:r>
      <w:r w:rsidRPr="002C01A0">
        <w:rPr>
          <w:rFonts w:ascii="Book Antiqua" w:hAnsi="Book Antiqua" w:hint="eastAsia"/>
          <w:sz w:val="24"/>
          <w:lang w:eastAsia="zh-CN"/>
        </w:rPr>
        <w:t>-</w:t>
      </w:r>
      <w:r w:rsidRPr="002C01A0">
        <w:rPr>
          <w:rFonts w:ascii="Book Antiqua" w:hAnsi="Book Antiqua"/>
          <w:sz w:val="24"/>
        </w:rPr>
        <w:t>231</w:t>
      </w:r>
      <w:r w:rsidRPr="002C01A0">
        <w:rPr>
          <w:rFonts w:ascii="Book Antiqua" w:hAnsi="Book Antiqua" w:hint="eastAsia"/>
          <w:sz w:val="24"/>
          <w:lang w:eastAsia="zh-CN"/>
        </w:rPr>
        <w:t>-</w:t>
      </w:r>
      <w:r w:rsidRPr="002C01A0">
        <w:rPr>
          <w:rFonts w:ascii="Book Antiqua" w:hAnsi="Book Antiqua"/>
          <w:sz w:val="24"/>
        </w:rPr>
        <w:t>9144880</w:t>
      </w:r>
    </w:p>
    <w:p w:rsidR="002C01A0" w:rsidRPr="009E3692" w:rsidRDefault="002C01A0" w:rsidP="002C01A0">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2C01A0">
        <w:rPr>
          <w:rFonts w:ascii="Book Antiqua" w:hAnsi="Book Antiqua"/>
          <w:sz w:val="24"/>
        </w:rPr>
        <w:t>+49</w:t>
      </w:r>
      <w:r w:rsidRPr="002C01A0">
        <w:rPr>
          <w:rFonts w:ascii="Book Antiqua" w:hAnsi="Book Antiqua" w:hint="eastAsia"/>
          <w:sz w:val="24"/>
          <w:lang w:eastAsia="zh-CN"/>
        </w:rPr>
        <w:t>-</w:t>
      </w:r>
      <w:r w:rsidRPr="002C01A0">
        <w:rPr>
          <w:rFonts w:ascii="Book Antiqua" w:hAnsi="Book Antiqua"/>
          <w:sz w:val="24"/>
        </w:rPr>
        <w:t>231</w:t>
      </w:r>
      <w:r w:rsidRPr="002C01A0">
        <w:rPr>
          <w:rFonts w:ascii="Book Antiqua" w:hAnsi="Book Antiqua" w:hint="eastAsia"/>
          <w:sz w:val="24"/>
          <w:lang w:eastAsia="zh-CN"/>
        </w:rPr>
        <w:t>-</w:t>
      </w:r>
      <w:r w:rsidRPr="002C01A0">
        <w:rPr>
          <w:rFonts w:ascii="Book Antiqua" w:hAnsi="Book Antiqua"/>
          <w:sz w:val="24"/>
        </w:rPr>
        <w:t>91448888</w:t>
      </w:r>
    </w:p>
    <w:p w:rsidR="00223E06" w:rsidRPr="003D2E81" w:rsidRDefault="00223E06" w:rsidP="005F2328">
      <w:pPr>
        <w:spacing w:after="0" w:line="360" w:lineRule="auto"/>
        <w:jc w:val="both"/>
        <w:rPr>
          <w:rFonts w:ascii="Book Antiqua" w:hAnsi="Book Antiqua"/>
          <w:b/>
          <w:sz w:val="24"/>
          <w:lang w:eastAsia="zh-CN"/>
        </w:rPr>
      </w:pPr>
      <w:r w:rsidRPr="003D2E81">
        <w:rPr>
          <w:rFonts w:ascii="Book Antiqua" w:hAnsi="Book Antiqua"/>
          <w:b/>
          <w:sz w:val="24"/>
        </w:rPr>
        <w:t>Received:</w:t>
      </w:r>
      <w:r w:rsidRPr="003D2E81">
        <w:rPr>
          <w:rFonts w:ascii="Book Antiqua" w:hAnsi="Book Antiqua" w:hint="eastAsia"/>
          <w:b/>
          <w:sz w:val="24"/>
          <w:lang w:eastAsia="zh-CN"/>
        </w:rPr>
        <w:t xml:space="preserve"> </w:t>
      </w:r>
      <w:r w:rsidR="0025023A" w:rsidRPr="003D2E81">
        <w:rPr>
          <w:rFonts w:ascii="Book Antiqua" w:hAnsi="Book Antiqua" w:hint="eastAsia"/>
          <w:sz w:val="24"/>
          <w:lang w:eastAsia="zh-CN"/>
        </w:rPr>
        <w:t>February 10, 2015</w:t>
      </w:r>
    </w:p>
    <w:p w:rsidR="0025023A" w:rsidRDefault="00223E06" w:rsidP="00800911">
      <w:pPr>
        <w:spacing w:after="0" w:line="360" w:lineRule="auto"/>
        <w:jc w:val="both"/>
        <w:rPr>
          <w:rFonts w:ascii="Book Antiqua" w:hAnsi="Book Antiqua"/>
          <w:sz w:val="24"/>
          <w:lang w:eastAsia="zh-CN"/>
        </w:rPr>
      </w:pPr>
      <w:r w:rsidRPr="003D2E81">
        <w:rPr>
          <w:rFonts w:ascii="Book Antiqua" w:hAnsi="Book Antiqua" w:hint="eastAsia"/>
          <w:b/>
          <w:sz w:val="24"/>
        </w:rPr>
        <w:t>Peer-review started</w:t>
      </w:r>
      <w:r w:rsidRPr="003D2E81">
        <w:rPr>
          <w:rFonts w:ascii="Book Antiqua" w:hAnsi="Book Antiqua"/>
          <w:b/>
          <w:sz w:val="24"/>
        </w:rPr>
        <w:t>:</w:t>
      </w:r>
      <w:r w:rsidRPr="003D2E81">
        <w:rPr>
          <w:rFonts w:ascii="Book Antiqua" w:hAnsi="Book Antiqua" w:hint="eastAsia"/>
          <w:sz w:val="24"/>
          <w:lang w:eastAsia="zh-CN"/>
        </w:rPr>
        <w:t xml:space="preserve"> </w:t>
      </w:r>
      <w:r w:rsidR="0025023A" w:rsidRPr="003D2E81">
        <w:rPr>
          <w:rFonts w:ascii="Book Antiqua" w:hAnsi="Book Antiqua" w:hint="eastAsia"/>
          <w:sz w:val="24"/>
          <w:lang w:eastAsia="zh-CN"/>
        </w:rPr>
        <w:t>February 10, 2015</w:t>
      </w:r>
    </w:p>
    <w:p w:rsidR="00223E06" w:rsidRPr="003D2E81" w:rsidRDefault="00223E06" w:rsidP="00800911">
      <w:pPr>
        <w:spacing w:after="0" w:line="360" w:lineRule="auto"/>
        <w:jc w:val="both"/>
        <w:rPr>
          <w:rFonts w:ascii="Book Antiqua" w:hAnsi="Book Antiqua"/>
          <w:sz w:val="24"/>
          <w:lang w:eastAsia="zh-CN"/>
        </w:rPr>
      </w:pPr>
      <w:r w:rsidRPr="003D2E81">
        <w:rPr>
          <w:rFonts w:ascii="Book Antiqua" w:hAnsi="Book Antiqua"/>
          <w:b/>
          <w:sz w:val="24"/>
        </w:rPr>
        <w:t>First decision:</w:t>
      </w:r>
      <w:r w:rsidRPr="003D2E81">
        <w:rPr>
          <w:rFonts w:ascii="Book Antiqua" w:hAnsi="Book Antiqua" w:hint="eastAsia"/>
          <w:b/>
          <w:sz w:val="24"/>
          <w:lang w:eastAsia="zh-CN"/>
        </w:rPr>
        <w:t xml:space="preserve"> </w:t>
      </w:r>
      <w:r w:rsidR="00074D0B" w:rsidRPr="00A11C75">
        <w:rPr>
          <w:rFonts w:ascii="Book Antiqua" w:hAnsi="Book Antiqua"/>
          <w:sz w:val="24"/>
        </w:rPr>
        <w:t>March</w:t>
      </w:r>
      <w:r w:rsidR="00074D0B">
        <w:rPr>
          <w:rFonts w:ascii="Book Antiqua" w:hAnsi="Book Antiqua" w:hint="eastAsia"/>
          <w:sz w:val="24"/>
          <w:lang w:eastAsia="zh-CN"/>
        </w:rPr>
        <w:t xml:space="preserve"> 10, 2015</w:t>
      </w:r>
    </w:p>
    <w:p w:rsidR="00223E06" w:rsidRPr="003D2E81" w:rsidRDefault="00223E06" w:rsidP="00800911">
      <w:pPr>
        <w:spacing w:after="0" w:line="360" w:lineRule="auto"/>
        <w:jc w:val="both"/>
        <w:rPr>
          <w:rFonts w:ascii="Book Antiqua" w:hAnsi="Book Antiqua"/>
          <w:sz w:val="24"/>
          <w:lang w:eastAsia="zh-CN"/>
        </w:rPr>
      </w:pPr>
      <w:r w:rsidRPr="003D2E81">
        <w:rPr>
          <w:rFonts w:ascii="Book Antiqua" w:hAnsi="Book Antiqua"/>
          <w:b/>
          <w:sz w:val="24"/>
        </w:rPr>
        <w:t>Revised:</w:t>
      </w:r>
      <w:r w:rsidRPr="003D2E81">
        <w:rPr>
          <w:rFonts w:ascii="Book Antiqua" w:hAnsi="Book Antiqua" w:hint="eastAsia"/>
          <w:b/>
          <w:sz w:val="24"/>
          <w:lang w:eastAsia="zh-CN"/>
        </w:rPr>
        <w:t xml:space="preserve"> </w:t>
      </w:r>
      <w:r w:rsidR="00EB5B37" w:rsidRPr="00A11C75">
        <w:rPr>
          <w:rFonts w:ascii="Book Antiqua" w:hAnsi="Book Antiqua"/>
          <w:sz w:val="24"/>
        </w:rPr>
        <w:t>March</w:t>
      </w:r>
      <w:r w:rsidRPr="003D2E81">
        <w:rPr>
          <w:rFonts w:ascii="Book Antiqua" w:hAnsi="Book Antiqua" w:hint="eastAsia"/>
          <w:sz w:val="24"/>
          <w:lang w:eastAsia="zh-CN"/>
        </w:rPr>
        <w:t xml:space="preserve"> </w:t>
      </w:r>
      <w:r w:rsidR="00EB5B37">
        <w:rPr>
          <w:rFonts w:ascii="Book Antiqua" w:hAnsi="Book Antiqua" w:hint="eastAsia"/>
          <w:sz w:val="24"/>
          <w:lang w:eastAsia="zh-CN"/>
        </w:rPr>
        <w:t>30</w:t>
      </w:r>
      <w:r w:rsidRPr="003D2E81">
        <w:rPr>
          <w:rFonts w:ascii="Book Antiqua" w:hAnsi="Book Antiqua" w:hint="eastAsia"/>
          <w:sz w:val="24"/>
          <w:lang w:eastAsia="zh-CN"/>
        </w:rPr>
        <w:t>, 2015</w:t>
      </w:r>
    </w:p>
    <w:p w:rsidR="007E49F4" w:rsidRPr="000213AF" w:rsidRDefault="00223E06" w:rsidP="007E49F4">
      <w:pPr>
        <w:rPr>
          <w:rFonts w:ascii="Book Antiqua" w:hAnsi="Book Antiqua"/>
          <w:color w:val="000000"/>
          <w:sz w:val="24"/>
        </w:rPr>
      </w:pPr>
      <w:r w:rsidRPr="003D2E81">
        <w:rPr>
          <w:rFonts w:ascii="Book Antiqua" w:hAnsi="Book Antiqua"/>
          <w:b/>
          <w:sz w:val="24"/>
        </w:rPr>
        <w:t>Accepted:</w:t>
      </w:r>
      <w:bookmarkStart w:id="12" w:name="OLE_LINK98"/>
      <w:bookmarkStart w:id="13" w:name="OLE_LINK99"/>
      <w:bookmarkStart w:id="14" w:name="OLE_LINK104"/>
      <w:r w:rsidR="007E49F4" w:rsidRPr="007E49F4">
        <w:rPr>
          <w:rFonts w:ascii="Book Antiqua" w:hAnsi="Book Antiqua"/>
          <w:color w:val="000000"/>
          <w:sz w:val="24"/>
        </w:rPr>
        <w:t xml:space="preserve"> </w:t>
      </w:r>
      <w:r w:rsidR="007E49F4">
        <w:rPr>
          <w:rFonts w:ascii="Book Antiqua" w:hAnsi="Book Antiqua"/>
          <w:color w:val="000000"/>
          <w:sz w:val="24"/>
        </w:rPr>
        <w:t>April 9</w:t>
      </w:r>
      <w:r w:rsidR="007E49F4" w:rsidRPr="000213AF">
        <w:rPr>
          <w:rFonts w:ascii="Book Antiqua" w:hAnsi="Book Antiqua"/>
          <w:color w:val="000000"/>
          <w:sz w:val="24"/>
        </w:rPr>
        <w:t>, 2015</w:t>
      </w:r>
    </w:p>
    <w:p w:rsidR="00223E06" w:rsidRPr="003D2E81" w:rsidRDefault="00223E06" w:rsidP="00800911">
      <w:pPr>
        <w:spacing w:after="0" w:line="360" w:lineRule="auto"/>
        <w:jc w:val="both"/>
        <w:rPr>
          <w:rFonts w:ascii="Book Antiqua" w:hAnsi="Book Antiqua"/>
          <w:b/>
          <w:sz w:val="24"/>
        </w:rPr>
      </w:pPr>
      <w:bookmarkStart w:id="15" w:name="_GoBack"/>
      <w:bookmarkEnd w:id="12"/>
      <w:bookmarkEnd w:id="13"/>
      <w:bookmarkEnd w:id="14"/>
      <w:bookmarkEnd w:id="15"/>
      <w:r w:rsidRPr="003D2E81">
        <w:rPr>
          <w:rFonts w:ascii="Book Antiqua" w:hAnsi="Book Antiqua" w:hint="eastAsia"/>
          <w:b/>
          <w:sz w:val="24"/>
        </w:rPr>
        <w:t xml:space="preserve">  </w:t>
      </w:r>
    </w:p>
    <w:p w:rsidR="00223E06" w:rsidRPr="003D2E81" w:rsidRDefault="00223E06" w:rsidP="00800911">
      <w:pPr>
        <w:spacing w:after="0" w:line="360" w:lineRule="auto"/>
        <w:jc w:val="both"/>
        <w:rPr>
          <w:rFonts w:ascii="Book Antiqua" w:hAnsi="Book Antiqua"/>
          <w:b/>
          <w:sz w:val="24"/>
        </w:rPr>
      </w:pPr>
      <w:r w:rsidRPr="003D2E81">
        <w:rPr>
          <w:rFonts w:ascii="Book Antiqua" w:hAnsi="Book Antiqua"/>
          <w:b/>
          <w:sz w:val="24"/>
        </w:rPr>
        <w:t>Article in press:</w:t>
      </w:r>
    </w:p>
    <w:p w:rsidR="00223E06" w:rsidRPr="003D2E81" w:rsidRDefault="00223E06" w:rsidP="00800911">
      <w:pPr>
        <w:spacing w:after="0" w:line="360" w:lineRule="auto"/>
        <w:jc w:val="both"/>
        <w:rPr>
          <w:rFonts w:ascii="Book Antiqua" w:hAnsi="Book Antiqua"/>
          <w:b/>
          <w:sz w:val="24"/>
        </w:rPr>
      </w:pPr>
      <w:r w:rsidRPr="003D2E81">
        <w:rPr>
          <w:rFonts w:ascii="Book Antiqua" w:hAnsi="Book Antiqua"/>
          <w:b/>
          <w:sz w:val="24"/>
        </w:rPr>
        <w:t>Published online:</w:t>
      </w:r>
    </w:p>
    <w:bookmarkEnd w:id="10"/>
    <w:bookmarkEnd w:id="11"/>
    <w:p w:rsidR="002C01A0" w:rsidRPr="003D2E81" w:rsidRDefault="002C01A0" w:rsidP="00800911">
      <w:pPr>
        <w:spacing w:after="0" w:line="360" w:lineRule="auto"/>
        <w:jc w:val="both"/>
        <w:rPr>
          <w:rFonts w:ascii="Book Antiqua" w:hAnsi="Book Antiqua" w:cs="Arial"/>
          <w:b/>
          <w:sz w:val="24"/>
          <w:szCs w:val="24"/>
          <w:lang w:eastAsia="zh-CN"/>
        </w:rPr>
      </w:pPr>
    </w:p>
    <w:p w:rsidR="004E527F" w:rsidRDefault="004E527F" w:rsidP="00800911">
      <w:pPr>
        <w:spacing w:after="0"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 xml:space="preserve">Abstract </w:t>
      </w:r>
    </w:p>
    <w:p w:rsidR="004E527F" w:rsidRDefault="004E527F" w:rsidP="00800911">
      <w:pPr>
        <w:spacing w:after="0" w:line="360" w:lineRule="auto"/>
        <w:jc w:val="both"/>
        <w:rPr>
          <w:rFonts w:ascii="Book Antiqua" w:hAnsi="Book Antiqua" w:cs="Arial"/>
          <w:sz w:val="24"/>
          <w:szCs w:val="24"/>
          <w:lang w:eastAsia="zh-CN"/>
        </w:rPr>
      </w:pPr>
      <w:r w:rsidRPr="004E527F">
        <w:rPr>
          <w:rFonts w:ascii="Book Antiqua" w:hAnsi="Book Antiqua" w:cs="Arial"/>
          <w:sz w:val="24"/>
          <w:szCs w:val="24"/>
          <w:lang w:eastAsia="zh-CN"/>
        </w:rPr>
        <w:t>Inflammatory bowel disease (IBD) comprises two distinct but related chronic relapsing inflammatory conditions affecting different parts of the gastrointestinal tract. Crohn</w:t>
      </w:r>
      <w:r>
        <w:rPr>
          <w:rFonts w:ascii="Book Antiqua" w:hAnsi="Book Antiqua" w:cs="Arial"/>
          <w:sz w:val="24"/>
          <w:szCs w:val="24"/>
          <w:lang w:eastAsia="zh-CN"/>
        </w:rPr>
        <w:t>’s disease</w:t>
      </w:r>
      <w:r w:rsidRPr="004E527F">
        <w:rPr>
          <w:rFonts w:ascii="Book Antiqua" w:hAnsi="Book Antiqua" w:cs="Arial"/>
          <w:sz w:val="24"/>
          <w:szCs w:val="24"/>
          <w:lang w:eastAsia="zh-CN"/>
        </w:rPr>
        <w:t xml:space="preserve"> is characterised by a patchy transmural inflammation affecting both small and large bowel segments with several distinct phenotypic presentations. Ulcerative colitis classically presents as mucosal inflammation of the rectosigmoid (distal colitis), variably extending in a contiguous manner more proximally through the colon but not beyond the caecum (pancolitis</w:t>
      </w:r>
      <w:r w:rsidR="0006335C">
        <w:rPr>
          <w:rFonts w:ascii="Book Antiqua" w:hAnsi="Book Antiqua" w:cs="Arial"/>
          <w:sz w:val="24"/>
          <w:szCs w:val="24"/>
          <w:lang w:eastAsia="zh-CN"/>
        </w:rPr>
        <w:t>)</w:t>
      </w:r>
      <w:r w:rsidRPr="004E527F">
        <w:rPr>
          <w:rFonts w:ascii="Book Antiqua" w:hAnsi="Book Antiqua" w:cs="Arial"/>
          <w:sz w:val="24"/>
          <w:szCs w:val="24"/>
          <w:lang w:eastAsia="zh-CN"/>
        </w:rPr>
        <w:t>. This article highlights aspects of the presentation, diagnosis, and management of IBD that have relevance for paediatric practice with particular emphasis on surgical considerations. Since 25% of IBD cases present in childhood or teenage years, the unique considerations and challenges of paediatric management should be widely appreciated. Conversely, we argue that the organizational separation of the paediatric and adult healthcare worlds has often resulted in late adoption of new approaches particularly in paediatric surgical practice</w:t>
      </w:r>
      <w:r>
        <w:rPr>
          <w:rFonts w:ascii="Book Antiqua" w:hAnsi="Book Antiqua" w:cs="Arial" w:hint="eastAsia"/>
          <w:sz w:val="24"/>
          <w:szCs w:val="24"/>
          <w:lang w:eastAsia="zh-CN"/>
        </w:rPr>
        <w:t>.</w:t>
      </w:r>
    </w:p>
    <w:p w:rsidR="004E527F" w:rsidRDefault="004E527F" w:rsidP="00800911">
      <w:pPr>
        <w:spacing w:after="0" w:line="360" w:lineRule="auto"/>
        <w:jc w:val="both"/>
        <w:rPr>
          <w:rFonts w:ascii="Book Antiqua" w:hAnsi="Book Antiqua" w:cs="Arial"/>
          <w:sz w:val="24"/>
          <w:szCs w:val="24"/>
          <w:lang w:eastAsia="zh-CN"/>
        </w:rPr>
      </w:pPr>
    </w:p>
    <w:p w:rsidR="004E527F" w:rsidRDefault="004E527F" w:rsidP="00800911">
      <w:pPr>
        <w:spacing w:after="0" w:line="360" w:lineRule="auto"/>
        <w:jc w:val="both"/>
        <w:rPr>
          <w:rFonts w:ascii="Book Antiqua" w:hAnsi="Book Antiqua" w:cs="Arial"/>
          <w:sz w:val="24"/>
          <w:szCs w:val="24"/>
          <w:lang w:eastAsia="zh-CN"/>
        </w:rPr>
      </w:pPr>
      <w:r w:rsidRPr="004E527F">
        <w:rPr>
          <w:rFonts w:ascii="Book Antiqua" w:hAnsi="Book Antiqua" w:cs="Arial"/>
          <w:b/>
          <w:sz w:val="24"/>
          <w:szCs w:val="24"/>
          <w:lang w:eastAsia="zh-CN"/>
        </w:rPr>
        <w:t>Key</w:t>
      </w:r>
      <w:r w:rsidRPr="004E527F">
        <w:rPr>
          <w:rFonts w:ascii="Book Antiqua" w:hAnsi="Book Antiqua" w:cs="Arial" w:hint="eastAsia"/>
          <w:b/>
          <w:sz w:val="24"/>
          <w:szCs w:val="24"/>
          <w:lang w:eastAsia="zh-CN"/>
        </w:rPr>
        <w:t xml:space="preserve"> </w:t>
      </w:r>
      <w:r w:rsidRPr="004E527F">
        <w:rPr>
          <w:rFonts w:ascii="Book Antiqua" w:hAnsi="Book Antiqua" w:cs="Arial"/>
          <w:b/>
          <w:sz w:val="24"/>
          <w:szCs w:val="24"/>
          <w:lang w:eastAsia="zh-CN"/>
        </w:rPr>
        <w:t>words</w:t>
      </w:r>
      <w:r w:rsidRPr="004E527F">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r w:rsidRPr="004E527F">
        <w:rPr>
          <w:rFonts w:ascii="Book Antiqua" w:hAnsi="Book Antiqua" w:cs="Arial"/>
          <w:sz w:val="24"/>
          <w:szCs w:val="24"/>
          <w:lang w:eastAsia="zh-CN"/>
        </w:rPr>
        <w:t>Inflammatory bowel disease</w:t>
      </w:r>
      <w:r>
        <w:rPr>
          <w:rFonts w:ascii="Book Antiqua" w:hAnsi="Book Antiqua" w:cs="Arial" w:hint="eastAsia"/>
          <w:sz w:val="24"/>
          <w:szCs w:val="24"/>
          <w:lang w:eastAsia="zh-CN"/>
        </w:rPr>
        <w:t xml:space="preserve">; </w:t>
      </w:r>
      <w:r w:rsidRPr="004E527F">
        <w:rPr>
          <w:rFonts w:ascii="Book Antiqua" w:hAnsi="Book Antiqua" w:cs="Arial"/>
          <w:sz w:val="24"/>
          <w:szCs w:val="24"/>
          <w:lang w:eastAsia="zh-CN"/>
        </w:rPr>
        <w:t>Ulcerative colitis</w:t>
      </w:r>
      <w:r>
        <w:rPr>
          <w:rFonts w:ascii="Book Antiqua" w:hAnsi="Book Antiqua" w:cs="Arial" w:hint="eastAsia"/>
          <w:sz w:val="24"/>
          <w:szCs w:val="24"/>
          <w:lang w:eastAsia="zh-CN"/>
        </w:rPr>
        <w:t xml:space="preserve">; </w:t>
      </w:r>
      <w:r w:rsidRPr="004E527F">
        <w:rPr>
          <w:rFonts w:ascii="Book Antiqua" w:hAnsi="Book Antiqua" w:cs="Arial"/>
          <w:sz w:val="24"/>
          <w:szCs w:val="24"/>
          <w:lang w:eastAsia="zh-CN"/>
        </w:rPr>
        <w:t>Crohn's disease</w:t>
      </w:r>
      <w:r>
        <w:rPr>
          <w:rFonts w:ascii="Book Antiqua" w:hAnsi="Book Antiqua" w:cs="Arial" w:hint="eastAsia"/>
          <w:sz w:val="24"/>
          <w:szCs w:val="24"/>
          <w:lang w:eastAsia="zh-CN"/>
        </w:rPr>
        <w:t xml:space="preserve">; </w:t>
      </w:r>
      <w:r w:rsidRPr="004E527F">
        <w:rPr>
          <w:rFonts w:ascii="Book Antiqua" w:hAnsi="Book Antiqua" w:cs="Arial"/>
          <w:sz w:val="24"/>
          <w:szCs w:val="24"/>
          <w:lang w:eastAsia="zh-CN"/>
        </w:rPr>
        <w:t>Paediatric</w:t>
      </w:r>
      <w:r>
        <w:rPr>
          <w:rFonts w:ascii="Book Antiqua" w:hAnsi="Book Antiqua" w:cs="Arial" w:hint="eastAsia"/>
          <w:sz w:val="24"/>
          <w:szCs w:val="24"/>
          <w:lang w:eastAsia="zh-CN"/>
        </w:rPr>
        <w:t xml:space="preserve">; </w:t>
      </w:r>
      <w:r w:rsidRPr="004E527F">
        <w:rPr>
          <w:rFonts w:ascii="Book Antiqua" w:hAnsi="Book Antiqua" w:cs="Arial"/>
          <w:sz w:val="24"/>
          <w:szCs w:val="24"/>
          <w:lang w:eastAsia="zh-CN"/>
        </w:rPr>
        <w:t>Surgery</w:t>
      </w:r>
    </w:p>
    <w:p w:rsidR="004E527F" w:rsidRDefault="004E527F" w:rsidP="00800911">
      <w:pPr>
        <w:spacing w:after="0" w:line="360" w:lineRule="auto"/>
        <w:jc w:val="both"/>
        <w:rPr>
          <w:rFonts w:ascii="Book Antiqua" w:hAnsi="Book Antiqua" w:cs="Arial"/>
          <w:sz w:val="24"/>
          <w:szCs w:val="24"/>
          <w:lang w:eastAsia="zh-CN"/>
        </w:rPr>
      </w:pPr>
    </w:p>
    <w:p w:rsidR="004E527F" w:rsidRDefault="004E527F" w:rsidP="00800911">
      <w:pPr>
        <w:spacing w:after="0" w:line="360" w:lineRule="auto"/>
        <w:jc w:val="both"/>
        <w:rPr>
          <w:rFonts w:ascii="Book Antiqua" w:hAnsi="Book Antiqua" w:cs="Arial"/>
          <w:sz w:val="24"/>
        </w:rPr>
      </w:pPr>
      <w:bookmarkStart w:id="16" w:name="OLE_LINK55"/>
      <w:bookmarkStart w:id="17" w:name="OLE_LINK56"/>
      <w:bookmarkStart w:id="18" w:name="OLE_LINK105"/>
      <w:bookmarkStart w:id="19" w:name="OLE_LINK116"/>
      <w:r w:rsidRPr="0071780A">
        <w:rPr>
          <w:rFonts w:ascii="Book Antiqua" w:hAnsi="Book Antiqua"/>
          <w:b/>
          <w:sz w:val="24"/>
        </w:rPr>
        <w:lastRenderedPageBreak/>
        <w:t>©</w:t>
      </w:r>
      <w:bookmarkEnd w:id="16"/>
      <w:bookmarkEnd w:id="17"/>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18"/>
    <w:bookmarkEnd w:id="19"/>
    <w:p w:rsidR="004E527F" w:rsidRPr="004E527F" w:rsidRDefault="004E527F" w:rsidP="00800911">
      <w:pPr>
        <w:spacing w:after="0" w:line="360" w:lineRule="auto"/>
        <w:jc w:val="both"/>
        <w:rPr>
          <w:rFonts w:ascii="Book Antiqua" w:hAnsi="Book Antiqua" w:cs="Arial"/>
          <w:sz w:val="24"/>
          <w:szCs w:val="24"/>
          <w:lang w:eastAsia="zh-CN"/>
        </w:rPr>
      </w:pPr>
    </w:p>
    <w:p w:rsidR="0015105B" w:rsidRDefault="004E527F" w:rsidP="00800911">
      <w:pPr>
        <w:spacing w:after="0" w:line="360" w:lineRule="auto"/>
        <w:jc w:val="both"/>
        <w:rPr>
          <w:rFonts w:ascii="Book Antiqua" w:hAnsi="Book Antiqua" w:cs="Arial"/>
          <w:sz w:val="24"/>
          <w:szCs w:val="24"/>
          <w:lang w:eastAsia="zh-CN"/>
        </w:rPr>
      </w:pPr>
      <w:r w:rsidRPr="004E527F">
        <w:rPr>
          <w:rFonts w:ascii="Book Antiqua" w:hAnsi="Book Antiqua" w:cs="Arial" w:hint="eastAsia"/>
          <w:b/>
          <w:sz w:val="24"/>
          <w:szCs w:val="24"/>
          <w:lang w:eastAsia="zh-CN"/>
        </w:rPr>
        <w:t xml:space="preserve">Core tip: </w:t>
      </w:r>
      <w:r w:rsidRPr="004E527F">
        <w:rPr>
          <w:rFonts w:ascii="Book Antiqua" w:hAnsi="Book Antiqua" w:cs="Arial"/>
          <w:sz w:val="24"/>
          <w:szCs w:val="24"/>
          <w:lang w:eastAsia="zh-CN"/>
        </w:rPr>
        <w:t>Approximately 25% of patients with inflammatory bowel disease have onset of symptoms in childhood or adolescence. The unique and often severe features of childhood presentation make treatment decisions challenging. The dogma of surgical conservatism in Crohn's disease is challenged in the specific instance of left sided colitis. Furthermore we argue that the separation of adult and paediatric inflammatory bowel disease practice may disadvantage children, delaying adaption of innovative treatments and timely transition.</w:t>
      </w:r>
      <w:bookmarkStart w:id="20" w:name="OLE_LINK424"/>
      <w:bookmarkStart w:id="21" w:name="OLE_LINK425"/>
    </w:p>
    <w:p w:rsidR="0015105B" w:rsidRDefault="0015105B" w:rsidP="00800911">
      <w:pPr>
        <w:spacing w:after="0" w:line="360" w:lineRule="auto"/>
        <w:jc w:val="both"/>
        <w:rPr>
          <w:rFonts w:ascii="Book Antiqua" w:hAnsi="Book Antiqua" w:cs="Arial"/>
          <w:sz w:val="24"/>
          <w:szCs w:val="24"/>
          <w:lang w:eastAsia="zh-CN"/>
        </w:rPr>
      </w:pPr>
    </w:p>
    <w:p w:rsidR="004E527F" w:rsidRPr="000C1482" w:rsidRDefault="000C1482" w:rsidP="00514876">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Baillie</w:t>
      </w:r>
      <w:r>
        <w:rPr>
          <w:rFonts w:ascii="Book Antiqua" w:hAnsi="Book Antiqua" w:cs="Arial" w:hint="eastAsia"/>
          <w:sz w:val="24"/>
          <w:szCs w:val="24"/>
          <w:lang w:eastAsia="zh-CN"/>
        </w:rPr>
        <w:t xml:space="preserve"> CT, </w:t>
      </w:r>
      <w:r w:rsidRPr="003D2E81">
        <w:rPr>
          <w:rFonts w:ascii="Book Antiqua" w:hAnsi="Book Antiqua" w:cs="Arial"/>
          <w:sz w:val="24"/>
          <w:szCs w:val="24"/>
        </w:rPr>
        <w:t>Smith</w:t>
      </w:r>
      <w:r>
        <w:rPr>
          <w:rFonts w:ascii="Book Antiqua" w:hAnsi="Book Antiqua" w:cs="Arial" w:hint="eastAsia"/>
          <w:sz w:val="24"/>
          <w:szCs w:val="24"/>
          <w:lang w:eastAsia="zh-CN"/>
        </w:rPr>
        <w:t xml:space="preserve"> JA. </w:t>
      </w:r>
      <w:r w:rsidRPr="000C1482">
        <w:rPr>
          <w:rFonts w:ascii="Book Antiqua" w:hAnsi="Book Antiqua" w:cs="Arial"/>
          <w:sz w:val="24"/>
          <w:szCs w:val="24"/>
          <w:lang w:eastAsia="zh-CN"/>
        </w:rPr>
        <w:t>Surgical strategies in paediatric inflammatory bowel disease</w:t>
      </w:r>
      <w:r>
        <w:rPr>
          <w:rFonts w:ascii="Book Antiqua" w:hAnsi="Book Antiqua" w:cs="Arial" w:hint="eastAsia"/>
          <w:sz w:val="24"/>
          <w:szCs w:val="24"/>
          <w:lang w:eastAsia="zh-CN"/>
        </w:rPr>
        <w:t xml:space="preserve">. </w:t>
      </w:r>
      <w:r w:rsidR="004E527F" w:rsidRPr="00712F63">
        <w:rPr>
          <w:rFonts w:ascii="Book Antiqua" w:hAnsi="Book Antiqua"/>
          <w:i/>
          <w:sz w:val="24"/>
        </w:rPr>
        <w:t>World J Gastroenterol</w:t>
      </w:r>
      <w:r w:rsidR="004E527F" w:rsidRPr="00712F63">
        <w:rPr>
          <w:rFonts w:ascii="Book Antiqua" w:hAnsi="Book Antiqua"/>
          <w:sz w:val="24"/>
        </w:rPr>
        <w:t xml:space="preserve"> 201</w:t>
      </w:r>
      <w:r w:rsidR="004E527F">
        <w:rPr>
          <w:rFonts w:ascii="Book Antiqua" w:hAnsi="Book Antiqua" w:hint="eastAsia"/>
          <w:sz w:val="24"/>
        </w:rPr>
        <w:t>5</w:t>
      </w:r>
      <w:r w:rsidR="004E527F" w:rsidRPr="00712F63">
        <w:rPr>
          <w:rFonts w:ascii="Book Antiqua" w:hAnsi="Book Antiqua"/>
          <w:sz w:val="24"/>
        </w:rPr>
        <w:t xml:space="preserve">; </w:t>
      </w:r>
      <w:bookmarkStart w:id="22" w:name="OLE_LINK1689"/>
      <w:bookmarkStart w:id="23" w:name="OLE_LINK1298"/>
      <w:bookmarkStart w:id="24" w:name="OLE_LINK1297"/>
      <w:r w:rsidR="004E527F" w:rsidRPr="00712F63">
        <w:rPr>
          <w:rFonts w:ascii="Book Antiqua" w:hAnsi="Book Antiqua"/>
          <w:sz w:val="24"/>
        </w:rPr>
        <w:t>In press</w:t>
      </w:r>
      <w:bookmarkEnd w:id="22"/>
      <w:bookmarkEnd w:id="23"/>
      <w:bookmarkEnd w:id="24"/>
    </w:p>
    <w:bookmarkEnd w:id="20"/>
    <w:bookmarkEnd w:id="21"/>
    <w:p w:rsidR="00EB5B37" w:rsidRDefault="00EB5B37" w:rsidP="00514876">
      <w:pPr>
        <w:spacing w:after="0" w:line="360" w:lineRule="auto"/>
        <w:rPr>
          <w:rFonts w:ascii="Book Antiqua" w:hAnsi="Book Antiqua" w:cs="Arial"/>
          <w:b/>
          <w:sz w:val="24"/>
          <w:szCs w:val="24"/>
          <w:lang w:eastAsia="zh-CN"/>
        </w:rPr>
      </w:pPr>
    </w:p>
    <w:p w:rsidR="002D0BEE" w:rsidRDefault="002D0BEE" w:rsidP="00514876">
      <w:pPr>
        <w:spacing w:after="0" w:line="360" w:lineRule="auto"/>
        <w:rPr>
          <w:rFonts w:ascii="Book Antiqua" w:hAnsi="Book Antiqua" w:cs="Arial"/>
          <w:b/>
          <w:sz w:val="24"/>
          <w:szCs w:val="24"/>
          <w:lang w:eastAsia="zh-CN"/>
        </w:rPr>
      </w:pPr>
    </w:p>
    <w:p w:rsidR="000B1FD3" w:rsidRPr="003D2E81" w:rsidRDefault="00A743EC" w:rsidP="00514876">
      <w:pPr>
        <w:spacing w:after="0" w:line="360" w:lineRule="auto"/>
        <w:jc w:val="both"/>
        <w:rPr>
          <w:rFonts w:ascii="Book Antiqua" w:hAnsi="Book Antiqua" w:cs="Arial"/>
          <w:b/>
          <w:sz w:val="24"/>
          <w:szCs w:val="24"/>
        </w:rPr>
      </w:pPr>
      <w:r w:rsidRPr="003D2E81">
        <w:rPr>
          <w:rFonts w:ascii="Book Antiqua" w:hAnsi="Book Antiqua" w:cs="Arial"/>
          <w:b/>
          <w:sz w:val="24"/>
          <w:szCs w:val="24"/>
        </w:rPr>
        <w:t>INTRODUCTION</w:t>
      </w:r>
    </w:p>
    <w:p w:rsidR="00172979" w:rsidRPr="003D2E81" w:rsidRDefault="00EE7781" w:rsidP="00514876">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Inflammatory bowel disease (IBD) </w:t>
      </w:r>
      <w:r w:rsidR="00A3708E" w:rsidRPr="003D2E81">
        <w:rPr>
          <w:rFonts w:ascii="Book Antiqua" w:hAnsi="Book Antiqua" w:cs="Arial"/>
          <w:sz w:val="24"/>
          <w:szCs w:val="24"/>
        </w:rPr>
        <w:t>compris</w:t>
      </w:r>
      <w:r w:rsidRPr="003D2E81">
        <w:rPr>
          <w:rFonts w:ascii="Book Antiqua" w:hAnsi="Book Antiqua" w:cs="Arial"/>
          <w:sz w:val="24"/>
          <w:szCs w:val="24"/>
        </w:rPr>
        <w:t xml:space="preserve">es two distinct but related chronic relapsing inflammatory conditions affecting different parts of the gastrointestinal tract. Crohn’s disease </w:t>
      </w:r>
      <w:r w:rsidR="00172979" w:rsidRPr="003D2E81">
        <w:rPr>
          <w:rFonts w:ascii="Book Antiqua" w:hAnsi="Book Antiqua" w:cs="Arial"/>
          <w:sz w:val="24"/>
          <w:szCs w:val="24"/>
        </w:rPr>
        <w:t xml:space="preserve">(CD) </w:t>
      </w:r>
      <w:r w:rsidRPr="003D2E81">
        <w:rPr>
          <w:rFonts w:ascii="Book Antiqua" w:hAnsi="Book Antiqua" w:cs="Arial"/>
          <w:sz w:val="24"/>
          <w:szCs w:val="24"/>
        </w:rPr>
        <w:t xml:space="preserve">is characterised by a patchy transmural inflammation affecting </w:t>
      </w:r>
      <w:r w:rsidR="003C286F" w:rsidRPr="003D2E81">
        <w:rPr>
          <w:rFonts w:ascii="Book Antiqua" w:hAnsi="Book Antiqua" w:cs="Arial"/>
          <w:sz w:val="24"/>
          <w:szCs w:val="24"/>
        </w:rPr>
        <w:t xml:space="preserve">both small and large bowel segments with several distinct phenotypic presentations. Ulcerative colitis </w:t>
      </w:r>
      <w:r w:rsidR="00172979" w:rsidRPr="003D2E81">
        <w:rPr>
          <w:rFonts w:ascii="Book Antiqua" w:hAnsi="Book Antiqua" w:cs="Arial"/>
          <w:sz w:val="24"/>
          <w:szCs w:val="24"/>
        </w:rPr>
        <w:t xml:space="preserve">(UC) </w:t>
      </w:r>
      <w:r w:rsidR="003C286F" w:rsidRPr="003D2E81">
        <w:rPr>
          <w:rFonts w:ascii="Book Antiqua" w:hAnsi="Book Antiqua" w:cs="Arial"/>
          <w:sz w:val="24"/>
          <w:szCs w:val="24"/>
        </w:rPr>
        <w:t>classically presents as mucosal inflammation of the rectosigmoid (distal colitis)</w:t>
      </w:r>
      <w:r w:rsidR="00D10A92" w:rsidRPr="003D2E81">
        <w:rPr>
          <w:rFonts w:ascii="Book Antiqua" w:hAnsi="Book Antiqua" w:cs="Arial"/>
          <w:sz w:val="24"/>
          <w:szCs w:val="24"/>
        </w:rPr>
        <w:t>,</w:t>
      </w:r>
      <w:r w:rsidR="003C286F" w:rsidRPr="003D2E81">
        <w:rPr>
          <w:rFonts w:ascii="Book Antiqua" w:hAnsi="Book Antiqua" w:cs="Arial"/>
          <w:sz w:val="24"/>
          <w:szCs w:val="24"/>
        </w:rPr>
        <w:t xml:space="preserve"> variably extending in a contiguous manner more proximally through the colon but not beyond the caecum (pancolitis)</w:t>
      </w:r>
      <w:r w:rsidR="0006335C">
        <w:rPr>
          <w:rFonts w:ascii="Book Antiqua" w:hAnsi="Book Antiqua" w:cs="Arial"/>
          <w:sz w:val="24"/>
          <w:szCs w:val="24"/>
          <w:lang w:eastAsia="zh-CN"/>
        </w:rPr>
        <w:t xml:space="preserve"> except rarely when backwash ileitis features</w:t>
      </w:r>
      <w:r w:rsidR="003C286F" w:rsidRPr="003D2E81">
        <w:rPr>
          <w:rFonts w:ascii="Book Antiqua" w:hAnsi="Book Antiqua" w:cs="Arial"/>
          <w:sz w:val="24"/>
          <w:szCs w:val="24"/>
        </w:rPr>
        <w:t xml:space="preserve">. </w:t>
      </w:r>
      <w:r w:rsidR="00286C1E" w:rsidRPr="003D2E81">
        <w:rPr>
          <w:rFonts w:ascii="Book Antiqua" w:hAnsi="Book Antiqua" w:cs="Arial"/>
          <w:sz w:val="24"/>
          <w:szCs w:val="24"/>
        </w:rPr>
        <w:t>This article highlights aspects of the presentation, diagnosis, and management of IBD that have relevance for paediatric practice with particular emphasis on surgical considerations. Since 25% of IBD cases present in childhood or teenage years</w:t>
      </w:r>
      <w:r w:rsidR="00600BB9" w:rsidRPr="003D2E81">
        <w:rPr>
          <w:rFonts w:ascii="Book Antiqua" w:hAnsi="Book Antiqua" w:cs="Arial"/>
          <w:sz w:val="24"/>
          <w:szCs w:val="24"/>
        </w:rPr>
        <w:t xml:space="preserve">, the unique considerations and challenges of paediatric management should be widely appreciated. Conversely, we argue that the organizational separation of the paediatric and adult healthcare worlds has </w:t>
      </w:r>
      <w:r w:rsidR="00A3708E" w:rsidRPr="003D2E81">
        <w:rPr>
          <w:rFonts w:ascii="Book Antiqua" w:hAnsi="Book Antiqua" w:cs="Arial"/>
          <w:sz w:val="24"/>
          <w:szCs w:val="24"/>
        </w:rPr>
        <w:t xml:space="preserve">often </w:t>
      </w:r>
      <w:r w:rsidR="00600BB9" w:rsidRPr="003D2E81">
        <w:rPr>
          <w:rFonts w:ascii="Book Antiqua" w:hAnsi="Book Antiqua" w:cs="Arial"/>
          <w:sz w:val="24"/>
          <w:szCs w:val="24"/>
        </w:rPr>
        <w:t xml:space="preserve">resulted in late adoption of new approaches particularly in paediatric surgical </w:t>
      </w:r>
      <w:r w:rsidR="00172979" w:rsidRPr="003D2E81">
        <w:rPr>
          <w:rFonts w:ascii="Book Antiqua" w:hAnsi="Book Antiqua" w:cs="Arial"/>
          <w:sz w:val="24"/>
          <w:szCs w:val="24"/>
        </w:rPr>
        <w:t xml:space="preserve">practice. </w:t>
      </w:r>
    </w:p>
    <w:p w:rsidR="000B1FD3" w:rsidRPr="003D2E81" w:rsidRDefault="000B1FD3" w:rsidP="00800911">
      <w:pPr>
        <w:spacing w:after="0" w:line="360" w:lineRule="auto"/>
        <w:jc w:val="both"/>
        <w:rPr>
          <w:rFonts w:ascii="Book Antiqua" w:hAnsi="Book Antiqua" w:cs="Arial"/>
          <w:sz w:val="24"/>
          <w:szCs w:val="24"/>
        </w:rPr>
      </w:pPr>
    </w:p>
    <w:p w:rsidR="000B1FD3"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INCIDENCE</w:t>
      </w:r>
    </w:p>
    <w:p w:rsidR="00172979" w:rsidRPr="003D2E81" w:rsidRDefault="00172979"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A prospective </w:t>
      </w:r>
      <w:r w:rsidR="003D2E81" w:rsidRPr="003D2E81">
        <w:rPr>
          <w:rFonts w:ascii="Book Antiqua" w:hAnsi="Book Antiqua" w:cs="Arial"/>
          <w:sz w:val="24"/>
          <w:szCs w:val="24"/>
        </w:rPr>
        <w:t>United Kingdom</w:t>
      </w:r>
      <w:r w:rsidRPr="003D2E81">
        <w:rPr>
          <w:rFonts w:ascii="Book Antiqua" w:hAnsi="Book Antiqua" w:cs="Arial"/>
          <w:sz w:val="24"/>
          <w:szCs w:val="24"/>
        </w:rPr>
        <w:t xml:space="preserve"> survey of childhood IBD showed tha</w:t>
      </w:r>
      <w:r w:rsidR="003D2E81" w:rsidRPr="003D2E81">
        <w:rPr>
          <w:rFonts w:ascii="Book Antiqua" w:hAnsi="Book Antiqua" w:cs="Arial"/>
          <w:sz w:val="24"/>
          <w:szCs w:val="24"/>
        </w:rPr>
        <w:t>t the incidence was 5.2 per 100</w:t>
      </w:r>
      <w:r w:rsidRPr="003D2E81">
        <w:rPr>
          <w:rFonts w:ascii="Book Antiqua" w:hAnsi="Book Antiqua" w:cs="Arial"/>
          <w:sz w:val="24"/>
          <w:szCs w:val="24"/>
        </w:rPr>
        <w:t xml:space="preserve">000 children per year. In terms of disease distribution 60% were diagnosed as </w:t>
      </w:r>
      <w:r w:rsidR="00425419" w:rsidRPr="003D2E81">
        <w:rPr>
          <w:rFonts w:ascii="Book Antiqua" w:hAnsi="Book Antiqua" w:cs="Arial"/>
          <w:sz w:val="24"/>
          <w:szCs w:val="24"/>
        </w:rPr>
        <w:t>CD</w:t>
      </w:r>
      <w:r w:rsidR="005502D9" w:rsidRPr="003D2E81">
        <w:rPr>
          <w:rFonts w:ascii="Book Antiqua" w:hAnsi="Book Antiqua" w:cs="Arial"/>
          <w:sz w:val="24"/>
          <w:szCs w:val="24"/>
        </w:rPr>
        <w:t xml:space="preserve"> </w:t>
      </w:r>
      <w:r w:rsidR="00425419" w:rsidRPr="003D2E81">
        <w:rPr>
          <w:rFonts w:ascii="Book Antiqua" w:hAnsi="Book Antiqua" w:cs="Arial"/>
          <w:sz w:val="24"/>
          <w:szCs w:val="24"/>
        </w:rPr>
        <w:t xml:space="preserve">and </w:t>
      </w:r>
      <w:r w:rsidRPr="003D2E81">
        <w:rPr>
          <w:rFonts w:ascii="Book Antiqua" w:hAnsi="Book Antiqua" w:cs="Arial"/>
          <w:sz w:val="24"/>
          <w:szCs w:val="24"/>
        </w:rPr>
        <w:t xml:space="preserve">28% </w:t>
      </w:r>
      <w:r w:rsidR="00425419" w:rsidRPr="003D2E81">
        <w:rPr>
          <w:rFonts w:ascii="Book Antiqua" w:hAnsi="Book Antiqua" w:cs="Arial"/>
          <w:sz w:val="24"/>
          <w:szCs w:val="24"/>
        </w:rPr>
        <w:t xml:space="preserve">as </w:t>
      </w:r>
      <w:r w:rsidRPr="003D2E81">
        <w:rPr>
          <w:rFonts w:ascii="Book Antiqua" w:hAnsi="Book Antiqua" w:cs="Arial"/>
          <w:sz w:val="24"/>
          <w:szCs w:val="24"/>
        </w:rPr>
        <w:t>UC</w:t>
      </w:r>
      <w:r w:rsidR="00425419" w:rsidRPr="003D2E81">
        <w:rPr>
          <w:rFonts w:ascii="Book Antiqua" w:hAnsi="Book Antiqua" w:cs="Arial"/>
          <w:sz w:val="24"/>
          <w:szCs w:val="24"/>
        </w:rPr>
        <w:t>.</w:t>
      </w:r>
      <w:r w:rsidR="00F82674" w:rsidRPr="003D2E81">
        <w:rPr>
          <w:rFonts w:ascii="Book Antiqua" w:hAnsi="Book Antiqua" w:cs="Arial"/>
          <w:sz w:val="24"/>
          <w:szCs w:val="24"/>
        </w:rPr>
        <w:t xml:space="preserve"> </w:t>
      </w:r>
      <w:r w:rsidR="00425419" w:rsidRPr="003D2E81">
        <w:rPr>
          <w:rFonts w:ascii="Book Antiqua" w:hAnsi="Book Antiqua" w:cs="Arial"/>
          <w:sz w:val="24"/>
          <w:szCs w:val="24"/>
        </w:rPr>
        <w:t>T</w:t>
      </w:r>
      <w:r w:rsidRPr="003D2E81">
        <w:rPr>
          <w:rFonts w:ascii="Book Antiqua" w:hAnsi="Book Antiqua" w:cs="Arial"/>
          <w:sz w:val="24"/>
          <w:szCs w:val="24"/>
        </w:rPr>
        <w:t>he remaining 12% could not be classified</w:t>
      </w:r>
      <w:r w:rsidR="00D10A92" w:rsidRPr="003D2E81">
        <w:rPr>
          <w:rFonts w:ascii="Book Antiqua" w:hAnsi="Book Antiqua" w:cs="Arial"/>
          <w:sz w:val="24"/>
          <w:szCs w:val="24"/>
        </w:rPr>
        <w:t>,</w:t>
      </w:r>
      <w:r w:rsidRPr="003D2E81">
        <w:rPr>
          <w:rFonts w:ascii="Book Antiqua" w:hAnsi="Book Antiqua" w:cs="Arial"/>
          <w:sz w:val="24"/>
          <w:szCs w:val="24"/>
        </w:rPr>
        <w:t xml:space="preserve"> and were labelled as indeterminate colitis </w:t>
      </w:r>
      <w:r w:rsidR="00425419" w:rsidRPr="003D2E81">
        <w:rPr>
          <w:rFonts w:ascii="Book Antiqua" w:hAnsi="Book Antiqua" w:cs="Arial"/>
          <w:sz w:val="24"/>
          <w:szCs w:val="24"/>
        </w:rPr>
        <w:t>(</w:t>
      </w:r>
      <w:r w:rsidRPr="003D2E81">
        <w:rPr>
          <w:rFonts w:ascii="Book Antiqua" w:hAnsi="Book Antiqua" w:cs="Arial"/>
          <w:sz w:val="24"/>
          <w:szCs w:val="24"/>
        </w:rPr>
        <w:t>IC</w:t>
      </w:r>
      <w:r w:rsidR="00425419" w:rsidRPr="003D2E81">
        <w:rPr>
          <w:rFonts w:ascii="Book Antiqua" w:hAnsi="Book Antiqua" w:cs="Arial"/>
          <w:sz w:val="24"/>
          <w:szCs w:val="24"/>
        </w:rPr>
        <w:t>)</w:t>
      </w:r>
      <w:r w:rsidR="00955ABF" w:rsidRPr="003D2E81">
        <w:rPr>
          <w:rFonts w:ascii="Book Antiqua" w:hAnsi="Book Antiqua" w:cs="Arial"/>
          <w:sz w:val="24"/>
          <w:szCs w:val="24"/>
          <w:vertAlign w:val="superscript"/>
        </w:rPr>
        <w:t>[1]</w:t>
      </w:r>
      <w:r w:rsidRPr="003D2E81">
        <w:rPr>
          <w:rFonts w:ascii="Book Antiqua" w:hAnsi="Book Antiqua" w:cs="Arial"/>
          <w:sz w:val="24"/>
          <w:szCs w:val="24"/>
        </w:rPr>
        <w:t>. The mean age at diagnosis was</w:t>
      </w:r>
      <w:r w:rsidR="00C2456E" w:rsidRPr="003D2E81">
        <w:rPr>
          <w:rFonts w:ascii="Book Antiqua" w:hAnsi="Book Antiqua" w:cs="Arial"/>
          <w:sz w:val="24"/>
          <w:szCs w:val="24"/>
        </w:rPr>
        <w:t xml:space="preserve"> 12 years with 5% presenting at less than 5 years of age</w:t>
      </w:r>
      <w:r w:rsidR="00955ABF" w:rsidRPr="003D2E81">
        <w:rPr>
          <w:rFonts w:ascii="Book Antiqua" w:hAnsi="Book Antiqua" w:cs="Arial"/>
          <w:sz w:val="24"/>
          <w:szCs w:val="24"/>
          <w:vertAlign w:val="superscript"/>
        </w:rPr>
        <w:t>[2]</w:t>
      </w:r>
      <w:r w:rsidR="00FF50AF" w:rsidRPr="003D2E81">
        <w:rPr>
          <w:rFonts w:ascii="Book Antiqua" w:hAnsi="Book Antiqua" w:cs="Arial"/>
          <w:sz w:val="24"/>
          <w:szCs w:val="24"/>
        </w:rPr>
        <w:t xml:space="preserve">. </w:t>
      </w:r>
      <w:r w:rsidR="00955ABF" w:rsidRPr="003D2E81">
        <w:rPr>
          <w:rFonts w:ascii="Book Antiqua" w:hAnsi="Book Antiqua" w:cs="Arial"/>
          <w:sz w:val="24"/>
          <w:szCs w:val="24"/>
        </w:rPr>
        <w:t>T</w:t>
      </w:r>
      <w:r w:rsidR="00C2456E" w:rsidRPr="003D2E81">
        <w:rPr>
          <w:rFonts w:ascii="Book Antiqua" w:hAnsi="Book Antiqua" w:cs="Arial"/>
          <w:sz w:val="24"/>
          <w:szCs w:val="24"/>
        </w:rPr>
        <w:t xml:space="preserve">he </w:t>
      </w:r>
      <w:r w:rsidR="003D2E81" w:rsidRPr="003D2E81">
        <w:rPr>
          <w:rFonts w:ascii="Book Antiqua" w:hAnsi="Book Antiqua" w:cs="Arial"/>
          <w:sz w:val="24"/>
          <w:szCs w:val="24"/>
        </w:rPr>
        <w:t xml:space="preserve">United Kingdom </w:t>
      </w:r>
      <w:r w:rsidR="00C2456E" w:rsidRPr="003D2E81">
        <w:rPr>
          <w:rFonts w:ascii="Book Antiqua" w:hAnsi="Book Antiqua" w:cs="Arial"/>
          <w:sz w:val="24"/>
          <w:szCs w:val="24"/>
        </w:rPr>
        <w:t xml:space="preserve">data are similar to a systematic review of North American </w:t>
      </w:r>
      <w:r w:rsidR="00E8417E" w:rsidRPr="003D2E81">
        <w:rPr>
          <w:rFonts w:ascii="Book Antiqua" w:hAnsi="Book Antiqua" w:cs="Arial"/>
          <w:sz w:val="24"/>
          <w:szCs w:val="24"/>
        </w:rPr>
        <w:t xml:space="preserve">paediatric </w:t>
      </w:r>
      <w:r w:rsidR="00C2456E" w:rsidRPr="003D2E81">
        <w:rPr>
          <w:rFonts w:ascii="Book Antiqua" w:hAnsi="Book Antiqua" w:cs="Arial"/>
          <w:sz w:val="24"/>
          <w:szCs w:val="24"/>
        </w:rPr>
        <w:t>cohorts</w:t>
      </w:r>
      <w:r w:rsidR="005502D9" w:rsidRPr="003D2E81">
        <w:rPr>
          <w:rFonts w:ascii="Book Antiqua" w:hAnsi="Book Antiqua" w:cs="Arial"/>
          <w:sz w:val="24"/>
          <w:szCs w:val="24"/>
        </w:rPr>
        <w:t xml:space="preserve"> </w:t>
      </w:r>
      <w:r w:rsidR="00C2456E" w:rsidRPr="003D2E81">
        <w:rPr>
          <w:rFonts w:ascii="Book Antiqua" w:hAnsi="Book Antiqua" w:cs="Arial"/>
          <w:sz w:val="24"/>
          <w:szCs w:val="24"/>
        </w:rPr>
        <w:t>suggesting an i</w:t>
      </w:r>
      <w:r w:rsidR="003D2E81">
        <w:rPr>
          <w:rFonts w:ascii="Book Antiqua" w:hAnsi="Book Antiqua" w:cs="Arial"/>
          <w:sz w:val="24"/>
          <w:szCs w:val="24"/>
        </w:rPr>
        <w:t>ncidence of 3-4 per 100</w:t>
      </w:r>
      <w:r w:rsidR="00C2456E" w:rsidRPr="003D2E81">
        <w:rPr>
          <w:rFonts w:ascii="Book Antiqua" w:hAnsi="Book Antiqua" w:cs="Arial"/>
          <w:sz w:val="24"/>
          <w:szCs w:val="24"/>
        </w:rPr>
        <w:t>000</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3</w:t>
      </w:r>
      <w:r w:rsidR="003D2E81" w:rsidRPr="003D2E81">
        <w:rPr>
          <w:rFonts w:ascii="Book Antiqua" w:hAnsi="Book Antiqua" w:cs="Arial"/>
          <w:sz w:val="24"/>
          <w:szCs w:val="24"/>
          <w:vertAlign w:val="superscript"/>
        </w:rPr>
        <w:t>]</w:t>
      </w:r>
      <w:r w:rsidR="00425419" w:rsidRPr="003D2E81">
        <w:rPr>
          <w:rFonts w:ascii="Book Antiqua" w:hAnsi="Book Antiqua" w:cs="Arial"/>
          <w:sz w:val="24"/>
          <w:szCs w:val="24"/>
        </w:rPr>
        <w:t xml:space="preserve">. </w:t>
      </w:r>
      <w:r w:rsidR="00E8417E" w:rsidRPr="003D2E81">
        <w:rPr>
          <w:rFonts w:ascii="Book Antiqua" w:hAnsi="Book Antiqua" w:cs="Arial"/>
          <w:sz w:val="24"/>
          <w:szCs w:val="24"/>
        </w:rPr>
        <w:t>A recent systematic review comparing time-trend analyses across the age spectrum demonstrated that in 75% of CD studies and 60% of UC studies, the incidence of IBD had significantly increased</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4</w:t>
      </w:r>
      <w:r w:rsidR="003D2E81" w:rsidRPr="003D2E81">
        <w:rPr>
          <w:rFonts w:ascii="Book Antiqua" w:hAnsi="Book Antiqua" w:cs="Arial"/>
          <w:sz w:val="24"/>
          <w:szCs w:val="24"/>
          <w:vertAlign w:val="superscript"/>
        </w:rPr>
        <w:t>]</w:t>
      </w:r>
      <w:r w:rsidR="00E8417E" w:rsidRPr="003D2E81">
        <w:rPr>
          <w:rFonts w:ascii="Book Antiqua" w:hAnsi="Book Antiqua" w:cs="Arial"/>
          <w:sz w:val="24"/>
          <w:szCs w:val="24"/>
        </w:rPr>
        <w:t xml:space="preserve">.  </w:t>
      </w:r>
    </w:p>
    <w:p w:rsidR="00425419" w:rsidRPr="003D2E81" w:rsidRDefault="00425419" w:rsidP="00800911">
      <w:pPr>
        <w:spacing w:after="0" w:line="360" w:lineRule="auto"/>
        <w:jc w:val="both"/>
        <w:rPr>
          <w:rFonts w:ascii="Book Antiqua" w:hAnsi="Book Antiqua" w:cs="Arial"/>
          <w:sz w:val="24"/>
          <w:szCs w:val="24"/>
        </w:rPr>
      </w:pPr>
    </w:p>
    <w:p w:rsidR="00425419"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PATHOGENESIS</w:t>
      </w:r>
    </w:p>
    <w:p w:rsidR="00261F17" w:rsidRPr="003D2E81" w:rsidRDefault="00425419"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A detailed analysis of progress in understanding the aetiology of IBD is beyond the scope of this article. </w:t>
      </w:r>
      <w:r w:rsidR="00DA3B31" w:rsidRPr="003D2E81">
        <w:rPr>
          <w:rFonts w:ascii="Book Antiqua" w:hAnsi="Book Antiqua" w:cs="Arial"/>
          <w:sz w:val="24"/>
          <w:szCs w:val="24"/>
        </w:rPr>
        <w:t xml:space="preserve">Suggested mechanisms include the influence of a variety of possible </w:t>
      </w:r>
      <w:r w:rsidRPr="003D2E81">
        <w:rPr>
          <w:rFonts w:ascii="Book Antiqua" w:hAnsi="Book Antiqua" w:cs="Arial"/>
          <w:sz w:val="24"/>
          <w:szCs w:val="24"/>
        </w:rPr>
        <w:t>environmental factors trigger</w:t>
      </w:r>
      <w:r w:rsidR="00DA3B31" w:rsidRPr="003D2E81">
        <w:rPr>
          <w:rFonts w:ascii="Book Antiqua" w:hAnsi="Book Antiqua" w:cs="Arial"/>
          <w:sz w:val="24"/>
          <w:szCs w:val="24"/>
        </w:rPr>
        <w:t>ing</w:t>
      </w:r>
      <w:r w:rsidR="00433FF6" w:rsidRPr="003D2E81">
        <w:rPr>
          <w:rFonts w:ascii="Book Antiqua" w:hAnsi="Book Antiqua" w:cs="Arial"/>
          <w:sz w:val="24"/>
          <w:szCs w:val="24"/>
        </w:rPr>
        <w:t xml:space="preserve"> an inflammatory response which then persists in a genetically susceptible individual</w:t>
      </w:r>
      <w:r w:rsidR="00D10A92" w:rsidRPr="003D2E81">
        <w:rPr>
          <w:rFonts w:ascii="Book Antiqua" w:hAnsi="Book Antiqua" w:cs="Arial"/>
          <w:sz w:val="24"/>
          <w:szCs w:val="24"/>
        </w:rPr>
        <w:t>,</w:t>
      </w:r>
      <w:r w:rsidR="00DA3B31" w:rsidRPr="003D2E81">
        <w:rPr>
          <w:rFonts w:ascii="Book Antiqua" w:hAnsi="Book Antiqua" w:cs="Arial"/>
          <w:sz w:val="24"/>
          <w:szCs w:val="24"/>
        </w:rPr>
        <w:t xml:space="preserve"> according to the Knudsen “two-hit” hypothesis. A number of candidate IBD genes have been identified since the CARD15/NOD2 gene was identified on chromosome 16</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5</w:t>
      </w:r>
      <w:r w:rsidR="003D2E81" w:rsidRPr="003D2E81">
        <w:rPr>
          <w:rFonts w:ascii="Book Antiqua" w:hAnsi="Book Antiqua" w:cs="Arial"/>
          <w:sz w:val="24"/>
          <w:szCs w:val="24"/>
          <w:vertAlign w:val="superscript"/>
        </w:rPr>
        <w:t>]</w:t>
      </w:r>
      <w:r w:rsidR="00DA3B31" w:rsidRPr="003D2E81">
        <w:rPr>
          <w:rFonts w:ascii="Book Antiqua" w:hAnsi="Book Antiqua" w:cs="Arial"/>
          <w:sz w:val="24"/>
          <w:szCs w:val="24"/>
        </w:rPr>
        <w:t xml:space="preserve">. </w:t>
      </w:r>
      <w:r w:rsidR="00EE23B5" w:rsidRPr="003D2E81">
        <w:rPr>
          <w:rFonts w:ascii="Book Antiqua" w:hAnsi="Book Antiqua" w:cs="Arial"/>
          <w:sz w:val="24"/>
          <w:szCs w:val="24"/>
        </w:rPr>
        <w:t>By 2011</w:t>
      </w:r>
      <w:r w:rsidR="004D3E87" w:rsidRPr="003D2E81">
        <w:rPr>
          <w:rFonts w:ascii="Book Antiqua" w:hAnsi="Book Antiqua" w:cs="Arial"/>
          <w:sz w:val="24"/>
          <w:szCs w:val="24"/>
        </w:rPr>
        <w:t>,</w:t>
      </w:r>
      <w:r w:rsidR="00EE23B5" w:rsidRPr="003D2E81">
        <w:rPr>
          <w:rFonts w:ascii="Book Antiqua" w:hAnsi="Book Antiqua" w:cs="Arial"/>
          <w:sz w:val="24"/>
          <w:szCs w:val="24"/>
        </w:rPr>
        <w:t xml:space="preserve"> g</w:t>
      </w:r>
      <w:r w:rsidR="00AC7F9C" w:rsidRPr="003D2E81">
        <w:rPr>
          <w:rFonts w:ascii="Book Antiqua" w:hAnsi="Book Antiqua" w:cs="Arial"/>
          <w:sz w:val="24"/>
          <w:szCs w:val="24"/>
        </w:rPr>
        <w:t>enome-wide association studies ha</w:t>
      </w:r>
      <w:r w:rsidR="00EE23B5" w:rsidRPr="003D2E81">
        <w:rPr>
          <w:rFonts w:ascii="Book Antiqua" w:hAnsi="Book Antiqua" w:cs="Arial"/>
          <w:sz w:val="24"/>
          <w:szCs w:val="24"/>
        </w:rPr>
        <w:t>d</w:t>
      </w:r>
      <w:r w:rsidR="00AC7F9C" w:rsidRPr="003D2E81">
        <w:rPr>
          <w:rFonts w:ascii="Book Antiqua" w:hAnsi="Book Antiqua" w:cs="Arial"/>
          <w:sz w:val="24"/>
          <w:szCs w:val="24"/>
        </w:rPr>
        <w:t xml:space="preserve"> demonstrated 99 non-overlapping gene loci associated with CD and UC, including 28 that are shared, suggesting common mechanisms of pathogenesis</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6</w:t>
      </w:r>
      <w:r w:rsidR="003D2E81" w:rsidRPr="003D2E81">
        <w:rPr>
          <w:rFonts w:ascii="Book Antiqua" w:hAnsi="Book Antiqua" w:cs="Arial"/>
          <w:sz w:val="24"/>
          <w:szCs w:val="24"/>
          <w:vertAlign w:val="superscript"/>
        </w:rPr>
        <w:t>]</w:t>
      </w:r>
      <w:r w:rsidR="00AC7F9C" w:rsidRPr="003D2E81">
        <w:rPr>
          <w:rFonts w:ascii="Book Antiqua" w:hAnsi="Book Antiqua" w:cs="Arial"/>
          <w:sz w:val="24"/>
          <w:szCs w:val="24"/>
        </w:rPr>
        <w:t>.</w:t>
      </w:r>
      <w:r w:rsidR="003D2E81">
        <w:rPr>
          <w:rFonts w:ascii="Book Antiqua" w:hAnsi="Book Antiqua" w:cs="Arial" w:hint="eastAsia"/>
          <w:sz w:val="24"/>
          <w:szCs w:val="24"/>
          <w:lang w:eastAsia="zh-CN"/>
        </w:rPr>
        <w:t xml:space="preserve"> </w:t>
      </w:r>
      <w:r w:rsidR="00AC7F9C" w:rsidRPr="003D2E81">
        <w:rPr>
          <w:rFonts w:ascii="Book Antiqua" w:hAnsi="Book Antiqua" w:cs="Arial"/>
          <w:sz w:val="24"/>
          <w:szCs w:val="24"/>
        </w:rPr>
        <w:t>These studies have provided “molecular pointers” to the underlying pathophysiological processes which might be implicated in IBD</w:t>
      </w:r>
      <w:r w:rsidR="00744156" w:rsidRPr="003D2E81">
        <w:rPr>
          <w:rFonts w:ascii="Book Antiqua" w:hAnsi="Book Antiqua" w:cs="Arial"/>
          <w:sz w:val="24"/>
          <w:szCs w:val="24"/>
        </w:rPr>
        <w:t>,</w:t>
      </w:r>
      <w:r w:rsidR="00AC7F9C" w:rsidRPr="003D2E81">
        <w:rPr>
          <w:rFonts w:ascii="Book Antiqua" w:hAnsi="Book Antiqua" w:cs="Arial"/>
          <w:sz w:val="24"/>
          <w:szCs w:val="24"/>
        </w:rPr>
        <w:t xml:space="preserve"> including epithelial barrier function, epithelial cell re</w:t>
      </w:r>
      <w:r w:rsidR="00744156" w:rsidRPr="003D2E81">
        <w:rPr>
          <w:rFonts w:ascii="Book Antiqua" w:hAnsi="Book Antiqua" w:cs="Arial"/>
          <w:sz w:val="24"/>
          <w:szCs w:val="24"/>
        </w:rPr>
        <w:t>generation</w:t>
      </w:r>
      <w:r w:rsidR="00AC7F9C" w:rsidRPr="003D2E81">
        <w:rPr>
          <w:rFonts w:ascii="Book Antiqua" w:hAnsi="Book Antiqua" w:cs="Arial"/>
          <w:sz w:val="24"/>
          <w:szCs w:val="24"/>
        </w:rPr>
        <w:t xml:space="preserve">, microbial defence, </w:t>
      </w:r>
      <w:r w:rsidR="00744156" w:rsidRPr="003D2E81">
        <w:rPr>
          <w:rFonts w:ascii="Book Antiqua" w:hAnsi="Book Antiqua" w:cs="Arial"/>
          <w:sz w:val="24"/>
          <w:szCs w:val="24"/>
        </w:rPr>
        <w:t>innate</w:t>
      </w:r>
      <w:r w:rsidR="00F82674" w:rsidRPr="003D2E81">
        <w:rPr>
          <w:rFonts w:ascii="Book Antiqua" w:hAnsi="Book Antiqua" w:cs="Arial"/>
          <w:sz w:val="24"/>
          <w:szCs w:val="24"/>
        </w:rPr>
        <w:t xml:space="preserve"> </w:t>
      </w:r>
      <w:r w:rsidR="00AC7F9C" w:rsidRPr="003D2E81">
        <w:rPr>
          <w:rFonts w:ascii="Book Antiqua" w:hAnsi="Book Antiqua" w:cs="Arial"/>
          <w:sz w:val="24"/>
          <w:szCs w:val="24"/>
        </w:rPr>
        <w:t xml:space="preserve">immune regulation, generation of reactive oxygen species, autophagy, </w:t>
      </w:r>
      <w:r w:rsidR="00744156" w:rsidRPr="003D2E81">
        <w:rPr>
          <w:rFonts w:ascii="Book Antiqua" w:hAnsi="Book Antiqua" w:cs="Arial"/>
          <w:sz w:val="24"/>
          <w:szCs w:val="24"/>
        </w:rPr>
        <w:t xml:space="preserve">and </w:t>
      </w:r>
      <w:r w:rsidR="00AC7F9C" w:rsidRPr="003D2E81">
        <w:rPr>
          <w:rFonts w:ascii="Book Antiqua" w:hAnsi="Book Antiqua" w:cs="Arial"/>
          <w:sz w:val="24"/>
          <w:szCs w:val="24"/>
        </w:rPr>
        <w:t>regulation of adaptive immunity</w:t>
      </w:r>
      <w:r w:rsidR="00744156" w:rsidRPr="003D2E81">
        <w:rPr>
          <w:rFonts w:ascii="Book Antiqua" w:hAnsi="Book Antiqua" w:cs="Arial"/>
          <w:sz w:val="24"/>
          <w:szCs w:val="24"/>
        </w:rPr>
        <w:t>. Even at the level of the individual candidate gene locus, these interactions are complex. For example NOD2 is currently implicated in autophagy, viral recognition and T cell activation</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7</w:t>
      </w:r>
      <w:r w:rsidR="003D2E81" w:rsidRPr="003D2E81">
        <w:rPr>
          <w:rFonts w:ascii="Book Antiqua" w:hAnsi="Book Antiqua" w:cs="Arial"/>
          <w:sz w:val="24"/>
          <w:szCs w:val="24"/>
          <w:vertAlign w:val="superscript"/>
        </w:rPr>
        <w:t>]</w:t>
      </w:r>
      <w:r w:rsidR="00744156" w:rsidRPr="003D2E81">
        <w:rPr>
          <w:rFonts w:ascii="Book Antiqua" w:hAnsi="Book Antiqua" w:cs="Arial"/>
          <w:sz w:val="24"/>
          <w:szCs w:val="24"/>
        </w:rPr>
        <w:t xml:space="preserve">. The genes implicated in </w:t>
      </w:r>
      <w:r w:rsidR="00D10A92" w:rsidRPr="003D2E81">
        <w:rPr>
          <w:rFonts w:ascii="Book Antiqua" w:hAnsi="Book Antiqua" w:cs="Arial"/>
          <w:sz w:val="24"/>
          <w:szCs w:val="24"/>
        </w:rPr>
        <w:t>UC and CD overlap</w:t>
      </w:r>
      <w:r w:rsidR="00D22317" w:rsidRPr="003D2E81">
        <w:rPr>
          <w:rFonts w:ascii="Book Antiqua" w:hAnsi="Book Antiqua" w:cs="Arial"/>
          <w:sz w:val="24"/>
          <w:szCs w:val="24"/>
        </w:rPr>
        <w:t>,</w:t>
      </w:r>
      <w:r w:rsidR="00D10A92" w:rsidRPr="003D2E81">
        <w:rPr>
          <w:rFonts w:ascii="Book Antiqua" w:hAnsi="Book Antiqua" w:cs="Arial"/>
          <w:sz w:val="24"/>
          <w:szCs w:val="24"/>
        </w:rPr>
        <w:t xml:space="preserve"> as do those implicated in </w:t>
      </w:r>
      <w:r w:rsidR="00744156" w:rsidRPr="003D2E81">
        <w:rPr>
          <w:rFonts w:ascii="Book Antiqua" w:hAnsi="Book Antiqua" w:cs="Arial"/>
          <w:sz w:val="24"/>
          <w:szCs w:val="24"/>
        </w:rPr>
        <w:t>childhood- and adult-onset IBD</w:t>
      </w:r>
      <w:r w:rsidR="00BA2164" w:rsidRPr="003D2E81">
        <w:rPr>
          <w:rFonts w:ascii="Book Antiqua" w:hAnsi="Book Antiqua" w:cs="Arial"/>
          <w:sz w:val="24"/>
          <w:szCs w:val="24"/>
        </w:rPr>
        <w:t>,</w:t>
      </w:r>
      <w:r w:rsidR="004D4536" w:rsidRPr="003D2E81">
        <w:rPr>
          <w:rFonts w:ascii="Book Antiqua" w:hAnsi="Book Antiqua" w:cs="Arial"/>
          <w:sz w:val="24"/>
          <w:szCs w:val="24"/>
        </w:rPr>
        <w:t xml:space="preserve"> indicating both common mechanisms of pathogenesis and genetic predisposition. Disease concordance rates in monozgotic twin studies are 10</w:t>
      </w:r>
      <w:r w:rsidR="003D2E81">
        <w:rPr>
          <w:rFonts w:ascii="Book Antiqua" w:hAnsi="Book Antiqua" w:cs="Arial" w:hint="eastAsia"/>
          <w:sz w:val="24"/>
          <w:szCs w:val="24"/>
          <w:lang w:eastAsia="zh-CN"/>
        </w:rPr>
        <w:t>%</w:t>
      </w:r>
      <w:r w:rsidR="004D4536" w:rsidRPr="003D2E81">
        <w:rPr>
          <w:rFonts w:ascii="Book Antiqua" w:hAnsi="Book Antiqua" w:cs="Arial"/>
          <w:sz w:val="24"/>
          <w:szCs w:val="24"/>
        </w:rPr>
        <w:t>-15% in UC and 30</w:t>
      </w:r>
      <w:r w:rsidR="003D2E81">
        <w:rPr>
          <w:rFonts w:ascii="Book Antiqua" w:hAnsi="Book Antiqua" w:cs="Arial" w:hint="eastAsia"/>
          <w:sz w:val="24"/>
          <w:szCs w:val="24"/>
          <w:lang w:eastAsia="zh-CN"/>
        </w:rPr>
        <w:t>%</w:t>
      </w:r>
      <w:r w:rsidR="004D4536" w:rsidRPr="003D2E81">
        <w:rPr>
          <w:rFonts w:ascii="Book Antiqua" w:hAnsi="Book Antiqua" w:cs="Arial"/>
          <w:sz w:val="24"/>
          <w:szCs w:val="24"/>
        </w:rPr>
        <w:t xml:space="preserve">-35% in </w:t>
      </w:r>
      <w:r w:rsidR="004D4536" w:rsidRPr="003D2E81">
        <w:rPr>
          <w:rFonts w:ascii="Book Antiqua" w:hAnsi="Book Antiqua" w:cs="Arial"/>
          <w:sz w:val="24"/>
          <w:szCs w:val="24"/>
        </w:rPr>
        <w:lastRenderedPageBreak/>
        <w:t>CD, suggesting that non-genetic factors may have greater influence in the pathogenesis of UC</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8</w:t>
      </w:r>
      <w:r w:rsidR="003D2E81" w:rsidRPr="003D2E81">
        <w:rPr>
          <w:rFonts w:ascii="Book Antiqua" w:hAnsi="Book Antiqua" w:cs="Arial"/>
          <w:sz w:val="24"/>
          <w:szCs w:val="24"/>
          <w:vertAlign w:val="superscript"/>
        </w:rPr>
        <w:t>]</w:t>
      </w:r>
      <w:r w:rsidR="004D4536" w:rsidRPr="003D2E81">
        <w:rPr>
          <w:rFonts w:ascii="Book Antiqua" w:hAnsi="Book Antiqua" w:cs="Arial"/>
          <w:sz w:val="24"/>
          <w:szCs w:val="24"/>
        </w:rPr>
        <w:t>.</w:t>
      </w:r>
      <w:r w:rsidR="003D2E81">
        <w:rPr>
          <w:rFonts w:ascii="Book Antiqua" w:hAnsi="Book Antiqua" w:cs="Arial" w:hint="eastAsia"/>
          <w:sz w:val="24"/>
          <w:szCs w:val="24"/>
          <w:lang w:eastAsia="zh-CN"/>
        </w:rPr>
        <w:t xml:space="preserve"> </w:t>
      </w:r>
      <w:r w:rsidR="00EE23B5" w:rsidRPr="003D2E81">
        <w:rPr>
          <w:rFonts w:ascii="Book Antiqua" w:hAnsi="Book Antiqua" w:cs="Arial"/>
          <w:sz w:val="24"/>
          <w:szCs w:val="24"/>
        </w:rPr>
        <w:t>Th</w:t>
      </w:r>
      <w:r w:rsidR="00D10A92" w:rsidRPr="003D2E81">
        <w:rPr>
          <w:rFonts w:ascii="Book Antiqua" w:hAnsi="Book Antiqua" w:cs="Arial"/>
          <w:sz w:val="24"/>
          <w:szCs w:val="24"/>
        </w:rPr>
        <w:t xml:space="preserve">e relationship </w:t>
      </w:r>
      <w:r w:rsidR="00EE23B5" w:rsidRPr="003D2E81">
        <w:rPr>
          <w:rFonts w:ascii="Book Antiqua" w:hAnsi="Book Antiqua" w:cs="Arial"/>
          <w:sz w:val="24"/>
          <w:szCs w:val="24"/>
        </w:rPr>
        <w:t>between genotype and either location</w:t>
      </w:r>
      <w:r w:rsidR="00D10A92" w:rsidRPr="003D2E81">
        <w:rPr>
          <w:rFonts w:ascii="Book Antiqua" w:hAnsi="Book Antiqua" w:cs="Arial"/>
          <w:sz w:val="24"/>
          <w:szCs w:val="24"/>
        </w:rPr>
        <w:t>al phenotype</w:t>
      </w:r>
      <w:r w:rsidR="00EE23B5" w:rsidRPr="003D2E81">
        <w:rPr>
          <w:rFonts w:ascii="Book Antiqua" w:hAnsi="Book Antiqua" w:cs="Arial"/>
          <w:sz w:val="24"/>
          <w:szCs w:val="24"/>
        </w:rPr>
        <w:t xml:space="preserve"> or behaviour</w:t>
      </w:r>
      <w:r w:rsidR="00D10A92" w:rsidRPr="003D2E81">
        <w:rPr>
          <w:rFonts w:ascii="Book Antiqua" w:hAnsi="Book Antiqua" w:cs="Arial"/>
          <w:sz w:val="24"/>
          <w:szCs w:val="24"/>
        </w:rPr>
        <w:t xml:space="preserve"> of</w:t>
      </w:r>
      <w:r w:rsidR="00EE23B5" w:rsidRPr="003D2E81">
        <w:rPr>
          <w:rFonts w:ascii="Book Antiqua" w:hAnsi="Book Antiqua" w:cs="Arial"/>
          <w:sz w:val="24"/>
          <w:szCs w:val="24"/>
        </w:rPr>
        <w:t xml:space="preserve"> disease </w:t>
      </w:r>
      <w:r w:rsidR="00D10A92" w:rsidRPr="003D2E81">
        <w:rPr>
          <w:rFonts w:ascii="Book Antiqua" w:hAnsi="Book Antiqua" w:cs="Arial"/>
          <w:sz w:val="24"/>
          <w:szCs w:val="24"/>
        </w:rPr>
        <w:t>are complex and have at times yielded conflicting results</w:t>
      </w:r>
      <w:r w:rsidR="00EE23B5" w:rsidRPr="003D2E81">
        <w:rPr>
          <w:rFonts w:ascii="Book Antiqua" w:hAnsi="Book Antiqua" w:cs="Arial"/>
          <w:sz w:val="24"/>
          <w:szCs w:val="24"/>
        </w:rPr>
        <w:t xml:space="preserve">. </w:t>
      </w:r>
    </w:p>
    <w:p w:rsidR="00703823" w:rsidRPr="003D2E81" w:rsidRDefault="00703823"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 xml:space="preserve">The NOD2/CARD15 gene association with </w:t>
      </w:r>
      <w:r w:rsidR="00EB5B37">
        <w:rPr>
          <w:rFonts w:ascii="Book Antiqua" w:hAnsi="Book Antiqua" w:cs="Arial" w:hint="eastAsia"/>
          <w:sz w:val="24"/>
          <w:szCs w:val="24"/>
          <w:lang w:eastAsia="zh-CN"/>
        </w:rPr>
        <w:t>CD</w:t>
      </w:r>
      <w:r w:rsidRPr="003D2E81">
        <w:rPr>
          <w:rFonts w:ascii="Book Antiqua" w:hAnsi="Book Antiqua" w:cs="Arial"/>
          <w:sz w:val="24"/>
          <w:szCs w:val="24"/>
        </w:rPr>
        <w:t xml:space="preserve"> has been most extensively studied and has been linked to defective Toll receptor-mediated macrophage opsonisation of pathogenic bacteria. </w:t>
      </w:r>
      <w:r w:rsidR="00922681" w:rsidRPr="003D2E81">
        <w:rPr>
          <w:rFonts w:ascii="Book Antiqua" w:hAnsi="Book Antiqua" w:cs="Arial"/>
          <w:sz w:val="24"/>
          <w:szCs w:val="24"/>
        </w:rPr>
        <w:t>NOD2 variants have been associated with the fibrostenosing phenotype, more aggressive disease progression, and ileocaecal presentation</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9</w:t>
      </w:r>
      <w:r w:rsidR="003D2E81" w:rsidRPr="003D2E81">
        <w:rPr>
          <w:rFonts w:ascii="Book Antiqua" w:hAnsi="Book Antiqua" w:cs="Arial"/>
          <w:sz w:val="24"/>
          <w:szCs w:val="24"/>
          <w:vertAlign w:val="superscript"/>
        </w:rPr>
        <w:t>]</w:t>
      </w:r>
      <w:r w:rsidR="00922681" w:rsidRPr="003D2E81">
        <w:rPr>
          <w:rFonts w:ascii="Book Antiqua" w:hAnsi="Book Antiqua" w:cs="Arial"/>
          <w:sz w:val="24"/>
          <w:szCs w:val="24"/>
        </w:rPr>
        <w:t>, although their relation to surgical recurrence has produced con</w:t>
      </w:r>
      <w:r w:rsidR="00D10A92" w:rsidRPr="003D2E81">
        <w:rPr>
          <w:rFonts w:ascii="Book Antiqua" w:hAnsi="Book Antiqua" w:cs="Arial"/>
          <w:sz w:val="24"/>
          <w:szCs w:val="24"/>
        </w:rPr>
        <w:t xml:space="preserve">tradictory </w:t>
      </w:r>
      <w:r w:rsidR="00922681" w:rsidRPr="003D2E81">
        <w:rPr>
          <w:rFonts w:ascii="Book Antiqua" w:hAnsi="Book Antiqua" w:cs="Arial"/>
          <w:sz w:val="24"/>
          <w:szCs w:val="24"/>
        </w:rPr>
        <w:t xml:space="preserve">results. </w:t>
      </w:r>
      <w:r w:rsidRPr="003D2E81">
        <w:rPr>
          <w:rFonts w:ascii="Book Antiqua" w:hAnsi="Book Antiqua" w:cs="Arial"/>
          <w:sz w:val="24"/>
          <w:szCs w:val="24"/>
        </w:rPr>
        <w:t xml:space="preserve">“Wild type” gene expression at this locus has been correlated with more favourable response of </w:t>
      </w:r>
      <w:r w:rsidR="00922681" w:rsidRPr="003D2E81">
        <w:rPr>
          <w:rFonts w:ascii="Book Antiqua" w:hAnsi="Book Antiqua" w:cs="Arial"/>
          <w:sz w:val="24"/>
          <w:szCs w:val="24"/>
        </w:rPr>
        <w:t xml:space="preserve">Crohn’s </w:t>
      </w:r>
      <w:r w:rsidRPr="003D2E81">
        <w:rPr>
          <w:rFonts w:ascii="Book Antiqua" w:hAnsi="Book Antiqua" w:cs="Arial"/>
          <w:sz w:val="24"/>
          <w:szCs w:val="24"/>
        </w:rPr>
        <w:t>fistulae to antibiotics</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10</w:t>
      </w:r>
      <w:r w:rsidR="003D2E81" w:rsidRPr="003D2E81">
        <w:rPr>
          <w:rFonts w:ascii="Book Antiqua" w:hAnsi="Book Antiqua" w:cs="Arial"/>
          <w:sz w:val="24"/>
          <w:szCs w:val="24"/>
          <w:vertAlign w:val="superscript"/>
        </w:rPr>
        <w:t>]</w:t>
      </w:r>
      <w:r w:rsidRPr="003D2E81">
        <w:rPr>
          <w:rFonts w:ascii="Book Antiqua" w:hAnsi="Book Antiqua" w:cs="Arial"/>
          <w:sz w:val="24"/>
          <w:szCs w:val="24"/>
        </w:rPr>
        <w:t xml:space="preserve">. </w:t>
      </w:r>
      <w:r w:rsidR="00D10A92" w:rsidRPr="003D2E81">
        <w:rPr>
          <w:rFonts w:ascii="Book Antiqua" w:hAnsi="Book Antiqua" w:cs="Arial"/>
          <w:sz w:val="24"/>
          <w:szCs w:val="24"/>
        </w:rPr>
        <w:t xml:space="preserve">In respect of perianal disease phenotype, </w:t>
      </w:r>
      <w:r w:rsidRPr="003D2E81">
        <w:rPr>
          <w:rFonts w:ascii="Book Antiqua" w:hAnsi="Book Antiqua" w:cs="Arial"/>
          <w:sz w:val="24"/>
          <w:szCs w:val="24"/>
        </w:rPr>
        <w:t xml:space="preserve">the influence of dysfunctional gene expression for both the carnitine/organic cation transporter </w:t>
      </w:r>
      <w:r w:rsidRPr="003D2E81">
        <w:rPr>
          <w:rFonts w:ascii="Book Antiqua" w:hAnsi="Book Antiqua" w:cs="Arial"/>
          <w:i/>
          <w:sz w:val="24"/>
          <w:szCs w:val="24"/>
        </w:rPr>
        <w:t>OCTN</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11</w:t>
      </w:r>
      <w:r w:rsidR="003D2E81" w:rsidRPr="003D2E81">
        <w:rPr>
          <w:rFonts w:ascii="Book Antiqua" w:hAnsi="Book Antiqua" w:cs="Arial"/>
          <w:sz w:val="24"/>
          <w:szCs w:val="24"/>
          <w:vertAlign w:val="superscript"/>
        </w:rPr>
        <w:t>]</w:t>
      </w:r>
      <w:r w:rsidRPr="003D2E81">
        <w:rPr>
          <w:rFonts w:ascii="Book Antiqua" w:hAnsi="Book Antiqua" w:cs="Arial"/>
          <w:sz w:val="24"/>
          <w:szCs w:val="24"/>
        </w:rPr>
        <w:t>, and immunity-related GTP-ase family M protein (</w:t>
      </w:r>
      <w:r w:rsidRPr="003D2E81">
        <w:rPr>
          <w:rFonts w:ascii="Book Antiqua" w:hAnsi="Book Antiqua" w:cs="Arial"/>
          <w:i/>
          <w:sz w:val="24"/>
          <w:szCs w:val="24"/>
        </w:rPr>
        <w:t>IRGM)</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w:t>
      </w:r>
      <w:r w:rsidR="003D2E81" w:rsidRPr="003D2E81">
        <w:rPr>
          <w:rFonts w:ascii="Book Antiqua" w:hAnsi="Book Antiqua" w:cs="Arial"/>
          <w:sz w:val="24"/>
          <w:szCs w:val="24"/>
          <w:vertAlign w:val="superscript"/>
        </w:rPr>
        <w:t>2</w:t>
      </w:r>
      <w:r w:rsidR="003D2E81">
        <w:rPr>
          <w:rFonts w:ascii="Book Antiqua" w:hAnsi="Book Antiqua" w:cs="Arial" w:hint="eastAsia"/>
          <w:sz w:val="24"/>
          <w:szCs w:val="24"/>
          <w:vertAlign w:val="superscript"/>
          <w:lang w:eastAsia="zh-CN"/>
        </w:rPr>
        <w:t>,13</w:t>
      </w:r>
      <w:r w:rsidR="003D2E81" w:rsidRPr="003D2E81">
        <w:rPr>
          <w:rFonts w:ascii="Book Antiqua" w:hAnsi="Book Antiqua" w:cs="Arial"/>
          <w:sz w:val="24"/>
          <w:szCs w:val="24"/>
          <w:vertAlign w:val="superscript"/>
        </w:rPr>
        <w:t>]</w:t>
      </w:r>
      <w:r w:rsidRPr="003D2E81">
        <w:rPr>
          <w:rFonts w:ascii="Book Antiqua" w:hAnsi="Book Antiqua" w:cs="Arial"/>
          <w:sz w:val="24"/>
          <w:szCs w:val="24"/>
        </w:rPr>
        <w:t xml:space="preserve"> on chromosome 5q31 (IBD5) seem to be more specifically related to both fistula and abscess incidence, possibly via defective oxygen burst-mediated bactericidal function, and defects in bacterial autophagy respectively.</w:t>
      </w:r>
      <w:r w:rsidR="00526080" w:rsidRPr="003D2E81">
        <w:rPr>
          <w:rFonts w:ascii="Book Antiqua" w:hAnsi="Book Antiqua" w:cs="Arial"/>
          <w:sz w:val="24"/>
          <w:szCs w:val="24"/>
        </w:rPr>
        <w:t xml:space="preserve"> Although IBD has a multigenic aetiology, each of modest contribution to overall pathogenesis, it remains possible that future advances in genotype studies will identify behavioural subtypes which have significant therapeutic consequence.</w:t>
      </w:r>
    </w:p>
    <w:p w:rsidR="00425419" w:rsidRPr="003D2E81" w:rsidRDefault="00526080"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Basic science r</w:t>
      </w:r>
      <w:r w:rsidR="000D206D" w:rsidRPr="003D2E81">
        <w:rPr>
          <w:rFonts w:ascii="Book Antiqua" w:hAnsi="Book Antiqua" w:cs="Arial"/>
          <w:sz w:val="24"/>
          <w:szCs w:val="24"/>
        </w:rPr>
        <w:t>esearch has focussed on the gut/environmental interface and the various mechanisms maintaining its integrity, the inflammatory process including cell signalling, cytokine responses</w:t>
      </w:r>
      <w:r w:rsidRPr="003D2E81">
        <w:rPr>
          <w:rFonts w:ascii="Book Antiqua" w:hAnsi="Book Antiqua" w:cs="Arial"/>
          <w:sz w:val="24"/>
          <w:szCs w:val="24"/>
        </w:rPr>
        <w:t>,</w:t>
      </w:r>
      <w:r w:rsidR="0006335C">
        <w:rPr>
          <w:rFonts w:ascii="Book Antiqua" w:hAnsi="Book Antiqua" w:cs="Arial"/>
          <w:sz w:val="24"/>
          <w:szCs w:val="24"/>
        </w:rPr>
        <w:t xml:space="preserve"> the specific gut microbiome</w:t>
      </w:r>
      <w:r w:rsidR="000D206D" w:rsidRPr="003D2E81">
        <w:rPr>
          <w:rFonts w:ascii="Book Antiqua" w:hAnsi="Book Antiqua" w:cs="Arial"/>
          <w:sz w:val="24"/>
          <w:szCs w:val="24"/>
        </w:rPr>
        <w:t xml:space="preserve"> and </w:t>
      </w:r>
      <w:r w:rsidR="00057AA3" w:rsidRPr="003D2E81">
        <w:rPr>
          <w:rFonts w:ascii="Book Antiqua" w:hAnsi="Book Antiqua" w:cs="Arial"/>
          <w:sz w:val="24"/>
          <w:szCs w:val="24"/>
        </w:rPr>
        <w:t>cellular</w:t>
      </w:r>
      <w:r w:rsidR="000D206D" w:rsidRPr="003D2E81">
        <w:rPr>
          <w:rFonts w:ascii="Book Antiqua" w:hAnsi="Book Antiqua" w:cs="Arial"/>
          <w:sz w:val="24"/>
          <w:szCs w:val="24"/>
        </w:rPr>
        <w:t xml:space="preserve"> immun</w:t>
      </w:r>
      <w:r w:rsidR="00057AA3" w:rsidRPr="003D2E81">
        <w:rPr>
          <w:rFonts w:ascii="Book Antiqua" w:hAnsi="Book Antiqua" w:cs="Arial"/>
          <w:sz w:val="24"/>
          <w:szCs w:val="24"/>
        </w:rPr>
        <w:t>e defences.</w:t>
      </w:r>
      <w:r w:rsidR="006E2F9F" w:rsidRPr="003D2E81">
        <w:rPr>
          <w:rFonts w:ascii="Book Antiqua" w:hAnsi="Book Antiqua" w:cs="Arial"/>
          <w:sz w:val="24"/>
          <w:szCs w:val="24"/>
        </w:rPr>
        <w:t xml:space="preserve"> Various e</w:t>
      </w:r>
      <w:r w:rsidR="00EE23B5" w:rsidRPr="003D2E81">
        <w:rPr>
          <w:rFonts w:ascii="Book Antiqua" w:hAnsi="Book Antiqua" w:cs="Arial"/>
          <w:sz w:val="24"/>
          <w:szCs w:val="24"/>
        </w:rPr>
        <w:t xml:space="preserve">pidemiological studies have </w:t>
      </w:r>
      <w:r w:rsidR="006E2F9F" w:rsidRPr="003D2E81">
        <w:rPr>
          <w:rFonts w:ascii="Book Antiqua" w:hAnsi="Book Antiqua" w:cs="Arial"/>
          <w:sz w:val="24"/>
          <w:szCs w:val="24"/>
        </w:rPr>
        <w:t>implicated</w:t>
      </w:r>
      <w:r w:rsidR="00EE23B5" w:rsidRPr="003D2E81">
        <w:rPr>
          <w:rFonts w:ascii="Book Antiqua" w:hAnsi="Book Antiqua" w:cs="Arial"/>
          <w:sz w:val="24"/>
          <w:szCs w:val="24"/>
        </w:rPr>
        <w:t xml:space="preserve"> diet, ethnicity, socioeconomic status, smoking, migration and vaccination status</w:t>
      </w:r>
      <w:r w:rsidR="006E2F9F" w:rsidRPr="003D2E81">
        <w:rPr>
          <w:rFonts w:ascii="Book Antiqua" w:hAnsi="Book Antiqua" w:cs="Arial"/>
          <w:sz w:val="24"/>
          <w:szCs w:val="24"/>
        </w:rPr>
        <w:t xml:space="preserve"> in the pathogenesis of CD</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14</w:t>
      </w:r>
      <w:r w:rsidR="003D2E81" w:rsidRPr="003D2E81">
        <w:rPr>
          <w:rFonts w:ascii="Book Antiqua" w:hAnsi="Book Antiqua" w:cs="Arial"/>
          <w:sz w:val="24"/>
          <w:szCs w:val="24"/>
          <w:vertAlign w:val="superscript"/>
        </w:rPr>
        <w:t>]</w:t>
      </w:r>
      <w:r w:rsidR="000D206D" w:rsidRPr="003D2E81">
        <w:rPr>
          <w:rFonts w:ascii="Book Antiqua" w:hAnsi="Book Antiqua" w:cs="Arial"/>
          <w:sz w:val="24"/>
          <w:szCs w:val="24"/>
        </w:rPr>
        <w:t>.</w:t>
      </w:r>
    </w:p>
    <w:p w:rsidR="000B1FD3" w:rsidRPr="003D2E81" w:rsidRDefault="000B1FD3" w:rsidP="00800911">
      <w:pPr>
        <w:spacing w:after="0" w:line="360" w:lineRule="auto"/>
        <w:jc w:val="both"/>
        <w:rPr>
          <w:rFonts w:ascii="Book Antiqua" w:hAnsi="Book Antiqua" w:cs="Arial"/>
          <w:sz w:val="24"/>
          <w:szCs w:val="24"/>
        </w:rPr>
      </w:pPr>
    </w:p>
    <w:p w:rsidR="00B61967"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DIAGNOSIS AND MEDICAL MANAGEMENT</w:t>
      </w:r>
    </w:p>
    <w:p w:rsidR="00B61967" w:rsidRPr="003D2E81" w:rsidRDefault="00B61967"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The configuration of </w:t>
      </w:r>
      <w:r w:rsidR="003D2E81" w:rsidRPr="003D2E81">
        <w:rPr>
          <w:rFonts w:ascii="Book Antiqua" w:hAnsi="Book Antiqua" w:cs="Arial"/>
          <w:sz w:val="24"/>
          <w:szCs w:val="24"/>
        </w:rPr>
        <w:t>United Kingdom</w:t>
      </w:r>
      <w:r w:rsidR="003D2E81">
        <w:rPr>
          <w:rFonts w:ascii="Book Antiqua" w:hAnsi="Book Antiqua" w:cs="Arial" w:hint="eastAsia"/>
          <w:sz w:val="24"/>
          <w:szCs w:val="24"/>
          <w:lang w:eastAsia="zh-CN"/>
        </w:rPr>
        <w:t xml:space="preserve"> </w:t>
      </w:r>
      <w:r w:rsidR="00975086" w:rsidRPr="003D2E81">
        <w:rPr>
          <w:rFonts w:ascii="Book Antiqua" w:hAnsi="Book Antiqua" w:cs="Arial"/>
          <w:sz w:val="24"/>
          <w:szCs w:val="24"/>
        </w:rPr>
        <w:t>medical</w:t>
      </w:r>
      <w:r w:rsidRPr="003D2E81">
        <w:rPr>
          <w:rFonts w:ascii="Book Antiqua" w:hAnsi="Book Antiqua" w:cs="Arial"/>
          <w:sz w:val="24"/>
          <w:szCs w:val="24"/>
        </w:rPr>
        <w:t xml:space="preserve"> services has resulted in the paediatric gastroenterologist being the focal point of referral for children with suspected IBD. Moreover, the specialist endoscopic skills required for diagnosis are now </w:t>
      </w:r>
      <w:r w:rsidR="00975086" w:rsidRPr="003D2E81">
        <w:rPr>
          <w:rFonts w:ascii="Book Antiqua" w:hAnsi="Book Antiqua" w:cs="Arial"/>
          <w:sz w:val="24"/>
          <w:szCs w:val="24"/>
        </w:rPr>
        <w:t xml:space="preserve">less readily </w:t>
      </w:r>
      <w:r w:rsidRPr="003D2E81">
        <w:rPr>
          <w:rFonts w:ascii="Book Antiqua" w:hAnsi="Book Antiqua" w:cs="Arial"/>
          <w:sz w:val="24"/>
          <w:szCs w:val="24"/>
        </w:rPr>
        <w:t>available within paediatric surgical departments</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15</w:t>
      </w:r>
      <w:r w:rsidR="003D2E81" w:rsidRPr="003D2E81">
        <w:rPr>
          <w:rFonts w:ascii="Book Antiqua" w:hAnsi="Book Antiqua" w:cs="Arial"/>
          <w:sz w:val="24"/>
          <w:szCs w:val="24"/>
          <w:vertAlign w:val="superscript"/>
        </w:rPr>
        <w:t>]</w:t>
      </w:r>
      <w:r w:rsidRPr="003D2E81">
        <w:rPr>
          <w:rFonts w:ascii="Book Antiqua" w:hAnsi="Book Antiqua" w:cs="Arial"/>
          <w:sz w:val="24"/>
          <w:szCs w:val="24"/>
        </w:rPr>
        <w:t>.</w:t>
      </w:r>
      <w:r w:rsidR="003D2E81">
        <w:rPr>
          <w:rFonts w:ascii="Book Antiqua" w:hAnsi="Book Antiqua" w:cs="Arial" w:hint="eastAsia"/>
          <w:sz w:val="24"/>
          <w:szCs w:val="24"/>
          <w:lang w:eastAsia="zh-CN"/>
        </w:rPr>
        <w:t xml:space="preserve"> </w:t>
      </w:r>
      <w:r w:rsidRPr="003D2E81">
        <w:rPr>
          <w:rFonts w:ascii="Book Antiqua" w:hAnsi="Book Antiqua" w:cs="Arial"/>
          <w:sz w:val="24"/>
          <w:szCs w:val="24"/>
        </w:rPr>
        <w:t xml:space="preserve">Thus the diagnosis of IBD in </w:t>
      </w:r>
      <w:r w:rsidRPr="003D2E81">
        <w:rPr>
          <w:rFonts w:ascii="Book Antiqua" w:hAnsi="Book Antiqua" w:cs="Arial"/>
          <w:sz w:val="24"/>
          <w:szCs w:val="24"/>
        </w:rPr>
        <w:lastRenderedPageBreak/>
        <w:t>childhood is largely the domain of the gastroenterologist. Despite this it is vitally important that any surgeon managing children should be aware of the common presenting features of inflammatory bowel disease, both to ensure that the child is appropriately investigated and to avoid premature ill-conceived surgical intervention. The most common presentations to surgical services are for investigation of rectal bleeding, anal pain, and acute exacerbations of abdominal pain. It is very uncommon for surgical intervention to be required before appropriate diagnostic endoscopic and radiological tests have established the type and extent of IBD, allowing opportunity for appropriate targeted medical management.</w:t>
      </w:r>
    </w:p>
    <w:p w:rsidR="00B61967" w:rsidRPr="003D2E81" w:rsidRDefault="00975086"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Any</w:t>
      </w:r>
      <w:r w:rsidR="00B61967" w:rsidRPr="003D2E81">
        <w:rPr>
          <w:rFonts w:ascii="Book Antiqua" w:hAnsi="Book Antiqua" w:cs="Arial"/>
          <w:sz w:val="24"/>
          <w:szCs w:val="24"/>
        </w:rPr>
        <w:t xml:space="preserve"> surgeon treating children with IBD should have a working knowledge of the medical treatment options, their efficacy, side effects and psychosocial impact, to ensure that when</w:t>
      </w:r>
      <w:r w:rsidR="006E2F9F" w:rsidRPr="003D2E81">
        <w:rPr>
          <w:rFonts w:ascii="Book Antiqua" w:hAnsi="Book Antiqua" w:cs="Arial"/>
          <w:sz w:val="24"/>
          <w:szCs w:val="24"/>
        </w:rPr>
        <w:t xml:space="preserve"> a</w:t>
      </w:r>
      <w:r w:rsidR="00B61967" w:rsidRPr="003D2E81">
        <w:rPr>
          <w:rFonts w:ascii="Book Antiqua" w:hAnsi="Book Antiqua" w:cs="Arial"/>
          <w:sz w:val="24"/>
          <w:szCs w:val="24"/>
        </w:rPr>
        <w:t xml:space="preserve"> surgical </w:t>
      </w:r>
      <w:r w:rsidR="006E2F9F" w:rsidRPr="003D2E81">
        <w:rPr>
          <w:rFonts w:ascii="Book Antiqua" w:hAnsi="Book Antiqua" w:cs="Arial"/>
          <w:sz w:val="24"/>
          <w:szCs w:val="24"/>
        </w:rPr>
        <w:t xml:space="preserve">option is under </w:t>
      </w:r>
      <w:r w:rsidR="00B61967" w:rsidRPr="003D2E81">
        <w:rPr>
          <w:rFonts w:ascii="Book Antiqua" w:hAnsi="Book Antiqua" w:cs="Arial"/>
          <w:sz w:val="24"/>
          <w:szCs w:val="24"/>
        </w:rPr>
        <w:t>consider</w:t>
      </w:r>
      <w:r w:rsidR="006E2F9F" w:rsidRPr="003D2E81">
        <w:rPr>
          <w:rFonts w:ascii="Book Antiqua" w:hAnsi="Book Antiqua" w:cs="Arial"/>
          <w:sz w:val="24"/>
          <w:szCs w:val="24"/>
        </w:rPr>
        <w:t xml:space="preserve">ation with its potential attendant morbidity, </w:t>
      </w:r>
      <w:r w:rsidR="00B61967" w:rsidRPr="003D2E81">
        <w:rPr>
          <w:rFonts w:ascii="Book Antiqua" w:hAnsi="Book Antiqua" w:cs="Arial"/>
          <w:sz w:val="24"/>
          <w:szCs w:val="24"/>
        </w:rPr>
        <w:t>the child and his parents a</w:t>
      </w:r>
      <w:r w:rsidR="006E2F9F" w:rsidRPr="003D2E81">
        <w:rPr>
          <w:rFonts w:ascii="Book Antiqua" w:hAnsi="Book Antiqua" w:cs="Arial"/>
          <w:sz w:val="24"/>
          <w:szCs w:val="24"/>
        </w:rPr>
        <w:t>re fully a</w:t>
      </w:r>
      <w:r w:rsidR="003C46A1" w:rsidRPr="003D2E81">
        <w:rPr>
          <w:rFonts w:ascii="Book Antiqua" w:hAnsi="Book Antiqua" w:cs="Arial"/>
          <w:sz w:val="24"/>
          <w:szCs w:val="24"/>
        </w:rPr>
        <w:t xml:space="preserve">ware </w:t>
      </w:r>
      <w:r w:rsidR="00B61967" w:rsidRPr="003D2E81">
        <w:rPr>
          <w:rFonts w:ascii="Book Antiqua" w:hAnsi="Book Antiqua" w:cs="Arial"/>
          <w:sz w:val="24"/>
          <w:szCs w:val="24"/>
        </w:rPr>
        <w:t xml:space="preserve">of the </w:t>
      </w:r>
      <w:r w:rsidR="003C46A1" w:rsidRPr="003D2E81">
        <w:rPr>
          <w:rFonts w:ascii="Book Antiqua" w:hAnsi="Book Antiqua" w:cs="Arial"/>
          <w:sz w:val="24"/>
          <w:szCs w:val="24"/>
        </w:rPr>
        <w:t>advantages and disadvantages of all</w:t>
      </w:r>
      <w:r w:rsidR="00B61967" w:rsidRPr="003D2E81">
        <w:rPr>
          <w:rFonts w:ascii="Book Antiqua" w:hAnsi="Book Antiqua" w:cs="Arial"/>
          <w:sz w:val="24"/>
          <w:szCs w:val="24"/>
        </w:rPr>
        <w:t xml:space="preserve"> management strategies.</w:t>
      </w:r>
      <w:r w:rsidR="00F82674" w:rsidRPr="003D2E81">
        <w:rPr>
          <w:rFonts w:ascii="Book Antiqua" w:hAnsi="Book Antiqua" w:cs="Arial"/>
          <w:sz w:val="24"/>
          <w:szCs w:val="24"/>
        </w:rPr>
        <w:t xml:space="preserve"> </w:t>
      </w:r>
      <w:r w:rsidR="003C46A1" w:rsidRPr="003D2E81">
        <w:rPr>
          <w:rFonts w:ascii="Book Antiqua" w:hAnsi="Book Antiqua" w:cs="Arial"/>
          <w:sz w:val="24"/>
          <w:szCs w:val="24"/>
        </w:rPr>
        <w:t xml:space="preserve">Joint clinics staffed by a gastroenterologist, specialist surgeon, dietician and nurse specialist constitute the ideal venue for difficult discussions where clinical decision making is often highly nuanced. </w:t>
      </w:r>
    </w:p>
    <w:p w:rsidR="00967256" w:rsidRPr="003D2E81" w:rsidRDefault="00967256" w:rsidP="00800911">
      <w:pPr>
        <w:spacing w:after="0" w:line="360" w:lineRule="auto"/>
        <w:jc w:val="both"/>
        <w:rPr>
          <w:rFonts w:ascii="Book Antiqua" w:hAnsi="Book Antiqua" w:cs="Arial"/>
          <w:sz w:val="24"/>
          <w:szCs w:val="24"/>
        </w:rPr>
      </w:pPr>
    </w:p>
    <w:p w:rsidR="00B61967"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DIAGNOSIS</w:t>
      </w:r>
    </w:p>
    <w:p w:rsidR="00B136D8" w:rsidRPr="003D2E81" w:rsidRDefault="00B61967"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All children suspected of IBD require full history and examination including assessment of growth velocity and pubertal staging. </w:t>
      </w:r>
      <w:r w:rsidR="00057AA3" w:rsidRPr="003D2E81">
        <w:rPr>
          <w:rFonts w:ascii="Book Antiqua" w:hAnsi="Book Antiqua" w:cs="Arial"/>
          <w:sz w:val="24"/>
          <w:szCs w:val="24"/>
        </w:rPr>
        <w:t xml:space="preserve">A minority (25%) of children with CD present with the classic triad of abdominal pain, diarrhoea and weight loss. A high index of suspicion should be maintained in children presenting with vague complaints such as lethargy, anorexia and impaired growth or </w:t>
      </w:r>
      <w:r w:rsidR="00201B71" w:rsidRPr="003D2E81">
        <w:rPr>
          <w:rFonts w:ascii="Book Antiqua" w:hAnsi="Book Antiqua" w:cs="Arial"/>
          <w:sz w:val="24"/>
          <w:szCs w:val="24"/>
        </w:rPr>
        <w:t>delayed puberty</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w:t>
      </w:r>
      <w:r w:rsidR="003D2E81" w:rsidRPr="003D2E81">
        <w:rPr>
          <w:rFonts w:ascii="Book Antiqua" w:hAnsi="Book Antiqua" w:cs="Arial"/>
          <w:sz w:val="24"/>
          <w:szCs w:val="24"/>
          <w:vertAlign w:val="superscript"/>
        </w:rPr>
        <w:t>]</w:t>
      </w:r>
      <w:r w:rsidR="00057AA3" w:rsidRPr="003D2E81">
        <w:rPr>
          <w:rFonts w:ascii="Book Antiqua" w:hAnsi="Book Antiqua" w:cs="Arial"/>
          <w:sz w:val="24"/>
          <w:szCs w:val="24"/>
        </w:rPr>
        <w:t xml:space="preserve">. </w:t>
      </w:r>
      <w:r w:rsidR="00E94EC3" w:rsidRPr="003D2E81">
        <w:rPr>
          <w:rFonts w:ascii="Book Antiqua" w:hAnsi="Book Antiqua" w:cs="Arial"/>
          <w:sz w:val="24"/>
          <w:szCs w:val="24"/>
        </w:rPr>
        <w:t xml:space="preserve">The development of </w:t>
      </w:r>
      <w:r w:rsidR="00201B71" w:rsidRPr="003D2E81">
        <w:rPr>
          <w:rFonts w:ascii="Book Antiqua" w:hAnsi="Book Antiqua" w:cs="Arial"/>
          <w:sz w:val="24"/>
          <w:szCs w:val="24"/>
        </w:rPr>
        <w:t xml:space="preserve">standardised </w:t>
      </w:r>
      <w:r w:rsidR="00E94EC3" w:rsidRPr="003D2E81">
        <w:rPr>
          <w:rFonts w:ascii="Book Antiqua" w:hAnsi="Book Antiqua" w:cs="Arial"/>
          <w:sz w:val="24"/>
          <w:szCs w:val="24"/>
        </w:rPr>
        <w:t xml:space="preserve">diagnostic criteria </w:t>
      </w:r>
      <w:r w:rsidR="00B136D8" w:rsidRPr="003D2E81">
        <w:rPr>
          <w:rFonts w:ascii="Book Antiqua" w:hAnsi="Book Antiqua" w:cs="Arial"/>
          <w:sz w:val="24"/>
          <w:szCs w:val="24"/>
        </w:rPr>
        <w:t xml:space="preserve">(the Porto criteria) </w:t>
      </w:r>
      <w:r w:rsidR="00201B71" w:rsidRPr="003D2E81">
        <w:rPr>
          <w:rFonts w:ascii="Book Antiqua" w:hAnsi="Book Antiqua" w:cs="Arial"/>
          <w:sz w:val="24"/>
          <w:szCs w:val="24"/>
        </w:rPr>
        <w:t xml:space="preserve">by the IBD working group of the European Society of Paediatric Gastroenterology, Hepatology and Nutrition (ESPGHAN) has done much to ensure uniformity in diagnosis and </w:t>
      </w:r>
      <w:r w:rsidR="00B136D8" w:rsidRPr="003D2E81">
        <w:rPr>
          <w:rFonts w:ascii="Book Antiqua" w:hAnsi="Book Antiqua" w:cs="Arial"/>
          <w:sz w:val="24"/>
          <w:szCs w:val="24"/>
        </w:rPr>
        <w:t>management</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16</w:t>
      </w:r>
      <w:r w:rsidR="003D2E81" w:rsidRPr="003D2E81">
        <w:rPr>
          <w:rFonts w:ascii="Book Antiqua" w:hAnsi="Book Antiqua" w:cs="Arial"/>
          <w:sz w:val="24"/>
          <w:szCs w:val="24"/>
          <w:vertAlign w:val="superscript"/>
        </w:rPr>
        <w:t>]</w:t>
      </w:r>
      <w:r w:rsidR="00B136D8" w:rsidRPr="003D2E81">
        <w:rPr>
          <w:rFonts w:ascii="Book Antiqua" w:hAnsi="Book Antiqua" w:cs="Arial"/>
          <w:sz w:val="24"/>
          <w:szCs w:val="24"/>
        </w:rPr>
        <w:t>.</w:t>
      </w:r>
    </w:p>
    <w:p w:rsidR="009007BB" w:rsidRPr="003D2E81" w:rsidRDefault="00B136D8"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T</w:t>
      </w:r>
      <w:r w:rsidR="00B61967" w:rsidRPr="003D2E81">
        <w:rPr>
          <w:rFonts w:ascii="Book Antiqua" w:hAnsi="Book Antiqua" w:cs="Arial"/>
          <w:sz w:val="24"/>
          <w:szCs w:val="24"/>
        </w:rPr>
        <w:t>he gold standard in diagnosis is combined upper and lower gastrointestinal endoscopy (including ileal intubation)</w:t>
      </w:r>
      <w:r w:rsidR="00526080" w:rsidRPr="003D2E81">
        <w:rPr>
          <w:rFonts w:ascii="Book Antiqua" w:hAnsi="Book Antiqua" w:cs="Arial"/>
          <w:sz w:val="24"/>
          <w:szCs w:val="24"/>
        </w:rPr>
        <w:t>,</w:t>
      </w:r>
      <w:r w:rsidR="00B61967" w:rsidRPr="003D2E81">
        <w:rPr>
          <w:rFonts w:ascii="Book Antiqua" w:hAnsi="Book Antiqua" w:cs="Arial"/>
          <w:sz w:val="24"/>
          <w:szCs w:val="24"/>
        </w:rPr>
        <w:t xml:space="preserve"> together with small bowel radiology. </w:t>
      </w:r>
      <w:r w:rsidR="00B61967" w:rsidRPr="003D2E81">
        <w:rPr>
          <w:rFonts w:ascii="Book Antiqua" w:hAnsi="Book Antiqua" w:cs="Arial"/>
          <w:sz w:val="24"/>
          <w:szCs w:val="24"/>
        </w:rPr>
        <w:lastRenderedPageBreak/>
        <w:t>Additional laboratory investigations are adjunctive</w:t>
      </w:r>
      <w:r w:rsidR="00526080" w:rsidRPr="003D2E81">
        <w:rPr>
          <w:rFonts w:ascii="Book Antiqua" w:hAnsi="Book Antiqua" w:cs="Arial"/>
          <w:sz w:val="24"/>
          <w:szCs w:val="24"/>
        </w:rPr>
        <w:t>,</w:t>
      </w:r>
      <w:r w:rsidR="00B61967" w:rsidRPr="003D2E81">
        <w:rPr>
          <w:rFonts w:ascii="Book Antiqua" w:hAnsi="Book Antiqua" w:cs="Arial"/>
          <w:sz w:val="24"/>
          <w:szCs w:val="24"/>
        </w:rPr>
        <w:t xml:space="preserve"> but should always include inflammatory markers (ESR, platelets and CRP), nutritional markers (albumin), and liver function tests because of the association of </w:t>
      </w:r>
      <w:r w:rsidR="004D3E87" w:rsidRPr="003D2E81">
        <w:rPr>
          <w:rFonts w:ascii="Book Antiqua" w:hAnsi="Book Antiqua" w:cs="Arial"/>
          <w:sz w:val="24"/>
          <w:szCs w:val="24"/>
        </w:rPr>
        <w:t xml:space="preserve">primary </w:t>
      </w:r>
      <w:r w:rsidR="00B61967" w:rsidRPr="003D2E81">
        <w:rPr>
          <w:rFonts w:ascii="Book Antiqua" w:hAnsi="Book Antiqua" w:cs="Arial"/>
          <w:sz w:val="24"/>
          <w:szCs w:val="24"/>
        </w:rPr>
        <w:t xml:space="preserve">sclerosing cholangitis with UC. Stool cultures </w:t>
      </w:r>
      <w:r w:rsidR="00975086" w:rsidRPr="003D2E81">
        <w:rPr>
          <w:rFonts w:ascii="Book Antiqua" w:hAnsi="Book Antiqua" w:cs="Arial"/>
          <w:sz w:val="24"/>
          <w:szCs w:val="24"/>
        </w:rPr>
        <w:t>are mandatory</w:t>
      </w:r>
      <w:r w:rsidR="00B61967" w:rsidRPr="003D2E81">
        <w:rPr>
          <w:rFonts w:ascii="Book Antiqua" w:hAnsi="Book Antiqua" w:cs="Arial"/>
          <w:sz w:val="24"/>
          <w:szCs w:val="24"/>
        </w:rPr>
        <w:t xml:space="preserve"> to exclude an infective colitis.</w:t>
      </w:r>
      <w:r w:rsidRPr="003D2E81">
        <w:rPr>
          <w:rFonts w:ascii="Book Antiqua" w:hAnsi="Book Antiqua" w:cs="Arial"/>
          <w:sz w:val="24"/>
          <w:szCs w:val="24"/>
        </w:rPr>
        <w:t xml:space="preserve"> Absence of elevated faecal inflammatory surrogate markers calprotectin and lactoferrin make active bowel inflammation unlikely. </w:t>
      </w:r>
      <w:r w:rsidR="00B61967" w:rsidRPr="003D2E81">
        <w:rPr>
          <w:rFonts w:ascii="Book Antiqua" w:hAnsi="Book Antiqua" w:cs="Arial"/>
          <w:sz w:val="24"/>
          <w:szCs w:val="24"/>
        </w:rPr>
        <w:t xml:space="preserve"> In children younger than 2 years and in those with atypical presentation immunological tests are required to exclude chronic granulomatous disease, common variable immune deficiency, Wiskott-Aldrich syndrome and other immunodeficiency states. Increasing experience with MR entero</w:t>
      </w:r>
      <w:r w:rsidR="001A58D1" w:rsidRPr="003D2E81">
        <w:rPr>
          <w:rFonts w:ascii="Book Antiqua" w:hAnsi="Book Antiqua" w:cs="Arial"/>
          <w:sz w:val="24"/>
          <w:szCs w:val="24"/>
        </w:rPr>
        <w:t>graphy</w:t>
      </w:r>
      <w:r w:rsidR="00B61967" w:rsidRPr="003D2E81">
        <w:rPr>
          <w:rFonts w:ascii="Book Antiqua" w:hAnsi="Book Antiqua" w:cs="Arial"/>
          <w:sz w:val="24"/>
          <w:szCs w:val="24"/>
        </w:rPr>
        <w:t xml:space="preserve">, the lack of exposure to radiation, and </w:t>
      </w:r>
      <w:r w:rsidR="00E94EC3" w:rsidRPr="003D2E81">
        <w:rPr>
          <w:rFonts w:ascii="Book Antiqua" w:hAnsi="Book Antiqua" w:cs="Arial"/>
          <w:sz w:val="24"/>
          <w:szCs w:val="24"/>
        </w:rPr>
        <w:t xml:space="preserve">the utility of MRI </w:t>
      </w:r>
      <w:r w:rsidR="00B61967" w:rsidRPr="003D2E81">
        <w:rPr>
          <w:rFonts w:ascii="Book Antiqua" w:hAnsi="Book Antiqua" w:cs="Arial"/>
          <w:sz w:val="24"/>
          <w:szCs w:val="24"/>
        </w:rPr>
        <w:t xml:space="preserve">in the evaluation of perianal CD, all favour this study over contrast meal and follow through </w:t>
      </w:r>
      <w:r w:rsidR="001A58D1" w:rsidRPr="003D2E81">
        <w:rPr>
          <w:rFonts w:ascii="Book Antiqua" w:hAnsi="Book Antiqua" w:cs="Arial"/>
          <w:sz w:val="24"/>
          <w:szCs w:val="24"/>
        </w:rPr>
        <w:t>for</w:t>
      </w:r>
      <w:r w:rsidR="00B61967" w:rsidRPr="003D2E81">
        <w:rPr>
          <w:rFonts w:ascii="Book Antiqua" w:hAnsi="Book Antiqua" w:cs="Arial"/>
          <w:sz w:val="24"/>
          <w:szCs w:val="24"/>
        </w:rPr>
        <w:t xml:space="preserve"> the radiological evaluation of the small bowel. Capsule endoscopy is showing promise as an adjunct in cases of diagnostic difficulty, but carries the risk of obstruction if the capsule becomes impacted at an occult area of narrowing.</w:t>
      </w:r>
      <w:r w:rsidR="007A1B49" w:rsidRPr="003D2E81">
        <w:rPr>
          <w:rFonts w:ascii="Book Antiqua" w:hAnsi="Book Antiqua" w:cs="Arial"/>
          <w:sz w:val="24"/>
          <w:szCs w:val="24"/>
        </w:rPr>
        <w:t xml:space="preserve"> Lack of sensitivity of technetium leukocyte scintigraphy has largely consigned this test to being of historical interest only.   </w:t>
      </w:r>
    </w:p>
    <w:p w:rsidR="00526080" w:rsidRPr="003D2E81" w:rsidRDefault="00526080" w:rsidP="00800911">
      <w:pPr>
        <w:spacing w:after="0" w:line="360" w:lineRule="auto"/>
        <w:jc w:val="both"/>
        <w:rPr>
          <w:rFonts w:ascii="Book Antiqua" w:hAnsi="Book Antiqua" w:cs="Arial"/>
          <w:sz w:val="24"/>
          <w:szCs w:val="24"/>
        </w:rPr>
      </w:pPr>
    </w:p>
    <w:p w:rsidR="009007BB"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CLASSIFICATION</w:t>
      </w:r>
    </w:p>
    <w:p w:rsidR="00B61967" w:rsidRPr="003D2E81" w:rsidRDefault="009007BB" w:rsidP="00800911">
      <w:pPr>
        <w:spacing w:after="0" w:line="360" w:lineRule="auto"/>
        <w:jc w:val="both"/>
        <w:rPr>
          <w:rFonts w:ascii="Book Antiqua" w:hAnsi="Book Antiqua" w:cs="Arial"/>
          <w:sz w:val="24"/>
          <w:szCs w:val="24"/>
        </w:rPr>
      </w:pPr>
      <w:r w:rsidRPr="003D2E81">
        <w:rPr>
          <w:rFonts w:ascii="Book Antiqua" w:hAnsi="Book Antiqua" w:cs="Arial"/>
          <w:sz w:val="24"/>
          <w:szCs w:val="24"/>
        </w:rPr>
        <w:t>The Montreal classification of IBD classifies CD by virtue of age, location and behaviour (inflammatory, structuring or fis</w:t>
      </w:r>
      <w:r w:rsidR="00CA7B20" w:rsidRPr="003D2E81">
        <w:rPr>
          <w:rFonts w:ascii="Book Antiqua" w:hAnsi="Book Antiqua" w:cs="Arial"/>
          <w:sz w:val="24"/>
          <w:szCs w:val="24"/>
        </w:rPr>
        <w:t>tulating)</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17</w:t>
      </w:r>
      <w:r w:rsidR="003D2E81" w:rsidRPr="003D2E81">
        <w:rPr>
          <w:rFonts w:ascii="Book Antiqua" w:hAnsi="Book Antiqua" w:cs="Arial"/>
          <w:sz w:val="24"/>
          <w:szCs w:val="24"/>
          <w:vertAlign w:val="superscript"/>
        </w:rPr>
        <w:t>]</w:t>
      </w:r>
      <w:r w:rsidR="0006335C">
        <w:rPr>
          <w:rFonts w:ascii="Book Antiqua" w:hAnsi="Book Antiqua" w:cs="Arial"/>
          <w:sz w:val="24"/>
          <w:szCs w:val="24"/>
        </w:rPr>
        <w:t>.</w:t>
      </w:r>
      <w:r w:rsidR="00EB5B37">
        <w:rPr>
          <w:rFonts w:ascii="Book Antiqua" w:hAnsi="Book Antiqua" w:cs="Arial" w:hint="eastAsia"/>
          <w:sz w:val="24"/>
          <w:szCs w:val="24"/>
          <w:lang w:eastAsia="zh-CN"/>
        </w:rPr>
        <w:t xml:space="preserve"> </w:t>
      </w:r>
      <w:r w:rsidR="00CA7B20" w:rsidRPr="003D2E81">
        <w:rPr>
          <w:rFonts w:ascii="Book Antiqua" w:hAnsi="Book Antiqua" w:cs="Arial"/>
          <w:sz w:val="24"/>
          <w:szCs w:val="24"/>
        </w:rPr>
        <w:t xml:space="preserve">It subdivides UC based on the extent and severity of the colitis. More detailed scoring systems have both prognostic and comparative value for research purposes. The paediatric </w:t>
      </w:r>
      <w:r w:rsidR="00EB5B37">
        <w:rPr>
          <w:rFonts w:ascii="Book Antiqua" w:hAnsi="Book Antiqua" w:cs="Arial" w:hint="eastAsia"/>
          <w:sz w:val="24"/>
          <w:szCs w:val="24"/>
          <w:lang w:eastAsia="zh-CN"/>
        </w:rPr>
        <w:t>CD</w:t>
      </w:r>
      <w:r w:rsidR="00CA7B20" w:rsidRPr="003D2E81">
        <w:rPr>
          <w:rFonts w:ascii="Book Antiqua" w:hAnsi="Book Antiqua" w:cs="Arial"/>
          <w:sz w:val="24"/>
          <w:szCs w:val="24"/>
        </w:rPr>
        <w:t xml:space="preserve"> activity index (PCDAI) is based on clinical parameters from recent history, examination findings, laboratory results</w:t>
      </w:r>
      <w:r w:rsidR="000263E5" w:rsidRPr="003D2E81">
        <w:rPr>
          <w:rFonts w:ascii="Book Antiqua" w:hAnsi="Book Antiqua" w:cs="Arial"/>
          <w:sz w:val="24"/>
          <w:szCs w:val="24"/>
        </w:rPr>
        <w:t>, growth parameters and extra-intestinal manaifestations</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18</w:t>
      </w:r>
      <w:r w:rsidR="003D2E81" w:rsidRPr="003D2E81">
        <w:rPr>
          <w:rFonts w:ascii="Book Antiqua" w:hAnsi="Book Antiqua" w:cs="Arial"/>
          <w:sz w:val="24"/>
          <w:szCs w:val="24"/>
          <w:vertAlign w:val="superscript"/>
        </w:rPr>
        <w:t>]</w:t>
      </w:r>
      <w:r w:rsidR="000263E5" w:rsidRPr="003D2E81">
        <w:rPr>
          <w:rFonts w:ascii="Book Antiqua" w:hAnsi="Book Antiqua" w:cs="Arial"/>
          <w:sz w:val="24"/>
          <w:szCs w:val="24"/>
        </w:rPr>
        <w:t>. The paediatric ulcerative colitis activity index (PUCAI) incorporates 6 clinical items and is therefore easy to use</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19</w:t>
      </w:r>
      <w:r w:rsidR="003D2E81" w:rsidRPr="003D2E81">
        <w:rPr>
          <w:rFonts w:ascii="Book Antiqua" w:hAnsi="Book Antiqua" w:cs="Arial"/>
          <w:sz w:val="24"/>
          <w:szCs w:val="24"/>
          <w:vertAlign w:val="superscript"/>
        </w:rPr>
        <w:t>]</w:t>
      </w:r>
      <w:r w:rsidR="000263E5" w:rsidRPr="003D2E81">
        <w:rPr>
          <w:rFonts w:ascii="Book Antiqua" w:hAnsi="Book Antiqua" w:cs="Arial"/>
          <w:sz w:val="24"/>
          <w:szCs w:val="24"/>
        </w:rPr>
        <w:t>.</w:t>
      </w:r>
      <w:r w:rsidR="00F82674" w:rsidRPr="003D2E81">
        <w:rPr>
          <w:rFonts w:ascii="Book Antiqua" w:hAnsi="Book Antiqua" w:cs="Arial"/>
          <w:sz w:val="24"/>
          <w:szCs w:val="24"/>
        </w:rPr>
        <w:t xml:space="preserve"> </w:t>
      </w:r>
      <w:r w:rsidR="00C632E3" w:rsidRPr="003D2E81">
        <w:rPr>
          <w:rFonts w:ascii="Book Antiqua" w:hAnsi="Book Antiqua" w:cs="Arial"/>
          <w:sz w:val="24"/>
          <w:szCs w:val="24"/>
        </w:rPr>
        <w:t>Any</w:t>
      </w:r>
      <w:r w:rsidR="000263E5" w:rsidRPr="003D2E81">
        <w:rPr>
          <w:rFonts w:ascii="Book Antiqua" w:hAnsi="Book Antiqua" w:cs="Arial"/>
          <w:sz w:val="24"/>
          <w:szCs w:val="24"/>
        </w:rPr>
        <w:t xml:space="preserve"> </w:t>
      </w:r>
      <w:r w:rsidR="00F82674" w:rsidRPr="003D2E81">
        <w:rPr>
          <w:rFonts w:ascii="Book Antiqua" w:hAnsi="Book Antiqua" w:cs="Arial"/>
          <w:sz w:val="24"/>
          <w:szCs w:val="24"/>
        </w:rPr>
        <w:t>c</w:t>
      </w:r>
      <w:r w:rsidR="000263E5" w:rsidRPr="003D2E81">
        <w:rPr>
          <w:rFonts w:ascii="Book Antiqua" w:hAnsi="Book Antiqua" w:cs="Arial"/>
          <w:sz w:val="24"/>
          <w:szCs w:val="24"/>
        </w:rPr>
        <w:t>lassification</w:t>
      </w:r>
      <w:r w:rsidR="00C632E3" w:rsidRPr="003D2E81">
        <w:rPr>
          <w:rFonts w:ascii="Book Antiqua" w:hAnsi="Book Antiqua" w:cs="Arial"/>
          <w:sz w:val="24"/>
          <w:szCs w:val="24"/>
        </w:rPr>
        <w:t xml:space="preserve"> for CD can be particularly frustrating for the surgeon. The issue for the surgeon is the difference between macroscopic and microscopic disease. The danger of the classification system is that equal weight is given to </w:t>
      </w:r>
      <w:r w:rsidR="00696998" w:rsidRPr="003D2E81">
        <w:rPr>
          <w:rFonts w:ascii="Book Antiqua" w:hAnsi="Book Antiqua" w:cs="Arial"/>
          <w:sz w:val="24"/>
          <w:szCs w:val="24"/>
        </w:rPr>
        <w:t xml:space="preserve">asymptomatic </w:t>
      </w:r>
      <w:r w:rsidR="00C632E3" w:rsidRPr="003D2E81">
        <w:rPr>
          <w:rFonts w:ascii="Book Antiqua" w:hAnsi="Book Antiqua" w:cs="Arial"/>
          <w:sz w:val="24"/>
          <w:szCs w:val="24"/>
        </w:rPr>
        <w:t>microscopic disease</w:t>
      </w:r>
      <w:r w:rsidR="003C46A1" w:rsidRPr="003D2E81">
        <w:rPr>
          <w:rFonts w:ascii="Book Antiqua" w:hAnsi="Book Antiqua" w:cs="Arial"/>
          <w:sz w:val="24"/>
          <w:szCs w:val="24"/>
        </w:rPr>
        <w:t>,</w:t>
      </w:r>
      <w:r w:rsidR="00C632E3" w:rsidRPr="003D2E81">
        <w:rPr>
          <w:rFonts w:ascii="Book Antiqua" w:hAnsi="Book Antiqua" w:cs="Arial"/>
          <w:sz w:val="24"/>
          <w:szCs w:val="24"/>
        </w:rPr>
        <w:t xml:space="preserve"> and the macroscopic disease which is actually causing the symptoms. Thus</w:t>
      </w:r>
      <w:r w:rsidR="00AE728F" w:rsidRPr="003D2E81">
        <w:rPr>
          <w:rFonts w:ascii="Book Antiqua" w:hAnsi="Book Antiqua" w:cs="Arial"/>
          <w:sz w:val="24"/>
          <w:szCs w:val="24"/>
        </w:rPr>
        <w:t>,</w:t>
      </w:r>
      <w:r w:rsidR="00F82674" w:rsidRPr="003D2E81">
        <w:rPr>
          <w:rFonts w:ascii="Book Antiqua" w:hAnsi="Book Antiqua" w:cs="Arial"/>
          <w:sz w:val="24"/>
          <w:szCs w:val="24"/>
        </w:rPr>
        <w:t xml:space="preserve"> </w:t>
      </w:r>
      <w:r w:rsidR="00AE728F" w:rsidRPr="003D2E81">
        <w:rPr>
          <w:rFonts w:ascii="Book Antiqua" w:hAnsi="Book Antiqua" w:cs="Arial"/>
          <w:sz w:val="24"/>
          <w:szCs w:val="24"/>
        </w:rPr>
        <w:t xml:space="preserve">for example, a </w:t>
      </w:r>
      <w:r w:rsidR="00C632E3" w:rsidRPr="003D2E81">
        <w:rPr>
          <w:rFonts w:ascii="Book Antiqua" w:hAnsi="Book Antiqua" w:cs="Arial"/>
          <w:sz w:val="24"/>
          <w:szCs w:val="24"/>
        </w:rPr>
        <w:t>patient</w:t>
      </w:r>
      <w:r w:rsidR="00AE728F" w:rsidRPr="003D2E81">
        <w:rPr>
          <w:rFonts w:ascii="Book Antiqua" w:hAnsi="Book Antiqua" w:cs="Arial"/>
          <w:sz w:val="24"/>
          <w:szCs w:val="24"/>
        </w:rPr>
        <w:t xml:space="preserve"> may be </w:t>
      </w:r>
      <w:r w:rsidR="00C632E3" w:rsidRPr="003D2E81">
        <w:rPr>
          <w:rFonts w:ascii="Book Antiqua" w:hAnsi="Book Antiqua" w:cs="Arial"/>
          <w:sz w:val="24"/>
          <w:szCs w:val="24"/>
        </w:rPr>
        <w:t xml:space="preserve">labelled as having pan-intestinal CD when </w:t>
      </w:r>
      <w:r w:rsidR="00AE728F" w:rsidRPr="003D2E81">
        <w:rPr>
          <w:rFonts w:ascii="Book Antiqua" w:hAnsi="Book Antiqua" w:cs="Arial"/>
          <w:sz w:val="24"/>
          <w:szCs w:val="24"/>
        </w:rPr>
        <w:t xml:space="preserve">he is </w:t>
      </w:r>
      <w:r w:rsidR="00C632E3" w:rsidRPr="003D2E81">
        <w:rPr>
          <w:rFonts w:ascii="Book Antiqua" w:hAnsi="Book Antiqua" w:cs="Arial"/>
          <w:sz w:val="24"/>
          <w:szCs w:val="24"/>
        </w:rPr>
        <w:lastRenderedPageBreak/>
        <w:t xml:space="preserve">actually symptomatic from </w:t>
      </w:r>
      <w:r w:rsidR="00AE728F" w:rsidRPr="003D2E81">
        <w:rPr>
          <w:rFonts w:ascii="Book Antiqua" w:hAnsi="Book Antiqua" w:cs="Arial"/>
          <w:sz w:val="24"/>
          <w:szCs w:val="24"/>
        </w:rPr>
        <w:t>stri</w:t>
      </w:r>
      <w:r w:rsidR="00C632E3" w:rsidRPr="003D2E81">
        <w:rPr>
          <w:rFonts w:ascii="Book Antiqua" w:hAnsi="Book Antiqua" w:cs="Arial"/>
          <w:sz w:val="24"/>
          <w:szCs w:val="24"/>
        </w:rPr>
        <w:t xml:space="preserve">cturing ileocaecal disease and </w:t>
      </w:r>
      <w:r w:rsidR="00AE728F" w:rsidRPr="003D2E81">
        <w:rPr>
          <w:rFonts w:ascii="Book Antiqua" w:hAnsi="Book Antiqua" w:cs="Arial"/>
          <w:sz w:val="24"/>
          <w:szCs w:val="24"/>
        </w:rPr>
        <w:t xml:space="preserve">merely </w:t>
      </w:r>
      <w:r w:rsidR="00C632E3" w:rsidRPr="003D2E81">
        <w:rPr>
          <w:rFonts w:ascii="Book Antiqua" w:hAnsi="Book Antiqua" w:cs="Arial"/>
          <w:sz w:val="24"/>
          <w:szCs w:val="24"/>
        </w:rPr>
        <w:t>ha</w:t>
      </w:r>
      <w:r w:rsidR="00AE728F" w:rsidRPr="003D2E81">
        <w:rPr>
          <w:rFonts w:ascii="Book Antiqua" w:hAnsi="Book Antiqua" w:cs="Arial"/>
          <w:sz w:val="24"/>
          <w:szCs w:val="24"/>
        </w:rPr>
        <w:t>s</w:t>
      </w:r>
      <w:r w:rsidR="00C632E3" w:rsidRPr="003D2E81">
        <w:rPr>
          <w:rFonts w:ascii="Book Antiqua" w:hAnsi="Book Antiqua" w:cs="Arial"/>
          <w:sz w:val="24"/>
          <w:szCs w:val="24"/>
        </w:rPr>
        <w:t xml:space="preserve"> asymptomatic microscopic disease elsewhere. As with every classificatio</w:t>
      </w:r>
      <w:r w:rsidR="000404A7" w:rsidRPr="003D2E81">
        <w:rPr>
          <w:rFonts w:ascii="Book Antiqua" w:hAnsi="Book Antiqua" w:cs="Arial"/>
          <w:sz w:val="24"/>
          <w:szCs w:val="24"/>
        </w:rPr>
        <w:t>n system, it</w:t>
      </w:r>
      <w:r w:rsidR="00AE728F" w:rsidRPr="003D2E81">
        <w:rPr>
          <w:rFonts w:ascii="Book Antiqua" w:hAnsi="Book Antiqua" w:cs="Arial"/>
          <w:sz w:val="24"/>
          <w:szCs w:val="24"/>
        </w:rPr>
        <w:t xml:space="preserve">s </w:t>
      </w:r>
      <w:r w:rsidR="000404A7" w:rsidRPr="003D2E81">
        <w:rPr>
          <w:rFonts w:ascii="Book Antiqua" w:hAnsi="Book Antiqua" w:cs="Arial"/>
          <w:sz w:val="24"/>
          <w:szCs w:val="24"/>
        </w:rPr>
        <w:t xml:space="preserve">intrinsic </w:t>
      </w:r>
      <w:r w:rsidR="00AE728F" w:rsidRPr="003D2E81">
        <w:rPr>
          <w:rFonts w:ascii="Book Antiqua" w:hAnsi="Book Antiqua" w:cs="Arial"/>
          <w:sz w:val="24"/>
          <w:szCs w:val="24"/>
        </w:rPr>
        <w:t xml:space="preserve">usefulness is dependent on its </w:t>
      </w:r>
      <w:r w:rsidR="000404A7" w:rsidRPr="003D2E81">
        <w:rPr>
          <w:rFonts w:ascii="Book Antiqua" w:hAnsi="Book Antiqua" w:cs="Arial"/>
          <w:sz w:val="24"/>
          <w:szCs w:val="24"/>
        </w:rPr>
        <w:t>clinical</w:t>
      </w:r>
      <w:r w:rsidR="00F82674" w:rsidRPr="003D2E81">
        <w:rPr>
          <w:rFonts w:ascii="Book Antiqua" w:hAnsi="Book Antiqua" w:cs="Arial"/>
          <w:sz w:val="24"/>
          <w:szCs w:val="24"/>
        </w:rPr>
        <w:t xml:space="preserve"> </w:t>
      </w:r>
      <w:r w:rsidR="000404A7" w:rsidRPr="003D2E81">
        <w:rPr>
          <w:rFonts w:ascii="Book Antiqua" w:hAnsi="Book Antiqua" w:cs="Arial"/>
          <w:sz w:val="24"/>
          <w:szCs w:val="24"/>
        </w:rPr>
        <w:t>significance</w:t>
      </w:r>
      <w:r w:rsidR="00AE728F" w:rsidRPr="003D2E81">
        <w:rPr>
          <w:rFonts w:ascii="Book Antiqua" w:hAnsi="Book Antiqua" w:cs="Arial"/>
          <w:sz w:val="24"/>
          <w:szCs w:val="24"/>
        </w:rPr>
        <w:t xml:space="preserve"> for decision making</w:t>
      </w:r>
      <w:r w:rsidR="000404A7" w:rsidRPr="003D2E81">
        <w:rPr>
          <w:rFonts w:ascii="Book Antiqua" w:hAnsi="Book Antiqua" w:cs="Arial"/>
          <w:sz w:val="24"/>
          <w:szCs w:val="24"/>
        </w:rPr>
        <w:t>.</w:t>
      </w:r>
    </w:p>
    <w:p w:rsidR="00B61967" w:rsidRPr="003D2E81" w:rsidRDefault="00B61967" w:rsidP="00800911">
      <w:pPr>
        <w:spacing w:after="0" w:line="360" w:lineRule="auto"/>
        <w:jc w:val="both"/>
        <w:rPr>
          <w:rFonts w:ascii="Book Antiqua" w:hAnsi="Book Antiqua" w:cs="Arial"/>
          <w:sz w:val="24"/>
          <w:szCs w:val="24"/>
        </w:rPr>
      </w:pPr>
    </w:p>
    <w:p w:rsidR="00B61967"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MEDICAL MANAGEMENT</w:t>
      </w:r>
    </w:p>
    <w:p w:rsidR="001D41B9" w:rsidRPr="003D2E81" w:rsidRDefault="003D2E81" w:rsidP="00800911">
      <w:pPr>
        <w:spacing w:after="0" w:line="360" w:lineRule="auto"/>
        <w:jc w:val="both"/>
        <w:rPr>
          <w:rFonts w:ascii="Book Antiqua" w:hAnsi="Book Antiqua" w:cs="Arial"/>
          <w:b/>
          <w:i/>
          <w:sz w:val="24"/>
          <w:szCs w:val="24"/>
          <w:lang w:eastAsia="zh-CN"/>
        </w:rPr>
      </w:pPr>
      <w:r w:rsidRPr="003D2E81">
        <w:rPr>
          <w:rFonts w:ascii="Book Antiqua" w:hAnsi="Book Antiqua" w:cs="Arial"/>
          <w:b/>
          <w:i/>
          <w:sz w:val="24"/>
          <w:szCs w:val="24"/>
        </w:rPr>
        <w:t>Ulcerative colitis</w:t>
      </w:r>
    </w:p>
    <w:p w:rsidR="00B61967" w:rsidRDefault="00B61967" w:rsidP="00800911">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 xml:space="preserve">The medical approach </w:t>
      </w:r>
      <w:r w:rsidR="00CA6EDC" w:rsidRPr="003D2E81">
        <w:rPr>
          <w:rFonts w:ascii="Book Antiqua" w:hAnsi="Book Antiqua" w:cs="Arial"/>
          <w:sz w:val="24"/>
          <w:szCs w:val="24"/>
        </w:rPr>
        <w:t>to</w:t>
      </w:r>
      <w:r w:rsidR="003E3063" w:rsidRPr="003D2E81">
        <w:rPr>
          <w:rFonts w:ascii="Book Antiqua" w:hAnsi="Book Antiqua" w:cs="Arial"/>
          <w:sz w:val="24"/>
          <w:szCs w:val="24"/>
        </w:rPr>
        <w:t xml:space="preserve"> UC</w:t>
      </w:r>
      <w:r w:rsidR="00CA6EDC" w:rsidRPr="003D2E81">
        <w:rPr>
          <w:rFonts w:ascii="Book Antiqua" w:hAnsi="Book Antiqua" w:cs="Arial"/>
          <w:sz w:val="24"/>
          <w:szCs w:val="24"/>
        </w:rPr>
        <w:t xml:space="preserve"> in childhood</w:t>
      </w:r>
      <w:r w:rsidR="00F82674" w:rsidRPr="003D2E81">
        <w:rPr>
          <w:rFonts w:ascii="Book Antiqua" w:hAnsi="Book Antiqua" w:cs="Arial"/>
          <w:sz w:val="24"/>
          <w:szCs w:val="24"/>
        </w:rPr>
        <w:t xml:space="preserve"> </w:t>
      </w:r>
      <w:r w:rsidRPr="003D2E81">
        <w:rPr>
          <w:rFonts w:ascii="Book Antiqua" w:hAnsi="Book Antiqua" w:cs="Arial"/>
          <w:sz w:val="24"/>
          <w:szCs w:val="24"/>
        </w:rPr>
        <w:t>is dependent on the extent and severity of the colitis. Presentation with pan-colitis is twice as common (60</w:t>
      </w:r>
      <w:r w:rsidR="003D2E81">
        <w:rPr>
          <w:rFonts w:ascii="Book Antiqua" w:hAnsi="Book Antiqua" w:cs="Arial" w:hint="eastAsia"/>
          <w:sz w:val="24"/>
          <w:szCs w:val="24"/>
          <w:lang w:eastAsia="zh-CN"/>
        </w:rPr>
        <w:t>%</w:t>
      </w:r>
      <w:r w:rsidRPr="003D2E81">
        <w:rPr>
          <w:rFonts w:ascii="Book Antiqua" w:hAnsi="Book Antiqua" w:cs="Arial"/>
          <w:sz w:val="24"/>
          <w:szCs w:val="24"/>
        </w:rPr>
        <w:t>-80%) as adults</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20</w:t>
      </w:r>
      <w:r w:rsidR="003D2E81" w:rsidRPr="003D2E81">
        <w:rPr>
          <w:rFonts w:ascii="Book Antiqua" w:hAnsi="Book Antiqua" w:cs="Arial"/>
          <w:sz w:val="24"/>
          <w:szCs w:val="24"/>
          <w:vertAlign w:val="superscript"/>
        </w:rPr>
        <w:t>]</w:t>
      </w:r>
      <w:r w:rsidRPr="003D2E81">
        <w:rPr>
          <w:rFonts w:ascii="Book Antiqua" w:hAnsi="Book Antiqua" w:cs="Arial"/>
          <w:sz w:val="24"/>
          <w:szCs w:val="24"/>
        </w:rPr>
        <w:t>, and for this reason steroid therapy is most often initiated. In less severe colitis, oral or rectal therapy with aminosalicylic acid (5-ASA) derivatives would represent both first line and maintenance therapy after induction of remission. Oral ASA therapy may be combined with topical treatment but often the rectal route is unacceptable to the child. Steroids do not have a role in maintaining remission, and therefore thiopurines (azathioprine or mercaptopurine) are used as immunomodulators either alone or alongside 5-ASA. Thiopurines may take up to 10-14 w</w:t>
      </w:r>
      <w:r w:rsidR="003D2E81">
        <w:rPr>
          <w:rFonts w:ascii="Book Antiqua" w:hAnsi="Book Antiqua" w:cs="Arial"/>
          <w:sz w:val="24"/>
          <w:szCs w:val="24"/>
        </w:rPr>
        <w:t>k</w:t>
      </w:r>
      <w:r w:rsidRPr="003D2E81">
        <w:rPr>
          <w:rFonts w:ascii="Book Antiqua" w:hAnsi="Book Antiqua" w:cs="Arial"/>
          <w:sz w:val="24"/>
          <w:szCs w:val="24"/>
        </w:rPr>
        <w:t xml:space="preserve"> to achieve therapeutic effect and are usually started alongside steroids for this reason. Infliximab should be considered in steroid</w:t>
      </w:r>
      <w:r w:rsidR="00975086" w:rsidRPr="003D2E81">
        <w:rPr>
          <w:rFonts w:ascii="Book Antiqua" w:hAnsi="Book Antiqua" w:cs="Arial"/>
          <w:sz w:val="24"/>
          <w:szCs w:val="24"/>
        </w:rPr>
        <w:t>-</w:t>
      </w:r>
      <w:r w:rsidRPr="003D2E81">
        <w:rPr>
          <w:rFonts w:ascii="Book Antiqua" w:hAnsi="Book Antiqua" w:cs="Arial"/>
          <w:sz w:val="24"/>
          <w:szCs w:val="24"/>
        </w:rPr>
        <w:t>dependent UC, resist</w:t>
      </w:r>
      <w:r w:rsidR="001A58D1" w:rsidRPr="003D2E81">
        <w:rPr>
          <w:rFonts w:ascii="Book Antiqua" w:hAnsi="Book Antiqua" w:cs="Arial"/>
          <w:sz w:val="24"/>
          <w:szCs w:val="24"/>
        </w:rPr>
        <w:t>ant to 5-ASA or thiopurines. Ada</w:t>
      </w:r>
      <w:r w:rsidRPr="003D2E81">
        <w:rPr>
          <w:rFonts w:ascii="Book Antiqua" w:hAnsi="Book Antiqua" w:cs="Arial"/>
          <w:sz w:val="24"/>
          <w:szCs w:val="24"/>
        </w:rPr>
        <w:t>lim</w:t>
      </w:r>
      <w:r w:rsidR="001A58D1" w:rsidRPr="003D2E81">
        <w:rPr>
          <w:rFonts w:ascii="Book Antiqua" w:hAnsi="Book Antiqua" w:cs="Arial"/>
          <w:sz w:val="24"/>
          <w:szCs w:val="24"/>
        </w:rPr>
        <w:t>u</w:t>
      </w:r>
      <w:r w:rsidRPr="003D2E81">
        <w:rPr>
          <w:rFonts w:ascii="Book Antiqua" w:hAnsi="Book Antiqua" w:cs="Arial"/>
          <w:sz w:val="24"/>
          <w:szCs w:val="24"/>
        </w:rPr>
        <w:t xml:space="preserve">mab may be </w:t>
      </w:r>
      <w:r w:rsidR="00975086" w:rsidRPr="003D2E81">
        <w:rPr>
          <w:rFonts w:ascii="Book Antiqua" w:hAnsi="Book Antiqua" w:cs="Arial"/>
          <w:sz w:val="24"/>
          <w:szCs w:val="24"/>
        </w:rPr>
        <w:t>substitut</w:t>
      </w:r>
      <w:r w:rsidRPr="003D2E81">
        <w:rPr>
          <w:rFonts w:ascii="Book Antiqua" w:hAnsi="Book Antiqua" w:cs="Arial"/>
          <w:sz w:val="24"/>
          <w:szCs w:val="24"/>
        </w:rPr>
        <w:t>ed in patients who have lost response to or are intolerant of infliximab. Less commonly, cyclosporin or tacrolimus may be used in acute severe colitis as a bridging therapy before thiopurine efficacy. There is currently no evidence to support using methotrexate, antibiotics or probiotics for the induction or maintenance of remission in children. Similarly plasmapheresis remains controversial as a therapeutic option for severe childhood UC</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21</w:t>
      </w:r>
      <w:r w:rsidR="003D2E81" w:rsidRPr="003D2E81">
        <w:rPr>
          <w:rFonts w:ascii="Book Antiqua" w:hAnsi="Book Antiqua" w:cs="Arial"/>
          <w:sz w:val="24"/>
          <w:szCs w:val="24"/>
          <w:vertAlign w:val="superscript"/>
        </w:rPr>
        <w:t>]</w:t>
      </w:r>
      <w:r w:rsidRPr="003D2E81">
        <w:rPr>
          <w:rFonts w:ascii="Book Antiqua" w:hAnsi="Book Antiqua" w:cs="Arial"/>
          <w:sz w:val="24"/>
          <w:szCs w:val="24"/>
        </w:rPr>
        <w:t xml:space="preserve">.    </w:t>
      </w:r>
    </w:p>
    <w:p w:rsidR="003D2E81" w:rsidRPr="003D2E81" w:rsidRDefault="003D2E81" w:rsidP="00800911">
      <w:pPr>
        <w:spacing w:after="0" w:line="360" w:lineRule="auto"/>
        <w:jc w:val="both"/>
        <w:rPr>
          <w:rFonts w:ascii="Book Antiqua" w:hAnsi="Book Antiqua" w:cs="Arial"/>
          <w:sz w:val="24"/>
          <w:szCs w:val="24"/>
          <w:lang w:eastAsia="zh-CN"/>
        </w:rPr>
      </w:pPr>
    </w:p>
    <w:p w:rsidR="001B207A" w:rsidRPr="003D2E81" w:rsidRDefault="00EB5B37" w:rsidP="00800911">
      <w:pPr>
        <w:spacing w:after="0" w:line="360" w:lineRule="auto"/>
        <w:jc w:val="both"/>
        <w:rPr>
          <w:rFonts w:ascii="Book Antiqua" w:hAnsi="Book Antiqua" w:cs="Arial"/>
          <w:b/>
          <w:i/>
          <w:sz w:val="24"/>
          <w:szCs w:val="24"/>
          <w:lang w:eastAsia="zh-CN"/>
        </w:rPr>
      </w:pPr>
      <w:r>
        <w:rPr>
          <w:rFonts w:ascii="Book Antiqua" w:hAnsi="Book Antiqua" w:cs="Arial" w:hint="eastAsia"/>
          <w:b/>
          <w:i/>
          <w:sz w:val="24"/>
          <w:szCs w:val="24"/>
          <w:lang w:eastAsia="zh-CN"/>
        </w:rPr>
        <w:t>CD</w:t>
      </w:r>
    </w:p>
    <w:p w:rsidR="001B207A" w:rsidRPr="003D2E81" w:rsidRDefault="001B207A" w:rsidP="00800911">
      <w:pPr>
        <w:spacing w:after="0" w:line="360" w:lineRule="auto"/>
        <w:jc w:val="both"/>
        <w:rPr>
          <w:rFonts w:ascii="Book Antiqua" w:hAnsi="Book Antiqua" w:cs="Arial"/>
          <w:sz w:val="24"/>
          <w:szCs w:val="24"/>
        </w:rPr>
      </w:pPr>
      <w:r w:rsidRPr="003D2E81">
        <w:rPr>
          <w:rFonts w:ascii="Book Antiqua" w:hAnsi="Book Antiqua" w:cs="Arial"/>
          <w:sz w:val="24"/>
          <w:szCs w:val="24"/>
        </w:rPr>
        <w:t>Since C</w:t>
      </w:r>
      <w:r w:rsidR="003C46A1" w:rsidRPr="003D2E81">
        <w:rPr>
          <w:rFonts w:ascii="Book Antiqua" w:hAnsi="Book Antiqua" w:cs="Arial"/>
          <w:sz w:val="24"/>
          <w:szCs w:val="24"/>
        </w:rPr>
        <w:t xml:space="preserve">D </w:t>
      </w:r>
      <w:r w:rsidRPr="003D2E81">
        <w:rPr>
          <w:rFonts w:ascii="Book Antiqua" w:hAnsi="Book Antiqua" w:cs="Arial"/>
          <w:sz w:val="24"/>
          <w:szCs w:val="24"/>
        </w:rPr>
        <w:t xml:space="preserve">has many phenotypic variants, medical therapeutic strategies are, to a certain extent, tailored both to disease location and to the severity of symptoms. Perianal </w:t>
      </w:r>
      <w:r w:rsidR="00EB5B37">
        <w:rPr>
          <w:rFonts w:ascii="Book Antiqua" w:hAnsi="Book Antiqua" w:cs="Arial" w:hint="eastAsia"/>
          <w:sz w:val="24"/>
          <w:szCs w:val="24"/>
          <w:lang w:eastAsia="zh-CN"/>
        </w:rPr>
        <w:t>CD</w:t>
      </w:r>
      <w:r w:rsidRPr="003D2E81">
        <w:rPr>
          <w:rFonts w:ascii="Book Antiqua" w:hAnsi="Book Antiqua" w:cs="Arial"/>
          <w:sz w:val="24"/>
          <w:szCs w:val="24"/>
        </w:rPr>
        <w:t xml:space="preserve"> </w:t>
      </w:r>
      <w:r w:rsidR="003C46A1" w:rsidRPr="003D2E81">
        <w:rPr>
          <w:rFonts w:ascii="Book Antiqua" w:hAnsi="Book Antiqua" w:cs="Arial"/>
          <w:sz w:val="24"/>
          <w:szCs w:val="24"/>
        </w:rPr>
        <w:t xml:space="preserve">(PACD) </w:t>
      </w:r>
      <w:r w:rsidRPr="003D2E81">
        <w:rPr>
          <w:rFonts w:ascii="Book Antiqua" w:hAnsi="Book Antiqua" w:cs="Arial"/>
          <w:sz w:val="24"/>
          <w:szCs w:val="24"/>
        </w:rPr>
        <w:t xml:space="preserve">is discussed separately in this article since it is of particular interest to the surgeon, and only the broad principles of medical management of paediatric CD are discussed below. Both steroids and exclusive enteral nutrition (EEN) are considered equally effective in inducing remission. There is no difference </w:t>
      </w:r>
      <w:r w:rsidRPr="003D2E81">
        <w:rPr>
          <w:rFonts w:ascii="Book Antiqua" w:hAnsi="Book Antiqua" w:cs="Arial"/>
          <w:sz w:val="24"/>
          <w:szCs w:val="24"/>
        </w:rPr>
        <w:lastRenderedPageBreak/>
        <w:t>in efficacy of either elemental or polymeric formula feeds which both avoid the unpleasant side-effects of steroids and promote nutrition. Prolonged courses of EEN are difficult to sustain both due to taste and dietary boredom. In common with UC, remission is maintained with thiopurines which should be initiated at the onset of either dietary of steroid therapy. Unlike UC, methotrexate is effective in maintaining remission in cases of thiopurine toxicity. 5-ASA treatment cannot be recommended in the management of CD, both because of lack of paediatric data, and lack of efficacy in adults. Infliximab may be used as second line induction and maintenance therapy in relapsing CD where EEN or steroids are losing effect</w:t>
      </w:r>
      <w:r w:rsidR="00696998" w:rsidRPr="003D2E81">
        <w:rPr>
          <w:rFonts w:ascii="Book Antiqua" w:hAnsi="Book Antiqua" w:cs="Arial"/>
          <w:sz w:val="24"/>
          <w:szCs w:val="24"/>
        </w:rPr>
        <w:t>,</w:t>
      </w:r>
      <w:r w:rsidRPr="003D2E81">
        <w:rPr>
          <w:rFonts w:ascii="Book Antiqua" w:hAnsi="Book Antiqua" w:cs="Arial"/>
          <w:sz w:val="24"/>
          <w:szCs w:val="24"/>
        </w:rPr>
        <w:t xml:space="preserve"> or where side effects of steroids are intolerable</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22,23</w:t>
      </w:r>
      <w:r w:rsidR="003D2E81" w:rsidRPr="003D2E81">
        <w:rPr>
          <w:rFonts w:ascii="Book Antiqua" w:hAnsi="Book Antiqua" w:cs="Arial"/>
          <w:sz w:val="24"/>
          <w:szCs w:val="24"/>
          <w:vertAlign w:val="superscript"/>
        </w:rPr>
        <w:t>]</w:t>
      </w:r>
      <w:r w:rsidRPr="003D2E81">
        <w:rPr>
          <w:rFonts w:ascii="Book Antiqua" w:hAnsi="Book Antiqua" w:cs="Arial"/>
          <w:sz w:val="24"/>
          <w:szCs w:val="24"/>
        </w:rPr>
        <w:t>. Infliximab is controve</w:t>
      </w:r>
      <w:r w:rsidR="003C46A1" w:rsidRPr="003D2E81">
        <w:rPr>
          <w:rFonts w:ascii="Book Antiqua" w:hAnsi="Book Antiqua" w:cs="Arial"/>
          <w:sz w:val="24"/>
          <w:szCs w:val="24"/>
        </w:rPr>
        <w:t>rsial in the setting of the stri</w:t>
      </w:r>
      <w:r w:rsidRPr="003D2E81">
        <w:rPr>
          <w:rFonts w:ascii="Book Antiqua" w:hAnsi="Book Antiqua" w:cs="Arial"/>
          <w:sz w:val="24"/>
          <w:szCs w:val="24"/>
        </w:rPr>
        <w:t>cturing CD phenotype</w:t>
      </w:r>
      <w:r w:rsidR="003C46A1" w:rsidRPr="003D2E81">
        <w:rPr>
          <w:rFonts w:ascii="Book Antiqua" w:hAnsi="Book Antiqua" w:cs="Arial"/>
          <w:sz w:val="24"/>
          <w:szCs w:val="24"/>
        </w:rPr>
        <w:t>,</w:t>
      </w:r>
      <w:r w:rsidRPr="003D2E81">
        <w:rPr>
          <w:rFonts w:ascii="Book Antiqua" w:hAnsi="Book Antiqua" w:cs="Arial"/>
          <w:sz w:val="24"/>
          <w:szCs w:val="24"/>
        </w:rPr>
        <w:t xml:space="preserve"> with some studies suggesting lack of efficacy</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24</w:t>
      </w:r>
      <w:r w:rsidR="003D2E81" w:rsidRPr="003D2E81">
        <w:rPr>
          <w:rFonts w:ascii="Book Antiqua" w:hAnsi="Book Antiqua" w:cs="Arial"/>
          <w:sz w:val="24"/>
          <w:szCs w:val="24"/>
          <w:vertAlign w:val="superscript"/>
        </w:rPr>
        <w:t>]</w:t>
      </w:r>
      <w:r w:rsidRPr="003D2E81">
        <w:rPr>
          <w:rFonts w:ascii="Book Antiqua" w:hAnsi="Book Antiqua" w:cs="Arial"/>
          <w:sz w:val="24"/>
          <w:szCs w:val="24"/>
        </w:rPr>
        <w:t>, and others favouring its use</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25</w:t>
      </w:r>
      <w:r w:rsidR="003D2E81" w:rsidRPr="003D2E81">
        <w:rPr>
          <w:rFonts w:ascii="Book Antiqua" w:hAnsi="Book Antiqua" w:cs="Arial"/>
          <w:sz w:val="24"/>
          <w:szCs w:val="24"/>
          <w:vertAlign w:val="superscript"/>
        </w:rPr>
        <w:t>]</w:t>
      </w:r>
      <w:r w:rsidRPr="003D2E81">
        <w:rPr>
          <w:rFonts w:ascii="Book Antiqua" w:hAnsi="Book Antiqua" w:cs="Arial"/>
          <w:sz w:val="24"/>
          <w:szCs w:val="24"/>
        </w:rPr>
        <w:t xml:space="preserve">. It is entirely possible that the distinction lies between fibrous and inflammatory strictures with lack of efficacy in the former group. It has been the author’s experience that acute obstructive symptoms may rapidly respond to steroid therapy suggesting a significant inflammatory component in the aetiology of symptoms. Second line biological therapy may be effective in case of either loss of effect of infliximab or intolerance. </w:t>
      </w:r>
      <w:r w:rsidR="00C2024C" w:rsidRPr="003D2E81">
        <w:rPr>
          <w:rFonts w:ascii="Book Antiqua" w:hAnsi="Book Antiqua" w:cs="Arial"/>
          <w:sz w:val="24"/>
          <w:szCs w:val="24"/>
        </w:rPr>
        <w:t xml:space="preserve">The </w:t>
      </w:r>
      <w:r w:rsidR="001807EB" w:rsidRPr="003D2E81">
        <w:rPr>
          <w:rFonts w:ascii="Book Antiqua" w:hAnsi="Book Antiqua" w:cs="Arial"/>
          <w:sz w:val="24"/>
          <w:szCs w:val="24"/>
        </w:rPr>
        <w:t>rates</w:t>
      </w:r>
      <w:r w:rsidR="00C2024C" w:rsidRPr="003D2E81">
        <w:rPr>
          <w:rFonts w:ascii="Book Antiqua" w:hAnsi="Book Antiqua" w:cs="Arial"/>
          <w:sz w:val="24"/>
          <w:szCs w:val="24"/>
        </w:rPr>
        <w:t xml:space="preserve"> of surgical treatment of IBD in the “biologic era” ha</w:t>
      </w:r>
      <w:r w:rsidR="001807EB" w:rsidRPr="003D2E81">
        <w:rPr>
          <w:rFonts w:ascii="Book Antiqua" w:hAnsi="Book Antiqua" w:cs="Arial"/>
          <w:sz w:val="24"/>
          <w:szCs w:val="24"/>
        </w:rPr>
        <w:t>ve</w:t>
      </w:r>
      <w:r w:rsidR="00C2024C" w:rsidRPr="003D2E81">
        <w:rPr>
          <w:rFonts w:ascii="Book Antiqua" w:hAnsi="Book Antiqua" w:cs="Arial"/>
          <w:sz w:val="24"/>
          <w:szCs w:val="24"/>
        </w:rPr>
        <w:t xml:space="preserve"> recently received attention in the literature, suggesting that the overall incidence of </w:t>
      </w:r>
      <w:r w:rsidR="001807EB" w:rsidRPr="003D2E81">
        <w:rPr>
          <w:rFonts w:ascii="Book Antiqua" w:hAnsi="Book Antiqua" w:cs="Arial"/>
          <w:sz w:val="24"/>
          <w:szCs w:val="24"/>
        </w:rPr>
        <w:t>surgery</w:t>
      </w:r>
      <w:r w:rsidR="00C2024C" w:rsidRPr="003D2E81">
        <w:rPr>
          <w:rFonts w:ascii="Book Antiqua" w:hAnsi="Book Antiqua" w:cs="Arial"/>
          <w:sz w:val="24"/>
          <w:szCs w:val="24"/>
        </w:rPr>
        <w:t xml:space="preserve"> has declined </w:t>
      </w:r>
      <w:r w:rsidR="001807EB" w:rsidRPr="003D2E81">
        <w:rPr>
          <w:rFonts w:ascii="Book Antiqua" w:hAnsi="Book Antiqua" w:cs="Arial"/>
          <w:sz w:val="24"/>
          <w:szCs w:val="24"/>
        </w:rPr>
        <w:t xml:space="preserve">in those with mild disease, </w:t>
      </w:r>
      <w:r w:rsidR="00C2024C" w:rsidRPr="003D2E81">
        <w:rPr>
          <w:rFonts w:ascii="Book Antiqua" w:hAnsi="Book Antiqua" w:cs="Arial"/>
          <w:sz w:val="24"/>
          <w:szCs w:val="24"/>
        </w:rPr>
        <w:t xml:space="preserve">but that </w:t>
      </w:r>
      <w:r w:rsidR="001807EB" w:rsidRPr="003D2E81">
        <w:rPr>
          <w:rFonts w:ascii="Book Antiqua" w:hAnsi="Book Antiqua" w:cs="Arial"/>
          <w:sz w:val="24"/>
          <w:szCs w:val="24"/>
        </w:rPr>
        <w:t>the incidence of surgery is unchanged in patients with severe disease</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26</w:t>
      </w:r>
      <w:r w:rsidR="003D2E81" w:rsidRPr="003D2E81">
        <w:rPr>
          <w:rFonts w:ascii="Book Antiqua" w:hAnsi="Book Antiqua" w:cs="Arial"/>
          <w:sz w:val="24"/>
          <w:szCs w:val="24"/>
          <w:vertAlign w:val="superscript"/>
        </w:rPr>
        <w:t>]</w:t>
      </w:r>
      <w:r w:rsidR="001807EB" w:rsidRPr="003D2E81">
        <w:rPr>
          <w:rFonts w:ascii="Book Antiqua" w:hAnsi="Book Antiqua" w:cs="Arial"/>
          <w:sz w:val="24"/>
          <w:szCs w:val="24"/>
        </w:rPr>
        <w:t>.</w:t>
      </w:r>
    </w:p>
    <w:p w:rsidR="00E94EC3" w:rsidRPr="003D2E81" w:rsidRDefault="00E94EC3" w:rsidP="00800911">
      <w:pPr>
        <w:autoSpaceDE w:val="0"/>
        <w:autoSpaceDN w:val="0"/>
        <w:adjustRightInd w:val="0"/>
        <w:spacing w:after="0" w:line="360" w:lineRule="auto"/>
        <w:jc w:val="both"/>
        <w:rPr>
          <w:rFonts w:ascii="Book Antiqua" w:hAnsi="Book Antiqua" w:cs="Arial"/>
          <w:sz w:val="24"/>
          <w:szCs w:val="24"/>
        </w:rPr>
      </w:pPr>
    </w:p>
    <w:p w:rsidR="000404A7" w:rsidRPr="003D2E81" w:rsidRDefault="003D2E81"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SURGICAL MANAGEMENT OF ULCERATIVE COLITIS</w:t>
      </w:r>
    </w:p>
    <w:p w:rsidR="002C2FFB" w:rsidRPr="003D2E81" w:rsidRDefault="000404A7"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The objective in both elective and emergency surgical interventions for UC is the removal of the colon. </w:t>
      </w:r>
      <w:r w:rsidR="00E96AB9" w:rsidRPr="003D2E81">
        <w:rPr>
          <w:rFonts w:ascii="Book Antiqua" w:hAnsi="Book Antiqua" w:cs="Arial"/>
          <w:sz w:val="24"/>
          <w:szCs w:val="24"/>
        </w:rPr>
        <w:t xml:space="preserve">The most common indication for colectomy is failure of medical therapy whether due to frequent disease activation with relative short periods of remission, or unacceptability of the side-effects of medical therapy. </w:t>
      </w:r>
      <w:r w:rsidR="00AE4618" w:rsidRPr="003D2E81">
        <w:rPr>
          <w:rFonts w:ascii="Book Antiqua" w:hAnsi="Book Antiqua" w:cs="Arial"/>
          <w:sz w:val="24"/>
          <w:szCs w:val="24"/>
        </w:rPr>
        <w:t>Inadequate disease control may also be reflected by reduced growth velocity, delayed puberty, inadequate nutrition</w:t>
      </w:r>
      <w:r w:rsidR="008B7215" w:rsidRPr="003D2E81">
        <w:rPr>
          <w:rFonts w:ascii="Book Antiqua" w:hAnsi="Book Antiqua" w:cs="Arial"/>
          <w:sz w:val="24"/>
          <w:szCs w:val="24"/>
        </w:rPr>
        <w:t xml:space="preserve">, poor bone mineralisation and loss of time from school. </w:t>
      </w:r>
      <w:r w:rsidR="00105AC5" w:rsidRPr="003D2E81">
        <w:rPr>
          <w:rFonts w:ascii="Book Antiqua" w:hAnsi="Book Antiqua" w:cs="Arial"/>
          <w:sz w:val="24"/>
          <w:szCs w:val="24"/>
        </w:rPr>
        <w:t>Although some extra-intestinal features o</w:t>
      </w:r>
      <w:r w:rsidR="00B175FB" w:rsidRPr="003D2E81">
        <w:rPr>
          <w:rFonts w:ascii="Book Antiqua" w:hAnsi="Book Antiqua" w:cs="Arial"/>
          <w:sz w:val="24"/>
          <w:szCs w:val="24"/>
        </w:rPr>
        <w:t>f UC are improved by surgery, primary sclerosing cholangitis and sacroiliitis are not</w:t>
      </w:r>
      <w:r w:rsidR="003D2E81" w:rsidRPr="003D2E81">
        <w:rPr>
          <w:rFonts w:ascii="Book Antiqua" w:hAnsi="Book Antiqua" w:cs="Arial"/>
          <w:sz w:val="24"/>
          <w:szCs w:val="24"/>
          <w:vertAlign w:val="superscript"/>
        </w:rPr>
        <w:t>[</w:t>
      </w:r>
      <w:r w:rsidR="003D2E81">
        <w:rPr>
          <w:rFonts w:ascii="Book Antiqua" w:hAnsi="Book Antiqua" w:cs="Arial" w:hint="eastAsia"/>
          <w:sz w:val="24"/>
          <w:szCs w:val="24"/>
          <w:vertAlign w:val="superscript"/>
          <w:lang w:eastAsia="zh-CN"/>
        </w:rPr>
        <w:t>27</w:t>
      </w:r>
      <w:r w:rsidR="003D2E81" w:rsidRPr="003D2E81">
        <w:rPr>
          <w:rFonts w:ascii="Book Antiqua" w:hAnsi="Book Antiqua" w:cs="Arial"/>
          <w:sz w:val="24"/>
          <w:szCs w:val="24"/>
          <w:vertAlign w:val="superscript"/>
        </w:rPr>
        <w:t>]</w:t>
      </w:r>
      <w:r w:rsidR="00B175FB" w:rsidRPr="003D2E81">
        <w:rPr>
          <w:rFonts w:ascii="Book Antiqua" w:hAnsi="Book Antiqua" w:cs="Arial"/>
          <w:sz w:val="24"/>
          <w:szCs w:val="24"/>
        </w:rPr>
        <w:t xml:space="preserve">. </w:t>
      </w:r>
      <w:r w:rsidR="00D6304A" w:rsidRPr="003D2E81">
        <w:rPr>
          <w:rFonts w:ascii="Book Antiqua" w:hAnsi="Book Antiqua" w:cs="Arial"/>
          <w:sz w:val="24"/>
          <w:szCs w:val="24"/>
        </w:rPr>
        <w:t>Colonic c</w:t>
      </w:r>
      <w:r w:rsidR="00E91BE7" w:rsidRPr="003D2E81">
        <w:rPr>
          <w:rFonts w:ascii="Book Antiqua" w:hAnsi="Book Antiqua" w:cs="Arial"/>
          <w:sz w:val="24"/>
          <w:szCs w:val="24"/>
        </w:rPr>
        <w:t xml:space="preserve">ancer </w:t>
      </w:r>
      <w:r w:rsidR="00D6304A" w:rsidRPr="003D2E81">
        <w:rPr>
          <w:rFonts w:ascii="Book Antiqua" w:hAnsi="Book Antiqua" w:cs="Arial"/>
          <w:sz w:val="24"/>
          <w:szCs w:val="24"/>
        </w:rPr>
        <w:t xml:space="preserve">per se </w:t>
      </w:r>
      <w:r w:rsidR="00E91BE7" w:rsidRPr="003D2E81">
        <w:rPr>
          <w:rFonts w:ascii="Book Antiqua" w:hAnsi="Book Antiqua" w:cs="Arial"/>
          <w:sz w:val="24"/>
          <w:szCs w:val="24"/>
        </w:rPr>
        <w:t xml:space="preserve">does not feature in the indications for colectomy in childhood since the quoted </w:t>
      </w:r>
      <w:r w:rsidR="00E91BE7" w:rsidRPr="003D2E81">
        <w:rPr>
          <w:rFonts w:ascii="Book Antiqua" w:hAnsi="Book Antiqua" w:cs="Arial"/>
          <w:sz w:val="24"/>
          <w:szCs w:val="24"/>
        </w:rPr>
        <w:lastRenderedPageBreak/>
        <w:t xml:space="preserve">risk is </w:t>
      </w:r>
      <w:r w:rsidR="00E91BE7" w:rsidRPr="008878F4">
        <w:rPr>
          <w:rFonts w:ascii="Book Antiqua" w:hAnsi="Book Antiqua" w:cs="Arial"/>
          <w:sz w:val="24"/>
          <w:szCs w:val="24"/>
        </w:rPr>
        <w:t xml:space="preserve">2% at 10 years, </w:t>
      </w:r>
      <w:r w:rsidR="00D6304A" w:rsidRPr="008878F4">
        <w:rPr>
          <w:rFonts w:ascii="Book Antiqua" w:hAnsi="Book Antiqua" w:cs="Arial"/>
          <w:sz w:val="24"/>
          <w:szCs w:val="24"/>
        </w:rPr>
        <w:t xml:space="preserve">8% at 20 years and 18% at </w:t>
      </w:r>
      <w:r w:rsidR="00505D01">
        <w:rPr>
          <w:rFonts w:ascii="Book Antiqua" w:hAnsi="Book Antiqua" w:cs="Arial"/>
          <w:sz w:val="24"/>
          <w:szCs w:val="24"/>
        </w:rPr>
        <w:t>3</w:t>
      </w:r>
      <w:r w:rsidR="00D6304A" w:rsidRPr="008878F4">
        <w:rPr>
          <w:rFonts w:ascii="Book Antiqua" w:hAnsi="Book Antiqua" w:cs="Arial"/>
          <w:sz w:val="24"/>
          <w:szCs w:val="24"/>
        </w:rPr>
        <w:t>0 years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28</w:t>
      </w:r>
      <w:r w:rsidR="000E04B2" w:rsidRPr="003D2E81">
        <w:rPr>
          <w:rFonts w:ascii="Book Antiqua" w:hAnsi="Book Antiqua" w:cs="Arial"/>
          <w:sz w:val="24"/>
          <w:szCs w:val="24"/>
          <w:vertAlign w:val="superscript"/>
        </w:rPr>
        <w:t>]</w:t>
      </w:r>
      <w:r w:rsidR="00D6304A" w:rsidRPr="003D2E81">
        <w:rPr>
          <w:rFonts w:ascii="Book Antiqua" w:hAnsi="Book Antiqua" w:cs="Arial"/>
          <w:sz w:val="24"/>
          <w:szCs w:val="24"/>
        </w:rPr>
        <w:t xml:space="preserve">. </w:t>
      </w:r>
      <w:r w:rsidR="002C2FFB" w:rsidRPr="003D2E81">
        <w:rPr>
          <w:rFonts w:ascii="Book Antiqua" w:hAnsi="Book Antiqua" w:cs="Arial"/>
          <w:sz w:val="24"/>
          <w:szCs w:val="24"/>
        </w:rPr>
        <w:t>However, a</w:t>
      </w:r>
      <w:r w:rsidR="00D6304A" w:rsidRPr="003D2E81">
        <w:rPr>
          <w:rFonts w:ascii="Book Antiqua" w:hAnsi="Book Antiqua" w:cs="Arial"/>
          <w:sz w:val="24"/>
          <w:szCs w:val="24"/>
        </w:rPr>
        <w:t xml:space="preserve"> French study noted a 3-fold increased risk of neoplasia (including colon cancer 2/698) in paediatric onset IBD patients over a median follow up of 11.5 years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29</w:t>
      </w:r>
      <w:r w:rsidR="000E04B2" w:rsidRPr="003D2E81">
        <w:rPr>
          <w:rFonts w:ascii="Book Antiqua" w:hAnsi="Book Antiqua" w:cs="Arial"/>
          <w:sz w:val="24"/>
          <w:szCs w:val="24"/>
          <w:vertAlign w:val="superscript"/>
        </w:rPr>
        <w:t>]</w:t>
      </w:r>
      <w:r w:rsidR="002C2FFB" w:rsidRPr="003D2E81">
        <w:rPr>
          <w:rFonts w:ascii="Book Antiqua" w:hAnsi="Book Antiqua" w:cs="Arial"/>
          <w:sz w:val="24"/>
          <w:szCs w:val="24"/>
        </w:rPr>
        <w:t>, and the Porto IBD group noted a number of treatment-related malignancies (mainly lymphoma)</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30</w:t>
      </w:r>
      <w:r w:rsidR="000E04B2" w:rsidRPr="003D2E81">
        <w:rPr>
          <w:rFonts w:ascii="Book Antiqua" w:hAnsi="Book Antiqua" w:cs="Arial"/>
          <w:sz w:val="24"/>
          <w:szCs w:val="24"/>
          <w:vertAlign w:val="superscript"/>
        </w:rPr>
        <w:t>]</w:t>
      </w:r>
      <w:r w:rsidR="002C2FFB" w:rsidRPr="003D2E81">
        <w:rPr>
          <w:rFonts w:ascii="Book Antiqua" w:hAnsi="Book Antiqua" w:cs="Arial"/>
          <w:sz w:val="24"/>
          <w:szCs w:val="24"/>
        </w:rPr>
        <w:t>.</w:t>
      </w:r>
      <w:r w:rsidR="00F73969" w:rsidRPr="003D2E81">
        <w:rPr>
          <w:rFonts w:ascii="Book Antiqua" w:hAnsi="Book Antiqua" w:cs="Arial"/>
          <w:sz w:val="24"/>
          <w:szCs w:val="24"/>
        </w:rPr>
        <w:t xml:space="preserve"> </w:t>
      </w:r>
      <w:r w:rsidR="008B7215" w:rsidRPr="003D2E81">
        <w:rPr>
          <w:rFonts w:ascii="Book Antiqua" w:hAnsi="Book Antiqua" w:cs="Arial"/>
          <w:sz w:val="24"/>
          <w:szCs w:val="24"/>
        </w:rPr>
        <w:t>Body image concerns are significant barriers to surgery for many children and careful support form psychologists and stoma therapists may be necessary for them to accept even a temporary stoma.</w:t>
      </w:r>
      <w:r w:rsidR="00F73969" w:rsidRPr="003D2E81">
        <w:rPr>
          <w:rFonts w:ascii="Book Antiqua" w:hAnsi="Book Antiqua" w:cs="Arial"/>
          <w:sz w:val="24"/>
          <w:szCs w:val="24"/>
        </w:rPr>
        <w:t xml:space="preserve"> </w:t>
      </w:r>
      <w:r w:rsidR="00016806" w:rsidRPr="003D2E81">
        <w:rPr>
          <w:rFonts w:ascii="Book Antiqua" w:hAnsi="Book Antiqua" w:cs="Arial"/>
          <w:sz w:val="24"/>
          <w:szCs w:val="24"/>
        </w:rPr>
        <w:t>C</w:t>
      </w:r>
      <w:r w:rsidRPr="003D2E81">
        <w:rPr>
          <w:rFonts w:ascii="Book Antiqua" w:hAnsi="Book Antiqua" w:cs="Arial"/>
          <w:sz w:val="24"/>
          <w:szCs w:val="24"/>
        </w:rPr>
        <w:t>olectomy rate</w:t>
      </w:r>
      <w:r w:rsidR="00016806" w:rsidRPr="003D2E81">
        <w:rPr>
          <w:rFonts w:ascii="Book Antiqua" w:hAnsi="Book Antiqua" w:cs="Arial"/>
          <w:sz w:val="24"/>
          <w:szCs w:val="24"/>
        </w:rPr>
        <w:t>s</w:t>
      </w:r>
      <w:r w:rsidRPr="003D2E81">
        <w:rPr>
          <w:rFonts w:ascii="Book Antiqua" w:hAnsi="Book Antiqua" w:cs="Arial"/>
          <w:sz w:val="24"/>
          <w:szCs w:val="24"/>
        </w:rPr>
        <w:t xml:space="preserve"> at five years </w:t>
      </w:r>
      <w:r w:rsidR="00016806" w:rsidRPr="003D2E81">
        <w:rPr>
          <w:rFonts w:ascii="Book Antiqua" w:hAnsi="Book Antiqua" w:cs="Arial"/>
          <w:sz w:val="24"/>
          <w:szCs w:val="24"/>
        </w:rPr>
        <w:t xml:space="preserve">from diagnosis </w:t>
      </w:r>
      <w:r w:rsidR="00AE4618" w:rsidRPr="003D2E81">
        <w:rPr>
          <w:rFonts w:ascii="Book Antiqua" w:hAnsi="Book Antiqua" w:cs="Arial"/>
          <w:sz w:val="24"/>
          <w:szCs w:val="24"/>
        </w:rPr>
        <w:t>range</w:t>
      </w:r>
      <w:r w:rsidR="00016806" w:rsidRPr="003D2E81">
        <w:rPr>
          <w:rFonts w:ascii="Book Antiqua" w:hAnsi="Book Antiqua" w:cs="Arial"/>
          <w:sz w:val="24"/>
          <w:szCs w:val="24"/>
        </w:rPr>
        <w:t xml:space="preserve"> betwee</w:t>
      </w:r>
      <w:r w:rsidRPr="003D2E81">
        <w:rPr>
          <w:rFonts w:ascii="Book Antiqua" w:hAnsi="Book Antiqua" w:cs="Arial"/>
          <w:sz w:val="24"/>
          <w:szCs w:val="24"/>
        </w:rPr>
        <w:t>n 14%</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31</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 xml:space="preserve"> </w:t>
      </w:r>
      <w:r w:rsidRPr="003D2E81">
        <w:rPr>
          <w:rFonts w:ascii="Book Antiqua" w:hAnsi="Book Antiqua" w:cs="Arial"/>
          <w:sz w:val="24"/>
          <w:szCs w:val="24"/>
        </w:rPr>
        <w:t>and 24%</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32,33</w:t>
      </w:r>
      <w:r w:rsidR="000E04B2" w:rsidRPr="003D2E81">
        <w:rPr>
          <w:rFonts w:ascii="Book Antiqua" w:hAnsi="Book Antiqua" w:cs="Arial"/>
          <w:sz w:val="24"/>
          <w:szCs w:val="24"/>
          <w:vertAlign w:val="superscript"/>
        </w:rPr>
        <w:t>]</w:t>
      </w:r>
      <w:r w:rsidR="00F73969" w:rsidRPr="003D2E81">
        <w:rPr>
          <w:rFonts w:ascii="Book Antiqua" w:hAnsi="Book Antiqua" w:cs="Arial"/>
          <w:sz w:val="24"/>
          <w:szCs w:val="24"/>
        </w:rPr>
        <w:t xml:space="preserve"> </w:t>
      </w:r>
      <w:r w:rsidRPr="003D2E81">
        <w:rPr>
          <w:rFonts w:ascii="Book Antiqua" w:hAnsi="Book Antiqua" w:cs="Arial"/>
          <w:sz w:val="24"/>
          <w:szCs w:val="24"/>
        </w:rPr>
        <w:t>in children</w:t>
      </w:r>
      <w:r w:rsidR="00016806" w:rsidRPr="003D2E81">
        <w:rPr>
          <w:rFonts w:ascii="Book Antiqua" w:hAnsi="Book Antiqua" w:cs="Arial"/>
          <w:sz w:val="24"/>
          <w:szCs w:val="24"/>
        </w:rPr>
        <w:t xml:space="preserve">. </w:t>
      </w:r>
      <w:r w:rsidR="006128B4" w:rsidRPr="003D2E81">
        <w:rPr>
          <w:rFonts w:ascii="Book Antiqua" w:hAnsi="Book Antiqua" w:cs="Arial"/>
          <w:sz w:val="24"/>
          <w:szCs w:val="24"/>
        </w:rPr>
        <w:tab/>
      </w:r>
    </w:p>
    <w:p w:rsidR="002C3374" w:rsidRPr="00D576D0" w:rsidRDefault="00E61E98" w:rsidP="00D576D0">
      <w:pPr>
        <w:spacing w:after="0" w:line="360" w:lineRule="auto"/>
        <w:ind w:firstLineChars="200" w:firstLine="480"/>
        <w:jc w:val="both"/>
        <w:rPr>
          <w:rFonts w:ascii="Book Antiqua" w:hAnsi="Book Antiqua" w:cs="Arial"/>
          <w:sz w:val="24"/>
          <w:szCs w:val="24"/>
          <w:lang w:eastAsia="zh-CN"/>
        </w:rPr>
      </w:pPr>
      <w:r w:rsidRPr="003D2E81">
        <w:rPr>
          <w:rFonts w:ascii="Book Antiqua" w:hAnsi="Book Antiqua" w:cs="Arial"/>
          <w:sz w:val="24"/>
          <w:szCs w:val="24"/>
        </w:rPr>
        <w:t>Reconstructive (continent) surgery for UC was</w:t>
      </w:r>
      <w:r w:rsidR="00571205" w:rsidRPr="003D2E81">
        <w:rPr>
          <w:rFonts w:ascii="Book Antiqua" w:hAnsi="Book Antiqua" w:cs="Arial"/>
          <w:sz w:val="24"/>
          <w:szCs w:val="24"/>
        </w:rPr>
        <w:t xml:space="preserve"> transformed in 1978 by the development of the ileal pouch anal anastomosis (IPAA)</w:t>
      </w:r>
      <w:r w:rsidR="00DC5319">
        <w:rPr>
          <w:rFonts w:ascii="Book Antiqua" w:hAnsi="Book Antiqua" w:cs="Arial"/>
          <w:sz w:val="24"/>
          <w:szCs w:val="24"/>
        </w:rPr>
        <w:t xml:space="preserve"> (see </w:t>
      </w:r>
      <w:r w:rsidR="003F279A">
        <w:rPr>
          <w:rFonts w:ascii="Book Antiqua" w:hAnsi="Book Antiqua" w:cs="Arial" w:hint="eastAsia"/>
          <w:sz w:val="24"/>
          <w:szCs w:val="24"/>
          <w:lang w:eastAsia="zh-CN"/>
        </w:rPr>
        <w:t>Figure 1</w:t>
      </w:r>
      <w:r w:rsidR="00DC5319">
        <w:rPr>
          <w:rFonts w:ascii="Book Antiqua" w:hAnsi="Book Antiqua" w:cs="Arial"/>
          <w:sz w:val="24"/>
          <w:szCs w:val="24"/>
        </w:rPr>
        <w:t>)</w:t>
      </w:r>
      <w:r w:rsidR="00571205" w:rsidRPr="003D2E81">
        <w:rPr>
          <w:rFonts w:ascii="Book Antiqua" w:hAnsi="Book Antiqua" w:cs="Arial"/>
          <w:sz w:val="24"/>
          <w:szCs w:val="24"/>
        </w:rPr>
        <w:t xml:space="preserve"> by Parks and Nicholls</w:t>
      </w:r>
      <w:r w:rsidR="001255B8" w:rsidRPr="003D2E81">
        <w:rPr>
          <w:rFonts w:ascii="Book Antiqua" w:hAnsi="Book Antiqua" w:cs="Arial"/>
          <w:sz w:val="24"/>
          <w:szCs w:val="24"/>
        </w:rPr>
        <w:t xml:space="preserve"> which is now the gold standard</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34</w:t>
      </w:r>
      <w:r w:rsidR="000E04B2" w:rsidRPr="003D2E81">
        <w:rPr>
          <w:rFonts w:ascii="Book Antiqua" w:hAnsi="Book Antiqua" w:cs="Arial"/>
          <w:sz w:val="24"/>
          <w:szCs w:val="24"/>
          <w:vertAlign w:val="superscript"/>
        </w:rPr>
        <w:t>]</w:t>
      </w:r>
      <w:r w:rsidR="00E168D3" w:rsidRPr="003D2E81">
        <w:rPr>
          <w:rFonts w:ascii="Book Antiqua" w:hAnsi="Book Antiqua" w:cs="Arial"/>
          <w:sz w:val="24"/>
          <w:szCs w:val="24"/>
        </w:rPr>
        <w:t xml:space="preserve">. </w:t>
      </w:r>
      <w:r w:rsidR="0044122B" w:rsidRPr="003D2E81">
        <w:rPr>
          <w:rFonts w:ascii="Book Antiqua" w:hAnsi="Book Antiqua" w:cs="Arial"/>
          <w:sz w:val="24"/>
          <w:szCs w:val="24"/>
        </w:rPr>
        <w:t>Since p</w:t>
      </w:r>
      <w:r w:rsidR="00571205" w:rsidRPr="003D2E81">
        <w:rPr>
          <w:rFonts w:ascii="Book Antiqua" w:hAnsi="Book Antiqua" w:cs="Arial"/>
          <w:sz w:val="24"/>
          <w:szCs w:val="24"/>
        </w:rPr>
        <w:t>aediatric surgeons were</w:t>
      </w:r>
      <w:r w:rsidR="00F73969" w:rsidRPr="003D2E81">
        <w:rPr>
          <w:rFonts w:ascii="Book Antiqua" w:hAnsi="Book Antiqua" w:cs="Arial"/>
          <w:sz w:val="24"/>
          <w:szCs w:val="24"/>
        </w:rPr>
        <w:t xml:space="preserve"> </w:t>
      </w:r>
      <w:r w:rsidR="009A29D2" w:rsidRPr="003D2E81">
        <w:rPr>
          <w:rFonts w:ascii="Book Antiqua" w:hAnsi="Book Antiqua" w:cs="Arial"/>
          <w:sz w:val="24"/>
          <w:szCs w:val="24"/>
        </w:rPr>
        <w:t xml:space="preserve">at that time </w:t>
      </w:r>
      <w:r w:rsidR="001255B8" w:rsidRPr="003D2E81">
        <w:rPr>
          <w:rFonts w:ascii="Book Antiqua" w:hAnsi="Book Antiqua" w:cs="Arial"/>
          <w:sz w:val="24"/>
          <w:szCs w:val="24"/>
        </w:rPr>
        <w:t xml:space="preserve">already </w:t>
      </w:r>
      <w:r w:rsidR="00571205" w:rsidRPr="003D2E81">
        <w:rPr>
          <w:rFonts w:ascii="Book Antiqua" w:hAnsi="Book Antiqua" w:cs="Arial"/>
          <w:sz w:val="24"/>
          <w:szCs w:val="24"/>
        </w:rPr>
        <w:t xml:space="preserve">familiar with straight ileoanal pull </w:t>
      </w:r>
      <w:r w:rsidR="001255B8" w:rsidRPr="003D2E81">
        <w:rPr>
          <w:rFonts w:ascii="Book Antiqua" w:hAnsi="Book Antiqua" w:cs="Arial"/>
          <w:sz w:val="24"/>
          <w:szCs w:val="24"/>
        </w:rPr>
        <w:t>as an option for treatment of total colonic Hirschsprung’s disease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35</w:t>
      </w:r>
      <w:r w:rsidR="000E04B2" w:rsidRPr="003D2E81">
        <w:rPr>
          <w:rFonts w:ascii="Book Antiqua" w:hAnsi="Book Antiqua" w:cs="Arial"/>
          <w:sz w:val="24"/>
          <w:szCs w:val="24"/>
          <w:vertAlign w:val="superscript"/>
        </w:rPr>
        <w:t>]</w:t>
      </w:r>
      <w:r w:rsidR="00E168D3" w:rsidRPr="003D2E81">
        <w:rPr>
          <w:rFonts w:ascii="Book Antiqua" w:hAnsi="Book Antiqua" w:cs="Arial"/>
          <w:sz w:val="24"/>
          <w:szCs w:val="24"/>
        </w:rPr>
        <w:t xml:space="preserve">, </w:t>
      </w:r>
      <w:r w:rsidR="001255B8" w:rsidRPr="003D2E81">
        <w:rPr>
          <w:rFonts w:ascii="Book Antiqua" w:hAnsi="Book Antiqua" w:cs="Arial"/>
          <w:sz w:val="24"/>
          <w:szCs w:val="24"/>
        </w:rPr>
        <w:t xml:space="preserve">and </w:t>
      </w:r>
      <w:r w:rsidR="0044122B" w:rsidRPr="003D2E81">
        <w:rPr>
          <w:rFonts w:ascii="Book Antiqua" w:hAnsi="Book Antiqua" w:cs="Arial"/>
          <w:sz w:val="24"/>
          <w:szCs w:val="24"/>
        </w:rPr>
        <w:t xml:space="preserve">also </w:t>
      </w:r>
      <w:r w:rsidR="001255B8" w:rsidRPr="003D2E81">
        <w:rPr>
          <w:rFonts w:ascii="Book Antiqua" w:hAnsi="Book Antiqua" w:cs="Arial"/>
          <w:sz w:val="24"/>
          <w:szCs w:val="24"/>
        </w:rPr>
        <w:t xml:space="preserve">because of </w:t>
      </w:r>
      <w:r w:rsidR="0044122B" w:rsidRPr="003D2E81">
        <w:rPr>
          <w:rFonts w:ascii="Book Antiqua" w:hAnsi="Book Antiqua" w:cs="Arial"/>
          <w:sz w:val="24"/>
          <w:szCs w:val="24"/>
        </w:rPr>
        <w:t>low</w:t>
      </w:r>
      <w:r w:rsidR="001255B8" w:rsidRPr="003D2E81">
        <w:rPr>
          <w:rFonts w:ascii="Book Antiqua" w:hAnsi="Book Antiqua" w:cs="Arial"/>
          <w:sz w:val="24"/>
          <w:szCs w:val="24"/>
        </w:rPr>
        <w:t xml:space="preserve"> patient </w:t>
      </w:r>
      <w:r w:rsidR="0044122B" w:rsidRPr="003D2E81">
        <w:rPr>
          <w:rFonts w:ascii="Book Antiqua" w:hAnsi="Book Antiqua" w:cs="Arial"/>
          <w:sz w:val="24"/>
          <w:szCs w:val="24"/>
        </w:rPr>
        <w:t xml:space="preserve">numbers requiring colectomy for UC, </w:t>
      </w:r>
      <w:r w:rsidR="003D4F9D" w:rsidRPr="003D2E81">
        <w:rPr>
          <w:rFonts w:ascii="Book Antiqua" w:hAnsi="Book Antiqua" w:cs="Arial"/>
          <w:sz w:val="24"/>
          <w:szCs w:val="24"/>
        </w:rPr>
        <w:t xml:space="preserve">they </w:t>
      </w:r>
      <w:r w:rsidR="001255B8" w:rsidRPr="003D2E81">
        <w:rPr>
          <w:rFonts w:ascii="Book Antiqua" w:hAnsi="Book Antiqua" w:cs="Arial"/>
          <w:sz w:val="24"/>
          <w:szCs w:val="24"/>
        </w:rPr>
        <w:t xml:space="preserve">were </w:t>
      </w:r>
      <w:r w:rsidR="0044122B" w:rsidRPr="003D2E81">
        <w:rPr>
          <w:rFonts w:ascii="Book Antiqua" w:hAnsi="Book Antiqua" w:cs="Arial"/>
          <w:sz w:val="24"/>
          <w:szCs w:val="24"/>
        </w:rPr>
        <w:t xml:space="preserve">generally </w:t>
      </w:r>
      <w:r w:rsidR="001255B8" w:rsidRPr="003D2E81">
        <w:rPr>
          <w:rFonts w:ascii="Book Antiqua" w:hAnsi="Book Antiqua" w:cs="Arial"/>
          <w:sz w:val="24"/>
          <w:szCs w:val="24"/>
        </w:rPr>
        <w:t xml:space="preserve">late adopters of the IPAA. </w:t>
      </w:r>
      <w:r w:rsidR="009A29D2" w:rsidRPr="003D2E81">
        <w:rPr>
          <w:rFonts w:ascii="Book Antiqua" w:hAnsi="Book Antiqua" w:cs="Arial"/>
          <w:sz w:val="24"/>
          <w:szCs w:val="24"/>
        </w:rPr>
        <w:t xml:space="preserve">The most conservative approach for elective surgery is a 3-stage procedure performing </w:t>
      </w:r>
      <w:r w:rsidRPr="003D2E81">
        <w:rPr>
          <w:rFonts w:ascii="Book Antiqua" w:hAnsi="Book Antiqua" w:cs="Arial"/>
          <w:sz w:val="24"/>
          <w:szCs w:val="24"/>
        </w:rPr>
        <w:t xml:space="preserve">total colectomy with end ileostomy, delaying completion proctectomy to the time of construction of </w:t>
      </w:r>
      <w:r w:rsidR="00FF350C" w:rsidRPr="003D2E81">
        <w:rPr>
          <w:rFonts w:ascii="Book Antiqua" w:hAnsi="Book Antiqua" w:cs="Arial"/>
          <w:sz w:val="24"/>
          <w:szCs w:val="24"/>
        </w:rPr>
        <w:t>IPAA</w:t>
      </w:r>
      <w:r w:rsidR="00696998" w:rsidRPr="003D2E81">
        <w:rPr>
          <w:rFonts w:ascii="Book Antiqua" w:hAnsi="Book Antiqua" w:cs="Arial"/>
          <w:sz w:val="24"/>
          <w:szCs w:val="24"/>
        </w:rPr>
        <w:t>,</w:t>
      </w:r>
      <w:r w:rsidR="00F73969" w:rsidRPr="003D2E81">
        <w:rPr>
          <w:rFonts w:ascii="Book Antiqua" w:hAnsi="Book Antiqua" w:cs="Arial"/>
          <w:sz w:val="24"/>
          <w:szCs w:val="24"/>
        </w:rPr>
        <w:t xml:space="preserve"> </w:t>
      </w:r>
      <w:r w:rsidR="009A29D2" w:rsidRPr="003D2E81">
        <w:rPr>
          <w:rFonts w:ascii="Book Antiqua" w:hAnsi="Book Antiqua" w:cs="Arial"/>
          <w:sz w:val="24"/>
          <w:szCs w:val="24"/>
        </w:rPr>
        <w:t xml:space="preserve">and </w:t>
      </w:r>
      <w:r w:rsidRPr="003D2E81">
        <w:rPr>
          <w:rFonts w:ascii="Book Antiqua" w:hAnsi="Book Antiqua" w:cs="Arial"/>
          <w:sz w:val="24"/>
          <w:szCs w:val="24"/>
        </w:rPr>
        <w:t>cover</w:t>
      </w:r>
      <w:r w:rsidR="009A29D2" w:rsidRPr="003D2E81">
        <w:rPr>
          <w:rFonts w:ascii="Book Antiqua" w:hAnsi="Book Antiqua" w:cs="Arial"/>
          <w:sz w:val="24"/>
          <w:szCs w:val="24"/>
        </w:rPr>
        <w:t>ing this</w:t>
      </w:r>
      <w:r w:rsidRPr="003D2E81">
        <w:rPr>
          <w:rFonts w:ascii="Book Antiqua" w:hAnsi="Book Antiqua" w:cs="Arial"/>
          <w:sz w:val="24"/>
          <w:szCs w:val="24"/>
        </w:rPr>
        <w:t xml:space="preserve"> with a temporary ileostomy</w:t>
      </w:r>
      <w:r w:rsidR="009A29D2" w:rsidRPr="003D2E81">
        <w:rPr>
          <w:rFonts w:ascii="Book Antiqua" w:hAnsi="Book Antiqua" w:cs="Arial"/>
          <w:sz w:val="24"/>
          <w:szCs w:val="24"/>
        </w:rPr>
        <w:t>.</w:t>
      </w:r>
      <w:r w:rsidR="00FF350C" w:rsidRPr="003D2E81">
        <w:rPr>
          <w:rFonts w:ascii="Book Antiqua" w:hAnsi="Book Antiqua" w:cs="Arial"/>
          <w:sz w:val="24"/>
          <w:szCs w:val="24"/>
        </w:rPr>
        <w:t xml:space="preserve"> Two</w:t>
      </w:r>
      <w:r w:rsidR="00F73969" w:rsidRPr="003D2E81">
        <w:rPr>
          <w:rFonts w:ascii="Book Antiqua" w:hAnsi="Book Antiqua" w:cs="Arial"/>
          <w:sz w:val="24"/>
          <w:szCs w:val="24"/>
        </w:rPr>
        <w:t>-</w:t>
      </w:r>
      <w:r w:rsidR="00FF350C" w:rsidRPr="003D2E81">
        <w:rPr>
          <w:rFonts w:ascii="Book Antiqua" w:hAnsi="Book Antiqua" w:cs="Arial"/>
          <w:sz w:val="24"/>
          <w:szCs w:val="24"/>
        </w:rPr>
        <w:t xml:space="preserve">stage surgery either involves </w:t>
      </w:r>
      <w:r w:rsidR="0044122B" w:rsidRPr="003D2E81">
        <w:rPr>
          <w:rFonts w:ascii="Book Antiqua" w:hAnsi="Book Antiqua" w:cs="Arial"/>
          <w:sz w:val="24"/>
          <w:szCs w:val="24"/>
        </w:rPr>
        <w:t xml:space="preserve">total colectomy and </w:t>
      </w:r>
      <w:r w:rsidR="00FF350C" w:rsidRPr="003D2E81">
        <w:rPr>
          <w:rFonts w:ascii="Book Antiqua" w:hAnsi="Book Antiqua" w:cs="Arial"/>
          <w:sz w:val="24"/>
          <w:szCs w:val="24"/>
        </w:rPr>
        <w:t>avoiding a covering ileostomy at the time of pouch formation (authors preference), or fashioning a primary pouch at the time of pan</w:t>
      </w:r>
      <w:r w:rsidRPr="003D2E81">
        <w:rPr>
          <w:rFonts w:ascii="Book Antiqua" w:hAnsi="Book Antiqua" w:cs="Arial"/>
          <w:sz w:val="24"/>
          <w:szCs w:val="24"/>
        </w:rPr>
        <w:t xml:space="preserve">proctocolectomy </w:t>
      </w:r>
      <w:r w:rsidR="00FF350C" w:rsidRPr="003D2E81">
        <w:rPr>
          <w:rFonts w:ascii="Book Antiqua" w:hAnsi="Book Antiqua" w:cs="Arial"/>
          <w:sz w:val="24"/>
          <w:szCs w:val="24"/>
        </w:rPr>
        <w:t xml:space="preserve">and covering this with an ileostomy. </w:t>
      </w:r>
      <w:r w:rsidRPr="003D2E81">
        <w:rPr>
          <w:rFonts w:ascii="Book Antiqua" w:hAnsi="Book Antiqua" w:cs="Arial"/>
          <w:sz w:val="24"/>
          <w:szCs w:val="24"/>
        </w:rPr>
        <w:t xml:space="preserve">In the elective setting, total colectomy and end ileostomy </w:t>
      </w:r>
      <w:r w:rsidR="00277A60" w:rsidRPr="003D2E81">
        <w:rPr>
          <w:rFonts w:ascii="Book Antiqua" w:hAnsi="Book Antiqua" w:cs="Arial"/>
          <w:sz w:val="24"/>
          <w:szCs w:val="24"/>
        </w:rPr>
        <w:t>wa</w:t>
      </w:r>
      <w:r w:rsidRPr="003D2E81">
        <w:rPr>
          <w:rFonts w:ascii="Book Antiqua" w:hAnsi="Book Antiqua" w:cs="Arial"/>
          <w:sz w:val="24"/>
          <w:szCs w:val="24"/>
        </w:rPr>
        <w:t xml:space="preserve">s the most </w:t>
      </w:r>
      <w:r w:rsidR="00796FA3" w:rsidRPr="003D2E81">
        <w:rPr>
          <w:rFonts w:ascii="Book Antiqua" w:hAnsi="Book Antiqua" w:cs="Arial"/>
          <w:sz w:val="24"/>
          <w:szCs w:val="24"/>
        </w:rPr>
        <w:t>widely performed procedure in adult practice</w:t>
      </w:r>
      <w:r w:rsidR="003D4F9D" w:rsidRPr="003D2E81">
        <w:rPr>
          <w:rFonts w:ascii="Book Antiqua" w:hAnsi="Book Antiqua" w:cs="Arial"/>
          <w:sz w:val="24"/>
          <w:szCs w:val="24"/>
        </w:rPr>
        <w:t xml:space="preserve"> (guidelines</w:t>
      </w:r>
      <w:r w:rsidR="00DC5319">
        <w:rPr>
          <w:rFonts w:ascii="Book Antiqua" w:hAnsi="Book Antiqua" w:cs="Arial"/>
          <w:sz w:val="24"/>
          <w:szCs w:val="24"/>
        </w:rPr>
        <w:t xml:space="preserve"> </w:t>
      </w:r>
      <w:r w:rsidR="003D4F9D" w:rsidRPr="003D2E81">
        <w:rPr>
          <w:rFonts w:ascii="Book Antiqua" w:hAnsi="Book Antiqua" w:cs="Arial"/>
          <w:sz w:val="24"/>
          <w:szCs w:val="24"/>
        </w:rPr>
        <w:t>American Society of Colon and Rectal Surgeons)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36</w:t>
      </w:r>
      <w:r w:rsidR="000E04B2" w:rsidRPr="003D2E81">
        <w:rPr>
          <w:rFonts w:ascii="Book Antiqua" w:hAnsi="Book Antiqua" w:cs="Arial"/>
          <w:sz w:val="24"/>
          <w:szCs w:val="24"/>
          <w:vertAlign w:val="superscript"/>
        </w:rPr>
        <w:t>]</w:t>
      </w:r>
      <w:r w:rsidR="00E168D3" w:rsidRPr="003D2E81">
        <w:rPr>
          <w:rFonts w:ascii="Book Antiqua" w:hAnsi="Book Antiqua" w:cs="Arial"/>
          <w:sz w:val="24"/>
          <w:szCs w:val="24"/>
        </w:rPr>
        <w:t xml:space="preserve">, </w:t>
      </w:r>
      <w:r w:rsidRPr="003D2E81">
        <w:rPr>
          <w:rFonts w:ascii="Book Antiqua" w:hAnsi="Book Antiqua" w:cs="Arial"/>
          <w:sz w:val="24"/>
          <w:szCs w:val="24"/>
        </w:rPr>
        <w:t xml:space="preserve">although </w:t>
      </w:r>
      <w:r w:rsidR="003D4F9D" w:rsidRPr="003D2E81">
        <w:rPr>
          <w:rFonts w:ascii="Book Antiqua" w:hAnsi="Book Antiqua" w:cs="Arial"/>
          <w:sz w:val="24"/>
          <w:szCs w:val="24"/>
        </w:rPr>
        <w:t>panproctocolectomy, and primary pouch construction with covering ileostomy</w:t>
      </w:r>
      <w:r w:rsidR="00796FA3" w:rsidRPr="003D2E81">
        <w:rPr>
          <w:rFonts w:ascii="Book Antiqua" w:hAnsi="Book Antiqua" w:cs="Arial"/>
          <w:sz w:val="24"/>
          <w:szCs w:val="24"/>
        </w:rPr>
        <w:t xml:space="preserve"> is rapidly gaining acceptance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37-39</w:t>
      </w:r>
      <w:r w:rsidR="000E04B2" w:rsidRPr="003D2E81">
        <w:rPr>
          <w:rFonts w:ascii="Book Antiqua" w:hAnsi="Book Antiqua" w:cs="Arial"/>
          <w:sz w:val="24"/>
          <w:szCs w:val="24"/>
          <w:vertAlign w:val="superscript"/>
        </w:rPr>
        <w:t>]</w:t>
      </w:r>
      <w:r w:rsidR="00E168D3" w:rsidRPr="003D2E81">
        <w:rPr>
          <w:rFonts w:ascii="Book Antiqua" w:hAnsi="Book Antiqua" w:cs="Arial"/>
          <w:sz w:val="24"/>
          <w:szCs w:val="24"/>
        </w:rPr>
        <w:t xml:space="preserve">. </w:t>
      </w:r>
      <w:r w:rsidR="003D4F9D" w:rsidRPr="003D2E81">
        <w:rPr>
          <w:rFonts w:ascii="Book Antiqua" w:hAnsi="Book Antiqua" w:cs="Arial"/>
          <w:sz w:val="24"/>
          <w:szCs w:val="24"/>
        </w:rPr>
        <w:t>Clearly single stage surgery is feasible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40</w:t>
      </w:r>
      <w:r w:rsidR="000E04B2" w:rsidRPr="003D2E81">
        <w:rPr>
          <w:rFonts w:ascii="Book Antiqua" w:hAnsi="Book Antiqua" w:cs="Arial"/>
          <w:sz w:val="24"/>
          <w:szCs w:val="24"/>
          <w:vertAlign w:val="superscript"/>
        </w:rPr>
        <w:t>]</w:t>
      </w:r>
      <w:r w:rsidR="003D4F9D" w:rsidRPr="003D2E81">
        <w:rPr>
          <w:rFonts w:ascii="Book Antiqua" w:hAnsi="Book Antiqua" w:cs="Arial"/>
          <w:sz w:val="24"/>
          <w:szCs w:val="24"/>
        </w:rPr>
        <w:t>, but is associated with a higher risk of major complications such as anastomotic dehiscence, sepsis and late pouch failure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37</w:t>
      </w:r>
      <w:r w:rsidR="000E04B2" w:rsidRPr="003D2E81">
        <w:rPr>
          <w:rFonts w:ascii="Book Antiqua" w:hAnsi="Book Antiqua" w:cs="Arial"/>
          <w:sz w:val="24"/>
          <w:szCs w:val="24"/>
          <w:vertAlign w:val="superscript"/>
        </w:rPr>
        <w:t>]</w:t>
      </w:r>
      <w:r w:rsidR="00E168D3" w:rsidRPr="003D2E81">
        <w:rPr>
          <w:rFonts w:ascii="Book Antiqua" w:hAnsi="Book Antiqua" w:cs="Arial"/>
          <w:sz w:val="24"/>
          <w:szCs w:val="24"/>
        </w:rPr>
        <w:t xml:space="preserve">. </w:t>
      </w:r>
      <w:r w:rsidR="00E17F1A" w:rsidRPr="003D2E81">
        <w:rPr>
          <w:rFonts w:ascii="Book Antiqua" w:hAnsi="Book Antiqua" w:cs="Arial"/>
          <w:sz w:val="24"/>
          <w:szCs w:val="24"/>
        </w:rPr>
        <w:t>Since the me</w:t>
      </w:r>
      <w:r w:rsidR="00154A47" w:rsidRPr="003D2E81">
        <w:rPr>
          <w:rFonts w:ascii="Book Antiqua" w:hAnsi="Book Antiqua" w:cs="Arial"/>
          <w:sz w:val="24"/>
          <w:szCs w:val="24"/>
        </w:rPr>
        <w:t>di</w:t>
      </w:r>
      <w:r w:rsidR="00E17F1A" w:rsidRPr="003D2E81">
        <w:rPr>
          <w:rFonts w:ascii="Book Antiqua" w:hAnsi="Book Antiqua" w:cs="Arial"/>
          <w:sz w:val="24"/>
          <w:szCs w:val="24"/>
        </w:rPr>
        <w:t xml:space="preserve">an number of pouch </w:t>
      </w:r>
      <w:r w:rsidR="00154A47" w:rsidRPr="003D2E81">
        <w:rPr>
          <w:rFonts w:ascii="Book Antiqua" w:hAnsi="Book Antiqua" w:cs="Arial"/>
          <w:sz w:val="24"/>
          <w:szCs w:val="24"/>
        </w:rPr>
        <w:t>operations</w:t>
      </w:r>
      <w:r w:rsidR="00F73969" w:rsidRPr="003D2E81">
        <w:rPr>
          <w:rFonts w:ascii="Book Antiqua" w:hAnsi="Book Antiqua" w:cs="Arial"/>
          <w:sz w:val="24"/>
          <w:szCs w:val="24"/>
        </w:rPr>
        <w:t xml:space="preserve"> </w:t>
      </w:r>
      <w:r w:rsidR="00283FD5" w:rsidRPr="003D2E81">
        <w:rPr>
          <w:rFonts w:ascii="Book Antiqua" w:hAnsi="Book Antiqua" w:cs="Arial"/>
          <w:sz w:val="24"/>
          <w:szCs w:val="24"/>
        </w:rPr>
        <w:t xml:space="preserve">performed per year </w:t>
      </w:r>
      <w:r w:rsidR="00E17F1A" w:rsidRPr="003D2E81">
        <w:rPr>
          <w:rFonts w:ascii="Book Antiqua" w:hAnsi="Book Antiqua" w:cs="Arial"/>
          <w:sz w:val="24"/>
          <w:szCs w:val="24"/>
        </w:rPr>
        <w:t xml:space="preserve">by </w:t>
      </w:r>
      <w:r w:rsidR="000E04B2" w:rsidRPr="000E04B2">
        <w:rPr>
          <w:rFonts w:ascii="Book Antiqua" w:hAnsi="Book Antiqua" w:cs="Arial"/>
          <w:sz w:val="24"/>
          <w:szCs w:val="24"/>
        </w:rPr>
        <w:t>United Kingdom</w:t>
      </w:r>
      <w:r w:rsidR="00E17F1A" w:rsidRPr="003D2E81">
        <w:rPr>
          <w:rFonts w:ascii="Book Antiqua" w:hAnsi="Book Antiqua" w:cs="Arial"/>
          <w:sz w:val="24"/>
          <w:szCs w:val="24"/>
        </w:rPr>
        <w:t xml:space="preserve"> paediatric surgeons</w:t>
      </w:r>
      <w:r w:rsidR="00283FD5" w:rsidRPr="003D2E81">
        <w:rPr>
          <w:rFonts w:ascii="Book Antiqua" w:hAnsi="Book Antiqua" w:cs="Arial"/>
          <w:sz w:val="24"/>
          <w:szCs w:val="24"/>
        </w:rPr>
        <w:t xml:space="preserve"> specializing in IBD</w:t>
      </w:r>
      <w:r w:rsidR="00E17F1A" w:rsidRPr="003D2E81">
        <w:rPr>
          <w:rFonts w:ascii="Book Antiqua" w:hAnsi="Book Antiqua" w:cs="Arial"/>
          <w:sz w:val="24"/>
          <w:szCs w:val="24"/>
        </w:rPr>
        <w:t xml:space="preserve"> is 1 (range 0-4)</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15</w:t>
      </w:r>
      <w:r w:rsidR="000E04B2" w:rsidRPr="003D2E81">
        <w:rPr>
          <w:rFonts w:ascii="Book Antiqua" w:hAnsi="Book Antiqua" w:cs="Arial"/>
          <w:sz w:val="24"/>
          <w:szCs w:val="24"/>
          <w:vertAlign w:val="superscript"/>
        </w:rPr>
        <w:t>]</w:t>
      </w:r>
      <w:r w:rsidR="00283FD5" w:rsidRPr="003D2E81">
        <w:rPr>
          <w:rFonts w:ascii="Book Antiqua" w:hAnsi="Book Antiqua" w:cs="Arial"/>
          <w:sz w:val="24"/>
          <w:szCs w:val="24"/>
        </w:rPr>
        <w:t xml:space="preserve">, </w:t>
      </w:r>
      <w:r w:rsidR="00E17F1A" w:rsidRPr="003D2E81">
        <w:rPr>
          <w:rFonts w:ascii="Book Antiqua" w:hAnsi="Book Antiqua" w:cs="Arial"/>
          <w:sz w:val="24"/>
          <w:szCs w:val="24"/>
        </w:rPr>
        <w:t xml:space="preserve">there is a natural tendency to opt for the most conservative elective operation and perform colectomy and end ileostomy. Children are usually transformed by </w:t>
      </w:r>
      <w:r w:rsidR="00154A47" w:rsidRPr="003D2E81">
        <w:rPr>
          <w:rFonts w:ascii="Book Antiqua" w:hAnsi="Book Antiqua" w:cs="Arial"/>
          <w:sz w:val="24"/>
          <w:szCs w:val="24"/>
        </w:rPr>
        <w:t xml:space="preserve">this procedure </w:t>
      </w:r>
      <w:r w:rsidR="00E17F1A" w:rsidRPr="003D2E81">
        <w:rPr>
          <w:rFonts w:ascii="Book Antiqua" w:hAnsi="Book Antiqua" w:cs="Arial"/>
          <w:sz w:val="24"/>
          <w:szCs w:val="24"/>
        </w:rPr>
        <w:t>and rapidly resume normal activity,</w:t>
      </w:r>
      <w:r w:rsidR="00154A47" w:rsidRPr="003D2E81">
        <w:rPr>
          <w:rFonts w:ascii="Book Antiqua" w:hAnsi="Book Antiqua" w:cs="Arial"/>
          <w:sz w:val="24"/>
          <w:szCs w:val="24"/>
        </w:rPr>
        <w:t xml:space="preserve"> including, most importantly, </w:t>
      </w:r>
      <w:r w:rsidR="00E17F1A" w:rsidRPr="003D2E81">
        <w:rPr>
          <w:rFonts w:ascii="Book Antiqua" w:hAnsi="Book Antiqua" w:cs="Arial"/>
          <w:sz w:val="24"/>
          <w:szCs w:val="24"/>
        </w:rPr>
        <w:t xml:space="preserve">school attendance. Since significant symptoms from the </w:t>
      </w:r>
      <w:r w:rsidR="00E17F1A" w:rsidRPr="003D2E81">
        <w:rPr>
          <w:rFonts w:ascii="Book Antiqua" w:hAnsi="Book Antiqua" w:cs="Arial"/>
          <w:sz w:val="24"/>
          <w:szCs w:val="24"/>
        </w:rPr>
        <w:lastRenderedPageBreak/>
        <w:t>retained rectum are infrequently encountered</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41</w:t>
      </w:r>
      <w:r w:rsidR="000E04B2" w:rsidRPr="003D2E81">
        <w:rPr>
          <w:rFonts w:ascii="Book Antiqua" w:hAnsi="Book Antiqua" w:cs="Arial"/>
          <w:sz w:val="24"/>
          <w:szCs w:val="24"/>
          <w:vertAlign w:val="superscript"/>
        </w:rPr>
        <w:t>]</w:t>
      </w:r>
      <w:r w:rsidR="00E17F1A" w:rsidRPr="003D2E81">
        <w:rPr>
          <w:rFonts w:ascii="Book Antiqua" w:hAnsi="Book Antiqua" w:cs="Arial"/>
          <w:sz w:val="24"/>
          <w:szCs w:val="24"/>
        </w:rPr>
        <w:t xml:space="preserve">, the driver for restorative surgery </w:t>
      </w:r>
      <w:r w:rsidR="00283FD5" w:rsidRPr="003D2E81">
        <w:rPr>
          <w:rFonts w:ascii="Book Antiqua" w:hAnsi="Book Antiqua" w:cs="Arial"/>
          <w:sz w:val="24"/>
          <w:szCs w:val="24"/>
        </w:rPr>
        <w:t>i</w:t>
      </w:r>
      <w:r w:rsidR="00E17F1A" w:rsidRPr="003D2E81">
        <w:rPr>
          <w:rFonts w:ascii="Book Antiqua" w:hAnsi="Book Antiqua" w:cs="Arial"/>
          <w:sz w:val="24"/>
          <w:szCs w:val="24"/>
        </w:rPr>
        <w:t>s</w:t>
      </w:r>
      <w:r w:rsidR="00283FD5" w:rsidRPr="003D2E81">
        <w:rPr>
          <w:rFonts w:ascii="Book Antiqua" w:hAnsi="Book Antiqua" w:cs="Arial"/>
          <w:sz w:val="24"/>
          <w:szCs w:val="24"/>
        </w:rPr>
        <w:t xml:space="preserve"> the child’s desire to lose the </w:t>
      </w:r>
      <w:r w:rsidR="00E17F1A" w:rsidRPr="003D2E81">
        <w:rPr>
          <w:rFonts w:ascii="Book Antiqua" w:hAnsi="Book Antiqua" w:cs="Arial"/>
          <w:sz w:val="24"/>
          <w:szCs w:val="24"/>
        </w:rPr>
        <w:t>end ileostomy</w:t>
      </w:r>
      <w:r w:rsidR="00283FD5" w:rsidRPr="003D2E81">
        <w:rPr>
          <w:rFonts w:ascii="Book Antiqua" w:hAnsi="Book Antiqua" w:cs="Arial"/>
          <w:sz w:val="24"/>
          <w:szCs w:val="24"/>
        </w:rPr>
        <w:t>,</w:t>
      </w:r>
      <w:r w:rsidR="00F73969" w:rsidRPr="003D2E81">
        <w:rPr>
          <w:rFonts w:ascii="Book Antiqua" w:hAnsi="Book Antiqua" w:cs="Arial"/>
          <w:sz w:val="24"/>
          <w:szCs w:val="24"/>
        </w:rPr>
        <w:t xml:space="preserve"> </w:t>
      </w:r>
      <w:r w:rsidR="00283FD5" w:rsidRPr="003D2E81">
        <w:rPr>
          <w:rFonts w:ascii="Book Antiqua" w:hAnsi="Book Antiqua" w:cs="Arial"/>
          <w:sz w:val="24"/>
          <w:szCs w:val="24"/>
        </w:rPr>
        <w:t>which is usually counter-balanced by individual educational pressures and the</w:t>
      </w:r>
      <w:r w:rsidR="00277A60" w:rsidRPr="003D2E81">
        <w:rPr>
          <w:rFonts w:ascii="Book Antiqua" w:hAnsi="Book Antiqua" w:cs="Arial"/>
          <w:sz w:val="24"/>
          <w:szCs w:val="24"/>
        </w:rPr>
        <w:t xml:space="preserve"> child’s</w:t>
      </w:r>
      <w:r w:rsidR="00283FD5" w:rsidRPr="003D2E81">
        <w:rPr>
          <w:rFonts w:ascii="Book Antiqua" w:hAnsi="Book Antiqua" w:cs="Arial"/>
          <w:sz w:val="24"/>
          <w:szCs w:val="24"/>
        </w:rPr>
        <w:t xml:space="preserve"> general sense of well-being. </w:t>
      </w:r>
    </w:p>
    <w:p w:rsidR="006128B4" w:rsidRPr="003D2E81" w:rsidRDefault="00283FD5" w:rsidP="00800911">
      <w:pPr>
        <w:spacing w:after="0" w:line="360" w:lineRule="auto"/>
        <w:ind w:firstLineChars="200" w:firstLine="480"/>
        <w:jc w:val="both"/>
        <w:rPr>
          <w:rFonts w:ascii="Book Antiqua" w:hAnsi="Book Antiqua" w:cs="Arial"/>
          <w:sz w:val="24"/>
          <w:szCs w:val="24"/>
        </w:rPr>
      </w:pPr>
      <w:r w:rsidRPr="003D2E81">
        <w:rPr>
          <w:rFonts w:ascii="Book Antiqua" w:hAnsi="Book Antiqua" w:cs="Arial"/>
          <w:sz w:val="24"/>
          <w:szCs w:val="24"/>
        </w:rPr>
        <w:t>The greater experience of IPAA within the adult sector and the fact that most children undergoing continent reconstruction will soon be transitioned into adult care</w:t>
      </w:r>
      <w:r w:rsidR="00BA2164" w:rsidRPr="003D2E81">
        <w:rPr>
          <w:rFonts w:ascii="Book Antiqua" w:hAnsi="Book Antiqua" w:cs="Arial"/>
          <w:sz w:val="24"/>
          <w:szCs w:val="24"/>
        </w:rPr>
        <w:t>,</w:t>
      </w:r>
      <w:r w:rsidR="000A3DAE" w:rsidRPr="003D2E81">
        <w:rPr>
          <w:rFonts w:ascii="Book Antiqua" w:hAnsi="Book Antiqua" w:cs="Arial"/>
          <w:sz w:val="24"/>
          <w:szCs w:val="24"/>
        </w:rPr>
        <w:t xml:space="preserve"> have prompted many surgeons to joint operate with adult colleagues at the time of pouch formation. Such cooperation </w:t>
      </w:r>
      <w:r w:rsidR="006128B4" w:rsidRPr="003D2E81">
        <w:rPr>
          <w:rFonts w:ascii="Book Antiqua" w:hAnsi="Book Antiqua" w:cs="Arial"/>
          <w:sz w:val="24"/>
          <w:szCs w:val="24"/>
        </w:rPr>
        <w:t xml:space="preserve">both </w:t>
      </w:r>
      <w:r w:rsidR="000A3DAE" w:rsidRPr="003D2E81">
        <w:rPr>
          <w:rFonts w:ascii="Book Antiqua" w:hAnsi="Book Antiqua" w:cs="Arial"/>
          <w:sz w:val="24"/>
          <w:szCs w:val="24"/>
        </w:rPr>
        <w:t xml:space="preserve">facilitates later transition and enables the sharing of technical expertise. Advances such as the double-stapled </w:t>
      </w:r>
      <w:r w:rsidR="00154A47" w:rsidRPr="003D2E81">
        <w:rPr>
          <w:rFonts w:ascii="Book Antiqua" w:hAnsi="Book Antiqua" w:cs="Arial"/>
          <w:sz w:val="24"/>
          <w:szCs w:val="24"/>
        </w:rPr>
        <w:t>IPAA</w:t>
      </w:r>
      <w:r w:rsidR="000A3DAE" w:rsidRPr="003D2E81">
        <w:rPr>
          <w:rFonts w:ascii="Book Antiqua" w:hAnsi="Book Antiqua" w:cs="Arial"/>
          <w:sz w:val="24"/>
          <w:szCs w:val="24"/>
        </w:rPr>
        <w:t xml:space="preserve"> have been incorporated into paediatric practice with considerable reduction in operating time when compared with traditional hand-sewn</w:t>
      </w:r>
      <w:r w:rsidR="00154A47" w:rsidRPr="003D2E81">
        <w:rPr>
          <w:rFonts w:ascii="Book Antiqua" w:hAnsi="Book Antiqua" w:cs="Arial"/>
          <w:sz w:val="24"/>
          <w:szCs w:val="24"/>
        </w:rPr>
        <w:t xml:space="preserve"> IPAA</w:t>
      </w:r>
      <w:r w:rsidR="000A3DAE" w:rsidRPr="003D2E81">
        <w:rPr>
          <w:rFonts w:ascii="Book Antiqua" w:hAnsi="Book Antiqua" w:cs="Arial"/>
          <w:sz w:val="24"/>
          <w:szCs w:val="24"/>
        </w:rPr>
        <w:t>.</w:t>
      </w:r>
      <w:r w:rsidR="006128B4" w:rsidRPr="003D2E81">
        <w:rPr>
          <w:rFonts w:ascii="Book Antiqua" w:hAnsi="Book Antiqua" w:cs="Arial"/>
          <w:sz w:val="24"/>
          <w:szCs w:val="24"/>
        </w:rPr>
        <w:t xml:space="preserve"> The complication rate has been shown to be unchanged and the functional performance </w:t>
      </w:r>
      <w:r w:rsidR="00CA359F" w:rsidRPr="003D2E81">
        <w:rPr>
          <w:rFonts w:ascii="Book Antiqua" w:hAnsi="Book Antiqua" w:cs="Arial"/>
          <w:sz w:val="24"/>
          <w:szCs w:val="24"/>
        </w:rPr>
        <w:t xml:space="preserve">of </w:t>
      </w:r>
      <w:r w:rsidR="006128B4" w:rsidRPr="003D2E81">
        <w:rPr>
          <w:rFonts w:ascii="Book Antiqua" w:hAnsi="Book Antiqua" w:cs="Arial"/>
          <w:sz w:val="24"/>
          <w:szCs w:val="24"/>
        </w:rPr>
        <w:t>the reservoir marginally improved in the shift from the hand-sewn to the double-stapled anastomosis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42</w:t>
      </w:r>
      <w:r w:rsidR="000E04B2" w:rsidRPr="003D2E81">
        <w:rPr>
          <w:rFonts w:ascii="Book Antiqua" w:hAnsi="Book Antiqua" w:cs="Arial"/>
          <w:sz w:val="24"/>
          <w:szCs w:val="24"/>
          <w:vertAlign w:val="superscript"/>
        </w:rPr>
        <w:t>]</w:t>
      </w:r>
      <w:r w:rsidR="006128B4" w:rsidRPr="003D2E81">
        <w:rPr>
          <w:rFonts w:ascii="Book Antiqua" w:hAnsi="Book Antiqua" w:cs="Arial"/>
          <w:sz w:val="24"/>
          <w:szCs w:val="24"/>
        </w:rPr>
        <w:t xml:space="preserve">.  </w:t>
      </w:r>
    </w:p>
    <w:p w:rsidR="00B612C1" w:rsidRDefault="00F208CF" w:rsidP="00800911">
      <w:pPr>
        <w:spacing w:after="0" w:line="360" w:lineRule="auto"/>
        <w:ind w:firstLineChars="150" w:firstLine="360"/>
        <w:jc w:val="both"/>
        <w:rPr>
          <w:rFonts w:ascii="Book Antiqua" w:hAnsi="Book Antiqua" w:cs="Arial"/>
          <w:sz w:val="24"/>
          <w:szCs w:val="24"/>
          <w:lang w:eastAsia="zh-CN"/>
        </w:rPr>
      </w:pPr>
      <w:r w:rsidRPr="003D2E81">
        <w:rPr>
          <w:rFonts w:ascii="Book Antiqua" w:hAnsi="Book Antiqua" w:cs="Arial"/>
          <w:sz w:val="24"/>
          <w:szCs w:val="24"/>
        </w:rPr>
        <w:t>Large volume o</w:t>
      </w:r>
      <w:r w:rsidR="00283FD5" w:rsidRPr="003D2E81">
        <w:rPr>
          <w:rFonts w:ascii="Book Antiqua" w:hAnsi="Book Antiqua" w:cs="Arial"/>
          <w:sz w:val="24"/>
          <w:szCs w:val="24"/>
        </w:rPr>
        <w:t>utcome</w:t>
      </w:r>
      <w:r w:rsidR="00787217" w:rsidRPr="003D2E81">
        <w:rPr>
          <w:rFonts w:ascii="Book Antiqua" w:hAnsi="Book Antiqua" w:cs="Arial"/>
          <w:sz w:val="24"/>
          <w:szCs w:val="24"/>
        </w:rPr>
        <w:t xml:space="preserve"> data for IPAA within the paediatric sector are sparse</w:t>
      </w:r>
      <w:r w:rsidRPr="003D2E81">
        <w:rPr>
          <w:rFonts w:ascii="Book Antiqua" w:hAnsi="Book Antiqua" w:cs="Arial"/>
          <w:sz w:val="24"/>
          <w:szCs w:val="24"/>
        </w:rPr>
        <w:t xml:space="preserve"> with studies tending to compare the IPAA with straight pull through</w:t>
      </w:r>
      <w:r w:rsidR="00787217" w:rsidRPr="003D2E81">
        <w:rPr>
          <w:rFonts w:ascii="Book Antiqua" w:hAnsi="Book Antiqua" w:cs="Arial"/>
          <w:sz w:val="24"/>
          <w:szCs w:val="24"/>
        </w:rPr>
        <w:t xml:space="preserve">. </w:t>
      </w:r>
      <w:r w:rsidRPr="003D2E81">
        <w:rPr>
          <w:rFonts w:ascii="Book Antiqua" w:hAnsi="Book Antiqua" w:cs="Arial"/>
          <w:sz w:val="24"/>
          <w:szCs w:val="24"/>
        </w:rPr>
        <w:t>A paediatric meta-analysis suggested a higher failure rate for straight (15%) over pouch (8%) pull through procedures</w:t>
      </w:r>
      <w:r w:rsidR="00F73969" w:rsidRPr="003D2E81">
        <w:rPr>
          <w:rFonts w:ascii="Book Antiqua" w:hAnsi="Book Antiqua" w:cs="Arial"/>
          <w:sz w:val="24"/>
          <w:szCs w:val="24"/>
        </w:rPr>
        <w:t>,</w:t>
      </w:r>
      <w:r w:rsidR="008F4404" w:rsidRPr="003D2E81">
        <w:rPr>
          <w:rFonts w:ascii="Book Antiqua" w:hAnsi="Book Antiqua" w:cs="Arial"/>
          <w:sz w:val="24"/>
          <w:szCs w:val="24"/>
        </w:rPr>
        <w:t xml:space="preserve"> associated with both higher daily stool frequency and post</w:t>
      </w:r>
      <w:r w:rsidR="00CA359F" w:rsidRPr="003D2E81">
        <w:rPr>
          <w:rFonts w:ascii="Book Antiqua" w:hAnsi="Book Antiqua" w:cs="Arial"/>
          <w:sz w:val="24"/>
          <w:szCs w:val="24"/>
        </w:rPr>
        <w:t>-</w:t>
      </w:r>
      <w:r w:rsidR="008F4404" w:rsidRPr="003D2E81">
        <w:rPr>
          <w:rFonts w:ascii="Book Antiqua" w:hAnsi="Book Antiqua" w:cs="Arial"/>
          <w:sz w:val="24"/>
          <w:szCs w:val="24"/>
        </w:rPr>
        <w:t>operative sepsis rates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39</w:t>
      </w:r>
      <w:r w:rsidR="000E04B2" w:rsidRPr="003D2E81">
        <w:rPr>
          <w:rFonts w:ascii="Book Antiqua" w:hAnsi="Book Antiqua" w:cs="Arial"/>
          <w:sz w:val="24"/>
          <w:szCs w:val="24"/>
          <w:vertAlign w:val="superscript"/>
        </w:rPr>
        <w:t>]</w:t>
      </w:r>
      <w:r w:rsidR="008F4404" w:rsidRPr="003D2E81">
        <w:rPr>
          <w:rFonts w:ascii="Book Antiqua" w:hAnsi="Book Antiqua" w:cs="Arial"/>
          <w:sz w:val="24"/>
          <w:szCs w:val="24"/>
        </w:rPr>
        <w:t xml:space="preserve">.  </w:t>
      </w:r>
      <w:r w:rsidR="00787217" w:rsidRPr="003D2E81">
        <w:rPr>
          <w:rFonts w:ascii="Book Antiqua" w:hAnsi="Book Antiqua" w:cs="Arial"/>
          <w:sz w:val="24"/>
          <w:szCs w:val="24"/>
        </w:rPr>
        <w:t>A multicentre analysis of 203 children undergoing straight (SIAA 112) and J pouch (JPAA 91) ileoanal anastomosis</w:t>
      </w:r>
      <w:r w:rsidR="000930B6" w:rsidRPr="003D2E81">
        <w:rPr>
          <w:rFonts w:ascii="Book Antiqua" w:hAnsi="Book Antiqua" w:cs="Arial"/>
          <w:sz w:val="24"/>
          <w:szCs w:val="24"/>
        </w:rPr>
        <w:t xml:space="preserve"> (mainly for UC) demonstrated significantly reduced </w:t>
      </w:r>
      <w:r w:rsidR="005D0420" w:rsidRPr="003D2E81">
        <w:rPr>
          <w:rFonts w:ascii="Book Antiqua" w:hAnsi="Book Antiqua" w:cs="Arial"/>
          <w:sz w:val="24"/>
          <w:szCs w:val="24"/>
        </w:rPr>
        <w:t xml:space="preserve">daily </w:t>
      </w:r>
      <w:r w:rsidR="000930B6" w:rsidRPr="003D2E81">
        <w:rPr>
          <w:rFonts w:ascii="Book Antiqua" w:hAnsi="Book Antiqua" w:cs="Arial"/>
          <w:sz w:val="24"/>
          <w:szCs w:val="24"/>
        </w:rPr>
        <w:t xml:space="preserve">stool frequency in the JPAA </w:t>
      </w:r>
      <w:r w:rsidR="005D0420" w:rsidRPr="003D2E81">
        <w:rPr>
          <w:rFonts w:ascii="Book Antiqua" w:hAnsi="Book Antiqua" w:cs="Arial"/>
          <w:sz w:val="24"/>
          <w:szCs w:val="24"/>
        </w:rPr>
        <w:t>, although after 24 mo</w:t>
      </w:r>
      <w:r w:rsidR="00DC5319">
        <w:rPr>
          <w:rFonts w:ascii="Book Antiqua" w:hAnsi="Book Antiqua" w:cs="Arial"/>
          <w:sz w:val="24"/>
          <w:szCs w:val="24"/>
        </w:rPr>
        <w:t>nths</w:t>
      </w:r>
      <w:r w:rsidR="005D0420" w:rsidRPr="003D2E81">
        <w:rPr>
          <w:rFonts w:ascii="Book Antiqua" w:hAnsi="Book Antiqua" w:cs="Arial"/>
          <w:sz w:val="24"/>
          <w:szCs w:val="24"/>
        </w:rPr>
        <w:t xml:space="preserve"> the difference became less apparent (SIAA 8.4 </w:t>
      </w:r>
      <w:r w:rsidR="005D0420" w:rsidRPr="000E04B2">
        <w:rPr>
          <w:rFonts w:ascii="Book Antiqua" w:hAnsi="Book Antiqua" w:cs="Arial"/>
          <w:i/>
          <w:sz w:val="24"/>
          <w:szCs w:val="24"/>
        </w:rPr>
        <w:t>vs</w:t>
      </w:r>
      <w:r w:rsidR="005D0420" w:rsidRPr="003D2E81">
        <w:rPr>
          <w:rFonts w:ascii="Book Antiqua" w:hAnsi="Book Antiqua" w:cs="Arial"/>
          <w:sz w:val="24"/>
          <w:szCs w:val="24"/>
        </w:rPr>
        <w:t xml:space="preserve"> JPAA 6.2)</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43</w:t>
      </w:r>
      <w:r w:rsidR="000E04B2" w:rsidRPr="003D2E81">
        <w:rPr>
          <w:rFonts w:ascii="Book Antiqua" w:hAnsi="Book Antiqua" w:cs="Arial"/>
          <w:sz w:val="24"/>
          <w:szCs w:val="24"/>
          <w:vertAlign w:val="superscript"/>
        </w:rPr>
        <w:t>]</w:t>
      </w:r>
      <w:r w:rsidR="000930B6" w:rsidRPr="003D2E81">
        <w:rPr>
          <w:rFonts w:ascii="Book Antiqua" w:hAnsi="Book Antiqua" w:cs="Arial"/>
          <w:sz w:val="24"/>
          <w:szCs w:val="24"/>
        </w:rPr>
        <w:t xml:space="preserve">. The mean </w:t>
      </w:r>
      <w:r w:rsidR="005D0420" w:rsidRPr="003D2E81">
        <w:rPr>
          <w:rFonts w:ascii="Book Antiqua" w:hAnsi="Book Antiqua" w:cs="Arial"/>
          <w:sz w:val="24"/>
          <w:szCs w:val="24"/>
        </w:rPr>
        <w:t xml:space="preserve">daily </w:t>
      </w:r>
      <w:r w:rsidR="000930B6" w:rsidRPr="003D2E81">
        <w:rPr>
          <w:rFonts w:ascii="Book Antiqua" w:hAnsi="Book Antiqua" w:cs="Arial"/>
          <w:sz w:val="24"/>
          <w:szCs w:val="24"/>
        </w:rPr>
        <w:t xml:space="preserve">defecation frequency </w:t>
      </w:r>
      <w:r w:rsidR="002043E8" w:rsidRPr="003D2E81">
        <w:rPr>
          <w:rFonts w:ascii="Book Antiqua" w:hAnsi="Book Antiqua" w:cs="Arial"/>
          <w:sz w:val="24"/>
          <w:szCs w:val="24"/>
        </w:rPr>
        <w:t>24</w:t>
      </w:r>
      <w:r w:rsidR="000930B6" w:rsidRPr="003D2E81">
        <w:rPr>
          <w:rFonts w:ascii="Book Antiqua" w:hAnsi="Book Antiqua" w:cs="Arial"/>
          <w:sz w:val="24"/>
          <w:szCs w:val="24"/>
        </w:rPr>
        <w:t xml:space="preserve"> mo</w:t>
      </w:r>
      <w:r w:rsidR="00DC5319">
        <w:rPr>
          <w:rFonts w:ascii="Book Antiqua" w:hAnsi="Book Antiqua" w:cs="Arial"/>
          <w:sz w:val="24"/>
          <w:szCs w:val="24"/>
        </w:rPr>
        <w:t>nths</w:t>
      </w:r>
      <w:r w:rsidR="000930B6" w:rsidRPr="003D2E81">
        <w:rPr>
          <w:rFonts w:ascii="Book Antiqua" w:hAnsi="Book Antiqua" w:cs="Arial"/>
          <w:sz w:val="24"/>
          <w:szCs w:val="24"/>
        </w:rPr>
        <w:t xml:space="preserve"> after IPAA in a Finnish study was 3.3 </w:t>
      </w:r>
      <w:r w:rsidR="005D0420" w:rsidRPr="003D2E81">
        <w:rPr>
          <w:rFonts w:ascii="Book Antiqua" w:hAnsi="Book Antiqua" w:cs="Arial"/>
          <w:sz w:val="24"/>
          <w:szCs w:val="24"/>
        </w:rPr>
        <w:t>± 0.5</w:t>
      </w:r>
      <w:r w:rsidRPr="003D2E81">
        <w:rPr>
          <w:rFonts w:ascii="Book Antiqua" w:hAnsi="Book Antiqua" w:cs="Arial"/>
          <w:sz w:val="24"/>
          <w:szCs w:val="24"/>
        </w:rPr>
        <w:t xml:space="preserve">, demonstrating that excellent </w:t>
      </w:r>
      <w:r w:rsidR="002043E8" w:rsidRPr="003D2E81">
        <w:rPr>
          <w:rFonts w:ascii="Book Antiqua" w:hAnsi="Book Antiqua" w:cs="Arial"/>
          <w:sz w:val="24"/>
          <w:szCs w:val="24"/>
        </w:rPr>
        <w:t xml:space="preserve">short term </w:t>
      </w:r>
      <w:r w:rsidRPr="003D2E81">
        <w:rPr>
          <w:rFonts w:ascii="Book Antiqua" w:hAnsi="Book Antiqua" w:cs="Arial"/>
          <w:sz w:val="24"/>
          <w:szCs w:val="24"/>
        </w:rPr>
        <w:t>functional results can be achieved in children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44</w:t>
      </w:r>
      <w:r w:rsidR="000E04B2" w:rsidRPr="003D2E81">
        <w:rPr>
          <w:rFonts w:ascii="Book Antiqua" w:hAnsi="Book Antiqua" w:cs="Arial"/>
          <w:sz w:val="24"/>
          <w:szCs w:val="24"/>
          <w:vertAlign w:val="superscript"/>
        </w:rPr>
        <w:t>]</w:t>
      </w:r>
      <w:r w:rsidR="00CA359F" w:rsidRPr="003D2E81">
        <w:rPr>
          <w:rFonts w:ascii="Book Antiqua" w:hAnsi="Book Antiqua" w:cs="Arial"/>
          <w:sz w:val="24"/>
          <w:szCs w:val="24"/>
        </w:rPr>
        <w:t>.</w:t>
      </w:r>
    </w:p>
    <w:p w:rsidR="000E04B2" w:rsidRPr="003D2E81" w:rsidRDefault="000E04B2" w:rsidP="00800911">
      <w:pPr>
        <w:spacing w:after="0" w:line="360" w:lineRule="auto"/>
        <w:ind w:firstLineChars="150" w:firstLine="360"/>
        <w:jc w:val="both"/>
        <w:rPr>
          <w:rFonts w:ascii="Book Antiqua" w:hAnsi="Book Antiqua" w:cs="Arial"/>
          <w:sz w:val="24"/>
          <w:szCs w:val="24"/>
          <w:lang w:eastAsia="zh-CN"/>
        </w:rPr>
      </w:pPr>
    </w:p>
    <w:p w:rsidR="007E6169" w:rsidRPr="0015105B" w:rsidRDefault="000E04B2" w:rsidP="00800911">
      <w:pPr>
        <w:spacing w:after="0" w:line="360" w:lineRule="auto"/>
        <w:jc w:val="both"/>
        <w:rPr>
          <w:rFonts w:ascii="Book Antiqua" w:hAnsi="Book Antiqua" w:cs="Arial"/>
          <w:b/>
          <w:i/>
          <w:sz w:val="24"/>
          <w:szCs w:val="24"/>
        </w:rPr>
      </w:pPr>
      <w:r w:rsidRPr="0015105B">
        <w:rPr>
          <w:rFonts w:ascii="Book Antiqua" w:hAnsi="Book Antiqua" w:cs="Arial"/>
          <w:b/>
          <w:i/>
          <w:sz w:val="24"/>
          <w:szCs w:val="24"/>
        </w:rPr>
        <w:t>M</w:t>
      </w:r>
      <w:r w:rsidR="00DC5319">
        <w:rPr>
          <w:rFonts w:ascii="Book Antiqua" w:hAnsi="Book Antiqua" w:cs="Arial"/>
          <w:b/>
          <w:i/>
          <w:sz w:val="24"/>
          <w:szCs w:val="24"/>
        </w:rPr>
        <w:t>orbidity</w:t>
      </w:r>
    </w:p>
    <w:p w:rsidR="00B12F21" w:rsidRDefault="00CA359F" w:rsidP="00800911">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 xml:space="preserve">The IPAA is associated with a high surgical complication rate. </w:t>
      </w:r>
      <w:r w:rsidR="00EE50C6" w:rsidRPr="003D2E81">
        <w:rPr>
          <w:rFonts w:ascii="Book Antiqua" w:hAnsi="Book Antiqua" w:cs="Arial"/>
          <w:sz w:val="24"/>
          <w:szCs w:val="24"/>
        </w:rPr>
        <w:t>The Mayo clinic experience of intraoperative abandonment of IPAA (1789 cases) was 4.1%</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45</w:t>
      </w:r>
      <w:r w:rsidR="000E04B2" w:rsidRPr="003D2E81">
        <w:rPr>
          <w:rFonts w:ascii="Book Antiqua" w:hAnsi="Book Antiqua" w:cs="Arial"/>
          <w:sz w:val="24"/>
          <w:szCs w:val="24"/>
          <w:vertAlign w:val="superscript"/>
        </w:rPr>
        <w:t>]</w:t>
      </w:r>
      <w:r w:rsidR="00EE50C6" w:rsidRPr="003D2E81">
        <w:rPr>
          <w:rFonts w:ascii="Book Antiqua" w:hAnsi="Book Antiqua" w:cs="Arial"/>
          <w:sz w:val="24"/>
          <w:szCs w:val="24"/>
        </w:rPr>
        <w:t xml:space="preserve">. </w:t>
      </w:r>
      <w:r w:rsidR="00CA6EDC" w:rsidRPr="003D2E81">
        <w:rPr>
          <w:rFonts w:ascii="Book Antiqua" w:hAnsi="Book Antiqua" w:cs="Arial"/>
          <w:sz w:val="24"/>
          <w:szCs w:val="24"/>
        </w:rPr>
        <w:t xml:space="preserve">One </w:t>
      </w:r>
      <w:r w:rsidR="00105AC5" w:rsidRPr="003D2E81">
        <w:rPr>
          <w:rFonts w:ascii="Book Antiqua" w:hAnsi="Book Antiqua" w:cs="Arial"/>
          <w:sz w:val="24"/>
          <w:szCs w:val="24"/>
        </w:rPr>
        <w:t xml:space="preserve">large </w:t>
      </w:r>
      <w:r w:rsidR="00CA6EDC" w:rsidRPr="003D2E81">
        <w:rPr>
          <w:rFonts w:ascii="Book Antiqua" w:hAnsi="Book Antiqua" w:cs="Arial"/>
          <w:sz w:val="24"/>
          <w:szCs w:val="24"/>
        </w:rPr>
        <w:t>study</w:t>
      </w:r>
      <w:r w:rsidR="00105AC5" w:rsidRPr="003D2E81">
        <w:rPr>
          <w:rFonts w:ascii="Book Antiqua" w:hAnsi="Book Antiqua" w:cs="Arial"/>
          <w:sz w:val="24"/>
          <w:szCs w:val="24"/>
        </w:rPr>
        <w:t xml:space="preserve"> including 151 children</w:t>
      </w:r>
      <w:r w:rsidR="00F73969" w:rsidRPr="003D2E81">
        <w:rPr>
          <w:rFonts w:ascii="Book Antiqua" w:hAnsi="Book Antiqua" w:cs="Arial"/>
          <w:sz w:val="24"/>
          <w:szCs w:val="24"/>
        </w:rPr>
        <w:t xml:space="preserve"> </w:t>
      </w:r>
      <w:r w:rsidR="00CA6EDC" w:rsidRPr="003D2E81">
        <w:rPr>
          <w:rFonts w:ascii="Book Antiqua" w:hAnsi="Book Antiqua" w:cs="Arial"/>
          <w:sz w:val="24"/>
          <w:szCs w:val="24"/>
        </w:rPr>
        <w:t xml:space="preserve">reported that one fifth of patients will have at least one complication </w:t>
      </w:r>
      <w:r w:rsidR="00105AC5" w:rsidRPr="003D2E81">
        <w:rPr>
          <w:rFonts w:ascii="Book Antiqua" w:hAnsi="Book Antiqua" w:cs="Arial"/>
          <w:sz w:val="24"/>
          <w:szCs w:val="24"/>
        </w:rPr>
        <w:t>in the first month after surgery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46</w:t>
      </w:r>
      <w:r w:rsidR="000E04B2" w:rsidRPr="003D2E81">
        <w:rPr>
          <w:rFonts w:ascii="Book Antiqua" w:hAnsi="Book Antiqua" w:cs="Arial"/>
          <w:sz w:val="24"/>
          <w:szCs w:val="24"/>
          <w:vertAlign w:val="superscript"/>
        </w:rPr>
        <w:t>]</w:t>
      </w:r>
      <w:r w:rsidR="00E168D3" w:rsidRPr="003D2E81">
        <w:rPr>
          <w:rFonts w:ascii="Book Antiqua" w:hAnsi="Book Antiqua" w:cs="Arial"/>
          <w:sz w:val="24"/>
          <w:szCs w:val="24"/>
        </w:rPr>
        <w:t>.</w:t>
      </w:r>
      <w:r w:rsidR="000E04B2">
        <w:rPr>
          <w:rFonts w:ascii="Book Antiqua" w:hAnsi="Book Antiqua" w:cs="Arial" w:hint="eastAsia"/>
          <w:sz w:val="24"/>
          <w:szCs w:val="24"/>
          <w:lang w:eastAsia="zh-CN"/>
        </w:rPr>
        <w:t xml:space="preserve"> </w:t>
      </w:r>
      <w:r w:rsidR="00105AC5" w:rsidRPr="003D2E81">
        <w:rPr>
          <w:rFonts w:ascii="Book Antiqua" w:hAnsi="Book Antiqua" w:cs="Arial"/>
          <w:sz w:val="24"/>
          <w:szCs w:val="24"/>
        </w:rPr>
        <w:t>This study focussed on pouchitis demonstrating a si</w:t>
      </w:r>
      <w:r w:rsidR="00B175FB" w:rsidRPr="003D2E81">
        <w:rPr>
          <w:rFonts w:ascii="Book Antiqua" w:hAnsi="Book Antiqua" w:cs="Arial"/>
          <w:sz w:val="24"/>
          <w:szCs w:val="24"/>
        </w:rPr>
        <w:t>n</w:t>
      </w:r>
      <w:r w:rsidR="00105AC5" w:rsidRPr="003D2E81">
        <w:rPr>
          <w:rFonts w:ascii="Book Antiqua" w:hAnsi="Book Antiqua" w:cs="Arial"/>
          <w:sz w:val="24"/>
          <w:szCs w:val="24"/>
        </w:rPr>
        <w:t xml:space="preserve">gle episode in 48%, chronic refractory pouchitis in 7%, </w:t>
      </w:r>
      <w:r w:rsidR="00105AC5" w:rsidRPr="003D2E81">
        <w:rPr>
          <w:rFonts w:ascii="Book Antiqua" w:hAnsi="Book Antiqua" w:cs="Arial"/>
          <w:sz w:val="24"/>
          <w:szCs w:val="24"/>
        </w:rPr>
        <w:lastRenderedPageBreak/>
        <w:t xml:space="preserve">and pouch failure in 9%.  </w:t>
      </w:r>
      <w:r w:rsidR="00BF732C" w:rsidRPr="003D2E81">
        <w:rPr>
          <w:rFonts w:ascii="Book Antiqua" w:hAnsi="Book Antiqua" w:cs="Arial"/>
          <w:sz w:val="24"/>
          <w:szCs w:val="24"/>
        </w:rPr>
        <w:t xml:space="preserve">The </w:t>
      </w:r>
      <w:r w:rsidR="00277A60" w:rsidRPr="003D2E81">
        <w:rPr>
          <w:rFonts w:ascii="Book Antiqua" w:hAnsi="Book Antiqua" w:cs="Arial"/>
          <w:sz w:val="24"/>
          <w:szCs w:val="24"/>
        </w:rPr>
        <w:t>authors</w:t>
      </w:r>
      <w:r w:rsidR="00BF732C" w:rsidRPr="003D2E81">
        <w:rPr>
          <w:rFonts w:ascii="Book Antiqua" w:hAnsi="Book Antiqua" w:cs="Arial"/>
          <w:sz w:val="24"/>
          <w:szCs w:val="24"/>
        </w:rPr>
        <w:t xml:space="preserve"> demonstrated that late diagnosed Crohns disease (15%) was an important determinant of poor outcome. </w:t>
      </w:r>
      <w:r w:rsidRPr="003D2E81">
        <w:rPr>
          <w:rFonts w:ascii="Book Antiqua" w:hAnsi="Book Antiqua" w:cs="Arial"/>
          <w:sz w:val="24"/>
          <w:szCs w:val="24"/>
        </w:rPr>
        <w:t xml:space="preserve">In </w:t>
      </w:r>
      <w:r w:rsidR="00CA6EDC" w:rsidRPr="003D2E81">
        <w:rPr>
          <w:rFonts w:ascii="Book Antiqua" w:hAnsi="Book Antiqua" w:cs="Arial"/>
          <w:sz w:val="24"/>
          <w:szCs w:val="24"/>
        </w:rPr>
        <w:t>another</w:t>
      </w:r>
      <w:r w:rsidRPr="003D2E81">
        <w:rPr>
          <w:rFonts w:ascii="Book Antiqua" w:hAnsi="Book Antiqua" w:cs="Arial"/>
          <w:sz w:val="24"/>
          <w:szCs w:val="24"/>
        </w:rPr>
        <w:t xml:space="preserve"> paediatric series th</w:t>
      </w:r>
      <w:r w:rsidR="00CA6EDC" w:rsidRPr="003D2E81">
        <w:rPr>
          <w:rFonts w:ascii="Book Antiqua" w:hAnsi="Book Antiqua" w:cs="Arial"/>
          <w:sz w:val="24"/>
          <w:szCs w:val="24"/>
        </w:rPr>
        <w:t>e complication rate</w:t>
      </w:r>
      <w:r w:rsidRPr="003D2E81">
        <w:rPr>
          <w:rFonts w:ascii="Book Antiqua" w:hAnsi="Book Antiqua" w:cs="Arial"/>
          <w:sz w:val="24"/>
          <w:szCs w:val="24"/>
        </w:rPr>
        <w:t xml:space="preserve"> was as high as 21/37 (57%); including stenosis of </w:t>
      </w:r>
      <w:r w:rsidR="00105AC5" w:rsidRPr="003D2E81">
        <w:rPr>
          <w:rFonts w:ascii="Book Antiqua" w:hAnsi="Book Antiqua" w:cs="Arial"/>
          <w:sz w:val="24"/>
          <w:szCs w:val="24"/>
        </w:rPr>
        <w:t xml:space="preserve">the </w:t>
      </w:r>
      <w:r w:rsidRPr="003D2E81">
        <w:rPr>
          <w:rFonts w:ascii="Book Antiqua" w:hAnsi="Book Antiqua" w:cs="Arial"/>
          <w:sz w:val="24"/>
          <w:szCs w:val="24"/>
        </w:rPr>
        <w:t>IAA (2/37)</w:t>
      </w:r>
      <w:r w:rsidR="0006516F" w:rsidRPr="003D2E81">
        <w:rPr>
          <w:rFonts w:ascii="Book Antiqua" w:hAnsi="Book Antiqua" w:cs="Arial"/>
          <w:sz w:val="24"/>
          <w:szCs w:val="24"/>
        </w:rPr>
        <w:t xml:space="preserve">, pelvic abscess/sepsis (4/37), late fistula </w:t>
      </w:r>
      <w:r w:rsidR="00B175FB" w:rsidRPr="003D2E81">
        <w:rPr>
          <w:rFonts w:ascii="Book Antiqua" w:hAnsi="Book Antiqua" w:cs="Arial"/>
          <w:sz w:val="24"/>
          <w:szCs w:val="24"/>
        </w:rPr>
        <w:t>(</w:t>
      </w:r>
      <w:r w:rsidR="0006516F" w:rsidRPr="003D2E81">
        <w:rPr>
          <w:rFonts w:ascii="Book Antiqua" w:hAnsi="Book Antiqua" w:cs="Arial"/>
          <w:sz w:val="24"/>
          <w:szCs w:val="24"/>
        </w:rPr>
        <w:t>3/37</w:t>
      </w:r>
      <w:r w:rsidR="00B175FB" w:rsidRPr="003D2E81">
        <w:rPr>
          <w:rFonts w:ascii="Book Antiqua" w:hAnsi="Book Antiqua" w:cs="Arial"/>
          <w:sz w:val="24"/>
          <w:szCs w:val="24"/>
        </w:rPr>
        <w:t>)</w:t>
      </w:r>
      <w:r w:rsidR="0006516F" w:rsidRPr="003D2E81">
        <w:rPr>
          <w:rFonts w:ascii="Book Antiqua" w:hAnsi="Book Antiqua" w:cs="Arial"/>
          <w:sz w:val="24"/>
          <w:szCs w:val="24"/>
        </w:rPr>
        <w:t>, early intestinal obstruction (7/37), late intestinal obstruction (11/37), pouch prolapse (1/37), wound complications 6/37, pouchitis (23/37), and recurrent pouchitis (13/37)</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47</w:t>
      </w:r>
      <w:r w:rsidR="000E04B2" w:rsidRPr="003D2E81">
        <w:rPr>
          <w:rFonts w:ascii="Book Antiqua" w:hAnsi="Book Antiqua" w:cs="Arial"/>
          <w:sz w:val="24"/>
          <w:szCs w:val="24"/>
          <w:vertAlign w:val="superscript"/>
        </w:rPr>
        <w:t>]</w:t>
      </w:r>
      <w:r w:rsidR="0006516F" w:rsidRPr="003D2E81">
        <w:rPr>
          <w:rFonts w:ascii="Book Antiqua" w:hAnsi="Book Antiqua" w:cs="Arial"/>
          <w:sz w:val="24"/>
          <w:szCs w:val="24"/>
        </w:rPr>
        <w:t>.</w:t>
      </w:r>
      <w:r w:rsidR="00F73969" w:rsidRPr="003D2E81">
        <w:rPr>
          <w:rFonts w:ascii="Book Antiqua" w:hAnsi="Book Antiqua" w:cs="Arial"/>
          <w:sz w:val="24"/>
          <w:szCs w:val="24"/>
        </w:rPr>
        <w:t xml:space="preserve"> </w:t>
      </w:r>
      <w:r w:rsidR="008A3A0A" w:rsidRPr="003D2E81">
        <w:rPr>
          <w:rFonts w:ascii="Book Antiqua" w:hAnsi="Book Antiqua" w:cs="Arial"/>
          <w:sz w:val="24"/>
          <w:szCs w:val="24"/>
        </w:rPr>
        <w:t xml:space="preserve">Another paediatric study reported a high incidence </w:t>
      </w:r>
      <w:r w:rsidR="00281940" w:rsidRPr="003D2E81">
        <w:rPr>
          <w:rFonts w:ascii="Book Antiqua" w:hAnsi="Book Antiqua" w:cs="Arial"/>
          <w:sz w:val="24"/>
          <w:szCs w:val="24"/>
        </w:rPr>
        <w:t>(19%) of intestinal obstruction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48</w:t>
      </w:r>
      <w:r w:rsidR="000E04B2" w:rsidRPr="003D2E81">
        <w:rPr>
          <w:rFonts w:ascii="Book Antiqua" w:hAnsi="Book Antiqua" w:cs="Arial"/>
          <w:sz w:val="24"/>
          <w:szCs w:val="24"/>
          <w:vertAlign w:val="superscript"/>
        </w:rPr>
        <w:t>]</w:t>
      </w:r>
      <w:r w:rsidR="008A3A0A" w:rsidRPr="003D2E81">
        <w:rPr>
          <w:rFonts w:ascii="Book Antiqua" w:hAnsi="Book Antiqua" w:cs="Arial"/>
          <w:sz w:val="24"/>
          <w:szCs w:val="24"/>
        </w:rPr>
        <w:t>.</w:t>
      </w:r>
      <w:r w:rsidR="000E04B2">
        <w:rPr>
          <w:rFonts w:ascii="Book Antiqua" w:hAnsi="Book Antiqua" w:cs="Arial" w:hint="eastAsia"/>
          <w:sz w:val="24"/>
          <w:szCs w:val="24"/>
          <w:lang w:eastAsia="zh-CN"/>
        </w:rPr>
        <w:t xml:space="preserve"> </w:t>
      </w:r>
      <w:r w:rsidR="00B175FB" w:rsidRPr="003D2E81">
        <w:rPr>
          <w:rFonts w:ascii="Book Antiqua" w:hAnsi="Book Antiqua" w:cs="Arial"/>
          <w:sz w:val="24"/>
          <w:szCs w:val="24"/>
        </w:rPr>
        <w:t>There is no reason to assume that the complication rates of IPAA in children should be different from those seen in adult</w:t>
      </w:r>
      <w:r w:rsidR="00500961" w:rsidRPr="003D2E81">
        <w:rPr>
          <w:rFonts w:ascii="Book Antiqua" w:hAnsi="Book Antiqua" w:cs="Arial"/>
          <w:sz w:val="24"/>
          <w:szCs w:val="24"/>
        </w:rPr>
        <w:t xml:space="preserve"> practice where a</w:t>
      </w:r>
      <w:r w:rsidR="00B175FB" w:rsidRPr="003D2E81">
        <w:rPr>
          <w:rFonts w:ascii="Book Antiqua" w:hAnsi="Book Antiqua" w:cs="Arial"/>
          <w:sz w:val="24"/>
          <w:szCs w:val="24"/>
        </w:rPr>
        <w:t>nastomotic dehiscence is observed in 5</w:t>
      </w:r>
      <w:r w:rsidR="000E04B2">
        <w:rPr>
          <w:rFonts w:ascii="Book Antiqua" w:hAnsi="Book Antiqua" w:cs="Arial" w:hint="eastAsia"/>
          <w:sz w:val="24"/>
          <w:szCs w:val="24"/>
          <w:lang w:eastAsia="zh-CN"/>
        </w:rPr>
        <w:t>%</w:t>
      </w:r>
      <w:r w:rsidR="00B175FB" w:rsidRPr="003D2E81">
        <w:rPr>
          <w:rFonts w:ascii="Book Antiqua" w:hAnsi="Book Antiqua" w:cs="Arial"/>
          <w:sz w:val="24"/>
          <w:szCs w:val="24"/>
        </w:rPr>
        <w:t>-10%, pouch-vaginal fistula in 3</w:t>
      </w:r>
      <w:r w:rsidR="000E04B2">
        <w:rPr>
          <w:rFonts w:ascii="Book Antiqua" w:hAnsi="Book Antiqua" w:cs="Arial" w:hint="eastAsia"/>
          <w:sz w:val="24"/>
          <w:szCs w:val="24"/>
          <w:lang w:eastAsia="zh-CN"/>
        </w:rPr>
        <w:t>%</w:t>
      </w:r>
      <w:r w:rsidR="00B175FB" w:rsidRPr="003D2E81">
        <w:rPr>
          <w:rFonts w:ascii="Book Antiqua" w:hAnsi="Book Antiqua" w:cs="Arial"/>
          <w:sz w:val="24"/>
          <w:szCs w:val="24"/>
        </w:rPr>
        <w:t>-16%</w:t>
      </w:r>
      <w:r w:rsidR="00BF732C" w:rsidRPr="003D2E81">
        <w:rPr>
          <w:rFonts w:ascii="Book Antiqua" w:hAnsi="Book Antiqua" w:cs="Arial"/>
          <w:sz w:val="24"/>
          <w:szCs w:val="24"/>
        </w:rPr>
        <w:t>, pouchitis in 24</w:t>
      </w:r>
      <w:r w:rsidR="000E04B2">
        <w:rPr>
          <w:rFonts w:ascii="Book Antiqua" w:hAnsi="Book Antiqua" w:cs="Arial" w:hint="eastAsia"/>
          <w:sz w:val="24"/>
          <w:szCs w:val="24"/>
          <w:lang w:eastAsia="zh-CN"/>
        </w:rPr>
        <w:t>%</w:t>
      </w:r>
      <w:r w:rsidR="00BF732C" w:rsidRPr="003D2E81">
        <w:rPr>
          <w:rFonts w:ascii="Book Antiqua" w:hAnsi="Book Antiqua" w:cs="Arial"/>
          <w:sz w:val="24"/>
          <w:szCs w:val="24"/>
        </w:rPr>
        <w:t>-48%</w:t>
      </w:r>
      <w:r w:rsidR="00500961" w:rsidRPr="003D2E81">
        <w:rPr>
          <w:rFonts w:ascii="Book Antiqua" w:hAnsi="Book Antiqua" w:cs="Arial"/>
          <w:sz w:val="24"/>
          <w:szCs w:val="24"/>
        </w:rPr>
        <w:t>,</w:t>
      </w:r>
      <w:r w:rsidR="00BF732C" w:rsidRPr="003D2E81">
        <w:rPr>
          <w:rFonts w:ascii="Book Antiqua" w:hAnsi="Book Antiqua" w:cs="Arial"/>
          <w:sz w:val="24"/>
          <w:szCs w:val="24"/>
        </w:rPr>
        <w:t xml:space="preserve"> and pouch failure at 5 years in 8.5%</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38</w:t>
      </w:r>
      <w:r w:rsidR="000E04B2" w:rsidRPr="003D2E81">
        <w:rPr>
          <w:rFonts w:ascii="Book Antiqua" w:hAnsi="Book Antiqua" w:cs="Arial"/>
          <w:sz w:val="24"/>
          <w:szCs w:val="24"/>
          <w:vertAlign w:val="superscript"/>
        </w:rPr>
        <w:t>]</w:t>
      </w:r>
      <w:r w:rsidR="0006335C">
        <w:rPr>
          <w:rFonts w:ascii="Book Antiqua" w:hAnsi="Book Antiqua" w:cs="Arial"/>
          <w:sz w:val="24"/>
          <w:szCs w:val="24"/>
        </w:rPr>
        <w:t>, as well as the risk of reduction in fertility in females, discussed in the next section.</w:t>
      </w:r>
      <w:r w:rsidR="00F73969" w:rsidRPr="003D2E81">
        <w:rPr>
          <w:rFonts w:ascii="Book Antiqua" w:hAnsi="Book Antiqua" w:cs="Arial"/>
          <w:sz w:val="24"/>
          <w:szCs w:val="24"/>
        </w:rPr>
        <w:t xml:space="preserve"> </w:t>
      </w:r>
      <w:r w:rsidR="00500961" w:rsidRPr="003D2E81">
        <w:rPr>
          <w:rFonts w:ascii="Book Antiqua" w:hAnsi="Book Antiqua" w:cs="Arial"/>
          <w:sz w:val="24"/>
          <w:szCs w:val="24"/>
        </w:rPr>
        <w:t>Long term follow up suggests overall cumulative pouch failure rates of 15%</w:t>
      </w:r>
      <w:r w:rsidR="00F73969" w:rsidRPr="003D2E81">
        <w:rPr>
          <w:rFonts w:ascii="Book Antiqua" w:hAnsi="Book Antiqua" w:cs="Arial"/>
          <w:sz w:val="24"/>
          <w:szCs w:val="24"/>
        </w:rPr>
        <w:t xml:space="preserve"> </w:t>
      </w:r>
      <w:r w:rsidR="00500961" w:rsidRPr="003D2E81">
        <w:rPr>
          <w:rFonts w:ascii="Book Antiqua" w:hAnsi="Book Antiqua" w:cs="Arial"/>
          <w:sz w:val="24"/>
          <w:szCs w:val="24"/>
        </w:rPr>
        <w:t>over 10-15 years</w:t>
      </w:r>
      <w:r w:rsidR="00DA35E7" w:rsidRPr="003D2E81">
        <w:rPr>
          <w:rFonts w:ascii="Book Antiqua" w:hAnsi="Book Antiqua" w:cs="Arial"/>
          <w:sz w:val="24"/>
          <w:szCs w:val="24"/>
        </w:rPr>
        <w:t>. A proportion of these patients with outlet obstruction and low pouch capacity will be improved by abdominal salvage procedures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49</w:t>
      </w:r>
      <w:r w:rsidR="000E04B2" w:rsidRPr="003D2E81">
        <w:rPr>
          <w:rFonts w:ascii="Book Antiqua" w:hAnsi="Book Antiqua" w:cs="Arial"/>
          <w:sz w:val="24"/>
          <w:szCs w:val="24"/>
          <w:vertAlign w:val="superscript"/>
        </w:rPr>
        <w:t>]</w:t>
      </w:r>
      <w:r w:rsidR="00DA35E7" w:rsidRPr="003D2E81">
        <w:rPr>
          <w:rFonts w:ascii="Book Antiqua" w:hAnsi="Book Antiqua" w:cs="Arial"/>
          <w:sz w:val="24"/>
          <w:szCs w:val="24"/>
        </w:rPr>
        <w:t>.</w:t>
      </w:r>
      <w:r w:rsidR="00154A47" w:rsidRPr="003D2E81">
        <w:rPr>
          <w:rFonts w:ascii="Book Antiqua" w:hAnsi="Book Antiqua" w:cs="Arial"/>
          <w:sz w:val="24"/>
          <w:szCs w:val="24"/>
        </w:rPr>
        <w:t xml:space="preserve"> There is very little experience in the paediatric surgical literature of revision pouch surgery which is a further strong argument for close links with high case load adult specialist units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15</w:t>
      </w:r>
      <w:r w:rsidR="000E04B2" w:rsidRPr="003D2E81">
        <w:rPr>
          <w:rFonts w:ascii="Book Antiqua" w:hAnsi="Book Antiqua" w:cs="Arial"/>
          <w:sz w:val="24"/>
          <w:szCs w:val="24"/>
          <w:vertAlign w:val="superscript"/>
        </w:rPr>
        <w:t>]</w:t>
      </w:r>
      <w:r w:rsidR="00154A47" w:rsidRPr="003D2E81">
        <w:rPr>
          <w:rFonts w:ascii="Book Antiqua" w:hAnsi="Book Antiqua" w:cs="Arial"/>
          <w:sz w:val="24"/>
          <w:szCs w:val="24"/>
        </w:rPr>
        <w:t>.</w:t>
      </w:r>
    </w:p>
    <w:p w:rsidR="000E04B2" w:rsidRPr="003D2E81" w:rsidRDefault="000E04B2" w:rsidP="00800911">
      <w:pPr>
        <w:spacing w:after="0" w:line="360" w:lineRule="auto"/>
        <w:jc w:val="both"/>
        <w:rPr>
          <w:rFonts w:ascii="Book Antiqua" w:hAnsi="Book Antiqua" w:cs="Arial"/>
          <w:sz w:val="24"/>
          <w:szCs w:val="24"/>
          <w:lang w:eastAsia="zh-CN"/>
        </w:rPr>
      </w:pPr>
    </w:p>
    <w:p w:rsidR="007E6169" w:rsidRPr="0015105B" w:rsidRDefault="000E04B2" w:rsidP="00800911">
      <w:pPr>
        <w:spacing w:after="0" w:line="360" w:lineRule="auto"/>
        <w:jc w:val="both"/>
        <w:rPr>
          <w:rFonts w:ascii="Book Antiqua" w:hAnsi="Book Antiqua" w:cs="Arial"/>
          <w:b/>
          <w:i/>
          <w:sz w:val="24"/>
          <w:szCs w:val="24"/>
        </w:rPr>
      </w:pPr>
      <w:r w:rsidRPr="0015105B">
        <w:rPr>
          <w:rFonts w:ascii="Book Antiqua" w:hAnsi="Book Antiqua" w:cs="Arial"/>
          <w:b/>
          <w:i/>
          <w:sz w:val="24"/>
          <w:szCs w:val="24"/>
        </w:rPr>
        <w:t>I</w:t>
      </w:r>
      <w:r w:rsidR="00DC5319">
        <w:rPr>
          <w:rFonts w:ascii="Book Antiqua" w:hAnsi="Book Antiqua" w:cs="Arial"/>
          <w:b/>
          <w:i/>
          <w:sz w:val="24"/>
          <w:szCs w:val="24"/>
        </w:rPr>
        <w:t>leorectal Anastomosis</w:t>
      </w:r>
    </w:p>
    <w:p w:rsidR="00D2634F" w:rsidRDefault="00B12F21" w:rsidP="00800911">
      <w:pPr>
        <w:spacing w:after="0" w:line="360" w:lineRule="auto"/>
        <w:jc w:val="both"/>
        <w:rPr>
          <w:rFonts w:ascii="Book Antiqua" w:hAnsi="Book Antiqua" w:cs="Arial"/>
          <w:sz w:val="24"/>
          <w:szCs w:val="24"/>
        </w:rPr>
      </w:pPr>
      <w:r w:rsidRPr="003D2E81">
        <w:rPr>
          <w:rFonts w:ascii="Book Antiqua" w:hAnsi="Book Antiqua" w:cs="Arial"/>
          <w:sz w:val="24"/>
          <w:szCs w:val="24"/>
        </w:rPr>
        <w:t>The option of ileo</w:t>
      </w:r>
      <w:r w:rsidR="00C81C1E" w:rsidRPr="003D2E81">
        <w:rPr>
          <w:rFonts w:ascii="Book Antiqua" w:hAnsi="Book Antiqua" w:cs="Arial"/>
          <w:sz w:val="24"/>
          <w:szCs w:val="24"/>
        </w:rPr>
        <w:t>rectal anastomosis</w:t>
      </w:r>
      <w:r w:rsidR="00B64762" w:rsidRPr="003D2E81">
        <w:rPr>
          <w:rFonts w:ascii="Book Antiqua" w:hAnsi="Book Antiqua" w:cs="Arial"/>
          <w:sz w:val="24"/>
          <w:szCs w:val="24"/>
        </w:rPr>
        <w:t xml:space="preserve"> (IRA)</w:t>
      </w:r>
      <w:r w:rsidR="00DC5319">
        <w:rPr>
          <w:rFonts w:ascii="Book Antiqua" w:hAnsi="Book Antiqua" w:cs="Arial"/>
          <w:sz w:val="24"/>
          <w:szCs w:val="24"/>
        </w:rPr>
        <w:t xml:space="preserve"> (</w:t>
      </w:r>
      <w:r w:rsidR="003F279A">
        <w:rPr>
          <w:rFonts w:ascii="Book Antiqua" w:hAnsi="Book Antiqua" w:cs="Arial" w:hint="eastAsia"/>
          <w:sz w:val="24"/>
          <w:szCs w:val="24"/>
          <w:lang w:eastAsia="zh-CN"/>
        </w:rPr>
        <w:t>Figure</w:t>
      </w:r>
      <w:r w:rsidR="00DC5319">
        <w:rPr>
          <w:rFonts w:ascii="Book Antiqua" w:hAnsi="Book Antiqua" w:cs="Arial"/>
          <w:sz w:val="24"/>
          <w:szCs w:val="24"/>
        </w:rPr>
        <w:t xml:space="preserve"> </w:t>
      </w:r>
      <w:r w:rsidR="003F279A">
        <w:rPr>
          <w:rFonts w:ascii="Book Antiqua" w:hAnsi="Book Antiqua" w:cs="Arial" w:hint="eastAsia"/>
          <w:sz w:val="24"/>
          <w:szCs w:val="24"/>
          <w:lang w:eastAsia="zh-CN"/>
        </w:rPr>
        <w:t>2</w:t>
      </w:r>
      <w:r w:rsidR="00DC5319">
        <w:rPr>
          <w:rFonts w:ascii="Book Antiqua" w:hAnsi="Book Antiqua" w:cs="Arial"/>
          <w:sz w:val="24"/>
          <w:szCs w:val="24"/>
        </w:rPr>
        <w:t>)</w:t>
      </w:r>
      <w:r w:rsidR="00C81C1E" w:rsidRPr="003D2E81">
        <w:rPr>
          <w:rFonts w:ascii="Book Antiqua" w:hAnsi="Book Antiqua" w:cs="Arial"/>
          <w:sz w:val="24"/>
          <w:szCs w:val="24"/>
        </w:rPr>
        <w:t xml:space="preserve"> for UC is rarely considered</w:t>
      </w:r>
      <w:r w:rsidR="002109E6" w:rsidRPr="003D2E81">
        <w:rPr>
          <w:rFonts w:ascii="Book Antiqua" w:hAnsi="Book Antiqua" w:cs="Arial"/>
          <w:sz w:val="24"/>
          <w:szCs w:val="24"/>
        </w:rPr>
        <w:t xml:space="preserve"> in childhood</w:t>
      </w:r>
      <w:r w:rsidR="00C81C1E" w:rsidRPr="003D2E81">
        <w:rPr>
          <w:rFonts w:ascii="Book Antiqua" w:hAnsi="Book Antiqua" w:cs="Arial"/>
          <w:sz w:val="24"/>
          <w:szCs w:val="24"/>
        </w:rPr>
        <w:t>. Potential advantages include a reduced stool frequency with improved faecal continence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50</w:t>
      </w:r>
      <w:r w:rsidR="000E04B2" w:rsidRPr="003D2E81">
        <w:rPr>
          <w:rFonts w:ascii="Book Antiqua" w:hAnsi="Book Antiqua" w:cs="Arial"/>
          <w:sz w:val="24"/>
          <w:szCs w:val="24"/>
          <w:vertAlign w:val="superscript"/>
        </w:rPr>
        <w:t>]</w:t>
      </w:r>
      <w:r w:rsidR="00C81C1E" w:rsidRPr="003D2E81">
        <w:rPr>
          <w:rFonts w:ascii="Book Antiqua" w:hAnsi="Book Antiqua" w:cs="Arial"/>
          <w:sz w:val="24"/>
          <w:szCs w:val="24"/>
        </w:rPr>
        <w:t>, improved fertility in females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51</w:t>
      </w:r>
      <w:r w:rsidR="000E04B2" w:rsidRPr="003D2E81">
        <w:rPr>
          <w:rFonts w:ascii="Book Antiqua" w:hAnsi="Book Antiqua" w:cs="Arial"/>
          <w:sz w:val="24"/>
          <w:szCs w:val="24"/>
          <w:vertAlign w:val="superscript"/>
        </w:rPr>
        <w:t>]</w:t>
      </w:r>
      <w:r w:rsidR="00B64762" w:rsidRPr="003D2E81">
        <w:rPr>
          <w:rFonts w:ascii="Book Antiqua" w:hAnsi="Book Antiqua" w:cs="Arial"/>
          <w:sz w:val="24"/>
          <w:szCs w:val="24"/>
        </w:rPr>
        <w:t>,</w:t>
      </w:r>
      <w:r w:rsidR="00C81C1E" w:rsidRPr="003D2E81">
        <w:rPr>
          <w:rFonts w:ascii="Book Antiqua" w:hAnsi="Book Antiqua" w:cs="Arial"/>
          <w:sz w:val="24"/>
          <w:szCs w:val="24"/>
        </w:rPr>
        <w:t xml:space="preserve"> and a reduced likelihood of impaired sexual functioning due to nerve injury during the pelvic dissection. This has to be balanced with the need for regular endoscopic surveillance and the potential for failure of medical control of the residual disease in the rectum</w:t>
      </w:r>
      <w:r w:rsidR="00B64762" w:rsidRPr="003D2E81">
        <w:rPr>
          <w:rFonts w:ascii="Book Antiqua" w:hAnsi="Book Antiqua" w:cs="Arial"/>
          <w:sz w:val="24"/>
          <w:szCs w:val="24"/>
        </w:rPr>
        <w:t xml:space="preserve">. </w:t>
      </w:r>
    </w:p>
    <w:p w:rsidR="00953F98" w:rsidRDefault="00B64762" w:rsidP="00244888">
      <w:pPr>
        <w:spacing w:after="0" w:line="360" w:lineRule="auto"/>
        <w:ind w:firstLineChars="200" w:firstLine="480"/>
        <w:jc w:val="both"/>
        <w:rPr>
          <w:rFonts w:ascii="Book Antiqua" w:hAnsi="Book Antiqua" w:cs="Arial"/>
          <w:sz w:val="24"/>
          <w:szCs w:val="24"/>
          <w:lang w:eastAsia="zh-CN"/>
        </w:rPr>
      </w:pPr>
      <w:r w:rsidRPr="003D2E81">
        <w:rPr>
          <w:rFonts w:ascii="Book Antiqua" w:hAnsi="Book Antiqua" w:cs="Arial"/>
          <w:sz w:val="24"/>
          <w:szCs w:val="24"/>
        </w:rPr>
        <w:t>The ultimate failure rate of IRA for UC is as high as 57%</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52</w:t>
      </w:r>
      <w:r w:rsidR="000E04B2" w:rsidRPr="003D2E81">
        <w:rPr>
          <w:rFonts w:ascii="Book Antiqua" w:hAnsi="Book Antiqua" w:cs="Arial"/>
          <w:sz w:val="24"/>
          <w:szCs w:val="24"/>
          <w:vertAlign w:val="superscript"/>
        </w:rPr>
        <w:t>]</w:t>
      </w:r>
      <w:r w:rsidRPr="003D2E81">
        <w:rPr>
          <w:rFonts w:ascii="Book Antiqua" w:hAnsi="Book Antiqua" w:cs="Arial"/>
          <w:sz w:val="24"/>
          <w:szCs w:val="24"/>
        </w:rPr>
        <w:t>, but this does not argue against the procedure in females if time is gained for pregnancy before later restorative proctectomy. A meta-analysis has demonstrated that the rate of female infertility (15% in medically treated UC) rises to 48% after</w:t>
      </w:r>
      <w:r w:rsidR="00F73969" w:rsidRPr="003D2E81">
        <w:rPr>
          <w:rFonts w:ascii="Book Antiqua" w:hAnsi="Book Antiqua" w:cs="Arial"/>
          <w:sz w:val="24"/>
          <w:szCs w:val="24"/>
        </w:rPr>
        <w:t xml:space="preserve"> </w:t>
      </w:r>
      <w:r w:rsidRPr="003D2E81">
        <w:rPr>
          <w:rFonts w:ascii="Book Antiqua" w:hAnsi="Book Antiqua" w:cs="Arial"/>
          <w:sz w:val="24"/>
          <w:szCs w:val="24"/>
        </w:rPr>
        <w:t>IPAA</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53</w:t>
      </w:r>
      <w:r w:rsidR="000E04B2" w:rsidRPr="003D2E81">
        <w:rPr>
          <w:rFonts w:ascii="Book Antiqua" w:hAnsi="Book Antiqua" w:cs="Arial"/>
          <w:sz w:val="24"/>
          <w:szCs w:val="24"/>
          <w:vertAlign w:val="superscript"/>
        </w:rPr>
        <w:t>]</w:t>
      </w:r>
      <w:r w:rsidR="00FA570C" w:rsidRPr="003D2E81">
        <w:rPr>
          <w:rFonts w:ascii="Book Antiqua" w:hAnsi="Book Antiqua" w:cs="Arial"/>
          <w:sz w:val="24"/>
          <w:szCs w:val="24"/>
        </w:rPr>
        <w:t xml:space="preserve">, although many of these “infertile” women could </w:t>
      </w:r>
      <w:r w:rsidR="004D3E87" w:rsidRPr="003D2E81">
        <w:rPr>
          <w:rFonts w:ascii="Book Antiqua" w:hAnsi="Book Antiqua" w:cs="Arial"/>
          <w:sz w:val="24"/>
          <w:szCs w:val="24"/>
        </w:rPr>
        <w:t xml:space="preserve">potentially </w:t>
      </w:r>
      <w:r w:rsidR="00FA570C" w:rsidRPr="003D2E81">
        <w:rPr>
          <w:rFonts w:ascii="Book Antiqua" w:hAnsi="Book Antiqua" w:cs="Arial"/>
          <w:sz w:val="24"/>
          <w:szCs w:val="24"/>
        </w:rPr>
        <w:t>achieve medically-assisted conception.</w:t>
      </w:r>
      <w:r w:rsidR="003A3867" w:rsidRPr="003D2E81">
        <w:rPr>
          <w:rFonts w:ascii="Book Antiqua" w:hAnsi="Book Antiqua" w:cs="Arial"/>
          <w:sz w:val="24"/>
          <w:szCs w:val="24"/>
        </w:rPr>
        <w:t xml:space="preserve"> Another systematic review demonstrated a more modest effect on infertility</w:t>
      </w:r>
      <w:r w:rsidR="00F73969" w:rsidRPr="003D2E81">
        <w:rPr>
          <w:rFonts w:ascii="Book Antiqua" w:hAnsi="Book Antiqua" w:cs="Arial"/>
          <w:sz w:val="24"/>
          <w:szCs w:val="24"/>
        </w:rPr>
        <w:t>,</w:t>
      </w:r>
      <w:r w:rsidR="003A3867" w:rsidRPr="003D2E81">
        <w:rPr>
          <w:rFonts w:ascii="Book Antiqua" w:hAnsi="Book Antiqua" w:cs="Arial"/>
          <w:sz w:val="24"/>
          <w:szCs w:val="24"/>
        </w:rPr>
        <w:t xml:space="preserve"> with a </w:t>
      </w:r>
      <w:r w:rsidR="003A3867" w:rsidRPr="003D2E81">
        <w:rPr>
          <w:rFonts w:ascii="Book Antiqua" w:hAnsi="Book Antiqua" w:cs="Arial"/>
          <w:sz w:val="24"/>
          <w:szCs w:val="24"/>
        </w:rPr>
        <w:lastRenderedPageBreak/>
        <w:t>rate of 12% before IPAA</w:t>
      </w:r>
      <w:r w:rsidR="008E083D" w:rsidRPr="003D2E81">
        <w:rPr>
          <w:rFonts w:ascii="Book Antiqua" w:hAnsi="Book Antiqua" w:cs="Arial"/>
          <w:sz w:val="24"/>
          <w:szCs w:val="24"/>
        </w:rPr>
        <w:t>,</w:t>
      </w:r>
      <w:r w:rsidR="003A3867" w:rsidRPr="003D2E81">
        <w:rPr>
          <w:rFonts w:ascii="Book Antiqua" w:hAnsi="Book Antiqua" w:cs="Arial"/>
          <w:sz w:val="24"/>
          <w:szCs w:val="24"/>
        </w:rPr>
        <w:t xml:space="preserve"> and 26% thereafter (945 women in 7 studies). The same authors reported rates of sexual dysfunction (dyspareunia) </w:t>
      </w:r>
      <w:r w:rsidR="006D4260" w:rsidRPr="003D2E81">
        <w:rPr>
          <w:rFonts w:ascii="Book Antiqua" w:hAnsi="Book Antiqua" w:cs="Arial"/>
          <w:sz w:val="24"/>
          <w:szCs w:val="24"/>
        </w:rPr>
        <w:t>in</w:t>
      </w:r>
      <w:r w:rsidR="003A3867" w:rsidRPr="003D2E81">
        <w:rPr>
          <w:rFonts w:ascii="Book Antiqua" w:hAnsi="Book Antiqua" w:cs="Arial"/>
          <w:sz w:val="24"/>
          <w:szCs w:val="24"/>
        </w:rPr>
        <w:t xml:space="preserve"> 8% preoperatively</w:t>
      </w:r>
      <w:r w:rsidR="00F73969" w:rsidRPr="003D2E81">
        <w:rPr>
          <w:rFonts w:ascii="Book Antiqua" w:hAnsi="Book Antiqua" w:cs="Arial"/>
          <w:sz w:val="24"/>
          <w:szCs w:val="24"/>
        </w:rPr>
        <w:t>,</w:t>
      </w:r>
      <w:r w:rsidR="003A3867" w:rsidRPr="003D2E81">
        <w:rPr>
          <w:rFonts w:ascii="Book Antiqua" w:hAnsi="Book Antiqua" w:cs="Arial"/>
          <w:sz w:val="24"/>
          <w:szCs w:val="24"/>
        </w:rPr>
        <w:t xml:space="preserve"> compared with 25% after restorative surgery (419 women in 7 studies)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54</w:t>
      </w:r>
      <w:r w:rsidR="000E04B2" w:rsidRPr="003D2E81">
        <w:rPr>
          <w:rFonts w:ascii="Book Antiqua" w:hAnsi="Book Antiqua" w:cs="Arial"/>
          <w:sz w:val="24"/>
          <w:szCs w:val="24"/>
          <w:vertAlign w:val="superscript"/>
        </w:rPr>
        <w:t>]</w:t>
      </w:r>
      <w:r w:rsidR="003A3867" w:rsidRPr="003D2E81">
        <w:rPr>
          <w:rFonts w:ascii="Book Antiqua" w:hAnsi="Book Antiqua" w:cs="Arial"/>
          <w:sz w:val="24"/>
          <w:szCs w:val="24"/>
        </w:rPr>
        <w:t>.</w:t>
      </w:r>
      <w:r w:rsidR="00F73969" w:rsidRPr="003D2E81">
        <w:rPr>
          <w:rFonts w:ascii="Book Antiqua" w:hAnsi="Book Antiqua" w:cs="Arial"/>
          <w:sz w:val="24"/>
          <w:szCs w:val="24"/>
        </w:rPr>
        <w:t xml:space="preserve"> </w:t>
      </w:r>
      <w:r w:rsidR="00B612C1" w:rsidRPr="003D2E81">
        <w:rPr>
          <w:rFonts w:ascii="Book Antiqua" w:hAnsi="Book Antiqua" w:cs="Arial"/>
          <w:sz w:val="24"/>
          <w:szCs w:val="24"/>
        </w:rPr>
        <w:t xml:space="preserve">One </w:t>
      </w:r>
      <w:r w:rsidR="008E083D" w:rsidRPr="003D2E81">
        <w:rPr>
          <w:rFonts w:ascii="Book Antiqua" w:hAnsi="Book Antiqua" w:cs="Arial"/>
          <w:sz w:val="24"/>
          <w:szCs w:val="24"/>
        </w:rPr>
        <w:t xml:space="preserve">study looked at the effect of </w:t>
      </w:r>
      <w:r w:rsidR="008D7155" w:rsidRPr="003D2E81">
        <w:rPr>
          <w:rFonts w:ascii="Book Antiqua" w:hAnsi="Book Antiqua" w:cs="Arial"/>
          <w:sz w:val="24"/>
          <w:szCs w:val="24"/>
        </w:rPr>
        <w:t>restorative proctectomy in childhood on later sexual function in adulthood concluding that rates of dysorgasmia and dyspareunia were not significantly different between girls undergoing surgical or medical management of UC</w:t>
      </w:r>
      <w:r w:rsidR="00600EBF" w:rsidRPr="003D2E81">
        <w:rPr>
          <w:rFonts w:ascii="Book Antiqua" w:hAnsi="Book Antiqua" w:cs="Arial"/>
          <w:sz w:val="24"/>
          <w:szCs w:val="24"/>
        </w:rPr>
        <w:t xml:space="preserve">. They </w:t>
      </w:r>
      <w:r w:rsidR="002043E8" w:rsidRPr="003D2E81">
        <w:rPr>
          <w:rFonts w:ascii="Book Antiqua" w:hAnsi="Book Antiqua" w:cs="Arial"/>
          <w:sz w:val="24"/>
          <w:szCs w:val="24"/>
        </w:rPr>
        <w:t xml:space="preserve">authors also </w:t>
      </w:r>
      <w:r w:rsidR="00600EBF" w:rsidRPr="003D2E81">
        <w:rPr>
          <w:rFonts w:ascii="Book Antiqua" w:hAnsi="Book Antiqua" w:cs="Arial"/>
          <w:sz w:val="24"/>
          <w:szCs w:val="24"/>
        </w:rPr>
        <w:t>noted that</w:t>
      </w:r>
      <w:r w:rsidR="002043E8" w:rsidRPr="003D2E81">
        <w:rPr>
          <w:rFonts w:ascii="Book Antiqua" w:hAnsi="Book Antiqua" w:cs="Arial"/>
          <w:sz w:val="24"/>
          <w:szCs w:val="24"/>
        </w:rPr>
        <w:t xml:space="preserve"> sexual satisfaction was inversely correlated with </w:t>
      </w:r>
      <w:r w:rsidR="002109E6" w:rsidRPr="003D2E81">
        <w:rPr>
          <w:rFonts w:ascii="Book Antiqua" w:hAnsi="Book Antiqua" w:cs="Arial"/>
          <w:sz w:val="24"/>
          <w:szCs w:val="24"/>
        </w:rPr>
        <w:t>faecal</w:t>
      </w:r>
      <w:r w:rsidR="007E2CCA" w:rsidRPr="003D2E81">
        <w:rPr>
          <w:rFonts w:ascii="Book Antiqua" w:hAnsi="Book Antiqua" w:cs="Arial"/>
          <w:sz w:val="24"/>
          <w:szCs w:val="24"/>
        </w:rPr>
        <w:t xml:space="preserve"> </w:t>
      </w:r>
      <w:r w:rsidR="00B612C1" w:rsidRPr="003D2E81">
        <w:rPr>
          <w:rFonts w:ascii="Book Antiqua" w:hAnsi="Book Antiqua" w:cs="Arial"/>
          <w:sz w:val="24"/>
          <w:szCs w:val="24"/>
        </w:rPr>
        <w:t>i</w:t>
      </w:r>
      <w:r w:rsidR="002109E6" w:rsidRPr="003D2E81">
        <w:rPr>
          <w:rFonts w:ascii="Book Antiqua" w:hAnsi="Book Antiqua" w:cs="Arial"/>
          <w:sz w:val="24"/>
          <w:szCs w:val="24"/>
        </w:rPr>
        <w:t>n</w:t>
      </w:r>
      <w:r w:rsidR="002043E8" w:rsidRPr="003D2E81">
        <w:rPr>
          <w:rFonts w:ascii="Book Antiqua" w:hAnsi="Book Antiqua" w:cs="Arial"/>
          <w:sz w:val="24"/>
          <w:szCs w:val="24"/>
        </w:rPr>
        <w:t>continence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55</w:t>
      </w:r>
      <w:r w:rsidR="000E04B2" w:rsidRPr="003D2E81">
        <w:rPr>
          <w:rFonts w:ascii="Book Antiqua" w:hAnsi="Book Antiqua" w:cs="Arial"/>
          <w:sz w:val="24"/>
          <w:szCs w:val="24"/>
          <w:vertAlign w:val="superscript"/>
        </w:rPr>
        <w:t>]</w:t>
      </w:r>
      <w:r w:rsidR="008D7155" w:rsidRPr="003D2E81">
        <w:rPr>
          <w:rFonts w:ascii="Book Antiqua" w:hAnsi="Book Antiqua" w:cs="Arial"/>
          <w:sz w:val="24"/>
          <w:szCs w:val="24"/>
        </w:rPr>
        <w:t>.</w:t>
      </w:r>
      <w:r w:rsidR="007E2CCA" w:rsidRPr="003D2E81">
        <w:rPr>
          <w:rFonts w:ascii="Book Antiqua" w:hAnsi="Book Antiqua" w:cs="Arial"/>
          <w:sz w:val="24"/>
          <w:szCs w:val="24"/>
        </w:rPr>
        <w:t xml:space="preserve"> </w:t>
      </w:r>
      <w:r w:rsidR="002A11C1" w:rsidRPr="003D2E81">
        <w:rPr>
          <w:rFonts w:ascii="Book Antiqua" w:hAnsi="Book Antiqua" w:cs="Arial"/>
          <w:sz w:val="24"/>
          <w:szCs w:val="24"/>
        </w:rPr>
        <w:t xml:space="preserve">A study evaluating quality of life (QOL) after colectomy identified younger age at colectomy, diagnosis and survey to be associated with better QOL scores. </w:t>
      </w:r>
      <w:r w:rsidR="006D4260" w:rsidRPr="003D2E81">
        <w:rPr>
          <w:rFonts w:ascii="Book Antiqua" w:hAnsi="Book Antiqua" w:cs="Arial"/>
          <w:sz w:val="24"/>
          <w:szCs w:val="24"/>
        </w:rPr>
        <w:t xml:space="preserve">The length of time </w:t>
      </w:r>
      <w:r w:rsidR="002A11C1" w:rsidRPr="003D2E81">
        <w:rPr>
          <w:rFonts w:ascii="Book Antiqua" w:hAnsi="Book Antiqua" w:cs="Arial"/>
          <w:sz w:val="24"/>
          <w:szCs w:val="24"/>
        </w:rPr>
        <w:t xml:space="preserve">post colectomy did not </w:t>
      </w:r>
      <w:r w:rsidR="006D4260" w:rsidRPr="003D2E81">
        <w:rPr>
          <w:rFonts w:ascii="Book Antiqua" w:hAnsi="Book Antiqua" w:cs="Arial"/>
          <w:sz w:val="24"/>
          <w:szCs w:val="24"/>
        </w:rPr>
        <w:t xml:space="preserve">have any </w:t>
      </w:r>
      <w:r w:rsidR="002A11C1" w:rsidRPr="003D2E81">
        <w:rPr>
          <w:rFonts w:ascii="Book Antiqua" w:hAnsi="Book Antiqua" w:cs="Arial"/>
          <w:sz w:val="24"/>
          <w:szCs w:val="24"/>
        </w:rPr>
        <w:t>correlat</w:t>
      </w:r>
      <w:r w:rsidR="006D4260" w:rsidRPr="003D2E81">
        <w:rPr>
          <w:rFonts w:ascii="Book Antiqua" w:hAnsi="Book Antiqua" w:cs="Arial"/>
          <w:sz w:val="24"/>
          <w:szCs w:val="24"/>
        </w:rPr>
        <w:t xml:space="preserve">ion with </w:t>
      </w:r>
      <w:r w:rsidR="002A11C1" w:rsidRPr="003D2E81">
        <w:rPr>
          <w:rFonts w:ascii="Book Antiqua" w:hAnsi="Book Antiqua" w:cs="Arial"/>
          <w:sz w:val="24"/>
          <w:szCs w:val="24"/>
        </w:rPr>
        <w:t>QOL</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56</w:t>
      </w:r>
      <w:r w:rsidR="000E04B2" w:rsidRPr="003D2E81">
        <w:rPr>
          <w:rFonts w:ascii="Book Antiqua" w:hAnsi="Book Antiqua" w:cs="Arial"/>
          <w:sz w:val="24"/>
          <w:szCs w:val="24"/>
          <w:vertAlign w:val="superscript"/>
        </w:rPr>
        <w:t>]</w:t>
      </w:r>
      <w:r w:rsidR="002A11C1" w:rsidRPr="003D2E81">
        <w:rPr>
          <w:rFonts w:ascii="Book Antiqua" w:hAnsi="Book Antiqua" w:cs="Arial"/>
          <w:sz w:val="24"/>
          <w:szCs w:val="24"/>
        </w:rPr>
        <w:t xml:space="preserve">. </w:t>
      </w:r>
    </w:p>
    <w:p w:rsidR="000E04B2" w:rsidRPr="003D2E81" w:rsidRDefault="000E04B2" w:rsidP="00800911">
      <w:pPr>
        <w:spacing w:after="0" w:line="360" w:lineRule="auto"/>
        <w:jc w:val="both"/>
        <w:rPr>
          <w:rFonts w:ascii="Book Antiqua" w:hAnsi="Book Antiqua" w:cs="Arial"/>
          <w:sz w:val="24"/>
          <w:szCs w:val="24"/>
          <w:lang w:eastAsia="zh-CN"/>
        </w:rPr>
      </w:pPr>
    </w:p>
    <w:p w:rsidR="001D41B9" w:rsidRPr="003D2E81" w:rsidRDefault="000E04B2"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ACUTE SEVERE COLITIS</w:t>
      </w:r>
    </w:p>
    <w:p w:rsidR="002B4C52" w:rsidRPr="003D2E81" w:rsidRDefault="002B4C52"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The management of children presenting with acute severe colitis (ASC), </w:t>
      </w:r>
      <w:r w:rsidR="006C4AAA">
        <w:rPr>
          <w:rFonts w:ascii="Book Antiqua" w:hAnsi="Book Antiqua" w:cs="Arial"/>
          <w:sz w:val="24"/>
          <w:szCs w:val="24"/>
        </w:rPr>
        <w:t>identifi</w:t>
      </w:r>
      <w:r w:rsidRPr="003D2E81">
        <w:rPr>
          <w:rFonts w:ascii="Book Antiqua" w:hAnsi="Book Antiqua" w:cs="Arial"/>
          <w:sz w:val="24"/>
          <w:szCs w:val="24"/>
        </w:rPr>
        <w:t xml:space="preserve">ed by </w:t>
      </w:r>
      <w:r w:rsidR="0015105B">
        <w:rPr>
          <w:rFonts w:ascii="Book Antiqua" w:hAnsi="Book Antiqua" w:cs="Arial"/>
          <w:sz w:val="24"/>
          <w:szCs w:val="24"/>
        </w:rPr>
        <w:t xml:space="preserve">the </w:t>
      </w:r>
      <w:r w:rsidRPr="003D2E81">
        <w:rPr>
          <w:rFonts w:ascii="Book Antiqua" w:hAnsi="Book Antiqua" w:cs="Arial"/>
          <w:sz w:val="24"/>
          <w:szCs w:val="24"/>
        </w:rPr>
        <w:t>requirement</w:t>
      </w:r>
      <w:r w:rsidR="0015105B">
        <w:rPr>
          <w:rFonts w:ascii="Book Antiqua" w:hAnsi="Book Antiqua" w:cs="Arial"/>
          <w:sz w:val="24"/>
          <w:szCs w:val="24"/>
        </w:rPr>
        <w:t xml:space="preserve"> of</w:t>
      </w:r>
      <w:r w:rsidRPr="003D2E81">
        <w:rPr>
          <w:rFonts w:ascii="Book Antiqua" w:hAnsi="Book Antiqua" w:cs="Arial"/>
          <w:sz w:val="24"/>
          <w:szCs w:val="24"/>
        </w:rPr>
        <w:t xml:space="preserve"> intravenous steroid therapy, has been subject to little scrutiny in the literature. Cumulative colectomy rates in 99 children with ASC at discharge, 1 year</w:t>
      </w:r>
      <w:r w:rsidR="007E2CCA" w:rsidRPr="003D2E81">
        <w:rPr>
          <w:rFonts w:ascii="Book Antiqua" w:hAnsi="Book Antiqua" w:cs="Arial"/>
          <w:sz w:val="24"/>
          <w:szCs w:val="24"/>
        </w:rPr>
        <w:t>,</w:t>
      </w:r>
      <w:r w:rsidRPr="003D2E81">
        <w:rPr>
          <w:rFonts w:ascii="Book Antiqua" w:hAnsi="Book Antiqua" w:cs="Arial"/>
          <w:sz w:val="24"/>
          <w:szCs w:val="24"/>
        </w:rPr>
        <w:t xml:space="preserve"> and 6 years</w:t>
      </w:r>
      <w:r w:rsidR="007E2CCA" w:rsidRPr="003D2E81">
        <w:rPr>
          <w:rFonts w:ascii="Book Antiqua" w:hAnsi="Book Antiqua" w:cs="Arial"/>
          <w:sz w:val="24"/>
          <w:szCs w:val="24"/>
        </w:rPr>
        <w:t>,</w:t>
      </w:r>
      <w:r w:rsidRPr="003D2E81">
        <w:rPr>
          <w:rFonts w:ascii="Book Antiqua" w:hAnsi="Book Antiqua" w:cs="Arial"/>
          <w:sz w:val="24"/>
          <w:szCs w:val="24"/>
        </w:rPr>
        <w:t xml:space="preserve"> were 42%, 58% and 61% respectively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57</w:t>
      </w:r>
      <w:r w:rsidR="000E04B2" w:rsidRPr="003D2E81">
        <w:rPr>
          <w:rFonts w:ascii="Book Antiqua" w:hAnsi="Book Antiqua" w:cs="Arial"/>
          <w:sz w:val="24"/>
          <w:szCs w:val="24"/>
          <w:vertAlign w:val="superscript"/>
        </w:rPr>
        <w:t>]</w:t>
      </w:r>
      <w:r w:rsidRPr="003D2E81">
        <w:rPr>
          <w:rFonts w:ascii="Book Antiqua" w:hAnsi="Book Antiqua" w:cs="Arial"/>
          <w:sz w:val="24"/>
          <w:szCs w:val="24"/>
        </w:rPr>
        <w:t>. Predictive factors significantly associated with corticosteroid failure include C-reactive protein, and the number of nocturnal stools on days 3 and 5. The PUCAI, Travis and Lindgren’s indices were strong predictors of failure of response to steroids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57</w:t>
      </w:r>
      <w:r w:rsidR="000E04B2" w:rsidRPr="003D2E81">
        <w:rPr>
          <w:rFonts w:ascii="Book Antiqua" w:hAnsi="Book Antiqua" w:cs="Arial"/>
          <w:sz w:val="24"/>
          <w:szCs w:val="24"/>
          <w:vertAlign w:val="superscript"/>
        </w:rPr>
        <w:t>]</w:t>
      </w:r>
      <w:r w:rsidRPr="003D2E81">
        <w:rPr>
          <w:rFonts w:ascii="Book Antiqua" w:hAnsi="Book Antiqua" w:cs="Arial"/>
          <w:sz w:val="24"/>
          <w:szCs w:val="24"/>
        </w:rPr>
        <w:t>. In adult practice, the Travis criteria assessed on day 3 of steroid treatment indicate that a C-reactive protein &gt;</w:t>
      </w:r>
      <w:r w:rsidR="000E04B2">
        <w:rPr>
          <w:rFonts w:ascii="Book Antiqua" w:hAnsi="Book Antiqua" w:cs="Arial" w:hint="eastAsia"/>
          <w:sz w:val="24"/>
          <w:szCs w:val="24"/>
          <w:lang w:eastAsia="zh-CN"/>
        </w:rPr>
        <w:t xml:space="preserve"> </w:t>
      </w:r>
      <w:r w:rsidRPr="003D2E81">
        <w:rPr>
          <w:rFonts w:ascii="Book Antiqua" w:hAnsi="Book Antiqua" w:cs="Arial"/>
          <w:sz w:val="24"/>
          <w:szCs w:val="24"/>
        </w:rPr>
        <w:t>45, and bowel action &gt;</w:t>
      </w:r>
      <w:r w:rsidR="000E04B2">
        <w:rPr>
          <w:rFonts w:ascii="Book Antiqua" w:hAnsi="Book Antiqua" w:cs="Arial" w:hint="eastAsia"/>
          <w:sz w:val="24"/>
          <w:szCs w:val="24"/>
          <w:lang w:eastAsia="zh-CN"/>
        </w:rPr>
        <w:t xml:space="preserve"> </w:t>
      </w:r>
      <w:r w:rsidRPr="003D2E81">
        <w:rPr>
          <w:rFonts w:ascii="Book Antiqua" w:hAnsi="Book Antiqua" w:cs="Arial"/>
          <w:sz w:val="24"/>
          <w:szCs w:val="24"/>
        </w:rPr>
        <w:t xml:space="preserve">8 times per day, carry an 85% likelihood of subtotal colectomy </w:t>
      </w:r>
      <w:r w:rsidR="007E2CCA" w:rsidRPr="003D2E81">
        <w:rPr>
          <w:rFonts w:ascii="Book Antiqua" w:hAnsi="Book Antiqua" w:cs="Arial"/>
          <w:sz w:val="24"/>
          <w:szCs w:val="24"/>
        </w:rPr>
        <w:t>during</w:t>
      </w:r>
      <w:r w:rsidRPr="003D2E81">
        <w:rPr>
          <w:rFonts w:ascii="Book Antiqua" w:hAnsi="Book Antiqua" w:cs="Arial"/>
          <w:sz w:val="24"/>
          <w:szCs w:val="24"/>
        </w:rPr>
        <w:t xml:space="preserve"> that admission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58</w:t>
      </w:r>
      <w:r w:rsidR="000E04B2" w:rsidRPr="003D2E81">
        <w:rPr>
          <w:rFonts w:ascii="Book Antiqua" w:hAnsi="Book Antiqua" w:cs="Arial"/>
          <w:sz w:val="24"/>
          <w:szCs w:val="24"/>
          <w:vertAlign w:val="superscript"/>
        </w:rPr>
        <w:t>]</w:t>
      </w:r>
      <w:r w:rsidRPr="003D2E81">
        <w:rPr>
          <w:rFonts w:ascii="Book Antiqua" w:hAnsi="Book Antiqua" w:cs="Arial"/>
          <w:sz w:val="24"/>
          <w:szCs w:val="24"/>
        </w:rPr>
        <w:t>. The PUCAI has been promoted as a marker for failure of response to intravenous corticosteroids (day 3 &gt;</w:t>
      </w:r>
      <w:r w:rsidR="000E04B2">
        <w:rPr>
          <w:rFonts w:ascii="Book Antiqua" w:hAnsi="Book Antiqua" w:cs="Arial" w:hint="eastAsia"/>
          <w:sz w:val="24"/>
          <w:szCs w:val="24"/>
          <w:lang w:eastAsia="zh-CN"/>
        </w:rPr>
        <w:t xml:space="preserve"> </w:t>
      </w:r>
      <w:r w:rsidRPr="003D2E81">
        <w:rPr>
          <w:rFonts w:ascii="Book Antiqua" w:hAnsi="Book Antiqua" w:cs="Arial"/>
          <w:sz w:val="24"/>
          <w:szCs w:val="24"/>
        </w:rPr>
        <w:t>45 points, and day 5 &gt;</w:t>
      </w:r>
      <w:r w:rsidR="000E04B2">
        <w:rPr>
          <w:rFonts w:ascii="Book Antiqua" w:hAnsi="Book Antiqua" w:cs="Arial" w:hint="eastAsia"/>
          <w:sz w:val="24"/>
          <w:szCs w:val="24"/>
          <w:lang w:eastAsia="zh-CN"/>
        </w:rPr>
        <w:t xml:space="preserve"> </w:t>
      </w:r>
      <w:r w:rsidRPr="003D2E81">
        <w:rPr>
          <w:rFonts w:ascii="Book Antiqua" w:hAnsi="Book Antiqua" w:cs="Arial"/>
          <w:sz w:val="24"/>
          <w:szCs w:val="24"/>
        </w:rPr>
        <w:t>65-70 points) with a predictive accuracy of 85</w:t>
      </w:r>
      <w:r w:rsidR="000E04B2">
        <w:rPr>
          <w:rFonts w:ascii="Book Antiqua" w:hAnsi="Book Antiqua" w:cs="Arial" w:hint="eastAsia"/>
          <w:sz w:val="24"/>
          <w:szCs w:val="24"/>
          <w:lang w:eastAsia="zh-CN"/>
        </w:rPr>
        <w:t>%</w:t>
      </w:r>
      <w:r w:rsidRPr="003D2E81">
        <w:rPr>
          <w:rFonts w:ascii="Book Antiqua" w:hAnsi="Book Antiqua" w:cs="Arial"/>
          <w:sz w:val="24"/>
          <w:szCs w:val="24"/>
        </w:rPr>
        <w:t>-95%, allowing rapid introduction of second line medical therapies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57-59</w:t>
      </w:r>
      <w:r w:rsidR="000E04B2" w:rsidRPr="003D2E81">
        <w:rPr>
          <w:rFonts w:ascii="Book Antiqua" w:hAnsi="Book Antiqua" w:cs="Arial"/>
          <w:sz w:val="24"/>
          <w:szCs w:val="24"/>
          <w:vertAlign w:val="superscript"/>
        </w:rPr>
        <w:t>]</w:t>
      </w:r>
      <w:r w:rsidRPr="003D2E81">
        <w:rPr>
          <w:rFonts w:ascii="Book Antiqua" w:hAnsi="Book Antiqua" w:cs="Arial"/>
          <w:sz w:val="24"/>
          <w:szCs w:val="24"/>
        </w:rPr>
        <w:t>. Early introduction of salvage medical therapies (cyclosporine, tacrolimus and infliximab) has reduced the emergency colectomy rate in ASC from 30</w:t>
      </w:r>
      <w:r w:rsidR="000E04B2">
        <w:rPr>
          <w:rFonts w:ascii="Book Antiqua" w:hAnsi="Book Antiqua" w:cs="Arial" w:hint="eastAsia"/>
          <w:sz w:val="24"/>
          <w:szCs w:val="24"/>
          <w:lang w:eastAsia="zh-CN"/>
        </w:rPr>
        <w:t>%</w:t>
      </w:r>
      <w:r w:rsidRPr="003D2E81">
        <w:rPr>
          <w:rFonts w:ascii="Book Antiqua" w:hAnsi="Book Antiqua" w:cs="Arial"/>
          <w:sz w:val="24"/>
          <w:szCs w:val="24"/>
        </w:rPr>
        <w:t>-70% to the current 10</w:t>
      </w:r>
      <w:r w:rsidR="000E04B2">
        <w:rPr>
          <w:rFonts w:ascii="Book Antiqua" w:hAnsi="Book Antiqua" w:cs="Arial" w:hint="eastAsia"/>
          <w:sz w:val="24"/>
          <w:szCs w:val="24"/>
          <w:lang w:eastAsia="zh-CN"/>
        </w:rPr>
        <w:t>%</w:t>
      </w:r>
      <w:r w:rsidRPr="003D2E81">
        <w:rPr>
          <w:rFonts w:ascii="Book Antiqua" w:hAnsi="Book Antiqua" w:cs="Arial"/>
          <w:sz w:val="24"/>
          <w:szCs w:val="24"/>
        </w:rPr>
        <w:t>-20%, with concomitant reduction in mortality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60</w:t>
      </w:r>
      <w:r w:rsidR="000E04B2" w:rsidRPr="003D2E81">
        <w:rPr>
          <w:rFonts w:ascii="Book Antiqua" w:hAnsi="Book Antiqua" w:cs="Arial"/>
          <w:sz w:val="24"/>
          <w:szCs w:val="24"/>
          <w:vertAlign w:val="superscript"/>
        </w:rPr>
        <w:t>]</w:t>
      </w:r>
      <w:r w:rsidRPr="003D2E81">
        <w:rPr>
          <w:rFonts w:ascii="Book Antiqua" w:hAnsi="Book Antiqua" w:cs="Arial"/>
          <w:sz w:val="24"/>
          <w:szCs w:val="24"/>
        </w:rPr>
        <w:t>. Upper limits of normal colonic width in children with ASC should take age into consideration (4</w:t>
      </w:r>
      <w:r w:rsidR="000E04B2">
        <w:rPr>
          <w:rFonts w:ascii="Book Antiqua" w:hAnsi="Book Antiqua" w:cs="Arial" w:hint="eastAsia"/>
          <w:sz w:val="24"/>
          <w:szCs w:val="24"/>
          <w:lang w:eastAsia="zh-CN"/>
        </w:rPr>
        <w:t xml:space="preserve"> </w:t>
      </w:r>
      <w:r w:rsidRPr="003D2E81">
        <w:rPr>
          <w:rFonts w:ascii="Book Antiqua" w:hAnsi="Book Antiqua" w:cs="Arial"/>
          <w:sz w:val="24"/>
          <w:szCs w:val="24"/>
        </w:rPr>
        <w:t>cm &lt;</w:t>
      </w:r>
      <w:r w:rsidR="000E04B2">
        <w:rPr>
          <w:rFonts w:ascii="Book Antiqua" w:hAnsi="Book Antiqua" w:cs="Arial" w:hint="eastAsia"/>
          <w:sz w:val="24"/>
          <w:szCs w:val="24"/>
          <w:lang w:eastAsia="zh-CN"/>
        </w:rPr>
        <w:t xml:space="preserve"> </w:t>
      </w:r>
      <w:r w:rsidRPr="003D2E81">
        <w:rPr>
          <w:rFonts w:ascii="Book Antiqua" w:hAnsi="Book Antiqua" w:cs="Arial"/>
          <w:sz w:val="24"/>
          <w:szCs w:val="24"/>
        </w:rPr>
        <w:t>11 years, and 6cm in older children)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57</w:t>
      </w:r>
      <w:r w:rsidR="000E04B2" w:rsidRPr="003D2E81">
        <w:rPr>
          <w:rFonts w:ascii="Book Antiqua" w:hAnsi="Book Antiqua" w:cs="Arial"/>
          <w:sz w:val="24"/>
          <w:szCs w:val="24"/>
          <w:vertAlign w:val="superscript"/>
        </w:rPr>
        <w:t>]</w:t>
      </w:r>
      <w:r w:rsidRPr="003D2E81">
        <w:rPr>
          <w:rFonts w:ascii="Book Antiqua" w:hAnsi="Book Antiqua" w:cs="Arial"/>
          <w:sz w:val="24"/>
          <w:szCs w:val="24"/>
        </w:rPr>
        <w:t xml:space="preserve">. Absolute indicators for surgery in the setting of unresponsive ASC include perforation and </w:t>
      </w:r>
      <w:r w:rsidRPr="003D2E81">
        <w:rPr>
          <w:rFonts w:ascii="Book Antiqua" w:hAnsi="Book Antiqua" w:cs="Arial"/>
          <w:sz w:val="24"/>
          <w:szCs w:val="24"/>
        </w:rPr>
        <w:lastRenderedPageBreak/>
        <w:t xml:space="preserve">significant haemorrhage. Otherwise the risks, benefits and potential psychological morbidity </w:t>
      </w:r>
      <w:r w:rsidR="00154A47" w:rsidRPr="003D2E81">
        <w:rPr>
          <w:rFonts w:ascii="Book Antiqua" w:hAnsi="Book Antiqua" w:cs="Arial"/>
          <w:sz w:val="24"/>
          <w:szCs w:val="24"/>
        </w:rPr>
        <w:t xml:space="preserve">of colectomy </w:t>
      </w:r>
      <w:r w:rsidRPr="003D2E81">
        <w:rPr>
          <w:rFonts w:ascii="Book Antiqua" w:hAnsi="Book Antiqua" w:cs="Arial"/>
          <w:sz w:val="24"/>
          <w:szCs w:val="24"/>
        </w:rPr>
        <w:t>should be considered alongside salvage medical therapies.</w:t>
      </w:r>
    </w:p>
    <w:p w:rsidR="002B4C52" w:rsidRPr="003D2E81" w:rsidRDefault="002B4C52"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The surgical procedure of choice is colectomy and end ileostomy preserving the rectal stump</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60,61</w:t>
      </w:r>
      <w:r w:rsidR="000E04B2" w:rsidRPr="003D2E81">
        <w:rPr>
          <w:rFonts w:ascii="Book Antiqua" w:hAnsi="Book Antiqua" w:cs="Arial"/>
          <w:sz w:val="24"/>
          <w:szCs w:val="24"/>
          <w:vertAlign w:val="superscript"/>
        </w:rPr>
        <w:t>]</w:t>
      </w:r>
      <w:r w:rsidR="00173887" w:rsidRPr="003D2E81">
        <w:rPr>
          <w:rFonts w:ascii="Book Antiqua" w:hAnsi="Book Antiqua" w:cs="Arial"/>
          <w:sz w:val="24"/>
          <w:szCs w:val="24"/>
        </w:rPr>
        <w:t>.</w:t>
      </w:r>
      <w:r w:rsidRPr="003D2E81">
        <w:rPr>
          <w:rFonts w:ascii="Book Antiqua" w:hAnsi="Book Antiqua" w:cs="Arial"/>
          <w:sz w:val="24"/>
          <w:szCs w:val="24"/>
        </w:rPr>
        <w:t xml:space="preserve"> The options for managing the rectal stump include formation of a mucous fistula, division at the sacral promontory, or subcutaneous placement beneath the laparotomy wound. The presence of a mucus fistula is associated with mucoid discharge which may be unacceptable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41</w:t>
      </w:r>
      <w:r w:rsidR="000E04B2" w:rsidRPr="003D2E81">
        <w:rPr>
          <w:rFonts w:ascii="Book Antiqua" w:hAnsi="Book Antiqua" w:cs="Arial"/>
          <w:sz w:val="24"/>
          <w:szCs w:val="24"/>
          <w:vertAlign w:val="superscript"/>
        </w:rPr>
        <w:t>]</w:t>
      </w:r>
      <w:r w:rsidRPr="003D2E81">
        <w:rPr>
          <w:rFonts w:ascii="Book Antiqua" w:hAnsi="Book Antiqua" w:cs="Arial"/>
          <w:sz w:val="24"/>
          <w:szCs w:val="24"/>
        </w:rPr>
        <w:t>. Although subcutaneous placement</w:t>
      </w:r>
      <w:r w:rsidR="007E2CCA" w:rsidRPr="003D2E81">
        <w:rPr>
          <w:rFonts w:ascii="Book Antiqua" w:hAnsi="Book Antiqua" w:cs="Arial"/>
          <w:sz w:val="24"/>
          <w:szCs w:val="24"/>
        </w:rPr>
        <w:t xml:space="preserve"> </w:t>
      </w:r>
      <w:r w:rsidRPr="003D2E81">
        <w:rPr>
          <w:rFonts w:ascii="Book Antiqua" w:hAnsi="Book Antiqua" w:cs="Arial"/>
          <w:sz w:val="24"/>
          <w:szCs w:val="24"/>
        </w:rPr>
        <w:t>increases wound infection rates, the rate of pelvic sepsis is decreased when compared with division at the rectosigmoid junction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62,63</w:t>
      </w:r>
      <w:r w:rsidR="000E04B2" w:rsidRPr="003D2E81">
        <w:rPr>
          <w:rFonts w:ascii="Book Antiqua" w:hAnsi="Book Antiqua" w:cs="Arial"/>
          <w:sz w:val="24"/>
          <w:szCs w:val="24"/>
          <w:vertAlign w:val="superscript"/>
        </w:rPr>
        <w:t>]</w:t>
      </w:r>
      <w:r w:rsidRPr="003D2E81">
        <w:rPr>
          <w:rFonts w:ascii="Book Antiqua" w:hAnsi="Book Antiqua" w:cs="Arial"/>
          <w:sz w:val="24"/>
          <w:szCs w:val="24"/>
        </w:rPr>
        <w:t>.</w:t>
      </w:r>
    </w:p>
    <w:p w:rsidR="007C4A13" w:rsidRPr="003D2E81" w:rsidRDefault="007C4A13" w:rsidP="00800911">
      <w:pPr>
        <w:spacing w:after="0" w:line="360" w:lineRule="auto"/>
        <w:jc w:val="both"/>
        <w:rPr>
          <w:rFonts w:ascii="Book Antiqua" w:hAnsi="Book Antiqua" w:cs="Arial"/>
          <w:b/>
          <w:sz w:val="24"/>
          <w:szCs w:val="24"/>
        </w:rPr>
      </w:pPr>
    </w:p>
    <w:p w:rsidR="007C4A13" w:rsidRPr="003D2E81" w:rsidRDefault="000E04B2"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LAPAROSCOPIC COLECTOMY AND POUCH ANAL ANASTOMOSIS</w:t>
      </w:r>
    </w:p>
    <w:p w:rsidR="00231BCE" w:rsidRPr="003D2E81" w:rsidRDefault="001536F4"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The adult sector now has a large experience of the application of laparoscopic approaches to surgery for UC. </w:t>
      </w:r>
      <w:r w:rsidR="00C0533B" w:rsidRPr="003D2E81">
        <w:rPr>
          <w:rFonts w:ascii="Book Antiqua" w:hAnsi="Book Antiqua" w:cs="Arial"/>
          <w:sz w:val="24"/>
          <w:szCs w:val="24"/>
        </w:rPr>
        <w:t xml:space="preserve">A meta-analysis comparing open and laparoscopic subtotal colectomy </w:t>
      </w:r>
      <w:r w:rsidRPr="003D2E81">
        <w:rPr>
          <w:rFonts w:ascii="Book Antiqua" w:hAnsi="Book Antiqua" w:cs="Arial"/>
          <w:sz w:val="24"/>
          <w:szCs w:val="24"/>
        </w:rPr>
        <w:t>identified</w:t>
      </w:r>
      <w:r w:rsidR="00C0533B" w:rsidRPr="003D2E81">
        <w:rPr>
          <w:rFonts w:ascii="Book Antiqua" w:hAnsi="Book Antiqua" w:cs="Arial"/>
          <w:sz w:val="24"/>
          <w:szCs w:val="24"/>
        </w:rPr>
        <w:t xml:space="preserve"> a conversion rate of 5%. Significant benefit was shown for laparoscopic surgery in terms of wound infection, intra-abdominal abscess, and length of stay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64</w:t>
      </w:r>
      <w:r w:rsidR="000E04B2" w:rsidRPr="003D2E81">
        <w:rPr>
          <w:rFonts w:ascii="Book Antiqua" w:hAnsi="Book Antiqua" w:cs="Arial"/>
          <w:sz w:val="24"/>
          <w:szCs w:val="24"/>
          <w:vertAlign w:val="superscript"/>
        </w:rPr>
        <w:t>]</w:t>
      </w:r>
      <w:r w:rsidRPr="003D2E81">
        <w:rPr>
          <w:rFonts w:ascii="Book Antiqua" w:hAnsi="Book Antiqua" w:cs="Arial"/>
          <w:sz w:val="24"/>
          <w:szCs w:val="24"/>
        </w:rPr>
        <w:t>. Laparoscopic IPAA is increasingly being performed in adult IBD centres. The application of these techniques to paediatric practice has been slower</w:t>
      </w:r>
      <w:r w:rsidR="007F4DDB" w:rsidRPr="003D2E81">
        <w:rPr>
          <w:rFonts w:ascii="Book Antiqua" w:hAnsi="Book Antiqua" w:cs="Arial"/>
          <w:sz w:val="24"/>
          <w:szCs w:val="24"/>
        </w:rPr>
        <w:t xml:space="preserve">. </w:t>
      </w:r>
      <w:r w:rsidR="00783B1C" w:rsidRPr="003D2E81">
        <w:rPr>
          <w:rFonts w:ascii="Book Antiqua" w:hAnsi="Book Antiqua" w:cs="Arial"/>
          <w:sz w:val="24"/>
          <w:szCs w:val="24"/>
        </w:rPr>
        <w:t xml:space="preserve">Diamond </w:t>
      </w:r>
      <w:r w:rsidR="00783B1C" w:rsidRPr="003D2E81">
        <w:rPr>
          <w:rFonts w:ascii="Book Antiqua" w:hAnsi="Book Antiqua" w:cs="Arial"/>
          <w:i/>
          <w:sz w:val="24"/>
          <w:szCs w:val="24"/>
        </w:rPr>
        <w:t>et al</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65</w:t>
      </w:r>
      <w:r w:rsidR="000E04B2" w:rsidRPr="003D2E81">
        <w:rPr>
          <w:rFonts w:ascii="Book Antiqua" w:hAnsi="Book Antiqua" w:cs="Arial"/>
          <w:sz w:val="24"/>
          <w:szCs w:val="24"/>
          <w:vertAlign w:val="superscript"/>
        </w:rPr>
        <w:t>]</w:t>
      </w:r>
      <w:r w:rsidR="00783B1C" w:rsidRPr="003D2E81">
        <w:rPr>
          <w:rFonts w:ascii="Book Antiqua" w:hAnsi="Book Antiqua" w:cs="Arial"/>
          <w:sz w:val="24"/>
          <w:szCs w:val="24"/>
        </w:rPr>
        <w:t xml:space="preserve"> identified a 7% conversion rate in 42 children undergoing subtotal colectomy.</w:t>
      </w:r>
      <w:r w:rsidR="000E04B2">
        <w:rPr>
          <w:rFonts w:ascii="Book Antiqua" w:hAnsi="Book Antiqua" w:cs="Arial" w:hint="eastAsia"/>
          <w:sz w:val="24"/>
          <w:szCs w:val="24"/>
          <w:lang w:eastAsia="zh-CN"/>
        </w:rPr>
        <w:t xml:space="preserve"> </w:t>
      </w:r>
      <w:r w:rsidR="00E1173F" w:rsidRPr="003D2E81">
        <w:rPr>
          <w:rFonts w:ascii="Book Antiqua" w:hAnsi="Book Antiqua" w:cs="Arial"/>
          <w:sz w:val="24"/>
          <w:szCs w:val="24"/>
        </w:rPr>
        <w:t xml:space="preserve">Fraser </w:t>
      </w:r>
      <w:r w:rsidR="00E1173F" w:rsidRPr="003D2E81">
        <w:rPr>
          <w:rFonts w:ascii="Book Antiqua" w:hAnsi="Book Antiqua" w:cs="Arial"/>
          <w:i/>
          <w:sz w:val="24"/>
          <w:szCs w:val="24"/>
        </w:rPr>
        <w:t>et al</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66</w:t>
      </w:r>
      <w:r w:rsidR="000E04B2" w:rsidRPr="003D2E81">
        <w:rPr>
          <w:rFonts w:ascii="Book Antiqua" w:hAnsi="Book Antiqua" w:cs="Arial"/>
          <w:sz w:val="24"/>
          <w:szCs w:val="24"/>
          <w:vertAlign w:val="superscript"/>
        </w:rPr>
        <w:t>]</w:t>
      </w:r>
      <w:r w:rsidR="00E1173F" w:rsidRPr="003D2E81">
        <w:rPr>
          <w:rFonts w:ascii="Book Antiqua" w:hAnsi="Book Antiqua" w:cs="Arial"/>
          <w:sz w:val="24"/>
          <w:szCs w:val="24"/>
        </w:rPr>
        <w:t xml:space="preserve"> compared overall morbidity seen in 44 children undergoing different variations on a theme of total colectomy (including 27 children with UC) noting an overall major complication rate of 43% unaffected by laparoscopic or open approaches.</w:t>
      </w:r>
      <w:r w:rsidR="00EF23B6" w:rsidRPr="003D2E81">
        <w:rPr>
          <w:rFonts w:ascii="Book Antiqua" w:hAnsi="Book Antiqua" w:cs="Arial"/>
          <w:sz w:val="24"/>
          <w:szCs w:val="24"/>
        </w:rPr>
        <w:t xml:space="preserve"> Linden </w:t>
      </w:r>
      <w:r w:rsidR="00EF23B6" w:rsidRPr="003D2E81">
        <w:rPr>
          <w:rFonts w:ascii="Book Antiqua" w:hAnsi="Book Antiqua" w:cs="Arial"/>
          <w:i/>
          <w:sz w:val="24"/>
          <w:szCs w:val="24"/>
        </w:rPr>
        <w:t>et al</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67</w:t>
      </w:r>
      <w:r w:rsidR="000E04B2" w:rsidRPr="003D2E81">
        <w:rPr>
          <w:rFonts w:ascii="Book Antiqua" w:hAnsi="Book Antiqua" w:cs="Arial"/>
          <w:sz w:val="24"/>
          <w:szCs w:val="24"/>
          <w:vertAlign w:val="superscript"/>
        </w:rPr>
        <w:t>]</w:t>
      </w:r>
      <w:r w:rsidR="00EF23B6" w:rsidRPr="003D2E81">
        <w:rPr>
          <w:rFonts w:ascii="Book Antiqua" w:hAnsi="Book Antiqua" w:cs="Arial"/>
          <w:sz w:val="24"/>
          <w:szCs w:val="24"/>
        </w:rPr>
        <w:t xml:space="preserve"> compared open (39) and laparoscopic-assisted (68) IPAA, demonstrating a significantly reduced incidence of small bowel obstruction at 1 year follow up in the laparoscopic group. </w:t>
      </w:r>
      <w:r w:rsidR="002240CA" w:rsidRPr="003D2E81">
        <w:rPr>
          <w:rFonts w:ascii="Book Antiqua" w:hAnsi="Book Antiqua" w:cs="Arial"/>
          <w:sz w:val="24"/>
          <w:szCs w:val="24"/>
        </w:rPr>
        <w:t xml:space="preserve">Sheth </w:t>
      </w:r>
      <w:r w:rsidR="002240CA" w:rsidRPr="003D2E81">
        <w:rPr>
          <w:rFonts w:ascii="Book Antiqua" w:hAnsi="Book Antiqua" w:cs="Arial"/>
          <w:i/>
          <w:sz w:val="24"/>
          <w:szCs w:val="24"/>
        </w:rPr>
        <w:t>et al</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68</w:t>
      </w:r>
      <w:r w:rsidR="000E04B2" w:rsidRPr="003D2E81">
        <w:rPr>
          <w:rFonts w:ascii="Book Antiqua" w:hAnsi="Book Antiqua" w:cs="Arial"/>
          <w:sz w:val="24"/>
          <w:szCs w:val="24"/>
          <w:vertAlign w:val="superscript"/>
        </w:rPr>
        <w:t>]</w:t>
      </w:r>
      <w:r w:rsidR="002240CA" w:rsidRPr="003D2E81">
        <w:rPr>
          <w:rFonts w:ascii="Book Antiqua" w:hAnsi="Book Antiqua" w:cs="Arial"/>
          <w:sz w:val="24"/>
          <w:szCs w:val="24"/>
        </w:rPr>
        <w:t xml:space="preserve"> compared</w:t>
      </w:r>
      <w:r w:rsidR="00EF23B6" w:rsidRPr="003D2E81">
        <w:rPr>
          <w:rFonts w:ascii="Book Antiqua" w:hAnsi="Book Antiqua" w:cs="Arial"/>
          <w:sz w:val="24"/>
          <w:szCs w:val="24"/>
        </w:rPr>
        <w:t xml:space="preserve"> open (37) and laparoscopic (45) IPAA (including 56 children with UC) demonstrating comparable outcomes and surgical morbidity.</w:t>
      </w:r>
      <w:r w:rsidR="00944A60" w:rsidRPr="003D2E81">
        <w:rPr>
          <w:rFonts w:ascii="Book Antiqua" w:hAnsi="Book Antiqua" w:cs="Arial"/>
          <w:sz w:val="24"/>
          <w:szCs w:val="24"/>
        </w:rPr>
        <w:t xml:space="preserve"> Flores </w:t>
      </w:r>
      <w:r w:rsidR="00944A60" w:rsidRPr="003D2E81">
        <w:rPr>
          <w:rFonts w:ascii="Book Antiqua" w:hAnsi="Book Antiqua" w:cs="Arial"/>
          <w:i/>
          <w:sz w:val="24"/>
          <w:szCs w:val="24"/>
        </w:rPr>
        <w:t>et al</w:t>
      </w:r>
      <w:bookmarkStart w:id="25" w:name="OLE_LINK133"/>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69</w:t>
      </w:r>
      <w:r w:rsidR="000E04B2" w:rsidRPr="003D2E81">
        <w:rPr>
          <w:rFonts w:ascii="Book Antiqua" w:hAnsi="Book Antiqua" w:cs="Arial"/>
          <w:sz w:val="24"/>
          <w:szCs w:val="24"/>
          <w:vertAlign w:val="superscript"/>
        </w:rPr>
        <w:t>]</w:t>
      </w:r>
      <w:bookmarkEnd w:id="25"/>
      <w:r w:rsidR="000E04B2">
        <w:rPr>
          <w:rFonts w:ascii="Book Antiqua" w:hAnsi="Book Antiqua" w:cs="Arial" w:hint="eastAsia"/>
          <w:sz w:val="24"/>
          <w:szCs w:val="24"/>
          <w:vertAlign w:val="superscript"/>
          <w:lang w:eastAsia="zh-CN"/>
        </w:rPr>
        <w:t xml:space="preserve"> </w:t>
      </w:r>
      <w:r w:rsidR="00944A60" w:rsidRPr="003D2E81">
        <w:rPr>
          <w:rFonts w:ascii="Book Antiqua" w:hAnsi="Book Antiqua" w:cs="Arial"/>
          <w:sz w:val="24"/>
          <w:szCs w:val="24"/>
        </w:rPr>
        <w:t>compared open and laparoscopic colectomy in 32 consecutive patients finding significantly shorter lengths of stay in the laparoscopic group</w:t>
      </w:r>
      <w:r w:rsidR="000C1482" w:rsidRPr="003D2E81">
        <w:rPr>
          <w:rFonts w:ascii="Book Antiqua" w:hAnsi="Book Antiqua" w:cs="Arial"/>
          <w:sz w:val="24"/>
          <w:szCs w:val="24"/>
          <w:vertAlign w:val="superscript"/>
        </w:rPr>
        <w:t>[</w:t>
      </w:r>
      <w:r w:rsidR="000C1482">
        <w:rPr>
          <w:rFonts w:ascii="Book Antiqua" w:hAnsi="Book Antiqua" w:cs="Arial" w:hint="eastAsia"/>
          <w:sz w:val="24"/>
          <w:szCs w:val="24"/>
          <w:vertAlign w:val="superscript"/>
          <w:lang w:eastAsia="zh-CN"/>
        </w:rPr>
        <w:t>69</w:t>
      </w:r>
      <w:r w:rsidR="000C1482" w:rsidRPr="003D2E81">
        <w:rPr>
          <w:rFonts w:ascii="Book Antiqua" w:hAnsi="Book Antiqua" w:cs="Arial"/>
          <w:sz w:val="24"/>
          <w:szCs w:val="24"/>
          <w:vertAlign w:val="superscript"/>
        </w:rPr>
        <w:t>]</w:t>
      </w:r>
      <w:r w:rsidR="0034408E" w:rsidRPr="003D2E81">
        <w:rPr>
          <w:rFonts w:ascii="Book Antiqua" w:hAnsi="Book Antiqua" w:cs="Arial"/>
          <w:sz w:val="24"/>
          <w:szCs w:val="24"/>
        </w:rPr>
        <w:t>.</w:t>
      </w:r>
    </w:p>
    <w:p w:rsidR="00231BCE" w:rsidRPr="003D2E81" w:rsidRDefault="00231BCE" w:rsidP="00800911">
      <w:pPr>
        <w:spacing w:after="0" w:line="360" w:lineRule="auto"/>
        <w:jc w:val="both"/>
        <w:rPr>
          <w:rFonts w:ascii="Book Antiqua" w:hAnsi="Book Antiqua" w:cs="Arial"/>
          <w:sz w:val="24"/>
          <w:szCs w:val="24"/>
        </w:rPr>
      </w:pPr>
    </w:p>
    <w:p w:rsidR="00734612" w:rsidRPr="003D2E81" w:rsidRDefault="000E04B2" w:rsidP="00800911">
      <w:pPr>
        <w:spacing w:after="0" w:line="360" w:lineRule="auto"/>
        <w:jc w:val="both"/>
        <w:rPr>
          <w:rFonts w:ascii="Book Antiqua" w:hAnsi="Book Antiqua" w:cs="Arial"/>
          <w:b/>
          <w:sz w:val="24"/>
          <w:szCs w:val="24"/>
          <w:lang w:eastAsia="zh-CN"/>
        </w:rPr>
      </w:pPr>
      <w:r w:rsidRPr="003D2E81">
        <w:rPr>
          <w:rFonts w:ascii="Book Antiqua" w:hAnsi="Book Antiqua" w:cs="Arial"/>
          <w:b/>
          <w:sz w:val="24"/>
          <w:szCs w:val="24"/>
        </w:rPr>
        <w:t xml:space="preserve">SURGICAL MANAGEMENT OF </w:t>
      </w:r>
      <w:r w:rsidR="00EB5B37">
        <w:rPr>
          <w:rFonts w:ascii="Book Antiqua" w:hAnsi="Book Antiqua" w:cs="Arial" w:hint="eastAsia"/>
          <w:b/>
          <w:sz w:val="24"/>
          <w:szCs w:val="24"/>
          <w:lang w:eastAsia="zh-CN"/>
        </w:rPr>
        <w:t>CD</w:t>
      </w:r>
    </w:p>
    <w:p w:rsidR="00255C80" w:rsidRPr="003D2E81" w:rsidRDefault="00BE4843" w:rsidP="00800911">
      <w:pPr>
        <w:spacing w:after="0" w:line="360" w:lineRule="auto"/>
        <w:jc w:val="both"/>
        <w:rPr>
          <w:rFonts w:ascii="Book Antiqua" w:hAnsi="Book Antiqua" w:cs="Arial"/>
          <w:sz w:val="24"/>
          <w:szCs w:val="24"/>
        </w:rPr>
      </w:pPr>
      <w:r w:rsidRPr="003D2E81">
        <w:rPr>
          <w:rFonts w:ascii="Book Antiqua" w:hAnsi="Book Antiqua" w:cs="Arial"/>
          <w:sz w:val="24"/>
          <w:szCs w:val="24"/>
        </w:rPr>
        <w:lastRenderedPageBreak/>
        <w:t>The life time risk of surgery for CD is approximately 80%</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70</w:t>
      </w:r>
      <w:r w:rsidR="000E04B2" w:rsidRPr="003D2E81">
        <w:rPr>
          <w:rFonts w:ascii="Book Antiqua" w:hAnsi="Book Antiqua" w:cs="Arial"/>
          <w:sz w:val="24"/>
          <w:szCs w:val="24"/>
          <w:vertAlign w:val="superscript"/>
        </w:rPr>
        <w:t>]</w:t>
      </w:r>
      <w:r w:rsidRPr="003D2E81">
        <w:rPr>
          <w:rFonts w:ascii="Book Antiqua" w:hAnsi="Book Antiqua" w:cs="Arial"/>
          <w:sz w:val="24"/>
          <w:szCs w:val="24"/>
        </w:rPr>
        <w:t xml:space="preserve">. </w:t>
      </w:r>
      <w:r w:rsidR="003827EC" w:rsidRPr="003D2E81">
        <w:rPr>
          <w:rFonts w:ascii="Book Antiqua" w:hAnsi="Book Antiqua" w:cs="Arial"/>
          <w:sz w:val="24"/>
          <w:szCs w:val="24"/>
        </w:rPr>
        <w:t>Indications for surgical management of children with C</w:t>
      </w:r>
      <w:r w:rsidRPr="003D2E81">
        <w:rPr>
          <w:rFonts w:ascii="Book Antiqua" w:hAnsi="Book Antiqua" w:cs="Arial"/>
          <w:sz w:val="24"/>
          <w:szCs w:val="24"/>
        </w:rPr>
        <w:t>D</w:t>
      </w:r>
      <w:r w:rsidR="003827EC" w:rsidRPr="003D2E81">
        <w:rPr>
          <w:rFonts w:ascii="Book Antiqua" w:hAnsi="Book Antiqua" w:cs="Arial"/>
          <w:sz w:val="24"/>
          <w:szCs w:val="24"/>
        </w:rPr>
        <w:t xml:space="preserve"> include failure of medical therapy, </w:t>
      </w:r>
      <w:r w:rsidR="00255C80" w:rsidRPr="003D2E81">
        <w:rPr>
          <w:rFonts w:ascii="Book Antiqua" w:hAnsi="Book Antiqua" w:cs="Arial"/>
          <w:sz w:val="24"/>
          <w:szCs w:val="24"/>
        </w:rPr>
        <w:t>growth failure despite full medical therapy, associated extra-intestinal manifestations (especially eye and joint pathology),</w:t>
      </w:r>
      <w:r w:rsidR="003827EC" w:rsidRPr="003D2E81">
        <w:rPr>
          <w:rFonts w:ascii="Book Antiqua" w:hAnsi="Book Antiqua" w:cs="Arial"/>
          <w:sz w:val="24"/>
          <w:szCs w:val="24"/>
        </w:rPr>
        <w:t xml:space="preserve"> and complications of the disease (fistula, obstruction, perforation, </w:t>
      </w:r>
      <w:r w:rsidR="00255C80" w:rsidRPr="003D2E81">
        <w:rPr>
          <w:rFonts w:ascii="Book Antiqua" w:hAnsi="Book Antiqua" w:cs="Arial"/>
          <w:sz w:val="24"/>
          <w:szCs w:val="24"/>
        </w:rPr>
        <w:t xml:space="preserve">abscess formation, and </w:t>
      </w:r>
      <w:r w:rsidR="003827EC" w:rsidRPr="003D2E81">
        <w:rPr>
          <w:rFonts w:ascii="Book Antiqua" w:hAnsi="Book Antiqua" w:cs="Arial"/>
          <w:sz w:val="24"/>
          <w:szCs w:val="24"/>
        </w:rPr>
        <w:t xml:space="preserve">bleeding). </w:t>
      </w:r>
      <w:r w:rsidR="0059318A" w:rsidRPr="003D2E81">
        <w:rPr>
          <w:rFonts w:ascii="Book Antiqua" w:hAnsi="Book Antiqua" w:cs="Arial"/>
          <w:sz w:val="24"/>
          <w:szCs w:val="24"/>
        </w:rPr>
        <w:t>Timely surgical intervention has been demonstrated to improve height velocities in patients refractory to medical therapy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71,72</w:t>
      </w:r>
      <w:r w:rsidR="000E04B2" w:rsidRPr="003D2E81">
        <w:rPr>
          <w:rFonts w:ascii="Book Antiqua" w:hAnsi="Book Antiqua" w:cs="Arial"/>
          <w:sz w:val="24"/>
          <w:szCs w:val="24"/>
          <w:vertAlign w:val="superscript"/>
        </w:rPr>
        <w:t>]</w:t>
      </w:r>
      <w:r w:rsidR="0059318A" w:rsidRPr="003D2E81">
        <w:rPr>
          <w:rFonts w:ascii="Book Antiqua" w:hAnsi="Book Antiqua" w:cs="Arial"/>
          <w:sz w:val="24"/>
          <w:szCs w:val="24"/>
        </w:rPr>
        <w:t>.</w:t>
      </w:r>
      <w:r w:rsidR="007E2CCA" w:rsidRPr="003D2E81">
        <w:rPr>
          <w:rFonts w:ascii="Book Antiqua" w:hAnsi="Book Antiqua" w:cs="Arial"/>
          <w:sz w:val="24"/>
          <w:szCs w:val="24"/>
        </w:rPr>
        <w:t xml:space="preserve"> </w:t>
      </w:r>
      <w:r w:rsidR="003827EC" w:rsidRPr="003D2E81">
        <w:rPr>
          <w:rFonts w:ascii="Book Antiqua" w:hAnsi="Book Antiqua" w:cs="Arial"/>
          <w:sz w:val="24"/>
          <w:szCs w:val="24"/>
        </w:rPr>
        <w:t xml:space="preserve">Location of disease also has a significant bearing on the decision to </w:t>
      </w:r>
      <w:r w:rsidR="0059318A" w:rsidRPr="003D2E81">
        <w:rPr>
          <w:rFonts w:ascii="Book Antiqua" w:hAnsi="Book Antiqua" w:cs="Arial"/>
          <w:sz w:val="24"/>
          <w:szCs w:val="24"/>
        </w:rPr>
        <w:t xml:space="preserve">operate </w:t>
      </w:r>
      <w:r w:rsidR="00255C80" w:rsidRPr="003D2E81">
        <w:rPr>
          <w:rFonts w:ascii="Book Antiqua" w:hAnsi="Book Antiqua" w:cs="Arial"/>
          <w:sz w:val="24"/>
          <w:szCs w:val="24"/>
        </w:rPr>
        <w:t xml:space="preserve">or </w:t>
      </w:r>
      <w:r w:rsidR="00E44AB7" w:rsidRPr="003D2E81">
        <w:rPr>
          <w:rFonts w:ascii="Book Antiqua" w:hAnsi="Book Antiqua" w:cs="Arial"/>
          <w:sz w:val="24"/>
          <w:szCs w:val="24"/>
        </w:rPr>
        <w:t xml:space="preserve">to </w:t>
      </w:r>
      <w:r w:rsidR="00255C80" w:rsidRPr="003D2E81">
        <w:rPr>
          <w:rFonts w:ascii="Book Antiqua" w:hAnsi="Book Antiqua" w:cs="Arial"/>
          <w:sz w:val="24"/>
          <w:szCs w:val="24"/>
        </w:rPr>
        <w:t>persevere with medical management</w:t>
      </w:r>
      <w:r w:rsidR="003827EC" w:rsidRPr="003D2E81">
        <w:rPr>
          <w:rFonts w:ascii="Book Antiqua" w:hAnsi="Book Antiqua" w:cs="Arial"/>
          <w:sz w:val="24"/>
          <w:szCs w:val="24"/>
        </w:rPr>
        <w:t>, since a local resection with primary anastomosis is less psychologically debilitating than a major colonic resection and possible permanent stoma.</w:t>
      </w:r>
    </w:p>
    <w:p w:rsidR="007E2CCA" w:rsidRPr="003D2E81" w:rsidRDefault="00792DF3" w:rsidP="00800911">
      <w:pPr>
        <w:spacing w:after="0" w:line="360" w:lineRule="auto"/>
        <w:ind w:firstLineChars="150" w:firstLine="360"/>
        <w:jc w:val="both"/>
        <w:rPr>
          <w:rFonts w:ascii="Book Antiqua" w:hAnsi="Book Antiqua"/>
          <w:sz w:val="24"/>
          <w:szCs w:val="24"/>
        </w:rPr>
      </w:pPr>
      <w:r w:rsidRPr="003D2E81">
        <w:rPr>
          <w:rFonts w:ascii="Book Antiqua" w:hAnsi="Book Antiqua" w:cs="Arial"/>
          <w:sz w:val="24"/>
          <w:szCs w:val="24"/>
        </w:rPr>
        <w:t>Using t</w:t>
      </w:r>
      <w:r w:rsidR="00D32063" w:rsidRPr="003D2E81">
        <w:rPr>
          <w:rFonts w:ascii="Book Antiqua" w:hAnsi="Book Antiqua" w:cs="Arial"/>
          <w:sz w:val="24"/>
          <w:szCs w:val="24"/>
        </w:rPr>
        <w:t>he Paris classification (modification of the Montreal classification)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73</w:t>
      </w:r>
      <w:r w:rsidR="000E04B2" w:rsidRPr="003D2E81">
        <w:rPr>
          <w:rFonts w:ascii="Book Antiqua" w:hAnsi="Book Antiqua" w:cs="Arial"/>
          <w:sz w:val="24"/>
          <w:szCs w:val="24"/>
          <w:vertAlign w:val="superscript"/>
        </w:rPr>
        <w:t>]</w:t>
      </w:r>
      <w:r w:rsidRPr="003D2E81">
        <w:rPr>
          <w:rFonts w:ascii="Book Antiqua" w:hAnsi="Book Antiqua" w:cs="Arial"/>
          <w:sz w:val="24"/>
          <w:szCs w:val="24"/>
        </w:rPr>
        <w:t xml:space="preserve">, </w:t>
      </w:r>
      <w:r w:rsidR="00653F06" w:rsidRPr="003D2E81">
        <w:rPr>
          <w:rFonts w:ascii="Book Antiqua" w:hAnsi="Book Antiqua" w:cs="Arial"/>
          <w:sz w:val="24"/>
          <w:szCs w:val="24"/>
        </w:rPr>
        <w:t xml:space="preserve">applied to 582 children on </w:t>
      </w:r>
      <w:r w:rsidRPr="003D2E81">
        <w:rPr>
          <w:rFonts w:ascii="Book Antiqua" w:hAnsi="Book Antiqua" w:cs="Arial"/>
          <w:sz w:val="24"/>
          <w:szCs w:val="24"/>
        </w:rPr>
        <w:t>the EUROKIDS registry</w:t>
      </w:r>
      <w:r w:rsidR="00653F06" w:rsidRPr="003D2E81">
        <w:rPr>
          <w:rFonts w:ascii="Book Antiqua" w:hAnsi="Book Antiqua" w:cs="Arial"/>
          <w:sz w:val="24"/>
          <w:szCs w:val="24"/>
        </w:rPr>
        <w:t>, 16% ha</w:t>
      </w:r>
      <w:r w:rsidR="00E44AB7" w:rsidRPr="003D2E81">
        <w:rPr>
          <w:rFonts w:ascii="Book Antiqua" w:hAnsi="Book Antiqua" w:cs="Arial"/>
          <w:sz w:val="24"/>
          <w:szCs w:val="24"/>
        </w:rPr>
        <w:t>d</w:t>
      </w:r>
      <w:r w:rsidR="00653F06" w:rsidRPr="003D2E81">
        <w:rPr>
          <w:rFonts w:ascii="Book Antiqua" w:hAnsi="Book Antiqua" w:cs="Arial"/>
          <w:sz w:val="24"/>
          <w:szCs w:val="24"/>
        </w:rPr>
        <w:t xml:space="preserve"> isolated terminal ileal disease (± limited caecal disease), 27% ha</w:t>
      </w:r>
      <w:r w:rsidR="00E44AB7" w:rsidRPr="003D2E81">
        <w:rPr>
          <w:rFonts w:ascii="Book Antiqua" w:hAnsi="Book Antiqua" w:cs="Arial"/>
          <w:sz w:val="24"/>
          <w:szCs w:val="24"/>
        </w:rPr>
        <w:t>d</w:t>
      </w:r>
      <w:r w:rsidR="00653F06" w:rsidRPr="003D2E81">
        <w:rPr>
          <w:rFonts w:ascii="Book Antiqua" w:hAnsi="Book Antiqua" w:cs="Arial"/>
          <w:sz w:val="24"/>
          <w:szCs w:val="24"/>
        </w:rPr>
        <w:t xml:space="preserve"> isolated colonic involvement, ileocolonic disease </w:t>
      </w:r>
      <w:r w:rsidR="00E44AB7" w:rsidRPr="003D2E81">
        <w:rPr>
          <w:rFonts w:ascii="Book Antiqua" w:hAnsi="Book Antiqua" w:cs="Arial"/>
          <w:sz w:val="24"/>
          <w:szCs w:val="24"/>
        </w:rPr>
        <w:t>wa</w:t>
      </w:r>
      <w:r w:rsidR="00653F06" w:rsidRPr="003D2E81">
        <w:rPr>
          <w:rFonts w:ascii="Book Antiqua" w:hAnsi="Book Antiqua" w:cs="Arial"/>
          <w:sz w:val="24"/>
          <w:szCs w:val="24"/>
        </w:rPr>
        <w:t>s seen in 53%, and 4% ha</w:t>
      </w:r>
      <w:r w:rsidR="00E44AB7" w:rsidRPr="003D2E81">
        <w:rPr>
          <w:rFonts w:ascii="Book Antiqua" w:hAnsi="Book Antiqua" w:cs="Arial"/>
          <w:sz w:val="24"/>
          <w:szCs w:val="24"/>
        </w:rPr>
        <w:t>d</w:t>
      </w:r>
      <w:r w:rsidR="00653F06" w:rsidRPr="003D2E81">
        <w:rPr>
          <w:rFonts w:ascii="Book Antiqua" w:hAnsi="Book Antiqua" w:cs="Arial"/>
          <w:sz w:val="24"/>
          <w:szCs w:val="24"/>
        </w:rPr>
        <w:t xml:space="preserve"> a disease distribution at presentation localised to the upper gastrointestinal tract</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74</w:t>
      </w:r>
      <w:r w:rsidR="000E04B2" w:rsidRPr="003D2E81">
        <w:rPr>
          <w:rFonts w:ascii="Book Antiqua" w:hAnsi="Book Antiqua" w:cs="Arial"/>
          <w:sz w:val="24"/>
          <w:szCs w:val="24"/>
          <w:vertAlign w:val="superscript"/>
        </w:rPr>
        <w:t>]</w:t>
      </w:r>
      <w:r w:rsidR="00B3161D" w:rsidRPr="003D2E81">
        <w:rPr>
          <w:rFonts w:ascii="Book Antiqua" w:hAnsi="Book Antiqua" w:cs="Arial"/>
          <w:sz w:val="24"/>
          <w:szCs w:val="24"/>
        </w:rPr>
        <w:t xml:space="preserve">. </w:t>
      </w:r>
      <w:r w:rsidR="004C1876" w:rsidRPr="003D2E81">
        <w:rPr>
          <w:rFonts w:ascii="Book Antiqua" w:hAnsi="Book Antiqua" w:cs="Arial"/>
          <w:sz w:val="24"/>
          <w:szCs w:val="24"/>
        </w:rPr>
        <w:t>A radiological study suggested</w:t>
      </w:r>
      <w:r w:rsidR="007E2CCA" w:rsidRPr="003D2E81">
        <w:rPr>
          <w:rFonts w:ascii="Book Antiqua" w:hAnsi="Book Antiqua" w:cs="Arial"/>
          <w:sz w:val="24"/>
          <w:szCs w:val="24"/>
        </w:rPr>
        <w:t xml:space="preserve"> </w:t>
      </w:r>
      <w:r w:rsidR="004C1876" w:rsidRPr="003D2E81">
        <w:rPr>
          <w:rFonts w:ascii="Book Antiqua" w:hAnsi="Book Antiqua" w:cs="Arial"/>
          <w:sz w:val="24"/>
          <w:szCs w:val="24"/>
        </w:rPr>
        <w:t>an increased propensity for left sided colitis in children compared with adults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75</w:t>
      </w:r>
      <w:r w:rsidR="000E04B2" w:rsidRPr="003D2E81">
        <w:rPr>
          <w:rFonts w:ascii="Book Antiqua" w:hAnsi="Book Antiqua" w:cs="Arial"/>
          <w:sz w:val="24"/>
          <w:szCs w:val="24"/>
          <w:vertAlign w:val="superscript"/>
        </w:rPr>
        <w:t>]</w:t>
      </w:r>
      <w:r w:rsidR="004C1876" w:rsidRPr="003D2E81">
        <w:rPr>
          <w:rFonts w:ascii="Book Antiqua" w:hAnsi="Book Antiqua" w:cs="Arial"/>
          <w:sz w:val="24"/>
          <w:szCs w:val="24"/>
        </w:rPr>
        <w:t xml:space="preserve">. </w:t>
      </w:r>
    </w:p>
    <w:p w:rsidR="007E2CCA" w:rsidRDefault="007E2CCA" w:rsidP="00800911">
      <w:pPr>
        <w:spacing w:after="0" w:line="360" w:lineRule="auto"/>
        <w:ind w:firstLineChars="150" w:firstLine="360"/>
        <w:jc w:val="both"/>
        <w:rPr>
          <w:rFonts w:ascii="Book Antiqua" w:hAnsi="Book Antiqua" w:cs="Arial"/>
          <w:sz w:val="24"/>
          <w:szCs w:val="24"/>
          <w:lang w:eastAsia="zh-CN"/>
        </w:rPr>
      </w:pPr>
      <w:r w:rsidRPr="003D2E81">
        <w:rPr>
          <w:rFonts w:ascii="Book Antiqua" w:hAnsi="Book Antiqua" w:cs="Arial"/>
          <w:sz w:val="24"/>
          <w:szCs w:val="24"/>
        </w:rPr>
        <w:t>T</w:t>
      </w:r>
      <w:r w:rsidR="004C1876" w:rsidRPr="003D2E81">
        <w:rPr>
          <w:rFonts w:ascii="Book Antiqua" w:hAnsi="Book Antiqua" w:cs="Arial"/>
          <w:sz w:val="24"/>
          <w:szCs w:val="24"/>
        </w:rPr>
        <w:t xml:space="preserve">he </w:t>
      </w:r>
      <w:r w:rsidR="006038B5" w:rsidRPr="003D2E81">
        <w:rPr>
          <w:rFonts w:ascii="Book Antiqua" w:hAnsi="Book Antiqua" w:cs="Arial"/>
          <w:sz w:val="24"/>
          <w:szCs w:val="24"/>
        </w:rPr>
        <w:t>author</w:t>
      </w:r>
      <w:r w:rsidR="00E44AB7" w:rsidRPr="003D2E81">
        <w:rPr>
          <w:rFonts w:ascii="Book Antiqua" w:hAnsi="Book Antiqua" w:cs="Arial"/>
          <w:sz w:val="24"/>
          <w:szCs w:val="24"/>
        </w:rPr>
        <w:t>’</w:t>
      </w:r>
      <w:r w:rsidR="006038B5" w:rsidRPr="003D2E81">
        <w:rPr>
          <w:rFonts w:ascii="Book Antiqua" w:hAnsi="Book Antiqua" w:cs="Arial"/>
          <w:sz w:val="24"/>
          <w:szCs w:val="24"/>
        </w:rPr>
        <w:t xml:space="preserve">s </w:t>
      </w:r>
      <w:r w:rsidR="004C1876" w:rsidRPr="003D2E81">
        <w:rPr>
          <w:rFonts w:ascii="Book Antiqua" w:hAnsi="Book Antiqua" w:cs="Arial"/>
          <w:sz w:val="24"/>
          <w:szCs w:val="24"/>
        </w:rPr>
        <w:t xml:space="preserve">surgical perspective </w:t>
      </w:r>
      <w:r w:rsidR="00D32063" w:rsidRPr="003D2E81">
        <w:rPr>
          <w:rFonts w:ascii="Book Antiqua" w:hAnsi="Book Antiqua" w:cs="Arial"/>
          <w:sz w:val="24"/>
          <w:szCs w:val="24"/>
        </w:rPr>
        <w:t xml:space="preserve">is of clear phenotypic subtypes </w:t>
      </w:r>
      <w:r w:rsidR="004C1876" w:rsidRPr="003D2E81">
        <w:rPr>
          <w:rFonts w:ascii="Book Antiqua" w:hAnsi="Book Antiqua" w:cs="Arial"/>
          <w:sz w:val="24"/>
          <w:szCs w:val="24"/>
        </w:rPr>
        <w:t>(</w:t>
      </w:r>
      <w:r w:rsidR="00D32063" w:rsidRPr="003D2E81">
        <w:rPr>
          <w:rFonts w:ascii="Book Antiqua" w:hAnsi="Book Antiqua" w:cs="Arial"/>
          <w:sz w:val="24"/>
          <w:szCs w:val="24"/>
        </w:rPr>
        <w:t>relat</w:t>
      </w:r>
      <w:r w:rsidR="007A178F" w:rsidRPr="003D2E81">
        <w:rPr>
          <w:rFonts w:ascii="Book Antiqua" w:hAnsi="Book Antiqua" w:cs="Arial"/>
          <w:sz w:val="24"/>
          <w:szCs w:val="24"/>
        </w:rPr>
        <w:t>ing</w:t>
      </w:r>
      <w:r w:rsidR="00D32063" w:rsidRPr="003D2E81">
        <w:rPr>
          <w:rFonts w:ascii="Book Antiqua" w:hAnsi="Book Antiqua" w:cs="Arial"/>
          <w:sz w:val="24"/>
          <w:szCs w:val="24"/>
        </w:rPr>
        <w:t xml:space="preserve"> to macroscopic disease location</w:t>
      </w:r>
      <w:r w:rsidR="004C1876" w:rsidRPr="003D2E81">
        <w:rPr>
          <w:rFonts w:ascii="Book Antiqua" w:hAnsi="Book Antiqua" w:cs="Arial"/>
          <w:sz w:val="24"/>
          <w:szCs w:val="24"/>
        </w:rPr>
        <w:t>)</w:t>
      </w:r>
      <w:r w:rsidR="006038B5" w:rsidRPr="003D2E81">
        <w:rPr>
          <w:rFonts w:ascii="Book Antiqua" w:hAnsi="Book Antiqua" w:cs="Arial"/>
          <w:sz w:val="24"/>
          <w:szCs w:val="24"/>
        </w:rPr>
        <w:t>,</w:t>
      </w:r>
      <w:r w:rsidR="000C1482">
        <w:rPr>
          <w:rFonts w:ascii="Book Antiqua" w:hAnsi="Book Antiqua" w:cs="Arial" w:hint="eastAsia"/>
          <w:sz w:val="24"/>
          <w:szCs w:val="24"/>
          <w:lang w:eastAsia="zh-CN"/>
        </w:rPr>
        <w:t xml:space="preserve"> </w:t>
      </w:r>
      <w:r w:rsidR="007A178F" w:rsidRPr="003D2E81">
        <w:rPr>
          <w:rFonts w:ascii="Book Antiqua" w:hAnsi="Book Antiqua" w:cs="Arial"/>
          <w:sz w:val="24"/>
          <w:szCs w:val="24"/>
        </w:rPr>
        <w:t xml:space="preserve">which </w:t>
      </w:r>
      <w:r w:rsidR="00792DF3" w:rsidRPr="003D2E81">
        <w:rPr>
          <w:rFonts w:ascii="Book Antiqua" w:hAnsi="Book Antiqua" w:cs="Arial"/>
          <w:sz w:val="24"/>
          <w:szCs w:val="24"/>
        </w:rPr>
        <w:t xml:space="preserve">greatly simplify </w:t>
      </w:r>
      <w:r w:rsidR="00D32063" w:rsidRPr="003D2E81">
        <w:rPr>
          <w:rFonts w:ascii="Book Antiqua" w:hAnsi="Book Antiqua" w:cs="Arial"/>
          <w:sz w:val="24"/>
          <w:szCs w:val="24"/>
        </w:rPr>
        <w:t>decision making</w:t>
      </w:r>
      <w:r w:rsidR="00792DF3" w:rsidRPr="003D2E81">
        <w:rPr>
          <w:rFonts w:ascii="Book Antiqua" w:hAnsi="Book Antiqua" w:cs="Arial"/>
          <w:sz w:val="24"/>
          <w:szCs w:val="24"/>
        </w:rPr>
        <w:t>. Thus ileocaecal distribution includ</w:t>
      </w:r>
      <w:r w:rsidR="00E44AB7" w:rsidRPr="003D2E81">
        <w:rPr>
          <w:rFonts w:ascii="Book Antiqua" w:hAnsi="Book Antiqua" w:cs="Arial"/>
          <w:sz w:val="24"/>
          <w:szCs w:val="24"/>
        </w:rPr>
        <w:t>ing</w:t>
      </w:r>
      <w:r w:rsidR="00792DF3" w:rsidRPr="003D2E81">
        <w:rPr>
          <w:rFonts w:ascii="Book Antiqua" w:hAnsi="Book Antiqua" w:cs="Arial"/>
          <w:sz w:val="24"/>
          <w:szCs w:val="24"/>
        </w:rPr>
        <w:t xml:space="preserve"> contiguous disease to the just beyond hepatic flexure (watershed of ileocolic arterial blood supply)</w:t>
      </w:r>
      <w:r w:rsidR="004C1876" w:rsidRPr="003D2E81">
        <w:rPr>
          <w:rFonts w:ascii="Book Antiqua" w:hAnsi="Book Antiqua" w:cs="Arial"/>
          <w:sz w:val="24"/>
          <w:szCs w:val="24"/>
        </w:rPr>
        <w:t>,</w:t>
      </w:r>
      <w:r w:rsidR="00D32063" w:rsidRPr="003D2E81">
        <w:rPr>
          <w:rFonts w:ascii="Book Antiqua" w:hAnsi="Book Antiqua" w:cs="Arial"/>
          <w:sz w:val="24"/>
          <w:szCs w:val="24"/>
        </w:rPr>
        <w:t xml:space="preserve"> and</w:t>
      </w:r>
      <w:r w:rsidR="00792DF3" w:rsidRPr="003D2E81">
        <w:rPr>
          <w:rFonts w:ascii="Book Antiqua" w:hAnsi="Book Antiqua" w:cs="Arial"/>
          <w:sz w:val="24"/>
          <w:szCs w:val="24"/>
        </w:rPr>
        <w:t xml:space="preserve"> left sided colitis</w:t>
      </w:r>
      <w:r w:rsidR="00E44AB7" w:rsidRPr="003D2E81">
        <w:rPr>
          <w:rFonts w:ascii="Book Antiqua" w:hAnsi="Book Antiqua" w:cs="Arial"/>
          <w:sz w:val="24"/>
          <w:szCs w:val="24"/>
        </w:rPr>
        <w:t>,</w:t>
      </w:r>
      <w:r w:rsidR="00792DF3" w:rsidRPr="003D2E81">
        <w:rPr>
          <w:rFonts w:ascii="Book Antiqua" w:hAnsi="Book Antiqua" w:cs="Arial"/>
          <w:sz w:val="24"/>
          <w:szCs w:val="24"/>
        </w:rPr>
        <w:t xml:space="preserve"> are distinct and usually mutually exclusive phenotypes</w:t>
      </w:r>
      <w:r w:rsidR="004C1876" w:rsidRPr="003D2E81">
        <w:rPr>
          <w:rFonts w:ascii="Book Antiqua" w:hAnsi="Book Antiqua" w:cs="Arial"/>
          <w:sz w:val="24"/>
          <w:szCs w:val="24"/>
        </w:rPr>
        <w:t>. Isolated proximal small bowel disease is rare in paediatric practice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76</w:t>
      </w:r>
      <w:r w:rsidR="000E04B2" w:rsidRPr="003D2E81">
        <w:rPr>
          <w:rFonts w:ascii="Book Antiqua" w:hAnsi="Book Antiqua" w:cs="Arial"/>
          <w:sz w:val="24"/>
          <w:szCs w:val="24"/>
          <w:vertAlign w:val="superscript"/>
        </w:rPr>
        <w:t>]</w:t>
      </w:r>
      <w:r w:rsidR="004C1876" w:rsidRPr="003D2E81">
        <w:rPr>
          <w:rFonts w:ascii="Book Antiqua" w:hAnsi="Book Antiqua" w:cs="Arial"/>
          <w:sz w:val="24"/>
          <w:szCs w:val="24"/>
        </w:rPr>
        <w:t xml:space="preserve">. </w:t>
      </w:r>
    </w:p>
    <w:p w:rsidR="000E04B2" w:rsidRPr="003D2E81" w:rsidRDefault="000E04B2" w:rsidP="00800911">
      <w:pPr>
        <w:spacing w:after="0" w:line="360" w:lineRule="auto"/>
        <w:ind w:firstLineChars="150" w:firstLine="360"/>
        <w:jc w:val="both"/>
        <w:rPr>
          <w:rFonts w:ascii="Book Antiqua" w:hAnsi="Book Antiqua" w:cs="Arial"/>
          <w:sz w:val="24"/>
          <w:szCs w:val="24"/>
          <w:lang w:eastAsia="zh-CN"/>
        </w:rPr>
      </w:pPr>
    </w:p>
    <w:p w:rsidR="006D4260" w:rsidRPr="0015105B" w:rsidRDefault="000E04B2" w:rsidP="00800911">
      <w:pPr>
        <w:spacing w:after="0" w:line="360" w:lineRule="auto"/>
        <w:jc w:val="both"/>
        <w:rPr>
          <w:rFonts w:ascii="Book Antiqua" w:hAnsi="Book Antiqua"/>
          <w:b/>
          <w:i/>
          <w:sz w:val="24"/>
          <w:szCs w:val="24"/>
        </w:rPr>
      </w:pPr>
      <w:r w:rsidRPr="0015105B">
        <w:rPr>
          <w:rFonts w:ascii="Book Antiqua" w:hAnsi="Book Antiqua"/>
          <w:b/>
          <w:i/>
          <w:sz w:val="24"/>
          <w:szCs w:val="24"/>
        </w:rPr>
        <w:t>R</w:t>
      </w:r>
      <w:r w:rsidR="00DC5319">
        <w:rPr>
          <w:rFonts w:ascii="Book Antiqua" w:hAnsi="Book Antiqua"/>
          <w:b/>
          <w:i/>
          <w:sz w:val="24"/>
          <w:szCs w:val="24"/>
        </w:rPr>
        <w:t>esectional surgery</w:t>
      </w:r>
    </w:p>
    <w:p w:rsidR="0043383C" w:rsidRDefault="006038B5" w:rsidP="00800911">
      <w:pPr>
        <w:spacing w:after="0" w:line="360" w:lineRule="auto"/>
        <w:jc w:val="both"/>
        <w:rPr>
          <w:rFonts w:ascii="Book Antiqua" w:hAnsi="Book Antiqua" w:cs="Arial"/>
          <w:sz w:val="24"/>
          <w:szCs w:val="24"/>
        </w:rPr>
      </w:pPr>
      <w:r w:rsidRPr="003D2E81">
        <w:rPr>
          <w:rFonts w:ascii="Book Antiqua" w:hAnsi="Book Antiqua"/>
          <w:sz w:val="24"/>
          <w:szCs w:val="24"/>
        </w:rPr>
        <w:t>Requirement for surgical resection ranges from 20</w:t>
      </w:r>
      <w:r w:rsidR="000E04B2">
        <w:rPr>
          <w:rFonts w:ascii="Book Antiqua" w:hAnsi="Book Antiqua" w:hint="eastAsia"/>
          <w:sz w:val="24"/>
          <w:szCs w:val="24"/>
          <w:lang w:eastAsia="zh-CN"/>
        </w:rPr>
        <w:t>%</w:t>
      </w:r>
      <w:r w:rsidRPr="003D2E81">
        <w:rPr>
          <w:rFonts w:ascii="Book Antiqua" w:hAnsi="Book Antiqua"/>
          <w:sz w:val="24"/>
          <w:szCs w:val="24"/>
        </w:rPr>
        <w:t>-29% at 3 years, and 34</w:t>
      </w:r>
      <w:r w:rsidR="00244888">
        <w:rPr>
          <w:rFonts w:ascii="Book Antiqua" w:hAnsi="Book Antiqua" w:hint="eastAsia"/>
          <w:sz w:val="24"/>
          <w:szCs w:val="24"/>
          <w:lang w:eastAsia="zh-CN"/>
        </w:rPr>
        <w:t>%</w:t>
      </w:r>
      <w:r w:rsidRPr="003D2E81">
        <w:rPr>
          <w:rFonts w:ascii="Book Antiqua" w:hAnsi="Book Antiqua"/>
          <w:sz w:val="24"/>
          <w:szCs w:val="24"/>
        </w:rPr>
        <w:t>-50% at 5 years from diagnosis in paediatric practice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77-79</w:t>
      </w:r>
      <w:r w:rsidR="000E04B2" w:rsidRPr="003D2E81">
        <w:rPr>
          <w:rFonts w:ascii="Book Antiqua" w:hAnsi="Book Antiqua" w:cs="Arial"/>
          <w:sz w:val="24"/>
          <w:szCs w:val="24"/>
          <w:vertAlign w:val="superscript"/>
        </w:rPr>
        <w:t>]</w:t>
      </w:r>
      <w:r w:rsidRPr="003D2E81">
        <w:rPr>
          <w:rFonts w:ascii="Book Antiqua" w:hAnsi="Book Antiqua"/>
          <w:sz w:val="24"/>
          <w:szCs w:val="24"/>
        </w:rPr>
        <w:t xml:space="preserve">. The fundamental </w:t>
      </w:r>
      <w:r w:rsidR="00D02D1D" w:rsidRPr="003D2E81">
        <w:rPr>
          <w:rFonts w:ascii="Book Antiqua" w:hAnsi="Book Antiqua"/>
          <w:sz w:val="24"/>
          <w:szCs w:val="24"/>
        </w:rPr>
        <w:t xml:space="preserve">surgical </w:t>
      </w:r>
      <w:r w:rsidRPr="003D2E81">
        <w:rPr>
          <w:rFonts w:ascii="Book Antiqua" w:hAnsi="Book Antiqua"/>
          <w:sz w:val="24"/>
          <w:szCs w:val="24"/>
        </w:rPr>
        <w:t xml:space="preserve">consideration is localization of the macroscopic disease in accordance with one of the </w:t>
      </w:r>
      <w:r w:rsidR="0059318A" w:rsidRPr="003D2E81">
        <w:rPr>
          <w:rFonts w:ascii="Book Antiqua" w:hAnsi="Book Antiqua"/>
          <w:sz w:val="24"/>
          <w:szCs w:val="24"/>
        </w:rPr>
        <w:t>“</w:t>
      </w:r>
      <w:r w:rsidRPr="003D2E81">
        <w:rPr>
          <w:rFonts w:ascii="Book Antiqua" w:hAnsi="Book Antiqua"/>
          <w:sz w:val="24"/>
          <w:szCs w:val="24"/>
        </w:rPr>
        <w:t>five golden rules</w:t>
      </w:r>
      <w:r w:rsidR="0059318A" w:rsidRPr="003D2E81">
        <w:rPr>
          <w:rFonts w:ascii="Book Antiqua" w:hAnsi="Book Antiqua"/>
          <w:sz w:val="24"/>
          <w:szCs w:val="24"/>
        </w:rPr>
        <w:t>”</w:t>
      </w:r>
      <w:r w:rsidRPr="003D2E81">
        <w:rPr>
          <w:rFonts w:ascii="Book Antiqua" w:hAnsi="Book Antiqua"/>
          <w:sz w:val="24"/>
          <w:szCs w:val="24"/>
        </w:rPr>
        <w:t xml:space="preserve"> of </w:t>
      </w:r>
      <w:r w:rsidRPr="003D2E81">
        <w:rPr>
          <w:rFonts w:ascii="Book Antiqua" w:hAnsi="Book Antiqua" w:cs="Arial"/>
          <w:sz w:val="24"/>
          <w:szCs w:val="24"/>
        </w:rPr>
        <w:t>Alexander-Williams and Haynes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80</w:t>
      </w:r>
      <w:r w:rsidR="000E04B2" w:rsidRPr="003D2E81">
        <w:rPr>
          <w:rFonts w:ascii="Book Antiqua" w:hAnsi="Book Antiqua" w:cs="Arial"/>
          <w:sz w:val="24"/>
          <w:szCs w:val="24"/>
          <w:vertAlign w:val="superscript"/>
        </w:rPr>
        <w:t>]</w:t>
      </w:r>
      <w:r w:rsidRPr="003D2E81">
        <w:rPr>
          <w:rFonts w:ascii="Book Antiqua" w:hAnsi="Book Antiqua" w:cs="Arial"/>
          <w:sz w:val="24"/>
          <w:szCs w:val="24"/>
        </w:rPr>
        <w:t xml:space="preserve">, </w:t>
      </w:r>
      <w:r w:rsidR="0059318A" w:rsidRPr="003D2E81">
        <w:rPr>
          <w:rFonts w:ascii="Book Antiqua" w:hAnsi="Book Antiqua" w:cs="Arial"/>
          <w:sz w:val="24"/>
          <w:szCs w:val="24"/>
        </w:rPr>
        <w:t xml:space="preserve">which may be paraphrased thus; </w:t>
      </w:r>
      <w:r w:rsidR="00B4510C" w:rsidRPr="003D2E81">
        <w:rPr>
          <w:rFonts w:ascii="Book Antiqua" w:hAnsi="Book Antiqua" w:cs="Arial"/>
          <w:sz w:val="24"/>
          <w:szCs w:val="24"/>
        </w:rPr>
        <w:t>“</w:t>
      </w:r>
      <w:r w:rsidR="0059318A" w:rsidRPr="003D2E81">
        <w:rPr>
          <w:rFonts w:ascii="Book Antiqua" w:hAnsi="Book Antiqua" w:cs="Arial"/>
          <w:sz w:val="24"/>
          <w:szCs w:val="24"/>
        </w:rPr>
        <w:t>resect only symptomatic macroscopic disease</w:t>
      </w:r>
      <w:r w:rsidR="00B4510C" w:rsidRPr="003D2E81">
        <w:rPr>
          <w:rFonts w:ascii="Book Antiqua" w:hAnsi="Book Antiqua" w:cs="Arial"/>
          <w:sz w:val="24"/>
          <w:szCs w:val="24"/>
        </w:rPr>
        <w:t>”</w:t>
      </w:r>
      <w:r w:rsidR="0059318A" w:rsidRPr="003D2E81">
        <w:rPr>
          <w:rFonts w:ascii="Book Antiqua" w:hAnsi="Book Antiqua" w:cs="Arial"/>
          <w:sz w:val="24"/>
          <w:szCs w:val="24"/>
        </w:rPr>
        <w:t xml:space="preserve">. Children with </w:t>
      </w:r>
      <w:r w:rsidR="00914B74" w:rsidRPr="003D2E81">
        <w:rPr>
          <w:rFonts w:ascii="Book Antiqua" w:hAnsi="Book Antiqua" w:cs="Arial"/>
          <w:sz w:val="24"/>
          <w:szCs w:val="24"/>
        </w:rPr>
        <w:t xml:space="preserve">ileocolic </w:t>
      </w:r>
      <w:r w:rsidR="0059318A" w:rsidRPr="003D2E81">
        <w:rPr>
          <w:rFonts w:ascii="Book Antiqua" w:hAnsi="Book Antiqua" w:cs="Arial"/>
          <w:sz w:val="24"/>
          <w:szCs w:val="24"/>
        </w:rPr>
        <w:t xml:space="preserve">disease </w:t>
      </w:r>
      <w:r w:rsidR="00B4510C" w:rsidRPr="003D2E81">
        <w:rPr>
          <w:rFonts w:ascii="Book Antiqua" w:hAnsi="Book Antiqua" w:cs="Arial"/>
          <w:sz w:val="24"/>
          <w:szCs w:val="24"/>
        </w:rPr>
        <w:t>(</w:t>
      </w:r>
      <w:r w:rsidR="00914B74" w:rsidRPr="003D2E81">
        <w:rPr>
          <w:rFonts w:ascii="Book Antiqua" w:hAnsi="Book Antiqua" w:cs="Arial"/>
          <w:sz w:val="24"/>
          <w:szCs w:val="24"/>
        </w:rPr>
        <w:t xml:space="preserve">with colonic involvement </w:t>
      </w:r>
      <w:r w:rsidR="0059318A" w:rsidRPr="003D2E81">
        <w:rPr>
          <w:rFonts w:ascii="Book Antiqua" w:hAnsi="Book Antiqua" w:cs="Arial"/>
          <w:sz w:val="24"/>
          <w:szCs w:val="24"/>
        </w:rPr>
        <w:t>proximal to the mid</w:t>
      </w:r>
      <w:r w:rsidR="00914B74" w:rsidRPr="003D2E81">
        <w:rPr>
          <w:rFonts w:ascii="Book Antiqua" w:hAnsi="Book Antiqua" w:cs="Arial"/>
          <w:sz w:val="24"/>
          <w:szCs w:val="24"/>
        </w:rPr>
        <w:t>-</w:t>
      </w:r>
      <w:r w:rsidR="0059318A" w:rsidRPr="003D2E81">
        <w:rPr>
          <w:rFonts w:ascii="Book Antiqua" w:hAnsi="Book Antiqua" w:cs="Arial"/>
          <w:sz w:val="24"/>
          <w:szCs w:val="24"/>
        </w:rPr>
        <w:t>transverse colon</w:t>
      </w:r>
      <w:r w:rsidR="00B4510C" w:rsidRPr="003D2E81">
        <w:rPr>
          <w:rFonts w:ascii="Book Antiqua" w:hAnsi="Book Antiqua" w:cs="Arial"/>
          <w:sz w:val="24"/>
          <w:szCs w:val="24"/>
        </w:rPr>
        <w:t>)</w:t>
      </w:r>
      <w:r w:rsidR="007E2CCA" w:rsidRPr="003D2E81">
        <w:rPr>
          <w:rFonts w:ascii="Book Antiqua" w:hAnsi="Book Antiqua" w:cs="Arial"/>
          <w:sz w:val="24"/>
          <w:szCs w:val="24"/>
        </w:rPr>
        <w:t xml:space="preserve"> </w:t>
      </w:r>
      <w:r w:rsidR="00914B74" w:rsidRPr="003D2E81">
        <w:rPr>
          <w:rFonts w:ascii="Book Antiqua" w:hAnsi="Book Antiqua" w:cs="Arial"/>
          <w:sz w:val="24"/>
          <w:szCs w:val="24"/>
        </w:rPr>
        <w:t xml:space="preserve">are </w:t>
      </w:r>
      <w:r w:rsidR="00914B74" w:rsidRPr="003D2E81">
        <w:rPr>
          <w:rFonts w:ascii="Book Antiqua" w:hAnsi="Book Antiqua" w:cs="Arial"/>
          <w:sz w:val="24"/>
          <w:szCs w:val="24"/>
        </w:rPr>
        <w:lastRenderedPageBreak/>
        <w:t>readily managed by right hemicolectomy and primary anastomosis with low associated morbidity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76</w:t>
      </w:r>
      <w:r w:rsidR="000E04B2" w:rsidRPr="003D2E81">
        <w:rPr>
          <w:rFonts w:ascii="Book Antiqua" w:hAnsi="Book Antiqua" w:cs="Arial"/>
          <w:sz w:val="24"/>
          <w:szCs w:val="24"/>
          <w:vertAlign w:val="superscript"/>
        </w:rPr>
        <w:t>]</w:t>
      </w:r>
      <w:r w:rsidR="0043383C">
        <w:rPr>
          <w:rFonts w:ascii="Book Antiqua" w:hAnsi="Book Antiqua" w:cs="Arial"/>
          <w:sz w:val="24"/>
          <w:szCs w:val="24"/>
        </w:rPr>
        <w:t xml:space="preserve"> (</w:t>
      </w:r>
      <w:r w:rsidR="003F279A">
        <w:rPr>
          <w:rFonts w:ascii="Book Antiqua" w:hAnsi="Book Antiqua" w:cs="Arial" w:hint="eastAsia"/>
          <w:sz w:val="24"/>
          <w:szCs w:val="24"/>
          <w:lang w:eastAsia="zh-CN"/>
        </w:rPr>
        <w:t>Figure</w:t>
      </w:r>
      <w:r w:rsidR="0043383C">
        <w:rPr>
          <w:rFonts w:ascii="Book Antiqua" w:hAnsi="Book Antiqua" w:cs="Arial"/>
          <w:sz w:val="24"/>
          <w:szCs w:val="24"/>
        </w:rPr>
        <w:t xml:space="preserve"> </w:t>
      </w:r>
      <w:r w:rsidR="003F279A">
        <w:rPr>
          <w:rFonts w:ascii="Book Antiqua" w:hAnsi="Book Antiqua" w:cs="Arial" w:hint="eastAsia"/>
          <w:sz w:val="24"/>
          <w:szCs w:val="24"/>
          <w:lang w:eastAsia="zh-CN"/>
        </w:rPr>
        <w:t>3</w:t>
      </w:r>
      <w:r w:rsidR="0043383C">
        <w:rPr>
          <w:rFonts w:ascii="Book Antiqua" w:hAnsi="Book Antiqua" w:cs="Arial"/>
          <w:sz w:val="24"/>
          <w:szCs w:val="24"/>
        </w:rPr>
        <w:t>).</w:t>
      </w:r>
      <w:r w:rsidR="00914B74" w:rsidRPr="003D2E81">
        <w:rPr>
          <w:rFonts w:ascii="Book Antiqua" w:hAnsi="Book Antiqua" w:cs="Arial"/>
          <w:sz w:val="24"/>
          <w:szCs w:val="24"/>
        </w:rPr>
        <w:t xml:space="preserve"> </w:t>
      </w:r>
    </w:p>
    <w:p w:rsidR="007B34ED" w:rsidRDefault="00734612" w:rsidP="003F279A">
      <w:pPr>
        <w:spacing w:after="0" w:line="360" w:lineRule="auto"/>
        <w:ind w:firstLineChars="200" w:firstLine="480"/>
        <w:jc w:val="both"/>
        <w:rPr>
          <w:rFonts w:ascii="Book Antiqua" w:hAnsi="Book Antiqua" w:cs="Arial"/>
          <w:sz w:val="24"/>
          <w:szCs w:val="24"/>
          <w:lang w:eastAsia="zh-CN"/>
        </w:rPr>
      </w:pPr>
      <w:r w:rsidRPr="003D2E81">
        <w:rPr>
          <w:rFonts w:ascii="Book Antiqua" w:hAnsi="Book Antiqua" w:cs="Arial"/>
          <w:sz w:val="24"/>
          <w:szCs w:val="24"/>
        </w:rPr>
        <w:t>Debate continues regarding the management of colonic disease distal to the transverse colon</w:t>
      </w:r>
      <w:r w:rsidR="00E44AB7" w:rsidRPr="003D2E81">
        <w:rPr>
          <w:rFonts w:ascii="Book Antiqua" w:hAnsi="Book Antiqua" w:cs="Arial"/>
          <w:sz w:val="24"/>
          <w:szCs w:val="24"/>
        </w:rPr>
        <w:t xml:space="preserve">, and whether this might break the golden rule </w:t>
      </w:r>
      <w:r w:rsidR="003C1CAA" w:rsidRPr="003D2E81">
        <w:rPr>
          <w:rFonts w:ascii="Book Antiqua" w:hAnsi="Book Antiqua" w:cs="Arial"/>
          <w:sz w:val="24"/>
          <w:szCs w:val="24"/>
        </w:rPr>
        <w:t>of surgical conservatism</w:t>
      </w:r>
      <w:r w:rsidRPr="003D2E81">
        <w:rPr>
          <w:rFonts w:ascii="Book Antiqua" w:hAnsi="Book Antiqua" w:cs="Arial"/>
          <w:sz w:val="24"/>
          <w:szCs w:val="24"/>
        </w:rPr>
        <w:t xml:space="preserve">. </w:t>
      </w:r>
      <w:r w:rsidR="00914B74" w:rsidRPr="003D2E81">
        <w:rPr>
          <w:rFonts w:ascii="Book Antiqua" w:hAnsi="Book Antiqua" w:cs="Arial"/>
          <w:sz w:val="24"/>
          <w:szCs w:val="24"/>
        </w:rPr>
        <w:t xml:space="preserve">The phenotype associated with left sided colitis </w:t>
      </w:r>
      <w:r w:rsidR="00D97038" w:rsidRPr="003D2E81">
        <w:rPr>
          <w:rFonts w:ascii="Book Antiqua" w:hAnsi="Book Antiqua" w:cs="Arial"/>
          <w:sz w:val="24"/>
          <w:szCs w:val="24"/>
        </w:rPr>
        <w:t xml:space="preserve">in childhood </w:t>
      </w:r>
      <w:r w:rsidR="00914B74" w:rsidRPr="003D2E81">
        <w:rPr>
          <w:rFonts w:ascii="Book Antiqua" w:hAnsi="Book Antiqua" w:cs="Arial"/>
          <w:sz w:val="24"/>
          <w:szCs w:val="24"/>
        </w:rPr>
        <w:t xml:space="preserve">has been shown to relapse early </w:t>
      </w:r>
      <w:r w:rsidR="00A078B5" w:rsidRPr="003D2E81">
        <w:rPr>
          <w:rFonts w:ascii="Book Antiqua" w:hAnsi="Book Antiqua" w:cs="Arial"/>
          <w:sz w:val="24"/>
          <w:szCs w:val="24"/>
        </w:rPr>
        <w:t>following segmental resection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81</w:t>
      </w:r>
      <w:r w:rsidR="000E04B2" w:rsidRPr="003D2E81">
        <w:rPr>
          <w:rFonts w:ascii="Book Antiqua" w:hAnsi="Book Antiqua" w:cs="Arial"/>
          <w:sz w:val="24"/>
          <w:szCs w:val="24"/>
          <w:vertAlign w:val="superscript"/>
        </w:rPr>
        <w:t>]</w:t>
      </w:r>
      <w:r w:rsidR="00A078B5" w:rsidRPr="003D2E81">
        <w:rPr>
          <w:rFonts w:ascii="Book Antiqua" w:hAnsi="Book Antiqua" w:cs="Arial"/>
          <w:sz w:val="24"/>
          <w:szCs w:val="24"/>
        </w:rPr>
        <w:t xml:space="preserve">, </w:t>
      </w:r>
      <w:r w:rsidR="00914B74" w:rsidRPr="003D2E81">
        <w:rPr>
          <w:rFonts w:ascii="Book Antiqua" w:hAnsi="Book Antiqua" w:cs="Arial"/>
          <w:sz w:val="24"/>
          <w:szCs w:val="24"/>
        </w:rPr>
        <w:t>or develop significant complications</w:t>
      </w:r>
      <w:r w:rsidR="00A078B5" w:rsidRPr="003D2E81">
        <w:rPr>
          <w:rFonts w:ascii="Book Antiqua" w:hAnsi="Book Antiqua" w:cs="Arial"/>
          <w:sz w:val="24"/>
          <w:szCs w:val="24"/>
        </w:rPr>
        <w:t xml:space="preserve"> from anastomotic failure after segmental resection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76</w:t>
      </w:r>
      <w:r w:rsidR="000E04B2" w:rsidRPr="003D2E81">
        <w:rPr>
          <w:rFonts w:ascii="Book Antiqua" w:hAnsi="Book Antiqua" w:cs="Arial"/>
          <w:sz w:val="24"/>
          <w:szCs w:val="24"/>
          <w:vertAlign w:val="superscript"/>
        </w:rPr>
        <w:t>]</w:t>
      </w:r>
      <w:r w:rsidR="00A078B5" w:rsidRPr="003D2E81">
        <w:rPr>
          <w:rFonts w:ascii="Book Antiqua" w:hAnsi="Book Antiqua" w:cs="Arial"/>
          <w:sz w:val="24"/>
          <w:szCs w:val="24"/>
        </w:rPr>
        <w:t xml:space="preserve">. </w:t>
      </w:r>
      <w:r w:rsidR="00D97038" w:rsidRPr="003D2E81">
        <w:rPr>
          <w:rFonts w:ascii="Book Antiqua" w:hAnsi="Book Antiqua" w:cs="Arial"/>
          <w:sz w:val="24"/>
          <w:szCs w:val="24"/>
        </w:rPr>
        <w:t>An adult meta-analysis (448 patients) suggested that segmental resection was not associated with increased overall recurrence rates, complications</w:t>
      </w:r>
      <w:r w:rsidR="00E44AB7" w:rsidRPr="003D2E81">
        <w:rPr>
          <w:rFonts w:ascii="Book Antiqua" w:hAnsi="Book Antiqua" w:cs="Arial"/>
          <w:sz w:val="24"/>
          <w:szCs w:val="24"/>
        </w:rPr>
        <w:t>,</w:t>
      </w:r>
      <w:r w:rsidR="00D97038" w:rsidRPr="003D2E81">
        <w:rPr>
          <w:rFonts w:ascii="Book Antiqua" w:hAnsi="Book Antiqua" w:cs="Arial"/>
          <w:sz w:val="24"/>
          <w:szCs w:val="24"/>
        </w:rPr>
        <w:t xml:space="preserve"> or need for a permanent stoma</w:t>
      </w:r>
      <w:r w:rsidR="004015A2" w:rsidRPr="003D2E81">
        <w:rPr>
          <w:rFonts w:ascii="Book Antiqua" w:hAnsi="Book Antiqua" w:cs="Arial"/>
          <w:sz w:val="24"/>
          <w:szCs w:val="24"/>
        </w:rPr>
        <w:t xml:space="preserve">, but that </w:t>
      </w:r>
      <w:r w:rsidR="00D97038" w:rsidRPr="003D2E81">
        <w:rPr>
          <w:rFonts w:ascii="Book Antiqua" w:hAnsi="Book Antiqua" w:cs="Arial"/>
          <w:sz w:val="24"/>
          <w:szCs w:val="24"/>
        </w:rPr>
        <w:t>time to recurrence was longer by 4.4 years in the subtotal resection group</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82</w:t>
      </w:r>
      <w:r w:rsidR="000E04B2" w:rsidRPr="003D2E81">
        <w:rPr>
          <w:rFonts w:ascii="Book Antiqua" w:hAnsi="Book Antiqua" w:cs="Arial"/>
          <w:sz w:val="24"/>
          <w:szCs w:val="24"/>
          <w:vertAlign w:val="superscript"/>
        </w:rPr>
        <w:t>]</w:t>
      </w:r>
      <w:r w:rsidR="00D97038" w:rsidRPr="003D2E81">
        <w:rPr>
          <w:rFonts w:ascii="Book Antiqua" w:hAnsi="Book Antiqua" w:cs="Arial"/>
          <w:sz w:val="24"/>
          <w:szCs w:val="24"/>
        </w:rPr>
        <w:t xml:space="preserve">. </w:t>
      </w:r>
      <w:r w:rsidRPr="003D2E81">
        <w:rPr>
          <w:rFonts w:ascii="Book Antiqua" w:hAnsi="Book Antiqua" w:cs="Arial"/>
          <w:sz w:val="24"/>
          <w:szCs w:val="24"/>
        </w:rPr>
        <w:t>However</w:t>
      </w:r>
      <w:r w:rsidR="00A078B5" w:rsidRPr="003D2E81">
        <w:rPr>
          <w:rFonts w:ascii="Book Antiqua" w:hAnsi="Book Antiqua" w:cs="Arial"/>
          <w:sz w:val="24"/>
          <w:szCs w:val="24"/>
        </w:rPr>
        <w:t>,</w:t>
      </w:r>
      <w:r w:rsidRPr="003D2E81">
        <w:rPr>
          <w:rFonts w:ascii="Book Antiqua" w:hAnsi="Book Antiqua" w:cs="Arial"/>
          <w:sz w:val="24"/>
          <w:szCs w:val="24"/>
        </w:rPr>
        <w:t xml:space="preserve"> segmental resection </w:t>
      </w:r>
      <w:r w:rsidR="007A178F" w:rsidRPr="003D2E81">
        <w:rPr>
          <w:rFonts w:ascii="Book Antiqua" w:hAnsi="Book Antiqua" w:cs="Arial"/>
          <w:sz w:val="24"/>
          <w:szCs w:val="24"/>
        </w:rPr>
        <w:t xml:space="preserve">for left sided colitis </w:t>
      </w:r>
      <w:r w:rsidR="00A078B5" w:rsidRPr="003D2E81">
        <w:rPr>
          <w:rFonts w:ascii="Book Antiqua" w:hAnsi="Book Antiqua" w:cs="Arial"/>
          <w:sz w:val="24"/>
          <w:szCs w:val="24"/>
        </w:rPr>
        <w:t xml:space="preserve">continues to be advocated </w:t>
      </w:r>
      <w:r w:rsidRPr="003D2E81">
        <w:rPr>
          <w:rFonts w:ascii="Book Antiqua" w:hAnsi="Book Antiqua" w:cs="Arial"/>
          <w:sz w:val="24"/>
          <w:szCs w:val="24"/>
        </w:rPr>
        <w:t>by some surgeons</w:t>
      </w:r>
      <w:r w:rsidR="00A078B5" w:rsidRPr="003D2E81">
        <w:rPr>
          <w:rFonts w:ascii="Book Antiqua" w:hAnsi="Book Antiqua" w:cs="Arial"/>
          <w:sz w:val="24"/>
          <w:szCs w:val="24"/>
        </w:rPr>
        <w:t xml:space="preserve">, citing </w:t>
      </w:r>
      <w:r w:rsidR="004015A2" w:rsidRPr="003D2E81">
        <w:rPr>
          <w:rFonts w:ascii="Book Antiqua" w:hAnsi="Book Antiqua" w:cs="Arial"/>
          <w:sz w:val="24"/>
          <w:szCs w:val="24"/>
        </w:rPr>
        <w:t xml:space="preserve">preservation of </w:t>
      </w:r>
      <w:r w:rsidRPr="003D2E81">
        <w:rPr>
          <w:rFonts w:ascii="Book Antiqua" w:hAnsi="Book Antiqua" w:cs="Arial"/>
          <w:sz w:val="24"/>
          <w:szCs w:val="24"/>
        </w:rPr>
        <w:t>anorectal function and decreased post-operative symptoms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83</w:t>
      </w:r>
      <w:r w:rsidR="000E04B2" w:rsidRPr="003D2E81">
        <w:rPr>
          <w:rFonts w:ascii="Book Antiqua" w:hAnsi="Book Antiqua" w:cs="Arial"/>
          <w:sz w:val="24"/>
          <w:szCs w:val="24"/>
          <w:vertAlign w:val="superscript"/>
        </w:rPr>
        <w:t>]</w:t>
      </w:r>
      <w:r w:rsidRPr="003D2E81">
        <w:rPr>
          <w:rFonts w:ascii="Book Antiqua" w:hAnsi="Book Antiqua" w:cs="Arial"/>
          <w:sz w:val="24"/>
          <w:szCs w:val="24"/>
        </w:rPr>
        <w:t>.</w:t>
      </w:r>
      <w:r w:rsidR="00191CBE" w:rsidRPr="003D2E81">
        <w:rPr>
          <w:rFonts w:ascii="Book Antiqua" w:hAnsi="Book Antiqua" w:cs="Arial"/>
          <w:sz w:val="24"/>
          <w:szCs w:val="24"/>
        </w:rPr>
        <w:t xml:space="preserve"> Another study advocated segmental resection over subtotal colectomy and IRA</w:t>
      </w:r>
      <w:r w:rsidR="00FD4AF7" w:rsidRPr="003D2E81">
        <w:rPr>
          <w:rFonts w:ascii="Book Antiqua" w:hAnsi="Book Antiqua" w:cs="Arial"/>
          <w:sz w:val="24"/>
          <w:szCs w:val="24"/>
        </w:rPr>
        <w:t>,</w:t>
      </w:r>
      <w:r w:rsidR="00191CBE" w:rsidRPr="003D2E81">
        <w:rPr>
          <w:rFonts w:ascii="Book Antiqua" w:hAnsi="Book Antiqua" w:cs="Arial"/>
          <w:sz w:val="24"/>
          <w:szCs w:val="24"/>
        </w:rPr>
        <w:t xml:space="preserve"> based on </w:t>
      </w:r>
      <w:r w:rsidR="00FD4AF7" w:rsidRPr="003D2E81">
        <w:rPr>
          <w:rFonts w:ascii="Book Antiqua" w:hAnsi="Book Antiqua" w:cs="Arial"/>
          <w:sz w:val="24"/>
          <w:szCs w:val="24"/>
        </w:rPr>
        <w:t xml:space="preserve">favourable </w:t>
      </w:r>
      <w:r w:rsidR="00191CBE" w:rsidRPr="003D2E81">
        <w:rPr>
          <w:rFonts w:ascii="Book Antiqua" w:hAnsi="Book Antiqua" w:cs="Arial"/>
          <w:sz w:val="24"/>
          <w:szCs w:val="24"/>
        </w:rPr>
        <w:t>clinical recurrence rates, reoperation rates and risk of permanent stoma</w:t>
      </w:r>
      <w:r w:rsidR="00F36E4D" w:rsidRPr="003D2E81">
        <w:rPr>
          <w:rFonts w:ascii="Book Antiqua" w:hAnsi="Book Antiqua" w:cs="Arial"/>
          <w:sz w:val="24"/>
          <w:szCs w:val="24"/>
        </w:rPr>
        <w:t xml:space="preserve"> </w:t>
      </w:r>
      <w:r w:rsidR="00191CBE" w:rsidRPr="003D2E81">
        <w:rPr>
          <w:rFonts w:ascii="Book Antiqua" w:hAnsi="Book Antiqua" w:cs="Arial"/>
          <w:sz w:val="24"/>
          <w:szCs w:val="24"/>
        </w:rPr>
        <w:t>requirement</w:t>
      </w:r>
      <w:r w:rsidR="00FD4AF7" w:rsidRPr="003D2E81">
        <w:rPr>
          <w:rFonts w:ascii="Book Antiqua" w:hAnsi="Book Antiqua" w:cs="Arial"/>
          <w:sz w:val="24"/>
          <w:szCs w:val="24"/>
        </w:rPr>
        <w:t>. Risk factors for recurrence/reoperation included both perianal Crohn’s disease and colocolic anastomosis</w:t>
      </w:r>
      <w:r w:rsidR="00D02D1D" w:rsidRPr="003D2E81">
        <w:rPr>
          <w:rFonts w:ascii="Book Antiqua" w:hAnsi="Book Antiqua" w:cs="Arial"/>
          <w:sz w:val="24"/>
          <w:szCs w:val="24"/>
        </w:rPr>
        <w:t>,</w:t>
      </w:r>
      <w:r w:rsidR="00FD4AF7" w:rsidRPr="003D2E81">
        <w:rPr>
          <w:rFonts w:ascii="Book Antiqua" w:hAnsi="Book Antiqua" w:cs="Arial"/>
          <w:sz w:val="24"/>
          <w:szCs w:val="24"/>
        </w:rPr>
        <w:t xml:space="preserve"> which implies that ileocolic anastomoses were included</w:t>
      </w:r>
      <w:r w:rsidR="00F36E4D" w:rsidRPr="003D2E81">
        <w:rPr>
          <w:rFonts w:ascii="Book Antiqua" w:hAnsi="Book Antiqua" w:cs="Arial"/>
          <w:sz w:val="24"/>
          <w:szCs w:val="24"/>
        </w:rPr>
        <w:t xml:space="preserve"> </w:t>
      </w:r>
      <w:r w:rsidR="00FD4AF7" w:rsidRPr="003D2E81">
        <w:rPr>
          <w:rFonts w:ascii="Book Antiqua" w:hAnsi="Book Antiqua" w:cs="Arial"/>
          <w:sz w:val="24"/>
          <w:szCs w:val="24"/>
        </w:rPr>
        <w:t>in the evaluation</w:t>
      </w:r>
      <w:r w:rsidR="007A178F" w:rsidRPr="003D2E81">
        <w:rPr>
          <w:rFonts w:ascii="Book Antiqua" w:hAnsi="Book Antiqua" w:cs="Arial"/>
          <w:sz w:val="24"/>
          <w:szCs w:val="24"/>
        </w:rPr>
        <w:t xml:space="preserve"> and</w:t>
      </w:r>
      <w:r w:rsidR="0011603C" w:rsidRPr="003D2E81">
        <w:rPr>
          <w:rFonts w:ascii="Book Antiqua" w:hAnsi="Book Antiqua" w:cs="Arial"/>
          <w:sz w:val="24"/>
          <w:szCs w:val="24"/>
        </w:rPr>
        <w:t xml:space="preserve"> thus</w:t>
      </w:r>
      <w:r w:rsidR="007A178F" w:rsidRPr="003D2E81">
        <w:rPr>
          <w:rFonts w:ascii="Book Antiqua" w:hAnsi="Book Antiqua" w:cs="Arial"/>
          <w:sz w:val="24"/>
          <w:szCs w:val="24"/>
        </w:rPr>
        <w:t xml:space="preserve"> that cases of right sided colitis were included in the evaluation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84</w:t>
      </w:r>
      <w:r w:rsidR="000E04B2" w:rsidRPr="003D2E81">
        <w:rPr>
          <w:rFonts w:ascii="Book Antiqua" w:hAnsi="Book Antiqua" w:cs="Arial"/>
          <w:sz w:val="24"/>
          <w:szCs w:val="24"/>
          <w:vertAlign w:val="superscript"/>
        </w:rPr>
        <w:t>]</w:t>
      </w:r>
      <w:r w:rsidR="00FD4AF7" w:rsidRPr="003D2E81">
        <w:rPr>
          <w:rFonts w:ascii="Book Antiqua" w:hAnsi="Book Antiqua" w:cs="Arial"/>
          <w:sz w:val="24"/>
          <w:szCs w:val="24"/>
        </w:rPr>
        <w:t>!</w:t>
      </w:r>
      <w:r w:rsidR="00E44AB7" w:rsidRPr="003D2E81">
        <w:rPr>
          <w:rFonts w:ascii="Book Antiqua" w:hAnsi="Book Antiqua" w:cs="Arial"/>
          <w:sz w:val="24"/>
          <w:szCs w:val="24"/>
        </w:rPr>
        <w:t xml:space="preserve"> A possible explanation for the difference between the paediatric and adult experience </w:t>
      </w:r>
      <w:r w:rsidR="00D02D1D" w:rsidRPr="003D2E81">
        <w:rPr>
          <w:rFonts w:ascii="Book Antiqua" w:hAnsi="Book Antiqua" w:cs="Arial"/>
          <w:sz w:val="24"/>
          <w:szCs w:val="24"/>
        </w:rPr>
        <w:t>is</w:t>
      </w:r>
      <w:r w:rsidR="00E44AB7" w:rsidRPr="003D2E81">
        <w:rPr>
          <w:rFonts w:ascii="Book Antiqua" w:hAnsi="Book Antiqua" w:cs="Arial"/>
          <w:sz w:val="24"/>
          <w:szCs w:val="24"/>
        </w:rPr>
        <w:t xml:space="preserve"> that subtotal colectomy with end ileostomy wa</w:t>
      </w:r>
      <w:r w:rsidR="00D02D1D" w:rsidRPr="003D2E81">
        <w:rPr>
          <w:rFonts w:ascii="Book Antiqua" w:hAnsi="Book Antiqua" w:cs="Arial"/>
          <w:sz w:val="24"/>
          <w:szCs w:val="24"/>
        </w:rPr>
        <w:t>s favoured in children</w:t>
      </w:r>
      <w:r w:rsidR="007A178F" w:rsidRPr="003D2E81">
        <w:rPr>
          <w:rFonts w:ascii="Book Antiqua" w:hAnsi="Book Antiqua" w:cs="Arial"/>
          <w:sz w:val="24"/>
          <w:szCs w:val="24"/>
        </w:rPr>
        <w:t xml:space="preserve"> compared to IRA in adults</w:t>
      </w:r>
      <w:r w:rsidR="00D146C7" w:rsidRPr="003D2E81">
        <w:rPr>
          <w:rFonts w:ascii="Book Antiqua" w:hAnsi="Book Antiqua" w:cs="Arial"/>
          <w:sz w:val="24"/>
          <w:szCs w:val="24"/>
        </w:rPr>
        <w:t>.</w:t>
      </w:r>
      <w:r w:rsidR="00F36E4D" w:rsidRPr="003D2E81">
        <w:rPr>
          <w:rFonts w:ascii="Book Antiqua" w:hAnsi="Book Antiqua" w:cs="Arial"/>
          <w:sz w:val="24"/>
          <w:szCs w:val="24"/>
        </w:rPr>
        <w:t xml:space="preserve"> </w:t>
      </w:r>
      <w:r w:rsidR="007A178F" w:rsidRPr="003D2E81">
        <w:rPr>
          <w:rFonts w:ascii="Book Antiqua" w:hAnsi="Book Antiqua" w:cs="Arial"/>
          <w:sz w:val="24"/>
          <w:szCs w:val="24"/>
        </w:rPr>
        <w:t>Defunctioning the rectum in Crohn’s colitis is potentially th</w:t>
      </w:r>
      <w:r w:rsidR="00157901" w:rsidRPr="003D2E81">
        <w:rPr>
          <w:rFonts w:ascii="Book Antiqua" w:hAnsi="Book Antiqua" w:cs="Arial"/>
          <w:sz w:val="24"/>
          <w:szCs w:val="24"/>
        </w:rPr>
        <w:t>erapeutic for associated CD within the retained rectum</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85</w:t>
      </w:r>
      <w:r w:rsidR="000E04B2" w:rsidRPr="003D2E81">
        <w:rPr>
          <w:rFonts w:ascii="Book Antiqua" w:hAnsi="Book Antiqua" w:cs="Arial"/>
          <w:sz w:val="24"/>
          <w:szCs w:val="24"/>
          <w:vertAlign w:val="superscript"/>
        </w:rPr>
        <w:t>]</w:t>
      </w:r>
      <w:r w:rsidR="00157901" w:rsidRPr="003D2E81">
        <w:rPr>
          <w:rFonts w:ascii="Book Antiqua" w:hAnsi="Book Antiqua" w:cs="Arial"/>
          <w:sz w:val="24"/>
          <w:szCs w:val="24"/>
        </w:rPr>
        <w:t>, but might predispose to later disuse proctitis. Prospects for restoration of continuity are limited</w:t>
      </w:r>
      <w:r w:rsidR="00F36E4D" w:rsidRPr="003D2E81">
        <w:rPr>
          <w:rFonts w:ascii="Book Antiqua" w:hAnsi="Book Antiqua" w:cs="Arial"/>
          <w:sz w:val="24"/>
          <w:szCs w:val="24"/>
        </w:rPr>
        <w:t>,</w:t>
      </w:r>
      <w:r w:rsidR="00157901" w:rsidRPr="003D2E81">
        <w:rPr>
          <w:rFonts w:ascii="Book Antiqua" w:hAnsi="Book Antiqua" w:cs="Arial"/>
          <w:sz w:val="24"/>
          <w:szCs w:val="24"/>
        </w:rPr>
        <w:t xml:space="preserve"> and the adolescent needs to know that the stoma may be permanent</w:t>
      </w:r>
      <w:r w:rsidR="00BD79EE" w:rsidRPr="003D2E81">
        <w:rPr>
          <w:rFonts w:ascii="Book Antiqua" w:hAnsi="Book Antiqua" w:cs="Arial"/>
          <w:sz w:val="24"/>
          <w:szCs w:val="24"/>
        </w:rPr>
        <w:t xml:space="preserve"> and that half of all patients will </w:t>
      </w:r>
      <w:r w:rsidR="006D4260" w:rsidRPr="003D2E81">
        <w:rPr>
          <w:rFonts w:ascii="Book Antiqua" w:hAnsi="Book Antiqua" w:cs="Arial"/>
          <w:sz w:val="24"/>
          <w:szCs w:val="24"/>
        </w:rPr>
        <w:t xml:space="preserve">eventually </w:t>
      </w:r>
      <w:r w:rsidR="00BD79EE" w:rsidRPr="003D2E81">
        <w:rPr>
          <w:rFonts w:ascii="Book Antiqua" w:hAnsi="Book Antiqua" w:cs="Arial"/>
          <w:sz w:val="24"/>
          <w:szCs w:val="24"/>
        </w:rPr>
        <w:t>come to proctectomy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86</w:t>
      </w:r>
      <w:r w:rsidR="000E04B2" w:rsidRPr="003D2E81">
        <w:rPr>
          <w:rFonts w:ascii="Book Antiqua" w:hAnsi="Book Antiqua" w:cs="Arial"/>
          <w:sz w:val="24"/>
          <w:szCs w:val="24"/>
          <w:vertAlign w:val="superscript"/>
        </w:rPr>
        <w:t>]</w:t>
      </w:r>
      <w:r w:rsidR="00157901" w:rsidRPr="003D2E81">
        <w:rPr>
          <w:rFonts w:ascii="Book Antiqua" w:hAnsi="Book Antiqua" w:cs="Arial"/>
          <w:sz w:val="24"/>
          <w:szCs w:val="24"/>
        </w:rPr>
        <w:t>.</w:t>
      </w:r>
    </w:p>
    <w:p w:rsidR="000E04B2" w:rsidRPr="003D2E81" w:rsidRDefault="000E04B2" w:rsidP="00800911">
      <w:pPr>
        <w:spacing w:after="0" w:line="360" w:lineRule="auto"/>
        <w:jc w:val="both"/>
        <w:rPr>
          <w:rFonts w:ascii="Book Antiqua" w:hAnsi="Book Antiqua" w:cs="Arial"/>
          <w:sz w:val="24"/>
          <w:szCs w:val="24"/>
          <w:lang w:eastAsia="zh-CN"/>
        </w:rPr>
      </w:pPr>
    </w:p>
    <w:p w:rsidR="007B34ED" w:rsidRPr="0015105B" w:rsidRDefault="000E04B2" w:rsidP="00800911">
      <w:pPr>
        <w:spacing w:after="0" w:line="360" w:lineRule="auto"/>
        <w:jc w:val="both"/>
        <w:rPr>
          <w:rFonts w:ascii="Book Antiqua" w:hAnsi="Book Antiqua" w:cs="Arial"/>
          <w:b/>
          <w:i/>
          <w:sz w:val="24"/>
          <w:szCs w:val="24"/>
        </w:rPr>
      </w:pPr>
      <w:r w:rsidRPr="0015105B">
        <w:rPr>
          <w:rFonts w:ascii="Book Antiqua" w:hAnsi="Book Antiqua" w:cs="Arial"/>
          <w:b/>
          <w:i/>
          <w:sz w:val="24"/>
          <w:szCs w:val="24"/>
        </w:rPr>
        <w:t>D</w:t>
      </w:r>
      <w:r w:rsidR="00DC5319">
        <w:rPr>
          <w:rFonts w:ascii="Book Antiqua" w:hAnsi="Book Antiqua" w:cs="Arial"/>
          <w:b/>
          <w:i/>
          <w:sz w:val="24"/>
          <w:szCs w:val="24"/>
        </w:rPr>
        <w:t>isease recurrence</w:t>
      </w:r>
    </w:p>
    <w:p w:rsidR="000E5532" w:rsidRDefault="003E2682" w:rsidP="00800911">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 xml:space="preserve">Recurrence following surgery in paediatric Crohn’s disease has received little attention in the </w:t>
      </w:r>
      <w:r w:rsidR="00D02D1D" w:rsidRPr="003D2E81">
        <w:rPr>
          <w:rFonts w:ascii="Book Antiqua" w:hAnsi="Book Antiqua" w:cs="Arial"/>
          <w:sz w:val="24"/>
          <w:szCs w:val="24"/>
        </w:rPr>
        <w:t xml:space="preserve">paediatric surgical </w:t>
      </w:r>
      <w:r w:rsidRPr="003D2E81">
        <w:rPr>
          <w:rFonts w:ascii="Book Antiqua" w:hAnsi="Book Antiqua" w:cs="Arial"/>
          <w:sz w:val="24"/>
          <w:szCs w:val="24"/>
        </w:rPr>
        <w:t>literature</w:t>
      </w:r>
      <w:r w:rsidR="00F36E4D" w:rsidRPr="003D2E81">
        <w:rPr>
          <w:rFonts w:ascii="Book Antiqua" w:hAnsi="Book Antiqua" w:cs="Arial"/>
          <w:sz w:val="24"/>
          <w:szCs w:val="24"/>
        </w:rPr>
        <w:t xml:space="preserve"> </w:t>
      </w:r>
      <w:r w:rsidR="00D02D1D" w:rsidRPr="003D2E81">
        <w:rPr>
          <w:rFonts w:ascii="Book Antiqua" w:hAnsi="Book Antiqua" w:cs="Arial"/>
          <w:sz w:val="24"/>
          <w:szCs w:val="24"/>
        </w:rPr>
        <w:t xml:space="preserve">since </w:t>
      </w:r>
      <w:r w:rsidR="004F6B0F" w:rsidRPr="003D2E81">
        <w:rPr>
          <w:rFonts w:ascii="Book Antiqua" w:hAnsi="Book Antiqua" w:cs="Arial"/>
          <w:sz w:val="24"/>
          <w:szCs w:val="24"/>
        </w:rPr>
        <w:t xml:space="preserve">transition to adult care has usually taken place before repeat surgery is required. </w:t>
      </w:r>
      <w:r w:rsidR="003C1CAA" w:rsidRPr="003D2E81">
        <w:rPr>
          <w:rFonts w:ascii="Book Antiqua" w:hAnsi="Book Antiqua" w:cs="Arial"/>
          <w:sz w:val="24"/>
          <w:szCs w:val="24"/>
        </w:rPr>
        <w:t xml:space="preserve">A small paediatric series comprising 82 children undergoing surgery for CD concluded that early recurrence was </w:t>
      </w:r>
      <w:r w:rsidR="003C1CAA" w:rsidRPr="003D2E81">
        <w:rPr>
          <w:rFonts w:ascii="Book Antiqua" w:hAnsi="Book Antiqua" w:cs="Arial"/>
          <w:sz w:val="24"/>
          <w:szCs w:val="24"/>
        </w:rPr>
        <w:lastRenderedPageBreak/>
        <w:t>associated with extensive colonic disease, long duration of symptoms (&gt;</w:t>
      </w:r>
      <w:r w:rsidR="000E04B2">
        <w:rPr>
          <w:rFonts w:ascii="Book Antiqua" w:hAnsi="Book Antiqua" w:cs="Arial" w:hint="eastAsia"/>
          <w:sz w:val="24"/>
          <w:szCs w:val="24"/>
          <w:lang w:eastAsia="zh-CN"/>
        </w:rPr>
        <w:t xml:space="preserve"> </w:t>
      </w:r>
      <w:r w:rsidR="003C1CAA" w:rsidRPr="003D2E81">
        <w:rPr>
          <w:rFonts w:ascii="Book Antiqua" w:hAnsi="Book Antiqua" w:cs="Arial"/>
          <w:sz w:val="24"/>
          <w:szCs w:val="24"/>
        </w:rPr>
        <w:t>1 year) before surgery, and failure of medical therapy as underlying reason for surgery</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72</w:t>
      </w:r>
      <w:r w:rsidR="000E04B2" w:rsidRPr="003D2E81">
        <w:rPr>
          <w:rFonts w:ascii="Book Antiqua" w:hAnsi="Book Antiqua" w:cs="Arial"/>
          <w:sz w:val="24"/>
          <w:szCs w:val="24"/>
          <w:vertAlign w:val="superscript"/>
        </w:rPr>
        <w:t>]</w:t>
      </w:r>
      <w:r w:rsidR="00E60BCE" w:rsidRPr="003D2E81">
        <w:rPr>
          <w:rFonts w:ascii="Book Antiqua" w:hAnsi="Book Antiqua" w:cs="Arial"/>
          <w:sz w:val="24"/>
          <w:szCs w:val="24"/>
        </w:rPr>
        <w:t>.</w:t>
      </w:r>
      <w:r w:rsidR="00F36E4D" w:rsidRPr="003D2E81">
        <w:rPr>
          <w:rFonts w:ascii="Book Antiqua" w:hAnsi="Book Antiqua" w:cs="Arial"/>
          <w:sz w:val="24"/>
          <w:szCs w:val="24"/>
        </w:rPr>
        <w:t xml:space="preserve"> </w:t>
      </w:r>
      <w:r w:rsidR="00353D59" w:rsidRPr="003D2E81">
        <w:rPr>
          <w:rFonts w:ascii="Book Antiqua" w:hAnsi="Book Antiqua" w:cs="Arial"/>
          <w:sz w:val="24"/>
          <w:szCs w:val="24"/>
        </w:rPr>
        <w:t>Another paediatric series found significantly earlier recurrence in children with colonic rather than ileocaecal disease. The same report also showed that high PCDAI scores were correlated with a shorter remission periods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87</w:t>
      </w:r>
      <w:r w:rsidR="000E04B2" w:rsidRPr="003D2E81">
        <w:rPr>
          <w:rFonts w:ascii="Book Antiqua" w:hAnsi="Book Antiqua" w:cs="Arial"/>
          <w:sz w:val="24"/>
          <w:szCs w:val="24"/>
          <w:vertAlign w:val="superscript"/>
        </w:rPr>
        <w:t>]</w:t>
      </w:r>
      <w:r w:rsidR="00353D59" w:rsidRPr="003D2E81">
        <w:rPr>
          <w:rFonts w:ascii="Book Antiqua" w:hAnsi="Book Antiqua" w:cs="Arial"/>
          <w:sz w:val="24"/>
          <w:szCs w:val="24"/>
        </w:rPr>
        <w:t xml:space="preserve">. </w:t>
      </w:r>
      <w:r w:rsidR="00E60BCE" w:rsidRPr="003D2E81">
        <w:rPr>
          <w:rFonts w:ascii="Book Antiqua" w:hAnsi="Book Antiqua" w:cs="Arial"/>
          <w:sz w:val="24"/>
          <w:szCs w:val="24"/>
        </w:rPr>
        <w:t>In a study of 1936 adult patients, s</w:t>
      </w:r>
      <w:r w:rsidR="004F6B0F" w:rsidRPr="003D2E81">
        <w:rPr>
          <w:rFonts w:ascii="Book Antiqua" w:hAnsi="Book Antiqua" w:cs="Arial"/>
          <w:sz w:val="24"/>
          <w:szCs w:val="24"/>
        </w:rPr>
        <w:t xml:space="preserve">urgical re-intervention </w:t>
      </w:r>
      <w:r w:rsidR="00ED52CA" w:rsidRPr="003D2E81">
        <w:rPr>
          <w:rFonts w:ascii="Book Antiqua" w:hAnsi="Book Antiqua" w:cs="Arial"/>
          <w:sz w:val="24"/>
          <w:szCs w:val="24"/>
        </w:rPr>
        <w:t>was</w:t>
      </w:r>
      <w:r w:rsidR="004F6B0F" w:rsidRPr="003D2E81">
        <w:rPr>
          <w:rFonts w:ascii="Book Antiqua" w:hAnsi="Book Antiqua" w:cs="Arial"/>
          <w:sz w:val="24"/>
          <w:szCs w:val="24"/>
        </w:rPr>
        <w:t xml:space="preserve"> required in 25</w:t>
      </w:r>
      <w:r w:rsidR="000E04B2">
        <w:rPr>
          <w:rFonts w:ascii="Book Antiqua" w:hAnsi="Book Antiqua" w:cs="Arial" w:hint="eastAsia"/>
          <w:sz w:val="24"/>
          <w:szCs w:val="24"/>
          <w:lang w:eastAsia="zh-CN"/>
        </w:rPr>
        <w:t>%</w:t>
      </w:r>
      <w:r w:rsidR="004F6B0F" w:rsidRPr="003D2E81">
        <w:rPr>
          <w:rFonts w:ascii="Book Antiqua" w:hAnsi="Book Antiqua" w:cs="Arial"/>
          <w:sz w:val="24"/>
          <w:szCs w:val="24"/>
        </w:rPr>
        <w:t>-35% of all patients at 5 years and 40</w:t>
      </w:r>
      <w:r w:rsidR="000E04B2">
        <w:rPr>
          <w:rFonts w:ascii="Book Antiqua" w:hAnsi="Book Antiqua" w:cs="Arial" w:hint="eastAsia"/>
          <w:sz w:val="24"/>
          <w:szCs w:val="24"/>
          <w:lang w:eastAsia="zh-CN"/>
        </w:rPr>
        <w:t>%</w:t>
      </w:r>
      <w:r w:rsidR="004F6B0F" w:rsidRPr="003D2E81">
        <w:rPr>
          <w:rFonts w:ascii="Book Antiqua" w:hAnsi="Book Antiqua" w:cs="Arial"/>
          <w:sz w:val="24"/>
          <w:szCs w:val="24"/>
        </w:rPr>
        <w:t>-70% at 15 years</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88</w:t>
      </w:r>
      <w:r w:rsidR="000E04B2" w:rsidRPr="003D2E81">
        <w:rPr>
          <w:rFonts w:ascii="Book Antiqua" w:hAnsi="Book Antiqua" w:cs="Arial"/>
          <w:sz w:val="24"/>
          <w:szCs w:val="24"/>
          <w:vertAlign w:val="superscript"/>
        </w:rPr>
        <w:t>]</w:t>
      </w:r>
      <w:r w:rsidR="004F6B0F" w:rsidRPr="003D2E81">
        <w:rPr>
          <w:rFonts w:ascii="Book Antiqua" w:hAnsi="Book Antiqua" w:cs="Arial"/>
          <w:sz w:val="24"/>
          <w:szCs w:val="24"/>
        </w:rPr>
        <w:t>.</w:t>
      </w:r>
      <w:r w:rsidR="00ED52CA" w:rsidRPr="003D2E81">
        <w:rPr>
          <w:rFonts w:ascii="Book Antiqua" w:hAnsi="Book Antiqua" w:cs="Arial"/>
          <w:sz w:val="24"/>
          <w:szCs w:val="24"/>
        </w:rPr>
        <w:t xml:space="preserve"> The only patient-related factor consistently associated with early recurrence is smoking</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89</w:t>
      </w:r>
      <w:r w:rsidR="000E04B2" w:rsidRPr="003D2E81">
        <w:rPr>
          <w:rFonts w:ascii="Book Antiqua" w:hAnsi="Book Antiqua" w:cs="Arial"/>
          <w:sz w:val="24"/>
          <w:szCs w:val="24"/>
          <w:vertAlign w:val="superscript"/>
        </w:rPr>
        <w:t>]</w:t>
      </w:r>
      <w:r w:rsidR="00ED52CA" w:rsidRPr="003D2E81">
        <w:rPr>
          <w:rFonts w:ascii="Book Antiqua" w:hAnsi="Book Antiqua" w:cs="Arial"/>
          <w:sz w:val="24"/>
          <w:szCs w:val="24"/>
        </w:rPr>
        <w:t xml:space="preserve">. Studies analysing the influence of disease location on recurrence have shown no </w:t>
      </w:r>
      <w:r w:rsidR="0011603C" w:rsidRPr="003D2E81">
        <w:rPr>
          <w:rFonts w:ascii="Book Antiqua" w:hAnsi="Book Antiqua" w:cs="Arial"/>
          <w:sz w:val="24"/>
          <w:szCs w:val="24"/>
        </w:rPr>
        <w:t>particular</w:t>
      </w:r>
      <w:r w:rsidR="00ED52CA" w:rsidRPr="003D2E81">
        <w:rPr>
          <w:rFonts w:ascii="Book Antiqua" w:hAnsi="Book Antiqua" w:cs="Arial"/>
          <w:sz w:val="24"/>
          <w:szCs w:val="24"/>
        </w:rPr>
        <w:t xml:space="preserve"> correlation</w:t>
      </w:r>
      <w:r w:rsidR="002C0A81" w:rsidRPr="003D2E81">
        <w:rPr>
          <w:rFonts w:ascii="Book Antiqua" w:hAnsi="Book Antiqua" w:cs="Arial"/>
          <w:sz w:val="24"/>
          <w:szCs w:val="24"/>
        </w:rPr>
        <w:t>, but the perforating/fistulating phenotype increases both clinical and surgical recurrence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89</w:t>
      </w:r>
      <w:r w:rsidR="000E04B2" w:rsidRPr="003D2E81">
        <w:rPr>
          <w:rFonts w:ascii="Book Antiqua" w:hAnsi="Book Antiqua" w:cs="Arial"/>
          <w:sz w:val="24"/>
          <w:szCs w:val="24"/>
          <w:vertAlign w:val="superscript"/>
        </w:rPr>
        <w:t>]</w:t>
      </w:r>
      <w:r w:rsidR="002C0A81" w:rsidRPr="003D2E81">
        <w:rPr>
          <w:rFonts w:ascii="Book Antiqua" w:hAnsi="Book Antiqua" w:cs="Arial"/>
          <w:sz w:val="24"/>
          <w:szCs w:val="24"/>
        </w:rPr>
        <w:t>. Studies looking at the influence of resection margins on disease recurrence have provided conflicting results. Most surgeons would advocate</w:t>
      </w:r>
      <w:r w:rsidR="00D146C7" w:rsidRPr="003D2E81">
        <w:rPr>
          <w:rFonts w:ascii="Book Antiqua" w:hAnsi="Book Antiqua" w:cs="Arial"/>
          <w:sz w:val="24"/>
          <w:szCs w:val="24"/>
        </w:rPr>
        <w:t xml:space="preserve"> conservative resection to achieve margins free of macroscopic disease, with support from a randomized controlled trial</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90</w:t>
      </w:r>
      <w:r w:rsidR="000E04B2" w:rsidRPr="003D2E81">
        <w:rPr>
          <w:rFonts w:ascii="Book Antiqua" w:hAnsi="Book Antiqua" w:cs="Arial"/>
          <w:sz w:val="24"/>
          <w:szCs w:val="24"/>
          <w:vertAlign w:val="superscript"/>
        </w:rPr>
        <w:t>]</w:t>
      </w:r>
      <w:r w:rsidR="00D146C7" w:rsidRPr="003D2E81">
        <w:rPr>
          <w:rFonts w:ascii="Book Antiqua" w:hAnsi="Book Antiqua" w:cs="Arial"/>
          <w:sz w:val="24"/>
          <w:szCs w:val="24"/>
        </w:rPr>
        <w:t>.</w:t>
      </w:r>
      <w:r w:rsidR="000E5532" w:rsidRPr="003D2E81">
        <w:rPr>
          <w:rFonts w:ascii="Book Antiqua" w:hAnsi="Book Antiqua" w:cs="Arial"/>
          <w:sz w:val="24"/>
          <w:szCs w:val="24"/>
        </w:rPr>
        <w:t xml:space="preserve"> There </w:t>
      </w:r>
      <w:r w:rsidR="002C1136" w:rsidRPr="003D2E81">
        <w:rPr>
          <w:rFonts w:ascii="Book Antiqua" w:hAnsi="Book Antiqua" w:cs="Arial"/>
          <w:sz w:val="24"/>
          <w:szCs w:val="24"/>
        </w:rPr>
        <w:t xml:space="preserve">remains controversy surrounding the </w:t>
      </w:r>
      <w:r w:rsidR="000E5532" w:rsidRPr="003D2E81">
        <w:rPr>
          <w:rFonts w:ascii="Book Antiqua" w:hAnsi="Book Antiqua" w:cs="Arial"/>
          <w:sz w:val="24"/>
          <w:szCs w:val="24"/>
        </w:rPr>
        <w:t>effect of anastomotic configuration (side to side versus end to end)</w:t>
      </w:r>
      <w:r w:rsidR="00F36E4D" w:rsidRPr="003D2E81">
        <w:rPr>
          <w:rFonts w:ascii="Book Antiqua" w:hAnsi="Book Antiqua" w:cs="Arial"/>
          <w:sz w:val="24"/>
          <w:szCs w:val="24"/>
        </w:rPr>
        <w:t xml:space="preserve"> </w:t>
      </w:r>
      <w:r w:rsidR="000E5532" w:rsidRPr="003D2E81">
        <w:rPr>
          <w:rFonts w:ascii="Book Antiqua" w:hAnsi="Book Antiqua" w:cs="Arial"/>
          <w:sz w:val="24"/>
          <w:szCs w:val="24"/>
        </w:rPr>
        <w:t>on disease recurrence</w:t>
      </w:r>
      <w:r w:rsidR="002C1136" w:rsidRPr="003D2E81">
        <w:rPr>
          <w:rFonts w:ascii="Book Antiqua" w:hAnsi="Book Antiqua" w:cs="Arial"/>
          <w:sz w:val="24"/>
          <w:szCs w:val="24"/>
        </w:rPr>
        <w:t>. The most recent meta-analysis suggested that side to side anastomosis was associated with reduced rate of recurrence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91</w:t>
      </w:r>
      <w:r w:rsidR="000E04B2" w:rsidRPr="003D2E81">
        <w:rPr>
          <w:rFonts w:ascii="Book Antiqua" w:hAnsi="Book Antiqua" w:cs="Arial"/>
          <w:sz w:val="24"/>
          <w:szCs w:val="24"/>
          <w:vertAlign w:val="superscript"/>
        </w:rPr>
        <w:t>]</w:t>
      </w:r>
      <w:r w:rsidR="002C1136" w:rsidRPr="003D2E81">
        <w:rPr>
          <w:rFonts w:ascii="Book Antiqua" w:hAnsi="Book Antiqua" w:cs="Arial"/>
          <w:sz w:val="24"/>
          <w:szCs w:val="24"/>
        </w:rPr>
        <w:t>, while</w:t>
      </w:r>
      <w:r w:rsidR="006415B0" w:rsidRPr="003D2E81">
        <w:rPr>
          <w:rFonts w:ascii="Book Antiqua" w:hAnsi="Book Antiqua" w:cs="Arial"/>
          <w:sz w:val="24"/>
          <w:szCs w:val="24"/>
        </w:rPr>
        <w:t xml:space="preserve"> an earlier m</w:t>
      </w:r>
      <w:r w:rsidR="00F363BD" w:rsidRPr="003D2E81">
        <w:rPr>
          <w:rFonts w:ascii="Book Antiqua" w:hAnsi="Book Antiqua" w:cs="Arial"/>
          <w:sz w:val="24"/>
          <w:szCs w:val="24"/>
        </w:rPr>
        <w:t>e</w:t>
      </w:r>
      <w:r w:rsidR="006415B0" w:rsidRPr="003D2E81">
        <w:rPr>
          <w:rFonts w:ascii="Book Antiqua" w:hAnsi="Book Antiqua" w:cs="Arial"/>
          <w:sz w:val="24"/>
          <w:szCs w:val="24"/>
        </w:rPr>
        <w:t xml:space="preserve">ta-analysis and </w:t>
      </w:r>
      <w:r w:rsidR="00F363BD" w:rsidRPr="003D2E81">
        <w:rPr>
          <w:rFonts w:ascii="Book Antiqua" w:hAnsi="Book Antiqua" w:cs="Arial"/>
          <w:sz w:val="24"/>
          <w:szCs w:val="24"/>
        </w:rPr>
        <w:t xml:space="preserve">a </w:t>
      </w:r>
      <w:r w:rsidR="006415B0" w:rsidRPr="003D2E81">
        <w:rPr>
          <w:rFonts w:ascii="Book Antiqua" w:hAnsi="Book Antiqua" w:cs="Arial"/>
          <w:sz w:val="24"/>
          <w:szCs w:val="24"/>
        </w:rPr>
        <w:t>randomized controlled trial failed to demonstrate any difference</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92,93</w:t>
      </w:r>
      <w:r w:rsidR="000E04B2" w:rsidRPr="003D2E81">
        <w:rPr>
          <w:rFonts w:ascii="Book Antiqua" w:hAnsi="Book Antiqua" w:cs="Arial"/>
          <w:sz w:val="24"/>
          <w:szCs w:val="24"/>
          <w:vertAlign w:val="superscript"/>
        </w:rPr>
        <w:t>]</w:t>
      </w:r>
      <w:r w:rsidR="000E5532" w:rsidRPr="003D2E81">
        <w:rPr>
          <w:rFonts w:ascii="Book Antiqua" w:hAnsi="Book Antiqua" w:cs="Arial"/>
          <w:sz w:val="24"/>
          <w:szCs w:val="24"/>
        </w:rPr>
        <w:t xml:space="preserve">. </w:t>
      </w:r>
      <w:r w:rsidR="0036107C" w:rsidRPr="003D2E81">
        <w:rPr>
          <w:rFonts w:ascii="Book Antiqua" w:hAnsi="Book Antiqua" w:cs="Arial"/>
          <w:sz w:val="24"/>
          <w:szCs w:val="24"/>
        </w:rPr>
        <w:t>Recommendations on postoperative drug prophylaxis to prevent recurrence are</w:t>
      </w:r>
      <w:r w:rsidR="00F36E4D" w:rsidRPr="003D2E81">
        <w:rPr>
          <w:rFonts w:ascii="Book Antiqua" w:hAnsi="Book Antiqua" w:cs="Arial"/>
          <w:sz w:val="24"/>
          <w:szCs w:val="24"/>
        </w:rPr>
        <w:t xml:space="preserve"> </w:t>
      </w:r>
      <w:r w:rsidR="004D6549" w:rsidRPr="003D2E81">
        <w:rPr>
          <w:rFonts w:ascii="Book Antiqua" w:hAnsi="Book Antiqua" w:cs="Arial"/>
          <w:sz w:val="24"/>
          <w:szCs w:val="24"/>
        </w:rPr>
        <w:t>lacking</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89</w:t>
      </w:r>
      <w:r w:rsidR="000E04B2" w:rsidRPr="003D2E81">
        <w:rPr>
          <w:rFonts w:ascii="Book Antiqua" w:hAnsi="Book Antiqua" w:cs="Arial"/>
          <w:sz w:val="24"/>
          <w:szCs w:val="24"/>
          <w:vertAlign w:val="superscript"/>
        </w:rPr>
        <w:t>]</w:t>
      </w:r>
      <w:r w:rsidR="004D6549" w:rsidRPr="003D2E81">
        <w:rPr>
          <w:rFonts w:ascii="Book Antiqua" w:hAnsi="Book Antiqua" w:cs="Arial"/>
          <w:sz w:val="24"/>
          <w:szCs w:val="24"/>
        </w:rPr>
        <w:t>, but given the efficacy of thiopurine therapy in maintaining remission</w:t>
      </w:r>
      <w:r w:rsidR="000E04B2" w:rsidRPr="003D2E81">
        <w:rPr>
          <w:rFonts w:ascii="Book Antiqua" w:hAnsi="Book Antiqua" w:cs="Arial"/>
          <w:sz w:val="24"/>
          <w:szCs w:val="24"/>
          <w:vertAlign w:val="superscript"/>
        </w:rPr>
        <w:t>[</w:t>
      </w:r>
      <w:r w:rsidR="000E04B2">
        <w:rPr>
          <w:rFonts w:ascii="Book Antiqua" w:hAnsi="Book Antiqua" w:cs="Arial" w:hint="eastAsia"/>
          <w:sz w:val="24"/>
          <w:szCs w:val="24"/>
          <w:vertAlign w:val="superscript"/>
          <w:lang w:eastAsia="zh-CN"/>
        </w:rPr>
        <w:t>94</w:t>
      </w:r>
      <w:r w:rsidR="000E04B2" w:rsidRPr="003D2E81">
        <w:rPr>
          <w:rFonts w:ascii="Book Antiqua" w:hAnsi="Book Antiqua" w:cs="Arial"/>
          <w:sz w:val="24"/>
          <w:szCs w:val="24"/>
          <w:vertAlign w:val="superscript"/>
        </w:rPr>
        <w:t>]</w:t>
      </w:r>
      <w:r w:rsidR="004D6549" w:rsidRPr="003D2E81">
        <w:rPr>
          <w:rFonts w:ascii="Book Antiqua" w:hAnsi="Book Antiqua" w:cs="Arial"/>
          <w:sz w:val="24"/>
          <w:szCs w:val="24"/>
        </w:rPr>
        <w:t>,  there is a broad consensus in favour of maintaining this t</w:t>
      </w:r>
      <w:r w:rsidR="00E60BCE" w:rsidRPr="003D2E81">
        <w:rPr>
          <w:rFonts w:ascii="Book Antiqua" w:hAnsi="Book Antiqua" w:cs="Arial"/>
          <w:sz w:val="24"/>
          <w:szCs w:val="24"/>
        </w:rPr>
        <w:t>reatment</w:t>
      </w:r>
      <w:r w:rsidR="004D6549" w:rsidRPr="003D2E81">
        <w:rPr>
          <w:rFonts w:ascii="Book Antiqua" w:hAnsi="Book Antiqua" w:cs="Arial"/>
          <w:sz w:val="24"/>
          <w:szCs w:val="24"/>
        </w:rPr>
        <w:t xml:space="preserve"> in children after resectional surgery. </w:t>
      </w:r>
    </w:p>
    <w:p w:rsidR="000E04B2" w:rsidRPr="003D2E81" w:rsidRDefault="000E04B2" w:rsidP="00800911">
      <w:pPr>
        <w:spacing w:after="0" w:line="360" w:lineRule="auto"/>
        <w:jc w:val="both"/>
        <w:rPr>
          <w:rFonts w:ascii="Book Antiqua" w:hAnsi="Book Antiqua" w:cs="Arial"/>
          <w:sz w:val="24"/>
          <w:szCs w:val="24"/>
          <w:lang w:eastAsia="zh-CN"/>
        </w:rPr>
      </w:pPr>
    </w:p>
    <w:p w:rsidR="00261F17" w:rsidRPr="0015105B" w:rsidRDefault="000E04B2" w:rsidP="00800911">
      <w:pPr>
        <w:spacing w:after="0" w:line="360" w:lineRule="auto"/>
        <w:jc w:val="both"/>
        <w:rPr>
          <w:rFonts w:ascii="Book Antiqua" w:hAnsi="Book Antiqua" w:cs="Arial"/>
          <w:b/>
          <w:i/>
          <w:sz w:val="24"/>
          <w:szCs w:val="24"/>
        </w:rPr>
      </w:pPr>
      <w:r w:rsidRPr="0015105B">
        <w:rPr>
          <w:rFonts w:ascii="Book Antiqua" w:hAnsi="Book Antiqua" w:cs="Arial"/>
          <w:b/>
          <w:i/>
          <w:sz w:val="24"/>
          <w:szCs w:val="24"/>
        </w:rPr>
        <w:t>A</w:t>
      </w:r>
      <w:r w:rsidR="00DC5319">
        <w:rPr>
          <w:rFonts w:ascii="Book Antiqua" w:hAnsi="Book Antiqua" w:cs="Arial"/>
          <w:b/>
          <w:i/>
          <w:sz w:val="24"/>
          <w:szCs w:val="24"/>
        </w:rPr>
        <w:t>nastomotic Technique</w:t>
      </w:r>
    </w:p>
    <w:p w:rsidR="00EB2D6F" w:rsidRDefault="000E5532" w:rsidP="00800911">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 xml:space="preserve">The meta-analysis conducted by Simillis </w:t>
      </w:r>
      <w:r w:rsidRPr="002260DC">
        <w:rPr>
          <w:rFonts w:ascii="Book Antiqua" w:hAnsi="Book Antiqua" w:cs="Arial"/>
          <w:i/>
          <w:sz w:val="24"/>
          <w:szCs w:val="24"/>
        </w:rPr>
        <w:t>et al</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92</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concluded </w:t>
      </w:r>
      <w:r w:rsidR="00577C46" w:rsidRPr="003D2E81">
        <w:rPr>
          <w:rFonts w:ascii="Book Antiqua" w:hAnsi="Book Antiqua" w:cs="Arial"/>
          <w:sz w:val="24"/>
          <w:szCs w:val="24"/>
        </w:rPr>
        <w:t>that side to side configuration was associated with fewer postoperative complications. The Cochrane review of ileocolic anastomoses concluded that stapled anastomosis were associated with fewer anastomotic leaks than handsewn, although subgroup analysis did not achieve significance in non-cancer patients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95</w:t>
      </w:r>
      <w:r w:rsidR="002260DC" w:rsidRPr="003D2E81">
        <w:rPr>
          <w:rFonts w:ascii="Book Antiqua" w:hAnsi="Book Antiqua" w:cs="Arial"/>
          <w:sz w:val="24"/>
          <w:szCs w:val="24"/>
          <w:vertAlign w:val="superscript"/>
        </w:rPr>
        <w:t>]</w:t>
      </w:r>
      <w:r w:rsidR="00577C46" w:rsidRPr="003D2E81">
        <w:rPr>
          <w:rFonts w:ascii="Book Antiqua" w:hAnsi="Book Antiqua" w:cs="Arial"/>
          <w:sz w:val="24"/>
          <w:szCs w:val="24"/>
        </w:rPr>
        <w:t>.</w:t>
      </w:r>
      <w:r w:rsidR="009C678F" w:rsidRPr="003D2E81">
        <w:rPr>
          <w:rFonts w:ascii="Book Antiqua" w:hAnsi="Book Antiqua" w:cs="Arial"/>
          <w:sz w:val="24"/>
          <w:szCs w:val="24"/>
        </w:rPr>
        <w:t xml:space="preserve"> Individual large volume cohort studies comparing stapled and hand sewn anastomoses in the treatment of CD have suggested a significant reduction in both anastomotic leak rate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96</w:t>
      </w:r>
      <w:r w:rsidR="002260DC" w:rsidRPr="003D2E81">
        <w:rPr>
          <w:rFonts w:ascii="Book Antiqua" w:hAnsi="Book Antiqua" w:cs="Arial"/>
          <w:sz w:val="24"/>
          <w:szCs w:val="24"/>
          <w:vertAlign w:val="superscript"/>
        </w:rPr>
        <w:t>]</w:t>
      </w:r>
      <w:r w:rsidR="009C678F" w:rsidRPr="003D2E81">
        <w:rPr>
          <w:rFonts w:ascii="Book Antiqua" w:hAnsi="Book Antiqua" w:cs="Arial"/>
          <w:sz w:val="24"/>
          <w:szCs w:val="24"/>
        </w:rPr>
        <w:t>, and requirement for reoperation for anastomotic recurrence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97</w:t>
      </w:r>
      <w:r w:rsidR="002260DC" w:rsidRPr="003D2E81">
        <w:rPr>
          <w:rFonts w:ascii="Book Antiqua" w:hAnsi="Book Antiqua" w:cs="Arial"/>
          <w:sz w:val="24"/>
          <w:szCs w:val="24"/>
          <w:vertAlign w:val="superscript"/>
        </w:rPr>
        <w:t>]</w:t>
      </w:r>
      <w:r w:rsidR="009C678F" w:rsidRPr="003D2E81">
        <w:rPr>
          <w:rFonts w:ascii="Book Antiqua" w:hAnsi="Book Antiqua" w:cs="Arial"/>
          <w:sz w:val="24"/>
          <w:szCs w:val="24"/>
        </w:rPr>
        <w:t>.</w:t>
      </w:r>
      <w:r w:rsidR="004B082B" w:rsidRPr="003D2E81">
        <w:rPr>
          <w:rFonts w:ascii="Book Antiqua" w:hAnsi="Book Antiqua" w:cs="Arial"/>
          <w:sz w:val="24"/>
          <w:szCs w:val="24"/>
        </w:rPr>
        <w:t xml:space="preserve"> La</w:t>
      </w:r>
      <w:r w:rsidR="0011603C" w:rsidRPr="003D2E81">
        <w:rPr>
          <w:rFonts w:ascii="Book Antiqua" w:hAnsi="Book Antiqua" w:cs="Arial"/>
          <w:sz w:val="24"/>
          <w:szCs w:val="24"/>
        </w:rPr>
        <w:t>ck</w:t>
      </w:r>
      <w:r w:rsidR="004B082B" w:rsidRPr="003D2E81">
        <w:rPr>
          <w:rFonts w:ascii="Book Antiqua" w:hAnsi="Book Antiqua" w:cs="Arial"/>
          <w:sz w:val="24"/>
          <w:szCs w:val="24"/>
        </w:rPr>
        <w:t xml:space="preserve"> of cross fertilization between </w:t>
      </w:r>
      <w:r w:rsidR="004B082B" w:rsidRPr="003D2E81">
        <w:rPr>
          <w:rFonts w:ascii="Book Antiqua" w:hAnsi="Book Antiqua" w:cs="Arial"/>
          <w:sz w:val="24"/>
          <w:szCs w:val="24"/>
        </w:rPr>
        <w:lastRenderedPageBreak/>
        <w:t xml:space="preserve">adult and paediatric practice has undoubtedly been a factor in late adoption of stapling approaches to various anastomoses in paediatric </w:t>
      </w:r>
      <w:r w:rsidR="008809A9" w:rsidRPr="003D2E81">
        <w:rPr>
          <w:rFonts w:ascii="Book Antiqua" w:hAnsi="Book Antiqua" w:cs="Arial"/>
          <w:sz w:val="24"/>
          <w:szCs w:val="24"/>
        </w:rPr>
        <w:t xml:space="preserve">IBD </w:t>
      </w:r>
      <w:r w:rsidR="004B082B" w:rsidRPr="003D2E81">
        <w:rPr>
          <w:rFonts w:ascii="Book Antiqua" w:hAnsi="Book Antiqua" w:cs="Arial"/>
          <w:sz w:val="24"/>
          <w:szCs w:val="24"/>
        </w:rPr>
        <w:t>practice</w:t>
      </w:r>
      <w:r w:rsidR="008809A9" w:rsidRPr="003D2E81">
        <w:rPr>
          <w:rFonts w:ascii="Book Antiqua" w:hAnsi="Book Antiqua" w:cs="Arial"/>
          <w:sz w:val="24"/>
          <w:szCs w:val="24"/>
        </w:rPr>
        <w:t>. Appropriate mentoring is essential in the adoption of any new technique</w:t>
      </w:r>
      <w:r w:rsidR="00F36E4D" w:rsidRPr="003D2E81">
        <w:rPr>
          <w:rFonts w:ascii="Book Antiqua" w:hAnsi="Book Antiqua" w:cs="Arial"/>
          <w:sz w:val="24"/>
          <w:szCs w:val="24"/>
        </w:rPr>
        <w:t xml:space="preserve">, </w:t>
      </w:r>
      <w:r w:rsidR="008809A9" w:rsidRPr="003D2E81">
        <w:rPr>
          <w:rFonts w:ascii="Book Antiqua" w:hAnsi="Book Antiqua" w:cs="Arial"/>
          <w:sz w:val="24"/>
          <w:szCs w:val="24"/>
        </w:rPr>
        <w:t>since use of an unfamiliar technique is associated with a higher incidence of complications including anastomotic failure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98</w:t>
      </w:r>
      <w:r w:rsidR="002260DC" w:rsidRPr="003D2E81">
        <w:rPr>
          <w:rFonts w:ascii="Book Antiqua" w:hAnsi="Book Antiqua" w:cs="Arial"/>
          <w:sz w:val="24"/>
          <w:szCs w:val="24"/>
          <w:vertAlign w:val="superscript"/>
        </w:rPr>
        <w:t>]</w:t>
      </w:r>
      <w:r w:rsidR="008809A9" w:rsidRPr="003D2E81">
        <w:rPr>
          <w:rFonts w:ascii="Book Antiqua" w:hAnsi="Book Antiqua" w:cs="Arial"/>
          <w:sz w:val="24"/>
          <w:szCs w:val="24"/>
        </w:rPr>
        <w:t>.</w:t>
      </w:r>
    </w:p>
    <w:p w:rsidR="002260DC" w:rsidRPr="003D2E81" w:rsidRDefault="002260DC" w:rsidP="00800911">
      <w:pPr>
        <w:spacing w:after="0" w:line="360" w:lineRule="auto"/>
        <w:jc w:val="both"/>
        <w:rPr>
          <w:rFonts w:ascii="Book Antiqua" w:hAnsi="Book Antiqua" w:cs="Arial"/>
          <w:sz w:val="24"/>
          <w:szCs w:val="24"/>
          <w:lang w:eastAsia="zh-CN"/>
        </w:rPr>
      </w:pPr>
    </w:p>
    <w:p w:rsidR="00261F17" w:rsidRPr="0015105B" w:rsidRDefault="002260DC" w:rsidP="00800911">
      <w:pPr>
        <w:spacing w:after="0" w:line="360" w:lineRule="auto"/>
        <w:jc w:val="both"/>
        <w:rPr>
          <w:rFonts w:ascii="Book Antiqua" w:hAnsi="Book Antiqua" w:cs="Arial"/>
          <w:b/>
          <w:i/>
          <w:sz w:val="24"/>
          <w:szCs w:val="24"/>
        </w:rPr>
      </w:pPr>
      <w:r w:rsidRPr="0015105B">
        <w:rPr>
          <w:rFonts w:ascii="Book Antiqua" w:hAnsi="Book Antiqua" w:cs="Arial"/>
          <w:b/>
          <w:i/>
          <w:sz w:val="24"/>
          <w:szCs w:val="24"/>
        </w:rPr>
        <w:t>P</w:t>
      </w:r>
      <w:r w:rsidR="00DC5319">
        <w:rPr>
          <w:rFonts w:ascii="Book Antiqua" w:hAnsi="Book Antiqua" w:cs="Arial"/>
          <w:b/>
          <w:i/>
          <w:sz w:val="24"/>
          <w:szCs w:val="24"/>
        </w:rPr>
        <w:t>re-operative optimisation</w:t>
      </w:r>
    </w:p>
    <w:p w:rsidR="00B35AE5" w:rsidRPr="003D2E81" w:rsidRDefault="00EB2D6F" w:rsidP="00800911">
      <w:pPr>
        <w:spacing w:after="0" w:line="360" w:lineRule="auto"/>
        <w:jc w:val="both"/>
        <w:rPr>
          <w:rFonts w:ascii="Book Antiqua" w:hAnsi="Book Antiqua" w:cs="Arial"/>
          <w:sz w:val="24"/>
          <w:szCs w:val="24"/>
        </w:rPr>
      </w:pPr>
      <w:r w:rsidRPr="003D2E81">
        <w:rPr>
          <w:rFonts w:ascii="Book Antiqua" w:hAnsi="Book Antiqua" w:cs="Arial"/>
          <w:sz w:val="24"/>
          <w:szCs w:val="24"/>
        </w:rPr>
        <w:t>Risk factors associated with postoperative sepsis include poor nutritional status (where albumin &lt;</w:t>
      </w:r>
      <w:r w:rsidR="002260DC">
        <w:rPr>
          <w:rFonts w:ascii="Book Antiqua" w:hAnsi="Book Antiqua" w:cs="Arial" w:hint="eastAsia"/>
          <w:sz w:val="24"/>
          <w:szCs w:val="24"/>
          <w:lang w:eastAsia="zh-CN"/>
        </w:rPr>
        <w:t xml:space="preserve"> </w:t>
      </w:r>
      <w:r w:rsidRPr="003D2E81">
        <w:rPr>
          <w:rFonts w:ascii="Book Antiqua" w:hAnsi="Book Antiqua" w:cs="Arial"/>
          <w:sz w:val="24"/>
          <w:szCs w:val="24"/>
        </w:rPr>
        <w:t>30</w:t>
      </w:r>
      <w:r w:rsidR="003F279A">
        <w:rPr>
          <w:rFonts w:ascii="Book Antiqua" w:hAnsi="Book Antiqua" w:cs="Arial" w:hint="eastAsia"/>
          <w:sz w:val="24"/>
          <w:szCs w:val="24"/>
          <w:lang w:eastAsia="zh-CN"/>
        </w:rPr>
        <w:t xml:space="preserve"> </w:t>
      </w:r>
      <w:r w:rsidRPr="003D2E81">
        <w:rPr>
          <w:rFonts w:ascii="Book Antiqua" w:hAnsi="Book Antiqua" w:cs="Arial"/>
          <w:sz w:val="24"/>
          <w:szCs w:val="24"/>
        </w:rPr>
        <w:t xml:space="preserve">g/L is a useful proxy), </w:t>
      </w:r>
      <w:r w:rsidR="003D4EDF" w:rsidRPr="003D2E81">
        <w:rPr>
          <w:rFonts w:ascii="Book Antiqua" w:hAnsi="Book Antiqua" w:cs="Arial"/>
          <w:sz w:val="24"/>
          <w:szCs w:val="24"/>
        </w:rPr>
        <w:t>presence of abscess or fistula, preoperative steroids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99,100</w:t>
      </w:r>
      <w:r w:rsidR="002260DC" w:rsidRPr="003D2E81">
        <w:rPr>
          <w:rFonts w:ascii="Book Antiqua" w:hAnsi="Book Antiqua" w:cs="Arial"/>
          <w:sz w:val="24"/>
          <w:szCs w:val="24"/>
          <w:vertAlign w:val="superscript"/>
        </w:rPr>
        <w:t>]</w:t>
      </w:r>
      <w:r w:rsidR="003D4EDF" w:rsidRPr="003D2E81">
        <w:rPr>
          <w:rFonts w:ascii="Book Antiqua" w:hAnsi="Book Antiqua" w:cs="Arial"/>
          <w:sz w:val="24"/>
          <w:szCs w:val="24"/>
        </w:rPr>
        <w:t>, and recurrent clinical exacerbations of 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100</w:t>
      </w:r>
      <w:r w:rsidR="002260DC" w:rsidRPr="003D2E81">
        <w:rPr>
          <w:rFonts w:ascii="Book Antiqua" w:hAnsi="Book Antiqua" w:cs="Arial"/>
          <w:sz w:val="24"/>
          <w:szCs w:val="24"/>
          <w:vertAlign w:val="superscript"/>
        </w:rPr>
        <w:t>]</w:t>
      </w:r>
      <w:r w:rsidR="003D4EDF" w:rsidRPr="003D2E81">
        <w:rPr>
          <w:rFonts w:ascii="Book Antiqua" w:hAnsi="Book Antiqua" w:cs="Arial"/>
          <w:sz w:val="24"/>
          <w:szCs w:val="24"/>
        </w:rPr>
        <w:t>. Since the risk of a septic complication is additive with each of these risk factors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99</w:t>
      </w:r>
      <w:r w:rsidR="002260DC" w:rsidRPr="003D2E81">
        <w:rPr>
          <w:rFonts w:ascii="Book Antiqua" w:hAnsi="Book Antiqua" w:cs="Arial"/>
          <w:sz w:val="24"/>
          <w:szCs w:val="24"/>
          <w:vertAlign w:val="superscript"/>
        </w:rPr>
        <w:t>]</w:t>
      </w:r>
      <w:r w:rsidR="003D4EDF" w:rsidRPr="003D2E81">
        <w:rPr>
          <w:rFonts w:ascii="Book Antiqua" w:hAnsi="Book Antiqua" w:cs="Arial"/>
          <w:sz w:val="24"/>
          <w:szCs w:val="24"/>
        </w:rPr>
        <w:t>, foreknowledge should prompt consideration of a temporary stoma rather than an anastomosis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100</w:t>
      </w:r>
      <w:r w:rsidR="002260DC" w:rsidRPr="003D2E81">
        <w:rPr>
          <w:rFonts w:ascii="Book Antiqua" w:hAnsi="Book Antiqua" w:cs="Arial"/>
          <w:sz w:val="24"/>
          <w:szCs w:val="24"/>
          <w:vertAlign w:val="superscript"/>
        </w:rPr>
        <w:t>]</w:t>
      </w:r>
      <w:r w:rsidR="003D4EDF" w:rsidRPr="003D2E81">
        <w:rPr>
          <w:rFonts w:ascii="Book Antiqua" w:hAnsi="Book Antiqua" w:cs="Arial"/>
          <w:sz w:val="24"/>
          <w:szCs w:val="24"/>
        </w:rPr>
        <w:t>.</w:t>
      </w:r>
      <w:r w:rsidR="00F2298A" w:rsidRPr="003D2E81">
        <w:rPr>
          <w:rFonts w:ascii="Book Antiqua" w:hAnsi="Book Antiqua" w:cs="Arial"/>
          <w:sz w:val="24"/>
          <w:szCs w:val="24"/>
        </w:rPr>
        <w:t xml:space="preserve"> These considerations have fuelled the debate on preoperative optimization in patients with CD. To date there is little strong evidence supporting delaying surgery to al</w:t>
      </w:r>
      <w:r w:rsidR="00B35AE5" w:rsidRPr="003D2E81">
        <w:rPr>
          <w:rFonts w:ascii="Book Antiqua" w:hAnsi="Book Antiqua" w:cs="Arial"/>
          <w:sz w:val="24"/>
          <w:szCs w:val="24"/>
        </w:rPr>
        <w:t>l</w:t>
      </w:r>
      <w:r w:rsidR="00F2298A" w:rsidRPr="003D2E81">
        <w:rPr>
          <w:rFonts w:ascii="Book Antiqua" w:hAnsi="Book Antiqua" w:cs="Arial"/>
          <w:sz w:val="24"/>
          <w:szCs w:val="24"/>
        </w:rPr>
        <w:t>o</w:t>
      </w:r>
      <w:r w:rsidR="00B35AE5" w:rsidRPr="003D2E81">
        <w:rPr>
          <w:rFonts w:ascii="Book Antiqua" w:hAnsi="Book Antiqua" w:cs="Arial"/>
          <w:sz w:val="24"/>
          <w:szCs w:val="24"/>
        </w:rPr>
        <w:t xml:space="preserve">w </w:t>
      </w:r>
      <w:r w:rsidR="00F2298A" w:rsidRPr="003D2E81">
        <w:rPr>
          <w:rFonts w:ascii="Book Antiqua" w:hAnsi="Book Antiqua" w:cs="Arial"/>
          <w:sz w:val="24"/>
          <w:szCs w:val="24"/>
        </w:rPr>
        <w:t>for a period of pre-operative hyperalimentation by either enteral or parenteral routes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101</w:t>
      </w:r>
      <w:r w:rsidR="002260DC" w:rsidRPr="003D2E81">
        <w:rPr>
          <w:rFonts w:ascii="Book Antiqua" w:hAnsi="Book Antiqua" w:cs="Arial"/>
          <w:sz w:val="24"/>
          <w:szCs w:val="24"/>
          <w:vertAlign w:val="superscript"/>
        </w:rPr>
        <w:t>]</w:t>
      </w:r>
      <w:r w:rsidR="00F2298A" w:rsidRPr="003D2E81">
        <w:rPr>
          <w:rFonts w:ascii="Book Antiqua" w:hAnsi="Book Antiqua" w:cs="Arial"/>
          <w:sz w:val="24"/>
          <w:szCs w:val="24"/>
        </w:rPr>
        <w:t>.</w:t>
      </w:r>
      <w:r w:rsidR="00B35AE5" w:rsidRPr="003D2E81">
        <w:rPr>
          <w:rFonts w:ascii="Book Antiqua" w:hAnsi="Book Antiqua" w:cs="Arial"/>
          <w:sz w:val="24"/>
          <w:szCs w:val="24"/>
        </w:rPr>
        <w:t xml:space="preserve"> However medical management of sepsis and percutaneous drainage of intra-abdominal abscesses may reduce post-operative septic complications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101</w:t>
      </w:r>
      <w:r w:rsidR="002260DC" w:rsidRPr="003D2E81">
        <w:rPr>
          <w:rFonts w:ascii="Book Antiqua" w:hAnsi="Book Antiqua" w:cs="Arial"/>
          <w:sz w:val="24"/>
          <w:szCs w:val="24"/>
          <w:vertAlign w:val="superscript"/>
        </w:rPr>
        <w:t>]</w:t>
      </w:r>
      <w:r w:rsidR="00B35AE5" w:rsidRPr="003D2E81">
        <w:rPr>
          <w:rFonts w:ascii="Book Antiqua" w:hAnsi="Book Antiqua" w:cs="Arial"/>
          <w:sz w:val="24"/>
          <w:szCs w:val="24"/>
        </w:rPr>
        <w:t>.</w:t>
      </w:r>
    </w:p>
    <w:p w:rsidR="003F279A" w:rsidRDefault="003F279A" w:rsidP="00800911">
      <w:pPr>
        <w:spacing w:after="0" w:line="360" w:lineRule="auto"/>
        <w:jc w:val="both"/>
        <w:rPr>
          <w:rFonts w:ascii="Book Antiqua" w:hAnsi="Book Antiqua" w:cs="Arial"/>
          <w:b/>
          <w:i/>
          <w:sz w:val="24"/>
          <w:szCs w:val="24"/>
          <w:lang w:eastAsia="zh-CN"/>
        </w:rPr>
      </w:pPr>
    </w:p>
    <w:p w:rsidR="006D4260" w:rsidRPr="0015105B" w:rsidRDefault="002260DC" w:rsidP="00800911">
      <w:pPr>
        <w:spacing w:after="0" w:line="360" w:lineRule="auto"/>
        <w:jc w:val="both"/>
        <w:rPr>
          <w:rFonts w:ascii="Book Antiqua" w:hAnsi="Book Antiqua" w:cs="Arial"/>
          <w:b/>
          <w:i/>
          <w:sz w:val="24"/>
          <w:szCs w:val="24"/>
        </w:rPr>
      </w:pPr>
      <w:r w:rsidRPr="0015105B">
        <w:rPr>
          <w:rFonts w:ascii="Book Antiqua" w:hAnsi="Book Antiqua" w:cs="Arial"/>
          <w:b/>
          <w:i/>
          <w:sz w:val="24"/>
          <w:szCs w:val="24"/>
        </w:rPr>
        <w:t>S</w:t>
      </w:r>
      <w:r w:rsidR="00DC5319">
        <w:rPr>
          <w:rFonts w:ascii="Book Antiqua" w:hAnsi="Book Antiqua" w:cs="Arial"/>
          <w:b/>
          <w:i/>
          <w:sz w:val="24"/>
          <w:szCs w:val="24"/>
        </w:rPr>
        <w:t>trictureplasty</w:t>
      </w:r>
    </w:p>
    <w:p w:rsidR="00FD4AF7" w:rsidRDefault="00B35AE5" w:rsidP="00800911">
      <w:pPr>
        <w:spacing w:after="0" w:line="360" w:lineRule="auto"/>
        <w:jc w:val="both"/>
        <w:rPr>
          <w:rFonts w:ascii="Book Antiqua" w:hAnsi="Book Antiqua" w:cs="Arial"/>
          <w:sz w:val="24"/>
          <w:szCs w:val="24"/>
          <w:lang w:eastAsia="zh-CN"/>
        </w:rPr>
      </w:pPr>
      <w:r w:rsidRPr="003D2E81">
        <w:rPr>
          <w:rFonts w:ascii="Book Antiqua" w:hAnsi="Book Antiqua" w:cs="Arial"/>
          <w:sz w:val="24"/>
          <w:szCs w:val="24"/>
        </w:rPr>
        <w:t xml:space="preserve">Repeated resectional surgery in CD is clearly associated with a risk of short bowel syndrome in adulthood. For this reason strictureplasty has become an established surgical approach </w:t>
      </w:r>
      <w:r w:rsidR="00565993" w:rsidRPr="003D2E81">
        <w:rPr>
          <w:rFonts w:ascii="Book Antiqua" w:hAnsi="Book Antiqua" w:cs="Arial"/>
          <w:sz w:val="24"/>
          <w:szCs w:val="24"/>
        </w:rPr>
        <w:t>with proven efficacy and safety in adult practice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102</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w:t>
      </w:r>
      <w:r w:rsidR="00565993" w:rsidRPr="003D2E81">
        <w:rPr>
          <w:rFonts w:ascii="Book Antiqua" w:hAnsi="Book Antiqua" w:cs="Arial"/>
          <w:sz w:val="24"/>
          <w:szCs w:val="24"/>
        </w:rPr>
        <w:t>A meta-analysis (1112 patients) identified septic complications in 4% and a 5 year recurrence rate of 28%</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103</w:t>
      </w:r>
      <w:r w:rsidR="002260DC" w:rsidRPr="003D2E81">
        <w:rPr>
          <w:rFonts w:ascii="Book Antiqua" w:hAnsi="Book Antiqua" w:cs="Arial"/>
          <w:sz w:val="24"/>
          <w:szCs w:val="24"/>
          <w:vertAlign w:val="superscript"/>
        </w:rPr>
        <w:t>]</w:t>
      </w:r>
      <w:r w:rsidR="00565993" w:rsidRPr="003D2E81">
        <w:rPr>
          <w:rFonts w:ascii="Book Antiqua" w:hAnsi="Book Antiqua" w:cs="Arial"/>
          <w:sz w:val="24"/>
          <w:szCs w:val="24"/>
        </w:rPr>
        <w:t>. As has been seen elsewher</w:t>
      </w:r>
      <w:r w:rsidRPr="003D2E81">
        <w:rPr>
          <w:rFonts w:ascii="Book Antiqua" w:hAnsi="Book Antiqua" w:cs="Arial"/>
          <w:sz w:val="24"/>
          <w:szCs w:val="24"/>
        </w:rPr>
        <w:t xml:space="preserve">e </w:t>
      </w:r>
      <w:r w:rsidR="00565993" w:rsidRPr="003D2E81">
        <w:rPr>
          <w:rFonts w:ascii="Book Antiqua" w:hAnsi="Book Antiqua" w:cs="Arial"/>
          <w:sz w:val="24"/>
          <w:szCs w:val="24"/>
        </w:rPr>
        <w:t>paediatric surgeons have been slow to adopt strictureplasty into their operative repertoire. A comparative study of strictureplas</w:t>
      </w:r>
      <w:r w:rsidR="000708A2" w:rsidRPr="003D2E81">
        <w:rPr>
          <w:rFonts w:ascii="Book Antiqua" w:hAnsi="Book Antiqua" w:cs="Arial"/>
          <w:sz w:val="24"/>
          <w:szCs w:val="24"/>
        </w:rPr>
        <w:t>t</w:t>
      </w:r>
      <w:r w:rsidR="00565993" w:rsidRPr="003D2E81">
        <w:rPr>
          <w:rFonts w:ascii="Book Antiqua" w:hAnsi="Book Antiqua" w:cs="Arial"/>
          <w:sz w:val="24"/>
          <w:szCs w:val="24"/>
        </w:rPr>
        <w:t>y (19</w:t>
      </w:r>
      <w:r w:rsidR="000708A2" w:rsidRPr="003D2E81">
        <w:rPr>
          <w:rFonts w:ascii="Book Antiqua" w:hAnsi="Book Antiqua" w:cs="Arial"/>
          <w:sz w:val="24"/>
          <w:szCs w:val="24"/>
        </w:rPr>
        <w:t>),</w:t>
      </w:r>
      <w:r w:rsidR="00565993" w:rsidRPr="003D2E81">
        <w:rPr>
          <w:rFonts w:ascii="Book Antiqua" w:hAnsi="Book Antiqua" w:cs="Arial"/>
          <w:sz w:val="24"/>
          <w:szCs w:val="24"/>
        </w:rPr>
        <w:t xml:space="preserve"> resection (13)</w:t>
      </w:r>
      <w:r w:rsidR="000708A2" w:rsidRPr="003D2E81">
        <w:rPr>
          <w:rFonts w:ascii="Book Antiqua" w:hAnsi="Book Antiqua" w:cs="Arial"/>
          <w:sz w:val="24"/>
          <w:szCs w:val="24"/>
        </w:rPr>
        <w:t>,</w:t>
      </w:r>
      <w:r w:rsidR="00565993" w:rsidRPr="003D2E81">
        <w:rPr>
          <w:rFonts w:ascii="Book Antiqua" w:hAnsi="Book Antiqua" w:cs="Arial"/>
          <w:sz w:val="24"/>
          <w:szCs w:val="24"/>
        </w:rPr>
        <w:t xml:space="preserve"> and combined (8) procedures in children </w:t>
      </w:r>
      <w:r w:rsidR="000708A2" w:rsidRPr="003D2E81">
        <w:rPr>
          <w:rFonts w:ascii="Book Antiqua" w:hAnsi="Book Antiqua" w:cs="Arial"/>
          <w:sz w:val="24"/>
          <w:szCs w:val="24"/>
        </w:rPr>
        <w:t>demonstrated that strictureplasty was associated with a significantly earlier recurrence rate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104</w:t>
      </w:r>
      <w:r w:rsidR="002260DC" w:rsidRPr="003D2E81">
        <w:rPr>
          <w:rFonts w:ascii="Book Antiqua" w:hAnsi="Book Antiqua" w:cs="Arial"/>
          <w:sz w:val="24"/>
          <w:szCs w:val="24"/>
          <w:vertAlign w:val="superscript"/>
        </w:rPr>
        <w:t>]</w:t>
      </w:r>
      <w:r w:rsidR="000708A2" w:rsidRPr="003D2E81">
        <w:rPr>
          <w:rFonts w:ascii="Book Antiqua" w:hAnsi="Book Antiqua" w:cs="Arial"/>
          <w:sz w:val="24"/>
          <w:szCs w:val="24"/>
        </w:rPr>
        <w:t>. However another paediatric group have successfully used strictureplasty in long segment stenosis without complication and with good symptom control</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105</w:t>
      </w:r>
      <w:r w:rsidR="002260DC" w:rsidRPr="003D2E81">
        <w:rPr>
          <w:rFonts w:ascii="Book Antiqua" w:hAnsi="Book Antiqua" w:cs="Arial"/>
          <w:sz w:val="24"/>
          <w:szCs w:val="24"/>
          <w:vertAlign w:val="superscript"/>
        </w:rPr>
        <w:t>]</w:t>
      </w:r>
      <w:r w:rsidR="000708A2" w:rsidRPr="003D2E81">
        <w:rPr>
          <w:rFonts w:ascii="Book Antiqua" w:hAnsi="Book Antiqua" w:cs="Arial"/>
          <w:sz w:val="24"/>
          <w:szCs w:val="24"/>
        </w:rPr>
        <w:t xml:space="preserve">. </w:t>
      </w:r>
    </w:p>
    <w:p w:rsidR="002260DC" w:rsidRPr="002260DC" w:rsidRDefault="002260DC" w:rsidP="00800911">
      <w:pPr>
        <w:spacing w:after="0" w:line="360" w:lineRule="auto"/>
        <w:jc w:val="both"/>
        <w:rPr>
          <w:rFonts w:ascii="Book Antiqua" w:hAnsi="Book Antiqua" w:cs="Arial"/>
          <w:sz w:val="24"/>
          <w:szCs w:val="24"/>
          <w:lang w:eastAsia="zh-CN"/>
        </w:rPr>
      </w:pPr>
    </w:p>
    <w:p w:rsidR="006D4260" w:rsidRPr="0015105B" w:rsidRDefault="002260DC" w:rsidP="00800911">
      <w:pPr>
        <w:spacing w:after="0" w:line="360" w:lineRule="auto"/>
        <w:jc w:val="both"/>
        <w:rPr>
          <w:rFonts w:ascii="Book Antiqua" w:hAnsi="Book Antiqua" w:cs="Arial"/>
          <w:b/>
          <w:i/>
          <w:sz w:val="24"/>
          <w:szCs w:val="24"/>
          <w:lang w:eastAsia="zh-CN"/>
        </w:rPr>
      </w:pPr>
      <w:r w:rsidRPr="0015105B">
        <w:rPr>
          <w:rFonts w:ascii="Book Antiqua" w:eastAsiaTheme="minorHAnsi" w:hAnsi="Book Antiqua" w:cs="Arial"/>
          <w:b/>
          <w:i/>
          <w:sz w:val="24"/>
          <w:szCs w:val="24"/>
          <w:lang w:eastAsia="en-US"/>
        </w:rPr>
        <w:t>B</w:t>
      </w:r>
      <w:r w:rsidR="00A218D8">
        <w:rPr>
          <w:rFonts w:ascii="Book Antiqua" w:eastAsiaTheme="minorHAnsi" w:hAnsi="Book Antiqua" w:cs="Arial"/>
          <w:b/>
          <w:i/>
          <w:sz w:val="24"/>
          <w:szCs w:val="24"/>
          <w:lang w:eastAsia="en-US"/>
        </w:rPr>
        <w:t xml:space="preserve">alloon dilatation for Crohn’s strictures. </w:t>
      </w:r>
    </w:p>
    <w:p w:rsidR="006D4260" w:rsidRDefault="006D4260" w:rsidP="00800911">
      <w:pPr>
        <w:spacing w:after="0" w:line="360" w:lineRule="auto"/>
        <w:jc w:val="both"/>
        <w:rPr>
          <w:rFonts w:ascii="Book Antiqua" w:hAnsi="Book Antiqua" w:cs="Arial"/>
          <w:sz w:val="24"/>
          <w:szCs w:val="24"/>
          <w:lang w:eastAsia="zh-CN"/>
        </w:rPr>
      </w:pPr>
      <w:r w:rsidRPr="003D2E81">
        <w:rPr>
          <w:rFonts w:ascii="Book Antiqua" w:eastAsiaTheme="minorHAnsi" w:hAnsi="Book Antiqua" w:cs="Arial"/>
          <w:sz w:val="24"/>
          <w:szCs w:val="24"/>
          <w:lang w:eastAsia="en-US"/>
        </w:rPr>
        <w:t>The evidence for balloon dilatation of strictures in Crohn’s Disease is limited to the adult literature only.  One third of patients diagnosed with Crohn’s disease develop strictures within 10 years of diagnosis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106</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Dilatation is usually attempted to a diameter of 18-25 mm in gradual increments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107</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Complications include bleeding and perforation. Short term success rates are 86</w:t>
      </w:r>
      <w:r w:rsidR="002260DC">
        <w:rPr>
          <w:rFonts w:ascii="Book Antiqua" w:hAnsi="Book Antiqua" w:cs="Arial" w:hint="eastAsia"/>
          <w:sz w:val="24"/>
          <w:szCs w:val="24"/>
          <w:lang w:eastAsia="zh-CN"/>
        </w:rPr>
        <w:t>%</w:t>
      </w:r>
      <w:r w:rsidRPr="003D2E81">
        <w:rPr>
          <w:rFonts w:ascii="Book Antiqua" w:eastAsiaTheme="minorHAnsi" w:hAnsi="Book Antiqua" w:cs="Arial"/>
          <w:sz w:val="24"/>
          <w:szCs w:val="24"/>
          <w:lang w:eastAsia="en-US"/>
        </w:rPr>
        <w:t>-94%</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107,108</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which may be enhanced when used in conjunction with oral corticosteroids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109</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or intralesional steroid injection</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107</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Intervention-free success rates decline over time, with relapse rates quoted as 46% after a mean of 32 months. However one third of patients require no further treatment ten years after their first dilatation</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107</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w:t>
      </w:r>
    </w:p>
    <w:p w:rsidR="002260DC" w:rsidRPr="002260DC" w:rsidRDefault="002260DC" w:rsidP="00800911">
      <w:pPr>
        <w:spacing w:after="0" w:line="360" w:lineRule="auto"/>
        <w:jc w:val="both"/>
        <w:rPr>
          <w:rFonts w:ascii="Book Antiqua" w:hAnsi="Book Antiqua" w:cs="Arial"/>
          <w:sz w:val="24"/>
          <w:szCs w:val="24"/>
          <w:lang w:eastAsia="zh-CN"/>
        </w:rPr>
      </w:pPr>
    </w:p>
    <w:p w:rsidR="008F0D4F" w:rsidRPr="003D2E81" w:rsidRDefault="002260DC" w:rsidP="00800911">
      <w:pPr>
        <w:spacing w:after="0" w:line="360" w:lineRule="auto"/>
        <w:jc w:val="both"/>
        <w:rPr>
          <w:rFonts w:ascii="Book Antiqua" w:eastAsiaTheme="minorHAnsi" w:hAnsi="Book Antiqua" w:cs="Arial"/>
          <w:b/>
          <w:sz w:val="24"/>
          <w:szCs w:val="24"/>
          <w:lang w:eastAsia="en-US"/>
        </w:rPr>
      </w:pPr>
      <w:r w:rsidRPr="003D2E81">
        <w:rPr>
          <w:rFonts w:ascii="Book Antiqua" w:eastAsiaTheme="minorHAnsi" w:hAnsi="Book Antiqua" w:cs="Arial"/>
          <w:b/>
          <w:sz w:val="24"/>
          <w:szCs w:val="24"/>
          <w:lang w:eastAsia="en-US"/>
        </w:rPr>
        <w:t>SPECIAL SITES</w:t>
      </w:r>
    </w:p>
    <w:p w:rsidR="0010085B" w:rsidRPr="002260DC" w:rsidRDefault="0010085B" w:rsidP="00800911">
      <w:pPr>
        <w:spacing w:after="0" w:line="360" w:lineRule="auto"/>
        <w:jc w:val="both"/>
        <w:rPr>
          <w:rFonts w:ascii="Book Antiqua" w:hAnsi="Book Antiqua" w:cs="Arial"/>
          <w:b/>
          <w:i/>
          <w:sz w:val="24"/>
          <w:szCs w:val="24"/>
        </w:rPr>
      </w:pPr>
      <w:r w:rsidRPr="002260DC">
        <w:rPr>
          <w:rFonts w:ascii="Book Antiqua" w:hAnsi="Book Antiqua" w:cs="Arial"/>
          <w:b/>
          <w:i/>
          <w:sz w:val="24"/>
          <w:szCs w:val="24"/>
        </w:rPr>
        <w:t xml:space="preserve">Perianal Crohn’s </w:t>
      </w:r>
      <w:r w:rsidR="002260DC" w:rsidRPr="002260DC">
        <w:rPr>
          <w:rFonts w:ascii="Book Antiqua" w:hAnsi="Book Antiqua" w:cs="Arial"/>
          <w:b/>
          <w:i/>
          <w:sz w:val="24"/>
          <w:szCs w:val="24"/>
        </w:rPr>
        <w:t>disease</w:t>
      </w:r>
    </w:p>
    <w:p w:rsidR="0010085B" w:rsidRPr="003D2E81" w:rsidRDefault="0010085B"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The management of </w:t>
      </w:r>
      <w:r w:rsidR="002260DC">
        <w:rPr>
          <w:rFonts w:ascii="Book Antiqua" w:hAnsi="Book Antiqua" w:cs="Arial"/>
          <w:sz w:val="24"/>
          <w:szCs w:val="24"/>
        </w:rPr>
        <w:t>PACD</w:t>
      </w:r>
      <w:r w:rsidRPr="003D2E81">
        <w:rPr>
          <w:rFonts w:ascii="Book Antiqua" w:hAnsi="Book Antiqua" w:cs="Arial"/>
          <w:sz w:val="24"/>
          <w:szCs w:val="24"/>
        </w:rPr>
        <w:t xml:space="preserve"> continues to pose a significant challenge to both gastroenterologist and surgeon, despite significant advances in understanding of the epidemiology and natural history, occurring alongside the development of new treatment modalities. As in other areas of paediatric IBD practice, there is a distinct lack of good quality evidence on which to base therapeutic strategy, and reliance is therefore placed on extrapolation from the adult literature, and from expert consensus. </w:t>
      </w:r>
    </w:p>
    <w:p w:rsidR="00922681" w:rsidRPr="003D2E81" w:rsidRDefault="0010085B" w:rsidP="00800911">
      <w:pPr>
        <w:spacing w:after="0" w:line="360" w:lineRule="auto"/>
        <w:ind w:firstLineChars="200" w:firstLine="480"/>
        <w:jc w:val="both"/>
        <w:rPr>
          <w:rFonts w:ascii="Book Antiqua" w:hAnsi="Book Antiqua" w:cs="Arial"/>
          <w:sz w:val="24"/>
          <w:szCs w:val="24"/>
        </w:rPr>
      </w:pPr>
      <w:r w:rsidRPr="003D2E81">
        <w:rPr>
          <w:rFonts w:ascii="Book Antiqua" w:hAnsi="Book Antiqua" w:cs="Arial"/>
          <w:sz w:val="24"/>
          <w:szCs w:val="24"/>
        </w:rPr>
        <w:t>The incidence of symptomatic PACD at presentation in a cohort of 145 children with CD in the Northwest of England was 25 (17%). The majority (80%) required some form of surgical intervention for their PACD. Paediatric studies suggest a wide range of incidence from 15% at initial presentation</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110</w:t>
      </w:r>
      <w:r w:rsidR="002260DC" w:rsidRPr="003D2E81">
        <w:rPr>
          <w:rFonts w:ascii="Book Antiqua" w:hAnsi="Book Antiqua" w:cs="Arial"/>
          <w:sz w:val="24"/>
          <w:szCs w:val="24"/>
          <w:vertAlign w:val="superscript"/>
        </w:rPr>
        <w:t>]</w:t>
      </w:r>
      <w:r w:rsidRPr="003D2E81">
        <w:rPr>
          <w:rFonts w:ascii="Book Antiqua" w:hAnsi="Book Antiqua" w:cs="Arial"/>
          <w:sz w:val="24"/>
          <w:szCs w:val="24"/>
        </w:rPr>
        <w:t>, to 62% over the course of their disease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111</w:t>
      </w:r>
      <w:r w:rsidR="002260DC" w:rsidRPr="003D2E81">
        <w:rPr>
          <w:rFonts w:ascii="Book Antiqua" w:hAnsi="Book Antiqua" w:cs="Arial"/>
          <w:sz w:val="24"/>
          <w:szCs w:val="24"/>
          <w:vertAlign w:val="superscript"/>
        </w:rPr>
        <w:t>]</w:t>
      </w:r>
      <w:r w:rsidRPr="003D2E81">
        <w:rPr>
          <w:rFonts w:ascii="Book Antiqua" w:hAnsi="Book Antiqua" w:cs="Arial"/>
          <w:sz w:val="24"/>
          <w:szCs w:val="24"/>
        </w:rPr>
        <w:t>. This wide disparity may reflect a degree of inattention (from either patient or doctor) to mild PACD in the setting of more debilitating disease at other sites, or reporting bias depending on medical or surgical authorship. PACD represents a spectrum of pathologies which can follow a relatively benign course, through to a locally aggressive process relentlessly progressing towards proctectomy.</w:t>
      </w:r>
      <w:r w:rsidR="00F36E4D" w:rsidRPr="003D2E81">
        <w:rPr>
          <w:rFonts w:ascii="Book Antiqua" w:hAnsi="Book Antiqua" w:cs="Arial"/>
          <w:sz w:val="24"/>
          <w:szCs w:val="24"/>
        </w:rPr>
        <w:t xml:space="preserve"> </w:t>
      </w:r>
      <w:r w:rsidR="00922681" w:rsidRPr="003D2E81">
        <w:rPr>
          <w:rFonts w:ascii="Book Antiqua" w:hAnsi="Book Antiqua" w:cs="Arial"/>
          <w:sz w:val="24"/>
          <w:szCs w:val="24"/>
        </w:rPr>
        <w:t xml:space="preserve">The presence of PACD has been associated with young age at </w:t>
      </w:r>
      <w:r w:rsidR="00922681" w:rsidRPr="003D2E81">
        <w:rPr>
          <w:rFonts w:ascii="Book Antiqua" w:hAnsi="Book Antiqua" w:cs="Arial"/>
          <w:sz w:val="24"/>
          <w:szCs w:val="24"/>
        </w:rPr>
        <w:lastRenderedPageBreak/>
        <w:t>presentation, ileal disease distribution and defective expression of neutrophil cytosolic factor (NCF4), again linking pathogenesis with defective invasive bacterial defensive mechanisms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112</w:t>
      </w:r>
      <w:r w:rsidR="002260DC" w:rsidRPr="003D2E81">
        <w:rPr>
          <w:rFonts w:ascii="Book Antiqua" w:hAnsi="Book Antiqua" w:cs="Arial"/>
          <w:sz w:val="24"/>
          <w:szCs w:val="24"/>
          <w:vertAlign w:val="superscript"/>
        </w:rPr>
        <w:t>]</w:t>
      </w:r>
      <w:r w:rsidR="00922681" w:rsidRPr="003D2E81">
        <w:rPr>
          <w:rFonts w:ascii="Book Antiqua" w:hAnsi="Book Antiqua" w:cs="Arial"/>
          <w:sz w:val="24"/>
          <w:szCs w:val="24"/>
        </w:rPr>
        <w:t>.</w:t>
      </w:r>
    </w:p>
    <w:p w:rsidR="0010085B" w:rsidRPr="003D2E81" w:rsidRDefault="0010085B" w:rsidP="00800911">
      <w:pPr>
        <w:spacing w:after="0" w:line="360" w:lineRule="auto"/>
        <w:ind w:firstLineChars="200" w:firstLine="480"/>
        <w:jc w:val="both"/>
        <w:rPr>
          <w:rFonts w:ascii="Book Antiqua" w:hAnsi="Book Antiqua" w:cs="Arial"/>
          <w:sz w:val="24"/>
          <w:szCs w:val="24"/>
        </w:rPr>
      </w:pPr>
      <w:r w:rsidRPr="003D2E81">
        <w:rPr>
          <w:rFonts w:ascii="Book Antiqua" w:hAnsi="Book Antiqua" w:cs="Arial"/>
          <w:sz w:val="24"/>
          <w:szCs w:val="24"/>
        </w:rPr>
        <w:t>The most commonly used descriptive assessment of PACD is the Cardiff classification which reflects the severity of three components of the disease spectrum; ulceration, abscess/fistula and anal stricture. Additional information is given concerning associated anal disease (A), proximal intestinal Crohn’s disease location (P)</w:t>
      </w:r>
      <w:r w:rsidR="009279E2" w:rsidRPr="003D2E81">
        <w:rPr>
          <w:rFonts w:ascii="Book Antiqua" w:hAnsi="Book Antiqua" w:cs="Arial"/>
          <w:sz w:val="24"/>
          <w:szCs w:val="24"/>
        </w:rPr>
        <w:t>,</w:t>
      </w:r>
      <w:r w:rsidRPr="003D2E81">
        <w:rPr>
          <w:rFonts w:ascii="Book Antiqua" w:hAnsi="Book Antiqua" w:cs="Arial"/>
          <w:sz w:val="24"/>
          <w:szCs w:val="24"/>
        </w:rPr>
        <w:t xml:space="preserve"> and inflammatory activity in the perianal disease (D)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113</w:t>
      </w:r>
      <w:r w:rsidR="002260DC" w:rsidRPr="003D2E81">
        <w:rPr>
          <w:rFonts w:ascii="Book Antiqua" w:hAnsi="Book Antiqua" w:cs="Arial"/>
          <w:sz w:val="24"/>
          <w:szCs w:val="24"/>
          <w:vertAlign w:val="superscript"/>
        </w:rPr>
        <w:t>]</w:t>
      </w:r>
      <w:r w:rsidRPr="003D2E81">
        <w:rPr>
          <w:rFonts w:ascii="Book Antiqua" w:hAnsi="Book Antiqua" w:cs="Arial"/>
          <w:sz w:val="24"/>
          <w:szCs w:val="24"/>
        </w:rPr>
        <w:t>. The Parks classification can only be applied to fistulating PACD and is a precise anatomical description of the fistula track in relation to the sphincter complex (superficial, intersphincteric, transphincteric, suprasphincteric and extrasphincteric), remembering that there may be multiple separate fistulae to describe in this way</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114</w:t>
      </w:r>
      <w:r w:rsidR="002260DC" w:rsidRPr="003D2E81">
        <w:rPr>
          <w:rFonts w:ascii="Book Antiqua" w:hAnsi="Book Antiqua" w:cs="Arial"/>
          <w:sz w:val="24"/>
          <w:szCs w:val="24"/>
          <w:vertAlign w:val="superscript"/>
        </w:rPr>
        <w:t>]</w:t>
      </w:r>
      <w:r w:rsidRPr="003D2E81">
        <w:rPr>
          <w:rFonts w:ascii="Book Antiqua" w:hAnsi="Book Antiqua" w:cs="Arial"/>
          <w:sz w:val="24"/>
          <w:szCs w:val="24"/>
        </w:rPr>
        <w:t>. More recently an attempt has been made to simplify the classification of fistulae into simple and complex disease based on anatomy of the fistula, and the presence or absence of abscesses, strictures</w:t>
      </w:r>
      <w:r w:rsidR="00110130" w:rsidRPr="003D2E81">
        <w:rPr>
          <w:rFonts w:ascii="Book Antiqua" w:hAnsi="Book Antiqua" w:cs="Arial"/>
          <w:sz w:val="24"/>
          <w:szCs w:val="24"/>
        </w:rPr>
        <w:t>,</w:t>
      </w:r>
      <w:r w:rsidRPr="003D2E81">
        <w:rPr>
          <w:rFonts w:ascii="Book Antiqua" w:hAnsi="Book Antiqua" w:cs="Arial"/>
          <w:sz w:val="24"/>
          <w:szCs w:val="24"/>
        </w:rPr>
        <w:t xml:space="preserve"> and of significant rectal disease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115</w:t>
      </w:r>
      <w:r w:rsidR="002260DC" w:rsidRPr="003D2E81">
        <w:rPr>
          <w:rFonts w:ascii="Book Antiqua" w:hAnsi="Book Antiqua" w:cs="Arial"/>
          <w:sz w:val="24"/>
          <w:szCs w:val="24"/>
          <w:vertAlign w:val="superscript"/>
        </w:rPr>
        <w:t>]</w:t>
      </w:r>
      <w:r w:rsidRPr="003D2E81">
        <w:rPr>
          <w:rFonts w:ascii="Book Antiqua" w:hAnsi="Book Antiqua" w:cs="Arial"/>
          <w:sz w:val="24"/>
          <w:szCs w:val="24"/>
        </w:rPr>
        <w:t>. The perianal Crohn’s disease activity index, abbreviated PACDAI for the purposes of this article to distinguish it from the paediatric Crohn’s disease activity index (PCDAI), enables quantitative assessment of treatment efficacy</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116</w:t>
      </w:r>
      <w:r w:rsidR="002260DC" w:rsidRPr="003D2E81">
        <w:rPr>
          <w:rFonts w:ascii="Book Antiqua" w:hAnsi="Book Antiqua" w:cs="Arial"/>
          <w:sz w:val="24"/>
          <w:szCs w:val="24"/>
          <w:vertAlign w:val="superscript"/>
        </w:rPr>
        <w:t>]</w:t>
      </w:r>
      <w:r w:rsidRPr="003D2E81">
        <w:rPr>
          <w:rFonts w:ascii="Book Antiqua" w:hAnsi="Book Antiqua" w:cs="Arial"/>
          <w:sz w:val="24"/>
          <w:szCs w:val="24"/>
        </w:rPr>
        <w:t>, and has largely superseded the earlier classification of Irvine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117</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The PACDAI has no quality of life component, unlike Irvine’s score in which two of the five categories reflect interference with social and sexual activity. Both scoring systems were derived for adult patients, but since the former has as its focus the pathology of PACD, it can be applied to paediatric practice. As with many medical scoring systems, the PACDAI assigns a weighted numeric value to each component of the clinical picture assuming that the derived cumulative total has a value in quantifying disease severity. The result is a cumbersome tool whose value is less in the overall score and more in the precise description of each component of PACD. The authors consider the differentiation of PACD into ulcerating, fistulating and stenosing disease (after Cardiff) to have prognostic significance in terms of the likelihood of proctectomy. Our experience is that ulcerating PACD is often difficult to control, and if progressive can result in the </w:t>
      </w:r>
      <w:r w:rsidRPr="003D2E81">
        <w:rPr>
          <w:rFonts w:ascii="Book Antiqua" w:hAnsi="Book Antiqua" w:cs="Arial"/>
          <w:sz w:val="24"/>
          <w:szCs w:val="24"/>
        </w:rPr>
        <w:lastRenderedPageBreak/>
        <w:t>need for proctectomy. Others, like us, have also concluded that stenotic PACD is associated with an unfavourable prognosis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118</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w:t>
      </w:r>
    </w:p>
    <w:p w:rsidR="0010085B" w:rsidRPr="003D2E81" w:rsidRDefault="0010085B" w:rsidP="00800911">
      <w:pPr>
        <w:autoSpaceDE w:val="0"/>
        <w:autoSpaceDN w:val="0"/>
        <w:adjustRightInd w:val="0"/>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Effective management of PACD requires close collaboration between gastroenterologist and surgeon with appropriate use of imaging techniques. Three essential principles guide management; the prompt identification and drainage of any septic focus, conservative surgery, and appropriate medical therapy. The locally destructive effects of abscess formation and often significant pain both mandate early surgical drainage. The impaired wound healing commonly seen in patients with Crohn’s disease, should make a surgeon think twice about embarking on extensive perianal surgery. Fistulotomy may be undertaken in simple PACD with extra-sphincteric or short low inter-sphicteric fistula tracks in medically well-controlled disease and in the absence of significant rectal disease. However most surgeons favour the use of non-cutting setons to control septic complications from fistulae, especially in complex PACD. Setons are extremely well tolerated and</w:t>
      </w:r>
      <w:r w:rsidR="00110130" w:rsidRPr="003D2E81">
        <w:rPr>
          <w:rFonts w:ascii="Book Antiqua" w:hAnsi="Book Antiqua" w:cs="Arial"/>
          <w:sz w:val="24"/>
          <w:szCs w:val="24"/>
        </w:rPr>
        <w:t>,</w:t>
      </w:r>
      <w:r w:rsidRPr="003D2E81">
        <w:rPr>
          <w:rFonts w:ascii="Book Antiqua" w:hAnsi="Book Antiqua" w:cs="Arial"/>
          <w:sz w:val="24"/>
          <w:szCs w:val="24"/>
        </w:rPr>
        <w:t xml:space="preserve"> after drainage of pus</w:t>
      </w:r>
      <w:r w:rsidR="00110130" w:rsidRPr="003D2E81">
        <w:rPr>
          <w:rFonts w:ascii="Book Antiqua" w:hAnsi="Book Antiqua" w:cs="Arial"/>
          <w:sz w:val="24"/>
          <w:szCs w:val="24"/>
        </w:rPr>
        <w:t>,</w:t>
      </w:r>
      <w:r w:rsidRPr="003D2E81">
        <w:rPr>
          <w:rFonts w:ascii="Book Antiqua" w:hAnsi="Book Antiqua" w:cs="Arial"/>
          <w:sz w:val="24"/>
          <w:szCs w:val="24"/>
        </w:rPr>
        <w:t xml:space="preserve"> represent the principal adjunctive surgical contribution to medical management. Antibiotics (metronidazole and ciprofloxacillin) are effective in controlling acute exacerbations of PACD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119</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and together with maintenance </w:t>
      </w:r>
      <w:r w:rsidR="005719C7" w:rsidRPr="003D2E81">
        <w:rPr>
          <w:rFonts w:ascii="Book Antiqua" w:hAnsi="Book Antiqua" w:cs="Arial"/>
          <w:sz w:val="24"/>
          <w:szCs w:val="24"/>
        </w:rPr>
        <w:t>immunosuppression using</w:t>
      </w:r>
      <w:r w:rsidRPr="003D2E81">
        <w:rPr>
          <w:rFonts w:ascii="Book Antiqua" w:hAnsi="Book Antiqua" w:cs="Arial"/>
          <w:sz w:val="24"/>
          <w:szCs w:val="24"/>
        </w:rPr>
        <w:t xml:space="preserve"> thiopurine</w:t>
      </w:r>
      <w:r w:rsidR="005719C7" w:rsidRPr="003D2E81">
        <w:rPr>
          <w:rFonts w:ascii="Book Antiqua" w:hAnsi="Book Antiqua" w:cs="Arial"/>
          <w:sz w:val="24"/>
          <w:szCs w:val="24"/>
        </w:rPr>
        <w:t>s</w:t>
      </w:r>
      <w:r w:rsidRPr="003D2E81">
        <w:rPr>
          <w:rFonts w:ascii="Book Antiqua" w:hAnsi="Book Antiqua" w:cs="Arial"/>
          <w:sz w:val="24"/>
          <w:szCs w:val="24"/>
        </w:rPr>
        <w:t xml:space="preserve"> (azathioprine or mercaptopurine) comprise the first line of medical management. Steroids have no place in the treatment of PACD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120</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w:t>
      </w:r>
    </w:p>
    <w:p w:rsidR="0010085B" w:rsidRPr="003D2E81" w:rsidRDefault="0010085B" w:rsidP="00800911">
      <w:pPr>
        <w:autoSpaceDE w:val="0"/>
        <w:autoSpaceDN w:val="0"/>
        <w:adjustRightInd w:val="0"/>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Since its introduction to the medical armamentarium against Crohn’s disease in 1999</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121</w:t>
      </w:r>
      <w:r w:rsidR="002260DC" w:rsidRPr="003D2E81">
        <w:rPr>
          <w:rFonts w:ascii="Book Antiqua" w:hAnsi="Book Antiqua" w:cs="Arial"/>
          <w:sz w:val="24"/>
          <w:szCs w:val="24"/>
          <w:vertAlign w:val="superscript"/>
        </w:rPr>
        <w:t>]</w:t>
      </w:r>
      <w:r w:rsidRPr="003D2E81">
        <w:rPr>
          <w:rFonts w:ascii="Book Antiqua" w:hAnsi="Book Antiqua" w:cs="Arial"/>
          <w:sz w:val="24"/>
          <w:szCs w:val="24"/>
        </w:rPr>
        <w:t>, the chimeric anti-TNF monoclonal antibody infliximab has provided an effective second line of medical management in recalcitrant Crohn’s perianal fistulae. Paediatric studies have confirmed its efficacy in the management of PACD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122,123</w:t>
      </w:r>
      <w:r w:rsidR="002260DC" w:rsidRPr="003D2E81">
        <w:rPr>
          <w:rFonts w:ascii="Book Antiqua" w:hAnsi="Book Antiqua" w:cs="Arial"/>
          <w:sz w:val="24"/>
          <w:szCs w:val="24"/>
          <w:vertAlign w:val="superscript"/>
        </w:rPr>
        <w:t>]</w:t>
      </w:r>
      <w:r w:rsidRPr="003D2E81">
        <w:rPr>
          <w:rFonts w:ascii="Book Antiqua" w:hAnsi="Book Antiqua" w:cs="Arial"/>
          <w:sz w:val="24"/>
          <w:szCs w:val="24"/>
        </w:rPr>
        <w:t>. Before embarking upon such biological therapy, the exclusion of occult sepsis should be mandatory and pelvic MRI should be undertaken</w:t>
      </w:r>
      <w:r w:rsidR="00110130" w:rsidRPr="003D2E81">
        <w:rPr>
          <w:rFonts w:ascii="Book Antiqua" w:hAnsi="Book Antiqua" w:cs="Arial"/>
          <w:sz w:val="24"/>
          <w:szCs w:val="24"/>
        </w:rPr>
        <w:t>,</w:t>
      </w:r>
      <w:r w:rsidRPr="003D2E81">
        <w:rPr>
          <w:rFonts w:ascii="Book Antiqua" w:hAnsi="Book Antiqua" w:cs="Arial"/>
          <w:sz w:val="24"/>
          <w:szCs w:val="24"/>
        </w:rPr>
        <w:t xml:space="preserve"> both for </w:t>
      </w:r>
      <w:r w:rsidR="00261F17" w:rsidRPr="003D2E81">
        <w:rPr>
          <w:rFonts w:ascii="Book Antiqua" w:hAnsi="Book Antiqua" w:cs="Arial"/>
          <w:sz w:val="24"/>
          <w:szCs w:val="24"/>
        </w:rPr>
        <w:t>this purpose</w:t>
      </w:r>
      <w:r w:rsidR="00110130" w:rsidRPr="003D2E81">
        <w:rPr>
          <w:rFonts w:ascii="Book Antiqua" w:hAnsi="Book Antiqua" w:cs="Arial"/>
          <w:sz w:val="24"/>
          <w:szCs w:val="24"/>
        </w:rPr>
        <w:t>,</w:t>
      </w:r>
      <w:r w:rsidRPr="003D2E81">
        <w:rPr>
          <w:rFonts w:ascii="Book Antiqua" w:hAnsi="Book Antiqua" w:cs="Arial"/>
          <w:sz w:val="24"/>
          <w:szCs w:val="24"/>
        </w:rPr>
        <w:t xml:space="preserve"> and to document the extent of PACD at the start of therapy</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124</w:t>
      </w:r>
      <w:r w:rsidR="002260DC" w:rsidRPr="003D2E81">
        <w:rPr>
          <w:rFonts w:ascii="Book Antiqua" w:hAnsi="Book Antiqua" w:cs="Arial"/>
          <w:sz w:val="24"/>
          <w:szCs w:val="24"/>
          <w:vertAlign w:val="superscript"/>
        </w:rPr>
        <w:t>]</w:t>
      </w:r>
      <w:r w:rsidRPr="003D2E81">
        <w:rPr>
          <w:rFonts w:ascii="Book Antiqua" w:hAnsi="Book Antiqua" w:cs="Arial"/>
          <w:sz w:val="24"/>
          <w:szCs w:val="24"/>
        </w:rPr>
        <w:t>. Early optimism associated with infliximab has persisted into more recent paediatric reports of control of fistulating disease in 76% at 1 year</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123</w:t>
      </w:r>
      <w:r w:rsidR="002260DC" w:rsidRPr="003D2E81">
        <w:rPr>
          <w:rFonts w:ascii="Book Antiqua" w:hAnsi="Book Antiqua" w:cs="Arial"/>
          <w:sz w:val="24"/>
          <w:szCs w:val="24"/>
          <w:vertAlign w:val="superscript"/>
        </w:rPr>
        <w:t>]</w:t>
      </w:r>
      <w:r w:rsidRPr="003D2E81">
        <w:rPr>
          <w:rFonts w:ascii="Book Antiqua" w:hAnsi="Book Antiqua" w:cs="Arial"/>
          <w:sz w:val="24"/>
          <w:szCs w:val="24"/>
        </w:rPr>
        <w:t>, and 56% at 2 years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125</w:t>
      </w:r>
      <w:r w:rsidR="002260DC" w:rsidRPr="003D2E81">
        <w:rPr>
          <w:rFonts w:ascii="Book Antiqua" w:hAnsi="Book Antiqua" w:cs="Arial"/>
          <w:sz w:val="24"/>
          <w:szCs w:val="24"/>
          <w:vertAlign w:val="superscript"/>
        </w:rPr>
        <w:t>]</w:t>
      </w:r>
      <w:r w:rsidRPr="003D2E81">
        <w:rPr>
          <w:rFonts w:ascii="Book Antiqua" w:hAnsi="Book Antiqua" w:cs="Arial"/>
          <w:sz w:val="24"/>
          <w:szCs w:val="24"/>
        </w:rPr>
        <w:t>. This experience has translated into some advocating infliximab as first line therapy in children with fistulating PACD rather than the “step up” approach outlined above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126</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Whilst </w:t>
      </w:r>
      <w:r w:rsidRPr="003D2E81">
        <w:rPr>
          <w:rFonts w:ascii="Book Antiqua" w:hAnsi="Book Antiqua" w:cs="Arial"/>
          <w:sz w:val="24"/>
          <w:szCs w:val="24"/>
        </w:rPr>
        <w:lastRenderedPageBreak/>
        <w:t>expert opinion is tending to favour combined use of setons and infliximab in the treatment of complex Crohn’s perianal fistulae</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127</w:t>
      </w:r>
      <w:r w:rsidR="002260DC" w:rsidRPr="003D2E81">
        <w:rPr>
          <w:rFonts w:ascii="Book Antiqua" w:hAnsi="Book Antiqua" w:cs="Arial"/>
          <w:sz w:val="24"/>
          <w:szCs w:val="24"/>
          <w:vertAlign w:val="superscript"/>
        </w:rPr>
        <w:t>]</w:t>
      </w:r>
      <w:r w:rsidRPr="003D2E81">
        <w:rPr>
          <w:rFonts w:ascii="Book Antiqua" w:hAnsi="Book Antiqua" w:cs="Arial"/>
          <w:sz w:val="24"/>
          <w:szCs w:val="24"/>
        </w:rPr>
        <w:t>, there is no consensus regarding timing of removal of the seton and subsequent duration of biological therapy, although there is general agreement that full therapy should continue for a year</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94</w:t>
      </w:r>
      <w:r w:rsidR="002260DC" w:rsidRPr="003D2E81">
        <w:rPr>
          <w:rFonts w:ascii="Book Antiqua" w:hAnsi="Book Antiqua" w:cs="Arial"/>
          <w:sz w:val="24"/>
          <w:szCs w:val="24"/>
          <w:vertAlign w:val="superscript"/>
        </w:rPr>
        <w:t>]</w:t>
      </w:r>
      <w:r w:rsidRPr="003D2E81">
        <w:rPr>
          <w:rFonts w:ascii="Book Antiqua" w:hAnsi="Book Antiqua" w:cs="Arial"/>
          <w:sz w:val="24"/>
          <w:szCs w:val="24"/>
        </w:rPr>
        <w:t>. Some authors are reluctant to recommend discontinuation of infliximab therapy because of the high relapse rate of fistulating PACD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128</w:t>
      </w:r>
      <w:r w:rsidR="002260DC" w:rsidRPr="003D2E81">
        <w:rPr>
          <w:rFonts w:ascii="Book Antiqua" w:hAnsi="Book Antiqua" w:cs="Arial"/>
          <w:sz w:val="24"/>
          <w:szCs w:val="24"/>
          <w:vertAlign w:val="superscript"/>
        </w:rPr>
        <w:t>]</w:t>
      </w:r>
      <w:r w:rsidRPr="003D2E81">
        <w:rPr>
          <w:rFonts w:ascii="Book Antiqua" w:hAnsi="Book Antiqua" w:cs="Arial"/>
          <w:sz w:val="24"/>
          <w:szCs w:val="24"/>
        </w:rPr>
        <w:t>. Similarly, others prefer to emphasize tolerability and efficacy of a long-term indwelling seton in control of complex PACD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129</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w:t>
      </w:r>
    </w:p>
    <w:p w:rsidR="0010085B" w:rsidRPr="003D2E81" w:rsidRDefault="0010085B" w:rsidP="00800911">
      <w:pPr>
        <w:spacing w:after="0" w:line="360" w:lineRule="auto"/>
        <w:ind w:firstLineChars="200" w:firstLine="480"/>
        <w:jc w:val="both"/>
        <w:rPr>
          <w:rFonts w:ascii="Book Antiqua" w:hAnsi="Book Antiqua" w:cs="Arial"/>
          <w:sz w:val="24"/>
          <w:szCs w:val="24"/>
        </w:rPr>
      </w:pPr>
      <w:r w:rsidRPr="003D2E81">
        <w:rPr>
          <w:rFonts w:ascii="Book Antiqua" w:hAnsi="Book Antiqua" w:cs="Arial"/>
          <w:sz w:val="24"/>
          <w:szCs w:val="24"/>
        </w:rPr>
        <w:t xml:space="preserve">Appropriate evaluation of PACD should include recent anatomical localization of active disease burden by endoscopy and contrast-, or MR-enteroclysis. Pelvic MRI should be undertaken prior to EUA and rectosigmoidoscopy, for reasons identified above and also as a guide to informed surgical consent. Abscesses pointing to the perianal skin should be drained externally. Pelvic abscesses can be effectively drained using the trans-rectal route in the hope of avoiding formation of an iatrogenic extra-sphincteric fistula. Horse-shoe abscesses represent a particular challenge and may be drained </w:t>
      </w:r>
      <w:r w:rsidRPr="004D552D">
        <w:rPr>
          <w:rFonts w:ascii="Book Antiqua" w:hAnsi="Book Antiqua" w:cs="Arial"/>
          <w:i/>
          <w:sz w:val="24"/>
          <w:szCs w:val="24"/>
        </w:rPr>
        <w:t>via</w:t>
      </w:r>
      <w:r w:rsidRPr="003D2E81">
        <w:rPr>
          <w:rFonts w:ascii="Book Antiqua" w:hAnsi="Book Antiqua" w:cs="Arial"/>
          <w:sz w:val="24"/>
          <w:szCs w:val="24"/>
        </w:rPr>
        <w:t xml:space="preserve"> a trans-anorectal route. If control cannot be achieved by effective internal drainage and intensive medical management including antibiotics, thiopurine immunosuppressive maintenance, and infliximab, then a defunctioning stoma accompanied by laying open of the post anal space together with seton insertion will be required to achieve control of sepsis and hopefully avoid proctectomy. More complex fistulating disease involving the vagina or urinary tract is rarely seen in paediatric practice, and will usually require a defunctioning stoma in the first instance. In this circumstance fistula eradication is only going to be successful if there is no significant inflammatory involvement of the anorectum apart from that associated with the fistula itself. In the absence of significant proctitis, rectal mucosal advancement flaps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130</w:t>
      </w:r>
      <w:r w:rsidR="002260DC" w:rsidRPr="003D2E81">
        <w:rPr>
          <w:rFonts w:ascii="Book Antiqua" w:hAnsi="Book Antiqua" w:cs="Arial"/>
          <w:sz w:val="24"/>
          <w:szCs w:val="24"/>
          <w:vertAlign w:val="superscript"/>
        </w:rPr>
        <w:t>]</w:t>
      </w:r>
      <w:r w:rsidRPr="003D2E81">
        <w:rPr>
          <w:rFonts w:ascii="Book Antiqua" w:hAnsi="Book Antiqua" w:cs="Arial"/>
          <w:sz w:val="24"/>
          <w:szCs w:val="24"/>
        </w:rPr>
        <w:t>, and interposition t</w:t>
      </w:r>
      <w:r w:rsidR="002260DC">
        <w:rPr>
          <w:rFonts w:ascii="Book Antiqua" w:hAnsi="Book Antiqua" w:cs="Arial"/>
          <w:sz w:val="24"/>
          <w:szCs w:val="24"/>
        </w:rPr>
        <w:t>echniques such as graciloplasty</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131</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 xml:space="preserve"> </w:t>
      </w:r>
      <w:r w:rsidRPr="003D2E81">
        <w:rPr>
          <w:rFonts w:ascii="Book Antiqua" w:hAnsi="Book Antiqua" w:cs="Arial"/>
          <w:sz w:val="24"/>
          <w:szCs w:val="24"/>
        </w:rPr>
        <w:t>have all been employed with limited success.</w:t>
      </w:r>
    </w:p>
    <w:p w:rsidR="0010085B" w:rsidRPr="003D2E81" w:rsidRDefault="0010085B"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 xml:space="preserve">A defunctioning stoma may provide significant temporary relief in advanced ulcerating, fistulating or stenotic PACD (usually seen in advanced Crohn’s proctitis), but healing of perianal disease, if it occurs to any meaningful extent, is usually reversed on restoration of continuity. This approach often only delays eventual </w:t>
      </w:r>
      <w:r w:rsidRPr="003D2E81">
        <w:rPr>
          <w:rFonts w:ascii="Book Antiqua" w:hAnsi="Book Antiqua" w:cs="Arial"/>
          <w:sz w:val="24"/>
          <w:szCs w:val="24"/>
        </w:rPr>
        <w:lastRenderedPageBreak/>
        <w:t>proctectomy, which is required within 8 years in 50% of patients with locally aggressive PACD</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132</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w:t>
      </w:r>
    </w:p>
    <w:p w:rsidR="0010085B" w:rsidRPr="003D2E81" w:rsidRDefault="0010085B"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 xml:space="preserve">Proctectomy is not the end of the surgical challenge in this situation, since healing of the resultant perineal wound is often the exception rather than the rule. The use of topical negative pressure dressings to control sepsis, and, where necessary, delayed application of transposition muscle/myocutaneous flaps, can result in an acceptable cosmetic result. </w:t>
      </w:r>
    </w:p>
    <w:p w:rsidR="0010085B" w:rsidRPr="003D2E81" w:rsidRDefault="0010085B"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In recent years novel local treatments directed at the fistula track in PACD have included the use of the CO2 laser</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133</w:t>
      </w:r>
      <w:r w:rsidR="002260DC" w:rsidRPr="003D2E81">
        <w:rPr>
          <w:rFonts w:ascii="Book Antiqua" w:hAnsi="Book Antiqua" w:cs="Arial"/>
          <w:sz w:val="24"/>
          <w:szCs w:val="24"/>
          <w:vertAlign w:val="superscript"/>
        </w:rPr>
        <w:t>]</w:t>
      </w:r>
      <w:r w:rsidRPr="003D2E81">
        <w:rPr>
          <w:rFonts w:ascii="Book Antiqua" w:hAnsi="Book Antiqua" w:cs="Arial"/>
          <w:sz w:val="24"/>
          <w:szCs w:val="24"/>
        </w:rPr>
        <w:t>, fibrin glues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134</w:t>
      </w:r>
      <w:r w:rsidR="002260DC" w:rsidRPr="003D2E81">
        <w:rPr>
          <w:rFonts w:ascii="Book Antiqua" w:hAnsi="Book Antiqua" w:cs="Arial"/>
          <w:sz w:val="24"/>
          <w:szCs w:val="24"/>
          <w:vertAlign w:val="superscript"/>
        </w:rPr>
        <w:t>]</w:t>
      </w:r>
      <w:r w:rsidRPr="003D2E81">
        <w:rPr>
          <w:rFonts w:ascii="Book Antiqua" w:hAnsi="Book Antiqua" w:cs="Arial"/>
          <w:sz w:val="24"/>
          <w:szCs w:val="24"/>
        </w:rPr>
        <w:t>, and fistula plugs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135</w:t>
      </w:r>
      <w:r w:rsidR="002260DC" w:rsidRPr="003D2E81">
        <w:rPr>
          <w:rFonts w:ascii="Book Antiqua" w:hAnsi="Book Antiqua" w:cs="Arial"/>
          <w:sz w:val="24"/>
          <w:szCs w:val="24"/>
          <w:vertAlign w:val="superscript"/>
        </w:rPr>
        <w:t>]</w:t>
      </w:r>
      <w:r w:rsidRPr="003D2E81">
        <w:rPr>
          <w:rFonts w:ascii="Book Antiqua" w:hAnsi="Book Antiqua" w:cs="Arial"/>
          <w:sz w:val="24"/>
          <w:szCs w:val="24"/>
        </w:rPr>
        <w:t>. Local injection of infliximab into the fistula track</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136</w:t>
      </w:r>
      <w:r w:rsidR="002260DC" w:rsidRPr="003D2E81">
        <w:rPr>
          <w:rFonts w:ascii="Book Antiqua" w:hAnsi="Book Antiqua" w:cs="Arial"/>
          <w:sz w:val="24"/>
          <w:szCs w:val="24"/>
          <w:vertAlign w:val="superscript"/>
        </w:rPr>
        <w:t>]</w:t>
      </w:r>
      <w:r w:rsidRPr="003D2E81">
        <w:rPr>
          <w:rFonts w:ascii="Book Antiqua" w:hAnsi="Book Antiqua" w:cs="Arial"/>
          <w:sz w:val="24"/>
          <w:szCs w:val="24"/>
        </w:rPr>
        <w:t>, and the delivery of adipose tissue-derived stem c</w:t>
      </w:r>
      <w:r w:rsidR="002260DC">
        <w:rPr>
          <w:rFonts w:ascii="Book Antiqua" w:hAnsi="Book Antiqua" w:cs="Arial"/>
          <w:sz w:val="24"/>
          <w:szCs w:val="24"/>
        </w:rPr>
        <w:t>ells either by direct injection</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137</w:t>
      </w:r>
      <w:r w:rsidR="002260DC" w:rsidRPr="003D2E81">
        <w:rPr>
          <w:rFonts w:ascii="Book Antiqua" w:hAnsi="Book Antiqua" w:cs="Arial"/>
          <w:sz w:val="24"/>
          <w:szCs w:val="24"/>
          <w:vertAlign w:val="superscript"/>
        </w:rPr>
        <w:t>]</w:t>
      </w:r>
      <w:r w:rsidRPr="003D2E81">
        <w:rPr>
          <w:rFonts w:ascii="Book Antiqua" w:hAnsi="Book Antiqua" w:cs="Arial"/>
          <w:sz w:val="24"/>
          <w:szCs w:val="24"/>
        </w:rPr>
        <w:t xml:space="preserve"> or by incorporating them into fistula plugs are current research developments that are showing some promise.</w:t>
      </w:r>
    </w:p>
    <w:p w:rsidR="009279E2" w:rsidRPr="003D2E81" w:rsidRDefault="009279E2" w:rsidP="00800911">
      <w:pPr>
        <w:spacing w:after="0" w:line="360" w:lineRule="auto"/>
        <w:jc w:val="both"/>
        <w:rPr>
          <w:rFonts w:ascii="Book Antiqua" w:eastAsiaTheme="minorHAnsi" w:hAnsi="Book Antiqua" w:cs="Arial"/>
          <w:b/>
          <w:sz w:val="24"/>
          <w:szCs w:val="24"/>
          <w:lang w:eastAsia="en-US"/>
        </w:rPr>
      </w:pPr>
    </w:p>
    <w:p w:rsidR="006712EF" w:rsidRPr="0015105B" w:rsidRDefault="002260DC" w:rsidP="00800911">
      <w:pPr>
        <w:spacing w:after="0" w:line="360" w:lineRule="auto"/>
        <w:jc w:val="both"/>
        <w:rPr>
          <w:rFonts w:ascii="Book Antiqua" w:hAnsi="Book Antiqua" w:cs="Arial"/>
          <w:b/>
          <w:i/>
          <w:sz w:val="24"/>
          <w:szCs w:val="24"/>
          <w:lang w:eastAsia="zh-CN"/>
        </w:rPr>
      </w:pPr>
      <w:r w:rsidRPr="0015105B">
        <w:rPr>
          <w:rFonts w:ascii="Book Antiqua" w:eastAsiaTheme="minorHAnsi" w:hAnsi="Book Antiqua" w:cs="Arial"/>
          <w:b/>
          <w:i/>
          <w:sz w:val="24"/>
          <w:szCs w:val="24"/>
          <w:lang w:eastAsia="en-US"/>
        </w:rPr>
        <w:t>U</w:t>
      </w:r>
      <w:r w:rsidR="00A218D8">
        <w:rPr>
          <w:rFonts w:ascii="Book Antiqua" w:eastAsiaTheme="minorHAnsi" w:hAnsi="Book Antiqua" w:cs="Arial"/>
          <w:b/>
          <w:i/>
          <w:sz w:val="24"/>
          <w:szCs w:val="24"/>
          <w:lang w:eastAsia="en-US"/>
        </w:rPr>
        <w:t xml:space="preserve">pper Gastrointestinal Crohn’s Disease </w:t>
      </w:r>
    </w:p>
    <w:p w:rsidR="006712EF" w:rsidRPr="003D2E81" w:rsidRDefault="006712EF" w:rsidP="00800911">
      <w:pPr>
        <w:spacing w:after="0" w:line="360" w:lineRule="auto"/>
        <w:jc w:val="both"/>
        <w:rPr>
          <w:rFonts w:ascii="Book Antiqua" w:eastAsiaTheme="minorHAnsi" w:hAnsi="Book Antiqua" w:cs="Arial"/>
          <w:sz w:val="24"/>
          <w:szCs w:val="24"/>
          <w:lang w:eastAsia="en-US"/>
        </w:rPr>
      </w:pPr>
      <w:r w:rsidRPr="003D2E81">
        <w:rPr>
          <w:rFonts w:ascii="Book Antiqua" w:eastAsiaTheme="minorHAnsi" w:hAnsi="Book Antiqua" w:cs="Arial"/>
          <w:sz w:val="24"/>
          <w:szCs w:val="24"/>
          <w:lang w:eastAsia="en-US"/>
        </w:rPr>
        <w:t>Upper GI endoscopy is mandatory in the investigation of CD since inflammatory changes have been demonstrated in up to 40% of children</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138</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xml:space="preserve">. The incidence of gastroduodenal CD was only 10% in a group of 196 children in whom gastroduodenoscopy was solely performed in children with suggestive symptoms. Most cases with upper GI involvement are </w:t>
      </w:r>
      <w:r w:rsidR="00DE4E1E" w:rsidRPr="003D2E81">
        <w:rPr>
          <w:rFonts w:ascii="Book Antiqua" w:eastAsiaTheme="minorHAnsi" w:hAnsi="Book Antiqua" w:cs="Arial"/>
          <w:sz w:val="24"/>
          <w:szCs w:val="24"/>
          <w:lang w:eastAsia="en-US"/>
        </w:rPr>
        <w:t xml:space="preserve">therefore </w:t>
      </w:r>
      <w:r w:rsidRPr="003D2E81">
        <w:rPr>
          <w:rFonts w:ascii="Book Antiqua" w:eastAsiaTheme="minorHAnsi" w:hAnsi="Book Antiqua" w:cs="Arial"/>
          <w:sz w:val="24"/>
          <w:szCs w:val="24"/>
          <w:lang w:eastAsia="en-US"/>
        </w:rPr>
        <w:t>asymptomatic with respect to the gastroduodenal inflammatory changes</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139</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Endoscopic and histological findings are variable and often non-specific</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140</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Medical treatment is rarely directed at the gastroduodenal disease alone since symptomatic disease is usually present distally. If treatment is deemed necessary then proton-pump inhibitors should be included with standard first line treatment</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140</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xml:space="preserve">. There is no body of literature describing surgical intervention in childhood. The benign outlook in children is not reflected in the adult literature which probably reflects the fact that the huge adult caseload allows rare cases of clinically significant macroscopic gastroduodenal disease to come to the fore. Yamamoto </w:t>
      </w:r>
      <w:r w:rsidRPr="003D2E81">
        <w:rPr>
          <w:rFonts w:ascii="Book Antiqua" w:eastAsiaTheme="minorHAnsi" w:hAnsi="Book Antiqua" w:cs="Arial"/>
          <w:i/>
          <w:sz w:val="24"/>
          <w:szCs w:val="24"/>
          <w:lang w:eastAsia="en-US"/>
        </w:rPr>
        <w:t>et al</w:t>
      </w:r>
      <w:r w:rsidR="002260DC" w:rsidRPr="003D2E81">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141</w:t>
      </w:r>
      <w:r w:rsidR="002260DC" w:rsidRPr="003D2E81">
        <w:rPr>
          <w:rFonts w:ascii="Book Antiqua" w:hAnsi="Book Antiqua" w:cs="Arial"/>
          <w:sz w:val="24"/>
          <w:szCs w:val="24"/>
          <w:vertAlign w:val="superscript"/>
        </w:rPr>
        <w:t>]</w:t>
      </w:r>
      <w:r w:rsidRPr="003D2E81">
        <w:rPr>
          <w:rFonts w:ascii="Book Antiqua" w:eastAsiaTheme="minorHAnsi" w:hAnsi="Book Antiqua" w:cs="Arial"/>
          <w:sz w:val="24"/>
          <w:szCs w:val="24"/>
          <w:lang w:eastAsia="en-US"/>
        </w:rPr>
        <w:t xml:space="preserve"> describe 54 patients with gastroduodenal disease in whom 33 required surgery mainly for gastric outlet obstruction (16 bypass, 10 strictureplasty and 4 gastrectomy). One third required re-operation for recurrent obstruction or stomal ulceration.  </w:t>
      </w:r>
    </w:p>
    <w:p w:rsidR="005719C7" w:rsidRPr="003D2E81" w:rsidRDefault="005719C7" w:rsidP="00800911">
      <w:pPr>
        <w:spacing w:after="0" w:line="360" w:lineRule="auto"/>
        <w:jc w:val="both"/>
        <w:rPr>
          <w:rFonts w:ascii="Book Antiqua" w:hAnsi="Book Antiqua" w:cs="Arial"/>
          <w:b/>
          <w:sz w:val="24"/>
          <w:szCs w:val="24"/>
        </w:rPr>
      </w:pPr>
    </w:p>
    <w:p w:rsidR="00DE4E1E" w:rsidRPr="003D2E81" w:rsidRDefault="002260DC"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NEW DEVELOPMENTS IN SURGERY IN CHILDREN WITH IBD</w:t>
      </w:r>
    </w:p>
    <w:p w:rsidR="00BC2BFC" w:rsidRPr="003D2E81" w:rsidRDefault="00BC2BFC" w:rsidP="00800911">
      <w:pPr>
        <w:spacing w:after="0" w:line="360" w:lineRule="auto"/>
        <w:jc w:val="both"/>
        <w:rPr>
          <w:rFonts w:ascii="Book Antiqua" w:hAnsi="Book Antiqua" w:cs="Arial"/>
          <w:sz w:val="24"/>
          <w:szCs w:val="24"/>
        </w:rPr>
      </w:pPr>
      <w:r w:rsidRPr="003D2E81">
        <w:rPr>
          <w:rFonts w:ascii="Book Antiqua" w:hAnsi="Book Antiqua" w:cs="Arial"/>
          <w:sz w:val="24"/>
          <w:szCs w:val="24"/>
        </w:rPr>
        <w:t>The low case volume in paediatric IBD sur</w:t>
      </w:r>
      <w:r w:rsidR="001A58D1" w:rsidRPr="003D2E81">
        <w:rPr>
          <w:rFonts w:ascii="Book Antiqua" w:hAnsi="Book Antiqua" w:cs="Arial"/>
          <w:sz w:val="24"/>
          <w:szCs w:val="24"/>
        </w:rPr>
        <w:t>gery has led to this subspecial</w:t>
      </w:r>
      <w:r w:rsidRPr="003D2E81">
        <w:rPr>
          <w:rFonts w:ascii="Book Antiqua" w:hAnsi="Book Antiqua" w:cs="Arial"/>
          <w:sz w:val="24"/>
          <w:szCs w:val="24"/>
        </w:rPr>
        <w:t xml:space="preserve">ty service being late adapters of technological and other advances coming out of adult colorectal practice as has been argued frequently in this article. The benefits of collaborative practice may seem self-evident, but take considerable effort to </w:t>
      </w:r>
      <w:r w:rsidR="009279E2" w:rsidRPr="003D2E81">
        <w:rPr>
          <w:rFonts w:ascii="Book Antiqua" w:hAnsi="Book Antiqua" w:cs="Arial"/>
          <w:sz w:val="24"/>
          <w:szCs w:val="24"/>
        </w:rPr>
        <w:t>accrue</w:t>
      </w:r>
      <w:r w:rsidRPr="003D2E81">
        <w:rPr>
          <w:rFonts w:ascii="Book Antiqua" w:hAnsi="Book Antiqua" w:cs="Arial"/>
          <w:sz w:val="24"/>
          <w:szCs w:val="24"/>
        </w:rPr>
        <w:t>, given the artificial separation of adult and paediatric medicine. In concluding this review we consider the potential benefits to paediatric practice of accelerated recovery programmes which are now commonplace in adult units, and mechanisms that ensure continuity of care as adolescents with IBD reach the interface between paediatric and ad</w:t>
      </w:r>
      <w:r w:rsidR="009279E2" w:rsidRPr="003D2E81">
        <w:rPr>
          <w:rFonts w:ascii="Book Antiqua" w:hAnsi="Book Antiqua" w:cs="Arial"/>
          <w:sz w:val="24"/>
          <w:szCs w:val="24"/>
        </w:rPr>
        <w:t>ult</w:t>
      </w:r>
      <w:r w:rsidRPr="003D2E81">
        <w:rPr>
          <w:rFonts w:ascii="Book Antiqua" w:hAnsi="Book Antiqua" w:cs="Arial"/>
          <w:sz w:val="24"/>
          <w:szCs w:val="24"/>
        </w:rPr>
        <w:t xml:space="preserve"> s</w:t>
      </w:r>
      <w:r w:rsidR="009279E2" w:rsidRPr="003D2E81">
        <w:rPr>
          <w:rFonts w:ascii="Book Antiqua" w:hAnsi="Book Antiqua" w:cs="Arial"/>
          <w:sz w:val="24"/>
          <w:szCs w:val="24"/>
        </w:rPr>
        <w:t>ervices</w:t>
      </w:r>
      <w:r w:rsidRPr="003D2E81">
        <w:rPr>
          <w:rFonts w:ascii="Book Antiqua" w:hAnsi="Book Antiqua" w:cs="Arial"/>
          <w:sz w:val="24"/>
          <w:szCs w:val="24"/>
        </w:rPr>
        <w:t>.</w:t>
      </w:r>
    </w:p>
    <w:p w:rsidR="00BC2BFC" w:rsidRPr="003D2E81" w:rsidRDefault="00BC2BFC" w:rsidP="00800911">
      <w:pPr>
        <w:spacing w:after="0" w:line="360" w:lineRule="auto"/>
        <w:jc w:val="both"/>
        <w:rPr>
          <w:rFonts w:ascii="Book Antiqua" w:hAnsi="Book Antiqua" w:cs="Arial"/>
          <w:sz w:val="24"/>
          <w:szCs w:val="24"/>
        </w:rPr>
      </w:pPr>
    </w:p>
    <w:p w:rsidR="006712EF" w:rsidRPr="003D2E81" w:rsidRDefault="002260DC" w:rsidP="00800911">
      <w:pPr>
        <w:spacing w:after="0" w:line="360" w:lineRule="auto"/>
        <w:jc w:val="both"/>
        <w:rPr>
          <w:rFonts w:ascii="Book Antiqua" w:hAnsi="Book Antiqua" w:cs="Arial"/>
          <w:b/>
          <w:sz w:val="24"/>
          <w:szCs w:val="24"/>
          <w:lang w:eastAsia="zh-CN"/>
        </w:rPr>
      </w:pPr>
      <w:r w:rsidRPr="003D2E81">
        <w:rPr>
          <w:rFonts w:ascii="Book Antiqua" w:hAnsi="Book Antiqua" w:cs="Arial"/>
          <w:b/>
          <w:sz w:val="24"/>
          <w:szCs w:val="24"/>
        </w:rPr>
        <w:t>E</w:t>
      </w:r>
      <w:r w:rsidR="00A218D8">
        <w:rPr>
          <w:rFonts w:ascii="Book Antiqua" w:hAnsi="Book Antiqua" w:cs="Arial"/>
          <w:b/>
          <w:sz w:val="24"/>
          <w:szCs w:val="24"/>
        </w:rPr>
        <w:t>NHANCED</w:t>
      </w:r>
      <w:r>
        <w:rPr>
          <w:rFonts w:ascii="Book Antiqua" w:hAnsi="Book Antiqua" w:cs="Arial"/>
          <w:b/>
          <w:sz w:val="24"/>
          <w:szCs w:val="24"/>
        </w:rPr>
        <w:t xml:space="preserve"> RECOVERY AFTER SURGERY</w:t>
      </w:r>
    </w:p>
    <w:p w:rsidR="00D9550F" w:rsidRPr="003D2E81" w:rsidRDefault="006712EF" w:rsidP="00800911">
      <w:pPr>
        <w:spacing w:after="0" w:line="360" w:lineRule="auto"/>
        <w:jc w:val="both"/>
        <w:rPr>
          <w:rFonts w:ascii="Book Antiqua" w:hAnsi="Book Antiqua" w:cs="Arial"/>
          <w:sz w:val="24"/>
          <w:szCs w:val="24"/>
        </w:rPr>
      </w:pPr>
      <w:r w:rsidRPr="003D2E81">
        <w:rPr>
          <w:rFonts w:ascii="Book Antiqua" w:hAnsi="Book Antiqua" w:cs="Arial"/>
          <w:sz w:val="24"/>
          <w:szCs w:val="24"/>
        </w:rPr>
        <w:t>The recent widespread adoption of fast-track protocols in adult colorectal surgery has led to reduction in length of hospital stay with concomitant cost-reduction</w:t>
      </w:r>
      <w:r w:rsidRPr="002260DC">
        <w:rPr>
          <w:rFonts w:ascii="Book Antiqua" w:hAnsi="Book Antiqua" w:cs="Arial"/>
          <w:sz w:val="24"/>
          <w:szCs w:val="24"/>
          <w:vertAlign w:val="superscript"/>
        </w:rPr>
        <w:t>[</w:t>
      </w:r>
      <w:r w:rsidR="00B166A8" w:rsidRPr="003D2E81">
        <w:rPr>
          <w:rFonts w:ascii="Book Antiqua" w:hAnsi="Book Antiqua" w:cs="Arial"/>
          <w:sz w:val="24"/>
          <w:szCs w:val="24"/>
          <w:vertAlign w:val="superscript"/>
        </w:rPr>
        <w:t>142</w:t>
      </w:r>
      <w:r w:rsidR="002260DC">
        <w:rPr>
          <w:rFonts w:ascii="Book Antiqua" w:hAnsi="Book Antiqua" w:cs="Arial" w:hint="eastAsia"/>
          <w:sz w:val="24"/>
          <w:szCs w:val="24"/>
          <w:vertAlign w:val="superscript"/>
          <w:lang w:eastAsia="zh-CN"/>
        </w:rPr>
        <w:t>-</w:t>
      </w:r>
      <w:r w:rsidR="00B166A8" w:rsidRPr="003D2E81">
        <w:rPr>
          <w:rFonts w:ascii="Book Antiqua" w:hAnsi="Book Antiqua" w:cs="Arial"/>
          <w:sz w:val="24"/>
          <w:szCs w:val="24"/>
          <w:vertAlign w:val="superscript"/>
        </w:rPr>
        <w:t>145</w:t>
      </w:r>
      <w:r w:rsidRPr="002260DC">
        <w:rPr>
          <w:rFonts w:ascii="Book Antiqua" w:hAnsi="Book Antiqua" w:cs="Arial"/>
          <w:sz w:val="24"/>
          <w:szCs w:val="24"/>
          <w:vertAlign w:val="superscript"/>
        </w:rPr>
        <w:t>]</w:t>
      </w:r>
      <w:r w:rsidRPr="003D2E81">
        <w:rPr>
          <w:rFonts w:ascii="Book Antiqua" w:hAnsi="Book Antiqua" w:cs="Arial"/>
          <w:sz w:val="24"/>
          <w:szCs w:val="24"/>
        </w:rPr>
        <w:t xml:space="preserve">. </w:t>
      </w:r>
      <w:r w:rsidR="002260DC" w:rsidRPr="002260DC">
        <w:rPr>
          <w:rFonts w:ascii="Book Antiqua" w:hAnsi="Book Antiqua" w:cs="Arial"/>
          <w:sz w:val="24"/>
          <w:szCs w:val="24"/>
        </w:rPr>
        <w:t>E</w:t>
      </w:r>
      <w:r w:rsidR="00A218D8">
        <w:rPr>
          <w:rFonts w:ascii="Book Antiqua" w:hAnsi="Book Antiqua" w:cs="Arial"/>
          <w:sz w:val="24"/>
          <w:szCs w:val="24"/>
        </w:rPr>
        <w:t>nhanced</w:t>
      </w:r>
      <w:r w:rsidR="002260DC" w:rsidRPr="002260DC">
        <w:rPr>
          <w:rFonts w:ascii="Book Antiqua" w:hAnsi="Book Antiqua" w:cs="Arial"/>
          <w:sz w:val="24"/>
          <w:szCs w:val="24"/>
        </w:rPr>
        <w:t xml:space="preserve"> recovery after surgery (ERAS)</w:t>
      </w:r>
      <w:r w:rsidR="002260DC">
        <w:rPr>
          <w:rFonts w:ascii="Book Antiqua" w:hAnsi="Book Antiqua" w:cs="Arial" w:hint="eastAsia"/>
          <w:sz w:val="24"/>
          <w:szCs w:val="24"/>
          <w:lang w:eastAsia="zh-CN"/>
        </w:rPr>
        <w:t xml:space="preserve"> </w:t>
      </w:r>
      <w:r w:rsidRPr="003D2E81">
        <w:rPr>
          <w:rFonts w:ascii="Book Antiqua" w:hAnsi="Book Antiqua" w:cs="Arial"/>
          <w:sz w:val="24"/>
          <w:szCs w:val="24"/>
        </w:rPr>
        <w:t>protocols focus on drawing together preoperative, intraoperative and postoperative considerations</w:t>
      </w:r>
      <w:r w:rsidR="00BC2BFC" w:rsidRPr="003D2E81">
        <w:rPr>
          <w:rFonts w:ascii="Book Antiqua" w:hAnsi="Book Antiqua" w:cs="Arial"/>
          <w:sz w:val="24"/>
          <w:szCs w:val="24"/>
        </w:rPr>
        <w:t>,</w:t>
      </w:r>
      <w:r w:rsidRPr="003D2E81">
        <w:rPr>
          <w:rFonts w:ascii="Book Antiqua" w:hAnsi="Book Antiqua" w:cs="Arial"/>
          <w:sz w:val="24"/>
          <w:szCs w:val="24"/>
        </w:rPr>
        <w:t xml:space="preserve"> which might enhance recovery</w:t>
      </w:r>
      <w:r w:rsidR="00BC2BFC" w:rsidRPr="003D2E81">
        <w:rPr>
          <w:rFonts w:ascii="Book Antiqua" w:hAnsi="Book Antiqua" w:cs="Arial"/>
          <w:sz w:val="24"/>
          <w:szCs w:val="24"/>
        </w:rPr>
        <w:t>,</w:t>
      </w:r>
      <w:r w:rsidRPr="003D2E81">
        <w:rPr>
          <w:rFonts w:ascii="Book Antiqua" w:hAnsi="Book Antiqua" w:cs="Arial"/>
          <w:sz w:val="24"/>
          <w:szCs w:val="24"/>
        </w:rPr>
        <w:t xml:space="preserve"> into a cohesive care package designed to effect significant gains</w:t>
      </w:r>
      <w:r w:rsidR="00D9550F" w:rsidRPr="003D2E81">
        <w:rPr>
          <w:rFonts w:ascii="Book Antiqua" w:hAnsi="Book Antiqua" w:cs="Arial"/>
          <w:sz w:val="24"/>
          <w:szCs w:val="24"/>
        </w:rPr>
        <w:t xml:space="preserve"> by delivering multiple small increments of improved care.</w:t>
      </w:r>
      <w:r w:rsidR="005719C7" w:rsidRPr="003D2E81">
        <w:rPr>
          <w:rFonts w:ascii="Book Antiqua" w:hAnsi="Book Antiqua" w:cs="Arial"/>
          <w:sz w:val="24"/>
          <w:szCs w:val="24"/>
        </w:rPr>
        <w:t xml:space="preserve"> </w:t>
      </w:r>
      <w:r w:rsidR="00D9550F" w:rsidRPr="003D2E81">
        <w:rPr>
          <w:rFonts w:ascii="Book Antiqua" w:hAnsi="Book Antiqua" w:cs="Arial"/>
          <w:sz w:val="24"/>
          <w:szCs w:val="24"/>
        </w:rPr>
        <w:t>S</w:t>
      </w:r>
      <w:r w:rsidRPr="003D2E81">
        <w:rPr>
          <w:rFonts w:ascii="Book Antiqua" w:hAnsi="Book Antiqua" w:cs="Arial"/>
          <w:sz w:val="24"/>
          <w:szCs w:val="24"/>
        </w:rPr>
        <w:t>tudies of ERAS application in major colonic resections predominantly for inflammatory bowel disease have demonstrated either comparable</w:t>
      </w:r>
      <w:r w:rsidRPr="002260DC">
        <w:rPr>
          <w:rFonts w:ascii="Book Antiqua" w:hAnsi="Book Antiqua" w:cs="Arial"/>
          <w:sz w:val="24"/>
          <w:szCs w:val="24"/>
          <w:vertAlign w:val="superscript"/>
        </w:rPr>
        <w:t>[</w:t>
      </w:r>
      <w:r w:rsidR="00B166A8" w:rsidRPr="003D2E81">
        <w:rPr>
          <w:rFonts w:ascii="Book Antiqua" w:hAnsi="Book Antiqua" w:cs="Arial"/>
          <w:sz w:val="24"/>
          <w:szCs w:val="24"/>
          <w:vertAlign w:val="superscript"/>
        </w:rPr>
        <w:t>146</w:t>
      </w:r>
      <w:r w:rsidRPr="002260DC">
        <w:rPr>
          <w:rFonts w:ascii="Book Antiqua" w:hAnsi="Book Antiqua" w:cs="Arial"/>
          <w:sz w:val="24"/>
          <w:szCs w:val="24"/>
          <w:vertAlign w:val="superscript"/>
        </w:rPr>
        <w:t>]</w:t>
      </w:r>
      <w:r w:rsidRPr="003D2E81">
        <w:rPr>
          <w:rFonts w:ascii="Book Antiqua" w:hAnsi="Book Antiqua" w:cs="Arial"/>
          <w:sz w:val="24"/>
          <w:szCs w:val="24"/>
        </w:rPr>
        <w:t>, or reduced morbidity</w:t>
      </w:r>
      <w:r w:rsidR="002260DC" w:rsidRPr="002260DC">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147</w:t>
      </w:r>
      <w:r w:rsidR="002260DC" w:rsidRPr="002260DC">
        <w:rPr>
          <w:rFonts w:ascii="Book Antiqua" w:hAnsi="Book Antiqua" w:cs="Arial"/>
          <w:sz w:val="24"/>
          <w:szCs w:val="24"/>
          <w:vertAlign w:val="superscript"/>
        </w:rPr>
        <w:t>]</w:t>
      </w:r>
      <w:r w:rsidRPr="003D2E81">
        <w:rPr>
          <w:rFonts w:ascii="Book Antiqua" w:hAnsi="Book Antiqua" w:cs="Arial"/>
          <w:sz w:val="24"/>
          <w:szCs w:val="24"/>
        </w:rPr>
        <w:t>. These benefits remain to be confirmed in children, but a comparative study of “conventional management” of children undergoing resectional surgery for inflammatory bowel disease</w:t>
      </w:r>
      <w:r w:rsidR="001D41B9" w:rsidRPr="003D2E81">
        <w:rPr>
          <w:rFonts w:ascii="Book Antiqua" w:hAnsi="Book Antiqua" w:cs="Arial"/>
          <w:sz w:val="24"/>
          <w:szCs w:val="24"/>
        </w:rPr>
        <w:t>,</w:t>
      </w:r>
      <w:r w:rsidRPr="003D2E81">
        <w:rPr>
          <w:rFonts w:ascii="Book Antiqua" w:hAnsi="Book Antiqua" w:cs="Arial"/>
          <w:sz w:val="24"/>
          <w:szCs w:val="24"/>
        </w:rPr>
        <w:t xml:space="preserve"> and of young adults (less than 25 years old) undergoing matched procedures according to an ERAS protocol, has demonstrated a significant reduction in hospital stay in the ERAS group without increase in morbidity</w:t>
      </w:r>
      <w:r w:rsidR="002260DC" w:rsidRPr="002260DC">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148</w:t>
      </w:r>
      <w:r w:rsidR="002260DC" w:rsidRPr="002260DC">
        <w:rPr>
          <w:rFonts w:ascii="Book Antiqua" w:hAnsi="Book Antiqua" w:cs="Arial"/>
          <w:sz w:val="24"/>
          <w:szCs w:val="24"/>
          <w:vertAlign w:val="superscript"/>
        </w:rPr>
        <w:t>]</w:t>
      </w:r>
      <w:r w:rsidRPr="003D2E81">
        <w:rPr>
          <w:rFonts w:ascii="Book Antiqua" w:hAnsi="Book Antiqua" w:cs="Arial"/>
          <w:sz w:val="24"/>
          <w:szCs w:val="24"/>
        </w:rPr>
        <w:t>. This matched cohort study lacks the power of a RCT, but strongly suggests that the gains obtained from accelerated recovery programmes can be translated into paediatric IBD surgical practice.</w:t>
      </w:r>
    </w:p>
    <w:p w:rsidR="006712EF" w:rsidRPr="003D2E81" w:rsidRDefault="00D9550F" w:rsidP="00800911">
      <w:pPr>
        <w:spacing w:after="0" w:line="360" w:lineRule="auto"/>
        <w:ind w:firstLineChars="150" w:firstLine="360"/>
        <w:jc w:val="both"/>
        <w:rPr>
          <w:rFonts w:ascii="Book Antiqua" w:hAnsi="Book Antiqua" w:cs="Arial"/>
          <w:i/>
          <w:sz w:val="24"/>
          <w:szCs w:val="24"/>
        </w:rPr>
      </w:pPr>
      <w:r w:rsidRPr="003D2E81">
        <w:rPr>
          <w:rFonts w:ascii="Book Antiqua" w:hAnsi="Book Antiqua" w:cs="Arial"/>
          <w:sz w:val="24"/>
          <w:szCs w:val="24"/>
        </w:rPr>
        <w:t xml:space="preserve">Laparoscopy is considered to be an area in which gains might be achieved in earlier </w:t>
      </w:r>
      <w:r w:rsidR="001D41B9" w:rsidRPr="003D2E81">
        <w:rPr>
          <w:rFonts w:ascii="Book Antiqua" w:hAnsi="Book Antiqua" w:cs="Arial"/>
          <w:sz w:val="24"/>
          <w:szCs w:val="24"/>
        </w:rPr>
        <w:t>r</w:t>
      </w:r>
      <w:r w:rsidRPr="003D2E81">
        <w:rPr>
          <w:rFonts w:ascii="Book Antiqua" w:hAnsi="Book Antiqua" w:cs="Arial"/>
          <w:sz w:val="24"/>
          <w:szCs w:val="24"/>
        </w:rPr>
        <w:t xml:space="preserve">ecovery, reduced pain and improved cosmesis, and is an integral part of many ERAS protocols. </w:t>
      </w:r>
      <w:r w:rsidR="00A06AE9" w:rsidRPr="003D2E81">
        <w:rPr>
          <w:rFonts w:ascii="Book Antiqua" w:hAnsi="Book Antiqua" w:cs="Arial"/>
          <w:sz w:val="24"/>
          <w:szCs w:val="24"/>
        </w:rPr>
        <w:t>Demonstrat</w:t>
      </w:r>
      <w:r w:rsidRPr="003D2E81">
        <w:rPr>
          <w:rFonts w:ascii="Book Antiqua" w:hAnsi="Book Antiqua" w:cs="Arial"/>
          <w:sz w:val="24"/>
          <w:szCs w:val="24"/>
        </w:rPr>
        <w:t xml:space="preserve">ing significant benefit for laparoscopy in </w:t>
      </w:r>
      <w:r w:rsidR="00A06AE9" w:rsidRPr="003D2E81">
        <w:rPr>
          <w:rFonts w:ascii="Book Antiqua" w:hAnsi="Book Antiqua" w:cs="Arial"/>
          <w:sz w:val="24"/>
          <w:szCs w:val="24"/>
        </w:rPr>
        <w:t>any</w:t>
      </w:r>
      <w:r w:rsidRPr="003D2E81">
        <w:rPr>
          <w:rFonts w:ascii="Book Antiqua" w:hAnsi="Book Antiqua" w:cs="Arial"/>
          <w:sz w:val="24"/>
          <w:szCs w:val="24"/>
        </w:rPr>
        <w:t xml:space="preserve"> area </w:t>
      </w:r>
      <w:r w:rsidRPr="003D2E81">
        <w:rPr>
          <w:rFonts w:ascii="Book Antiqua" w:hAnsi="Book Antiqua" w:cs="Arial"/>
          <w:sz w:val="24"/>
          <w:szCs w:val="24"/>
        </w:rPr>
        <w:lastRenderedPageBreak/>
        <w:t>other than cosmesis is</w:t>
      </w:r>
      <w:r w:rsidR="00A06AE9" w:rsidRPr="003D2E81">
        <w:rPr>
          <w:rFonts w:ascii="Book Antiqua" w:hAnsi="Book Antiqua" w:cs="Arial"/>
          <w:sz w:val="24"/>
          <w:szCs w:val="24"/>
        </w:rPr>
        <w:t xml:space="preserve"> highly controversial. This however does not detract from its potential value within a highly structured care package. </w:t>
      </w:r>
    </w:p>
    <w:p w:rsidR="00840930" w:rsidRPr="003D2E81" w:rsidRDefault="00840930" w:rsidP="00800911">
      <w:pPr>
        <w:spacing w:after="0" w:line="360" w:lineRule="auto"/>
        <w:jc w:val="both"/>
        <w:rPr>
          <w:rFonts w:ascii="Book Antiqua" w:hAnsi="Book Antiqua" w:cs="Arial"/>
          <w:b/>
          <w:sz w:val="24"/>
          <w:szCs w:val="24"/>
        </w:rPr>
      </w:pPr>
    </w:p>
    <w:p w:rsidR="0010085B" w:rsidRPr="003D2E81" w:rsidRDefault="002260DC" w:rsidP="00800911">
      <w:pPr>
        <w:spacing w:after="0" w:line="360" w:lineRule="auto"/>
        <w:jc w:val="both"/>
        <w:rPr>
          <w:rFonts w:ascii="Book Antiqua" w:hAnsi="Book Antiqua" w:cs="Arial"/>
          <w:b/>
          <w:sz w:val="24"/>
          <w:szCs w:val="24"/>
        </w:rPr>
      </w:pPr>
      <w:r w:rsidRPr="003D2E81">
        <w:rPr>
          <w:rFonts w:ascii="Book Antiqua" w:hAnsi="Book Antiqua" w:cs="Arial"/>
          <w:b/>
          <w:sz w:val="24"/>
          <w:szCs w:val="24"/>
        </w:rPr>
        <w:t>TRANSITIONAL CARE</w:t>
      </w:r>
    </w:p>
    <w:p w:rsidR="000F5BBD" w:rsidRPr="003D2E81" w:rsidRDefault="0010085B" w:rsidP="00800911">
      <w:pPr>
        <w:spacing w:after="0" w:line="360" w:lineRule="auto"/>
        <w:jc w:val="both"/>
        <w:rPr>
          <w:rFonts w:ascii="Book Antiqua" w:hAnsi="Book Antiqua" w:cs="Arial"/>
          <w:sz w:val="24"/>
          <w:szCs w:val="24"/>
        </w:rPr>
      </w:pPr>
      <w:r w:rsidRPr="003D2E81">
        <w:rPr>
          <w:rFonts w:ascii="Book Antiqua" w:hAnsi="Book Antiqua" w:cs="Arial"/>
          <w:sz w:val="24"/>
          <w:szCs w:val="24"/>
        </w:rPr>
        <w:t xml:space="preserve">The unique problems that arise in children with IBD, and the models of delivery of care in children’s services probably both conspire to delay referral into the adult sector. However, a recent </w:t>
      </w:r>
      <w:r w:rsidR="002260DC" w:rsidRPr="002260DC">
        <w:rPr>
          <w:rFonts w:ascii="Book Antiqua" w:hAnsi="Book Antiqua" w:cs="Arial"/>
          <w:sz w:val="24"/>
          <w:szCs w:val="24"/>
        </w:rPr>
        <w:t xml:space="preserve">United Kingdom </w:t>
      </w:r>
      <w:r w:rsidRPr="003D2E81">
        <w:rPr>
          <w:rFonts w:ascii="Book Antiqua" w:hAnsi="Book Antiqua" w:cs="Arial"/>
          <w:sz w:val="24"/>
          <w:szCs w:val="24"/>
        </w:rPr>
        <w:t>study of paediatric IBD services suggested that transitional care arrangements were well established in most tertiary centres, and indeed that shared care with adult surgeons was a feature of practice</w:t>
      </w:r>
      <w:r w:rsidR="009279E2" w:rsidRPr="003D2E81">
        <w:rPr>
          <w:rFonts w:ascii="Book Antiqua" w:hAnsi="Book Antiqua" w:cs="Arial"/>
          <w:sz w:val="24"/>
          <w:szCs w:val="24"/>
        </w:rPr>
        <w:t>,</w:t>
      </w:r>
      <w:r w:rsidRPr="003D2E81">
        <w:rPr>
          <w:rFonts w:ascii="Book Antiqua" w:hAnsi="Book Antiqua" w:cs="Arial"/>
          <w:sz w:val="24"/>
          <w:szCs w:val="24"/>
        </w:rPr>
        <w:t xml:space="preserve"> especially in relation to ileoanal pouch surgery. This is probably explained both by the lack of exposure to IBD surgery in the training programmes of </w:t>
      </w:r>
      <w:r w:rsidR="002260DC" w:rsidRPr="002260DC">
        <w:rPr>
          <w:rFonts w:ascii="Book Antiqua" w:hAnsi="Book Antiqua" w:cs="Arial"/>
          <w:sz w:val="24"/>
          <w:szCs w:val="24"/>
        </w:rPr>
        <w:t>United Kingdom</w:t>
      </w:r>
      <w:r w:rsidRPr="003D2E81">
        <w:rPr>
          <w:rFonts w:ascii="Book Antiqua" w:hAnsi="Book Antiqua" w:cs="Arial"/>
          <w:sz w:val="24"/>
          <w:szCs w:val="24"/>
        </w:rPr>
        <w:t xml:space="preserve"> paediatric surgeons, and by the small case load even in the larger centres</w:t>
      </w:r>
      <w:r w:rsidRPr="002260DC">
        <w:rPr>
          <w:rFonts w:ascii="Book Antiqua" w:hAnsi="Book Antiqua" w:cs="Arial"/>
          <w:sz w:val="24"/>
          <w:szCs w:val="24"/>
          <w:vertAlign w:val="superscript"/>
        </w:rPr>
        <w:t>[</w:t>
      </w:r>
      <w:r w:rsidR="001E6340" w:rsidRPr="002260DC">
        <w:rPr>
          <w:rFonts w:ascii="Book Antiqua" w:hAnsi="Book Antiqua" w:cs="Arial"/>
          <w:sz w:val="24"/>
          <w:szCs w:val="24"/>
          <w:vertAlign w:val="superscript"/>
        </w:rPr>
        <w:t>15</w:t>
      </w:r>
      <w:r w:rsidRPr="002260DC">
        <w:rPr>
          <w:rFonts w:ascii="Book Antiqua" w:hAnsi="Book Antiqua" w:cs="Arial"/>
          <w:sz w:val="24"/>
          <w:szCs w:val="24"/>
          <w:vertAlign w:val="superscript"/>
        </w:rPr>
        <w:t>]</w:t>
      </w:r>
      <w:r w:rsidRPr="003D2E81">
        <w:rPr>
          <w:rFonts w:ascii="Book Antiqua" w:hAnsi="Book Antiqua" w:cs="Arial"/>
          <w:sz w:val="24"/>
          <w:szCs w:val="24"/>
        </w:rPr>
        <w:t xml:space="preserve">. </w:t>
      </w:r>
    </w:p>
    <w:p w:rsidR="0010085B" w:rsidRPr="003D2E81" w:rsidRDefault="0010085B" w:rsidP="00800911">
      <w:pPr>
        <w:spacing w:after="0" w:line="360" w:lineRule="auto"/>
        <w:ind w:firstLineChars="200" w:firstLine="480"/>
        <w:jc w:val="both"/>
        <w:rPr>
          <w:rFonts w:ascii="Book Antiqua" w:hAnsi="Book Antiqua" w:cs="Arial"/>
          <w:sz w:val="24"/>
          <w:szCs w:val="24"/>
        </w:rPr>
      </w:pPr>
      <w:r w:rsidRPr="003D2E81">
        <w:rPr>
          <w:rFonts w:ascii="Book Antiqua" w:hAnsi="Book Antiqua" w:cs="Arial"/>
          <w:sz w:val="24"/>
          <w:szCs w:val="24"/>
        </w:rPr>
        <w:t xml:space="preserve">The fact that most children requiring colectomy </w:t>
      </w:r>
      <w:r w:rsidR="000F5BBD" w:rsidRPr="003D2E81">
        <w:rPr>
          <w:rFonts w:ascii="Book Antiqua" w:hAnsi="Book Antiqua" w:cs="Arial"/>
          <w:sz w:val="24"/>
          <w:szCs w:val="24"/>
        </w:rPr>
        <w:t xml:space="preserve">and IPAA for UC </w:t>
      </w:r>
      <w:r w:rsidRPr="003D2E81">
        <w:rPr>
          <w:rFonts w:ascii="Book Antiqua" w:hAnsi="Book Antiqua" w:cs="Arial"/>
          <w:sz w:val="24"/>
          <w:szCs w:val="24"/>
        </w:rPr>
        <w:t xml:space="preserve">are approaching the age at which transition into adult care is feasible, strengthens the argument for adult surgical involvement, since the ethics of undertaking surgery with a high complication rate and then transferring responsibility for follow up within a short time frame is certainly open to question. Furthermore case volume considerations, and the allocation of research funding and scarce health care resources, maximise the options available for the young patient with IBD to access the newest treatment when shared care is available. </w:t>
      </w:r>
    </w:p>
    <w:p w:rsidR="0010085B" w:rsidRPr="003D2E81" w:rsidRDefault="0010085B" w:rsidP="00800911">
      <w:pPr>
        <w:spacing w:after="0" w:line="360" w:lineRule="auto"/>
        <w:ind w:firstLineChars="150" w:firstLine="360"/>
        <w:jc w:val="both"/>
        <w:rPr>
          <w:rFonts w:ascii="Book Antiqua" w:hAnsi="Book Antiqua" w:cs="Arial"/>
          <w:sz w:val="24"/>
          <w:szCs w:val="24"/>
        </w:rPr>
      </w:pPr>
      <w:r w:rsidRPr="003D2E81">
        <w:rPr>
          <w:rFonts w:ascii="Book Antiqua" w:hAnsi="Book Antiqua" w:cs="Arial"/>
          <w:sz w:val="24"/>
          <w:szCs w:val="24"/>
        </w:rPr>
        <w:t>Consensus guidelines issued jointly by the European Crohn’s and Colitis Organi</w:t>
      </w:r>
      <w:r w:rsidR="002260DC">
        <w:rPr>
          <w:rFonts w:ascii="Book Antiqua" w:hAnsi="Book Antiqua" w:cs="Arial"/>
          <w:sz w:val="24"/>
          <w:szCs w:val="24"/>
        </w:rPr>
        <w:t>zation</w:t>
      </w:r>
      <w:r w:rsidRPr="003D2E81">
        <w:rPr>
          <w:rFonts w:ascii="Book Antiqua" w:hAnsi="Book Antiqua" w:cs="Arial"/>
          <w:sz w:val="24"/>
          <w:szCs w:val="24"/>
        </w:rPr>
        <w:t xml:space="preserve"> and the </w:t>
      </w:r>
      <w:r w:rsidR="002260DC">
        <w:rPr>
          <w:rFonts w:ascii="Book Antiqua" w:hAnsi="Book Antiqua" w:cs="Arial"/>
          <w:sz w:val="24"/>
          <w:szCs w:val="24"/>
        </w:rPr>
        <w:t>ESPGHAN</w:t>
      </w:r>
      <w:r w:rsidRPr="002260DC">
        <w:rPr>
          <w:rFonts w:ascii="Book Antiqua" w:hAnsi="Book Antiqua" w:cs="Arial"/>
          <w:sz w:val="24"/>
          <w:szCs w:val="24"/>
          <w:vertAlign w:val="superscript"/>
        </w:rPr>
        <w:t>[</w:t>
      </w:r>
      <w:r w:rsidR="001E6340" w:rsidRPr="003D2E81">
        <w:rPr>
          <w:rFonts w:ascii="Book Antiqua" w:hAnsi="Book Antiqua" w:cs="Arial"/>
          <w:sz w:val="24"/>
          <w:szCs w:val="24"/>
          <w:vertAlign w:val="superscript"/>
        </w:rPr>
        <w:t>14</w:t>
      </w:r>
      <w:r w:rsidRPr="003D2E81">
        <w:rPr>
          <w:rFonts w:ascii="Book Antiqua" w:hAnsi="Book Antiqua" w:cs="Arial"/>
          <w:sz w:val="24"/>
          <w:szCs w:val="24"/>
          <w:vertAlign w:val="superscript"/>
        </w:rPr>
        <w:t>9</w:t>
      </w:r>
      <w:r w:rsidRPr="002260DC">
        <w:rPr>
          <w:rFonts w:ascii="Book Antiqua" w:hAnsi="Book Antiqua" w:cs="Arial"/>
          <w:sz w:val="24"/>
          <w:szCs w:val="24"/>
          <w:vertAlign w:val="superscript"/>
        </w:rPr>
        <w:t>]</w:t>
      </w:r>
      <w:r w:rsidRPr="003D2E81">
        <w:rPr>
          <w:rFonts w:ascii="Book Antiqua" w:hAnsi="Book Antiqua" w:cs="Arial"/>
          <w:sz w:val="24"/>
          <w:szCs w:val="24"/>
        </w:rPr>
        <w:t xml:space="preserve">, state that every adolescent should be included in a transitional care programme which is adapted to fit local paediatric and adult health care models, and that within the paediatric setting adolescents should be encouraged to take increasing responsibility for their treatment and visit the clinic at least once without their parents. Endoscopic interventions in children with IBD are performed under general anaesthesia and are largely diagnostic. Adult endoscopy is performed almost exclusively under sedation and is performed more frequently given the increasing emphasis on surveillance with duration of disease. Other details of care which enhance the perception that paediatric health care delivery is more child-friendly, include the emphasis on nutrition, growth, puberty and psychological </w:t>
      </w:r>
      <w:r w:rsidRPr="003D2E81">
        <w:rPr>
          <w:rFonts w:ascii="Book Antiqua" w:hAnsi="Book Antiqua" w:cs="Arial"/>
          <w:sz w:val="24"/>
          <w:szCs w:val="24"/>
        </w:rPr>
        <w:lastRenderedPageBreak/>
        <w:t>well-being, including integrating health care into the educational needs of the child. These factors are therefore potential barriers to timely transition, which need to be overcome to ensure that each adolescent can access the full range of treatment options.</w:t>
      </w:r>
    </w:p>
    <w:p w:rsidR="001807EB" w:rsidRDefault="0010085B" w:rsidP="0012454E">
      <w:pPr>
        <w:spacing w:after="0" w:line="360" w:lineRule="auto"/>
        <w:ind w:firstLineChars="150" w:firstLine="360"/>
        <w:jc w:val="both"/>
        <w:rPr>
          <w:rFonts w:ascii="Book Antiqua" w:hAnsi="Book Antiqua" w:cs="Arial"/>
          <w:sz w:val="24"/>
          <w:szCs w:val="24"/>
          <w:lang w:eastAsia="zh-CN"/>
        </w:rPr>
      </w:pPr>
      <w:r w:rsidRPr="003D2E81">
        <w:rPr>
          <w:rFonts w:ascii="Book Antiqua" w:hAnsi="Book Antiqua" w:cs="Arial"/>
          <w:sz w:val="24"/>
          <w:szCs w:val="24"/>
        </w:rPr>
        <w:t>There are no research studies with confirm the suggested benefits of well-organized transition services in IBD</w:t>
      </w:r>
      <w:r w:rsidR="002260DC" w:rsidRPr="002260DC">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150</w:t>
      </w:r>
      <w:r w:rsidR="002260DC" w:rsidRPr="002260DC">
        <w:rPr>
          <w:rFonts w:ascii="Book Antiqua" w:hAnsi="Book Antiqua" w:cs="Arial"/>
          <w:sz w:val="24"/>
          <w:szCs w:val="24"/>
          <w:vertAlign w:val="superscript"/>
        </w:rPr>
        <w:t>]</w:t>
      </w:r>
      <w:r w:rsidRPr="003D2E81">
        <w:rPr>
          <w:rFonts w:ascii="Book Antiqua" w:hAnsi="Book Antiqua" w:cs="Arial"/>
          <w:sz w:val="24"/>
          <w:szCs w:val="24"/>
        </w:rPr>
        <w:t>. However it is likely that the perceived benefits of structured transition programmes seen in other chronic paediatric conditions will translate into the setting of adolescent I</w:t>
      </w:r>
      <w:r w:rsidR="001E6340" w:rsidRPr="003D2E81">
        <w:rPr>
          <w:rFonts w:ascii="Book Antiqua" w:hAnsi="Book Antiqua" w:cs="Arial"/>
          <w:sz w:val="24"/>
          <w:szCs w:val="24"/>
        </w:rPr>
        <w:t>BD</w:t>
      </w:r>
      <w:r w:rsidR="002260DC" w:rsidRPr="002260DC">
        <w:rPr>
          <w:rFonts w:ascii="Book Antiqua" w:hAnsi="Book Antiqua" w:cs="Arial"/>
          <w:sz w:val="24"/>
          <w:szCs w:val="24"/>
          <w:vertAlign w:val="superscript"/>
        </w:rPr>
        <w:t>[</w:t>
      </w:r>
      <w:r w:rsidR="002260DC">
        <w:rPr>
          <w:rFonts w:ascii="Book Antiqua" w:hAnsi="Book Antiqua" w:cs="Arial" w:hint="eastAsia"/>
          <w:sz w:val="24"/>
          <w:szCs w:val="24"/>
          <w:vertAlign w:val="superscript"/>
          <w:lang w:eastAsia="zh-CN"/>
        </w:rPr>
        <w:t>151</w:t>
      </w:r>
      <w:r w:rsidR="002260DC" w:rsidRPr="002260DC">
        <w:rPr>
          <w:rFonts w:ascii="Book Antiqua" w:hAnsi="Book Antiqua" w:cs="Arial"/>
          <w:sz w:val="24"/>
          <w:szCs w:val="24"/>
          <w:vertAlign w:val="superscript"/>
        </w:rPr>
        <w:t>]</w:t>
      </w:r>
      <w:r w:rsidRPr="003D2E81">
        <w:rPr>
          <w:rFonts w:ascii="Book Antiqua" w:hAnsi="Book Antiqua" w:cs="Arial"/>
          <w:sz w:val="24"/>
          <w:szCs w:val="24"/>
        </w:rPr>
        <w:t xml:space="preserve">. </w:t>
      </w:r>
    </w:p>
    <w:p w:rsidR="0012454E" w:rsidRPr="003D2E81" w:rsidRDefault="0012454E" w:rsidP="0012454E">
      <w:pPr>
        <w:spacing w:after="0" w:line="360" w:lineRule="auto"/>
        <w:ind w:firstLineChars="150" w:firstLine="361"/>
        <w:jc w:val="both"/>
        <w:rPr>
          <w:rFonts w:ascii="Book Antiqua" w:hAnsi="Book Antiqua" w:cs="Arial"/>
          <w:b/>
          <w:sz w:val="24"/>
          <w:szCs w:val="24"/>
          <w:lang w:eastAsia="zh-CN"/>
        </w:rPr>
      </w:pPr>
    </w:p>
    <w:p w:rsidR="00734612" w:rsidRPr="003D2E81" w:rsidRDefault="002260DC" w:rsidP="00800911">
      <w:pPr>
        <w:spacing w:after="0" w:line="360" w:lineRule="auto"/>
        <w:jc w:val="both"/>
        <w:rPr>
          <w:rFonts w:ascii="Book Antiqua" w:hAnsi="Book Antiqua" w:cs="Arial"/>
          <w:sz w:val="24"/>
          <w:szCs w:val="24"/>
        </w:rPr>
      </w:pPr>
      <w:r w:rsidRPr="003D2E81">
        <w:rPr>
          <w:rFonts w:ascii="Book Antiqua" w:hAnsi="Book Antiqua" w:cs="Arial"/>
          <w:b/>
          <w:sz w:val="24"/>
          <w:szCs w:val="24"/>
        </w:rPr>
        <w:t>REFERENCES</w:t>
      </w:r>
    </w:p>
    <w:p w:rsidR="00464416" w:rsidRPr="002E19A9" w:rsidRDefault="00464416" w:rsidP="00800911">
      <w:pPr>
        <w:spacing w:after="0" w:line="360" w:lineRule="auto"/>
        <w:jc w:val="both"/>
        <w:rPr>
          <w:rFonts w:ascii="Book Antiqua" w:eastAsia="SimSun" w:hAnsi="Book Antiqua" w:cs="SimSun"/>
          <w:sz w:val="24"/>
          <w:szCs w:val="24"/>
        </w:rPr>
      </w:pPr>
      <w:bookmarkStart w:id="26" w:name="OLE_LINK138"/>
      <w:bookmarkStart w:id="27" w:name="OLE_LINK139"/>
      <w:bookmarkStart w:id="28" w:name="OLE_LINK118"/>
      <w:r w:rsidRPr="002E19A9">
        <w:rPr>
          <w:rFonts w:ascii="Book Antiqua" w:eastAsia="SimSun" w:hAnsi="Book Antiqua" w:cs="SimSun"/>
          <w:sz w:val="24"/>
          <w:szCs w:val="24"/>
        </w:rPr>
        <w:t>1 </w:t>
      </w:r>
      <w:r w:rsidRPr="002E19A9">
        <w:rPr>
          <w:rFonts w:ascii="Book Antiqua" w:eastAsia="SimSun" w:hAnsi="Book Antiqua" w:cs="SimSun"/>
          <w:b/>
          <w:bCs/>
          <w:sz w:val="24"/>
          <w:szCs w:val="24"/>
        </w:rPr>
        <w:t>Sawczenko A</w:t>
      </w:r>
      <w:r w:rsidRPr="002E19A9">
        <w:rPr>
          <w:rFonts w:ascii="Book Antiqua" w:eastAsia="SimSun" w:hAnsi="Book Antiqua" w:cs="SimSun"/>
          <w:sz w:val="24"/>
          <w:szCs w:val="24"/>
        </w:rPr>
        <w:t>, Sandhu BK, Logan RF, Jenkins H, Taylor CJ, Mian S, Lynn R. Prospective survey of childhood inflammatory bowel disease in the British Isles. </w:t>
      </w:r>
      <w:r w:rsidRPr="002E19A9">
        <w:rPr>
          <w:rFonts w:ascii="Book Antiqua" w:eastAsia="SimSun" w:hAnsi="Book Antiqua" w:cs="SimSun"/>
          <w:i/>
          <w:iCs/>
          <w:sz w:val="24"/>
          <w:szCs w:val="24"/>
        </w:rPr>
        <w:t>Lancet</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357</w:t>
      </w:r>
      <w:r w:rsidRPr="002E19A9">
        <w:rPr>
          <w:rFonts w:ascii="Book Antiqua" w:eastAsia="SimSun" w:hAnsi="Book Antiqua" w:cs="SimSun"/>
          <w:sz w:val="24"/>
          <w:szCs w:val="24"/>
        </w:rPr>
        <w:t>: 1093-1094 [PMID: 11297962 DOI: 10.1016/S0140-6736(00)04309-9]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2 </w:t>
      </w:r>
      <w:r w:rsidRPr="002E19A9">
        <w:rPr>
          <w:rFonts w:ascii="Book Antiqua" w:eastAsia="SimSun" w:hAnsi="Book Antiqua" w:cs="SimSun"/>
          <w:b/>
          <w:bCs/>
          <w:sz w:val="24"/>
          <w:szCs w:val="24"/>
        </w:rPr>
        <w:t>Sawczenko A</w:t>
      </w:r>
      <w:r w:rsidRPr="002E19A9">
        <w:rPr>
          <w:rFonts w:ascii="Book Antiqua" w:eastAsia="SimSun" w:hAnsi="Book Antiqua" w:cs="SimSun"/>
          <w:sz w:val="24"/>
          <w:szCs w:val="24"/>
        </w:rPr>
        <w:t>, Sandhu BK. Presenting features of inflammatory bowel disease in Great Britain and Ireland. </w:t>
      </w:r>
      <w:r w:rsidRPr="002E19A9">
        <w:rPr>
          <w:rFonts w:ascii="Book Antiqua" w:eastAsia="SimSun" w:hAnsi="Book Antiqua" w:cs="SimSun"/>
          <w:i/>
          <w:iCs/>
          <w:sz w:val="24"/>
          <w:szCs w:val="24"/>
        </w:rPr>
        <w:t>Arch Dis Child</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88</w:t>
      </w:r>
      <w:r w:rsidRPr="002E19A9">
        <w:rPr>
          <w:rFonts w:ascii="Book Antiqua" w:eastAsia="SimSun" w:hAnsi="Book Antiqua" w:cs="SimSun"/>
          <w:sz w:val="24"/>
          <w:szCs w:val="24"/>
        </w:rPr>
        <w:t>: 995-1000 [PMID: 14612366 DOI: 10.1136/adc.88.11.995]</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3 </w:t>
      </w:r>
      <w:r w:rsidRPr="002E19A9">
        <w:rPr>
          <w:rFonts w:ascii="Book Antiqua" w:eastAsia="SimSun" w:hAnsi="Book Antiqua" w:cs="SimSun"/>
          <w:b/>
          <w:bCs/>
          <w:sz w:val="24"/>
          <w:szCs w:val="24"/>
        </w:rPr>
        <w:t>Heyman MB</w:t>
      </w:r>
      <w:r w:rsidRPr="002E19A9">
        <w:rPr>
          <w:rFonts w:ascii="Book Antiqua" w:eastAsia="SimSun" w:hAnsi="Book Antiqua" w:cs="SimSun"/>
          <w:sz w:val="24"/>
          <w:szCs w:val="24"/>
        </w:rPr>
        <w:t>, Kirschner BS, Gold BD, Ferry G, Baldassano R, Cohen SA, Winter HS, Fain P, King C, Smith T, El-Serag HB. Children with early-onset inflammatory bowel disease (IBD): analysis of a pediatric IBD consortium registry. </w:t>
      </w:r>
      <w:r w:rsidRPr="002E19A9">
        <w:rPr>
          <w:rFonts w:ascii="Book Antiqua" w:eastAsia="SimSun" w:hAnsi="Book Antiqua" w:cs="SimSun"/>
          <w:i/>
          <w:iCs/>
          <w:sz w:val="24"/>
          <w:szCs w:val="24"/>
        </w:rPr>
        <w:t>J Pediatr</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146</w:t>
      </w:r>
      <w:r w:rsidRPr="002E19A9">
        <w:rPr>
          <w:rFonts w:ascii="Book Antiqua" w:eastAsia="SimSun" w:hAnsi="Book Antiqua" w:cs="SimSun"/>
          <w:sz w:val="24"/>
          <w:szCs w:val="24"/>
        </w:rPr>
        <w:t>: 35-40 [PMID: 15644819 DOI: 10.1016/j.jpeds.2004.08.043]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4 </w:t>
      </w:r>
      <w:r w:rsidRPr="002E19A9">
        <w:rPr>
          <w:rFonts w:ascii="Book Antiqua" w:eastAsia="SimSun" w:hAnsi="Book Antiqua" w:cs="SimSun"/>
          <w:b/>
          <w:bCs/>
          <w:sz w:val="24"/>
          <w:szCs w:val="24"/>
        </w:rPr>
        <w:t>Molodecky NA</w:t>
      </w:r>
      <w:r w:rsidRPr="002E19A9">
        <w:rPr>
          <w:rFonts w:ascii="Book Antiqua" w:eastAsia="SimSun" w:hAnsi="Book Antiqua" w:cs="SimSun"/>
          <w:sz w:val="24"/>
          <w:szCs w:val="24"/>
        </w:rPr>
        <w:t>, Soon IS, Rabi DM, Ghali WA, Ferris M, Chernoff G, Benchimol EI, Panaccione R, Ghosh S, Barkema HW, Kaplan GG. Increasing incidence and prevalence of the inflammatory bowel diseases with time, based on systematic review.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142</w:t>
      </w:r>
      <w:r w:rsidRPr="002E19A9">
        <w:rPr>
          <w:rFonts w:ascii="Book Antiqua" w:eastAsia="SimSun" w:hAnsi="Book Antiqua" w:cs="SimSun"/>
          <w:sz w:val="24"/>
          <w:szCs w:val="24"/>
        </w:rPr>
        <w:t>: 46-54.e42; quiz e30 [PMID: 22001864 DOI: 10.1053/j.gastro.2011.10.001]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5 </w:t>
      </w:r>
      <w:r w:rsidRPr="002E19A9">
        <w:rPr>
          <w:rFonts w:ascii="Book Antiqua" w:eastAsia="SimSun" w:hAnsi="Book Antiqua" w:cs="SimSun"/>
          <w:b/>
          <w:bCs/>
          <w:sz w:val="24"/>
          <w:szCs w:val="24"/>
        </w:rPr>
        <w:t>Ogura Y</w:t>
      </w:r>
      <w:r w:rsidRPr="002E19A9">
        <w:rPr>
          <w:rFonts w:ascii="Book Antiqua" w:eastAsia="SimSun" w:hAnsi="Book Antiqua" w:cs="SimSun"/>
          <w:sz w:val="24"/>
          <w:szCs w:val="24"/>
        </w:rPr>
        <w:t>, Inohara N, Benito A, Chen FF, Yamaoka S, Nunez G. Nod2, a Nod1/Apaf-1 family member that is restricted to monocytes and activates NF-kappaB. </w:t>
      </w:r>
      <w:r w:rsidRPr="002E19A9">
        <w:rPr>
          <w:rFonts w:ascii="Book Antiqua" w:eastAsia="SimSun" w:hAnsi="Book Antiqua" w:cs="SimSun"/>
          <w:i/>
          <w:iCs/>
          <w:sz w:val="24"/>
          <w:szCs w:val="24"/>
        </w:rPr>
        <w:t>J Biol Chem</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276</w:t>
      </w:r>
      <w:r w:rsidRPr="002E19A9">
        <w:rPr>
          <w:rFonts w:ascii="Book Antiqua" w:eastAsia="SimSun" w:hAnsi="Book Antiqua" w:cs="SimSun"/>
          <w:sz w:val="24"/>
          <w:szCs w:val="24"/>
        </w:rPr>
        <w:t>: 4812-4818 [PMID: 11087742 DOI: 10.1074/jbc.M008072200]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6 </w:t>
      </w:r>
      <w:r w:rsidRPr="002E19A9">
        <w:rPr>
          <w:rFonts w:ascii="Book Antiqua" w:eastAsia="SimSun" w:hAnsi="Book Antiqua" w:cs="SimSun"/>
          <w:b/>
          <w:bCs/>
          <w:sz w:val="24"/>
          <w:szCs w:val="24"/>
        </w:rPr>
        <w:t>Khor B</w:t>
      </w:r>
      <w:r w:rsidRPr="002E19A9">
        <w:rPr>
          <w:rFonts w:ascii="Book Antiqua" w:eastAsia="SimSun" w:hAnsi="Book Antiqua" w:cs="SimSun"/>
          <w:sz w:val="24"/>
          <w:szCs w:val="24"/>
        </w:rPr>
        <w:t>, Gardet A, Xavier RJ. Genetics and pathogenesis of inflammatory bowel disease. </w:t>
      </w:r>
      <w:r w:rsidRPr="002E19A9">
        <w:rPr>
          <w:rFonts w:ascii="Book Antiqua" w:eastAsia="SimSun" w:hAnsi="Book Antiqua" w:cs="SimSun"/>
          <w:i/>
          <w:iCs/>
          <w:sz w:val="24"/>
          <w:szCs w:val="24"/>
        </w:rPr>
        <w:t>Nature</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474</w:t>
      </w:r>
      <w:r w:rsidRPr="002E19A9">
        <w:rPr>
          <w:rFonts w:ascii="Book Antiqua" w:eastAsia="SimSun" w:hAnsi="Book Antiqua" w:cs="SimSun"/>
          <w:sz w:val="24"/>
          <w:szCs w:val="24"/>
        </w:rPr>
        <w:t>: 307-317 [PMID: 21677747 DOI: 10.1038/nature10209]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7 </w:t>
      </w:r>
      <w:r w:rsidRPr="002E19A9">
        <w:rPr>
          <w:rFonts w:ascii="Book Antiqua" w:eastAsia="SimSun" w:hAnsi="Book Antiqua" w:cs="SimSun"/>
          <w:b/>
          <w:bCs/>
          <w:sz w:val="24"/>
          <w:szCs w:val="24"/>
        </w:rPr>
        <w:t>Shaw MH</w:t>
      </w:r>
      <w:r w:rsidRPr="002E19A9">
        <w:rPr>
          <w:rFonts w:ascii="Book Antiqua" w:eastAsia="SimSun" w:hAnsi="Book Antiqua" w:cs="SimSun"/>
          <w:sz w:val="24"/>
          <w:szCs w:val="24"/>
        </w:rPr>
        <w:t>, Kamada N, Warner N, Kim YG, Nuñez G. The ever-expanding function of NOD2: autophagy, viral recognition, and T cell activation. </w:t>
      </w:r>
      <w:r w:rsidRPr="002E19A9">
        <w:rPr>
          <w:rFonts w:ascii="Book Antiqua" w:eastAsia="SimSun" w:hAnsi="Book Antiqua" w:cs="SimSun"/>
          <w:i/>
          <w:iCs/>
          <w:sz w:val="24"/>
          <w:szCs w:val="24"/>
        </w:rPr>
        <w:t>Trends Immunol</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32</w:t>
      </w:r>
      <w:r w:rsidRPr="002E19A9">
        <w:rPr>
          <w:rFonts w:ascii="Book Antiqua" w:eastAsia="SimSun" w:hAnsi="Book Antiqua" w:cs="SimSun"/>
          <w:sz w:val="24"/>
          <w:szCs w:val="24"/>
        </w:rPr>
        <w:t>: 73-79 [PMID: 21251876 DOI: 10.1016/j.it.2010.12.007]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8 </w:t>
      </w:r>
      <w:r w:rsidRPr="002E19A9">
        <w:rPr>
          <w:rFonts w:ascii="Book Antiqua" w:eastAsia="SimSun" w:hAnsi="Book Antiqua" w:cs="SimSun"/>
          <w:b/>
          <w:bCs/>
          <w:sz w:val="24"/>
          <w:szCs w:val="24"/>
        </w:rPr>
        <w:t>Spehlmann ME</w:t>
      </w:r>
      <w:r w:rsidRPr="002E19A9">
        <w:rPr>
          <w:rFonts w:ascii="Book Antiqua" w:eastAsia="SimSun" w:hAnsi="Book Antiqua" w:cs="SimSun"/>
          <w:sz w:val="24"/>
          <w:szCs w:val="24"/>
        </w:rPr>
        <w:t>, Begun AZ, Burghardt J, Lepage P, Raedler A, Schreiber S. Epidemiology of inflammatory bowel disease in a German twin cohort: results of a nationwide study.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14</w:t>
      </w:r>
      <w:r w:rsidRPr="002E19A9">
        <w:rPr>
          <w:rFonts w:ascii="Book Antiqua" w:eastAsia="SimSun" w:hAnsi="Book Antiqua" w:cs="SimSun"/>
          <w:sz w:val="24"/>
          <w:szCs w:val="24"/>
        </w:rPr>
        <w:t>: 968-976 [PMID: 18253950 DOI: 10.1002/ibd.20380]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9 </w:t>
      </w:r>
      <w:r w:rsidRPr="002E19A9">
        <w:rPr>
          <w:rFonts w:ascii="Book Antiqua" w:eastAsia="SimSun" w:hAnsi="Book Antiqua" w:cs="SimSun"/>
          <w:b/>
          <w:bCs/>
          <w:sz w:val="24"/>
          <w:szCs w:val="24"/>
        </w:rPr>
        <w:t>Büning C</w:t>
      </w:r>
      <w:r w:rsidRPr="002E19A9">
        <w:rPr>
          <w:rFonts w:ascii="Book Antiqua" w:eastAsia="SimSun" w:hAnsi="Book Antiqua" w:cs="SimSun"/>
          <w:sz w:val="24"/>
          <w:szCs w:val="24"/>
        </w:rPr>
        <w:t>, Genschel J, Bühner S, Krüger S, Kling K, Dignass A, Baier P, Bochow B, Ockenga J, Schmidt HH, Lochs H. Mutations in the NOD2/CARD15 gene in Crohn's disease are associated with ileocecal resection and are a risk factor for reoperation. </w:t>
      </w:r>
      <w:r w:rsidRPr="002E19A9">
        <w:rPr>
          <w:rFonts w:ascii="Book Antiqua" w:eastAsia="SimSun" w:hAnsi="Book Antiqua" w:cs="SimSun"/>
          <w:i/>
          <w:iCs/>
          <w:sz w:val="24"/>
          <w:szCs w:val="24"/>
        </w:rPr>
        <w:t>Aliment Pharmacol Ther</w:t>
      </w:r>
      <w:r w:rsidRPr="002E19A9">
        <w:rPr>
          <w:rFonts w:ascii="Book Antiqua" w:eastAsia="SimSun" w:hAnsi="Book Antiqua" w:cs="SimSun"/>
          <w:sz w:val="24"/>
          <w:szCs w:val="24"/>
        </w:rPr>
        <w:t> 2004; </w:t>
      </w:r>
      <w:r w:rsidRPr="002E19A9">
        <w:rPr>
          <w:rFonts w:ascii="Book Antiqua" w:eastAsia="SimSun" w:hAnsi="Book Antiqua" w:cs="SimSun"/>
          <w:b/>
          <w:bCs/>
          <w:sz w:val="24"/>
          <w:szCs w:val="24"/>
        </w:rPr>
        <w:t>19</w:t>
      </w:r>
      <w:r w:rsidRPr="002E19A9">
        <w:rPr>
          <w:rFonts w:ascii="Book Antiqua" w:eastAsia="SimSun" w:hAnsi="Book Antiqua" w:cs="SimSun"/>
          <w:sz w:val="24"/>
          <w:szCs w:val="24"/>
        </w:rPr>
        <w:t>: 1073-1078 [PMID: 15142196 DOI: 10.1111/j.1365-2036.2004.01967.x]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10 </w:t>
      </w:r>
      <w:r w:rsidRPr="002E19A9">
        <w:rPr>
          <w:rFonts w:ascii="Book Antiqua" w:eastAsia="SimSun" w:hAnsi="Book Antiqua" w:cs="SimSun"/>
          <w:b/>
          <w:bCs/>
          <w:sz w:val="24"/>
          <w:szCs w:val="24"/>
        </w:rPr>
        <w:t>Angelberger S</w:t>
      </w:r>
      <w:r w:rsidRPr="002E19A9">
        <w:rPr>
          <w:rFonts w:ascii="Book Antiqua" w:eastAsia="SimSun" w:hAnsi="Book Antiqua" w:cs="SimSun"/>
          <w:sz w:val="24"/>
          <w:szCs w:val="24"/>
        </w:rPr>
        <w:t>, Reinisch W, Dejaco C, Miehsler W, Waldhoer T, Wehkamp J, Lichtenberger C, Schaeffeler E, Vogelsang H, Schwab M, Teml A. NOD2/CARD15 gene variants are linked to failure of antibiotic treatment in perianal fistulating Crohn's disease.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103</w:t>
      </w:r>
      <w:r w:rsidRPr="002E19A9">
        <w:rPr>
          <w:rFonts w:ascii="Book Antiqua" w:eastAsia="SimSun" w:hAnsi="Book Antiqua" w:cs="SimSun"/>
          <w:sz w:val="24"/>
          <w:szCs w:val="24"/>
        </w:rPr>
        <w:t>: 1197-1202 [PMID: 18371140 DOI: 10.1111/j.1572-0241.2007.01741.x]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11 </w:t>
      </w:r>
      <w:r w:rsidRPr="002E19A9">
        <w:rPr>
          <w:rFonts w:ascii="Book Antiqua" w:eastAsia="SimSun" w:hAnsi="Book Antiqua" w:cs="SimSun"/>
          <w:b/>
          <w:bCs/>
          <w:sz w:val="24"/>
          <w:szCs w:val="24"/>
        </w:rPr>
        <w:t>Vermeire S</w:t>
      </w:r>
      <w:r w:rsidRPr="002E19A9">
        <w:rPr>
          <w:rFonts w:ascii="Book Antiqua" w:eastAsia="SimSun" w:hAnsi="Book Antiqua" w:cs="SimSun"/>
          <w:sz w:val="24"/>
          <w:szCs w:val="24"/>
        </w:rPr>
        <w:t>, Pierik M, Hlavaty T, Claessens G, van Schuerbeeck N, Joossens S, Ferrante M, Henckaerts L, Bueno de Mesquita M, Vlietinck R, Rutgeerts P. Association of organic cation transporter risk haplotype with perianal penetrating Crohn's disease but not with susceptibility to IBD.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129</w:t>
      </w:r>
      <w:r w:rsidRPr="002E19A9">
        <w:rPr>
          <w:rFonts w:ascii="Book Antiqua" w:eastAsia="SimSun" w:hAnsi="Book Antiqua" w:cs="SimSun"/>
          <w:sz w:val="24"/>
          <w:szCs w:val="24"/>
        </w:rPr>
        <w:t>: 1845-1853 [PMID: 16344053 DOI: 10.1053/j.gastro.2005.10.006]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12 </w:t>
      </w:r>
      <w:r w:rsidRPr="002E19A9">
        <w:rPr>
          <w:rFonts w:ascii="Book Antiqua" w:eastAsia="SimSun" w:hAnsi="Book Antiqua" w:cs="SimSun"/>
          <w:b/>
          <w:bCs/>
          <w:sz w:val="24"/>
          <w:szCs w:val="24"/>
        </w:rPr>
        <w:t>Latiano A</w:t>
      </w:r>
      <w:r w:rsidRPr="002E19A9">
        <w:rPr>
          <w:rFonts w:ascii="Book Antiqua" w:eastAsia="SimSun" w:hAnsi="Book Antiqua" w:cs="SimSun"/>
          <w:sz w:val="24"/>
          <w:szCs w:val="24"/>
        </w:rPr>
        <w:t>, Palmieri O, Cucchiara S, Castro M, D'Incà R, Guariso G, Dallapiccola B, Valvano MR, Latiano T, Andriulli A, Annese V. Polymorphism of the IRGM gene might predispose to fistulizing behavior in Crohn's disease.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104</w:t>
      </w:r>
      <w:r w:rsidRPr="002E19A9">
        <w:rPr>
          <w:rFonts w:ascii="Book Antiqua" w:eastAsia="SimSun" w:hAnsi="Book Antiqua" w:cs="SimSun"/>
          <w:sz w:val="24"/>
          <w:szCs w:val="24"/>
        </w:rPr>
        <w:t>: 110-116 [PMID: 19098858 DOI: 10.1038/ajg.2008.3]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13 </w:t>
      </w:r>
      <w:r w:rsidRPr="002E19A9">
        <w:rPr>
          <w:rFonts w:ascii="Book Antiqua" w:eastAsia="SimSun" w:hAnsi="Book Antiqua" w:cs="SimSun"/>
          <w:b/>
          <w:bCs/>
          <w:sz w:val="24"/>
          <w:szCs w:val="24"/>
        </w:rPr>
        <w:t>Armuzzi A</w:t>
      </w:r>
      <w:r w:rsidRPr="002E19A9">
        <w:rPr>
          <w:rFonts w:ascii="Book Antiqua" w:eastAsia="SimSun" w:hAnsi="Book Antiqua" w:cs="SimSun"/>
          <w:sz w:val="24"/>
          <w:szCs w:val="24"/>
        </w:rPr>
        <w:t xml:space="preserve">, Ahmad T, Ling KL, de Silva A, Cullen S, van Heel D, Orchard TR, Welsh KI, Marshall SE, Jewell DP. Genotype-phenotype analysis of the Crohn's </w:t>
      </w:r>
      <w:r w:rsidRPr="002E19A9">
        <w:rPr>
          <w:rFonts w:ascii="Book Antiqua" w:eastAsia="SimSun" w:hAnsi="Book Antiqua" w:cs="SimSun"/>
          <w:sz w:val="24"/>
          <w:szCs w:val="24"/>
        </w:rPr>
        <w:lastRenderedPageBreak/>
        <w:t>disease susceptibility haplotype on chromosome 5q31.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52</w:t>
      </w:r>
      <w:r w:rsidRPr="002E19A9">
        <w:rPr>
          <w:rFonts w:ascii="Book Antiqua" w:eastAsia="SimSun" w:hAnsi="Book Antiqua" w:cs="SimSun"/>
          <w:sz w:val="24"/>
          <w:szCs w:val="24"/>
        </w:rPr>
        <w:t>: 1133-1139 [PMID: 12865271 DOI: 10.1136/gut.52.8.1133]</w:t>
      </w:r>
    </w:p>
    <w:p w:rsidR="00464416" w:rsidRPr="002E19A9" w:rsidRDefault="00464416" w:rsidP="0015105B">
      <w:pPr>
        <w:spacing w:after="0" w:line="360" w:lineRule="auto"/>
        <w:rPr>
          <w:rFonts w:ascii="Book Antiqua" w:eastAsia="SimSun" w:hAnsi="Book Antiqua" w:cs="SimSun"/>
          <w:sz w:val="24"/>
          <w:szCs w:val="24"/>
        </w:rPr>
      </w:pPr>
      <w:r>
        <w:rPr>
          <w:rFonts w:ascii="Book Antiqua" w:eastAsia="SimSun" w:hAnsi="Book Antiqua" w:cs="SimSun"/>
          <w:sz w:val="24"/>
          <w:szCs w:val="24"/>
        </w:rPr>
        <w:t xml:space="preserve">14 </w:t>
      </w:r>
      <w:r w:rsidRPr="002E19A9">
        <w:rPr>
          <w:rFonts w:ascii="Book Antiqua" w:eastAsia="SimSun" w:hAnsi="Book Antiqua" w:cs="SimSun"/>
          <w:sz w:val="24"/>
          <w:szCs w:val="24"/>
        </w:rPr>
        <w:t>UK IBD Working Group on behalf of the British Society of PaediatricGastroenterology Hepatology and Nutrition (BSPGHAN).Guidelines for the Management of Inflammatory Bowel Disease (IBD)in Children in the United Kingdom.</w:t>
      </w:r>
      <w:r w:rsidR="0015105B">
        <w:rPr>
          <w:rFonts w:ascii="Book Antiqua" w:eastAsia="SimSun" w:hAnsi="Book Antiqua" w:cs="SimSun"/>
          <w:sz w:val="24"/>
          <w:szCs w:val="24"/>
        </w:rPr>
        <w:t xml:space="preserve"> </w:t>
      </w:r>
      <w:r w:rsidRPr="002E19A9">
        <w:rPr>
          <w:rFonts w:ascii="Book Antiqua" w:eastAsia="SimSun" w:hAnsi="Book Antiqua" w:cs="SimSun"/>
          <w:sz w:val="24"/>
          <w:szCs w:val="24"/>
        </w:rPr>
        <w:t>Available from: URL:</w:t>
      </w:r>
      <w:r>
        <w:rPr>
          <w:rFonts w:ascii="Book Antiqua" w:eastAsia="SimSun" w:hAnsi="Book Antiqua" w:cs="SimSun" w:hint="eastAsia"/>
          <w:sz w:val="24"/>
          <w:szCs w:val="24"/>
        </w:rPr>
        <w:t xml:space="preserve"> </w:t>
      </w:r>
      <w:r w:rsidRPr="0015105B">
        <w:rPr>
          <w:rFonts w:ascii="Book Antiqua" w:eastAsia="SimSun" w:hAnsi="Book Antiqua" w:cs="SimSun"/>
          <w:color w:val="000000" w:themeColor="text1"/>
          <w:sz w:val="24"/>
          <w:szCs w:val="24"/>
        </w:rPr>
        <w:t>https:</w:t>
      </w:r>
      <w:r w:rsidR="0015105B" w:rsidRPr="0015105B">
        <w:rPr>
          <w:rFonts w:ascii="Book Antiqua" w:eastAsia="SimSun" w:hAnsi="Book Antiqua" w:cs="SimSun"/>
          <w:color w:val="000000" w:themeColor="text1"/>
          <w:sz w:val="24"/>
          <w:szCs w:val="24"/>
        </w:rPr>
        <w:t>//www.bspghan.org.uk/documents/IBDGuidelines.pdf</w:t>
      </w:r>
      <w:r w:rsidRPr="0015105B">
        <w:rPr>
          <w:rFonts w:ascii="Book Antiqua" w:eastAsia="SimSun" w:hAnsi="Book Antiqua" w:cs="SimSun"/>
          <w:color w:val="000000" w:themeColor="text1"/>
          <w:sz w:val="24"/>
          <w:szCs w:val="24"/>
        </w:rPr>
        <w:t xml:space="preserve"> </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15 </w:t>
      </w:r>
      <w:r w:rsidRPr="002E19A9">
        <w:rPr>
          <w:rFonts w:ascii="Book Antiqua" w:eastAsia="SimSun" w:hAnsi="Book Antiqua" w:cs="SimSun"/>
          <w:b/>
          <w:bCs/>
          <w:sz w:val="24"/>
          <w:szCs w:val="24"/>
        </w:rPr>
        <w:t>Smith NP</w:t>
      </w:r>
      <w:r w:rsidRPr="002E19A9">
        <w:rPr>
          <w:rFonts w:ascii="Book Antiqua" w:eastAsia="SimSun" w:hAnsi="Book Antiqua" w:cs="SimSun"/>
          <w:sz w:val="24"/>
          <w:szCs w:val="24"/>
        </w:rPr>
        <w:t>, Ba'ath ME, Perry D, Morgan LE, Lamont GL, Baillie CT. BAPS UK inflammatory bowel disease surgical practice survey.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42</w:t>
      </w:r>
      <w:r w:rsidRPr="002E19A9">
        <w:rPr>
          <w:rFonts w:ascii="Book Antiqua" w:eastAsia="SimSun" w:hAnsi="Book Antiqua" w:cs="SimSun"/>
          <w:sz w:val="24"/>
          <w:szCs w:val="24"/>
        </w:rPr>
        <w:t>: 296-299 [PMID: 17270538 DOI: 10.1016/j.jpedsurg.2006.10.002]</w:t>
      </w:r>
    </w:p>
    <w:p w:rsidR="00464416" w:rsidRPr="002E19A9" w:rsidRDefault="00464416" w:rsidP="00800911">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16</w:t>
      </w:r>
      <w:r>
        <w:rPr>
          <w:rFonts w:ascii="Book Antiqua" w:eastAsia="SimSun" w:hAnsi="Book Antiqua" w:cs="SimSun" w:hint="eastAsia"/>
          <w:sz w:val="24"/>
          <w:szCs w:val="24"/>
        </w:rPr>
        <w:t xml:space="preserve"> </w:t>
      </w:r>
      <w:r w:rsidRPr="002E19A9">
        <w:rPr>
          <w:rFonts w:ascii="Book Antiqua" w:eastAsia="SimSun" w:hAnsi="Book Antiqua" w:cs="SimSun"/>
          <w:b/>
          <w:sz w:val="24"/>
          <w:szCs w:val="24"/>
        </w:rPr>
        <w:t>IBD Working Group of the European Society for Paediatric Gastroenterology, Hepatology and Nutrition.</w:t>
      </w:r>
      <w:r>
        <w:rPr>
          <w:rFonts w:ascii="Book Antiqua" w:eastAsia="SimSun" w:hAnsi="Book Antiqua" w:cs="SimSun" w:hint="eastAsia"/>
          <w:sz w:val="24"/>
          <w:szCs w:val="24"/>
        </w:rPr>
        <w:t xml:space="preserve"> </w:t>
      </w:r>
      <w:r w:rsidRPr="002E19A9">
        <w:rPr>
          <w:rFonts w:ascii="Book Antiqua" w:eastAsia="SimSun" w:hAnsi="Book Antiqua" w:cs="SimSun"/>
          <w:sz w:val="24"/>
          <w:szCs w:val="24"/>
        </w:rPr>
        <w:t>Inflammatory bowel disease in children and adolescents: recommendations for diagnosis--the Porto criteria.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41</w:t>
      </w:r>
      <w:r w:rsidRPr="002E19A9">
        <w:rPr>
          <w:rFonts w:ascii="Book Antiqua" w:eastAsia="SimSun" w:hAnsi="Book Antiqua" w:cs="SimSun"/>
          <w:sz w:val="24"/>
          <w:szCs w:val="24"/>
        </w:rPr>
        <w:t>: 1-7 [PMID: 15990620]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17 </w:t>
      </w:r>
      <w:r w:rsidRPr="002E19A9">
        <w:rPr>
          <w:rFonts w:ascii="Book Antiqua" w:eastAsia="SimSun" w:hAnsi="Book Antiqua" w:cs="SimSun"/>
          <w:b/>
          <w:bCs/>
          <w:sz w:val="24"/>
          <w:szCs w:val="24"/>
        </w:rPr>
        <w:t>Hyams JS</w:t>
      </w:r>
      <w:r w:rsidRPr="002E19A9">
        <w:rPr>
          <w:rFonts w:ascii="Book Antiqua" w:eastAsia="SimSun" w:hAnsi="Book Antiqua" w:cs="SimSun"/>
          <w:sz w:val="24"/>
          <w:szCs w:val="24"/>
        </w:rPr>
        <w:t>, Ferry GD, Mandel FS, Gryboski JD, Kibort PM, Kirschner BS, Griffiths AM, Katz AJ, Grand RJ, Boyle JT. Development and validation of a pediatric Crohn's disease activity index.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1991; </w:t>
      </w:r>
      <w:r w:rsidRPr="002E19A9">
        <w:rPr>
          <w:rFonts w:ascii="Book Antiqua" w:eastAsia="SimSun" w:hAnsi="Book Antiqua" w:cs="SimSun"/>
          <w:b/>
          <w:bCs/>
          <w:sz w:val="24"/>
          <w:szCs w:val="24"/>
        </w:rPr>
        <w:t>12</w:t>
      </w:r>
      <w:r w:rsidRPr="002E19A9">
        <w:rPr>
          <w:rFonts w:ascii="Book Antiqua" w:eastAsia="SimSun" w:hAnsi="Book Antiqua" w:cs="SimSun"/>
          <w:sz w:val="24"/>
          <w:szCs w:val="24"/>
        </w:rPr>
        <w:t>: 439-447 [PMID: 1678008]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18 </w:t>
      </w:r>
      <w:r w:rsidRPr="002E19A9">
        <w:rPr>
          <w:rFonts w:ascii="Book Antiqua" w:eastAsia="SimSun" w:hAnsi="Book Antiqua" w:cs="SimSun"/>
          <w:b/>
          <w:bCs/>
          <w:sz w:val="24"/>
          <w:szCs w:val="24"/>
        </w:rPr>
        <w:t>Silverberg MS</w:t>
      </w:r>
      <w:r w:rsidRPr="002E19A9">
        <w:rPr>
          <w:rFonts w:ascii="Book Antiqua" w:eastAsia="SimSun" w:hAnsi="Book Antiqua" w:cs="SimSun"/>
          <w:sz w:val="24"/>
          <w:szCs w:val="24"/>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2E19A9">
        <w:rPr>
          <w:rFonts w:ascii="Book Antiqua" w:eastAsia="SimSun" w:hAnsi="Book Antiqua" w:cs="SimSun"/>
          <w:i/>
          <w:iCs/>
          <w:sz w:val="24"/>
          <w:szCs w:val="24"/>
        </w:rPr>
        <w:t>Can J Gastroenterol</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 xml:space="preserve">19 </w:t>
      </w:r>
      <w:r w:rsidRPr="002E19A9">
        <w:rPr>
          <w:rFonts w:ascii="Book Antiqua" w:eastAsia="SimSun" w:hAnsi="Book Antiqua" w:cs="SimSun"/>
          <w:bCs/>
          <w:sz w:val="24"/>
          <w:szCs w:val="24"/>
        </w:rPr>
        <w:t>Suppl A</w:t>
      </w:r>
      <w:r w:rsidRPr="002E19A9">
        <w:rPr>
          <w:rFonts w:ascii="Book Antiqua" w:eastAsia="SimSun" w:hAnsi="Book Antiqua" w:cs="SimSun"/>
          <w:sz w:val="24"/>
          <w:szCs w:val="24"/>
        </w:rPr>
        <w:t>: 5A-36A [PMID: 16151544]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19 </w:t>
      </w:r>
      <w:r w:rsidRPr="002E19A9">
        <w:rPr>
          <w:rFonts w:ascii="Book Antiqua" w:eastAsia="SimSun" w:hAnsi="Book Antiqua" w:cs="SimSun"/>
          <w:b/>
          <w:bCs/>
          <w:sz w:val="24"/>
          <w:szCs w:val="24"/>
        </w:rPr>
        <w:t>Turner D</w:t>
      </w:r>
      <w:r w:rsidRPr="002E19A9">
        <w:rPr>
          <w:rFonts w:ascii="Book Antiqua" w:eastAsia="SimSun" w:hAnsi="Book Antiqua" w:cs="SimSun"/>
          <w:sz w:val="24"/>
          <w:szCs w:val="24"/>
        </w:rPr>
        <w:t>, Otley AR, Mack D, Hyams J, de Bruijne J, Uusoue K, Walters TD, Zachos M, Mamula P, Beaton DE, Steinhart AH, Griffiths AM. Development, validation, and evaluation of a pediatric ulcerative colitis activity index: a prospective multicenter study.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133</w:t>
      </w:r>
      <w:r w:rsidRPr="002E19A9">
        <w:rPr>
          <w:rFonts w:ascii="Book Antiqua" w:eastAsia="SimSun" w:hAnsi="Book Antiqua" w:cs="SimSun"/>
          <w:sz w:val="24"/>
          <w:szCs w:val="24"/>
        </w:rPr>
        <w:t>: 423-432 [PMID: 17681163 DOI: 10.1053/j.gastro.2007.05.029]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20 </w:t>
      </w:r>
      <w:r w:rsidRPr="002E19A9">
        <w:rPr>
          <w:rFonts w:ascii="Book Antiqua" w:eastAsia="SimSun" w:hAnsi="Book Antiqua" w:cs="SimSun"/>
          <w:b/>
          <w:bCs/>
          <w:sz w:val="24"/>
          <w:szCs w:val="24"/>
        </w:rPr>
        <w:t>Van Limbergen J</w:t>
      </w:r>
      <w:r w:rsidRPr="002E19A9">
        <w:rPr>
          <w:rFonts w:ascii="Book Antiqua" w:eastAsia="SimSun" w:hAnsi="Book Antiqua" w:cs="SimSun"/>
          <w:sz w:val="24"/>
          <w:szCs w:val="24"/>
        </w:rPr>
        <w:t xml:space="preserve">, Russell RK, Drummond HE, Aldhous MC, Round NK, Nimmo ER, Smith L, Gillett PM, McGrogan P, Weaver LT, Bisset WM, Mahdi G, Arnott ID, </w:t>
      </w:r>
      <w:r w:rsidRPr="002E19A9">
        <w:rPr>
          <w:rFonts w:ascii="Book Antiqua" w:eastAsia="SimSun" w:hAnsi="Book Antiqua" w:cs="SimSun"/>
          <w:sz w:val="24"/>
          <w:szCs w:val="24"/>
        </w:rPr>
        <w:lastRenderedPageBreak/>
        <w:t>Satsangi J, Wilson DC. Definition of phenotypic characteristics of childhood-onset inflammatory bowel disease.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135</w:t>
      </w:r>
      <w:r w:rsidRPr="002E19A9">
        <w:rPr>
          <w:rFonts w:ascii="Book Antiqua" w:eastAsia="SimSun" w:hAnsi="Book Antiqua" w:cs="SimSun"/>
          <w:sz w:val="24"/>
          <w:szCs w:val="24"/>
        </w:rPr>
        <w:t>: 1114-1122 [PMID: 18725221 DOI: 10.1053/j.gastro.2008.06.081]</w:t>
      </w:r>
    </w:p>
    <w:p w:rsidR="00800911" w:rsidRPr="00800911"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21</w:t>
      </w:r>
      <w:r w:rsidR="00800911" w:rsidRPr="00800911">
        <w:rPr>
          <w:rFonts w:ascii="Book Antiqua" w:eastAsia="SimSun" w:hAnsi="Book Antiqua" w:cs="SimSun"/>
          <w:sz w:val="24"/>
          <w:szCs w:val="24"/>
        </w:rPr>
        <w:t xml:space="preserve"> </w:t>
      </w:r>
      <w:r w:rsidR="00800911" w:rsidRPr="00800911">
        <w:rPr>
          <w:rFonts w:ascii="Book Antiqua" w:eastAsia="SimSun" w:hAnsi="Book Antiqua" w:cs="SimSun"/>
          <w:b/>
          <w:sz w:val="24"/>
          <w:szCs w:val="24"/>
        </w:rPr>
        <w:t xml:space="preserve">Tomomasa T, </w:t>
      </w:r>
      <w:r w:rsidR="00800911" w:rsidRPr="00800911">
        <w:rPr>
          <w:rFonts w:ascii="Book Antiqua" w:eastAsia="SimSun" w:hAnsi="Book Antiqua" w:cs="SimSun"/>
          <w:sz w:val="24"/>
          <w:szCs w:val="24"/>
        </w:rPr>
        <w:t>Tajiri H, Kagimoto S, Shimizu T, Yoden A, Ushijima K, Uchida K,</w:t>
      </w:r>
    </w:p>
    <w:p w:rsidR="00800911" w:rsidRDefault="00800911" w:rsidP="00800911">
      <w:pPr>
        <w:spacing w:after="0" w:line="360" w:lineRule="auto"/>
        <w:jc w:val="both"/>
        <w:rPr>
          <w:rFonts w:ascii="Book Antiqua" w:eastAsia="SimSun" w:hAnsi="Book Antiqua" w:cs="SimSun"/>
          <w:sz w:val="24"/>
          <w:szCs w:val="24"/>
          <w:lang w:eastAsia="zh-CN"/>
        </w:rPr>
      </w:pPr>
      <w:r w:rsidRPr="00800911">
        <w:rPr>
          <w:rFonts w:ascii="Book Antiqua" w:eastAsia="SimSun" w:hAnsi="Book Antiqua" w:cs="SimSun"/>
          <w:sz w:val="24"/>
          <w:szCs w:val="24"/>
        </w:rPr>
        <w:t xml:space="preserve">Kaneko H, Abukawa D, Konno M, Maisawa S, Kohsaka T, Kobayashi A; Japanese Study Group for Pediatric Ulcerative Colitis. Leukocytapheresis in pediatric patients with ulcerative colitis. </w:t>
      </w:r>
      <w:r w:rsidRPr="00800911">
        <w:rPr>
          <w:rFonts w:ascii="Book Antiqua" w:eastAsia="SimSun" w:hAnsi="Book Antiqua" w:cs="SimSun"/>
          <w:i/>
          <w:sz w:val="24"/>
          <w:szCs w:val="24"/>
        </w:rPr>
        <w:t xml:space="preserve"> J Pediatr Gastroenterol Nutr</w:t>
      </w:r>
      <w:r>
        <w:rPr>
          <w:rFonts w:ascii="Book Antiqua" w:eastAsia="SimSun" w:hAnsi="Book Antiqua" w:cs="SimSun" w:hint="eastAsia"/>
          <w:sz w:val="24"/>
          <w:szCs w:val="24"/>
          <w:lang w:eastAsia="zh-CN"/>
        </w:rPr>
        <w:t xml:space="preserve"> </w:t>
      </w:r>
      <w:r w:rsidRPr="00800911">
        <w:rPr>
          <w:rFonts w:ascii="Book Antiqua" w:eastAsia="SimSun" w:hAnsi="Book Antiqua" w:cs="SimSun"/>
          <w:sz w:val="24"/>
          <w:szCs w:val="24"/>
        </w:rPr>
        <w:t>2011;</w:t>
      </w:r>
      <w:r>
        <w:rPr>
          <w:rFonts w:ascii="Book Antiqua" w:eastAsia="SimSun" w:hAnsi="Book Antiqua" w:cs="SimSun" w:hint="eastAsia"/>
          <w:sz w:val="24"/>
          <w:szCs w:val="24"/>
          <w:lang w:eastAsia="zh-CN"/>
        </w:rPr>
        <w:t xml:space="preserve"> </w:t>
      </w:r>
      <w:r w:rsidRPr="00800911">
        <w:rPr>
          <w:rFonts w:ascii="Book Antiqua" w:eastAsia="SimSun" w:hAnsi="Book Antiqua" w:cs="SimSun"/>
          <w:b/>
          <w:sz w:val="24"/>
          <w:szCs w:val="24"/>
        </w:rPr>
        <w:t>53</w:t>
      </w:r>
      <w:r w:rsidRPr="00800911">
        <w:rPr>
          <w:rFonts w:ascii="Book Antiqua" w:eastAsia="SimSun" w:hAnsi="Book Antiqua" w:cs="SimSun"/>
          <w:sz w:val="24"/>
          <w:szCs w:val="24"/>
        </w:rPr>
        <w:t>:</w:t>
      </w:r>
      <w:r>
        <w:rPr>
          <w:rFonts w:ascii="Book Antiqua" w:eastAsia="SimSun" w:hAnsi="Book Antiqua" w:cs="SimSun" w:hint="eastAsia"/>
          <w:sz w:val="24"/>
          <w:szCs w:val="24"/>
          <w:lang w:eastAsia="zh-CN"/>
        </w:rPr>
        <w:t xml:space="preserve"> </w:t>
      </w:r>
      <w:r w:rsidRPr="00800911">
        <w:rPr>
          <w:rFonts w:ascii="Book Antiqua" w:eastAsia="SimSun" w:hAnsi="Book Antiqua" w:cs="SimSun"/>
          <w:sz w:val="24"/>
          <w:szCs w:val="24"/>
        </w:rPr>
        <w:t>34-</w:t>
      </w:r>
      <w:r>
        <w:rPr>
          <w:rFonts w:ascii="Book Antiqua" w:eastAsia="SimSun" w:hAnsi="Book Antiqua" w:cs="SimSun" w:hint="eastAsia"/>
          <w:sz w:val="24"/>
          <w:szCs w:val="24"/>
          <w:lang w:eastAsia="zh-CN"/>
        </w:rPr>
        <w:t>3</w:t>
      </w:r>
      <w:r>
        <w:rPr>
          <w:rFonts w:ascii="Book Antiqua" w:eastAsia="SimSun" w:hAnsi="Book Antiqua" w:cs="SimSun"/>
          <w:sz w:val="24"/>
          <w:szCs w:val="24"/>
        </w:rPr>
        <w:t>9</w:t>
      </w:r>
      <w:r w:rsidRPr="00800911">
        <w:rPr>
          <w:rFonts w:ascii="Book Antiqua" w:eastAsia="SimSun" w:hAnsi="Book Antiqua" w:cs="SimSun"/>
          <w:sz w:val="24"/>
          <w:szCs w:val="24"/>
        </w:rPr>
        <w:t xml:space="preserve"> </w:t>
      </w:r>
      <w:r>
        <w:rPr>
          <w:rFonts w:ascii="Book Antiqua" w:eastAsia="SimSun" w:hAnsi="Book Antiqua" w:cs="SimSun" w:hint="eastAsia"/>
          <w:sz w:val="24"/>
          <w:szCs w:val="24"/>
          <w:lang w:eastAsia="zh-CN"/>
        </w:rPr>
        <w:t>[</w:t>
      </w:r>
      <w:r w:rsidRPr="00800911">
        <w:rPr>
          <w:rFonts w:ascii="Book Antiqua" w:eastAsia="SimSun" w:hAnsi="Book Antiqua" w:cs="SimSun"/>
          <w:sz w:val="24"/>
          <w:szCs w:val="24"/>
        </w:rPr>
        <w:t>PM</w:t>
      </w:r>
      <w:r>
        <w:rPr>
          <w:rFonts w:ascii="Book Antiqua" w:eastAsia="SimSun" w:hAnsi="Book Antiqua" w:cs="SimSun"/>
          <w:sz w:val="24"/>
          <w:szCs w:val="24"/>
        </w:rPr>
        <w:t>ID: 21694533</w:t>
      </w:r>
      <w:r>
        <w:rPr>
          <w:rFonts w:ascii="Book Antiqua" w:eastAsia="SimSun" w:hAnsi="Book Antiqua" w:cs="SimSun" w:hint="eastAsia"/>
          <w:sz w:val="24"/>
          <w:szCs w:val="24"/>
          <w:lang w:eastAsia="zh-CN"/>
        </w:rPr>
        <w:t xml:space="preserve"> </w:t>
      </w:r>
      <w:r w:rsidRPr="00800911">
        <w:rPr>
          <w:rFonts w:ascii="Book Antiqua" w:eastAsia="SimSun" w:hAnsi="Book Antiqua" w:cs="SimSun"/>
          <w:sz w:val="24"/>
          <w:szCs w:val="24"/>
        </w:rPr>
        <w:t>D</w:t>
      </w:r>
      <w:r>
        <w:rPr>
          <w:rFonts w:ascii="Book Antiqua" w:eastAsia="SimSun" w:hAnsi="Book Antiqua" w:cs="SimSun"/>
          <w:sz w:val="24"/>
          <w:szCs w:val="24"/>
        </w:rPr>
        <w:t>OI:</w:t>
      </w:r>
      <w:r>
        <w:rPr>
          <w:rFonts w:ascii="Book Antiqua" w:eastAsia="SimSun" w:hAnsi="Book Antiqua" w:cs="SimSun" w:hint="eastAsia"/>
          <w:sz w:val="24"/>
          <w:szCs w:val="24"/>
          <w:lang w:eastAsia="zh-CN"/>
        </w:rPr>
        <w:t xml:space="preserve"> </w:t>
      </w:r>
      <w:r>
        <w:rPr>
          <w:rFonts w:ascii="Book Antiqua" w:eastAsia="SimSun" w:hAnsi="Book Antiqua" w:cs="SimSun"/>
          <w:sz w:val="24"/>
          <w:szCs w:val="24"/>
        </w:rPr>
        <w:t>10.1097/MPG.0b013e31821058bc</w:t>
      </w:r>
      <w:r>
        <w:rPr>
          <w:rFonts w:ascii="Book Antiqua" w:eastAsia="SimSun" w:hAnsi="Book Antiqua" w:cs="SimSun" w:hint="eastAsia"/>
          <w:sz w:val="24"/>
          <w:szCs w:val="24"/>
          <w:lang w:eastAsia="zh-CN"/>
        </w:rPr>
        <w:t>]</w:t>
      </w:r>
    </w:p>
    <w:p w:rsidR="00800911" w:rsidRDefault="00800911" w:rsidP="00800911">
      <w:pPr>
        <w:spacing w:after="0" w:line="360" w:lineRule="auto"/>
        <w:jc w:val="both"/>
        <w:rPr>
          <w:rFonts w:ascii="Book Antiqua" w:eastAsia="SimSun" w:hAnsi="Book Antiqua" w:cs="SimSun"/>
          <w:sz w:val="24"/>
          <w:szCs w:val="24"/>
          <w:lang w:eastAsia="zh-CN"/>
        </w:rPr>
      </w:pP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22 </w:t>
      </w:r>
      <w:r w:rsidRPr="002E19A9">
        <w:rPr>
          <w:rFonts w:ascii="Book Antiqua" w:eastAsia="SimSun" w:hAnsi="Book Antiqua" w:cs="SimSun"/>
          <w:b/>
          <w:bCs/>
          <w:sz w:val="24"/>
          <w:szCs w:val="24"/>
        </w:rPr>
        <w:t>Baldassano R</w:t>
      </w:r>
      <w:r w:rsidRPr="002E19A9">
        <w:rPr>
          <w:rFonts w:ascii="Book Antiqua" w:eastAsia="SimSun" w:hAnsi="Book Antiqua" w:cs="SimSun"/>
          <w:sz w:val="24"/>
          <w:szCs w:val="24"/>
        </w:rPr>
        <w:t>, Braegger CP, Escher JC, DeWoody K, Hendricks DF, Keenan GF, Winter HS. Infliximab (REMICADE) therapy in the treatment of pediatric Crohn's disease.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98</w:t>
      </w:r>
      <w:r w:rsidRPr="002E19A9">
        <w:rPr>
          <w:rFonts w:ascii="Book Antiqua" w:eastAsia="SimSun" w:hAnsi="Book Antiqua" w:cs="SimSun"/>
          <w:sz w:val="24"/>
          <w:szCs w:val="24"/>
        </w:rPr>
        <w:t>: 833-838 [PMID: 12738464 DOI: 10.1111/j.1572-0241.2003.07343.x]</w:t>
      </w:r>
    </w:p>
    <w:p w:rsidR="00464416" w:rsidRPr="002E19A9" w:rsidRDefault="00464416" w:rsidP="00DC1450">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23 </w:t>
      </w:r>
      <w:r w:rsidRPr="002E19A9">
        <w:rPr>
          <w:rFonts w:ascii="Book Antiqua" w:eastAsia="SimSun" w:hAnsi="Book Antiqua" w:cs="SimSun"/>
          <w:b/>
          <w:bCs/>
          <w:sz w:val="24"/>
          <w:szCs w:val="24"/>
        </w:rPr>
        <w:t>Hyams J</w:t>
      </w:r>
      <w:r w:rsidRPr="002E19A9">
        <w:rPr>
          <w:rFonts w:ascii="Book Antiqua" w:eastAsia="SimSun" w:hAnsi="Book Antiqua" w:cs="SimSun"/>
          <w:sz w:val="24"/>
          <w:szCs w:val="24"/>
        </w:rPr>
        <w:t>, Crandall W, Kugathasan S, Griffiths A, Olson A, Johanns J, Liu G, Travers S, Heuschkel R, Markowitz J, Cohen S, Winter H, Veereman-Wauters G, Ferry G, Baldassano R. Induction and maintenance infliximab therapy for the treatment of moderate-to-severe Crohn's disease in children.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132</w:t>
      </w:r>
      <w:r w:rsidRPr="002E19A9">
        <w:rPr>
          <w:rFonts w:ascii="Book Antiqua" w:eastAsia="SimSun" w:hAnsi="Book Antiqua" w:cs="SimSun"/>
          <w:sz w:val="24"/>
          <w:szCs w:val="24"/>
        </w:rPr>
        <w:t>: 863-73; quiz 1165-6 [PMID: 17324398 DOI: 10.1053/j.gastro.2006.12.003]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24 </w:t>
      </w:r>
      <w:r w:rsidRPr="002E19A9">
        <w:rPr>
          <w:rFonts w:ascii="Book Antiqua" w:eastAsia="SimSun" w:hAnsi="Book Antiqua" w:cs="SimSun"/>
          <w:b/>
          <w:bCs/>
          <w:sz w:val="24"/>
          <w:szCs w:val="24"/>
        </w:rPr>
        <w:t>Condino G</w:t>
      </w:r>
      <w:r w:rsidRPr="002E19A9">
        <w:rPr>
          <w:rFonts w:ascii="Book Antiqua" w:eastAsia="SimSun" w:hAnsi="Book Antiqua" w:cs="SimSun"/>
          <w:sz w:val="24"/>
          <w:szCs w:val="24"/>
        </w:rPr>
        <w:t>, Calabrese E, Zorzi F, Onali S, Lolli E, De Biasio F, Ascolani M, Pallone F, Biancone L. Anti-TNF-alpha treatments and obstructive symptoms in Crohn's disease: a prospective study. </w:t>
      </w:r>
      <w:r w:rsidRPr="002E19A9">
        <w:rPr>
          <w:rFonts w:ascii="Book Antiqua" w:eastAsia="SimSun" w:hAnsi="Book Antiqua" w:cs="SimSun"/>
          <w:i/>
          <w:iCs/>
          <w:sz w:val="24"/>
          <w:szCs w:val="24"/>
        </w:rPr>
        <w:t>Dig Liver Dis</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45</w:t>
      </w:r>
      <w:r w:rsidRPr="002E19A9">
        <w:rPr>
          <w:rFonts w:ascii="Book Antiqua" w:eastAsia="SimSun" w:hAnsi="Book Antiqua" w:cs="SimSun"/>
          <w:sz w:val="24"/>
          <w:szCs w:val="24"/>
        </w:rPr>
        <w:t>: 258-262 [PMID: 23195667 DOI: 10.1016/j.dld.2012.10.009]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25 </w:t>
      </w:r>
      <w:r w:rsidRPr="002E19A9">
        <w:rPr>
          <w:rFonts w:ascii="Book Antiqua" w:eastAsia="SimSun" w:hAnsi="Book Antiqua" w:cs="SimSun"/>
          <w:b/>
          <w:bCs/>
          <w:sz w:val="24"/>
          <w:szCs w:val="24"/>
        </w:rPr>
        <w:t>Gasparetto M</w:t>
      </w:r>
      <w:r w:rsidRPr="002E19A9">
        <w:rPr>
          <w:rFonts w:ascii="Book Antiqua" w:eastAsia="SimSun" w:hAnsi="Book Antiqua" w:cs="SimSun"/>
          <w:sz w:val="24"/>
          <w:szCs w:val="24"/>
        </w:rPr>
        <w:t>, Corradin S, Vallortigara F, Cananzi M, Guariso G. Infliximab and pediatric stricturing Crohn's disease: a possible alternative to surgery? Experience of seven cases. </w:t>
      </w:r>
      <w:r w:rsidRPr="002E19A9">
        <w:rPr>
          <w:rFonts w:ascii="Book Antiqua" w:eastAsia="SimSun" w:hAnsi="Book Antiqua" w:cs="SimSun"/>
          <w:i/>
          <w:iCs/>
          <w:sz w:val="24"/>
          <w:szCs w:val="24"/>
        </w:rPr>
        <w:t>Acta Gastroenterol Belg</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75</w:t>
      </w:r>
      <w:r w:rsidRPr="002E19A9">
        <w:rPr>
          <w:rFonts w:ascii="Book Antiqua" w:eastAsia="SimSun" w:hAnsi="Book Antiqua" w:cs="SimSun"/>
          <w:sz w:val="24"/>
          <w:szCs w:val="24"/>
        </w:rPr>
        <w:t>: 58-60 [PMID: 22567750]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26 </w:t>
      </w:r>
      <w:r w:rsidRPr="002E19A9">
        <w:rPr>
          <w:rFonts w:ascii="Book Antiqua" w:eastAsia="SimSun" w:hAnsi="Book Antiqua" w:cs="SimSun"/>
          <w:b/>
          <w:bCs/>
          <w:sz w:val="24"/>
          <w:szCs w:val="24"/>
        </w:rPr>
        <w:t>Ananthakrishnan AN</w:t>
      </w:r>
      <w:r w:rsidRPr="002E19A9">
        <w:rPr>
          <w:rFonts w:ascii="Book Antiqua" w:eastAsia="SimSun" w:hAnsi="Book Antiqua" w:cs="SimSun"/>
          <w:sz w:val="24"/>
          <w:szCs w:val="24"/>
        </w:rPr>
        <w:t>, McGinley EL, Binion DG, Saeian K. A nationwide analysis of changes in severity and outcomes of inflammatory bowel disease hospitalizations. </w:t>
      </w:r>
      <w:r w:rsidRPr="002E19A9">
        <w:rPr>
          <w:rFonts w:ascii="Book Antiqua" w:eastAsia="SimSun" w:hAnsi="Book Antiqua" w:cs="SimSun"/>
          <w:i/>
          <w:iCs/>
          <w:sz w:val="24"/>
          <w:szCs w:val="24"/>
        </w:rPr>
        <w:t>J Gastrointest Surg</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15</w:t>
      </w:r>
      <w:r w:rsidRPr="002E19A9">
        <w:rPr>
          <w:rFonts w:ascii="Book Antiqua" w:eastAsia="SimSun" w:hAnsi="Book Antiqua" w:cs="SimSun"/>
          <w:sz w:val="24"/>
          <w:szCs w:val="24"/>
        </w:rPr>
        <w:t>: 267-276 [PMID: 21108015 DOI: 10.1007/s11605-010-1396-3]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27 </w:t>
      </w:r>
      <w:r w:rsidRPr="002E19A9">
        <w:rPr>
          <w:rFonts w:ascii="Book Antiqua" w:eastAsia="SimSun" w:hAnsi="Book Antiqua" w:cs="SimSun"/>
          <w:b/>
          <w:bCs/>
          <w:sz w:val="24"/>
          <w:szCs w:val="24"/>
        </w:rPr>
        <w:t>Goudet P</w:t>
      </w:r>
      <w:r w:rsidRPr="002E19A9">
        <w:rPr>
          <w:rFonts w:ascii="Book Antiqua" w:eastAsia="SimSun" w:hAnsi="Book Antiqua" w:cs="SimSun"/>
          <w:sz w:val="24"/>
          <w:szCs w:val="24"/>
        </w:rPr>
        <w:t>, Dozois RR, Kelly KA, Ilstrup DM, Phillips SF. Characteristics and evolution of extraintestinal manifestations associated with ulcerative colitis after proctocolectomy. </w:t>
      </w:r>
      <w:r w:rsidRPr="002E19A9">
        <w:rPr>
          <w:rFonts w:ascii="Book Antiqua" w:eastAsia="SimSun" w:hAnsi="Book Antiqua" w:cs="SimSun"/>
          <w:i/>
          <w:iCs/>
          <w:sz w:val="24"/>
          <w:szCs w:val="24"/>
        </w:rPr>
        <w:t>Dig Surg</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18</w:t>
      </w:r>
      <w:r w:rsidRPr="002E19A9">
        <w:rPr>
          <w:rFonts w:ascii="Book Antiqua" w:eastAsia="SimSun" w:hAnsi="Book Antiqua" w:cs="SimSun"/>
          <w:sz w:val="24"/>
          <w:szCs w:val="24"/>
        </w:rPr>
        <w:t>: 51-55 [PMID: 11244260 DOI: 10.1159/000050097]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28 </w:t>
      </w:r>
      <w:r w:rsidRPr="002E19A9">
        <w:rPr>
          <w:rFonts w:ascii="Book Antiqua" w:eastAsia="SimSun" w:hAnsi="Book Antiqua" w:cs="SimSun"/>
          <w:b/>
          <w:bCs/>
          <w:sz w:val="24"/>
          <w:szCs w:val="24"/>
        </w:rPr>
        <w:t>Eaden JA</w:t>
      </w:r>
      <w:r w:rsidRPr="002E19A9">
        <w:rPr>
          <w:rFonts w:ascii="Book Antiqua" w:eastAsia="SimSun" w:hAnsi="Book Antiqua" w:cs="SimSun"/>
          <w:sz w:val="24"/>
          <w:szCs w:val="24"/>
        </w:rPr>
        <w:t>, Abrams KR, Mayberry JF. The risk of colorectal cancer in ulcerative colitis: a meta-analysis.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48</w:t>
      </w:r>
      <w:r w:rsidRPr="002E19A9">
        <w:rPr>
          <w:rFonts w:ascii="Book Antiqua" w:eastAsia="SimSun" w:hAnsi="Book Antiqua" w:cs="SimSun"/>
          <w:sz w:val="24"/>
          <w:szCs w:val="24"/>
        </w:rPr>
        <w:t>: 526-535 [PMID: 11247898 DOI: 10.1136/gut.48.4.526]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29 </w:t>
      </w:r>
      <w:r w:rsidRPr="002E19A9">
        <w:rPr>
          <w:rFonts w:ascii="Book Antiqua" w:eastAsia="SimSun" w:hAnsi="Book Antiqua" w:cs="SimSun"/>
          <w:b/>
          <w:bCs/>
          <w:sz w:val="24"/>
          <w:szCs w:val="24"/>
        </w:rPr>
        <w:t>Peneau A</w:t>
      </w:r>
      <w:r w:rsidRPr="002E19A9">
        <w:rPr>
          <w:rFonts w:ascii="Book Antiqua" w:eastAsia="SimSun" w:hAnsi="Book Antiqua" w:cs="SimSun"/>
          <w:sz w:val="24"/>
          <w:szCs w:val="24"/>
        </w:rPr>
        <w:t>, Savoye G, Turck D, Dauchet L, Fumery M, Salleron J, Lerebours E, Ligier K, Vasseur F, Dupas JL, Mouterde O, Spyckerelle C, Djeddi D, Peyrin-Biroulet L, Colombel JF, Gower-Rousseau C. Mortality and cancer in pediatric-onset inflammatory bowel disease: a population-based study.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108</w:t>
      </w:r>
      <w:r w:rsidRPr="002E19A9">
        <w:rPr>
          <w:rFonts w:ascii="Book Antiqua" w:eastAsia="SimSun" w:hAnsi="Book Antiqua" w:cs="SimSun"/>
          <w:sz w:val="24"/>
          <w:szCs w:val="24"/>
        </w:rPr>
        <w:t>: 1647-1653 [PMID: 23939626 DOI: 10.1038/ajg.2013.242]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30 </w:t>
      </w:r>
      <w:r w:rsidRPr="002E19A9">
        <w:rPr>
          <w:rFonts w:ascii="Book Antiqua" w:eastAsia="SimSun" w:hAnsi="Book Antiqua" w:cs="SimSun"/>
          <w:b/>
          <w:bCs/>
          <w:sz w:val="24"/>
          <w:szCs w:val="24"/>
        </w:rPr>
        <w:t>de Ridder L</w:t>
      </w:r>
      <w:r w:rsidRPr="002E19A9">
        <w:rPr>
          <w:rFonts w:ascii="Book Antiqua" w:eastAsia="SimSun" w:hAnsi="Book Antiqua" w:cs="SimSun"/>
          <w:sz w:val="24"/>
          <w:szCs w:val="24"/>
        </w:rPr>
        <w:t>, Turner D, Wilson DC, Koletzko S, Martin-de-Carpi J, Fagerberg UL, Spray C, Sladek M, Shaoul R, Roma-Giannikou E, Bronsky J, Serban DE, Cucchiara S, Veres G, Ruemmele FM, Hojsak I, Kolho KL, Davies IH, Aloi M, Lionetti P, Veereman-Wauters G, Braegger CP, Trindade E, Wewer AV, Hauer A, Levine A. Malignancy and mortality in pediatric patients with inflammatory bowel disease: a multinational study from the porto pediatric IBD group.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2014; </w:t>
      </w:r>
      <w:r w:rsidRPr="002E19A9">
        <w:rPr>
          <w:rFonts w:ascii="Book Antiqua" w:eastAsia="SimSun" w:hAnsi="Book Antiqua" w:cs="SimSun"/>
          <w:b/>
          <w:bCs/>
          <w:sz w:val="24"/>
          <w:szCs w:val="24"/>
        </w:rPr>
        <w:t>20</w:t>
      </w:r>
      <w:r w:rsidRPr="002E19A9">
        <w:rPr>
          <w:rFonts w:ascii="Book Antiqua" w:eastAsia="SimSun" w:hAnsi="Book Antiqua" w:cs="SimSun"/>
          <w:sz w:val="24"/>
          <w:szCs w:val="24"/>
        </w:rPr>
        <w:t>: 291-300 [PMID: 24374875 DOI: 10.1097/01.MIB.0000439066.69340.3c]</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31 </w:t>
      </w:r>
      <w:r w:rsidRPr="002E19A9">
        <w:rPr>
          <w:rFonts w:ascii="Book Antiqua" w:eastAsia="SimSun" w:hAnsi="Book Antiqua" w:cs="SimSun"/>
          <w:b/>
          <w:bCs/>
          <w:sz w:val="24"/>
          <w:szCs w:val="24"/>
        </w:rPr>
        <w:t>Malaty HM</w:t>
      </w:r>
      <w:r w:rsidRPr="002E19A9">
        <w:rPr>
          <w:rFonts w:ascii="Book Antiqua" w:eastAsia="SimSun" w:hAnsi="Book Antiqua" w:cs="SimSun"/>
          <w:sz w:val="24"/>
          <w:szCs w:val="24"/>
        </w:rPr>
        <w:t>, Abraham BP, Mehta S, Garnett EA, Ferry GD. The natural history of ulcerative colitis in a pediatric population: a follow-up population-based cohort study. </w:t>
      </w:r>
      <w:r w:rsidRPr="002E19A9">
        <w:rPr>
          <w:rFonts w:ascii="Book Antiqua" w:eastAsia="SimSun" w:hAnsi="Book Antiqua" w:cs="SimSun"/>
          <w:i/>
          <w:iCs/>
          <w:sz w:val="24"/>
          <w:szCs w:val="24"/>
        </w:rPr>
        <w:t>Clin Exp Gastroenterol</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6</w:t>
      </w:r>
      <w:r w:rsidRPr="002E19A9">
        <w:rPr>
          <w:rFonts w:ascii="Book Antiqua" w:eastAsia="SimSun" w:hAnsi="Book Antiqua" w:cs="SimSun"/>
          <w:sz w:val="24"/>
          <w:szCs w:val="24"/>
        </w:rPr>
        <w:t>: 77-83 [PMID: 23825926 DOI: 10.2147/CEG.S40259]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32 </w:t>
      </w:r>
      <w:r w:rsidRPr="002E19A9">
        <w:rPr>
          <w:rFonts w:ascii="Book Antiqua" w:eastAsia="SimSun" w:hAnsi="Book Antiqua" w:cs="SimSun"/>
          <w:b/>
          <w:bCs/>
          <w:sz w:val="24"/>
          <w:szCs w:val="24"/>
        </w:rPr>
        <w:t>Hyams JS</w:t>
      </w:r>
      <w:r w:rsidRPr="002E19A9">
        <w:rPr>
          <w:rFonts w:ascii="Book Antiqua" w:eastAsia="SimSun" w:hAnsi="Book Antiqua" w:cs="SimSun"/>
          <w:sz w:val="24"/>
          <w:szCs w:val="24"/>
        </w:rPr>
        <w:t>, Davis P, Grancher K, Lerer T, Justinich CJ, Markowitz J. Clinical outcome of ulcerative colitis in children. </w:t>
      </w:r>
      <w:r w:rsidRPr="002E19A9">
        <w:rPr>
          <w:rFonts w:ascii="Book Antiqua" w:eastAsia="SimSun" w:hAnsi="Book Antiqua" w:cs="SimSun"/>
          <w:i/>
          <w:iCs/>
          <w:sz w:val="24"/>
          <w:szCs w:val="24"/>
        </w:rPr>
        <w:t>J Pediatr</w:t>
      </w:r>
      <w:r w:rsidRPr="002E19A9">
        <w:rPr>
          <w:rFonts w:ascii="Book Antiqua" w:eastAsia="SimSun" w:hAnsi="Book Antiqua" w:cs="SimSun"/>
          <w:sz w:val="24"/>
          <w:szCs w:val="24"/>
        </w:rPr>
        <w:t> 1996; </w:t>
      </w:r>
      <w:r w:rsidRPr="002E19A9">
        <w:rPr>
          <w:rFonts w:ascii="Book Antiqua" w:eastAsia="SimSun" w:hAnsi="Book Antiqua" w:cs="SimSun"/>
          <w:b/>
          <w:bCs/>
          <w:sz w:val="24"/>
          <w:szCs w:val="24"/>
        </w:rPr>
        <w:t>129</w:t>
      </w:r>
      <w:r w:rsidRPr="002E19A9">
        <w:rPr>
          <w:rFonts w:ascii="Book Antiqua" w:eastAsia="SimSun" w:hAnsi="Book Antiqua" w:cs="SimSun"/>
          <w:sz w:val="24"/>
          <w:szCs w:val="24"/>
        </w:rPr>
        <w:t>: 81-88 [PMID: 8757566]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33 </w:t>
      </w:r>
      <w:r w:rsidRPr="002E19A9">
        <w:rPr>
          <w:rFonts w:ascii="Book Antiqua" w:eastAsia="SimSun" w:hAnsi="Book Antiqua" w:cs="SimSun"/>
          <w:b/>
          <w:bCs/>
          <w:sz w:val="24"/>
          <w:szCs w:val="24"/>
        </w:rPr>
        <w:t>Gower-Rousseau C</w:t>
      </w:r>
      <w:r w:rsidRPr="002E19A9">
        <w:rPr>
          <w:rFonts w:ascii="Book Antiqua" w:eastAsia="SimSun" w:hAnsi="Book Antiqua" w:cs="SimSun"/>
          <w:sz w:val="24"/>
          <w:szCs w:val="24"/>
        </w:rPr>
        <w:t>, Dauchet L, Vernier-Massouille G, Tilloy E, Brazier F, Merle V, Dupas JL, Savoye G, Baldé M, Marti R, Lerebours E, Cortot A, Salomez JL, Turck D, Colombel JF. The natural history of pediatric ulcerative colitis: a population-based cohort study.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104</w:t>
      </w:r>
      <w:r w:rsidRPr="002E19A9">
        <w:rPr>
          <w:rFonts w:ascii="Book Antiqua" w:eastAsia="SimSun" w:hAnsi="Book Antiqua" w:cs="SimSun"/>
          <w:sz w:val="24"/>
          <w:szCs w:val="24"/>
        </w:rPr>
        <w:t>: 2080-2088 [PMID: 19436273 DOI: 10.1038/ajg.2009.177]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34 </w:t>
      </w:r>
      <w:r w:rsidRPr="002E19A9">
        <w:rPr>
          <w:rFonts w:ascii="Book Antiqua" w:eastAsia="SimSun" w:hAnsi="Book Antiqua" w:cs="SimSun"/>
          <w:b/>
          <w:bCs/>
          <w:sz w:val="24"/>
          <w:szCs w:val="24"/>
        </w:rPr>
        <w:t>Parks AG</w:t>
      </w:r>
      <w:r w:rsidRPr="002E19A9">
        <w:rPr>
          <w:rFonts w:ascii="Book Antiqua" w:eastAsia="SimSun" w:hAnsi="Book Antiqua" w:cs="SimSun"/>
          <w:sz w:val="24"/>
          <w:szCs w:val="24"/>
        </w:rPr>
        <w:t>, Nicholls RJ. Proctocolectomy without ileostomy for ulcerative colitis. </w:t>
      </w:r>
      <w:r w:rsidRPr="002E19A9">
        <w:rPr>
          <w:rFonts w:ascii="Book Antiqua" w:eastAsia="SimSun" w:hAnsi="Book Antiqua" w:cs="SimSun"/>
          <w:i/>
          <w:iCs/>
          <w:sz w:val="24"/>
          <w:szCs w:val="24"/>
        </w:rPr>
        <w:t>Br Med J</w:t>
      </w:r>
      <w:r w:rsidRPr="002E19A9">
        <w:rPr>
          <w:rFonts w:ascii="Book Antiqua" w:eastAsia="SimSun" w:hAnsi="Book Antiqua" w:cs="SimSun"/>
          <w:sz w:val="24"/>
          <w:szCs w:val="24"/>
        </w:rPr>
        <w:t> 1978; </w:t>
      </w:r>
      <w:r w:rsidRPr="002E19A9">
        <w:rPr>
          <w:rFonts w:ascii="Book Antiqua" w:eastAsia="SimSun" w:hAnsi="Book Antiqua" w:cs="SimSun"/>
          <w:b/>
          <w:bCs/>
          <w:sz w:val="24"/>
          <w:szCs w:val="24"/>
        </w:rPr>
        <w:t>2</w:t>
      </w:r>
      <w:r w:rsidRPr="002E19A9">
        <w:rPr>
          <w:rFonts w:ascii="Book Antiqua" w:eastAsia="SimSun" w:hAnsi="Book Antiqua" w:cs="SimSun"/>
          <w:sz w:val="24"/>
          <w:szCs w:val="24"/>
        </w:rPr>
        <w:t>: 85-88 [PMID: 667572]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35 </w:t>
      </w:r>
      <w:r w:rsidRPr="002E19A9">
        <w:rPr>
          <w:rFonts w:ascii="Book Antiqua" w:eastAsia="SimSun" w:hAnsi="Book Antiqua" w:cs="SimSun"/>
          <w:b/>
          <w:bCs/>
          <w:sz w:val="24"/>
          <w:szCs w:val="24"/>
        </w:rPr>
        <w:t>Coran AG</w:t>
      </w:r>
      <w:r w:rsidRPr="002E19A9">
        <w:rPr>
          <w:rFonts w:ascii="Book Antiqua" w:eastAsia="SimSun" w:hAnsi="Book Antiqua" w:cs="SimSun"/>
          <w:sz w:val="24"/>
          <w:szCs w:val="24"/>
        </w:rPr>
        <w:t>. A personal experience with 100 consecutive total colectomies and straight ileoanal endorectal pull-throughs for benign disease of the colon and rectum in children and adults. </w:t>
      </w:r>
      <w:r w:rsidRPr="002E19A9">
        <w:rPr>
          <w:rFonts w:ascii="Book Antiqua" w:eastAsia="SimSun" w:hAnsi="Book Antiqua" w:cs="SimSun"/>
          <w:i/>
          <w:iCs/>
          <w:sz w:val="24"/>
          <w:szCs w:val="24"/>
        </w:rPr>
        <w:t>Ann Surg</w:t>
      </w:r>
      <w:r w:rsidRPr="002E19A9">
        <w:rPr>
          <w:rFonts w:ascii="Book Antiqua" w:eastAsia="SimSun" w:hAnsi="Book Antiqua" w:cs="SimSun"/>
          <w:sz w:val="24"/>
          <w:szCs w:val="24"/>
        </w:rPr>
        <w:t> 1990; </w:t>
      </w:r>
      <w:r w:rsidRPr="002E19A9">
        <w:rPr>
          <w:rFonts w:ascii="Book Antiqua" w:eastAsia="SimSun" w:hAnsi="Book Antiqua" w:cs="SimSun"/>
          <w:b/>
          <w:bCs/>
          <w:sz w:val="24"/>
          <w:szCs w:val="24"/>
        </w:rPr>
        <w:t>212</w:t>
      </w:r>
      <w:r w:rsidRPr="002E19A9">
        <w:rPr>
          <w:rFonts w:ascii="Book Antiqua" w:eastAsia="SimSun" w:hAnsi="Book Antiqua" w:cs="SimSun"/>
          <w:sz w:val="24"/>
          <w:szCs w:val="24"/>
        </w:rPr>
        <w:t>: 242-27; discussion 242-27; [PMID: 2396880]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36 </w:t>
      </w:r>
      <w:r w:rsidRPr="002E19A9">
        <w:rPr>
          <w:rFonts w:ascii="Book Antiqua" w:eastAsia="SimSun" w:hAnsi="Book Antiqua" w:cs="SimSun"/>
          <w:b/>
          <w:bCs/>
          <w:sz w:val="24"/>
          <w:szCs w:val="24"/>
        </w:rPr>
        <w:t>Cohen JL</w:t>
      </w:r>
      <w:r w:rsidRPr="002E19A9">
        <w:rPr>
          <w:rFonts w:ascii="Book Antiqua" w:eastAsia="SimSun" w:hAnsi="Book Antiqua" w:cs="SimSun"/>
          <w:sz w:val="24"/>
          <w:szCs w:val="24"/>
        </w:rPr>
        <w:t>, Strong SA, Hyman NH, Buie WD, Dunn GD, Ko CY, Fleshner PR, Stahl TJ, Kim DG, Bastawrous AL, Perry WB, Cataldo PA, Rafferty JF, Ellis CN, Rakinic J, Gregorcyk S, Shellito PC, Kilkenny JW, Ternent CA, Koltun W, Tjandra JJ, Orsay CP, Whiteford MH, Penzer JR. Practice parameters for the surgical treatment of ulcerative colitis.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48</w:t>
      </w:r>
      <w:r w:rsidRPr="002E19A9">
        <w:rPr>
          <w:rFonts w:ascii="Book Antiqua" w:eastAsia="SimSun" w:hAnsi="Book Antiqua" w:cs="SimSun"/>
          <w:sz w:val="24"/>
          <w:szCs w:val="24"/>
        </w:rPr>
        <w:t>: 1997-2009 [PMID: 16258712]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37 </w:t>
      </w:r>
      <w:r w:rsidRPr="002E19A9">
        <w:rPr>
          <w:rFonts w:ascii="Book Antiqua" w:eastAsia="SimSun" w:hAnsi="Book Antiqua" w:cs="SimSun"/>
          <w:b/>
          <w:bCs/>
          <w:sz w:val="24"/>
          <w:szCs w:val="24"/>
        </w:rPr>
        <w:t>Brown J</w:t>
      </w:r>
      <w:r w:rsidRPr="002E19A9">
        <w:rPr>
          <w:rFonts w:ascii="Book Antiqua" w:eastAsia="SimSun" w:hAnsi="Book Antiqua" w:cs="SimSun"/>
          <w:sz w:val="24"/>
          <w:szCs w:val="24"/>
        </w:rPr>
        <w:t>, Meyer F, Klapproth JM. Aspects in the interdisciplinary decision-making for surgical intervention in ulcerative colitis and its complications. </w:t>
      </w:r>
      <w:r w:rsidRPr="002E19A9">
        <w:rPr>
          <w:rFonts w:ascii="Book Antiqua" w:eastAsia="SimSun" w:hAnsi="Book Antiqua" w:cs="SimSun"/>
          <w:i/>
          <w:iCs/>
          <w:sz w:val="24"/>
          <w:szCs w:val="24"/>
        </w:rPr>
        <w:t>Z Gastroenterol</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50</w:t>
      </w:r>
      <w:r w:rsidRPr="002E19A9">
        <w:rPr>
          <w:rFonts w:ascii="Book Antiqua" w:eastAsia="SimSun" w:hAnsi="Book Antiqua" w:cs="SimSun"/>
          <w:sz w:val="24"/>
          <w:szCs w:val="24"/>
        </w:rPr>
        <w:t>: 468-474 [PMID: 22581702 DOI: 10.1055/s-0031-1299467]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38 </w:t>
      </w:r>
      <w:r w:rsidRPr="002E19A9">
        <w:rPr>
          <w:rFonts w:ascii="Book Antiqua" w:eastAsia="SimSun" w:hAnsi="Book Antiqua" w:cs="SimSun"/>
          <w:b/>
          <w:bCs/>
          <w:sz w:val="24"/>
          <w:szCs w:val="24"/>
        </w:rPr>
        <w:t>Hwang JM</w:t>
      </w:r>
      <w:r w:rsidRPr="002E19A9">
        <w:rPr>
          <w:rFonts w:ascii="Book Antiqua" w:eastAsia="SimSun" w:hAnsi="Book Antiqua" w:cs="SimSun"/>
          <w:sz w:val="24"/>
          <w:szCs w:val="24"/>
        </w:rPr>
        <w:t>, Varma MG. Surgery for inflammatory bowel disease. </w:t>
      </w:r>
      <w:r w:rsidRPr="002E19A9">
        <w:rPr>
          <w:rFonts w:ascii="Book Antiqua" w:eastAsia="SimSun" w:hAnsi="Book Antiqua" w:cs="SimSun"/>
          <w:i/>
          <w:iCs/>
          <w:sz w:val="24"/>
          <w:szCs w:val="24"/>
        </w:rPr>
        <w:t>World J Gastroenterol</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14</w:t>
      </w:r>
      <w:r w:rsidRPr="002E19A9">
        <w:rPr>
          <w:rFonts w:ascii="Book Antiqua" w:eastAsia="SimSun" w:hAnsi="Book Antiqua" w:cs="SimSun"/>
          <w:sz w:val="24"/>
          <w:szCs w:val="24"/>
        </w:rPr>
        <w:t>: 2678-2690 [PMID: 18461653 DOI: 10.3748/wjg.14.2678]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39 </w:t>
      </w:r>
      <w:r w:rsidRPr="002E19A9">
        <w:rPr>
          <w:rFonts w:ascii="Book Antiqua" w:eastAsia="SimSun" w:hAnsi="Book Antiqua" w:cs="SimSun"/>
          <w:b/>
          <w:bCs/>
          <w:sz w:val="24"/>
          <w:szCs w:val="24"/>
        </w:rPr>
        <w:t>Tilney HS</w:t>
      </w:r>
      <w:r w:rsidRPr="002E19A9">
        <w:rPr>
          <w:rFonts w:ascii="Book Antiqua" w:eastAsia="SimSun" w:hAnsi="Book Antiqua" w:cs="SimSun"/>
          <w:sz w:val="24"/>
          <w:szCs w:val="24"/>
        </w:rPr>
        <w:t>, Constantinides V, Ioannides AS, Tekkis PP, Darzi AW, Haddad MJ. Pouch-anal anastomosis vs straight ileoanal anastomosis in pediatric patients: a meta-analysis.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41</w:t>
      </w:r>
      <w:r w:rsidRPr="002E19A9">
        <w:rPr>
          <w:rFonts w:ascii="Book Antiqua" w:eastAsia="SimSun" w:hAnsi="Book Antiqua" w:cs="SimSun"/>
          <w:sz w:val="24"/>
          <w:szCs w:val="24"/>
        </w:rPr>
        <w:t>: 1799-1808 [PMID: 17101347 DOI: 10.1016/j.jpedsurg.2006.06.005]</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40 </w:t>
      </w:r>
      <w:r w:rsidRPr="002E19A9">
        <w:rPr>
          <w:rFonts w:ascii="Book Antiqua" w:eastAsia="SimSun" w:hAnsi="Book Antiqua" w:cs="SimSun"/>
          <w:b/>
          <w:bCs/>
          <w:sz w:val="24"/>
          <w:szCs w:val="24"/>
        </w:rPr>
        <w:t>Remzi FH</w:t>
      </w:r>
      <w:r w:rsidRPr="002E19A9">
        <w:rPr>
          <w:rFonts w:ascii="Book Antiqua" w:eastAsia="SimSun" w:hAnsi="Book Antiqua" w:cs="SimSun"/>
          <w:sz w:val="24"/>
          <w:szCs w:val="24"/>
        </w:rPr>
        <w:t>, Fazio VW, Gorgun E, Ooi BS, Hammel J, Preen M, Church JM, Madbouly K, Lavery IC. The outcome after restorative proctocolectomy with or without defunctioning ileostomy.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49</w:t>
      </w:r>
      <w:r w:rsidRPr="002E19A9">
        <w:rPr>
          <w:rFonts w:ascii="Book Antiqua" w:eastAsia="SimSun" w:hAnsi="Book Antiqua" w:cs="SimSun"/>
          <w:sz w:val="24"/>
          <w:szCs w:val="24"/>
        </w:rPr>
        <w:t>: 470-477 [PMID: 16518581]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41 </w:t>
      </w:r>
      <w:r w:rsidRPr="002E19A9">
        <w:rPr>
          <w:rFonts w:ascii="Book Antiqua" w:eastAsia="SimSun" w:hAnsi="Book Antiqua" w:cs="SimSun"/>
          <w:b/>
          <w:bCs/>
          <w:sz w:val="24"/>
          <w:szCs w:val="24"/>
        </w:rPr>
        <w:t>Böhm G</w:t>
      </w:r>
      <w:r w:rsidRPr="002E19A9">
        <w:rPr>
          <w:rFonts w:ascii="Book Antiqua" w:eastAsia="SimSun" w:hAnsi="Book Antiqua" w:cs="SimSun"/>
          <w:sz w:val="24"/>
          <w:szCs w:val="24"/>
        </w:rPr>
        <w:t>, O'Dwyer ST. The fate of the rectal stump after subtotal colectomy for ulcerative colitis. </w:t>
      </w:r>
      <w:r w:rsidRPr="002E19A9">
        <w:rPr>
          <w:rFonts w:ascii="Book Antiqua" w:eastAsia="SimSun" w:hAnsi="Book Antiqua" w:cs="SimSun"/>
          <w:i/>
          <w:iCs/>
          <w:sz w:val="24"/>
          <w:szCs w:val="24"/>
        </w:rPr>
        <w:t>Int J Colorectal Dis</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22</w:t>
      </w:r>
      <w:r w:rsidRPr="002E19A9">
        <w:rPr>
          <w:rFonts w:ascii="Book Antiqua" w:eastAsia="SimSun" w:hAnsi="Book Antiqua" w:cs="SimSun"/>
          <w:sz w:val="24"/>
          <w:szCs w:val="24"/>
        </w:rPr>
        <w:t>: 277-282 [PMID: 16586076]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42 </w:t>
      </w:r>
      <w:r w:rsidRPr="002E19A9">
        <w:rPr>
          <w:rFonts w:ascii="Book Antiqua" w:eastAsia="SimSun" w:hAnsi="Book Antiqua" w:cs="SimSun"/>
          <w:b/>
          <w:bCs/>
          <w:sz w:val="24"/>
          <w:szCs w:val="24"/>
        </w:rPr>
        <w:t>Lovegrove RE</w:t>
      </w:r>
      <w:r w:rsidRPr="002E19A9">
        <w:rPr>
          <w:rFonts w:ascii="Book Antiqua" w:eastAsia="SimSun" w:hAnsi="Book Antiqua" w:cs="SimSun"/>
          <w:sz w:val="24"/>
          <w:szCs w:val="24"/>
        </w:rPr>
        <w:t>, Constantinides VA, Heriot AG, Athanasiou T, Darzi A, Remzi FH, Nicholls RJ, Fazio VW, Tekkis PP. A comparison of hand-sewn versus stapled ileal pouch anal anastomosis (IPAA) following proctocolectomy: a meta-analysis of 4183 patients. </w:t>
      </w:r>
      <w:r w:rsidRPr="002E19A9">
        <w:rPr>
          <w:rFonts w:ascii="Book Antiqua" w:eastAsia="SimSun" w:hAnsi="Book Antiqua" w:cs="SimSun"/>
          <w:i/>
          <w:iCs/>
          <w:sz w:val="24"/>
          <w:szCs w:val="24"/>
        </w:rPr>
        <w:t>Ann Surg</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244</w:t>
      </w:r>
      <w:r w:rsidRPr="002E19A9">
        <w:rPr>
          <w:rFonts w:ascii="Book Antiqua" w:eastAsia="SimSun" w:hAnsi="Book Antiqua" w:cs="SimSun"/>
          <w:sz w:val="24"/>
          <w:szCs w:val="24"/>
        </w:rPr>
        <w:t>: 18-26 [PMID: 16794385]</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43 </w:t>
      </w:r>
      <w:r w:rsidRPr="002E19A9">
        <w:rPr>
          <w:rFonts w:ascii="Book Antiqua" w:eastAsia="SimSun" w:hAnsi="Book Antiqua" w:cs="SimSun"/>
          <w:b/>
          <w:bCs/>
          <w:sz w:val="24"/>
          <w:szCs w:val="24"/>
        </w:rPr>
        <w:t>Seetharamaiah R</w:t>
      </w:r>
      <w:r w:rsidRPr="002E19A9">
        <w:rPr>
          <w:rFonts w:ascii="Book Antiqua" w:eastAsia="SimSun" w:hAnsi="Book Antiqua" w:cs="SimSun"/>
          <w:sz w:val="24"/>
          <w:szCs w:val="24"/>
        </w:rPr>
        <w:t xml:space="preserve">, West BT, Ignash SJ, Pakarinen MP, Koivusalo A, Rintala RJ, Liu DC, Spencer AU, Skipton K, Geiger JD, Hirschl RB, Coran AG, Teitelbaum DH. Outcomes in pediatric patients undergoing straight vs J pouch ileoanal anastomosis: </w:t>
      </w:r>
      <w:r w:rsidRPr="002E19A9">
        <w:rPr>
          <w:rFonts w:ascii="Book Antiqua" w:eastAsia="SimSun" w:hAnsi="Book Antiqua" w:cs="SimSun"/>
          <w:sz w:val="24"/>
          <w:szCs w:val="24"/>
        </w:rPr>
        <w:lastRenderedPageBreak/>
        <w:t>a multicenter analysis.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44</w:t>
      </w:r>
      <w:r w:rsidRPr="002E19A9">
        <w:rPr>
          <w:rFonts w:ascii="Book Antiqua" w:eastAsia="SimSun" w:hAnsi="Book Antiqua" w:cs="SimSun"/>
          <w:sz w:val="24"/>
          <w:szCs w:val="24"/>
        </w:rPr>
        <w:t>: 1410-1417 [PMID: 19573671 DOI: 10.1016/j.jpedsurg.2009.01.006]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44 </w:t>
      </w:r>
      <w:r w:rsidRPr="002E19A9">
        <w:rPr>
          <w:rFonts w:ascii="Book Antiqua" w:eastAsia="SimSun" w:hAnsi="Book Antiqua" w:cs="SimSun"/>
          <w:b/>
          <w:bCs/>
          <w:sz w:val="24"/>
          <w:szCs w:val="24"/>
        </w:rPr>
        <w:t>Rintala RJ</w:t>
      </w:r>
      <w:r w:rsidRPr="002E19A9">
        <w:rPr>
          <w:rFonts w:ascii="Book Antiqua" w:eastAsia="SimSun" w:hAnsi="Book Antiqua" w:cs="SimSun"/>
          <w:sz w:val="24"/>
          <w:szCs w:val="24"/>
        </w:rPr>
        <w:t>, Lindahl H. Restorative proctocolectomy for ulcerative colitis in children--is the J-pouch better than straight pull-through?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1996; </w:t>
      </w:r>
      <w:r w:rsidRPr="002E19A9">
        <w:rPr>
          <w:rFonts w:ascii="Book Antiqua" w:eastAsia="SimSun" w:hAnsi="Book Antiqua" w:cs="SimSun"/>
          <w:b/>
          <w:bCs/>
          <w:sz w:val="24"/>
          <w:szCs w:val="24"/>
        </w:rPr>
        <w:t>31</w:t>
      </w:r>
      <w:r w:rsidRPr="002E19A9">
        <w:rPr>
          <w:rFonts w:ascii="Book Antiqua" w:eastAsia="SimSun" w:hAnsi="Book Antiqua" w:cs="SimSun"/>
          <w:sz w:val="24"/>
          <w:szCs w:val="24"/>
        </w:rPr>
        <w:t>: 530-533 [PMID: 8801306 DOI: 10.1016/S0022-3468(96)90489-3]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45 </w:t>
      </w:r>
      <w:r w:rsidRPr="002E19A9">
        <w:rPr>
          <w:rFonts w:ascii="Book Antiqua" w:eastAsia="SimSun" w:hAnsi="Book Antiqua" w:cs="SimSun"/>
          <w:b/>
          <w:bCs/>
          <w:sz w:val="24"/>
          <w:szCs w:val="24"/>
        </w:rPr>
        <w:t>Browning SM</w:t>
      </w:r>
      <w:r w:rsidRPr="002E19A9">
        <w:rPr>
          <w:rFonts w:ascii="Book Antiqua" w:eastAsia="SimSun" w:hAnsi="Book Antiqua" w:cs="SimSun"/>
          <w:sz w:val="24"/>
          <w:szCs w:val="24"/>
        </w:rPr>
        <w:t>, Nivatvongs S. Intraoperative abandonment of ileal pouch to anal anastomosis--the Mayo Clinic experience. </w:t>
      </w:r>
      <w:r w:rsidRPr="002E19A9">
        <w:rPr>
          <w:rFonts w:ascii="Book Antiqua" w:eastAsia="SimSun" w:hAnsi="Book Antiqua" w:cs="SimSun"/>
          <w:i/>
          <w:iCs/>
          <w:sz w:val="24"/>
          <w:szCs w:val="24"/>
        </w:rPr>
        <w:t>J Am Coll Surg</w:t>
      </w:r>
      <w:r w:rsidRPr="002E19A9">
        <w:rPr>
          <w:rFonts w:ascii="Book Antiqua" w:eastAsia="SimSun" w:hAnsi="Book Antiqua" w:cs="SimSun"/>
          <w:sz w:val="24"/>
          <w:szCs w:val="24"/>
        </w:rPr>
        <w:t> 1998; </w:t>
      </w:r>
      <w:r w:rsidRPr="002E19A9">
        <w:rPr>
          <w:rFonts w:ascii="Book Antiqua" w:eastAsia="SimSun" w:hAnsi="Book Antiqua" w:cs="SimSun"/>
          <w:b/>
          <w:bCs/>
          <w:sz w:val="24"/>
          <w:szCs w:val="24"/>
        </w:rPr>
        <w:t>186</w:t>
      </w:r>
      <w:r w:rsidRPr="002E19A9">
        <w:rPr>
          <w:rFonts w:ascii="Book Antiqua" w:eastAsia="SimSun" w:hAnsi="Book Antiqua" w:cs="SimSun"/>
          <w:sz w:val="24"/>
          <w:szCs w:val="24"/>
        </w:rPr>
        <w:t>: 441-45; discussion 441-45; [PMID: 9544959 DOI: 10.1016/S1072-7515(98)00056-8]</w:t>
      </w:r>
    </w:p>
    <w:p w:rsidR="00464416" w:rsidRDefault="00464416" w:rsidP="00800911">
      <w:pPr>
        <w:spacing w:after="0" w:line="360" w:lineRule="auto"/>
        <w:rPr>
          <w:rFonts w:ascii="Book Antiqua" w:eastAsia="SimSun" w:hAnsi="Book Antiqua" w:cs="SimSun"/>
          <w:sz w:val="24"/>
          <w:szCs w:val="24"/>
        </w:rPr>
      </w:pPr>
      <w:r w:rsidRPr="002E19A9">
        <w:rPr>
          <w:rFonts w:ascii="Book Antiqua" w:eastAsia="SimSun" w:hAnsi="Book Antiqua" w:cs="SimSun"/>
          <w:sz w:val="24"/>
          <w:szCs w:val="24"/>
        </w:rPr>
        <w:t>46 </w:t>
      </w:r>
      <w:r w:rsidRPr="002E19A9">
        <w:rPr>
          <w:rFonts w:ascii="Book Antiqua" w:eastAsia="SimSun" w:hAnsi="Book Antiqua" w:cs="SimSun"/>
          <w:b/>
          <w:bCs/>
          <w:sz w:val="24"/>
          <w:szCs w:val="24"/>
        </w:rPr>
        <w:t>Alexander F</w:t>
      </w:r>
      <w:r w:rsidRPr="002E19A9">
        <w:rPr>
          <w:rFonts w:ascii="Book Antiqua" w:eastAsia="SimSun" w:hAnsi="Book Antiqua" w:cs="SimSun"/>
          <w:sz w:val="24"/>
          <w:szCs w:val="24"/>
        </w:rPr>
        <w:t>, Sarigol S, DiFiore J, Stallion A, Cotman K, Clark H, Lydzinski B, Fazio V. Fate of the pouch in 151 pediatric patients after ileal pouch anal anastomosis.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38</w:t>
      </w:r>
      <w:r w:rsidRPr="002E19A9">
        <w:rPr>
          <w:rFonts w:ascii="Book Antiqua" w:eastAsia="SimSun" w:hAnsi="Book Antiqua" w:cs="SimSun"/>
          <w:sz w:val="24"/>
          <w:szCs w:val="24"/>
        </w:rPr>
        <w:t>: 78-82 [PMID: 12592624 DOI: 10.1053/jpsu.2003.50015]</w:t>
      </w:r>
    </w:p>
    <w:p w:rsidR="00464416" w:rsidRPr="002E19A9" w:rsidRDefault="00464416" w:rsidP="00800911">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rPr>
        <w:t xml:space="preserve">47 </w:t>
      </w:r>
      <w:r w:rsidR="00800911" w:rsidRPr="00800911">
        <w:rPr>
          <w:rFonts w:ascii="Book Antiqua" w:eastAsia="SimSun" w:hAnsi="Book Antiqua" w:cs="SimSun"/>
          <w:b/>
          <w:sz w:val="24"/>
          <w:szCs w:val="24"/>
        </w:rPr>
        <w:t>Koivusalo A,</w:t>
      </w:r>
      <w:r w:rsidR="00800911" w:rsidRPr="00800911">
        <w:rPr>
          <w:rFonts w:ascii="Book Antiqua" w:eastAsia="SimSun" w:hAnsi="Book Antiqua" w:cs="SimSun"/>
          <w:sz w:val="24"/>
          <w:szCs w:val="24"/>
        </w:rPr>
        <w:t xml:space="preserve"> Pakarinen MP, Rintala RJ. Surgical complications in relation to functional outcomes after ileoanal anastomosis in pediatric patients with ulc</w:t>
      </w:r>
      <w:r w:rsidR="00800911">
        <w:rPr>
          <w:rFonts w:ascii="Book Antiqua" w:eastAsia="SimSun" w:hAnsi="Book Antiqua" w:cs="SimSun"/>
          <w:sz w:val="24"/>
          <w:szCs w:val="24"/>
        </w:rPr>
        <w:t xml:space="preserve">erative colitis. </w:t>
      </w:r>
      <w:r w:rsidR="00800911" w:rsidRPr="00800911">
        <w:rPr>
          <w:rFonts w:ascii="Book Antiqua" w:eastAsia="SimSun" w:hAnsi="Book Antiqua" w:cs="SimSun"/>
          <w:i/>
          <w:sz w:val="24"/>
          <w:szCs w:val="24"/>
        </w:rPr>
        <w:t>J Pediatr Surg</w:t>
      </w:r>
      <w:r w:rsidR="00800911" w:rsidRPr="00800911">
        <w:rPr>
          <w:rFonts w:ascii="Book Antiqua" w:eastAsia="SimSun" w:hAnsi="Book Antiqua" w:cs="SimSun"/>
          <w:sz w:val="24"/>
          <w:szCs w:val="24"/>
        </w:rPr>
        <w:t xml:space="preserve"> 2007;</w:t>
      </w:r>
      <w:r w:rsidR="00800911">
        <w:rPr>
          <w:rFonts w:ascii="Book Antiqua" w:eastAsia="SimSun" w:hAnsi="Book Antiqua" w:cs="SimSun" w:hint="eastAsia"/>
          <w:sz w:val="24"/>
          <w:szCs w:val="24"/>
          <w:lang w:eastAsia="zh-CN"/>
        </w:rPr>
        <w:t xml:space="preserve"> </w:t>
      </w:r>
      <w:r w:rsidR="00800911" w:rsidRPr="00800911">
        <w:rPr>
          <w:rFonts w:ascii="Book Antiqua" w:eastAsia="SimSun" w:hAnsi="Book Antiqua" w:cs="SimSun"/>
          <w:b/>
          <w:sz w:val="24"/>
          <w:szCs w:val="24"/>
        </w:rPr>
        <w:t>42</w:t>
      </w:r>
      <w:r w:rsidR="00800911" w:rsidRPr="00800911">
        <w:rPr>
          <w:rFonts w:ascii="Book Antiqua" w:eastAsia="SimSun" w:hAnsi="Book Antiqua" w:cs="SimSun"/>
          <w:sz w:val="24"/>
          <w:szCs w:val="24"/>
        </w:rPr>
        <w:t>:</w:t>
      </w:r>
      <w:r w:rsidR="00800911">
        <w:rPr>
          <w:rFonts w:ascii="Book Antiqua" w:eastAsia="SimSun" w:hAnsi="Book Antiqua" w:cs="SimSun" w:hint="eastAsia"/>
          <w:sz w:val="24"/>
          <w:szCs w:val="24"/>
          <w:lang w:eastAsia="zh-CN"/>
        </w:rPr>
        <w:t xml:space="preserve"> </w:t>
      </w:r>
      <w:r w:rsidR="00800911" w:rsidRPr="00800911">
        <w:rPr>
          <w:rFonts w:ascii="Book Antiqua" w:eastAsia="SimSun" w:hAnsi="Book Antiqua" w:cs="SimSun"/>
          <w:sz w:val="24"/>
          <w:szCs w:val="24"/>
        </w:rPr>
        <w:t>290-</w:t>
      </w:r>
      <w:r w:rsidR="00800911">
        <w:rPr>
          <w:rFonts w:ascii="Book Antiqua" w:eastAsia="SimSun" w:hAnsi="Book Antiqua" w:cs="SimSun" w:hint="eastAsia"/>
          <w:sz w:val="24"/>
          <w:szCs w:val="24"/>
          <w:lang w:eastAsia="zh-CN"/>
        </w:rPr>
        <w:t>29</w:t>
      </w:r>
      <w:r w:rsidR="00800911">
        <w:rPr>
          <w:rFonts w:ascii="Book Antiqua" w:eastAsia="SimSun" w:hAnsi="Book Antiqua" w:cs="SimSun"/>
          <w:sz w:val="24"/>
          <w:szCs w:val="24"/>
        </w:rPr>
        <w:t>5</w:t>
      </w:r>
      <w:r w:rsidR="00800911" w:rsidRPr="00800911">
        <w:rPr>
          <w:rFonts w:ascii="Book Antiqua" w:eastAsia="SimSun" w:hAnsi="Book Antiqua" w:cs="SimSun"/>
          <w:sz w:val="24"/>
          <w:szCs w:val="24"/>
        </w:rPr>
        <w:t xml:space="preserve"> </w:t>
      </w:r>
      <w:r w:rsidR="00800911">
        <w:rPr>
          <w:rFonts w:ascii="Book Antiqua" w:eastAsia="SimSun" w:hAnsi="Book Antiqua" w:cs="SimSun" w:hint="eastAsia"/>
          <w:sz w:val="24"/>
          <w:szCs w:val="24"/>
          <w:lang w:eastAsia="zh-CN"/>
        </w:rPr>
        <w:t>[</w:t>
      </w:r>
      <w:r w:rsidR="00800911" w:rsidRPr="00800911">
        <w:rPr>
          <w:rFonts w:ascii="Book Antiqua" w:eastAsia="SimSun" w:hAnsi="Book Antiqua" w:cs="SimSun"/>
          <w:sz w:val="24"/>
          <w:szCs w:val="24"/>
        </w:rPr>
        <w:t>PMID:</w:t>
      </w:r>
      <w:r w:rsidR="00800911">
        <w:rPr>
          <w:rFonts w:ascii="Book Antiqua" w:eastAsia="SimSun" w:hAnsi="Book Antiqua" w:cs="SimSun" w:hint="eastAsia"/>
          <w:sz w:val="24"/>
          <w:szCs w:val="24"/>
          <w:lang w:eastAsia="zh-CN"/>
        </w:rPr>
        <w:t xml:space="preserve"> </w:t>
      </w:r>
      <w:r w:rsidR="00800911" w:rsidRPr="00800911">
        <w:rPr>
          <w:rFonts w:ascii="Book Antiqua" w:eastAsia="SimSun" w:hAnsi="Book Antiqua" w:cs="SimSun"/>
          <w:sz w:val="24"/>
          <w:szCs w:val="24"/>
        </w:rPr>
        <w:t>17270537 DOI: 10.1016/j.jpedsurg.2006.10.001</w:t>
      </w:r>
      <w:r w:rsidR="00800911">
        <w:rPr>
          <w:rFonts w:ascii="Book Antiqua" w:eastAsia="SimSun" w:hAnsi="Book Antiqua" w:cs="SimSun" w:hint="eastAsia"/>
          <w:sz w:val="24"/>
          <w:szCs w:val="24"/>
          <w:lang w:eastAsia="zh-CN"/>
        </w:rPr>
        <w:t>]</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48 </w:t>
      </w:r>
      <w:r w:rsidRPr="002E19A9">
        <w:rPr>
          <w:rFonts w:ascii="Book Antiqua" w:eastAsia="SimSun" w:hAnsi="Book Antiqua" w:cs="SimSun"/>
          <w:b/>
          <w:bCs/>
          <w:sz w:val="24"/>
          <w:szCs w:val="24"/>
        </w:rPr>
        <w:t>Patton D</w:t>
      </w:r>
      <w:r w:rsidRPr="002E19A9">
        <w:rPr>
          <w:rFonts w:ascii="Book Antiqua" w:eastAsia="SimSun" w:hAnsi="Book Antiqua" w:cs="SimSun"/>
          <w:sz w:val="24"/>
          <w:szCs w:val="24"/>
        </w:rPr>
        <w:t>, Gupta N, Wojcicki JM, Garnett EA, Nobuhara K, Heyman MB. Postoperative outcome of colectomy for pediatric patients with ulcerative colitis.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2010; </w:t>
      </w:r>
      <w:r w:rsidRPr="002E19A9">
        <w:rPr>
          <w:rFonts w:ascii="Book Antiqua" w:eastAsia="SimSun" w:hAnsi="Book Antiqua" w:cs="SimSun"/>
          <w:b/>
          <w:bCs/>
          <w:sz w:val="24"/>
          <w:szCs w:val="24"/>
        </w:rPr>
        <w:t>51</w:t>
      </w:r>
      <w:r w:rsidRPr="002E19A9">
        <w:rPr>
          <w:rFonts w:ascii="Book Antiqua" w:eastAsia="SimSun" w:hAnsi="Book Antiqua" w:cs="SimSun"/>
          <w:sz w:val="24"/>
          <w:szCs w:val="24"/>
        </w:rPr>
        <w:t>: 151-154 [PMID: 20410838 DOI: 10.1097/MPG.0b013e3181c99290]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49 </w:t>
      </w:r>
      <w:r w:rsidRPr="002E19A9">
        <w:rPr>
          <w:rFonts w:ascii="Book Antiqua" w:eastAsia="SimSun" w:hAnsi="Book Antiqua" w:cs="SimSun"/>
          <w:b/>
          <w:bCs/>
          <w:sz w:val="24"/>
          <w:szCs w:val="24"/>
        </w:rPr>
        <w:t>Tulchinsky H</w:t>
      </w:r>
      <w:r w:rsidRPr="002E19A9">
        <w:rPr>
          <w:rFonts w:ascii="Book Antiqua" w:eastAsia="SimSun" w:hAnsi="Book Antiqua" w:cs="SimSun"/>
          <w:sz w:val="24"/>
          <w:szCs w:val="24"/>
        </w:rPr>
        <w:t>, Cohen CR, Nicholls RJ. Salvage surgery after restorative proctocolectomy.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90</w:t>
      </w:r>
      <w:r w:rsidRPr="002E19A9">
        <w:rPr>
          <w:rFonts w:ascii="Book Antiqua" w:eastAsia="SimSun" w:hAnsi="Book Antiqua" w:cs="SimSun"/>
          <w:sz w:val="24"/>
          <w:szCs w:val="24"/>
        </w:rPr>
        <w:t>: 909-921 [PMID: 12905542 DOI: 10.1002/bjs.4278]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50 </w:t>
      </w:r>
      <w:r w:rsidRPr="002E19A9">
        <w:rPr>
          <w:rFonts w:ascii="Book Antiqua" w:eastAsia="SimSun" w:hAnsi="Book Antiqua" w:cs="SimSun"/>
          <w:b/>
          <w:bCs/>
          <w:sz w:val="24"/>
          <w:szCs w:val="24"/>
        </w:rPr>
        <w:t>da Luz Moreira A</w:t>
      </w:r>
      <w:r w:rsidRPr="002E19A9">
        <w:rPr>
          <w:rFonts w:ascii="Book Antiqua" w:eastAsia="SimSun" w:hAnsi="Book Antiqua" w:cs="SimSun"/>
          <w:sz w:val="24"/>
          <w:szCs w:val="24"/>
        </w:rPr>
        <w:t>, Kiran RP, Lavery I. Clinical outcomes of ileorectal anastomosis for ulcerative colitis.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2010; </w:t>
      </w:r>
      <w:r w:rsidRPr="002E19A9">
        <w:rPr>
          <w:rFonts w:ascii="Book Antiqua" w:eastAsia="SimSun" w:hAnsi="Book Antiqua" w:cs="SimSun"/>
          <w:b/>
          <w:bCs/>
          <w:sz w:val="24"/>
          <w:szCs w:val="24"/>
        </w:rPr>
        <w:t>97</w:t>
      </w:r>
      <w:r w:rsidRPr="002E19A9">
        <w:rPr>
          <w:rFonts w:ascii="Book Antiqua" w:eastAsia="SimSun" w:hAnsi="Book Antiqua" w:cs="SimSun"/>
          <w:sz w:val="24"/>
          <w:szCs w:val="24"/>
        </w:rPr>
        <w:t>: 65-69 [PMID: 20013930 DOI: 10.1002/bjs.6809]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51 </w:t>
      </w:r>
      <w:r w:rsidRPr="002E19A9">
        <w:rPr>
          <w:rFonts w:ascii="Book Antiqua" w:eastAsia="SimSun" w:hAnsi="Book Antiqua" w:cs="SimSun"/>
          <w:b/>
          <w:bCs/>
          <w:sz w:val="24"/>
          <w:szCs w:val="24"/>
        </w:rPr>
        <w:t>Mortier PE</w:t>
      </w:r>
      <w:r w:rsidRPr="002E19A9">
        <w:rPr>
          <w:rFonts w:ascii="Book Antiqua" w:eastAsia="SimSun" w:hAnsi="Book Antiqua" w:cs="SimSun"/>
          <w:sz w:val="24"/>
          <w:szCs w:val="24"/>
        </w:rPr>
        <w:t>, Gambiez L, Karoui M, Cortot A, Paris JC, Quandalle P, Colombel JF. Colectomy with ileorectal anastomosis preserves female fertility in ulcerative colitis. </w:t>
      </w:r>
      <w:r w:rsidRPr="002E19A9">
        <w:rPr>
          <w:rFonts w:ascii="Book Antiqua" w:eastAsia="SimSun" w:hAnsi="Book Antiqua" w:cs="SimSun"/>
          <w:i/>
          <w:iCs/>
          <w:sz w:val="24"/>
          <w:szCs w:val="24"/>
        </w:rPr>
        <w:t>Gastroenterol Clin Biol</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30</w:t>
      </w:r>
      <w:r w:rsidRPr="002E19A9">
        <w:rPr>
          <w:rFonts w:ascii="Book Antiqua" w:eastAsia="SimSun" w:hAnsi="Book Antiqua" w:cs="SimSun"/>
          <w:sz w:val="24"/>
          <w:szCs w:val="24"/>
        </w:rPr>
        <w:t>: 594-597 [PMID: 16733384]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52 </w:t>
      </w:r>
      <w:r w:rsidRPr="002E19A9">
        <w:rPr>
          <w:rFonts w:ascii="Book Antiqua" w:eastAsia="SimSun" w:hAnsi="Book Antiqua" w:cs="SimSun"/>
          <w:b/>
          <w:bCs/>
          <w:sz w:val="24"/>
          <w:szCs w:val="24"/>
        </w:rPr>
        <w:t>Leijonmarck CE</w:t>
      </w:r>
      <w:r w:rsidRPr="002E19A9">
        <w:rPr>
          <w:rFonts w:ascii="Book Antiqua" w:eastAsia="SimSun" w:hAnsi="Book Antiqua" w:cs="SimSun"/>
          <w:sz w:val="24"/>
          <w:szCs w:val="24"/>
        </w:rPr>
        <w:t>, Löfberg R, Ost A, Hellers G. Long-term results of ileorectal anastomosis in ulcerative colitis in Stockholm County.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1990; </w:t>
      </w:r>
      <w:r w:rsidRPr="002E19A9">
        <w:rPr>
          <w:rFonts w:ascii="Book Antiqua" w:eastAsia="SimSun" w:hAnsi="Book Antiqua" w:cs="SimSun"/>
          <w:b/>
          <w:bCs/>
          <w:sz w:val="24"/>
          <w:szCs w:val="24"/>
        </w:rPr>
        <w:t>33</w:t>
      </w:r>
      <w:r w:rsidRPr="002E19A9">
        <w:rPr>
          <w:rFonts w:ascii="Book Antiqua" w:eastAsia="SimSun" w:hAnsi="Book Antiqua" w:cs="SimSun"/>
          <w:sz w:val="24"/>
          <w:szCs w:val="24"/>
        </w:rPr>
        <w:t>: 195-200 [PMID: 2311462]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53 </w:t>
      </w:r>
      <w:r w:rsidRPr="002E19A9">
        <w:rPr>
          <w:rFonts w:ascii="Book Antiqua" w:eastAsia="SimSun" w:hAnsi="Book Antiqua" w:cs="SimSun"/>
          <w:b/>
          <w:bCs/>
          <w:sz w:val="24"/>
          <w:szCs w:val="24"/>
        </w:rPr>
        <w:t>Waljee A</w:t>
      </w:r>
      <w:r w:rsidRPr="002E19A9">
        <w:rPr>
          <w:rFonts w:ascii="Book Antiqua" w:eastAsia="SimSun" w:hAnsi="Book Antiqua" w:cs="SimSun"/>
          <w:sz w:val="24"/>
          <w:szCs w:val="24"/>
        </w:rPr>
        <w:t>, Waljee J, Morris AM, Higgins PD. Threefold increased risk of infertility: a meta-analysis of infertility after ileal pouch anal anastomosis in ulcerative colitis.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55</w:t>
      </w:r>
      <w:r w:rsidRPr="002E19A9">
        <w:rPr>
          <w:rFonts w:ascii="Book Antiqua" w:eastAsia="SimSun" w:hAnsi="Book Antiqua" w:cs="SimSun"/>
          <w:sz w:val="24"/>
          <w:szCs w:val="24"/>
        </w:rPr>
        <w:t>: 1575-1580 [PMID: 16772310]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54 </w:t>
      </w:r>
      <w:r w:rsidRPr="002E19A9">
        <w:rPr>
          <w:rFonts w:ascii="Book Antiqua" w:eastAsia="SimSun" w:hAnsi="Book Antiqua" w:cs="SimSun"/>
          <w:b/>
          <w:bCs/>
          <w:sz w:val="24"/>
          <w:szCs w:val="24"/>
        </w:rPr>
        <w:t>Cornish JA</w:t>
      </w:r>
      <w:r w:rsidRPr="002E19A9">
        <w:rPr>
          <w:rFonts w:ascii="Book Antiqua" w:eastAsia="SimSun" w:hAnsi="Book Antiqua" w:cs="SimSun"/>
          <w:sz w:val="24"/>
          <w:szCs w:val="24"/>
        </w:rPr>
        <w:t>, Tan E, Teare J, Teoh TG, Rai R, Darzi AW, Paraskevas P, Clark SK, Tekkis PP. The effect of restorative proctocolectomy on sexual function, urinary function, fertility, pregnancy and delivery: a systematic review.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50</w:t>
      </w:r>
      <w:r w:rsidRPr="002E19A9">
        <w:rPr>
          <w:rFonts w:ascii="Book Antiqua" w:eastAsia="SimSun" w:hAnsi="Book Antiqua" w:cs="SimSun"/>
          <w:sz w:val="24"/>
          <w:szCs w:val="24"/>
        </w:rPr>
        <w:t>: 1128-1138 [PMID: 17588223]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55 </w:t>
      </w:r>
      <w:r w:rsidRPr="002E19A9">
        <w:rPr>
          <w:rFonts w:ascii="Book Antiqua" w:eastAsia="SimSun" w:hAnsi="Book Antiqua" w:cs="SimSun"/>
          <w:b/>
          <w:bCs/>
          <w:sz w:val="24"/>
          <w:szCs w:val="24"/>
        </w:rPr>
        <w:t>Koivusalo A</w:t>
      </w:r>
      <w:r w:rsidRPr="002E19A9">
        <w:rPr>
          <w:rFonts w:ascii="Book Antiqua" w:eastAsia="SimSun" w:hAnsi="Book Antiqua" w:cs="SimSun"/>
          <w:sz w:val="24"/>
          <w:szCs w:val="24"/>
        </w:rPr>
        <w:t>, Pakarinen MP, Natunen J, Ashorn M, Rintala RJ, Sipponen T, Kolho KL. Sexual functions in adulthood after restorative proctocolectomy for paediatric onset ulcerative colitis. </w:t>
      </w:r>
      <w:r w:rsidRPr="002E19A9">
        <w:rPr>
          <w:rFonts w:ascii="Book Antiqua" w:eastAsia="SimSun" w:hAnsi="Book Antiqua" w:cs="SimSun"/>
          <w:i/>
          <w:iCs/>
          <w:sz w:val="24"/>
          <w:szCs w:val="24"/>
        </w:rPr>
        <w:t>Pediatr Surg Int</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25</w:t>
      </w:r>
      <w:r w:rsidRPr="002E19A9">
        <w:rPr>
          <w:rFonts w:ascii="Book Antiqua" w:eastAsia="SimSun" w:hAnsi="Book Antiqua" w:cs="SimSun"/>
          <w:sz w:val="24"/>
          <w:szCs w:val="24"/>
        </w:rPr>
        <w:t>: 881-884 [PMID: 19669154 DOI: 10.1007/s00383-009-2437-4]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56 </w:t>
      </w:r>
      <w:r w:rsidRPr="002E19A9">
        <w:rPr>
          <w:rFonts w:ascii="Book Antiqua" w:eastAsia="SimSun" w:hAnsi="Book Antiqua" w:cs="SimSun"/>
          <w:b/>
          <w:bCs/>
          <w:sz w:val="24"/>
          <w:szCs w:val="24"/>
        </w:rPr>
        <w:t>Dalal DH</w:t>
      </w:r>
      <w:r w:rsidRPr="002E19A9">
        <w:rPr>
          <w:rFonts w:ascii="Book Antiqua" w:eastAsia="SimSun" w:hAnsi="Book Antiqua" w:cs="SimSun"/>
          <w:sz w:val="24"/>
          <w:szCs w:val="24"/>
        </w:rPr>
        <w:t>, Patton D, Wojcicki JM, Clark AL, Garnett EA, Heyman MB. Quality of life in patients postcolectomy for pediatric-onset ulcerative colitis.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55</w:t>
      </w:r>
      <w:r w:rsidRPr="002E19A9">
        <w:rPr>
          <w:rFonts w:ascii="Book Antiqua" w:eastAsia="SimSun" w:hAnsi="Book Antiqua" w:cs="SimSun"/>
          <w:sz w:val="24"/>
          <w:szCs w:val="24"/>
        </w:rPr>
        <w:t>: 425-428 [PMID: 22437468]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57 </w:t>
      </w:r>
      <w:r w:rsidRPr="002E19A9">
        <w:rPr>
          <w:rFonts w:ascii="Book Antiqua" w:eastAsia="SimSun" w:hAnsi="Book Antiqua" w:cs="SimSun"/>
          <w:b/>
          <w:bCs/>
          <w:sz w:val="24"/>
          <w:szCs w:val="24"/>
        </w:rPr>
        <w:t>Turner D</w:t>
      </w:r>
      <w:r w:rsidRPr="002E19A9">
        <w:rPr>
          <w:rFonts w:ascii="Book Antiqua" w:eastAsia="SimSun" w:hAnsi="Book Antiqua" w:cs="SimSun"/>
          <w:sz w:val="24"/>
          <w:szCs w:val="24"/>
        </w:rPr>
        <w:t>, Walsh CM, Benchimol EI, Mann EH, Thomas KE, Chow C, McLernon RA, Walters TD, Swales J, Steinhart AH, Griffiths AM. Severe paediatric ulcerative colitis: incidence, outcomes and optimal timing for second-line therapy.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57</w:t>
      </w:r>
      <w:r w:rsidRPr="002E19A9">
        <w:rPr>
          <w:rFonts w:ascii="Book Antiqua" w:eastAsia="SimSun" w:hAnsi="Book Antiqua" w:cs="SimSun"/>
          <w:sz w:val="24"/>
          <w:szCs w:val="24"/>
        </w:rPr>
        <w:t>: 331-338 [PMID: 17981888]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58 </w:t>
      </w:r>
      <w:r w:rsidRPr="002E19A9">
        <w:rPr>
          <w:rFonts w:ascii="Book Antiqua" w:eastAsia="SimSun" w:hAnsi="Book Antiqua" w:cs="SimSun"/>
          <w:b/>
          <w:bCs/>
          <w:sz w:val="24"/>
          <w:szCs w:val="24"/>
        </w:rPr>
        <w:t>Travis SP</w:t>
      </w:r>
      <w:r w:rsidRPr="002E19A9">
        <w:rPr>
          <w:rFonts w:ascii="Book Antiqua" w:eastAsia="SimSun" w:hAnsi="Book Antiqua" w:cs="SimSun"/>
          <w:sz w:val="24"/>
          <w:szCs w:val="24"/>
        </w:rPr>
        <w:t>, Farrant JM, Ricketts C, Nolan DJ, Mortensen NM, Kettlewell MG, Jewell DP. Predicting outcome in severe ulcerative colitis.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1996; </w:t>
      </w:r>
      <w:r w:rsidRPr="002E19A9">
        <w:rPr>
          <w:rFonts w:ascii="Book Antiqua" w:eastAsia="SimSun" w:hAnsi="Book Antiqua" w:cs="SimSun"/>
          <w:b/>
          <w:bCs/>
          <w:sz w:val="24"/>
          <w:szCs w:val="24"/>
        </w:rPr>
        <w:t>38</w:t>
      </w:r>
      <w:r w:rsidRPr="002E19A9">
        <w:rPr>
          <w:rFonts w:ascii="Book Antiqua" w:eastAsia="SimSun" w:hAnsi="Book Antiqua" w:cs="SimSun"/>
          <w:sz w:val="24"/>
          <w:szCs w:val="24"/>
        </w:rPr>
        <w:t>: 905-910 [PMID: 8984031]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59 </w:t>
      </w:r>
      <w:r w:rsidRPr="002E19A9">
        <w:rPr>
          <w:rFonts w:ascii="Book Antiqua" w:eastAsia="SimSun" w:hAnsi="Book Antiqua" w:cs="SimSun"/>
          <w:b/>
          <w:bCs/>
          <w:sz w:val="24"/>
          <w:szCs w:val="24"/>
        </w:rPr>
        <w:t>Turner D</w:t>
      </w:r>
      <w:r w:rsidRPr="002E19A9">
        <w:rPr>
          <w:rFonts w:ascii="Book Antiqua" w:eastAsia="SimSun" w:hAnsi="Book Antiqua" w:cs="SimSun"/>
          <w:sz w:val="24"/>
          <w:szCs w:val="24"/>
        </w:rPr>
        <w:t>, Griffiths AM. Acute severe ulcerative colitis in children: a systematic review.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17</w:t>
      </w:r>
      <w:r w:rsidRPr="002E19A9">
        <w:rPr>
          <w:rFonts w:ascii="Book Antiqua" w:eastAsia="SimSun" w:hAnsi="Book Antiqua" w:cs="SimSun"/>
          <w:sz w:val="24"/>
          <w:szCs w:val="24"/>
        </w:rPr>
        <w:t>: 440-449 [PMID: 20645317 DOI: 10.1002/ibd.21383]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60 </w:t>
      </w:r>
      <w:r w:rsidRPr="002E19A9">
        <w:rPr>
          <w:rFonts w:ascii="Book Antiqua" w:eastAsia="SimSun" w:hAnsi="Book Antiqua" w:cs="SimSun"/>
          <w:b/>
          <w:bCs/>
          <w:sz w:val="24"/>
          <w:szCs w:val="24"/>
        </w:rPr>
        <w:t>Dayan B</w:t>
      </w:r>
      <w:r w:rsidRPr="002E19A9">
        <w:rPr>
          <w:rFonts w:ascii="Book Antiqua" w:eastAsia="SimSun" w:hAnsi="Book Antiqua" w:cs="SimSun"/>
          <w:sz w:val="24"/>
          <w:szCs w:val="24"/>
        </w:rPr>
        <w:t>, Turner D. Role of surgery in severe ulcerative colitis in the era of medical rescue therapy. </w:t>
      </w:r>
      <w:r w:rsidRPr="002E19A9">
        <w:rPr>
          <w:rFonts w:ascii="Book Antiqua" w:eastAsia="SimSun" w:hAnsi="Book Antiqua" w:cs="SimSun"/>
          <w:i/>
          <w:iCs/>
          <w:sz w:val="24"/>
          <w:szCs w:val="24"/>
        </w:rPr>
        <w:t>World J Gastroenterol</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18</w:t>
      </w:r>
      <w:r w:rsidRPr="002E19A9">
        <w:rPr>
          <w:rFonts w:ascii="Book Antiqua" w:eastAsia="SimSun" w:hAnsi="Book Antiqua" w:cs="SimSun"/>
          <w:sz w:val="24"/>
          <w:szCs w:val="24"/>
        </w:rPr>
        <w:t>: 3833-3838 [PMID: 22876035 DOI: 10.3748/wjg.v18.i29.3833]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61 </w:t>
      </w:r>
      <w:r w:rsidRPr="002E19A9">
        <w:rPr>
          <w:rFonts w:ascii="Book Antiqua" w:eastAsia="SimSun" w:hAnsi="Book Antiqua" w:cs="SimSun"/>
          <w:b/>
          <w:bCs/>
          <w:sz w:val="24"/>
          <w:szCs w:val="24"/>
        </w:rPr>
        <w:t>Hawley PR</w:t>
      </w:r>
      <w:r w:rsidRPr="002E19A9">
        <w:rPr>
          <w:rFonts w:ascii="Book Antiqua" w:eastAsia="SimSun" w:hAnsi="Book Antiqua" w:cs="SimSun"/>
          <w:sz w:val="24"/>
          <w:szCs w:val="24"/>
        </w:rPr>
        <w:t>. Emergency surgery for ulcerative colitis. </w:t>
      </w:r>
      <w:r w:rsidRPr="002E19A9">
        <w:rPr>
          <w:rFonts w:ascii="Book Antiqua" w:eastAsia="SimSun" w:hAnsi="Book Antiqua" w:cs="SimSun"/>
          <w:i/>
          <w:iCs/>
          <w:sz w:val="24"/>
          <w:szCs w:val="24"/>
        </w:rPr>
        <w:t>World J Surg</w:t>
      </w:r>
      <w:r w:rsidRPr="002E19A9">
        <w:rPr>
          <w:rFonts w:ascii="Book Antiqua" w:eastAsia="SimSun" w:hAnsi="Book Antiqua" w:cs="SimSun"/>
          <w:sz w:val="24"/>
          <w:szCs w:val="24"/>
        </w:rPr>
        <w:t> 1988; </w:t>
      </w:r>
      <w:r w:rsidRPr="002E19A9">
        <w:rPr>
          <w:rFonts w:ascii="Book Antiqua" w:eastAsia="SimSun" w:hAnsi="Book Antiqua" w:cs="SimSun"/>
          <w:b/>
          <w:bCs/>
          <w:sz w:val="24"/>
          <w:szCs w:val="24"/>
        </w:rPr>
        <w:t>12</w:t>
      </w:r>
      <w:r w:rsidRPr="002E19A9">
        <w:rPr>
          <w:rFonts w:ascii="Book Antiqua" w:eastAsia="SimSun" w:hAnsi="Book Antiqua" w:cs="SimSun"/>
          <w:sz w:val="24"/>
          <w:szCs w:val="24"/>
        </w:rPr>
        <w:t>: 169-173 [PMID: 3394341]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62 </w:t>
      </w:r>
      <w:r w:rsidRPr="002E19A9">
        <w:rPr>
          <w:rFonts w:ascii="Book Antiqua" w:eastAsia="SimSun" w:hAnsi="Book Antiqua" w:cs="SimSun"/>
          <w:b/>
          <w:bCs/>
          <w:sz w:val="24"/>
          <w:szCs w:val="24"/>
        </w:rPr>
        <w:t>Trickett JP</w:t>
      </w:r>
      <w:r w:rsidRPr="002E19A9">
        <w:rPr>
          <w:rFonts w:ascii="Book Antiqua" w:eastAsia="SimSun" w:hAnsi="Book Antiqua" w:cs="SimSun"/>
          <w:sz w:val="24"/>
          <w:szCs w:val="24"/>
        </w:rPr>
        <w:t xml:space="preserve">, Tilney HS, Gudgeon AM, Mellor SG, Edwards DP. Management of the rectal stump after emergency sub-total colectomy: which surgical option is </w:t>
      </w:r>
      <w:r w:rsidRPr="002E19A9">
        <w:rPr>
          <w:rFonts w:ascii="Book Antiqua" w:eastAsia="SimSun" w:hAnsi="Book Antiqua" w:cs="SimSun"/>
          <w:sz w:val="24"/>
          <w:szCs w:val="24"/>
        </w:rPr>
        <w:lastRenderedPageBreak/>
        <w:t>associated with the lowest morbidity? </w:t>
      </w:r>
      <w:r w:rsidRPr="002E19A9">
        <w:rPr>
          <w:rFonts w:ascii="Book Antiqua" w:eastAsia="SimSun" w:hAnsi="Book Antiqua" w:cs="SimSun"/>
          <w:i/>
          <w:iCs/>
          <w:sz w:val="24"/>
          <w:szCs w:val="24"/>
        </w:rPr>
        <w:t>Colorectal Dis</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7</w:t>
      </w:r>
      <w:r w:rsidRPr="002E19A9">
        <w:rPr>
          <w:rFonts w:ascii="Book Antiqua" w:eastAsia="SimSun" w:hAnsi="Book Antiqua" w:cs="SimSun"/>
          <w:sz w:val="24"/>
          <w:szCs w:val="24"/>
        </w:rPr>
        <w:t>: 519-522 [PMID: 16108892 DOI: 10.1111/j.1463-1318.2005.00875.x]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63 </w:t>
      </w:r>
      <w:r w:rsidRPr="002E19A9">
        <w:rPr>
          <w:rFonts w:ascii="Book Antiqua" w:eastAsia="SimSun" w:hAnsi="Book Antiqua" w:cs="SimSun"/>
          <w:b/>
          <w:bCs/>
          <w:sz w:val="24"/>
          <w:szCs w:val="24"/>
        </w:rPr>
        <w:t>Ng RL</w:t>
      </w:r>
      <w:r w:rsidRPr="002E19A9">
        <w:rPr>
          <w:rFonts w:ascii="Book Antiqua" w:eastAsia="SimSun" w:hAnsi="Book Antiqua" w:cs="SimSun"/>
          <w:sz w:val="24"/>
          <w:szCs w:val="24"/>
        </w:rPr>
        <w:t>, Davies AH, Grace RH, Mortensen NJ. Subcutaneous rectal stump closure after emergency subtotal colectomy.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1992; </w:t>
      </w:r>
      <w:r w:rsidRPr="002E19A9">
        <w:rPr>
          <w:rFonts w:ascii="Book Antiqua" w:eastAsia="SimSun" w:hAnsi="Book Antiqua" w:cs="SimSun"/>
          <w:b/>
          <w:bCs/>
          <w:sz w:val="24"/>
          <w:szCs w:val="24"/>
        </w:rPr>
        <w:t>79</w:t>
      </w:r>
      <w:r w:rsidRPr="002E19A9">
        <w:rPr>
          <w:rFonts w:ascii="Book Antiqua" w:eastAsia="SimSun" w:hAnsi="Book Antiqua" w:cs="SimSun"/>
          <w:sz w:val="24"/>
          <w:szCs w:val="24"/>
        </w:rPr>
        <w:t>: 701-703 [PMID: 1643491]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64 </w:t>
      </w:r>
      <w:r w:rsidRPr="002E19A9">
        <w:rPr>
          <w:rFonts w:ascii="Book Antiqua" w:eastAsia="SimSun" w:hAnsi="Book Antiqua" w:cs="SimSun"/>
          <w:b/>
          <w:bCs/>
          <w:sz w:val="24"/>
          <w:szCs w:val="24"/>
        </w:rPr>
        <w:t>Bartels SA</w:t>
      </w:r>
      <w:r w:rsidRPr="002E19A9">
        <w:rPr>
          <w:rFonts w:ascii="Book Antiqua" w:eastAsia="SimSun" w:hAnsi="Book Antiqua" w:cs="SimSun"/>
          <w:sz w:val="24"/>
          <w:szCs w:val="24"/>
        </w:rPr>
        <w:t>, Gardenbroek TJ, Ubbink DT, Buskens CJ, Tanis PJ, Bemelman WA. Systematic review and meta-analysis of laparoscopic versus open colectomy with end ileostomy for non-toxic colitis.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100</w:t>
      </w:r>
      <w:r w:rsidRPr="002E19A9">
        <w:rPr>
          <w:rFonts w:ascii="Book Antiqua" w:eastAsia="SimSun" w:hAnsi="Book Antiqua" w:cs="SimSun"/>
          <w:sz w:val="24"/>
          <w:szCs w:val="24"/>
        </w:rPr>
        <w:t>: 726-733 [PMID: 23355043 DOI: 10.1002/bjs.9061]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65 </w:t>
      </w:r>
      <w:r w:rsidRPr="002E19A9">
        <w:rPr>
          <w:rFonts w:ascii="Book Antiqua" w:eastAsia="SimSun" w:hAnsi="Book Antiqua" w:cs="SimSun"/>
          <w:b/>
          <w:bCs/>
          <w:sz w:val="24"/>
          <w:szCs w:val="24"/>
        </w:rPr>
        <w:t>Diamond IR</w:t>
      </w:r>
      <w:r w:rsidRPr="002E19A9">
        <w:rPr>
          <w:rFonts w:ascii="Book Antiqua" w:eastAsia="SimSun" w:hAnsi="Book Antiqua" w:cs="SimSun"/>
          <w:sz w:val="24"/>
          <w:szCs w:val="24"/>
        </w:rPr>
        <w:t>, Gerstle JT, Kim PC, Langer JC. Outcomes after laparoscopic surgery in children with inflammatory bowel disease. </w:t>
      </w:r>
      <w:r w:rsidRPr="002E19A9">
        <w:rPr>
          <w:rFonts w:ascii="Book Antiqua" w:eastAsia="SimSun" w:hAnsi="Book Antiqua" w:cs="SimSun"/>
          <w:i/>
          <w:iCs/>
          <w:sz w:val="24"/>
          <w:szCs w:val="24"/>
        </w:rPr>
        <w:t>Surg Endosc</w:t>
      </w:r>
      <w:r w:rsidRPr="002E19A9">
        <w:rPr>
          <w:rFonts w:ascii="Book Antiqua" w:eastAsia="SimSun" w:hAnsi="Book Antiqua" w:cs="SimSun"/>
          <w:sz w:val="24"/>
          <w:szCs w:val="24"/>
        </w:rPr>
        <w:t> 2010; </w:t>
      </w:r>
      <w:r w:rsidRPr="002E19A9">
        <w:rPr>
          <w:rFonts w:ascii="Book Antiqua" w:eastAsia="SimSun" w:hAnsi="Book Antiqua" w:cs="SimSun"/>
          <w:b/>
          <w:bCs/>
          <w:sz w:val="24"/>
          <w:szCs w:val="24"/>
        </w:rPr>
        <w:t>24</w:t>
      </w:r>
      <w:r w:rsidRPr="002E19A9">
        <w:rPr>
          <w:rFonts w:ascii="Book Antiqua" w:eastAsia="SimSun" w:hAnsi="Book Antiqua" w:cs="SimSun"/>
          <w:sz w:val="24"/>
          <w:szCs w:val="24"/>
        </w:rPr>
        <w:t>: 2796-2802 [PMID: 20396907 DOI: 10.1007/s00464-010-1050-x]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66 </w:t>
      </w:r>
      <w:r w:rsidRPr="002E19A9">
        <w:rPr>
          <w:rFonts w:ascii="Book Antiqua" w:eastAsia="SimSun" w:hAnsi="Book Antiqua" w:cs="SimSun"/>
          <w:b/>
          <w:bCs/>
          <w:sz w:val="24"/>
          <w:szCs w:val="24"/>
        </w:rPr>
        <w:t>Fraser JD</w:t>
      </w:r>
      <w:r w:rsidRPr="002E19A9">
        <w:rPr>
          <w:rFonts w:ascii="Book Antiqua" w:eastAsia="SimSun" w:hAnsi="Book Antiqua" w:cs="SimSun"/>
          <w:sz w:val="24"/>
          <w:szCs w:val="24"/>
        </w:rPr>
        <w:t>, Garey CL, Laituri CA, Sharp RJ, Ostlie DJ, St Peter SD. Outcomes of laparoscopic and open total colectomy in the pediatric population. </w:t>
      </w:r>
      <w:r w:rsidRPr="002E19A9">
        <w:rPr>
          <w:rFonts w:ascii="Book Antiqua" w:eastAsia="SimSun" w:hAnsi="Book Antiqua" w:cs="SimSun"/>
          <w:i/>
          <w:iCs/>
          <w:sz w:val="24"/>
          <w:szCs w:val="24"/>
        </w:rPr>
        <w:t>J Laparoendosc Adv Surg Tech A</w:t>
      </w:r>
      <w:r w:rsidRPr="002E19A9">
        <w:rPr>
          <w:rFonts w:ascii="Book Antiqua" w:eastAsia="SimSun" w:hAnsi="Book Antiqua" w:cs="SimSun"/>
          <w:sz w:val="24"/>
          <w:szCs w:val="24"/>
        </w:rPr>
        <w:t> 2010; </w:t>
      </w:r>
      <w:r w:rsidRPr="002E19A9">
        <w:rPr>
          <w:rFonts w:ascii="Book Antiqua" w:eastAsia="SimSun" w:hAnsi="Book Antiqua" w:cs="SimSun"/>
          <w:b/>
          <w:bCs/>
          <w:sz w:val="24"/>
          <w:szCs w:val="24"/>
        </w:rPr>
        <w:t>20</w:t>
      </w:r>
      <w:r w:rsidRPr="002E19A9">
        <w:rPr>
          <w:rFonts w:ascii="Book Antiqua" w:eastAsia="SimSun" w:hAnsi="Book Antiqua" w:cs="SimSun"/>
          <w:sz w:val="24"/>
          <w:szCs w:val="24"/>
        </w:rPr>
        <w:t>: 659-660 [PMID: 20822419 DOI: 10.1089/lap.2010.0086]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67 </w:t>
      </w:r>
      <w:r w:rsidRPr="002E19A9">
        <w:rPr>
          <w:rFonts w:ascii="Book Antiqua" w:eastAsia="SimSun" w:hAnsi="Book Antiqua" w:cs="SimSun"/>
          <w:b/>
          <w:bCs/>
          <w:sz w:val="24"/>
          <w:szCs w:val="24"/>
        </w:rPr>
        <w:t>Linden BC</w:t>
      </w:r>
      <w:r w:rsidRPr="002E19A9">
        <w:rPr>
          <w:rFonts w:ascii="Book Antiqua" w:eastAsia="SimSun" w:hAnsi="Book Antiqua" w:cs="SimSun"/>
          <w:sz w:val="24"/>
          <w:szCs w:val="24"/>
        </w:rPr>
        <w:t>, Bairdain S, Zurakowski D, Shamberger RC, Lillehei CW. Comparison of laparoscopic-assisted and open total proctocolectomy and ileal pouch anal anastomosis in children and adolescents.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48</w:t>
      </w:r>
      <w:r w:rsidRPr="002E19A9">
        <w:rPr>
          <w:rFonts w:ascii="Book Antiqua" w:eastAsia="SimSun" w:hAnsi="Book Antiqua" w:cs="SimSun"/>
          <w:sz w:val="24"/>
          <w:szCs w:val="24"/>
        </w:rPr>
        <w:t>: 1546-1550 [PMID: 23895970 DOI: 10.1016/j.jpedsurg.2012.08.031]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68 </w:t>
      </w:r>
      <w:r w:rsidRPr="002E19A9">
        <w:rPr>
          <w:rFonts w:ascii="Book Antiqua" w:eastAsia="SimSun" w:hAnsi="Book Antiqua" w:cs="SimSun"/>
          <w:b/>
          <w:bCs/>
          <w:sz w:val="24"/>
          <w:szCs w:val="24"/>
        </w:rPr>
        <w:t>Sheth J</w:t>
      </w:r>
      <w:r w:rsidRPr="002E19A9">
        <w:rPr>
          <w:rFonts w:ascii="Book Antiqua" w:eastAsia="SimSun" w:hAnsi="Book Antiqua" w:cs="SimSun"/>
          <w:sz w:val="24"/>
          <w:szCs w:val="24"/>
        </w:rPr>
        <w:t>, Jaffray B. A comparison of laparoscopic and open restorative proctocolectomy in children.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2014; </w:t>
      </w:r>
      <w:r w:rsidRPr="002E19A9">
        <w:rPr>
          <w:rFonts w:ascii="Book Antiqua" w:eastAsia="SimSun" w:hAnsi="Book Antiqua" w:cs="SimSun"/>
          <w:b/>
          <w:bCs/>
          <w:sz w:val="24"/>
          <w:szCs w:val="24"/>
        </w:rPr>
        <w:t>49</w:t>
      </w:r>
      <w:r w:rsidRPr="002E19A9">
        <w:rPr>
          <w:rFonts w:ascii="Book Antiqua" w:eastAsia="SimSun" w:hAnsi="Book Antiqua" w:cs="SimSun"/>
          <w:sz w:val="24"/>
          <w:szCs w:val="24"/>
        </w:rPr>
        <w:t>: 262-24; discussion 264 [PMID: 24528962 DOI: 10.1016/j.jpedsurg.2013.11.034]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69 </w:t>
      </w:r>
      <w:r w:rsidRPr="002E19A9">
        <w:rPr>
          <w:rFonts w:ascii="Book Antiqua" w:eastAsia="SimSun" w:hAnsi="Book Antiqua" w:cs="SimSun"/>
          <w:b/>
          <w:bCs/>
          <w:sz w:val="24"/>
          <w:szCs w:val="24"/>
        </w:rPr>
        <w:t>Flores P</w:t>
      </w:r>
      <w:r w:rsidRPr="002E19A9">
        <w:rPr>
          <w:rFonts w:ascii="Book Antiqua" w:eastAsia="SimSun" w:hAnsi="Book Antiqua" w:cs="SimSun"/>
          <w:sz w:val="24"/>
          <w:szCs w:val="24"/>
        </w:rPr>
        <w:t>, Bailez MM, Cuenca E, Fraire C. Comparative analysis between laparoscopic (UCL) and open (UCO) technique for the treatment of ulcerative colitis in pediatric patients. </w:t>
      </w:r>
      <w:r w:rsidRPr="002E19A9">
        <w:rPr>
          <w:rFonts w:ascii="Book Antiqua" w:eastAsia="SimSun" w:hAnsi="Book Antiqua" w:cs="SimSun"/>
          <w:i/>
          <w:iCs/>
          <w:sz w:val="24"/>
          <w:szCs w:val="24"/>
        </w:rPr>
        <w:t>Pediatr Surg Int</w:t>
      </w:r>
      <w:r w:rsidRPr="002E19A9">
        <w:rPr>
          <w:rFonts w:ascii="Book Antiqua" w:eastAsia="SimSun" w:hAnsi="Book Antiqua" w:cs="SimSun"/>
          <w:sz w:val="24"/>
          <w:szCs w:val="24"/>
        </w:rPr>
        <w:t> 2010; </w:t>
      </w:r>
      <w:r w:rsidRPr="002E19A9">
        <w:rPr>
          <w:rFonts w:ascii="Book Antiqua" w:eastAsia="SimSun" w:hAnsi="Book Antiqua" w:cs="SimSun"/>
          <w:b/>
          <w:bCs/>
          <w:sz w:val="24"/>
          <w:szCs w:val="24"/>
        </w:rPr>
        <w:t>26</w:t>
      </w:r>
      <w:r w:rsidRPr="002E19A9">
        <w:rPr>
          <w:rFonts w:ascii="Book Antiqua" w:eastAsia="SimSun" w:hAnsi="Book Antiqua" w:cs="SimSun"/>
          <w:sz w:val="24"/>
          <w:szCs w:val="24"/>
        </w:rPr>
        <w:t>: 907-911 [PMID: 20632014 DOI: 10.1007/s00383-010-2669-3]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70 </w:t>
      </w:r>
      <w:r w:rsidRPr="002E19A9">
        <w:rPr>
          <w:rFonts w:ascii="Book Antiqua" w:eastAsia="SimSun" w:hAnsi="Book Antiqua" w:cs="SimSun"/>
          <w:b/>
          <w:bCs/>
          <w:sz w:val="24"/>
          <w:szCs w:val="24"/>
        </w:rPr>
        <w:t>Caprilli R</w:t>
      </w:r>
      <w:r w:rsidRPr="002E19A9">
        <w:rPr>
          <w:rFonts w:ascii="Book Antiqua" w:eastAsia="SimSun" w:hAnsi="Book Antiqua" w:cs="SimSun"/>
          <w:sz w:val="24"/>
          <w:szCs w:val="24"/>
        </w:rPr>
        <w:t xml:space="preserve">, Gassull MA, Escher JC, Moser G, Munkholm P, Forbes A, Hommes DW, Lochs H, Angelucci E, Cocco A, Vucelic B, Hildebrand H, Kolacek S, Riis L, Lukas M, de Franchis R, Hamilton M, Jantschek G, Michetti P, O'Morain C, Anwar MM, Freitas JL, Mouzas IA, Baert F, Mitchell R, Hawkey CJ. European evidence based consensus on the diagnosis and management of Crohn's disease: special </w:t>
      </w:r>
      <w:r w:rsidRPr="002E19A9">
        <w:rPr>
          <w:rFonts w:ascii="Book Antiqua" w:eastAsia="SimSun" w:hAnsi="Book Antiqua" w:cs="SimSun"/>
          <w:sz w:val="24"/>
          <w:szCs w:val="24"/>
        </w:rPr>
        <w:lastRenderedPageBreak/>
        <w:t>situations.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 xml:space="preserve">55 </w:t>
      </w:r>
      <w:r w:rsidRPr="002E19A9">
        <w:rPr>
          <w:rFonts w:ascii="Book Antiqua" w:eastAsia="SimSun" w:hAnsi="Book Antiqua" w:cs="SimSun"/>
          <w:bCs/>
          <w:sz w:val="24"/>
          <w:szCs w:val="24"/>
        </w:rPr>
        <w:t>Suppl 1</w:t>
      </w:r>
      <w:r w:rsidRPr="002E19A9">
        <w:rPr>
          <w:rFonts w:ascii="Book Antiqua" w:eastAsia="SimSun" w:hAnsi="Book Antiqua" w:cs="SimSun"/>
          <w:sz w:val="24"/>
          <w:szCs w:val="24"/>
        </w:rPr>
        <w:t>: i36-i58 [PMID: 16481630 DOI: 10.1136/gut.2005.081950c]</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71 </w:t>
      </w:r>
      <w:r w:rsidRPr="002E19A9">
        <w:rPr>
          <w:rFonts w:ascii="Book Antiqua" w:eastAsia="SimSun" w:hAnsi="Book Antiqua" w:cs="SimSun"/>
          <w:b/>
          <w:bCs/>
          <w:sz w:val="24"/>
          <w:szCs w:val="24"/>
        </w:rPr>
        <w:t>Singh Ranger G</w:t>
      </w:r>
      <w:r w:rsidRPr="002E19A9">
        <w:rPr>
          <w:rFonts w:ascii="Book Antiqua" w:eastAsia="SimSun" w:hAnsi="Book Antiqua" w:cs="SimSun"/>
          <w:sz w:val="24"/>
          <w:szCs w:val="24"/>
        </w:rPr>
        <w:t>, Lamparelli MJ, Aldridge A, Chong SK, Mitton SG, Albanese A, Kumar D. Surgery results in significant improvement in growth in children with Crohn's disease refractory to medical therapy. </w:t>
      </w:r>
      <w:r w:rsidRPr="002E19A9">
        <w:rPr>
          <w:rFonts w:ascii="Book Antiqua" w:eastAsia="SimSun" w:hAnsi="Book Antiqua" w:cs="SimSun"/>
          <w:i/>
          <w:iCs/>
          <w:sz w:val="24"/>
          <w:szCs w:val="24"/>
        </w:rPr>
        <w:t>Pediatr Surg Int</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22</w:t>
      </w:r>
      <w:r w:rsidRPr="002E19A9">
        <w:rPr>
          <w:rFonts w:ascii="Book Antiqua" w:eastAsia="SimSun" w:hAnsi="Book Antiqua" w:cs="SimSun"/>
          <w:sz w:val="24"/>
          <w:szCs w:val="24"/>
        </w:rPr>
        <w:t>: 347-352 [PMID: 16518590]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72 </w:t>
      </w:r>
      <w:r w:rsidRPr="002E19A9">
        <w:rPr>
          <w:rFonts w:ascii="Book Antiqua" w:eastAsia="SimSun" w:hAnsi="Book Antiqua" w:cs="SimSun"/>
          <w:b/>
          <w:bCs/>
          <w:sz w:val="24"/>
          <w:szCs w:val="24"/>
        </w:rPr>
        <w:t>Griffiths AM</w:t>
      </w:r>
      <w:r w:rsidRPr="002E19A9">
        <w:rPr>
          <w:rFonts w:ascii="Book Antiqua" w:eastAsia="SimSun" w:hAnsi="Book Antiqua" w:cs="SimSun"/>
          <w:sz w:val="24"/>
          <w:szCs w:val="24"/>
        </w:rPr>
        <w:t>, Wesson DE, Shandling B, Corey M, Sherman PM. Factors influencing postoperative recurrence of Crohn's disease in childhood.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1991; </w:t>
      </w:r>
      <w:r w:rsidRPr="002E19A9">
        <w:rPr>
          <w:rFonts w:ascii="Book Antiqua" w:eastAsia="SimSun" w:hAnsi="Book Antiqua" w:cs="SimSun"/>
          <w:b/>
          <w:bCs/>
          <w:sz w:val="24"/>
          <w:szCs w:val="24"/>
        </w:rPr>
        <w:t>32</w:t>
      </w:r>
      <w:r w:rsidRPr="002E19A9">
        <w:rPr>
          <w:rFonts w:ascii="Book Antiqua" w:eastAsia="SimSun" w:hAnsi="Book Antiqua" w:cs="SimSun"/>
          <w:sz w:val="24"/>
          <w:szCs w:val="24"/>
        </w:rPr>
        <w:t>: 491-495 [PMID: 2040470]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73 </w:t>
      </w:r>
      <w:r w:rsidRPr="002E19A9">
        <w:rPr>
          <w:rFonts w:ascii="Book Antiqua" w:eastAsia="SimSun" w:hAnsi="Book Antiqua" w:cs="SimSun"/>
          <w:b/>
          <w:bCs/>
          <w:sz w:val="24"/>
          <w:szCs w:val="24"/>
        </w:rPr>
        <w:t>Levine A</w:t>
      </w:r>
      <w:r w:rsidRPr="002E19A9">
        <w:rPr>
          <w:rFonts w:ascii="Book Antiqua" w:eastAsia="SimSun" w:hAnsi="Book Antiqua" w:cs="SimSun"/>
          <w:sz w:val="24"/>
          <w:szCs w:val="24"/>
        </w:rPr>
        <w:t>, Griffiths A, Markowitz J, Wilson DC, Turner D, Russell RK, Fell J, Ruemmele FM, Walters T, Sherlock M, Dubinsky M, Hyams JS. Pediatric modification of the Montreal classification for inflammatory bowel disease: the Paris classification.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17</w:t>
      </w:r>
      <w:r w:rsidRPr="002E19A9">
        <w:rPr>
          <w:rFonts w:ascii="Book Antiqua" w:eastAsia="SimSun" w:hAnsi="Book Antiqua" w:cs="SimSun"/>
          <w:sz w:val="24"/>
          <w:szCs w:val="24"/>
        </w:rPr>
        <w:t>: 1314-1321 [PMID: 21560194 DOI: 10.1002/ibd.21493]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74 </w:t>
      </w:r>
      <w:r w:rsidRPr="002E19A9">
        <w:rPr>
          <w:rFonts w:ascii="Book Antiqua" w:eastAsia="SimSun" w:hAnsi="Book Antiqua" w:cs="SimSun"/>
          <w:b/>
          <w:bCs/>
          <w:sz w:val="24"/>
          <w:szCs w:val="24"/>
        </w:rPr>
        <w:t>de Bie CI</w:t>
      </w:r>
      <w:r w:rsidRPr="002E19A9">
        <w:rPr>
          <w:rFonts w:ascii="Book Antiqua" w:eastAsia="SimSun" w:hAnsi="Book Antiqua" w:cs="SimSun"/>
          <w:sz w:val="24"/>
          <w:szCs w:val="24"/>
        </w:rPr>
        <w:t>, Paerregaard A, Kolacek S, Ruemmele FM, Koletzko S, Fell JM, Escher JC. Disease phenotype at diagnosis in pediatric Crohn's disease: 5-year analyses of the EUROKIDS Registry.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19</w:t>
      </w:r>
      <w:r w:rsidRPr="002E19A9">
        <w:rPr>
          <w:rFonts w:ascii="Book Antiqua" w:eastAsia="SimSun" w:hAnsi="Book Antiqua" w:cs="SimSun"/>
          <w:sz w:val="24"/>
          <w:szCs w:val="24"/>
        </w:rPr>
        <w:t>: 378-385 [PMID: 22573581 DOI: 10.1002/ibd.23008]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75 </w:t>
      </w:r>
      <w:r w:rsidRPr="002E19A9">
        <w:rPr>
          <w:rFonts w:ascii="Book Antiqua" w:eastAsia="SimSun" w:hAnsi="Book Antiqua" w:cs="SimSun"/>
          <w:b/>
          <w:bCs/>
          <w:sz w:val="24"/>
          <w:szCs w:val="24"/>
        </w:rPr>
        <w:t>Maccioni F</w:t>
      </w:r>
      <w:r w:rsidRPr="002E19A9">
        <w:rPr>
          <w:rFonts w:ascii="Book Antiqua" w:eastAsia="SimSun" w:hAnsi="Book Antiqua" w:cs="SimSun"/>
          <w:sz w:val="24"/>
          <w:szCs w:val="24"/>
        </w:rPr>
        <w:t>, Viola F, Carrozzo F, Di Nardo G, Pino AR, Staltari I, Al Ansari N, Vestri A, Signore A, Marini M, Cucchiara S. Differences in the location and activity of intestinal Crohn's disease lesions between adult and paediatric patients detected with MRI. </w:t>
      </w:r>
      <w:r w:rsidRPr="002E19A9">
        <w:rPr>
          <w:rFonts w:ascii="Book Antiqua" w:eastAsia="SimSun" w:hAnsi="Book Antiqua" w:cs="SimSun"/>
          <w:i/>
          <w:iCs/>
          <w:sz w:val="24"/>
          <w:szCs w:val="24"/>
        </w:rPr>
        <w:t>Eur Radiol</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22</w:t>
      </w:r>
      <w:r w:rsidRPr="002E19A9">
        <w:rPr>
          <w:rFonts w:ascii="Book Antiqua" w:eastAsia="SimSun" w:hAnsi="Book Antiqua" w:cs="SimSun"/>
          <w:sz w:val="24"/>
          <w:szCs w:val="24"/>
        </w:rPr>
        <w:t>: 2465-2477 [PMID: 22926159 DOI: 10.1007/s00330-012-2482-6]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76 </w:t>
      </w:r>
      <w:r w:rsidRPr="002E19A9">
        <w:rPr>
          <w:rFonts w:ascii="Book Antiqua" w:eastAsia="SimSun" w:hAnsi="Book Antiqua" w:cs="SimSun"/>
          <w:b/>
          <w:bCs/>
          <w:sz w:val="24"/>
          <w:szCs w:val="24"/>
        </w:rPr>
        <w:t>Ba'ath ME</w:t>
      </w:r>
      <w:r w:rsidRPr="002E19A9">
        <w:rPr>
          <w:rFonts w:ascii="Book Antiqua" w:eastAsia="SimSun" w:hAnsi="Book Antiqua" w:cs="SimSun"/>
          <w:sz w:val="24"/>
          <w:szCs w:val="24"/>
        </w:rPr>
        <w:t>, Mahmalat MW, Kapur P, Smith NP, Dalzell AM, Casson DH, Lamont GL, Baillie CT. Surgical management of inflammatory bowel disease. </w:t>
      </w:r>
      <w:r w:rsidRPr="002E19A9">
        <w:rPr>
          <w:rFonts w:ascii="Book Antiqua" w:eastAsia="SimSun" w:hAnsi="Book Antiqua" w:cs="SimSun"/>
          <w:i/>
          <w:iCs/>
          <w:sz w:val="24"/>
          <w:szCs w:val="24"/>
        </w:rPr>
        <w:t>Arch Dis Child</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92</w:t>
      </w:r>
      <w:r w:rsidRPr="002E19A9">
        <w:rPr>
          <w:rFonts w:ascii="Book Antiqua" w:eastAsia="SimSun" w:hAnsi="Book Antiqua" w:cs="SimSun"/>
          <w:sz w:val="24"/>
          <w:szCs w:val="24"/>
        </w:rPr>
        <w:t>: 312-316 [PMID: 16670116]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77 </w:t>
      </w:r>
      <w:r w:rsidRPr="002E19A9">
        <w:rPr>
          <w:rFonts w:ascii="Book Antiqua" w:eastAsia="SimSun" w:hAnsi="Book Antiqua" w:cs="SimSun"/>
          <w:b/>
          <w:bCs/>
          <w:sz w:val="24"/>
          <w:szCs w:val="24"/>
        </w:rPr>
        <w:t>Vernier-Massouille G</w:t>
      </w:r>
      <w:r w:rsidRPr="002E19A9">
        <w:rPr>
          <w:rFonts w:ascii="Book Antiqua" w:eastAsia="SimSun" w:hAnsi="Book Antiqua" w:cs="SimSun"/>
          <w:sz w:val="24"/>
          <w:szCs w:val="24"/>
        </w:rPr>
        <w:t>, Balde M, Salleron J, Turck D, Dupas JL, Mouterde O, Merle V, Salomez JL, Branche J, Marti R, Lerebours E, Cortot A, Gower-Rousseau C, Colombel JF. Natural history of pediatric Crohn's disease: a population-based cohort study.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135</w:t>
      </w:r>
      <w:r w:rsidRPr="002E19A9">
        <w:rPr>
          <w:rFonts w:ascii="Book Antiqua" w:eastAsia="SimSun" w:hAnsi="Book Antiqua" w:cs="SimSun"/>
          <w:sz w:val="24"/>
          <w:szCs w:val="24"/>
        </w:rPr>
        <w:t>: 1106-1113 [PMID: 18692056 DOI: 10.1053/j.gastro.2008.06.079]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78 </w:t>
      </w:r>
      <w:r w:rsidRPr="002E19A9">
        <w:rPr>
          <w:rFonts w:ascii="Book Antiqua" w:eastAsia="SimSun" w:hAnsi="Book Antiqua" w:cs="SimSun"/>
          <w:b/>
          <w:bCs/>
          <w:sz w:val="24"/>
          <w:szCs w:val="24"/>
        </w:rPr>
        <w:t>Patel HI</w:t>
      </w:r>
      <w:r w:rsidRPr="002E19A9">
        <w:rPr>
          <w:rFonts w:ascii="Book Antiqua" w:eastAsia="SimSun" w:hAnsi="Book Antiqua" w:cs="SimSun"/>
          <w:sz w:val="24"/>
          <w:szCs w:val="24"/>
        </w:rPr>
        <w:t>, Leichtner AM, Colodny AH, Shamberger RC. Surgery for Crohn's disease in infants and children.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1997; </w:t>
      </w:r>
      <w:r w:rsidRPr="002E19A9">
        <w:rPr>
          <w:rFonts w:ascii="Book Antiqua" w:eastAsia="SimSun" w:hAnsi="Book Antiqua" w:cs="SimSun"/>
          <w:b/>
          <w:bCs/>
          <w:sz w:val="24"/>
          <w:szCs w:val="24"/>
        </w:rPr>
        <w:t>32</w:t>
      </w:r>
      <w:r w:rsidRPr="002E19A9">
        <w:rPr>
          <w:rFonts w:ascii="Book Antiqua" w:eastAsia="SimSun" w:hAnsi="Book Antiqua" w:cs="SimSun"/>
          <w:sz w:val="24"/>
          <w:szCs w:val="24"/>
        </w:rPr>
        <w:t>: 1063-107; discussion 1063-107; [PMID: 9247235 DOI: 10.1016/S0022-3468(97)90400-0]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79 </w:t>
      </w:r>
      <w:r w:rsidRPr="002E19A9">
        <w:rPr>
          <w:rFonts w:ascii="Book Antiqua" w:eastAsia="SimSun" w:hAnsi="Book Antiqua" w:cs="SimSun"/>
          <w:b/>
          <w:bCs/>
          <w:sz w:val="24"/>
          <w:szCs w:val="24"/>
        </w:rPr>
        <w:t>Sedgwick DM</w:t>
      </w:r>
      <w:r w:rsidRPr="002E19A9">
        <w:rPr>
          <w:rFonts w:ascii="Book Antiqua" w:eastAsia="SimSun" w:hAnsi="Book Antiqua" w:cs="SimSun"/>
          <w:sz w:val="24"/>
          <w:szCs w:val="24"/>
        </w:rPr>
        <w:t>, Barton JR, Hamer-Hodges DW, Nixon SJ, Ferguson A. Population-based study of surgery in juvenile onset Crohn's disease.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1991; </w:t>
      </w:r>
      <w:r w:rsidRPr="002E19A9">
        <w:rPr>
          <w:rFonts w:ascii="Book Antiqua" w:eastAsia="SimSun" w:hAnsi="Book Antiqua" w:cs="SimSun"/>
          <w:b/>
          <w:bCs/>
          <w:sz w:val="24"/>
          <w:szCs w:val="24"/>
        </w:rPr>
        <w:t>78</w:t>
      </w:r>
      <w:r w:rsidRPr="002E19A9">
        <w:rPr>
          <w:rFonts w:ascii="Book Antiqua" w:eastAsia="SimSun" w:hAnsi="Book Antiqua" w:cs="SimSun"/>
          <w:sz w:val="24"/>
          <w:szCs w:val="24"/>
        </w:rPr>
        <w:t>: 171-175 [PMID: 2015463]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80 </w:t>
      </w:r>
      <w:r w:rsidRPr="002E19A9">
        <w:rPr>
          <w:rFonts w:ascii="Book Antiqua" w:eastAsia="SimSun" w:hAnsi="Book Antiqua" w:cs="SimSun"/>
          <w:b/>
          <w:bCs/>
          <w:sz w:val="24"/>
          <w:szCs w:val="24"/>
        </w:rPr>
        <w:t>Alexander-Williams J</w:t>
      </w:r>
      <w:r w:rsidRPr="002E19A9">
        <w:rPr>
          <w:rFonts w:ascii="Book Antiqua" w:eastAsia="SimSun" w:hAnsi="Book Antiqua" w:cs="SimSun"/>
          <w:sz w:val="24"/>
          <w:szCs w:val="24"/>
        </w:rPr>
        <w:t>, Haynes IG. Up-to-date management of small-bowel Crohn's disease. </w:t>
      </w:r>
      <w:r w:rsidRPr="002E19A9">
        <w:rPr>
          <w:rFonts w:ascii="Book Antiqua" w:eastAsia="SimSun" w:hAnsi="Book Antiqua" w:cs="SimSun"/>
          <w:i/>
          <w:iCs/>
          <w:sz w:val="24"/>
          <w:szCs w:val="24"/>
        </w:rPr>
        <w:t>Adv Surg</w:t>
      </w:r>
      <w:r w:rsidRPr="002E19A9">
        <w:rPr>
          <w:rFonts w:ascii="Book Antiqua" w:eastAsia="SimSun" w:hAnsi="Book Antiqua" w:cs="SimSun"/>
          <w:sz w:val="24"/>
          <w:szCs w:val="24"/>
        </w:rPr>
        <w:t> 1987; </w:t>
      </w:r>
      <w:r w:rsidRPr="002E19A9">
        <w:rPr>
          <w:rFonts w:ascii="Book Antiqua" w:eastAsia="SimSun" w:hAnsi="Book Antiqua" w:cs="SimSun"/>
          <w:b/>
          <w:bCs/>
          <w:sz w:val="24"/>
          <w:szCs w:val="24"/>
        </w:rPr>
        <w:t>20</w:t>
      </w:r>
      <w:r w:rsidRPr="002E19A9">
        <w:rPr>
          <w:rFonts w:ascii="Book Antiqua" w:eastAsia="SimSun" w:hAnsi="Book Antiqua" w:cs="SimSun"/>
          <w:sz w:val="24"/>
          <w:szCs w:val="24"/>
        </w:rPr>
        <w:t>: 245-264 [PMID: 3535442]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81 </w:t>
      </w:r>
      <w:r w:rsidRPr="002E19A9">
        <w:rPr>
          <w:rFonts w:ascii="Book Antiqua" w:eastAsia="SimSun" w:hAnsi="Book Antiqua" w:cs="SimSun"/>
          <w:b/>
          <w:bCs/>
          <w:sz w:val="24"/>
          <w:szCs w:val="24"/>
        </w:rPr>
        <w:t>Davies G</w:t>
      </w:r>
      <w:r w:rsidRPr="002E19A9">
        <w:rPr>
          <w:rFonts w:ascii="Book Antiqua" w:eastAsia="SimSun" w:hAnsi="Book Antiqua" w:cs="SimSun"/>
          <w:sz w:val="24"/>
          <w:szCs w:val="24"/>
        </w:rPr>
        <w:t>, Evans CM, Shand WS, Walker-Smith JA. Surgery for Crohn's disease in childhood: influence of site of disease and operative procedure on outcome.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1990; </w:t>
      </w:r>
      <w:r w:rsidRPr="002E19A9">
        <w:rPr>
          <w:rFonts w:ascii="Book Antiqua" w:eastAsia="SimSun" w:hAnsi="Book Antiqua" w:cs="SimSun"/>
          <w:b/>
          <w:bCs/>
          <w:sz w:val="24"/>
          <w:szCs w:val="24"/>
        </w:rPr>
        <w:t>77</w:t>
      </w:r>
      <w:r w:rsidRPr="002E19A9">
        <w:rPr>
          <w:rFonts w:ascii="Book Antiqua" w:eastAsia="SimSun" w:hAnsi="Book Antiqua" w:cs="SimSun"/>
          <w:sz w:val="24"/>
          <w:szCs w:val="24"/>
        </w:rPr>
        <w:t>: 891-894 [PMID: 2393812]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82 </w:t>
      </w:r>
      <w:r w:rsidRPr="002E19A9">
        <w:rPr>
          <w:rFonts w:ascii="Book Antiqua" w:eastAsia="SimSun" w:hAnsi="Book Antiqua" w:cs="SimSun"/>
          <w:b/>
          <w:bCs/>
          <w:sz w:val="24"/>
          <w:szCs w:val="24"/>
        </w:rPr>
        <w:t>Tekkis PP</w:t>
      </w:r>
      <w:r w:rsidRPr="002E19A9">
        <w:rPr>
          <w:rFonts w:ascii="Book Antiqua" w:eastAsia="SimSun" w:hAnsi="Book Antiqua" w:cs="SimSun"/>
          <w:sz w:val="24"/>
          <w:szCs w:val="24"/>
        </w:rPr>
        <w:t>, Purkayastha S, Lanitis S, Athanasiou T, Heriot AG, Orchard TR, Nicholls RJ, Darzi AW. A comparison of segmental vs subtotal/total colectomy for colonic Crohn's disease: a meta-analysis. </w:t>
      </w:r>
      <w:r w:rsidRPr="002E19A9">
        <w:rPr>
          <w:rFonts w:ascii="Book Antiqua" w:eastAsia="SimSun" w:hAnsi="Book Antiqua" w:cs="SimSun"/>
          <w:i/>
          <w:iCs/>
          <w:sz w:val="24"/>
          <w:szCs w:val="24"/>
        </w:rPr>
        <w:t>Colorectal Dis</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8</w:t>
      </w:r>
      <w:r w:rsidRPr="002E19A9">
        <w:rPr>
          <w:rFonts w:ascii="Book Antiqua" w:eastAsia="SimSun" w:hAnsi="Book Antiqua" w:cs="SimSun"/>
          <w:sz w:val="24"/>
          <w:szCs w:val="24"/>
        </w:rPr>
        <w:t>: 82-90 [PMID: 16412066 DOI: 10.1111/j.1463-1318.2005.00903.x]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83 </w:t>
      </w:r>
      <w:r w:rsidRPr="002E19A9">
        <w:rPr>
          <w:rFonts w:ascii="Book Antiqua" w:eastAsia="SimSun" w:hAnsi="Book Antiqua" w:cs="SimSun"/>
          <w:b/>
          <w:bCs/>
          <w:sz w:val="24"/>
          <w:szCs w:val="24"/>
        </w:rPr>
        <w:t>Andersson P</w:t>
      </w:r>
      <w:r w:rsidRPr="002E19A9">
        <w:rPr>
          <w:rFonts w:ascii="Book Antiqua" w:eastAsia="SimSun" w:hAnsi="Book Antiqua" w:cs="SimSun"/>
          <w:sz w:val="24"/>
          <w:szCs w:val="24"/>
        </w:rPr>
        <w:t>, Olaison G, Hallböök O, Sjödahl R. Segmental resection or subtotal colectomy in Crohn's colitis?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2002; </w:t>
      </w:r>
      <w:r w:rsidRPr="002E19A9">
        <w:rPr>
          <w:rFonts w:ascii="Book Antiqua" w:eastAsia="SimSun" w:hAnsi="Book Antiqua" w:cs="SimSun"/>
          <w:b/>
          <w:bCs/>
          <w:sz w:val="24"/>
          <w:szCs w:val="24"/>
        </w:rPr>
        <w:t>45</w:t>
      </w:r>
      <w:r w:rsidRPr="002E19A9">
        <w:rPr>
          <w:rFonts w:ascii="Book Antiqua" w:eastAsia="SimSun" w:hAnsi="Book Antiqua" w:cs="SimSun"/>
          <w:sz w:val="24"/>
          <w:szCs w:val="24"/>
        </w:rPr>
        <w:t>: 47-53 [PMID: 11786764]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84 </w:t>
      </w:r>
      <w:r w:rsidRPr="002E19A9">
        <w:rPr>
          <w:rFonts w:ascii="Book Antiqua" w:eastAsia="SimSun" w:hAnsi="Book Antiqua" w:cs="SimSun"/>
          <w:b/>
          <w:bCs/>
          <w:sz w:val="24"/>
          <w:szCs w:val="24"/>
        </w:rPr>
        <w:t>Makowiec F</w:t>
      </w:r>
      <w:r w:rsidRPr="002E19A9">
        <w:rPr>
          <w:rFonts w:ascii="Book Antiqua" w:eastAsia="SimSun" w:hAnsi="Book Antiqua" w:cs="SimSun"/>
          <w:sz w:val="24"/>
          <w:szCs w:val="24"/>
        </w:rPr>
        <w:t>, Paczulla D, Schmidtke C, Starlinger M. Long-term follow-up after resectional surgery in patients with Crohn's disease involving the colon. </w:t>
      </w:r>
      <w:r w:rsidRPr="002E19A9">
        <w:rPr>
          <w:rFonts w:ascii="Book Antiqua" w:eastAsia="SimSun" w:hAnsi="Book Antiqua" w:cs="SimSun"/>
          <w:i/>
          <w:iCs/>
          <w:sz w:val="24"/>
          <w:szCs w:val="24"/>
        </w:rPr>
        <w:t>Z Gastroenterol</w:t>
      </w:r>
      <w:r w:rsidRPr="002E19A9">
        <w:rPr>
          <w:rFonts w:ascii="Book Antiqua" w:eastAsia="SimSun" w:hAnsi="Book Antiqua" w:cs="SimSun"/>
          <w:sz w:val="24"/>
          <w:szCs w:val="24"/>
        </w:rPr>
        <w:t> 1998; </w:t>
      </w:r>
      <w:r w:rsidRPr="002E19A9">
        <w:rPr>
          <w:rFonts w:ascii="Book Antiqua" w:eastAsia="SimSun" w:hAnsi="Book Antiqua" w:cs="SimSun"/>
          <w:b/>
          <w:bCs/>
          <w:sz w:val="24"/>
          <w:szCs w:val="24"/>
        </w:rPr>
        <w:t>36</w:t>
      </w:r>
      <w:r w:rsidRPr="002E19A9">
        <w:rPr>
          <w:rFonts w:ascii="Book Antiqua" w:eastAsia="SimSun" w:hAnsi="Book Antiqua" w:cs="SimSun"/>
          <w:sz w:val="24"/>
          <w:szCs w:val="24"/>
        </w:rPr>
        <w:t>: 619-624 [PMID: 9773479]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85 </w:t>
      </w:r>
      <w:r w:rsidRPr="002E19A9">
        <w:rPr>
          <w:rFonts w:ascii="Book Antiqua" w:eastAsia="SimSun" w:hAnsi="Book Antiqua" w:cs="SimSun"/>
          <w:b/>
          <w:bCs/>
          <w:sz w:val="24"/>
          <w:szCs w:val="24"/>
        </w:rPr>
        <w:t>Winslet MC</w:t>
      </w:r>
      <w:r w:rsidRPr="002E19A9">
        <w:rPr>
          <w:rFonts w:ascii="Book Antiqua" w:eastAsia="SimSun" w:hAnsi="Book Antiqua" w:cs="SimSun"/>
          <w:sz w:val="24"/>
          <w:szCs w:val="24"/>
        </w:rPr>
        <w:t>, Andrews H, Allan RN, Keighley MR. Fecal diversion in the management of Crohn's disease of the colon.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1993; </w:t>
      </w:r>
      <w:r w:rsidRPr="002E19A9">
        <w:rPr>
          <w:rFonts w:ascii="Book Antiqua" w:eastAsia="SimSun" w:hAnsi="Book Antiqua" w:cs="SimSun"/>
          <w:b/>
          <w:bCs/>
          <w:sz w:val="24"/>
          <w:szCs w:val="24"/>
        </w:rPr>
        <w:t>36</w:t>
      </w:r>
      <w:r w:rsidRPr="002E19A9">
        <w:rPr>
          <w:rFonts w:ascii="Book Antiqua" w:eastAsia="SimSun" w:hAnsi="Book Antiqua" w:cs="SimSun"/>
          <w:sz w:val="24"/>
          <w:szCs w:val="24"/>
        </w:rPr>
        <w:t>: 757-762 [PMID: 8348866]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86 </w:t>
      </w:r>
      <w:r w:rsidRPr="002E19A9">
        <w:rPr>
          <w:rFonts w:ascii="Book Antiqua" w:eastAsia="SimSun" w:hAnsi="Book Antiqua" w:cs="SimSun"/>
          <w:b/>
          <w:bCs/>
          <w:sz w:val="24"/>
          <w:szCs w:val="24"/>
        </w:rPr>
        <w:t>Yamamoto T</w:t>
      </w:r>
      <w:r w:rsidRPr="002E19A9">
        <w:rPr>
          <w:rFonts w:ascii="Book Antiqua" w:eastAsia="SimSun" w:hAnsi="Book Antiqua" w:cs="SimSun"/>
          <w:sz w:val="24"/>
          <w:szCs w:val="24"/>
        </w:rPr>
        <w:t>, Keighley MR. Long-term outcome of total colectomy and ileostomy for Crohn disease. </w:t>
      </w:r>
      <w:r w:rsidRPr="002E19A9">
        <w:rPr>
          <w:rFonts w:ascii="Book Antiqua" w:eastAsia="SimSun" w:hAnsi="Book Antiqua" w:cs="SimSun"/>
          <w:i/>
          <w:iCs/>
          <w:sz w:val="24"/>
          <w:szCs w:val="24"/>
        </w:rPr>
        <w:t>Scand J Gastroenterol</w:t>
      </w:r>
      <w:r w:rsidRPr="002E19A9">
        <w:rPr>
          <w:rFonts w:ascii="Book Antiqua" w:eastAsia="SimSun" w:hAnsi="Book Antiqua" w:cs="SimSun"/>
          <w:sz w:val="24"/>
          <w:szCs w:val="24"/>
        </w:rPr>
        <w:t> 1999; </w:t>
      </w:r>
      <w:r w:rsidRPr="002E19A9">
        <w:rPr>
          <w:rFonts w:ascii="Book Antiqua" w:eastAsia="SimSun" w:hAnsi="Book Antiqua" w:cs="SimSun"/>
          <w:b/>
          <w:bCs/>
          <w:sz w:val="24"/>
          <w:szCs w:val="24"/>
        </w:rPr>
        <w:t>34</w:t>
      </w:r>
      <w:r w:rsidRPr="002E19A9">
        <w:rPr>
          <w:rFonts w:ascii="Book Antiqua" w:eastAsia="SimSun" w:hAnsi="Book Antiqua" w:cs="SimSun"/>
          <w:sz w:val="24"/>
          <w:szCs w:val="24"/>
        </w:rPr>
        <w:t>: 280-286 [PMID: 10232873]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87 </w:t>
      </w:r>
      <w:r w:rsidRPr="002E19A9">
        <w:rPr>
          <w:rFonts w:ascii="Book Antiqua" w:eastAsia="SimSun" w:hAnsi="Book Antiqua" w:cs="SimSun"/>
          <w:b/>
          <w:bCs/>
          <w:sz w:val="24"/>
          <w:szCs w:val="24"/>
        </w:rPr>
        <w:t>Baldassano RN</w:t>
      </w:r>
      <w:r w:rsidRPr="002E19A9">
        <w:rPr>
          <w:rFonts w:ascii="Book Antiqua" w:eastAsia="SimSun" w:hAnsi="Book Antiqua" w:cs="SimSun"/>
          <w:sz w:val="24"/>
          <w:szCs w:val="24"/>
        </w:rPr>
        <w:t>, Han PD, Jeshion WC, Berlin JA, Piccoli DA, Lautenbach E, Mick R, Lichtenstein GR. Pediatric Crohn's disease: risk factors for postoperative recurrence.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96</w:t>
      </w:r>
      <w:r w:rsidRPr="002E19A9">
        <w:rPr>
          <w:rFonts w:ascii="Book Antiqua" w:eastAsia="SimSun" w:hAnsi="Book Antiqua" w:cs="SimSun"/>
          <w:sz w:val="24"/>
          <w:szCs w:val="24"/>
        </w:rPr>
        <w:t>: 2169-2176 [PMID: 11467649 DOI: 10.1111/j.1572-0241.2001.03876.x]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88 </w:t>
      </w:r>
      <w:r w:rsidRPr="002E19A9">
        <w:rPr>
          <w:rFonts w:ascii="Book Antiqua" w:eastAsia="SimSun" w:hAnsi="Book Antiqua" w:cs="SimSun"/>
          <w:b/>
          <w:bCs/>
          <w:sz w:val="24"/>
          <w:szCs w:val="24"/>
        </w:rPr>
        <w:t>Bernell O</w:t>
      </w:r>
      <w:r w:rsidRPr="002E19A9">
        <w:rPr>
          <w:rFonts w:ascii="Book Antiqua" w:eastAsia="SimSun" w:hAnsi="Book Antiqua" w:cs="SimSun"/>
          <w:sz w:val="24"/>
          <w:szCs w:val="24"/>
        </w:rPr>
        <w:t>, Lapidus A, Hellers G. Risk factors for surgery and postoperative recurrence in Crohn's disease. </w:t>
      </w:r>
      <w:r w:rsidRPr="002E19A9">
        <w:rPr>
          <w:rFonts w:ascii="Book Antiqua" w:eastAsia="SimSun" w:hAnsi="Book Antiqua" w:cs="SimSun"/>
          <w:i/>
          <w:iCs/>
          <w:sz w:val="24"/>
          <w:szCs w:val="24"/>
        </w:rPr>
        <w:t>Ann Surg</w:t>
      </w:r>
      <w:r w:rsidRPr="002E19A9">
        <w:rPr>
          <w:rFonts w:ascii="Book Antiqua" w:eastAsia="SimSun" w:hAnsi="Book Antiqua" w:cs="SimSun"/>
          <w:sz w:val="24"/>
          <w:szCs w:val="24"/>
        </w:rPr>
        <w:t> 2000; </w:t>
      </w:r>
      <w:r w:rsidRPr="002E19A9">
        <w:rPr>
          <w:rFonts w:ascii="Book Antiqua" w:eastAsia="SimSun" w:hAnsi="Book Antiqua" w:cs="SimSun"/>
          <w:b/>
          <w:bCs/>
          <w:sz w:val="24"/>
          <w:szCs w:val="24"/>
        </w:rPr>
        <w:t>231</w:t>
      </w:r>
      <w:r w:rsidRPr="002E19A9">
        <w:rPr>
          <w:rFonts w:ascii="Book Antiqua" w:eastAsia="SimSun" w:hAnsi="Book Antiqua" w:cs="SimSun"/>
          <w:sz w:val="24"/>
          <w:szCs w:val="24"/>
        </w:rPr>
        <w:t>: 38-45 [PMID: 10636100]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89 </w:t>
      </w:r>
      <w:r w:rsidRPr="002E19A9">
        <w:rPr>
          <w:rFonts w:ascii="Book Antiqua" w:eastAsia="SimSun" w:hAnsi="Book Antiqua" w:cs="SimSun"/>
          <w:b/>
          <w:bCs/>
          <w:sz w:val="24"/>
          <w:szCs w:val="24"/>
        </w:rPr>
        <w:t>De Cruz P</w:t>
      </w:r>
      <w:r w:rsidRPr="002E19A9">
        <w:rPr>
          <w:rFonts w:ascii="Book Antiqua" w:eastAsia="SimSun" w:hAnsi="Book Antiqua" w:cs="SimSun"/>
          <w:sz w:val="24"/>
          <w:szCs w:val="24"/>
        </w:rPr>
        <w:t>, Kamm MA, Prideaux L, Allen PB, Desmond PV. Postoperative recurrent luminal Crohn's disease: a systematic review.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18</w:t>
      </w:r>
      <w:r w:rsidRPr="002E19A9">
        <w:rPr>
          <w:rFonts w:ascii="Book Antiqua" w:eastAsia="SimSun" w:hAnsi="Book Antiqua" w:cs="SimSun"/>
          <w:sz w:val="24"/>
          <w:szCs w:val="24"/>
        </w:rPr>
        <w:t>: 758-777 [PMID: 21830279 DOI: 10.1002/ibd.21825]</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90 </w:t>
      </w:r>
      <w:r w:rsidRPr="002E19A9">
        <w:rPr>
          <w:rFonts w:ascii="Book Antiqua" w:eastAsia="SimSun" w:hAnsi="Book Antiqua" w:cs="SimSun"/>
          <w:b/>
          <w:bCs/>
          <w:sz w:val="24"/>
          <w:szCs w:val="24"/>
        </w:rPr>
        <w:t>Fazio VW</w:t>
      </w:r>
      <w:r w:rsidRPr="002E19A9">
        <w:rPr>
          <w:rFonts w:ascii="Book Antiqua" w:eastAsia="SimSun" w:hAnsi="Book Antiqua" w:cs="SimSun"/>
          <w:sz w:val="24"/>
          <w:szCs w:val="24"/>
        </w:rPr>
        <w:t>, Marchetti F, Church M, Goldblum JR, Lavery C, Hull TL, Milsom JW, Strong SA, Oakley JR, Secic M. Effect of resection margins on the recurrence of Crohn's disease in the small bowel. A randomized controlled trial. </w:t>
      </w:r>
      <w:r w:rsidRPr="002E19A9">
        <w:rPr>
          <w:rFonts w:ascii="Book Antiqua" w:eastAsia="SimSun" w:hAnsi="Book Antiqua" w:cs="SimSun"/>
          <w:i/>
          <w:iCs/>
          <w:sz w:val="24"/>
          <w:szCs w:val="24"/>
        </w:rPr>
        <w:t>Ann Surg</w:t>
      </w:r>
      <w:r w:rsidRPr="002E19A9">
        <w:rPr>
          <w:rFonts w:ascii="Book Antiqua" w:eastAsia="SimSun" w:hAnsi="Book Antiqua" w:cs="SimSun"/>
          <w:sz w:val="24"/>
          <w:szCs w:val="24"/>
        </w:rPr>
        <w:t> 1996; </w:t>
      </w:r>
      <w:r w:rsidRPr="002E19A9">
        <w:rPr>
          <w:rFonts w:ascii="Book Antiqua" w:eastAsia="SimSun" w:hAnsi="Book Antiqua" w:cs="SimSun"/>
          <w:b/>
          <w:bCs/>
          <w:sz w:val="24"/>
          <w:szCs w:val="24"/>
        </w:rPr>
        <w:t>224</w:t>
      </w:r>
      <w:r w:rsidRPr="002E19A9">
        <w:rPr>
          <w:rFonts w:ascii="Book Antiqua" w:eastAsia="SimSun" w:hAnsi="Book Antiqua" w:cs="SimSun"/>
          <w:sz w:val="24"/>
          <w:szCs w:val="24"/>
        </w:rPr>
        <w:t>: 563-71; discussion 571-3 [PMID: 8857860]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91 </w:t>
      </w:r>
      <w:r w:rsidRPr="002E19A9">
        <w:rPr>
          <w:rFonts w:ascii="Book Antiqua" w:eastAsia="SimSun" w:hAnsi="Book Antiqua" w:cs="SimSun"/>
          <w:b/>
          <w:bCs/>
          <w:sz w:val="24"/>
          <w:szCs w:val="24"/>
        </w:rPr>
        <w:t>He X</w:t>
      </w:r>
      <w:r w:rsidRPr="002E19A9">
        <w:rPr>
          <w:rFonts w:ascii="Book Antiqua" w:eastAsia="SimSun" w:hAnsi="Book Antiqua" w:cs="SimSun"/>
          <w:sz w:val="24"/>
          <w:szCs w:val="24"/>
        </w:rPr>
        <w:t>, Chen Z, Huang J, Lian L, Rouniyar S, Wu X, Lan P. Stapled side-to-side anastomosis might be better than handsewn end-to-end anastomosis in ileocolic resection for Crohn's disease: a meta-analysis. </w:t>
      </w:r>
      <w:r w:rsidRPr="002E19A9">
        <w:rPr>
          <w:rFonts w:ascii="Book Antiqua" w:eastAsia="SimSun" w:hAnsi="Book Antiqua" w:cs="SimSun"/>
          <w:i/>
          <w:iCs/>
          <w:sz w:val="24"/>
          <w:szCs w:val="24"/>
        </w:rPr>
        <w:t>Dig Dis Sci</w:t>
      </w:r>
      <w:r w:rsidRPr="002E19A9">
        <w:rPr>
          <w:rFonts w:ascii="Book Antiqua" w:eastAsia="SimSun" w:hAnsi="Book Antiqua" w:cs="SimSun"/>
          <w:sz w:val="24"/>
          <w:szCs w:val="24"/>
        </w:rPr>
        <w:t> 2014; </w:t>
      </w:r>
      <w:r w:rsidRPr="002E19A9">
        <w:rPr>
          <w:rFonts w:ascii="Book Antiqua" w:eastAsia="SimSun" w:hAnsi="Book Antiqua" w:cs="SimSun"/>
          <w:b/>
          <w:bCs/>
          <w:sz w:val="24"/>
          <w:szCs w:val="24"/>
        </w:rPr>
        <w:t>59</w:t>
      </w:r>
      <w:r w:rsidRPr="002E19A9">
        <w:rPr>
          <w:rFonts w:ascii="Book Antiqua" w:eastAsia="SimSun" w:hAnsi="Book Antiqua" w:cs="SimSun"/>
          <w:sz w:val="24"/>
          <w:szCs w:val="24"/>
        </w:rPr>
        <w:t>: 1544-1551 [PMID: 24500450 DOI: 10.1007/s10620-014-3039-0]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92 </w:t>
      </w:r>
      <w:r w:rsidRPr="002E19A9">
        <w:rPr>
          <w:rFonts w:ascii="Book Antiqua" w:eastAsia="SimSun" w:hAnsi="Book Antiqua" w:cs="SimSun"/>
          <w:b/>
          <w:bCs/>
          <w:sz w:val="24"/>
          <w:szCs w:val="24"/>
        </w:rPr>
        <w:t>Simillis C</w:t>
      </w:r>
      <w:r w:rsidRPr="002E19A9">
        <w:rPr>
          <w:rFonts w:ascii="Book Antiqua" w:eastAsia="SimSun" w:hAnsi="Book Antiqua" w:cs="SimSun"/>
          <w:sz w:val="24"/>
          <w:szCs w:val="24"/>
        </w:rPr>
        <w:t>, Purkayastha S, Yamamoto T, Strong SA, Darzi AW, Tekkis PP. A meta-analysis comparing conventional end-to-end anastomosis vs. other anastomotic configurations after resection in Crohn's disease.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50</w:t>
      </w:r>
      <w:r w:rsidRPr="002E19A9">
        <w:rPr>
          <w:rFonts w:ascii="Book Antiqua" w:eastAsia="SimSun" w:hAnsi="Book Antiqua" w:cs="SimSun"/>
          <w:sz w:val="24"/>
          <w:szCs w:val="24"/>
        </w:rPr>
        <w:t>: 1674-1687 [PMID: 17682822]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93 </w:t>
      </w:r>
      <w:r w:rsidRPr="002E19A9">
        <w:rPr>
          <w:rFonts w:ascii="Book Antiqua" w:eastAsia="SimSun" w:hAnsi="Book Antiqua" w:cs="SimSun"/>
          <w:b/>
          <w:bCs/>
          <w:sz w:val="24"/>
          <w:szCs w:val="24"/>
        </w:rPr>
        <w:t>McLeod RS</w:t>
      </w:r>
      <w:r w:rsidRPr="002E19A9">
        <w:rPr>
          <w:rFonts w:ascii="Book Antiqua" w:eastAsia="SimSun" w:hAnsi="Book Antiqua" w:cs="SimSun"/>
          <w:sz w:val="24"/>
          <w:szCs w:val="24"/>
        </w:rPr>
        <w:t>, Wolff BG, Ross S, Parkes R, McKenzie M. Recurrence of Crohn's disease after ileocolic resection is not affected by anastomotic type: results of a multicenter, randomized, controlled trial.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52</w:t>
      </w:r>
      <w:r w:rsidRPr="002E19A9">
        <w:rPr>
          <w:rFonts w:ascii="Book Antiqua" w:eastAsia="SimSun" w:hAnsi="Book Antiqua" w:cs="SimSun"/>
          <w:sz w:val="24"/>
          <w:szCs w:val="24"/>
        </w:rPr>
        <w:t>: 919-927 [PMID: 19502857 DOI: 10.1007/DCR.0b013e3181a4fa58]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94 </w:t>
      </w:r>
      <w:r w:rsidRPr="002E19A9">
        <w:rPr>
          <w:rFonts w:ascii="Book Antiqua" w:eastAsia="SimSun" w:hAnsi="Book Antiqua" w:cs="SimSun"/>
          <w:b/>
          <w:bCs/>
          <w:sz w:val="24"/>
          <w:szCs w:val="24"/>
        </w:rPr>
        <w:t>Van Assche G</w:t>
      </w:r>
      <w:r w:rsidRPr="002E19A9">
        <w:rPr>
          <w:rFonts w:ascii="Book Antiqua" w:eastAsia="SimSun" w:hAnsi="Book Antiqua" w:cs="SimSun"/>
          <w:sz w:val="24"/>
          <w:szCs w:val="24"/>
        </w:rPr>
        <w:t>,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The second European evidence-based Consensus on the diagnosis and management of Crohn's disease: Special situations.</w:t>
      </w:r>
      <w:r w:rsidRPr="002E19A9">
        <w:rPr>
          <w:rFonts w:ascii="Book Antiqua" w:eastAsia="SimSun" w:hAnsi="Book Antiqua" w:cs="SimSun"/>
          <w:i/>
          <w:iCs/>
          <w:sz w:val="24"/>
          <w:szCs w:val="24"/>
        </w:rPr>
        <w:t>J Crohns Colitis</w:t>
      </w:r>
      <w:r w:rsidRPr="002E19A9">
        <w:rPr>
          <w:rFonts w:ascii="Book Antiqua" w:eastAsia="SimSun" w:hAnsi="Book Antiqua" w:cs="SimSun"/>
          <w:sz w:val="24"/>
          <w:szCs w:val="24"/>
        </w:rPr>
        <w:t> 2010; </w:t>
      </w:r>
      <w:r w:rsidRPr="002E19A9">
        <w:rPr>
          <w:rFonts w:ascii="Book Antiqua" w:eastAsia="SimSun" w:hAnsi="Book Antiqua" w:cs="SimSun"/>
          <w:b/>
          <w:bCs/>
          <w:sz w:val="24"/>
          <w:szCs w:val="24"/>
        </w:rPr>
        <w:t>4</w:t>
      </w:r>
      <w:r w:rsidRPr="002E19A9">
        <w:rPr>
          <w:rFonts w:ascii="Book Antiqua" w:eastAsia="SimSun" w:hAnsi="Book Antiqua" w:cs="SimSun"/>
          <w:sz w:val="24"/>
          <w:szCs w:val="24"/>
        </w:rPr>
        <w:t>: 63-101 [PMID: 21122490 DOI: 10.1016/j.crohns.2009.09.009]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95 </w:t>
      </w:r>
      <w:r w:rsidRPr="002E19A9">
        <w:rPr>
          <w:rFonts w:ascii="Book Antiqua" w:eastAsia="SimSun" w:hAnsi="Book Antiqua" w:cs="SimSun"/>
          <w:b/>
          <w:bCs/>
          <w:sz w:val="24"/>
          <w:szCs w:val="24"/>
        </w:rPr>
        <w:t>Choy PY</w:t>
      </w:r>
      <w:r w:rsidRPr="002E19A9">
        <w:rPr>
          <w:rFonts w:ascii="Book Antiqua" w:eastAsia="SimSun" w:hAnsi="Book Antiqua" w:cs="SimSun"/>
          <w:sz w:val="24"/>
          <w:szCs w:val="24"/>
        </w:rPr>
        <w:t>, Bissett IP, Docherty JG, Parry BR, Merrie A, Fitzgerald A. Stapled versus handsewn methods for ileocolic anastomoses. </w:t>
      </w:r>
      <w:r w:rsidRPr="002E19A9">
        <w:rPr>
          <w:rFonts w:ascii="Book Antiqua" w:eastAsia="SimSun" w:hAnsi="Book Antiqua" w:cs="SimSun"/>
          <w:i/>
          <w:iCs/>
          <w:sz w:val="24"/>
          <w:szCs w:val="24"/>
        </w:rPr>
        <w:t>Cochrane Database Syst Rev</w:t>
      </w:r>
      <w:r w:rsidRPr="002E19A9">
        <w:rPr>
          <w:rFonts w:ascii="Book Antiqua" w:eastAsia="SimSun" w:hAnsi="Book Antiqua" w:cs="SimSun"/>
          <w:sz w:val="24"/>
          <w:szCs w:val="24"/>
        </w:rPr>
        <w:t> 2011; : CD004320 [PMID: 21901690 DOI: 10.1002/14651858.CD004320.pub3]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96 </w:t>
      </w:r>
      <w:r w:rsidRPr="002E19A9">
        <w:rPr>
          <w:rFonts w:ascii="Book Antiqua" w:eastAsia="SimSun" w:hAnsi="Book Antiqua" w:cs="SimSun"/>
          <w:b/>
          <w:bCs/>
          <w:sz w:val="24"/>
          <w:szCs w:val="24"/>
        </w:rPr>
        <w:t>Resegotti A</w:t>
      </w:r>
      <w:r w:rsidRPr="002E19A9">
        <w:rPr>
          <w:rFonts w:ascii="Book Antiqua" w:eastAsia="SimSun" w:hAnsi="Book Antiqua" w:cs="SimSun"/>
          <w:sz w:val="24"/>
          <w:szCs w:val="24"/>
        </w:rPr>
        <w:t>, Astegiano M, Farina EC, Ciccone G, Avagnina G, Giustetto A, Campra D, Fronda GR. Side-to-side stapled anastomosis strongly reduces anastomotic leak rates in Crohn's disease surgery.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48</w:t>
      </w:r>
      <w:r w:rsidRPr="002E19A9">
        <w:rPr>
          <w:rFonts w:ascii="Book Antiqua" w:eastAsia="SimSun" w:hAnsi="Book Antiqua" w:cs="SimSun"/>
          <w:sz w:val="24"/>
          <w:szCs w:val="24"/>
        </w:rPr>
        <w:t>: 464-468 [PMID: 15719193]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97 </w:t>
      </w:r>
      <w:r w:rsidRPr="002E19A9">
        <w:rPr>
          <w:rFonts w:ascii="Book Antiqua" w:eastAsia="SimSun" w:hAnsi="Book Antiqua" w:cs="SimSun"/>
          <w:b/>
          <w:bCs/>
          <w:sz w:val="24"/>
          <w:szCs w:val="24"/>
        </w:rPr>
        <w:t>Muñoz-Juárez M</w:t>
      </w:r>
      <w:r w:rsidRPr="002E19A9">
        <w:rPr>
          <w:rFonts w:ascii="Book Antiqua" w:eastAsia="SimSun" w:hAnsi="Book Antiqua" w:cs="SimSun"/>
          <w:sz w:val="24"/>
          <w:szCs w:val="24"/>
        </w:rPr>
        <w:t>, Yamamoto T, Wolff BG, Keighley MR. Wide-lumen stapled anastomosis vs. conventional end-to-end anastomosis in the treatment of Crohn's disease.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44</w:t>
      </w:r>
      <w:r w:rsidRPr="002E19A9">
        <w:rPr>
          <w:rFonts w:ascii="Book Antiqua" w:eastAsia="SimSun" w:hAnsi="Book Antiqua" w:cs="SimSun"/>
          <w:sz w:val="24"/>
          <w:szCs w:val="24"/>
        </w:rPr>
        <w:t>: 20-5; discussion 25-6 [PMID: 11805559]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98 </w:t>
      </w:r>
      <w:r w:rsidRPr="002E19A9">
        <w:rPr>
          <w:rFonts w:ascii="Book Antiqua" w:eastAsia="SimSun" w:hAnsi="Book Antiqua" w:cs="SimSun"/>
          <w:b/>
          <w:bCs/>
          <w:sz w:val="24"/>
          <w:szCs w:val="24"/>
        </w:rPr>
        <w:t>Moran BJ</w:t>
      </w:r>
      <w:r w:rsidRPr="002E19A9">
        <w:rPr>
          <w:rFonts w:ascii="Book Antiqua" w:eastAsia="SimSun" w:hAnsi="Book Antiqua" w:cs="SimSun"/>
          <w:sz w:val="24"/>
          <w:szCs w:val="24"/>
        </w:rPr>
        <w:t>. Stapling instruments for intestinal anastomosis in colorectal surgery.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1996; </w:t>
      </w:r>
      <w:r w:rsidRPr="002E19A9">
        <w:rPr>
          <w:rFonts w:ascii="Book Antiqua" w:eastAsia="SimSun" w:hAnsi="Book Antiqua" w:cs="SimSun"/>
          <w:b/>
          <w:bCs/>
          <w:sz w:val="24"/>
          <w:szCs w:val="24"/>
        </w:rPr>
        <w:t>83</w:t>
      </w:r>
      <w:r w:rsidRPr="002E19A9">
        <w:rPr>
          <w:rFonts w:ascii="Book Antiqua" w:eastAsia="SimSun" w:hAnsi="Book Antiqua" w:cs="SimSun"/>
          <w:sz w:val="24"/>
          <w:szCs w:val="24"/>
        </w:rPr>
        <w:t>: 902-909 [PMID: 8813772]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99 </w:t>
      </w:r>
      <w:r w:rsidRPr="002E19A9">
        <w:rPr>
          <w:rFonts w:ascii="Book Antiqua" w:eastAsia="SimSun" w:hAnsi="Book Antiqua" w:cs="SimSun"/>
          <w:b/>
          <w:bCs/>
          <w:sz w:val="24"/>
          <w:szCs w:val="24"/>
        </w:rPr>
        <w:t>Yamamoto T</w:t>
      </w:r>
      <w:r w:rsidRPr="002E19A9">
        <w:rPr>
          <w:rFonts w:ascii="Book Antiqua" w:eastAsia="SimSun" w:hAnsi="Book Antiqua" w:cs="SimSun"/>
          <w:sz w:val="24"/>
          <w:szCs w:val="24"/>
        </w:rPr>
        <w:t>, Allan RN, Keighley MR. Risk factors for intra-abdominal sepsis after surgery in Crohn's disease.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2000; </w:t>
      </w:r>
      <w:r w:rsidRPr="002E19A9">
        <w:rPr>
          <w:rFonts w:ascii="Book Antiqua" w:eastAsia="SimSun" w:hAnsi="Book Antiqua" w:cs="SimSun"/>
          <w:b/>
          <w:bCs/>
          <w:sz w:val="24"/>
          <w:szCs w:val="24"/>
        </w:rPr>
        <w:t>43</w:t>
      </w:r>
      <w:r w:rsidRPr="002E19A9">
        <w:rPr>
          <w:rFonts w:ascii="Book Antiqua" w:eastAsia="SimSun" w:hAnsi="Book Antiqua" w:cs="SimSun"/>
          <w:sz w:val="24"/>
          <w:szCs w:val="24"/>
        </w:rPr>
        <w:t>: 1141-1145 [PMID: 10950014]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100 </w:t>
      </w:r>
      <w:r w:rsidRPr="002E19A9">
        <w:rPr>
          <w:rFonts w:ascii="Book Antiqua" w:eastAsia="SimSun" w:hAnsi="Book Antiqua" w:cs="SimSun"/>
          <w:b/>
          <w:bCs/>
          <w:sz w:val="24"/>
          <w:szCs w:val="24"/>
        </w:rPr>
        <w:t>Alves A</w:t>
      </w:r>
      <w:r w:rsidRPr="002E19A9">
        <w:rPr>
          <w:rFonts w:ascii="Book Antiqua" w:eastAsia="SimSun" w:hAnsi="Book Antiqua" w:cs="SimSun"/>
          <w:sz w:val="24"/>
          <w:szCs w:val="24"/>
        </w:rPr>
        <w:t>, Panis Y, Bouhnik Y, Pocard M, Vicaut E, Valleur P. Risk factors for intra-abdominal septic complications after a first ileocecal resection for Crohn's disease: a multivariate analysis in 161 consecutive patients.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50</w:t>
      </w:r>
      <w:r w:rsidRPr="002E19A9">
        <w:rPr>
          <w:rFonts w:ascii="Book Antiqua" w:eastAsia="SimSun" w:hAnsi="Book Antiqua" w:cs="SimSun"/>
          <w:sz w:val="24"/>
          <w:szCs w:val="24"/>
        </w:rPr>
        <w:t>: 331-336 [PMID: 17252288]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101 </w:t>
      </w:r>
      <w:r w:rsidRPr="002E19A9">
        <w:rPr>
          <w:rFonts w:ascii="Book Antiqua" w:eastAsia="SimSun" w:hAnsi="Book Antiqua" w:cs="SimSun"/>
          <w:b/>
          <w:bCs/>
          <w:sz w:val="24"/>
          <w:szCs w:val="24"/>
        </w:rPr>
        <w:t>Efron JE</w:t>
      </w:r>
      <w:r w:rsidRPr="002E19A9">
        <w:rPr>
          <w:rFonts w:ascii="Book Antiqua" w:eastAsia="SimSun" w:hAnsi="Book Antiqua" w:cs="SimSun"/>
          <w:sz w:val="24"/>
          <w:szCs w:val="24"/>
        </w:rPr>
        <w:t>, Young-Fadok TM. Preoperative optimization of Crohn's disease. </w:t>
      </w:r>
      <w:r w:rsidRPr="002E19A9">
        <w:rPr>
          <w:rFonts w:ascii="Book Antiqua" w:eastAsia="SimSun" w:hAnsi="Book Antiqua" w:cs="SimSun"/>
          <w:i/>
          <w:iCs/>
          <w:sz w:val="24"/>
          <w:szCs w:val="24"/>
        </w:rPr>
        <w:t>Clin Colon Rectal Surg</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20</w:t>
      </w:r>
      <w:r w:rsidRPr="002E19A9">
        <w:rPr>
          <w:rFonts w:ascii="Book Antiqua" w:eastAsia="SimSun" w:hAnsi="Book Antiqua" w:cs="SimSun"/>
          <w:sz w:val="24"/>
          <w:szCs w:val="24"/>
        </w:rPr>
        <w:t>: 303-308 [PMID: 20011426 DOI: 10.1055/s-2007-991029]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102 </w:t>
      </w:r>
      <w:r w:rsidRPr="002E19A9">
        <w:rPr>
          <w:rFonts w:ascii="Book Antiqua" w:eastAsia="SimSun" w:hAnsi="Book Antiqua" w:cs="SimSun"/>
          <w:b/>
          <w:bCs/>
          <w:sz w:val="24"/>
          <w:szCs w:val="24"/>
        </w:rPr>
        <w:t>Ambe R</w:t>
      </w:r>
      <w:r w:rsidRPr="002E19A9">
        <w:rPr>
          <w:rFonts w:ascii="Book Antiqua" w:eastAsia="SimSun" w:hAnsi="Book Antiqua" w:cs="SimSun"/>
          <w:sz w:val="24"/>
          <w:szCs w:val="24"/>
        </w:rPr>
        <w:t>, Campbell L, Cagir B. A comprehensive review of strictureplasty techniques in Crohn's disease: types, indications, comparisons, and safety. </w:t>
      </w:r>
      <w:r w:rsidRPr="002E19A9">
        <w:rPr>
          <w:rFonts w:ascii="Book Antiqua" w:eastAsia="SimSun" w:hAnsi="Book Antiqua" w:cs="SimSun"/>
          <w:i/>
          <w:iCs/>
          <w:sz w:val="24"/>
          <w:szCs w:val="24"/>
        </w:rPr>
        <w:t>J Gastrointest Surg</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16</w:t>
      </w:r>
      <w:r w:rsidRPr="002E19A9">
        <w:rPr>
          <w:rFonts w:ascii="Book Antiqua" w:eastAsia="SimSun" w:hAnsi="Book Antiqua" w:cs="SimSun"/>
          <w:sz w:val="24"/>
          <w:szCs w:val="24"/>
        </w:rPr>
        <w:t>: 209-217 [PMID: 21909847 DOI: 10.1007/s11605-011-1651-2]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103 </w:t>
      </w:r>
      <w:r w:rsidRPr="002E19A9">
        <w:rPr>
          <w:rFonts w:ascii="Book Antiqua" w:eastAsia="SimSun" w:hAnsi="Book Antiqua" w:cs="SimSun"/>
          <w:b/>
          <w:bCs/>
          <w:sz w:val="24"/>
          <w:szCs w:val="24"/>
        </w:rPr>
        <w:t>Yamamoto T</w:t>
      </w:r>
      <w:r w:rsidRPr="002E19A9">
        <w:rPr>
          <w:rFonts w:ascii="Book Antiqua" w:eastAsia="SimSun" w:hAnsi="Book Antiqua" w:cs="SimSun"/>
          <w:sz w:val="24"/>
          <w:szCs w:val="24"/>
        </w:rPr>
        <w:t>, Fazio VW, Tekkis PP. Safety and efficacy of strictureplasty for Crohn's disease: a systematic review and meta-analysis.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50</w:t>
      </w:r>
      <w:r w:rsidRPr="002E19A9">
        <w:rPr>
          <w:rFonts w:ascii="Book Antiqua" w:eastAsia="SimSun" w:hAnsi="Book Antiqua" w:cs="SimSun"/>
          <w:sz w:val="24"/>
          <w:szCs w:val="24"/>
        </w:rPr>
        <w:t>: 1968-1986 [PMID: 17762967]</w:t>
      </w:r>
    </w:p>
    <w:p w:rsidR="00464416" w:rsidRPr="002E19A9" w:rsidRDefault="00464416" w:rsidP="00800911">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rPr>
        <w:t xml:space="preserve">104 </w:t>
      </w:r>
      <w:r w:rsidRPr="002E19A9">
        <w:rPr>
          <w:rFonts w:ascii="Book Antiqua" w:eastAsia="SimSun" w:hAnsi="Book Antiqua" w:cs="SimSun"/>
          <w:b/>
          <w:sz w:val="24"/>
          <w:szCs w:val="24"/>
        </w:rPr>
        <w:t>Bamford R,</w:t>
      </w:r>
      <w:r w:rsidRPr="002E19A9">
        <w:rPr>
          <w:rFonts w:ascii="Book Antiqua" w:eastAsia="SimSun" w:hAnsi="Book Antiqua" w:cs="SimSun"/>
          <w:sz w:val="24"/>
          <w:szCs w:val="24"/>
        </w:rPr>
        <w:t xml:space="preserve"> Hay A, Kumar D. Resection leads to less recurrence than strictureplasty in a paediatric population with obstructive Crohn’s disease. </w:t>
      </w:r>
      <w:r w:rsidRPr="002E19A9">
        <w:rPr>
          <w:rFonts w:ascii="Book Antiqua" w:eastAsia="SimSun" w:hAnsi="Book Antiqua" w:cs="SimSun"/>
          <w:i/>
          <w:sz w:val="24"/>
          <w:szCs w:val="24"/>
        </w:rPr>
        <w:t>Surg Res Pract</w:t>
      </w:r>
      <w:r>
        <w:rPr>
          <w:rFonts w:ascii="Book Antiqua" w:eastAsia="SimSun" w:hAnsi="Book Antiqua" w:cs="SimSun" w:hint="eastAsia"/>
          <w:sz w:val="24"/>
          <w:szCs w:val="24"/>
        </w:rPr>
        <w:t xml:space="preserve"> </w:t>
      </w:r>
      <w:r w:rsidRPr="002E19A9">
        <w:rPr>
          <w:rFonts w:ascii="Book Antiqua" w:eastAsia="SimSun" w:hAnsi="Book Antiqua" w:cs="SimSun"/>
          <w:sz w:val="24"/>
          <w:szCs w:val="24"/>
        </w:rPr>
        <w:t>2014</w:t>
      </w:r>
      <w:r w:rsidR="003076B6">
        <w:rPr>
          <w:rFonts w:ascii="Book Antiqua" w:eastAsia="SimSun" w:hAnsi="Book Antiqua" w:cs="SimSun" w:hint="eastAsia"/>
          <w:sz w:val="24"/>
          <w:szCs w:val="24"/>
          <w:lang w:eastAsia="zh-CN"/>
        </w:rPr>
        <w:t xml:space="preserve">; </w:t>
      </w:r>
      <w:r w:rsidR="003076B6" w:rsidRPr="003076B6">
        <w:rPr>
          <w:rFonts w:ascii="Book Antiqua" w:eastAsia="SimSun" w:hAnsi="Book Antiqua" w:cs="SimSun"/>
          <w:b/>
          <w:sz w:val="24"/>
          <w:szCs w:val="24"/>
          <w:lang w:eastAsia="zh-CN"/>
        </w:rPr>
        <w:t>2014</w:t>
      </w:r>
      <w:r w:rsidR="003076B6" w:rsidRPr="003076B6">
        <w:rPr>
          <w:rFonts w:ascii="Book Antiqua" w:eastAsia="SimSun" w:hAnsi="Book Antiqua" w:cs="SimSun"/>
          <w:sz w:val="24"/>
          <w:szCs w:val="24"/>
          <w:lang w:eastAsia="zh-CN"/>
        </w:rPr>
        <w:t>:</w:t>
      </w:r>
      <w:r w:rsidR="003076B6">
        <w:rPr>
          <w:rFonts w:ascii="Book Antiqua" w:eastAsia="SimSun" w:hAnsi="Book Antiqua" w:cs="SimSun" w:hint="eastAsia"/>
          <w:sz w:val="24"/>
          <w:szCs w:val="24"/>
          <w:lang w:eastAsia="zh-CN"/>
        </w:rPr>
        <w:t xml:space="preserve"> </w:t>
      </w:r>
      <w:r w:rsidR="003076B6" w:rsidRPr="003076B6">
        <w:rPr>
          <w:rFonts w:ascii="Book Antiqua" w:eastAsia="SimSun" w:hAnsi="Book Antiqua" w:cs="SimSun"/>
          <w:sz w:val="24"/>
          <w:szCs w:val="24"/>
          <w:lang w:eastAsia="zh-CN"/>
        </w:rPr>
        <w:t>709045</w:t>
      </w:r>
      <w:r w:rsidR="00FF4C56">
        <w:rPr>
          <w:rFonts w:ascii="Book Antiqua" w:eastAsia="SimSun" w:hAnsi="Book Antiqua" w:cs="SimSun" w:hint="eastAsia"/>
          <w:sz w:val="24"/>
          <w:szCs w:val="24"/>
          <w:lang w:eastAsia="zh-CN"/>
        </w:rPr>
        <w:t xml:space="preserve"> [</w:t>
      </w:r>
      <w:r w:rsidR="003076B6" w:rsidRPr="003076B6">
        <w:rPr>
          <w:rFonts w:ascii="Book Antiqua" w:eastAsia="SimSun" w:hAnsi="Book Antiqua" w:cs="SimSun"/>
          <w:sz w:val="24"/>
          <w:szCs w:val="24"/>
          <w:lang w:eastAsia="zh-CN"/>
        </w:rPr>
        <w:t xml:space="preserve">PMID: 25374959 </w:t>
      </w:r>
      <w:r w:rsidRPr="00FF4C56">
        <w:rPr>
          <w:rFonts w:ascii="Book Antiqua" w:eastAsia="SimSun" w:hAnsi="Book Antiqua" w:cs="SimSun"/>
          <w:caps/>
          <w:sz w:val="24"/>
          <w:szCs w:val="24"/>
        </w:rPr>
        <w:t>doi</w:t>
      </w:r>
      <w:r w:rsidR="00FF4C56">
        <w:rPr>
          <w:rFonts w:ascii="Book Antiqua" w:eastAsia="SimSun" w:hAnsi="Book Antiqua" w:cs="SimSun" w:hint="eastAsia"/>
          <w:sz w:val="24"/>
          <w:szCs w:val="24"/>
          <w:lang w:eastAsia="zh-CN"/>
        </w:rPr>
        <w:t xml:space="preserve">: </w:t>
      </w:r>
      <w:r w:rsidRPr="002E19A9">
        <w:rPr>
          <w:rFonts w:ascii="Book Antiqua" w:eastAsia="SimSun" w:hAnsi="Book Antiqua" w:cs="SimSun"/>
          <w:sz w:val="24"/>
          <w:szCs w:val="24"/>
        </w:rPr>
        <w:t>10.1155/2014/709045</w:t>
      </w:r>
      <w:r w:rsidR="00FF4C56">
        <w:rPr>
          <w:rFonts w:ascii="Book Antiqua" w:eastAsia="SimSun" w:hAnsi="Book Antiqua" w:cs="SimSun" w:hint="eastAsia"/>
          <w:sz w:val="24"/>
          <w:szCs w:val="24"/>
          <w:lang w:eastAsia="zh-CN"/>
        </w:rPr>
        <w:t>]</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105 </w:t>
      </w:r>
      <w:r w:rsidRPr="002E19A9">
        <w:rPr>
          <w:rFonts w:ascii="Book Antiqua" w:eastAsia="SimSun" w:hAnsi="Book Antiqua" w:cs="SimSun"/>
          <w:b/>
          <w:bCs/>
          <w:sz w:val="24"/>
          <w:szCs w:val="24"/>
        </w:rPr>
        <w:t>Di Abriola GF</w:t>
      </w:r>
      <w:r w:rsidRPr="002E19A9">
        <w:rPr>
          <w:rFonts w:ascii="Book Antiqua" w:eastAsia="SimSun" w:hAnsi="Book Antiqua" w:cs="SimSun"/>
          <w:sz w:val="24"/>
          <w:szCs w:val="24"/>
        </w:rPr>
        <w:t>, De Angelis P, Dall'oglio L, Di Lorenzo M. Strictureplasty: An alternative approach in long segment bowel stenosis Crohn's disease.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38</w:t>
      </w:r>
      <w:r w:rsidRPr="002E19A9">
        <w:rPr>
          <w:rFonts w:ascii="Book Antiqua" w:eastAsia="SimSun" w:hAnsi="Book Antiqua" w:cs="SimSun"/>
          <w:sz w:val="24"/>
          <w:szCs w:val="24"/>
        </w:rPr>
        <w:t>: 814-818 [PMID: 12720200 DOI: 10.1016/jpsu.2003.50173]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106 </w:t>
      </w:r>
      <w:r w:rsidRPr="002E19A9">
        <w:rPr>
          <w:rFonts w:ascii="Book Antiqua" w:eastAsia="SimSun" w:hAnsi="Book Antiqua" w:cs="SimSun"/>
          <w:b/>
          <w:bCs/>
          <w:sz w:val="24"/>
          <w:szCs w:val="24"/>
        </w:rPr>
        <w:t>Louis E</w:t>
      </w:r>
      <w:r w:rsidRPr="002E19A9">
        <w:rPr>
          <w:rFonts w:ascii="Book Antiqua" w:eastAsia="SimSun" w:hAnsi="Book Antiqua" w:cs="SimSun"/>
          <w:sz w:val="24"/>
          <w:szCs w:val="24"/>
        </w:rPr>
        <w:t>, Collard A, Oger AF, Degroote E, Aboul Nasr El Yafi FA, Belaiche J. Behaviour of Crohn's disease according to the Vienna classification: changing pattern over the course of the disease. </w:t>
      </w:r>
      <w:r w:rsidRPr="002E19A9">
        <w:rPr>
          <w:rFonts w:ascii="Book Antiqua" w:eastAsia="SimSun" w:hAnsi="Book Antiqua" w:cs="SimSun"/>
          <w:i/>
          <w:iCs/>
          <w:sz w:val="24"/>
          <w:szCs w:val="24"/>
        </w:rPr>
        <w:t>Gut</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49</w:t>
      </w:r>
      <w:r w:rsidRPr="002E19A9">
        <w:rPr>
          <w:rFonts w:ascii="Book Antiqua" w:eastAsia="SimSun" w:hAnsi="Book Antiqua" w:cs="SimSun"/>
          <w:sz w:val="24"/>
          <w:szCs w:val="24"/>
        </w:rPr>
        <w:t>: 777-782 [PMID: 11709511 DOI: 10.1136/gut.49.6.777]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107 </w:t>
      </w:r>
      <w:r w:rsidRPr="002E19A9">
        <w:rPr>
          <w:rFonts w:ascii="Book Antiqua" w:eastAsia="SimSun" w:hAnsi="Book Antiqua" w:cs="SimSun"/>
          <w:b/>
          <w:bCs/>
          <w:sz w:val="24"/>
          <w:szCs w:val="24"/>
        </w:rPr>
        <w:t>Hassan C</w:t>
      </w:r>
      <w:r w:rsidRPr="002E19A9">
        <w:rPr>
          <w:rFonts w:ascii="Book Antiqua" w:eastAsia="SimSun" w:hAnsi="Book Antiqua" w:cs="SimSun"/>
          <w:sz w:val="24"/>
          <w:szCs w:val="24"/>
        </w:rPr>
        <w:t>, Zullo A, De Francesco V, Ierardi E, Giustini M, Pitidis A, Taggi F, Winn S, Morini S. Systematic review: Endoscopic dilatation in Crohn's disease. </w:t>
      </w:r>
      <w:r w:rsidRPr="002E19A9">
        <w:rPr>
          <w:rFonts w:ascii="Book Antiqua" w:eastAsia="SimSun" w:hAnsi="Book Antiqua" w:cs="SimSun"/>
          <w:i/>
          <w:iCs/>
          <w:sz w:val="24"/>
          <w:szCs w:val="24"/>
        </w:rPr>
        <w:t>Aliment Pharmacol Ther</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26</w:t>
      </w:r>
      <w:r w:rsidRPr="002E19A9">
        <w:rPr>
          <w:rFonts w:ascii="Book Antiqua" w:eastAsia="SimSun" w:hAnsi="Book Antiqua" w:cs="SimSun"/>
          <w:sz w:val="24"/>
          <w:szCs w:val="24"/>
        </w:rPr>
        <w:t>: 1457-1464 [PMID: 17903236 DOI: 10.1111/j.1365-2036.2007.03532.x]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108 </w:t>
      </w:r>
      <w:r w:rsidRPr="002E19A9">
        <w:rPr>
          <w:rFonts w:ascii="Book Antiqua" w:eastAsia="SimSun" w:hAnsi="Book Antiqua" w:cs="SimSun"/>
          <w:b/>
          <w:bCs/>
          <w:sz w:val="24"/>
          <w:szCs w:val="24"/>
        </w:rPr>
        <w:t>Endo K</w:t>
      </w:r>
      <w:r w:rsidRPr="002E19A9">
        <w:rPr>
          <w:rFonts w:ascii="Book Antiqua" w:eastAsia="SimSun" w:hAnsi="Book Antiqua" w:cs="SimSun"/>
          <w:sz w:val="24"/>
          <w:szCs w:val="24"/>
        </w:rPr>
        <w:t>, Takahashi S, Shiga H, Kakuta Y, Kinouchi Y, Shimosegawa T. Short and long-term outcomes of endoscopic balloon dilatation for Crohn's disease strictures. </w:t>
      </w:r>
      <w:r w:rsidRPr="002E19A9">
        <w:rPr>
          <w:rFonts w:ascii="Book Antiqua" w:eastAsia="SimSun" w:hAnsi="Book Antiqua" w:cs="SimSun"/>
          <w:i/>
          <w:iCs/>
          <w:sz w:val="24"/>
          <w:szCs w:val="24"/>
        </w:rPr>
        <w:t>World J Gastroenterol</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19</w:t>
      </w:r>
      <w:r w:rsidRPr="002E19A9">
        <w:rPr>
          <w:rFonts w:ascii="Book Antiqua" w:eastAsia="SimSun" w:hAnsi="Book Antiqua" w:cs="SimSun"/>
          <w:sz w:val="24"/>
          <w:szCs w:val="24"/>
        </w:rPr>
        <w:t>: 86-91 [PMID: 23326167 DOI: 10.3748/wjg.v19.i1.86]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109 </w:t>
      </w:r>
      <w:r w:rsidRPr="002E19A9">
        <w:rPr>
          <w:rFonts w:ascii="Book Antiqua" w:eastAsia="SimSun" w:hAnsi="Book Antiqua" w:cs="SimSun"/>
          <w:b/>
          <w:bCs/>
          <w:sz w:val="24"/>
          <w:szCs w:val="24"/>
        </w:rPr>
        <w:t>Stienecker K</w:t>
      </w:r>
      <w:r w:rsidRPr="002E19A9">
        <w:rPr>
          <w:rFonts w:ascii="Book Antiqua" w:eastAsia="SimSun" w:hAnsi="Book Antiqua" w:cs="SimSun"/>
          <w:sz w:val="24"/>
          <w:szCs w:val="24"/>
        </w:rPr>
        <w:t>, Gleichmann D, Neumayer U, Glaser HJ, Tonus C. Long-term results of endoscopic balloon dilatation of lower gastrointestinal tract strictures in Crohn's disease: a prospective study. </w:t>
      </w:r>
      <w:r w:rsidRPr="002E19A9">
        <w:rPr>
          <w:rFonts w:ascii="Book Antiqua" w:eastAsia="SimSun" w:hAnsi="Book Antiqua" w:cs="SimSun"/>
          <w:i/>
          <w:iCs/>
          <w:sz w:val="24"/>
          <w:szCs w:val="24"/>
        </w:rPr>
        <w:t>World J Gastroenterol</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15</w:t>
      </w:r>
      <w:r w:rsidRPr="002E19A9">
        <w:rPr>
          <w:rFonts w:ascii="Book Antiqua" w:eastAsia="SimSun" w:hAnsi="Book Antiqua" w:cs="SimSun"/>
          <w:sz w:val="24"/>
          <w:szCs w:val="24"/>
        </w:rPr>
        <w:t>: 2623-2627 [PMID: 19496192 DOI: 10.3748/wjg.15.2623.]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110 </w:t>
      </w:r>
      <w:r w:rsidRPr="002E19A9">
        <w:rPr>
          <w:rFonts w:ascii="Book Antiqua" w:eastAsia="SimSun" w:hAnsi="Book Antiqua" w:cs="SimSun"/>
          <w:b/>
          <w:bCs/>
          <w:sz w:val="24"/>
          <w:szCs w:val="24"/>
        </w:rPr>
        <w:t>Keljo DJ</w:t>
      </w:r>
      <w:r w:rsidRPr="002E19A9">
        <w:rPr>
          <w:rFonts w:ascii="Book Antiqua" w:eastAsia="SimSun" w:hAnsi="Book Antiqua" w:cs="SimSun"/>
          <w:sz w:val="24"/>
          <w:szCs w:val="24"/>
        </w:rPr>
        <w:t>, Markowitz J, Langton C, Lerer T, Bousvaros A, Carvalho R, Crandall W, Evans J, Griffiths A, Kay M, Kugathasan S, LeLeiko N, Mack D, Mamula P, Moyer MS, Oliva-Hemker M, Otley A, Pfefferkorn M, Rosh J, Hyams JS. Course and treatment of perianal disease in children newly diagnosed with Crohn's disease.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15</w:t>
      </w:r>
      <w:r w:rsidRPr="002E19A9">
        <w:rPr>
          <w:rFonts w:ascii="Book Antiqua" w:eastAsia="SimSun" w:hAnsi="Book Antiqua" w:cs="SimSun"/>
          <w:sz w:val="24"/>
          <w:szCs w:val="24"/>
        </w:rPr>
        <w:t>: 383-387 [PMID: 19023863 DOI: 10.1002/ibd.20767]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111 </w:t>
      </w:r>
      <w:r w:rsidRPr="002E19A9">
        <w:rPr>
          <w:rFonts w:ascii="Book Antiqua" w:eastAsia="SimSun" w:hAnsi="Book Antiqua" w:cs="SimSun"/>
          <w:b/>
          <w:bCs/>
          <w:sz w:val="24"/>
          <w:szCs w:val="24"/>
        </w:rPr>
        <w:t>Palder SB</w:t>
      </w:r>
      <w:r w:rsidRPr="002E19A9">
        <w:rPr>
          <w:rFonts w:ascii="Book Antiqua" w:eastAsia="SimSun" w:hAnsi="Book Antiqua" w:cs="SimSun"/>
          <w:sz w:val="24"/>
          <w:szCs w:val="24"/>
        </w:rPr>
        <w:t>, Shandling B, Bilik R, Griffiths AM, Sherman P. Perianal complications of pediatric Crohn's disease.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1991; </w:t>
      </w:r>
      <w:r w:rsidRPr="002E19A9">
        <w:rPr>
          <w:rFonts w:ascii="Book Antiqua" w:eastAsia="SimSun" w:hAnsi="Book Antiqua" w:cs="SimSun"/>
          <w:b/>
          <w:bCs/>
          <w:sz w:val="24"/>
          <w:szCs w:val="24"/>
        </w:rPr>
        <w:t>26</w:t>
      </w:r>
      <w:r w:rsidRPr="002E19A9">
        <w:rPr>
          <w:rFonts w:ascii="Book Antiqua" w:eastAsia="SimSun" w:hAnsi="Book Antiqua" w:cs="SimSun"/>
          <w:sz w:val="24"/>
          <w:szCs w:val="24"/>
        </w:rPr>
        <w:t>: 513-515 [PMID: 2061798 DOI: 10.1016/0022-3468(91)90694-O]</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112 </w:t>
      </w:r>
      <w:r w:rsidRPr="002E19A9">
        <w:rPr>
          <w:rFonts w:ascii="Book Antiqua" w:eastAsia="SimSun" w:hAnsi="Book Antiqua" w:cs="SimSun"/>
          <w:b/>
          <w:bCs/>
          <w:sz w:val="24"/>
          <w:szCs w:val="24"/>
        </w:rPr>
        <w:t>Eglinton TW</w:t>
      </w:r>
      <w:r w:rsidRPr="002E19A9">
        <w:rPr>
          <w:rFonts w:ascii="Book Antiqua" w:eastAsia="SimSun" w:hAnsi="Book Antiqua" w:cs="SimSun"/>
          <w:sz w:val="24"/>
          <w:szCs w:val="24"/>
        </w:rPr>
        <w:t>, Roberts R, Pearson J, Barclay M, Merriman TR, Frizelle FA, Gearry RB. Clinical and genetic risk factors for perianal Crohn's disease in a population-based cohort. </w:t>
      </w:r>
      <w:r w:rsidRPr="002E19A9">
        <w:rPr>
          <w:rFonts w:ascii="Book Antiqua" w:eastAsia="SimSun" w:hAnsi="Book Antiqua" w:cs="SimSun"/>
          <w:i/>
          <w:iCs/>
          <w:sz w:val="24"/>
          <w:szCs w:val="24"/>
        </w:rPr>
        <w:t>Am J Gastroenterol</w:t>
      </w:r>
      <w:r w:rsidRPr="002E19A9">
        <w:rPr>
          <w:rFonts w:ascii="Book Antiqua" w:eastAsia="SimSun" w:hAnsi="Book Antiqua" w:cs="SimSun"/>
          <w:sz w:val="24"/>
          <w:szCs w:val="24"/>
        </w:rPr>
        <w:t> 2012; </w:t>
      </w:r>
      <w:r w:rsidRPr="002E19A9">
        <w:rPr>
          <w:rFonts w:ascii="Book Antiqua" w:eastAsia="SimSun" w:hAnsi="Book Antiqua" w:cs="SimSun"/>
          <w:b/>
          <w:bCs/>
          <w:sz w:val="24"/>
          <w:szCs w:val="24"/>
        </w:rPr>
        <w:t>107</w:t>
      </w:r>
      <w:r w:rsidRPr="002E19A9">
        <w:rPr>
          <w:rFonts w:ascii="Book Antiqua" w:eastAsia="SimSun" w:hAnsi="Book Antiqua" w:cs="SimSun"/>
          <w:sz w:val="24"/>
          <w:szCs w:val="24"/>
        </w:rPr>
        <w:t>: 589-596 [PMID: 22158027 DOI: 10.1038/ajg.2011.437]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113 </w:t>
      </w:r>
      <w:r w:rsidRPr="002E19A9">
        <w:rPr>
          <w:rFonts w:ascii="Book Antiqua" w:eastAsia="SimSun" w:hAnsi="Book Antiqua" w:cs="SimSun"/>
          <w:b/>
          <w:bCs/>
          <w:sz w:val="24"/>
          <w:szCs w:val="24"/>
        </w:rPr>
        <w:t>Hughes LE</w:t>
      </w:r>
      <w:r w:rsidRPr="002E19A9">
        <w:rPr>
          <w:rFonts w:ascii="Book Antiqua" w:eastAsia="SimSun" w:hAnsi="Book Antiqua" w:cs="SimSun"/>
          <w:sz w:val="24"/>
          <w:szCs w:val="24"/>
        </w:rPr>
        <w:t>. Clinical classification of perianal Crohn's disease.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1992; </w:t>
      </w:r>
      <w:r w:rsidRPr="002E19A9">
        <w:rPr>
          <w:rFonts w:ascii="Book Antiqua" w:eastAsia="SimSun" w:hAnsi="Book Antiqua" w:cs="SimSun"/>
          <w:b/>
          <w:bCs/>
          <w:sz w:val="24"/>
          <w:szCs w:val="24"/>
        </w:rPr>
        <w:t>35</w:t>
      </w:r>
      <w:r w:rsidRPr="002E19A9">
        <w:rPr>
          <w:rFonts w:ascii="Book Antiqua" w:eastAsia="SimSun" w:hAnsi="Book Antiqua" w:cs="SimSun"/>
          <w:sz w:val="24"/>
          <w:szCs w:val="24"/>
        </w:rPr>
        <w:t>: 928-932 [PMID: 1395978]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114 </w:t>
      </w:r>
      <w:r w:rsidRPr="002E19A9">
        <w:rPr>
          <w:rFonts w:ascii="Book Antiqua" w:eastAsia="SimSun" w:hAnsi="Book Antiqua" w:cs="SimSun"/>
          <w:b/>
          <w:bCs/>
          <w:sz w:val="24"/>
          <w:szCs w:val="24"/>
        </w:rPr>
        <w:t>Parks AG</w:t>
      </w:r>
      <w:r w:rsidRPr="002E19A9">
        <w:rPr>
          <w:rFonts w:ascii="Book Antiqua" w:eastAsia="SimSun" w:hAnsi="Book Antiqua" w:cs="SimSun"/>
          <w:sz w:val="24"/>
          <w:szCs w:val="24"/>
        </w:rPr>
        <w:t>, Gordon PH, Hardcastle JD. A classification of fistula-in-ano.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1976; </w:t>
      </w:r>
      <w:r w:rsidRPr="002E19A9">
        <w:rPr>
          <w:rFonts w:ascii="Book Antiqua" w:eastAsia="SimSun" w:hAnsi="Book Antiqua" w:cs="SimSun"/>
          <w:b/>
          <w:bCs/>
          <w:sz w:val="24"/>
          <w:szCs w:val="24"/>
        </w:rPr>
        <w:t>63</w:t>
      </w:r>
      <w:r w:rsidRPr="002E19A9">
        <w:rPr>
          <w:rFonts w:ascii="Book Antiqua" w:eastAsia="SimSun" w:hAnsi="Book Antiqua" w:cs="SimSun"/>
          <w:sz w:val="24"/>
          <w:szCs w:val="24"/>
        </w:rPr>
        <w:t>: 1-12 [PMID: 1267867]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115 </w:t>
      </w:r>
      <w:r w:rsidRPr="002E19A9">
        <w:rPr>
          <w:rFonts w:ascii="Book Antiqua" w:eastAsia="SimSun" w:hAnsi="Book Antiqua" w:cs="SimSun"/>
          <w:b/>
          <w:bCs/>
          <w:sz w:val="24"/>
          <w:szCs w:val="24"/>
        </w:rPr>
        <w:t>Bell SJ</w:t>
      </w:r>
      <w:r w:rsidRPr="002E19A9">
        <w:rPr>
          <w:rFonts w:ascii="Book Antiqua" w:eastAsia="SimSun" w:hAnsi="Book Antiqua" w:cs="SimSun"/>
          <w:sz w:val="24"/>
          <w:szCs w:val="24"/>
        </w:rPr>
        <w:t>, Williams AB, Wiesel P, Wilkinson K, Cohen RC, Kamm MA. The clinical course of fistulating Crohn's disease. </w:t>
      </w:r>
      <w:r w:rsidRPr="002E19A9">
        <w:rPr>
          <w:rFonts w:ascii="Book Antiqua" w:eastAsia="SimSun" w:hAnsi="Book Antiqua" w:cs="SimSun"/>
          <w:i/>
          <w:iCs/>
          <w:sz w:val="24"/>
          <w:szCs w:val="24"/>
        </w:rPr>
        <w:t>Aliment Pharmacol Ther</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17</w:t>
      </w:r>
      <w:r w:rsidRPr="002E19A9">
        <w:rPr>
          <w:rFonts w:ascii="Book Antiqua" w:eastAsia="SimSun" w:hAnsi="Book Antiqua" w:cs="SimSun"/>
          <w:sz w:val="24"/>
          <w:szCs w:val="24"/>
        </w:rPr>
        <w:t>: 1145-1151 [PMID: 12752351 DOI: 10.1046/j.1365-2036.2003.01561.x]</w:t>
      </w:r>
    </w:p>
    <w:p w:rsidR="00464416" w:rsidRPr="002E19A9" w:rsidRDefault="00464416" w:rsidP="00800911">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116 </w:t>
      </w:r>
      <w:r w:rsidRPr="002E19A9">
        <w:rPr>
          <w:rFonts w:ascii="Book Antiqua" w:eastAsia="SimSun" w:hAnsi="Book Antiqua" w:cs="SimSun"/>
          <w:b/>
          <w:sz w:val="24"/>
          <w:szCs w:val="24"/>
        </w:rPr>
        <w:t xml:space="preserve">Pikarsky AJ, </w:t>
      </w:r>
      <w:r w:rsidRPr="002E19A9">
        <w:rPr>
          <w:rFonts w:ascii="Book Antiqua" w:eastAsia="SimSun" w:hAnsi="Book Antiqua" w:cs="SimSun"/>
          <w:sz w:val="24"/>
          <w:szCs w:val="24"/>
        </w:rPr>
        <w:t>Gervaz P, Wexner SD. Perianal Crohn disease: a new scoring system to evaluate and predict outcome of s</w:t>
      </w:r>
      <w:r>
        <w:rPr>
          <w:rFonts w:ascii="Book Antiqua" w:eastAsia="SimSun" w:hAnsi="Book Antiqua" w:cs="SimSun"/>
          <w:sz w:val="24"/>
          <w:szCs w:val="24"/>
        </w:rPr>
        <w:t xml:space="preserve">urgical intervention. </w:t>
      </w:r>
      <w:r w:rsidRPr="002E19A9">
        <w:rPr>
          <w:rFonts w:ascii="Book Antiqua" w:eastAsia="SimSun" w:hAnsi="Book Antiqua" w:cs="SimSun"/>
          <w:i/>
          <w:sz w:val="24"/>
          <w:szCs w:val="24"/>
        </w:rPr>
        <w:t xml:space="preserve">Arch Surg </w:t>
      </w:r>
      <w:r w:rsidRPr="002E19A9">
        <w:rPr>
          <w:rFonts w:ascii="Book Antiqua" w:eastAsia="SimSun" w:hAnsi="Book Antiqua" w:cs="SimSun"/>
          <w:sz w:val="24"/>
          <w:szCs w:val="24"/>
        </w:rPr>
        <w:t>2002;</w:t>
      </w:r>
      <w:r>
        <w:rPr>
          <w:rFonts w:ascii="Book Antiqua" w:eastAsia="SimSun" w:hAnsi="Book Antiqua" w:cs="SimSun" w:hint="eastAsia"/>
          <w:sz w:val="24"/>
          <w:szCs w:val="24"/>
        </w:rPr>
        <w:t xml:space="preserve"> </w:t>
      </w:r>
      <w:r w:rsidRPr="002E19A9">
        <w:rPr>
          <w:rFonts w:ascii="Book Antiqua" w:eastAsia="SimSun" w:hAnsi="Book Antiqua" w:cs="SimSun"/>
          <w:b/>
          <w:sz w:val="24"/>
          <w:szCs w:val="24"/>
        </w:rPr>
        <w:t>137</w:t>
      </w:r>
      <w:r w:rsidRPr="002E19A9">
        <w:rPr>
          <w:rFonts w:ascii="Book Antiqua" w:eastAsia="SimSun" w:hAnsi="Book Antiqua" w:cs="SimSun"/>
          <w:sz w:val="24"/>
          <w:szCs w:val="24"/>
        </w:rPr>
        <w:t>:</w:t>
      </w:r>
      <w:r>
        <w:rPr>
          <w:rFonts w:ascii="Book Antiqua" w:eastAsia="SimSun" w:hAnsi="Book Antiqua" w:cs="SimSun" w:hint="eastAsia"/>
          <w:sz w:val="24"/>
          <w:szCs w:val="24"/>
        </w:rPr>
        <w:t xml:space="preserve"> </w:t>
      </w:r>
      <w:r w:rsidRPr="002E19A9">
        <w:rPr>
          <w:rFonts w:ascii="Book Antiqua" w:eastAsia="SimSun" w:hAnsi="Book Antiqua" w:cs="SimSun"/>
          <w:sz w:val="24"/>
          <w:szCs w:val="24"/>
        </w:rPr>
        <w:t>774-</w:t>
      </w:r>
      <w:r>
        <w:rPr>
          <w:rFonts w:ascii="Book Antiqua" w:eastAsia="SimSun" w:hAnsi="Book Antiqua" w:cs="SimSun" w:hint="eastAsia"/>
          <w:sz w:val="24"/>
          <w:szCs w:val="24"/>
        </w:rPr>
        <w:t>77</w:t>
      </w:r>
      <w:r>
        <w:rPr>
          <w:rFonts w:ascii="Book Antiqua" w:eastAsia="SimSun" w:hAnsi="Book Antiqua" w:cs="SimSun"/>
          <w:sz w:val="24"/>
          <w:szCs w:val="24"/>
        </w:rPr>
        <w:t>7</w:t>
      </w:r>
      <w:r w:rsidRPr="002E19A9">
        <w:rPr>
          <w:rFonts w:ascii="Book Antiqua" w:eastAsia="SimSun" w:hAnsi="Book Antiqua" w:cs="SimSun"/>
          <w:sz w:val="24"/>
          <w:szCs w:val="24"/>
        </w:rPr>
        <w:t xml:space="preserve"> </w:t>
      </w:r>
      <w:r>
        <w:rPr>
          <w:rFonts w:ascii="Book Antiqua" w:eastAsia="SimSun" w:hAnsi="Book Antiqua" w:cs="SimSun" w:hint="eastAsia"/>
          <w:sz w:val="24"/>
          <w:szCs w:val="24"/>
        </w:rPr>
        <w:t>[</w:t>
      </w:r>
      <w:r w:rsidRPr="002E19A9">
        <w:rPr>
          <w:rFonts w:ascii="Book Antiqua" w:eastAsia="SimSun" w:hAnsi="Book Antiqua" w:cs="SimSun"/>
          <w:sz w:val="24"/>
          <w:szCs w:val="24"/>
        </w:rPr>
        <w:t>PMID: 12093328 DOI: 10.1001/archsurg.137.7.774</w:t>
      </w:r>
      <w:r>
        <w:rPr>
          <w:rFonts w:ascii="Book Antiqua" w:eastAsia="SimSun" w:hAnsi="Book Antiqua" w:cs="SimSun" w:hint="eastAsia"/>
          <w:sz w:val="24"/>
          <w:szCs w:val="24"/>
        </w:rPr>
        <w:t>]</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117 </w:t>
      </w:r>
      <w:r w:rsidRPr="002E19A9">
        <w:rPr>
          <w:rFonts w:ascii="Book Antiqua" w:eastAsia="SimSun" w:hAnsi="Book Antiqua" w:cs="SimSun"/>
          <w:b/>
          <w:bCs/>
          <w:sz w:val="24"/>
          <w:szCs w:val="24"/>
        </w:rPr>
        <w:t>Irvine EJ</w:t>
      </w:r>
      <w:r w:rsidRPr="002E19A9">
        <w:rPr>
          <w:rFonts w:ascii="Book Antiqua" w:eastAsia="SimSun" w:hAnsi="Book Antiqua" w:cs="SimSun"/>
          <w:sz w:val="24"/>
          <w:szCs w:val="24"/>
        </w:rPr>
        <w:t>. Usual therapy improves perianal Crohn's disease as measured by a new disease activity index. McMaster IBD Study Group. </w:t>
      </w:r>
      <w:r w:rsidRPr="002E19A9">
        <w:rPr>
          <w:rFonts w:ascii="Book Antiqua" w:eastAsia="SimSun" w:hAnsi="Book Antiqua" w:cs="SimSun"/>
          <w:i/>
          <w:iCs/>
          <w:sz w:val="24"/>
          <w:szCs w:val="24"/>
        </w:rPr>
        <w:t>J Clin Gastroenterol</w:t>
      </w:r>
      <w:r w:rsidRPr="002E19A9">
        <w:rPr>
          <w:rFonts w:ascii="Book Antiqua" w:eastAsia="SimSun" w:hAnsi="Book Antiqua" w:cs="SimSun"/>
          <w:sz w:val="24"/>
          <w:szCs w:val="24"/>
        </w:rPr>
        <w:t> 1995; </w:t>
      </w:r>
      <w:r w:rsidRPr="002E19A9">
        <w:rPr>
          <w:rFonts w:ascii="Book Antiqua" w:eastAsia="SimSun" w:hAnsi="Book Antiqua" w:cs="SimSun"/>
          <w:b/>
          <w:bCs/>
          <w:sz w:val="24"/>
          <w:szCs w:val="24"/>
        </w:rPr>
        <w:t>20</w:t>
      </w:r>
      <w:r w:rsidRPr="002E19A9">
        <w:rPr>
          <w:rFonts w:ascii="Book Antiqua" w:eastAsia="SimSun" w:hAnsi="Book Antiqua" w:cs="SimSun"/>
          <w:sz w:val="24"/>
          <w:szCs w:val="24"/>
        </w:rPr>
        <w:t>: 27-32 [PMID: 7884173]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118 </w:t>
      </w:r>
      <w:r w:rsidRPr="002E19A9">
        <w:rPr>
          <w:rFonts w:ascii="Book Antiqua" w:eastAsia="SimSun" w:hAnsi="Book Antiqua" w:cs="SimSun"/>
          <w:b/>
          <w:bCs/>
          <w:sz w:val="24"/>
          <w:szCs w:val="24"/>
        </w:rPr>
        <w:t>Fields S</w:t>
      </w:r>
      <w:r w:rsidRPr="002E19A9">
        <w:rPr>
          <w:rFonts w:ascii="Book Antiqua" w:eastAsia="SimSun" w:hAnsi="Book Antiqua" w:cs="SimSun"/>
          <w:sz w:val="24"/>
          <w:szCs w:val="24"/>
        </w:rPr>
        <w:t>, Rosainz L, Korelitz BI, Panagopoulos G, Schneider J. Rectal strictures in Crohn's disease and coexisting perirectal complications. </w:t>
      </w:r>
      <w:r w:rsidRPr="002E19A9">
        <w:rPr>
          <w:rFonts w:ascii="Book Antiqua" w:eastAsia="SimSun" w:hAnsi="Book Antiqua" w:cs="SimSun"/>
          <w:i/>
          <w:iCs/>
          <w:sz w:val="24"/>
          <w:szCs w:val="24"/>
        </w:rPr>
        <w:t>Inflamm Bowel Dis</w:t>
      </w:r>
      <w:r w:rsidRPr="002E19A9">
        <w:rPr>
          <w:rFonts w:ascii="Book Antiqua" w:eastAsia="SimSun" w:hAnsi="Book Antiqua" w:cs="SimSun"/>
          <w:sz w:val="24"/>
          <w:szCs w:val="24"/>
        </w:rPr>
        <w:t> 2008; </w:t>
      </w:r>
      <w:r w:rsidRPr="002E19A9">
        <w:rPr>
          <w:rFonts w:ascii="Book Antiqua" w:eastAsia="SimSun" w:hAnsi="Book Antiqua" w:cs="SimSun"/>
          <w:b/>
          <w:bCs/>
          <w:sz w:val="24"/>
          <w:szCs w:val="24"/>
        </w:rPr>
        <w:t>14</w:t>
      </w:r>
      <w:r w:rsidRPr="002E19A9">
        <w:rPr>
          <w:rFonts w:ascii="Book Antiqua" w:eastAsia="SimSun" w:hAnsi="Book Antiqua" w:cs="SimSun"/>
          <w:sz w:val="24"/>
          <w:szCs w:val="24"/>
        </w:rPr>
        <w:t>: 29-31 [PMID: 17886289]</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119 </w:t>
      </w:r>
      <w:r w:rsidRPr="002E19A9">
        <w:rPr>
          <w:rFonts w:ascii="Book Antiqua" w:eastAsia="SimSun" w:hAnsi="Book Antiqua" w:cs="SimSun"/>
          <w:b/>
          <w:bCs/>
          <w:sz w:val="24"/>
          <w:szCs w:val="24"/>
        </w:rPr>
        <w:t>Bernstein LH</w:t>
      </w:r>
      <w:r w:rsidRPr="002E19A9">
        <w:rPr>
          <w:rFonts w:ascii="Book Antiqua" w:eastAsia="SimSun" w:hAnsi="Book Antiqua" w:cs="SimSun"/>
          <w:sz w:val="24"/>
          <w:szCs w:val="24"/>
        </w:rPr>
        <w:t>, Frank MS, Brandt LJ, Boley SJ. Healing of perineal Crohn's disease with metronidazole.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1980; </w:t>
      </w:r>
      <w:r w:rsidRPr="002E19A9">
        <w:rPr>
          <w:rFonts w:ascii="Book Antiqua" w:eastAsia="SimSun" w:hAnsi="Book Antiqua" w:cs="SimSun"/>
          <w:b/>
          <w:bCs/>
          <w:sz w:val="24"/>
          <w:szCs w:val="24"/>
        </w:rPr>
        <w:t>79</w:t>
      </w:r>
      <w:r w:rsidRPr="002E19A9">
        <w:rPr>
          <w:rFonts w:ascii="Book Antiqua" w:eastAsia="SimSun" w:hAnsi="Book Antiqua" w:cs="SimSun"/>
          <w:sz w:val="24"/>
          <w:szCs w:val="24"/>
        </w:rPr>
        <w:t>: 357-365 [PMID: 7399243]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120 </w:t>
      </w:r>
      <w:r w:rsidRPr="002E19A9">
        <w:rPr>
          <w:rFonts w:ascii="Book Antiqua" w:eastAsia="SimSun" w:hAnsi="Book Antiqua" w:cs="SimSun"/>
          <w:b/>
          <w:bCs/>
          <w:sz w:val="24"/>
          <w:szCs w:val="24"/>
        </w:rPr>
        <w:t>Malchow H</w:t>
      </w:r>
      <w:r w:rsidRPr="002E19A9">
        <w:rPr>
          <w:rFonts w:ascii="Book Antiqua" w:eastAsia="SimSun" w:hAnsi="Book Antiqua" w:cs="SimSun"/>
          <w:sz w:val="24"/>
          <w:szCs w:val="24"/>
        </w:rPr>
        <w:t>, Ewe K, Brandes JW, Goebell H, Ehms H, Sommer H, Jesdinsky H. European Cooperative Crohn's Disease Study (ECCDS): results of drug treatment. </w:t>
      </w:r>
      <w:r w:rsidRPr="002E19A9">
        <w:rPr>
          <w:rFonts w:ascii="Book Antiqua" w:eastAsia="SimSun" w:hAnsi="Book Antiqua" w:cs="SimSun"/>
          <w:i/>
          <w:iCs/>
          <w:sz w:val="24"/>
          <w:szCs w:val="24"/>
        </w:rPr>
        <w:t>Gastroenterology</w:t>
      </w:r>
      <w:r w:rsidRPr="002E19A9">
        <w:rPr>
          <w:rFonts w:ascii="Book Antiqua" w:eastAsia="SimSun" w:hAnsi="Book Antiqua" w:cs="SimSun"/>
          <w:sz w:val="24"/>
          <w:szCs w:val="24"/>
        </w:rPr>
        <w:t> 1984; </w:t>
      </w:r>
      <w:r w:rsidRPr="002E19A9">
        <w:rPr>
          <w:rFonts w:ascii="Book Antiqua" w:eastAsia="SimSun" w:hAnsi="Book Antiqua" w:cs="SimSun"/>
          <w:b/>
          <w:bCs/>
          <w:sz w:val="24"/>
          <w:szCs w:val="24"/>
        </w:rPr>
        <w:t>86</w:t>
      </w:r>
      <w:r w:rsidRPr="002E19A9">
        <w:rPr>
          <w:rFonts w:ascii="Book Antiqua" w:eastAsia="SimSun" w:hAnsi="Book Antiqua" w:cs="SimSun"/>
          <w:sz w:val="24"/>
          <w:szCs w:val="24"/>
        </w:rPr>
        <w:t>: 249-266 [PMID: 6140202]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121 </w:t>
      </w:r>
      <w:r w:rsidRPr="002E19A9">
        <w:rPr>
          <w:rFonts w:ascii="Book Antiqua" w:eastAsia="SimSun" w:hAnsi="Book Antiqua" w:cs="SimSun"/>
          <w:b/>
          <w:bCs/>
          <w:sz w:val="24"/>
          <w:szCs w:val="24"/>
        </w:rPr>
        <w:t>Present DH</w:t>
      </w:r>
      <w:r w:rsidRPr="002E19A9">
        <w:rPr>
          <w:rFonts w:ascii="Book Antiqua" w:eastAsia="SimSun" w:hAnsi="Book Antiqua" w:cs="SimSun"/>
          <w:sz w:val="24"/>
          <w:szCs w:val="24"/>
        </w:rPr>
        <w:t>, Rutgeerts P, Targan S, Hanauer SB, Mayer L, van Hogezand RA, Podolsky DK, Sands BE, Braakman T, DeWoody KL, Schaible TF, van Deventer SJ. Infliximab for the treatment of fistulas in patients with Crohn's disease. </w:t>
      </w:r>
      <w:r w:rsidRPr="002E19A9">
        <w:rPr>
          <w:rFonts w:ascii="Book Antiqua" w:eastAsia="SimSun" w:hAnsi="Book Antiqua" w:cs="SimSun"/>
          <w:i/>
          <w:iCs/>
          <w:sz w:val="24"/>
          <w:szCs w:val="24"/>
        </w:rPr>
        <w:t>N Engl J Med</w:t>
      </w:r>
      <w:r w:rsidRPr="002E19A9">
        <w:rPr>
          <w:rFonts w:ascii="Book Antiqua" w:eastAsia="SimSun" w:hAnsi="Book Antiqua" w:cs="SimSun"/>
          <w:sz w:val="24"/>
          <w:szCs w:val="24"/>
        </w:rPr>
        <w:t> 1999; </w:t>
      </w:r>
      <w:r w:rsidRPr="002E19A9">
        <w:rPr>
          <w:rFonts w:ascii="Book Antiqua" w:eastAsia="SimSun" w:hAnsi="Book Antiqua" w:cs="SimSun"/>
          <w:b/>
          <w:bCs/>
          <w:sz w:val="24"/>
          <w:szCs w:val="24"/>
        </w:rPr>
        <w:t>340</w:t>
      </w:r>
      <w:r w:rsidRPr="002E19A9">
        <w:rPr>
          <w:rFonts w:ascii="Book Antiqua" w:eastAsia="SimSun" w:hAnsi="Book Antiqua" w:cs="SimSun"/>
          <w:sz w:val="24"/>
          <w:szCs w:val="24"/>
        </w:rPr>
        <w:t>: 1398-1405 [PMID: 10228190 DOI: 10.1056/NEJM199905063401804]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122 </w:t>
      </w:r>
      <w:r w:rsidRPr="002E19A9">
        <w:rPr>
          <w:rFonts w:ascii="Book Antiqua" w:eastAsia="SimSun" w:hAnsi="Book Antiqua" w:cs="SimSun"/>
          <w:b/>
          <w:bCs/>
          <w:sz w:val="24"/>
          <w:szCs w:val="24"/>
        </w:rPr>
        <w:t>Cezard JP</w:t>
      </w:r>
      <w:r w:rsidRPr="002E19A9">
        <w:rPr>
          <w:rFonts w:ascii="Book Antiqua" w:eastAsia="SimSun" w:hAnsi="Book Antiqua" w:cs="SimSun"/>
          <w:sz w:val="24"/>
          <w:szCs w:val="24"/>
        </w:rPr>
        <w:t>, Nouaili N, Talbotec C, Hugot JP, Gobert JG, Schmitz J, Mougenot JF, Alberti C, Goulet O. A prospective study of the efficacy and tolerance of a chimeric antibody to tumor necrosis factors (remicade) in severe pediatric crohn disease.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36</w:t>
      </w:r>
      <w:r w:rsidRPr="002E19A9">
        <w:rPr>
          <w:rFonts w:ascii="Book Antiqua" w:eastAsia="SimSun" w:hAnsi="Book Antiqua" w:cs="SimSun"/>
          <w:sz w:val="24"/>
          <w:szCs w:val="24"/>
        </w:rPr>
        <w:t>: 632-636 [PMID: 12717087]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123 </w:t>
      </w:r>
      <w:r w:rsidRPr="002E19A9">
        <w:rPr>
          <w:rFonts w:ascii="Book Antiqua" w:eastAsia="SimSun" w:hAnsi="Book Antiqua" w:cs="SimSun"/>
          <w:b/>
          <w:bCs/>
          <w:sz w:val="24"/>
          <w:szCs w:val="24"/>
        </w:rPr>
        <w:t>Crandall W</w:t>
      </w:r>
      <w:r w:rsidRPr="002E19A9">
        <w:rPr>
          <w:rFonts w:ascii="Book Antiqua" w:eastAsia="SimSun" w:hAnsi="Book Antiqua" w:cs="SimSun"/>
          <w:sz w:val="24"/>
          <w:szCs w:val="24"/>
        </w:rPr>
        <w:t xml:space="preserve">, Hyams J, Kugathasan S, Griffiths A, Zrubek J, Olson A, Liu G, Heuschkel R, Markowitz J, Cohen S, Winter H, Veereman-Wauters G, Ferry G, Baldassano RN. Infliximab therapy in children with concurrent perianal Crohn </w:t>
      </w:r>
      <w:r w:rsidRPr="002E19A9">
        <w:rPr>
          <w:rFonts w:ascii="Book Antiqua" w:eastAsia="SimSun" w:hAnsi="Book Antiqua" w:cs="SimSun"/>
          <w:sz w:val="24"/>
          <w:szCs w:val="24"/>
        </w:rPr>
        <w:lastRenderedPageBreak/>
        <w:t>disease: observations from REACH.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49</w:t>
      </w:r>
      <w:r w:rsidRPr="002E19A9">
        <w:rPr>
          <w:rFonts w:ascii="Book Antiqua" w:eastAsia="SimSun" w:hAnsi="Book Antiqua" w:cs="SimSun"/>
          <w:sz w:val="24"/>
          <w:szCs w:val="24"/>
        </w:rPr>
        <w:t>: 183-190 [PMID: 19561542 DOI: 10.1097/MPG.0b013e3181a70f21]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124 </w:t>
      </w:r>
      <w:r w:rsidRPr="002E19A9">
        <w:rPr>
          <w:rFonts w:ascii="Book Antiqua" w:eastAsia="SimSun" w:hAnsi="Book Antiqua" w:cs="SimSun"/>
          <w:b/>
          <w:bCs/>
          <w:sz w:val="24"/>
          <w:szCs w:val="24"/>
        </w:rPr>
        <w:t>Essary B</w:t>
      </w:r>
      <w:r w:rsidRPr="002E19A9">
        <w:rPr>
          <w:rFonts w:ascii="Book Antiqua" w:eastAsia="SimSun" w:hAnsi="Book Antiqua" w:cs="SimSun"/>
          <w:sz w:val="24"/>
          <w:szCs w:val="24"/>
        </w:rPr>
        <w:t>, Kim J, Anupindi S, Katz JA, Nimkin K. Pelvic MRI in children with Crohn disease and suspected perianal involvement. </w:t>
      </w:r>
      <w:r w:rsidRPr="002E19A9">
        <w:rPr>
          <w:rFonts w:ascii="Book Antiqua" w:eastAsia="SimSun" w:hAnsi="Book Antiqua" w:cs="SimSun"/>
          <w:i/>
          <w:iCs/>
          <w:sz w:val="24"/>
          <w:szCs w:val="24"/>
        </w:rPr>
        <w:t>Pediatr Radiol</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37</w:t>
      </w:r>
      <w:r w:rsidRPr="002E19A9">
        <w:rPr>
          <w:rFonts w:ascii="Book Antiqua" w:eastAsia="SimSun" w:hAnsi="Book Antiqua" w:cs="SimSun"/>
          <w:sz w:val="24"/>
          <w:szCs w:val="24"/>
        </w:rPr>
        <w:t>: 201-208 [PMID: 17180366 DOI: 10.1007/s00247-006-0372-2]</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125 </w:t>
      </w:r>
      <w:r w:rsidRPr="002E19A9">
        <w:rPr>
          <w:rFonts w:ascii="Book Antiqua" w:eastAsia="SimSun" w:hAnsi="Book Antiqua" w:cs="SimSun"/>
          <w:b/>
          <w:bCs/>
          <w:sz w:val="24"/>
          <w:szCs w:val="24"/>
        </w:rPr>
        <w:t>de Ridder L</w:t>
      </w:r>
      <w:r w:rsidRPr="002E19A9">
        <w:rPr>
          <w:rFonts w:ascii="Book Antiqua" w:eastAsia="SimSun" w:hAnsi="Book Antiqua" w:cs="SimSun"/>
          <w:sz w:val="24"/>
          <w:szCs w:val="24"/>
        </w:rPr>
        <w:t>, Escher JC, Bouquet J, Schweizer JJ, Rings EH, Tolboom JJ, Houwen RH, Norbruis OF, Derkx BH, Taminiau JA. Infliximab therapy in 30 patients with refractory pediatric crohn disease with and without fistulas in The Netherlands.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2004; </w:t>
      </w:r>
      <w:r w:rsidRPr="002E19A9">
        <w:rPr>
          <w:rFonts w:ascii="Book Antiqua" w:eastAsia="SimSun" w:hAnsi="Book Antiqua" w:cs="SimSun"/>
          <w:b/>
          <w:bCs/>
          <w:sz w:val="24"/>
          <w:szCs w:val="24"/>
        </w:rPr>
        <w:t>39</w:t>
      </w:r>
      <w:r w:rsidRPr="002E19A9">
        <w:rPr>
          <w:rFonts w:ascii="Book Antiqua" w:eastAsia="SimSun" w:hAnsi="Book Antiqua" w:cs="SimSun"/>
          <w:sz w:val="24"/>
          <w:szCs w:val="24"/>
        </w:rPr>
        <w:t>: 46-52 [PMID: 15187780]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126 </w:t>
      </w:r>
      <w:r w:rsidRPr="002E19A9">
        <w:rPr>
          <w:rFonts w:ascii="Book Antiqua" w:eastAsia="SimSun" w:hAnsi="Book Antiqua" w:cs="SimSun"/>
          <w:b/>
          <w:bCs/>
          <w:sz w:val="24"/>
          <w:szCs w:val="24"/>
        </w:rPr>
        <w:t>Kim MJ</w:t>
      </w:r>
      <w:r w:rsidRPr="002E19A9">
        <w:rPr>
          <w:rFonts w:ascii="Book Antiqua" w:eastAsia="SimSun" w:hAnsi="Book Antiqua" w:cs="SimSun"/>
          <w:sz w:val="24"/>
          <w:szCs w:val="24"/>
        </w:rPr>
        <w:t>, Lee JS, Lee JH, Kim JY, Choe YH. Infliximab therapy in children with Crohn's disease: a one-year evaluation of efficacy comparing 'top-down' and 'step-up' strategies. </w:t>
      </w:r>
      <w:r w:rsidRPr="002E19A9">
        <w:rPr>
          <w:rFonts w:ascii="Book Antiqua" w:eastAsia="SimSun" w:hAnsi="Book Antiqua" w:cs="SimSun"/>
          <w:i/>
          <w:iCs/>
          <w:sz w:val="24"/>
          <w:szCs w:val="24"/>
        </w:rPr>
        <w:t>Acta Paediatr</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100</w:t>
      </w:r>
      <w:r w:rsidRPr="002E19A9">
        <w:rPr>
          <w:rFonts w:ascii="Book Antiqua" w:eastAsia="SimSun" w:hAnsi="Book Antiqua" w:cs="SimSun"/>
          <w:sz w:val="24"/>
          <w:szCs w:val="24"/>
        </w:rPr>
        <w:t>: 451-455 [PMID: 20626362 DOI: 10.1111/j.1651-2227.2010.01938.x]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127 </w:t>
      </w:r>
      <w:r w:rsidRPr="002E19A9">
        <w:rPr>
          <w:rFonts w:ascii="Book Antiqua" w:eastAsia="SimSun" w:hAnsi="Book Antiqua" w:cs="SimSun"/>
          <w:b/>
          <w:bCs/>
          <w:sz w:val="24"/>
          <w:szCs w:val="24"/>
        </w:rPr>
        <w:t>Topstad DR</w:t>
      </w:r>
      <w:r w:rsidRPr="002E19A9">
        <w:rPr>
          <w:rFonts w:ascii="Book Antiqua" w:eastAsia="SimSun" w:hAnsi="Book Antiqua" w:cs="SimSun"/>
          <w:sz w:val="24"/>
          <w:szCs w:val="24"/>
        </w:rPr>
        <w:t>, Panaccione R, Heine JA, Johnson DR, MacLean AR, Buie WD. Combined seton placement, infliximab infusion, and maintenance immunosuppressives improve healing rate in fistulizing anorectal Crohn's disease: a single center experience.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46</w:t>
      </w:r>
      <w:r w:rsidRPr="002E19A9">
        <w:rPr>
          <w:rFonts w:ascii="Book Antiqua" w:eastAsia="SimSun" w:hAnsi="Book Antiqua" w:cs="SimSun"/>
          <w:sz w:val="24"/>
          <w:szCs w:val="24"/>
        </w:rPr>
        <w:t>: 577-583 [PMID: 12792431]</w:t>
      </w:r>
    </w:p>
    <w:p w:rsidR="00464416" w:rsidRPr="002E19A9" w:rsidRDefault="00464416" w:rsidP="00800911">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128 </w:t>
      </w:r>
      <w:r w:rsidRPr="002E19A9">
        <w:rPr>
          <w:rFonts w:ascii="Book Antiqua" w:eastAsia="SimSun" w:hAnsi="Book Antiqua" w:cs="SimSun"/>
          <w:b/>
          <w:sz w:val="24"/>
          <w:szCs w:val="24"/>
        </w:rPr>
        <w:t xml:space="preserve">Domènech E, </w:t>
      </w:r>
      <w:r w:rsidRPr="002E19A9">
        <w:rPr>
          <w:rFonts w:ascii="Book Antiqua" w:eastAsia="SimSun" w:hAnsi="Book Antiqua" w:cs="SimSun"/>
          <w:sz w:val="24"/>
          <w:szCs w:val="24"/>
        </w:rPr>
        <w:t xml:space="preserve">Hinojosa J, Nos P, Garcia-Planella E, Cabré E, Bernal I, Gassull MA. Clinical evolution of luminal and perianal Crohn's disease after inducing remission with infliximab: how long should patients be </w:t>
      </w:r>
      <w:r>
        <w:rPr>
          <w:rFonts w:ascii="Book Antiqua" w:eastAsia="SimSun" w:hAnsi="Book Antiqua" w:cs="SimSun"/>
          <w:sz w:val="24"/>
          <w:szCs w:val="24"/>
        </w:rPr>
        <w:t xml:space="preserve">treated? </w:t>
      </w:r>
      <w:r w:rsidRPr="002E19A9">
        <w:rPr>
          <w:rFonts w:ascii="Book Antiqua" w:eastAsia="SimSun" w:hAnsi="Book Antiqua" w:cs="SimSun"/>
          <w:i/>
          <w:sz w:val="24"/>
          <w:szCs w:val="24"/>
        </w:rPr>
        <w:t xml:space="preserve">Aliment Pharmacol Ther </w:t>
      </w:r>
      <w:r w:rsidRPr="002E19A9">
        <w:rPr>
          <w:rFonts w:ascii="Book Antiqua" w:eastAsia="SimSun" w:hAnsi="Book Antiqua" w:cs="SimSun"/>
          <w:sz w:val="24"/>
          <w:szCs w:val="24"/>
        </w:rPr>
        <w:t>2005;</w:t>
      </w:r>
      <w:r>
        <w:rPr>
          <w:rFonts w:ascii="Book Antiqua" w:eastAsia="SimSun" w:hAnsi="Book Antiqua" w:cs="SimSun" w:hint="eastAsia"/>
          <w:sz w:val="24"/>
          <w:szCs w:val="24"/>
        </w:rPr>
        <w:t xml:space="preserve"> </w:t>
      </w:r>
      <w:r w:rsidRPr="002E19A9">
        <w:rPr>
          <w:rFonts w:ascii="Book Antiqua" w:eastAsia="SimSun" w:hAnsi="Book Antiqua" w:cs="SimSun"/>
          <w:b/>
          <w:sz w:val="24"/>
          <w:szCs w:val="24"/>
        </w:rPr>
        <w:t>22</w:t>
      </w:r>
      <w:r w:rsidRPr="002E19A9">
        <w:rPr>
          <w:rFonts w:ascii="Book Antiqua" w:eastAsia="SimSun" w:hAnsi="Book Antiqua" w:cs="SimSun"/>
          <w:sz w:val="24"/>
          <w:szCs w:val="24"/>
        </w:rPr>
        <w:t>:</w:t>
      </w:r>
      <w:r>
        <w:rPr>
          <w:rFonts w:ascii="Book Antiqua" w:eastAsia="SimSun" w:hAnsi="Book Antiqua" w:cs="SimSun" w:hint="eastAsia"/>
          <w:sz w:val="24"/>
          <w:szCs w:val="24"/>
        </w:rPr>
        <w:t xml:space="preserve"> </w:t>
      </w:r>
      <w:r w:rsidRPr="002E19A9">
        <w:rPr>
          <w:rFonts w:ascii="Book Antiqua" w:eastAsia="SimSun" w:hAnsi="Book Antiqua" w:cs="SimSun"/>
          <w:sz w:val="24"/>
          <w:szCs w:val="24"/>
        </w:rPr>
        <w:t>1107-</w:t>
      </w:r>
      <w:r>
        <w:rPr>
          <w:rFonts w:ascii="Book Antiqua" w:eastAsia="SimSun" w:hAnsi="Book Antiqua" w:cs="SimSun" w:hint="eastAsia"/>
          <w:sz w:val="24"/>
          <w:szCs w:val="24"/>
        </w:rPr>
        <w:t>11</w:t>
      </w:r>
      <w:r>
        <w:rPr>
          <w:rFonts w:ascii="Book Antiqua" w:eastAsia="SimSun" w:hAnsi="Book Antiqua" w:cs="SimSun"/>
          <w:sz w:val="24"/>
          <w:szCs w:val="24"/>
        </w:rPr>
        <w:t>13</w:t>
      </w:r>
      <w:r w:rsidRPr="002E19A9">
        <w:rPr>
          <w:rFonts w:ascii="Book Antiqua" w:eastAsia="SimSun" w:hAnsi="Book Antiqua" w:cs="SimSun"/>
          <w:sz w:val="24"/>
          <w:szCs w:val="24"/>
        </w:rPr>
        <w:t xml:space="preserve"> </w:t>
      </w:r>
      <w:r>
        <w:rPr>
          <w:rFonts w:ascii="Book Antiqua" w:eastAsia="SimSun" w:hAnsi="Book Antiqua" w:cs="SimSun" w:hint="eastAsia"/>
          <w:sz w:val="24"/>
          <w:szCs w:val="24"/>
        </w:rPr>
        <w:t>[</w:t>
      </w:r>
      <w:r w:rsidRPr="002E19A9">
        <w:rPr>
          <w:rFonts w:ascii="Book Antiqua" w:eastAsia="SimSun" w:hAnsi="Book Antiqua" w:cs="SimSun"/>
          <w:sz w:val="24"/>
          <w:szCs w:val="24"/>
        </w:rPr>
        <w:t>PMID: 16305724 DOI: 10.1111/j.1365-2036.2005.02670.x</w:t>
      </w:r>
      <w:r>
        <w:rPr>
          <w:rFonts w:ascii="Book Antiqua" w:eastAsia="SimSun" w:hAnsi="Book Antiqua" w:cs="SimSun" w:hint="eastAsia"/>
          <w:sz w:val="24"/>
          <w:szCs w:val="24"/>
        </w:rPr>
        <w:t>]</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129 </w:t>
      </w:r>
      <w:r w:rsidRPr="002E19A9">
        <w:rPr>
          <w:rFonts w:ascii="Book Antiqua" w:eastAsia="SimSun" w:hAnsi="Book Antiqua" w:cs="SimSun"/>
          <w:b/>
          <w:bCs/>
          <w:sz w:val="24"/>
          <w:szCs w:val="24"/>
        </w:rPr>
        <w:t>Thornton M</w:t>
      </w:r>
      <w:r w:rsidRPr="002E19A9">
        <w:rPr>
          <w:rFonts w:ascii="Book Antiqua" w:eastAsia="SimSun" w:hAnsi="Book Antiqua" w:cs="SimSun"/>
          <w:sz w:val="24"/>
          <w:szCs w:val="24"/>
        </w:rPr>
        <w:t>, Solomon MJ. Long-term indwelling seton for complex anal fistulas in Crohn's disease.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48</w:t>
      </w:r>
      <w:r w:rsidRPr="002E19A9">
        <w:rPr>
          <w:rFonts w:ascii="Book Antiqua" w:eastAsia="SimSun" w:hAnsi="Book Antiqua" w:cs="SimSun"/>
          <w:sz w:val="24"/>
          <w:szCs w:val="24"/>
        </w:rPr>
        <w:t>: 459-463 [PMID: 15719188]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130 </w:t>
      </w:r>
      <w:r w:rsidRPr="002E19A9">
        <w:rPr>
          <w:rFonts w:ascii="Book Antiqua" w:eastAsia="SimSun" w:hAnsi="Book Antiqua" w:cs="SimSun"/>
          <w:b/>
          <w:bCs/>
          <w:sz w:val="24"/>
          <w:szCs w:val="24"/>
        </w:rPr>
        <w:t>van der Hagen SJ</w:t>
      </w:r>
      <w:r w:rsidRPr="002E19A9">
        <w:rPr>
          <w:rFonts w:ascii="Book Antiqua" w:eastAsia="SimSun" w:hAnsi="Book Antiqua" w:cs="SimSun"/>
          <w:sz w:val="24"/>
          <w:szCs w:val="24"/>
        </w:rPr>
        <w:t>, Baeten CG, Soeters PB, Beets-Tan RG, Russel MG, van Gemert WG. Staged mucosal advancement flap for the treatment of complex anal fistulas: pretreatment with noncutting Setons and in case of recurrent multiple abscesses a diverting stoma. </w:t>
      </w:r>
      <w:r w:rsidRPr="002E19A9">
        <w:rPr>
          <w:rFonts w:ascii="Book Antiqua" w:eastAsia="SimSun" w:hAnsi="Book Antiqua" w:cs="SimSun"/>
          <w:i/>
          <w:iCs/>
          <w:sz w:val="24"/>
          <w:szCs w:val="24"/>
        </w:rPr>
        <w:t>Colorectal Dis</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7</w:t>
      </w:r>
      <w:r w:rsidRPr="002E19A9">
        <w:rPr>
          <w:rFonts w:ascii="Book Antiqua" w:eastAsia="SimSun" w:hAnsi="Book Antiqua" w:cs="SimSun"/>
          <w:sz w:val="24"/>
          <w:szCs w:val="24"/>
        </w:rPr>
        <w:t>: 513-518 [PMID: 16108891 DOI: 10.1111/j.1463-1318.2005.00850.x]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131 </w:t>
      </w:r>
      <w:r w:rsidRPr="002E19A9">
        <w:rPr>
          <w:rFonts w:ascii="Book Antiqua" w:eastAsia="SimSun" w:hAnsi="Book Antiqua" w:cs="SimSun"/>
          <w:b/>
          <w:bCs/>
          <w:sz w:val="24"/>
          <w:szCs w:val="24"/>
        </w:rPr>
        <w:t>Rius J</w:t>
      </w:r>
      <w:r w:rsidRPr="002E19A9">
        <w:rPr>
          <w:rFonts w:ascii="Book Antiqua" w:eastAsia="SimSun" w:hAnsi="Book Antiqua" w:cs="SimSun"/>
          <w:sz w:val="24"/>
          <w:szCs w:val="24"/>
        </w:rPr>
        <w:t>, Nessim A, Nogueras JJ, Wexner SD. Gracilis transposition in complicated perianal fistula and unhealed perineal wounds in Crohn's disease. </w:t>
      </w:r>
      <w:r w:rsidRPr="002E19A9">
        <w:rPr>
          <w:rFonts w:ascii="Book Antiqua" w:eastAsia="SimSun" w:hAnsi="Book Antiqua" w:cs="SimSun"/>
          <w:i/>
          <w:iCs/>
          <w:sz w:val="24"/>
          <w:szCs w:val="24"/>
        </w:rPr>
        <w:t>Eur J Surg</w:t>
      </w:r>
      <w:r w:rsidRPr="002E19A9">
        <w:rPr>
          <w:rFonts w:ascii="Book Antiqua" w:eastAsia="SimSun" w:hAnsi="Book Antiqua" w:cs="SimSun"/>
          <w:sz w:val="24"/>
          <w:szCs w:val="24"/>
        </w:rPr>
        <w:t> 2000; </w:t>
      </w:r>
      <w:r w:rsidRPr="002E19A9">
        <w:rPr>
          <w:rFonts w:ascii="Book Antiqua" w:eastAsia="SimSun" w:hAnsi="Book Antiqua" w:cs="SimSun"/>
          <w:b/>
          <w:bCs/>
          <w:sz w:val="24"/>
          <w:szCs w:val="24"/>
        </w:rPr>
        <w:t>166</w:t>
      </w:r>
      <w:r w:rsidRPr="002E19A9">
        <w:rPr>
          <w:rFonts w:ascii="Book Antiqua" w:eastAsia="SimSun" w:hAnsi="Book Antiqua" w:cs="SimSun"/>
          <w:sz w:val="24"/>
          <w:szCs w:val="24"/>
        </w:rPr>
        <w:t>: 218-222 [PMID: 10755336]</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132 </w:t>
      </w:r>
      <w:r w:rsidRPr="002E19A9">
        <w:rPr>
          <w:rFonts w:ascii="Book Antiqua" w:eastAsia="SimSun" w:hAnsi="Book Antiqua" w:cs="SimSun"/>
          <w:b/>
          <w:bCs/>
          <w:sz w:val="24"/>
          <w:szCs w:val="24"/>
        </w:rPr>
        <w:t>Orkin BA</w:t>
      </w:r>
      <w:r w:rsidRPr="002E19A9">
        <w:rPr>
          <w:rFonts w:ascii="Book Antiqua" w:eastAsia="SimSun" w:hAnsi="Book Antiqua" w:cs="SimSun"/>
          <w:sz w:val="24"/>
          <w:szCs w:val="24"/>
        </w:rPr>
        <w:t>, Telander RL. The effect of intra-abdominal resection or fecal diversion on perianal disease in pediatric Crohn's disease.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1985; </w:t>
      </w:r>
      <w:r w:rsidRPr="002E19A9">
        <w:rPr>
          <w:rFonts w:ascii="Book Antiqua" w:eastAsia="SimSun" w:hAnsi="Book Antiqua" w:cs="SimSun"/>
          <w:b/>
          <w:bCs/>
          <w:sz w:val="24"/>
          <w:szCs w:val="24"/>
        </w:rPr>
        <w:t>20</w:t>
      </w:r>
      <w:r w:rsidRPr="002E19A9">
        <w:rPr>
          <w:rFonts w:ascii="Book Antiqua" w:eastAsia="SimSun" w:hAnsi="Book Antiqua" w:cs="SimSun"/>
          <w:sz w:val="24"/>
          <w:szCs w:val="24"/>
        </w:rPr>
        <w:t>: 343-347 [PMID: 4045658]</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133 </w:t>
      </w:r>
      <w:r w:rsidRPr="002E19A9">
        <w:rPr>
          <w:rFonts w:ascii="Book Antiqua" w:eastAsia="SimSun" w:hAnsi="Book Antiqua" w:cs="SimSun"/>
          <w:b/>
          <w:bCs/>
          <w:sz w:val="24"/>
          <w:szCs w:val="24"/>
        </w:rPr>
        <w:t>Moy J</w:t>
      </w:r>
      <w:r w:rsidRPr="002E19A9">
        <w:rPr>
          <w:rFonts w:ascii="Book Antiqua" w:eastAsia="SimSun" w:hAnsi="Book Antiqua" w:cs="SimSun"/>
          <w:sz w:val="24"/>
          <w:szCs w:val="24"/>
        </w:rPr>
        <w:t>, Bodzin J. Carbon dioxide laser ablation of perianal fistulas in patients with Crohn's disease: experience with 27 patients. </w:t>
      </w:r>
      <w:r w:rsidRPr="002E19A9">
        <w:rPr>
          <w:rFonts w:ascii="Book Antiqua" w:eastAsia="SimSun" w:hAnsi="Book Antiqua" w:cs="SimSun"/>
          <w:i/>
          <w:iCs/>
          <w:sz w:val="24"/>
          <w:szCs w:val="24"/>
        </w:rPr>
        <w:t>Am J Surg</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191</w:t>
      </w:r>
      <w:r w:rsidRPr="002E19A9">
        <w:rPr>
          <w:rFonts w:ascii="Book Antiqua" w:eastAsia="SimSun" w:hAnsi="Book Antiqua" w:cs="SimSun"/>
          <w:sz w:val="24"/>
          <w:szCs w:val="24"/>
        </w:rPr>
        <w:t>: 424-427 [PMID: 16490560 DOI: 10.1016/j.amjsurg.2005.10.050]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134 </w:t>
      </w:r>
      <w:r w:rsidRPr="002E19A9">
        <w:rPr>
          <w:rFonts w:ascii="Book Antiqua" w:eastAsia="SimSun" w:hAnsi="Book Antiqua" w:cs="SimSun"/>
          <w:b/>
          <w:bCs/>
          <w:sz w:val="24"/>
          <w:szCs w:val="24"/>
        </w:rPr>
        <w:t>Vitton V</w:t>
      </w:r>
      <w:r w:rsidRPr="002E19A9">
        <w:rPr>
          <w:rFonts w:ascii="Book Antiqua" w:eastAsia="SimSun" w:hAnsi="Book Antiqua" w:cs="SimSun"/>
          <w:sz w:val="24"/>
          <w:szCs w:val="24"/>
        </w:rPr>
        <w:t>, Gasmi M, Barthet M, Desjeux A, Orsoni P, Grimaud JC. Long-term healing of Crohn's anal fistulas with fibrin glue injection. </w:t>
      </w:r>
      <w:r w:rsidRPr="002E19A9">
        <w:rPr>
          <w:rFonts w:ascii="Book Antiqua" w:eastAsia="SimSun" w:hAnsi="Book Antiqua" w:cs="SimSun"/>
          <w:i/>
          <w:iCs/>
          <w:sz w:val="24"/>
          <w:szCs w:val="24"/>
        </w:rPr>
        <w:t>Aliment Pharmacol Ther</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21</w:t>
      </w:r>
      <w:r w:rsidRPr="002E19A9">
        <w:rPr>
          <w:rFonts w:ascii="Book Antiqua" w:eastAsia="SimSun" w:hAnsi="Book Antiqua" w:cs="SimSun"/>
          <w:sz w:val="24"/>
          <w:szCs w:val="24"/>
        </w:rPr>
        <w:t>: 1453-1457 [PMID: 15948812 DOI: 10.1111/j.1365-2036.2005.02456.x]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135 </w:t>
      </w:r>
      <w:r w:rsidRPr="002E19A9">
        <w:rPr>
          <w:rFonts w:ascii="Book Antiqua" w:eastAsia="SimSun" w:hAnsi="Book Antiqua" w:cs="SimSun"/>
          <w:b/>
          <w:bCs/>
          <w:sz w:val="24"/>
          <w:szCs w:val="24"/>
        </w:rPr>
        <w:t>Schwandner O</w:t>
      </w:r>
      <w:r w:rsidRPr="002E19A9">
        <w:rPr>
          <w:rFonts w:ascii="Book Antiqua" w:eastAsia="SimSun" w:hAnsi="Book Antiqua" w:cs="SimSun"/>
          <w:sz w:val="24"/>
          <w:szCs w:val="24"/>
        </w:rPr>
        <w:t>, Fuerst A. Preliminary results on efficacy in closure of transsphincteric and rectovaginal fistulas associated with Crohn's disease using new biomaterials. </w:t>
      </w:r>
      <w:r w:rsidRPr="002E19A9">
        <w:rPr>
          <w:rFonts w:ascii="Book Antiqua" w:eastAsia="SimSun" w:hAnsi="Book Antiqua" w:cs="SimSun"/>
          <w:i/>
          <w:iCs/>
          <w:sz w:val="24"/>
          <w:szCs w:val="24"/>
        </w:rPr>
        <w:t>Surg Innov</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16</w:t>
      </w:r>
      <w:r w:rsidRPr="002E19A9">
        <w:rPr>
          <w:rFonts w:ascii="Book Antiqua" w:eastAsia="SimSun" w:hAnsi="Book Antiqua" w:cs="SimSun"/>
          <w:sz w:val="24"/>
          <w:szCs w:val="24"/>
        </w:rPr>
        <w:t>: 162-168 [PMID: 19502244 DOI: 10.1177/1553350609338041]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136 </w:t>
      </w:r>
      <w:r w:rsidRPr="002E19A9">
        <w:rPr>
          <w:rFonts w:ascii="Book Antiqua" w:eastAsia="SimSun" w:hAnsi="Book Antiqua" w:cs="SimSun"/>
          <w:b/>
          <w:bCs/>
          <w:sz w:val="24"/>
          <w:szCs w:val="24"/>
        </w:rPr>
        <w:t>Asteria CR</w:t>
      </w:r>
      <w:r w:rsidRPr="002E19A9">
        <w:rPr>
          <w:rFonts w:ascii="Book Antiqua" w:eastAsia="SimSun" w:hAnsi="Book Antiqua" w:cs="SimSun"/>
          <w:sz w:val="24"/>
          <w:szCs w:val="24"/>
        </w:rPr>
        <w:t>, Ficari F, Bagnoli S, Milla M, Tonelli F. Treatment of perianal fistulas in Crohn's disease by local injection of antibody to TNF-alpha accounts for a favourable clinical response in selected cases: a pilot study. </w:t>
      </w:r>
      <w:r w:rsidRPr="002E19A9">
        <w:rPr>
          <w:rFonts w:ascii="Book Antiqua" w:eastAsia="SimSun" w:hAnsi="Book Antiqua" w:cs="SimSun"/>
          <w:i/>
          <w:iCs/>
          <w:sz w:val="24"/>
          <w:szCs w:val="24"/>
        </w:rPr>
        <w:t>Scand J Gastroenterol</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41</w:t>
      </w:r>
      <w:r w:rsidRPr="002E19A9">
        <w:rPr>
          <w:rFonts w:ascii="Book Antiqua" w:eastAsia="SimSun" w:hAnsi="Book Antiqua" w:cs="SimSun"/>
          <w:sz w:val="24"/>
          <w:szCs w:val="24"/>
        </w:rPr>
        <w:t>: 1064-1072 [PMID: 16938720 DOI: 10.1080/00365520600609941]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137 </w:t>
      </w:r>
      <w:r w:rsidRPr="002E19A9">
        <w:rPr>
          <w:rFonts w:ascii="Book Antiqua" w:eastAsia="SimSun" w:hAnsi="Book Antiqua" w:cs="SimSun"/>
          <w:b/>
          <w:bCs/>
          <w:sz w:val="24"/>
          <w:szCs w:val="24"/>
        </w:rPr>
        <w:t>Cho YB</w:t>
      </w:r>
      <w:r w:rsidRPr="002E19A9">
        <w:rPr>
          <w:rFonts w:ascii="Book Antiqua" w:eastAsia="SimSun" w:hAnsi="Book Antiqua" w:cs="SimSun"/>
          <w:sz w:val="24"/>
          <w:szCs w:val="24"/>
        </w:rPr>
        <w:t>, Lee WY, Park KJ, Kim M, Yoo HW, Yu CS. Autologous adipose tissue-derived stem cells for the treatment of Crohn's fistula: a phase I clinical study. </w:t>
      </w:r>
      <w:r w:rsidRPr="002E19A9">
        <w:rPr>
          <w:rFonts w:ascii="Book Antiqua" w:eastAsia="SimSun" w:hAnsi="Book Antiqua" w:cs="SimSun"/>
          <w:i/>
          <w:iCs/>
          <w:sz w:val="24"/>
          <w:szCs w:val="24"/>
        </w:rPr>
        <w:t>Cell Transplant</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22</w:t>
      </w:r>
      <w:r w:rsidRPr="002E19A9">
        <w:rPr>
          <w:rFonts w:ascii="Book Antiqua" w:eastAsia="SimSun" w:hAnsi="Book Antiqua" w:cs="SimSun"/>
          <w:sz w:val="24"/>
          <w:szCs w:val="24"/>
        </w:rPr>
        <w:t>: 279-285 [PMID: 23006344 DOI: 10.3727/096368912X656045]</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138 </w:t>
      </w:r>
      <w:r w:rsidRPr="002E19A9">
        <w:rPr>
          <w:rFonts w:ascii="Book Antiqua" w:eastAsia="SimSun" w:hAnsi="Book Antiqua" w:cs="SimSun"/>
          <w:b/>
          <w:bCs/>
          <w:sz w:val="24"/>
          <w:szCs w:val="24"/>
        </w:rPr>
        <w:t>Castellaneta SP</w:t>
      </w:r>
      <w:r w:rsidRPr="002E19A9">
        <w:rPr>
          <w:rFonts w:ascii="Book Antiqua" w:eastAsia="SimSun" w:hAnsi="Book Antiqua" w:cs="SimSun"/>
          <w:sz w:val="24"/>
          <w:szCs w:val="24"/>
        </w:rPr>
        <w:t>, Afzal NA, Greenberg M, Deere H, Davies S, Murch SH, Walker-Smith JA, Thomson M, Srivistrava A. Diagnostic role of upper gastrointestinal endoscopy in pediatric inflammatory bowel disease. </w:t>
      </w:r>
      <w:r w:rsidRPr="002E19A9">
        <w:rPr>
          <w:rFonts w:ascii="Book Antiqua" w:eastAsia="SimSun" w:hAnsi="Book Antiqua" w:cs="SimSun"/>
          <w:i/>
          <w:iCs/>
          <w:sz w:val="24"/>
          <w:szCs w:val="24"/>
        </w:rPr>
        <w:t>J Pediatr Gastroenterol Nutr</w:t>
      </w:r>
      <w:r w:rsidRPr="002E19A9">
        <w:rPr>
          <w:rFonts w:ascii="Book Antiqua" w:eastAsia="SimSun" w:hAnsi="Book Antiqua" w:cs="SimSun"/>
          <w:sz w:val="24"/>
          <w:szCs w:val="24"/>
        </w:rPr>
        <w:t> 2004; </w:t>
      </w:r>
      <w:r w:rsidRPr="002E19A9">
        <w:rPr>
          <w:rFonts w:ascii="Book Antiqua" w:eastAsia="SimSun" w:hAnsi="Book Antiqua" w:cs="SimSun"/>
          <w:b/>
          <w:bCs/>
          <w:sz w:val="24"/>
          <w:szCs w:val="24"/>
        </w:rPr>
        <w:t>39</w:t>
      </w:r>
      <w:r w:rsidRPr="002E19A9">
        <w:rPr>
          <w:rFonts w:ascii="Book Antiqua" w:eastAsia="SimSun" w:hAnsi="Book Antiqua" w:cs="SimSun"/>
          <w:sz w:val="24"/>
          <w:szCs w:val="24"/>
        </w:rPr>
        <w:t>: 257-261 [PMID: 15319625]</w:t>
      </w:r>
    </w:p>
    <w:p w:rsidR="00464416" w:rsidRPr="002E19A9" w:rsidRDefault="00464416" w:rsidP="00800911">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139</w:t>
      </w:r>
      <w:r w:rsidRPr="002E19A9">
        <w:rPr>
          <w:rFonts w:ascii="Book Antiqua" w:eastAsia="SimSun" w:hAnsi="Book Antiqua" w:cs="SimSun"/>
          <w:b/>
          <w:sz w:val="24"/>
          <w:szCs w:val="24"/>
        </w:rPr>
        <w:t xml:space="preserve"> Loftus EV Jr.</w:t>
      </w:r>
      <w:r w:rsidRPr="002E19A9">
        <w:rPr>
          <w:rFonts w:ascii="Book Antiqua" w:eastAsia="SimSun" w:hAnsi="Book Antiqua" w:cs="SimSun"/>
          <w:sz w:val="24"/>
          <w:szCs w:val="24"/>
        </w:rPr>
        <w:t xml:space="preserve"> Upper gastrointestinal tract Crohn’s disease. </w:t>
      </w:r>
      <w:r w:rsidRPr="002E19A9">
        <w:rPr>
          <w:rFonts w:ascii="Book Antiqua" w:eastAsia="SimSun" w:hAnsi="Book Antiqua" w:cs="SimSun"/>
          <w:i/>
          <w:sz w:val="24"/>
          <w:szCs w:val="24"/>
        </w:rPr>
        <w:t>Clin</w:t>
      </w:r>
      <w:r w:rsidRPr="002E19A9">
        <w:rPr>
          <w:rFonts w:ascii="Book Antiqua" w:eastAsia="SimSun" w:hAnsi="Book Antiqua" w:cs="SimSun" w:hint="eastAsia"/>
          <w:i/>
          <w:sz w:val="24"/>
          <w:szCs w:val="24"/>
        </w:rPr>
        <w:t xml:space="preserve"> </w:t>
      </w:r>
      <w:r w:rsidRPr="002E19A9">
        <w:rPr>
          <w:rFonts w:ascii="Book Antiqua" w:eastAsia="SimSun" w:hAnsi="Book Antiqua" w:cs="SimSun"/>
          <w:i/>
          <w:sz w:val="24"/>
          <w:szCs w:val="24"/>
        </w:rPr>
        <w:t xml:space="preserve">Perspect Gastroenterol </w:t>
      </w:r>
      <w:r w:rsidRPr="002E19A9">
        <w:rPr>
          <w:rFonts w:ascii="Book Antiqua" w:eastAsia="SimSun" w:hAnsi="Book Antiqua" w:cs="SimSun"/>
          <w:sz w:val="24"/>
          <w:szCs w:val="24"/>
        </w:rPr>
        <w:t xml:space="preserve">2002; </w:t>
      </w:r>
      <w:r w:rsidRPr="002E19A9">
        <w:rPr>
          <w:rFonts w:ascii="Book Antiqua" w:eastAsia="SimSun" w:hAnsi="Book Antiqua" w:cs="SimSun"/>
          <w:b/>
          <w:sz w:val="24"/>
          <w:szCs w:val="24"/>
        </w:rPr>
        <w:t>5</w:t>
      </w:r>
      <w:r>
        <w:rPr>
          <w:rFonts w:ascii="Book Antiqua" w:eastAsia="SimSun" w:hAnsi="Book Antiqua" w:cs="SimSun"/>
          <w:sz w:val="24"/>
          <w:szCs w:val="24"/>
        </w:rPr>
        <w:t>: 188-</w:t>
      </w:r>
      <w:r>
        <w:rPr>
          <w:rFonts w:ascii="Book Antiqua" w:eastAsia="SimSun" w:hAnsi="Book Antiqua" w:cs="SimSun" w:hint="eastAsia"/>
          <w:sz w:val="24"/>
          <w:szCs w:val="24"/>
        </w:rPr>
        <w:t>1</w:t>
      </w:r>
      <w:r>
        <w:rPr>
          <w:rFonts w:ascii="Book Antiqua" w:eastAsia="SimSun" w:hAnsi="Book Antiqua" w:cs="SimSun"/>
          <w:sz w:val="24"/>
          <w:szCs w:val="24"/>
        </w:rPr>
        <w:t>91</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140 </w:t>
      </w:r>
      <w:r w:rsidRPr="002E19A9">
        <w:rPr>
          <w:rFonts w:ascii="Book Antiqua" w:eastAsia="SimSun" w:hAnsi="Book Antiqua" w:cs="SimSun"/>
          <w:b/>
          <w:bCs/>
          <w:sz w:val="24"/>
          <w:szCs w:val="24"/>
        </w:rPr>
        <w:t>Kefalas CH</w:t>
      </w:r>
      <w:r w:rsidRPr="002E19A9">
        <w:rPr>
          <w:rFonts w:ascii="Book Antiqua" w:eastAsia="SimSun" w:hAnsi="Book Antiqua" w:cs="SimSun"/>
          <w:sz w:val="24"/>
          <w:szCs w:val="24"/>
        </w:rPr>
        <w:t>. Gastroduodenal Crohn's disease. </w:t>
      </w:r>
      <w:r w:rsidRPr="002E19A9">
        <w:rPr>
          <w:rFonts w:ascii="Book Antiqua" w:eastAsia="SimSun" w:hAnsi="Book Antiqua" w:cs="SimSun"/>
          <w:i/>
          <w:iCs/>
          <w:sz w:val="24"/>
          <w:szCs w:val="24"/>
        </w:rPr>
        <w:t>Proc (Bayl Univ Med Cent)</w:t>
      </w:r>
      <w:r w:rsidRPr="002E19A9">
        <w:rPr>
          <w:rFonts w:ascii="Book Antiqua" w:eastAsia="SimSun" w:hAnsi="Book Antiqua" w:cs="SimSun"/>
          <w:sz w:val="24"/>
          <w:szCs w:val="24"/>
        </w:rPr>
        <w:t> 2003; </w:t>
      </w:r>
      <w:r w:rsidRPr="002E19A9">
        <w:rPr>
          <w:rFonts w:ascii="Book Antiqua" w:eastAsia="SimSun" w:hAnsi="Book Antiqua" w:cs="SimSun"/>
          <w:b/>
          <w:bCs/>
          <w:sz w:val="24"/>
          <w:szCs w:val="24"/>
        </w:rPr>
        <w:t>16</w:t>
      </w:r>
      <w:r w:rsidRPr="002E19A9">
        <w:rPr>
          <w:rFonts w:ascii="Book Antiqua" w:eastAsia="SimSun" w:hAnsi="Book Antiqua" w:cs="SimSun"/>
          <w:sz w:val="24"/>
          <w:szCs w:val="24"/>
        </w:rPr>
        <w:t>: 147-151 [PMID: 16278730]</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141 </w:t>
      </w:r>
      <w:r w:rsidRPr="002E19A9">
        <w:rPr>
          <w:rFonts w:ascii="Book Antiqua" w:eastAsia="SimSun" w:hAnsi="Book Antiqua" w:cs="SimSun"/>
          <w:b/>
          <w:bCs/>
          <w:sz w:val="24"/>
          <w:szCs w:val="24"/>
        </w:rPr>
        <w:t>Yamamoto T</w:t>
      </w:r>
      <w:r w:rsidRPr="002E19A9">
        <w:rPr>
          <w:rFonts w:ascii="Book Antiqua" w:eastAsia="SimSun" w:hAnsi="Book Antiqua" w:cs="SimSun"/>
          <w:sz w:val="24"/>
          <w:szCs w:val="24"/>
        </w:rPr>
        <w:t>, Allan RN, Keighley MR. An audit of gastroduodenal Crohn disease: clinicopathologic features and management. </w:t>
      </w:r>
      <w:r w:rsidRPr="002E19A9">
        <w:rPr>
          <w:rFonts w:ascii="Book Antiqua" w:eastAsia="SimSun" w:hAnsi="Book Antiqua" w:cs="SimSun"/>
          <w:i/>
          <w:iCs/>
          <w:sz w:val="24"/>
          <w:szCs w:val="24"/>
        </w:rPr>
        <w:t>Scand J Gastroenterol</w:t>
      </w:r>
      <w:r w:rsidRPr="002E19A9">
        <w:rPr>
          <w:rFonts w:ascii="Book Antiqua" w:eastAsia="SimSun" w:hAnsi="Book Antiqua" w:cs="SimSun"/>
          <w:sz w:val="24"/>
          <w:szCs w:val="24"/>
        </w:rPr>
        <w:t> 1999; </w:t>
      </w:r>
      <w:r w:rsidRPr="002E19A9">
        <w:rPr>
          <w:rFonts w:ascii="Book Antiqua" w:eastAsia="SimSun" w:hAnsi="Book Antiqua" w:cs="SimSun"/>
          <w:b/>
          <w:bCs/>
          <w:sz w:val="24"/>
          <w:szCs w:val="24"/>
        </w:rPr>
        <w:t>34</w:t>
      </w:r>
      <w:r w:rsidRPr="002E19A9">
        <w:rPr>
          <w:rFonts w:ascii="Book Antiqua" w:eastAsia="SimSun" w:hAnsi="Book Antiqua" w:cs="SimSun"/>
          <w:sz w:val="24"/>
          <w:szCs w:val="24"/>
        </w:rPr>
        <w:t>: 1019-1024 [PMID: 10563673]</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lastRenderedPageBreak/>
        <w:t>142 </w:t>
      </w:r>
      <w:r w:rsidRPr="002E19A9">
        <w:rPr>
          <w:rFonts w:ascii="Book Antiqua" w:eastAsia="SimSun" w:hAnsi="Book Antiqua" w:cs="SimSun"/>
          <w:b/>
          <w:bCs/>
          <w:sz w:val="24"/>
          <w:szCs w:val="24"/>
        </w:rPr>
        <w:t>Gatt M</w:t>
      </w:r>
      <w:r w:rsidRPr="002E19A9">
        <w:rPr>
          <w:rFonts w:ascii="Book Antiqua" w:eastAsia="SimSun" w:hAnsi="Book Antiqua" w:cs="SimSun"/>
          <w:sz w:val="24"/>
          <w:szCs w:val="24"/>
        </w:rPr>
        <w:t>, Anderson AD, Reddy BS, Hayward-Sampson P, Tring IC, MacFie J. Randomized clinical trial of multimodal optimization of surgical care in patients undergoing major colonic resection.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2005; </w:t>
      </w:r>
      <w:r w:rsidRPr="002E19A9">
        <w:rPr>
          <w:rFonts w:ascii="Book Antiqua" w:eastAsia="SimSun" w:hAnsi="Book Antiqua" w:cs="SimSun"/>
          <w:b/>
          <w:bCs/>
          <w:sz w:val="24"/>
          <w:szCs w:val="24"/>
        </w:rPr>
        <w:t>92</w:t>
      </w:r>
      <w:r w:rsidRPr="002E19A9">
        <w:rPr>
          <w:rFonts w:ascii="Book Antiqua" w:eastAsia="SimSun" w:hAnsi="Book Antiqua" w:cs="SimSun"/>
          <w:sz w:val="24"/>
          <w:szCs w:val="24"/>
        </w:rPr>
        <w:t>: 1354-1362 [PMID: 16237744 DOI: 10.1002/bjs.5187]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143 </w:t>
      </w:r>
      <w:r w:rsidRPr="002E19A9">
        <w:rPr>
          <w:rFonts w:ascii="Book Antiqua" w:eastAsia="SimSun" w:hAnsi="Book Antiqua" w:cs="SimSun"/>
          <w:b/>
          <w:bCs/>
          <w:sz w:val="24"/>
          <w:szCs w:val="24"/>
        </w:rPr>
        <w:t>Delaney CP</w:t>
      </w:r>
      <w:r w:rsidRPr="002E19A9">
        <w:rPr>
          <w:rFonts w:ascii="Book Antiqua" w:eastAsia="SimSun" w:hAnsi="Book Antiqua" w:cs="SimSun"/>
          <w:sz w:val="24"/>
          <w:szCs w:val="24"/>
        </w:rPr>
        <w:t>, Fazio VW, Senagore AJ, Robinson B, Halverson AL, Remzi FH. 'Fast track' postoperative management protocol for patients with high co-morbidity undergoing complex abdominal and pelvic colorectal surgery.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2001; </w:t>
      </w:r>
      <w:r w:rsidRPr="002E19A9">
        <w:rPr>
          <w:rFonts w:ascii="Book Antiqua" w:eastAsia="SimSun" w:hAnsi="Book Antiqua" w:cs="SimSun"/>
          <w:b/>
          <w:bCs/>
          <w:sz w:val="24"/>
          <w:szCs w:val="24"/>
        </w:rPr>
        <w:t>88</w:t>
      </w:r>
      <w:r w:rsidRPr="002E19A9">
        <w:rPr>
          <w:rFonts w:ascii="Book Antiqua" w:eastAsia="SimSun" w:hAnsi="Book Antiqua" w:cs="SimSun"/>
          <w:sz w:val="24"/>
          <w:szCs w:val="24"/>
        </w:rPr>
        <w:t>: 1533-1538 [PMID: 11683754 DOI: 10.1046/j.0007-1323.2001.01905.x]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144 </w:t>
      </w:r>
      <w:r w:rsidRPr="002E19A9">
        <w:rPr>
          <w:rFonts w:ascii="Book Antiqua" w:eastAsia="SimSun" w:hAnsi="Book Antiqua" w:cs="SimSun"/>
          <w:b/>
          <w:bCs/>
          <w:sz w:val="24"/>
          <w:szCs w:val="24"/>
        </w:rPr>
        <w:t>Wind J</w:t>
      </w:r>
      <w:r w:rsidRPr="002E19A9">
        <w:rPr>
          <w:rFonts w:ascii="Book Antiqua" w:eastAsia="SimSun" w:hAnsi="Book Antiqua" w:cs="SimSun"/>
          <w:sz w:val="24"/>
          <w:szCs w:val="24"/>
        </w:rPr>
        <w:t>, Polle SW, Fung Kon Jin PH, Dejong CH, von Meyenfeldt MF, Ubbink DT, Gouma DJ, Bemelman WA. Systematic review of enhanced recovery programmes in colonic surgery. </w:t>
      </w:r>
      <w:r w:rsidRPr="002E19A9">
        <w:rPr>
          <w:rFonts w:ascii="Book Antiqua" w:eastAsia="SimSun" w:hAnsi="Book Antiqua" w:cs="SimSun"/>
          <w:i/>
          <w:iCs/>
          <w:sz w:val="24"/>
          <w:szCs w:val="24"/>
        </w:rPr>
        <w:t>Br J Surg</w:t>
      </w:r>
      <w:r w:rsidRPr="002E19A9">
        <w:rPr>
          <w:rFonts w:ascii="Book Antiqua" w:eastAsia="SimSun" w:hAnsi="Book Antiqua" w:cs="SimSun"/>
          <w:sz w:val="24"/>
          <w:szCs w:val="24"/>
        </w:rPr>
        <w:t> 2006; </w:t>
      </w:r>
      <w:r w:rsidRPr="002E19A9">
        <w:rPr>
          <w:rFonts w:ascii="Book Antiqua" w:eastAsia="SimSun" w:hAnsi="Book Antiqua" w:cs="SimSun"/>
          <w:b/>
          <w:bCs/>
          <w:sz w:val="24"/>
          <w:szCs w:val="24"/>
        </w:rPr>
        <w:t>93</w:t>
      </w:r>
      <w:r w:rsidRPr="002E19A9">
        <w:rPr>
          <w:rFonts w:ascii="Book Antiqua" w:eastAsia="SimSun" w:hAnsi="Book Antiqua" w:cs="SimSun"/>
          <w:sz w:val="24"/>
          <w:szCs w:val="24"/>
        </w:rPr>
        <w:t>: 800-809 [PMID: 16775831 DOI: 10.1002/bjs.5384]</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145 </w:t>
      </w:r>
      <w:r w:rsidRPr="002E19A9">
        <w:rPr>
          <w:rFonts w:ascii="Book Antiqua" w:eastAsia="SimSun" w:hAnsi="Book Antiqua" w:cs="SimSun"/>
          <w:b/>
          <w:bCs/>
          <w:sz w:val="24"/>
          <w:szCs w:val="24"/>
        </w:rPr>
        <w:t>Walter CJ</w:t>
      </w:r>
      <w:r w:rsidRPr="002E19A9">
        <w:rPr>
          <w:rFonts w:ascii="Book Antiqua" w:eastAsia="SimSun" w:hAnsi="Book Antiqua" w:cs="SimSun"/>
          <w:sz w:val="24"/>
          <w:szCs w:val="24"/>
        </w:rPr>
        <w:t>, Collin J, Dumville JC, Drew PJ, Monson JR. Enhanced recovery in colorectal resections: a systematic review and meta-analysis. </w:t>
      </w:r>
      <w:r w:rsidRPr="002E19A9">
        <w:rPr>
          <w:rFonts w:ascii="Book Antiqua" w:eastAsia="SimSun" w:hAnsi="Book Antiqua" w:cs="SimSun"/>
          <w:i/>
          <w:iCs/>
          <w:sz w:val="24"/>
          <w:szCs w:val="24"/>
        </w:rPr>
        <w:t>Colorectal Dis</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11</w:t>
      </w:r>
      <w:r w:rsidRPr="002E19A9">
        <w:rPr>
          <w:rFonts w:ascii="Book Antiqua" w:eastAsia="SimSun" w:hAnsi="Book Antiqua" w:cs="SimSun"/>
          <w:sz w:val="24"/>
          <w:szCs w:val="24"/>
        </w:rPr>
        <w:t>: 344-353 [PMID: 19207699 DOI: 10.1111/j.1463-1318.2009.01789.x]</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146 </w:t>
      </w:r>
      <w:r w:rsidRPr="002E19A9">
        <w:rPr>
          <w:rFonts w:ascii="Book Antiqua" w:eastAsia="SimSun" w:hAnsi="Book Antiqua" w:cs="SimSun"/>
          <w:b/>
          <w:bCs/>
          <w:sz w:val="24"/>
          <w:szCs w:val="24"/>
        </w:rPr>
        <w:t>Kariv Y</w:t>
      </w:r>
      <w:r w:rsidRPr="002E19A9">
        <w:rPr>
          <w:rFonts w:ascii="Book Antiqua" w:eastAsia="SimSun" w:hAnsi="Book Antiqua" w:cs="SimSun"/>
          <w:sz w:val="24"/>
          <w:szCs w:val="24"/>
        </w:rPr>
        <w:t>, Delaney CP, Senagore AJ, Manilich EA, Hammel JP, Church JM, Ravas J, Fazio VW. Clinical outcomes and cost analysis of a "fast track" postoperative care pathway for ileal pouch-anal anastomosis: a case control study. </w:t>
      </w:r>
      <w:r w:rsidRPr="002E19A9">
        <w:rPr>
          <w:rFonts w:ascii="Book Antiqua" w:eastAsia="SimSun" w:hAnsi="Book Antiqua" w:cs="SimSun"/>
          <w:i/>
          <w:iCs/>
          <w:sz w:val="24"/>
          <w:szCs w:val="24"/>
        </w:rPr>
        <w:t>Dis Colon Rectum</w:t>
      </w:r>
      <w:r w:rsidRPr="002E19A9">
        <w:rPr>
          <w:rFonts w:ascii="Book Antiqua" w:eastAsia="SimSun" w:hAnsi="Book Antiqua" w:cs="SimSun"/>
          <w:sz w:val="24"/>
          <w:szCs w:val="24"/>
        </w:rPr>
        <w:t> 2007; </w:t>
      </w:r>
      <w:r w:rsidRPr="002E19A9">
        <w:rPr>
          <w:rFonts w:ascii="Book Antiqua" w:eastAsia="SimSun" w:hAnsi="Book Antiqua" w:cs="SimSun"/>
          <w:b/>
          <w:bCs/>
          <w:sz w:val="24"/>
          <w:szCs w:val="24"/>
        </w:rPr>
        <w:t>50</w:t>
      </w:r>
      <w:r w:rsidRPr="002E19A9">
        <w:rPr>
          <w:rFonts w:ascii="Book Antiqua" w:eastAsia="SimSun" w:hAnsi="Book Antiqua" w:cs="SimSun"/>
          <w:sz w:val="24"/>
          <w:szCs w:val="24"/>
        </w:rPr>
        <w:t>: 137-146 [PMID: 17186427]</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147 </w:t>
      </w:r>
      <w:r w:rsidRPr="002E19A9">
        <w:rPr>
          <w:rFonts w:ascii="Book Antiqua" w:eastAsia="SimSun" w:hAnsi="Book Antiqua" w:cs="SimSun"/>
          <w:b/>
          <w:bCs/>
          <w:sz w:val="24"/>
          <w:szCs w:val="24"/>
        </w:rPr>
        <w:t>Gouvas N</w:t>
      </w:r>
      <w:r w:rsidRPr="002E19A9">
        <w:rPr>
          <w:rFonts w:ascii="Book Antiqua" w:eastAsia="SimSun" w:hAnsi="Book Antiqua" w:cs="SimSun"/>
          <w:sz w:val="24"/>
          <w:szCs w:val="24"/>
        </w:rPr>
        <w:t>, Tan E, Windsor A, Xynos E, Tekkis PP. Fast-track vs standard care in colorectal surgery: a meta-analysis update. </w:t>
      </w:r>
      <w:r w:rsidRPr="002E19A9">
        <w:rPr>
          <w:rFonts w:ascii="Book Antiqua" w:eastAsia="SimSun" w:hAnsi="Book Antiqua" w:cs="SimSun"/>
          <w:i/>
          <w:iCs/>
          <w:sz w:val="24"/>
          <w:szCs w:val="24"/>
        </w:rPr>
        <w:t>Int J Colorectal Dis</w:t>
      </w:r>
      <w:r w:rsidRPr="002E19A9">
        <w:rPr>
          <w:rFonts w:ascii="Book Antiqua" w:eastAsia="SimSun" w:hAnsi="Book Antiqua" w:cs="SimSun"/>
          <w:sz w:val="24"/>
          <w:szCs w:val="24"/>
        </w:rPr>
        <w:t> 2009; </w:t>
      </w:r>
      <w:r w:rsidRPr="002E19A9">
        <w:rPr>
          <w:rFonts w:ascii="Book Antiqua" w:eastAsia="SimSun" w:hAnsi="Book Antiqua" w:cs="SimSun"/>
          <w:b/>
          <w:bCs/>
          <w:sz w:val="24"/>
          <w:szCs w:val="24"/>
        </w:rPr>
        <w:t>24</w:t>
      </w:r>
      <w:r w:rsidRPr="002E19A9">
        <w:rPr>
          <w:rFonts w:ascii="Book Antiqua" w:eastAsia="SimSun" w:hAnsi="Book Antiqua" w:cs="SimSun"/>
          <w:sz w:val="24"/>
          <w:szCs w:val="24"/>
        </w:rPr>
        <w:t>: 1119-1131 [PMID: 19415308 DOI: 10.1007/s00384-009-0703-5]</w:t>
      </w:r>
    </w:p>
    <w:p w:rsidR="00464416" w:rsidRDefault="00464416" w:rsidP="00800911">
      <w:pPr>
        <w:spacing w:after="0" w:line="360" w:lineRule="auto"/>
        <w:rPr>
          <w:rFonts w:ascii="Book Antiqua" w:eastAsia="SimSun" w:hAnsi="Book Antiqua" w:cs="SimSun"/>
          <w:sz w:val="24"/>
          <w:szCs w:val="24"/>
        </w:rPr>
      </w:pPr>
      <w:r w:rsidRPr="002E19A9">
        <w:rPr>
          <w:rFonts w:ascii="Book Antiqua" w:eastAsia="SimSun" w:hAnsi="Book Antiqua" w:cs="SimSun"/>
          <w:sz w:val="24"/>
          <w:szCs w:val="24"/>
        </w:rPr>
        <w:t>148 </w:t>
      </w:r>
      <w:r w:rsidRPr="002E19A9">
        <w:rPr>
          <w:rFonts w:ascii="Book Antiqua" w:eastAsia="SimSun" w:hAnsi="Book Antiqua" w:cs="SimSun"/>
          <w:b/>
          <w:bCs/>
          <w:sz w:val="24"/>
          <w:szCs w:val="24"/>
        </w:rPr>
        <w:t>West MA</w:t>
      </w:r>
      <w:r w:rsidRPr="002E19A9">
        <w:rPr>
          <w:rFonts w:ascii="Book Antiqua" w:eastAsia="SimSun" w:hAnsi="Book Antiqua" w:cs="SimSun"/>
          <w:sz w:val="24"/>
          <w:szCs w:val="24"/>
        </w:rPr>
        <w:t>, Horwood JF, Staves S, Jones C, Goulden MR, Minford J, Lamont G, Baillie CT, Rooney PS. Potential benefits of fast-track concepts in paediatric colorectal surgery. </w:t>
      </w:r>
      <w:r w:rsidRPr="002E19A9">
        <w:rPr>
          <w:rFonts w:ascii="Book Antiqua" w:eastAsia="SimSun" w:hAnsi="Book Antiqua" w:cs="SimSun"/>
          <w:i/>
          <w:iCs/>
          <w:sz w:val="24"/>
          <w:szCs w:val="24"/>
        </w:rPr>
        <w:t>J Pediatr Surg</w:t>
      </w:r>
      <w:r w:rsidRPr="002E19A9">
        <w:rPr>
          <w:rFonts w:ascii="Book Antiqua" w:eastAsia="SimSun" w:hAnsi="Book Antiqua" w:cs="SimSun"/>
          <w:sz w:val="24"/>
          <w:szCs w:val="24"/>
        </w:rPr>
        <w:t> 2013; </w:t>
      </w:r>
      <w:r w:rsidRPr="002E19A9">
        <w:rPr>
          <w:rFonts w:ascii="Book Antiqua" w:eastAsia="SimSun" w:hAnsi="Book Antiqua" w:cs="SimSun"/>
          <w:b/>
          <w:bCs/>
          <w:sz w:val="24"/>
          <w:szCs w:val="24"/>
        </w:rPr>
        <w:t>48</w:t>
      </w:r>
      <w:r w:rsidRPr="002E19A9">
        <w:rPr>
          <w:rFonts w:ascii="Book Antiqua" w:eastAsia="SimSun" w:hAnsi="Book Antiqua" w:cs="SimSun"/>
          <w:sz w:val="24"/>
          <w:szCs w:val="24"/>
        </w:rPr>
        <w:t>: 1924-1930 [PMID: 24074669 DOI: 10.1016/j.jpedsurg.2013.02.063]</w:t>
      </w:r>
    </w:p>
    <w:p w:rsidR="00464416" w:rsidRPr="002E19A9" w:rsidRDefault="00464416" w:rsidP="00800911">
      <w:pPr>
        <w:spacing w:after="0" w:line="360" w:lineRule="auto"/>
        <w:jc w:val="both"/>
        <w:rPr>
          <w:rFonts w:ascii="Book Antiqua" w:eastAsia="SimSun" w:hAnsi="Book Antiqua" w:cs="SimSun"/>
          <w:sz w:val="24"/>
          <w:szCs w:val="24"/>
        </w:rPr>
      </w:pPr>
      <w:r w:rsidRPr="00800911">
        <w:rPr>
          <w:rFonts w:ascii="Book Antiqua" w:eastAsia="SimSun" w:hAnsi="Book Antiqua" w:cs="SimSun" w:hint="eastAsia"/>
          <w:sz w:val="24"/>
          <w:szCs w:val="24"/>
        </w:rPr>
        <w:t xml:space="preserve">149 </w:t>
      </w:r>
      <w:r w:rsidRPr="00800911">
        <w:rPr>
          <w:rFonts w:ascii="Book Antiqua" w:eastAsia="SimSun" w:hAnsi="Book Antiqua" w:cs="SimSun"/>
          <w:b/>
          <w:bCs/>
          <w:sz w:val="24"/>
          <w:szCs w:val="24"/>
        </w:rPr>
        <w:t>Turner D</w:t>
      </w:r>
      <w:r w:rsidRPr="00800911">
        <w:rPr>
          <w:rFonts w:ascii="Book Antiqua" w:eastAsia="SimSun" w:hAnsi="Book Antiqua" w:cs="SimSun"/>
          <w:sz w:val="24"/>
          <w:szCs w:val="24"/>
        </w:rPr>
        <w:t xml:space="preserve">, Levine A, Escher JC, Griffiths AM, Russell RK, Dignass A, Dias JA, Bronsky J, Braegger CP, Cucchiara S, de Ridder L, Fagerberg UL, Hussey S, Hugot JP, Kolacek S, Kolho KL, Lionetti P, Paerregaard A, Potapov A, Rintala R, Serban DE, Staiano A, Sweeny B, Veerman G, Veres G, Wilson DC, Ruemmele FM. Management of pediatric ulcerative colitis: joint ECCO and ESPGHAN evidence-based consensus </w:t>
      </w:r>
      <w:r w:rsidRPr="00800911">
        <w:rPr>
          <w:rFonts w:ascii="Book Antiqua" w:eastAsia="SimSun" w:hAnsi="Book Antiqua" w:cs="SimSun"/>
          <w:sz w:val="24"/>
          <w:szCs w:val="24"/>
        </w:rPr>
        <w:lastRenderedPageBreak/>
        <w:t>guidelines. </w:t>
      </w:r>
      <w:r w:rsidRPr="00800911">
        <w:rPr>
          <w:rFonts w:ascii="Book Antiqua" w:eastAsia="SimSun" w:hAnsi="Book Antiqua" w:cs="SimSun"/>
          <w:i/>
          <w:iCs/>
          <w:sz w:val="24"/>
          <w:szCs w:val="24"/>
        </w:rPr>
        <w:t>J Pediatr Gastroenterol Nutr</w:t>
      </w:r>
      <w:r w:rsidRPr="00800911">
        <w:rPr>
          <w:rFonts w:ascii="Book Antiqua" w:eastAsia="SimSun" w:hAnsi="Book Antiqua" w:cs="SimSun"/>
          <w:sz w:val="24"/>
          <w:szCs w:val="24"/>
        </w:rPr>
        <w:t> 2012; </w:t>
      </w:r>
      <w:r w:rsidRPr="00800911">
        <w:rPr>
          <w:rFonts w:ascii="Book Antiqua" w:eastAsia="SimSun" w:hAnsi="Book Antiqua" w:cs="SimSun"/>
          <w:b/>
          <w:bCs/>
          <w:sz w:val="24"/>
          <w:szCs w:val="24"/>
        </w:rPr>
        <w:t>55</w:t>
      </w:r>
      <w:r w:rsidRPr="00800911">
        <w:rPr>
          <w:rFonts w:ascii="Book Antiqua" w:eastAsia="SimSun" w:hAnsi="Book Antiqua" w:cs="SimSun"/>
          <w:sz w:val="24"/>
          <w:szCs w:val="24"/>
        </w:rPr>
        <w:t>: 340-361 [PMID: 22773060</w:t>
      </w:r>
      <w:r w:rsidR="00800911" w:rsidRPr="00800911">
        <w:t xml:space="preserve"> </w:t>
      </w:r>
      <w:r w:rsidR="00800911" w:rsidRPr="00800911">
        <w:rPr>
          <w:rFonts w:ascii="Book Antiqua" w:eastAsia="SimSun" w:hAnsi="Book Antiqua" w:cs="SimSun"/>
          <w:sz w:val="24"/>
          <w:szCs w:val="24"/>
        </w:rPr>
        <w:t>DOI:</w:t>
      </w:r>
      <w:r w:rsidR="00800911" w:rsidRPr="00800911">
        <w:rPr>
          <w:rFonts w:ascii="Book Antiqua" w:eastAsia="SimSun" w:hAnsi="Book Antiqua" w:cs="SimSun" w:hint="eastAsia"/>
          <w:sz w:val="24"/>
          <w:szCs w:val="24"/>
          <w:lang w:eastAsia="zh-CN"/>
        </w:rPr>
        <w:t xml:space="preserve"> </w:t>
      </w:r>
      <w:r w:rsidR="00800911" w:rsidRPr="00800911">
        <w:rPr>
          <w:rFonts w:ascii="Book Antiqua" w:eastAsia="SimSun" w:hAnsi="Book Antiqua" w:cs="SimSun"/>
          <w:sz w:val="24"/>
          <w:szCs w:val="24"/>
        </w:rPr>
        <w:t>10.1097MPG.0b013e3182662233</w:t>
      </w:r>
      <w:r w:rsidRPr="00800911">
        <w:rPr>
          <w:rFonts w:ascii="Book Antiqua" w:eastAsia="SimSun" w:hAnsi="Book Antiqua" w:cs="SimSun"/>
          <w:sz w:val="24"/>
          <w:szCs w:val="24"/>
        </w:rPr>
        <w:t>]</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150 </w:t>
      </w:r>
      <w:r w:rsidRPr="002E19A9">
        <w:rPr>
          <w:rFonts w:ascii="Book Antiqua" w:eastAsia="SimSun" w:hAnsi="Book Antiqua" w:cs="SimSun"/>
          <w:b/>
          <w:bCs/>
          <w:sz w:val="24"/>
          <w:szCs w:val="24"/>
        </w:rPr>
        <w:t>Goodhand J</w:t>
      </w:r>
      <w:r w:rsidRPr="002E19A9">
        <w:rPr>
          <w:rFonts w:ascii="Book Antiqua" w:eastAsia="SimSun" w:hAnsi="Book Antiqua" w:cs="SimSun"/>
          <w:sz w:val="24"/>
          <w:szCs w:val="24"/>
        </w:rPr>
        <w:t>, Hedin CR, Croft NM, Lindsay JO. Adolescents with IBD: the importance of structured transition care. </w:t>
      </w:r>
      <w:r w:rsidRPr="002E19A9">
        <w:rPr>
          <w:rFonts w:ascii="Book Antiqua" w:eastAsia="SimSun" w:hAnsi="Book Antiqua" w:cs="SimSun"/>
          <w:i/>
          <w:iCs/>
          <w:sz w:val="24"/>
          <w:szCs w:val="24"/>
        </w:rPr>
        <w:t>J Crohns Colitis</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5</w:t>
      </w:r>
      <w:r w:rsidRPr="002E19A9">
        <w:rPr>
          <w:rFonts w:ascii="Book Antiqua" w:eastAsia="SimSun" w:hAnsi="Book Antiqua" w:cs="SimSun"/>
          <w:sz w:val="24"/>
          <w:szCs w:val="24"/>
        </w:rPr>
        <w:t>: 509-519 [PMID: 22115368 DOI: 10.1016/j.crohns.2011.03.015]</w:t>
      </w:r>
    </w:p>
    <w:p w:rsidR="00464416" w:rsidRPr="002E19A9" w:rsidRDefault="00464416" w:rsidP="00800911">
      <w:pPr>
        <w:spacing w:after="0" w:line="360" w:lineRule="auto"/>
        <w:jc w:val="both"/>
        <w:rPr>
          <w:rFonts w:ascii="Book Antiqua" w:eastAsia="SimSun" w:hAnsi="Book Antiqua" w:cs="SimSun"/>
          <w:sz w:val="24"/>
          <w:szCs w:val="24"/>
        </w:rPr>
      </w:pPr>
      <w:r w:rsidRPr="002E19A9">
        <w:rPr>
          <w:rFonts w:ascii="Book Antiqua" w:eastAsia="SimSun" w:hAnsi="Book Antiqua" w:cs="SimSun"/>
          <w:sz w:val="24"/>
          <w:szCs w:val="24"/>
        </w:rPr>
        <w:t>151 </w:t>
      </w:r>
      <w:r w:rsidRPr="002E19A9">
        <w:rPr>
          <w:rFonts w:ascii="Book Antiqua" w:eastAsia="SimSun" w:hAnsi="Book Antiqua" w:cs="SimSun"/>
          <w:b/>
          <w:bCs/>
          <w:sz w:val="24"/>
          <w:szCs w:val="24"/>
        </w:rPr>
        <w:t>Crowley R</w:t>
      </w:r>
      <w:r w:rsidRPr="002E19A9">
        <w:rPr>
          <w:rFonts w:ascii="Book Antiqua" w:eastAsia="SimSun" w:hAnsi="Book Antiqua" w:cs="SimSun"/>
          <w:sz w:val="24"/>
          <w:szCs w:val="24"/>
        </w:rPr>
        <w:t>, Wolfe I, Lock K, McKee M. Improving the transition between paediatric and adult healthcare: a systematic review. </w:t>
      </w:r>
      <w:r w:rsidRPr="002E19A9">
        <w:rPr>
          <w:rFonts w:ascii="Book Antiqua" w:eastAsia="SimSun" w:hAnsi="Book Antiqua" w:cs="SimSun"/>
          <w:i/>
          <w:iCs/>
          <w:sz w:val="24"/>
          <w:szCs w:val="24"/>
        </w:rPr>
        <w:t>Arch Dis Child</w:t>
      </w:r>
      <w:r w:rsidRPr="002E19A9">
        <w:rPr>
          <w:rFonts w:ascii="Book Antiqua" w:eastAsia="SimSun" w:hAnsi="Book Antiqua" w:cs="SimSun"/>
          <w:sz w:val="24"/>
          <w:szCs w:val="24"/>
        </w:rPr>
        <w:t> 2011; </w:t>
      </w:r>
      <w:r w:rsidRPr="002E19A9">
        <w:rPr>
          <w:rFonts w:ascii="Book Antiqua" w:eastAsia="SimSun" w:hAnsi="Book Antiqua" w:cs="SimSun"/>
          <w:b/>
          <w:bCs/>
          <w:sz w:val="24"/>
          <w:szCs w:val="24"/>
        </w:rPr>
        <w:t>96</w:t>
      </w:r>
      <w:r w:rsidRPr="002E19A9">
        <w:rPr>
          <w:rFonts w:ascii="Book Antiqua" w:eastAsia="SimSun" w:hAnsi="Book Antiqua" w:cs="SimSun"/>
          <w:sz w:val="24"/>
          <w:szCs w:val="24"/>
        </w:rPr>
        <w:t>: 548-553 [PMID: 21388969 DOI: 10.1136/adc.2010.202473]</w:t>
      </w:r>
    </w:p>
    <w:bookmarkEnd w:id="26"/>
    <w:bookmarkEnd w:id="27"/>
    <w:p w:rsidR="004674AB" w:rsidRPr="00464416" w:rsidRDefault="004674AB" w:rsidP="00800911">
      <w:pPr>
        <w:pStyle w:val="HTMLPreformatted"/>
        <w:spacing w:line="360" w:lineRule="auto"/>
        <w:jc w:val="both"/>
        <w:rPr>
          <w:rFonts w:ascii="Book Antiqua" w:hAnsi="Book Antiqua" w:cs="Arial"/>
          <w:sz w:val="24"/>
          <w:szCs w:val="24"/>
          <w:lang w:eastAsia="zh-CN"/>
        </w:rPr>
      </w:pPr>
    </w:p>
    <w:p w:rsidR="006C6584" w:rsidRPr="0058767D" w:rsidRDefault="006C6584" w:rsidP="00BF2F12">
      <w:pPr>
        <w:pStyle w:val="ListParagraph"/>
        <w:wordWrap w:val="0"/>
        <w:spacing w:after="0" w:line="360" w:lineRule="auto"/>
        <w:ind w:left="0"/>
        <w:jc w:val="right"/>
        <w:rPr>
          <w:rFonts w:ascii="Book Antiqua" w:hAnsi="Book Antiqua"/>
          <w:b/>
          <w:bCs/>
          <w:color w:val="000000"/>
          <w:sz w:val="24"/>
          <w:szCs w:val="24"/>
          <w:lang w:eastAsia="zh-CN"/>
        </w:rPr>
      </w:pPr>
      <w:bookmarkStart w:id="29" w:name="OLE_LINK427"/>
      <w:bookmarkStart w:id="30" w:name="OLE_LINK435"/>
      <w:bookmarkStart w:id="31" w:name="OLE_LINK516"/>
      <w:bookmarkStart w:id="32" w:name="OLE_LINK45"/>
      <w:bookmarkEnd w:id="28"/>
      <w:r w:rsidRPr="0058767D">
        <w:rPr>
          <w:rStyle w:val="Strong"/>
          <w:rFonts w:ascii="Book Antiqua" w:hAnsi="Book Antiqua" w:cs="Arial"/>
          <w:bCs w:val="0"/>
          <w:noProof/>
          <w:color w:val="000000"/>
          <w:sz w:val="24"/>
          <w:szCs w:val="24"/>
        </w:rPr>
        <w:t>P-Reviewer</w:t>
      </w:r>
      <w:r w:rsidRPr="0058767D">
        <w:rPr>
          <w:rStyle w:val="Strong"/>
          <w:rFonts w:ascii="Book Antiqua" w:eastAsia="SimSun" w:hAnsi="Book Antiqua" w:cs="Arial"/>
          <w:bCs w:val="0"/>
          <w:noProof/>
          <w:color w:val="000000"/>
          <w:sz w:val="24"/>
          <w:szCs w:val="24"/>
          <w:lang w:eastAsia="zh-CN"/>
        </w:rPr>
        <w:t>:</w:t>
      </w:r>
      <w:r w:rsidRPr="0058767D">
        <w:rPr>
          <w:rFonts w:ascii="Book Antiqua" w:hAnsi="Book Antiqua"/>
          <w:bCs/>
          <w:color w:val="000000"/>
          <w:sz w:val="24"/>
          <w:szCs w:val="24"/>
        </w:rPr>
        <w:t xml:space="preserve"> Andersen NN</w:t>
      </w:r>
      <w:r w:rsidRPr="0058767D">
        <w:rPr>
          <w:rFonts w:ascii="Book Antiqua" w:hAnsi="Book Antiqua" w:hint="eastAsia"/>
          <w:bCs/>
          <w:color w:val="000000"/>
          <w:sz w:val="24"/>
          <w:szCs w:val="24"/>
          <w:lang w:eastAsia="zh-CN"/>
        </w:rPr>
        <w:t>,</w:t>
      </w:r>
      <w:r w:rsidRPr="0058767D">
        <w:rPr>
          <w:rFonts w:ascii="Book Antiqua" w:hAnsi="Book Antiqua"/>
          <w:bCs/>
          <w:color w:val="000000"/>
          <w:sz w:val="24"/>
          <w:szCs w:val="24"/>
        </w:rPr>
        <w:t xml:space="preserve"> Bokemeyer B</w:t>
      </w:r>
      <w:r w:rsidRPr="0058767D">
        <w:rPr>
          <w:rFonts w:ascii="Book Antiqua" w:hAnsi="Book Antiqua" w:hint="eastAsia"/>
          <w:bCs/>
          <w:color w:val="000000"/>
          <w:sz w:val="24"/>
          <w:szCs w:val="24"/>
          <w:lang w:eastAsia="zh-CN"/>
        </w:rPr>
        <w:t>,</w:t>
      </w:r>
      <w:r w:rsidRPr="0058767D">
        <w:rPr>
          <w:rFonts w:ascii="Book Antiqua" w:hAnsi="Book Antiqua"/>
          <w:bCs/>
          <w:color w:val="000000"/>
          <w:sz w:val="24"/>
          <w:szCs w:val="24"/>
        </w:rPr>
        <w:t xml:space="preserve"> Radmard</w:t>
      </w:r>
      <w:r w:rsidRPr="0058767D">
        <w:rPr>
          <w:rFonts w:ascii="Book Antiqua" w:hAnsi="Book Antiqua" w:hint="eastAsia"/>
          <w:bCs/>
          <w:color w:val="000000"/>
          <w:sz w:val="24"/>
          <w:szCs w:val="24"/>
          <w:lang w:eastAsia="zh-CN"/>
        </w:rPr>
        <w:t xml:space="preserve"> AR </w:t>
      </w:r>
      <w:r w:rsidRPr="0058767D">
        <w:rPr>
          <w:rFonts w:ascii="Book Antiqua" w:hAnsi="Book Antiqua"/>
          <w:b/>
          <w:bCs/>
          <w:color w:val="000000"/>
          <w:sz w:val="24"/>
          <w:szCs w:val="24"/>
        </w:rPr>
        <w:t>S-Editor</w:t>
      </w:r>
      <w:r w:rsidRPr="0058767D">
        <w:rPr>
          <w:rFonts w:ascii="Book Antiqua" w:eastAsia="SimSun" w:hAnsi="Book Antiqua"/>
          <w:b/>
          <w:bCs/>
          <w:color w:val="000000"/>
          <w:sz w:val="24"/>
          <w:szCs w:val="24"/>
          <w:lang w:eastAsia="zh-CN"/>
        </w:rPr>
        <w:t>:</w:t>
      </w:r>
      <w:r w:rsidRPr="0058767D">
        <w:rPr>
          <w:rFonts w:ascii="Book Antiqua" w:hAnsi="Book Antiqua"/>
          <w:bCs/>
          <w:color w:val="000000"/>
          <w:sz w:val="24"/>
          <w:szCs w:val="24"/>
        </w:rPr>
        <w:t xml:space="preserve"> </w:t>
      </w:r>
      <w:r w:rsidR="00BF2F12">
        <w:rPr>
          <w:rFonts w:ascii="Book Antiqua" w:eastAsia="SimSun" w:hAnsi="Book Antiqua" w:hint="eastAsia"/>
          <w:bCs/>
          <w:color w:val="000000"/>
          <w:sz w:val="24"/>
          <w:szCs w:val="24"/>
          <w:lang w:eastAsia="zh-CN"/>
        </w:rPr>
        <w:t>Ma YJ</w:t>
      </w:r>
    </w:p>
    <w:p w:rsidR="006C6584" w:rsidRPr="0058767D" w:rsidRDefault="006C6584" w:rsidP="00800911">
      <w:pPr>
        <w:pStyle w:val="ListParagraph"/>
        <w:spacing w:after="0" w:line="360" w:lineRule="auto"/>
        <w:ind w:left="0"/>
        <w:jc w:val="right"/>
        <w:rPr>
          <w:rFonts w:ascii="Book Antiqua" w:eastAsia="SimSun" w:hAnsi="Book Antiqua"/>
          <w:b/>
          <w:bCs/>
          <w:color w:val="000000"/>
          <w:sz w:val="24"/>
          <w:szCs w:val="24"/>
          <w:lang w:eastAsia="zh-CN"/>
        </w:rPr>
      </w:pPr>
      <w:r w:rsidRPr="0058767D">
        <w:rPr>
          <w:rFonts w:ascii="Book Antiqua" w:hAnsi="Book Antiqua"/>
          <w:b/>
          <w:bCs/>
          <w:color w:val="000000"/>
          <w:sz w:val="24"/>
          <w:szCs w:val="24"/>
        </w:rPr>
        <w:t xml:space="preserve"> L-Editor</w:t>
      </w:r>
      <w:r w:rsidRPr="0058767D">
        <w:rPr>
          <w:rFonts w:ascii="Book Antiqua" w:eastAsia="SimSun" w:hAnsi="Book Antiqua"/>
          <w:b/>
          <w:bCs/>
          <w:color w:val="000000"/>
          <w:sz w:val="24"/>
          <w:szCs w:val="24"/>
          <w:lang w:eastAsia="zh-CN"/>
        </w:rPr>
        <w:t>:</w:t>
      </w:r>
      <w:r w:rsidRPr="0058767D">
        <w:rPr>
          <w:rFonts w:ascii="Book Antiqua" w:hAnsi="Book Antiqua"/>
          <w:b/>
          <w:bCs/>
          <w:color w:val="000000"/>
          <w:sz w:val="24"/>
          <w:szCs w:val="24"/>
        </w:rPr>
        <w:t xml:space="preserve">   E-Editor</w:t>
      </w:r>
      <w:r w:rsidRPr="0058767D">
        <w:rPr>
          <w:rFonts w:ascii="Book Antiqua" w:eastAsia="SimSun" w:hAnsi="Book Antiqua"/>
          <w:b/>
          <w:bCs/>
          <w:color w:val="000000"/>
          <w:sz w:val="24"/>
          <w:szCs w:val="24"/>
          <w:lang w:eastAsia="zh-CN"/>
        </w:rPr>
        <w:t>:</w:t>
      </w:r>
    </w:p>
    <w:bookmarkEnd w:id="29"/>
    <w:bookmarkEnd w:id="30"/>
    <w:bookmarkEnd w:id="31"/>
    <w:bookmarkEnd w:id="32"/>
    <w:p w:rsidR="004674AB" w:rsidRPr="0058767D" w:rsidRDefault="004674AB" w:rsidP="00800911">
      <w:pPr>
        <w:pStyle w:val="HTMLPreformatted"/>
        <w:spacing w:line="360" w:lineRule="auto"/>
        <w:jc w:val="both"/>
        <w:rPr>
          <w:rFonts w:ascii="Book Antiqua" w:hAnsi="Book Antiqua" w:cs="Arial"/>
          <w:sz w:val="24"/>
          <w:szCs w:val="24"/>
        </w:rPr>
      </w:pPr>
    </w:p>
    <w:p w:rsidR="00244888" w:rsidRDefault="00244888" w:rsidP="00BF2F12">
      <w:pPr>
        <w:spacing w:after="0" w:line="360" w:lineRule="auto"/>
        <w:jc w:val="both"/>
        <w:rPr>
          <w:rFonts w:ascii="Book Antiqua" w:hAnsi="Book Antiqua" w:cs="Arial"/>
          <w:sz w:val="24"/>
          <w:szCs w:val="24"/>
          <w:lang w:eastAsia="zh-CN"/>
        </w:rPr>
      </w:pPr>
      <w:r>
        <w:rPr>
          <w:rFonts w:ascii="Arial" w:hAnsi="Arial" w:cs="Arial"/>
          <w:noProof/>
          <w:lang w:val="en-US" w:eastAsia="zh-CN"/>
        </w:rPr>
        <w:drawing>
          <wp:anchor distT="0" distB="0" distL="114300" distR="114300" simplePos="0" relativeHeight="251659264" behindDoc="0" locked="0" layoutInCell="1" allowOverlap="1" wp14:anchorId="3FD25298" wp14:editId="02B769CA">
            <wp:simplePos x="0" y="0"/>
            <wp:positionH relativeFrom="column">
              <wp:posOffset>3124200</wp:posOffset>
            </wp:positionH>
            <wp:positionV relativeFrom="paragraph">
              <wp:posOffset>192405</wp:posOffset>
            </wp:positionV>
            <wp:extent cx="2152650" cy="2638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638425"/>
                    </a:xfrm>
                    <a:prstGeom prst="rect">
                      <a:avLst/>
                    </a:prstGeom>
                    <a:noFill/>
                    <a:ln>
                      <a:noFill/>
                    </a:ln>
                  </pic:spPr>
                </pic:pic>
              </a:graphicData>
            </a:graphic>
          </wp:anchor>
        </w:drawing>
      </w:r>
      <w:r>
        <w:rPr>
          <w:rFonts w:ascii="Arial" w:hAnsi="Arial" w:cs="Arial"/>
          <w:noProof/>
          <w:lang w:val="en-US" w:eastAsia="zh-CN"/>
        </w:rPr>
        <w:drawing>
          <wp:anchor distT="0" distB="0" distL="114300" distR="114300" simplePos="0" relativeHeight="251660288" behindDoc="0" locked="0" layoutInCell="1" allowOverlap="1" wp14:anchorId="51622952" wp14:editId="3DD81ECF">
            <wp:simplePos x="0" y="0"/>
            <wp:positionH relativeFrom="column">
              <wp:posOffset>609600</wp:posOffset>
            </wp:positionH>
            <wp:positionV relativeFrom="paragraph">
              <wp:posOffset>103505</wp:posOffset>
            </wp:positionV>
            <wp:extent cx="1609725" cy="2628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F12" w:rsidRDefault="00BF2F12" w:rsidP="00BF2F12">
      <w:pPr>
        <w:spacing w:after="0" w:line="360" w:lineRule="auto"/>
        <w:jc w:val="both"/>
        <w:rPr>
          <w:rFonts w:ascii="Book Antiqua" w:hAnsi="Book Antiqua" w:cs="Arial"/>
          <w:sz w:val="24"/>
          <w:szCs w:val="24"/>
          <w:lang w:eastAsia="zh-CN"/>
        </w:rPr>
      </w:pPr>
    </w:p>
    <w:p w:rsidR="00BF2F12" w:rsidRDefault="00BF2F12" w:rsidP="00BF2F12">
      <w:pPr>
        <w:spacing w:after="0" w:line="360" w:lineRule="auto"/>
        <w:jc w:val="both"/>
        <w:rPr>
          <w:rFonts w:ascii="Book Antiqua" w:hAnsi="Book Antiqua" w:cs="Arial"/>
          <w:sz w:val="24"/>
          <w:szCs w:val="24"/>
          <w:lang w:eastAsia="zh-CN"/>
        </w:rPr>
      </w:pPr>
    </w:p>
    <w:p w:rsidR="000C33E4" w:rsidRDefault="000C33E4" w:rsidP="00800911">
      <w:pPr>
        <w:autoSpaceDE w:val="0"/>
        <w:autoSpaceDN w:val="0"/>
        <w:adjustRightInd w:val="0"/>
        <w:spacing w:after="0" w:line="360" w:lineRule="auto"/>
        <w:jc w:val="both"/>
        <w:rPr>
          <w:rFonts w:ascii="Book Antiqua" w:hAnsi="Book Antiqua" w:cs="Arial"/>
          <w:sz w:val="24"/>
          <w:szCs w:val="24"/>
          <w:lang w:eastAsia="zh-CN"/>
        </w:rPr>
      </w:pPr>
    </w:p>
    <w:p w:rsidR="00244888" w:rsidRDefault="00244888" w:rsidP="00800911">
      <w:pPr>
        <w:autoSpaceDE w:val="0"/>
        <w:autoSpaceDN w:val="0"/>
        <w:adjustRightInd w:val="0"/>
        <w:spacing w:after="0" w:line="360" w:lineRule="auto"/>
        <w:jc w:val="both"/>
        <w:rPr>
          <w:rFonts w:ascii="Book Antiqua" w:hAnsi="Book Antiqua" w:cs="Arial"/>
          <w:sz w:val="24"/>
          <w:szCs w:val="24"/>
          <w:lang w:eastAsia="zh-CN"/>
        </w:rPr>
      </w:pPr>
    </w:p>
    <w:p w:rsidR="00244888" w:rsidRDefault="00244888" w:rsidP="00800911">
      <w:pPr>
        <w:autoSpaceDE w:val="0"/>
        <w:autoSpaceDN w:val="0"/>
        <w:adjustRightInd w:val="0"/>
        <w:spacing w:after="0" w:line="360" w:lineRule="auto"/>
        <w:jc w:val="both"/>
        <w:rPr>
          <w:rFonts w:ascii="Book Antiqua" w:hAnsi="Book Antiqua" w:cs="Arial"/>
          <w:sz w:val="24"/>
          <w:szCs w:val="24"/>
          <w:lang w:eastAsia="zh-CN"/>
        </w:rPr>
      </w:pPr>
    </w:p>
    <w:p w:rsidR="00244888" w:rsidRDefault="00244888" w:rsidP="00800911">
      <w:pPr>
        <w:autoSpaceDE w:val="0"/>
        <w:autoSpaceDN w:val="0"/>
        <w:adjustRightInd w:val="0"/>
        <w:spacing w:after="0" w:line="360" w:lineRule="auto"/>
        <w:jc w:val="both"/>
        <w:rPr>
          <w:rFonts w:ascii="Book Antiqua" w:hAnsi="Book Antiqua" w:cs="Arial"/>
          <w:sz w:val="24"/>
          <w:szCs w:val="24"/>
          <w:lang w:eastAsia="zh-CN"/>
        </w:rPr>
      </w:pPr>
    </w:p>
    <w:p w:rsidR="00244888" w:rsidRDefault="00244888" w:rsidP="00800911">
      <w:pPr>
        <w:autoSpaceDE w:val="0"/>
        <w:autoSpaceDN w:val="0"/>
        <w:adjustRightInd w:val="0"/>
        <w:spacing w:after="0" w:line="360" w:lineRule="auto"/>
        <w:jc w:val="both"/>
        <w:rPr>
          <w:rFonts w:ascii="Book Antiqua" w:hAnsi="Book Antiqua" w:cs="Arial"/>
          <w:sz w:val="24"/>
          <w:szCs w:val="24"/>
          <w:lang w:eastAsia="zh-CN"/>
        </w:rPr>
      </w:pPr>
    </w:p>
    <w:p w:rsidR="00244888" w:rsidRDefault="00244888" w:rsidP="00800911">
      <w:pPr>
        <w:autoSpaceDE w:val="0"/>
        <w:autoSpaceDN w:val="0"/>
        <w:adjustRightInd w:val="0"/>
        <w:spacing w:after="0" w:line="360" w:lineRule="auto"/>
        <w:jc w:val="both"/>
        <w:rPr>
          <w:rFonts w:ascii="Book Antiqua" w:hAnsi="Book Antiqua" w:cs="Arial"/>
          <w:sz w:val="24"/>
          <w:szCs w:val="24"/>
          <w:lang w:eastAsia="zh-CN"/>
        </w:rPr>
      </w:pPr>
    </w:p>
    <w:p w:rsidR="00244888" w:rsidRPr="003F279A" w:rsidRDefault="00244888" w:rsidP="00800911">
      <w:pPr>
        <w:autoSpaceDE w:val="0"/>
        <w:autoSpaceDN w:val="0"/>
        <w:adjustRightInd w:val="0"/>
        <w:spacing w:after="0" w:line="360" w:lineRule="auto"/>
        <w:jc w:val="both"/>
        <w:rPr>
          <w:rFonts w:ascii="Book Antiqua" w:hAnsi="Book Antiqua" w:cs="Arial"/>
          <w:b/>
          <w:sz w:val="24"/>
          <w:szCs w:val="24"/>
          <w:lang w:eastAsia="zh-CN"/>
        </w:rPr>
      </w:pPr>
    </w:p>
    <w:p w:rsidR="00244888" w:rsidRPr="003F279A" w:rsidRDefault="00244888" w:rsidP="00800911">
      <w:pPr>
        <w:autoSpaceDE w:val="0"/>
        <w:autoSpaceDN w:val="0"/>
        <w:adjustRightInd w:val="0"/>
        <w:spacing w:after="0" w:line="360" w:lineRule="auto"/>
        <w:jc w:val="both"/>
        <w:rPr>
          <w:rFonts w:ascii="Book Antiqua" w:hAnsi="Book Antiqua" w:cs="Arial"/>
          <w:b/>
          <w:sz w:val="24"/>
          <w:szCs w:val="24"/>
          <w:lang w:eastAsia="zh-CN"/>
        </w:rPr>
      </w:pPr>
    </w:p>
    <w:p w:rsidR="003F279A" w:rsidRPr="003F279A" w:rsidRDefault="003F279A" w:rsidP="003F279A">
      <w:pPr>
        <w:spacing w:after="0" w:line="360" w:lineRule="auto"/>
        <w:jc w:val="both"/>
        <w:rPr>
          <w:rFonts w:ascii="Book Antiqua" w:hAnsi="Book Antiqua" w:cs="Arial"/>
          <w:b/>
          <w:sz w:val="24"/>
          <w:szCs w:val="24"/>
        </w:rPr>
      </w:pPr>
      <w:r w:rsidRPr="003F279A">
        <w:rPr>
          <w:rFonts w:ascii="Book Antiqua" w:hAnsi="Book Antiqua" w:cs="Arial" w:hint="eastAsia"/>
          <w:b/>
          <w:sz w:val="24"/>
          <w:szCs w:val="24"/>
          <w:lang w:eastAsia="zh-CN"/>
        </w:rPr>
        <w:t xml:space="preserve">Figure 1 </w:t>
      </w:r>
      <w:r w:rsidRPr="003F279A">
        <w:rPr>
          <w:rFonts w:ascii="Book Antiqua" w:hAnsi="Book Antiqua" w:cs="Arial"/>
          <w:b/>
          <w:sz w:val="24"/>
          <w:szCs w:val="24"/>
        </w:rPr>
        <w:t>Ileal pouch anal anastomosis being fashioned, stapling a small bowel J-pouch, and its anastomosis to the anus and sphincter complex.</w:t>
      </w:r>
    </w:p>
    <w:p w:rsidR="00244888" w:rsidRPr="003F279A" w:rsidRDefault="00244888" w:rsidP="00800911">
      <w:pPr>
        <w:autoSpaceDE w:val="0"/>
        <w:autoSpaceDN w:val="0"/>
        <w:adjustRightInd w:val="0"/>
        <w:spacing w:after="0" w:line="360" w:lineRule="auto"/>
        <w:jc w:val="both"/>
        <w:rPr>
          <w:rFonts w:ascii="Book Antiqua" w:hAnsi="Book Antiqua" w:cs="Arial"/>
          <w:sz w:val="24"/>
          <w:szCs w:val="24"/>
          <w:lang w:eastAsia="zh-CN"/>
        </w:rPr>
      </w:pPr>
    </w:p>
    <w:p w:rsidR="003F279A" w:rsidRDefault="00244888" w:rsidP="00800911">
      <w:pPr>
        <w:autoSpaceDE w:val="0"/>
        <w:autoSpaceDN w:val="0"/>
        <w:adjustRightInd w:val="0"/>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w:lastRenderedPageBreak/>
        <w:drawing>
          <wp:inline distT="0" distB="0" distL="0" distR="0" wp14:anchorId="34237B1A" wp14:editId="503659C1">
            <wp:extent cx="1819275" cy="22384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238499"/>
                    </a:xfrm>
                    <a:prstGeom prst="rect">
                      <a:avLst/>
                    </a:prstGeom>
                    <a:noFill/>
                    <a:ln>
                      <a:noFill/>
                    </a:ln>
                  </pic:spPr>
                </pic:pic>
              </a:graphicData>
            </a:graphic>
          </wp:inline>
        </w:drawing>
      </w:r>
    </w:p>
    <w:p w:rsidR="00244888" w:rsidRPr="003F279A" w:rsidRDefault="003F279A" w:rsidP="00800911">
      <w:pPr>
        <w:autoSpaceDE w:val="0"/>
        <w:autoSpaceDN w:val="0"/>
        <w:adjustRightInd w:val="0"/>
        <w:spacing w:after="0" w:line="360" w:lineRule="auto"/>
        <w:jc w:val="both"/>
        <w:rPr>
          <w:rFonts w:ascii="Book Antiqua" w:hAnsi="Book Antiqua" w:cs="Arial"/>
          <w:b/>
          <w:sz w:val="24"/>
          <w:szCs w:val="24"/>
          <w:lang w:eastAsia="zh-CN"/>
        </w:rPr>
      </w:pPr>
      <w:r w:rsidRPr="003F279A">
        <w:rPr>
          <w:rFonts w:ascii="Book Antiqua" w:hAnsi="Book Antiqua" w:cs="Arial" w:hint="eastAsia"/>
          <w:b/>
          <w:sz w:val="24"/>
          <w:szCs w:val="24"/>
          <w:lang w:eastAsia="zh-CN"/>
        </w:rPr>
        <w:t>Figure 2</w:t>
      </w:r>
      <w:r w:rsidR="00244888" w:rsidRPr="003F279A">
        <w:rPr>
          <w:rFonts w:ascii="Book Antiqua" w:hAnsi="Book Antiqua" w:cs="Arial"/>
          <w:b/>
          <w:sz w:val="24"/>
          <w:szCs w:val="24"/>
        </w:rPr>
        <w:t xml:space="preserve"> Straight </w:t>
      </w:r>
      <w:r w:rsidR="00446171" w:rsidRPr="003F279A">
        <w:rPr>
          <w:rFonts w:ascii="Book Antiqua" w:hAnsi="Book Antiqua" w:cs="Arial"/>
          <w:b/>
          <w:sz w:val="24"/>
          <w:szCs w:val="24"/>
        </w:rPr>
        <w:t>ile</w:t>
      </w:r>
      <w:r w:rsidR="00244888" w:rsidRPr="003F279A">
        <w:rPr>
          <w:rFonts w:ascii="Book Antiqua" w:hAnsi="Book Antiqua" w:cs="Arial"/>
          <w:b/>
          <w:sz w:val="24"/>
          <w:szCs w:val="24"/>
        </w:rPr>
        <w:t>o-rectal anastomosis.</w:t>
      </w:r>
    </w:p>
    <w:p w:rsidR="003F279A" w:rsidRDefault="003F279A" w:rsidP="00800911">
      <w:pPr>
        <w:autoSpaceDE w:val="0"/>
        <w:autoSpaceDN w:val="0"/>
        <w:adjustRightInd w:val="0"/>
        <w:spacing w:after="0" w:line="360" w:lineRule="auto"/>
        <w:jc w:val="both"/>
        <w:rPr>
          <w:rFonts w:ascii="Book Antiqua" w:hAnsi="Book Antiqua" w:cs="Arial"/>
          <w:sz w:val="24"/>
          <w:szCs w:val="24"/>
          <w:lang w:eastAsia="zh-CN"/>
        </w:rPr>
      </w:pPr>
    </w:p>
    <w:p w:rsidR="003F279A" w:rsidRDefault="003F279A" w:rsidP="003F279A">
      <w:pPr>
        <w:spacing w:after="0" w:line="360" w:lineRule="auto"/>
        <w:jc w:val="both"/>
        <w:rPr>
          <w:rFonts w:ascii="Book Antiqua" w:hAnsi="Book Antiqua" w:cs="Arial"/>
          <w:sz w:val="24"/>
          <w:szCs w:val="24"/>
        </w:rPr>
      </w:pPr>
      <w:r>
        <w:rPr>
          <w:rFonts w:ascii="Arial" w:hAnsi="Arial" w:cs="Arial"/>
          <w:noProof/>
          <w:lang w:val="en-US" w:eastAsia="zh-CN"/>
        </w:rPr>
        <w:drawing>
          <wp:inline distT="0" distB="0" distL="0" distR="0" wp14:anchorId="3905F0A0" wp14:editId="33ED09E2">
            <wp:extent cx="3327495" cy="22383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495" cy="2238375"/>
                    </a:xfrm>
                    <a:prstGeom prst="rect">
                      <a:avLst/>
                    </a:prstGeom>
                    <a:noFill/>
                    <a:ln>
                      <a:noFill/>
                    </a:ln>
                  </pic:spPr>
                </pic:pic>
              </a:graphicData>
            </a:graphic>
          </wp:inline>
        </w:drawing>
      </w:r>
    </w:p>
    <w:p w:rsidR="003F279A" w:rsidRPr="003F279A" w:rsidRDefault="003F279A" w:rsidP="003F279A">
      <w:pPr>
        <w:spacing w:after="0" w:line="360" w:lineRule="auto"/>
        <w:jc w:val="both"/>
        <w:rPr>
          <w:rFonts w:ascii="Book Antiqua" w:hAnsi="Book Antiqua" w:cs="Arial"/>
          <w:b/>
          <w:sz w:val="24"/>
          <w:szCs w:val="24"/>
        </w:rPr>
      </w:pPr>
      <w:r w:rsidRPr="003F279A">
        <w:rPr>
          <w:rFonts w:ascii="Book Antiqua" w:hAnsi="Book Antiqua" w:cs="Arial" w:hint="eastAsia"/>
          <w:b/>
          <w:sz w:val="24"/>
          <w:szCs w:val="24"/>
          <w:lang w:eastAsia="zh-CN"/>
        </w:rPr>
        <w:t>Figure 3</w:t>
      </w:r>
      <w:r w:rsidRPr="003F279A">
        <w:rPr>
          <w:rFonts w:ascii="Book Antiqua" w:hAnsi="Book Antiqua" w:cs="Arial"/>
          <w:b/>
          <w:sz w:val="24"/>
          <w:szCs w:val="24"/>
        </w:rPr>
        <w:t xml:space="preserve"> Ileocaecal resection for terminal ileal Crohn’s disease.</w:t>
      </w:r>
    </w:p>
    <w:p w:rsidR="003F279A" w:rsidRPr="003F279A" w:rsidRDefault="003F279A" w:rsidP="00800911">
      <w:pPr>
        <w:autoSpaceDE w:val="0"/>
        <w:autoSpaceDN w:val="0"/>
        <w:adjustRightInd w:val="0"/>
        <w:spacing w:after="0" w:line="360" w:lineRule="auto"/>
        <w:jc w:val="both"/>
        <w:rPr>
          <w:rFonts w:ascii="Book Antiqua" w:hAnsi="Book Antiqua" w:cs="Arial"/>
          <w:sz w:val="24"/>
          <w:szCs w:val="24"/>
          <w:lang w:eastAsia="zh-CN"/>
        </w:rPr>
      </w:pPr>
    </w:p>
    <w:sectPr w:rsidR="003F279A" w:rsidRPr="003F279A" w:rsidSect="00DD45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D3" w:rsidRDefault="00BD06D3" w:rsidP="00A743EC">
      <w:pPr>
        <w:spacing w:after="0" w:line="240" w:lineRule="auto"/>
      </w:pPr>
      <w:r>
        <w:separator/>
      </w:r>
    </w:p>
  </w:endnote>
  <w:endnote w:type="continuationSeparator" w:id="0">
    <w:p w:rsidR="00BD06D3" w:rsidRDefault="00BD06D3" w:rsidP="00A7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D3" w:rsidRDefault="00BD06D3" w:rsidP="00A743EC">
      <w:pPr>
        <w:spacing w:after="0" w:line="240" w:lineRule="auto"/>
      </w:pPr>
      <w:r>
        <w:separator/>
      </w:r>
    </w:p>
  </w:footnote>
  <w:footnote w:type="continuationSeparator" w:id="0">
    <w:p w:rsidR="00BD06D3" w:rsidRDefault="00BD06D3" w:rsidP="00A7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87A"/>
    <w:multiLevelType w:val="hybridMultilevel"/>
    <w:tmpl w:val="6472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601711"/>
    <w:multiLevelType w:val="hybridMultilevel"/>
    <w:tmpl w:val="ADFA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B58D0"/>
    <w:multiLevelType w:val="hybridMultilevel"/>
    <w:tmpl w:val="FF8673E8"/>
    <w:lvl w:ilvl="0" w:tplc="ED127428">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F6DD0"/>
    <w:multiLevelType w:val="hybridMultilevel"/>
    <w:tmpl w:val="361C41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70FB4"/>
    <w:multiLevelType w:val="hybridMultilevel"/>
    <w:tmpl w:val="CA00D53C"/>
    <w:lvl w:ilvl="0" w:tplc="E6A25694">
      <w:start w:val="1"/>
      <w:numFmt w:val="upperLetter"/>
      <w:lvlText w:val="%1."/>
      <w:lvlJc w:val="left"/>
      <w:pPr>
        <w:ind w:left="644"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3E7955"/>
    <w:multiLevelType w:val="hybridMultilevel"/>
    <w:tmpl w:val="268AFEF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14F7A"/>
    <w:multiLevelType w:val="hybridMultilevel"/>
    <w:tmpl w:val="AFBADF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7046C8"/>
    <w:multiLevelType w:val="hybridMultilevel"/>
    <w:tmpl w:val="3B0E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5D7308"/>
    <w:multiLevelType w:val="hybridMultilevel"/>
    <w:tmpl w:val="483440A4"/>
    <w:lvl w:ilvl="0" w:tplc="412CB9D8">
      <w:start w:val="1"/>
      <w:numFmt w:val="upp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FF0805"/>
    <w:multiLevelType w:val="hybridMultilevel"/>
    <w:tmpl w:val="CE08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62B4D"/>
    <w:multiLevelType w:val="hybridMultilevel"/>
    <w:tmpl w:val="FE2A230A"/>
    <w:lvl w:ilvl="0" w:tplc="9CEC85C0">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8"/>
  </w:num>
  <w:num w:numId="6">
    <w:abstractNumId w:val="4"/>
  </w:num>
  <w:num w:numId="7">
    <w:abstractNumId w:val="3"/>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6E"/>
    <w:rsid w:val="0000217C"/>
    <w:rsid w:val="00007926"/>
    <w:rsid w:val="00012D3B"/>
    <w:rsid w:val="00013244"/>
    <w:rsid w:val="00016806"/>
    <w:rsid w:val="00017A0F"/>
    <w:rsid w:val="000263E5"/>
    <w:rsid w:val="00027C3E"/>
    <w:rsid w:val="00027FCA"/>
    <w:rsid w:val="0003584B"/>
    <w:rsid w:val="000404A7"/>
    <w:rsid w:val="0005403E"/>
    <w:rsid w:val="00057AA3"/>
    <w:rsid w:val="00060739"/>
    <w:rsid w:val="0006335C"/>
    <w:rsid w:val="0006516F"/>
    <w:rsid w:val="000708A2"/>
    <w:rsid w:val="000711A6"/>
    <w:rsid w:val="00074D0B"/>
    <w:rsid w:val="00085013"/>
    <w:rsid w:val="00086C1B"/>
    <w:rsid w:val="000930B6"/>
    <w:rsid w:val="00095A31"/>
    <w:rsid w:val="000A020E"/>
    <w:rsid w:val="000A3DAE"/>
    <w:rsid w:val="000A4625"/>
    <w:rsid w:val="000A5FD3"/>
    <w:rsid w:val="000B1FD3"/>
    <w:rsid w:val="000B6C1B"/>
    <w:rsid w:val="000C1482"/>
    <w:rsid w:val="000C33E4"/>
    <w:rsid w:val="000D206D"/>
    <w:rsid w:val="000D57A4"/>
    <w:rsid w:val="000E04B2"/>
    <w:rsid w:val="000E5532"/>
    <w:rsid w:val="000F2BF7"/>
    <w:rsid w:val="000F4D81"/>
    <w:rsid w:val="000F5BA5"/>
    <w:rsid w:val="000F5BBD"/>
    <w:rsid w:val="0010085B"/>
    <w:rsid w:val="00103479"/>
    <w:rsid w:val="00105AC5"/>
    <w:rsid w:val="00106D5F"/>
    <w:rsid w:val="00110130"/>
    <w:rsid w:val="001135A8"/>
    <w:rsid w:val="0011603C"/>
    <w:rsid w:val="0012454E"/>
    <w:rsid w:val="001255B8"/>
    <w:rsid w:val="00145E87"/>
    <w:rsid w:val="001471B0"/>
    <w:rsid w:val="0015105B"/>
    <w:rsid w:val="001536F4"/>
    <w:rsid w:val="00154A47"/>
    <w:rsid w:val="00155540"/>
    <w:rsid w:val="00157901"/>
    <w:rsid w:val="00172979"/>
    <w:rsid w:val="00173887"/>
    <w:rsid w:val="001807EB"/>
    <w:rsid w:val="00181959"/>
    <w:rsid w:val="00182B81"/>
    <w:rsid w:val="00183725"/>
    <w:rsid w:val="00187CEF"/>
    <w:rsid w:val="00190811"/>
    <w:rsid w:val="00191CBE"/>
    <w:rsid w:val="00193F07"/>
    <w:rsid w:val="00194F2A"/>
    <w:rsid w:val="001A3126"/>
    <w:rsid w:val="001A385F"/>
    <w:rsid w:val="001A58D1"/>
    <w:rsid w:val="001A6368"/>
    <w:rsid w:val="001A6D96"/>
    <w:rsid w:val="001A7590"/>
    <w:rsid w:val="001B207A"/>
    <w:rsid w:val="001B39E5"/>
    <w:rsid w:val="001C3217"/>
    <w:rsid w:val="001C35CE"/>
    <w:rsid w:val="001C6DA3"/>
    <w:rsid w:val="001D2C6B"/>
    <w:rsid w:val="001D41B9"/>
    <w:rsid w:val="001D6A7D"/>
    <w:rsid w:val="001D78F8"/>
    <w:rsid w:val="001E6340"/>
    <w:rsid w:val="001F0FCB"/>
    <w:rsid w:val="00201B71"/>
    <w:rsid w:val="002041E4"/>
    <w:rsid w:val="002043E8"/>
    <w:rsid w:val="002109E6"/>
    <w:rsid w:val="002116E4"/>
    <w:rsid w:val="002167F1"/>
    <w:rsid w:val="00223E06"/>
    <w:rsid w:val="002240CA"/>
    <w:rsid w:val="002260DC"/>
    <w:rsid w:val="00226702"/>
    <w:rsid w:val="00231BCE"/>
    <w:rsid w:val="002424B6"/>
    <w:rsid w:val="002428B7"/>
    <w:rsid w:val="00244888"/>
    <w:rsid w:val="0025023A"/>
    <w:rsid w:val="00253B7C"/>
    <w:rsid w:val="00254276"/>
    <w:rsid w:val="00255C80"/>
    <w:rsid w:val="00256EEA"/>
    <w:rsid w:val="00261F17"/>
    <w:rsid w:val="00263D9C"/>
    <w:rsid w:val="00276981"/>
    <w:rsid w:val="00277A60"/>
    <w:rsid w:val="0028193F"/>
    <w:rsid w:val="00281940"/>
    <w:rsid w:val="00283FD5"/>
    <w:rsid w:val="00286C1E"/>
    <w:rsid w:val="0028760F"/>
    <w:rsid w:val="002A11C1"/>
    <w:rsid w:val="002A18FC"/>
    <w:rsid w:val="002A2633"/>
    <w:rsid w:val="002A410A"/>
    <w:rsid w:val="002A418A"/>
    <w:rsid w:val="002A4752"/>
    <w:rsid w:val="002A7E25"/>
    <w:rsid w:val="002B1ADA"/>
    <w:rsid w:val="002B1E4D"/>
    <w:rsid w:val="002B4C52"/>
    <w:rsid w:val="002C01A0"/>
    <w:rsid w:val="002C0A81"/>
    <w:rsid w:val="002C1136"/>
    <w:rsid w:val="002C2FFB"/>
    <w:rsid w:val="002C3374"/>
    <w:rsid w:val="002D0BEE"/>
    <w:rsid w:val="002D6E3E"/>
    <w:rsid w:val="002E76FC"/>
    <w:rsid w:val="002F0343"/>
    <w:rsid w:val="002F241B"/>
    <w:rsid w:val="00301FD3"/>
    <w:rsid w:val="00303BA7"/>
    <w:rsid w:val="00306E78"/>
    <w:rsid w:val="0030744F"/>
    <w:rsid w:val="003076B6"/>
    <w:rsid w:val="0032107B"/>
    <w:rsid w:val="0032394E"/>
    <w:rsid w:val="00325F1D"/>
    <w:rsid w:val="00325FAB"/>
    <w:rsid w:val="00326BA4"/>
    <w:rsid w:val="00331D05"/>
    <w:rsid w:val="00332C40"/>
    <w:rsid w:val="00332E75"/>
    <w:rsid w:val="003348A2"/>
    <w:rsid w:val="003408AA"/>
    <w:rsid w:val="0034408E"/>
    <w:rsid w:val="00353CF3"/>
    <w:rsid w:val="00353D59"/>
    <w:rsid w:val="0035537D"/>
    <w:rsid w:val="0036107C"/>
    <w:rsid w:val="0037117B"/>
    <w:rsid w:val="00375995"/>
    <w:rsid w:val="00375DF7"/>
    <w:rsid w:val="0038130C"/>
    <w:rsid w:val="003827EC"/>
    <w:rsid w:val="00387289"/>
    <w:rsid w:val="003A05E5"/>
    <w:rsid w:val="003A3867"/>
    <w:rsid w:val="003B07FC"/>
    <w:rsid w:val="003C03BE"/>
    <w:rsid w:val="003C04F3"/>
    <w:rsid w:val="003C1CAA"/>
    <w:rsid w:val="003C286F"/>
    <w:rsid w:val="003C46A1"/>
    <w:rsid w:val="003C5889"/>
    <w:rsid w:val="003D2E81"/>
    <w:rsid w:val="003D4EDF"/>
    <w:rsid w:val="003D4F9D"/>
    <w:rsid w:val="003D57E3"/>
    <w:rsid w:val="003D5C1B"/>
    <w:rsid w:val="003E0891"/>
    <w:rsid w:val="003E2682"/>
    <w:rsid w:val="003E3063"/>
    <w:rsid w:val="003E440A"/>
    <w:rsid w:val="003E4B31"/>
    <w:rsid w:val="003F1C0A"/>
    <w:rsid w:val="003F208C"/>
    <w:rsid w:val="003F279A"/>
    <w:rsid w:val="00400679"/>
    <w:rsid w:val="004015A2"/>
    <w:rsid w:val="004033F3"/>
    <w:rsid w:val="00403AFF"/>
    <w:rsid w:val="0041690A"/>
    <w:rsid w:val="00425419"/>
    <w:rsid w:val="004273A2"/>
    <w:rsid w:val="00432BAE"/>
    <w:rsid w:val="0043383C"/>
    <w:rsid w:val="00433FF6"/>
    <w:rsid w:val="0044122B"/>
    <w:rsid w:val="00446171"/>
    <w:rsid w:val="00464416"/>
    <w:rsid w:val="004674AB"/>
    <w:rsid w:val="00483C1D"/>
    <w:rsid w:val="004A0E20"/>
    <w:rsid w:val="004B082B"/>
    <w:rsid w:val="004C1876"/>
    <w:rsid w:val="004C5F79"/>
    <w:rsid w:val="004D3E87"/>
    <w:rsid w:val="004D4536"/>
    <w:rsid w:val="004D552D"/>
    <w:rsid w:val="004D6549"/>
    <w:rsid w:val="004E3F6A"/>
    <w:rsid w:val="004E4E26"/>
    <w:rsid w:val="004E527F"/>
    <w:rsid w:val="004F1AD7"/>
    <w:rsid w:val="004F6B0F"/>
    <w:rsid w:val="00500243"/>
    <w:rsid w:val="0050027A"/>
    <w:rsid w:val="00500961"/>
    <w:rsid w:val="005048C2"/>
    <w:rsid w:val="00505D01"/>
    <w:rsid w:val="00512730"/>
    <w:rsid w:val="00514876"/>
    <w:rsid w:val="00516F79"/>
    <w:rsid w:val="00526080"/>
    <w:rsid w:val="005502D9"/>
    <w:rsid w:val="0055407C"/>
    <w:rsid w:val="00557B48"/>
    <w:rsid w:val="00561487"/>
    <w:rsid w:val="00562A02"/>
    <w:rsid w:val="005658A6"/>
    <w:rsid w:val="00565993"/>
    <w:rsid w:val="00571205"/>
    <w:rsid w:val="005719C7"/>
    <w:rsid w:val="00571D6E"/>
    <w:rsid w:val="00577C46"/>
    <w:rsid w:val="0058767D"/>
    <w:rsid w:val="0059318A"/>
    <w:rsid w:val="00594944"/>
    <w:rsid w:val="00597333"/>
    <w:rsid w:val="005A321E"/>
    <w:rsid w:val="005B105B"/>
    <w:rsid w:val="005D0420"/>
    <w:rsid w:val="005E16B4"/>
    <w:rsid w:val="005F2328"/>
    <w:rsid w:val="005F60DE"/>
    <w:rsid w:val="005F6F98"/>
    <w:rsid w:val="00600A0B"/>
    <w:rsid w:val="00600BB9"/>
    <w:rsid w:val="00600EBF"/>
    <w:rsid w:val="006038B5"/>
    <w:rsid w:val="006128B4"/>
    <w:rsid w:val="00613DE7"/>
    <w:rsid w:val="00621995"/>
    <w:rsid w:val="00622DB0"/>
    <w:rsid w:val="006330D1"/>
    <w:rsid w:val="006415B0"/>
    <w:rsid w:val="00646B3B"/>
    <w:rsid w:val="006477D9"/>
    <w:rsid w:val="00653F06"/>
    <w:rsid w:val="00654D27"/>
    <w:rsid w:val="006712EF"/>
    <w:rsid w:val="0068375E"/>
    <w:rsid w:val="00685B2A"/>
    <w:rsid w:val="00687686"/>
    <w:rsid w:val="00695246"/>
    <w:rsid w:val="00696998"/>
    <w:rsid w:val="006A28A5"/>
    <w:rsid w:val="006C1353"/>
    <w:rsid w:val="006C4AAA"/>
    <w:rsid w:val="006C6584"/>
    <w:rsid w:val="006D4260"/>
    <w:rsid w:val="006D4C82"/>
    <w:rsid w:val="006E0A99"/>
    <w:rsid w:val="006E2F9F"/>
    <w:rsid w:val="006F31AF"/>
    <w:rsid w:val="006F3F59"/>
    <w:rsid w:val="00703823"/>
    <w:rsid w:val="00703DDA"/>
    <w:rsid w:val="00731CC3"/>
    <w:rsid w:val="00734612"/>
    <w:rsid w:val="00736865"/>
    <w:rsid w:val="007415EC"/>
    <w:rsid w:val="00741CB6"/>
    <w:rsid w:val="00744156"/>
    <w:rsid w:val="00756734"/>
    <w:rsid w:val="0076165A"/>
    <w:rsid w:val="00766CBA"/>
    <w:rsid w:val="007748A5"/>
    <w:rsid w:val="007754CB"/>
    <w:rsid w:val="0078272B"/>
    <w:rsid w:val="00783B1C"/>
    <w:rsid w:val="00783E1F"/>
    <w:rsid w:val="00785530"/>
    <w:rsid w:val="00785D32"/>
    <w:rsid w:val="00787217"/>
    <w:rsid w:val="00792DF3"/>
    <w:rsid w:val="00796FA3"/>
    <w:rsid w:val="007A178F"/>
    <w:rsid w:val="007A1B49"/>
    <w:rsid w:val="007A3774"/>
    <w:rsid w:val="007B34ED"/>
    <w:rsid w:val="007C4A13"/>
    <w:rsid w:val="007C7862"/>
    <w:rsid w:val="007C799D"/>
    <w:rsid w:val="007D1471"/>
    <w:rsid w:val="007D7C7F"/>
    <w:rsid w:val="007E0A81"/>
    <w:rsid w:val="007E2CCA"/>
    <w:rsid w:val="007E49F4"/>
    <w:rsid w:val="007E4ABB"/>
    <w:rsid w:val="007E6169"/>
    <w:rsid w:val="007E68CF"/>
    <w:rsid w:val="007E7EFC"/>
    <w:rsid w:val="007F4DDB"/>
    <w:rsid w:val="007F61EF"/>
    <w:rsid w:val="0080090B"/>
    <w:rsid w:val="00800911"/>
    <w:rsid w:val="00810B9C"/>
    <w:rsid w:val="00815A0A"/>
    <w:rsid w:val="008178EA"/>
    <w:rsid w:val="0083593F"/>
    <w:rsid w:val="00840930"/>
    <w:rsid w:val="00850840"/>
    <w:rsid w:val="00851321"/>
    <w:rsid w:val="0085164C"/>
    <w:rsid w:val="00857D2A"/>
    <w:rsid w:val="0086593C"/>
    <w:rsid w:val="008809A9"/>
    <w:rsid w:val="008830B2"/>
    <w:rsid w:val="008878F4"/>
    <w:rsid w:val="00893F89"/>
    <w:rsid w:val="008A1BBB"/>
    <w:rsid w:val="008A2AC0"/>
    <w:rsid w:val="008A3A0A"/>
    <w:rsid w:val="008A5FA4"/>
    <w:rsid w:val="008B022C"/>
    <w:rsid w:val="008B7215"/>
    <w:rsid w:val="008C026D"/>
    <w:rsid w:val="008C57B5"/>
    <w:rsid w:val="008D3A20"/>
    <w:rsid w:val="008D5679"/>
    <w:rsid w:val="008D7155"/>
    <w:rsid w:val="008E083D"/>
    <w:rsid w:val="008E1CA5"/>
    <w:rsid w:val="008F0D4F"/>
    <w:rsid w:val="008F4404"/>
    <w:rsid w:val="008F55B7"/>
    <w:rsid w:val="008F63CA"/>
    <w:rsid w:val="009007BB"/>
    <w:rsid w:val="00901481"/>
    <w:rsid w:val="00902230"/>
    <w:rsid w:val="009065EC"/>
    <w:rsid w:val="00914B74"/>
    <w:rsid w:val="00922681"/>
    <w:rsid w:val="00923A4B"/>
    <w:rsid w:val="00926AE4"/>
    <w:rsid w:val="009279E2"/>
    <w:rsid w:val="00931B0F"/>
    <w:rsid w:val="00934272"/>
    <w:rsid w:val="0094042C"/>
    <w:rsid w:val="00944A60"/>
    <w:rsid w:val="00953F98"/>
    <w:rsid w:val="00955ABF"/>
    <w:rsid w:val="0095744E"/>
    <w:rsid w:val="00966E30"/>
    <w:rsid w:val="00967256"/>
    <w:rsid w:val="00975086"/>
    <w:rsid w:val="00975D7F"/>
    <w:rsid w:val="00984886"/>
    <w:rsid w:val="0099335A"/>
    <w:rsid w:val="00993D2D"/>
    <w:rsid w:val="009945D2"/>
    <w:rsid w:val="009A0EA8"/>
    <w:rsid w:val="009A29D2"/>
    <w:rsid w:val="009A2F3B"/>
    <w:rsid w:val="009B14D4"/>
    <w:rsid w:val="009B6C28"/>
    <w:rsid w:val="009C0B1E"/>
    <w:rsid w:val="009C5756"/>
    <w:rsid w:val="009C62D0"/>
    <w:rsid w:val="009C678F"/>
    <w:rsid w:val="009E4EBB"/>
    <w:rsid w:val="009F1E38"/>
    <w:rsid w:val="00A0041B"/>
    <w:rsid w:val="00A00951"/>
    <w:rsid w:val="00A015FA"/>
    <w:rsid w:val="00A04EA7"/>
    <w:rsid w:val="00A06AE9"/>
    <w:rsid w:val="00A078B5"/>
    <w:rsid w:val="00A07D3D"/>
    <w:rsid w:val="00A12161"/>
    <w:rsid w:val="00A13489"/>
    <w:rsid w:val="00A13C24"/>
    <w:rsid w:val="00A218D8"/>
    <w:rsid w:val="00A23E1A"/>
    <w:rsid w:val="00A24293"/>
    <w:rsid w:val="00A25686"/>
    <w:rsid w:val="00A25B3A"/>
    <w:rsid w:val="00A3708E"/>
    <w:rsid w:val="00A40197"/>
    <w:rsid w:val="00A42F34"/>
    <w:rsid w:val="00A45396"/>
    <w:rsid w:val="00A4570A"/>
    <w:rsid w:val="00A4701C"/>
    <w:rsid w:val="00A477B3"/>
    <w:rsid w:val="00A71A5F"/>
    <w:rsid w:val="00A72617"/>
    <w:rsid w:val="00A743EC"/>
    <w:rsid w:val="00A9564E"/>
    <w:rsid w:val="00AB7B51"/>
    <w:rsid w:val="00AC48D7"/>
    <w:rsid w:val="00AC7F9C"/>
    <w:rsid w:val="00AD1D29"/>
    <w:rsid w:val="00AD3D3D"/>
    <w:rsid w:val="00AE31B6"/>
    <w:rsid w:val="00AE4618"/>
    <w:rsid w:val="00AE51C0"/>
    <w:rsid w:val="00AE728F"/>
    <w:rsid w:val="00B013E7"/>
    <w:rsid w:val="00B12F21"/>
    <w:rsid w:val="00B136D8"/>
    <w:rsid w:val="00B166A8"/>
    <w:rsid w:val="00B175FB"/>
    <w:rsid w:val="00B20208"/>
    <w:rsid w:val="00B20E24"/>
    <w:rsid w:val="00B30900"/>
    <w:rsid w:val="00B3161D"/>
    <w:rsid w:val="00B31D0A"/>
    <w:rsid w:val="00B35AE5"/>
    <w:rsid w:val="00B367DC"/>
    <w:rsid w:val="00B4510C"/>
    <w:rsid w:val="00B53792"/>
    <w:rsid w:val="00B56576"/>
    <w:rsid w:val="00B612C1"/>
    <w:rsid w:val="00B61967"/>
    <w:rsid w:val="00B64762"/>
    <w:rsid w:val="00B64971"/>
    <w:rsid w:val="00B728A3"/>
    <w:rsid w:val="00B7382B"/>
    <w:rsid w:val="00B92A72"/>
    <w:rsid w:val="00B931EC"/>
    <w:rsid w:val="00B96534"/>
    <w:rsid w:val="00BA0375"/>
    <w:rsid w:val="00BA2164"/>
    <w:rsid w:val="00BA2C7A"/>
    <w:rsid w:val="00BA5C34"/>
    <w:rsid w:val="00BA6089"/>
    <w:rsid w:val="00BB08BD"/>
    <w:rsid w:val="00BB394E"/>
    <w:rsid w:val="00BB7884"/>
    <w:rsid w:val="00BC030E"/>
    <w:rsid w:val="00BC1195"/>
    <w:rsid w:val="00BC2BFC"/>
    <w:rsid w:val="00BC4DA2"/>
    <w:rsid w:val="00BD06D3"/>
    <w:rsid w:val="00BD79EE"/>
    <w:rsid w:val="00BE0B7D"/>
    <w:rsid w:val="00BE4843"/>
    <w:rsid w:val="00BE5BC1"/>
    <w:rsid w:val="00BF2F12"/>
    <w:rsid w:val="00BF3436"/>
    <w:rsid w:val="00BF732C"/>
    <w:rsid w:val="00C0533B"/>
    <w:rsid w:val="00C11956"/>
    <w:rsid w:val="00C2024C"/>
    <w:rsid w:val="00C21459"/>
    <w:rsid w:val="00C22811"/>
    <w:rsid w:val="00C2282D"/>
    <w:rsid w:val="00C244E1"/>
    <w:rsid w:val="00C2456E"/>
    <w:rsid w:val="00C32170"/>
    <w:rsid w:val="00C4768D"/>
    <w:rsid w:val="00C54934"/>
    <w:rsid w:val="00C574AA"/>
    <w:rsid w:val="00C632E3"/>
    <w:rsid w:val="00C740E6"/>
    <w:rsid w:val="00C81C1E"/>
    <w:rsid w:val="00C87966"/>
    <w:rsid w:val="00CA359F"/>
    <w:rsid w:val="00CA408D"/>
    <w:rsid w:val="00CA6E45"/>
    <w:rsid w:val="00CA6EDC"/>
    <w:rsid w:val="00CA7B20"/>
    <w:rsid w:val="00CB275E"/>
    <w:rsid w:val="00CB4055"/>
    <w:rsid w:val="00CB5D5C"/>
    <w:rsid w:val="00CD0561"/>
    <w:rsid w:val="00CE4FC4"/>
    <w:rsid w:val="00CF19E0"/>
    <w:rsid w:val="00CF24DC"/>
    <w:rsid w:val="00CF7BB1"/>
    <w:rsid w:val="00D009AF"/>
    <w:rsid w:val="00D02D1D"/>
    <w:rsid w:val="00D10A92"/>
    <w:rsid w:val="00D1118D"/>
    <w:rsid w:val="00D146C7"/>
    <w:rsid w:val="00D22317"/>
    <w:rsid w:val="00D2634F"/>
    <w:rsid w:val="00D32063"/>
    <w:rsid w:val="00D32A33"/>
    <w:rsid w:val="00D342B2"/>
    <w:rsid w:val="00D40C63"/>
    <w:rsid w:val="00D431C2"/>
    <w:rsid w:val="00D43C19"/>
    <w:rsid w:val="00D452B8"/>
    <w:rsid w:val="00D45486"/>
    <w:rsid w:val="00D51F65"/>
    <w:rsid w:val="00D576D0"/>
    <w:rsid w:val="00D61E75"/>
    <w:rsid w:val="00D6304A"/>
    <w:rsid w:val="00D813B5"/>
    <w:rsid w:val="00D91AF3"/>
    <w:rsid w:val="00D92F34"/>
    <w:rsid w:val="00D9550F"/>
    <w:rsid w:val="00D97038"/>
    <w:rsid w:val="00DA3333"/>
    <w:rsid w:val="00DA35E7"/>
    <w:rsid w:val="00DA3B31"/>
    <w:rsid w:val="00DA605E"/>
    <w:rsid w:val="00DB4071"/>
    <w:rsid w:val="00DB5ABF"/>
    <w:rsid w:val="00DC1450"/>
    <w:rsid w:val="00DC5319"/>
    <w:rsid w:val="00DD45A3"/>
    <w:rsid w:val="00DD4D62"/>
    <w:rsid w:val="00DD6DA6"/>
    <w:rsid w:val="00DE4E1E"/>
    <w:rsid w:val="00DF2EB2"/>
    <w:rsid w:val="00DF4067"/>
    <w:rsid w:val="00DF5491"/>
    <w:rsid w:val="00E0148B"/>
    <w:rsid w:val="00E05863"/>
    <w:rsid w:val="00E11345"/>
    <w:rsid w:val="00E1173F"/>
    <w:rsid w:val="00E168D3"/>
    <w:rsid w:val="00E17F1A"/>
    <w:rsid w:val="00E22D27"/>
    <w:rsid w:val="00E256D9"/>
    <w:rsid w:val="00E27354"/>
    <w:rsid w:val="00E4028A"/>
    <w:rsid w:val="00E44AB7"/>
    <w:rsid w:val="00E507ED"/>
    <w:rsid w:val="00E51611"/>
    <w:rsid w:val="00E60BCE"/>
    <w:rsid w:val="00E61E98"/>
    <w:rsid w:val="00E75745"/>
    <w:rsid w:val="00E75D92"/>
    <w:rsid w:val="00E81D14"/>
    <w:rsid w:val="00E8417E"/>
    <w:rsid w:val="00E90FB9"/>
    <w:rsid w:val="00E91BE7"/>
    <w:rsid w:val="00E94B2F"/>
    <w:rsid w:val="00E94EC3"/>
    <w:rsid w:val="00E95A1E"/>
    <w:rsid w:val="00E96AB9"/>
    <w:rsid w:val="00EA7856"/>
    <w:rsid w:val="00EB2D6F"/>
    <w:rsid w:val="00EB5B37"/>
    <w:rsid w:val="00EC7A77"/>
    <w:rsid w:val="00EC7EE8"/>
    <w:rsid w:val="00ED52CA"/>
    <w:rsid w:val="00ED56EF"/>
    <w:rsid w:val="00EE23B5"/>
    <w:rsid w:val="00EE2B40"/>
    <w:rsid w:val="00EE50C6"/>
    <w:rsid w:val="00EE7781"/>
    <w:rsid w:val="00EF23B6"/>
    <w:rsid w:val="00F064DF"/>
    <w:rsid w:val="00F208CF"/>
    <w:rsid w:val="00F222B1"/>
    <w:rsid w:val="00F2298A"/>
    <w:rsid w:val="00F22F22"/>
    <w:rsid w:val="00F363BD"/>
    <w:rsid w:val="00F36E4D"/>
    <w:rsid w:val="00F4253F"/>
    <w:rsid w:val="00F455AC"/>
    <w:rsid w:val="00F503BF"/>
    <w:rsid w:val="00F63448"/>
    <w:rsid w:val="00F63A9F"/>
    <w:rsid w:val="00F73969"/>
    <w:rsid w:val="00F812AB"/>
    <w:rsid w:val="00F82674"/>
    <w:rsid w:val="00F92981"/>
    <w:rsid w:val="00FA555A"/>
    <w:rsid w:val="00FA570C"/>
    <w:rsid w:val="00FA6407"/>
    <w:rsid w:val="00FA6DE9"/>
    <w:rsid w:val="00FB5A77"/>
    <w:rsid w:val="00FC33A3"/>
    <w:rsid w:val="00FD13B4"/>
    <w:rsid w:val="00FD4AF7"/>
    <w:rsid w:val="00FF350C"/>
    <w:rsid w:val="00FF4A7E"/>
    <w:rsid w:val="00FF4C56"/>
    <w:rsid w:val="00FF50A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C861ED-1C2D-4D62-89E3-6771F2C9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07C"/>
    <w:pPr>
      <w:ind w:left="720"/>
      <w:contextualSpacing/>
    </w:pPr>
  </w:style>
  <w:style w:type="paragraph" w:styleId="NoSpacing">
    <w:name w:val="No Spacing"/>
    <w:uiPriority w:val="1"/>
    <w:qFormat/>
    <w:rsid w:val="006A28A5"/>
    <w:pPr>
      <w:spacing w:after="0" w:line="240" w:lineRule="auto"/>
    </w:pPr>
    <w:rPr>
      <w:rFonts w:ascii="Calibri" w:eastAsia="Calibri" w:hAnsi="Calibri" w:cs="Times New Roman"/>
      <w:lang w:eastAsia="en-US"/>
    </w:rPr>
  </w:style>
  <w:style w:type="character" w:customStyle="1" w:styleId="st1">
    <w:name w:val="st1"/>
    <w:basedOn w:val="DefaultParagraphFont"/>
    <w:rsid w:val="00E90FB9"/>
  </w:style>
  <w:style w:type="paragraph" w:styleId="BalloonText">
    <w:name w:val="Balloon Text"/>
    <w:basedOn w:val="Normal"/>
    <w:link w:val="BalloonTextChar"/>
    <w:uiPriority w:val="99"/>
    <w:semiHidden/>
    <w:unhideWhenUsed/>
    <w:rsid w:val="008E1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A5"/>
    <w:rPr>
      <w:rFonts w:ascii="Tahoma" w:hAnsi="Tahoma" w:cs="Tahoma"/>
      <w:sz w:val="16"/>
      <w:szCs w:val="16"/>
    </w:rPr>
  </w:style>
  <w:style w:type="paragraph" w:styleId="HTMLPreformatted">
    <w:name w:val="HTML Preformatted"/>
    <w:basedOn w:val="Normal"/>
    <w:link w:val="HTMLPreformattedChar"/>
    <w:uiPriority w:val="99"/>
    <w:unhideWhenUsed/>
    <w:rsid w:val="00703D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03DDA"/>
    <w:rPr>
      <w:rFonts w:ascii="Consolas" w:hAnsi="Consolas" w:cs="Consolas"/>
      <w:sz w:val="20"/>
      <w:szCs w:val="20"/>
    </w:rPr>
  </w:style>
  <w:style w:type="character" w:styleId="Hyperlink">
    <w:name w:val="Hyperlink"/>
    <w:basedOn w:val="DefaultParagraphFont"/>
    <w:uiPriority w:val="99"/>
    <w:unhideWhenUsed/>
    <w:rsid w:val="000B1FD3"/>
    <w:rPr>
      <w:color w:val="0000FF" w:themeColor="hyperlink"/>
      <w:u w:val="single"/>
    </w:rPr>
  </w:style>
  <w:style w:type="character" w:customStyle="1" w:styleId="element-citation">
    <w:name w:val="element-citation"/>
    <w:basedOn w:val="DefaultParagraphFont"/>
    <w:rsid w:val="00027FCA"/>
  </w:style>
  <w:style w:type="character" w:customStyle="1" w:styleId="ref-journal">
    <w:name w:val="ref-journal"/>
    <w:basedOn w:val="DefaultParagraphFont"/>
    <w:rsid w:val="00027FCA"/>
  </w:style>
  <w:style w:type="character" w:customStyle="1" w:styleId="ref-vol">
    <w:name w:val="ref-vol"/>
    <w:basedOn w:val="DefaultParagraphFont"/>
    <w:rsid w:val="00027FCA"/>
  </w:style>
  <w:style w:type="character" w:customStyle="1" w:styleId="citation">
    <w:name w:val="citation"/>
    <w:basedOn w:val="DefaultParagraphFont"/>
    <w:rsid w:val="00027FCA"/>
  </w:style>
  <w:style w:type="paragraph" w:customStyle="1" w:styleId="desc2">
    <w:name w:val="desc2"/>
    <w:basedOn w:val="Normal"/>
    <w:rsid w:val="00500961"/>
    <w:pPr>
      <w:spacing w:after="0" w:line="240" w:lineRule="auto"/>
    </w:pPr>
    <w:rPr>
      <w:rFonts w:ascii="Times New Roman" w:eastAsia="Times New Roman" w:hAnsi="Times New Roman" w:cs="Times New Roman"/>
      <w:sz w:val="26"/>
      <w:szCs w:val="26"/>
    </w:rPr>
  </w:style>
  <w:style w:type="character" w:customStyle="1" w:styleId="highlight2">
    <w:name w:val="highlight2"/>
    <w:basedOn w:val="DefaultParagraphFont"/>
    <w:rsid w:val="003A3867"/>
  </w:style>
  <w:style w:type="paragraph" w:styleId="NormalWeb">
    <w:name w:val="Normal (Web)"/>
    <w:basedOn w:val="Normal"/>
    <w:uiPriority w:val="99"/>
    <w:semiHidden/>
    <w:unhideWhenUsed/>
    <w:rsid w:val="000A5FD3"/>
    <w:pPr>
      <w:spacing w:after="180" w:line="240" w:lineRule="auto"/>
    </w:pPr>
    <w:rPr>
      <w:rFonts w:ascii="Times New Roman" w:eastAsia="Times New Roman" w:hAnsi="Times New Roman" w:cs="Times New Roman"/>
      <w:sz w:val="24"/>
      <w:szCs w:val="24"/>
    </w:rPr>
  </w:style>
  <w:style w:type="character" w:customStyle="1" w:styleId="slug-doi2">
    <w:name w:val="slug-doi2"/>
    <w:basedOn w:val="DefaultParagraphFont"/>
    <w:rsid w:val="00254276"/>
  </w:style>
  <w:style w:type="character" w:customStyle="1" w:styleId="apple-converted-space">
    <w:name w:val="apple-converted-space"/>
    <w:basedOn w:val="DefaultParagraphFont"/>
    <w:rsid w:val="009B6C28"/>
  </w:style>
  <w:style w:type="character" w:customStyle="1" w:styleId="highlight">
    <w:name w:val="highlight"/>
    <w:basedOn w:val="DefaultParagraphFont"/>
    <w:rsid w:val="009B6C28"/>
  </w:style>
  <w:style w:type="paragraph" w:styleId="Header">
    <w:name w:val="header"/>
    <w:basedOn w:val="Normal"/>
    <w:link w:val="HeaderChar"/>
    <w:uiPriority w:val="99"/>
    <w:unhideWhenUsed/>
    <w:rsid w:val="00A743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743EC"/>
    <w:rPr>
      <w:sz w:val="18"/>
      <w:szCs w:val="18"/>
    </w:rPr>
  </w:style>
  <w:style w:type="paragraph" w:styleId="Footer">
    <w:name w:val="footer"/>
    <w:basedOn w:val="Normal"/>
    <w:link w:val="FooterChar"/>
    <w:uiPriority w:val="99"/>
    <w:unhideWhenUsed/>
    <w:rsid w:val="00A743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743EC"/>
    <w:rPr>
      <w:sz w:val="18"/>
      <w:szCs w:val="18"/>
    </w:rPr>
  </w:style>
  <w:style w:type="paragraph" w:customStyle="1" w:styleId="Listeafsnit1">
    <w:name w:val="Listeafsnit1"/>
    <w:basedOn w:val="Normal"/>
    <w:rsid w:val="00223E06"/>
    <w:pPr>
      <w:ind w:left="720"/>
      <w:contextualSpacing/>
    </w:pPr>
    <w:rPr>
      <w:rFonts w:ascii="Calibri" w:eastAsia="Times New Roman" w:hAnsi="Calibri" w:cs="Times New Roman"/>
      <w:lang w:val="da-DK" w:eastAsia="da-DK"/>
    </w:rPr>
  </w:style>
  <w:style w:type="character" w:styleId="Strong">
    <w:name w:val="Strong"/>
    <w:uiPriority w:val="22"/>
    <w:qFormat/>
    <w:rsid w:val="006C6584"/>
    <w:rPr>
      <w:b/>
      <w:bCs/>
    </w:rPr>
  </w:style>
  <w:style w:type="character" w:styleId="CommentReference">
    <w:name w:val="annotation reference"/>
    <w:basedOn w:val="DefaultParagraphFont"/>
    <w:uiPriority w:val="99"/>
    <w:semiHidden/>
    <w:unhideWhenUsed/>
    <w:rsid w:val="00464416"/>
    <w:rPr>
      <w:sz w:val="21"/>
      <w:szCs w:val="21"/>
    </w:rPr>
  </w:style>
  <w:style w:type="paragraph" w:styleId="CommentText">
    <w:name w:val="annotation text"/>
    <w:basedOn w:val="Normal"/>
    <w:link w:val="CommentTextChar"/>
    <w:uiPriority w:val="99"/>
    <w:semiHidden/>
    <w:unhideWhenUsed/>
    <w:rsid w:val="00464416"/>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uiPriority w:val="99"/>
    <w:semiHidden/>
    <w:rsid w:val="00464416"/>
    <w:rPr>
      <w:kern w:val="2"/>
      <w:sz w:val="21"/>
      <w:lang w:val="en-US" w:eastAsia="zh-CN"/>
    </w:rPr>
  </w:style>
  <w:style w:type="paragraph" w:styleId="CommentSubject">
    <w:name w:val="annotation subject"/>
    <w:basedOn w:val="CommentText"/>
    <w:next w:val="CommentText"/>
    <w:link w:val="CommentSubjectChar"/>
    <w:uiPriority w:val="99"/>
    <w:semiHidden/>
    <w:unhideWhenUsed/>
    <w:rsid w:val="00464416"/>
    <w:rPr>
      <w:b/>
      <w:bCs/>
    </w:rPr>
  </w:style>
  <w:style w:type="character" w:customStyle="1" w:styleId="CommentSubjectChar">
    <w:name w:val="Comment Subject Char"/>
    <w:basedOn w:val="CommentTextChar"/>
    <w:link w:val="CommentSubject"/>
    <w:uiPriority w:val="99"/>
    <w:semiHidden/>
    <w:rsid w:val="00464416"/>
    <w:rPr>
      <w:b/>
      <w:bCs/>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10">
      <w:bodyDiv w:val="1"/>
      <w:marLeft w:val="0"/>
      <w:marRight w:val="0"/>
      <w:marTop w:val="0"/>
      <w:marBottom w:val="0"/>
      <w:divBdr>
        <w:top w:val="none" w:sz="0" w:space="0" w:color="auto"/>
        <w:left w:val="none" w:sz="0" w:space="0" w:color="auto"/>
        <w:bottom w:val="none" w:sz="0" w:space="0" w:color="auto"/>
        <w:right w:val="none" w:sz="0" w:space="0" w:color="auto"/>
      </w:divBdr>
    </w:div>
    <w:div w:id="5637334">
      <w:bodyDiv w:val="1"/>
      <w:marLeft w:val="0"/>
      <w:marRight w:val="0"/>
      <w:marTop w:val="0"/>
      <w:marBottom w:val="0"/>
      <w:divBdr>
        <w:top w:val="none" w:sz="0" w:space="0" w:color="auto"/>
        <w:left w:val="none" w:sz="0" w:space="0" w:color="auto"/>
        <w:bottom w:val="none" w:sz="0" w:space="0" w:color="auto"/>
        <w:right w:val="none" w:sz="0" w:space="0" w:color="auto"/>
      </w:divBdr>
    </w:div>
    <w:div w:id="27993335">
      <w:bodyDiv w:val="1"/>
      <w:marLeft w:val="0"/>
      <w:marRight w:val="0"/>
      <w:marTop w:val="0"/>
      <w:marBottom w:val="0"/>
      <w:divBdr>
        <w:top w:val="none" w:sz="0" w:space="0" w:color="auto"/>
        <w:left w:val="none" w:sz="0" w:space="0" w:color="auto"/>
        <w:bottom w:val="none" w:sz="0" w:space="0" w:color="auto"/>
        <w:right w:val="none" w:sz="0" w:space="0" w:color="auto"/>
      </w:divBdr>
    </w:div>
    <w:div w:id="29110953">
      <w:bodyDiv w:val="1"/>
      <w:marLeft w:val="0"/>
      <w:marRight w:val="0"/>
      <w:marTop w:val="0"/>
      <w:marBottom w:val="0"/>
      <w:divBdr>
        <w:top w:val="none" w:sz="0" w:space="0" w:color="auto"/>
        <w:left w:val="none" w:sz="0" w:space="0" w:color="auto"/>
        <w:bottom w:val="none" w:sz="0" w:space="0" w:color="auto"/>
        <w:right w:val="none" w:sz="0" w:space="0" w:color="auto"/>
      </w:divBdr>
    </w:div>
    <w:div w:id="35813300">
      <w:bodyDiv w:val="1"/>
      <w:marLeft w:val="0"/>
      <w:marRight w:val="0"/>
      <w:marTop w:val="0"/>
      <w:marBottom w:val="0"/>
      <w:divBdr>
        <w:top w:val="none" w:sz="0" w:space="0" w:color="auto"/>
        <w:left w:val="none" w:sz="0" w:space="0" w:color="auto"/>
        <w:bottom w:val="none" w:sz="0" w:space="0" w:color="auto"/>
        <w:right w:val="none" w:sz="0" w:space="0" w:color="auto"/>
      </w:divBdr>
    </w:div>
    <w:div w:id="57245197">
      <w:bodyDiv w:val="1"/>
      <w:marLeft w:val="0"/>
      <w:marRight w:val="0"/>
      <w:marTop w:val="0"/>
      <w:marBottom w:val="0"/>
      <w:divBdr>
        <w:top w:val="none" w:sz="0" w:space="0" w:color="auto"/>
        <w:left w:val="none" w:sz="0" w:space="0" w:color="auto"/>
        <w:bottom w:val="none" w:sz="0" w:space="0" w:color="auto"/>
        <w:right w:val="none" w:sz="0" w:space="0" w:color="auto"/>
      </w:divBdr>
    </w:div>
    <w:div w:id="60711194">
      <w:bodyDiv w:val="1"/>
      <w:marLeft w:val="0"/>
      <w:marRight w:val="0"/>
      <w:marTop w:val="0"/>
      <w:marBottom w:val="0"/>
      <w:divBdr>
        <w:top w:val="none" w:sz="0" w:space="0" w:color="auto"/>
        <w:left w:val="none" w:sz="0" w:space="0" w:color="auto"/>
        <w:bottom w:val="none" w:sz="0" w:space="0" w:color="auto"/>
        <w:right w:val="none" w:sz="0" w:space="0" w:color="auto"/>
      </w:divBdr>
    </w:div>
    <w:div w:id="63768597">
      <w:bodyDiv w:val="1"/>
      <w:marLeft w:val="0"/>
      <w:marRight w:val="0"/>
      <w:marTop w:val="0"/>
      <w:marBottom w:val="0"/>
      <w:divBdr>
        <w:top w:val="none" w:sz="0" w:space="0" w:color="auto"/>
        <w:left w:val="none" w:sz="0" w:space="0" w:color="auto"/>
        <w:bottom w:val="none" w:sz="0" w:space="0" w:color="auto"/>
        <w:right w:val="none" w:sz="0" w:space="0" w:color="auto"/>
      </w:divBdr>
    </w:div>
    <w:div w:id="75634070">
      <w:bodyDiv w:val="1"/>
      <w:marLeft w:val="0"/>
      <w:marRight w:val="0"/>
      <w:marTop w:val="0"/>
      <w:marBottom w:val="0"/>
      <w:divBdr>
        <w:top w:val="none" w:sz="0" w:space="0" w:color="auto"/>
        <w:left w:val="none" w:sz="0" w:space="0" w:color="auto"/>
        <w:bottom w:val="none" w:sz="0" w:space="0" w:color="auto"/>
        <w:right w:val="none" w:sz="0" w:space="0" w:color="auto"/>
      </w:divBdr>
    </w:div>
    <w:div w:id="94568679">
      <w:bodyDiv w:val="1"/>
      <w:marLeft w:val="0"/>
      <w:marRight w:val="0"/>
      <w:marTop w:val="0"/>
      <w:marBottom w:val="0"/>
      <w:divBdr>
        <w:top w:val="none" w:sz="0" w:space="0" w:color="auto"/>
        <w:left w:val="none" w:sz="0" w:space="0" w:color="auto"/>
        <w:bottom w:val="none" w:sz="0" w:space="0" w:color="auto"/>
        <w:right w:val="none" w:sz="0" w:space="0" w:color="auto"/>
      </w:divBdr>
    </w:div>
    <w:div w:id="94862551">
      <w:bodyDiv w:val="1"/>
      <w:marLeft w:val="0"/>
      <w:marRight w:val="0"/>
      <w:marTop w:val="0"/>
      <w:marBottom w:val="0"/>
      <w:divBdr>
        <w:top w:val="none" w:sz="0" w:space="0" w:color="auto"/>
        <w:left w:val="none" w:sz="0" w:space="0" w:color="auto"/>
        <w:bottom w:val="none" w:sz="0" w:space="0" w:color="auto"/>
        <w:right w:val="none" w:sz="0" w:space="0" w:color="auto"/>
      </w:divBdr>
    </w:div>
    <w:div w:id="99030496">
      <w:bodyDiv w:val="1"/>
      <w:marLeft w:val="0"/>
      <w:marRight w:val="0"/>
      <w:marTop w:val="0"/>
      <w:marBottom w:val="0"/>
      <w:divBdr>
        <w:top w:val="none" w:sz="0" w:space="0" w:color="auto"/>
        <w:left w:val="none" w:sz="0" w:space="0" w:color="auto"/>
        <w:bottom w:val="none" w:sz="0" w:space="0" w:color="auto"/>
        <w:right w:val="none" w:sz="0" w:space="0" w:color="auto"/>
      </w:divBdr>
    </w:div>
    <w:div w:id="102388798">
      <w:bodyDiv w:val="1"/>
      <w:marLeft w:val="0"/>
      <w:marRight w:val="0"/>
      <w:marTop w:val="0"/>
      <w:marBottom w:val="0"/>
      <w:divBdr>
        <w:top w:val="none" w:sz="0" w:space="0" w:color="auto"/>
        <w:left w:val="none" w:sz="0" w:space="0" w:color="auto"/>
        <w:bottom w:val="none" w:sz="0" w:space="0" w:color="auto"/>
        <w:right w:val="none" w:sz="0" w:space="0" w:color="auto"/>
      </w:divBdr>
    </w:div>
    <w:div w:id="111050633">
      <w:bodyDiv w:val="1"/>
      <w:marLeft w:val="0"/>
      <w:marRight w:val="0"/>
      <w:marTop w:val="0"/>
      <w:marBottom w:val="0"/>
      <w:divBdr>
        <w:top w:val="none" w:sz="0" w:space="0" w:color="auto"/>
        <w:left w:val="none" w:sz="0" w:space="0" w:color="auto"/>
        <w:bottom w:val="none" w:sz="0" w:space="0" w:color="auto"/>
        <w:right w:val="none" w:sz="0" w:space="0" w:color="auto"/>
      </w:divBdr>
    </w:div>
    <w:div w:id="121849325">
      <w:bodyDiv w:val="1"/>
      <w:marLeft w:val="0"/>
      <w:marRight w:val="0"/>
      <w:marTop w:val="0"/>
      <w:marBottom w:val="0"/>
      <w:divBdr>
        <w:top w:val="none" w:sz="0" w:space="0" w:color="auto"/>
        <w:left w:val="none" w:sz="0" w:space="0" w:color="auto"/>
        <w:bottom w:val="none" w:sz="0" w:space="0" w:color="auto"/>
        <w:right w:val="none" w:sz="0" w:space="0" w:color="auto"/>
      </w:divBdr>
    </w:div>
    <w:div w:id="130830705">
      <w:bodyDiv w:val="1"/>
      <w:marLeft w:val="0"/>
      <w:marRight w:val="0"/>
      <w:marTop w:val="0"/>
      <w:marBottom w:val="0"/>
      <w:divBdr>
        <w:top w:val="none" w:sz="0" w:space="0" w:color="auto"/>
        <w:left w:val="none" w:sz="0" w:space="0" w:color="auto"/>
        <w:bottom w:val="none" w:sz="0" w:space="0" w:color="auto"/>
        <w:right w:val="none" w:sz="0" w:space="0" w:color="auto"/>
      </w:divBdr>
    </w:div>
    <w:div w:id="141167432">
      <w:bodyDiv w:val="1"/>
      <w:marLeft w:val="0"/>
      <w:marRight w:val="0"/>
      <w:marTop w:val="0"/>
      <w:marBottom w:val="0"/>
      <w:divBdr>
        <w:top w:val="none" w:sz="0" w:space="0" w:color="auto"/>
        <w:left w:val="none" w:sz="0" w:space="0" w:color="auto"/>
        <w:bottom w:val="none" w:sz="0" w:space="0" w:color="auto"/>
        <w:right w:val="none" w:sz="0" w:space="0" w:color="auto"/>
      </w:divBdr>
    </w:div>
    <w:div w:id="166021315">
      <w:bodyDiv w:val="1"/>
      <w:marLeft w:val="0"/>
      <w:marRight w:val="0"/>
      <w:marTop w:val="0"/>
      <w:marBottom w:val="0"/>
      <w:divBdr>
        <w:top w:val="none" w:sz="0" w:space="0" w:color="auto"/>
        <w:left w:val="none" w:sz="0" w:space="0" w:color="auto"/>
        <w:bottom w:val="none" w:sz="0" w:space="0" w:color="auto"/>
        <w:right w:val="none" w:sz="0" w:space="0" w:color="auto"/>
      </w:divBdr>
    </w:div>
    <w:div w:id="187065488">
      <w:bodyDiv w:val="1"/>
      <w:marLeft w:val="0"/>
      <w:marRight w:val="0"/>
      <w:marTop w:val="0"/>
      <w:marBottom w:val="0"/>
      <w:divBdr>
        <w:top w:val="none" w:sz="0" w:space="0" w:color="auto"/>
        <w:left w:val="none" w:sz="0" w:space="0" w:color="auto"/>
        <w:bottom w:val="none" w:sz="0" w:space="0" w:color="auto"/>
        <w:right w:val="none" w:sz="0" w:space="0" w:color="auto"/>
      </w:divBdr>
    </w:div>
    <w:div w:id="187723027">
      <w:bodyDiv w:val="1"/>
      <w:marLeft w:val="0"/>
      <w:marRight w:val="0"/>
      <w:marTop w:val="0"/>
      <w:marBottom w:val="0"/>
      <w:divBdr>
        <w:top w:val="none" w:sz="0" w:space="0" w:color="auto"/>
        <w:left w:val="none" w:sz="0" w:space="0" w:color="auto"/>
        <w:bottom w:val="none" w:sz="0" w:space="0" w:color="auto"/>
        <w:right w:val="none" w:sz="0" w:space="0" w:color="auto"/>
      </w:divBdr>
    </w:div>
    <w:div w:id="194926095">
      <w:bodyDiv w:val="1"/>
      <w:marLeft w:val="0"/>
      <w:marRight w:val="0"/>
      <w:marTop w:val="0"/>
      <w:marBottom w:val="0"/>
      <w:divBdr>
        <w:top w:val="none" w:sz="0" w:space="0" w:color="auto"/>
        <w:left w:val="none" w:sz="0" w:space="0" w:color="auto"/>
        <w:bottom w:val="none" w:sz="0" w:space="0" w:color="auto"/>
        <w:right w:val="none" w:sz="0" w:space="0" w:color="auto"/>
      </w:divBdr>
    </w:div>
    <w:div w:id="197818525">
      <w:bodyDiv w:val="1"/>
      <w:marLeft w:val="0"/>
      <w:marRight w:val="0"/>
      <w:marTop w:val="0"/>
      <w:marBottom w:val="0"/>
      <w:divBdr>
        <w:top w:val="none" w:sz="0" w:space="0" w:color="auto"/>
        <w:left w:val="none" w:sz="0" w:space="0" w:color="auto"/>
        <w:bottom w:val="none" w:sz="0" w:space="0" w:color="auto"/>
        <w:right w:val="none" w:sz="0" w:space="0" w:color="auto"/>
      </w:divBdr>
    </w:div>
    <w:div w:id="198058442">
      <w:bodyDiv w:val="1"/>
      <w:marLeft w:val="0"/>
      <w:marRight w:val="0"/>
      <w:marTop w:val="0"/>
      <w:marBottom w:val="0"/>
      <w:divBdr>
        <w:top w:val="none" w:sz="0" w:space="0" w:color="auto"/>
        <w:left w:val="none" w:sz="0" w:space="0" w:color="auto"/>
        <w:bottom w:val="none" w:sz="0" w:space="0" w:color="auto"/>
        <w:right w:val="none" w:sz="0" w:space="0" w:color="auto"/>
      </w:divBdr>
    </w:div>
    <w:div w:id="217784080">
      <w:bodyDiv w:val="1"/>
      <w:marLeft w:val="0"/>
      <w:marRight w:val="0"/>
      <w:marTop w:val="0"/>
      <w:marBottom w:val="0"/>
      <w:divBdr>
        <w:top w:val="none" w:sz="0" w:space="0" w:color="auto"/>
        <w:left w:val="none" w:sz="0" w:space="0" w:color="auto"/>
        <w:bottom w:val="none" w:sz="0" w:space="0" w:color="auto"/>
        <w:right w:val="none" w:sz="0" w:space="0" w:color="auto"/>
      </w:divBdr>
    </w:div>
    <w:div w:id="237445723">
      <w:bodyDiv w:val="1"/>
      <w:marLeft w:val="0"/>
      <w:marRight w:val="0"/>
      <w:marTop w:val="0"/>
      <w:marBottom w:val="0"/>
      <w:divBdr>
        <w:top w:val="none" w:sz="0" w:space="0" w:color="auto"/>
        <w:left w:val="none" w:sz="0" w:space="0" w:color="auto"/>
        <w:bottom w:val="none" w:sz="0" w:space="0" w:color="auto"/>
        <w:right w:val="none" w:sz="0" w:space="0" w:color="auto"/>
      </w:divBdr>
    </w:div>
    <w:div w:id="240992573">
      <w:bodyDiv w:val="1"/>
      <w:marLeft w:val="0"/>
      <w:marRight w:val="0"/>
      <w:marTop w:val="0"/>
      <w:marBottom w:val="0"/>
      <w:divBdr>
        <w:top w:val="none" w:sz="0" w:space="0" w:color="auto"/>
        <w:left w:val="none" w:sz="0" w:space="0" w:color="auto"/>
        <w:bottom w:val="none" w:sz="0" w:space="0" w:color="auto"/>
        <w:right w:val="none" w:sz="0" w:space="0" w:color="auto"/>
      </w:divBdr>
    </w:div>
    <w:div w:id="241642722">
      <w:bodyDiv w:val="1"/>
      <w:marLeft w:val="0"/>
      <w:marRight w:val="0"/>
      <w:marTop w:val="0"/>
      <w:marBottom w:val="0"/>
      <w:divBdr>
        <w:top w:val="none" w:sz="0" w:space="0" w:color="auto"/>
        <w:left w:val="none" w:sz="0" w:space="0" w:color="auto"/>
        <w:bottom w:val="none" w:sz="0" w:space="0" w:color="auto"/>
        <w:right w:val="none" w:sz="0" w:space="0" w:color="auto"/>
      </w:divBdr>
    </w:div>
    <w:div w:id="252471284">
      <w:bodyDiv w:val="1"/>
      <w:marLeft w:val="0"/>
      <w:marRight w:val="0"/>
      <w:marTop w:val="0"/>
      <w:marBottom w:val="0"/>
      <w:divBdr>
        <w:top w:val="none" w:sz="0" w:space="0" w:color="auto"/>
        <w:left w:val="none" w:sz="0" w:space="0" w:color="auto"/>
        <w:bottom w:val="none" w:sz="0" w:space="0" w:color="auto"/>
        <w:right w:val="none" w:sz="0" w:space="0" w:color="auto"/>
      </w:divBdr>
    </w:div>
    <w:div w:id="253365803">
      <w:bodyDiv w:val="1"/>
      <w:marLeft w:val="0"/>
      <w:marRight w:val="0"/>
      <w:marTop w:val="0"/>
      <w:marBottom w:val="0"/>
      <w:divBdr>
        <w:top w:val="none" w:sz="0" w:space="0" w:color="auto"/>
        <w:left w:val="none" w:sz="0" w:space="0" w:color="auto"/>
        <w:bottom w:val="none" w:sz="0" w:space="0" w:color="auto"/>
        <w:right w:val="none" w:sz="0" w:space="0" w:color="auto"/>
      </w:divBdr>
    </w:div>
    <w:div w:id="265698498">
      <w:bodyDiv w:val="1"/>
      <w:marLeft w:val="0"/>
      <w:marRight w:val="0"/>
      <w:marTop w:val="0"/>
      <w:marBottom w:val="0"/>
      <w:divBdr>
        <w:top w:val="none" w:sz="0" w:space="0" w:color="auto"/>
        <w:left w:val="none" w:sz="0" w:space="0" w:color="auto"/>
        <w:bottom w:val="none" w:sz="0" w:space="0" w:color="auto"/>
        <w:right w:val="none" w:sz="0" w:space="0" w:color="auto"/>
      </w:divBdr>
    </w:div>
    <w:div w:id="277954785">
      <w:bodyDiv w:val="1"/>
      <w:marLeft w:val="0"/>
      <w:marRight w:val="0"/>
      <w:marTop w:val="0"/>
      <w:marBottom w:val="0"/>
      <w:divBdr>
        <w:top w:val="none" w:sz="0" w:space="0" w:color="auto"/>
        <w:left w:val="none" w:sz="0" w:space="0" w:color="auto"/>
        <w:bottom w:val="none" w:sz="0" w:space="0" w:color="auto"/>
        <w:right w:val="none" w:sz="0" w:space="0" w:color="auto"/>
      </w:divBdr>
    </w:div>
    <w:div w:id="281815089">
      <w:bodyDiv w:val="1"/>
      <w:marLeft w:val="0"/>
      <w:marRight w:val="0"/>
      <w:marTop w:val="0"/>
      <w:marBottom w:val="0"/>
      <w:divBdr>
        <w:top w:val="none" w:sz="0" w:space="0" w:color="auto"/>
        <w:left w:val="none" w:sz="0" w:space="0" w:color="auto"/>
        <w:bottom w:val="none" w:sz="0" w:space="0" w:color="auto"/>
        <w:right w:val="none" w:sz="0" w:space="0" w:color="auto"/>
      </w:divBdr>
    </w:div>
    <w:div w:id="282932325">
      <w:bodyDiv w:val="1"/>
      <w:marLeft w:val="0"/>
      <w:marRight w:val="0"/>
      <w:marTop w:val="0"/>
      <w:marBottom w:val="0"/>
      <w:divBdr>
        <w:top w:val="none" w:sz="0" w:space="0" w:color="auto"/>
        <w:left w:val="none" w:sz="0" w:space="0" w:color="auto"/>
        <w:bottom w:val="none" w:sz="0" w:space="0" w:color="auto"/>
        <w:right w:val="none" w:sz="0" w:space="0" w:color="auto"/>
      </w:divBdr>
    </w:div>
    <w:div w:id="283970346">
      <w:bodyDiv w:val="1"/>
      <w:marLeft w:val="0"/>
      <w:marRight w:val="0"/>
      <w:marTop w:val="0"/>
      <w:marBottom w:val="0"/>
      <w:divBdr>
        <w:top w:val="none" w:sz="0" w:space="0" w:color="auto"/>
        <w:left w:val="none" w:sz="0" w:space="0" w:color="auto"/>
        <w:bottom w:val="none" w:sz="0" w:space="0" w:color="auto"/>
        <w:right w:val="none" w:sz="0" w:space="0" w:color="auto"/>
      </w:divBdr>
    </w:div>
    <w:div w:id="300964801">
      <w:bodyDiv w:val="1"/>
      <w:marLeft w:val="0"/>
      <w:marRight w:val="0"/>
      <w:marTop w:val="0"/>
      <w:marBottom w:val="0"/>
      <w:divBdr>
        <w:top w:val="none" w:sz="0" w:space="0" w:color="auto"/>
        <w:left w:val="none" w:sz="0" w:space="0" w:color="auto"/>
        <w:bottom w:val="none" w:sz="0" w:space="0" w:color="auto"/>
        <w:right w:val="none" w:sz="0" w:space="0" w:color="auto"/>
      </w:divBdr>
    </w:div>
    <w:div w:id="303699855">
      <w:bodyDiv w:val="1"/>
      <w:marLeft w:val="0"/>
      <w:marRight w:val="0"/>
      <w:marTop w:val="0"/>
      <w:marBottom w:val="0"/>
      <w:divBdr>
        <w:top w:val="none" w:sz="0" w:space="0" w:color="auto"/>
        <w:left w:val="none" w:sz="0" w:space="0" w:color="auto"/>
        <w:bottom w:val="none" w:sz="0" w:space="0" w:color="auto"/>
        <w:right w:val="none" w:sz="0" w:space="0" w:color="auto"/>
      </w:divBdr>
    </w:div>
    <w:div w:id="322853629">
      <w:bodyDiv w:val="1"/>
      <w:marLeft w:val="0"/>
      <w:marRight w:val="0"/>
      <w:marTop w:val="0"/>
      <w:marBottom w:val="0"/>
      <w:divBdr>
        <w:top w:val="none" w:sz="0" w:space="0" w:color="auto"/>
        <w:left w:val="none" w:sz="0" w:space="0" w:color="auto"/>
        <w:bottom w:val="none" w:sz="0" w:space="0" w:color="auto"/>
        <w:right w:val="none" w:sz="0" w:space="0" w:color="auto"/>
      </w:divBdr>
    </w:div>
    <w:div w:id="342518088">
      <w:bodyDiv w:val="1"/>
      <w:marLeft w:val="0"/>
      <w:marRight w:val="0"/>
      <w:marTop w:val="0"/>
      <w:marBottom w:val="0"/>
      <w:divBdr>
        <w:top w:val="none" w:sz="0" w:space="0" w:color="auto"/>
        <w:left w:val="none" w:sz="0" w:space="0" w:color="auto"/>
        <w:bottom w:val="none" w:sz="0" w:space="0" w:color="auto"/>
        <w:right w:val="none" w:sz="0" w:space="0" w:color="auto"/>
      </w:divBdr>
    </w:div>
    <w:div w:id="358438861">
      <w:bodyDiv w:val="1"/>
      <w:marLeft w:val="0"/>
      <w:marRight w:val="0"/>
      <w:marTop w:val="0"/>
      <w:marBottom w:val="0"/>
      <w:divBdr>
        <w:top w:val="none" w:sz="0" w:space="0" w:color="auto"/>
        <w:left w:val="none" w:sz="0" w:space="0" w:color="auto"/>
        <w:bottom w:val="none" w:sz="0" w:space="0" w:color="auto"/>
        <w:right w:val="none" w:sz="0" w:space="0" w:color="auto"/>
      </w:divBdr>
    </w:div>
    <w:div w:id="367411562">
      <w:bodyDiv w:val="1"/>
      <w:marLeft w:val="0"/>
      <w:marRight w:val="0"/>
      <w:marTop w:val="0"/>
      <w:marBottom w:val="0"/>
      <w:divBdr>
        <w:top w:val="none" w:sz="0" w:space="0" w:color="auto"/>
        <w:left w:val="none" w:sz="0" w:space="0" w:color="auto"/>
        <w:bottom w:val="none" w:sz="0" w:space="0" w:color="auto"/>
        <w:right w:val="none" w:sz="0" w:space="0" w:color="auto"/>
      </w:divBdr>
    </w:div>
    <w:div w:id="367681533">
      <w:bodyDiv w:val="1"/>
      <w:marLeft w:val="0"/>
      <w:marRight w:val="0"/>
      <w:marTop w:val="0"/>
      <w:marBottom w:val="0"/>
      <w:divBdr>
        <w:top w:val="none" w:sz="0" w:space="0" w:color="auto"/>
        <w:left w:val="none" w:sz="0" w:space="0" w:color="auto"/>
        <w:bottom w:val="none" w:sz="0" w:space="0" w:color="auto"/>
        <w:right w:val="none" w:sz="0" w:space="0" w:color="auto"/>
      </w:divBdr>
    </w:div>
    <w:div w:id="370038367">
      <w:bodyDiv w:val="1"/>
      <w:marLeft w:val="0"/>
      <w:marRight w:val="0"/>
      <w:marTop w:val="0"/>
      <w:marBottom w:val="0"/>
      <w:divBdr>
        <w:top w:val="none" w:sz="0" w:space="0" w:color="auto"/>
        <w:left w:val="none" w:sz="0" w:space="0" w:color="auto"/>
        <w:bottom w:val="none" w:sz="0" w:space="0" w:color="auto"/>
        <w:right w:val="none" w:sz="0" w:space="0" w:color="auto"/>
      </w:divBdr>
    </w:div>
    <w:div w:id="374428957">
      <w:bodyDiv w:val="1"/>
      <w:marLeft w:val="0"/>
      <w:marRight w:val="0"/>
      <w:marTop w:val="0"/>
      <w:marBottom w:val="0"/>
      <w:divBdr>
        <w:top w:val="none" w:sz="0" w:space="0" w:color="auto"/>
        <w:left w:val="none" w:sz="0" w:space="0" w:color="auto"/>
        <w:bottom w:val="none" w:sz="0" w:space="0" w:color="auto"/>
        <w:right w:val="none" w:sz="0" w:space="0" w:color="auto"/>
      </w:divBdr>
    </w:div>
    <w:div w:id="375589031">
      <w:bodyDiv w:val="1"/>
      <w:marLeft w:val="0"/>
      <w:marRight w:val="0"/>
      <w:marTop w:val="0"/>
      <w:marBottom w:val="0"/>
      <w:divBdr>
        <w:top w:val="none" w:sz="0" w:space="0" w:color="auto"/>
        <w:left w:val="none" w:sz="0" w:space="0" w:color="auto"/>
        <w:bottom w:val="none" w:sz="0" w:space="0" w:color="auto"/>
        <w:right w:val="none" w:sz="0" w:space="0" w:color="auto"/>
      </w:divBdr>
    </w:div>
    <w:div w:id="381366962">
      <w:bodyDiv w:val="1"/>
      <w:marLeft w:val="0"/>
      <w:marRight w:val="0"/>
      <w:marTop w:val="0"/>
      <w:marBottom w:val="0"/>
      <w:divBdr>
        <w:top w:val="none" w:sz="0" w:space="0" w:color="auto"/>
        <w:left w:val="none" w:sz="0" w:space="0" w:color="auto"/>
        <w:bottom w:val="none" w:sz="0" w:space="0" w:color="auto"/>
        <w:right w:val="none" w:sz="0" w:space="0" w:color="auto"/>
      </w:divBdr>
    </w:div>
    <w:div w:id="387538262">
      <w:bodyDiv w:val="1"/>
      <w:marLeft w:val="0"/>
      <w:marRight w:val="0"/>
      <w:marTop w:val="0"/>
      <w:marBottom w:val="0"/>
      <w:divBdr>
        <w:top w:val="none" w:sz="0" w:space="0" w:color="auto"/>
        <w:left w:val="none" w:sz="0" w:space="0" w:color="auto"/>
        <w:bottom w:val="none" w:sz="0" w:space="0" w:color="auto"/>
        <w:right w:val="none" w:sz="0" w:space="0" w:color="auto"/>
      </w:divBdr>
    </w:div>
    <w:div w:id="389236371">
      <w:bodyDiv w:val="1"/>
      <w:marLeft w:val="0"/>
      <w:marRight w:val="0"/>
      <w:marTop w:val="0"/>
      <w:marBottom w:val="0"/>
      <w:divBdr>
        <w:top w:val="none" w:sz="0" w:space="0" w:color="auto"/>
        <w:left w:val="none" w:sz="0" w:space="0" w:color="auto"/>
        <w:bottom w:val="none" w:sz="0" w:space="0" w:color="auto"/>
        <w:right w:val="none" w:sz="0" w:space="0" w:color="auto"/>
      </w:divBdr>
    </w:div>
    <w:div w:id="390882577">
      <w:bodyDiv w:val="1"/>
      <w:marLeft w:val="0"/>
      <w:marRight w:val="0"/>
      <w:marTop w:val="0"/>
      <w:marBottom w:val="0"/>
      <w:divBdr>
        <w:top w:val="none" w:sz="0" w:space="0" w:color="auto"/>
        <w:left w:val="none" w:sz="0" w:space="0" w:color="auto"/>
        <w:bottom w:val="none" w:sz="0" w:space="0" w:color="auto"/>
        <w:right w:val="none" w:sz="0" w:space="0" w:color="auto"/>
      </w:divBdr>
    </w:div>
    <w:div w:id="402220015">
      <w:bodyDiv w:val="1"/>
      <w:marLeft w:val="0"/>
      <w:marRight w:val="0"/>
      <w:marTop w:val="0"/>
      <w:marBottom w:val="0"/>
      <w:divBdr>
        <w:top w:val="none" w:sz="0" w:space="0" w:color="auto"/>
        <w:left w:val="none" w:sz="0" w:space="0" w:color="auto"/>
        <w:bottom w:val="none" w:sz="0" w:space="0" w:color="auto"/>
        <w:right w:val="none" w:sz="0" w:space="0" w:color="auto"/>
      </w:divBdr>
    </w:div>
    <w:div w:id="403649536">
      <w:bodyDiv w:val="1"/>
      <w:marLeft w:val="0"/>
      <w:marRight w:val="0"/>
      <w:marTop w:val="0"/>
      <w:marBottom w:val="0"/>
      <w:divBdr>
        <w:top w:val="none" w:sz="0" w:space="0" w:color="auto"/>
        <w:left w:val="none" w:sz="0" w:space="0" w:color="auto"/>
        <w:bottom w:val="none" w:sz="0" w:space="0" w:color="auto"/>
        <w:right w:val="none" w:sz="0" w:space="0" w:color="auto"/>
      </w:divBdr>
    </w:div>
    <w:div w:id="406807688">
      <w:bodyDiv w:val="1"/>
      <w:marLeft w:val="0"/>
      <w:marRight w:val="0"/>
      <w:marTop w:val="0"/>
      <w:marBottom w:val="0"/>
      <w:divBdr>
        <w:top w:val="none" w:sz="0" w:space="0" w:color="auto"/>
        <w:left w:val="none" w:sz="0" w:space="0" w:color="auto"/>
        <w:bottom w:val="none" w:sz="0" w:space="0" w:color="auto"/>
        <w:right w:val="none" w:sz="0" w:space="0" w:color="auto"/>
      </w:divBdr>
    </w:div>
    <w:div w:id="408384961">
      <w:bodyDiv w:val="1"/>
      <w:marLeft w:val="0"/>
      <w:marRight w:val="0"/>
      <w:marTop w:val="0"/>
      <w:marBottom w:val="0"/>
      <w:divBdr>
        <w:top w:val="none" w:sz="0" w:space="0" w:color="auto"/>
        <w:left w:val="none" w:sz="0" w:space="0" w:color="auto"/>
        <w:bottom w:val="none" w:sz="0" w:space="0" w:color="auto"/>
        <w:right w:val="none" w:sz="0" w:space="0" w:color="auto"/>
      </w:divBdr>
    </w:div>
    <w:div w:id="410661065">
      <w:bodyDiv w:val="1"/>
      <w:marLeft w:val="0"/>
      <w:marRight w:val="0"/>
      <w:marTop w:val="0"/>
      <w:marBottom w:val="0"/>
      <w:divBdr>
        <w:top w:val="none" w:sz="0" w:space="0" w:color="auto"/>
        <w:left w:val="none" w:sz="0" w:space="0" w:color="auto"/>
        <w:bottom w:val="none" w:sz="0" w:space="0" w:color="auto"/>
        <w:right w:val="none" w:sz="0" w:space="0" w:color="auto"/>
      </w:divBdr>
    </w:div>
    <w:div w:id="412287986">
      <w:bodyDiv w:val="1"/>
      <w:marLeft w:val="0"/>
      <w:marRight w:val="0"/>
      <w:marTop w:val="0"/>
      <w:marBottom w:val="0"/>
      <w:divBdr>
        <w:top w:val="none" w:sz="0" w:space="0" w:color="auto"/>
        <w:left w:val="none" w:sz="0" w:space="0" w:color="auto"/>
        <w:bottom w:val="none" w:sz="0" w:space="0" w:color="auto"/>
        <w:right w:val="none" w:sz="0" w:space="0" w:color="auto"/>
      </w:divBdr>
    </w:div>
    <w:div w:id="417677184">
      <w:bodyDiv w:val="1"/>
      <w:marLeft w:val="0"/>
      <w:marRight w:val="0"/>
      <w:marTop w:val="0"/>
      <w:marBottom w:val="0"/>
      <w:divBdr>
        <w:top w:val="none" w:sz="0" w:space="0" w:color="auto"/>
        <w:left w:val="none" w:sz="0" w:space="0" w:color="auto"/>
        <w:bottom w:val="none" w:sz="0" w:space="0" w:color="auto"/>
        <w:right w:val="none" w:sz="0" w:space="0" w:color="auto"/>
      </w:divBdr>
    </w:div>
    <w:div w:id="424809944">
      <w:bodyDiv w:val="1"/>
      <w:marLeft w:val="0"/>
      <w:marRight w:val="0"/>
      <w:marTop w:val="0"/>
      <w:marBottom w:val="0"/>
      <w:divBdr>
        <w:top w:val="none" w:sz="0" w:space="0" w:color="auto"/>
        <w:left w:val="none" w:sz="0" w:space="0" w:color="auto"/>
        <w:bottom w:val="none" w:sz="0" w:space="0" w:color="auto"/>
        <w:right w:val="none" w:sz="0" w:space="0" w:color="auto"/>
      </w:divBdr>
    </w:div>
    <w:div w:id="436487350">
      <w:bodyDiv w:val="1"/>
      <w:marLeft w:val="0"/>
      <w:marRight w:val="0"/>
      <w:marTop w:val="0"/>
      <w:marBottom w:val="0"/>
      <w:divBdr>
        <w:top w:val="none" w:sz="0" w:space="0" w:color="auto"/>
        <w:left w:val="none" w:sz="0" w:space="0" w:color="auto"/>
        <w:bottom w:val="none" w:sz="0" w:space="0" w:color="auto"/>
        <w:right w:val="none" w:sz="0" w:space="0" w:color="auto"/>
      </w:divBdr>
    </w:div>
    <w:div w:id="439030094">
      <w:bodyDiv w:val="1"/>
      <w:marLeft w:val="0"/>
      <w:marRight w:val="0"/>
      <w:marTop w:val="0"/>
      <w:marBottom w:val="0"/>
      <w:divBdr>
        <w:top w:val="none" w:sz="0" w:space="0" w:color="auto"/>
        <w:left w:val="none" w:sz="0" w:space="0" w:color="auto"/>
        <w:bottom w:val="none" w:sz="0" w:space="0" w:color="auto"/>
        <w:right w:val="none" w:sz="0" w:space="0" w:color="auto"/>
      </w:divBdr>
    </w:div>
    <w:div w:id="445738090">
      <w:bodyDiv w:val="1"/>
      <w:marLeft w:val="0"/>
      <w:marRight w:val="0"/>
      <w:marTop w:val="0"/>
      <w:marBottom w:val="0"/>
      <w:divBdr>
        <w:top w:val="none" w:sz="0" w:space="0" w:color="auto"/>
        <w:left w:val="none" w:sz="0" w:space="0" w:color="auto"/>
        <w:bottom w:val="none" w:sz="0" w:space="0" w:color="auto"/>
        <w:right w:val="none" w:sz="0" w:space="0" w:color="auto"/>
      </w:divBdr>
    </w:div>
    <w:div w:id="448402778">
      <w:bodyDiv w:val="1"/>
      <w:marLeft w:val="0"/>
      <w:marRight w:val="0"/>
      <w:marTop w:val="0"/>
      <w:marBottom w:val="0"/>
      <w:divBdr>
        <w:top w:val="none" w:sz="0" w:space="0" w:color="auto"/>
        <w:left w:val="none" w:sz="0" w:space="0" w:color="auto"/>
        <w:bottom w:val="none" w:sz="0" w:space="0" w:color="auto"/>
        <w:right w:val="none" w:sz="0" w:space="0" w:color="auto"/>
      </w:divBdr>
    </w:div>
    <w:div w:id="451751250">
      <w:bodyDiv w:val="1"/>
      <w:marLeft w:val="0"/>
      <w:marRight w:val="0"/>
      <w:marTop w:val="0"/>
      <w:marBottom w:val="0"/>
      <w:divBdr>
        <w:top w:val="none" w:sz="0" w:space="0" w:color="auto"/>
        <w:left w:val="none" w:sz="0" w:space="0" w:color="auto"/>
        <w:bottom w:val="none" w:sz="0" w:space="0" w:color="auto"/>
        <w:right w:val="none" w:sz="0" w:space="0" w:color="auto"/>
      </w:divBdr>
    </w:div>
    <w:div w:id="463471740">
      <w:bodyDiv w:val="1"/>
      <w:marLeft w:val="0"/>
      <w:marRight w:val="0"/>
      <w:marTop w:val="0"/>
      <w:marBottom w:val="0"/>
      <w:divBdr>
        <w:top w:val="none" w:sz="0" w:space="0" w:color="auto"/>
        <w:left w:val="none" w:sz="0" w:space="0" w:color="auto"/>
        <w:bottom w:val="none" w:sz="0" w:space="0" w:color="auto"/>
        <w:right w:val="none" w:sz="0" w:space="0" w:color="auto"/>
      </w:divBdr>
    </w:div>
    <w:div w:id="467475367">
      <w:bodyDiv w:val="1"/>
      <w:marLeft w:val="0"/>
      <w:marRight w:val="0"/>
      <w:marTop w:val="0"/>
      <w:marBottom w:val="0"/>
      <w:divBdr>
        <w:top w:val="none" w:sz="0" w:space="0" w:color="auto"/>
        <w:left w:val="none" w:sz="0" w:space="0" w:color="auto"/>
        <w:bottom w:val="none" w:sz="0" w:space="0" w:color="auto"/>
        <w:right w:val="none" w:sz="0" w:space="0" w:color="auto"/>
      </w:divBdr>
    </w:div>
    <w:div w:id="468325649">
      <w:bodyDiv w:val="1"/>
      <w:marLeft w:val="0"/>
      <w:marRight w:val="0"/>
      <w:marTop w:val="0"/>
      <w:marBottom w:val="0"/>
      <w:divBdr>
        <w:top w:val="none" w:sz="0" w:space="0" w:color="auto"/>
        <w:left w:val="none" w:sz="0" w:space="0" w:color="auto"/>
        <w:bottom w:val="none" w:sz="0" w:space="0" w:color="auto"/>
        <w:right w:val="none" w:sz="0" w:space="0" w:color="auto"/>
      </w:divBdr>
      <w:divsChild>
        <w:div w:id="1482652534">
          <w:marLeft w:val="0"/>
          <w:marRight w:val="1"/>
          <w:marTop w:val="0"/>
          <w:marBottom w:val="0"/>
          <w:divBdr>
            <w:top w:val="none" w:sz="0" w:space="0" w:color="auto"/>
            <w:left w:val="none" w:sz="0" w:space="0" w:color="auto"/>
            <w:bottom w:val="none" w:sz="0" w:space="0" w:color="auto"/>
            <w:right w:val="none" w:sz="0" w:space="0" w:color="auto"/>
          </w:divBdr>
          <w:divsChild>
            <w:div w:id="518276613">
              <w:marLeft w:val="0"/>
              <w:marRight w:val="0"/>
              <w:marTop w:val="0"/>
              <w:marBottom w:val="0"/>
              <w:divBdr>
                <w:top w:val="none" w:sz="0" w:space="0" w:color="auto"/>
                <w:left w:val="none" w:sz="0" w:space="0" w:color="auto"/>
                <w:bottom w:val="none" w:sz="0" w:space="0" w:color="auto"/>
                <w:right w:val="none" w:sz="0" w:space="0" w:color="auto"/>
              </w:divBdr>
              <w:divsChild>
                <w:div w:id="1248920323">
                  <w:marLeft w:val="0"/>
                  <w:marRight w:val="1"/>
                  <w:marTop w:val="0"/>
                  <w:marBottom w:val="0"/>
                  <w:divBdr>
                    <w:top w:val="none" w:sz="0" w:space="0" w:color="auto"/>
                    <w:left w:val="none" w:sz="0" w:space="0" w:color="auto"/>
                    <w:bottom w:val="none" w:sz="0" w:space="0" w:color="auto"/>
                    <w:right w:val="none" w:sz="0" w:space="0" w:color="auto"/>
                  </w:divBdr>
                  <w:divsChild>
                    <w:div w:id="1523010774">
                      <w:marLeft w:val="0"/>
                      <w:marRight w:val="0"/>
                      <w:marTop w:val="0"/>
                      <w:marBottom w:val="0"/>
                      <w:divBdr>
                        <w:top w:val="none" w:sz="0" w:space="0" w:color="auto"/>
                        <w:left w:val="none" w:sz="0" w:space="0" w:color="auto"/>
                        <w:bottom w:val="none" w:sz="0" w:space="0" w:color="auto"/>
                        <w:right w:val="none" w:sz="0" w:space="0" w:color="auto"/>
                      </w:divBdr>
                      <w:divsChild>
                        <w:div w:id="671841">
                          <w:marLeft w:val="0"/>
                          <w:marRight w:val="0"/>
                          <w:marTop w:val="0"/>
                          <w:marBottom w:val="0"/>
                          <w:divBdr>
                            <w:top w:val="none" w:sz="0" w:space="0" w:color="auto"/>
                            <w:left w:val="none" w:sz="0" w:space="0" w:color="auto"/>
                            <w:bottom w:val="none" w:sz="0" w:space="0" w:color="auto"/>
                            <w:right w:val="none" w:sz="0" w:space="0" w:color="auto"/>
                          </w:divBdr>
                          <w:divsChild>
                            <w:div w:id="1246263585">
                              <w:marLeft w:val="0"/>
                              <w:marRight w:val="0"/>
                              <w:marTop w:val="120"/>
                              <w:marBottom w:val="360"/>
                              <w:divBdr>
                                <w:top w:val="none" w:sz="0" w:space="0" w:color="auto"/>
                                <w:left w:val="none" w:sz="0" w:space="0" w:color="auto"/>
                                <w:bottom w:val="none" w:sz="0" w:space="0" w:color="auto"/>
                                <w:right w:val="none" w:sz="0" w:space="0" w:color="auto"/>
                              </w:divBdr>
                              <w:divsChild>
                                <w:div w:id="461535542">
                                  <w:marLeft w:val="420"/>
                                  <w:marRight w:val="0"/>
                                  <w:marTop w:val="0"/>
                                  <w:marBottom w:val="0"/>
                                  <w:divBdr>
                                    <w:top w:val="none" w:sz="0" w:space="0" w:color="auto"/>
                                    <w:left w:val="none" w:sz="0" w:space="0" w:color="auto"/>
                                    <w:bottom w:val="none" w:sz="0" w:space="0" w:color="auto"/>
                                    <w:right w:val="none" w:sz="0" w:space="0" w:color="auto"/>
                                  </w:divBdr>
                                  <w:divsChild>
                                    <w:div w:id="17575105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26658">
      <w:bodyDiv w:val="1"/>
      <w:marLeft w:val="0"/>
      <w:marRight w:val="0"/>
      <w:marTop w:val="0"/>
      <w:marBottom w:val="0"/>
      <w:divBdr>
        <w:top w:val="none" w:sz="0" w:space="0" w:color="auto"/>
        <w:left w:val="none" w:sz="0" w:space="0" w:color="auto"/>
        <w:bottom w:val="none" w:sz="0" w:space="0" w:color="auto"/>
        <w:right w:val="none" w:sz="0" w:space="0" w:color="auto"/>
      </w:divBdr>
    </w:div>
    <w:div w:id="485244024">
      <w:bodyDiv w:val="1"/>
      <w:marLeft w:val="0"/>
      <w:marRight w:val="0"/>
      <w:marTop w:val="0"/>
      <w:marBottom w:val="0"/>
      <w:divBdr>
        <w:top w:val="none" w:sz="0" w:space="0" w:color="auto"/>
        <w:left w:val="none" w:sz="0" w:space="0" w:color="auto"/>
        <w:bottom w:val="none" w:sz="0" w:space="0" w:color="auto"/>
        <w:right w:val="none" w:sz="0" w:space="0" w:color="auto"/>
      </w:divBdr>
    </w:div>
    <w:div w:id="491260323">
      <w:bodyDiv w:val="1"/>
      <w:marLeft w:val="0"/>
      <w:marRight w:val="0"/>
      <w:marTop w:val="0"/>
      <w:marBottom w:val="0"/>
      <w:divBdr>
        <w:top w:val="none" w:sz="0" w:space="0" w:color="auto"/>
        <w:left w:val="none" w:sz="0" w:space="0" w:color="auto"/>
        <w:bottom w:val="none" w:sz="0" w:space="0" w:color="auto"/>
        <w:right w:val="none" w:sz="0" w:space="0" w:color="auto"/>
      </w:divBdr>
    </w:div>
    <w:div w:id="501819887">
      <w:bodyDiv w:val="1"/>
      <w:marLeft w:val="0"/>
      <w:marRight w:val="0"/>
      <w:marTop w:val="0"/>
      <w:marBottom w:val="0"/>
      <w:divBdr>
        <w:top w:val="none" w:sz="0" w:space="0" w:color="auto"/>
        <w:left w:val="none" w:sz="0" w:space="0" w:color="auto"/>
        <w:bottom w:val="none" w:sz="0" w:space="0" w:color="auto"/>
        <w:right w:val="none" w:sz="0" w:space="0" w:color="auto"/>
      </w:divBdr>
    </w:div>
    <w:div w:id="503516226">
      <w:bodyDiv w:val="1"/>
      <w:marLeft w:val="0"/>
      <w:marRight w:val="0"/>
      <w:marTop w:val="0"/>
      <w:marBottom w:val="0"/>
      <w:divBdr>
        <w:top w:val="none" w:sz="0" w:space="0" w:color="auto"/>
        <w:left w:val="none" w:sz="0" w:space="0" w:color="auto"/>
        <w:bottom w:val="none" w:sz="0" w:space="0" w:color="auto"/>
        <w:right w:val="none" w:sz="0" w:space="0" w:color="auto"/>
      </w:divBdr>
    </w:div>
    <w:div w:id="505245857">
      <w:bodyDiv w:val="1"/>
      <w:marLeft w:val="0"/>
      <w:marRight w:val="0"/>
      <w:marTop w:val="0"/>
      <w:marBottom w:val="0"/>
      <w:divBdr>
        <w:top w:val="none" w:sz="0" w:space="0" w:color="auto"/>
        <w:left w:val="none" w:sz="0" w:space="0" w:color="auto"/>
        <w:bottom w:val="none" w:sz="0" w:space="0" w:color="auto"/>
        <w:right w:val="none" w:sz="0" w:space="0" w:color="auto"/>
      </w:divBdr>
    </w:div>
    <w:div w:id="505630707">
      <w:bodyDiv w:val="1"/>
      <w:marLeft w:val="0"/>
      <w:marRight w:val="0"/>
      <w:marTop w:val="0"/>
      <w:marBottom w:val="0"/>
      <w:divBdr>
        <w:top w:val="none" w:sz="0" w:space="0" w:color="auto"/>
        <w:left w:val="none" w:sz="0" w:space="0" w:color="auto"/>
        <w:bottom w:val="none" w:sz="0" w:space="0" w:color="auto"/>
        <w:right w:val="none" w:sz="0" w:space="0" w:color="auto"/>
      </w:divBdr>
    </w:div>
    <w:div w:id="509761540">
      <w:bodyDiv w:val="1"/>
      <w:marLeft w:val="0"/>
      <w:marRight w:val="0"/>
      <w:marTop w:val="0"/>
      <w:marBottom w:val="0"/>
      <w:divBdr>
        <w:top w:val="none" w:sz="0" w:space="0" w:color="auto"/>
        <w:left w:val="none" w:sz="0" w:space="0" w:color="auto"/>
        <w:bottom w:val="none" w:sz="0" w:space="0" w:color="auto"/>
        <w:right w:val="none" w:sz="0" w:space="0" w:color="auto"/>
      </w:divBdr>
    </w:div>
    <w:div w:id="516046750">
      <w:bodyDiv w:val="1"/>
      <w:marLeft w:val="0"/>
      <w:marRight w:val="0"/>
      <w:marTop w:val="0"/>
      <w:marBottom w:val="0"/>
      <w:divBdr>
        <w:top w:val="none" w:sz="0" w:space="0" w:color="auto"/>
        <w:left w:val="none" w:sz="0" w:space="0" w:color="auto"/>
        <w:bottom w:val="none" w:sz="0" w:space="0" w:color="auto"/>
        <w:right w:val="none" w:sz="0" w:space="0" w:color="auto"/>
      </w:divBdr>
    </w:div>
    <w:div w:id="517546743">
      <w:bodyDiv w:val="1"/>
      <w:marLeft w:val="0"/>
      <w:marRight w:val="0"/>
      <w:marTop w:val="0"/>
      <w:marBottom w:val="0"/>
      <w:divBdr>
        <w:top w:val="none" w:sz="0" w:space="0" w:color="auto"/>
        <w:left w:val="none" w:sz="0" w:space="0" w:color="auto"/>
        <w:bottom w:val="none" w:sz="0" w:space="0" w:color="auto"/>
        <w:right w:val="none" w:sz="0" w:space="0" w:color="auto"/>
      </w:divBdr>
    </w:div>
    <w:div w:id="520973123">
      <w:bodyDiv w:val="1"/>
      <w:marLeft w:val="0"/>
      <w:marRight w:val="0"/>
      <w:marTop w:val="0"/>
      <w:marBottom w:val="0"/>
      <w:divBdr>
        <w:top w:val="none" w:sz="0" w:space="0" w:color="auto"/>
        <w:left w:val="none" w:sz="0" w:space="0" w:color="auto"/>
        <w:bottom w:val="none" w:sz="0" w:space="0" w:color="auto"/>
        <w:right w:val="none" w:sz="0" w:space="0" w:color="auto"/>
      </w:divBdr>
    </w:div>
    <w:div w:id="529077535">
      <w:bodyDiv w:val="1"/>
      <w:marLeft w:val="0"/>
      <w:marRight w:val="0"/>
      <w:marTop w:val="0"/>
      <w:marBottom w:val="0"/>
      <w:divBdr>
        <w:top w:val="none" w:sz="0" w:space="0" w:color="auto"/>
        <w:left w:val="none" w:sz="0" w:space="0" w:color="auto"/>
        <w:bottom w:val="none" w:sz="0" w:space="0" w:color="auto"/>
        <w:right w:val="none" w:sz="0" w:space="0" w:color="auto"/>
      </w:divBdr>
    </w:div>
    <w:div w:id="533690732">
      <w:bodyDiv w:val="1"/>
      <w:marLeft w:val="0"/>
      <w:marRight w:val="0"/>
      <w:marTop w:val="0"/>
      <w:marBottom w:val="0"/>
      <w:divBdr>
        <w:top w:val="none" w:sz="0" w:space="0" w:color="auto"/>
        <w:left w:val="none" w:sz="0" w:space="0" w:color="auto"/>
        <w:bottom w:val="none" w:sz="0" w:space="0" w:color="auto"/>
        <w:right w:val="none" w:sz="0" w:space="0" w:color="auto"/>
      </w:divBdr>
    </w:div>
    <w:div w:id="537012106">
      <w:bodyDiv w:val="1"/>
      <w:marLeft w:val="0"/>
      <w:marRight w:val="0"/>
      <w:marTop w:val="0"/>
      <w:marBottom w:val="0"/>
      <w:divBdr>
        <w:top w:val="none" w:sz="0" w:space="0" w:color="auto"/>
        <w:left w:val="none" w:sz="0" w:space="0" w:color="auto"/>
        <w:bottom w:val="none" w:sz="0" w:space="0" w:color="auto"/>
        <w:right w:val="none" w:sz="0" w:space="0" w:color="auto"/>
      </w:divBdr>
    </w:div>
    <w:div w:id="538515161">
      <w:bodyDiv w:val="1"/>
      <w:marLeft w:val="0"/>
      <w:marRight w:val="0"/>
      <w:marTop w:val="0"/>
      <w:marBottom w:val="0"/>
      <w:divBdr>
        <w:top w:val="none" w:sz="0" w:space="0" w:color="auto"/>
        <w:left w:val="none" w:sz="0" w:space="0" w:color="auto"/>
        <w:bottom w:val="none" w:sz="0" w:space="0" w:color="auto"/>
        <w:right w:val="none" w:sz="0" w:space="0" w:color="auto"/>
      </w:divBdr>
    </w:div>
    <w:div w:id="549802431">
      <w:bodyDiv w:val="1"/>
      <w:marLeft w:val="0"/>
      <w:marRight w:val="0"/>
      <w:marTop w:val="0"/>
      <w:marBottom w:val="0"/>
      <w:divBdr>
        <w:top w:val="none" w:sz="0" w:space="0" w:color="auto"/>
        <w:left w:val="none" w:sz="0" w:space="0" w:color="auto"/>
        <w:bottom w:val="none" w:sz="0" w:space="0" w:color="auto"/>
        <w:right w:val="none" w:sz="0" w:space="0" w:color="auto"/>
      </w:divBdr>
    </w:div>
    <w:div w:id="555513196">
      <w:bodyDiv w:val="1"/>
      <w:marLeft w:val="0"/>
      <w:marRight w:val="0"/>
      <w:marTop w:val="0"/>
      <w:marBottom w:val="0"/>
      <w:divBdr>
        <w:top w:val="none" w:sz="0" w:space="0" w:color="auto"/>
        <w:left w:val="none" w:sz="0" w:space="0" w:color="auto"/>
        <w:bottom w:val="none" w:sz="0" w:space="0" w:color="auto"/>
        <w:right w:val="none" w:sz="0" w:space="0" w:color="auto"/>
      </w:divBdr>
    </w:div>
    <w:div w:id="573513467">
      <w:bodyDiv w:val="1"/>
      <w:marLeft w:val="0"/>
      <w:marRight w:val="0"/>
      <w:marTop w:val="0"/>
      <w:marBottom w:val="0"/>
      <w:divBdr>
        <w:top w:val="none" w:sz="0" w:space="0" w:color="auto"/>
        <w:left w:val="none" w:sz="0" w:space="0" w:color="auto"/>
        <w:bottom w:val="none" w:sz="0" w:space="0" w:color="auto"/>
        <w:right w:val="none" w:sz="0" w:space="0" w:color="auto"/>
      </w:divBdr>
    </w:div>
    <w:div w:id="584728907">
      <w:bodyDiv w:val="1"/>
      <w:marLeft w:val="0"/>
      <w:marRight w:val="0"/>
      <w:marTop w:val="0"/>
      <w:marBottom w:val="0"/>
      <w:divBdr>
        <w:top w:val="none" w:sz="0" w:space="0" w:color="auto"/>
        <w:left w:val="none" w:sz="0" w:space="0" w:color="auto"/>
        <w:bottom w:val="none" w:sz="0" w:space="0" w:color="auto"/>
        <w:right w:val="none" w:sz="0" w:space="0" w:color="auto"/>
      </w:divBdr>
    </w:div>
    <w:div w:id="594047604">
      <w:bodyDiv w:val="1"/>
      <w:marLeft w:val="0"/>
      <w:marRight w:val="0"/>
      <w:marTop w:val="0"/>
      <w:marBottom w:val="0"/>
      <w:divBdr>
        <w:top w:val="none" w:sz="0" w:space="0" w:color="auto"/>
        <w:left w:val="none" w:sz="0" w:space="0" w:color="auto"/>
        <w:bottom w:val="none" w:sz="0" w:space="0" w:color="auto"/>
        <w:right w:val="none" w:sz="0" w:space="0" w:color="auto"/>
      </w:divBdr>
    </w:div>
    <w:div w:id="599483439">
      <w:bodyDiv w:val="1"/>
      <w:marLeft w:val="0"/>
      <w:marRight w:val="0"/>
      <w:marTop w:val="0"/>
      <w:marBottom w:val="0"/>
      <w:divBdr>
        <w:top w:val="none" w:sz="0" w:space="0" w:color="auto"/>
        <w:left w:val="none" w:sz="0" w:space="0" w:color="auto"/>
        <w:bottom w:val="none" w:sz="0" w:space="0" w:color="auto"/>
        <w:right w:val="none" w:sz="0" w:space="0" w:color="auto"/>
      </w:divBdr>
    </w:div>
    <w:div w:id="605311137">
      <w:bodyDiv w:val="1"/>
      <w:marLeft w:val="0"/>
      <w:marRight w:val="0"/>
      <w:marTop w:val="0"/>
      <w:marBottom w:val="0"/>
      <w:divBdr>
        <w:top w:val="none" w:sz="0" w:space="0" w:color="auto"/>
        <w:left w:val="none" w:sz="0" w:space="0" w:color="auto"/>
        <w:bottom w:val="none" w:sz="0" w:space="0" w:color="auto"/>
        <w:right w:val="none" w:sz="0" w:space="0" w:color="auto"/>
      </w:divBdr>
    </w:div>
    <w:div w:id="607738342">
      <w:bodyDiv w:val="1"/>
      <w:marLeft w:val="0"/>
      <w:marRight w:val="0"/>
      <w:marTop w:val="0"/>
      <w:marBottom w:val="0"/>
      <w:divBdr>
        <w:top w:val="none" w:sz="0" w:space="0" w:color="auto"/>
        <w:left w:val="none" w:sz="0" w:space="0" w:color="auto"/>
        <w:bottom w:val="none" w:sz="0" w:space="0" w:color="auto"/>
        <w:right w:val="none" w:sz="0" w:space="0" w:color="auto"/>
      </w:divBdr>
    </w:div>
    <w:div w:id="609751086">
      <w:bodyDiv w:val="1"/>
      <w:marLeft w:val="0"/>
      <w:marRight w:val="0"/>
      <w:marTop w:val="0"/>
      <w:marBottom w:val="0"/>
      <w:divBdr>
        <w:top w:val="none" w:sz="0" w:space="0" w:color="auto"/>
        <w:left w:val="none" w:sz="0" w:space="0" w:color="auto"/>
        <w:bottom w:val="none" w:sz="0" w:space="0" w:color="auto"/>
        <w:right w:val="none" w:sz="0" w:space="0" w:color="auto"/>
      </w:divBdr>
    </w:div>
    <w:div w:id="617105567">
      <w:bodyDiv w:val="1"/>
      <w:marLeft w:val="0"/>
      <w:marRight w:val="0"/>
      <w:marTop w:val="0"/>
      <w:marBottom w:val="0"/>
      <w:divBdr>
        <w:top w:val="none" w:sz="0" w:space="0" w:color="auto"/>
        <w:left w:val="none" w:sz="0" w:space="0" w:color="auto"/>
        <w:bottom w:val="none" w:sz="0" w:space="0" w:color="auto"/>
        <w:right w:val="none" w:sz="0" w:space="0" w:color="auto"/>
      </w:divBdr>
    </w:div>
    <w:div w:id="626471691">
      <w:bodyDiv w:val="1"/>
      <w:marLeft w:val="0"/>
      <w:marRight w:val="0"/>
      <w:marTop w:val="0"/>
      <w:marBottom w:val="0"/>
      <w:divBdr>
        <w:top w:val="none" w:sz="0" w:space="0" w:color="auto"/>
        <w:left w:val="none" w:sz="0" w:space="0" w:color="auto"/>
        <w:bottom w:val="none" w:sz="0" w:space="0" w:color="auto"/>
        <w:right w:val="none" w:sz="0" w:space="0" w:color="auto"/>
      </w:divBdr>
    </w:div>
    <w:div w:id="645820211">
      <w:bodyDiv w:val="1"/>
      <w:marLeft w:val="0"/>
      <w:marRight w:val="0"/>
      <w:marTop w:val="0"/>
      <w:marBottom w:val="0"/>
      <w:divBdr>
        <w:top w:val="none" w:sz="0" w:space="0" w:color="auto"/>
        <w:left w:val="none" w:sz="0" w:space="0" w:color="auto"/>
        <w:bottom w:val="none" w:sz="0" w:space="0" w:color="auto"/>
        <w:right w:val="none" w:sz="0" w:space="0" w:color="auto"/>
      </w:divBdr>
    </w:div>
    <w:div w:id="658970528">
      <w:bodyDiv w:val="1"/>
      <w:marLeft w:val="0"/>
      <w:marRight w:val="0"/>
      <w:marTop w:val="0"/>
      <w:marBottom w:val="0"/>
      <w:divBdr>
        <w:top w:val="none" w:sz="0" w:space="0" w:color="auto"/>
        <w:left w:val="none" w:sz="0" w:space="0" w:color="auto"/>
        <w:bottom w:val="none" w:sz="0" w:space="0" w:color="auto"/>
        <w:right w:val="none" w:sz="0" w:space="0" w:color="auto"/>
      </w:divBdr>
    </w:div>
    <w:div w:id="671446976">
      <w:bodyDiv w:val="1"/>
      <w:marLeft w:val="0"/>
      <w:marRight w:val="0"/>
      <w:marTop w:val="0"/>
      <w:marBottom w:val="0"/>
      <w:divBdr>
        <w:top w:val="none" w:sz="0" w:space="0" w:color="auto"/>
        <w:left w:val="none" w:sz="0" w:space="0" w:color="auto"/>
        <w:bottom w:val="none" w:sz="0" w:space="0" w:color="auto"/>
        <w:right w:val="none" w:sz="0" w:space="0" w:color="auto"/>
      </w:divBdr>
      <w:divsChild>
        <w:div w:id="246236099">
          <w:marLeft w:val="0"/>
          <w:marRight w:val="1"/>
          <w:marTop w:val="0"/>
          <w:marBottom w:val="0"/>
          <w:divBdr>
            <w:top w:val="none" w:sz="0" w:space="0" w:color="auto"/>
            <w:left w:val="none" w:sz="0" w:space="0" w:color="auto"/>
            <w:bottom w:val="none" w:sz="0" w:space="0" w:color="auto"/>
            <w:right w:val="none" w:sz="0" w:space="0" w:color="auto"/>
          </w:divBdr>
          <w:divsChild>
            <w:div w:id="1399984533">
              <w:marLeft w:val="0"/>
              <w:marRight w:val="0"/>
              <w:marTop w:val="0"/>
              <w:marBottom w:val="0"/>
              <w:divBdr>
                <w:top w:val="none" w:sz="0" w:space="0" w:color="auto"/>
                <w:left w:val="none" w:sz="0" w:space="0" w:color="auto"/>
                <w:bottom w:val="none" w:sz="0" w:space="0" w:color="auto"/>
                <w:right w:val="none" w:sz="0" w:space="0" w:color="auto"/>
              </w:divBdr>
              <w:divsChild>
                <w:div w:id="1842357376">
                  <w:marLeft w:val="0"/>
                  <w:marRight w:val="1"/>
                  <w:marTop w:val="0"/>
                  <w:marBottom w:val="0"/>
                  <w:divBdr>
                    <w:top w:val="none" w:sz="0" w:space="0" w:color="auto"/>
                    <w:left w:val="none" w:sz="0" w:space="0" w:color="auto"/>
                    <w:bottom w:val="none" w:sz="0" w:space="0" w:color="auto"/>
                    <w:right w:val="none" w:sz="0" w:space="0" w:color="auto"/>
                  </w:divBdr>
                  <w:divsChild>
                    <w:div w:id="565989961">
                      <w:marLeft w:val="0"/>
                      <w:marRight w:val="0"/>
                      <w:marTop w:val="0"/>
                      <w:marBottom w:val="0"/>
                      <w:divBdr>
                        <w:top w:val="none" w:sz="0" w:space="0" w:color="auto"/>
                        <w:left w:val="none" w:sz="0" w:space="0" w:color="auto"/>
                        <w:bottom w:val="none" w:sz="0" w:space="0" w:color="auto"/>
                        <w:right w:val="none" w:sz="0" w:space="0" w:color="auto"/>
                      </w:divBdr>
                      <w:divsChild>
                        <w:div w:id="1814324125">
                          <w:marLeft w:val="0"/>
                          <w:marRight w:val="0"/>
                          <w:marTop w:val="0"/>
                          <w:marBottom w:val="0"/>
                          <w:divBdr>
                            <w:top w:val="none" w:sz="0" w:space="0" w:color="auto"/>
                            <w:left w:val="none" w:sz="0" w:space="0" w:color="auto"/>
                            <w:bottom w:val="none" w:sz="0" w:space="0" w:color="auto"/>
                            <w:right w:val="none" w:sz="0" w:space="0" w:color="auto"/>
                          </w:divBdr>
                          <w:divsChild>
                            <w:div w:id="1686247682">
                              <w:marLeft w:val="0"/>
                              <w:marRight w:val="0"/>
                              <w:marTop w:val="120"/>
                              <w:marBottom w:val="360"/>
                              <w:divBdr>
                                <w:top w:val="none" w:sz="0" w:space="0" w:color="auto"/>
                                <w:left w:val="none" w:sz="0" w:space="0" w:color="auto"/>
                                <w:bottom w:val="none" w:sz="0" w:space="0" w:color="auto"/>
                                <w:right w:val="none" w:sz="0" w:space="0" w:color="auto"/>
                              </w:divBdr>
                              <w:divsChild>
                                <w:div w:id="89350991">
                                  <w:marLeft w:val="0"/>
                                  <w:marRight w:val="0"/>
                                  <w:marTop w:val="0"/>
                                  <w:marBottom w:val="0"/>
                                  <w:divBdr>
                                    <w:top w:val="none" w:sz="0" w:space="0" w:color="auto"/>
                                    <w:left w:val="none" w:sz="0" w:space="0" w:color="auto"/>
                                    <w:bottom w:val="none" w:sz="0" w:space="0" w:color="auto"/>
                                    <w:right w:val="none" w:sz="0" w:space="0" w:color="auto"/>
                                  </w:divBdr>
                                  <w:divsChild>
                                    <w:div w:id="24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81720">
      <w:bodyDiv w:val="1"/>
      <w:marLeft w:val="0"/>
      <w:marRight w:val="0"/>
      <w:marTop w:val="0"/>
      <w:marBottom w:val="0"/>
      <w:divBdr>
        <w:top w:val="none" w:sz="0" w:space="0" w:color="auto"/>
        <w:left w:val="none" w:sz="0" w:space="0" w:color="auto"/>
        <w:bottom w:val="none" w:sz="0" w:space="0" w:color="auto"/>
        <w:right w:val="none" w:sz="0" w:space="0" w:color="auto"/>
      </w:divBdr>
    </w:div>
    <w:div w:id="679506693">
      <w:bodyDiv w:val="1"/>
      <w:marLeft w:val="0"/>
      <w:marRight w:val="0"/>
      <w:marTop w:val="0"/>
      <w:marBottom w:val="0"/>
      <w:divBdr>
        <w:top w:val="none" w:sz="0" w:space="0" w:color="auto"/>
        <w:left w:val="none" w:sz="0" w:space="0" w:color="auto"/>
        <w:bottom w:val="none" w:sz="0" w:space="0" w:color="auto"/>
        <w:right w:val="none" w:sz="0" w:space="0" w:color="auto"/>
      </w:divBdr>
      <w:divsChild>
        <w:div w:id="2072266988">
          <w:marLeft w:val="0"/>
          <w:marRight w:val="1"/>
          <w:marTop w:val="0"/>
          <w:marBottom w:val="0"/>
          <w:divBdr>
            <w:top w:val="none" w:sz="0" w:space="0" w:color="auto"/>
            <w:left w:val="none" w:sz="0" w:space="0" w:color="auto"/>
            <w:bottom w:val="none" w:sz="0" w:space="0" w:color="auto"/>
            <w:right w:val="none" w:sz="0" w:space="0" w:color="auto"/>
          </w:divBdr>
          <w:divsChild>
            <w:div w:id="175047587">
              <w:marLeft w:val="0"/>
              <w:marRight w:val="0"/>
              <w:marTop w:val="0"/>
              <w:marBottom w:val="0"/>
              <w:divBdr>
                <w:top w:val="none" w:sz="0" w:space="0" w:color="auto"/>
                <w:left w:val="none" w:sz="0" w:space="0" w:color="auto"/>
                <w:bottom w:val="none" w:sz="0" w:space="0" w:color="auto"/>
                <w:right w:val="none" w:sz="0" w:space="0" w:color="auto"/>
              </w:divBdr>
              <w:divsChild>
                <w:div w:id="41760141">
                  <w:marLeft w:val="0"/>
                  <w:marRight w:val="1"/>
                  <w:marTop w:val="0"/>
                  <w:marBottom w:val="0"/>
                  <w:divBdr>
                    <w:top w:val="none" w:sz="0" w:space="0" w:color="auto"/>
                    <w:left w:val="none" w:sz="0" w:space="0" w:color="auto"/>
                    <w:bottom w:val="none" w:sz="0" w:space="0" w:color="auto"/>
                    <w:right w:val="none" w:sz="0" w:space="0" w:color="auto"/>
                  </w:divBdr>
                  <w:divsChild>
                    <w:div w:id="363215352">
                      <w:marLeft w:val="0"/>
                      <w:marRight w:val="0"/>
                      <w:marTop w:val="0"/>
                      <w:marBottom w:val="0"/>
                      <w:divBdr>
                        <w:top w:val="none" w:sz="0" w:space="0" w:color="auto"/>
                        <w:left w:val="none" w:sz="0" w:space="0" w:color="auto"/>
                        <w:bottom w:val="none" w:sz="0" w:space="0" w:color="auto"/>
                        <w:right w:val="none" w:sz="0" w:space="0" w:color="auto"/>
                      </w:divBdr>
                      <w:divsChild>
                        <w:div w:id="2013559617">
                          <w:marLeft w:val="0"/>
                          <w:marRight w:val="0"/>
                          <w:marTop w:val="0"/>
                          <w:marBottom w:val="0"/>
                          <w:divBdr>
                            <w:top w:val="none" w:sz="0" w:space="0" w:color="auto"/>
                            <w:left w:val="none" w:sz="0" w:space="0" w:color="auto"/>
                            <w:bottom w:val="none" w:sz="0" w:space="0" w:color="auto"/>
                            <w:right w:val="none" w:sz="0" w:space="0" w:color="auto"/>
                          </w:divBdr>
                          <w:divsChild>
                            <w:div w:id="1567448127">
                              <w:marLeft w:val="0"/>
                              <w:marRight w:val="0"/>
                              <w:marTop w:val="120"/>
                              <w:marBottom w:val="360"/>
                              <w:divBdr>
                                <w:top w:val="none" w:sz="0" w:space="0" w:color="auto"/>
                                <w:left w:val="none" w:sz="0" w:space="0" w:color="auto"/>
                                <w:bottom w:val="none" w:sz="0" w:space="0" w:color="auto"/>
                                <w:right w:val="none" w:sz="0" w:space="0" w:color="auto"/>
                              </w:divBdr>
                              <w:divsChild>
                                <w:div w:id="477264587">
                                  <w:marLeft w:val="0"/>
                                  <w:marRight w:val="0"/>
                                  <w:marTop w:val="0"/>
                                  <w:marBottom w:val="0"/>
                                  <w:divBdr>
                                    <w:top w:val="none" w:sz="0" w:space="0" w:color="auto"/>
                                    <w:left w:val="none" w:sz="0" w:space="0" w:color="auto"/>
                                    <w:bottom w:val="none" w:sz="0" w:space="0" w:color="auto"/>
                                    <w:right w:val="none" w:sz="0" w:space="0" w:color="auto"/>
                                  </w:divBdr>
                                  <w:divsChild>
                                    <w:div w:id="11765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81382">
      <w:bodyDiv w:val="1"/>
      <w:marLeft w:val="0"/>
      <w:marRight w:val="0"/>
      <w:marTop w:val="0"/>
      <w:marBottom w:val="0"/>
      <w:divBdr>
        <w:top w:val="none" w:sz="0" w:space="0" w:color="auto"/>
        <w:left w:val="none" w:sz="0" w:space="0" w:color="auto"/>
        <w:bottom w:val="none" w:sz="0" w:space="0" w:color="auto"/>
        <w:right w:val="none" w:sz="0" w:space="0" w:color="auto"/>
      </w:divBdr>
    </w:div>
    <w:div w:id="702750017">
      <w:bodyDiv w:val="1"/>
      <w:marLeft w:val="0"/>
      <w:marRight w:val="0"/>
      <w:marTop w:val="0"/>
      <w:marBottom w:val="0"/>
      <w:divBdr>
        <w:top w:val="none" w:sz="0" w:space="0" w:color="auto"/>
        <w:left w:val="none" w:sz="0" w:space="0" w:color="auto"/>
        <w:bottom w:val="none" w:sz="0" w:space="0" w:color="auto"/>
        <w:right w:val="none" w:sz="0" w:space="0" w:color="auto"/>
      </w:divBdr>
    </w:div>
    <w:div w:id="704061129">
      <w:bodyDiv w:val="1"/>
      <w:marLeft w:val="0"/>
      <w:marRight w:val="0"/>
      <w:marTop w:val="0"/>
      <w:marBottom w:val="0"/>
      <w:divBdr>
        <w:top w:val="none" w:sz="0" w:space="0" w:color="auto"/>
        <w:left w:val="none" w:sz="0" w:space="0" w:color="auto"/>
        <w:bottom w:val="none" w:sz="0" w:space="0" w:color="auto"/>
        <w:right w:val="none" w:sz="0" w:space="0" w:color="auto"/>
      </w:divBdr>
    </w:div>
    <w:div w:id="720518843">
      <w:bodyDiv w:val="1"/>
      <w:marLeft w:val="0"/>
      <w:marRight w:val="0"/>
      <w:marTop w:val="0"/>
      <w:marBottom w:val="0"/>
      <w:divBdr>
        <w:top w:val="none" w:sz="0" w:space="0" w:color="auto"/>
        <w:left w:val="none" w:sz="0" w:space="0" w:color="auto"/>
        <w:bottom w:val="none" w:sz="0" w:space="0" w:color="auto"/>
        <w:right w:val="none" w:sz="0" w:space="0" w:color="auto"/>
      </w:divBdr>
    </w:div>
    <w:div w:id="722563330">
      <w:bodyDiv w:val="1"/>
      <w:marLeft w:val="0"/>
      <w:marRight w:val="0"/>
      <w:marTop w:val="0"/>
      <w:marBottom w:val="0"/>
      <w:divBdr>
        <w:top w:val="none" w:sz="0" w:space="0" w:color="auto"/>
        <w:left w:val="none" w:sz="0" w:space="0" w:color="auto"/>
        <w:bottom w:val="none" w:sz="0" w:space="0" w:color="auto"/>
        <w:right w:val="none" w:sz="0" w:space="0" w:color="auto"/>
      </w:divBdr>
    </w:div>
    <w:div w:id="745734761">
      <w:bodyDiv w:val="1"/>
      <w:marLeft w:val="0"/>
      <w:marRight w:val="0"/>
      <w:marTop w:val="0"/>
      <w:marBottom w:val="0"/>
      <w:divBdr>
        <w:top w:val="none" w:sz="0" w:space="0" w:color="auto"/>
        <w:left w:val="none" w:sz="0" w:space="0" w:color="auto"/>
        <w:bottom w:val="none" w:sz="0" w:space="0" w:color="auto"/>
        <w:right w:val="none" w:sz="0" w:space="0" w:color="auto"/>
      </w:divBdr>
    </w:div>
    <w:div w:id="747505670">
      <w:bodyDiv w:val="1"/>
      <w:marLeft w:val="0"/>
      <w:marRight w:val="0"/>
      <w:marTop w:val="0"/>
      <w:marBottom w:val="0"/>
      <w:divBdr>
        <w:top w:val="none" w:sz="0" w:space="0" w:color="auto"/>
        <w:left w:val="none" w:sz="0" w:space="0" w:color="auto"/>
        <w:bottom w:val="none" w:sz="0" w:space="0" w:color="auto"/>
        <w:right w:val="none" w:sz="0" w:space="0" w:color="auto"/>
      </w:divBdr>
    </w:div>
    <w:div w:id="748774578">
      <w:bodyDiv w:val="1"/>
      <w:marLeft w:val="0"/>
      <w:marRight w:val="0"/>
      <w:marTop w:val="0"/>
      <w:marBottom w:val="0"/>
      <w:divBdr>
        <w:top w:val="none" w:sz="0" w:space="0" w:color="auto"/>
        <w:left w:val="none" w:sz="0" w:space="0" w:color="auto"/>
        <w:bottom w:val="none" w:sz="0" w:space="0" w:color="auto"/>
        <w:right w:val="none" w:sz="0" w:space="0" w:color="auto"/>
      </w:divBdr>
    </w:div>
    <w:div w:id="755783580">
      <w:bodyDiv w:val="1"/>
      <w:marLeft w:val="0"/>
      <w:marRight w:val="0"/>
      <w:marTop w:val="0"/>
      <w:marBottom w:val="0"/>
      <w:divBdr>
        <w:top w:val="none" w:sz="0" w:space="0" w:color="auto"/>
        <w:left w:val="none" w:sz="0" w:space="0" w:color="auto"/>
        <w:bottom w:val="none" w:sz="0" w:space="0" w:color="auto"/>
        <w:right w:val="none" w:sz="0" w:space="0" w:color="auto"/>
      </w:divBdr>
    </w:div>
    <w:div w:id="773402049">
      <w:bodyDiv w:val="1"/>
      <w:marLeft w:val="0"/>
      <w:marRight w:val="0"/>
      <w:marTop w:val="0"/>
      <w:marBottom w:val="0"/>
      <w:divBdr>
        <w:top w:val="none" w:sz="0" w:space="0" w:color="auto"/>
        <w:left w:val="none" w:sz="0" w:space="0" w:color="auto"/>
        <w:bottom w:val="none" w:sz="0" w:space="0" w:color="auto"/>
        <w:right w:val="none" w:sz="0" w:space="0" w:color="auto"/>
      </w:divBdr>
    </w:div>
    <w:div w:id="788472550">
      <w:bodyDiv w:val="1"/>
      <w:marLeft w:val="0"/>
      <w:marRight w:val="0"/>
      <w:marTop w:val="0"/>
      <w:marBottom w:val="0"/>
      <w:divBdr>
        <w:top w:val="none" w:sz="0" w:space="0" w:color="auto"/>
        <w:left w:val="none" w:sz="0" w:space="0" w:color="auto"/>
        <w:bottom w:val="none" w:sz="0" w:space="0" w:color="auto"/>
        <w:right w:val="none" w:sz="0" w:space="0" w:color="auto"/>
      </w:divBdr>
    </w:div>
    <w:div w:id="793447712">
      <w:bodyDiv w:val="1"/>
      <w:marLeft w:val="0"/>
      <w:marRight w:val="0"/>
      <w:marTop w:val="0"/>
      <w:marBottom w:val="0"/>
      <w:divBdr>
        <w:top w:val="none" w:sz="0" w:space="0" w:color="auto"/>
        <w:left w:val="none" w:sz="0" w:space="0" w:color="auto"/>
        <w:bottom w:val="none" w:sz="0" w:space="0" w:color="auto"/>
        <w:right w:val="none" w:sz="0" w:space="0" w:color="auto"/>
      </w:divBdr>
    </w:div>
    <w:div w:id="807625163">
      <w:bodyDiv w:val="1"/>
      <w:marLeft w:val="0"/>
      <w:marRight w:val="0"/>
      <w:marTop w:val="0"/>
      <w:marBottom w:val="0"/>
      <w:divBdr>
        <w:top w:val="none" w:sz="0" w:space="0" w:color="auto"/>
        <w:left w:val="none" w:sz="0" w:space="0" w:color="auto"/>
        <w:bottom w:val="none" w:sz="0" w:space="0" w:color="auto"/>
        <w:right w:val="none" w:sz="0" w:space="0" w:color="auto"/>
      </w:divBdr>
    </w:div>
    <w:div w:id="810053312">
      <w:bodyDiv w:val="1"/>
      <w:marLeft w:val="0"/>
      <w:marRight w:val="0"/>
      <w:marTop w:val="0"/>
      <w:marBottom w:val="0"/>
      <w:divBdr>
        <w:top w:val="none" w:sz="0" w:space="0" w:color="auto"/>
        <w:left w:val="none" w:sz="0" w:space="0" w:color="auto"/>
        <w:bottom w:val="none" w:sz="0" w:space="0" w:color="auto"/>
        <w:right w:val="none" w:sz="0" w:space="0" w:color="auto"/>
      </w:divBdr>
    </w:div>
    <w:div w:id="814223038">
      <w:bodyDiv w:val="1"/>
      <w:marLeft w:val="0"/>
      <w:marRight w:val="0"/>
      <w:marTop w:val="0"/>
      <w:marBottom w:val="0"/>
      <w:divBdr>
        <w:top w:val="none" w:sz="0" w:space="0" w:color="auto"/>
        <w:left w:val="none" w:sz="0" w:space="0" w:color="auto"/>
        <w:bottom w:val="none" w:sz="0" w:space="0" w:color="auto"/>
        <w:right w:val="none" w:sz="0" w:space="0" w:color="auto"/>
      </w:divBdr>
    </w:div>
    <w:div w:id="819999167">
      <w:bodyDiv w:val="1"/>
      <w:marLeft w:val="0"/>
      <w:marRight w:val="0"/>
      <w:marTop w:val="0"/>
      <w:marBottom w:val="0"/>
      <w:divBdr>
        <w:top w:val="none" w:sz="0" w:space="0" w:color="auto"/>
        <w:left w:val="none" w:sz="0" w:space="0" w:color="auto"/>
        <w:bottom w:val="none" w:sz="0" w:space="0" w:color="auto"/>
        <w:right w:val="none" w:sz="0" w:space="0" w:color="auto"/>
      </w:divBdr>
    </w:div>
    <w:div w:id="822044560">
      <w:bodyDiv w:val="1"/>
      <w:marLeft w:val="0"/>
      <w:marRight w:val="0"/>
      <w:marTop w:val="0"/>
      <w:marBottom w:val="0"/>
      <w:divBdr>
        <w:top w:val="none" w:sz="0" w:space="0" w:color="auto"/>
        <w:left w:val="none" w:sz="0" w:space="0" w:color="auto"/>
        <w:bottom w:val="none" w:sz="0" w:space="0" w:color="auto"/>
        <w:right w:val="none" w:sz="0" w:space="0" w:color="auto"/>
      </w:divBdr>
    </w:div>
    <w:div w:id="835344923">
      <w:bodyDiv w:val="1"/>
      <w:marLeft w:val="0"/>
      <w:marRight w:val="0"/>
      <w:marTop w:val="0"/>
      <w:marBottom w:val="0"/>
      <w:divBdr>
        <w:top w:val="none" w:sz="0" w:space="0" w:color="auto"/>
        <w:left w:val="none" w:sz="0" w:space="0" w:color="auto"/>
        <w:bottom w:val="none" w:sz="0" w:space="0" w:color="auto"/>
        <w:right w:val="none" w:sz="0" w:space="0" w:color="auto"/>
      </w:divBdr>
    </w:div>
    <w:div w:id="845480955">
      <w:bodyDiv w:val="1"/>
      <w:marLeft w:val="0"/>
      <w:marRight w:val="0"/>
      <w:marTop w:val="0"/>
      <w:marBottom w:val="0"/>
      <w:divBdr>
        <w:top w:val="none" w:sz="0" w:space="0" w:color="auto"/>
        <w:left w:val="none" w:sz="0" w:space="0" w:color="auto"/>
        <w:bottom w:val="none" w:sz="0" w:space="0" w:color="auto"/>
        <w:right w:val="none" w:sz="0" w:space="0" w:color="auto"/>
      </w:divBdr>
    </w:div>
    <w:div w:id="848105089">
      <w:bodyDiv w:val="1"/>
      <w:marLeft w:val="0"/>
      <w:marRight w:val="0"/>
      <w:marTop w:val="0"/>
      <w:marBottom w:val="0"/>
      <w:divBdr>
        <w:top w:val="none" w:sz="0" w:space="0" w:color="auto"/>
        <w:left w:val="none" w:sz="0" w:space="0" w:color="auto"/>
        <w:bottom w:val="none" w:sz="0" w:space="0" w:color="auto"/>
        <w:right w:val="none" w:sz="0" w:space="0" w:color="auto"/>
      </w:divBdr>
    </w:div>
    <w:div w:id="848520960">
      <w:bodyDiv w:val="1"/>
      <w:marLeft w:val="0"/>
      <w:marRight w:val="0"/>
      <w:marTop w:val="0"/>
      <w:marBottom w:val="0"/>
      <w:divBdr>
        <w:top w:val="none" w:sz="0" w:space="0" w:color="auto"/>
        <w:left w:val="none" w:sz="0" w:space="0" w:color="auto"/>
        <w:bottom w:val="none" w:sz="0" w:space="0" w:color="auto"/>
        <w:right w:val="none" w:sz="0" w:space="0" w:color="auto"/>
      </w:divBdr>
    </w:div>
    <w:div w:id="851837651">
      <w:bodyDiv w:val="1"/>
      <w:marLeft w:val="0"/>
      <w:marRight w:val="0"/>
      <w:marTop w:val="0"/>
      <w:marBottom w:val="0"/>
      <w:divBdr>
        <w:top w:val="none" w:sz="0" w:space="0" w:color="auto"/>
        <w:left w:val="none" w:sz="0" w:space="0" w:color="auto"/>
        <w:bottom w:val="none" w:sz="0" w:space="0" w:color="auto"/>
        <w:right w:val="none" w:sz="0" w:space="0" w:color="auto"/>
      </w:divBdr>
    </w:div>
    <w:div w:id="857815922">
      <w:bodyDiv w:val="1"/>
      <w:marLeft w:val="0"/>
      <w:marRight w:val="0"/>
      <w:marTop w:val="0"/>
      <w:marBottom w:val="0"/>
      <w:divBdr>
        <w:top w:val="none" w:sz="0" w:space="0" w:color="auto"/>
        <w:left w:val="none" w:sz="0" w:space="0" w:color="auto"/>
        <w:bottom w:val="none" w:sz="0" w:space="0" w:color="auto"/>
        <w:right w:val="none" w:sz="0" w:space="0" w:color="auto"/>
      </w:divBdr>
    </w:div>
    <w:div w:id="857816901">
      <w:bodyDiv w:val="1"/>
      <w:marLeft w:val="0"/>
      <w:marRight w:val="0"/>
      <w:marTop w:val="0"/>
      <w:marBottom w:val="0"/>
      <w:divBdr>
        <w:top w:val="none" w:sz="0" w:space="0" w:color="auto"/>
        <w:left w:val="none" w:sz="0" w:space="0" w:color="auto"/>
        <w:bottom w:val="none" w:sz="0" w:space="0" w:color="auto"/>
        <w:right w:val="none" w:sz="0" w:space="0" w:color="auto"/>
      </w:divBdr>
    </w:div>
    <w:div w:id="873930377">
      <w:bodyDiv w:val="1"/>
      <w:marLeft w:val="0"/>
      <w:marRight w:val="0"/>
      <w:marTop w:val="0"/>
      <w:marBottom w:val="0"/>
      <w:divBdr>
        <w:top w:val="none" w:sz="0" w:space="0" w:color="auto"/>
        <w:left w:val="none" w:sz="0" w:space="0" w:color="auto"/>
        <w:bottom w:val="none" w:sz="0" w:space="0" w:color="auto"/>
        <w:right w:val="none" w:sz="0" w:space="0" w:color="auto"/>
      </w:divBdr>
    </w:div>
    <w:div w:id="874319183">
      <w:bodyDiv w:val="1"/>
      <w:marLeft w:val="0"/>
      <w:marRight w:val="0"/>
      <w:marTop w:val="0"/>
      <w:marBottom w:val="0"/>
      <w:divBdr>
        <w:top w:val="none" w:sz="0" w:space="0" w:color="auto"/>
        <w:left w:val="none" w:sz="0" w:space="0" w:color="auto"/>
        <w:bottom w:val="none" w:sz="0" w:space="0" w:color="auto"/>
        <w:right w:val="none" w:sz="0" w:space="0" w:color="auto"/>
      </w:divBdr>
    </w:div>
    <w:div w:id="876816940">
      <w:bodyDiv w:val="1"/>
      <w:marLeft w:val="0"/>
      <w:marRight w:val="0"/>
      <w:marTop w:val="0"/>
      <w:marBottom w:val="0"/>
      <w:divBdr>
        <w:top w:val="none" w:sz="0" w:space="0" w:color="auto"/>
        <w:left w:val="none" w:sz="0" w:space="0" w:color="auto"/>
        <w:bottom w:val="none" w:sz="0" w:space="0" w:color="auto"/>
        <w:right w:val="none" w:sz="0" w:space="0" w:color="auto"/>
      </w:divBdr>
    </w:div>
    <w:div w:id="887186839">
      <w:bodyDiv w:val="1"/>
      <w:marLeft w:val="0"/>
      <w:marRight w:val="0"/>
      <w:marTop w:val="0"/>
      <w:marBottom w:val="0"/>
      <w:divBdr>
        <w:top w:val="none" w:sz="0" w:space="0" w:color="auto"/>
        <w:left w:val="none" w:sz="0" w:space="0" w:color="auto"/>
        <w:bottom w:val="none" w:sz="0" w:space="0" w:color="auto"/>
        <w:right w:val="none" w:sz="0" w:space="0" w:color="auto"/>
      </w:divBdr>
    </w:div>
    <w:div w:id="893463125">
      <w:bodyDiv w:val="1"/>
      <w:marLeft w:val="0"/>
      <w:marRight w:val="0"/>
      <w:marTop w:val="0"/>
      <w:marBottom w:val="0"/>
      <w:divBdr>
        <w:top w:val="none" w:sz="0" w:space="0" w:color="auto"/>
        <w:left w:val="none" w:sz="0" w:space="0" w:color="auto"/>
        <w:bottom w:val="none" w:sz="0" w:space="0" w:color="auto"/>
        <w:right w:val="none" w:sz="0" w:space="0" w:color="auto"/>
      </w:divBdr>
    </w:div>
    <w:div w:id="895357554">
      <w:bodyDiv w:val="1"/>
      <w:marLeft w:val="0"/>
      <w:marRight w:val="0"/>
      <w:marTop w:val="0"/>
      <w:marBottom w:val="0"/>
      <w:divBdr>
        <w:top w:val="none" w:sz="0" w:space="0" w:color="auto"/>
        <w:left w:val="none" w:sz="0" w:space="0" w:color="auto"/>
        <w:bottom w:val="none" w:sz="0" w:space="0" w:color="auto"/>
        <w:right w:val="none" w:sz="0" w:space="0" w:color="auto"/>
      </w:divBdr>
    </w:div>
    <w:div w:id="912281992">
      <w:bodyDiv w:val="1"/>
      <w:marLeft w:val="0"/>
      <w:marRight w:val="0"/>
      <w:marTop w:val="0"/>
      <w:marBottom w:val="0"/>
      <w:divBdr>
        <w:top w:val="none" w:sz="0" w:space="0" w:color="auto"/>
        <w:left w:val="none" w:sz="0" w:space="0" w:color="auto"/>
        <w:bottom w:val="none" w:sz="0" w:space="0" w:color="auto"/>
        <w:right w:val="none" w:sz="0" w:space="0" w:color="auto"/>
      </w:divBdr>
    </w:div>
    <w:div w:id="915632479">
      <w:bodyDiv w:val="1"/>
      <w:marLeft w:val="0"/>
      <w:marRight w:val="0"/>
      <w:marTop w:val="0"/>
      <w:marBottom w:val="0"/>
      <w:divBdr>
        <w:top w:val="none" w:sz="0" w:space="0" w:color="auto"/>
        <w:left w:val="none" w:sz="0" w:space="0" w:color="auto"/>
        <w:bottom w:val="none" w:sz="0" w:space="0" w:color="auto"/>
        <w:right w:val="none" w:sz="0" w:space="0" w:color="auto"/>
      </w:divBdr>
    </w:div>
    <w:div w:id="945968372">
      <w:bodyDiv w:val="1"/>
      <w:marLeft w:val="0"/>
      <w:marRight w:val="0"/>
      <w:marTop w:val="0"/>
      <w:marBottom w:val="0"/>
      <w:divBdr>
        <w:top w:val="none" w:sz="0" w:space="0" w:color="auto"/>
        <w:left w:val="none" w:sz="0" w:space="0" w:color="auto"/>
        <w:bottom w:val="none" w:sz="0" w:space="0" w:color="auto"/>
        <w:right w:val="none" w:sz="0" w:space="0" w:color="auto"/>
      </w:divBdr>
    </w:div>
    <w:div w:id="980622909">
      <w:bodyDiv w:val="1"/>
      <w:marLeft w:val="0"/>
      <w:marRight w:val="0"/>
      <w:marTop w:val="0"/>
      <w:marBottom w:val="0"/>
      <w:divBdr>
        <w:top w:val="none" w:sz="0" w:space="0" w:color="auto"/>
        <w:left w:val="none" w:sz="0" w:space="0" w:color="auto"/>
        <w:bottom w:val="none" w:sz="0" w:space="0" w:color="auto"/>
        <w:right w:val="none" w:sz="0" w:space="0" w:color="auto"/>
      </w:divBdr>
    </w:div>
    <w:div w:id="1011832593">
      <w:bodyDiv w:val="1"/>
      <w:marLeft w:val="0"/>
      <w:marRight w:val="0"/>
      <w:marTop w:val="0"/>
      <w:marBottom w:val="0"/>
      <w:divBdr>
        <w:top w:val="none" w:sz="0" w:space="0" w:color="auto"/>
        <w:left w:val="none" w:sz="0" w:space="0" w:color="auto"/>
        <w:bottom w:val="none" w:sz="0" w:space="0" w:color="auto"/>
        <w:right w:val="none" w:sz="0" w:space="0" w:color="auto"/>
      </w:divBdr>
    </w:div>
    <w:div w:id="1011879403">
      <w:bodyDiv w:val="1"/>
      <w:marLeft w:val="0"/>
      <w:marRight w:val="0"/>
      <w:marTop w:val="0"/>
      <w:marBottom w:val="0"/>
      <w:divBdr>
        <w:top w:val="none" w:sz="0" w:space="0" w:color="auto"/>
        <w:left w:val="none" w:sz="0" w:space="0" w:color="auto"/>
        <w:bottom w:val="none" w:sz="0" w:space="0" w:color="auto"/>
        <w:right w:val="none" w:sz="0" w:space="0" w:color="auto"/>
      </w:divBdr>
    </w:div>
    <w:div w:id="1019160799">
      <w:bodyDiv w:val="1"/>
      <w:marLeft w:val="0"/>
      <w:marRight w:val="0"/>
      <w:marTop w:val="0"/>
      <w:marBottom w:val="0"/>
      <w:divBdr>
        <w:top w:val="none" w:sz="0" w:space="0" w:color="auto"/>
        <w:left w:val="none" w:sz="0" w:space="0" w:color="auto"/>
        <w:bottom w:val="none" w:sz="0" w:space="0" w:color="auto"/>
        <w:right w:val="none" w:sz="0" w:space="0" w:color="auto"/>
      </w:divBdr>
    </w:div>
    <w:div w:id="1033308865">
      <w:bodyDiv w:val="1"/>
      <w:marLeft w:val="0"/>
      <w:marRight w:val="0"/>
      <w:marTop w:val="0"/>
      <w:marBottom w:val="0"/>
      <w:divBdr>
        <w:top w:val="none" w:sz="0" w:space="0" w:color="auto"/>
        <w:left w:val="none" w:sz="0" w:space="0" w:color="auto"/>
        <w:bottom w:val="none" w:sz="0" w:space="0" w:color="auto"/>
        <w:right w:val="none" w:sz="0" w:space="0" w:color="auto"/>
      </w:divBdr>
    </w:div>
    <w:div w:id="1052390497">
      <w:bodyDiv w:val="1"/>
      <w:marLeft w:val="0"/>
      <w:marRight w:val="0"/>
      <w:marTop w:val="0"/>
      <w:marBottom w:val="0"/>
      <w:divBdr>
        <w:top w:val="none" w:sz="0" w:space="0" w:color="auto"/>
        <w:left w:val="none" w:sz="0" w:space="0" w:color="auto"/>
        <w:bottom w:val="none" w:sz="0" w:space="0" w:color="auto"/>
        <w:right w:val="none" w:sz="0" w:space="0" w:color="auto"/>
      </w:divBdr>
      <w:divsChild>
        <w:div w:id="823930982">
          <w:marLeft w:val="0"/>
          <w:marRight w:val="0"/>
          <w:marTop w:val="0"/>
          <w:marBottom w:val="0"/>
          <w:divBdr>
            <w:top w:val="none" w:sz="0" w:space="0" w:color="auto"/>
            <w:left w:val="none" w:sz="0" w:space="0" w:color="auto"/>
            <w:bottom w:val="none" w:sz="0" w:space="0" w:color="auto"/>
            <w:right w:val="none" w:sz="0" w:space="0" w:color="auto"/>
          </w:divBdr>
          <w:divsChild>
            <w:div w:id="1639728047">
              <w:marLeft w:val="0"/>
              <w:marRight w:val="0"/>
              <w:marTop w:val="0"/>
              <w:marBottom w:val="0"/>
              <w:divBdr>
                <w:top w:val="none" w:sz="0" w:space="0" w:color="auto"/>
                <w:left w:val="none" w:sz="0" w:space="0" w:color="auto"/>
                <w:bottom w:val="none" w:sz="0" w:space="0" w:color="auto"/>
                <w:right w:val="none" w:sz="0" w:space="0" w:color="auto"/>
              </w:divBdr>
              <w:divsChild>
                <w:div w:id="1823698661">
                  <w:marLeft w:val="0"/>
                  <w:marRight w:val="0"/>
                  <w:marTop w:val="0"/>
                  <w:marBottom w:val="0"/>
                  <w:divBdr>
                    <w:top w:val="none" w:sz="0" w:space="0" w:color="auto"/>
                    <w:left w:val="none" w:sz="0" w:space="0" w:color="auto"/>
                    <w:bottom w:val="none" w:sz="0" w:space="0" w:color="auto"/>
                    <w:right w:val="none" w:sz="0" w:space="0" w:color="auto"/>
                  </w:divBdr>
                  <w:divsChild>
                    <w:div w:id="16097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01979">
      <w:bodyDiv w:val="1"/>
      <w:marLeft w:val="0"/>
      <w:marRight w:val="0"/>
      <w:marTop w:val="0"/>
      <w:marBottom w:val="0"/>
      <w:divBdr>
        <w:top w:val="none" w:sz="0" w:space="0" w:color="auto"/>
        <w:left w:val="none" w:sz="0" w:space="0" w:color="auto"/>
        <w:bottom w:val="none" w:sz="0" w:space="0" w:color="auto"/>
        <w:right w:val="none" w:sz="0" w:space="0" w:color="auto"/>
      </w:divBdr>
    </w:div>
    <w:div w:id="1066991949">
      <w:bodyDiv w:val="1"/>
      <w:marLeft w:val="0"/>
      <w:marRight w:val="0"/>
      <w:marTop w:val="0"/>
      <w:marBottom w:val="0"/>
      <w:divBdr>
        <w:top w:val="none" w:sz="0" w:space="0" w:color="auto"/>
        <w:left w:val="none" w:sz="0" w:space="0" w:color="auto"/>
        <w:bottom w:val="none" w:sz="0" w:space="0" w:color="auto"/>
        <w:right w:val="none" w:sz="0" w:space="0" w:color="auto"/>
      </w:divBdr>
    </w:div>
    <w:div w:id="1075083537">
      <w:bodyDiv w:val="1"/>
      <w:marLeft w:val="0"/>
      <w:marRight w:val="0"/>
      <w:marTop w:val="0"/>
      <w:marBottom w:val="0"/>
      <w:divBdr>
        <w:top w:val="none" w:sz="0" w:space="0" w:color="auto"/>
        <w:left w:val="none" w:sz="0" w:space="0" w:color="auto"/>
        <w:bottom w:val="none" w:sz="0" w:space="0" w:color="auto"/>
        <w:right w:val="none" w:sz="0" w:space="0" w:color="auto"/>
      </w:divBdr>
    </w:div>
    <w:div w:id="1078015110">
      <w:bodyDiv w:val="1"/>
      <w:marLeft w:val="0"/>
      <w:marRight w:val="0"/>
      <w:marTop w:val="0"/>
      <w:marBottom w:val="0"/>
      <w:divBdr>
        <w:top w:val="none" w:sz="0" w:space="0" w:color="auto"/>
        <w:left w:val="none" w:sz="0" w:space="0" w:color="auto"/>
        <w:bottom w:val="none" w:sz="0" w:space="0" w:color="auto"/>
        <w:right w:val="none" w:sz="0" w:space="0" w:color="auto"/>
      </w:divBdr>
    </w:div>
    <w:div w:id="1106269048">
      <w:bodyDiv w:val="1"/>
      <w:marLeft w:val="0"/>
      <w:marRight w:val="0"/>
      <w:marTop w:val="0"/>
      <w:marBottom w:val="0"/>
      <w:divBdr>
        <w:top w:val="none" w:sz="0" w:space="0" w:color="auto"/>
        <w:left w:val="none" w:sz="0" w:space="0" w:color="auto"/>
        <w:bottom w:val="none" w:sz="0" w:space="0" w:color="auto"/>
        <w:right w:val="none" w:sz="0" w:space="0" w:color="auto"/>
      </w:divBdr>
    </w:div>
    <w:div w:id="1119226146">
      <w:bodyDiv w:val="1"/>
      <w:marLeft w:val="0"/>
      <w:marRight w:val="0"/>
      <w:marTop w:val="0"/>
      <w:marBottom w:val="0"/>
      <w:divBdr>
        <w:top w:val="none" w:sz="0" w:space="0" w:color="auto"/>
        <w:left w:val="none" w:sz="0" w:space="0" w:color="auto"/>
        <w:bottom w:val="none" w:sz="0" w:space="0" w:color="auto"/>
        <w:right w:val="none" w:sz="0" w:space="0" w:color="auto"/>
      </w:divBdr>
    </w:div>
    <w:div w:id="1128013341">
      <w:bodyDiv w:val="1"/>
      <w:marLeft w:val="0"/>
      <w:marRight w:val="0"/>
      <w:marTop w:val="0"/>
      <w:marBottom w:val="0"/>
      <w:divBdr>
        <w:top w:val="none" w:sz="0" w:space="0" w:color="auto"/>
        <w:left w:val="none" w:sz="0" w:space="0" w:color="auto"/>
        <w:bottom w:val="none" w:sz="0" w:space="0" w:color="auto"/>
        <w:right w:val="none" w:sz="0" w:space="0" w:color="auto"/>
      </w:divBdr>
    </w:div>
    <w:div w:id="1131287439">
      <w:bodyDiv w:val="1"/>
      <w:marLeft w:val="0"/>
      <w:marRight w:val="0"/>
      <w:marTop w:val="0"/>
      <w:marBottom w:val="0"/>
      <w:divBdr>
        <w:top w:val="none" w:sz="0" w:space="0" w:color="auto"/>
        <w:left w:val="none" w:sz="0" w:space="0" w:color="auto"/>
        <w:bottom w:val="none" w:sz="0" w:space="0" w:color="auto"/>
        <w:right w:val="none" w:sz="0" w:space="0" w:color="auto"/>
      </w:divBdr>
      <w:divsChild>
        <w:div w:id="809982660">
          <w:marLeft w:val="0"/>
          <w:marRight w:val="1"/>
          <w:marTop w:val="0"/>
          <w:marBottom w:val="0"/>
          <w:divBdr>
            <w:top w:val="none" w:sz="0" w:space="0" w:color="auto"/>
            <w:left w:val="none" w:sz="0" w:space="0" w:color="auto"/>
            <w:bottom w:val="none" w:sz="0" w:space="0" w:color="auto"/>
            <w:right w:val="none" w:sz="0" w:space="0" w:color="auto"/>
          </w:divBdr>
          <w:divsChild>
            <w:div w:id="1767269915">
              <w:marLeft w:val="0"/>
              <w:marRight w:val="0"/>
              <w:marTop w:val="0"/>
              <w:marBottom w:val="0"/>
              <w:divBdr>
                <w:top w:val="none" w:sz="0" w:space="0" w:color="auto"/>
                <w:left w:val="none" w:sz="0" w:space="0" w:color="auto"/>
                <w:bottom w:val="none" w:sz="0" w:space="0" w:color="auto"/>
                <w:right w:val="none" w:sz="0" w:space="0" w:color="auto"/>
              </w:divBdr>
              <w:divsChild>
                <w:div w:id="1617103762">
                  <w:marLeft w:val="0"/>
                  <w:marRight w:val="1"/>
                  <w:marTop w:val="0"/>
                  <w:marBottom w:val="0"/>
                  <w:divBdr>
                    <w:top w:val="none" w:sz="0" w:space="0" w:color="auto"/>
                    <w:left w:val="none" w:sz="0" w:space="0" w:color="auto"/>
                    <w:bottom w:val="none" w:sz="0" w:space="0" w:color="auto"/>
                    <w:right w:val="none" w:sz="0" w:space="0" w:color="auto"/>
                  </w:divBdr>
                  <w:divsChild>
                    <w:div w:id="1142961468">
                      <w:marLeft w:val="0"/>
                      <w:marRight w:val="0"/>
                      <w:marTop w:val="0"/>
                      <w:marBottom w:val="0"/>
                      <w:divBdr>
                        <w:top w:val="none" w:sz="0" w:space="0" w:color="auto"/>
                        <w:left w:val="none" w:sz="0" w:space="0" w:color="auto"/>
                        <w:bottom w:val="none" w:sz="0" w:space="0" w:color="auto"/>
                        <w:right w:val="none" w:sz="0" w:space="0" w:color="auto"/>
                      </w:divBdr>
                      <w:divsChild>
                        <w:div w:id="38483627">
                          <w:marLeft w:val="0"/>
                          <w:marRight w:val="0"/>
                          <w:marTop w:val="0"/>
                          <w:marBottom w:val="0"/>
                          <w:divBdr>
                            <w:top w:val="none" w:sz="0" w:space="0" w:color="auto"/>
                            <w:left w:val="none" w:sz="0" w:space="0" w:color="auto"/>
                            <w:bottom w:val="none" w:sz="0" w:space="0" w:color="auto"/>
                            <w:right w:val="none" w:sz="0" w:space="0" w:color="auto"/>
                          </w:divBdr>
                          <w:divsChild>
                            <w:div w:id="1473788902">
                              <w:marLeft w:val="0"/>
                              <w:marRight w:val="0"/>
                              <w:marTop w:val="120"/>
                              <w:marBottom w:val="360"/>
                              <w:divBdr>
                                <w:top w:val="none" w:sz="0" w:space="0" w:color="auto"/>
                                <w:left w:val="none" w:sz="0" w:space="0" w:color="auto"/>
                                <w:bottom w:val="none" w:sz="0" w:space="0" w:color="auto"/>
                                <w:right w:val="none" w:sz="0" w:space="0" w:color="auto"/>
                              </w:divBdr>
                              <w:divsChild>
                                <w:div w:id="1337465827">
                                  <w:marLeft w:val="0"/>
                                  <w:marRight w:val="0"/>
                                  <w:marTop w:val="0"/>
                                  <w:marBottom w:val="0"/>
                                  <w:divBdr>
                                    <w:top w:val="none" w:sz="0" w:space="0" w:color="auto"/>
                                    <w:left w:val="none" w:sz="0" w:space="0" w:color="auto"/>
                                    <w:bottom w:val="none" w:sz="0" w:space="0" w:color="auto"/>
                                    <w:right w:val="none" w:sz="0" w:space="0" w:color="auto"/>
                                  </w:divBdr>
                                  <w:divsChild>
                                    <w:div w:id="3417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77068">
      <w:bodyDiv w:val="1"/>
      <w:marLeft w:val="0"/>
      <w:marRight w:val="0"/>
      <w:marTop w:val="0"/>
      <w:marBottom w:val="0"/>
      <w:divBdr>
        <w:top w:val="none" w:sz="0" w:space="0" w:color="auto"/>
        <w:left w:val="none" w:sz="0" w:space="0" w:color="auto"/>
        <w:bottom w:val="none" w:sz="0" w:space="0" w:color="auto"/>
        <w:right w:val="none" w:sz="0" w:space="0" w:color="auto"/>
      </w:divBdr>
    </w:div>
    <w:div w:id="1145469128">
      <w:bodyDiv w:val="1"/>
      <w:marLeft w:val="0"/>
      <w:marRight w:val="0"/>
      <w:marTop w:val="0"/>
      <w:marBottom w:val="0"/>
      <w:divBdr>
        <w:top w:val="none" w:sz="0" w:space="0" w:color="auto"/>
        <w:left w:val="none" w:sz="0" w:space="0" w:color="auto"/>
        <w:bottom w:val="none" w:sz="0" w:space="0" w:color="auto"/>
        <w:right w:val="none" w:sz="0" w:space="0" w:color="auto"/>
      </w:divBdr>
    </w:div>
    <w:div w:id="1149057631">
      <w:bodyDiv w:val="1"/>
      <w:marLeft w:val="0"/>
      <w:marRight w:val="0"/>
      <w:marTop w:val="0"/>
      <w:marBottom w:val="0"/>
      <w:divBdr>
        <w:top w:val="none" w:sz="0" w:space="0" w:color="auto"/>
        <w:left w:val="none" w:sz="0" w:space="0" w:color="auto"/>
        <w:bottom w:val="none" w:sz="0" w:space="0" w:color="auto"/>
        <w:right w:val="none" w:sz="0" w:space="0" w:color="auto"/>
      </w:divBdr>
    </w:div>
    <w:div w:id="1169102730">
      <w:bodyDiv w:val="1"/>
      <w:marLeft w:val="0"/>
      <w:marRight w:val="0"/>
      <w:marTop w:val="0"/>
      <w:marBottom w:val="0"/>
      <w:divBdr>
        <w:top w:val="none" w:sz="0" w:space="0" w:color="auto"/>
        <w:left w:val="none" w:sz="0" w:space="0" w:color="auto"/>
        <w:bottom w:val="none" w:sz="0" w:space="0" w:color="auto"/>
        <w:right w:val="none" w:sz="0" w:space="0" w:color="auto"/>
      </w:divBdr>
    </w:div>
    <w:div w:id="1171601639">
      <w:bodyDiv w:val="1"/>
      <w:marLeft w:val="0"/>
      <w:marRight w:val="0"/>
      <w:marTop w:val="0"/>
      <w:marBottom w:val="0"/>
      <w:divBdr>
        <w:top w:val="none" w:sz="0" w:space="0" w:color="auto"/>
        <w:left w:val="none" w:sz="0" w:space="0" w:color="auto"/>
        <w:bottom w:val="none" w:sz="0" w:space="0" w:color="auto"/>
        <w:right w:val="none" w:sz="0" w:space="0" w:color="auto"/>
      </w:divBdr>
    </w:div>
    <w:div w:id="1194537238">
      <w:bodyDiv w:val="1"/>
      <w:marLeft w:val="0"/>
      <w:marRight w:val="0"/>
      <w:marTop w:val="0"/>
      <w:marBottom w:val="0"/>
      <w:divBdr>
        <w:top w:val="none" w:sz="0" w:space="0" w:color="auto"/>
        <w:left w:val="none" w:sz="0" w:space="0" w:color="auto"/>
        <w:bottom w:val="none" w:sz="0" w:space="0" w:color="auto"/>
        <w:right w:val="none" w:sz="0" w:space="0" w:color="auto"/>
      </w:divBdr>
    </w:div>
    <w:div w:id="1196843112">
      <w:bodyDiv w:val="1"/>
      <w:marLeft w:val="0"/>
      <w:marRight w:val="0"/>
      <w:marTop w:val="0"/>
      <w:marBottom w:val="0"/>
      <w:divBdr>
        <w:top w:val="none" w:sz="0" w:space="0" w:color="auto"/>
        <w:left w:val="none" w:sz="0" w:space="0" w:color="auto"/>
        <w:bottom w:val="none" w:sz="0" w:space="0" w:color="auto"/>
        <w:right w:val="none" w:sz="0" w:space="0" w:color="auto"/>
      </w:divBdr>
    </w:div>
    <w:div w:id="1217160231">
      <w:bodyDiv w:val="1"/>
      <w:marLeft w:val="0"/>
      <w:marRight w:val="0"/>
      <w:marTop w:val="0"/>
      <w:marBottom w:val="0"/>
      <w:divBdr>
        <w:top w:val="none" w:sz="0" w:space="0" w:color="auto"/>
        <w:left w:val="none" w:sz="0" w:space="0" w:color="auto"/>
        <w:bottom w:val="none" w:sz="0" w:space="0" w:color="auto"/>
        <w:right w:val="none" w:sz="0" w:space="0" w:color="auto"/>
      </w:divBdr>
    </w:div>
    <w:div w:id="1226991034">
      <w:bodyDiv w:val="1"/>
      <w:marLeft w:val="0"/>
      <w:marRight w:val="0"/>
      <w:marTop w:val="0"/>
      <w:marBottom w:val="0"/>
      <w:divBdr>
        <w:top w:val="none" w:sz="0" w:space="0" w:color="auto"/>
        <w:left w:val="none" w:sz="0" w:space="0" w:color="auto"/>
        <w:bottom w:val="none" w:sz="0" w:space="0" w:color="auto"/>
        <w:right w:val="none" w:sz="0" w:space="0" w:color="auto"/>
      </w:divBdr>
    </w:div>
    <w:div w:id="1232274025">
      <w:bodyDiv w:val="1"/>
      <w:marLeft w:val="0"/>
      <w:marRight w:val="0"/>
      <w:marTop w:val="0"/>
      <w:marBottom w:val="0"/>
      <w:divBdr>
        <w:top w:val="none" w:sz="0" w:space="0" w:color="auto"/>
        <w:left w:val="none" w:sz="0" w:space="0" w:color="auto"/>
        <w:bottom w:val="none" w:sz="0" w:space="0" w:color="auto"/>
        <w:right w:val="none" w:sz="0" w:space="0" w:color="auto"/>
      </w:divBdr>
    </w:div>
    <w:div w:id="1234583143">
      <w:bodyDiv w:val="1"/>
      <w:marLeft w:val="0"/>
      <w:marRight w:val="0"/>
      <w:marTop w:val="0"/>
      <w:marBottom w:val="0"/>
      <w:divBdr>
        <w:top w:val="none" w:sz="0" w:space="0" w:color="auto"/>
        <w:left w:val="none" w:sz="0" w:space="0" w:color="auto"/>
        <w:bottom w:val="none" w:sz="0" w:space="0" w:color="auto"/>
        <w:right w:val="none" w:sz="0" w:space="0" w:color="auto"/>
      </w:divBdr>
    </w:div>
    <w:div w:id="1238781692">
      <w:bodyDiv w:val="1"/>
      <w:marLeft w:val="0"/>
      <w:marRight w:val="0"/>
      <w:marTop w:val="0"/>
      <w:marBottom w:val="0"/>
      <w:divBdr>
        <w:top w:val="none" w:sz="0" w:space="0" w:color="auto"/>
        <w:left w:val="none" w:sz="0" w:space="0" w:color="auto"/>
        <w:bottom w:val="none" w:sz="0" w:space="0" w:color="auto"/>
        <w:right w:val="none" w:sz="0" w:space="0" w:color="auto"/>
      </w:divBdr>
    </w:div>
    <w:div w:id="1243953170">
      <w:bodyDiv w:val="1"/>
      <w:marLeft w:val="0"/>
      <w:marRight w:val="0"/>
      <w:marTop w:val="0"/>
      <w:marBottom w:val="0"/>
      <w:divBdr>
        <w:top w:val="none" w:sz="0" w:space="0" w:color="auto"/>
        <w:left w:val="none" w:sz="0" w:space="0" w:color="auto"/>
        <w:bottom w:val="none" w:sz="0" w:space="0" w:color="auto"/>
        <w:right w:val="none" w:sz="0" w:space="0" w:color="auto"/>
      </w:divBdr>
    </w:div>
    <w:div w:id="1245797528">
      <w:bodyDiv w:val="1"/>
      <w:marLeft w:val="0"/>
      <w:marRight w:val="0"/>
      <w:marTop w:val="0"/>
      <w:marBottom w:val="0"/>
      <w:divBdr>
        <w:top w:val="none" w:sz="0" w:space="0" w:color="auto"/>
        <w:left w:val="none" w:sz="0" w:space="0" w:color="auto"/>
        <w:bottom w:val="none" w:sz="0" w:space="0" w:color="auto"/>
        <w:right w:val="none" w:sz="0" w:space="0" w:color="auto"/>
      </w:divBdr>
    </w:div>
    <w:div w:id="1246888203">
      <w:bodyDiv w:val="1"/>
      <w:marLeft w:val="0"/>
      <w:marRight w:val="0"/>
      <w:marTop w:val="0"/>
      <w:marBottom w:val="0"/>
      <w:divBdr>
        <w:top w:val="none" w:sz="0" w:space="0" w:color="auto"/>
        <w:left w:val="none" w:sz="0" w:space="0" w:color="auto"/>
        <w:bottom w:val="none" w:sz="0" w:space="0" w:color="auto"/>
        <w:right w:val="none" w:sz="0" w:space="0" w:color="auto"/>
      </w:divBdr>
    </w:div>
    <w:div w:id="1249197585">
      <w:bodyDiv w:val="1"/>
      <w:marLeft w:val="0"/>
      <w:marRight w:val="0"/>
      <w:marTop w:val="0"/>
      <w:marBottom w:val="0"/>
      <w:divBdr>
        <w:top w:val="none" w:sz="0" w:space="0" w:color="auto"/>
        <w:left w:val="none" w:sz="0" w:space="0" w:color="auto"/>
        <w:bottom w:val="none" w:sz="0" w:space="0" w:color="auto"/>
        <w:right w:val="none" w:sz="0" w:space="0" w:color="auto"/>
      </w:divBdr>
    </w:div>
    <w:div w:id="1250388063">
      <w:bodyDiv w:val="1"/>
      <w:marLeft w:val="0"/>
      <w:marRight w:val="0"/>
      <w:marTop w:val="0"/>
      <w:marBottom w:val="0"/>
      <w:divBdr>
        <w:top w:val="none" w:sz="0" w:space="0" w:color="auto"/>
        <w:left w:val="none" w:sz="0" w:space="0" w:color="auto"/>
        <w:bottom w:val="none" w:sz="0" w:space="0" w:color="auto"/>
        <w:right w:val="none" w:sz="0" w:space="0" w:color="auto"/>
      </w:divBdr>
    </w:div>
    <w:div w:id="1264220771">
      <w:bodyDiv w:val="1"/>
      <w:marLeft w:val="0"/>
      <w:marRight w:val="0"/>
      <w:marTop w:val="0"/>
      <w:marBottom w:val="0"/>
      <w:divBdr>
        <w:top w:val="none" w:sz="0" w:space="0" w:color="auto"/>
        <w:left w:val="none" w:sz="0" w:space="0" w:color="auto"/>
        <w:bottom w:val="none" w:sz="0" w:space="0" w:color="auto"/>
        <w:right w:val="none" w:sz="0" w:space="0" w:color="auto"/>
      </w:divBdr>
    </w:div>
    <w:div w:id="1266881424">
      <w:bodyDiv w:val="1"/>
      <w:marLeft w:val="0"/>
      <w:marRight w:val="0"/>
      <w:marTop w:val="0"/>
      <w:marBottom w:val="0"/>
      <w:divBdr>
        <w:top w:val="none" w:sz="0" w:space="0" w:color="auto"/>
        <w:left w:val="none" w:sz="0" w:space="0" w:color="auto"/>
        <w:bottom w:val="none" w:sz="0" w:space="0" w:color="auto"/>
        <w:right w:val="none" w:sz="0" w:space="0" w:color="auto"/>
      </w:divBdr>
    </w:div>
    <w:div w:id="1288271582">
      <w:bodyDiv w:val="1"/>
      <w:marLeft w:val="0"/>
      <w:marRight w:val="0"/>
      <w:marTop w:val="0"/>
      <w:marBottom w:val="0"/>
      <w:divBdr>
        <w:top w:val="none" w:sz="0" w:space="0" w:color="auto"/>
        <w:left w:val="none" w:sz="0" w:space="0" w:color="auto"/>
        <w:bottom w:val="none" w:sz="0" w:space="0" w:color="auto"/>
        <w:right w:val="none" w:sz="0" w:space="0" w:color="auto"/>
      </w:divBdr>
    </w:div>
    <w:div w:id="1304626561">
      <w:bodyDiv w:val="1"/>
      <w:marLeft w:val="0"/>
      <w:marRight w:val="0"/>
      <w:marTop w:val="0"/>
      <w:marBottom w:val="0"/>
      <w:divBdr>
        <w:top w:val="none" w:sz="0" w:space="0" w:color="auto"/>
        <w:left w:val="none" w:sz="0" w:space="0" w:color="auto"/>
        <w:bottom w:val="none" w:sz="0" w:space="0" w:color="auto"/>
        <w:right w:val="none" w:sz="0" w:space="0" w:color="auto"/>
      </w:divBdr>
    </w:div>
    <w:div w:id="1308631830">
      <w:bodyDiv w:val="1"/>
      <w:marLeft w:val="0"/>
      <w:marRight w:val="0"/>
      <w:marTop w:val="0"/>
      <w:marBottom w:val="0"/>
      <w:divBdr>
        <w:top w:val="none" w:sz="0" w:space="0" w:color="auto"/>
        <w:left w:val="none" w:sz="0" w:space="0" w:color="auto"/>
        <w:bottom w:val="none" w:sz="0" w:space="0" w:color="auto"/>
        <w:right w:val="none" w:sz="0" w:space="0" w:color="auto"/>
      </w:divBdr>
    </w:div>
    <w:div w:id="1329595358">
      <w:bodyDiv w:val="1"/>
      <w:marLeft w:val="0"/>
      <w:marRight w:val="0"/>
      <w:marTop w:val="0"/>
      <w:marBottom w:val="0"/>
      <w:divBdr>
        <w:top w:val="none" w:sz="0" w:space="0" w:color="auto"/>
        <w:left w:val="none" w:sz="0" w:space="0" w:color="auto"/>
        <w:bottom w:val="none" w:sz="0" w:space="0" w:color="auto"/>
        <w:right w:val="none" w:sz="0" w:space="0" w:color="auto"/>
      </w:divBdr>
      <w:divsChild>
        <w:div w:id="118031149">
          <w:marLeft w:val="0"/>
          <w:marRight w:val="1"/>
          <w:marTop w:val="0"/>
          <w:marBottom w:val="0"/>
          <w:divBdr>
            <w:top w:val="none" w:sz="0" w:space="0" w:color="auto"/>
            <w:left w:val="none" w:sz="0" w:space="0" w:color="auto"/>
            <w:bottom w:val="none" w:sz="0" w:space="0" w:color="auto"/>
            <w:right w:val="none" w:sz="0" w:space="0" w:color="auto"/>
          </w:divBdr>
          <w:divsChild>
            <w:div w:id="294799041">
              <w:marLeft w:val="0"/>
              <w:marRight w:val="0"/>
              <w:marTop w:val="0"/>
              <w:marBottom w:val="0"/>
              <w:divBdr>
                <w:top w:val="none" w:sz="0" w:space="0" w:color="auto"/>
                <w:left w:val="none" w:sz="0" w:space="0" w:color="auto"/>
                <w:bottom w:val="none" w:sz="0" w:space="0" w:color="auto"/>
                <w:right w:val="none" w:sz="0" w:space="0" w:color="auto"/>
              </w:divBdr>
              <w:divsChild>
                <w:div w:id="407001855">
                  <w:marLeft w:val="0"/>
                  <w:marRight w:val="1"/>
                  <w:marTop w:val="0"/>
                  <w:marBottom w:val="0"/>
                  <w:divBdr>
                    <w:top w:val="none" w:sz="0" w:space="0" w:color="auto"/>
                    <w:left w:val="none" w:sz="0" w:space="0" w:color="auto"/>
                    <w:bottom w:val="none" w:sz="0" w:space="0" w:color="auto"/>
                    <w:right w:val="none" w:sz="0" w:space="0" w:color="auto"/>
                  </w:divBdr>
                  <w:divsChild>
                    <w:div w:id="764765859">
                      <w:marLeft w:val="0"/>
                      <w:marRight w:val="0"/>
                      <w:marTop w:val="0"/>
                      <w:marBottom w:val="0"/>
                      <w:divBdr>
                        <w:top w:val="none" w:sz="0" w:space="0" w:color="auto"/>
                        <w:left w:val="none" w:sz="0" w:space="0" w:color="auto"/>
                        <w:bottom w:val="none" w:sz="0" w:space="0" w:color="auto"/>
                        <w:right w:val="none" w:sz="0" w:space="0" w:color="auto"/>
                      </w:divBdr>
                      <w:divsChild>
                        <w:div w:id="627862166">
                          <w:marLeft w:val="0"/>
                          <w:marRight w:val="0"/>
                          <w:marTop w:val="0"/>
                          <w:marBottom w:val="0"/>
                          <w:divBdr>
                            <w:top w:val="none" w:sz="0" w:space="0" w:color="auto"/>
                            <w:left w:val="none" w:sz="0" w:space="0" w:color="auto"/>
                            <w:bottom w:val="none" w:sz="0" w:space="0" w:color="auto"/>
                            <w:right w:val="none" w:sz="0" w:space="0" w:color="auto"/>
                          </w:divBdr>
                          <w:divsChild>
                            <w:div w:id="76245280">
                              <w:marLeft w:val="0"/>
                              <w:marRight w:val="0"/>
                              <w:marTop w:val="120"/>
                              <w:marBottom w:val="360"/>
                              <w:divBdr>
                                <w:top w:val="none" w:sz="0" w:space="0" w:color="auto"/>
                                <w:left w:val="none" w:sz="0" w:space="0" w:color="auto"/>
                                <w:bottom w:val="none" w:sz="0" w:space="0" w:color="auto"/>
                                <w:right w:val="none" w:sz="0" w:space="0" w:color="auto"/>
                              </w:divBdr>
                              <w:divsChild>
                                <w:div w:id="645355688">
                                  <w:marLeft w:val="0"/>
                                  <w:marRight w:val="0"/>
                                  <w:marTop w:val="0"/>
                                  <w:marBottom w:val="0"/>
                                  <w:divBdr>
                                    <w:top w:val="none" w:sz="0" w:space="0" w:color="auto"/>
                                    <w:left w:val="none" w:sz="0" w:space="0" w:color="auto"/>
                                    <w:bottom w:val="none" w:sz="0" w:space="0" w:color="auto"/>
                                    <w:right w:val="none" w:sz="0" w:space="0" w:color="auto"/>
                                  </w:divBdr>
                                </w:div>
                                <w:div w:id="12960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2653">
      <w:bodyDiv w:val="1"/>
      <w:marLeft w:val="0"/>
      <w:marRight w:val="0"/>
      <w:marTop w:val="0"/>
      <w:marBottom w:val="0"/>
      <w:divBdr>
        <w:top w:val="none" w:sz="0" w:space="0" w:color="auto"/>
        <w:left w:val="none" w:sz="0" w:space="0" w:color="auto"/>
        <w:bottom w:val="none" w:sz="0" w:space="0" w:color="auto"/>
        <w:right w:val="none" w:sz="0" w:space="0" w:color="auto"/>
      </w:divBdr>
    </w:div>
    <w:div w:id="1366373340">
      <w:bodyDiv w:val="1"/>
      <w:marLeft w:val="0"/>
      <w:marRight w:val="0"/>
      <w:marTop w:val="0"/>
      <w:marBottom w:val="0"/>
      <w:divBdr>
        <w:top w:val="none" w:sz="0" w:space="0" w:color="auto"/>
        <w:left w:val="none" w:sz="0" w:space="0" w:color="auto"/>
        <w:bottom w:val="none" w:sz="0" w:space="0" w:color="auto"/>
        <w:right w:val="none" w:sz="0" w:space="0" w:color="auto"/>
      </w:divBdr>
    </w:div>
    <w:div w:id="1368024793">
      <w:bodyDiv w:val="1"/>
      <w:marLeft w:val="0"/>
      <w:marRight w:val="0"/>
      <w:marTop w:val="0"/>
      <w:marBottom w:val="0"/>
      <w:divBdr>
        <w:top w:val="none" w:sz="0" w:space="0" w:color="auto"/>
        <w:left w:val="none" w:sz="0" w:space="0" w:color="auto"/>
        <w:bottom w:val="none" w:sz="0" w:space="0" w:color="auto"/>
        <w:right w:val="none" w:sz="0" w:space="0" w:color="auto"/>
      </w:divBdr>
    </w:div>
    <w:div w:id="1375349827">
      <w:bodyDiv w:val="1"/>
      <w:marLeft w:val="0"/>
      <w:marRight w:val="0"/>
      <w:marTop w:val="0"/>
      <w:marBottom w:val="0"/>
      <w:divBdr>
        <w:top w:val="none" w:sz="0" w:space="0" w:color="auto"/>
        <w:left w:val="none" w:sz="0" w:space="0" w:color="auto"/>
        <w:bottom w:val="none" w:sz="0" w:space="0" w:color="auto"/>
        <w:right w:val="none" w:sz="0" w:space="0" w:color="auto"/>
      </w:divBdr>
    </w:div>
    <w:div w:id="1376155260">
      <w:bodyDiv w:val="1"/>
      <w:marLeft w:val="0"/>
      <w:marRight w:val="0"/>
      <w:marTop w:val="0"/>
      <w:marBottom w:val="0"/>
      <w:divBdr>
        <w:top w:val="none" w:sz="0" w:space="0" w:color="auto"/>
        <w:left w:val="none" w:sz="0" w:space="0" w:color="auto"/>
        <w:bottom w:val="none" w:sz="0" w:space="0" w:color="auto"/>
        <w:right w:val="none" w:sz="0" w:space="0" w:color="auto"/>
      </w:divBdr>
    </w:div>
    <w:div w:id="1388408346">
      <w:bodyDiv w:val="1"/>
      <w:marLeft w:val="0"/>
      <w:marRight w:val="0"/>
      <w:marTop w:val="0"/>
      <w:marBottom w:val="0"/>
      <w:divBdr>
        <w:top w:val="none" w:sz="0" w:space="0" w:color="auto"/>
        <w:left w:val="none" w:sz="0" w:space="0" w:color="auto"/>
        <w:bottom w:val="none" w:sz="0" w:space="0" w:color="auto"/>
        <w:right w:val="none" w:sz="0" w:space="0" w:color="auto"/>
      </w:divBdr>
    </w:div>
    <w:div w:id="1396514335">
      <w:bodyDiv w:val="1"/>
      <w:marLeft w:val="0"/>
      <w:marRight w:val="0"/>
      <w:marTop w:val="0"/>
      <w:marBottom w:val="0"/>
      <w:divBdr>
        <w:top w:val="none" w:sz="0" w:space="0" w:color="auto"/>
        <w:left w:val="none" w:sz="0" w:space="0" w:color="auto"/>
        <w:bottom w:val="none" w:sz="0" w:space="0" w:color="auto"/>
        <w:right w:val="none" w:sz="0" w:space="0" w:color="auto"/>
      </w:divBdr>
    </w:div>
    <w:div w:id="1400244930">
      <w:bodyDiv w:val="1"/>
      <w:marLeft w:val="0"/>
      <w:marRight w:val="0"/>
      <w:marTop w:val="0"/>
      <w:marBottom w:val="0"/>
      <w:divBdr>
        <w:top w:val="none" w:sz="0" w:space="0" w:color="auto"/>
        <w:left w:val="none" w:sz="0" w:space="0" w:color="auto"/>
        <w:bottom w:val="none" w:sz="0" w:space="0" w:color="auto"/>
        <w:right w:val="none" w:sz="0" w:space="0" w:color="auto"/>
      </w:divBdr>
    </w:div>
    <w:div w:id="1422990235">
      <w:bodyDiv w:val="1"/>
      <w:marLeft w:val="0"/>
      <w:marRight w:val="0"/>
      <w:marTop w:val="0"/>
      <w:marBottom w:val="0"/>
      <w:divBdr>
        <w:top w:val="none" w:sz="0" w:space="0" w:color="auto"/>
        <w:left w:val="none" w:sz="0" w:space="0" w:color="auto"/>
        <w:bottom w:val="none" w:sz="0" w:space="0" w:color="auto"/>
        <w:right w:val="none" w:sz="0" w:space="0" w:color="auto"/>
      </w:divBdr>
    </w:div>
    <w:div w:id="1428454539">
      <w:bodyDiv w:val="1"/>
      <w:marLeft w:val="0"/>
      <w:marRight w:val="0"/>
      <w:marTop w:val="0"/>
      <w:marBottom w:val="0"/>
      <w:divBdr>
        <w:top w:val="none" w:sz="0" w:space="0" w:color="auto"/>
        <w:left w:val="none" w:sz="0" w:space="0" w:color="auto"/>
        <w:bottom w:val="none" w:sz="0" w:space="0" w:color="auto"/>
        <w:right w:val="none" w:sz="0" w:space="0" w:color="auto"/>
      </w:divBdr>
    </w:div>
    <w:div w:id="1447849872">
      <w:bodyDiv w:val="1"/>
      <w:marLeft w:val="0"/>
      <w:marRight w:val="0"/>
      <w:marTop w:val="0"/>
      <w:marBottom w:val="0"/>
      <w:divBdr>
        <w:top w:val="none" w:sz="0" w:space="0" w:color="auto"/>
        <w:left w:val="none" w:sz="0" w:space="0" w:color="auto"/>
        <w:bottom w:val="none" w:sz="0" w:space="0" w:color="auto"/>
        <w:right w:val="none" w:sz="0" w:space="0" w:color="auto"/>
      </w:divBdr>
    </w:div>
    <w:div w:id="1463617307">
      <w:bodyDiv w:val="1"/>
      <w:marLeft w:val="0"/>
      <w:marRight w:val="0"/>
      <w:marTop w:val="0"/>
      <w:marBottom w:val="0"/>
      <w:divBdr>
        <w:top w:val="none" w:sz="0" w:space="0" w:color="auto"/>
        <w:left w:val="none" w:sz="0" w:space="0" w:color="auto"/>
        <w:bottom w:val="none" w:sz="0" w:space="0" w:color="auto"/>
        <w:right w:val="none" w:sz="0" w:space="0" w:color="auto"/>
      </w:divBdr>
    </w:div>
    <w:div w:id="1469661896">
      <w:bodyDiv w:val="1"/>
      <w:marLeft w:val="0"/>
      <w:marRight w:val="0"/>
      <w:marTop w:val="0"/>
      <w:marBottom w:val="0"/>
      <w:divBdr>
        <w:top w:val="none" w:sz="0" w:space="0" w:color="auto"/>
        <w:left w:val="none" w:sz="0" w:space="0" w:color="auto"/>
        <w:bottom w:val="none" w:sz="0" w:space="0" w:color="auto"/>
        <w:right w:val="none" w:sz="0" w:space="0" w:color="auto"/>
      </w:divBdr>
    </w:div>
    <w:div w:id="1474523274">
      <w:bodyDiv w:val="1"/>
      <w:marLeft w:val="0"/>
      <w:marRight w:val="0"/>
      <w:marTop w:val="0"/>
      <w:marBottom w:val="0"/>
      <w:divBdr>
        <w:top w:val="none" w:sz="0" w:space="0" w:color="auto"/>
        <w:left w:val="none" w:sz="0" w:space="0" w:color="auto"/>
        <w:bottom w:val="none" w:sz="0" w:space="0" w:color="auto"/>
        <w:right w:val="none" w:sz="0" w:space="0" w:color="auto"/>
      </w:divBdr>
    </w:div>
    <w:div w:id="1477140479">
      <w:bodyDiv w:val="1"/>
      <w:marLeft w:val="0"/>
      <w:marRight w:val="0"/>
      <w:marTop w:val="0"/>
      <w:marBottom w:val="0"/>
      <w:divBdr>
        <w:top w:val="none" w:sz="0" w:space="0" w:color="auto"/>
        <w:left w:val="none" w:sz="0" w:space="0" w:color="auto"/>
        <w:bottom w:val="none" w:sz="0" w:space="0" w:color="auto"/>
        <w:right w:val="none" w:sz="0" w:space="0" w:color="auto"/>
      </w:divBdr>
    </w:div>
    <w:div w:id="1486242148">
      <w:bodyDiv w:val="1"/>
      <w:marLeft w:val="0"/>
      <w:marRight w:val="0"/>
      <w:marTop w:val="0"/>
      <w:marBottom w:val="0"/>
      <w:divBdr>
        <w:top w:val="none" w:sz="0" w:space="0" w:color="auto"/>
        <w:left w:val="none" w:sz="0" w:space="0" w:color="auto"/>
        <w:bottom w:val="none" w:sz="0" w:space="0" w:color="auto"/>
        <w:right w:val="none" w:sz="0" w:space="0" w:color="auto"/>
      </w:divBdr>
    </w:div>
    <w:div w:id="1492019198">
      <w:bodyDiv w:val="1"/>
      <w:marLeft w:val="0"/>
      <w:marRight w:val="0"/>
      <w:marTop w:val="0"/>
      <w:marBottom w:val="0"/>
      <w:divBdr>
        <w:top w:val="none" w:sz="0" w:space="0" w:color="auto"/>
        <w:left w:val="none" w:sz="0" w:space="0" w:color="auto"/>
        <w:bottom w:val="none" w:sz="0" w:space="0" w:color="auto"/>
        <w:right w:val="none" w:sz="0" w:space="0" w:color="auto"/>
      </w:divBdr>
    </w:div>
    <w:div w:id="1502500233">
      <w:bodyDiv w:val="1"/>
      <w:marLeft w:val="0"/>
      <w:marRight w:val="0"/>
      <w:marTop w:val="0"/>
      <w:marBottom w:val="0"/>
      <w:divBdr>
        <w:top w:val="none" w:sz="0" w:space="0" w:color="auto"/>
        <w:left w:val="none" w:sz="0" w:space="0" w:color="auto"/>
        <w:bottom w:val="none" w:sz="0" w:space="0" w:color="auto"/>
        <w:right w:val="none" w:sz="0" w:space="0" w:color="auto"/>
      </w:divBdr>
    </w:div>
    <w:div w:id="1506822050">
      <w:bodyDiv w:val="1"/>
      <w:marLeft w:val="0"/>
      <w:marRight w:val="0"/>
      <w:marTop w:val="0"/>
      <w:marBottom w:val="0"/>
      <w:divBdr>
        <w:top w:val="none" w:sz="0" w:space="0" w:color="auto"/>
        <w:left w:val="none" w:sz="0" w:space="0" w:color="auto"/>
        <w:bottom w:val="none" w:sz="0" w:space="0" w:color="auto"/>
        <w:right w:val="none" w:sz="0" w:space="0" w:color="auto"/>
      </w:divBdr>
    </w:div>
    <w:div w:id="1508901985">
      <w:bodyDiv w:val="1"/>
      <w:marLeft w:val="0"/>
      <w:marRight w:val="0"/>
      <w:marTop w:val="0"/>
      <w:marBottom w:val="0"/>
      <w:divBdr>
        <w:top w:val="none" w:sz="0" w:space="0" w:color="auto"/>
        <w:left w:val="none" w:sz="0" w:space="0" w:color="auto"/>
        <w:bottom w:val="none" w:sz="0" w:space="0" w:color="auto"/>
        <w:right w:val="none" w:sz="0" w:space="0" w:color="auto"/>
      </w:divBdr>
    </w:div>
    <w:div w:id="1523277041">
      <w:bodyDiv w:val="1"/>
      <w:marLeft w:val="0"/>
      <w:marRight w:val="0"/>
      <w:marTop w:val="0"/>
      <w:marBottom w:val="0"/>
      <w:divBdr>
        <w:top w:val="none" w:sz="0" w:space="0" w:color="auto"/>
        <w:left w:val="none" w:sz="0" w:space="0" w:color="auto"/>
        <w:bottom w:val="none" w:sz="0" w:space="0" w:color="auto"/>
        <w:right w:val="none" w:sz="0" w:space="0" w:color="auto"/>
      </w:divBdr>
    </w:div>
    <w:div w:id="1527058296">
      <w:bodyDiv w:val="1"/>
      <w:marLeft w:val="0"/>
      <w:marRight w:val="0"/>
      <w:marTop w:val="0"/>
      <w:marBottom w:val="0"/>
      <w:divBdr>
        <w:top w:val="none" w:sz="0" w:space="0" w:color="auto"/>
        <w:left w:val="none" w:sz="0" w:space="0" w:color="auto"/>
        <w:bottom w:val="none" w:sz="0" w:space="0" w:color="auto"/>
        <w:right w:val="none" w:sz="0" w:space="0" w:color="auto"/>
      </w:divBdr>
    </w:div>
    <w:div w:id="1527251245">
      <w:bodyDiv w:val="1"/>
      <w:marLeft w:val="0"/>
      <w:marRight w:val="0"/>
      <w:marTop w:val="0"/>
      <w:marBottom w:val="0"/>
      <w:divBdr>
        <w:top w:val="none" w:sz="0" w:space="0" w:color="auto"/>
        <w:left w:val="none" w:sz="0" w:space="0" w:color="auto"/>
        <w:bottom w:val="none" w:sz="0" w:space="0" w:color="auto"/>
        <w:right w:val="none" w:sz="0" w:space="0" w:color="auto"/>
      </w:divBdr>
    </w:div>
    <w:div w:id="1536773243">
      <w:bodyDiv w:val="1"/>
      <w:marLeft w:val="0"/>
      <w:marRight w:val="0"/>
      <w:marTop w:val="0"/>
      <w:marBottom w:val="0"/>
      <w:divBdr>
        <w:top w:val="none" w:sz="0" w:space="0" w:color="auto"/>
        <w:left w:val="none" w:sz="0" w:space="0" w:color="auto"/>
        <w:bottom w:val="none" w:sz="0" w:space="0" w:color="auto"/>
        <w:right w:val="none" w:sz="0" w:space="0" w:color="auto"/>
      </w:divBdr>
    </w:div>
    <w:div w:id="1555963077">
      <w:bodyDiv w:val="1"/>
      <w:marLeft w:val="0"/>
      <w:marRight w:val="0"/>
      <w:marTop w:val="0"/>
      <w:marBottom w:val="0"/>
      <w:divBdr>
        <w:top w:val="none" w:sz="0" w:space="0" w:color="auto"/>
        <w:left w:val="none" w:sz="0" w:space="0" w:color="auto"/>
        <w:bottom w:val="none" w:sz="0" w:space="0" w:color="auto"/>
        <w:right w:val="none" w:sz="0" w:space="0" w:color="auto"/>
      </w:divBdr>
    </w:div>
    <w:div w:id="1563558967">
      <w:bodyDiv w:val="1"/>
      <w:marLeft w:val="0"/>
      <w:marRight w:val="0"/>
      <w:marTop w:val="0"/>
      <w:marBottom w:val="0"/>
      <w:divBdr>
        <w:top w:val="none" w:sz="0" w:space="0" w:color="auto"/>
        <w:left w:val="none" w:sz="0" w:space="0" w:color="auto"/>
        <w:bottom w:val="none" w:sz="0" w:space="0" w:color="auto"/>
        <w:right w:val="none" w:sz="0" w:space="0" w:color="auto"/>
      </w:divBdr>
    </w:div>
    <w:div w:id="1564952716">
      <w:bodyDiv w:val="1"/>
      <w:marLeft w:val="0"/>
      <w:marRight w:val="0"/>
      <w:marTop w:val="0"/>
      <w:marBottom w:val="0"/>
      <w:divBdr>
        <w:top w:val="none" w:sz="0" w:space="0" w:color="auto"/>
        <w:left w:val="none" w:sz="0" w:space="0" w:color="auto"/>
        <w:bottom w:val="none" w:sz="0" w:space="0" w:color="auto"/>
        <w:right w:val="none" w:sz="0" w:space="0" w:color="auto"/>
      </w:divBdr>
    </w:div>
    <w:div w:id="1604995345">
      <w:bodyDiv w:val="1"/>
      <w:marLeft w:val="0"/>
      <w:marRight w:val="0"/>
      <w:marTop w:val="0"/>
      <w:marBottom w:val="0"/>
      <w:divBdr>
        <w:top w:val="none" w:sz="0" w:space="0" w:color="auto"/>
        <w:left w:val="none" w:sz="0" w:space="0" w:color="auto"/>
        <w:bottom w:val="none" w:sz="0" w:space="0" w:color="auto"/>
        <w:right w:val="none" w:sz="0" w:space="0" w:color="auto"/>
      </w:divBdr>
    </w:div>
    <w:div w:id="1606838513">
      <w:bodyDiv w:val="1"/>
      <w:marLeft w:val="0"/>
      <w:marRight w:val="0"/>
      <w:marTop w:val="0"/>
      <w:marBottom w:val="0"/>
      <w:divBdr>
        <w:top w:val="none" w:sz="0" w:space="0" w:color="auto"/>
        <w:left w:val="none" w:sz="0" w:space="0" w:color="auto"/>
        <w:bottom w:val="none" w:sz="0" w:space="0" w:color="auto"/>
        <w:right w:val="none" w:sz="0" w:space="0" w:color="auto"/>
      </w:divBdr>
    </w:div>
    <w:div w:id="1630866434">
      <w:bodyDiv w:val="1"/>
      <w:marLeft w:val="0"/>
      <w:marRight w:val="0"/>
      <w:marTop w:val="0"/>
      <w:marBottom w:val="0"/>
      <w:divBdr>
        <w:top w:val="none" w:sz="0" w:space="0" w:color="auto"/>
        <w:left w:val="none" w:sz="0" w:space="0" w:color="auto"/>
        <w:bottom w:val="none" w:sz="0" w:space="0" w:color="auto"/>
        <w:right w:val="none" w:sz="0" w:space="0" w:color="auto"/>
      </w:divBdr>
    </w:div>
    <w:div w:id="1634679850">
      <w:bodyDiv w:val="1"/>
      <w:marLeft w:val="0"/>
      <w:marRight w:val="0"/>
      <w:marTop w:val="0"/>
      <w:marBottom w:val="0"/>
      <w:divBdr>
        <w:top w:val="none" w:sz="0" w:space="0" w:color="auto"/>
        <w:left w:val="none" w:sz="0" w:space="0" w:color="auto"/>
        <w:bottom w:val="none" w:sz="0" w:space="0" w:color="auto"/>
        <w:right w:val="none" w:sz="0" w:space="0" w:color="auto"/>
      </w:divBdr>
    </w:div>
    <w:div w:id="1639148694">
      <w:bodyDiv w:val="1"/>
      <w:marLeft w:val="0"/>
      <w:marRight w:val="0"/>
      <w:marTop w:val="0"/>
      <w:marBottom w:val="0"/>
      <w:divBdr>
        <w:top w:val="none" w:sz="0" w:space="0" w:color="auto"/>
        <w:left w:val="none" w:sz="0" w:space="0" w:color="auto"/>
        <w:bottom w:val="none" w:sz="0" w:space="0" w:color="auto"/>
        <w:right w:val="none" w:sz="0" w:space="0" w:color="auto"/>
      </w:divBdr>
    </w:div>
    <w:div w:id="1641881557">
      <w:bodyDiv w:val="1"/>
      <w:marLeft w:val="0"/>
      <w:marRight w:val="0"/>
      <w:marTop w:val="0"/>
      <w:marBottom w:val="0"/>
      <w:divBdr>
        <w:top w:val="none" w:sz="0" w:space="0" w:color="auto"/>
        <w:left w:val="none" w:sz="0" w:space="0" w:color="auto"/>
        <w:bottom w:val="none" w:sz="0" w:space="0" w:color="auto"/>
        <w:right w:val="none" w:sz="0" w:space="0" w:color="auto"/>
      </w:divBdr>
    </w:div>
    <w:div w:id="1645547019">
      <w:bodyDiv w:val="1"/>
      <w:marLeft w:val="0"/>
      <w:marRight w:val="0"/>
      <w:marTop w:val="0"/>
      <w:marBottom w:val="0"/>
      <w:divBdr>
        <w:top w:val="none" w:sz="0" w:space="0" w:color="auto"/>
        <w:left w:val="none" w:sz="0" w:space="0" w:color="auto"/>
        <w:bottom w:val="none" w:sz="0" w:space="0" w:color="auto"/>
        <w:right w:val="none" w:sz="0" w:space="0" w:color="auto"/>
      </w:divBdr>
    </w:div>
    <w:div w:id="1653564891">
      <w:bodyDiv w:val="1"/>
      <w:marLeft w:val="0"/>
      <w:marRight w:val="0"/>
      <w:marTop w:val="0"/>
      <w:marBottom w:val="0"/>
      <w:divBdr>
        <w:top w:val="none" w:sz="0" w:space="0" w:color="auto"/>
        <w:left w:val="none" w:sz="0" w:space="0" w:color="auto"/>
        <w:bottom w:val="none" w:sz="0" w:space="0" w:color="auto"/>
        <w:right w:val="none" w:sz="0" w:space="0" w:color="auto"/>
      </w:divBdr>
    </w:div>
    <w:div w:id="1653948172">
      <w:bodyDiv w:val="1"/>
      <w:marLeft w:val="0"/>
      <w:marRight w:val="0"/>
      <w:marTop w:val="0"/>
      <w:marBottom w:val="0"/>
      <w:divBdr>
        <w:top w:val="none" w:sz="0" w:space="0" w:color="auto"/>
        <w:left w:val="none" w:sz="0" w:space="0" w:color="auto"/>
        <w:bottom w:val="none" w:sz="0" w:space="0" w:color="auto"/>
        <w:right w:val="none" w:sz="0" w:space="0" w:color="auto"/>
      </w:divBdr>
    </w:div>
    <w:div w:id="1657756960">
      <w:bodyDiv w:val="1"/>
      <w:marLeft w:val="0"/>
      <w:marRight w:val="0"/>
      <w:marTop w:val="0"/>
      <w:marBottom w:val="0"/>
      <w:divBdr>
        <w:top w:val="none" w:sz="0" w:space="0" w:color="auto"/>
        <w:left w:val="none" w:sz="0" w:space="0" w:color="auto"/>
        <w:bottom w:val="none" w:sz="0" w:space="0" w:color="auto"/>
        <w:right w:val="none" w:sz="0" w:space="0" w:color="auto"/>
      </w:divBdr>
    </w:div>
    <w:div w:id="1660425018">
      <w:bodyDiv w:val="1"/>
      <w:marLeft w:val="0"/>
      <w:marRight w:val="0"/>
      <w:marTop w:val="0"/>
      <w:marBottom w:val="0"/>
      <w:divBdr>
        <w:top w:val="none" w:sz="0" w:space="0" w:color="auto"/>
        <w:left w:val="none" w:sz="0" w:space="0" w:color="auto"/>
        <w:bottom w:val="none" w:sz="0" w:space="0" w:color="auto"/>
        <w:right w:val="none" w:sz="0" w:space="0" w:color="auto"/>
      </w:divBdr>
    </w:div>
    <w:div w:id="1672366803">
      <w:bodyDiv w:val="1"/>
      <w:marLeft w:val="0"/>
      <w:marRight w:val="0"/>
      <w:marTop w:val="0"/>
      <w:marBottom w:val="0"/>
      <w:divBdr>
        <w:top w:val="none" w:sz="0" w:space="0" w:color="auto"/>
        <w:left w:val="none" w:sz="0" w:space="0" w:color="auto"/>
        <w:bottom w:val="none" w:sz="0" w:space="0" w:color="auto"/>
        <w:right w:val="none" w:sz="0" w:space="0" w:color="auto"/>
      </w:divBdr>
    </w:div>
    <w:div w:id="1675373010">
      <w:bodyDiv w:val="1"/>
      <w:marLeft w:val="0"/>
      <w:marRight w:val="0"/>
      <w:marTop w:val="0"/>
      <w:marBottom w:val="0"/>
      <w:divBdr>
        <w:top w:val="none" w:sz="0" w:space="0" w:color="auto"/>
        <w:left w:val="none" w:sz="0" w:space="0" w:color="auto"/>
        <w:bottom w:val="none" w:sz="0" w:space="0" w:color="auto"/>
        <w:right w:val="none" w:sz="0" w:space="0" w:color="auto"/>
      </w:divBdr>
    </w:div>
    <w:div w:id="1684554164">
      <w:bodyDiv w:val="1"/>
      <w:marLeft w:val="0"/>
      <w:marRight w:val="0"/>
      <w:marTop w:val="0"/>
      <w:marBottom w:val="0"/>
      <w:divBdr>
        <w:top w:val="none" w:sz="0" w:space="0" w:color="auto"/>
        <w:left w:val="none" w:sz="0" w:space="0" w:color="auto"/>
        <w:bottom w:val="none" w:sz="0" w:space="0" w:color="auto"/>
        <w:right w:val="none" w:sz="0" w:space="0" w:color="auto"/>
      </w:divBdr>
    </w:div>
    <w:div w:id="1692141605">
      <w:bodyDiv w:val="1"/>
      <w:marLeft w:val="0"/>
      <w:marRight w:val="0"/>
      <w:marTop w:val="0"/>
      <w:marBottom w:val="0"/>
      <w:divBdr>
        <w:top w:val="none" w:sz="0" w:space="0" w:color="auto"/>
        <w:left w:val="none" w:sz="0" w:space="0" w:color="auto"/>
        <w:bottom w:val="none" w:sz="0" w:space="0" w:color="auto"/>
        <w:right w:val="none" w:sz="0" w:space="0" w:color="auto"/>
      </w:divBdr>
    </w:div>
    <w:div w:id="1697536289">
      <w:bodyDiv w:val="1"/>
      <w:marLeft w:val="0"/>
      <w:marRight w:val="0"/>
      <w:marTop w:val="0"/>
      <w:marBottom w:val="0"/>
      <w:divBdr>
        <w:top w:val="none" w:sz="0" w:space="0" w:color="auto"/>
        <w:left w:val="none" w:sz="0" w:space="0" w:color="auto"/>
        <w:bottom w:val="none" w:sz="0" w:space="0" w:color="auto"/>
        <w:right w:val="none" w:sz="0" w:space="0" w:color="auto"/>
      </w:divBdr>
    </w:div>
    <w:div w:id="1698845775">
      <w:bodyDiv w:val="1"/>
      <w:marLeft w:val="0"/>
      <w:marRight w:val="0"/>
      <w:marTop w:val="0"/>
      <w:marBottom w:val="0"/>
      <w:divBdr>
        <w:top w:val="none" w:sz="0" w:space="0" w:color="auto"/>
        <w:left w:val="none" w:sz="0" w:space="0" w:color="auto"/>
        <w:bottom w:val="none" w:sz="0" w:space="0" w:color="auto"/>
        <w:right w:val="none" w:sz="0" w:space="0" w:color="auto"/>
      </w:divBdr>
    </w:div>
    <w:div w:id="1707026559">
      <w:bodyDiv w:val="1"/>
      <w:marLeft w:val="0"/>
      <w:marRight w:val="0"/>
      <w:marTop w:val="0"/>
      <w:marBottom w:val="0"/>
      <w:divBdr>
        <w:top w:val="none" w:sz="0" w:space="0" w:color="auto"/>
        <w:left w:val="none" w:sz="0" w:space="0" w:color="auto"/>
        <w:bottom w:val="none" w:sz="0" w:space="0" w:color="auto"/>
        <w:right w:val="none" w:sz="0" w:space="0" w:color="auto"/>
      </w:divBdr>
    </w:div>
    <w:div w:id="1710059759">
      <w:bodyDiv w:val="1"/>
      <w:marLeft w:val="0"/>
      <w:marRight w:val="0"/>
      <w:marTop w:val="0"/>
      <w:marBottom w:val="0"/>
      <w:divBdr>
        <w:top w:val="none" w:sz="0" w:space="0" w:color="auto"/>
        <w:left w:val="none" w:sz="0" w:space="0" w:color="auto"/>
        <w:bottom w:val="none" w:sz="0" w:space="0" w:color="auto"/>
        <w:right w:val="none" w:sz="0" w:space="0" w:color="auto"/>
      </w:divBdr>
    </w:div>
    <w:div w:id="1711495646">
      <w:bodyDiv w:val="1"/>
      <w:marLeft w:val="0"/>
      <w:marRight w:val="0"/>
      <w:marTop w:val="0"/>
      <w:marBottom w:val="0"/>
      <w:divBdr>
        <w:top w:val="none" w:sz="0" w:space="0" w:color="auto"/>
        <w:left w:val="none" w:sz="0" w:space="0" w:color="auto"/>
        <w:bottom w:val="none" w:sz="0" w:space="0" w:color="auto"/>
        <w:right w:val="none" w:sz="0" w:space="0" w:color="auto"/>
      </w:divBdr>
    </w:div>
    <w:div w:id="1718119240">
      <w:bodyDiv w:val="1"/>
      <w:marLeft w:val="0"/>
      <w:marRight w:val="0"/>
      <w:marTop w:val="0"/>
      <w:marBottom w:val="0"/>
      <w:divBdr>
        <w:top w:val="none" w:sz="0" w:space="0" w:color="auto"/>
        <w:left w:val="none" w:sz="0" w:space="0" w:color="auto"/>
        <w:bottom w:val="none" w:sz="0" w:space="0" w:color="auto"/>
        <w:right w:val="none" w:sz="0" w:space="0" w:color="auto"/>
      </w:divBdr>
    </w:div>
    <w:div w:id="1722511328">
      <w:bodyDiv w:val="1"/>
      <w:marLeft w:val="0"/>
      <w:marRight w:val="0"/>
      <w:marTop w:val="0"/>
      <w:marBottom w:val="0"/>
      <w:divBdr>
        <w:top w:val="none" w:sz="0" w:space="0" w:color="auto"/>
        <w:left w:val="none" w:sz="0" w:space="0" w:color="auto"/>
        <w:bottom w:val="none" w:sz="0" w:space="0" w:color="auto"/>
        <w:right w:val="none" w:sz="0" w:space="0" w:color="auto"/>
      </w:divBdr>
    </w:div>
    <w:div w:id="1729495915">
      <w:bodyDiv w:val="1"/>
      <w:marLeft w:val="0"/>
      <w:marRight w:val="0"/>
      <w:marTop w:val="0"/>
      <w:marBottom w:val="0"/>
      <w:divBdr>
        <w:top w:val="none" w:sz="0" w:space="0" w:color="auto"/>
        <w:left w:val="none" w:sz="0" w:space="0" w:color="auto"/>
        <w:bottom w:val="none" w:sz="0" w:space="0" w:color="auto"/>
        <w:right w:val="none" w:sz="0" w:space="0" w:color="auto"/>
      </w:divBdr>
    </w:div>
    <w:div w:id="1736008060">
      <w:bodyDiv w:val="1"/>
      <w:marLeft w:val="0"/>
      <w:marRight w:val="0"/>
      <w:marTop w:val="0"/>
      <w:marBottom w:val="0"/>
      <w:divBdr>
        <w:top w:val="none" w:sz="0" w:space="0" w:color="auto"/>
        <w:left w:val="none" w:sz="0" w:space="0" w:color="auto"/>
        <w:bottom w:val="none" w:sz="0" w:space="0" w:color="auto"/>
        <w:right w:val="none" w:sz="0" w:space="0" w:color="auto"/>
      </w:divBdr>
    </w:div>
    <w:div w:id="1749495933">
      <w:bodyDiv w:val="1"/>
      <w:marLeft w:val="0"/>
      <w:marRight w:val="0"/>
      <w:marTop w:val="0"/>
      <w:marBottom w:val="0"/>
      <w:divBdr>
        <w:top w:val="none" w:sz="0" w:space="0" w:color="auto"/>
        <w:left w:val="none" w:sz="0" w:space="0" w:color="auto"/>
        <w:bottom w:val="none" w:sz="0" w:space="0" w:color="auto"/>
        <w:right w:val="none" w:sz="0" w:space="0" w:color="auto"/>
      </w:divBdr>
    </w:div>
    <w:div w:id="1761174852">
      <w:bodyDiv w:val="1"/>
      <w:marLeft w:val="0"/>
      <w:marRight w:val="0"/>
      <w:marTop w:val="0"/>
      <w:marBottom w:val="0"/>
      <w:divBdr>
        <w:top w:val="none" w:sz="0" w:space="0" w:color="auto"/>
        <w:left w:val="none" w:sz="0" w:space="0" w:color="auto"/>
        <w:bottom w:val="none" w:sz="0" w:space="0" w:color="auto"/>
        <w:right w:val="none" w:sz="0" w:space="0" w:color="auto"/>
      </w:divBdr>
    </w:div>
    <w:div w:id="1763065204">
      <w:bodyDiv w:val="1"/>
      <w:marLeft w:val="0"/>
      <w:marRight w:val="0"/>
      <w:marTop w:val="0"/>
      <w:marBottom w:val="0"/>
      <w:divBdr>
        <w:top w:val="none" w:sz="0" w:space="0" w:color="auto"/>
        <w:left w:val="none" w:sz="0" w:space="0" w:color="auto"/>
        <w:bottom w:val="none" w:sz="0" w:space="0" w:color="auto"/>
        <w:right w:val="none" w:sz="0" w:space="0" w:color="auto"/>
      </w:divBdr>
      <w:divsChild>
        <w:div w:id="261886580">
          <w:marLeft w:val="0"/>
          <w:marRight w:val="1"/>
          <w:marTop w:val="0"/>
          <w:marBottom w:val="0"/>
          <w:divBdr>
            <w:top w:val="none" w:sz="0" w:space="0" w:color="auto"/>
            <w:left w:val="none" w:sz="0" w:space="0" w:color="auto"/>
            <w:bottom w:val="none" w:sz="0" w:space="0" w:color="auto"/>
            <w:right w:val="none" w:sz="0" w:space="0" w:color="auto"/>
          </w:divBdr>
          <w:divsChild>
            <w:div w:id="349139249">
              <w:marLeft w:val="0"/>
              <w:marRight w:val="0"/>
              <w:marTop w:val="0"/>
              <w:marBottom w:val="0"/>
              <w:divBdr>
                <w:top w:val="none" w:sz="0" w:space="0" w:color="auto"/>
                <w:left w:val="none" w:sz="0" w:space="0" w:color="auto"/>
                <w:bottom w:val="none" w:sz="0" w:space="0" w:color="auto"/>
                <w:right w:val="none" w:sz="0" w:space="0" w:color="auto"/>
              </w:divBdr>
              <w:divsChild>
                <w:div w:id="1720787090">
                  <w:marLeft w:val="0"/>
                  <w:marRight w:val="1"/>
                  <w:marTop w:val="0"/>
                  <w:marBottom w:val="0"/>
                  <w:divBdr>
                    <w:top w:val="none" w:sz="0" w:space="0" w:color="auto"/>
                    <w:left w:val="none" w:sz="0" w:space="0" w:color="auto"/>
                    <w:bottom w:val="none" w:sz="0" w:space="0" w:color="auto"/>
                    <w:right w:val="none" w:sz="0" w:space="0" w:color="auto"/>
                  </w:divBdr>
                  <w:divsChild>
                    <w:div w:id="2094625953">
                      <w:marLeft w:val="0"/>
                      <w:marRight w:val="0"/>
                      <w:marTop w:val="0"/>
                      <w:marBottom w:val="0"/>
                      <w:divBdr>
                        <w:top w:val="none" w:sz="0" w:space="0" w:color="auto"/>
                        <w:left w:val="none" w:sz="0" w:space="0" w:color="auto"/>
                        <w:bottom w:val="none" w:sz="0" w:space="0" w:color="auto"/>
                        <w:right w:val="none" w:sz="0" w:space="0" w:color="auto"/>
                      </w:divBdr>
                      <w:divsChild>
                        <w:div w:id="955798377">
                          <w:marLeft w:val="0"/>
                          <w:marRight w:val="0"/>
                          <w:marTop w:val="0"/>
                          <w:marBottom w:val="0"/>
                          <w:divBdr>
                            <w:top w:val="none" w:sz="0" w:space="0" w:color="auto"/>
                            <w:left w:val="none" w:sz="0" w:space="0" w:color="auto"/>
                            <w:bottom w:val="none" w:sz="0" w:space="0" w:color="auto"/>
                            <w:right w:val="none" w:sz="0" w:space="0" w:color="auto"/>
                          </w:divBdr>
                          <w:divsChild>
                            <w:div w:id="1240601636">
                              <w:marLeft w:val="0"/>
                              <w:marRight w:val="0"/>
                              <w:marTop w:val="120"/>
                              <w:marBottom w:val="360"/>
                              <w:divBdr>
                                <w:top w:val="none" w:sz="0" w:space="0" w:color="auto"/>
                                <w:left w:val="none" w:sz="0" w:space="0" w:color="auto"/>
                                <w:bottom w:val="none" w:sz="0" w:space="0" w:color="auto"/>
                                <w:right w:val="none" w:sz="0" w:space="0" w:color="auto"/>
                              </w:divBdr>
                              <w:divsChild>
                                <w:div w:id="952203765">
                                  <w:marLeft w:val="0"/>
                                  <w:marRight w:val="0"/>
                                  <w:marTop w:val="0"/>
                                  <w:marBottom w:val="0"/>
                                  <w:divBdr>
                                    <w:top w:val="none" w:sz="0" w:space="0" w:color="auto"/>
                                    <w:left w:val="none" w:sz="0" w:space="0" w:color="auto"/>
                                    <w:bottom w:val="none" w:sz="0" w:space="0" w:color="auto"/>
                                    <w:right w:val="none" w:sz="0" w:space="0" w:color="auto"/>
                                  </w:divBdr>
                                  <w:divsChild>
                                    <w:div w:id="497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35277">
      <w:bodyDiv w:val="1"/>
      <w:marLeft w:val="0"/>
      <w:marRight w:val="0"/>
      <w:marTop w:val="0"/>
      <w:marBottom w:val="0"/>
      <w:divBdr>
        <w:top w:val="none" w:sz="0" w:space="0" w:color="auto"/>
        <w:left w:val="none" w:sz="0" w:space="0" w:color="auto"/>
        <w:bottom w:val="none" w:sz="0" w:space="0" w:color="auto"/>
        <w:right w:val="none" w:sz="0" w:space="0" w:color="auto"/>
      </w:divBdr>
    </w:div>
    <w:div w:id="1772621737">
      <w:bodyDiv w:val="1"/>
      <w:marLeft w:val="0"/>
      <w:marRight w:val="0"/>
      <w:marTop w:val="0"/>
      <w:marBottom w:val="0"/>
      <w:divBdr>
        <w:top w:val="none" w:sz="0" w:space="0" w:color="auto"/>
        <w:left w:val="none" w:sz="0" w:space="0" w:color="auto"/>
        <w:bottom w:val="none" w:sz="0" w:space="0" w:color="auto"/>
        <w:right w:val="none" w:sz="0" w:space="0" w:color="auto"/>
      </w:divBdr>
    </w:div>
    <w:div w:id="1781876480">
      <w:bodyDiv w:val="1"/>
      <w:marLeft w:val="0"/>
      <w:marRight w:val="0"/>
      <w:marTop w:val="0"/>
      <w:marBottom w:val="0"/>
      <w:divBdr>
        <w:top w:val="none" w:sz="0" w:space="0" w:color="auto"/>
        <w:left w:val="none" w:sz="0" w:space="0" w:color="auto"/>
        <w:bottom w:val="none" w:sz="0" w:space="0" w:color="auto"/>
        <w:right w:val="none" w:sz="0" w:space="0" w:color="auto"/>
      </w:divBdr>
    </w:div>
    <w:div w:id="1806896412">
      <w:bodyDiv w:val="1"/>
      <w:marLeft w:val="0"/>
      <w:marRight w:val="0"/>
      <w:marTop w:val="0"/>
      <w:marBottom w:val="0"/>
      <w:divBdr>
        <w:top w:val="none" w:sz="0" w:space="0" w:color="auto"/>
        <w:left w:val="none" w:sz="0" w:space="0" w:color="auto"/>
        <w:bottom w:val="none" w:sz="0" w:space="0" w:color="auto"/>
        <w:right w:val="none" w:sz="0" w:space="0" w:color="auto"/>
      </w:divBdr>
    </w:div>
    <w:div w:id="1808353014">
      <w:bodyDiv w:val="1"/>
      <w:marLeft w:val="0"/>
      <w:marRight w:val="0"/>
      <w:marTop w:val="0"/>
      <w:marBottom w:val="0"/>
      <w:divBdr>
        <w:top w:val="none" w:sz="0" w:space="0" w:color="auto"/>
        <w:left w:val="none" w:sz="0" w:space="0" w:color="auto"/>
        <w:bottom w:val="none" w:sz="0" w:space="0" w:color="auto"/>
        <w:right w:val="none" w:sz="0" w:space="0" w:color="auto"/>
      </w:divBdr>
      <w:divsChild>
        <w:div w:id="1933660081">
          <w:marLeft w:val="0"/>
          <w:marRight w:val="1"/>
          <w:marTop w:val="0"/>
          <w:marBottom w:val="0"/>
          <w:divBdr>
            <w:top w:val="none" w:sz="0" w:space="0" w:color="auto"/>
            <w:left w:val="none" w:sz="0" w:space="0" w:color="auto"/>
            <w:bottom w:val="none" w:sz="0" w:space="0" w:color="auto"/>
            <w:right w:val="none" w:sz="0" w:space="0" w:color="auto"/>
          </w:divBdr>
          <w:divsChild>
            <w:div w:id="954629575">
              <w:marLeft w:val="0"/>
              <w:marRight w:val="0"/>
              <w:marTop w:val="0"/>
              <w:marBottom w:val="0"/>
              <w:divBdr>
                <w:top w:val="none" w:sz="0" w:space="0" w:color="auto"/>
                <w:left w:val="none" w:sz="0" w:space="0" w:color="auto"/>
                <w:bottom w:val="none" w:sz="0" w:space="0" w:color="auto"/>
                <w:right w:val="none" w:sz="0" w:space="0" w:color="auto"/>
              </w:divBdr>
              <w:divsChild>
                <w:div w:id="1393046169">
                  <w:marLeft w:val="0"/>
                  <w:marRight w:val="1"/>
                  <w:marTop w:val="0"/>
                  <w:marBottom w:val="0"/>
                  <w:divBdr>
                    <w:top w:val="none" w:sz="0" w:space="0" w:color="auto"/>
                    <w:left w:val="none" w:sz="0" w:space="0" w:color="auto"/>
                    <w:bottom w:val="none" w:sz="0" w:space="0" w:color="auto"/>
                    <w:right w:val="none" w:sz="0" w:space="0" w:color="auto"/>
                  </w:divBdr>
                  <w:divsChild>
                    <w:div w:id="1611400821">
                      <w:marLeft w:val="0"/>
                      <w:marRight w:val="0"/>
                      <w:marTop w:val="0"/>
                      <w:marBottom w:val="0"/>
                      <w:divBdr>
                        <w:top w:val="none" w:sz="0" w:space="0" w:color="auto"/>
                        <w:left w:val="none" w:sz="0" w:space="0" w:color="auto"/>
                        <w:bottom w:val="none" w:sz="0" w:space="0" w:color="auto"/>
                        <w:right w:val="none" w:sz="0" w:space="0" w:color="auto"/>
                      </w:divBdr>
                      <w:divsChild>
                        <w:div w:id="1191336362">
                          <w:marLeft w:val="0"/>
                          <w:marRight w:val="0"/>
                          <w:marTop w:val="0"/>
                          <w:marBottom w:val="0"/>
                          <w:divBdr>
                            <w:top w:val="none" w:sz="0" w:space="0" w:color="auto"/>
                            <w:left w:val="none" w:sz="0" w:space="0" w:color="auto"/>
                            <w:bottom w:val="none" w:sz="0" w:space="0" w:color="auto"/>
                            <w:right w:val="none" w:sz="0" w:space="0" w:color="auto"/>
                          </w:divBdr>
                          <w:divsChild>
                            <w:div w:id="1750806039">
                              <w:marLeft w:val="0"/>
                              <w:marRight w:val="0"/>
                              <w:marTop w:val="120"/>
                              <w:marBottom w:val="360"/>
                              <w:divBdr>
                                <w:top w:val="none" w:sz="0" w:space="0" w:color="auto"/>
                                <w:left w:val="none" w:sz="0" w:space="0" w:color="auto"/>
                                <w:bottom w:val="none" w:sz="0" w:space="0" w:color="auto"/>
                                <w:right w:val="none" w:sz="0" w:space="0" w:color="auto"/>
                              </w:divBdr>
                              <w:divsChild>
                                <w:div w:id="148788316">
                                  <w:marLeft w:val="0"/>
                                  <w:marRight w:val="0"/>
                                  <w:marTop w:val="0"/>
                                  <w:marBottom w:val="0"/>
                                  <w:divBdr>
                                    <w:top w:val="none" w:sz="0" w:space="0" w:color="auto"/>
                                    <w:left w:val="none" w:sz="0" w:space="0" w:color="auto"/>
                                    <w:bottom w:val="none" w:sz="0" w:space="0" w:color="auto"/>
                                    <w:right w:val="none" w:sz="0" w:space="0" w:color="auto"/>
                                  </w:divBdr>
                                  <w:divsChild>
                                    <w:div w:id="703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408843">
      <w:bodyDiv w:val="1"/>
      <w:marLeft w:val="0"/>
      <w:marRight w:val="0"/>
      <w:marTop w:val="0"/>
      <w:marBottom w:val="0"/>
      <w:divBdr>
        <w:top w:val="none" w:sz="0" w:space="0" w:color="auto"/>
        <w:left w:val="none" w:sz="0" w:space="0" w:color="auto"/>
        <w:bottom w:val="none" w:sz="0" w:space="0" w:color="auto"/>
        <w:right w:val="none" w:sz="0" w:space="0" w:color="auto"/>
      </w:divBdr>
    </w:div>
    <w:div w:id="1823306025">
      <w:bodyDiv w:val="1"/>
      <w:marLeft w:val="0"/>
      <w:marRight w:val="0"/>
      <w:marTop w:val="0"/>
      <w:marBottom w:val="0"/>
      <w:divBdr>
        <w:top w:val="none" w:sz="0" w:space="0" w:color="auto"/>
        <w:left w:val="none" w:sz="0" w:space="0" w:color="auto"/>
        <w:bottom w:val="none" w:sz="0" w:space="0" w:color="auto"/>
        <w:right w:val="none" w:sz="0" w:space="0" w:color="auto"/>
      </w:divBdr>
    </w:div>
    <w:div w:id="1846045669">
      <w:bodyDiv w:val="1"/>
      <w:marLeft w:val="0"/>
      <w:marRight w:val="0"/>
      <w:marTop w:val="0"/>
      <w:marBottom w:val="0"/>
      <w:divBdr>
        <w:top w:val="none" w:sz="0" w:space="0" w:color="auto"/>
        <w:left w:val="none" w:sz="0" w:space="0" w:color="auto"/>
        <w:bottom w:val="none" w:sz="0" w:space="0" w:color="auto"/>
        <w:right w:val="none" w:sz="0" w:space="0" w:color="auto"/>
      </w:divBdr>
    </w:div>
    <w:div w:id="1847134325">
      <w:bodyDiv w:val="1"/>
      <w:marLeft w:val="0"/>
      <w:marRight w:val="0"/>
      <w:marTop w:val="0"/>
      <w:marBottom w:val="0"/>
      <w:divBdr>
        <w:top w:val="none" w:sz="0" w:space="0" w:color="auto"/>
        <w:left w:val="none" w:sz="0" w:space="0" w:color="auto"/>
        <w:bottom w:val="none" w:sz="0" w:space="0" w:color="auto"/>
        <w:right w:val="none" w:sz="0" w:space="0" w:color="auto"/>
      </w:divBdr>
    </w:div>
    <w:div w:id="1851752309">
      <w:bodyDiv w:val="1"/>
      <w:marLeft w:val="0"/>
      <w:marRight w:val="0"/>
      <w:marTop w:val="0"/>
      <w:marBottom w:val="0"/>
      <w:divBdr>
        <w:top w:val="none" w:sz="0" w:space="0" w:color="auto"/>
        <w:left w:val="none" w:sz="0" w:space="0" w:color="auto"/>
        <w:bottom w:val="none" w:sz="0" w:space="0" w:color="auto"/>
        <w:right w:val="none" w:sz="0" w:space="0" w:color="auto"/>
      </w:divBdr>
    </w:div>
    <w:div w:id="1854294188">
      <w:bodyDiv w:val="1"/>
      <w:marLeft w:val="0"/>
      <w:marRight w:val="0"/>
      <w:marTop w:val="0"/>
      <w:marBottom w:val="0"/>
      <w:divBdr>
        <w:top w:val="none" w:sz="0" w:space="0" w:color="auto"/>
        <w:left w:val="none" w:sz="0" w:space="0" w:color="auto"/>
        <w:bottom w:val="none" w:sz="0" w:space="0" w:color="auto"/>
        <w:right w:val="none" w:sz="0" w:space="0" w:color="auto"/>
      </w:divBdr>
    </w:div>
    <w:div w:id="1858349642">
      <w:bodyDiv w:val="1"/>
      <w:marLeft w:val="0"/>
      <w:marRight w:val="0"/>
      <w:marTop w:val="0"/>
      <w:marBottom w:val="0"/>
      <w:divBdr>
        <w:top w:val="none" w:sz="0" w:space="0" w:color="auto"/>
        <w:left w:val="none" w:sz="0" w:space="0" w:color="auto"/>
        <w:bottom w:val="none" w:sz="0" w:space="0" w:color="auto"/>
        <w:right w:val="none" w:sz="0" w:space="0" w:color="auto"/>
      </w:divBdr>
    </w:div>
    <w:div w:id="1860579890">
      <w:bodyDiv w:val="1"/>
      <w:marLeft w:val="0"/>
      <w:marRight w:val="0"/>
      <w:marTop w:val="0"/>
      <w:marBottom w:val="0"/>
      <w:divBdr>
        <w:top w:val="none" w:sz="0" w:space="0" w:color="auto"/>
        <w:left w:val="none" w:sz="0" w:space="0" w:color="auto"/>
        <w:bottom w:val="none" w:sz="0" w:space="0" w:color="auto"/>
        <w:right w:val="none" w:sz="0" w:space="0" w:color="auto"/>
      </w:divBdr>
    </w:div>
    <w:div w:id="1870220656">
      <w:bodyDiv w:val="1"/>
      <w:marLeft w:val="0"/>
      <w:marRight w:val="0"/>
      <w:marTop w:val="0"/>
      <w:marBottom w:val="0"/>
      <w:divBdr>
        <w:top w:val="none" w:sz="0" w:space="0" w:color="auto"/>
        <w:left w:val="none" w:sz="0" w:space="0" w:color="auto"/>
        <w:bottom w:val="none" w:sz="0" w:space="0" w:color="auto"/>
        <w:right w:val="none" w:sz="0" w:space="0" w:color="auto"/>
      </w:divBdr>
    </w:div>
    <w:div w:id="1878202029">
      <w:bodyDiv w:val="1"/>
      <w:marLeft w:val="0"/>
      <w:marRight w:val="0"/>
      <w:marTop w:val="0"/>
      <w:marBottom w:val="0"/>
      <w:divBdr>
        <w:top w:val="none" w:sz="0" w:space="0" w:color="auto"/>
        <w:left w:val="none" w:sz="0" w:space="0" w:color="auto"/>
        <w:bottom w:val="none" w:sz="0" w:space="0" w:color="auto"/>
        <w:right w:val="none" w:sz="0" w:space="0" w:color="auto"/>
      </w:divBdr>
    </w:div>
    <w:div w:id="1885605635">
      <w:bodyDiv w:val="1"/>
      <w:marLeft w:val="0"/>
      <w:marRight w:val="0"/>
      <w:marTop w:val="0"/>
      <w:marBottom w:val="0"/>
      <w:divBdr>
        <w:top w:val="none" w:sz="0" w:space="0" w:color="auto"/>
        <w:left w:val="none" w:sz="0" w:space="0" w:color="auto"/>
        <w:bottom w:val="none" w:sz="0" w:space="0" w:color="auto"/>
        <w:right w:val="none" w:sz="0" w:space="0" w:color="auto"/>
      </w:divBdr>
    </w:div>
    <w:div w:id="1893151213">
      <w:bodyDiv w:val="1"/>
      <w:marLeft w:val="0"/>
      <w:marRight w:val="0"/>
      <w:marTop w:val="0"/>
      <w:marBottom w:val="0"/>
      <w:divBdr>
        <w:top w:val="none" w:sz="0" w:space="0" w:color="auto"/>
        <w:left w:val="none" w:sz="0" w:space="0" w:color="auto"/>
        <w:bottom w:val="none" w:sz="0" w:space="0" w:color="auto"/>
        <w:right w:val="none" w:sz="0" w:space="0" w:color="auto"/>
      </w:divBdr>
    </w:div>
    <w:div w:id="1893275234">
      <w:bodyDiv w:val="1"/>
      <w:marLeft w:val="0"/>
      <w:marRight w:val="0"/>
      <w:marTop w:val="0"/>
      <w:marBottom w:val="0"/>
      <w:divBdr>
        <w:top w:val="none" w:sz="0" w:space="0" w:color="auto"/>
        <w:left w:val="none" w:sz="0" w:space="0" w:color="auto"/>
        <w:bottom w:val="none" w:sz="0" w:space="0" w:color="auto"/>
        <w:right w:val="none" w:sz="0" w:space="0" w:color="auto"/>
      </w:divBdr>
    </w:div>
    <w:div w:id="1893345747">
      <w:bodyDiv w:val="1"/>
      <w:marLeft w:val="0"/>
      <w:marRight w:val="0"/>
      <w:marTop w:val="0"/>
      <w:marBottom w:val="0"/>
      <w:divBdr>
        <w:top w:val="none" w:sz="0" w:space="0" w:color="auto"/>
        <w:left w:val="none" w:sz="0" w:space="0" w:color="auto"/>
        <w:bottom w:val="none" w:sz="0" w:space="0" w:color="auto"/>
        <w:right w:val="none" w:sz="0" w:space="0" w:color="auto"/>
      </w:divBdr>
    </w:div>
    <w:div w:id="1903640503">
      <w:bodyDiv w:val="1"/>
      <w:marLeft w:val="0"/>
      <w:marRight w:val="0"/>
      <w:marTop w:val="0"/>
      <w:marBottom w:val="0"/>
      <w:divBdr>
        <w:top w:val="none" w:sz="0" w:space="0" w:color="auto"/>
        <w:left w:val="none" w:sz="0" w:space="0" w:color="auto"/>
        <w:bottom w:val="none" w:sz="0" w:space="0" w:color="auto"/>
        <w:right w:val="none" w:sz="0" w:space="0" w:color="auto"/>
      </w:divBdr>
    </w:div>
    <w:div w:id="1915702073">
      <w:bodyDiv w:val="1"/>
      <w:marLeft w:val="0"/>
      <w:marRight w:val="0"/>
      <w:marTop w:val="0"/>
      <w:marBottom w:val="0"/>
      <w:divBdr>
        <w:top w:val="none" w:sz="0" w:space="0" w:color="auto"/>
        <w:left w:val="none" w:sz="0" w:space="0" w:color="auto"/>
        <w:bottom w:val="none" w:sz="0" w:space="0" w:color="auto"/>
        <w:right w:val="none" w:sz="0" w:space="0" w:color="auto"/>
      </w:divBdr>
    </w:div>
    <w:div w:id="1924605070">
      <w:bodyDiv w:val="1"/>
      <w:marLeft w:val="0"/>
      <w:marRight w:val="0"/>
      <w:marTop w:val="0"/>
      <w:marBottom w:val="0"/>
      <w:divBdr>
        <w:top w:val="none" w:sz="0" w:space="0" w:color="auto"/>
        <w:left w:val="none" w:sz="0" w:space="0" w:color="auto"/>
        <w:bottom w:val="none" w:sz="0" w:space="0" w:color="auto"/>
        <w:right w:val="none" w:sz="0" w:space="0" w:color="auto"/>
      </w:divBdr>
    </w:div>
    <w:div w:id="1927760973">
      <w:bodyDiv w:val="1"/>
      <w:marLeft w:val="0"/>
      <w:marRight w:val="0"/>
      <w:marTop w:val="0"/>
      <w:marBottom w:val="0"/>
      <w:divBdr>
        <w:top w:val="none" w:sz="0" w:space="0" w:color="auto"/>
        <w:left w:val="none" w:sz="0" w:space="0" w:color="auto"/>
        <w:bottom w:val="none" w:sz="0" w:space="0" w:color="auto"/>
        <w:right w:val="none" w:sz="0" w:space="0" w:color="auto"/>
      </w:divBdr>
    </w:div>
    <w:div w:id="1928077737">
      <w:bodyDiv w:val="1"/>
      <w:marLeft w:val="0"/>
      <w:marRight w:val="0"/>
      <w:marTop w:val="0"/>
      <w:marBottom w:val="0"/>
      <w:divBdr>
        <w:top w:val="none" w:sz="0" w:space="0" w:color="auto"/>
        <w:left w:val="none" w:sz="0" w:space="0" w:color="auto"/>
        <w:bottom w:val="none" w:sz="0" w:space="0" w:color="auto"/>
        <w:right w:val="none" w:sz="0" w:space="0" w:color="auto"/>
      </w:divBdr>
    </w:div>
    <w:div w:id="1928345260">
      <w:bodyDiv w:val="1"/>
      <w:marLeft w:val="0"/>
      <w:marRight w:val="0"/>
      <w:marTop w:val="0"/>
      <w:marBottom w:val="0"/>
      <w:divBdr>
        <w:top w:val="none" w:sz="0" w:space="0" w:color="auto"/>
        <w:left w:val="none" w:sz="0" w:space="0" w:color="auto"/>
        <w:bottom w:val="none" w:sz="0" w:space="0" w:color="auto"/>
        <w:right w:val="none" w:sz="0" w:space="0" w:color="auto"/>
      </w:divBdr>
    </w:div>
    <w:div w:id="1929924547">
      <w:bodyDiv w:val="1"/>
      <w:marLeft w:val="0"/>
      <w:marRight w:val="0"/>
      <w:marTop w:val="0"/>
      <w:marBottom w:val="0"/>
      <w:divBdr>
        <w:top w:val="none" w:sz="0" w:space="0" w:color="auto"/>
        <w:left w:val="none" w:sz="0" w:space="0" w:color="auto"/>
        <w:bottom w:val="none" w:sz="0" w:space="0" w:color="auto"/>
        <w:right w:val="none" w:sz="0" w:space="0" w:color="auto"/>
      </w:divBdr>
    </w:div>
    <w:div w:id="1930380883">
      <w:bodyDiv w:val="1"/>
      <w:marLeft w:val="0"/>
      <w:marRight w:val="0"/>
      <w:marTop w:val="0"/>
      <w:marBottom w:val="0"/>
      <w:divBdr>
        <w:top w:val="none" w:sz="0" w:space="0" w:color="auto"/>
        <w:left w:val="none" w:sz="0" w:space="0" w:color="auto"/>
        <w:bottom w:val="none" w:sz="0" w:space="0" w:color="auto"/>
        <w:right w:val="none" w:sz="0" w:space="0" w:color="auto"/>
      </w:divBdr>
    </w:div>
    <w:div w:id="1933775685">
      <w:bodyDiv w:val="1"/>
      <w:marLeft w:val="0"/>
      <w:marRight w:val="0"/>
      <w:marTop w:val="0"/>
      <w:marBottom w:val="0"/>
      <w:divBdr>
        <w:top w:val="none" w:sz="0" w:space="0" w:color="auto"/>
        <w:left w:val="none" w:sz="0" w:space="0" w:color="auto"/>
        <w:bottom w:val="none" w:sz="0" w:space="0" w:color="auto"/>
        <w:right w:val="none" w:sz="0" w:space="0" w:color="auto"/>
      </w:divBdr>
    </w:div>
    <w:div w:id="1933932251">
      <w:bodyDiv w:val="1"/>
      <w:marLeft w:val="0"/>
      <w:marRight w:val="0"/>
      <w:marTop w:val="0"/>
      <w:marBottom w:val="0"/>
      <w:divBdr>
        <w:top w:val="none" w:sz="0" w:space="0" w:color="auto"/>
        <w:left w:val="none" w:sz="0" w:space="0" w:color="auto"/>
        <w:bottom w:val="none" w:sz="0" w:space="0" w:color="auto"/>
        <w:right w:val="none" w:sz="0" w:space="0" w:color="auto"/>
      </w:divBdr>
    </w:div>
    <w:div w:id="1934624136">
      <w:bodyDiv w:val="1"/>
      <w:marLeft w:val="0"/>
      <w:marRight w:val="0"/>
      <w:marTop w:val="0"/>
      <w:marBottom w:val="0"/>
      <w:divBdr>
        <w:top w:val="none" w:sz="0" w:space="0" w:color="auto"/>
        <w:left w:val="none" w:sz="0" w:space="0" w:color="auto"/>
        <w:bottom w:val="none" w:sz="0" w:space="0" w:color="auto"/>
        <w:right w:val="none" w:sz="0" w:space="0" w:color="auto"/>
      </w:divBdr>
    </w:div>
    <w:div w:id="1947730252">
      <w:bodyDiv w:val="1"/>
      <w:marLeft w:val="0"/>
      <w:marRight w:val="0"/>
      <w:marTop w:val="0"/>
      <w:marBottom w:val="0"/>
      <w:divBdr>
        <w:top w:val="none" w:sz="0" w:space="0" w:color="auto"/>
        <w:left w:val="none" w:sz="0" w:space="0" w:color="auto"/>
        <w:bottom w:val="none" w:sz="0" w:space="0" w:color="auto"/>
        <w:right w:val="none" w:sz="0" w:space="0" w:color="auto"/>
      </w:divBdr>
    </w:div>
    <w:div w:id="1983147538">
      <w:bodyDiv w:val="1"/>
      <w:marLeft w:val="0"/>
      <w:marRight w:val="0"/>
      <w:marTop w:val="0"/>
      <w:marBottom w:val="0"/>
      <w:divBdr>
        <w:top w:val="none" w:sz="0" w:space="0" w:color="auto"/>
        <w:left w:val="none" w:sz="0" w:space="0" w:color="auto"/>
        <w:bottom w:val="none" w:sz="0" w:space="0" w:color="auto"/>
        <w:right w:val="none" w:sz="0" w:space="0" w:color="auto"/>
      </w:divBdr>
    </w:div>
    <w:div w:id="1983583543">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1995253724">
      <w:bodyDiv w:val="1"/>
      <w:marLeft w:val="0"/>
      <w:marRight w:val="0"/>
      <w:marTop w:val="0"/>
      <w:marBottom w:val="0"/>
      <w:divBdr>
        <w:top w:val="none" w:sz="0" w:space="0" w:color="auto"/>
        <w:left w:val="none" w:sz="0" w:space="0" w:color="auto"/>
        <w:bottom w:val="none" w:sz="0" w:space="0" w:color="auto"/>
        <w:right w:val="none" w:sz="0" w:space="0" w:color="auto"/>
      </w:divBdr>
    </w:div>
    <w:div w:id="2004817409">
      <w:bodyDiv w:val="1"/>
      <w:marLeft w:val="0"/>
      <w:marRight w:val="0"/>
      <w:marTop w:val="0"/>
      <w:marBottom w:val="0"/>
      <w:divBdr>
        <w:top w:val="none" w:sz="0" w:space="0" w:color="auto"/>
        <w:left w:val="none" w:sz="0" w:space="0" w:color="auto"/>
        <w:bottom w:val="none" w:sz="0" w:space="0" w:color="auto"/>
        <w:right w:val="none" w:sz="0" w:space="0" w:color="auto"/>
      </w:divBdr>
    </w:div>
    <w:div w:id="2005737982">
      <w:bodyDiv w:val="1"/>
      <w:marLeft w:val="0"/>
      <w:marRight w:val="0"/>
      <w:marTop w:val="0"/>
      <w:marBottom w:val="0"/>
      <w:divBdr>
        <w:top w:val="none" w:sz="0" w:space="0" w:color="auto"/>
        <w:left w:val="none" w:sz="0" w:space="0" w:color="auto"/>
        <w:bottom w:val="none" w:sz="0" w:space="0" w:color="auto"/>
        <w:right w:val="none" w:sz="0" w:space="0" w:color="auto"/>
      </w:divBdr>
    </w:div>
    <w:div w:id="2041397737">
      <w:bodyDiv w:val="1"/>
      <w:marLeft w:val="0"/>
      <w:marRight w:val="0"/>
      <w:marTop w:val="0"/>
      <w:marBottom w:val="0"/>
      <w:divBdr>
        <w:top w:val="none" w:sz="0" w:space="0" w:color="auto"/>
        <w:left w:val="none" w:sz="0" w:space="0" w:color="auto"/>
        <w:bottom w:val="none" w:sz="0" w:space="0" w:color="auto"/>
        <w:right w:val="none" w:sz="0" w:space="0" w:color="auto"/>
      </w:divBdr>
    </w:div>
    <w:div w:id="2063628110">
      <w:bodyDiv w:val="1"/>
      <w:marLeft w:val="0"/>
      <w:marRight w:val="0"/>
      <w:marTop w:val="0"/>
      <w:marBottom w:val="0"/>
      <w:divBdr>
        <w:top w:val="none" w:sz="0" w:space="0" w:color="auto"/>
        <w:left w:val="none" w:sz="0" w:space="0" w:color="auto"/>
        <w:bottom w:val="none" w:sz="0" w:space="0" w:color="auto"/>
        <w:right w:val="none" w:sz="0" w:space="0" w:color="auto"/>
      </w:divBdr>
    </w:div>
    <w:div w:id="2074811550">
      <w:bodyDiv w:val="1"/>
      <w:marLeft w:val="0"/>
      <w:marRight w:val="0"/>
      <w:marTop w:val="0"/>
      <w:marBottom w:val="0"/>
      <w:divBdr>
        <w:top w:val="none" w:sz="0" w:space="0" w:color="auto"/>
        <w:left w:val="none" w:sz="0" w:space="0" w:color="auto"/>
        <w:bottom w:val="none" w:sz="0" w:space="0" w:color="auto"/>
        <w:right w:val="none" w:sz="0" w:space="0" w:color="auto"/>
      </w:divBdr>
    </w:div>
    <w:div w:id="2085684639">
      <w:bodyDiv w:val="1"/>
      <w:marLeft w:val="0"/>
      <w:marRight w:val="0"/>
      <w:marTop w:val="0"/>
      <w:marBottom w:val="0"/>
      <w:divBdr>
        <w:top w:val="none" w:sz="0" w:space="0" w:color="auto"/>
        <w:left w:val="none" w:sz="0" w:space="0" w:color="auto"/>
        <w:bottom w:val="none" w:sz="0" w:space="0" w:color="auto"/>
        <w:right w:val="none" w:sz="0" w:space="0" w:color="auto"/>
      </w:divBdr>
    </w:div>
    <w:div w:id="2089111437">
      <w:bodyDiv w:val="1"/>
      <w:marLeft w:val="0"/>
      <w:marRight w:val="0"/>
      <w:marTop w:val="0"/>
      <w:marBottom w:val="0"/>
      <w:divBdr>
        <w:top w:val="none" w:sz="0" w:space="0" w:color="auto"/>
        <w:left w:val="none" w:sz="0" w:space="0" w:color="auto"/>
        <w:bottom w:val="none" w:sz="0" w:space="0" w:color="auto"/>
        <w:right w:val="none" w:sz="0" w:space="0" w:color="auto"/>
      </w:divBdr>
    </w:div>
    <w:div w:id="2090878682">
      <w:bodyDiv w:val="1"/>
      <w:marLeft w:val="0"/>
      <w:marRight w:val="0"/>
      <w:marTop w:val="0"/>
      <w:marBottom w:val="0"/>
      <w:divBdr>
        <w:top w:val="none" w:sz="0" w:space="0" w:color="auto"/>
        <w:left w:val="none" w:sz="0" w:space="0" w:color="auto"/>
        <w:bottom w:val="none" w:sz="0" w:space="0" w:color="auto"/>
        <w:right w:val="none" w:sz="0" w:space="0" w:color="auto"/>
      </w:divBdr>
    </w:div>
    <w:div w:id="2103601772">
      <w:bodyDiv w:val="1"/>
      <w:marLeft w:val="0"/>
      <w:marRight w:val="0"/>
      <w:marTop w:val="0"/>
      <w:marBottom w:val="0"/>
      <w:divBdr>
        <w:top w:val="none" w:sz="0" w:space="0" w:color="auto"/>
        <w:left w:val="none" w:sz="0" w:space="0" w:color="auto"/>
        <w:bottom w:val="none" w:sz="0" w:space="0" w:color="auto"/>
        <w:right w:val="none" w:sz="0" w:space="0" w:color="auto"/>
      </w:divBdr>
    </w:div>
    <w:div w:id="2105567367">
      <w:bodyDiv w:val="1"/>
      <w:marLeft w:val="0"/>
      <w:marRight w:val="0"/>
      <w:marTop w:val="0"/>
      <w:marBottom w:val="0"/>
      <w:divBdr>
        <w:top w:val="none" w:sz="0" w:space="0" w:color="auto"/>
        <w:left w:val="none" w:sz="0" w:space="0" w:color="auto"/>
        <w:bottom w:val="none" w:sz="0" w:space="0" w:color="auto"/>
        <w:right w:val="none" w:sz="0" w:space="0" w:color="auto"/>
      </w:divBdr>
    </w:div>
    <w:div w:id="2117941288">
      <w:bodyDiv w:val="1"/>
      <w:marLeft w:val="0"/>
      <w:marRight w:val="0"/>
      <w:marTop w:val="0"/>
      <w:marBottom w:val="0"/>
      <w:divBdr>
        <w:top w:val="none" w:sz="0" w:space="0" w:color="auto"/>
        <w:left w:val="none" w:sz="0" w:space="0" w:color="auto"/>
        <w:bottom w:val="none" w:sz="0" w:space="0" w:color="auto"/>
        <w:right w:val="none" w:sz="0" w:space="0" w:color="auto"/>
      </w:divBdr>
    </w:div>
    <w:div w:id="2123189426">
      <w:bodyDiv w:val="1"/>
      <w:marLeft w:val="0"/>
      <w:marRight w:val="0"/>
      <w:marTop w:val="0"/>
      <w:marBottom w:val="0"/>
      <w:divBdr>
        <w:top w:val="none" w:sz="0" w:space="0" w:color="auto"/>
        <w:left w:val="none" w:sz="0" w:space="0" w:color="auto"/>
        <w:bottom w:val="none" w:sz="0" w:space="0" w:color="auto"/>
        <w:right w:val="none" w:sz="0" w:space="0" w:color="auto"/>
      </w:divBdr>
    </w:div>
    <w:div w:id="21305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in.baillie@rlc.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13984</Words>
  <Characters>79709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LS Ma</cp:lastModifiedBy>
  <cp:revision>2</cp:revision>
  <cp:lastPrinted>2014-06-07T16:58:00Z</cp:lastPrinted>
  <dcterms:created xsi:type="dcterms:W3CDTF">2015-04-09T04:15:00Z</dcterms:created>
  <dcterms:modified xsi:type="dcterms:W3CDTF">2015-04-09T04:15:00Z</dcterms:modified>
</cp:coreProperties>
</file>