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601" w:rsidRPr="00FF4882" w:rsidRDefault="00CD0601" w:rsidP="001B0DB8">
      <w:pPr>
        <w:spacing w:after="0" w:line="360" w:lineRule="auto"/>
        <w:jc w:val="both"/>
        <w:rPr>
          <w:rFonts w:ascii="Book Antiqua" w:hAnsi="Book Antiqua"/>
          <w:sz w:val="24"/>
          <w:szCs w:val="24"/>
        </w:rPr>
      </w:pPr>
      <w:r w:rsidRPr="00FF4882">
        <w:rPr>
          <w:rFonts w:ascii="Book Antiqua" w:hAnsi="Book Antiqua"/>
          <w:sz w:val="24"/>
          <w:szCs w:val="24"/>
        </w:rPr>
        <w:t xml:space="preserve">Name of journal: </w:t>
      </w:r>
      <w:r w:rsidRPr="00615EB7">
        <w:rPr>
          <w:rFonts w:ascii="Book Antiqua" w:hAnsi="Book Antiqua"/>
          <w:i/>
          <w:sz w:val="24"/>
          <w:szCs w:val="24"/>
        </w:rPr>
        <w:t xml:space="preserve">World Journal of </w:t>
      </w:r>
      <w:proofErr w:type="spellStart"/>
      <w:r w:rsidRPr="00615EB7">
        <w:rPr>
          <w:rFonts w:ascii="Book Antiqua" w:hAnsi="Book Antiqua"/>
          <w:i/>
          <w:sz w:val="24"/>
          <w:szCs w:val="24"/>
        </w:rPr>
        <w:t>Orthopedics</w:t>
      </w:r>
      <w:proofErr w:type="spellEnd"/>
    </w:p>
    <w:p w:rsidR="00CD0601" w:rsidRPr="00FF4882" w:rsidRDefault="00CD0601" w:rsidP="001B0DB8">
      <w:pPr>
        <w:spacing w:after="0" w:line="360" w:lineRule="auto"/>
        <w:jc w:val="both"/>
        <w:rPr>
          <w:rFonts w:ascii="Book Antiqua" w:hAnsi="Book Antiqua"/>
          <w:sz w:val="24"/>
          <w:szCs w:val="24"/>
          <w:lang w:eastAsia="zh-CN"/>
        </w:rPr>
      </w:pPr>
      <w:r w:rsidRPr="00FF4882">
        <w:rPr>
          <w:rFonts w:ascii="Book Antiqua" w:hAnsi="Book Antiqua"/>
          <w:sz w:val="24"/>
          <w:szCs w:val="24"/>
        </w:rPr>
        <w:t xml:space="preserve">ESPS Manuscript NO: </w:t>
      </w:r>
      <w:r w:rsidRPr="00FF4882">
        <w:rPr>
          <w:rFonts w:ascii="Book Antiqua" w:hAnsi="Book Antiqua"/>
          <w:sz w:val="24"/>
          <w:szCs w:val="24"/>
          <w:lang w:eastAsia="zh-CN"/>
        </w:rPr>
        <w:t>17105</w:t>
      </w:r>
    </w:p>
    <w:p w:rsidR="00CD0601" w:rsidRPr="00FF4882" w:rsidRDefault="00CD0601" w:rsidP="001B0DB8">
      <w:pPr>
        <w:spacing w:after="0" w:line="360" w:lineRule="auto"/>
        <w:jc w:val="both"/>
        <w:rPr>
          <w:rFonts w:ascii="Book Antiqua" w:hAnsi="Book Antiqua"/>
          <w:sz w:val="24"/>
          <w:szCs w:val="24"/>
          <w:lang w:eastAsia="zh-CN"/>
        </w:rPr>
      </w:pPr>
      <w:r w:rsidRPr="00FF4882">
        <w:rPr>
          <w:rFonts w:ascii="Book Antiqua" w:hAnsi="Book Antiqua"/>
          <w:sz w:val="24"/>
          <w:szCs w:val="24"/>
        </w:rPr>
        <w:t>Columns:</w:t>
      </w:r>
      <w:r w:rsidR="00C90E82" w:rsidRPr="00FF4882">
        <w:rPr>
          <w:rFonts w:ascii="Book Antiqua" w:hAnsi="Book Antiqua"/>
          <w:sz w:val="24"/>
          <w:szCs w:val="24"/>
        </w:rPr>
        <w:t xml:space="preserve"> </w:t>
      </w:r>
      <w:proofErr w:type="spellStart"/>
      <w:r w:rsidR="004D5C97" w:rsidRPr="00FF4882">
        <w:rPr>
          <w:rFonts w:ascii="Book Antiqua" w:hAnsi="Book Antiqua"/>
          <w:sz w:val="24"/>
          <w:szCs w:val="24"/>
          <w:lang w:eastAsia="zh-CN"/>
        </w:rPr>
        <w:t>M</w:t>
      </w:r>
      <w:r w:rsidRPr="00FF4882">
        <w:rPr>
          <w:rFonts w:ascii="Book Antiqua" w:hAnsi="Book Antiqua"/>
          <w:sz w:val="24"/>
          <w:szCs w:val="24"/>
          <w:lang w:eastAsia="zh-CN"/>
        </w:rPr>
        <w:t>inireview</w:t>
      </w:r>
      <w:r w:rsidR="004D5C97" w:rsidRPr="00FF4882">
        <w:rPr>
          <w:rFonts w:ascii="Book Antiqua" w:hAnsi="Book Antiqua"/>
          <w:sz w:val="24"/>
          <w:szCs w:val="24"/>
          <w:lang w:eastAsia="zh-CN"/>
        </w:rPr>
        <w:t>s</w:t>
      </w:r>
      <w:proofErr w:type="spellEnd"/>
    </w:p>
    <w:p w:rsidR="00CD0601" w:rsidRPr="00FF4882" w:rsidRDefault="00CD0601" w:rsidP="001B0DB8">
      <w:pPr>
        <w:spacing w:after="0" w:line="360" w:lineRule="auto"/>
        <w:jc w:val="both"/>
        <w:rPr>
          <w:rFonts w:ascii="Book Antiqua" w:hAnsi="Book Antiqua"/>
          <w:b/>
          <w:sz w:val="24"/>
          <w:szCs w:val="24"/>
          <w:lang w:eastAsia="zh-CN"/>
        </w:rPr>
      </w:pPr>
    </w:p>
    <w:p w:rsidR="00174C29" w:rsidRPr="00FF4882" w:rsidRDefault="00174C29" w:rsidP="001B0DB8">
      <w:pPr>
        <w:spacing w:after="0" w:line="360" w:lineRule="auto"/>
        <w:jc w:val="both"/>
        <w:rPr>
          <w:rFonts w:ascii="Book Antiqua" w:eastAsiaTheme="minorEastAsia" w:hAnsi="Book Antiqua"/>
          <w:b/>
          <w:sz w:val="24"/>
          <w:szCs w:val="24"/>
          <w:lang w:eastAsia="zh-CN"/>
        </w:rPr>
      </w:pPr>
      <w:r w:rsidRPr="00FF4882">
        <w:rPr>
          <w:rFonts w:ascii="Book Antiqua" w:eastAsia="Calibri" w:hAnsi="Book Antiqua"/>
          <w:b/>
          <w:sz w:val="24"/>
          <w:szCs w:val="24"/>
        </w:rPr>
        <w:t xml:space="preserve">Use of </w:t>
      </w:r>
      <w:proofErr w:type="spellStart"/>
      <w:r w:rsidR="002B4710" w:rsidRPr="00FF4882">
        <w:rPr>
          <w:rFonts w:ascii="Book Antiqua" w:eastAsia="Calibri" w:hAnsi="Book Antiqua"/>
          <w:b/>
          <w:sz w:val="24"/>
          <w:szCs w:val="24"/>
        </w:rPr>
        <w:t>T</w:t>
      </w:r>
      <w:r w:rsidR="004D5C97" w:rsidRPr="00FF4882">
        <w:rPr>
          <w:rFonts w:ascii="Book Antiqua" w:eastAsia="Calibri" w:hAnsi="Book Antiqua"/>
          <w:b/>
          <w:sz w:val="24"/>
          <w:szCs w:val="24"/>
        </w:rPr>
        <w:t>eriparatide</w:t>
      </w:r>
      <w:proofErr w:type="spellEnd"/>
      <w:r w:rsidR="004D5C97" w:rsidRPr="00FF4882">
        <w:rPr>
          <w:rFonts w:ascii="Book Antiqua" w:eastAsia="Calibri" w:hAnsi="Book Antiqua"/>
          <w:b/>
          <w:sz w:val="24"/>
          <w:szCs w:val="24"/>
        </w:rPr>
        <w:t xml:space="preserve"> to improve fracture he</w:t>
      </w:r>
      <w:r w:rsidRPr="00FF4882">
        <w:rPr>
          <w:rFonts w:ascii="Book Antiqua" w:eastAsia="Calibri" w:hAnsi="Book Antiqua"/>
          <w:b/>
          <w:sz w:val="24"/>
          <w:szCs w:val="24"/>
        </w:rPr>
        <w:t>aling: What is the evidence?</w:t>
      </w:r>
    </w:p>
    <w:p w:rsidR="003B6561" w:rsidRPr="00FF4882" w:rsidRDefault="003B6561" w:rsidP="001B0DB8">
      <w:pPr>
        <w:spacing w:after="0" w:line="360" w:lineRule="auto"/>
        <w:jc w:val="both"/>
        <w:rPr>
          <w:rFonts w:ascii="Book Antiqua" w:eastAsiaTheme="minorEastAsia" w:hAnsi="Book Antiqua"/>
          <w:b/>
          <w:sz w:val="24"/>
          <w:szCs w:val="24"/>
          <w:lang w:eastAsia="zh-CN"/>
        </w:rPr>
      </w:pPr>
    </w:p>
    <w:p w:rsidR="004D5C97" w:rsidRPr="00FF4882" w:rsidRDefault="003B6561" w:rsidP="001B0DB8">
      <w:pPr>
        <w:spacing w:after="0" w:line="360" w:lineRule="auto"/>
        <w:jc w:val="both"/>
        <w:rPr>
          <w:rFonts w:ascii="Book Antiqua" w:hAnsi="Book Antiqua"/>
          <w:sz w:val="24"/>
          <w:szCs w:val="24"/>
          <w:lang w:eastAsia="zh-CN"/>
        </w:rPr>
      </w:pPr>
      <w:proofErr w:type="spellStart"/>
      <w:r w:rsidRPr="00FF4882">
        <w:rPr>
          <w:rFonts w:ascii="Book Antiqua" w:eastAsia="Calibri" w:hAnsi="Book Antiqua"/>
          <w:sz w:val="24"/>
          <w:szCs w:val="24"/>
        </w:rPr>
        <w:t>Babu</w:t>
      </w:r>
      <w:proofErr w:type="spellEnd"/>
      <w:r w:rsidRPr="00FF4882">
        <w:rPr>
          <w:rFonts w:ascii="Book Antiqua" w:eastAsiaTheme="minorEastAsia" w:hAnsi="Book Antiqua"/>
          <w:sz w:val="24"/>
          <w:szCs w:val="24"/>
          <w:lang w:eastAsia="zh-CN"/>
        </w:rPr>
        <w:t xml:space="preserve"> S </w:t>
      </w:r>
      <w:r w:rsidRPr="00FF4882">
        <w:rPr>
          <w:rFonts w:ascii="Book Antiqua" w:eastAsiaTheme="minorEastAsia" w:hAnsi="Book Antiqua"/>
          <w:i/>
          <w:sz w:val="24"/>
          <w:szCs w:val="24"/>
          <w:lang w:eastAsia="zh-CN"/>
        </w:rPr>
        <w:t>et al.</w:t>
      </w:r>
      <w:r w:rsidRPr="00FF4882">
        <w:rPr>
          <w:rFonts w:ascii="Book Antiqua" w:hAnsi="Book Antiqua"/>
          <w:sz w:val="24"/>
          <w:szCs w:val="24"/>
        </w:rPr>
        <w:t xml:space="preserve"> </w:t>
      </w:r>
      <w:proofErr w:type="spellStart"/>
      <w:r w:rsidRPr="00FF4882">
        <w:rPr>
          <w:rFonts w:ascii="Book Antiqua" w:hAnsi="Book Antiqua"/>
          <w:sz w:val="24"/>
          <w:szCs w:val="24"/>
        </w:rPr>
        <w:t>Teriparatide</w:t>
      </w:r>
      <w:proofErr w:type="spellEnd"/>
      <w:r w:rsidRPr="00FF4882">
        <w:rPr>
          <w:rFonts w:ascii="Book Antiqua" w:hAnsi="Book Antiqua"/>
          <w:sz w:val="24"/>
          <w:szCs w:val="24"/>
        </w:rPr>
        <w:t xml:space="preserve"> in fracture healing</w:t>
      </w:r>
    </w:p>
    <w:p w:rsidR="003B6561" w:rsidRPr="00FF4882" w:rsidRDefault="003B6561" w:rsidP="001B0DB8">
      <w:pPr>
        <w:spacing w:after="0" w:line="360" w:lineRule="auto"/>
        <w:jc w:val="both"/>
        <w:rPr>
          <w:rFonts w:ascii="Book Antiqua" w:eastAsiaTheme="minorEastAsia" w:hAnsi="Book Antiqua"/>
          <w:b/>
          <w:i/>
          <w:sz w:val="24"/>
          <w:szCs w:val="24"/>
          <w:lang w:eastAsia="zh-CN"/>
        </w:rPr>
      </w:pPr>
    </w:p>
    <w:p w:rsidR="00CD0601" w:rsidRPr="00FF4882" w:rsidRDefault="004D5C97" w:rsidP="001B0DB8">
      <w:pPr>
        <w:spacing w:after="0" w:line="360" w:lineRule="auto"/>
        <w:jc w:val="both"/>
        <w:rPr>
          <w:rFonts w:ascii="Book Antiqua" w:eastAsiaTheme="minorEastAsia" w:hAnsi="Book Antiqua"/>
          <w:sz w:val="24"/>
          <w:szCs w:val="24"/>
          <w:lang w:eastAsia="zh-CN"/>
        </w:rPr>
      </w:pPr>
      <w:r w:rsidRPr="00FF4882">
        <w:rPr>
          <w:rFonts w:ascii="Book Antiqua" w:eastAsia="Calibri" w:hAnsi="Book Antiqua"/>
          <w:sz w:val="24"/>
          <w:szCs w:val="24"/>
        </w:rPr>
        <w:t xml:space="preserve">Satish </w:t>
      </w:r>
      <w:proofErr w:type="spellStart"/>
      <w:r w:rsidRPr="00FF4882">
        <w:rPr>
          <w:rFonts w:ascii="Book Antiqua" w:eastAsia="Calibri" w:hAnsi="Book Antiqua"/>
          <w:sz w:val="24"/>
          <w:szCs w:val="24"/>
        </w:rPr>
        <w:t>Babu</w:t>
      </w:r>
      <w:proofErr w:type="spellEnd"/>
      <w:r w:rsidRPr="00FF4882">
        <w:rPr>
          <w:rFonts w:ascii="Book Antiqua" w:eastAsiaTheme="minorEastAsia" w:hAnsi="Book Antiqua"/>
          <w:sz w:val="24"/>
          <w:szCs w:val="24"/>
          <w:lang w:eastAsia="zh-CN"/>
        </w:rPr>
        <w:t>,</w:t>
      </w:r>
      <w:r w:rsidRPr="00FF4882">
        <w:rPr>
          <w:rFonts w:ascii="Book Antiqua" w:eastAsia="Calibri" w:hAnsi="Book Antiqua"/>
          <w:sz w:val="24"/>
          <w:szCs w:val="24"/>
        </w:rPr>
        <w:t xml:space="preserve"> </w:t>
      </w:r>
      <w:proofErr w:type="spellStart"/>
      <w:r w:rsidRPr="00FF4882">
        <w:rPr>
          <w:rFonts w:ascii="Book Antiqua" w:eastAsia="Calibri" w:hAnsi="Book Antiqua"/>
          <w:sz w:val="24"/>
          <w:szCs w:val="24"/>
        </w:rPr>
        <w:t>Nemandra</w:t>
      </w:r>
      <w:proofErr w:type="spellEnd"/>
      <w:r w:rsidRPr="00FF4882">
        <w:rPr>
          <w:rFonts w:ascii="Book Antiqua" w:eastAsia="Calibri" w:hAnsi="Book Antiqua"/>
          <w:sz w:val="24"/>
          <w:szCs w:val="24"/>
        </w:rPr>
        <w:t xml:space="preserve"> </w:t>
      </w:r>
      <w:r w:rsidRPr="00FF4882">
        <w:rPr>
          <w:rFonts w:ascii="Book Antiqua" w:eastAsiaTheme="minorEastAsia" w:hAnsi="Book Antiqua"/>
          <w:sz w:val="24"/>
          <w:szCs w:val="24"/>
          <w:lang w:eastAsia="zh-CN"/>
        </w:rPr>
        <w:t xml:space="preserve">A </w:t>
      </w:r>
      <w:proofErr w:type="spellStart"/>
      <w:r w:rsidRPr="00FF4882">
        <w:rPr>
          <w:rFonts w:ascii="Book Antiqua" w:eastAsia="Calibri" w:hAnsi="Book Antiqua"/>
          <w:sz w:val="24"/>
          <w:szCs w:val="24"/>
        </w:rPr>
        <w:t>Sandiford</w:t>
      </w:r>
      <w:proofErr w:type="spellEnd"/>
      <w:r w:rsidRPr="00FF4882">
        <w:rPr>
          <w:rFonts w:ascii="Book Antiqua" w:eastAsiaTheme="minorEastAsia" w:hAnsi="Book Antiqua"/>
          <w:sz w:val="24"/>
          <w:szCs w:val="24"/>
          <w:lang w:eastAsia="zh-CN"/>
        </w:rPr>
        <w:t>,</w:t>
      </w:r>
      <w:r w:rsidRPr="00FF4882">
        <w:rPr>
          <w:rFonts w:ascii="Book Antiqua" w:eastAsia="Calibri" w:hAnsi="Book Antiqua"/>
          <w:sz w:val="24"/>
          <w:szCs w:val="24"/>
        </w:rPr>
        <w:t xml:space="preserve"> Mark </w:t>
      </w:r>
      <w:proofErr w:type="spellStart"/>
      <w:r w:rsidRPr="00FF4882">
        <w:rPr>
          <w:rFonts w:ascii="Book Antiqua" w:eastAsia="Calibri" w:hAnsi="Book Antiqua"/>
          <w:sz w:val="24"/>
          <w:szCs w:val="24"/>
        </w:rPr>
        <w:t>Vrahas</w:t>
      </w:r>
      <w:proofErr w:type="spellEnd"/>
    </w:p>
    <w:p w:rsidR="000F3B29" w:rsidRPr="00FF4882" w:rsidRDefault="000F3B29" w:rsidP="001B0DB8">
      <w:pPr>
        <w:spacing w:after="0" w:line="360" w:lineRule="auto"/>
        <w:jc w:val="both"/>
        <w:rPr>
          <w:rFonts w:ascii="Book Antiqua" w:eastAsiaTheme="minorEastAsia" w:hAnsi="Book Antiqua"/>
          <w:sz w:val="24"/>
          <w:szCs w:val="24"/>
          <w:vertAlign w:val="superscript"/>
          <w:lang w:eastAsia="zh-CN"/>
        </w:rPr>
      </w:pPr>
    </w:p>
    <w:p w:rsidR="000F3B29" w:rsidRPr="00453477" w:rsidRDefault="000F3B29" w:rsidP="001B0DB8">
      <w:pPr>
        <w:spacing w:after="0" w:line="360" w:lineRule="auto"/>
        <w:jc w:val="both"/>
        <w:rPr>
          <w:rFonts w:ascii="Book Antiqua" w:eastAsiaTheme="minorEastAsia" w:hAnsi="Book Antiqua"/>
          <w:sz w:val="24"/>
          <w:szCs w:val="24"/>
          <w:lang w:eastAsia="zh-CN"/>
        </w:rPr>
      </w:pPr>
      <w:r w:rsidRPr="00FF4882">
        <w:rPr>
          <w:rFonts w:ascii="Book Antiqua" w:eastAsia="Calibri" w:hAnsi="Book Antiqua"/>
          <w:b/>
          <w:sz w:val="24"/>
          <w:szCs w:val="24"/>
        </w:rPr>
        <w:t xml:space="preserve">Satish </w:t>
      </w:r>
      <w:proofErr w:type="spellStart"/>
      <w:r w:rsidRPr="00FF4882">
        <w:rPr>
          <w:rFonts w:ascii="Book Antiqua" w:eastAsia="Calibri" w:hAnsi="Book Antiqua"/>
          <w:b/>
          <w:sz w:val="24"/>
          <w:szCs w:val="24"/>
        </w:rPr>
        <w:t>Babu</w:t>
      </w:r>
      <w:proofErr w:type="spellEnd"/>
      <w:r w:rsidRPr="00FF4882">
        <w:rPr>
          <w:rFonts w:ascii="Book Antiqua" w:eastAsiaTheme="minorEastAsia" w:hAnsi="Book Antiqua"/>
          <w:b/>
          <w:sz w:val="24"/>
          <w:szCs w:val="24"/>
          <w:lang w:eastAsia="zh-CN"/>
        </w:rPr>
        <w:t>,</w:t>
      </w:r>
      <w:r w:rsidRPr="00FF4882">
        <w:rPr>
          <w:rFonts w:ascii="Book Antiqua" w:eastAsia="Calibri" w:hAnsi="Book Antiqua"/>
          <w:b/>
          <w:sz w:val="24"/>
          <w:szCs w:val="24"/>
        </w:rPr>
        <w:t xml:space="preserve"> </w:t>
      </w:r>
      <w:r w:rsidR="006D4CBF" w:rsidRPr="00FF4882">
        <w:rPr>
          <w:rFonts w:ascii="Book Antiqua" w:eastAsia="Calibri" w:hAnsi="Book Antiqua"/>
          <w:sz w:val="24"/>
          <w:szCs w:val="24"/>
        </w:rPr>
        <w:t>Core Surgical Trainee</w:t>
      </w:r>
      <w:r w:rsidR="00174C29" w:rsidRPr="00FF4882">
        <w:rPr>
          <w:rFonts w:ascii="Book Antiqua" w:eastAsia="Calibri" w:hAnsi="Book Antiqua"/>
          <w:sz w:val="24"/>
          <w:szCs w:val="24"/>
        </w:rPr>
        <w:t>,</w:t>
      </w:r>
      <w:r w:rsidR="006D4CBF" w:rsidRPr="00FF4882">
        <w:rPr>
          <w:rFonts w:ascii="Book Antiqua" w:eastAsia="Calibri" w:hAnsi="Book Antiqua"/>
          <w:sz w:val="24"/>
          <w:szCs w:val="24"/>
        </w:rPr>
        <w:t xml:space="preserve"> St. Geo</w:t>
      </w:r>
      <w:r w:rsidRPr="00FF4882">
        <w:rPr>
          <w:rFonts w:ascii="Book Antiqua" w:eastAsia="Calibri" w:hAnsi="Book Antiqua"/>
          <w:sz w:val="24"/>
          <w:szCs w:val="24"/>
        </w:rPr>
        <w:t xml:space="preserve">rge’s Hospital, </w:t>
      </w:r>
      <w:proofErr w:type="spellStart"/>
      <w:r w:rsidRPr="00FF4882">
        <w:rPr>
          <w:rFonts w:ascii="Book Antiqua" w:eastAsia="Calibri" w:hAnsi="Book Antiqua"/>
          <w:sz w:val="24"/>
          <w:szCs w:val="24"/>
        </w:rPr>
        <w:t>Blackshaw</w:t>
      </w:r>
      <w:proofErr w:type="spellEnd"/>
      <w:r w:rsidRPr="00FF4882">
        <w:rPr>
          <w:rFonts w:ascii="Book Antiqua" w:eastAsia="Calibri" w:hAnsi="Book Antiqua"/>
          <w:sz w:val="24"/>
          <w:szCs w:val="24"/>
        </w:rPr>
        <w:t xml:space="preserve"> Road, London</w:t>
      </w:r>
      <w:r w:rsidR="00174C29" w:rsidRPr="00FF4882">
        <w:rPr>
          <w:rFonts w:ascii="Book Antiqua" w:eastAsia="Calibri" w:hAnsi="Book Antiqua"/>
          <w:sz w:val="24"/>
          <w:szCs w:val="24"/>
        </w:rPr>
        <w:t xml:space="preserve"> </w:t>
      </w:r>
      <w:r w:rsidR="006D4CBF" w:rsidRPr="00FF4882">
        <w:rPr>
          <w:rFonts w:ascii="Book Antiqua" w:eastAsia="Calibri" w:hAnsi="Book Antiqua"/>
          <w:sz w:val="24"/>
          <w:szCs w:val="24"/>
        </w:rPr>
        <w:t xml:space="preserve">SW17 0QT, </w:t>
      </w:r>
      <w:r w:rsidR="00174C29" w:rsidRPr="00FF4882">
        <w:rPr>
          <w:rFonts w:ascii="Book Antiqua" w:eastAsia="Calibri" w:hAnsi="Book Antiqua"/>
          <w:sz w:val="24"/>
          <w:szCs w:val="24"/>
        </w:rPr>
        <w:t>U</w:t>
      </w:r>
      <w:r w:rsidRPr="00FF4882">
        <w:rPr>
          <w:rFonts w:ascii="Book Antiqua" w:eastAsiaTheme="minorEastAsia" w:hAnsi="Book Antiqua"/>
          <w:sz w:val="24"/>
          <w:szCs w:val="24"/>
          <w:lang w:eastAsia="zh-CN"/>
        </w:rPr>
        <w:t xml:space="preserve">nited </w:t>
      </w:r>
      <w:r w:rsidR="00174C29" w:rsidRPr="00FF4882">
        <w:rPr>
          <w:rFonts w:ascii="Book Antiqua" w:eastAsia="Calibri" w:hAnsi="Book Antiqua"/>
          <w:sz w:val="24"/>
          <w:szCs w:val="24"/>
        </w:rPr>
        <w:t>K</w:t>
      </w:r>
      <w:r w:rsidRPr="00FF4882">
        <w:rPr>
          <w:rFonts w:ascii="Book Antiqua" w:eastAsiaTheme="minorEastAsia" w:hAnsi="Book Antiqua"/>
          <w:sz w:val="24"/>
          <w:szCs w:val="24"/>
          <w:lang w:eastAsia="zh-CN"/>
        </w:rPr>
        <w:t>ingdom</w:t>
      </w:r>
    </w:p>
    <w:p w:rsidR="000F3B29" w:rsidRPr="00FF4882" w:rsidRDefault="000F3B29" w:rsidP="001B0DB8">
      <w:pPr>
        <w:spacing w:after="0" w:line="360" w:lineRule="auto"/>
        <w:jc w:val="both"/>
        <w:rPr>
          <w:rFonts w:ascii="Book Antiqua" w:eastAsiaTheme="minorEastAsia" w:hAnsi="Book Antiqua"/>
          <w:sz w:val="24"/>
          <w:szCs w:val="24"/>
          <w:lang w:eastAsia="zh-CN"/>
        </w:rPr>
      </w:pPr>
      <w:proofErr w:type="spellStart"/>
      <w:r w:rsidRPr="00FF4882">
        <w:rPr>
          <w:rFonts w:ascii="Book Antiqua" w:eastAsia="Calibri" w:hAnsi="Book Antiqua"/>
          <w:b/>
          <w:sz w:val="24"/>
          <w:szCs w:val="24"/>
        </w:rPr>
        <w:t>Nemandra</w:t>
      </w:r>
      <w:proofErr w:type="spellEnd"/>
      <w:r w:rsidRPr="00FF4882">
        <w:rPr>
          <w:rFonts w:ascii="Book Antiqua" w:eastAsia="Calibri" w:hAnsi="Book Antiqua"/>
          <w:b/>
          <w:sz w:val="24"/>
          <w:szCs w:val="24"/>
        </w:rPr>
        <w:t xml:space="preserve"> </w:t>
      </w:r>
      <w:r w:rsidRPr="00FF4882">
        <w:rPr>
          <w:rFonts w:ascii="Book Antiqua" w:eastAsiaTheme="minorEastAsia" w:hAnsi="Book Antiqua"/>
          <w:b/>
          <w:sz w:val="24"/>
          <w:szCs w:val="24"/>
          <w:lang w:eastAsia="zh-CN"/>
        </w:rPr>
        <w:t xml:space="preserve">A </w:t>
      </w:r>
      <w:proofErr w:type="spellStart"/>
      <w:r w:rsidRPr="00FF4882">
        <w:rPr>
          <w:rFonts w:ascii="Book Antiqua" w:eastAsia="Calibri" w:hAnsi="Book Antiqua"/>
          <w:b/>
          <w:sz w:val="24"/>
          <w:szCs w:val="24"/>
        </w:rPr>
        <w:t>Sandiford</w:t>
      </w:r>
      <w:proofErr w:type="spellEnd"/>
      <w:r w:rsidRPr="00FF4882">
        <w:rPr>
          <w:rFonts w:ascii="Book Antiqua" w:eastAsiaTheme="minorEastAsia" w:hAnsi="Book Antiqua"/>
          <w:b/>
          <w:sz w:val="24"/>
          <w:szCs w:val="24"/>
          <w:lang w:eastAsia="zh-CN"/>
        </w:rPr>
        <w:t xml:space="preserve">, </w:t>
      </w:r>
      <w:r w:rsidR="00174C29" w:rsidRPr="00FF4882">
        <w:rPr>
          <w:rFonts w:ascii="Book Antiqua" w:eastAsia="Calibri" w:hAnsi="Book Antiqua"/>
          <w:sz w:val="24"/>
          <w:szCs w:val="24"/>
        </w:rPr>
        <w:t xml:space="preserve">Lower Limb and </w:t>
      </w:r>
      <w:proofErr w:type="spellStart"/>
      <w:r w:rsidR="00174C29" w:rsidRPr="00FF4882">
        <w:rPr>
          <w:rFonts w:ascii="Book Antiqua" w:eastAsia="Calibri" w:hAnsi="Book Antiqua"/>
          <w:sz w:val="24"/>
          <w:szCs w:val="24"/>
        </w:rPr>
        <w:t>Tumor</w:t>
      </w:r>
      <w:proofErr w:type="spellEnd"/>
      <w:r w:rsidR="00174C29" w:rsidRPr="00FF4882">
        <w:rPr>
          <w:rFonts w:ascii="Book Antiqua" w:eastAsia="Calibri" w:hAnsi="Book Antiqua"/>
          <w:sz w:val="24"/>
          <w:szCs w:val="24"/>
        </w:rPr>
        <w:t xml:space="preserve"> Reconstruction Fellow, University of British Columbia, Vancouver</w:t>
      </w:r>
      <w:r w:rsidRPr="00FF4882">
        <w:rPr>
          <w:rFonts w:ascii="Book Antiqua" w:eastAsiaTheme="minorEastAsia" w:hAnsi="Book Antiqua"/>
          <w:sz w:val="24"/>
          <w:szCs w:val="24"/>
          <w:lang w:eastAsia="zh-CN"/>
        </w:rPr>
        <w:t xml:space="preserve"> </w:t>
      </w:r>
      <w:r w:rsidRPr="00FF4882">
        <w:rPr>
          <w:rFonts w:ascii="Book Antiqua" w:eastAsia="Calibri" w:hAnsi="Book Antiqua"/>
          <w:sz w:val="24"/>
          <w:szCs w:val="24"/>
        </w:rPr>
        <w:t>V5Z 1M9</w:t>
      </w:r>
      <w:r w:rsidR="00174C29" w:rsidRPr="00FF4882">
        <w:rPr>
          <w:rFonts w:ascii="Book Antiqua" w:eastAsia="Calibri" w:hAnsi="Book Antiqua"/>
          <w:sz w:val="24"/>
          <w:szCs w:val="24"/>
        </w:rPr>
        <w:t>, British Columbia</w:t>
      </w:r>
      <w:r w:rsidRPr="00FF4882">
        <w:rPr>
          <w:rFonts w:ascii="Book Antiqua" w:eastAsiaTheme="minorEastAsia" w:hAnsi="Book Antiqua"/>
          <w:sz w:val="24"/>
          <w:szCs w:val="24"/>
          <w:lang w:eastAsia="zh-CN"/>
        </w:rPr>
        <w:t>,</w:t>
      </w:r>
      <w:r w:rsidR="006D4CBF" w:rsidRPr="00FF4882">
        <w:rPr>
          <w:rFonts w:ascii="Book Antiqua" w:eastAsia="Calibri" w:hAnsi="Book Antiqua"/>
          <w:sz w:val="24"/>
          <w:szCs w:val="24"/>
        </w:rPr>
        <w:t xml:space="preserve"> Canada </w:t>
      </w:r>
    </w:p>
    <w:p w:rsidR="00174C29" w:rsidRPr="00FF4882" w:rsidRDefault="000F3B29" w:rsidP="001B0DB8">
      <w:pPr>
        <w:spacing w:after="0" w:line="360" w:lineRule="auto"/>
        <w:jc w:val="both"/>
        <w:rPr>
          <w:rFonts w:ascii="Book Antiqua" w:eastAsiaTheme="minorEastAsia" w:hAnsi="Book Antiqua"/>
          <w:sz w:val="24"/>
          <w:szCs w:val="24"/>
          <w:vertAlign w:val="superscript"/>
          <w:lang w:eastAsia="zh-CN"/>
        </w:rPr>
      </w:pPr>
      <w:r w:rsidRPr="00FF4882">
        <w:rPr>
          <w:rFonts w:ascii="Book Antiqua" w:eastAsia="Calibri" w:hAnsi="Book Antiqua"/>
          <w:b/>
          <w:sz w:val="24"/>
          <w:szCs w:val="24"/>
        </w:rPr>
        <w:t xml:space="preserve">Mark </w:t>
      </w:r>
      <w:proofErr w:type="spellStart"/>
      <w:r w:rsidRPr="00FF4882">
        <w:rPr>
          <w:rFonts w:ascii="Book Antiqua" w:eastAsia="Calibri" w:hAnsi="Book Antiqua"/>
          <w:b/>
          <w:sz w:val="24"/>
          <w:szCs w:val="24"/>
        </w:rPr>
        <w:t>Vrahas</w:t>
      </w:r>
      <w:proofErr w:type="spellEnd"/>
      <w:r w:rsidRPr="00FF4882">
        <w:rPr>
          <w:rFonts w:ascii="Book Antiqua" w:eastAsiaTheme="minorEastAsia" w:hAnsi="Book Antiqua"/>
          <w:b/>
          <w:sz w:val="24"/>
          <w:szCs w:val="24"/>
          <w:lang w:eastAsia="zh-CN"/>
        </w:rPr>
        <w:t xml:space="preserve">, </w:t>
      </w:r>
      <w:r w:rsidR="00174C29" w:rsidRPr="00FF4882">
        <w:rPr>
          <w:rFonts w:ascii="Book Antiqua" w:eastAsia="Calibri" w:hAnsi="Book Antiqua"/>
          <w:sz w:val="24"/>
          <w:szCs w:val="24"/>
        </w:rPr>
        <w:t>Chief of Orthopaedic Trauma Service, Massachusetts General Hospital, Boston,</w:t>
      </w:r>
      <w:r w:rsidR="000E5005" w:rsidRPr="00FF4882">
        <w:rPr>
          <w:rFonts w:ascii="Book Antiqua" w:eastAsia="Calibri" w:hAnsi="Book Antiqua"/>
          <w:sz w:val="24"/>
          <w:szCs w:val="24"/>
        </w:rPr>
        <w:t xml:space="preserve"> M</w:t>
      </w:r>
      <w:r w:rsidRPr="00FF4882">
        <w:rPr>
          <w:rFonts w:ascii="Book Antiqua" w:eastAsiaTheme="minorEastAsia" w:hAnsi="Book Antiqua"/>
          <w:sz w:val="24"/>
          <w:szCs w:val="24"/>
          <w:lang w:eastAsia="zh-CN"/>
        </w:rPr>
        <w:t>A</w:t>
      </w:r>
      <w:r w:rsidR="000E5005" w:rsidRPr="00FF4882">
        <w:rPr>
          <w:rFonts w:ascii="Book Antiqua" w:eastAsia="Calibri" w:hAnsi="Book Antiqua"/>
          <w:sz w:val="24"/>
          <w:szCs w:val="24"/>
        </w:rPr>
        <w:t xml:space="preserve"> 02114,</w:t>
      </w:r>
      <w:r w:rsidR="00174C29" w:rsidRPr="00FF4882">
        <w:rPr>
          <w:rFonts w:ascii="Book Antiqua" w:eastAsia="Calibri" w:hAnsi="Book Antiqua"/>
          <w:sz w:val="24"/>
          <w:szCs w:val="24"/>
        </w:rPr>
        <w:t xml:space="preserve"> U</w:t>
      </w:r>
      <w:r w:rsidRPr="00FF4882">
        <w:rPr>
          <w:rFonts w:ascii="Book Antiqua" w:eastAsiaTheme="minorEastAsia" w:hAnsi="Book Antiqua"/>
          <w:sz w:val="24"/>
          <w:szCs w:val="24"/>
          <w:lang w:eastAsia="zh-CN"/>
        </w:rPr>
        <w:t xml:space="preserve">nited </w:t>
      </w:r>
      <w:r w:rsidR="00174C29" w:rsidRPr="00FF4882">
        <w:rPr>
          <w:rFonts w:ascii="Book Antiqua" w:eastAsia="Calibri" w:hAnsi="Book Antiqua"/>
          <w:sz w:val="24"/>
          <w:szCs w:val="24"/>
        </w:rPr>
        <w:t>S</w:t>
      </w:r>
      <w:r w:rsidRPr="00FF4882">
        <w:rPr>
          <w:rFonts w:ascii="Book Antiqua" w:eastAsiaTheme="minorEastAsia" w:hAnsi="Book Antiqua"/>
          <w:sz w:val="24"/>
          <w:szCs w:val="24"/>
          <w:lang w:eastAsia="zh-CN"/>
        </w:rPr>
        <w:t>tates</w:t>
      </w:r>
    </w:p>
    <w:p w:rsidR="00174C29" w:rsidRPr="00FF4882" w:rsidRDefault="00174C29" w:rsidP="001B0DB8">
      <w:pPr>
        <w:spacing w:after="0" w:line="360" w:lineRule="auto"/>
        <w:jc w:val="both"/>
        <w:rPr>
          <w:rFonts w:ascii="Book Antiqua" w:eastAsiaTheme="minorEastAsia" w:hAnsi="Book Antiqua"/>
          <w:sz w:val="24"/>
          <w:szCs w:val="24"/>
          <w:lang w:eastAsia="zh-CN"/>
        </w:rPr>
      </w:pPr>
    </w:p>
    <w:p w:rsidR="000F3B29" w:rsidRPr="00FF4882" w:rsidRDefault="000F3B29" w:rsidP="001B0DB8">
      <w:pPr>
        <w:spacing w:after="0" w:line="360" w:lineRule="auto"/>
        <w:jc w:val="both"/>
        <w:rPr>
          <w:rFonts w:ascii="Book Antiqua" w:hAnsi="Book Antiqua"/>
          <w:sz w:val="24"/>
          <w:szCs w:val="24"/>
          <w:lang w:eastAsia="zh-CN"/>
        </w:rPr>
      </w:pPr>
      <w:r w:rsidRPr="00FF4882">
        <w:rPr>
          <w:rFonts w:ascii="Book Antiqua" w:hAnsi="Book Antiqua"/>
          <w:b/>
          <w:sz w:val="24"/>
          <w:szCs w:val="24"/>
        </w:rPr>
        <w:t>Author contributions:</w:t>
      </w:r>
      <w:r w:rsidRPr="00FF4882">
        <w:rPr>
          <w:rFonts w:ascii="Book Antiqua" w:hAnsi="Book Antiqua"/>
          <w:sz w:val="24"/>
          <w:szCs w:val="24"/>
        </w:rPr>
        <w:t xml:space="preserve"> All</w:t>
      </w:r>
      <w:r w:rsidR="00371DAC" w:rsidRPr="00FF4882">
        <w:rPr>
          <w:rFonts w:ascii="Book Antiqua" w:hAnsi="Book Antiqua"/>
          <w:sz w:val="24"/>
          <w:szCs w:val="24"/>
          <w:lang w:eastAsia="zh-CN"/>
        </w:rPr>
        <w:t xml:space="preserve"> authors contributed to this manuscript.</w:t>
      </w:r>
    </w:p>
    <w:p w:rsidR="00371DAC" w:rsidRPr="00FF4882" w:rsidRDefault="00371DAC" w:rsidP="001B0DB8">
      <w:pPr>
        <w:spacing w:after="0" w:line="360" w:lineRule="auto"/>
        <w:jc w:val="both"/>
        <w:rPr>
          <w:rFonts w:ascii="Book Antiqua" w:hAnsi="Book Antiqua"/>
          <w:sz w:val="24"/>
          <w:szCs w:val="24"/>
          <w:lang w:eastAsia="zh-CN"/>
        </w:rPr>
      </w:pPr>
    </w:p>
    <w:p w:rsidR="00371DAC" w:rsidRPr="00FF4882" w:rsidRDefault="00371DAC" w:rsidP="001B0DB8">
      <w:pPr>
        <w:spacing w:after="0" w:line="360" w:lineRule="auto"/>
        <w:jc w:val="both"/>
        <w:rPr>
          <w:rFonts w:ascii="Book Antiqua" w:hAnsi="Book Antiqua" w:cs="Garamond"/>
          <w:sz w:val="24"/>
          <w:szCs w:val="24"/>
        </w:rPr>
      </w:pPr>
      <w:r w:rsidRPr="00FF4882">
        <w:rPr>
          <w:rFonts w:ascii="Book Antiqua" w:hAnsi="Book Antiqua" w:cs="TimesNewRomanPS-BoldItalicMT"/>
          <w:b/>
          <w:bCs/>
          <w:iCs/>
          <w:sz w:val="24"/>
          <w:szCs w:val="24"/>
        </w:rPr>
        <w:t xml:space="preserve">Conflict-of-interest: </w:t>
      </w:r>
      <w:r w:rsidRPr="00FF4882">
        <w:rPr>
          <w:rFonts w:ascii="Book Antiqua" w:hAnsi="Book Antiqua" w:cs="TimesNewRomanPS-BoldItalicMT"/>
          <w:bCs/>
          <w:iCs/>
          <w:sz w:val="24"/>
          <w:szCs w:val="24"/>
        </w:rPr>
        <w:t>We, the authors of this scientific paper, do hereby state that we have no conflicts of interest to declare.</w:t>
      </w:r>
    </w:p>
    <w:p w:rsidR="00371DAC" w:rsidRPr="00FF4882" w:rsidRDefault="00371DAC" w:rsidP="001B0DB8">
      <w:pPr>
        <w:spacing w:after="0" w:line="360" w:lineRule="auto"/>
        <w:jc w:val="both"/>
        <w:rPr>
          <w:rFonts w:ascii="Book Antiqua" w:hAnsi="Book Antiqua" w:cs="Garamond"/>
          <w:sz w:val="24"/>
          <w:szCs w:val="24"/>
        </w:rPr>
      </w:pPr>
    </w:p>
    <w:p w:rsidR="00371DAC" w:rsidRPr="00FF4882" w:rsidRDefault="00371DAC" w:rsidP="001B0DB8">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FF4882">
        <w:rPr>
          <w:rFonts w:ascii="Book Antiqua" w:hAnsi="Book Antiqua"/>
          <w:b/>
          <w:sz w:val="24"/>
          <w:szCs w:val="24"/>
        </w:rPr>
        <w:t xml:space="preserve">Open-Access: </w:t>
      </w:r>
      <w:r w:rsidRPr="00FF4882">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FF4882">
          <w:rPr>
            <w:rStyle w:val="Hyperlink"/>
            <w:rFonts w:ascii="Book Antiqua" w:hAnsi="Book Antiqua"/>
            <w:color w:val="auto"/>
            <w:sz w:val="24"/>
            <w:szCs w:val="24"/>
          </w:rPr>
          <w:t>http://creativecommons.org/licenses/by-nc/4.0/</w:t>
        </w:r>
      </w:hyperlink>
      <w:bookmarkEnd w:id="0"/>
      <w:bookmarkEnd w:id="1"/>
      <w:bookmarkEnd w:id="2"/>
      <w:bookmarkEnd w:id="3"/>
    </w:p>
    <w:p w:rsidR="00371DAC" w:rsidRPr="00FF4882" w:rsidRDefault="00371DAC" w:rsidP="001B0DB8">
      <w:pPr>
        <w:spacing w:after="0" w:line="360" w:lineRule="auto"/>
        <w:jc w:val="both"/>
        <w:rPr>
          <w:rFonts w:ascii="Book Antiqua" w:eastAsiaTheme="minorEastAsia" w:hAnsi="Book Antiqua"/>
          <w:sz w:val="24"/>
          <w:szCs w:val="24"/>
          <w:lang w:eastAsia="zh-CN"/>
        </w:rPr>
      </w:pPr>
    </w:p>
    <w:p w:rsidR="00371DAC" w:rsidRPr="00453477" w:rsidRDefault="000F3B29" w:rsidP="001B0DB8">
      <w:pPr>
        <w:spacing w:after="0" w:line="360" w:lineRule="auto"/>
        <w:jc w:val="both"/>
        <w:rPr>
          <w:rFonts w:ascii="Book Antiqua" w:eastAsiaTheme="minorEastAsia" w:hAnsi="Book Antiqua"/>
          <w:sz w:val="24"/>
          <w:szCs w:val="24"/>
          <w:lang w:eastAsia="zh-CN"/>
        </w:rPr>
      </w:pPr>
      <w:r w:rsidRPr="00FF4882">
        <w:rPr>
          <w:rFonts w:ascii="Book Antiqua" w:hAnsi="Book Antiqua"/>
          <w:b/>
          <w:sz w:val="24"/>
          <w:szCs w:val="24"/>
        </w:rPr>
        <w:t xml:space="preserve">Correspondence to: </w:t>
      </w:r>
      <w:proofErr w:type="spellStart"/>
      <w:r w:rsidRPr="00FF4882">
        <w:rPr>
          <w:rFonts w:ascii="Book Antiqua" w:eastAsia="Calibri" w:hAnsi="Book Antiqua"/>
          <w:b/>
          <w:sz w:val="24"/>
          <w:szCs w:val="24"/>
        </w:rPr>
        <w:t>Nemandra</w:t>
      </w:r>
      <w:proofErr w:type="spellEnd"/>
      <w:r w:rsidRPr="00FF4882">
        <w:rPr>
          <w:rFonts w:ascii="Book Antiqua" w:eastAsia="Calibri" w:hAnsi="Book Antiqua"/>
          <w:b/>
          <w:sz w:val="24"/>
          <w:szCs w:val="24"/>
        </w:rPr>
        <w:t xml:space="preserve"> </w:t>
      </w:r>
      <w:r w:rsidRPr="00FF4882">
        <w:rPr>
          <w:rFonts w:ascii="Book Antiqua" w:eastAsiaTheme="minorEastAsia" w:hAnsi="Book Antiqua"/>
          <w:b/>
          <w:sz w:val="24"/>
          <w:szCs w:val="24"/>
          <w:lang w:eastAsia="zh-CN"/>
        </w:rPr>
        <w:t xml:space="preserve">A </w:t>
      </w:r>
      <w:proofErr w:type="spellStart"/>
      <w:r w:rsidRPr="00FF4882">
        <w:rPr>
          <w:rFonts w:ascii="Book Antiqua" w:eastAsia="Calibri" w:hAnsi="Book Antiqua"/>
          <w:b/>
          <w:sz w:val="24"/>
          <w:szCs w:val="24"/>
        </w:rPr>
        <w:t>Sandiford</w:t>
      </w:r>
      <w:proofErr w:type="spellEnd"/>
      <w:r w:rsidRPr="00FF4882">
        <w:rPr>
          <w:rFonts w:ascii="Book Antiqua" w:eastAsiaTheme="minorEastAsia" w:hAnsi="Book Antiqua"/>
          <w:b/>
          <w:sz w:val="24"/>
          <w:szCs w:val="24"/>
          <w:lang w:eastAsia="zh-CN"/>
        </w:rPr>
        <w:t>,</w:t>
      </w:r>
      <w:r w:rsidRPr="00FF4882">
        <w:rPr>
          <w:rFonts w:ascii="Book Antiqua" w:eastAsia="Calibri" w:hAnsi="Book Antiqua"/>
          <w:sz w:val="24"/>
          <w:szCs w:val="24"/>
        </w:rPr>
        <w:t xml:space="preserve"> </w:t>
      </w:r>
      <w:r w:rsidRPr="00615EB7">
        <w:rPr>
          <w:rFonts w:ascii="Book Antiqua" w:eastAsia="Calibri" w:hAnsi="Book Antiqua"/>
          <w:b/>
          <w:sz w:val="24"/>
          <w:szCs w:val="24"/>
        </w:rPr>
        <w:t>FRCS</w:t>
      </w:r>
      <w:r w:rsidRPr="00FF4882">
        <w:rPr>
          <w:rFonts w:ascii="Book Antiqua" w:eastAsia="Calibri" w:hAnsi="Book Antiqua"/>
          <w:sz w:val="24"/>
          <w:szCs w:val="24"/>
        </w:rPr>
        <w:t xml:space="preserve"> </w:t>
      </w:r>
      <w:r w:rsidRPr="00FF4882">
        <w:rPr>
          <w:rFonts w:ascii="Book Antiqua" w:eastAsiaTheme="minorEastAsia" w:hAnsi="Book Antiqua"/>
          <w:sz w:val="24"/>
          <w:szCs w:val="24"/>
          <w:lang w:eastAsia="zh-CN"/>
        </w:rPr>
        <w:t>(</w:t>
      </w:r>
      <w:r w:rsidRPr="00FF4882">
        <w:rPr>
          <w:rFonts w:ascii="Book Antiqua" w:eastAsia="Calibri" w:hAnsi="Book Antiqua"/>
          <w:sz w:val="24"/>
          <w:szCs w:val="24"/>
        </w:rPr>
        <w:t xml:space="preserve">Trauma </w:t>
      </w:r>
      <w:r w:rsidRPr="00FF4882">
        <w:rPr>
          <w:rFonts w:ascii="Book Antiqua" w:eastAsiaTheme="minorEastAsia" w:hAnsi="Book Antiqua"/>
          <w:sz w:val="24"/>
          <w:szCs w:val="24"/>
          <w:lang w:eastAsia="zh-CN"/>
        </w:rPr>
        <w:t>and</w:t>
      </w:r>
      <w:r w:rsidRPr="00FF4882">
        <w:rPr>
          <w:rFonts w:ascii="Book Antiqua" w:eastAsia="Calibri" w:hAnsi="Book Antiqua"/>
          <w:sz w:val="24"/>
          <w:szCs w:val="24"/>
        </w:rPr>
        <w:t xml:space="preserve"> Orthopaedics</w:t>
      </w:r>
      <w:r w:rsidRPr="00FF4882">
        <w:rPr>
          <w:rFonts w:ascii="Book Antiqua" w:eastAsiaTheme="minorEastAsia" w:hAnsi="Book Antiqua"/>
          <w:sz w:val="24"/>
          <w:szCs w:val="24"/>
          <w:lang w:eastAsia="zh-CN"/>
        </w:rPr>
        <w:t xml:space="preserve">), </w:t>
      </w:r>
      <w:r w:rsidRPr="00FF4882">
        <w:rPr>
          <w:rFonts w:ascii="Book Antiqua" w:eastAsia="Calibri" w:hAnsi="Book Antiqua"/>
          <w:sz w:val="24"/>
          <w:szCs w:val="24"/>
        </w:rPr>
        <w:t xml:space="preserve">Lower Limb and </w:t>
      </w:r>
      <w:proofErr w:type="spellStart"/>
      <w:r w:rsidRPr="00FF4882">
        <w:rPr>
          <w:rFonts w:ascii="Book Antiqua" w:eastAsia="Calibri" w:hAnsi="Book Antiqua"/>
          <w:sz w:val="24"/>
          <w:szCs w:val="24"/>
        </w:rPr>
        <w:t>Tumor</w:t>
      </w:r>
      <w:proofErr w:type="spellEnd"/>
      <w:r w:rsidRPr="00FF4882">
        <w:rPr>
          <w:rFonts w:ascii="Book Antiqua" w:eastAsia="Calibri" w:hAnsi="Book Antiqua"/>
          <w:sz w:val="24"/>
          <w:szCs w:val="24"/>
        </w:rPr>
        <w:t xml:space="preserve"> Reconstruction Fellow, University of British Columbia,</w:t>
      </w:r>
      <w:r w:rsidR="00CB6646" w:rsidRPr="00FF4882">
        <w:rPr>
          <w:rFonts w:ascii="Book Antiqua" w:hAnsi="Book Antiqua" w:cs="Arial"/>
          <w:sz w:val="24"/>
          <w:szCs w:val="24"/>
        </w:rPr>
        <w:t xml:space="preserve"> 2329 </w:t>
      </w:r>
      <w:r w:rsidR="00CB6646" w:rsidRPr="00FF4882">
        <w:rPr>
          <w:rFonts w:ascii="Book Antiqua" w:hAnsi="Book Antiqua" w:cs="Arial"/>
          <w:sz w:val="24"/>
          <w:szCs w:val="24"/>
        </w:rPr>
        <w:lastRenderedPageBreak/>
        <w:t>West Mall</w:t>
      </w:r>
      <w:r w:rsidR="00371DAC" w:rsidRPr="00FF4882">
        <w:rPr>
          <w:rFonts w:ascii="Book Antiqua" w:hAnsi="Book Antiqua" w:cs="Arial"/>
          <w:sz w:val="24"/>
          <w:szCs w:val="24"/>
          <w:lang w:eastAsia="zh-CN"/>
        </w:rPr>
        <w:t>,</w:t>
      </w:r>
      <w:r w:rsidR="00371DAC" w:rsidRPr="00FF4882">
        <w:rPr>
          <w:rFonts w:ascii="Book Antiqua" w:eastAsiaTheme="minorEastAsia" w:hAnsi="Book Antiqua"/>
          <w:sz w:val="24"/>
          <w:szCs w:val="24"/>
          <w:lang w:eastAsia="zh-CN"/>
        </w:rPr>
        <w:t xml:space="preserve"> </w:t>
      </w:r>
      <w:r w:rsidRPr="00FF4882">
        <w:rPr>
          <w:rFonts w:ascii="Book Antiqua" w:eastAsia="Calibri" w:hAnsi="Book Antiqua"/>
          <w:sz w:val="24"/>
          <w:szCs w:val="24"/>
        </w:rPr>
        <w:t>Vancouver</w:t>
      </w:r>
      <w:r w:rsidRPr="00FF4882">
        <w:rPr>
          <w:rFonts w:ascii="Book Antiqua" w:eastAsiaTheme="minorEastAsia" w:hAnsi="Book Antiqua"/>
          <w:sz w:val="24"/>
          <w:szCs w:val="24"/>
          <w:lang w:eastAsia="zh-CN"/>
        </w:rPr>
        <w:t xml:space="preserve"> </w:t>
      </w:r>
      <w:r w:rsidRPr="00FF4882">
        <w:rPr>
          <w:rFonts w:ascii="Book Antiqua" w:eastAsia="Calibri" w:hAnsi="Book Antiqua"/>
          <w:sz w:val="24"/>
          <w:szCs w:val="24"/>
        </w:rPr>
        <w:t>V5Z 1M9, British Columbia</w:t>
      </w:r>
      <w:r w:rsidRPr="00FF4882">
        <w:rPr>
          <w:rFonts w:ascii="Book Antiqua" w:eastAsiaTheme="minorEastAsia" w:hAnsi="Book Antiqua"/>
          <w:sz w:val="24"/>
          <w:szCs w:val="24"/>
          <w:lang w:eastAsia="zh-CN"/>
        </w:rPr>
        <w:t>,</w:t>
      </w:r>
      <w:r w:rsidRPr="00FF4882">
        <w:rPr>
          <w:rFonts w:ascii="Book Antiqua" w:eastAsia="Calibri" w:hAnsi="Book Antiqua"/>
          <w:sz w:val="24"/>
          <w:szCs w:val="24"/>
        </w:rPr>
        <w:t xml:space="preserve"> Canada</w:t>
      </w:r>
      <w:r w:rsidR="00371DAC" w:rsidRPr="00FF4882">
        <w:rPr>
          <w:rFonts w:ascii="Book Antiqua" w:eastAsiaTheme="minorEastAsia" w:hAnsi="Book Antiqua"/>
          <w:sz w:val="24"/>
          <w:szCs w:val="24"/>
          <w:lang w:eastAsia="zh-CN"/>
        </w:rPr>
        <w:t xml:space="preserve">. </w:t>
      </w:r>
      <w:r w:rsidR="00371DAC" w:rsidRPr="00FF4882">
        <w:rPr>
          <w:rFonts w:ascii="Book Antiqua" w:eastAsia="Calibri" w:hAnsi="Book Antiqua"/>
          <w:sz w:val="24"/>
          <w:szCs w:val="24"/>
        </w:rPr>
        <w:t>nemsandiford@hotmail.com</w:t>
      </w:r>
    </w:p>
    <w:p w:rsidR="00174C29" w:rsidRPr="00FF4882" w:rsidRDefault="00174C29" w:rsidP="001B0DB8">
      <w:pPr>
        <w:spacing w:after="0" w:line="360" w:lineRule="auto"/>
        <w:jc w:val="both"/>
        <w:rPr>
          <w:rFonts w:ascii="Book Antiqua" w:eastAsiaTheme="minorEastAsia" w:hAnsi="Book Antiqua"/>
          <w:sz w:val="24"/>
          <w:szCs w:val="24"/>
          <w:lang w:eastAsia="zh-CN"/>
        </w:rPr>
      </w:pPr>
      <w:r w:rsidRPr="00FF4882">
        <w:rPr>
          <w:rFonts w:ascii="Book Antiqua" w:eastAsia="Calibri" w:hAnsi="Book Antiqua"/>
          <w:b/>
          <w:sz w:val="24"/>
          <w:szCs w:val="24"/>
        </w:rPr>
        <w:t>Tel</w:t>
      </w:r>
      <w:r w:rsidR="00371DAC" w:rsidRPr="00FF4882">
        <w:rPr>
          <w:rFonts w:ascii="Book Antiqua" w:eastAsiaTheme="minorEastAsia" w:hAnsi="Book Antiqua"/>
          <w:b/>
          <w:sz w:val="24"/>
          <w:szCs w:val="24"/>
          <w:lang w:eastAsia="zh-CN"/>
        </w:rPr>
        <w:t>ephone</w:t>
      </w:r>
      <w:r w:rsidRPr="00FF4882">
        <w:rPr>
          <w:rFonts w:ascii="Book Antiqua" w:eastAsia="Calibri" w:hAnsi="Book Antiqua"/>
          <w:b/>
          <w:sz w:val="24"/>
          <w:szCs w:val="24"/>
        </w:rPr>
        <w:t xml:space="preserve">: </w:t>
      </w:r>
      <w:r w:rsidR="00371DAC" w:rsidRPr="00FF4882">
        <w:rPr>
          <w:rFonts w:ascii="Book Antiqua" w:eastAsiaTheme="minorEastAsia" w:hAnsi="Book Antiqua"/>
          <w:sz w:val="24"/>
          <w:szCs w:val="24"/>
          <w:lang w:eastAsia="zh-CN"/>
        </w:rPr>
        <w:t>+1-</w:t>
      </w:r>
      <w:r w:rsidRPr="00FF4882">
        <w:rPr>
          <w:rFonts w:ascii="Book Antiqua" w:eastAsia="Calibri" w:hAnsi="Book Antiqua"/>
          <w:sz w:val="24"/>
          <w:szCs w:val="24"/>
        </w:rPr>
        <w:t>208</w:t>
      </w:r>
      <w:r w:rsidR="00371DAC" w:rsidRPr="00FF4882">
        <w:rPr>
          <w:rFonts w:ascii="Book Antiqua" w:eastAsiaTheme="minorEastAsia" w:hAnsi="Book Antiqua"/>
          <w:sz w:val="24"/>
          <w:szCs w:val="24"/>
          <w:lang w:eastAsia="zh-CN"/>
        </w:rPr>
        <w:t>-</w:t>
      </w:r>
      <w:r w:rsidR="00371DAC" w:rsidRPr="00FF4882">
        <w:rPr>
          <w:rFonts w:ascii="Book Antiqua" w:eastAsia="Calibri" w:hAnsi="Book Antiqua"/>
          <w:sz w:val="24"/>
          <w:szCs w:val="24"/>
        </w:rPr>
        <w:t>306</w:t>
      </w:r>
      <w:r w:rsidRPr="00FF4882">
        <w:rPr>
          <w:rFonts w:ascii="Book Antiqua" w:eastAsia="Calibri" w:hAnsi="Book Antiqua"/>
          <w:sz w:val="24"/>
          <w:szCs w:val="24"/>
        </w:rPr>
        <w:t>9032</w:t>
      </w:r>
    </w:p>
    <w:p w:rsidR="00D241E6" w:rsidRPr="00FF4882" w:rsidRDefault="00D241E6" w:rsidP="001B0DB8">
      <w:pPr>
        <w:spacing w:after="0" w:line="360" w:lineRule="auto"/>
        <w:jc w:val="both"/>
        <w:rPr>
          <w:rFonts w:ascii="Book Antiqua" w:eastAsia="Calibri" w:hAnsi="Book Antiqua"/>
          <w:b/>
          <w:sz w:val="24"/>
          <w:szCs w:val="24"/>
        </w:rPr>
      </w:pPr>
    </w:p>
    <w:p w:rsidR="00371DAC" w:rsidRPr="00FF4882" w:rsidRDefault="00371DAC" w:rsidP="001B0DB8">
      <w:pPr>
        <w:spacing w:after="0" w:line="360" w:lineRule="auto"/>
        <w:jc w:val="both"/>
        <w:rPr>
          <w:rFonts w:ascii="Book Antiqua" w:hAnsi="Book Antiqua"/>
          <w:b/>
          <w:sz w:val="24"/>
          <w:szCs w:val="24"/>
        </w:rPr>
      </w:pPr>
      <w:r w:rsidRPr="00FF4882">
        <w:rPr>
          <w:rFonts w:ascii="Book Antiqua" w:hAnsi="Book Antiqua"/>
          <w:b/>
          <w:sz w:val="24"/>
          <w:szCs w:val="24"/>
        </w:rPr>
        <w:t>Received:</w:t>
      </w:r>
      <w:r w:rsidR="00573119" w:rsidRPr="00FF4882">
        <w:rPr>
          <w:rFonts w:ascii="Book Antiqua" w:hAnsi="Book Antiqua"/>
          <w:b/>
          <w:sz w:val="24"/>
          <w:szCs w:val="24"/>
          <w:lang w:eastAsia="zh-CN"/>
        </w:rPr>
        <w:t xml:space="preserve"> </w:t>
      </w:r>
      <w:r w:rsidR="00573119" w:rsidRPr="00FF4882">
        <w:rPr>
          <w:rFonts w:ascii="Book Antiqua" w:hAnsi="Book Antiqua"/>
          <w:sz w:val="24"/>
          <w:szCs w:val="24"/>
          <w:lang w:eastAsia="zh-CN"/>
        </w:rPr>
        <w:t>February 12, 2015</w:t>
      </w:r>
      <w:r w:rsidRPr="00FF4882">
        <w:rPr>
          <w:rFonts w:ascii="Book Antiqua" w:hAnsi="Book Antiqua"/>
          <w:sz w:val="24"/>
          <w:szCs w:val="24"/>
        </w:rPr>
        <w:t xml:space="preserve"> </w:t>
      </w:r>
    </w:p>
    <w:p w:rsidR="00371DAC" w:rsidRPr="00FF4882" w:rsidRDefault="00371DAC" w:rsidP="001B0DB8">
      <w:pPr>
        <w:spacing w:after="0" w:line="360" w:lineRule="auto"/>
        <w:jc w:val="both"/>
        <w:rPr>
          <w:rFonts w:ascii="Book Antiqua" w:hAnsi="Book Antiqua"/>
          <w:b/>
          <w:sz w:val="24"/>
          <w:szCs w:val="24"/>
        </w:rPr>
      </w:pPr>
      <w:r w:rsidRPr="00FF4882">
        <w:rPr>
          <w:rFonts w:ascii="Book Antiqua" w:hAnsi="Book Antiqua"/>
          <w:b/>
          <w:sz w:val="24"/>
          <w:szCs w:val="24"/>
        </w:rPr>
        <w:t>Peer-review started:</w:t>
      </w:r>
      <w:r w:rsidR="00573119" w:rsidRPr="00FF4882">
        <w:rPr>
          <w:rFonts w:ascii="Book Antiqua" w:hAnsi="Book Antiqua"/>
          <w:sz w:val="24"/>
          <w:szCs w:val="24"/>
          <w:lang w:eastAsia="zh-CN"/>
        </w:rPr>
        <w:t xml:space="preserve"> February 12, 2015</w:t>
      </w:r>
      <w:r w:rsidR="00573119" w:rsidRPr="00FF4882">
        <w:rPr>
          <w:rFonts w:ascii="Book Antiqua" w:hAnsi="Book Antiqua"/>
          <w:sz w:val="24"/>
          <w:szCs w:val="24"/>
        </w:rPr>
        <w:t xml:space="preserve"> </w:t>
      </w:r>
    </w:p>
    <w:p w:rsidR="00371DAC" w:rsidRPr="00FF4882" w:rsidRDefault="00371DAC" w:rsidP="001B0DB8">
      <w:pPr>
        <w:spacing w:after="0" w:line="360" w:lineRule="auto"/>
        <w:jc w:val="both"/>
        <w:rPr>
          <w:rFonts w:ascii="Book Antiqua" w:hAnsi="Book Antiqua"/>
          <w:b/>
          <w:sz w:val="24"/>
          <w:szCs w:val="24"/>
          <w:lang w:eastAsia="zh-CN"/>
        </w:rPr>
      </w:pPr>
      <w:r w:rsidRPr="00FF4882">
        <w:rPr>
          <w:rFonts w:ascii="Book Antiqua" w:hAnsi="Book Antiqua"/>
          <w:b/>
          <w:sz w:val="24"/>
          <w:szCs w:val="24"/>
        </w:rPr>
        <w:t>First decision:</w:t>
      </w:r>
      <w:r w:rsidR="00573119" w:rsidRPr="00FF4882">
        <w:rPr>
          <w:rFonts w:ascii="Book Antiqua" w:hAnsi="Book Antiqua"/>
          <w:b/>
          <w:sz w:val="24"/>
          <w:szCs w:val="24"/>
          <w:lang w:eastAsia="zh-CN"/>
        </w:rPr>
        <w:t xml:space="preserve"> </w:t>
      </w:r>
      <w:r w:rsidR="00573119" w:rsidRPr="00FF4882">
        <w:rPr>
          <w:rFonts w:ascii="Book Antiqua" w:hAnsi="Book Antiqua"/>
          <w:sz w:val="24"/>
          <w:szCs w:val="24"/>
          <w:lang w:eastAsia="zh-CN"/>
        </w:rPr>
        <w:t>April 10, 2015</w:t>
      </w:r>
    </w:p>
    <w:p w:rsidR="00371DAC" w:rsidRPr="00FF4882" w:rsidRDefault="00371DAC" w:rsidP="001B0DB8">
      <w:pPr>
        <w:spacing w:after="0" w:line="360" w:lineRule="auto"/>
        <w:jc w:val="both"/>
        <w:rPr>
          <w:rFonts w:ascii="Book Antiqua" w:hAnsi="Book Antiqua"/>
          <w:b/>
          <w:sz w:val="24"/>
          <w:szCs w:val="24"/>
        </w:rPr>
      </w:pPr>
      <w:r w:rsidRPr="00FF4882">
        <w:rPr>
          <w:rFonts w:ascii="Book Antiqua" w:hAnsi="Book Antiqua"/>
          <w:b/>
          <w:sz w:val="24"/>
          <w:szCs w:val="24"/>
        </w:rPr>
        <w:t>Revised:</w:t>
      </w:r>
      <w:r w:rsidR="00573119" w:rsidRPr="00FF4882">
        <w:rPr>
          <w:rFonts w:ascii="Book Antiqua" w:hAnsi="Book Antiqua"/>
          <w:b/>
          <w:sz w:val="24"/>
          <w:szCs w:val="24"/>
          <w:lang w:eastAsia="zh-CN"/>
        </w:rPr>
        <w:t xml:space="preserve"> </w:t>
      </w:r>
      <w:r w:rsidR="00573119" w:rsidRPr="00FF4882">
        <w:rPr>
          <w:rFonts w:ascii="Book Antiqua" w:hAnsi="Book Antiqua"/>
          <w:sz w:val="24"/>
          <w:szCs w:val="24"/>
          <w:lang w:eastAsia="zh-CN"/>
        </w:rPr>
        <w:t>May 2, 2015</w:t>
      </w:r>
      <w:r w:rsidRPr="00FF4882">
        <w:rPr>
          <w:rFonts w:ascii="Book Antiqua" w:hAnsi="Book Antiqua"/>
          <w:sz w:val="24"/>
          <w:szCs w:val="24"/>
        </w:rPr>
        <w:t xml:space="preserve"> </w:t>
      </w:r>
    </w:p>
    <w:p w:rsidR="00371DAC" w:rsidRPr="00FF4882" w:rsidRDefault="00371DAC" w:rsidP="001B0DB8">
      <w:pPr>
        <w:spacing w:after="0" w:line="360" w:lineRule="auto"/>
        <w:jc w:val="both"/>
        <w:rPr>
          <w:rFonts w:ascii="Book Antiqua" w:hAnsi="Book Antiqua"/>
          <w:b/>
          <w:sz w:val="24"/>
          <w:szCs w:val="24"/>
        </w:rPr>
      </w:pPr>
      <w:r w:rsidRPr="00FF4882">
        <w:rPr>
          <w:rFonts w:ascii="Book Antiqua" w:hAnsi="Book Antiqua"/>
          <w:b/>
          <w:sz w:val="24"/>
          <w:szCs w:val="24"/>
        </w:rPr>
        <w:t xml:space="preserve">Accepted: </w:t>
      </w:r>
      <w:r w:rsidR="00923E58" w:rsidRPr="00923E58">
        <w:rPr>
          <w:rFonts w:ascii="Book Antiqua" w:hAnsi="Book Antiqua"/>
          <w:sz w:val="24"/>
          <w:szCs w:val="24"/>
        </w:rPr>
        <w:t>June 1, 2015</w:t>
      </w:r>
    </w:p>
    <w:p w:rsidR="00371DAC" w:rsidRPr="00FF4882" w:rsidRDefault="00371DAC" w:rsidP="001B0DB8">
      <w:pPr>
        <w:spacing w:after="0" w:line="360" w:lineRule="auto"/>
        <w:jc w:val="both"/>
        <w:rPr>
          <w:rFonts w:ascii="Book Antiqua" w:hAnsi="Book Antiqua"/>
          <w:b/>
          <w:sz w:val="24"/>
          <w:szCs w:val="24"/>
        </w:rPr>
      </w:pPr>
      <w:r w:rsidRPr="00FF4882">
        <w:rPr>
          <w:rFonts w:ascii="Book Antiqua" w:hAnsi="Book Antiqua"/>
          <w:b/>
          <w:sz w:val="24"/>
          <w:szCs w:val="24"/>
        </w:rPr>
        <w:t>Article in press:</w:t>
      </w:r>
    </w:p>
    <w:p w:rsidR="00371DAC" w:rsidRPr="00FF4882" w:rsidRDefault="00371DAC" w:rsidP="001B0DB8">
      <w:pPr>
        <w:spacing w:after="0" w:line="360" w:lineRule="auto"/>
        <w:jc w:val="both"/>
        <w:rPr>
          <w:rFonts w:ascii="Book Antiqua" w:hAnsi="Book Antiqua"/>
          <w:b/>
          <w:sz w:val="24"/>
          <w:szCs w:val="24"/>
        </w:rPr>
      </w:pPr>
      <w:r w:rsidRPr="00FF4882">
        <w:rPr>
          <w:rFonts w:ascii="Book Antiqua" w:hAnsi="Book Antiqua"/>
          <w:b/>
          <w:sz w:val="24"/>
          <w:szCs w:val="24"/>
        </w:rPr>
        <w:t xml:space="preserve">Published online: </w:t>
      </w:r>
    </w:p>
    <w:p w:rsidR="00371DAC" w:rsidRPr="00FF4882" w:rsidRDefault="00371DAC" w:rsidP="001B0DB8">
      <w:pPr>
        <w:spacing w:after="0" w:line="360" w:lineRule="auto"/>
        <w:jc w:val="both"/>
        <w:rPr>
          <w:rFonts w:ascii="Book Antiqua" w:hAnsi="Book Antiqua" w:cs="TimesNewRomanPS-BoldItalicMT"/>
          <w:b/>
          <w:bCs/>
          <w:i/>
          <w:iCs/>
          <w:sz w:val="24"/>
          <w:szCs w:val="24"/>
          <w:lang w:eastAsia="zh-CN"/>
        </w:rPr>
      </w:pPr>
    </w:p>
    <w:p w:rsidR="00A071DF" w:rsidRPr="00FF4882" w:rsidRDefault="00A071DF" w:rsidP="001B0DB8">
      <w:pPr>
        <w:spacing w:after="0" w:line="360" w:lineRule="auto"/>
        <w:jc w:val="both"/>
        <w:rPr>
          <w:rFonts w:ascii="Book Antiqua" w:eastAsiaTheme="minorEastAsia" w:hAnsi="Book Antiqua"/>
          <w:b/>
          <w:sz w:val="24"/>
          <w:szCs w:val="24"/>
          <w:lang w:eastAsia="zh-CN"/>
        </w:rPr>
      </w:pPr>
      <w:r w:rsidRPr="00FF4882">
        <w:rPr>
          <w:rFonts w:ascii="Book Antiqua" w:eastAsia="Calibri" w:hAnsi="Book Antiqua"/>
          <w:b/>
          <w:sz w:val="24"/>
          <w:szCs w:val="24"/>
        </w:rPr>
        <w:t>Abstract</w:t>
      </w:r>
    </w:p>
    <w:p w:rsidR="00A071DF" w:rsidRPr="00FF4882" w:rsidRDefault="00A071DF" w:rsidP="001B0DB8">
      <w:pPr>
        <w:spacing w:after="0" w:line="360" w:lineRule="auto"/>
        <w:jc w:val="both"/>
        <w:rPr>
          <w:rFonts w:ascii="Book Antiqua" w:eastAsiaTheme="minorEastAsia" w:hAnsi="Book Antiqua"/>
          <w:sz w:val="24"/>
          <w:szCs w:val="24"/>
          <w:lang w:eastAsia="zh-CN"/>
        </w:rPr>
      </w:pPr>
      <w:proofErr w:type="spellStart"/>
      <w:r w:rsidRPr="00FF4882">
        <w:rPr>
          <w:rFonts w:ascii="Book Antiqua" w:eastAsia="Calibri" w:hAnsi="Book Antiqua"/>
          <w:sz w:val="24"/>
          <w:szCs w:val="24"/>
        </w:rPr>
        <w:t>Teriparatide</w:t>
      </w:r>
      <w:proofErr w:type="spellEnd"/>
      <w:r w:rsidRPr="00FF4882">
        <w:rPr>
          <w:rFonts w:ascii="Book Antiqua" w:eastAsia="Calibri" w:hAnsi="Book Antiqua"/>
          <w:sz w:val="24"/>
          <w:szCs w:val="24"/>
        </w:rPr>
        <w:t xml:space="preserve"> is a recombinant form of the biologically active component of Parathyroid hormone. It has been shown to increase bone mass and prevent fractures in osteoporotic bone</w:t>
      </w:r>
      <w:r w:rsidR="00313C69" w:rsidRPr="00FF4882">
        <w:rPr>
          <w:rFonts w:ascii="Book Antiqua" w:eastAsia="Calibri" w:hAnsi="Book Antiqua"/>
          <w:sz w:val="24"/>
          <w:szCs w:val="24"/>
        </w:rPr>
        <w:t xml:space="preserve">. </w:t>
      </w:r>
      <w:r w:rsidR="00A21B12" w:rsidRPr="00FF4882">
        <w:rPr>
          <w:rFonts w:ascii="Book Antiqua" w:eastAsia="Calibri" w:hAnsi="Book Antiqua"/>
          <w:sz w:val="24"/>
          <w:szCs w:val="24"/>
        </w:rPr>
        <w:t>It</w:t>
      </w:r>
      <w:r w:rsidR="00313C69" w:rsidRPr="00FF4882">
        <w:rPr>
          <w:rFonts w:ascii="Book Antiqua" w:eastAsia="Calibri" w:hAnsi="Book Antiqua"/>
          <w:sz w:val="24"/>
          <w:szCs w:val="24"/>
        </w:rPr>
        <w:t xml:space="preserve"> is licensed by the FDA for the treatment of Osteoporosis.</w:t>
      </w:r>
      <w:r w:rsidRPr="00FF4882">
        <w:rPr>
          <w:rFonts w:ascii="Book Antiqua" w:eastAsia="Calibri" w:hAnsi="Book Antiqua"/>
          <w:sz w:val="24"/>
          <w:szCs w:val="24"/>
        </w:rPr>
        <w:t xml:space="preserve"> Over the last decade, a growing body of evidence has accumulated suggesting a role for </w:t>
      </w:r>
      <w:proofErr w:type="spellStart"/>
      <w:r w:rsidR="00ED668E" w:rsidRPr="00FF4882">
        <w:rPr>
          <w:rFonts w:ascii="Book Antiqua" w:eastAsia="Calibri" w:hAnsi="Book Antiqua"/>
          <w:sz w:val="24"/>
          <w:szCs w:val="24"/>
        </w:rPr>
        <w:t>T</w:t>
      </w:r>
      <w:r w:rsidRPr="00FF4882">
        <w:rPr>
          <w:rFonts w:ascii="Book Antiqua" w:eastAsia="Calibri" w:hAnsi="Book Antiqua"/>
          <w:sz w:val="24"/>
          <w:szCs w:val="24"/>
        </w:rPr>
        <w:t>eriparatide</w:t>
      </w:r>
      <w:proofErr w:type="spellEnd"/>
      <w:r w:rsidRPr="00FF4882">
        <w:rPr>
          <w:rFonts w:ascii="Book Antiqua" w:eastAsia="Calibri" w:hAnsi="Book Antiqua"/>
          <w:sz w:val="24"/>
          <w:szCs w:val="24"/>
        </w:rPr>
        <w:t xml:space="preserve"> in the management of fractures. </w:t>
      </w:r>
      <w:r w:rsidR="00AD2A85" w:rsidRPr="00FF4882">
        <w:rPr>
          <w:rFonts w:ascii="Book Antiqua" w:eastAsia="Calibri" w:hAnsi="Book Antiqua"/>
          <w:sz w:val="24"/>
          <w:szCs w:val="24"/>
        </w:rPr>
        <w:t>S</w:t>
      </w:r>
      <w:r w:rsidRPr="00FF4882">
        <w:rPr>
          <w:rFonts w:ascii="Book Antiqua" w:eastAsia="Calibri" w:hAnsi="Book Antiqua"/>
          <w:sz w:val="24"/>
          <w:szCs w:val="24"/>
        </w:rPr>
        <w:t>tudies in both normal and delayed healing models have</w:t>
      </w:r>
      <w:r w:rsidR="00ED668E" w:rsidRPr="00FF4882">
        <w:rPr>
          <w:rFonts w:ascii="Book Antiqua" w:eastAsia="Calibri" w:hAnsi="Book Antiqua"/>
          <w:sz w:val="24"/>
          <w:szCs w:val="24"/>
        </w:rPr>
        <w:t xml:space="preserve"> shown</w:t>
      </w:r>
      <w:r w:rsidRPr="00FF4882">
        <w:rPr>
          <w:rFonts w:ascii="Book Antiqua" w:eastAsia="Calibri" w:hAnsi="Book Antiqua"/>
          <w:sz w:val="24"/>
          <w:szCs w:val="24"/>
        </w:rPr>
        <w:t xml:space="preserve"> </w:t>
      </w:r>
      <w:r w:rsidR="00AD2A85" w:rsidRPr="00FF4882">
        <w:rPr>
          <w:rFonts w:ascii="Book Antiqua" w:eastAsia="Calibri" w:hAnsi="Book Antiqua"/>
          <w:sz w:val="24"/>
          <w:szCs w:val="24"/>
        </w:rPr>
        <w:t>improvement in</w:t>
      </w:r>
      <w:r w:rsidRPr="00FF4882">
        <w:rPr>
          <w:rFonts w:ascii="Book Antiqua" w:eastAsia="Calibri" w:hAnsi="Book Antiqua"/>
          <w:sz w:val="24"/>
          <w:szCs w:val="24"/>
        </w:rPr>
        <w:t xml:space="preserve"> callus volume</w:t>
      </w:r>
      <w:r w:rsidR="00AD2A85" w:rsidRPr="00FF4882">
        <w:rPr>
          <w:rFonts w:ascii="Book Antiqua" w:eastAsia="Calibri" w:hAnsi="Book Antiqua"/>
          <w:sz w:val="24"/>
          <w:szCs w:val="24"/>
        </w:rPr>
        <w:t xml:space="preserve"> and mineralisation,</w:t>
      </w:r>
      <w:r w:rsidRPr="00FF4882">
        <w:rPr>
          <w:rFonts w:ascii="Book Antiqua" w:eastAsia="Calibri" w:hAnsi="Book Antiqua"/>
          <w:sz w:val="24"/>
          <w:szCs w:val="24"/>
        </w:rPr>
        <w:t xml:space="preserve"> bone mineral content,</w:t>
      </w:r>
      <w:r w:rsidR="00AD2A85" w:rsidRPr="00FF4882">
        <w:rPr>
          <w:rFonts w:ascii="Book Antiqua" w:eastAsia="Calibri" w:hAnsi="Book Antiqua"/>
          <w:sz w:val="24"/>
          <w:szCs w:val="24"/>
        </w:rPr>
        <w:t xml:space="preserve"> </w:t>
      </w:r>
      <w:r w:rsidRPr="00FF4882">
        <w:rPr>
          <w:rFonts w:ascii="Book Antiqua" w:eastAsia="Calibri" w:hAnsi="Book Antiqua"/>
          <w:sz w:val="24"/>
          <w:szCs w:val="24"/>
        </w:rPr>
        <w:t xml:space="preserve">rate of successful union and strength at fracture sites. </w:t>
      </w:r>
      <w:r w:rsidR="00ED668E" w:rsidRPr="00FF4882">
        <w:rPr>
          <w:rFonts w:ascii="Book Antiqua" w:eastAsia="Calibri" w:hAnsi="Book Antiqua"/>
          <w:sz w:val="24"/>
          <w:szCs w:val="24"/>
        </w:rPr>
        <w:t>However m</w:t>
      </w:r>
      <w:r w:rsidRPr="00FF4882">
        <w:rPr>
          <w:rFonts w:ascii="Book Antiqua" w:eastAsia="Calibri" w:hAnsi="Book Antiqua"/>
          <w:sz w:val="24"/>
          <w:szCs w:val="24"/>
        </w:rPr>
        <w:t>ost of these results have been derived f</w:t>
      </w:r>
      <w:r w:rsidR="00ED668E" w:rsidRPr="00FF4882">
        <w:rPr>
          <w:rFonts w:ascii="Book Antiqua" w:eastAsia="Calibri" w:hAnsi="Book Antiqua"/>
          <w:sz w:val="24"/>
          <w:szCs w:val="24"/>
        </w:rPr>
        <w:t>rom</w:t>
      </w:r>
      <w:r w:rsidR="00E369A2" w:rsidRPr="00FF4882">
        <w:rPr>
          <w:rFonts w:ascii="Book Antiqua" w:eastAsia="Calibri" w:hAnsi="Book Antiqua"/>
          <w:sz w:val="24"/>
          <w:szCs w:val="24"/>
        </w:rPr>
        <w:t xml:space="preserve"> animal studies</w:t>
      </w:r>
      <w:r w:rsidRPr="00FF4882">
        <w:rPr>
          <w:rFonts w:ascii="Book Antiqua" w:eastAsia="Calibri" w:hAnsi="Book Antiqua"/>
          <w:sz w:val="24"/>
          <w:szCs w:val="24"/>
        </w:rPr>
        <w:t xml:space="preserve">. </w:t>
      </w:r>
      <w:r w:rsidR="00AD2A85" w:rsidRPr="00FF4882">
        <w:rPr>
          <w:rFonts w:ascii="Book Antiqua" w:eastAsia="Calibri" w:hAnsi="Book Antiqua"/>
          <w:sz w:val="24"/>
          <w:szCs w:val="24"/>
        </w:rPr>
        <w:t>T</w:t>
      </w:r>
      <w:r w:rsidR="006F1D9A" w:rsidRPr="00FF4882">
        <w:rPr>
          <w:rFonts w:ascii="Book Antiqua" w:eastAsia="Calibri" w:hAnsi="Book Antiqua"/>
          <w:sz w:val="24"/>
          <w:szCs w:val="24"/>
        </w:rPr>
        <w:t>he majority of</w:t>
      </w:r>
      <w:r w:rsidR="005426C1" w:rsidRPr="00FF4882">
        <w:rPr>
          <w:rFonts w:ascii="Book Antiqua" w:eastAsia="Calibri" w:hAnsi="Book Antiqua"/>
          <w:sz w:val="24"/>
          <w:szCs w:val="24"/>
        </w:rPr>
        <w:t xml:space="preserve"> this research on humans</w:t>
      </w:r>
      <w:r w:rsidR="006F1D9A" w:rsidRPr="00FF4882">
        <w:rPr>
          <w:rFonts w:ascii="Book Antiqua" w:eastAsia="Calibri" w:hAnsi="Book Antiqua"/>
          <w:sz w:val="24"/>
          <w:szCs w:val="24"/>
        </w:rPr>
        <w:t xml:space="preserve"> has comprised low level </w:t>
      </w:r>
      <w:r w:rsidR="005426C1" w:rsidRPr="00FF4882">
        <w:rPr>
          <w:rFonts w:ascii="Book Antiqua" w:eastAsia="Calibri" w:hAnsi="Book Antiqua"/>
          <w:sz w:val="24"/>
          <w:szCs w:val="24"/>
        </w:rPr>
        <w:t>evidence</w:t>
      </w:r>
      <w:r w:rsidR="006F1D9A" w:rsidRPr="00FF4882">
        <w:rPr>
          <w:rFonts w:ascii="Book Antiqua" w:eastAsia="Calibri" w:hAnsi="Book Antiqua"/>
          <w:sz w:val="24"/>
          <w:szCs w:val="24"/>
        </w:rPr>
        <w:t xml:space="preserve">, with few randomised controlled trials, many case reports and case series. Nevertheless, the results from these studies seem to support research from animal models. This has led to </w:t>
      </w:r>
      <w:r w:rsidR="00E369A2" w:rsidRPr="00FF4882">
        <w:rPr>
          <w:rFonts w:ascii="Book Antiqua" w:eastAsia="Calibri" w:hAnsi="Book Antiqua"/>
          <w:sz w:val="24"/>
          <w:szCs w:val="24"/>
        </w:rPr>
        <w:t>a growing number of</w:t>
      </w:r>
      <w:r w:rsidR="005426C1" w:rsidRPr="00FF4882">
        <w:rPr>
          <w:rFonts w:ascii="Book Antiqua" w:eastAsia="Calibri" w:hAnsi="Book Antiqua"/>
          <w:sz w:val="24"/>
          <w:szCs w:val="24"/>
        </w:rPr>
        <w:t xml:space="preserve"> </w:t>
      </w:r>
      <w:r w:rsidR="006F1D9A" w:rsidRPr="00FF4882">
        <w:rPr>
          <w:rFonts w:ascii="Book Antiqua" w:eastAsia="Calibri" w:hAnsi="Book Antiqua"/>
          <w:sz w:val="24"/>
          <w:szCs w:val="24"/>
        </w:rPr>
        <w:t xml:space="preserve">clinicians using </w:t>
      </w:r>
      <w:proofErr w:type="spellStart"/>
      <w:r w:rsidR="006F1D9A" w:rsidRPr="00FF4882">
        <w:rPr>
          <w:rFonts w:ascii="Book Antiqua" w:eastAsia="Calibri" w:hAnsi="Book Antiqua"/>
          <w:sz w:val="24"/>
          <w:szCs w:val="24"/>
        </w:rPr>
        <w:t>Teriparatide</w:t>
      </w:r>
      <w:proofErr w:type="spellEnd"/>
      <w:r w:rsidR="006F1D9A" w:rsidRPr="00FF4882">
        <w:rPr>
          <w:rFonts w:ascii="Book Antiqua" w:eastAsia="Calibri" w:hAnsi="Book Antiqua"/>
          <w:sz w:val="24"/>
          <w:szCs w:val="24"/>
        </w:rPr>
        <w:t xml:space="preserve"> </w:t>
      </w:r>
      <w:r w:rsidR="00E369A2" w:rsidRPr="00FF4882">
        <w:rPr>
          <w:rFonts w:ascii="Book Antiqua" w:eastAsiaTheme="minorEastAsia" w:hAnsi="Book Antiqua"/>
          <w:sz w:val="24"/>
          <w:szCs w:val="24"/>
          <w:lang w:eastAsia="zh-CN"/>
        </w:rPr>
        <w:t>“</w:t>
      </w:r>
      <w:r w:rsidR="006F1D9A" w:rsidRPr="00FF4882">
        <w:rPr>
          <w:rFonts w:ascii="Book Antiqua" w:eastAsia="Calibri" w:hAnsi="Book Antiqua"/>
          <w:sz w:val="24"/>
          <w:szCs w:val="24"/>
        </w:rPr>
        <w:t>off license</w:t>
      </w:r>
      <w:r w:rsidR="00E369A2" w:rsidRPr="00FF4882">
        <w:rPr>
          <w:rFonts w:ascii="Book Antiqua" w:eastAsiaTheme="minorEastAsia" w:hAnsi="Book Antiqua"/>
          <w:sz w:val="24"/>
          <w:szCs w:val="24"/>
          <w:lang w:eastAsia="zh-CN"/>
        </w:rPr>
        <w:t>”</w:t>
      </w:r>
      <w:r w:rsidR="006F1D9A" w:rsidRPr="00FF4882">
        <w:rPr>
          <w:rFonts w:ascii="Book Antiqua" w:eastAsia="Calibri" w:hAnsi="Book Antiqua"/>
          <w:sz w:val="24"/>
          <w:szCs w:val="24"/>
        </w:rPr>
        <w:t xml:space="preserve"> to treat fractures and non-unions in their patients.</w:t>
      </w:r>
      <w:r w:rsidR="00E369A2" w:rsidRPr="00FF4882">
        <w:rPr>
          <w:rFonts w:ascii="Book Antiqua" w:eastAsiaTheme="minorEastAsia" w:hAnsi="Book Antiqua"/>
          <w:sz w:val="24"/>
          <w:szCs w:val="24"/>
          <w:lang w:eastAsia="zh-CN"/>
        </w:rPr>
        <w:t xml:space="preserve"> </w:t>
      </w:r>
      <w:r w:rsidRPr="00FF4882">
        <w:rPr>
          <w:rFonts w:ascii="Book Antiqua" w:eastAsia="Calibri" w:hAnsi="Book Antiqua"/>
          <w:sz w:val="24"/>
          <w:szCs w:val="24"/>
        </w:rPr>
        <w:t xml:space="preserve">This review presents a critical appraisal of the current evidence supporting the use of </w:t>
      </w:r>
      <w:proofErr w:type="spellStart"/>
      <w:r w:rsidR="00ED668E" w:rsidRPr="00FF4882">
        <w:rPr>
          <w:rFonts w:ascii="Book Antiqua" w:eastAsia="Calibri" w:hAnsi="Book Antiqua"/>
          <w:sz w:val="24"/>
          <w:szCs w:val="24"/>
        </w:rPr>
        <w:t>T</w:t>
      </w:r>
      <w:r w:rsidR="00E369A2" w:rsidRPr="00FF4882">
        <w:rPr>
          <w:rFonts w:ascii="Book Antiqua" w:eastAsia="Calibri" w:hAnsi="Book Antiqua"/>
          <w:sz w:val="24"/>
          <w:szCs w:val="24"/>
        </w:rPr>
        <w:t>eriparatide</w:t>
      </w:r>
      <w:proofErr w:type="spellEnd"/>
      <w:r w:rsidR="00E369A2" w:rsidRPr="00FF4882">
        <w:rPr>
          <w:rFonts w:ascii="Book Antiqua" w:eastAsia="Calibri" w:hAnsi="Book Antiqua"/>
          <w:sz w:val="24"/>
          <w:szCs w:val="24"/>
        </w:rPr>
        <w:t xml:space="preserve"> for</w:t>
      </w:r>
      <w:r w:rsidR="00ED668E" w:rsidRPr="00FF4882">
        <w:rPr>
          <w:rFonts w:ascii="Book Antiqua" w:eastAsia="Calibri" w:hAnsi="Book Antiqua"/>
          <w:sz w:val="24"/>
          <w:szCs w:val="24"/>
        </w:rPr>
        <w:t xml:space="preserve"> fracture healing</w:t>
      </w:r>
      <w:r w:rsidRPr="00FF4882">
        <w:rPr>
          <w:rFonts w:ascii="Book Antiqua" w:eastAsia="Calibri" w:hAnsi="Book Antiqua"/>
          <w:sz w:val="24"/>
          <w:szCs w:val="24"/>
        </w:rPr>
        <w:t>, delayed unions and non unions and in the setting of osteoporotic fractures, the studies producing this evidence and their transferability to human beings.</w:t>
      </w:r>
    </w:p>
    <w:p w:rsidR="00E369A2" w:rsidRPr="00FF4882" w:rsidRDefault="00E369A2" w:rsidP="001B0DB8">
      <w:pPr>
        <w:spacing w:after="0" w:line="360" w:lineRule="auto"/>
        <w:jc w:val="both"/>
        <w:rPr>
          <w:rFonts w:ascii="Book Antiqua" w:eastAsiaTheme="minorEastAsia" w:hAnsi="Book Antiqua"/>
          <w:sz w:val="24"/>
          <w:szCs w:val="24"/>
          <w:lang w:eastAsia="zh-CN"/>
        </w:rPr>
      </w:pPr>
    </w:p>
    <w:p w:rsidR="00A071DF" w:rsidRPr="00FF4882" w:rsidRDefault="00A071DF" w:rsidP="001B0DB8">
      <w:pPr>
        <w:spacing w:after="0" w:line="360" w:lineRule="auto"/>
        <w:jc w:val="both"/>
        <w:rPr>
          <w:rFonts w:ascii="Book Antiqua" w:eastAsia="Calibri" w:hAnsi="Book Antiqua"/>
          <w:b/>
          <w:sz w:val="24"/>
          <w:szCs w:val="24"/>
        </w:rPr>
      </w:pPr>
      <w:r w:rsidRPr="00FF4882">
        <w:rPr>
          <w:rFonts w:ascii="Book Antiqua" w:eastAsia="Calibri" w:hAnsi="Book Antiqua"/>
          <w:b/>
          <w:sz w:val="24"/>
          <w:szCs w:val="24"/>
        </w:rPr>
        <w:t>Key</w:t>
      </w:r>
      <w:r w:rsidR="00E369A2" w:rsidRPr="00FF4882">
        <w:rPr>
          <w:rFonts w:ascii="Book Antiqua" w:eastAsiaTheme="minorEastAsia" w:hAnsi="Book Antiqua"/>
          <w:b/>
          <w:sz w:val="24"/>
          <w:szCs w:val="24"/>
          <w:lang w:eastAsia="zh-CN"/>
        </w:rPr>
        <w:t xml:space="preserve"> </w:t>
      </w:r>
      <w:r w:rsidRPr="00FF4882">
        <w:rPr>
          <w:rFonts w:ascii="Book Antiqua" w:eastAsia="Calibri" w:hAnsi="Book Antiqua"/>
          <w:b/>
          <w:sz w:val="24"/>
          <w:szCs w:val="24"/>
        </w:rPr>
        <w:t xml:space="preserve">words: </w:t>
      </w:r>
      <w:proofErr w:type="spellStart"/>
      <w:r w:rsidRPr="00FF4882">
        <w:rPr>
          <w:rFonts w:ascii="Book Antiqua" w:eastAsia="Calibri" w:hAnsi="Book Antiqua"/>
          <w:sz w:val="24"/>
          <w:szCs w:val="24"/>
        </w:rPr>
        <w:t>Teriparatide</w:t>
      </w:r>
      <w:proofErr w:type="spellEnd"/>
      <w:r w:rsidR="00E369A2" w:rsidRPr="00FF4882">
        <w:rPr>
          <w:rFonts w:ascii="Book Antiqua" w:eastAsiaTheme="minorEastAsia" w:hAnsi="Book Antiqua"/>
          <w:sz w:val="24"/>
          <w:szCs w:val="24"/>
          <w:lang w:eastAsia="zh-CN"/>
        </w:rPr>
        <w:t>;</w:t>
      </w:r>
      <w:r w:rsidRPr="00FF4882">
        <w:rPr>
          <w:rFonts w:ascii="Book Antiqua" w:eastAsia="Calibri" w:hAnsi="Book Antiqua"/>
          <w:sz w:val="24"/>
          <w:szCs w:val="24"/>
        </w:rPr>
        <w:t xml:space="preserve"> Fractures</w:t>
      </w:r>
      <w:r w:rsidR="00E369A2" w:rsidRPr="00FF4882">
        <w:rPr>
          <w:rFonts w:ascii="Book Antiqua" w:eastAsiaTheme="minorEastAsia" w:hAnsi="Book Antiqua"/>
          <w:sz w:val="24"/>
          <w:szCs w:val="24"/>
          <w:lang w:eastAsia="zh-CN"/>
        </w:rPr>
        <w:t>;</w:t>
      </w:r>
      <w:r w:rsidRPr="00FF4882">
        <w:rPr>
          <w:rFonts w:ascii="Book Antiqua" w:eastAsia="Calibri" w:hAnsi="Book Antiqua"/>
          <w:sz w:val="24"/>
          <w:szCs w:val="24"/>
        </w:rPr>
        <w:t xml:space="preserve"> Healing</w:t>
      </w:r>
      <w:r w:rsidR="00E369A2" w:rsidRPr="00FF4882">
        <w:rPr>
          <w:rFonts w:ascii="Book Antiqua" w:eastAsiaTheme="minorEastAsia" w:hAnsi="Book Antiqua"/>
          <w:sz w:val="24"/>
          <w:szCs w:val="24"/>
          <w:lang w:eastAsia="zh-CN"/>
        </w:rPr>
        <w:t>;</w:t>
      </w:r>
      <w:r w:rsidRPr="00FF4882">
        <w:rPr>
          <w:rFonts w:ascii="Book Antiqua" w:eastAsia="Calibri" w:hAnsi="Book Antiqua"/>
          <w:sz w:val="24"/>
          <w:szCs w:val="24"/>
        </w:rPr>
        <w:t xml:space="preserve"> Bone</w:t>
      </w:r>
      <w:r w:rsidR="00E369A2" w:rsidRPr="00FF4882">
        <w:rPr>
          <w:rFonts w:ascii="Book Antiqua" w:eastAsiaTheme="minorEastAsia" w:hAnsi="Book Antiqua"/>
          <w:sz w:val="24"/>
          <w:szCs w:val="24"/>
          <w:lang w:eastAsia="zh-CN"/>
        </w:rPr>
        <w:t>;</w:t>
      </w:r>
      <w:r w:rsidRPr="00FF4882">
        <w:rPr>
          <w:rFonts w:ascii="Book Antiqua" w:eastAsia="Calibri" w:hAnsi="Book Antiqua"/>
          <w:sz w:val="24"/>
          <w:szCs w:val="24"/>
        </w:rPr>
        <w:t xml:space="preserve"> Osteoporosis</w:t>
      </w:r>
    </w:p>
    <w:p w:rsidR="00A071DF" w:rsidRPr="00FF4882" w:rsidRDefault="00A071DF" w:rsidP="001B0DB8">
      <w:pPr>
        <w:spacing w:after="0" w:line="360" w:lineRule="auto"/>
        <w:jc w:val="both"/>
        <w:rPr>
          <w:rFonts w:ascii="Book Antiqua" w:eastAsiaTheme="minorEastAsia" w:hAnsi="Book Antiqua"/>
          <w:b/>
          <w:sz w:val="24"/>
          <w:szCs w:val="24"/>
          <w:lang w:eastAsia="zh-CN"/>
        </w:rPr>
      </w:pPr>
    </w:p>
    <w:p w:rsidR="00E369A2" w:rsidRPr="00FF4882" w:rsidRDefault="00E369A2" w:rsidP="001B0DB8">
      <w:pPr>
        <w:spacing w:after="0" w:line="360" w:lineRule="auto"/>
        <w:jc w:val="both"/>
        <w:rPr>
          <w:rFonts w:ascii="Book Antiqua" w:hAnsi="Book Antiqua" w:cs="Arial"/>
          <w:sz w:val="24"/>
          <w:szCs w:val="24"/>
        </w:rPr>
      </w:pPr>
      <w:proofErr w:type="gramStart"/>
      <w:r w:rsidRPr="00FF4882">
        <w:rPr>
          <w:rFonts w:ascii="Book Antiqua" w:hAnsi="Book Antiqua"/>
          <w:b/>
          <w:sz w:val="24"/>
          <w:szCs w:val="24"/>
        </w:rPr>
        <w:t xml:space="preserve">© </w:t>
      </w:r>
      <w:r w:rsidRPr="00FF4882">
        <w:rPr>
          <w:rFonts w:ascii="Book Antiqua" w:hAnsi="Book Antiqua" w:cs="Arial"/>
          <w:b/>
          <w:sz w:val="24"/>
          <w:szCs w:val="24"/>
        </w:rPr>
        <w:t>The Author(s) 2015.</w:t>
      </w:r>
      <w:proofErr w:type="gramEnd"/>
      <w:r w:rsidRPr="00FF4882">
        <w:rPr>
          <w:rFonts w:ascii="Book Antiqua" w:hAnsi="Book Antiqua" w:cs="Arial"/>
          <w:sz w:val="24"/>
          <w:szCs w:val="24"/>
        </w:rPr>
        <w:t xml:space="preserve"> Published by </w:t>
      </w:r>
      <w:proofErr w:type="spellStart"/>
      <w:r w:rsidRPr="00FF4882">
        <w:rPr>
          <w:rFonts w:ascii="Book Antiqua" w:hAnsi="Book Antiqua" w:cs="Arial"/>
          <w:sz w:val="24"/>
          <w:szCs w:val="24"/>
        </w:rPr>
        <w:t>Baishideng</w:t>
      </w:r>
      <w:proofErr w:type="spellEnd"/>
      <w:r w:rsidRPr="00FF4882">
        <w:rPr>
          <w:rFonts w:ascii="Book Antiqua" w:hAnsi="Book Antiqua" w:cs="Arial"/>
          <w:sz w:val="24"/>
          <w:szCs w:val="24"/>
        </w:rPr>
        <w:t xml:space="preserve"> Publishing Group Inc. All rights reserved.</w:t>
      </w:r>
    </w:p>
    <w:p w:rsidR="00E369A2" w:rsidRPr="00FF4882" w:rsidRDefault="00E369A2" w:rsidP="001B0DB8">
      <w:pPr>
        <w:spacing w:after="0" w:line="360" w:lineRule="auto"/>
        <w:jc w:val="both"/>
        <w:rPr>
          <w:rFonts w:ascii="Book Antiqua" w:eastAsiaTheme="minorEastAsia" w:hAnsi="Book Antiqua"/>
          <w:b/>
          <w:sz w:val="24"/>
          <w:szCs w:val="24"/>
          <w:lang w:eastAsia="zh-CN"/>
        </w:rPr>
      </w:pPr>
    </w:p>
    <w:p w:rsidR="00A071DF" w:rsidRPr="00FF4882" w:rsidRDefault="00CD0601" w:rsidP="001B0DB8">
      <w:pPr>
        <w:spacing w:after="0" w:line="360" w:lineRule="auto"/>
        <w:jc w:val="both"/>
        <w:rPr>
          <w:rFonts w:ascii="Book Antiqua" w:hAnsi="Book Antiqua"/>
          <w:sz w:val="24"/>
          <w:szCs w:val="24"/>
        </w:rPr>
      </w:pPr>
      <w:r w:rsidRPr="00FF4882">
        <w:rPr>
          <w:rFonts w:ascii="Book Antiqua" w:hAnsi="Book Antiqua"/>
          <w:b/>
          <w:sz w:val="24"/>
          <w:szCs w:val="24"/>
        </w:rPr>
        <w:t>Core tip:</w:t>
      </w:r>
      <w:r w:rsidR="00DB4FCB" w:rsidRPr="00FF4882">
        <w:rPr>
          <w:rFonts w:ascii="Book Antiqua" w:hAnsi="Book Antiqua"/>
          <w:sz w:val="24"/>
          <w:szCs w:val="24"/>
          <w:lang w:eastAsia="zh-CN"/>
        </w:rPr>
        <w:t xml:space="preserve"> </w:t>
      </w:r>
      <w:proofErr w:type="spellStart"/>
      <w:r w:rsidR="0049033C" w:rsidRPr="00FF4882">
        <w:rPr>
          <w:rFonts w:ascii="Book Antiqua" w:eastAsia="Calibri" w:hAnsi="Book Antiqua"/>
          <w:sz w:val="24"/>
          <w:szCs w:val="24"/>
        </w:rPr>
        <w:t>Teriparatide</w:t>
      </w:r>
      <w:proofErr w:type="spellEnd"/>
      <w:r w:rsidR="0049033C" w:rsidRPr="00FF4882">
        <w:rPr>
          <w:rFonts w:ascii="Book Antiqua" w:eastAsia="Calibri" w:hAnsi="Book Antiqua"/>
          <w:sz w:val="24"/>
          <w:szCs w:val="24"/>
        </w:rPr>
        <w:t xml:space="preserve"> contains the</w:t>
      </w:r>
      <w:r w:rsidR="005426C1" w:rsidRPr="00FF4882">
        <w:rPr>
          <w:rFonts w:ascii="Book Antiqua" w:eastAsia="Calibri" w:hAnsi="Book Antiqua"/>
          <w:sz w:val="24"/>
          <w:szCs w:val="24"/>
        </w:rPr>
        <w:t xml:space="preserve"> biologically active component of </w:t>
      </w:r>
      <w:r w:rsidR="0042286F" w:rsidRPr="00FF4882">
        <w:rPr>
          <w:rFonts w:ascii="Book Antiqua" w:eastAsia="Calibri" w:hAnsi="Book Antiqua"/>
          <w:sz w:val="24"/>
          <w:szCs w:val="24"/>
        </w:rPr>
        <w:t xml:space="preserve">Parathyroid Hormone. It is </w:t>
      </w:r>
      <w:r w:rsidR="003C3E1B" w:rsidRPr="00FF4882">
        <w:rPr>
          <w:rFonts w:ascii="Book Antiqua" w:eastAsia="Calibri" w:hAnsi="Book Antiqua"/>
          <w:sz w:val="24"/>
          <w:szCs w:val="24"/>
        </w:rPr>
        <w:t>utilised</w:t>
      </w:r>
      <w:r w:rsidR="0049033C" w:rsidRPr="00FF4882">
        <w:rPr>
          <w:rFonts w:ascii="Book Antiqua" w:eastAsia="Calibri" w:hAnsi="Book Antiqua"/>
          <w:sz w:val="24"/>
          <w:szCs w:val="24"/>
        </w:rPr>
        <w:t xml:space="preserve"> </w:t>
      </w:r>
      <w:r w:rsidR="003C3E1B" w:rsidRPr="00FF4882">
        <w:rPr>
          <w:rFonts w:ascii="Book Antiqua" w:eastAsia="Calibri" w:hAnsi="Book Antiqua"/>
          <w:sz w:val="24"/>
          <w:szCs w:val="24"/>
        </w:rPr>
        <w:t xml:space="preserve">in </w:t>
      </w:r>
      <w:r w:rsidR="00B13D90" w:rsidRPr="00FF4882">
        <w:rPr>
          <w:rFonts w:ascii="Book Antiqua" w:eastAsia="Calibri" w:hAnsi="Book Antiqua"/>
          <w:sz w:val="24"/>
          <w:szCs w:val="24"/>
        </w:rPr>
        <w:t>osteoporosis</w:t>
      </w:r>
      <w:r w:rsidR="0042286F" w:rsidRPr="00FF4882">
        <w:rPr>
          <w:rFonts w:ascii="Book Antiqua" w:eastAsia="Calibri" w:hAnsi="Book Antiqua"/>
          <w:sz w:val="24"/>
          <w:szCs w:val="24"/>
        </w:rPr>
        <w:t xml:space="preserve"> for</w:t>
      </w:r>
      <w:r w:rsidR="0010013C" w:rsidRPr="00FF4882">
        <w:rPr>
          <w:rFonts w:ascii="Book Antiqua" w:eastAsia="Calibri" w:hAnsi="Book Antiqua"/>
          <w:sz w:val="24"/>
          <w:szCs w:val="24"/>
        </w:rPr>
        <w:t xml:space="preserve"> its ability to increase bone mass and prevent</w:t>
      </w:r>
      <w:r w:rsidR="0049033C" w:rsidRPr="00FF4882">
        <w:rPr>
          <w:rFonts w:ascii="Book Antiqua" w:eastAsia="Calibri" w:hAnsi="Book Antiqua"/>
          <w:sz w:val="24"/>
          <w:szCs w:val="24"/>
        </w:rPr>
        <w:t xml:space="preserve"> </w:t>
      </w:r>
      <w:r w:rsidR="0010013C" w:rsidRPr="00FF4882">
        <w:rPr>
          <w:rFonts w:ascii="Book Antiqua" w:eastAsia="Calibri" w:hAnsi="Book Antiqua"/>
          <w:sz w:val="24"/>
          <w:szCs w:val="24"/>
        </w:rPr>
        <w:t>fractures.</w:t>
      </w:r>
      <w:r w:rsidR="0049033C" w:rsidRPr="00FF4882">
        <w:rPr>
          <w:rFonts w:ascii="Book Antiqua" w:eastAsia="Calibri" w:hAnsi="Book Antiqua"/>
          <w:sz w:val="24"/>
          <w:szCs w:val="24"/>
        </w:rPr>
        <w:t xml:space="preserve"> </w:t>
      </w:r>
      <w:r w:rsidR="003C3E1B" w:rsidRPr="00FF4882">
        <w:rPr>
          <w:rFonts w:ascii="Book Antiqua" w:eastAsia="Calibri" w:hAnsi="Book Antiqua"/>
          <w:sz w:val="24"/>
          <w:szCs w:val="24"/>
        </w:rPr>
        <w:t>Research suggests</w:t>
      </w:r>
      <w:r w:rsidR="0010013C" w:rsidRPr="00FF4882">
        <w:rPr>
          <w:rFonts w:ascii="Book Antiqua" w:eastAsia="Calibri" w:hAnsi="Book Antiqua"/>
          <w:sz w:val="24"/>
          <w:szCs w:val="24"/>
        </w:rPr>
        <w:t xml:space="preserve"> </w:t>
      </w:r>
      <w:proofErr w:type="spellStart"/>
      <w:r w:rsidR="0010013C" w:rsidRPr="00FF4882">
        <w:rPr>
          <w:rFonts w:ascii="Book Antiqua" w:eastAsia="Calibri" w:hAnsi="Book Antiqua"/>
          <w:sz w:val="24"/>
          <w:szCs w:val="24"/>
        </w:rPr>
        <w:t>Teriparatide</w:t>
      </w:r>
      <w:proofErr w:type="spellEnd"/>
      <w:r w:rsidR="0010013C" w:rsidRPr="00FF4882">
        <w:rPr>
          <w:rFonts w:ascii="Book Antiqua" w:eastAsia="Calibri" w:hAnsi="Book Antiqua"/>
          <w:sz w:val="24"/>
          <w:szCs w:val="24"/>
        </w:rPr>
        <w:t xml:space="preserve"> may improve callus volume,</w:t>
      </w:r>
      <w:r w:rsidR="0049033C" w:rsidRPr="00FF4882">
        <w:rPr>
          <w:rFonts w:ascii="Book Antiqua" w:eastAsia="Calibri" w:hAnsi="Book Antiqua"/>
          <w:sz w:val="24"/>
          <w:szCs w:val="24"/>
        </w:rPr>
        <w:t xml:space="preserve"> callus mineralisation, bone mineral content</w:t>
      </w:r>
      <w:r w:rsidR="003C3E1B" w:rsidRPr="00FF4882">
        <w:rPr>
          <w:rFonts w:ascii="Book Antiqua" w:eastAsia="Calibri" w:hAnsi="Book Antiqua"/>
          <w:sz w:val="24"/>
          <w:szCs w:val="24"/>
        </w:rPr>
        <w:t xml:space="preserve"> and</w:t>
      </w:r>
      <w:r w:rsidR="0049033C" w:rsidRPr="00FF4882">
        <w:rPr>
          <w:rFonts w:ascii="Book Antiqua" w:eastAsia="Calibri" w:hAnsi="Book Antiqua"/>
          <w:sz w:val="24"/>
          <w:szCs w:val="24"/>
        </w:rPr>
        <w:t xml:space="preserve"> successful union</w:t>
      </w:r>
      <w:r w:rsidR="0010013C" w:rsidRPr="00FF4882">
        <w:rPr>
          <w:rFonts w:ascii="Book Antiqua" w:eastAsia="Calibri" w:hAnsi="Book Antiqua"/>
          <w:sz w:val="24"/>
          <w:szCs w:val="24"/>
        </w:rPr>
        <w:t>.</w:t>
      </w:r>
      <w:r w:rsidR="0049033C" w:rsidRPr="00FF4882">
        <w:rPr>
          <w:rFonts w:ascii="Book Antiqua" w:eastAsia="Calibri" w:hAnsi="Book Antiqua"/>
          <w:sz w:val="24"/>
          <w:szCs w:val="24"/>
        </w:rPr>
        <w:t xml:space="preserve"> However most</w:t>
      </w:r>
      <w:r w:rsidR="0010013C" w:rsidRPr="00FF4882">
        <w:rPr>
          <w:rFonts w:ascii="Book Antiqua" w:eastAsia="Calibri" w:hAnsi="Book Antiqua"/>
          <w:sz w:val="24"/>
          <w:szCs w:val="24"/>
        </w:rPr>
        <w:t xml:space="preserve"> research</w:t>
      </w:r>
      <w:r w:rsidR="001B0DB8" w:rsidRPr="00FF4882">
        <w:rPr>
          <w:rFonts w:ascii="Book Antiqua" w:eastAsia="Calibri" w:hAnsi="Book Antiqua"/>
          <w:sz w:val="24"/>
          <w:szCs w:val="24"/>
        </w:rPr>
        <w:t xml:space="preserve"> come</w:t>
      </w:r>
      <w:r w:rsidR="0010013C" w:rsidRPr="00FF4882">
        <w:rPr>
          <w:rFonts w:ascii="Book Antiqua" w:eastAsia="Calibri" w:hAnsi="Book Antiqua"/>
          <w:sz w:val="24"/>
          <w:szCs w:val="24"/>
        </w:rPr>
        <w:t xml:space="preserve"> from animal models. </w:t>
      </w:r>
      <w:r w:rsidR="001A4FC1" w:rsidRPr="00FF4882">
        <w:rPr>
          <w:rFonts w:ascii="Book Antiqua" w:eastAsia="Calibri" w:hAnsi="Book Antiqua"/>
          <w:sz w:val="24"/>
          <w:szCs w:val="24"/>
        </w:rPr>
        <w:t>Human research,</w:t>
      </w:r>
      <w:r w:rsidR="0049033C" w:rsidRPr="00FF4882">
        <w:rPr>
          <w:rFonts w:ascii="Book Antiqua" w:eastAsia="Calibri" w:hAnsi="Book Antiqua"/>
          <w:sz w:val="24"/>
          <w:szCs w:val="24"/>
        </w:rPr>
        <w:t xml:space="preserve"> whilst </w:t>
      </w:r>
      <w:r w:rsidR="0042286F" w:rsidRPr="00FF4882">
        <w:rPr>
          <w:rFonts w:ascii="Book Antiqua" w:eastAsia="Calibri" w:hAnsi="Book Antiqua"/>
          <w:sz w:val="24"/>
          <w:szCs w:val="24"/>
        </w:rPr>
        <w:t xml:space="preserve">supporting </w:t>
      </w:r>
      <w:proofErr w:type="spellStart"/>
      <w:r w:rsidR="0042286F" w:rsidRPr="00FF4882">
        <w:rPr>
          <w:rFonts w:ascii="Book Antiqua" w:eastAsia="Calibri" w:hAnsi="Book Antiqua"/>
          <w:sz w:val="24"/>
          <w:szCs w:val="24"/>
        </w:rPr>
        <w:t>Teriparatide</w:t>
      </w:r>
      <w:proofErr w:type="spellEnd"/>
      <w:r w:rsidR="0042286F" w:rsidRPr="00FF4882">
        <w:rPr>
          <w:rFonts w:ascii="Book Antiqua" w:eastAsia="Calibri" w:hAnsi="Book Antiqua"/>
          <w:sz w:val="24"/>
          <w:szCs w:val="24"/>
        </w:rPr>
        <w:t xml:space="preserve"> use</w:t>
      </w:r>
      <w:r w:rsidR="0010013C" w:rsidRPr="00FF4882">
        <w:rPr>
          <w:rFonts w:ascii="Book Antiqua" w:eastAsia="Calibri" w:hAnsi="Book Antiqua"/>
          <w:sz w:val="24"/>
          <w:szCs w:val="24"/>
        </w:rPr>
        <w:t xml:space="preserve">, mostly comprises </w:t>
      </w:r>
      <w:r w:rsidR="001A4FC1" w:rsidRPr="00FF4882">
        <w:rPr>
          <w:rFonts w:ascii="Book Antiqua" w:eastAsia="Calibri" w:hAnsi="Book Antiqua"/>
          <w:sz w:val="24"/>
          <w:szCs w:val="24"/>
        </w:rPr>
        <w:t>low level evidence such as case series</w:t>
      </w:r>
      <w:r w:rsidR="0010013C" w:rsidRPr="00FF4882">
        <w:rPr>
          <w:rFonts w:ascii="Book Antiqua" w:eastAsia="Calibri" w:hAnsi="Book Antiqua"/>
          <w:sz w:val="24"/>
          <w:szCs w:val="24"/>
        </w:rPr>
        <w:t xml:space="preserve">. </w:t>
      </w:r>
      <w:r w:rsidR="001A4FC1" w:rsidRPr="00FF4882">
        <w:rPr>
          <w:rFonts w:ascii="Book Antiqua" w:eastAsia="Calibri" w:hAnsi="Book Antiqua"/>
          <w:sz w:val="24"/>
          <w:szCs w:val="24"/>
        </w:rPr>
        <w:t>Currently many</w:t>
      </w:r>
      <w:r w:rsidR="0042286F" w:rsidRPr="00FF4882">
        <w:rPr>
          <w:rFonts w:ascii="Book Antiqua" w:eastAsia="Calibri" w:hAnsi="Book Antiqua"/>
          <w:sz w:val="24"/>
          <w:szCs w:val="24"/>
        </w:rPr>
        <w:t xml:space="preserve"> U</w:t>
      </w:r>
      <w:r w:rsidR="00E37B76" w:rsidRPr="00FF4882">
        <w:rPr>
          <w:rFonts w:ascii="Book Antiqua" w:eastAsiaTheme="minorEastAsia" w:hAnsi="Book Antiqua"/>
          <w:sz w:val="24"/>
          <w:szCs w:val="24"/>
          <w:lang w:eastAsia="zh-CN"/>
        </w:rPr>
        <w:t xml:space="preserve">nited </w:t>
      </w:r>
      <w:r w:rsidR="0042286F" w:rsidRPr="00FF4882">
        <w:rPr>
          <w:rFonts w:ascii="Book Antiqua" w:eastAsia="Calibri" w:hAnsi="Book Antiqua"/>
          <w:sz w:val="24"/>
          <w:szCs w:val="24"/>
        </w:rPr>
        <w:t>S</w:t>
      </w:r>
      <w:r w:rsidR="00E37B76" w:rsidRPr="00FF4882">
        <w:rPr>
          <w:rFonts w:ascii="Book Antiqua" w:eastAsiaTheme="minorEastAsia" w:hAnsi="Book Antiqua"/>
          <w:sz w:val="24"/>
          <w:szCs w:val="24"/>
          <w:lang w:eastAsia="zh-CN"/>
        </w:rPr>
        <w:t>tates</w:t>
      </w:r>
      <w:r w:rsidR="001A4FC1" w:rsidRPr="00FF4882">
        <w:rPr>
          <w:rFonts w:ascii="Book Antiqua" w:eastAsia="Calibri" w:hAnsi="Book Antiqua"/>
          <w:sz w:val="24"/>
          <w:szCs w:val="24"/>
        </w:rPr>
        <w:t xml:space="preserve"> physicians use</w:t>
      </w:r>
      <w:r w:rsidR="0010013C" w:rsidRPr="00FF4882">
        <w:rPr>
          <w:rFonts w:ascii="Book Antiqua" w:eastAsia="Calibri" w:hAnsi="Book Antiqua"/>
          <w:sz w:val="24"/>
          <w:szCs w:val="24"/>
        </w:rPr>
        <w:t xml:space="preserve"> </w:t>
      </w:r>
      <w:proofErr w:type="spellStart"/>
      <w:r w:rsidR="0010013C" w:rsidRPr="00FF4882">
        <w:rPr>
          <w:rFonts w:ascii="Book Antiqua" w:eastAsia="Calibri" w:hAnsi="Book Antiqua"/>
          <w:sz w:val="24"/>
          <w:szCs w:val="24"/>
        </w:rPr>
        <w:t>Ter</w:t>
      </w:r>
      <w:r w:rsidR="0042286F" w:rsidRPr="00FF4882">
        <w:rPr>
          <w:rFonts w:ascii="Book Antiqua" w:eastAsia="Calibri" w:hAnsi="Book Antiqua"/>
          <w:sz w:val="24"/>
          <w:szCs w:val="24"/>
        </w:rPr>
        <w:t>iparatide</w:t>
      </w:r>
      <w:proofErr w:type="spellEnd"/>
      <w:r w:rsidR="0042286F" w:rsidRPr="00FF4882">
        <w:rPr>
          <w:rFonts w:ascii="Book Antiqua" w:eastAsia="Calibri" w:hAnsi="Book Antiqua"/>
          <w:sz w:val="24"/>
          <w:szCs w:val="24"/>
        </w:rPr>
        <w:t xml:space="preserve"> </w:t>
      </w:r>
      <w:r w:rsidR="00E37B76" w:rsidRPr="00FF4882">
        <w:rPr>
          <w:rFonts w:ascii="Book Antiqua" w:eastAsiaTheme="minorEastAsia" w:hAnsi="Book Antiqua"/>
          <w:sz w:val="24"/>
          <w:szCs w:val="24"/>
          <w:lang w:eastAsia="zh-CN"/>
        </w:rPr>
        <w:t>“</w:t>
      </w:r>
      <w:r w:rsidR="0042286F" w:rsidRPr="00FF4882">
        <w:rPr>
          <w:rFonts w:ascii="Book Antiqua" w:eastAsia="Calibri" w:hAnsi="Book Antiqua"/>
          <w:sz w:val="24"/>
          <w:szCs w:val="24"/>
        </w:rPr>
        <w:t>off license</w:t>
      </w:r>
      <w:r w:rsidR="00E37B76" w:rsidRPr="00FF4882">
        <w:rPr>
          <w:rFonts w:ascii="Book Antiqua" w:eastAsiaTheme="minorEastAsia" w:hAnsi="Book Antiqua"/>
          <w:sz w:val="24"/>
          <w:szCs w:val="24"/>
          <w:lang w:eastAsia="zh-CN"/>
        </w:rPr>
        <w:t>”</w:t>
      </w:r>
      <w:r w:rsidR="0042286F" w:rsidRPr="00FF4882">
        <w:rPr>
          <w:rFonts w:ascii="Book Antiqua" w:eastAsia="Calibri" w:hAnsi="Book Antiqua"/>
          <w:sz w:val="24"/>
          <w:szCs w:val="24"/>
        </w:rPr>
        <w:t xml:space="preserve"> for </w:t>
      </w:r>
      <w:r w:rsidR="0049033C" w:rsidRPr="00FF4882">
        <w:rPr>
          <w:rFonts w:ascii="Book Antiqua" w:eastAsia="Calibri" w:hAnsi="Book Antiqua"/>
          <w:sz w:val="24"/>
          <w:szCs w:val="24"/>
        </w:rPr>
        <w:t>fractures</w:t>
      </w:r>
      <w:r w:rsidR="001A4FC1" w:rsidRPr="00FF4882">
        <w:rPr>
          <w:rFonts w:ascii="Book Antiqua" w:eastAsia="Calibri" w:hAnsi="Book Antiqua"/>
          <w:sz w:val="24"/>
          <w:szCs w:val="24"/>
        </w:rPr>
        <w:t xml:space="preserve"> and non-unions. We suggest</w:t>
      </w:r>
      <w:r w:rsidR="0049033C" w:rsidRPr="00FF4882">
        <w:rPr>
          <w:rFonts w:ascii="Book Antiqua" w:eastAsia="Calibri" w:hAnsi="Book Antiqua"/>
          <w:sz w:val="24"/>
          <w:szCs w:val="24"/>
        </w:rPr>
        <w:t xml:space="preserve"> more, well </w:t>
      </w:r>
      <w:proofErr w:type="gramStart"/>
      <w:r w:rsidR="0049033C" w:rsidRPr="00FF4882">
        <w:rPr>
          <w:rFonts w:ascii="Book Antiqua" w:eastAsia="Calibri" w:hAnsi="Book Antiqua"/>
          <w:sz w:val="24"/>
          <w:szCs w:val="24"/>
        </w:rPr>
        <w:t>designed,</w:t>
      </w:r>
      <w:proofErr w:type="gramEnd"/>
      <w:r w:rsidR="0042286F" w:rsidRPr="00FF4882">
        <w:rPr>
          <w:rFonts w:ascii="Book Antiqua" w:eastAsia="Calibri" w:hAnsi="Book Antiqua"/>
          <w:sz w:val="24"/>
          <w:szCs w:val="24"/>
        </w:rPr>
        <w:t xml:space="preserve"> human</w:t>
      </w:r>
      <w:r w:rsidR="0049033C" w:rsidRPr="00FF4882">
        <w:rPr>
          <w:rFonts w:ascii="Book Antiqua" w:eastAsia="Calibri" w:hAnsi="Book Antiqua"/>
          <w:sz w:val="24"/>
          <w:szCs w:val="24"/>
        </w:rPr>
        <w:t xml:space="preserve"> randomised controlled trials</w:t>
      </w:r>
      <w:r w:rsidR="0042286F" w:rsidRPr="00FF4882">
        <w:rPr>
          <w:rFonts w:ascii="Book Antiqua" w:eastAsia="Calibri" w:hAnsi="Book Antiqua"/>
          <w:sz w:val="24"/>
          <w:szCs w:val="24"/>
        </w:rPr>
        <w:t xml:space="preserve"> </w:t>
      </w:r>
      <w:r w:rsidR="0049033C" w:rsidRPr="00FF4882">
        <w:rPr>
          <w:rFonts w:ascii="Book Antiqua" w:eastAsia="Calibri" w:hAnsi="Book Antiqua"/>
          <w:sz w:val="24"/>
          <w:szCs w:val="24"/>
        </w:rPr>
        <w:t xml:space="preserve">are required before </w:t>
      </w:r>
      <w:proofErr w:type="spellStart"/>
      <w:r w:rsidR="0049033C" w:rsidRPr="00FF4882">
        <w:rPr>
          <w:rFonts w:ascii="Book Antiqua" w:eastAsia="Calibri" w:hAnsi="Book Antiqua"/>
          <w:sz w:val="24"/>
          <w:szCs w:val="24"/>
        </w:rPr>
        <w:t>Teriparatide</w:t>
      </w:r>
      <w:proofErr w:type="spellEnd"/>
      <w:r w:rsidR="0049033C" w:rsidRPr="00FF4882">
        <w:rPr>
          <w:rFonts w:ascii="Book Antiqua" w:eastAsia="Calibri" w:hAnsi="Book Antiqua"/>
          <w:sz w:val="24"/>
          <w:szCs w:val="24"/>
        </w:rPr>
        <w:t xml:space="preserve"> can be</w:t>
      </w:r>
      <w:r w:rsidR="001A4FC1" w:rsidRPr="00FF4882">
        <w:rPr>
          <w:rFonts w:ascii="Book Antiqua" w:eastAsia="Calibri" w:hAnsi="Book Antiqua"/>
          <w:sz w:val="24"/>
          <w:szCs w:val="24"/>
        </w:rPr>
        <w:t>come</w:t>
      </w:r>
      <w:r w:rsidR="0049033C" w:rsidRPr="00FF4882">
        <w:rPr>
          <w:rFonts w:ascii="Book Antiqua" w:eastAsia="Calibri" w:hAnsi="Book Antiqua"/>
          <w:sz w:val="24"/>
          <w:szCs w:val="24"/>
        </w:rPr>
        <w:t xml:space="preserve"> a </w:t>
      </w:r>
      <w:r w:rsidR="001A4FC1" w:rsidRPr="00FF4882">
        <w:rPr>
          <w:rFonts w:ascii="Book Antiqua" w:eastAsia="Calibri" w:hAnsi="Book Antiqua"/>
          <w:sz w:val="24"/>
          <w:szCs w:val="24"/>
        </w:rPr>
        <w:t>mainstream</w:t>
      </w:r>
      <w:r w:rsidR="0049033C" w:rsidRPr="00FF4882">
        <w:rPr>
          <w:rFonts w:ascii="Book Antiqua" w:eastAsia="Calibri" w:hAnsi="Book Antiqua"/>
          <w:sz w:val="24"/>
          <w:szCs w:val="24"/>
        </w:rPr>
        <w:t xml:space="preserve"> option in the conservative management</w:t>
      </w:r>
      <w:r w:rsidR="0042286F" w:rsidRPr="00FF4882">
        <w:rPr>
          <w:rFonts w:ascii="Book Antiqua" w:eastAsia="Calibri" w:hAnsi="Book Antiqua"/>
          <w:sz w:val="24"/>
          <w:szCs w:val="24"/>
        </w:rPr>
        <w:t xml:space="preserve"> of fractures and non-</w:t>
      </w:r>
      <w:r w:rsidR="0049033C" w:rsidRPr="00FF4882">
        <w:rPr>
          <w:rFonts w:ascii="Book Antiqua" w:eastAsia="Calibri" w:hAnsi="Book Antiqua"/>
          <w:sz w:val="24"/>
          <w:szCs w:val="24"/>
        </w:rPr>
        <w:t xml:space="preserve">unions. </w:t>
      </w:r>
    </w:p>
    <w:p w:rsidR="00B13D90" w:rsidRPr="00FF4882" w:rsidRDefault="00B13D90" w:rsidP="001B0DB8">
      <w:pPr>
        <w:spacing w:after="0" w:line="360" w:lineRule="auto"/>
        <w:jc w:val="both"/>
        <w:rPr>
          <w:rFonts w:ascii="Book Antiqua" w:eastAsiaTheme="minorEastAsia" w:hAnsi="Book Antiqua"/>
          <w:b/>
          <w:i/>
          <w:sz w:val="24"/>
          <w:szCs w:val="24"/>
          <w:lang w:eastAsia="zh-CN"/>
        </w:rPr>
      </w:pPr>
    </w:p>
    <w:p w:rsidR="00B13D90" w:rsidRPr="00FF4882" w:rsidRDefault="00B13D90" w:rsidP="001B0DB8">
      <w:pPr>
        <w:spacing w:after="0" w:line="360" w:lineRule="auto"/>
        <w:jc w:val="both"/>
        <w:rPr>
          <w:rFonts w:ascii="Book Antiqua" w:eastAsiaTheme="minorEastAsia" w:hAnsi="Book Antiqua"/>
          <w:sz w:val="24"/>
          <w:szCs w:val="24"/>
          <w:lang w:eastAsia="zh-CN"/>
        </w:rPr>
      </w:pPr>
      <w:proofErr w:type="spellStart"/>
      <w:r w:rsidRPr="00FF4882">
        <w:rPr>
          <w:rFonts w:ascii="Book Antiqua" w:eastAsia="Calibri" w:hAnsi="Book Antiqua"/>
          <w:sz w:val="24"/>
          <w:szCs w:val="24"/>
        </w:rPr>
        <w:t>Babu</w:t>
      </w:r>
      <w:proofErr w:type="spellEnd"/>
      <w:r w:rsidRPr="00FF4882">
        <w:rPr>
          <w:rFonts w:ascii="Book Antiqua" w:eastAsiaTheme="minorEastAsia" w:hAnsi="Book Antiqua"/>
          <w:sz w:val="24"/>
          <w:szCs w:val="24"/>
          <w:lang w:eastAsia="zh-CN"/>
        </w:rPr>
        <w:t xml:space="preserve"> S,</w:t>
      </w:r>
      <w:r w:rsidRPr="00FF4882">
        <w:rPr>
          <w:rFonts w:ascii="Book Antiqua" w:eastAsia="Calibri" w:hAnsi="Book Antiqua"/>
          <w:sz w:val="24"/>
          <w:szCs w:val="24"/>
        </w:rPr>
        <w:t xml:space="preserve"> </w:t>
      </w:r>
      <w:proofErr w:type="spellStart"/>
      <w:r w:rsidRPr="00FF4882">
        <w:rPr>
          <w:rFonts w:ascii="Book Antiqua" w:eastAsia="Calibri" w:hAnsi="Book Antiqua"/>
          <w:sz w:val="24"/>
          <w:szCs w:val="24"/>
        </w:rPr>
        <w:t>Sandiford</w:t>
      </w:r>
      <w:proofErr w:type="spellEnd"/>
      <w:r w:rsidRPr="00FF4882">
        <w:rPr>
          <w:rFonts w:ascii="Book Antiqua" w:eastAsiaTheme="minorEastAsia" w:hAnsi="Book Antiqua"/>
          <w:sz w:val="24"/>
          <w:szCs w:val="24"/>
          <w:lang w:eastAsia="zh-CN"/>
        </w:rPr>
        <w:t xml:space="preserve"> NA,</w:t>
      </w:r>
      <w:r w:rsidRPr="00FF4882">
        <w:rPr>
          <w:rFonts w:ascii="Book Antiqua" w:eastAsia="Calibri" w:hAnsi="Book Antiqua"/>
          <w:sz w:val="24"/>
          <w:szCs w:val="24"/>
        </w:rPr>
        <w:t xml:space="preserve"> </w:t>
      </w:r>
      <w:proofErr w:type="spellStart"/>
      <w:r w:rsidRPr="00FF4882">
        <w:rPr>
          <w:rFonts w:ascii="Book Antiqua" w:eastAsia="Calibri" w:hAnsi="Book Antiqua"/>
          <w:sz w:val="24"/>
          <w:szCs w:val="24"/>
        </w:rPr>
        <w:t>Vrahas</w:t>
      </w:r>
      <w:proofErr w:type="spellEnd"/>
      <w:r w:rsidRPr="00FF4882">
        <w:rPr>
          <w:rFonts w:ascii="Book Antiqua" w:eastAsiaTheme="minorEastAsia" w:hAnsi="Book Antiqua"/>
          <w:sz w:val="24"/>
          <w:szCs w:val="24"/>
          <w:lang w:eastAsia="zh-CN"/>
        </w:rPr>
        <w:t xml:space="preserve"> M.</w:t>
      </w:r>
      <w:r w:rsidRPr="00FF4882">
        <w:rPr>
          <w:rFonts w:ascii="Book Antiqua" w:eastAsia="Calibri" w:hAnsi="Book Antiqua"/>
          <w:sz w:val="24"/>
          <w:szCs w:val="24"/>
        </w:rPr>
        <w:t xml:space="preserve"> Use of </w:t>
      </w:r>
      <w:proofErr w:type="spellStart"/>
      <w:r w:rsidR="002B4710" w:rsidRPr="00FF4882">
        <w:rPr>
          <w:rFonts w:ascii="Book Antiqua" w:eastAsia="Calibri" w:hAnsi="Book Antiqua"/>
          <w:sz w:val="24"/>
          <w:szCs w:val="24"/>
        </w:rPr>
        <w:t>T</w:t>
      </w:r>
      <w:r w:rsidRPr="00FF4882">
        <w:rPr>
          <w:rFonts w:ascii="Book Antiqua" w:eastAsia="Calibri" w:hAnsi="Book Antiqua"/>
          <w:sz w:val="24"/>
          <w:szCs w:val="24"/>
        </w:rPr>
        <w:t>eriparatide</w:t>
      </w:r>
      <w:proofErr w:type="spellEnd"/>
      <w:r w:rsidRPr="00FF4882">
        <w:rPr>
          <w:rFonts w:ascii="Book Antiqua" w:eastAsia="Calibri" w:hAnsi="Book Antiqua"/>
          <w:sz w:val="24"/>
          <w:szCs w:val="24"/>
        </w:rPr>
        <w:t xml:space="preserve"> to improve fracture healing: What is the evidence?</w:t>
      </w:r>
      <w:r w:rsidRPr="00FF4882">
        <w:rPr>
          <w:rFonts w:ascii="Book Antiqua" w:eastAsiaTheme="minorEastAsia" w:hAnsi="Book Antiqua"/>
          <w:sz w:val="24"/>
          <w:szCs w:val="24"/>
          <w:lang w:eastAsia="zh-CN"/>
        </w:rPr>
        <w:t xml:space="preserve"> </w:t>
      </w:r>
      <w:r w:rsidRPr="00FF4882">
        <w:rPr>
          <w:rFonts w:ascii="Book Antiqua" w:hAnsi="Book Antiqua"/>
          <w:i/>
          <w:iCs/>
          <w:sz w:val="24"/>
          <w:szCs w:val="24"/>
        </w:rPr>
        <w:t xml:space="preserve">World J </w:t>
      </w:r>
      <w:proofErr w:type="spellStart"/>
      <w:r w:rsidRPr="00FF4882">
        <w:rPr>
          <w:rFonts w:ascii="Book Antiqua" w:hAnsi="Book Antiqua"/>
          <w:i/>
          <w:iCs/>
          <w:sz w:val="24"/>
          <w:szCs w:val="24"/>
        </w:rPr>
        <w:t>Orthop</w:t>
      </w:r>
      <w:proofErr w:type="spellEnd"/>
      <w:r w:rsidRPr="00FF4882">
        <w:rPr>
          <w:rFonts w:ascii="Book Antiqua" w:hAnsi="Book Antiqua"/>
          <w:i/>
          <w:iCs/>
          <w:sz w:val="24"/>
          <w:szCs w:val="24"/>
          <w:lang w:eastAsia="zh-CN"/>
        </w:rPr>
        <w:t xml:space="preserve"> </w:t>
      </w:r>
      <w:r w:rsidRPr="00FF4882">
        <w:rPr>
          <w:rFonts w:ascii="Book Antiqua" w:hAnsi="Book Antiqua"/>
          <w:iCs/>
          <w:sz w:val="24"/>
          <w:szCs w:val="24"/>
          <w:lang w:eastAsia="zh-CN"/>
        </w:rPr>
        <w:t xml:space="preserve">2015; </w:t>
      </w:r>
      <w:proofErr w:type="gramStart"/>
      <w:r w:rsidRPr="00FF4882">
        <w:rPr>
          <w:rFonts w:ascii="Book Antiqua" w:hAnsi="Book Antiqua"/>
          <w:iCs/>
          <w:sz w:val="24"/>
          <w:szCs w:val="24"/>
          <w:lang w:eastAsia="zh-CN"/>
        </w:rPr>
        <w:t>In</w:t>
      </w:r>
      <w:proofErr w:type="gramEnd"/>
      <w:r w:rsidRPr="00FF4882">
        <w:rPr>
          <w:rFonts w:ascii="Book Antiqua" w:hAnsi="Book Antiqua"/>
          <w:iCs/>
          <w:sz w:val="24"/>
          <w:szCs w:val="24"/>
          <w:lang w:eastAsia="zh-CN"/>
        </w:rPr>
        <w:t xml:space="preserve"> press</w:t>
      </w:r>
    </w:p>
    <w:p w:rsidR="00A071DF" w:rsidRPr="00FF4882" w:rsidRDefault="00A071DF" w:rsidP="001B0DB8">
      <w:pPr>
        <w:spacing w:after="0" w:line="360" w:lineRule="auto"/>
        <w:jc w:val="both"/>
        <w:rPr>
          <w:rFonts w:ascii="Book Antiqua" w:eastAsiaTheme="minorEastAsia" w:hAnsi="Book Antiqua"/>
          <w:b/>
          <w:sz w:val="24"/>
          <w:szCs w:val="24"/>
          <w:lang w:eastAsia="zh-CN"/>
        </w:rPr>
      </w:pPr>
    </w:p>
    <w:p w:rsidR="00A071DF" w:rsidRPr="00FF4882" w:rsidRDefault="00E37B76" w:rsidP="001B0DB8">
      <w:pPr>
        <w:spacing w:after="0" w:line="360" w:lineRule="auto"/>
        <w:jc w:val="both"/>
        <w:rPr>
          <w:rFonts w:ascii="Book Antiqua" w:eastAsia="Calibri" w:hAnsi="Book Antiqua"/>
          <w:b/>
          <w:sz w:val="24"/>
          <w:szCs w:val="24"/>
        </w:rPr>
      </w:pPr>
      <w:r w:rsidRPr="00FF4882">
        <w:rPr>
          <w:rFonts w:ascii="Book Antiqua" w:eastAsia="Calibri" w:hAnsi="Book Antiqua"/>
          <w:b/>
          <w:sz w:val="24"/>
          <w:szCs w:val="24"/>
        </w:rPr>
        <w:t>INTRODUCTION</w:t>
      </w:r>
    </w:p>
    <w:p w:rsidR="00A071DF" w:rsidRPr="00FF4882" w:rsidRDefault="00A071DF" w:rsidP="001B0DB8">
      <w:pPr>
        <w:spacing w:after="0" w:line="360" w:lineRule="auto"/>
        <w:jc w:val="both"/>
        <w:rPr>
          <w:rFonts w:ascii="Book Antiqua" w:eastAsia="Calibri" w:hAnsi="Book Antiqua"/>
          <w:sz w:val="24"/>
          <w:szCs w:val="24"/>
        </w:rPr>
      </w:pPr>
      <w:r w:rsidRPr="00FF4882">
        <w:rPr>
          <w:rFonts w:ascii="Book Antiqua" w:eastAsia="Calibri" w:hAnsi="Book Antiqua"/>
          <w:sz w:val="24"/>
          <w:szCs w:val="24"/>
        </w:rPr>
        <w:t xml:space="preserve">Parathyroid </w:t>
      </w:r>
      <w:r w:rsidR="004A42DB" w:rsidRPr="00FF4882">
        <w:rPr>
          <w:rFonts w:ascii="Book Antiqua" w:eastAsia="Calibri" w:hAnsi="Book Antiqua"/>
          <w:sz w:val="24"/>
          <w:szCs w:val="24"/>
        </w:rPr>
        <w:t>h</w:t>
      </w:r>
      <w:r w:rsidRPr="00FF4882">
        <w:rPr>
          <w:rFonts w:ascii="Book Antiqua" w:eastAsia="Calibri" w:hAnsi="Book Antiqua"/>
          <w:sz w:val="24"/>
          <w:szCs w:val="24"/>
        </w:rPr>
        <w:t>ormone (PTH) is a naturally occur</w:t>
      </w:r>
      <w:r w:rsidR="002231C6">
        <w:rPr>
          <w:rFonts w:ascii="Book Antiqua" w:eastAsia="Calibri" w:hAnsi="Book Antiqua"/>
          <w:sz w:val="24"/>
          <w:szCs w:val="24"/>
        </w:rPr>
        <w:t>ring 84 amino acid polypeptide.</w:t>
      </w:r>
      <w:r w:rsidRPr="00FF4882">
        <w:rPr>
          <w:rFonts w:ascii="Book Antiqua" w:eastAsia="Calibri" w:hAnsi="Book Antiqua"/>
          <w:sz w:val="24"/>
          <w:szCs w:val="24"/>
        </w:rPr>
        <w:t xml:space="preserve"> It</w:t>
      </w:r>
      <w:r w:rsidR="008D34F5" w:rsidRPr="00FF4882">
        <w:rPr>
          <w:rFonts w:ascii="Book Antiqua" w:eastAsia="Calibri" w:hAnsi="Book Antiqua"/>
          <w:sz w:val="24"/>
          <w:szCs w:val="24"/>
        </w:rPr>
        <w:t>s function is to</w:t>
      </w:r>
      <w:r w:rsidRPr="00FF4882">
        <w:rPr>
          <w:rFonts w:ascii="Book Antiqua" w:eastAsia="Calibri" w:hAnsi="Book Antiqua"/>
          <w:sz w:val="24"/>
          <w:szCs w:val="24"/>
        </w:rPr>
        <w:t xml:space="preserve"> increase</w:t>
      </w:r>
      <w:r w:rsidR="008D34F5" w:rsidRPr="00FF4882">
        <w:rPr>
          <w:rFonts w:ascii="Book Antiqua" w:eastAsia="Calibri" w:hAnsi="Book Antiqua"/>
          <w:sz w:val="24"/>
          <w:szCs w:val="24"/>
        </w:rPr>
        <w:t xml:space="preserve"> </w:t>
      </w:r>
      <w:r w:rsidRPr="00FF4882">
        <w:rPr>
          <w:rFonts w:ascii="Book Antiqua" w:eastAsia="Calibri" w:hAnsi="Book Antiqua"/>
          <w:sz w:val="24"/>
          <w:szCs w:val="24"/>
        </w:rPr>
        <w:t>serum</w:t>
      </w:r>
      <w:r w:rsidR="008D34F5" w:rsidRPr="00FF4882">
        <w:rPr>
          <w:rFonts w:ascii="Book Antiqua" w:eastAsia="Calibri" w:hAnsi="Book Antiqua"/>
          <w:sz w:val="24"/>
          <w:szCs w:val="24"/>
        </w:rPr>
        <w:t xml:space="preserve"> calcium</w:t>
      </w:r>
      <w:r w:rsidR="002B4710" w:rsidRPr="00FF4882">
        <w:rPr>
          <w:rFonts w:ascii="Book Antiqua" w:eastAsia="Calibri" w:hAnsi="Book Antiqua"/>
          <w:sz w:val="24"/>
          <w:szCs w:val="24"/>
        </w:rPr>
        <w:t xml:space="preserve"> levels</w:t>
      </w:r>
      <w:r w:rsidRPr="00FF4882">
        <w:rPr>
          <w:rFonts w:ascii="Book Antiqua" w:eastAsia="Calibri" w:hAnsi="Book Antiqua"/>
          <w:sz w:val="24"/>
          <w:szCs w:val="24"/>
        </w:rPr>
        <w:t xml:space="preserve"> in response to systemic hypocalcaemia. This effect is achieved by a promotion in osteoclast related bone resorption. </w:t>
      </w:r>
      <w:r w:rsidR="000F14CB" w:rsidRPr="00FF4882">
        <w:rPr>
          <w:rFonts w:ascii="Book Antiqua" w:eastAsia="Calibri" w:hAnsi="Book Antiqua"/>
          <w:sz w:val="24"/>
          <w:szCs w:val="24"/>
        </w:rPr>
        <w:t xml:space="preserve">In </w:t>
      </w:r>
      <w:r w:rsidRPr="00FF4882">
        <w:rPr>
          <w:rFonts w:ascii="Book Antiqua" w:eastAsia="Calibri" w:hAnsi="Book Antiqua"/>
          <w:sz w:val="24"/>
          <w:szCs w:val="24"/>
        </w:rPr>
        <w:t>addition to this classical effect</w:t>
      </w:r>
      <w:r w:rsidR="000F14CB" w:rsidRPr="00FF4882">
        <w:rPr>
          <w:rFonts w:ascii="Book Antiqua" w:eastAsia="Calibri" w:hAnsi="Book Antiqua"/>
          <w:sz w:val="24"/>
          <w:szCs w:val="24"/>
        </w:rPr>
        <w:t>, PTH and its</w:t>
      </w:r>
      <w:r w:rsidRPr="00FF4882">
        <w:rPr>
          <w:rFonts w:ascii="Book Antiqua" w:eastAsia="Calibri" w:hAnsi="Book Antiqua"/>
          <w:sz w:val="24"/>
          <w:szCs w:val="24"/>
        </w:rPr>
        <w:t xml:space="preserve"> amino-terminal fragments have been shown to increase bone mass, increase bone strength and reduce bone </w:t>
      </w:r>
      <w:proofErr w:type="gramStart"/>
      <w:r w:rsidRPr="00FF4882">
        <w:rPr>
          <w:rFonts w:ascii="Book Antiqua" w:eastAsia="Calibri" w:hAnsi="Book Antiqua"/>
          <w:sz w:val="24"/>
          <w:szCs w:val="24"/>
        </w:rPr>
        <w:t>loss</w:t>
      </w:r>
      <w:r w:rsidR="002B4710" w:rsidRPr="00FF4882">
        <w:rPr>
          <w:rFonts w:ascii="Book Antiqua" w:eastAsiaTheme="minorEastAsia" w:hAnsi="Book Antiqua" w:hint="eastAsia"/>
          <w:sz w:val="24"/>
          <w:szCs w:val="24"/>
          <w:vertAlign w:val="superscript"/>
          <w:lang w:eastAsia="zh-CN"/>
        </w:rPr>
        <w:t>[</w:t>
      </w:r>
      <w:proofErr w:type="gramEnd"/>
      <w:r w:rsidRPr="00FF4882">
        <w:rPr>
          <w:rFonts w:ascii="Book Antiqua" w:eastAsia="Calibri" w:hAnsi="Book Antiqua"/>
          <w:sz w:val="24"/>
          <w:szCs w:val="24"/>
          <w:vertAlign w:val="superscript"/>
        </w:rPr>
        <w:t>1,2</w:t>
      </w:r>
      <w:r w:rsidR="002B4710" w:rsidRPr="00FF4882">
        <w:rPr>
          <w:rFonts w:ascii="Book Antiqua" w:eastAsiaTheme="minorEastAsia" w:hAnsi="Book Antiqua" w:hint="eastAsia"/>
          <w:sz w:val="24"/>
          <w:szCs w:val="24"/>
          <w:vertAlign w:val="superscript"/>
          <w:lang w:eastAsia="zh-CN"/>
        </w:rPr>
        <w:t>]</w:t>
      </w:r>
      <w:r w:rsidRPr="00FF4882">
        <w:rPr>
          <w:rFonts w:ascii="Book Antiqua" w:eastAsia="Calibri" w:hAnsi="Book Antiqua"/>
          <w:sz w:val="24"/>
          <w:szCs w:val="24"/>
        </w:rPr>
        <w:t xml:space="preserve">. </w:t>
      </w:r>
    </w:p>
    <w:p w:rsidR="00A071DF" w:rsidRPr="00FF4882" w:rsidRDefault="00A071DF" w:rsidP="002B4710">
      <w:pPr>
        <w:spacing w:after="0" w:line="360" w:lineRule="auto"/>
        <w:ind w:firstLineChars="100" w:firstLine="240"/>
        <w:jc w:val="both"/>
        <w:rPr>
          <w:rFonts w:ascii="Book Antiqua" w:eastAsia="Calibri" w:hAnsi="Book Antiqua"/>
          <w:sz w:val="24"/>
          <w:szCs w:val="24"/>
        </w:rPr>
      </w:pPr>
      <w:r w:rsidRPr="00FF4882">
        <w:rPr>
          <w:rFonts w:ascii="Book Antiqua" w:eastAsia="Calibri" w:hAnsi="Book Antiqua"/>
          <w:sz w:val="24"/>
          <w:szCs w:val="24"/>
        </w:rPr>
        <w:t xml:space="preserve">Structure-function studies of PTH have suggested that the N-terminal fragment of the PTH molecule </w:t>
      </w:r>
      <w:r w:rsidR="002B4710" w:rsidRPr="00FF4882">
        <w:rPr>
          <w:rFonts w:ascii="Book Antiqua" w:eastAsiaTheme="minorEastAsia" w:hAnsi="Book Antiqua" w:hint="eastAsia"/>
          <w:sz w:val="24"/>
          <w:szCs w:val="24"/>
          <w:lang w:eastAsia="zh-CN"/>
        </w:rPr>
        <w:t>[</w:t>
      </w:r>
      <w:r w:rsidRPr="00FF4882">
        <w:rPr>
          <w:rFonts w:ascii="Book Antiqua" w:eastAsia="Calibri" w:hAnsi="Book Antiqua"/>
          <w:sz w:val="24"/>
          <w:szCs w:val="24"/>
        </w:rPr>
        <w:t>encompassing amino acids 1-34</w:t>
      </w:r>
      <w:r w:rsidR="000F14CB" w:rsidRPr="00FF4882">
        <w:rPr>
          <w:rFonts w:ascii="Book Antiqua" w:eastAsia="Calibri" w:hAnsi="Book Antiqua"/>
          <w:sz w:val="24"/>
          <w:szCs w:val="24"/>
        </w:rPr>
        <w:t xml:space="preserve"> and</w:t>
      </w:r>
      <w:r w:rsidRPr="00FF4882">
        <w:rPr>
          <w:rFonts w:ascii="Book Antiqua" w:eastAsia="Calibri" w:hAnsi="Book Antiqua"/>
          <w:sz w:val="24"/>
          <w:szCs w:val="24"/>
        </w:rPr>
        <w:t xml:space="preserve"> called PTH(1-34)</w:t>
      </w:r>
      <w:r w:rsidR="002B4710" w:rsidRPr="00FF4882">
        <w:rPr>
          <w:rFonts w:ascii="Book Antiqua" w:eastAsiaTheme="minorEastAsia" w:hAnsi="Book Antiqua" w:hint="eastAsia"/>
          <w:sz w:val="24"/>
          <w:szCs w:val="24"/>
          <w:lang w:eastAsia="zh-CN"/>
        </w:rPr>
        <w:t>]</w:t>
      </w:r>
      <w:r w:rsidRPr="00FF4882">
        <w:rPr>
          <w:rFonts w:ascii="Book Antiqua" w:eastAsia="Calibri" w:hAnsi="Book Antiqua"/>
          <w:sz w:val="24"/>
          <w:szCs w:val="24"/>
        </w:rPr>
        <w:t xml:space="preserve"> is the principal framework responsible for the observed biological activity</w:t>
      </w:r>
      <w:r w:rsidR="000F14CB" w:rsidRPr="00FF4882">
        <w:rPr>
          <w:rFonts w:ascii="Book Antiqua" w:eastAsia="Calibri" w:hAnsi="Book Antiqua"/>
          <w:sz w:val="24"/>
          <w:szCs w:val="24"/>
          <w:vertAlign w:val="superscript"/>
        </w:rPr>
        <w:t>[</w:t>
      </w:r>
      <w:r w:rsidRPr="00FF4882">
        <w:rPr>
          <w:rFonts w:ascii="Book Antiqua" w:eastAsia="Calibri" w:hAnsi="Book Antiqua"/>
          <w:sz w:val="24"/>
          <w:szCs w:val="24"/>
          <w:vertAlign w:val="superscript"/>
        </w:rPr>
        <w:t>3,4</w:t>
      </w:r>
      <w:r w:rsidR="000F14CB" w:rsidRPr="00FF4882">
        <w:rPr>
          <w:rFonts w:ascii="Book Antiqua" w:eastAsia="Calibri" w:hAnsi="Book Antiqua"/>
          <w:sz w:val="24"/>
          <w:szCs w:val="24"/>
          <w:vertAlign w:val="superscript"/>
        </w:rPr>
        <w:t>]</w:t>
      </w:r>
      <w:r w:rsidRPr="00FF4882">
        <w:rPr>
          <w:rFonts w:ascii="Book Antiqua" w:eastAsia="Calibri" w:hAnsi="Book Antiqua"/>
          <w:sz w:val="24"/>
          <w:szCs w:val="24"/>
        </w:rPr>
        <w:t xml:space="preserve">. </w:t>
      </w:r>
      <w:proofErr w:type="spellStart"/>
      <w:r w:rsidRPr="00FF4882">
        <w:rPr>
          <w:rFonts w:ascii="Book Antiqua" w:eastAsia="Calibri" w:hAnsi="Book Antiqua"/>
          <w:sz w:val="24"/>
          <w:szCs w:val="24"/>
        </w:rPr>
        <w:t>Teriparatide</w:t>
      </w:r>
      <w:proofErr w:type="spellEnd"/>
      <w:r w:rsidRPr="00FF4882">
        <w:rPr>
          <w:rFonts w:ascii="Book Antiqua" w:eastAsia="Calibri" w:hAnsi="Book Antiqua"/>
          <w:sz w:val="24"/>
          <w:szCs w:val="24"/>
        </w:rPr>
        <w:t xml:space="preserve"> is a recombinant form of these 34 amino-terminal residues of human PTH. It has a molecular mass of 4117.8 </w:t>
      </w:r>
      <w:proofErr w:type="spellStart"/>
      <w:proofErr w:type="gramStart"/>
      <w:r w:rsidRPr="00FF4882">
        <w:rPr>
          <w:rFonts w:ascii="Book Antiqua" w:eastAsia="Calibri" w:hAnsi="Book Antiqua"/>
          <w:sz w:val="24"/>
          <w:szCs w:val="24"/>
        </w:rPr>
        <w:t>daltons</w:t>
      </w:r>
      <w:proofErr w:type="spellEnd"/>
      <w:r w:rsidR="000F14CB" w:rsidRPr="00FF4882">
        <w:rPr>
          <w:rFonts w:ascii="Book Antiqua" w:eastAsia="Calibri" w:hAnsi="Book Antiqua"/>
          <w:sz w:val="24"/>
          <w:szCs w:val="24"/>
          <w:vertAlign w:val="superscript"/>
        </w:rPr>
        <w:t>[</w:t>
      </w:r>
      <w:proofErr w:type="gramEnd"/>
      <w:r w:rsidRPr="00FF4882">
        <w:rPr>
          <w:rFonts w:ascii="Book Antiqua" w:eastAsia="Calibri" w:hAnsi="Book Antiqua"/>
          <w:sz w:val="24"/>
          <w:szCs w:val="24"/>
          <w:vertAlign w:val="superscript"/>
        </w:rPr>
        <w:t>5</w:t>
      </w:r>
      <w:r w:rsidR="000F14CB" w:rsidRPr="00FF4882">
        <w:rPr>
          <w:rFonts w:ascii="Book Antiqua" w:eastAsia="Calibri" w:hAnsi="Book Antiqua"/>
          <w:sz w:val="24"/>
          <w:szCs w:val="24"/>
          <w:vertAlign w:val="superscript"/>
        </w:rPr>
        <w:t>]</w:t>
      </w:r>
      <w:r w:rsidRPr="00FF4882">
        <w:rPr>
          <w:rFonts w:ascii="Book Antiqua" w:eastAsia="Calibri" w:hAnsi="Book Antiqua"/>
          <w:sz w:val="24"/>
          <w:szCs w:val="24"/>
        </w:rPr>
        <w:t xml:space="preserve">. It is manufactured using a genetically modified strain of Escherichia coli and supplied as a solution for subcutaneous </w:t>
      </w:r>
      <w:proofErr w:type="gramStart"/>
      <w:r w:rsidRPr="00FF4882">
        <w:rPr>
          <w:rFonts w:ascii="Book Antiqua" w:eastAsia="Calibri" w:hAnsi="Book Antiqua"/>
          <w:sz w:val="24"/>
          <w:szCs w:val="24"/>
        </w:rPr>
        <w:t>injection</w:t>
      </w:r>
      <w:r w:rsidR="000F14CB" w:rsidRPr="00FF4882">
        <w:rPr>
          <w:rFonts w:ascii="Book Antiqua" w:eastAsia="Calibri" w:hAnsi="Book Antiqua"/>
          <w:sz w:val="24"/>
          <w:szCs w:val="24"/>
          <w:vertAlign w:val="superscript"/>
        </w:rPr>
        <w:t>[</w:t>
      </w:r>
      <w:proofErr w:type="gramEnd"/>
      <w:r w:rsidRPr="00FF4882">
        <w:rPr>
          <w:rFonts w:ascii="Book Antiqua" w:eastAsia="Calibri" w:hAnsi="Book Antiqua"/>
          <w:sz w:val="24"/>
          <w:szCs w:val="24"/>
          <w:vertAlign w:val="superscript"/>
        </w:rPr>
        <w:t>5</w:t>
      </w:r>
      <w:r w:rsidR="000F14CB" w:rsidRPr="00FF4882">
        <w:rPr>
          <w:rFonts w:ascii="Book Antiqua" w:eastAsia="Calibri" w:hAnsi="Book Antiqua"/>
          <w:sz w:val="24"/>
          <w:szCs w:val="24"/>
          <w:vertAlign w:val="superscript"/>
        </w:rPr>
        <w:t>]</w:t>
      </w:r>
      <w:r w:rsidRPr="00FF4882">
        <w:rPr>
          <w:rFonts w:ascii="Book Antiqua" w:eastAsia="Calibri" w:hAnsi="Book Antiqua"/>
          <w:sz w:val="24"/>
          <w:szCs w:val="24"/>
        </w:rPr>
        <w:t>.</w:t>
      </w:r>
    </w:p>
    <w:p w:rsidR="00A071DF" w:rsidRPr="00FF4882" w:rsidRDefault="00A071DF" w:rsidP="002B4710">
      <w:pPr>
        <w:spacing w:after="0" w:line="360" w:lineRule="auto"/>
        <w:ind w:firstLineChars="100" w:firstLine="240"/>
        <w:jc w:val="both"/>
        <w:rPr>
          <w:rFonts w:ascii="Book Antiqua" w:eastAsia="Calibri" w:hAnsi="Book Antiqua"/>
          <w:sz w:val="24"/>
          <w:szCs w:val="24"/>
        </w:rPr>
      </w:pPr>
      <w:r w:rsidRPr="00FF4882">
        <w:rPr>
          <w:rFonts w:ascii="Book Antiqua" w:eastAsia="Calibri" w:hAnsi="Book Antiqua"/>
          <w:sz w:val="24"/>
          <w:szCs w:val="24"/>
        </w:rPr>
        <w:t xml:space="preserve">It was licensed for use by the FDA </w:t>
      </w:r>
      <w:r w:rsidR="000F14CB" w:rsidRPr="00FF4882">
        <w:rPr>
          <w:rFonts w:ascii="Book Antiqua" w:eastAsia="Calibri" w:hAnsi="Book Antiqua"/>
          <w:sz w:val="24"/>
          <w:szCs w:val="24"/>
        </w:rPr>
        <w:t>in</w:t>
      </w:r>
      <w:r w:rsidRPr="00FF4882">
        <w:rPr>
          <w:rFonts w:ascii="Book Antiqua" w:eastAsia="Calibri" w:hAnsi="Book Antiqua"/>
          <w:sz w:val="24"/>
          <w:szCs w:val="24"/>
        </w:rPr>
        <w:t xml:space="preserve"> the treatment of patients with </w:t>
      </w:r>
      <w:r w:rsidR="000F14CB" w:rsidRPr="00FF4882">
        <w:rPr>
          <w:rFonts w:ascii="Book Antiqua" w:eastAsia="Calibri" w:hAnsi="Book Antiqua"/>
          <w:sz w:val="24"/>
          <w:szCs w:val="24"/>
        </w:rPr>
        <w:t>O</w:t>
      </w:r>
      <w:r w:rsidRPr="00FF4882">
        <w:rPr>
          <w:rFonts w:ascii="Book Antiqua" w:eastAsia="Calibri" w:hAnsi="Book Antiqua"/>
          <w:sz w:val="24"/>
          <w:szCs w:val="24"/>
        </w:rPr>
        <w:t xml:space="preserve">steoporosis in 2002. </w:t>
      </w:r>
      <w:r w:rsidR="000F14CB" w:rsidRPr="00FF4882">
        <w:rPr>
          <w:rFonts w:ascii="Book Antiqua" w:eastAsia="Calibri" w:hAnsi="Book Antiqua"/>
          <w:sz w:val="24"/>
          <w:szCs w:val="24"/>
        </w:rPr>
        <w:t>This licences encompasses</w:t>
      </w:r>
      <w:r w:rsidRPr="00FF4882">
        <w:rPr>
          <w:rFonts w:ascii="Book Antiqua" w:eastAsia="Calibri" w:hAnsi="Book Antiqua"/>
          <w:sz w:val="24"/>
          <w:szCs w:val="24"/>
        </w:rPr>
        <w:t xml:space="preserve"> postmenopausal females, individuals with glucocorticoid-induced osteoporosis and men with </w:t>
      </w:r>
      <w:proofErr w:type="spellStart"/>
      <w:r w:rsidRPr="00FF4882">
        <w:rPr>
          <w:rFonts w:ascii="Book Antiqua" w:eastAsia="Calibri" w:hAnsi="Book Antiqua"/>
          <w:sz w:val="24"/>
          <w:szCs w:val="24"/>
        </w:rPr>
        <w:t>hypogonadal</w:t>
      </w:r>
      <w:proofErr w:type="spellEnd"/>
      <w:r w:rsidRPr="00FF4882">
        <w:rPr>
          <w:rFonts w:ascii="Book Antiqua" w:eastAsia="Calibri" w:hAnsi="Book Antiqua"/>
          <w:sz w:val="24"/>
          <w:szCs w:val="24"/>
        </w:rPr>
        <w:t xml:space="preserve"> or idiopathic osteoporosis at high risk of fracture. </w:t>
      </w:r>
    </w:p>
    <w:p w:rsidR="00A071DF" w:rsidRPr="00FF4882" w:rsidRDefault="00A071DF" w:rsidP="002B4710">
      <w:pPr>
        <w:spacing w:after="0" w:line="360" w:lineRule="auto"/>
        <w:ind w:firstLineChars="100" w:firstLine="240"/>
        <w:jc w:val="both"/>
        <w:rPr>
          <w:rFonts w:ascii="Book Antiqua" w:eastAsia="Times New Roman" w:hAnsi="Book Antiqua"/>
          <w:sz w:val="24"/>
          <w:szCs w:val="24"/>
          <w:lang w:eastAsia="en-GB"/>
        </w:rPr>
      </w:pPr>
      <w:r w:rsidRPr="00FF4882">
        <w:rPr>
          <w:rFonts w:ascii="Book Antiqua" w:eastAsia="Calibri" w:hAnsi="Book Antiqua"/>
          <w:sz w:val="24"/>
          <w:szCs w:val="24"/>
        </w:rPr>
        <w:t>The current recommended dose is 20</w:t>
      </w:r>
      <w:r w:rsidR="002B4710" w:rsidRPr="00FF4882">
        <w:rPr>
          <w:rFonts w:ascii="Book Antiqua" w:eastAsiaTheme="minorEastAsia" w:hAnsi="Book Antiqua" w:hint="eastAsia"/>
          <w:sz w:val="24"/>
          <w:szCs w:val="24"/>
          <w:lang w:eastAsia="zh-CN"/>
        </w:rPr>
        <w:t xml:space="preserve"> </w:t>
      </w:r>
      <w:r w:rsidRPr="00FF4882">
        <w:rPr>
          <w:rFonts w:ascii="Book Antiqua" w:eastAsia="Times New Roman" w:hAnsi="Book Antiqua"/>
          <w:sz w:val="24"/>
          <w:szCs w:val="24"/>
          <w:lang w:eastAsia="en-GB"/>
        </w:rPr>
        <w:t>μg once daily and treatment is not recomm</w:t>
      </w:r>
      <w:r w:rsidR="002B4710" w:rsidRPr="00FF4882">
        <w:rPr>
          <w:rFonts w:ascii="Book Antiqua" w:eastAsia="Times New Roman" w:hAnsi="Book Antiqua"/>
          <w:sz w:val="24"/>
          <w:szCs w:val="24"/>
          <w:lang w:eastAsia="en-GB"/>
        </w:rPr>
        <w:t xml:space="preserve">ended for a duration exceeding </w:t>
      </w:r>
      <w:r w:rsidRPr="00FF4882">
        <w:rPr>
          <w:rFonts w:ascii="Book Antiqua" w:eastAsia="Times New Roman" w:hAnsi="Book Antiqua"/>
          <w:sz w:val="24"/>
          <w:szCs w:val="24"/>
          <w:lang w:eastAsia="en-GB"/>
        </w:rPr>
        <w:t xml:space="preserve">2 years. </w:t>
      </w:r>
      <w:r w:rsidRPr="00FF4882">
        <w:rPr>
          <w:rFonts w:ascii="Book Antiqua" w:eastAsia="Calibri" w:hAnsi="Book Antiqua"/>
          <w:sz w:val="24"/>
          <w:szCs w:val="24"/>
        </w:rPr>
        <w:t>Apart from this recognised application,</w:t>
      </w:r>
      <w:r w:rsidRPr="00FF4882">
        <w:rPr>
          <w:rFonts w:ascii="Book Antiqua" w:eastAsia="Times New Roman" w:hAnsi="Book Antiqua"/>
          <w:sz w:val="24"/>
          <w:szCs w:val="24"/>
          <w:lang w:eastAsia="en-GB"/>
        </w:rPr>
        <w:t xml:space="preserve"> there is a growing body of evidence suggesting its </w:t>
      </w:r>
      <w:r w:rsidR="000F14CB" w:rsidRPr="00FF4882">
        <w:rPr>
          <w:rFonts w:ascii="Book Antiqua" w:eastAsia="Times New Roman" w:hAnsi="Book Antiqua"/>
          <w:sz w:val="24"/>
          <w:szCs w:val="24"/>
          <w:lang w:eastAsia="en-GB"/>
        </w:rPr>
        <w:t>ability</w:t>
      </w:r>
      <w:r w:rsidRPr="00FF4882">
        <w:rPr>
          <w:rFonts w:ascii="Book Antiqua" w:eastAsia="Times New Roman" w:hAnsi="Book Antiqua"/>
          <w:sz w:val="24"/>
          <w:szCs w:val="24"/>
          <w:lang w:eastAsia="en-GB"/>
        </w:rPr>
        <w:t xml:space="preserve"> to accelerate fracture healing and heal </w:t>
      </w:r>
      <w:proofErr w:type="spellStart"/>
      <w:r w:rsidRPr="00FF4882">
        <w:rPr>
          <w:rFonts w:ascii="Book Antiqua" w:eastAsia="Times New Roman" w:hAnsi="Book Antiqua"/>
          <w:sz w:val="24"/>
          <w:szCs w:val="24"/>
          <w:lang w:eastAsia="en-GB"/>
        </w:rPr>
        <w:t>nonunions</w:t>
      </w:r>
      <w:proofErr w:type="spellEnd"/>
      <w:r w:rsidRPr="00FF4882">
        <w:rPr>
          <w:rFonts w:ascii="Book Antiqua" w:eastAsia="Times New Roman" w:hAnsi="Book Antiqua"/>
          <w:sz w:val="24"/>
          <w:szCs w:val="24"/>
          <w:lang w:eastAsia="en-GB"/>
        </w:rPr>
        <w:t xml:space="preserve">. The purpose of this review is to summarise the current evidence for the use of </w:t>
      </w:r>
      <w:proofErr w:type="spellStart"/>
      <w:r w:rsidR="000F14CB" w:rsidRPr="00FF4882">
        <w:rPr>
          <w:rFonts w:ascii="Book Antiqua" w:eastAsia="Times New Roman" w:hAnsi="Book Antiqua"/>
          <w:sz w:val="24"/>
          <w:szCs w:val="24"/>
          <w:lang w:eastAsia="en-GB"/>
        </w:rPr>
        <w:t>T</w:t>
      </w:r>
      <w:r w:rsidRPr="00FF4882">
        <w:rPr>
          <w:rFonts w:ascii="Book Antiqua" w:eastAsia="Times New Roman" w:hAnsi="Book Antiqua"/>
          <w:sz w:val="24"/>
          <w:szCs w:val="24"/>
          <w:lang w:eastAsia="en-GB"/>
        </w:rPr>
        <w:t>eriparatide</w:t>
      </w:r>
      <w:proofErr w:type="spellEnd"/>
      <w:r w:rsidRPr="00FF4882">
        <w:rPr>
          <w:rFonts w:ascii="Book Antiqua" w:eastAsia="Times New Roman" w:hAnsi="Book Antiqua"/>
          <w:sz w:val="24"/>
          <w:szCs w:val="24"/>
          <w:lang w:eastAsia="en-GB"/>
        </w:rPr>
        <w:t xml:space="preserve"> </w:t>
      </w:r>
      <w:r w:rsidR="000F14CB" w:rsidRPr="00FF4882">
        <w:rPr>
          <w:rFonts w:ascii="Book Antiqua" w:eastAsia="Times New Roman" w:hAnsi="Book Antiqua"/>
          <w:sz w:val="24"/>
          <w:szCs w:val="24"/>
          <w:lang w:eastAsia="en-GB"/>
        </w:rPr>
        <w:t>for</w:t>
      </w:r>
      <w:r w:rsidRPr="00FF4882">
        <w:rPr>
          <w:rFonts w:ascii="Book Antiqua" w:eastAsia="Times New Roman" w:hAnsi="Book Antiqua"/>
          <w:sz w:val="24"/>
          <w:szCs w:val="24"/>
          <w:lang w:eastAsia="en-GB"/>
        </w:rPr>
        <w:t xml:space="preserve"> fracture healing</w:t>
      </w:r>
      <w:r w:rsidR="000F14CB" w:rsidRPr="00FF4882">
        <w:rPr>
          <w:rFonts w:ascii="Book Antiqua" w:eastAsia="Times New Roman" w:hAnsi="Book Antiqua"/>
          <w:sz w:val="24"/>
          <w:szCs w:val="24"/>
          <w:lang w:eastAsia="en-GB"/>
        </w:rPr>
        <w:t xml:space="preserve">, </w:t>
      </w:r>
      <w:r w:rsidRPr="00FF4882">
        <w:rPr>
          <w:rFonts w:ascii="Book Antiqua" w:eastAsia="Times New Roman" w:hAnsi="Book Antiqua"/>
          <w:sz w:val="24"/>
          <w:szCs w:val="24"/>
          <w:lang w:eastAsia="en-GB"/>
        </w:rPr>
        <w:t>delayed unions and non unions</w:t>
      </w:r>
      <w:r w:rsidR="000F14CB" w:rsidRPr="00FF4882">
        <w:rPr>
          <w:rFonts w:ascii="Book Antiqua" w:eastAsia="Times New Roman" w:hAnsi="Book Antiqua"/>
          <w:sz w:val="24"/>
          <w:szCs w:val="24"/>
          <w:lang w:eastAsia="en-GB"/>
        </w:rPr>
        <w:t xml:space="preserve"> and in the setting of osteoporotic fractures, the studies producing this evidence and their transferability to human beings</w:t>
      </w:r>
    </w:p>
    <w:p w:rsidR="000F14CB" w:rsidRPr="00FF4882" w:rsidRDefault="000F14CB" w:rsidP="001B0DB8">
      <w:pPr>
        <w:spacing w:after="0" w:line="360" w:lineRule="auto"/>
        <w:jc w:val="both"/>
        <w:rPr>
          <w:rFonts w:ascii="Book Antiqua" w:eastAsiaTheme="minorEastAsia" w:hAnsi="Book Antiqua"/>
          <w:sz w:val="24"/>
          <w:szCs w:val="24"/>
          <w:lang w:eastAsia="zh-CN"/>
        </w:rPr>
      </w:pPr>
    </w:p>
    <w:p w:rsidR="00A071DF" w:rsidRPr="00FF4882" w:rsidRDefault="002B4710" w:rsidP="001B0DB8">
      <w:pPr>
        <w:spacing w:after="0" w:line="360" w:lineRule="auto"/>
        <w:jc w:val="both"/>
        <w:rPr>
          <w:rFonts w:ascii="Book Antiqua" w:eastAsia="Times New Roman" w:hAnsi="Book Antiqua"/>
          <w:sz w:val="24"/>
          <w:szCs w:val="24"/>
          <w:lang w:eastAsia="en-GB"/>
        </w:rPr>
      </w:pPr>
      <w:r w:rsidRPr="00FF4882">
        <w:rPr>
          <w:rFonts w:ascii="Book Antiqua" w:eastAsia="Calibri" w:hAnsi="Book Antiqua"/>
          <w:b/>
          <w:sz w:val="24"/>
          <w:szCs w:val="24"/>
        </w:rPr>
        <w:t>ANIMAL MODELS OF NORMAL FRACTURE HEALING</w:t>
      </w:r>
    </w:p>
    <w:p w:rsidR="00A071DF" w:rsidRPr="00FF4882" w:rsidRDefault="00A071DF" w:rsidP="001B0DB8">
      <w:pPr>
        <w:spacing w:after="0" w:line="360" w:lineRule="auto"/>
        <w:jc w:val="both"/>
        <w:rPr>
          <w:rFonts w:ascii="Book Antiqua" w:eastAsia="Calibri" w:hAnsi="Book Antiqua"/>
          <w:sz w:val="24"/>
          <w:szCs w:val="24"/>
        </w:rPr>
      </w:pPr>
      <w:r w:rsidRPr="00FF4882">
        <w:rPr>
          <w:rFonts w:ascii="Book Antiqua" w:eastAsia="Calibri" w:hAnsi="Book Antiqua"/>
          <w:sz w:val="24"/>
          <w:szCs w:val="24"/>
        </w:rPr>
        <w:t xml:space="preserve">Numerous studies using small animal models have demonstrated that PTH enhances fracture healing. In 1999, </w:t>
      </w:r>
      <w:proofErr w:type="spellStart"/>
      <w:r w:rsidRPr="00FF4882">
        <w:rPr>
          <w:rFonts w:ascii="Book Antiqua" w:eastAsia="Calibri" w:hAnsi="Book Antiqua"/>
          <w:sz w:val="24"/>
          <w:szCs w:val="24"/>
        </w:rPr>
        <w:t>Andreassen</w:t>
      </w:r>
      <w:proofErr w:type="spellEnd"/>
      <w:r w:rsidR="00434ED4" w:rsidRPr="00FF4882">
        <w:rPr>
          <w:rFonts w:ascii="Book Antiqua" w:eastAsia="Calibri" w:hAnsi="Book Antiqua"/>
          <w:sz w:val="24"/>
          <w:szCs w:val="24"/>
        </w:rPr>
        <w:t xml:space="preserve"> </w:t>
      </w:r>
      <w:r w:rsidRPr="00FF4882">
        <w:rPr>
          <w:rFonts w:ascii="Book Antiqua" w:eastAsia="Calibri" w:hAnsi="Book Antiqua"/>
          <w:i/>
          <w:sz w:val="24"/>
          <w:szCs w:val="24"/>
        </w:rPr>
        <w:t xml:space="preserve">et </w:t>
      </w:r>
      <w:proofErr w:type="gramStart"/>
      <w:r w:rsidRPr="00FF4882">
        <w:rPr>
          <w:rFonts w:ascii="Book Antiqua" w:eastAsia="Calibri" w:hAnsi="Book Antiqua"/>
          <w:i/>
          <w:sz w:val="24"/>
          <w:szCs w:val="24"/>
        </w:rPr>
        <w:t>al</w:t>
      </w:r>
      <w:r w:rsidR="00C006FE" w:rsidRPr="00FF4882">
        <w:rPr>
          <w:rFonts w:ascii="Book Antiqua" w:eastAsia="Calibri" w:hAnsi="Book Antiqua"/>
          <w:sz w:val="24"/>
          <w:szCs w:val="24"/>
          <w:vertAlign w:val="superscript"/>
        </w:rPr>
        <w:t>[</w:t>
      </w:r>
      <w:proofErr w:type="gramEnd"/>
      <w:r w:rsidR="00C006FE" w:rsidRPr="00FF4882">
        <w:rPr>
          <w:rFonts w:ascii="Book Antiqua" w:eastAsia="Calibri" w:hAnsi="Book Antiqua"/>
          <w:sz w:val="24"/>
          <w:szCs w:val="24"/>
          <w:vertAlign w:val="superscript"/>
        </w:rPr>
        <w:t>6]</w:t>
      </w:r>
      <w:r w:rsidRPr="00FF4882">
        <w:rPr>
          <w:rFonts w:ascii="Book Antiqua" w:eastAsia="Calibri" w:hAnsi="Book Antiqua"/>
          <w:i/>
          <w:sz w:val="24"/>
          <w:szCs w:val="24"/>
        </w:rPr>
        <w:t xml:space="preserve"> </w:t>
      </w:r>
      <w:r w:rsidRPr="00FF4882">
        <w:rPr>
          <w:rFonts w:ascii="Book Antiqua" w:eastAsia="Calibri" w:hAnsi="Book Antiqua"/>
          <w:sz w:val="24"/>
          <w:szCs w:val="24"/>
        </w:rPr>
        <w:t xml:space="preserve">showed that PTH increased callus formation and ultimate load to failure for </w:t>
      </w:r>
      <w:proofErr w:type="spellStart"/>
      <w:r w:rsidRPr="00FF4882">
        <w:rPr>
          <w:rFonts w:ascii="Book Antiqua" w:eastAsia="Calibri" w:hAnsi="Book Antiqua"/>
          <w:sz w:val="24"/>
          <w:szCs w:val="24"/>
        </w:rPr>
        <w:t>tibial</w:t>
      </w:r>
      <w:proofErr w:type="spellEnd"/>
      <w:r w:rsidRPr="00FF4882">
        <w:rPr>
          <w:rFonts w:ascii="Book Antiqua" w:eastAsia="Calibri" w:hAnsi="Book Antiqua"/>
          <w:sz w:val="24"/>
          <w:szCs w:val="24"/>
        </w:rPr>
        <w:t xml:space="preserve"> fractures in adult rats. Intermittent administration of </w:t>
      </w:r>
      <w:proofErr w:type="gramStart"/>
      <w:r w:rsidRPr="00FF4882">
        <w:rPr>
          <w:rFonts w:ascii="Book Antiqua" w:eastAsia="Calibri" w:hAnsi="Book Antiqua"/>
          <w:sz w:val="24"/>
          <w:szCs w:val="24"/>
        </w:rPr>
        <w:t>PTH(</w:t>
      </w:r>
      <w:proofErr w:type="gramEnd"/>
      <w:r w:rsidRPr="00FF4882">
        <w:rPr>
          <w:rFonts w:ascii="Book Antiqua" w:eastAsia="Calibri" w:hAnsi="Book Antiqua"/>
          <w:sz w:val="24"/>
          <w:szCs w:val="24"/>
        </w:rPr>
        <w:t>1-34) at 60</w:t>
      </w:r>
      <w:r w:rsidR="00C006FE" w:rsidRPr="00FF4882">
        <w:rPr>
          <w:rFonts w:ascii="Book Antiqua" w:eastAsiaTheme="minorEastAsia" w:hAnsi="Book Antiqua" w:hint="eastAsia"/>
          <w:sz w:val="24"/>
          <w:szCs w:val="24"/>
          <w:lang w:eastAsia="zh-CN"/>
        </w:rPr>
        <w:t xml:space="preserve"> </w:t>
      </w:r>
      <w:r w:rsidRPr="00FF4882">
        <w:rPr>
          <w:rFonts w:ascii="Book Antiqua" w:eastAsia="Calibri" w:hAnsi="Book Antiqua"/>
          <w:sz w:val="24"/>
          <w:szCs w:val="24"/>
        </w:rPr>
        <w:t>μg and 200</w:t>
      </w:r>
      <w:r w:rsidR="00C006FE" w:rsidRPr="00FF4882">
        <w:rPr>
          <w:rFonts w:ascii="Book Antiqua" w:eastAsiaTheme="minorEastAsia" w:hAnsi="Book Antiqua" w:hint="eastAsia"/>
          <w:sz w:val="24"/>
          <w:szCs w:val="24"/>
          <w:lang w:eastAsia="zh-CN"/>
        </w:rPr>
        <w:t xml:space="preserve"> </w:t>
      </w:r>
      <w:r w:rsidRPr="00FF4882">
        <w:rPr>
          <w:rFonts w:ascii="Book Antiqua" w:eastAsia="Calibri" w:hAnsi="Book Antiqua"/>
          <w:sz w:val="24"/>
          <w:szCs w:val="24"/>
        </w:rPr>
        <w:t>μg doses produced increases in callus volume of 42% and 72% respectively and increased ultimate load to failure by 132% and</w:t>
      </w:r>
      <w:r w:rsidR="00C006FE" w:rsidRPr="00FF4882">
        <w:rPr>
          <w:rFonts w:ascii="Book Antiqua" w:eastAsia="Calibri" w:hAnsi="Book Antiqua"/>
          <w:sz w:val="24"/>
          <w:szCs w:val="24"/>
        </w:rPr>
        <w:t xml:space="preserve"> 175% respectively after 40 d</w:t>
      </w:r>
      <w:r w:rsidRPr="00FF4882">
        <w:rPr>
          <w:rFonts w:ascii="Book Antiqua" w:eastAsia="Calibri" w:hAnsi="Book Antiqua"/>
          <w:sz w:val="24"/>
          <w:szCs w:val="24"/>
        </w:rPr>
        <w:t xml:space="preserve">. In the same year, </w:t>
      </w:r>
      <w:proofErr w:type="spellStart"/>
      <w:r w:rsidRPr="00FF4882">
        <w:rPr>
          <w:rFonts w:ascii="Book Antiqua" w:eastAsia="Calibri" w:hAnsi="Book Antiqua"/>
          <w:sz w:val="24"/>
          <w:szCs w:val="24"/>
        </w:rPr>
        <w:t>Holzer</w:t>
      </w:r>
      <w:proofErr w:type="spellEnd"/>
      <w:r w:rsidR="00434ED4" w:rsidRPr="00FF4882">
        <w:rPr>
          <w:rFonts w:ascii="Book Antiqua" w:eastAsia="Calibri" w:hAnsi="Book Antiqua"/>
          <w:sz w:val="24"/>
          <w:szCs w:val="24"/>
        </w:rPr>
        <w:t xml:space="preserve"> </w:t>
      </w:r>
      <w:r w:rsidRPr="00FF4882">
        <w:rPr>
          <w:rFonts w:ascii="Book Antiqua" w:eastAsia="Calibri" w:hAnsi="Book Antiqua"/>
          <w:i/>
          <w:sz w:val="24"/>
          <w:szCs w:val="24"/>
        </w:rPr>
        <w:t xml:space="preserve">et </w:t>
      </w:r>
      <w:proofErr w:type="gramStart"/>
      <w:r w:rsidRPr="00FF4882">
        <w:rPr>
          <w:rFonts w:ascii="Book Antiqua" w:eastAsia="Calibri" w:hAnsi="Book Antiqua"/>
          <w:i/>
          <w:sz w:val="24"/>
          <w:szCs w:val="24"/>
        </w:rPr>
        <w:t>al</w:t>
      </w:r>
      <w:r w:rsidR="00C006FE" w:rsidRPr="00FF4882">
        <w:rPr>
          <w:rFonts w:ascii="Book Antiqua" w:eastAsia="Calibri" w:hAnsi="Book Antiqua"/>
          <w:sz w:val="24"/>
          <w:szCs w:val="24"/>
          <w:vertAlign w:val="superscript"/>
        </w:rPr>
        <w:t>[</w:t>
      </w:r>
      <w:proofErr w:type="gramEnd"/>
      <w:r w:rsidR="00C006FE" w:rsidRPr="00FF4882">
        <w:rPr>
          <w:rFonts w:ascii="Book Antiqua" w:eastAsia="Calibri" w:hAnsi="Book Antiqua"/>
          <w:sz w:val="24"/>
          <w:szCs w:val="24"/>
          <w:vertAlign w:val="superscript"/>
        </w:rPr>
        <w:t>7]</w:t>
      </w:r>
      <w:r w:rsidRPr="00FF4882">
        <w:rPr>
          <w:rFonts w:ascii="Book Antiqua" w:eastAsia="Calibri" w:hAnsi="Book Antiqua"/>
          <w:i/>
          <w:sz w:val="24"/>
          <w:szCs w:val="24"/>
        </w:rPr>
        <w:t xml:space="preserve"> </w:t>
      </w:r>
      <w:r w:rsidRPr="00FF4882">
        <w:rPr>
          <w:rFonts w:ascii="Book Antiqua" w:eastAsia="Calibri" w:hAnsi="Book Antiqua"/>
          <w:sz w:val="24"/>
          <w:szCs w:val="24"/>
        </w:rPr>
        <w:t xml:space="preserve">found histological evidence of increased callus area and improved bone strength after daily PTH(1-34) administration in rats. </w:t>
      </w:r>
    </w:p>
    <w:p w:rsidR="00A071DF" w:rsidRPr="00FF4882" w:rsidRDefault="00A071DF" w:rsidP="00C006FE">
      <w:pPr>
        <w:spacing w:after="0" w:line="360" w:lineRule="auto"/>
        <w:ind w:firstLineChars="100" w:firstLine="240"/>
        <w:jc w:val="both"/>
        <w:rPr>
          <w:rFonts w:ascii="Book Antiqua" w:eastAsia="Calibri" w:hAnsi="Book Antiqua"/>
          <w:sz w:val="24"/>
          <w:szCs w:val="24"/>
        </w:rPr>
      </w:pPr>
      <w:r w:rsidRPr="00FF4882">
        <w:rPr>
          <w:rFonts w:ascii="Book Antiqua" w:eastAsia="Calibri" w:hAnsi="Book Antiqua"/>
          <w:sz w:val="24"/>
          <w:szCs w:val="24"/>
        </w:rPr>
        <w:t xml:space="preserve">In 2004, </w:t>
      </w:r>
      <w:proofErr w:type="spellStart"/>
      <w:r w:rsidRPr="00FF4882">
        <w:rPr>
          <w:rFonts w:ascii="Book Antiqua" w:eastAsia="Calibri" w:hAnsi="Book Antiqua"/>
          <w:sz w:val="24"/>
          <w:szCs w:val="24"/>
        </w:rPr>
        <w:t>Andreassen</w:t>
      </w:r>
      <w:proofErr w:type="spellEnd"/>
      <w:r w:rsidR="00434ED4" w:rsidRPr="00FF4882">
        <w:rPr>
          <w:rFonts w:ascii="Book Antiqua" w:eastAsia="Calibri" w:hAnsi="Book Antiqua"/>
          <w:sz w:val="24"/>
          <w:szCs w:val="24"/>
        </w:rPr>
        <w:t xml:space="preserve"> </w:t>
      </w:r>
      <w:r w:rsidRPr="00FF4882">
        <w:rPr>
          <w:rFonts w:ascii="Book Antiqua" w:eastAsia="Calibri" w:hAnsi="Book Antiqua"/>
          <w:i/>
          <w:sz w:val="24"/>
          <w:szCs w:val="24"/>
        </w:rPr>
        <w:t xml:space="preserve">et </w:t>
      </w:r>
      <w:proofErr w:type="gramStart"/>
      <w:r w:rsidRPr="00FF4882">
        <w:rPr>
          <w:rFonts w:ascii="Book Antiqua" w:eastAsia="Calibri" w:hAnsi="Book Antiqua"/>
          <w:i/>
          <w:sz w:val="24"/>
          <w:szCs w:val="24"/>
        </w:rPr>
        <w:t>al</w:t>
      </w:r>
      <w:r w:rsidR="00C006FE" w:rsidRPr="00FF4882">
        <w:rPr>
          <w:rFonts w:ascii="Book Antiqua" w:eastAsia="Calibri" w:hAnsi="Book Antiqua"/>
          <w:sz w:val="24"/>
          <w:szCs w:val="24"/>
          <w:vertAlign w:val="superscript"/>
        </w:rPr>
        <w:t>[</w:t>
      </w:r>
      <w:proofErr w:type="gramEnd"/>
      <w:r w:rsidR="00C006FE" w:rsidRPr="00FF4882">
        <w:rPr>
          <w:rFonts w:ascii="Book Antiqua" w:eastAsia="Calibri" w:hAnsi="Book Antiqua"/>
          <w:sz w:val="24"/>
          <w:szCs w:val="24"/>
          <w:vertAlign w:val="superscript"/>
        </w:rPr>
        <w:t>8]</w:t>
      </w:r>
      <w:r w:rsidRPr="00FF4882">
        <w:rPr>
          <w:rFonts w:ascii="Book Antiqua" w:eastAsia="Calibri" w:hAnsi="Book Antiqua"/>
          <w:i/>
          <w:sz w:val="24"/>
          <w:szCs w:val="24"/>
        </w:rPr>
        <w:t xml:space="preserve"> </w:t>
      </w:r>
      <w:r w:rsidRPr="00FF4882">
        <w:rPr>
          <w:rFonts w:ascii="Book Antiqua" w:eastAsia="Calibri" w:hAnsi="Book Antiqua"/>
          <w:sz w:val="24"/>
          <w:szCs w:val="24"/>
        </w:rPr>
        <w:t>also found that intermittent PTH increased fracture st</w:t>
      </w:r>
      <w:r w:rsidR="00C006FE" w:rsidRPr="00FF4882">
        <w:rPr>
          <w:rFonts w:ascii="Book Antiqua" w:eastAsia="Calibri" w:hAnsi="Book Antiqua"/>
          <w:sz w:val="24"/>
          <w:szCs w:val="24"/>
        </w:rPr>
        <w:t xml:space="preserve">rength and callus volume 8 </w:t>
      </w:r>
      <w:proofErr w:type="spellStart"/>
      <w:r w:rsidR="00C006FE" w:rsidRPr="00FF4882">
        <w:rPr>
          <w:rFonts w:ascii="Book Antiqua" w:eastAsia="Calibri" w:hAnsi="Book Antiqua"/>
          <w:sz w:val="24"/>
          <w:szCs w:val="24"/>
        </w:rPr>
        <w:t>wk</w:t>
      </w:r>
      <w:proofErr w:type="spellEnd"/>
      <w:r w:rsidRPr="00FF4882">
        <w:rPr>
          <w:rFonts w:ascii="Book Antiqua" w:eastAsia="Calibri" w:hAnsi="Book Antiqua"/>
          <w:sz w:val="24"/>
          <w:szCs w:val="24"/>
        </w:rPr>
        <w:t xml:space="preserve"> after fracture in rats. The following year </w:t>
      </w:r>
      <w:proofErr w:type="spellStart"/>
      <w:r w:rsidRPr="00FF4882">
        <w:rPr>
          <w:rFonts w:ascii="Book Antiqua" w:eastAsia="Calibri" w:hAnsi="Book Antiqua"/>
          <w:sz w:val="24"/>
          <w:szCs w:val="24"/>
        </w:rPr>
        <w:t>Komatsubara</w:t>
      </w:r>
      <w:proofErr w:type="spellEnd"/>
      <w:r w:rsidR="00434ED4" w:rsidRPr="00FF4882">
        <w:rPr>
          <w:rFonts w:ascii="Book Antiqua" w:eastAsia="Calibri" w:hAnsi="Book Antiqua"/>
          <w:sz w:val="24"/>
          <w:szCs w:val="24"/>
        </w:rPr>
        <w:t xml:space="preserve"> </w:t>
      </w:r>
      <w:r w:rsidRPr="00FF4882">
        <w:rPr>
          <w:rFonts w:ascii="Book Antiqua" w:eastAsia="Calibri" w:hAnsi="Book Antiqua"/>
          <w:i/>
          <w:sz w:val="24"/>
          <w:szCs w:val="24"/>
        </w:rPr>
        <w:t xml:space="preserve">et </w:t>
      </w:r>
      <w:proofErr w:type="gramStart"/>
      <w:r w:rsidRPr="00FF4882">
        <w:rPr>
          <w:rFonts w:ascii="Book Antiqua" w:eastAsia="Calibri" w:hAnsi="Book Antiqua"/>
          <w:i/>
          <w:sz w:val="24"/>
          <w:szCs w:val="24"/>
        </w:rPr>
        <w:t>al</w:t>
      </w:r>
      <w:r w:rsidR="00C006FE" w:rsidRPr="00FF4882">
        <w:rPr>
          <w:rFonts w:ascii="Book Antiqua" w:eastAsia="Calibri" w:hAnsi="Book Antiqua"/>
          <w:sz w:val="24"/>
          <w:szCs w:val="24"/>
          <w:vertAlign w:val="superscript"/>
        </w:rPr>
        <w:t>[</w:t>
      </w:r>
      <w:proofErr w:type="gramEnd"/>
      <w:r w:rsidR="00C006FE" w:rsidRPr="00FF4882">
        <w:rPr>
          <w:rFonts w:ascii="Book Antiqua" w:eastAsia="Calibri" w:hAnsi="Book Antiqua"/>
          <w:sz w:val="24"/>
          <w:szCs w:val="24"/>
          <w:vertAlign w:val="superscript"/>
        </w:rPr>
        <w:t>9]</w:t>
      </w:r>
      <w:r w:rsidRPr="00FF4882">
        <w:rPr>
          <w:rFonts w:ascii="Book Antiqua" w:eastAsia="Calibri" w:hAnsi="Book Antiqua"/>
          <w:sz w:val="24"/>
          <w:szCs w:val="24"/>
        </w:rPr>
        <w:t xml:space="preserve"> showed, amongst other things, that intermittent </w:t>
      </w:r>
      <w:proofErr w:type="spellStart"/>
      <w:r w:rsidRPr="00FF4882">
        <w:rPr>
          <w:rFonts w:ascii="Book Antiqua" w:eastAsia="Calibri" w:hAnsi="Book Antiqua"/>
          <w:sz w:val="24"/>
          <w:szCs w:val="24"/>
        </w:rPr>
        <w:t>Teriparatide</w:t>
      </w:r>
      <w:proofErr w:type="spellEnd"/>
      <w:r w:rsidRPr="00FF4882">
        <w:rPr>
          <w:rFonts w:ascii="Book Antiqua" w:eastAsia="Calibri" w:hAnsi="Book Antiqua"/>
          <w:sz w:val="24"/>
          <w:szCs w:val="24"/>
        </w:rPr>
        <w:t xml:space="preserve"> at 30</w:t>
      </w:r>
      <w:r w:rsidR="00C006FE" w:rsidRPr="00FF4882">
        <w:rPr>
          <w:rFonts w:ascii="Book Antiqua" w:eastAsiaTheme="minorEastAsia" w:hAnsi="Book Antiqua" w:hint="eastAsia"/>
          <w:sz w:val="24"/>
          <w:szCs w:val="24"/>
          <w:lang w:eastAsia="zh-CN"/>
        </w:rPr>
        <w:t xml:space="preserve"> </w:t>
      </w:r>
      <w:r w:rsidRPr="00FF4882">
        <w:rPr>
          <w:rFonts w:ascii="Book Antiqua" w:eastAsia="Calibri" w:hAnsi="Book Antiqua"/>
          <w:sz w:val="24"/>
          <w:szCs w:val="24"/>
        </w:rPr>
        <w:t>μg/kg before and after osteotomy accelerated the fracture healin</w:t>
      </w:r>
      <w:r w:rsidR="00C006FE" w:rsidRPr="00FF4882">
        <w:rPr>
          <w:rFonts w:ascii="Book Antiqua" w:eastAsia="Calibri" w:hAnsi="Book Antiqua"/>
          <w:sz w:val="24"/>
          <w:szCs w:val="24"/>
        </w:rPr>
        <w:t xml:space="preserve">g process in rats up to 12 </w:t>
      </w:r>
      <w:proofErr w:type="spellStart"/>
      <w:r w:rsidR="00C006FE" w:rsidRPr="00FF4882">
        <w:rPr>
          <w:rFonts w:ascii="Book Antiqua" w:eastAsia="Calibri" w:hAnsi="Book Antiqua"/>
          <w:sz w:val="24"/>
          <w:szCs w:val="24"/>
        </w:rPr>
        <w:t>wk</w:t>
      </w:r>
      <w:proofErr w:type="spellEnd"/>
      <w:r w:rsidRPr="00FF4882">
        <w:rPr>
          <w:rFonts w:ascii="Book Antiqua" w:eastAsia="Calibri" w:hAnsi="Book Antiqua"/>
          <w:sz w:val="24"/>
          <w:szCs w:val="24"/>
        </w:rPr>
        <w:t xml:space="preserve"> after osteotomy. In 2010 </w:t>
      </w:r>
      <w:proofErr w:type="spellStart"/>
      <w:r w:rsidRPr="00FF4882">
        <w:rPr>
          <w:rFonts w:ascii="Book Antiqua" w:eastAsia="Calibri" w:hAnsi="Book Antiqua"/>
          <w:sz w:val="24"/>
          <w:szCs w:val="24"/>
        </w:rPr>
        <w:t>Mognetti</w:t>
      </w:r>
      <w:proofErr w:type="spellEnd"/>
      <w:r w:rsidR="00434ED4" w:rsidRPr="00FF4882">
        <w:rPr>
          <w:rFonts w:ascii="Book Antiqua" w:eastAsia="Calibri" w:hAnsi="Book Antiqua"/>
          <w:sz w:val="24"/>
          <w:szCs w:val="24"/>
        </w:rPr>
        <w:t xml:space="preserve"> </w:t>
      </w:r>
      <w:r w:rsidRPr="00FF4882">
        <w:rPr>
          <w:rFonts w:ascii="Book Antiqua" w:eastAsia="Calibri" w:hAnsi="Book Antiqua"/>
          <w:i/>
          <w:sz w:val="24"/>
          <w:szCs w:val="24"/>
        </w:rPr>
        <w:t xml:space="preserve">et </w:t>
      </w:r>
      <w:proofErr w:type="gramStart"/>
      <w:r w:rsidRPr="00FF4882">
        <w:rPr>
          <w:rFonts w:ascii="Book Antiqua" w:eastAsia="Calibri" w:hAnsi="Book Antiqua"/>
          <w:i/>
          <w:sz w:val="24"/>
          <w:szCs w:val="24"/>
        </w:rPr>
        <w:t>al</w:t>
      </w:r>
      <w:r w:rsidR="00C006FE" w:rsidRPr="00FF4882">
        <w:rPr>
          <w:rFonts w:ascii="Book Antiqua" w:eastAsia="Calibri" w:hAnsi="Book Antiqua"/>
          <w:sz w:val="24"/>
          <w:szCs w:val="24"/>
          <w:vertAlign w:val="superscript"/>
        </w:rPr>
        <w:t>[</w:t>
      </w:r>
      <w:proofErr w:type="gramEnd"/>
      <w:r w:rsidR="00C006FE" w:rsidRPr="00FF4882">
        <w:rPr>
          <w:rFonts w:ascii="Book Antiqua" w:eastAsia="Calibri" w:hAnsi="Book Antiqua"/>
          <w:sz w:val="24"/>
          <w:szCs w:val="24"/>
          <w:vertAlign w:val="superscript"/>
        </w:rPr>
        <w:t>10]</w:t>
      </w:r>
      <w:r w:rsidRPr="00FF4882">
        <w:rPr>
          <w:rFonts w:ascii="Book Antiqua" w:eastAsia="Calibri" w:hAnsi="Book Antiqua"/>
          <w:i/>
          <w:sz w:val="24"/>
          <w:szCs w:val="24"/>
        </w:rPr>
        <w:t xml:space="preserve"> </w:t>
      </w:r>
      <w:r w:rsidRPr="00FF4882">
        <w:rPr>
          <w:rFonts w:ascii="Book Antiqua" w:eastAsia="Calibri" w:hAnsi="Book Antiqua"/>
          <w:sz w:val="24"/>
          <w:szCs w:val="24"/>
        </w:rPr>
        <w:t>noted that 40 µg/kg</w:t>
      </w:r>
      <w:r w:rsidR="00C006FE" w:rsidRPr="00FF4882">
        <w:rPr>
          <w:rFonts w:ascii="Book Antiqua" w:eastAsiaTheme="minorEastAsia" w:hAnsi="Book Antiqua" w:hint="eastAsia"/>
          <w:sz w:val="24"/>
          <w:szCs w:val="24"/>
          <w:lang w:eastAsia="zh-CN"/>
        </w:rPr>
        <w:t xml:space="preserve"> per </w:t>
      </w:r>
      <w:r w:rsidRPr="00FF4882">
        <w:rPr>
          <w:rFonts w:ascii="Book Antiqua" w:eastAsia="Calibri" w:hAnsi="Book Antiqua"/>
          <w:sz w:val="24"/>
          <w:szCs w:val="24"/>
        </w:rPr>
        <w:t xml:space="preserve">day of </w:t>
      </w:r>
      <w:proofErr w:type="spellStart"/>
      <w:r w:rsidR="00434ED4" w:rsidRPr="00FF4882">
        <w:rPr>
          <w:rFonts w:ascii="Book Antiqua" w:eastAsia="Calibri" w:hAnsi="Book Antiqua"/>
          <w:sz w:val="24"/>
          <w:szCs w:val="24"/>
        </w:rPr>
        <w:t>T</w:t>
      </w:r>
      <w:r w:rsidRPr="00FF4882">
        <w:rPr>
          <w:rFonts w:ascii="Book Antiqua" w:eastAsia="Calibri" w:hAnsi="Book Antiqua"/>
          <w:sz w:val="24"/>
          <w:szCs w:val="24"/>
        </w:rPr>
        <w:t>eriparatide</w:t>
      </w:r>
      <w:proofErr w:type="spellEnd"/>
      <w:r w:rsidRPr="00FF4882">
        <w:rPr>
          <w:rFonts w:ascii="Book Antiqua" w:eastAsia="Calibri" w:hAnsi="Book Antiqua"/>
          <w:sz w:val="24"/>
          <w:szCs w:val="24"/>
        </w:rPr>
        <w:t xml:space="preserve"> stimulated callus mineralization until day 18 of bone healing and after 15 d of treatment the callus hardness approximated normal bone in closed </w:t>
      </w:r>
      <w:proofErr w:type="spellStart"/>
      <w:r w:rsidRPr="00FF4882">
        <w:rPr>
          <w:rFonts w:ascii="Book Antiqua" w:eastAsia="Calibri" w:hAnsi="Book Antiqua"/>
          <w:sz w:val="24"/>
          <w:szCs w:val="24"/>
        </w:rPr>
        <w:t>tibia</w:t>
      </w:r>
      <w:bookmarkStart w:id="4" w:name="_GoBack"/>
      <w:bookmarkEnd w:id="4"/>
      <w:r w:rsidRPr="00FF4882">
        <w:rPr>
          <w:rFonts w:ascii="Book Antiqua" w:eastAsia="Calibri" w:hAnsi="Book Antiqua"/>
          <w:sz w:val="24"/>
          <w:szCs w:val="24"/>
        </w:rPr>
        <w:t>l</w:t>
      </w:r>
      <w:proofErr w:type="spellEnd"/>
      <w:r w:rsidRPr="00FF4882">
        <w:rPr>
          <w:rFonts w:ascii="Book Antiqua" w:eastAsia="Calibri" w:hAnsi="Book Antiqua"/>
          <w:sz w:val="24"/>
          <w:szCs w:val="24"/>
        </w:rPr>
        <w:t xml:space="preserve"> fracture models in mice. They also found that the formation of callus was accelerated.</w:t>
      </w:r>
    </w:p>
    <w:p w:rsidR="00A071DF" w:rsidRPr="00FF4882" w:rsidRDefault="00A071DF" w:rsidP="00C006FE">
      <w:pPr>
        <w:spacing w:after="0" w:line="360" w:lineRule="auto"/>
        <w:ind w:firstLineChars="100" w:firstLine="240"/>
        <w:jc w:val="both"/>
        <w:rPr>
          <w:rFonts w:ascii="Book Antiqua" w:eastAsia="Calibri" w:hAnsi="Book Antiqua"/>
          <w:sz w:val="24"/>
          <w:szCs w:val="24"/>
          <w:lang w:eastAsia="en-GB" w:bidi="ne-IN"/>
        </w:rPr>
      </w:pPr>
      <w:r w:rsidRPr="00FF4882">
        <w:rPr>
          <w:rFonts w:ascii="Book Antiqua" w:eastAsia="Calibri" w:hAnsi="Book Antiqua"/>
          <w:sz w:val="24"/>
          <w:szCs w:val="24"/>
        </w:rPr>
        <w:t xml:space="preserve">The beneficial effect from PTH is not only limited to the periods during which treatment is given. </w:t>
      </w:r>
      <w:proofErr w:type="spellStart"/>
      <w:r w:rsidRPr="00FF4882">
        <w:rPr>
          <w:rFonts w:ascii="Book Antiqua" w:eastAsia="Calibri" w:hAnsi="Book Antiqua"/>
          <w:sz w:val="24"/>
          <w:szCs w:val="24"/>
        </w:rPr>
        <w:t>Alkhiary</w:t>
      </w:r>
      <w:proofErr w:type="spellEnd"/>
      <w:r w:rsidR="00434ED4" w:rsidRPr="00FF4882">
        <w:rPr>
          <w:rFonts w:ascii="Book Antiqua" w:eastAsia="Calibri" w:hAnsi="Book Antiqua"/>
          <w:sz w:val="24"/>
          <w:szCs w:val="24"/>
        </w:rPr>
        <w:t xml:space="preserve"> </w:t>
      </w:r>
      <w:r w:rsidRPr="00FF4882">
        <w:rPr>
          <w:rFonts w:ascii="Book Antiqua" w:eastAsia="Calibri" w:hAnsi="Book Antiqua"/>
          <w:i/>
          <w:iCs/>
          <w:sz w:val="24"/>
          <w:szCs w:val="24"/>
        </w:rPr>
        <w:t xml:space="preserve">et </w:t>
      </w:r>
      <w:proofErr w:type="gramStart"/>
      <w:r w:rsidRPr="00FF4882">
        <w:rPr>
          <w:rFonts w:ascii="Book Antiqua" w:eastAsia="Calibri" w:hAnsi="Book Antiqua"/>
          <w:i/>
          <w:iCs/>
          <w:sz w:val="24"/>
          <w:szCs w:val="24"/>
        </w:rPr>
        <w:t>al</w:t>
      </w:r>
      <w:r w:rsidR="00237422" w:rsidRPr="00FF4882">
        <w:rPr>
          <w:rFonts w:ascii="Book Antiqua" w:eastAsia="Calibri" w:hAnsi="Book Antiqua"/>
          <w:sz w:val="24"/>
          <w:szCs w:val="24"/>
          <w:vertAlign w:val="superscript"/>
          <w:lang w:eastAsia="en-GB" w:bidi="ne-IN"/>
        </w:rPr>
        <w:t>[</w:t>
      </w:r>
      <w:proofErr w:type="gramEnd"/>
      <w:r w:rsidR="00237422" w:rsidRPr="00FF4882">
        <w:rPr>
          <w:rFonts w:ascii="Book Antiqua" w:eastAsia="Calibri" w:hAnsi="Book Antiqua"/>
          <w:sz w:val="24"/>
          <w:szCs w:val="24"/>
          <w:vertAlign w:val="superscript"/>
          <w:lang w:eastAsia="en-GB" w:bidi="ne-IN"/>
        </w:rPr>
        <w:t>11]</w:t>
      </w:r>
      <w:r w:rsidRPr="00FF4882">
        <w:rPr>
          <w:rFonts w:ascii="Book Antiqua" w:eastAsia="Calibri" w:hAnsi="Book Antiqua"/>
          <w:i/>
          <w:iCs/>
          <w:sz w:val="24"/>
          <w:szCs w:val="24"/>
        </w:rPr>
        <w:t xml:space="preserve"> </w:t>
      </w:r>
      <w:r w:rsidRPr="00FF4882">
        <w:rPr>
          <w:rFonts w:ascii="Book Antiqua" w:eastAsia="Calibri" w:hAnsi="Book Antiqua"/>
          <w:sz w:val="24"/>
          <w:szCs w:val="24"/>
        </w:rPr>
        <w:t xml:space="preserve">administered daily </w:t>
      </w:r>
      <w:proofErr w:type="spellStart"/>
      <w:r w:rsidRPr="00FF4882">
        <w:rPr>
          <w:rFonts w:ascii="Book Antiqua" w:eastAsia="Calibri" w:hAnsi="Book Antiqua"/>
          <w:sz w:val="24"/>
          <w:szCs w:val="24"/>
        </w:rPr>
        <w:t>Teriparatide</w:t>
      </w:r>
      <w:proofErr w:type="spellEnd"/>
      <w:r w:rsidRPr="00FF4882">
        <w:rPr>
          <w:rFonts w:ascii="Book Antiqua" w:eastAsia="Calibri" w:hAnsi="Book Antiqua"/>
          <w:sz w:val="24"/>
          <w:szCs w:val="24"/>
        </w:rPr>
        <w:t xml:space="preserve"> at 5 or 30 </w:t>
      </w:r>
      <w:r w:rsidRPr="00FF4882">
        <w:rPr>
          <w:rFonts w:ascii="Book Antiqua" w:eastAsia="Calibri" w:hAnsi="Book Antiqua"/>
          <w:sz w:val="24"/>
          <w:szCs w:val="24"/>
          <w:lang w:eastAsia="en-GB" w:bidi="ne-IN"/>
        </w:rPr>
        <w:t>µg/kg doses to rats with fractures and compared this to controls</w:t>
      </w:r>
      <w:r w:rsidR="00237422" w:rsidRPr="00FF4882">
        <w:rPr>
          <w:rFonts w:ascii="Book Antiqua" w:eastAsia="Calibri" w:hAnsi="Book Antiqua"/>
          <w:sz w:val="24"/>
          <w:szCs w:val="24"/>
          <w:lang w:eastAsia="en-GB" w:bidi="ne-IN"/>
        </w:rPr>
        <w:t>. After 35 d</w:t>
      </w:r>
      <w:r w:rsidRPr="00FF4882">
        <w:rPr>
          <w:rFonts w:ascii="Book Antiqua" w:eastAsia="Calibri" w:hAnsi="Book Antiqua"/>
          <w:sz w:val="24"/>
          <w:szCs w:val="24"/>
          <w:lang w:eastAsia="en-GB" w:bidi="ne-IN"/>
        </w:rPr>
        <w:t xml:space="preserve"> both doses produced significant increases in bone mineral content, density and total osseous</w:t>
      </w:r>
      <w:r w:rsidR="00237422" w:rsidRPr="00FF4882">
        <w:rPr>
          <w:rFonts w:ascii="Book Antiqua" w:eastAsia="Calibri" w:hAnsi="Book Antiqua"/>
          <w:sz w:val="24"/>
          <w:szCs w:val="24"/>
          <w:lang w:eastAsia="en-GB" w:bidi="ne-IN"/>
        </w:rPr>
        <w:t xml:space="preserve"> tissue volume. Analysis 49 d</w:t>
      </w:r>
      <w:r w:rsidRPr="00FF4882">
        <w:rPr>
          <w:rFonts w:ascii="Book Antiqua" w:eastAsia="Calibri" w:hAnsi="Book Antiqua"/>
          <w:sz w:val="24"/>
          <w:szCs w:val="24"/>
          <w:lang w:eastAsia="en-GB" w:bidi="ne-IN"/>
        </w:rPr>
        <w:t xml:space="preserve"> after discontinuing treatment in the 30 µg/kg group showed a sustained increase in bone mineral density and torsional strength when compared to controls. This implies a sustained anabolic effect throughout the remodelling phase of fracture-</w:t>
      </w:r>
      <w:proofErr w:type="gramStart"/>
      <w:r w:rsidRPr="00FF4882">
        <w:rPr>
          <w:rFonts w:ascii="Book Antiqua" w:eastAsia="Calibri" w:hAnsi="Book Antiqua"/>
          <w:sz w:val="24"/>
          <w:szCs w:val="24"/>
          <w:lang w:eastAsia="en-GB" w:bidi="ne-IN"/>
        </w:rPr>
        <w:t>healing</w:t>
      </w:r>
      <w:r w:rsidR="00434ED4" w:rsidRPr="00FF4882">
        <w:rPr>
          <w:rFonts w:ascii="Book Antiqua" w:eastAsia="Calibri" w:hAnsi="Book Antiqua"/>
          <w:sz w:val="24"/>
          <w:szCs w:val="24"/>
          <w:vertAlign w:val="superscript"/>
          <w:lang w:eastAsia="en-GB" w:bidi="ne-IN"/>
        </w:rPr>
        <w:t>[</w:t>
      </w:r>
      <w:proofErr w:type="gramEnd"/>
      <w:r w:rsidRPr="00FF4882">
        <w:rPr>
          <w:rFonts w:ascii="Book Antiqua" w:eastAsia="Calibri" w:hAnsi="Book Antiqua"/>
          <w:sz w:val="24"/>
          <w:szCs w:val="24"/>
          <w:vertAlign w:val="superscript"/>
          <w:lang w:eastAsia="en-GB" w:bidi="ne-IN"/>
        </w:rPr>
        <w:t>11</w:t>
      </w:r>
      <w:r w:rsidR="00434ED4" w:rsidRPr="00FF4882">
        <w:rPr>
          <w:rFonts w:ascii="Book Antiqua" w:eastAsia="Calibri" w:hAnsi="Book Antiqua"/>
          <w:sz w:val="24"/>
          <w:szCs w:val="24"/>
          <w:vertAlign w:val="superscript"/>
          <w:lang w:eastAsia="en-GB" w:bidi="ne-IN"/>
        </w:rPr>
        <w:t>]</w:t>
      </w:r>
      <w:r w:rsidRPr="00FF4882">
        <w:rPr>
          <w:rFonts w:ascii="Book Antiqua" w:eastAsia="Calibri" w:hAnsi="Book Antiqua"/>
          <w:sz w:val="24"/>
          <w:szCs w:val="24"/>
          <w:lang w:eastAsia="en-GB" w:bidi="ne-IN"/>
        </w:rPr>
        <w:t xml:space="preserve">. No change in osteoclast density was seen possibly suggesting that treatment enhanced bone formation but not </w:t>
      </w:r>
      <w:proofErr w:type="gramStart"/>
      <w:r w:rsidRPr="00FF4882">
        <w:rPr>
          <w:rFonts w:ascii="Book Antiqua" w:eastAsia="Calibri" w:hAnsi="Book Antiqua"/>
          <w:sz w:val="24"/>
          <w:szCs w:val="24"/>
          <w:lang w:eastAsia="en-GB" w:bidi="ne-IN"/>
        </w:rPr>
        <w:t>resorption</w:t>
      </w:r>
      <w:r w:rsidR="00434ED4" w:rsidRPr="00FF4882">
        <w:rPr>
          <w:rFonts w:ascii="Book Antiqua" w:eastAsia="Calibri" w:hAnsi="Book Antiqua"/>
          <w:sz w:val="24"/>
          <w:szCs w:val="24"/>
          <w:vertAlign w:val="superscript"/>
          <w:lang w:eastAsia="en-GB" w:bidi="ne-IN"/>
        </w:rPr>
        <w:t>[</w:t>
      </w:r>
      <w:proofErr w:type="gramEnd"/>
      <w:r w:rsidRPr="00FF4882">
        <w:rPr>
          <w:rFonts w:ascii="Book Antiqua" w:eastAsia="Calibri" w:hAnsi="Book Antiqua"/>
          <w:sz w:val="24"/>
          <w:szCs w:val="24"/>
          <w:vertAlign w:val="superscript"/>
          <w:lang w:eastAsia="en-GB" w:bidi="ne-IN"/>
        </w:rPr>
        <w:t>11</w:t>
      </w:r>
      <w:r w:rsidR="00434ED4" w:rsidRPr="00FF4882">
        <w:rPr>
          <w:rFonts w:ascii="Book Antiqua" w:eastAsia="Calibri" w:hAnsi="Book Antiqua"/>
          <w:sz w:val="24"/>
          <w:szCs w:val="24"/>
          <w:vertAlign w:val="superscript"/>
          <w:lang w:eastAsia="en-GB" w:bidi="ne-IN"/>
        </w:rPr>
        <w:t>]</w:t>
      </w:r>
      <w:r w:rsidRPr="00FF4882">
        <w:rPr>
          <w:rFonts w:ascii="Book Antiqua" w:eastAsia="Calibri" w:hAnsi="Book Antiqua"/>
          <w:sz w:val="24"/>
          <w:szCs w:val="24"/>
          <w:lang w:eastAsia="en-GB" w:bidi="ne-IN"/>
        </w:rPr>
        <w:t xml:space="preserve">. A sustained increase in mechanical strength and bone density was also observed by </w:t>
      </w:r>
      <w:proofErr w:type="spellStart"/>
      <w:r w:rsidRPr="00FF4882">
        <w:rPr>
          <w:rFonts w:ascii="Book Antiqua" w:eastAsia="Calibri" w:hAnsi="Book Antiqua"/>
          <w:sz w:val="24"/>
          <w:szCs w:val="24"/>
          <w:lang w:eastAsia="en-GB" w:bidi="ne-IN"/>
        </w:rPr>
        <w:t>Andreassen</w:t>
      </w:r>
      <w:proofErr w:type="spellEnd"/>
      <w:r w:rsidR="00434ED4" w:rsidRPr="00FF4882">
        <w:rPr>
          <w:rFonts w:ascii="Book Antiqua" w:eastAsia="Calibri" w:hAnsi="Book Antiqua"/>
          <w:sz w:val="24"/>
          <w:szCs w:val="24"/>
          <w:lang w:eastAsia="en-GB" w:bidi="ne-IN"/>
        </w:rPr>
        <w:t xml:space="preserve"> </w:t>
      </w:r>
      <w:r w:rsidR="00237422" w:rsidRPr="00FF4882">
        <w:rPr>
          <w:rFonts w:ascii="Book Antiqua" w:eastAsia="Calibri" w:hAnsi="Book Antiqua"/>
          <w:i/>
          <w:sz w:val="24"/>
          <w:szCs w:val="24"/>
          <w:lang w:eastAsia="en-GB" w:bidi="ne-IN"/>
        </w:rPr>
        <w:t xml:space="preserve">et </w:t>
      </w:r>
      <w:proofErr w:type="gramStart"/>
      <w:r w:rsidR="00237422" w:rsidRPr="00FF4882">
        <w:rPr>
          <w:rFonts w:ascii="Book Antiqua" w:eastAsia="Calibri" w:hAnsi="Book Antiqua"/>
          <w:i/>
          <w:sz w:val="24"/>
          <w:szCs w:val="24"/>
          <w:lang w:eastAsia="en-GB" w:bidi="ne-IN"/>
        </w:rPr>
        <w:t>al</w:t>
      </w:r>
      <w:r w:rsidR="00434ED4" w:rsidRPr="00FF4882">
        <w:rPr>
          <w:rFonts w:ascii="Book Antiqua" w:eastAsia="Calibri" w:hAnsi="Book Antiqua"/>
          <w:sz w:val="24"/>
          <w:szCs w:val="24"/>
          <w:vertAlign w:val="superscript"/>
          <w:lang w:eastAsia="en-GB" w:bidi="ne-IN"/>
        </w:rPr>
        <w:t>[</w:t>
      </w:r>
      <w:proofErr w:type="gramEnd"/>
      <w:r w:rsidRPr="00FF4882">
        <w:rPr>
          <w:rFonts w:ascii="Book Antiqua" w:eastAsia="Calibri" w:hAnsi="Book Antiqua"/>
          <w:sz w:val="24"/>
          <w:szCs w:val="24"/>
          <w:vertAlign w:val="superscript"/>
          <w:lang w:eastAsia="en-GB" w:bidi="ne-IN"/>
        </w:rPr>
        <w:t>8</w:t>
      </w:r>
      <w:r w:rsidR="00434ED4" w:rsidRPr="00FF4882">
        <w:rPr>
          <w:rFonts w:ascii="Book Antiqua" w:eastAsia="Calibri" w:hAnsi="Book Antiqua"/>
          <w:sz w:val="24"/>
          <w:szCs w:val="24"/>
          <w:vertAlign w:val="superscript"/>
          <w:lang w:eastAsia="en-GB" w:bidi="ne-IN"/>
        </w:rPr>
        <w:t>]</w:t>
      </w:r>
      <w:r w:rsidRPr="00FF4882">
        <w:rPr>
          <w:rFonts w:ascii="Book Antiqua" w:eastAsia="Calibri" w:hAnsi="Book Antiqua"/>
          <w:sz w:val="24"/>
          <w:szCs w:val="24"/>
          <w:lang w:eastAsia="en-GB" w:bidi="ne-IN"/>
        </w:rPr>
        <w:t xml:space="preserve">. </w:t>
      </w:r>
    </w:p>
    <w:p w:rsidR="00434ED4" w:rsidRPr="00FF4882" w:rsidRDefault="00A071DF" w:rsidP="00237422">
      <w:pPr>
        <w:spacing w:after="0" w:line="360" w:lineRule="auto"/>
        <w:ind w:firstLineChars="100" w:firstLine="240"/>
        <w:jc w:val="both"/>
        <w:rPr>
          <w:rFonts w:ascii="Book Antiqua" w:eastAsia="Calibri" w:hAnsi="Book Antiqua"/>
          <w:sz w:val="24"/>
          <w:szCs w:val="24"/>
        </w:rPr>
      </w:pPr>
      <w:r w:rsidRPr="00FF4882">
        <w:rPr>
          <w:rFonts w:ascii="Book Antiqua" w:eastAsia="Calibri" w:hAnsi="Book Antiqua"/>
          <w:sz w:val="24"/>
          <w:szCs w:val="24"/>
        </w:rPr>
        <w:t xml:space="preserve">Several authors have also suggested that PTH used in conjunction with other therapies may be beneficial in fracture healing. Gardner </w:t>
      </w:r>
      <w:r w:rsidRPr="00FF4882">
        <w:rPr>
          <w:rFonts w:ascii="Book Antiqua" w:eastAsia="Calibri" w:hAnsi="Book Antiqua"/>
          <w:i/>
          <w:sz w:val="24"/>
          <w:szCs w:val="24"/>
        </w:rPr>
        <w:t xml:space="preserve">et </w:t>
      </w:r>
      <w:proofErr w:type="gramStart"/>
      <w:r w:rsidRPr="00FF4882">
        <w:rPr>
          <w:rFonts w:ascii="Book Antiqua" w:eastAsia="Calibri" w:hAnsi="Book Antiqua"/>
          <w:i/>
          <w:sz w:val="24"/>
          <w:szCs w:val="24"/>
        </w:rPr>
        <w:t>al</w:t>
      </w:r>
      <w:r w:rsidR="00237422" w:rsidRPr="00FF4882">
        <w:rPr>
          <w:rFonts w:ascii="Book Antiqua" w:eastAsia="Calibri" w:hAnsi="Book Antiqua"/>
          <w:sz w:val="24"/>
          <w:szCs w:val="24"/>
          <w:vertAlign w:val="superscript"/>
        </w:rPr>
        <w:t>[</w:t>
      </w:r>
      <w:proofErr w:type="gramEnd"/>
      <w:r w:rsidR="00237422" w:rsidRPr="00FF4882">
        <w:rPr>
          <w:rFonts w:ascii="Book Antiqua" w:eastAsia="Calibri" w:hAnsi="Book Antiqua"/>
          <w:sz w:val="24"/>
          <w:szCs w:val="24"/>
          <w:vertAlign w:val="superscript"/>
        </w:rPr>
        <w:t>12]</w:t>
      </w:r>
      <w:r w:rsidRPr="00FF4882">
        <w:rPr>
          <w:rFonts w:ascii="Book Antiqua" w:eastAsia="Calibri" w:hAnsi="Book Antiqua"/>
          <w:sz w:val="24"/>
          <w:szCs w:val="24"/>
        </w:rPr>
        <w:t xml:space="preserve"> showed a symbiotic relationship between PTH and mechanical loading in mice. They divided mice into 4 groups: (1) A control who received sham loading and vehicle injection</w:t>
      </w:r>
      <w:r w:rsidR="00520F89" w:rsidRPr="00FF4882">
        <w:rPr>
          <w:rFonts w:ascii="Book Antiqua" w:eastAsiaTheme="minorEastAsia" w:hAnsi="Book Antiqua" w:hint="eastAsia"/>
          <w:sz w:val="24"/>
          <w:szCs w:val="24"/>
          <w:lang w:eastAsia="zh-CN"/>
        </w:rPr>
        <w:t>;</w:t>
      </w:r>
      <w:r w:rsidRPr="00FF4882">
        <w:rPr>
          <w:rFonts w:ascii="Book Antiqua" w:eastAsia="Calibri" w:hAnsi="Book Antiqua"/>
          <w:sz w:val="24"/>
          <w:szCs w:val="24"/>
        </w:rPr>
        <w:t xml:space="preserve"> (2) A group which received daily loading</w:t>
      </w:r>
      <w:r w:rsidR="00520F89" w:rsidRPr="00FF4882">
        <w:rPr>
          <w:rFonts w:ascii="Book Antiqua" w:eastAsiaTheme="minorEastAsia" w:hAnsi="Book Antiqua" w:hint="eastAsia"/>
          <w:sz w:val="24"/>
          <w:szCs w:val="24"/>
          <w:lang w:eastAsia="zh-CN"/>
        </w:rPr>
        <w:t>;</w:t>
      </w:r>
      <w:r w:rsidRPr="00FF4882">
        <w:rPr>
          <w:rFonts w:ascii="Book Antiqua" w:eastAsia="Calibri" w:hAnsi="Book Antiqua"/>
          <w:sz w:val="24"/>
          <w:szCs w:val="24"/>
        </w:rPr>
        <w:t xml:space="preserve"> (3) One which received daily subcutaneous PTH injections (30 µg/kg</w:t>
      </w:r>
      <w:r w:rsidR="00520F89" w:rsidRPr="00FF4882">
        <w:rPr>
          <w:rFonts w:ascii="Book Antiqua" w:eastAsiaTheme="minorEastAsia" w:hAnsi="Book Antiqua" w:hint="eastAsia"/>
          <w:sz w:val="24"/>
          <w:szCs w:val="24"/>
          <w:lang w:eastAsia="zh-CN"/>
        </w:rPr>
        <w:t xml:space="preserve"> per </w:t>
      </w:r>
      <w:r w:rsidRPr="00FF4882">
        <w:rPr>
          <w:rFonts w:ascii="Book Antiqua" w:eastAsia="Calibri" w:hAnsi="Book Antiqua"/>
          <w:sz w:val="24"/>
          <w:szCs w:val="24"/>
        </w:rPr>
        <w:t>day)</w:t>
      </w:r>
      <w:r w:rsidR="00520F89" w:rsidRPr="00FF4882">
        <w:rPr>
          <w:rFonts w:ascii="Book Antiqua" w:eastAsiaTheme="minorEastAsia" w:hAnsi="Book Antiqua" w:hint="eastAsia"/>
          <w:sz w:val="24"/>
          <w:szCs w:val="24"/>
          <w:lang w:eastAsia="zh-CN"/>
        </w:rPr>
        <w:t>;</w:t>
      </w:r>
      <w:r w:rsidRPr="00FF4882">
        <w:rPr>
          <w:rFonts w:ascii="Book Antiqua" w:eastAsia="Calibri" w:hAnsi="Book Antiqua"/>
          <w:sz w:val="24"/>
          <w:szCs w:val="24"/>
        </w:rPr>
        <w:t xml:space="preserve"> and (4) a group which received loading and PTH. </w:t>
      </w:r>
    </w:p>
    <w:p w:rsidR="00A071DF" w:rsidRPr="00FF4882" w:rsidRDefault="00520F89" w:rsidP="00520F89">
      <w:pPr>
        <w:spacing w:after="0" w:line="360" w:lineRule="auto"/>
        <w:ind w:firstLineChars="100" w:firstLine="240"/>
        <w:jc w:val="both"/>
        <w:rPr>
          <w:rFonts w:ascii="Book Antiqua" w:eastAsia="Calibri" w:hAnsi="Book Antiqua"/>
          <w:sz w:val="24"/>
          <w:szCs w:val="24"/>
        </w:rPr>
      </w:pPr>
      <w:r w:rsidRPr="00FF4882">
        <w:rPr>
          <w:rFonts w:ascii="Book Antiqua" w:eastAsia="Calibri" w:hAnsi="Book Antiqua"/>
          <w:sz w:val="24"/>
          <w:szCs w:val="24"/>
        </w:rPr>
        <w:t xml:space="preserve">After 2 </w:t>
      </w:r>
      <w:proofErr w:type="spellStart"/>
      <w:r w:rsidRPr="00FF4882">
        <w:rPr>
          <w:rFonts w:ascii="Book Antiqua" w:eastAsia="Calibri" w:hAnsi="Book Antiqua"/>
          <w:sz w:val="24"/>
          <w:szCs w:val="24"/>
        </w:rPr>
        <w:t>wk</w:t>
      </w:r>
      <w:proofErr w:type="spellEnd"/>
      <w:r w:rsidR="00A071DF" w:rsidRPr="00FF4882">
        <w:rPr>
          <w:rFonts w:ascii="Book Antiqua" w:eastAsia="Calibri" w:hAnsi="Book Antiqua"/>
          <w:sz w:val="24"/>
          <w:szCs w:val="24"/>
        </w:rPr>
        <w:t xml:space="preserve"> group 4 showed increased osteoblast and osteoclast activity and was the only group with a significantly larger callus mineral density and bone volume fraction. In contrast the PTH only group had more osteoid in the callus compared to controls (indicating increased early osteoblast activity) and a significantly higher bone mineral content and total bone volume compared to controls. The loading only group exhibited greater osteoclast activity.</w:t>
      </w:r>
    </w:p>
    <w:p w:rsidR="00A071DF" w:rsidRPr="00FF4882" w:rsidRDefault="00A071DF" w:rsidP="00B05D1C">
      <w:pPr>
        <w:spacing w:after="0" w:line="360" w:lineRule="auto"/>
        <w:ind w:firstLineChars="100" w:firstLine="240"/>
        <w:jc w:val="both"/>
        <w:rPr>
          <w:rFonts w:ascii="Book Antiqua" w:eastAsia="Calibri" w:hAnsi="Book Antiqua"/>
          <w:sz w:val="24"/>
          <w:szCs w:val="24"/>
        </w:rPr>
      </w:pPr>
      <w:r w:rsidRPr="00FF4882">
        <w:rPr>
          <w:rFonts w:ascii="Book Antiqua" w:eastAsia="Calibri" w:hAnsi="Book Antiqua"/>
          <w:sz w:val="24"/>
          <w:szCs w:val="24"/>
        </w:rPr>
        <w:t>A major criticism of the above studies is that they were all carried out in rodents. These animals and humans metabolise PTH differently and therefore legitimate questions have arisen about the transferability of these results to human beings. Studies in animals genetically closer to humans have also been performed.</w:t>
      </w:r>
    </w:p>
    <w:p w:rsidR="00A071DF" w:rsidRPr="00FF4882" w:rsidRDefault="00A071DF" w:rsidP="00B05D1C">
      <w:pPr>
        <w:spacing w:after="0" w:line="360" w:lineRule="auto"/>
        <w:ind w:firstLineChars="100" w:firstLine="240"/>
        <w:jc w:val="both"/>
        <w:rPr>
          <w:rFonts w:ascii="Book Antiqua" w:eastAsia="Times New Roman" w:hAnsi="Book Antiqua"/>
          <w:sz w:val="24"/>
          <w:szCs w:val="24"/>
          <w:lang w:eastAsia="en-GB"/>
        </w:rPr>
      </w:pPr>
      <w:proofErr w:type="spellStart"/>
      <w:r w:rsidRPr="00FF4882">
        <w:rPr>
          <w:rFonts w:ascii="Book Antiqua" w:eastAsia="Calibri" w:hAnsi="Book Antiqua"/>
          <w:sz w:val="24"/>
          <w:szCs w:val="24"/>
        </w:rPr>
        <w:t>Manabe</w:t>
      </w:r>
      <w:proofErr w:type="spellEnd"/>
      <w:r w:rsidR="00434ED4" w:rsidRPr="00FF4882">
        <w:rPr>
          <w:rFonts w:ascii="Book Antiqua" w:eastAsia="Calibri" w:hAnsi="Book Antiqua"/>
          <w:sz w:val="24"/>
          <w:szCs w:val="24"/>
        </w:rPr>
        <w:t xml:space="preserve"> </w:t>
      </w:r>
      <w:r w:rsidRPr="00FF4882">
        <w:rPr>
          <w:rFonts w:ascii="Book Antiqua" w:eastAsia="Calibri" w:hAnsi="Book Antiqua"/>
          <w:i/>
          <w:sz w:val="24"/>
          <w:szCs w:val="24"/>
        </w:rPr>
        <w:t xml:space="preserve">et </w:t>
      </w:r>
      <w:proofErr w:type="gramStart"/>
      <w:r w:rsidRPr="00FF4882">
        <w:rPr>
          <w:rFonts w:ascii="Book Antiqua" w:eastAsia="Calibri" w:hAnsi="Book Antiqua"/>
          <w:i/>
          <w:sz w:val="24"/>
          <w:szCs w:val="24"/>
        </w:rPr>
        <w:t>al</w:t>
      </w:r>
      <w:r w:rsidR="00B05D1C" w:rsidRPr="00FF4882">
        <w:rPr>
          <w:rFonts w:ascii="Book Antiqua" w:eastAsia="Calibri" w:hAnsi="Book Antiqua"/>
          <w:sz w:val="24"/>
          <w:szCs w:val="24"/>
          <w:vertAlign w:val="superscript"/>
        </w:rPr>
        <w:t>[</w:t>
      </w:r>
      <w:proofErr w:type="gramEnd"/>
      <w:r w:rsidR="00B05D1C" w:rsidRPr="00FF4882">
        <w:rPr>
          <w:rFonts w:ascii="Book Antiqua" w:eastAsia="Calibri" w:hAnsi="Book Antiqua"/>
          <w:sz w:val="24"/>
          <w:szCs w:val="24"/>
          <w:vertAlign w:val="superscript"/>
        </w:rPr>
        <w:t>13]</w:t>
      </w:r>
      <w:r w:rsidRPr="00FF4882">
        <w:rPr>
          <w:rFonts w:ascii="Book Antiqua" w:eastAsia="Calibri" w:hAnsi="Book Antiqua"/>
          <w:i/>
          <w:sz w:val="24"/>
          <w:szCs w:val="24"/>
        </w:rPr>
        <w:t xml:space="preserve"> </w:t>
      </w:r>
      <w:r w:rsidRPr="00FF4882">
        <w:rPr>
          <w:rFonts w:ascii="Book Antiqua" w:eastAsia="Calibri" w:hAnsi="Book Antiqua"/>
          <w:sz w:val="24"/>
          <w:szCs w:val="24"/>
        </w:rPr>
        <w:t xml:space="preserve">examined the effect of intermittent </w:t>
      </w:r>
      <w:proofErr w:type="spellStart"/>
      <w:r w:rsidRPr="00FF4882">
        <w:rPr>
          <w:rFonts w:ascii="Book Antiqua" w:eastAsia="Calibri" w:hAnsi="Book Antiqua"/>
          <w:sz w:val="24"/>
          <w:szCs w:val="24"/>
        </w:rPr>
        <w:t>Teriparatide</w:t>
      </w:r>
      <w:proofErr w:type="spellEnd"/>
      <w:r w:rsidRPr="00FF4882">
        <w:rPr>
          <w:rFonts w:ascii="Book Antiqua" w:eastAsia="Calibri" w:hAnsi="Book Antiqua"/>
          <w:sz w:val="24"/>
          <w:szCs w:val="24"/>
        </w:rPr>
        <w:t xml:space="preserve"> on </w:t>
      </w:r>
      <w:proofErr w:type="spellStart"/>
      <w:r w:rsidRPr="00FF4882">
        <w:rPr>
          <w:rFonts w:ascii="Book Antiqua" w:eastAsia="Calibri" w:hAnsi="Book Antiqua"/>
          <w:sz w:val="24"/>
          <w:szCs w:val="24"/>
        </w:rPr>
        <w:t>cynomolgus</w:t>
      </w:r>
      <w:proofErr w:type="spellEnd"/>
      <w:r w:rsidRPr="00FF4882">
        <w:rPr>
          <w:rFonts w:ascii="Book Antiqua" w:eastAsia="Calibri" w:hAnsi="Book Antiqua"/>
          <w:sz w:val="24"/>
          <w:szCs w:val="24"/>
        </w:rPr>
        <w:t xml:space="preserve"> monkeys who have an </w:t>
      </w:r>
      <w:proofErr w:type="spellStart"/>
      <w:r w:rsidRPr="00FF4882">
        <w:rPr>
          <w:rFonts w:ascii="Book Antiqua" w:eastAsia="Calibri" w:hAnsi="Book Antiqua"/>
          <w:sz w:val="24"/>
          <w:szCs w:val="24"/>
        </w:rPr>
        <w:t>intracortical</w:t>
      </w:r>
      <w:proofErr w:type="spellEnd"/>
      <w:r w:rsidRPr="00FF4882">
        <w:rPr>
          <w:rFonts w:ascii="Book Antiqua" w:eastAsia="Calibri" w:hAnsi="Book Antiqua"/>
          <w:sz w:val="24"/>
          <w:szCs w:val="24"/>
        </w:rPr>
        <w:t xml:space="preserve"> remodelling system similar to humans. They used the relatively low doses of </w:t>
      </w:r>
      <w:r w:rsidRPr="00FF4882">
        <w:rPr>
          <w:rFonts w:ascii="Book Antiqua" w:eastAsia="Times New Roman" w:hAnsi="Book Antiqua"/>
          <w:sz w:val="24"/>
          <w:szCs w:val="24"/>
          <w:lang w:eastAsia="en-GB"/>
        </w:rPr>
        <w:t>0.75</w:t>
      </w:r>
      <w:r w:rsidR="00B05D1C" w:rsidRPr="00FF4882">
        <w:rPr>
          <w:rFonts w:ascii="Book Antiqua" w:eastAsiaTheme="minorEastAsia" w:hAnsi="Book Antiqua" w:hint="eastAsia"/>
          <w:sz w:val="24"/>
          <w:szCs w:val="24"/>
          <w:lang w:eastAsia="zh-CN"/>
        </w:rPr>
        <w:t xml:space="preserve"> </w:t>
      </w:r>
      <w:r w:rsidRPr="00FF4882">
        <w:rPr>
          <w:rFonts w:ascii="Book Antiqua" w:eastAsia="Times New Roman" w:hAnsi="Book Antiqua"/>
          <w:sz w:val="24"/>
          <w:szCs w:val="24"/>
          <w:lang w:eastAsia="en-GB"/>
        </w:rPr>
        <w:t>μg/kg and 7.50</w:t>
      </w:r>
      <w:r w:rsidR="00B05D1C" w:rsidRPr="00FF4882">
        <w:rPr>
          <w:rFonts w:ascii="Book Antiqua" w:eastAsiaTheme="minorEastAsia" w:hAnsi="Book Antiqua" w:hint="eastAsia"/>
          <w:sz w:val="24"/>
          <w:szCs w:val="24"/>
          <w:lang w:eastAsia="zh-CN"/>
        </w:rPr>
        <w:t xml:space="preserve"> </w:t>
      </w:r>
      <w:r w:rsidRPr="00FF4882">
        <w:rPr>
          <w:rFonts w:ascii="Book Antiqua" w:eastAsia="Times New Roman" w:hAnsi="Book Antiqua"/>
          <w:sz w:val="24"/>
          <w:szCs w:val="24"/>
          <w:lang w:eastAsia="en-GB"/>
        </w:rPr>
        <w:t>μg/kg in their studies. They found a higher ultimate stress and elastic modulus in the femora of the group receiving 7.50</w:t>
      </w:r>
      <w:r w:rsidR="00B05D1C" w:rsidRPr="00FF4882">
        <w:rPr>
          <w:rFonts w:ascii="Book Antiqua" w:eastAsiaTheme="minorEastAsia" w:hAnsi="Book Antiqua" w:hint="eastAsia"/>
          <w:sz w:val="24"/>
          <w:szCs w:val="24"/>
          <w:lang w:eastAsia="zh-CN"/>
        </w:rPr>
        <w:t xml:space="preserve"> </w:t>
      </w:r>
      <w:r w:rsidRPr="00FF4882">
        <w:rPr>
          <w:rFonts w:ascii="Book Antiqua" w:eastAsia="Times New Roman" w:hAnsi="Book Antiqua"/>
          <w:sz w:val="24"/>
          <w:szCs w:val="24"/>
          <w:lang w:eastAsia="en-GB"/>
        </w:rPr>
        <w:t xml:space="preserve">μg/kg. They also observed lower total area and percent bone area of the femur in PTH treated monkeys as well as a dose dependent decrease in callus porosity with PTH </w:t>
      </w:r>
      <w:proofErr w:type="gramStart"/>
      <w:r w:rsidRPr="00FF4882">
        <w:rPr>
          <w:rFonts w:ascii="Book Antiqua" w:eastAsia="Times New Roman" w:hAnsi="Book Antiqua"/>
          <w:sz w:val="24"/>
          <w:szCs w:val="24"/>
          <w:lang w:eastAsia="en-GB"/>
        </w:rPr>
        <w:t>treatment</w:t>
      </w:r>
      <w:r w:rsidR="00434ED4" w:rsidRPr="00FF4882">
        <w:rPr>
          <w:rFonts w:ascii="Book Antiqua" w:eastAsia="Times New Roman" w:hAnsi="Book Antiqua"/>
          <w:sz w:val="24"/>
          <w:szCs w:val="24"/>
          <w:vertAlign w:val="superscript"/>
          <w:lang w:eastAsia="en-GB"/>
        </w:rPr>
        <w:t>[</w:t>
      </w:r>
      <w:proofErr w:type="gramEnd"/>
      <w:r w:rsidRPr="00FF4882">
        <w:rPr>
          <w:rFonts w:ascii="Book Antiqua" w:eastAsia="Times New Roman" w:hAnsi="Book Antiqua"/>
          <w:sz w:val="24"/>
          <w:szCs w:val="24"/>
          <w:vertAlign w:val="superscript"/>
          <w:lang w:eastAsia="en-GB"/>
        </w:rPr>
        <w:t>13</w:t>
      </w:r>
      <w:r w:rsidR="00434ED4" w:rsidRPr="00FF4882">
        <w:rPr>
          <w:rFonts w:ascii="Book Antiqua" w:eastAsia="Times New Roman" w:hAnsi="Book Antiqua"/>
          <w:sz w:val="24"/>
          <w:szCs w:val="24"/>
          <w:vertAlign w:val="superscript"/>
          <w:lang w:eastAsia="en-GB"/>
        </w:rPr>
        <w:t>]</w:t>
      </w:r>
      <w:r w:rsidRPr="00FF4882">
        <w:rPr>
          <w:rFonts w:ascii="Book Antiqua" w:eastAsia="Times New Roman" w:hAnsi="Book Antiqua"/>
          <w:sz w:val="24"/>
          <w:szCs w:val="24"/>
          <w:lang w:eastAsia="en-GB"/>
        </w:rPr>
        <w:t xml:space="preserve">. These actions potentially accelerate fracture healing by restoring the mechanical properties of </w:t>
      </w:r>
      <w:proofErr w:type="spellStart"/>
      <w:r w:rsidRPr="00FF4882">
        <w:rPr>
          <w:rFonts w:ascii="Book Antiqua" w:eastAsia="Times New Roman" w:hAnsi="Book Antiqua"/>
          <w:sz w:val="24"/>
          <w:szCs w:val="24"/>
          <w:lang w:eastAsia="en-GB"/>
        </w:rPr>
        <w:t>osteotomised</w:t>
      </w:r>
      <w:proofErr w:type="spellEnd"/>
      <w:r w:rsidRPr="00FF4882">
        <w:rPr>
          <w:rFonts w:ascii="Book Antiqua" w:eastAsia="Times New Roman" w:hAnsi="Book Antiqua"/>
          <w:sz w:val="24"/>
          <w:szCs w:val="24"/>
          <w:lang w:eastAsia="en-GB"/>
        </w:rPr>
        <w:t xml:space="preserve"> femur. </w:t>
      </w:r>
    </w:p>
    <w:p w:rsidR="00B05D1C" w:rsidRPr="00FF4882" w:rsidRDefault="00A071DF" w:rsidP="00B05D1C">
      <w:pPr>
        <w:spacing w:after="0" w:line="360" w:lineRule="auto"/>
        <w:ind w:firstLineChars="100" w:firstLine="240"/>
        <w:jc w:val="both"/>
        <w:rPr>
          <w:rFonts w:ascii="Book Antiqua" w:eastAsiaTheme="minorEastAsia" w:hAnsi="Book Antiqua"/>
          <w:sz w:val="24"/>
          <w:szCs w:val="24"/>
          <w:lang w:eastAsia="zh-CN"/>
        </w:rPr>
      </w:pPr>
      <w:r w:rsidRPr="00FF4882">
        <w:rPr>
          <w:rFonts w:ascii="Book Antiqua" w:eastAsia="Times New Roman" w:hAnsi="Book Antiqua"/>
          <w:sz w:val="24"/>
          <w:szCs w:val="24"/>
          <w:lang w:eastAsia="en-GB"/>
        </w:rPr>
        <w:t xml:space="preserve">Barnes </w:t>
      </w:r>
      <w:r w:rsidR="00AD2683" w:rsidRPr="00FF4882">
        <w:rPr>
          <w:rFonts w:ascii="Book Antiqua" w:eastAsia="Times New Roman" w:hAnsi="Book Antiqua"/>
          <w:i/>
          <w:sz w:val="24"/>
          <w:szCs w:val="24"/>
          <w:lang w:eastAsia="en-GB"/>
        </w:rPr>
        <w:t xml:space="preserve">et </w:t>
      </w:r>
      <w:proofErr w:type="gramStart"/>
      <w:r w:rsidR="00AD2683" w:rsidRPr="00FF4882">
        <w:rPr>
          <w:rFonts w:ascii="Book Antiqua" w:eastAsia="Times New Roman" w:hAnsi="Book Antiqua"/>
          <w:i/>
          <w:sz w:val="24"/>
          <w:szCs w:val="24"/>
          <w:lang w:eastAsia="en-GB"/>
        </w:rPr>
        <w:t>al</w:t>
      </w:r>
      <w:r w:rsidR="00B05D1C" w:rsidRPr="00FF4882">
        <w:rPr>
          <w:rFonts w:ascii="Book Antiqua" w:eastAsia="Times New Roman" w:hAnsi="Book Antiqua"/>
          <w:sz w:val="24"/>
          <w:szCs w:val="24"/>
          <w:vertAlign w:val="superscript"/>
          <w:lang w:eastAsia="en-GB"/>
        </w:rPr>
        <w:t>[</w:t>
      </w:r>
      <w:proofErr w:type="gramEnd"/>
      <w:r w:rsidR="00B05D1C" w:rsidRPr="00FF4882">
        <w:rPr>
          <w:rFonts w:ascii="Book Antiqua" w:eastAsia="Calibri" w:hAnsi="Book Antiqua"/>
          <w:sz w:val="24"/>
          <w:szCs w:val="24"/>
          <w:vertAlign w:val="superscript"/>
          <w:lang w:eastAsia="en-GB" w:bidi="ne-IN"/>
        </w:rPr>
        <w:t>14]</w:t>
      </w:r>
      <w:r w:rsidRPr="00FF4882">
        <w:rPr>
          <w:rFonts w:ascii="Book Antiqua" w:eastAsia="Times New Roman" w:hAnsi="Book Antiqua"/>
          <w:sz w:val="24"/>
          <w:szCs w:val="24"/>
          <w:lang w:eastAsia="en-GB"/>
        </w:rPr>
        <w:t xml:space="preserve"> have recommended a cautious approach to the use of PTH preparations in human subjects</w:t>
      </w:r>
      <w:r w:rsidRPr="00FF4882">
        <w:rPr>
          <w:rFonts w:ascii="Book Antiqua" w:eastAsia="Calibri" w:hAnsi="Book Antiqua"/>
          <w:sz w:val="24"/>
          <w:szCs w:val="24"/>
          <w:lang w:eastAsia="en-GB" w:bidi="ne-IN"/>
        </w:rPr>
        <w:t xml:space="preserve">. Dosages used in many animal studies exceed the recommended equivalent human dosage for treatment of an equivocal </w:t>
      </w:r>
      <w:proofErr w:type="gramStart"/>
      <w:r w:rsidRPr="00FF4882">
        <w:rPr>
          <w:rFonts w:ascii="Book Antiqua" w:eastAsia="Calibri" w:hAnsi="Book Antiqua"/>
          <w:sz w:val="24"/>
          <w:szCs w:val="24"/>
          <w:lang w:eastAsia="en-GB" w:bidi="ne-IN"/>
        </w:rPr>
        <w:t>condition</w:t>
      </w:r>
      <w:r w:rsidR="00434ED4" w:rsidRPr="00FF4882">
        <w:rPr>
          <w:rFonts w:ascii="Book Antiqua" w:eastAsia="Calibri" w:hAnsi="Book Antiqua"/>
          <w:sz w:val="24"/>
          <w:szCs w:val="24"/>
          <w:vertAlign w:val="superscript"/>
          <w:lang w:eastAsia="en-GB" w:bidi="ne-IN"/>
        </w:rPr>
        <w:t>[</w:t>
      </w:r>
      <w:proofErr w:type="gramEnd"/>
      <w:r w:rsidRPr="00FF4882">
        <w:rPr>
          <w:rFonts w:ascii="Book Antiqua" w:eastAsia="Calibri" w:hAnsi="Book Antiqua"/>
          <w:sz w:val="24"/>
          <w:szCs w:val="24"/>
          <w:vertAlign w:val="superscript"/>
          <w:lang w:eastAsia="en-GB" w:bidi="ne-IN"/>
        </w:rPr>
        <w:t>14</w:t>
      </w:r>
      <w:r w:rsidR="00434ED4" w:rsidRPr="00FF4882">
        <w:rPr>
          <w:rFonts w:ascii="Book Antiqua" w:eastAsia="Calibri" w:hAnsi="Book Antiqua"/>
          <w:sz w:val="24"/>
          <w:szCs w:val="24"/>
          <w:vertAlign w:val="superscript"/>
          <w:lang w:eastAsia="en-GB" w:bidi="ne-IN"/>
        </w:rPr>
        <w:t>]</w:t>
      </w:r>
      <w:r w:rsidRPr="00FF4882">
        <w:rPr>
          <w:rFonts w:ascii="Book Antiqua" w:eastAsia="Calibri" w:hAnsi="Book Antiqua"/>
          <w:sz w:val="24"/>
          <w:szCs w:val="24"/>
          <w:lang w:eastAsia="en-GB" w:bidi="ne-IN"/>
        </w:rPr>
        <w:t>. Current recommended dosages of between 20 and 40</w:t>
      </w:r>
      <w:r w:rsidR="00B05D1C" w:rsidRPr="00FF4882">
        <w:rPr>
          <w:rFonts w:ascii="Book Antiqua" w:eastAsiaTheme="minorEastAsia" w:hAnsi="Book Antiqua" w:hint="eastAsia"/>
          <w:sz w:val="24"/>
          <w:szCs w:val="24"/>
          <w:lang w:eastAsia="zh-CN" w:bidi="ne-IN"/>
        </w:rPr>
        <w:t xml:space="preserve"> </w:t>
      </w:r>
      <w:r w:rsidRPr="00FF4882">
        <w:rPr>
          <w:rFonts w:ascii="Book Antiqua" w:eastAsia="Times New Roman" w:hAnsi="Book Antiqua"/>
          <w:sz w:val="24"/>
          <w:szCs w:val="24"/>
          <w:lang w:eastAsia="en-GB"/>
        </w:rPr>
        <w:t>μg</w:t>
      </w:r>
      <w:r w:rsidRPr="00FF4882">
        <w:rPr>
          <w:rFonts w:ascii="Book Antiqua" w:eastAsia="Calibri" w:hAnsi="Book Antiqua"/>
          <w:sz w:val="24"/>
          <w:szCs w:val="24"/>
          <w:lang w:eastAsia="en-GB" w:bidi="ne-IN"/>
        </w:rPr>
        <w:t>/kg</w:t>
      </w:r>
      <w:r w:rsidR="00B05D1C" w:rsidRPr="00FF4882">
        <w:rPr>
          <w:rFonts w:ascii="Book Antiqua" w:eastAsiaTheme="minorEastAsia" w:hAnsi="Book Antiqua" w:hint="eastAsia"/>
          <w:sz w:val="24"/>
          <w:szCs w:val="24"/>
          <w:lang w:eastAsia="zh-CN" w:bidi="ne-IN"/>
        </w:rPr>
        <w:t xml:space="preserve"> per </w:t>
      </w:r>
      <w:r w:rsidRPr="00FF4882">
        <w:rPr>
          <w:rFonts w:ascii="Book Antiqua" w:eastAsia="Calibri" w:hAnsi="Book Antiqua"/>
          <w:sz w:val="24"/>
          <w:szCs w:val="24"/>
          <w:lang w:eastAsia="en-GB" w:bidi="ne-IN"/>
        </w:rPr>
        <w:t xml:space="preserve">day for humans are much lower than dosages used in </w:t>
      </w:r>
      <w:proofErr w:type="gramStart"/>
      <w:r w:rsidRPr="00FF4882">
        <w:rPr>
          <w:rFonts w:ascii="Book Antiqua" w:eastAsia="Calibri" w:hAnsi="Book Antiqua"/>
          <w:sz w:val="24"/>
          <w:szCs w:val="24"/>
          <w:lang w:eastAsia="en-GB" w:bidi="ne-IN"/>
        </w:rPr>
        <w:t>animals</w:t>
      </w:r>
      <w:r w:rsidR="00434ED4" w:rsidRPr="00FF4882">
        <w:rPr>
          <w:rFonts w:ascii="Book Antiqua" w:eastAsia="Calibri" w:hAnsi="Book Antiqua"/>
          <w:sz w:val="24"/>
          <w:szCs w:val="24"/>
          <w:vertAlign w:val="superscript"/>
          <w:lang w:eastAsia="en-GB" w:bidi="ne-IN"/>
        </w:rPr>
        <w:t>[</w:t>
      </w:r>
      <w:proofErr w:type="gramEnd"/>
      <w:r w:rsidRPr="00FF4882">
        <w:rPr>
          <w:rFonts w:ascii="Book Antiqua" w:eastAsia="Calibri" w:hAnsi="Book Antiqua"/>
          <w:sz w:val="24"/>
          <w:szCs w:val="24"/>
          <w:vertAlign w:val="superscript"/>
          <w:lang w:eastAsia="en-GB" w:bidi="ne-IN"/>
        </w:rPr>
        <w:t>14</w:t>
      </w:r>
      <w:r w:rsidR="00434ED4" w:rsidRPr="00FF4882">
        <w:rPr>
          <w:rFonts w:ascii="Book Antiqua" w:eastAsia="Calibri" w:hAnsi="Book Antiqua"/>
          <w:sz w:val="24"/>
          <w:szCs w:val="24"/>
          <w:vertAlign w:val="superscript"/>
          <w:lang w:eastAsia="en-GB" w:bidi="ne-IN"/>
        </w:rPr>
        <w:t>]</w:t>
      </w:r>
      <w:r w:rsidRPr="00FF4882">
        <w:rPr>
          <w:rFonts w:ascii="Book Antiqua" w:eastAsia="Calibri" w:hAnsi="Book Antiqua"/>
          <w:sz w:val="24"/>
          <w:szCs w:val="24"/>
          <w:lang w:eastAsia="en-GB" w:bidi="ne-IN"/>
        </w:rPr>
        <w:t xml:space="preserve">. Other authors have found conflicting results. In addition to the results obtained by </w:t>
      </w:r>
      <w:proofErr w:type="spellStart"/>
      <w:r w:rsidRPr="00FF4882">
        <w:rPr>
          <w:rFonts w:ascii="Book Antiqua" w:eastAsia="Calibri" w:hAnsi="Book Antiqua"/>
          <w:sz w:val="24"/>
          <w:szCs w:val="24"/>
          <w:lang w:eastAsia="en-GB" w:bidi="ne-IN"/>
        </w:rPr>
        <w:t>Manabe</w:t>
      </w:r>
      <w:proofErr w:type="spellEnd"/>
      <w:r w:rsidR="00434ED4" w:rsidRPr="00FF4882">
        <w:rPr>
          <w:rFonts w:ascii="Book Antiqua" w:eastAsia="Calibri" w:hAnsi="Book Antiqua"/>
          <w:sz w:val="24"/>
          <w:szCs w:val="24"/>
          <w:lang w:eastAsia="en-GB" w:bidi="ne-IN"/>
        </w:rPr>
        <w:t xml:space="preserve"> </w:t>
      </w:r>
      <w:r w:rsidRPr="00FF4882">
        <w:rPr>
          <w:rFonts w:ascii="Book Antiqua" w:eastAsia="Calibri" w:hAnsi="Book Antiqua"/>
          <w:i/>
          <w:sz w:val="24"/>
          <w:szCs w:val="24"/>
          <w:lang w:eastAsia="en-GB" w:bidi="ne-IN"/>
        </w:rPr>
        <w:t xml:space="preserve">et </w:t>
      </w:r>
      <w:proofErr w:type="gramStart"/>
      <w:r w:rsidRPr="00FF4882">
        <w:rPr>
          <w:rFonts w:ascii="Book Antiqua" w:eastAsia="Calibri" w:hAnsi="Book Antiqua"/>
          <w:i/>
          <w:sz w:val="24"/>
          <w:szCs w:val="24"/>
          <w:lang w:eastAsia="en-GB" w:bidi="ne-IN"/>
        </w:rPr>
        <w:t>al</w:t>
      </w:r>
      <w:r w:rsidR="00434ED4" w:rsidRPr="00FF4882">
        <w:rPr>
          <w:rFonts w:ascii="Book Antiqua" w:eastAsia="Calibri" w:hAnsi="Book Antiqua"/>
          <w:sz w:val="24"/>
          <w:szCs w:val="24"/>
          <w:vertAlign w:val="superscript"/>
          <w:lang w:eastAsia="en-GB" w:bidi="ne-IN"/>
        </w:rPr>
        <w:t>[</w:t>
      </w:r>
      <w:proofErr w:type="gramEnd"/>
      <w:r w:rsidRPr="00FF4882">
        <w:rPr>
          <w:rFonts w:ascii="Book Antiqua" w:eastAsia="Calibri" w:hAnsi="Book Antiqua"/>
          <w:sz w:val="24"/>
          <w:szCs w:val="24"/>
          <w:vertAlign w:val="superscript"/>
          <w:lang w:eastAsia="en-GB" w:bidi="ne-IN"/>
        </w:rPr>
        <w:t>13</w:t>
      </w:r>
      <w:r w:rsidR="00434ED4" w:rsidRPr="00FF4882">
        <w:rPr>
          <w:rFonts w:ascii="Book Antiqua" w:eastAsia="Calibri" w:hAnsi="Book Antiqua"/>
          <w:sz w:val="24"/>
          <w:szCs w:val="24"/>
          <w:vertAlign w:val="superscript"/>
          <w:lang w:eastAsia="en-GB" w:bidi="ne-IN"/>
        </w:rPr>
        <w:t>]</w:t>
      </w:r>
      <w:r w:rsidRPr="00FF4882">
        <w:rPr>
          <w:rFonts w:ascii="Book Antiqua" w:eastAsia="Calibri" w:hAnsi="Book Antiqua"/>
          <w:i/>
          <w:sz w:val="24"/>
          <w:szCs w:val="24"/>
          <w:lang w:eastAsia="en-GB" w:bidi="ne-IN"/>
        </w:rPr>
        <w:t xml:space="preserve">, </w:t>
      </w:r>
      <w:r w:rsidRPr="00FF4882">
        <w:rPr>
          <w:rFonts w:ascii="Book Antiqua" w:eastAsia="Calibri" w:hAnsi="Book Antiqua"/>
          <w:sz w:val="24"/>
          <w:szCs w:val="24"/>
          <w:lang w:eastAsia="en-GB" w:bidi="ne-IN"/>
        </w:rPr>
        <w:t xml:space="preserve">Nakajima’s group have found </w:t>
      </w:r>
      <w:r w:rsidRPr="00FF4882">
        <w:rPr>
          <w:rFonts w:ascii="Book Antiqua" w:eastAsia="Calibri" w:hAnsi="Book Antiqua"/>
          <w:sz w:val="24"/>
          <w:szCs w:val="24"/>
        </w:rPr>
        <w:t xml:space="preserve">higher bone mineral content, bone mineral density and ultimate load to failure in rat models on days 28 and 42 after fracture </w:t>
      </w:r>
      <w:r w:rsidRPr="00FF4882">
        <w:rPr>
          <w:rFonts w:ascii="Book Antiqua" w:eastAsia="Calibri" w:hAnsi="Book Antiqua"/>
          <w:sz w:val="24"/>
          <w:szCs w:val="24"/>
          <w:lang w:eastAsia="en-GB" w:bidi="ne-IN"/>
        </w:rPr>
        <w:t>using 10</w:t>
      </w:r>
      <w:r w:rsidR="00B05D1C" w:rsidRPr="00FF4882">
        <w:rPr>
          <w:rFonts w:ascii="Book Antiqua" w:eastAsiaTheme="minorEastAsia" w:hAnsi="Book Antiqua" w:hint="eastAsia"/>
          <w:sz w:val="24"/>
          <w:szCs w:val="24"/>
          <w:lang w:eastAsia="zh-CN" w:bidi="ne-IN"/>
        </w:rPr>
        <w:t xml:space="preserve"> </w:t>
      </w:r>
      <w:r w:rsidRPr="00FF4882">
        <w:rPr>
          <w:rFonts w:ascii="Book Antiqua" w:eastAsia="Calibri" w:hAnsi="Book Antiqua"/>
          <w:sz w:val="24"/>
          <w:szCs w:val="24"/>
        </w:rPr>
        <w:t xml:space="preserve">μg/kg doses of </w:t>
      </w:r>
      <w:proofErr w:type="spellStart"/>
      <w:r w:rsidR="00C90E82" w:rsidRPr="00FF4882">
        <w:rPr>
          <w:rFonts w:ascii="Book Antiqua" w:eastAsia="Calibri" w:hAnsi="Book Antiqua"/>
          <w:sz w:val="24"/>
          <w:szCs w:val="24"/>
        </w:rPr>
        <w:t>T</w:t>
      </w:r>
      <w:r w:rsidRPr="00FF4882">
        <w:rPr>
          <w:rFonts w:ascii="Book Antiqua" w:eastAsia="Calibri" w:hAnsi="Book Antiqua"/>
          <w:sz w:val="24"/>
          <w:szCs w:val="24"/>
        </w:rPr>
        <w:t>eriparatide</w:t>
      </w:r>
      <w:proofErr w:type="spellEnd"/>
      <w:r w:rsidR="00434ED4" w:rsidRPr="00FF4882">
        <w:rPr>
          <w:rFonts w:ascii="Book Antiqua" w:eastAsia="Calibri" w:hAnsi="Book Antiqua"/>
          <w:sz w:val="24"/>
          <w:szCs w:val="24"/>
          <w:vertAlign w:val="superscript"/>
        </w:rPr>
        <w:t>[</w:t>
      </w:r>
      <w:r w:rsidRPr="00FF4882">
        <w:rPr>
          <w:rFonts w:ascii="Book Antiqua" w:eastAsia="Calibri" w:hAnsi="Book Antiqua"/>
          <w:sz w:val="24"/>
          <w:szCs w:val="24"/>
          <w:vertAlign w:val="superscript"/>
        </w:rPr>
        <w:t>15</w:t>
      </w:r>
      <w:r w:rsidR="00434ED4" w:rsidRPr="00FF4882">
        <w:rPr>
          <w:rFonts w:ascii="Book Antiqua" w:eastAsia="Calibri" w:hAnsi="Book Antiqua"/>
          <w:sz w:val="24"/>
          <w:szCs w:val="24"/>
          <w:vertAlign w:val="superscript"/>
        </w:rPr>
        <w:t>]</w:t>
      </w:r>
      <w:r w:rsidRPr="00FF4882">
        <w:rPr>
          <w:rFonts w:ascii="Book Antiqua" w:eastAsia="Calibri" w:hAnsi="Book Antiqua"/>
          <w:sz w:val="24"/>
          <w:szCs w:val="24"/>
        </w:rPr>
        <w:t xml:space="preserve">. Increases in bone mineral density, bone mineral content and osseous tissue volume have also been reported with doses of </w:t>
      </w:r>
      <w:r w:rsidRPr="00FF4882">
        <w:rPr>
          <w:rFonts w:ascii="Book Antiqua" w:eastAsia="Calibri" w:hAnsi="Book Antiqua"/>
          <w:sz w:val="24"/>
          <w:szCs w:val="24"/>
          <w:lang w:eastAsia="en-GB" w:bidi="ne-IN"/>
        </w:rPr>
        <w:t>5</w:t>
      </w:r>
      <w:r w:rsidRPr="00FF4882">
        <w:rPr>
          <w:rFonts w:ascii="Book Antiqua" w:eastAsia="Calibri" w:hAnsi="Book Antiqua"/>
          <w:sz w:val="24"/>
          <w:szCs w:val="24"/>
        </w:rPr>
        <w:t>μg/</w:t>
      </w:r>
      <w:proofErr w:type="gramStart"/>
      <w:r w:rsidRPr="00FF4882">
        <w:rPr>
          <w:rFonts w:ascii="Book Antiqua" w:eastAsia="Calibri" w:hAnsi="Book Antiqua"/>
          <w:sz w:val="24"/>
          <w:szCs w:val="24"/>
        </w:rPr>
        <w:t>kg</w:t>
      </w:r>
      <w:r w:rsidR="00434ED4" w:rsidRPr="00FF4882">
        <w:rPr>
          <w:rFonts w:ascii="Book Antiqua" w:eastAsia="Calibri" w:hAnsi="Book Antiqua"/>
          <w:sz w:val="24"/>
          <w:szCs w:val="24"/>
          <w:vertAlign w:val="superscript"/>
        </w:rPr>
        <w:t>[</w:t>
      </w:r>
      <w:proofErr w:type="gramEnd"/>
      <w:r w:rsidRPr="00FF4882">
        <w:rPr>
          <w:rFonts w:ascii="Book Antiqua" w:eastAsia="Calibri" w:hAnsi="Book Antiqua"/>
          <w:sz w:val="24"/>
          <w:szCs w:val="24"/>
          <w:vertAlign w:val="superscript"/>
        </w:rPr>
        <w:t>11</w:t>
      </w:r>
      <w:r w:rsidR="00434ED4" w:rsidRPr="00FF4882">
        <w:rPr>
          <w:rFonts w:ascii="Book Antiqua" w:eastAsia="Calibri" w:hAnsi="Book Antiqua"/>
          <w:sz w:val="24"/>
          <w:szCs w:val="24"/>
          <w:vertAlign w:val="superscript"/>
        </w:rPr>
        <w:t>]</w:t>
      </w:r>
      <w:r w:rsidRPr="00FF4882">
        <w:rPr>
          <w:rFonts w:ascii="Book Antiqua" w:eastAsia="Calibri" w:hAnsi="Book Antiqua"/>
          <w:sz w:val="24"/>
          <w:szCs w:val="24"/>
        </w:rPr>
        <w:t>.</w:t>
      </w:r>
    </w:p>
    <w:p w:rsidR="00B05D1C" w:rsidRPr="00FF4882" w:rsidRDefault="00B05D1C" w:rsidP="00B05D1C">
      <w:pPr>
        <w:spacing w:after="0" w:line="360" w:lineRule="auto"/>
        <w:jc w:val="both"/>
        <w:rPr>
          <w:rFonts w:ascii="Book Antiqua" w:eastAsiaTheme="minorEastAsia" w:hAnsi="Book Antiqua"/>
          <w:sz w:val="24"/>
          <w:szCs w:val="24"/>
          <w:lang w:eastAsia="zh-CN"/>
        </w:rPr>
      </w:pPr>
    </w:p>
    <w:p w:rsidR="00A071DF" w:rsidRPr="00FF4882" w:rsidRDefault="00B05D1C" w:rsidP="00B05D1C">
      <w:pPr>
        <w:spacing w:after="0" w:line="360" w:lineRule="auto"/>
        <w:jc w:val="both"/>
        <w:rPr>
          <w:rFonts w:ascii="Book Antiqua" w:eastAsia="Calibri" w:hAnsi="Book Antiqua"/>
          <w:sz w:val="24"/>
          <w:szCs w:val="24"/>
          <w:lang w:eastAsia="en-GB" w:bidi="ne-IN"/>
        </w:rPr>
      </w:pPr>
      <w:r w:rsidRPr="00FF4882">
        <w:rPr>
          <w:rFonts w:ascii="Book Antiqua" w:eastAsia="Times New Roman" w:hAnsi="Book Antiqua"/>
          <w:b/>
          <w:sz w:val="24"/>
          <w:szCs w:val="24"/>
          <w:lang w:eastAsia="en-GB"/>
        </w:rPr>
        <w:t>ANIMAL MODELS OF DELAYED HEALING</w:t>
      </w:r>
    </w:p>
    <w:p w:rsidR="00434ED4" w:rsidRPr="00FF4882" w:rsidRDefault="00A071DF" w:rsidP="001B0DB8">
      <w:pPr>
        <w:spacing w:after="0" w:line="360" w:lineRule="auto"/>
        <w:jc w:val="both"/>
        <w:rPr>
          <w:rFonts w:ascii="Book Antiqua" w:eastAsia="Times New Roman" w:hAnsi="Book Antiqua"/>
          <w:sz w:val="24"/>
          <w:szCs w:val="24"/>
          <w:lang w:eastAsia="en-GB"/>
        </w:rPr>
      </w:pPr>
      <w:r w:rsidRPr="00FF4882">
        <w:rPr>
          <w:rFonts w:ascii="Book Antiqua" w:eastAsia="Times New Roman" w:hAnsi="Book Antiqua"/>
          <w:sz w:val="24"/>
          <w:szCs w:val="24"/>
          <w:lang w:eastAsia="en-GB"/>
        </w:rPr>
        <w:t xml:space="preserve">Arguably the most useful clinical application of </w:t>
      </w:r>
      <w:proofErr w:type="spellStart"/>
      <w:r w:rsidRPr="00FF4882">
        <w:rPr>
          <w:rFonts w:ascii="Book Antiqua" w:eastAsia="Times New Roman" w:hAnsi="Book Antiqua"/>
          <w:sz w:val="24"/>
          <w:szCs w:val="24"/>
          <w:lang w:eastAsia="en-GB"/>
        </w:rPr>
        <w:t>Teriparatide</w:t>
      </w:r>
      <w:proofErr w:type="spellEnd"/>
      <w:r w:rsidRPr="00FF4882">
        <w:rPr>
          <w:rFonts w:ascii="Book Antiqua" w:eastAsia="Times New Roman" w:hAnsi="Book Antiqua"/>
          <w:sz w:val="24"/>
          <w:szCs w:val="24"/>
          <w:lang w:eastAsia="en-GB"/>
        </w:rPr>
        <w:t xml:space="preserve"> would be in those situations where sub-optimal fracture repair mechanisms are expected such as, smoking, diabetes, corticosteroid treatment, metabolic bone disease and states of relative oestrogen deficiency as well as patient with osteoporosis. Between 5% and 20% of the 7.9 million fractures that occur every year in the U</w:t>
      </w:r>
      <w:r w:rsidR="00EB05AA" w:rsidRPr="00FF4882">
        <w:rPr>
          <w:rFonts w:ascii="Book Antiqua" w:eastAsiaTheme="minorEastAsia" w:hAnsi="Book Antiqua" w:hint="eastAsia"/>
          <w:sz w:val="24"/>
          <w:szCs w:val="24"/>
          <w:lang w:eastAsia="zh-CN"/>
        </w:rPr>
        <w:t xml:space="preserve">nited </w:t>
      </w:r>
      <w:r w:rsidRPr="00FF4882">
        <w:rPr>
          <w:rFonts w:ascii="Book Antiqua" w:eastAsia="Times New Roman" w:hAnsi="Book Antiqua"/>
          <w:sz w:val="24"/>
          <w:szCs w:val="24"/>
          <w:lang w:eastAsia="en-GB"/>
        </w:rPr>
        <w:t>S</w:t>
      </w:r>
      <w:r w:rsidR="00EB05AA" w:rsidRPr="00FF4882">
        <w:rPr>
          <w:rFonts w:ascii="Book Antiqua" w:eastAsiaTheme="minorEastAsia" w:hAnsi="Book Antiqua" w:hint="eastAsia"/>
          <w:sz w:val="24"/>
          <w:szCs w:val="24"/>
          <w:lang w:eastAsia="zh-CN"/>
        </w:rPr>
        <w:t>tates</w:t>
      </w:r>
      <w:r w:rsidRPr="00FF4882">
        <w:rPr>
          <w:rFonts w:ascii="Book Antiqua" w:eastAsia="Times New Roman" w:hAnsi="Book Antiqua"/>
          <w:sz w:val="24"/>
          <w:szCs w:val="24"/>
          <w:lang w:eastAsia="en-GB"/>
        </w:rPr>
        <w:t xml:space="preserve"> exhibit some degree of impaired fracture </w:t>
      </w:r>
      <w:proofErr w:type="gramStart"/>
      <w:r w:rsidRPr="00FF4882">
        <w:rPr>
          <w:rFonts w:ascii="Book Antiqua" w:eastAsia="Times New Roman" w:hAnsi="Book Antiqua"/>
          <w:sz w:val="24"/>
          <w:szCs w:val="24"/>
          <w:lang w:eastAsia="en-GB"/>
        </w:rPr>
        <w:t>healing</w:t>
      </w:r>
      <w:r w:rsidR="00434ED4" w:rsidRPr="00FF4882">
        <w:rPr>
          <w:rFonts w:ascii="Book Antiqua" w:eastAsia="Times New Roman" w:hAnsi="Book Antiqua"/>
          <w:sz w:val="24"/>
          <w:szCs w:val="24"/>
          <w:vertAlign w:val="superscript"/>
          <w:lang w:eastAsia="en-GB"/>
        </w:rPr>
        <w:t>[</w:t>
      </w:r>
      <w:proofErr w:type="gramEnd"/>
      <w:r w:rsidRPr="00FF4882">
        <w:rPr>
          <w:rFonts w:ascii="Book Antiqua" w:eastAsia="Times New Roman" w:hAnsi="Book Antiqua"/>
          <w:sz w:val="24"/>
          <w:szCs w:val="24"/>
          <w:vertAlign w:val="superscript"/>
          <w:lang w:eastAsia="en-GB"/>
        </w:rPr>
        <w:t>16</w:t>
      </w:r>
      <w:r w:rsidR="00434ED4" w:rsidRPr="00FF4882">
        <w:rPr>
          <w:rFonts w:ascii="Book Antiqua" w:eastAsia="Times New Roman" w:hAnsi="Book Antiqua"/>
          <w:sz w:val="24"/>
          <w:szCs w:val="24"/>
          <w:vertAlign w:val="superscript"/>
          <w:lang w:eastAsia="en-GB"/>
        </w:rPr>
        <w:t>]</w:t>
      </w:r>
      <w:r w:rsidRPr="00FF4882">
        <w:rPr>
          <w:rFonts w:ascii="Book Antiqua" w:eastAsia="Times New Roman" w:hAnsi="Book Antiqua"/>
          <w:sz w:val="24"/>
          <w:szCs w:val="24"/>
          <w:lang w:eastAsia="en-GB"/>
        </w:rPr>
        <w:t>.</w:t>
      </w:r>
    </w:p>
    <w:p w:rsidR="00A071DF" w:rsidRPr="00FF4882" w:rsidRDefault="00A071DF" w:rsidP="00EB05AA">
      <w:pPr>
        <w:spacing w:after="0" w:line="360" w:lineRule="auto"/>
        <w:ind w:firstLineChars="100" w:firstLine="240"/>
        <w:jc w:val="both"/>
        <w:rPr>
          <w:rFonts w:ascii="Book Antiqua" w:eastAsia="Times New Roman" w:hAnsi="Book Antiqua"/>
          <w:sz w:val="24"/>
          <w:szCs w:val="24"/>
          <w:lang w:eastAsia="en-GB"/>
        </w:rPr>
      </w:pPr>
      <w:r w:rsidRPr="00FF4882">
        <w:rPr>
          <w:rFonts w:ascii="Book Antiqua" w:eastAsia="Times New Roman" w:hAnsi="Book Antiqua"/>
          <w:sz w:val="24"/>
          <w:szCs w:val="24"/>
          <w:lang w:eastAsia="en-GB"/>
        </w:rPr>
        <w:t xml:space="preserve">As our population ages, the effect of PTH on aging bone has become increasingly relevant. </w:t>
      </w:r>
      <w:proofErr w:type="spellStart"/>
      <w:r w:rsidRPr="00FF4882">
        <w:rPr>
          <w:rFonts w:ascii="Book Antiqua" w:eastAsia="Times New Roman" w:hAnsi="Book Antiqua"/>
          <w:sz w:val="24"/>
          <w:szCs w:val="24"/>
          <w:lang w:eastAsia="en-GB"/>
        </w:rPr>
        <w:t>Andreassen</w:t>
      </w:r>
      <w:proofErr w:type="spellEnd"/>
      <w:r w:rsidR="00434ED4" w:rsidRPr="00FF4882">
        <w:rPr>
          <w:rFonts w:ascii="Book Antiqua" w:eastAsia="Times New Roman" w:hAnsi="Book Antiqua"/>
          <w:sz w:val="24"/>
          <w:szCs w:val="24"/>
          <w:lang w:eastAsia="en-GB"/>
        </w:rPr>
        <w:t xml:space="preserve"> </w:t>
      </w:r>
      <w:r w:rsidRPr="00FF4882">
        <w:rPr>
          <w:rFonts w:ascii="Book Antiqua" w:eastAsia="Times New Roman" w:hAnsi="Book Antiqua"/>
          <w:i/>
          <w:sz w:val="24"/>
          <w:szCs w:val="24"/>
          <w:lang w:eastAsia="en-GB"/>
        </w:rPr>
        <w:t xml:space="preserve">et </w:t>
      </w:r>
      <w:proofErr w:type="gramStart"/>
      <w:r w:rsidRPr="00FF4882">
        <w:rPr>
          <w:rFonts w:ascii="Book Antiqua" w:eastAsia="Times New Roman" w:hAnsi="Book Antiqua"/>
          <w:i/>
          <w:sz w:val="24"/>
          <w:szCs w:val="24"/>
          <w:lang w:eastAsia="en-GB"/>
        </w:rPr>
        <w:t>al</w:t>
      </w:r>
      <w:r w:rsidR="00EB05AA" w:rsidRPr="00FF4882">
        <w:rPr>
          <w:rFonts w:ascii="Book Antiqua" w:eastAsia="Times New Roman" w:hAnsi="Book Antiqua"/>
          <w:sz w:val="24"/>
          <w:szCs w:val="24"/>
          <w:vertAlign w:val="superscript"/>
          <w:lang w:eastAsia="en-GB"/>
        </w:rPr>
        <w:t>[</w:t>
      </w:r>
      <w:proofErr w:type="gramEnd"/>
      <w:r w:rsidR="00EB05AA" w:rsidRPr="00FF4882">
        <w:rPr>
          <w:rFonts w:ascii="Book Antiqua" w:eastAsia="Times New Roman" w:hAnsi="Book Antiqua"/>
          <w:sz w:val="24"/>
          <w:szCs w:val="24"/>
          <w:vertAlign w:val="superscript"/>
          <w:lang w:eastAsia="en-GB"/>
        </w:rPr>
        <w:t>17]</w:t>
      </w:r>
      <w:r w:rsidRPr="00FF4882">
        <w:rPr>
          <w:rFonts w:ascii="Book Antiqua" w:eastAsia="Times New Roman" w:hAnsi="Book Antiqua"/>
          <w:i/>
          <w:sz w:val="24"/>
          <w:szCs w:val="24"/>
          <w:lang w:eastAsia="en-GB"/>
        </w:rPr>
        <w:t xml:space="preserve"> </w:t>
      </w:r>
      <w:r w:rsidRPr="00FF4882">
        <w:rPr>
          <w:rFonts w:ascii="Book Antiqua" w:eastAsia="Times New Roman" w:hAnsi="Book Antiqua"/>
          <w:sz w:val="24"/>
          <w:szCs w:val="24"/>
          <w:lang w:eastAsia="en-GB"/>
        </w:rPr>
        <w:t>analysed the effect of intermittent doses of 200</w:t>
      </w:r>
      <w:r w:rsidR="004A42DB" w:rsidRPr="00FF4882">
        <w:rPr>
          <w:rFonts w:ascii="Book Antiqua" w:eastAsiaTheme="minorEastAsia" w:hAnsi="Book Antiqua" w:hint="eastAsia"/>
          <w:sz w:val="24"/>
          <w:szCs w:val="24"/>
          <w:lang w:eastAsia="zh-CN"/>
        </w:rPr>
        <w:t xml:space="preserve"> </w:t>
      </w:r>
      <w:r w:rsidRPr="00FF4882">
        <w:rPr>
          <w:rFonts w:ascii="Book Antiqua" w:eastAsia="Times New Roman" w:hAnsi="Book Antiqua"/>
          <w:sz w:val="24"/>
          <w:szCs w:val="24"/>
          <w:lang w:eastAsia="en-GB"/>
        </w:rPr>
        <w:t xml:space="preserve">μg/kg of </w:t>
      </w:r>
      <w:proofErr w:type="spellStart"/>
      <w:r w:rsidRPr="00FF4882">
        <w:rPr>
          <w:rFonts w:ascii="Book Antiqua" w:eastAsia="Times New Roman" w:hAnsi="Book Antiqua"/>
          <w:sz w:val="24"/>
          <w:szCs w:val="24"/>
          <w:lang w:eastAsia="en-GB"/>
        </w:rPr>
        <w:t>Teriparatide</w:t>
      </w:r>
      <w:proofErr w:type="spellEnd"/>
      <w:r w:rsidRPr="00FF4882">
        <w:rPr>
          <w:rFonts w:ascii="Book Antiqua" w:eastAsia="Times New Roman" w:hAnsi="Book Antiqua"/>
          <w:sz w:val="24"/>
          <w:szCs w:val="24"/>
          <w:lang w:eastAsia="en-GB"/>
        </w:rPr>
        <w:t xml:space="preserve"> on callus formation and bone streng</w:t>
      </w:r>
      <w:r w:rsidR="004A42DB" w:rsidRPr="00FF4882">
        <w:rPr>
          <w:rFonts w:ascii="Book Antiqua" w:eastAsia="Times New Roman" w:hAnsi="Book Antiqua"/>
          <w:sz w:val="24"/>
          <w:szCs w:val="24"/>
          <w:lang w:eastAsia="en-GB"/>
        </w:rPr>
        <w:t xml:space="preserve">th in aged rats at 3 and 8 </w:t>
      </w:r>
      <w:proofErr w:type="spellStart"/>
      <w:r w:rsidR="004A42DB" w:rsidRPr="00FF4882">
        <w:rPr>
          <w:rFonts w:ascii="Book Antiqua" w:eastAsia="Times New Roman" w:hAnsi="Book Antiqua"/>
          <w:sz w:val="24"/>
          <w:szCs w:val="24"/>
          <w:lang w:eastAsia="en-GB"/>
        </w:rPr>
        <w:t>wk</w:t>
      </w:r>
      <w:proofErr w:type="spellEnd"/>
      <w:r w:rsidRPr="00FF4882">
        <w:rPr>
          <w:rFonts w:ascii="Book Antiqua" w:eastAsia="Times New Roman" w:hAnsi="Book Antiqua"/>
          <w:sz w:val="24"/>
          <w:szCs w:val="24"/>
          <w:lang w:eastAsia="en-GB"/>
        </w:rPr>
        <w:t xml:space="preserve"> post fracture. At 21 d after fracture, those treated with </w:t>
      </w:r>
      <w:proofErr w:type="spellStart"/>
      <w:r w:rsidR="00C90E82" w:rsidRPr="00FF4882">
        <w:rPr>
          <w:rFonts w:ascii="Book Antiqua" w:eastAsia="Times New Roman" w:hAnsi="Book Antiqua"/>
          <w:sz w:val="24"/>
          <w:szCs w:val="24"/>
          <w:lang w:eastAsia="en-GB"/>
        </w:rPr>
        <w:t>T</w:t>
      </w:r>
      <w:r w:rsidRPr="00FF4882">
        <w:rPr>
          <w:rFonts w:ascii="Book Antiqua" w:eastAsia="Times New Roman" w:hAnsi="Book Antiqua"/>
          <w:sz w:val="24"/>
          <w:szCs w:val="24"/>
          <w:lang w:eastAsia="en-GB"/>
        </w:rPr>
        <w:t>eriparatide</w:t>
      </w:r>
      <w:proofErr w:type="spellEnd"/>
      <w:r w:rsidRPr="00FF4882">
        <w:rPr>
          <w:rFonts w:ascii="Book Antiqua" w:eastAsia="Times New Roman" w:hAnsi="Book Antiqua"/>
          <w:sz w:val="24"/>
          <w:szCs w:val="24"/>
          <w:lang w:eastAsia="en-GB"/>
        </w:rPr>
        <w:t xml:space="preserve"> exhibited an ultimate load to failure increase of 160%. After 56 d this increased to 270%. </w:t>
      </w:r>
      <w:proofErr w:type="gramStart"/>
      <w:r w:rsidRPr="00FF4882">
        <w:rPr>
          <w:rFonts w:ascii="Book Antiqua" w:eastAsia="Times New Roman" w:hAnsi="Book Antiqua"/>
          <w:sz w:val="24"/>
          <w:szCs w:val="24"/>
          <w:lang w:eastAsia="en-GB"/>
        </w:rPr>
        <w:t>External callus volume increased by 208% and 135% after 21 and 56 d respectively.</w:t>
      </w:r>
      <w:proofErr w:type="gramEnd"/>
      <w:r w:rsidRPr="00FF4882">
        <w:rPr>
          <w:rFonts w:ascii="Book Antiqua" w:eastAsia="Times New Roman" w:hAnsi="Book Antiqua"/>
          <w:sz w:val="24"/>
          <w:szCs w:val="24"/>
          <w:lang w:eastAsia="en-GB"/>
        </w:rPr>
        <w:t xml:space="preserve"> Bone mineral content</w:t>
      </w:r>
      <w:r w:rsidR="006A4ACB" w:rsidRPr="00FF4882">
        <w:rPr>
          <w:rFonts w:ascii="Book Antiqua" w:eastAsia="Times New Roman" w:hAnsi="Book Antiqua"/>
          <w:sz w:val="24"/>
          <w:szCs w:val="24"/>
          <w:lang w:eastAsia="en-GB"/>
        </w:rPr>
        <w:t xml:space="preserve"> increased by 190% after 3 </w:t>
      </w:r>
      <w:proofErr w:type="spellStart"/>
      <w:r w:rsidR="006A4ACB" w:rsidRPr="00FF4882">
        <w:rPr>
          <w:rFonts w:ascii="Book Antiqua" w:eastAsia="Times New Roman" w:hAnsi="Book Antiqua"/>
          <w:sz w:val="24"/>
          <w:szCs w:val="24"/>
          <w:lang w:eastAsia="en-GB"/>
        </w:rPr>
        <w:t>wk</w:t>
      </w:r>
      <w:proofErr w:type="spellEnd"/>
      <w:r w:rsidRPr="00FF4882">
        <w:rPr>
          <w:rFonts w:ascii="Book Antiqua" w:eastAsia="Times New Roman" w:hAnsi="Book Antiqua"/>
          <w:sz w:val="24"/>
          <w:szCs w:val="24"/>
          <w:lang w:eastAsia="en-GB"/>
        </w:rPr>
        <w:t xml:space="preserve"> and 388% after 8. This group noted differences in the healing mechanism of these older rats compared to their younger counterparts. They observed callus production to be slower in older rats when comparing young and old controls. The callus volume in the older group at 56 d was similar </w:t>
      </w:r>
      <w:r w:rsidR="004A42DB" w:rsidRPr="00FF4882">
        <w:rPr>
          <w:rFonts w:ascii="Book Antiqua" w:eastAsia="Times New Roman" w:hAnsi="Book Antiqua"/>
          <w:sz w:val="24"/>
          <w:szCs w:val="24"/>
          <w:lang w:eastAsia="en-GB"/>
        </w:rPr>
        <w:t xml:space="preserve">to the young controls at 20 </w:t>
      </w:r>
      <w:proofErr w:type="gramStart"/>
      <w:r w:rsidR="004A42DB" w:rsidRPr="00FF4882">
        <w:rPr>
          <w:rFonts w:ascii="Book Antiqua" w:eastAsia="Times New Roman" w:hAnsi="Book Antiqua"/>
          <w:sz w:val="24"/>
          <w:szCs w:val="24"/>
          <w:lang w:eastAsia="en-GB"/>
        </w:rPr>
        <w:t>d</w:t>
      </w:r>
      <w:r w:rsidR="00434ED4" w:rsidRPr="00FF4882">
        <w:rPr>
          <w:rFonts w:ascii="Book Antiqua" w:eastAsia="Times New Roman" w:hAnsi="Book Antiqua"/>
          <w:sz w:val="24"/>
          <w:szCs w:val="24"/>
          <w:vertAlign w:val="superscript"/>
          <w:lang w:eastAsia="en-GB"/>
        </w:rPr>
        <w:t>[</w:t>
      </w:r>
      <w:proofErr w:type="gramEnd"/>
      <w:r w:rsidRPr="00FF4882">
        <w:rPr>
          <w:rFonts w:ascii="Book Antiqua" w:eastAsia="Times New Roman" w:hAnsi="Book Antiqua"/>
          <w:sz w:val="24"/>
          <w:szCs w:val="24"/>
          <w:vertAlign w:val="superscript"/>
          <w:lang w:eastAsia="en-GB"/>
        </w:rPr>
        <w:t>17</w:t>
      </w:r>
      <w:r w:rsidR="00434ED4" w:rsidRPr="00FF4882">
        <w:rPr>
          <w:rFonts w:ascii="Book Antiqua" w:eastAsia="Times New Roman" w:hAnsi="Book Antiqua"/>
          <w:sz w:val="24"/>
          <w:szCs w:val="24"/>
          <w:vertAlign w:val="superscript"/>
          <w:lang w:eastAsia="en-GB"/>
        </w:rPr>
        <w:t>]</w:t>
      </w:r>
      <w:r w:rsidRPr="00FF4882">
        <w:rPr>
          <w:rFonts w:ascii="Book Antiqua" w:eastAsia="Times New Roman" w:hAnsi="Book Antiqua"/>
          <w:sz w:val="24"/>
          <w:szCs w:val="24"/>
          <w:lang w:eastAsia="en-GB"/>
        </w:rPr>
        <w:t>. However when comparing PTH-treated animals both young and old rats had similar callus volumes at 20 and 21 d respectively. Callus volume remained unchanged from day 21 to 56 in old PTH-treated rats but this volume declined after 20 d</w:t>
      </w:r>
      <w:r w:rsidR="004A42DB" w:rsidRPr="00FF4882">
        <w:rPr>
          <w:rFonts w:ascii="Book Antiqua" w:eastAsiaTheme="minorEastAsia" w:hAnsi="Book Antiqua" w:hint="eastAsia"/>
          <w:sz w:val="24"/>
          <w:szCs w:val="24"/>
          <w:lang w:eastAsia="zh-CN"/>
        </w:rPr>
        <w:t xml:space="preserve"> </w:t>
      </w:r>
      <w:r w:rsidRPr="00FF4882">
        <w:rPr>
          <w:rFonts w:ascii="Book Antiqua" w:eastAsia="Times New Roman" w:hAnsi="Book Antiqua"/>
          <w:sz w:val="24"/>
          <w:szCs w:val="24"/>
          <w:lang w:eastAsia="en-GB"/>
        </w:rPr>
        <w:t xml:space="preserve">in younger rats. These results suggest that PTH improves rate of callus formation and bone strength even in older bone. </w:t>
      </w:r>
    </w:p>
    <w:p w:rsidR="00434ED4" w:rsidRPr="00FF4882" w:rsidRDefault="00A071DF" w:rsidP="004A42DB">
      <w:pPr>
        <w:spacing w:after="0" w:line="360" w:lineRule="auto"/>
        <w:ind w:firstLineChars="100" w:firstLine="240"/>
        <w:jc w:val="both"/>
        <w:rPr>
          <w:rFonts w:ascii="Book Antiqua" w:eastAsia="Calibri" w:hAnsi="Book Antiqua"/>
          <w:sz w:val="24"/>
          <w:szCs w:val="24"/>
        </w:rPr>
      </w:pPr>
      <w:r w:rsidRPr="00FF4882">
        <w:rPr>
          <w:rFonts w:ascii="Book Antiqua" w:eastAsia="Times New Roman" w:hAnsi="Book Antiqua"/>
          <w:sz w:val="24"/>
          <w:szCs w:val="24"/>
          <w:lang w:eastAsia="en-GB"/>
        </w:rPr>
        <w:t xml:space="preserve">Investigators examining the role of PTH in osteoporotic bone have commonly used </w:t>
      </w:r>
      <w:proofErr w:type="spellStart"/>
      <w:r w:rsidRPr="00FF4882">
        <w:rPr>
          <w:rFonts w:ascii="Book Antiqua" w:eastAsia="Times New Roman" w:hAnsi="Book Antiqua"/>
          <w:sz w:val="24"/>
          <w:szCs w:val="24"/>
          <w:lang w:eastAsia="en-GB"/>
        </w:rPr>
        <w:t>ovariectomised</w:t>
      </w:r>
      <w:proofErr w:type="spellEnd"/>
      <w:r w:rsidRPr="00FF4882">
        <w:rPr>
          <w:rFonts w:ascii="Book Antiqua" w:eastAsia="Times New Roman" w:hAnsi="Book Antiqua"/>
          <w:sz w:val="24"/>
          <w:szCs w:val="24"/>
          <w:lang w:eastAsia="en-GB"/>
        </w:rPr>
        <w:t xml:space="preserve"> animals to mimic menopause and relative oestrogen deficiency. </w:t>
      </w:r>
      <w:r w:rsidRPr="00FF4882">
        <w:rPr>
          <w:rFonts w:ascii="Book Antiqua" w:eastAsia="Calibri" w:hAnsi="Book Antiqua"/>
          <w:sz w:val="24"/>
          <w:szCs w:val="24"/>
        </w:rPr>
        <w:t xml:space="preserve">In 2008 </w:t>
      </w:r>
      <w:proofErr w:type="spellStart"/>
      <w:r w:rsidRPr="00FF4882">
        <w:rPr>
          <w:rFonts w:ascii="Book Antiqua" w:eastAsia="Calibri" w:hAnsi="Book Antiqua"/>
          <w:sz w:val="24"/>
          <w:szCs w:val="24"/>
        </w:rPr>
        <w:t>Nozaka</w:t>
      </w:r>
      <w:proofErr w:type="spellEnd"/>
      <w:r w:rsidR="00434ED4" w:rsidRPr="00FF4882">
        <w:rPr>
          <w:rFonts w:ascii="Book Antiqua" w:eastAsia="Calibri" w:hAnsi="Book Antiqua"/>
          <w:sz w:val="24"/>
          <w:szCs w:val="24"/>
        </w:rPr>
        <w:t xml:space="preserve"> </w:t>
      </w:r>
      <w:r w:rsidRPr="00FF4882">
        <w:rPr>
          <w:rFonts w:ascii="Book Antiqua" w:eastAsia="Calibri" w:hAnsi="Book Antiqua"/>
          <w:i/>
          <w:sz w:val="24"/>
          <w:szCs w:val="24"/>
        </w:rPr>
        <w:t xml:space="preserve">et </w:t>
      </w:r>
      <w:proofErr w:type="gramStart"/>
      <w:r w:rsidRPr="00FF4882">
        <w:rPr>
          <w:rFonts w:ascii="Book Antiqua" w:eastAsia="Calibri" w:hAnsi="Book Antiqua"/>
          <w:i/>
          <w:sz w:val="24"/>
          <w:szCs w:val="24"/>
        </w:rPr>
        <w:t>al</w:t>
      </w:r>
      <w:r w:rsidR="00434ED4" w:rsidRPr="00FF4882">
        <w:rPr>
          <w:rFonts w:ascii="Book Antiqua" w:eastAsia="Calibri" w:hAnsi="Book Antiqua"/>
          <w:sz w:val="24"/>
          <w:szCs w:val="24"/>
          <w:vertAlign w:val="superscript"/>
        </w:rPr>
        <w:t>[</w:t>
      </w:r>
      <w:proofErr w:type="gramEnd"/>
      <w:r w:rsidRPr="00FF4882">
        <w:rPr>
          <w:rFonts w:ascii="Book Antiqua" w:eastAsia="Calibri" w:hAnsi="Book Antiqua"/>
          <w:sz w:val="24"/>
          <w:szCs w:val="24"/>
          <w:vertAlign w:val="superscript"/>
        </w:rPr>
        <w:t>18</w:t>
      </w:r>
      <w:r w:rsidR="00434ED4" w:rsidRPr="00FF4882">
        <w:rPr>
          <w:rFonts w:ascii="Book Antiqua" w:eastAsia="Calibri" w:hAnsi="Book Antiqua"/>
          <w:sz w:val="24"/>
          <w:szCs w:val="24"/>
          <w:vertAlign w:val="superscript"/>
        </w:rPr>
        <w:t xml:space="preserve">] </w:t>
      </w:r>
      <w:r w:rsidRPr="00FF4882">
        <w:rPr>
          <w:rFonts w:ascii="Book Antiqua" w:eastAsia="Calibri" w:hAnsi="Book Antiqua"/>
          <w:sz w:val="24"/>
          <w:szCs w:val="24"/>
        </w:rPr>
        <w:t xml:space="preserve">examined the effects of </w:t>
      </w:r>
      <w:proofErr w:type="spellStart"/>
      <w:r w:rsidRPr="00FF4882">
        <w:rPr>
          <w:rFonts w:ascii="Book Antiqua" w:eastAsia="Calibri" w:hAnsi="Book Antiqua"/>
          <w:sz w:val="24"/>
          <w:szCs w:val="24"/>
        </w:rPr>
        <w:t>hPTH</w:t>
      </w:r>
      <w:proofErr w:type="spellEnd"/>
      <w:r w:rsidR="004A42DB" w:rsidRPr="00FF4882">
        <w:rPr>
          <w:rFonts w:ascii="Book Antiqua" w:eastAsiaTheme="minorEastAsia" w:hAnsi="Book Antiqua" w:hint="eastAsia"/>
          <w:sz w:val="24"/>
          <w:szCs w:val="24"/>
          <w:lang w:eastAsia="zh-CN"/>
        </w:rPr>
        <w:t>(</w:t>
      </w:r>
      <w:r w:rsidRPr="00FF4882">
        <w:rPr>
          <w:rFonts w:ascii="Book Antiqua" w:eastAsia="Calibri" w:hAnsi="Book Antiqua"/>
          <w:sz w:val="24"/>
          <w:szCs w:val="24"/>
        </w:rPr>
        <w:t>1-34</w:t>
      </w:r>
      <w:r w:rsidR="004A42DB" w:rsidRPr="00FF4882">
        <w:rPr>
          <w:rFonts w:ascii="Book Antiqua" w:eastAsiaTheme="minorEastAsia" w:hAnsi="Book Antiqua" w:hint="eastAsia"/>
          <w:sz w:val="24"/>
          <w:szCs w:val="24"/>
          <w:lang w:eastAsia="zh-CN"/>
        </w:rPr>
        <w:t>)</w:t>
      </w:r>
      <w:r w:rsidRPr="00FF4882">
        <w:rPr>
          <w:rFonts w:ascii="Book Antiqua" w:eastAsia="Calibri" w:hAnsi="Book Antiqua"/>
          <w:sz w:val="24"/>
          <w:szCs w:val="24"/>
        </w:rPr>
        <w:t xml:space="preserve"> in 4 groups of rats which received a sham operation and vehicle, sham and human </w:t>
      </w:r>
      <w:r w:rsidR="004A42DB" w:rsidRPr="00FF4882">
        <w:rPr>
          <w:rFonts w:ascii="Book Antiqua" w:eastAsia="Calibri" w:hAnsi="Book Antiqua"/>
          <w:sz w:val="24"/>
          <w:szCs w:val="24"/>
        </w:rPr>
        <w:t>PTH</w:t>
      </w:r>
      <w:r w:rsidR="004A42DB" w:rsidRPr="00FF4882">
        <w:rPr>
          <w:rFonts w:ascii="Book Antiqua" w:eastAsiaTheme="minorEastAsia" w:hAnsi="Book Antiqua" w:hint="eastAsia"/>
          <w:sz w:val="24"/>
          <w:szCs w:val="24"/>
          <w:lang w:eastAsia="zh-CN"/>
        </w:rPr>
        <w:t>(</w:t>
      </w:r>
      <w:r w:rsidR="004A42DB" w:rsidRPr="00FF4882">
        <w:rPr>
          <w:rFonts w:ascii="Book Antiqua" w:eastAsia="Calibri" w:hAnsi="Book Antiqua"/>
          <w:sz w:val="24"/>
          <w:szCs w:val="24"/>
        </w:rPr>
        <w:t>1-34</w:t>
      </w:r>
      <w:r w:rsidR="004A42DB" w:rsidRPr="00FF4882">
        <w:rPr>
          <w:rFonts w:ascii="Book Antiqua" w:eastAsiaTheme="minorEastAsia" w:hAnsi="Book Antiqua" w:hint="eastAsia"/>
          <w:sz w:val="24"/>
          <w:szCs w:val="24"/>
          <w:lang w:eastAsia="zh-CN"/>
        </w:rPr>
        <w:t>)</w:t>
      </w:r>
      <w:r w:rsidRPr="00FF4882">
        <w:rPr>
          <w:rFonts w:ascii="Book Antiqua" w:eastAsia="Calibri" w:hAnsi="Book Antiqua"/>
          <w:sz w:val="24"/>
          <w:szCs w:val="24"/>
        </w:rPr>
        <w:t xml:space="preserve">, bilateral </w:t>
      </w:r>
      <w:proofErr w:type="spellStart"/>
      <w:r w:rsidRPr="00FF4882">
        <w:rPr>
          <w:rFonts w:ascii="Book Antiqua" w:eastAsia="Calibri" w:hAnsi="Book Antiqua"/>
          <w:sz w:val="24"/>
          <w:szCs w:val="24"/>
        </w:rPr>
        <w:t>ovariectomy</w:t>
      </w:r>
      <w:proofErr w:type="spellEnd"/>
      <w:r w:rsidRPr="00FF4882">
        <w:rPr>
          <w:rFonts w:ascii="Book Antiqua" w:eastAsia="Calibri" w:hAnsi="Book Antiqua"/>
          <w:sz w:val="24"/>
          <w:szCs w:val="24"/>
        </w:rPr>
        <w:t xml:space="preserve"> and vehicle and bilateral </w:t>
      </w:r>
      <w:proofErr w:type="spellStart"/>
      <w:r w:rsidRPr="00FF4882">
        <w:rPr>
          <w:rFonts w:ascii="Book Antiqua" w:eastAsia="Calibri" w:hAnsi="Book Antiqua"/>
          <w:sz w:val="24"/>
          <w:szCs w:val="24"/>
        </w:rPr>
        <w:t>ovariectomy</w:t>
      </w:r>
      <w:proofErr w:type="spellEnd"/>
      <w:r w:rsidRPr="00FF4882">
        <w:rPr>
          <w:rFonts w:ascii="Book Antiqua" w:eastAsia="Calibri" w:hAnsi="Book Antiqua"/>
          <w:sz w:val="24"/>
          <w:szCs w:val="24"/>
        </w:rPr>
        <w:t xml:space="preserve"> and </w:t>
      </w:r>
      <w:proofErr w:type="spellStart"/>
      <w:r w:rsidRPr="00FF4882">
        <w:rPr>
          <w:rFonts w:ascii="Book Antiqua" w:eastAsia="Calibri" w:hAnsi="Book Antiqua"/>
          <w:sz w:val="24"/>
          <w:szCs w:val="24"/>
        </w:rPr>
        <w:t>h</w:t>
      </w:r>
      <w:r w:rsidR="004A42DB" w:rsidRPr="00FF4882">
        <w:rPr>
          <w:rFonts w:ascii="Book Antiqua" w:eastAsia="Calibri" w:hAnsi="Book Antiqua"/>
          <w:sz w:val="24"/>
          <w:szCs w:val="24"/>
        </w:rPr>
        <w:t>PTH</w:t>
      </w:r>
      <w:proofErr w:type="spellEnd"/>
      <w:r w:rsidR="004A42DB" w:rsidRPr="00FF4882">
        <w:rPr>
          <w:rFonts w:ascii="Book Antiqua" w:eastAsiaTheme="minorEastAsia" w:hAnsi="Book Antiqua" w:hint="eastAsia"/>
          <w:sz w:val="24"/>
          <w:szCs w:val="24"/>
          <w:lang w:eastAsia="zh-CN"/>
        </w:rPr>
        <w:t>(</w:t>
      </w:r>
      <w:r w:rsidR="004A42DB" w:rsidRPr="00FF4882">
        <w:rPr>
          <w:rFonts w:ascii="Book Antiqua" w:eastAsia="Calibri" w:hAnsi="Book Antiqua"/>
          <w:sz w:val="24"/>
          <w:szCs w:val="24"/>
        </w:rPr>
        <w:t>1-34</w:t>
      </w:r>
      <w:r w:rsidR="004A42DB" w:rsidRPr="00FF4882">
        <w:rPr>
          <w:rFonts w:ascii="Book Antiqua" w:eastAsiaTheme="minorEastAsia" w:hAnsi="Book Antiqua" w:hint="eastAsia"/>
          <w:sz w:val="24"/>
          <w:szCs w:val="24"/>
          <w:lang w:eastAsia="zh-CN"/>
        </w:rPr>
        <w:t>)</w:t>
      </w:r>
      <w:r w:rsidRPr="00FF4882">
        <w:rPr>
          <w:rFonts w:ascii="Book Antiqua" w:eastAsia="Calibri" w:hAnsi="Book Antiqua"/>
          <w:sz w:val="24"/>
          <w:szCs w:val="24"/>
        </w:rPr>
        <w:t xml:space="preserve">. Recombinant </w:t>
      </w:r>
      <w:proofErr w:type="spellStart"/>
      <w:r w:rsidRPr="00FF4882">
        <w:rPr>
          <w:rFonts w:ascii="Book Antiqua" w:eastAsia="Calibri" w:hAnsi="Book Antiqua"/>
          <w:sz w:val="24"/>
          <w:szCs w:val="24"/>
        </w:rPr>
        <w:t>h</w:t>
      </w:r>
      <w:r w:rsidR="004A42DB" w:rsidRPr="00FF4882">
        <w:rPr>
          <w:rFonts w:ascii="Book Antiqua" w:eastAsia="Calibri" w:hAnsi="Book Antiqua"/>
          <w:sz w:val="24"/>
          <w:szCs w:val="24"/>
        </w:rPr>
        <w:t>PTH</w:t>
      </w:r>
      <w:proofErr w:type="spellEnd"/>
      <w:r w:rsidR="00453477">
        <w:rPr>
          <w:rFonts w:ascii="Book Antiqua" w:eastAsiaTheme="minorEastAsia" w:hAnsi="Book Antiqua" w:hint="eastAsia"/>
          <w:sz w:val="24"/>
          <w:szCs w:val="24"/>
          <w:lang w:eastAsia="zh-CN"/>
        </w:rPr>
        <w:t xml:space="preserve"> </w:t>
      </w:r>
      <w:r w:rsidR="004A42DB" w:rsidRPr="00FF4882">
        <w:rPr>
          <w:rFonts w:ascii="Book Antiqua" w:eastAsiaTheme="minorEastAsia" w:hAnsi="Book Antiqua" w:hint="eastAsia"/>
          <w:sz w:val="24"/>
          <w:szCs w:val="24"/>
          <w:lang w:eastAsia="zh-CN"/>
        </w:rPr>
        <w:t>(</w:t>
      </w:r>
      <w:r w:rsidR="004A42DB" w:rsidRPr="00FF4882">
        <w:rPr>
          <w:rFonts w:ascii="Book Antiqua" w:eastAsia="Calibri" w:hAnsi="Book Antiqua"/>
          <w:sz w:val="24"/>
          <w:szCs w:val="24"/>
        </w:rPr>
        <w:t>1-34</w:t>
      </w:r>
      <w:r w:rsidR="004A42DB" w:rsidRPr="00FF4882">
        <w:rPr>
          <w:rFonts w:ascii="Book Antiqua" w:eastAsiaTheme="minorEastAsia" w:hAnsi="Book Antiqua" w:hint="eastAsia"/>
          <w:sz w:val="24"/>
          <w:szCs w:val="24"/>
          <w:lang w:eastAsia="zh-CN"/>
        </w:rPr>
        <w:t>)</w:t>
      </w:r>
      <w:r w:rsidRPr="00FF4882">
        <w:rPr>
          <w:rFonts w:ascii="Book Antiqua" w:eastAsia="Calibri" w:hAnsi="Book Antiqua"/>
          <w:sz w:val="24"/>
          <w:szCs w:val="24"/>
        </w:rPr>
        <w:t xml:space="preserve"> was administered once a week at a dose of 100</w:t>
      </w:r>
      <w:r w:rsidR="004A42DB" w:rsidRPr="00FF4882">
        <w:rPr>
          <w:rFonts w:ascii="Book Antiqua" w:eastAsiaTheme="minorEastAsia" w:hAnsi="Book Antiqua" w:hint="eastAsia"/>
          <w:sz w:val="24"/>
          <w:szCs w:val="24"/>
          <w:lang w:eastAsia="zh-CN"/>
        </w:rPr>
        <w:t xml:space="preserve"> </w:t>
      </w:r>
      <w:r w:rsidRPr="00FF4882">
        <w:rPr>
          <w:rFonts w:ascii="Book Antiqua" w:eastAsia="Calibri" w:hAnsi="Book Antiqua"/>
          <w:sz w:val="24"/>
          <w:szCs w:val="24"/>
        </w:rPr>
        <w:t xml:space="preserve">μg/kg. </w:t>
      </w:r>
    </w:p>
    <w:p w:rsidR="00A071DF" w:rsidRPr="00FF4882" w:rsidRDefault="00A071DF" w:rsidP="004A42DB">
      <w:pPr>
        <w:spacing w:after="0" w:line="360" w:lineRule="auto"/>
        <w:ind w:firstLineChars="100" w:firstLine="240"/>
        <w:jc w:val="both"/>
        <w:rPr>
          <w:rFonts w:ascii="Book Antiqua" w:eastAsia="Calibri" w:hAnsi="Book Antiqua"/>
          <w:sz w:val="24"/>
          <w:szCs w:val="24"/>
        </w:rPr>
      </w:pPr>
      <w:r w:rsidRPr="00FF4882">
        <w:rPr>
          <w:rFonts w:ascii="Book Antiqua" w:eastAsia="Calibri" w:hAnsi="Book Antiqua"/>
          <w:sz w:val="24"/>
          <w:szCs w:val="24"/>
        </w:rPr>
        <w:t xml:space="preserve">They assessed the effect of each of these regimens on osteotomy and non-osteotomy cancellous bone in the tibia. They observed that </w:t>
      </w:r>
      <w:proofErr w:type="spellStart"/>
      <w:r w:rsidRPr="00FF4882">
        <w:rPr>
          <w:rFonts w:ascii="Book Antiqua" w:eastAsia="Calibri" w:hAnsi="Book Antiqua"/>
          <w:sz w:val="24"/>
          <w:szCs w:val="24"/>
        </w:rPr>
        <w:t>ovariectomy</w:t>
      </w:r>
      <w:proofErr w:type="spellEnd"/>
      <w:r w:rsidRPr="00FF4882">
        <w:rPr>
          <w:rFonts w:ascii="Book Antiqua" w:eastAsia="Calibri" w:hAnsi="Book Antiqua"/>
          <w:sz w:val="24"/>
          <w:szCs w:val="24"/>
        </w:rPr>
        <w:t xml:space="preserve"> caused a significant decrease in </w:t>
      </w:r>
      <w:proofErr w:type="spellStart"/>
      <w:r w:rsidRPr="00FF4882">
        <w:rPr>
          <w:rFonts w:ascii="Book Antiqua" w:eastAsia="Calibri" w:hAnsi="Book Antiqua"/>
          <w:sz w:val="24"/>
          <w:szCs w:val="24"/>
        </w:rPr>
        <w:t>cancellousbone</w:t>
      </w:r>
      <w:proofErr w:type="spellEnd"/>
      <w:r w:rsidRPr="00FF4882">
        <w:rPr>
          <w:rFonts w:ascii="Book Antiqua" w:eastAsia="Calibri" w:hAnsi="Book Antiqua"/>
          <w:sz w:val="24"/>
          <w:szCs w:val="24"/>
        </w:rPr>
        <w:t xml:space="preserve"> volume compared with the sham group (33.2% decrease). PTH treatment significantly increased cancellous bone volume and osteoid surface in the sham group (81.5% and 75.4% respectively) and </w:t>
      </w:r>
      <w:proofErr w:type="spellStart"/>
      <w:r w:rsidRPr="00FF4882">
        <w:rPr>
          <w:rFonts w:ascii="Book Antiqua" w:eastAsia="Calibri" w:hAnsi="Book Antiqua"/>
          <w:sz w:val="24"/>
          <w:szCs w:val="24"/>
        </w:rPr>
        <w:t>ovariectomised</w:t>
      </w:r>
      <w:proofErr w:type="spellEnd"/>
      <w:r w:rsidRPr="00FF4882">
        <w:rPr>
          <w:rFonts w:ascii="Book Antiqua" w:eastAsia="Calibri" w:hAnsi="Book Antiqua"/>
          <w:sz w:val="24"/>
          <w:szCs w:val="24"/>
        </w:rPr>
        <w:t xml:space="preserve"> cohort (81.1% and 57.3%) compared with respective vehicle </w:t>
      </w:r>
      <w:proofErr w:type="gramStart"/>
      <w:r w:rsidRPr="00FF4882">
        <w:rPr>
          <w:rFonts w:ascii="Book Antiqua" w:eastAsia="Calibri" w:hAnsi="Book Antiqua"/>
          <w:sz w:val="24"/>
          <w:szCs w:val="24"/>
        </w:rPr>
        <w:t>groups</w:t>
      </w:r>
      <w:r w:rsidR="00434ED4" w:rsidRPr="00FF4882">
        <w:rPr>
          <w:rFonts w:ascii="Book Antiqua" w:eastAsia="Calibri" w:hAnsi="Book Antiqua"/>
          <w:sz w:val="24"/>
          <w:szCs w:val="24"/>
          <w:vertAlign w:val="superscript"/>
        </w:rPr>
        <w:t>[</w:t>
      </w:r>
      <w:proofErr w:type="gramEnd"/>
      <w:r w:rsidRPr="00FF4882">
        <w:rPr>
          <w:rFonts w:ascii="Book Antiqua" w:eastAsia="Calibri" w:hAnsi="Book Antiqua"/>
          <w:sz w:val="24"/>
          <w:szCs w:val="24"/>
          <w:vertAlign w:val="superscript"/>
        </w:rPr>
        <w:t>18</w:t>
      </w:r>
      <w:r w:rsidR="00434ED4" w:rsidRPr="00FF4882">
        <w:rPr>
          <w:rFonts w:ascii="Book Antiqua" w:eastAsia="Calibri" w:hAnsi="Book Antiqua"/>
          <w:sz w:val="24"/>
          <w:szCs w:val="24"/>
          <w:vertAlign w:val="superscript"/>
        </w:rPr>
        <w:t>]</w:t>
      </w:r>
      <w:r w:rsidRPr="00FF4882">
        <w:rPr>
          <w:rFonts w:ascii="Book Antiqua" w:eastAsia="Calibri" w:hAnsi="Book Antiqua"/>
          <w:sz w:val="24"/>
          <w:szCs w:val="24"/>
        </w:rPr>
        <w:t xml:space="preserve">. In the </w:t>
      </w:r>
      <w:proofErr w:type="spellStart"/>
      <w:r w:rsidRPr="00FF4882">
        <w:rPr>
          <w:rFonts w:ascii="Book Antiqua" w:eastAsia="Calibri" w:hAnsi="Book Antiqua"/>
          <w:sz w:val="24"/>
          <w:szCs w:val="24"/>
        </w:rPr>
        <w:t>ovariectomised</w:t>
      </w:r>
      <w:proofErr w:type="spellEnd"/>
      <w:r w:rsidRPr="00FF4882">
        <w:rPr>
          <w:rFonts w:ascii="Book Antiqua" w:eastAsia="Calibri" w:hAnsi="Book Antiqua"/>
          <w:sz w:val="24"/>
          <w:szCs w:val="24"/>
        </w:rPr>
        <w:t xml:space="preserve"> group PTH supressed bone resorption parameters, including eroded surface, osteoclast surface and osteoclast number compared with vehicle. PTH treatment was shown to significantly increase the percentage of union in both sham (45.6% increase) and </w:t>
      </w:r>
      <w:proofErr w:type="spellStart"/>
      <w:r w:rsidRPr="00FF4882">
        <w:rPr>
          <w:rFonts w:ascii="Book Antiqua" w:eastAsia="Calibri" w:hAnsi="Book Antiqua"/>
          <w:sz w:val="24"/>
          <w:szCs w:val="24"/>
        </w:rPr>
        <w:t>ovariectomised</w:t>
      </w:r>
      <w:proofErr w:type="spellEnd"/>
      <w:r w:rsidRPr="00FF4882">
        <w:rPr>
          <w:rFonts w:ascii="Book Antiqua" w:eastAsia="Calibri" w:hAnsi="Book Antiqua"/>
          <w:sz w:val="24"/>
          <w:szCs w:val="24"/>
        </w:rPr>
        <w:t xml:space="preserve"> (59.0% increase) groups compared with respective vehicle </w:t>
      </w:r>
      <w:proofErr w:type="gramStart"/>
      <w:r w:rsidRPr="00FF4882">
        <w:rPr>
          <w:rFonts w:ascii="Book Antiqua" w:eastAsia="Calibri" w:hAnsi="Book Antiqua"/>
          <w:sz w:val="24"/>
          <w:szCs w:val="24"/>
        </w:rPr>
        <w:t>groups</w:t>
      </w:r>
      <w:r w:rsidR="00D83CA7" w:rsidRPr="00FF4882">
        <w:rPr>
          <w:rFonts w:ascii="Book Antiqua" w:eastAsia="Calibri" w:hAnsi="Book Antiqua"/>
          <w:sz w:val="24"/>
          <w:szCs w:val="24"/>
          <w:vertAlign w:val="superscript"/>
        </w:rPr>
        <w:t>[</w:t>
      </w:r>
      <w:proofErr w:type="gramEnd"/>
      <w:r w:rsidRPr="00FF4882">
        <w:rPr>
          <w:rFonts w:ascii="Book Antiqua" w:eastAsia="Calibri" w:hAnsi="Book Antiqua"/>
          <w:sz w:val="24"/>
          <w:szCs w:val="24"/>
          <w:vertAlign w:val="superscript"/>
        </w:rPr>
        <w:t>18</w:t>
      </w:r>
      <w:r w:rsidR="00D83CA7" w:rsidRPr="00FF4882">
        <w:rPr>
          <w:rFonts w:ascii="Book Antiqua" w:eastAsia="Calibri" w:hAnsi="Book Antiqua"/>
          <w:sz w:val="24"/>
          <w:szCs w:val="24"/>
          <w:vertAlign w:val="superscript"/>
        </w:rPr>
        <w:t>]</w:t>
      </w:r>
      <w:r w:rsidRPr="00FF4882">
        <w:rPr>
          <w:rFonts w:ascii="Book Antiqua" w:eastAsia="Calibri" w:hAnsi="Book Antiqua"/>
          <w:sz w:val="24"/>
          <w:szCs w:val="24"/>
        </w:rPr>
        <w:t xml:space="preserve">. </w:t>
      </w:r>
    </w:p>
    <w:p w:rsidR="00A071DF" w:rsidRPr="00FF4882" w:rsidRDefault="00A071DF" w:rsidP="004A42DB">
      <w:pPr>
        <w:spacing w:after="0" w:line="360" w:lineRule="auto"/>
        <w:ind w:firstLineChars="100" w:firstLine="240"/>
        <w:jc w:val="both"/>
        <w:rPr>
          <w:rFonts w:ascii="Book Antiqua" w:eastAsia="Calibri" w:hAnsi="Book Antiqua"/>
          <w:sz w:val="24"/>
          <w:szCs w:val="24"/>
        </w:rPr>
      </w:pPr>
      <w:r w:rsidRPr="00FF4882">
        <w:rPr>
          <w:rFonts w:ascii="Book Antiqua" w:eastAsia="Calibri" w:hAnsi="Book Antiqua"/>
          <w:sz w:val="24"/>
          <w:szCs w:val="24"/>
        </w:rPr>
        <w:t xml:space="preserve">Histological analysis revealed that PTH treatment was associated with decreased adipocyte volume and number in the bone marrow of </w:t>
      </w:r>
      <w:proofErr w:type="spellStart"/>
      <w:r w:rsidRPr="00FF4882">
        <w:rPr>
          <w:rFonts w:ascii="Book Antiqua" w:eastAsia="Calibri" w:hAnsi="Book Antiqua"/>
          <w:sz w:val="24"/>
          <w:szCs w:val="24"/>
        </w:rPr>
        <w:t>ovariectomised</w:t>
      </w:r>
      <w:proofErr w:type="spellEnd"/>
      <w:r w:rsidRPr="00FF4882">
        <w:rPr>
          <w:rFonts w:ascii="Book Antiqua" w:eastAsia="Calibri" w:hAnsi="Book Antiqua"/>
          <w:sz w:val="24"/>
          <w:szCs w:val="24"/>
        </w:rPr>
        <w:t xml:space="preserve"> animals compared to controls. These findings suggested that intermittent PTH administration promoted </w:t>
      </w:r>
      <w:proofErr w:type="spellStart"/>
      <w:r w:rsidRPr="00FF4882">
        <w:rPr>
          <w:rFonts w:ascii="Book Antiqua" w:eastAsia="Calibri" w:hAnsi="Book Antiqua"/>
          <w:sz w:val="24"/>
          <w:szCs w:val="24"/>
        </w:rPr>
        <w:t>osteoblastogenesis</w:t>
      </w:r>
      <w:proofErr w:type="spellEnd"/>
      <w:r w:rsidRPr="00FF4882">
        <w:rPr>
          <w:rFonts w:ascii="Book Antiqua" w:eastAsia="Calibri" w:hAnsi="Book Antiqua"/>
          <w:sz w:val="24"/>
          <w:szCs w:val="24"/>
        </w:rPr>
        <w:t xml:space="preserve"> and decreased </w:t>
      </w:r>
      <w:proofErr w:type="spellStart"/>
      <w:r w:rsidRPr="00FF4882">
        <w:rPr>
          <w:rFonts w:ascii="Book Antiqua" w:eastAsia="Calibri" w:hAnsi="Book Antiqua"/>
          <w:sz w:val="24"/>
          <w:szCs w:val="24"/>
        </w:rPr>
        <w:t>adipogenesis</w:t>
      </w:r>
      <w:proofErr w:type="spellEnd"/>
      <w:r w:rsidRPr="00FF4882">
        <w:rPr>
          <w:rFonts w:ascii="Book Antiqua" w:eastAsia="Calibri" w:hAnsi="Book Antiqua"/>
          <w:sz w:val="24"/>
          <w:szCs w:val="24"/>
        </w:rPr>
        <w:t xml:space="preserve"> at the site of cancellous bone osteotomy resulting in increased bone union in normal and </w:t>
      </w:r>
      <w:proofErr w:type="spellStart"/>
      <w:r w:rsidRPr="00FF4882">
        <w:rPr>
          <w:rFonts w:ascii="Book Antiqua" w:eastAsia="Calibri" w:hAnsi="Book Antiqua"/>
          <w:sz w:val="24"/>
          <w:szCs w:val="24"/>
        </w:rPr>
        <w:t>ovariectomised</w:t>
      </w:r>
      <w:proofErr w:type="spellEnd"/>
      <w:r w:rsidRPr="00FF4882">
        <w:rPr>
          <w:rFonts w:ascii="Book Antiqua" w:eastAsia="Calibri" w:hAnsi="Book Antiqua"/>
          <w:sz w:val="24"/>
          <w:szCs w:val="24"/>
        </w:rPr>
        <w:t xml:space="preserve"> </w:t>
      </w:r>
      <w:proofErr w:type="gramStart"/>
      <w:r w:rsidRPr="00FF4882">
        <w:rPr>
          <w:rFonts w:ascii="Book Antiqua" w:eastAsia="Calibri" w:hAnsi="Book Antiqua"/>
          <w:sz w:val="24"/>
          <w:szCs w:val="24"/>
        </w:rPr>
        <w:t>rats</w:t>
      </w:r>
      <w:r w:rsidR="00D83CA7" w:rsidRPr="00FF4882">
        <w:rPr>
          <w:rFonts w:ascii="Book Antiqua" w:eastAsia="Calibri" w:hAnsi="Book Antiqua"/>
          <w:sz w:val="24"/>
          <w:szCs w:val="24"/>
          <w:vertAlign w:val="superscript"/>
        </w:rPr>
        <w:t>[</w:t>
      </w:r>
      <w:proofErr w:type="gramEnd"/>
      <w:r w:rsidRPr="00FF4882">
        <w:rPr>
          <w:rFonts w:ascii="Book Antiqua" w:eastAsia="Calibri" w:hAnsi="Book Antiqua"/>
          <w:sz w:val="24"/>
          <w:szCs w:val="24"/>
          <w:vertAlign w:val="superscript"/>
        </w:rPr>
        <w:t>18</w:t>
      </w:r>
      <w:r w:rsidR="00D83CA7" w:rsidRPr="00FF4882">
        <w:rPr>
          <w:rFonts w:ascii="Book Antiqua" w:eastAsia="Calibri" w:hAnsi="Book Antiqua"/>
          <w:sz w:val="24"/>
          <w:szCs w:val="24"/>
          <w:vertAlign w:val="superscript"/>
        </w:rPr>
        <w:t>]</w:t>
      </w:r>
      <w:r w:rsidRPr="00FF4882">
        <w:rPr>
          <w:rFonts w:ascii="Book Antiqua" w:eastAsia="Calibri" w:hAnsi="Book Antiqua"/>
          <w:sz w:val="24"/>
          <w:szCs w:val="24"/>
        </w:rPr>
        <w:t xml:space="preserve">. </w:t>
      </w:r>
      <w:r w:rsidRPr="00FF4882">
        <w:rPr>
          <w:rFonts w:ascii="Book Antiqua" w:eastAsia="Times New Roman" w:hAnsi="Book Antiqua"/>
          <w:sz w:val="24"/>
          <w:szCs w:val="24"/>
          <w:lang w:eastAsia="en-GB"/>
        </w:rPr>
        <w:t xml:space="preserve">Similar results have also been reported by Kim and </w:t>
      </w:r>
      <w:proofErr w:type="spellStart"/>
      <w:proofErr w:type="gramStart"/>
      <w:r w:rsidRPr="00FF4882">
        <w:rPr>
          <w:rFonts w:ascii="Book Antiqua" w:eastAsia="Times New Roman" w:hAnsi="Book Antiqua"/>
          <w:sz w:val="24"/>
          <w:szCs w:val="24"/>
          <w:lang w:eastAsia="en-GB"/>
        </w:rPr>
        <w:t>Jahng</w:t>
      </w:r>
      <w:proofErr w:type="spellEnd"/>
      <w:r w:rsidR="00D83CA7" w:rsidRPr="00FF4882">
        <w:rPr>
          <w:rFonts w:ascii="Book Antiqua" w:eastAsia="Times New Roman" w:hAnsi="Book Antiqua"/>
          <w:sz w:val="24"/>
          <w:szCs w:val="24"/>
          <w:vertAlign w:val="superscript"/>
          <w:lang w:eastAsia="en-GB"/>
        </w:rPr>
        <w:t>[</w:t>
      </w:r>
      <w:proofErr w:type="gramEnd"/>
      <w:r w:rsidRPr="00FF4882">
        <w:rPr>
          <w:rFonts w:ascii="Book Antiqua" w:eastAsia="Times New Roman" w:hAnsi="Book Antiqua"/>
          <w:sz w:val="24"/>
          <w:szCs w:val="24"/>
          <w:vertAlign w:val="superscript"/>
          <w:lang w:eastAsia="en-GB"/>
        </w:rPr>
        <w:t>19</w:t>
      </w:r>
      <w:r w:rsidR="00D83CA7" w:rsidRPr="00FF4882">
        <w:rPr>
          <w:rFonts w:ascii="Book Antiqua" w:eastAsia="Times New Roman" w:hAnsi="Book Antiqua"/>
          <w:sz w:val="24"/>
          <w:szCs w:val="24"/>
          <w:vertAlign w:val="superscript"/>
          <w:lang w:eastAsia="en-GB"/>
        </w:rPr>
        <w:t>]</w:t>
      </w:r>
      <w:r w:rsidRPr="00FF4882">
        <w:rPr>
          <w:rFonts w:ascii="Book Antiqua" w:eastAsia="Times New Roman" w:hAnsi="Book Antiqua"/>
          <w:sz w:val="24"/>
          <w:szCs w:val="24"/>
          <w:lang w:eastAsia="en-GB"/>
        </w:rPr>
        <w:t>.</w:t>
      </w:r>
    </w:p>
    <w:p w:rsidR="00A071DF" w:rsidRPr="00FF4882" w:rsidRDefault="00A071DF" w:rsidP="001B0DB8">
      <w:pPr>
        <w:spacing w:after="0" w:line="360" w:lineRule="auto"/>
        <w:jc w:val="both"/>
        <w:rPr>
          <w:rFonts w:ascii="Book Antiqua" w:eastAsia="Calibri" w:hAnsi="Book Antiqua"/>
          <w:sz w:val="24"/>
          <w:szCs w:val="24"/>
        </w:rPr>
      </w:pPr>
      <w:r w:rsidRPr="00FF4882">
        <w:rPr>
          <w:rFonts w:ascii="Book Antiqua" w:eastAsia="Calibri" w:hAnsi="Book Antiqua"/>
          <w:sz w:val="24"/>
          <w:szCs w:val="24"/>
        </w:rPr>
        <w:t xml:space="preserve">Improvements in rates of fracture healing have also been demonstrated in animals receiving corticosteroid therapy. </w:t>
      </w:r>
      <w:proofErr w:type="spellStart"/>
      <w:r w:rsidRPr="00FF4882">
        <w:rPr>
          <w:rFonts w:ascii="Book Antiqua" w:eastAsia="Calibri" w:hAnsi="Book Antiqua"/>
          <w:sz w:val="24"/>
          <w:szCs w:val="24"/>
        </w:rPr>
        <w:t>Bostrom</w:t>
      </w:r>
      <w:proofErr w:type="spellEnd"/>
      <w:r w:rsidR="00D83CA7" w:rsidRPr="00FF4882">
        <w:rPr>
          <w:rFonts w:ascii="Book Antiqua" w:eastAsia="Calibri" w:hAnsi="Book Antiqua"/>
          <w:sz w:val="24"/>
          <w:szCs w:val="24"/>
        </w:rPr>
        <w:t xml:space="preserve"> </w:t>
      </w:r>
      <w:r w:rsidRPr="00FF4882">
        <w:rPr>
          <w:rFonts w:ascii="Book Antiqua" w:eastAsia="Calibri" w:hAnsi="Book Antiqua"/>
          <w:i/>
          <w:sz w:val="24"/>
          <w:szCs w:val="24"/>
        </w:rPr>
        <w:t xml:space="preserve">et </w:t>
      </w:r>
      <w:proofErr w:type="gramStart"/>
      <w:r w:rsidRPr="00FF4882">
        <w:rPr>
          <w:rFonts w:ascii="Book Antiqua" w:eastAsia="Calibri" w:hAnsi="Book Antiqua"/>
          <w:i/>
          <w:sz w:val="24"/>
          <w:szCs w:val="24"/>
        </w:rPr>
        <w:t>al</w:t>
      </w:r>
      <w:r w:rsidR="004A42DB" w:rsidRPr="00FF4882">
        <w:rPr>
          <w:rFonts w:ascii="Book Antiqua" w:eastAsia="Calibri" w:hAnsi="Book Antiqua"/>
          <w:sz w:val="24"/>
          <w:szCs w:val="24"/>
          <w:vertAlign w:val="superscript"/>
        </w:rPr>
        <w:t>[</w:t>
      </w:r>
      <w:proofErr w:type="gramEnd"/>
      <w:r w:rsidR="004A42DB" w:rsidRPr="00FF4882">
        <w:rPr>
          <w:rFonts w:ascii="Book Antiqua" w:eastAsia="Calibri" w:hAnsi="Book Antiqua"/>
          <w:sz w:val="24"/>
          <w:szCs w:val="24"/>
          <w:vertAlign w:val="superscript"/>
        </w:rPr>
        <w:t>20]</w:t>
      </w:r>
      <w:r w:rsidRPr="00FF4882">
        <w:rPr>
          <w:rFonts w:ascii="Book Antiqua" w:eastAsia="Calibri" w:hAnsi="Book Antiqua"/>
          <w:i/>
          <w:sz w:val="24"/>
          <w:szCs w:val="24"/>
        </w:rPr>
        <w:t xml:space="preserve"> </w:t>
      </w:r>
      <w:r w:rsidRPr="00FF4882">
        <w:rPr>
          <w:rFonts w:ascii="Book Antiqua" w:eastAsia="Calibri" w:hAnsi="Book Antiqua"/>
          <w:sz w:val="24"/>
          <w:szCs w:val="24"/>
        </w:rPr>
        <w:t xml:space="preserve">examined the effect of the </w:t>
      </w:r>
      <w:proofErr w:type="spellStart"/>
      <w:r w:rsidRPr="00FF4882">
        <w:rPr>
          <w:rFonts w:ascii="Book Antiqua" w:eastAsia="Calibri" w:hAnsi="Book Antiqua"/>
          <w:sz w:val="24"/>
          <w:szCs w:val="24"/>
        </w:rPr>
        <w:t>PTHrP</w:t>
      </w:r>
      <w:proofErr w:type="spellEnd"/>
      <w:r w:rsidR="00D83CA7" w:rsidRPr="00FF4882">
        <w:rPr>
          <w:rFonts w:ascii="Book Antiqua" w:eastAsia="Calibri" w:hAnsi="Book Antiqua"/>
          <w:sz w:val="24"/>
          <w:szCs w:val="24"/>
        </w:rPr>
        <w:t xml:space="preserve"> </w:t>
      </w:r>
      <w:proofErr w:type="spellStart"/>
      <w:r w:rsidRPr="00FF4882">
        <w:rPr>
          <w:rFonts w:ascii="Book Antiqua" w:eastAsia="Calibri" w:hAnsi="Book Antiqua"/>
          <w:sz w:val="24"/>
          <w:szCs w:val="24"/>
        </w:rPr>
        <w:t>analog</w:t>
      </w:r>
      <w:proofErr w:type="spellEnd"/>
      <w:r w:rsidRPr="00FF4882">
        <w:rPr>
          <w:rFonts w:ascii="Book Antiqua" w:eastAsia="Calibri" w:hAnsi="Book Antiqua"/>
          <w:sz w:val="24"/>
          <w:szCs w:val="24"/>
        </w:rPr>
        <w:t xml:space="preserve"> RS-66271 and </w:t>
      </w:r>
      <w:proofErr w:type="spellStart"/>
      <w:r w:rsidRPr="00FF4882">
        <w:rPr>
          <w:rFonts w:ascii="Book Antiqua" w:eastAsia="Calibri" w:hAnsi="Book Antiqua"/>
          <w:sz w:val="24"/>
          <w:szCs w:val="24"/>
        </w:rPr>
        <w:t>hPTHrP</w:t>
      </w:r>
      <w:proofErr w:type="spellEnd"/>
      <w:r w:rsidRPr="00FF4882">
        <w:rPr>
          <w:rFonts w:ascii="Book Antiqua" w:eastAsia="Calibri" w:hAnsi="Book Antiqua"/>
          <w:sz w:val="24"/>
          <w:szCs w:val="24"/>
        </w:rPr>
        <w:t xml:space="preserve"> </w:t>
      </w:r>
      <w:r w:rsidR="004A42DB" w:rsidRPr="00FF4882">
        <w:rPr>
          <w:rFonts w:ascii="Book Antiqua" w:eastAsiaTheme="minorEastAsia" w:hAnsi="Book Antiqua" w:hint="eastAsia"/>
          <w:sz w:val="24"/>
          <w:szCs w:val="24"/>
          <w:lang w:eastAsia="zh-CN"/>
        </w:rPr>
        <w:t>[</w:t>
      </w:r>
      <w:r w:rsidRPr="00FF4882">
        <w:rPr>
          <w:rFonts w:ascii="Book Antiqua" w:eastAsia="Calibri" w:hAnsi="Book Antiqua"/>
          <w:sz w:val="24"/>
          <w:szCs w:val="24"/>
        </w:rPr>
        <w:t>(1-34)-NH</w:t>
      </w:r>
      <w:r w:rsidRPr="00FF4882">
        <w:rPr>
          <w:rFonts w:ascii="Book Antiqua" w:eastAsia="Calibri" w:hAnsi="Book Antiqua"/>
          <w:sz w:val="24"/>
          <w:szCs w:val="24"/>
          <w:vertAlign w:val="subscript"/>
        </w:rPr>
        <w:t>2</w:t>
      </w:r>
      <w:r w:rsidR="004A42DB" w:rsidRPr="00FF4882">
        <w:rPr>
          <w:rFonts w:ascii="Book Antiqua" w:eastAsiaTheme="minorEastAsia" w:hAnsi="Book Antiqua" w:hint="eastAsia"/>
          <w:sz w:val="24"/>
          <w:szCs w:val="24"/>
          <w:lang w:eastAsia="zh-CN"/>
        </w:rPr>
        <w:t>]</w:t>
      </w:r>
      <w:r w:rsidRPr="00FF4882">
        <w:rPr>
          <w:rFonts w:ascii="Book Antiqua" w:eastAsia="Calibri" w:hAnsi="Book Antiqua"/>
          <w:sz w:val="24"/>
          <w:szCs w:val="24"/>
        </w:rPr>
        <w:t xml:space="preserve"> on fracture healing in the ulnae of steroid treated rabbits. Experimental group animals received a dose of 0.</w:t>
      </w:r>
      <w:r w:rsidR="004A42DB" w:rsidRPr="00FF4882">
        <w:rPr>
          <w:rFonts w:ascii="Book Antiqua" w:eastAsia="Calibri" w:hAnsi="Book Antiqua"/>
          <w:sz w:val="24"/>
          <w:szCs w:val="24"/>
        </w:rPr>
        <w:t>01</w:t>
      </w:r>
      <w:r w:rsidR="004A42DB" w:rsidRPr="00FF4882">
        <w:rPr>
          <w:rFonts w:ascii="Book Antiqua" w:eastAsiaTheme="minorEastAsia" w:hAnsi="Book Antiqua" w:hint="eastAsia"/>
          <w:sz w:val="24"/>
          <w:szCs w:val="24"/>
          <w:lang w:eastAsia="zh-CN"/>
        </w:rPr>
        <w:t xml:space="preserve"> </w:t>
      </w:r>
      <w:r w:rsidR="004A42DB" w:rsidRPr="00FF4882">
        <w:rPr>
          <w:rFonts w:ascii="Book Antiqua" w:eastAsia="Calibri" w:hAnsi="Book Antiqua"/>
          <w:sz w:val="24"/>
          <w:szCs w:val="24"/>
        </w:rPr>
        <w:t xml:space="preserve">mg/kg of </w:t>
      </w:r>
      <w:proofErr w:type="spellStart"/>
      <w:r w:rsidR="004A42DB" w:rsidRPr="00FF4882">
        <w:rPr>
          <w:rFonts w:ascii="Book Antiqua" w:eastAsia="Calibri" w:hAnsi="Book Antiqua"/>
          <w:sz w:val="24"/>
          <w:szCs w:val="24"/>
        </w:rPr>
        <w:t>hPTHrP</w:t>
      </w:r>
      <w:proofErr w:type="spellEnd"/>
      <w:r w:rsidR="004A42DB" w:rsidRPr="00FF4882">
        <w:rPr>
          <w:rFonts w:ascii="Book Antiqua" w:eastAsia="Calibri" w:hAnsi="Book Antiqua"/>
          <w:sz w:val="24"/>
          <w:szCs w:val="24"/>
        </w:rPr>
        <w:t xml:space="preserve">. After 6 </w:t>
      </w:r>
      <w:proofErr w:type="spellStart"/>
      <w:r w:rsidR="004A42DB" w:rsidRPr="00FF4882">
        <w:rPr>
          <w:rFonts w:ascii="Book Antiqua" w:eastAsia="Calibri" w:hAnsi="Book Antiqua"/>
          <w:sz w:val="24"/>
          <w:szCs w:val="24"/>
        </w:rPr>
        <w:t>wk</w:t>
      </w:r>
      <w:proofErr w:type="spellEnd"/>
      <w:r w:rsidRPr="00FF4882">
        <w:rPr>
          <w:rFonts w:ascii="Book Antiqua" w:eastAsia="Calibri" w:hAnsi="Book Antiqua"/>
          <w:sz w:val="24"/>
          <w:szCs w:val="24"/>
        </w:rPr>
        <w:t xml:space="preserve">, nine of the ten ulnae from the </w:t>
      </w:r>
      <w:proofErr w:type="spellStart"/>
      <w:r w:rsidRPr="00FF4882">
        <w:rPr>
          <w:rFonts w:ascii="Book Antiqua" w:eastAsia="Calibri" w:hAnsi="Book Antiqua"/>
          <w:sz w:val="24"/>
          <w:szCs w:val="24"/>
        </w:rPr>
        <w:t>PTHrP</w:t>
      </w:r>
      <w:proofErr w:type="spellEnd"/>
      <w:r w:rsidRPr="00FF4882">
        <w:rPr>
          <w:rFonts w:ascii="Book Antiqua" w:eastAsia="Calibri" w:hAnsi="Book Antiqua"/>
          <w:sz w:val="24"/>
          <w:szCs w:val="24"/>
        </w:rPr>
        <w:t xml:space="preserve"> treated rabbits achieved radiographic union compared to two in the control </w:t>
      </w:r>
      <w:proofErr w:type="gramStart"/>
      <w:r w:rsidRPr="00FF4882">
        <w:rPr>
          <w:rFonts w:ascii="Book Antiqua" w:eastAsia="Calibri" w:hAnsi="Book Antiqua"/>
          <w:sz w:val="24"/>
          <w:szCs w:val="24"/>
        </w:rPr>
        <w:t>group</w:t>
      </w:r>
      <w:r w:rsidR="00D83CA7" w:rsidRPr="00FF4882">
        <w:rPr>
          <w:rFonts w:ascii="Book Antiqua" w:eastAsia="Calibri" w:hAnsi="Book Antiqua"/>
          <w:sz w:val="24"/>
          <w:szCs w:val="24"/>
          <w:vertAlign w:val="superscript"/>
        </w:rPr>
        <w:t>[</w:t>
      </w:r>
      <w:proofErr w:type="gramEnd"/>
      <w:r w:rsidRPr="00FF4882">
        <w:rPr>
          <w:rFonts w:ascii="Book Antiqua" w:eastAsia="Calibri" w:hAnsi="Book Antiqua"/>
          <w:sz w:val="24"/>
          <w:szCs w:val="24"/>
          <w:vertAlign w:val="superscript"/>
        </w:rPr>
        <w:t>20</w:t>
      </w:r>
      <w:r w:rsidR="00D83CA7" w:rsidRPr="00FF4882">
        <w:rPr>
          <w:rFonts w:ascii="Book Antiqua" w:eastAsia="Calibri" w:hAnsi="Book Antiqua"/>
          <w:sz w:val="24"/>
          <w:szCs w:val="24"/>
          <w:vertAlign w:val="superscript"/>
        </w:rPr>
        <w:t>]</w:t>
      </w:r>
      <w:r w:rsidRPr="00FF4882">
        <w:rPr>
          <w:rFonts w:ascii="Book Antiqua" w:eastAsia="Calibri" w:hAnsi="Book Antiqua"/>
          <w:sz w:val="24"/>
          <w:szCs w:val="24"/>
        </w:rPr>
        <w:t>. In another arm of the study 100% of treatment group r</w:t>
      </w:r>
      <w:r w:rsidR="004A42DB" w:rsidRPr="00FF4882">
        <w:rPr>
          <w:rFonts w:ascii="Book Antiqua" w:eastAsia="Calibri" w:hAnsi="Book Antiqua"/>
          <w:sz w:val="24"/>
          <w:szCs w:val="24"/>
        </w:rPr>
        <w:t xml:space="preserve">abbits achieved union by 6 </w:t>
      </w:r>
      <w:proofErr w:type="spellStart"/>
      <w:r w:rsidR="004A42DB" w:rsidRPr="00FF4882">
        <w:rPr>
          <w:rFonts w:ascii="Book Antiqua" w:eastAsia="Calibri" w:hAnsi="Book Antiqua"/>
          <w:sz w:val="24"/>
          <w:szCs w:val="24"/>
        </w:rPr>
        <w:t>wk</w:t>
      </w:r>
      <w:proofErr w:type="spellEnd"/>
      <w:r w:rsidRPr="00FF4882">
        <w:rPr>
          <w:rFonts w:ascii="Book Antiqua" w:eastAsia="Calibri" w:hAnsi="Book Antiqua"/>
          <w:sz w:val="24"/>
          <w:szCs w:val="24"/>
        </w:rPr>
        <w:t xml:space="preserve"> compared t</w:t>
      </w:r>
      <w:r w:rsidR="004A42DB" w:rsidRPr="00FF4882">
        <w:rPr>
          <w:rFonts w:ascii="Book Antiqua" w:eastAsia="Calibri" w:hAnsi="Book Antiqua"/>
          <w:sz w:val="24"/>
          <w:szCs w:val="24"/>
        </w:rPr>
        <w:t>o 20% of controls after 10 wk</w:t>
      </w:r>
      <w:r w:rsidRPr="00FF4882">
        <w:rPr>
          <w:rFonts w:ascii="Book Antiqua" w:eastAsia="Calibri" w:hAnsi="Book Antiqua"/>
          <w:sz w:val="24"/>
          <w:szCs w:val="24"/>
        </w:rPr>
        <w:t xml:space="preserve">. The ulnae of </w:t>
      </w:r>
      <w:proofErr w:type="spellStart"/>
      <w:r w:rsidRPr="00FF4882">
        <w:rPr>
          <w:rFonts w:ascii="Book Antiqua" w:eastAsia="Calibri" w:hAnsi="Book Antiqua"/>
          <w:sz w:val="24"/>
          <w:szCs w:val="24"/>
        </w:rPr>
        <w:t>PTHrP</w:t>
      </w:r>
      <w:proofErr w:type="spellEnd"/>
      <w:r w:rsidRPr="00FF4882">
        <w:rPr>
          <w:rFonts w:ascii="Book Antiqua" w:eastAsia="Calibri" w:hAnsi="Book Antiqua"/>
          <w:sz w:val="24"/>
          <w:szCs w:val="24"/>
        </w:rPr>
        <w:t xml:space="preserve"> treated rabbits showed greater radiographic intensity, larger callus dimensions and volume, greater stiffness (64%) and mechanical </w:t>
      </w:r>
      <w:proofErr w:type="gramStart"/>
      <w:r w:rsidRPr="00FF4882">
        <w:rPr>
          <w:rFonts w:ascii="Book Antiqua" w:eastAsia="Calibri" w:hAnsi="Book Antiqua"/>
          <w:sz w:val="24"/>
          <w:szCs w:val="24"/>
        </w:rPr>
        <w:t>strength</w:t>
      </w:r>
      <w:r w:rsidR="00D83CA7" w:rsidRPr="00FF4882">
        <w:rPr>
          <w:rFonts w:ascii="Book Antiqua" w:eastAsia="Calibri" w:hAnsi="Book Antiqua"/>
          <w:sz w:val="24"/>
          <w:szCs w:val="24"/>
          <w:vertAlign w:val="superscript"/>
        </w:rPr>
        <w:t>[</w:t>
      </w:r>
      <w:proofErr w:type="gramEnd"/>
      <w:r w:rsidRPr="00FF4882">
        <w:rPr>
          <w:rFonts w:ascii="Book Antiqua" w:eastAsia="Calibri" w:hAnsi="Book Antiqua"/>
          <w:sz w:val="24"/>
          <w:szCs w:val="24"/>
          <w:vertAlign w:val="superscript"/>
        </w:rPr>
        <w:t>20</w:t>
      </w:r>
      <w:r w:rsidR="00D83CA7" w:rsidRPr="00FF4882">
        <w:rPr>
          <w:rFonts w:ascii="Book Antiqua" w:eastAsia="Calibri" w:hAnsi="Book Antiqua"/>
          <w:sz w:val="24"/>
          <w:szCs w:val="24"/>
          <w:vertAlign w:val="superscript"/>
        </w:rPr>
        <w:t>]</w:t>
      </w:r>
      <w:r w:rsidRPr="00FF4882">
        <w:rPr>
          <w:rFonts w:ascii="Book Antiqua" w:eastAsia="Calibri" w:hAnsi="Book Antiqua"/>
          <w:sz w:val="24"/>
          <w:szCs w:val="24"/>
        </w:rPr>
        <w:t>.</w:t>
      </w:r>
    </w:p>
    <w:p w:rsidR="00D83CA7" w:rsidRPr="00FF4882" w:rsidRDefault="00D83CA7" w:rsidP="001B0DB8">
      <w:pPr>
        <w:spacing w:after="0" w:line="360" w:lineRule="auto"/>
        <w:jc w:val="both"/>
        <w:rPr>
          <w:rFonts w:ascii="Book Antiqua" w:eastAsiaTheme="minorEastAsia" w:hAnsi="Book Antiqua"/>
          <w:sz w:val="24"/>
          <w:szCs w:val="24"/>
          <w:lang w:eastAsia="zh-CN"/>
        </w:rPr>
      </w:pPr>
    </w:p>
    <w:p w:rsidR="00A071DF" w:rsidRPr="00FF4882" w:rsidRDefault="004A42DB" w:rsidP="001B0DB8">
      <w:pPr>
        <w:spacing w:after="0" w:line="360" w:lineRule="auto"/>
        <w:jc w:val="both"/>
        <w:rPr>
          <w:rFonts w:ascii="Book Antiqua" w:eastAsia="Calibri" w:hAnsi="Book Antiqua"/>
          <w:b/>
          <w:sz w:val="24"/>
          <w:szCs w:val="24"/>
        </w:rPr>
      </w:pPr>
      <w:r w:rsidRPr="00FF4882">
        <w:rPr>
          <w:rFonts w:ascii="Book Antiqua" w:eastAsia="Calibri" w:hAnsi="Book Antiqua"/>
          <w:b/>
          <w:sz w:val="24"/>
          <w:szCs w:val="24"/>
        </w:rPr>
        <w:t>STUDIES IN HUMANS</w:t>
      </w:r>
    </w:p>
    <w:p w:rsidR="00A071DF" w:rsidRPr="00FF4882" w:rsidRDefault="00A071DF" w:rsidP="001B0DB8">
      <w:pPr>
        <w:spacing w:after="0" w:line="360" w:lineRule="auto"/>
        <w:jc w:val="both"/>
        <w:rPr>
          <w:rFonts w:ascii="Book Antiqua" w:eastAsia="Calibri" w:hAnsi="Book Antiqua"/>
          <w:sz w:val="24"/>
          <w:szCs w:val="24"/>
        </w:rPr>
      </w:pPr>
      <w:r w:rsidRPr="00FF4882">
        <w:rPr>
          <w:rFonts w:ascii="Book Antiqua" w:eastAsia="Calibri" w:hAnsi="Book Antiqua"/>
          <w:sz w:val="24"/>
          <w:szCs w:val="24"/>
        </w:rPr>
        <w:t xml:space="preserve">The effects of </w:t>
      </w:r>
      <w:proofErr w:type="spellStart"/>
      <w:r w:rsidR="00D83CA7" w:rsidRPr="00FF4882">
        <w:rPr>
          <w:rFonts w:ascii="Book Antiqua" w:eastAsia="Calibri" w:hAnsi="Book Antiqua"/>
          <w:sz w:val="24"/>
          <w:szCs w:val="24"/>
        </w:rPr>
        <w:t>T</w:t>
      </w:r>
      <w:r w:rsidRPr="00FF4882">
        <w:rPr>
          <w:rFonts w:ascii="Book Antiqua" w:eastAsia="Calibri" w:hAnsi="Book Antiqua"/>
          <w:sz w:val="24"/>
          <w:szCs w:val="24"/>
        </w:rPr>
        <w:t>eriparatide</w:t>
      </w:r>
      <w:proofErr w:type="spellEnd"/>
      <w:r w:rsidRPr="00FF4882">
        <w:rPr>
          <w:rFonts w:ascii="Book Antiqua" w:eastAsia="Calibri" w:hAnsi="Book Antiqua"/>
          <w:sz w:val="24"/>
          <w:szCs w:val="24"/>
        </w:rPr>
        <w:t xml:space="preserve"> on normal fracture healing, delayed union and non unions in human subjects h</w:t>
      </w:r>
      <w:r w:rsidR="00EB03A2" w:rsidRPr="00FF4882">
        <w:rPr>
          <w:rFonts w:ascii="Book Antiqua" w:eastAsiaTheme="minorEastAsia" w:hAnsi="Book Antiqua" w:hint="eastAsia"/>
          <w:sz w:val="24"/>
          <w:szCs w:val="24"/>
          <w:lang w:eastAsia="zh-CN"/>
        </w:rPr>
        <w:t>ave</w:t>
      </w:r>
      <w:r w:rsidRPr="00FF4882">
        <w:rPr>
          <w:rFonts w:ascii="Book Antiqua" w:eastAsia="Calibri" w:hAnsi="Book Antiqua"/>
          <w:sz w:val="24"/>
          <w:szCs w:val="24"/>
        </w:rPr>
        <w:t xml:space="preserve"> also been examined. </w:t>
      </w:r>
      <w:proofErr w:type="spellStart"/>
      <w:r w:rsidRPr="00FF4882">
        <w:rPr>
          <w:rFonts w:ascii="Book Antiqua" w:eastAsia="Calibri" w:hAnsi="Book Antiqua"/>
          <w:sz w:val="24"/>
          <w:szCs w:val="24"/>
        </w:rPr>
        <w:t>Aspenberg</w:t>
      </w:r>
      <w:proofErr w:type="spellEnd"/>
      <w:r w:rsidR="00EB03A2" w:rsidRPr="00FF4882">
        <w:rPr>
          <w:rFonts w:ascii="Book Antiqua" w:eastAsiaTheme="minorEastAsia" w:hAnsi="Book Antiqua" w:hint="eastAsia"/>
          <w:sz w:val="24"/>
          <w:szCs w:val="24"/>
          <w:lang w:eastAsia="zh-CN"/>
        </w:rPr>
        <w:t xml:space="preserve"> </w:t>
      </w:r>
      <w:r w:rsidRPr="00FF4882">
        <w:rPr>
          <w:rFonts w:ascii="Book Antiqua" w:eastAsia="Calibri" w:hAnsi="Book Antiqua"/>
          <w:i/>
          <w:sz w:val="24"/>
          <w:szCs w:val="24"/>
        </w:rPr>
        <w:t xml:space="preserve">et </w:t>
      </w:r>
      <w:proofErr w:type="gramStart"/>
      <w:r w:rsidRPr="00FF4882">
        <w:rPr>
          <w:rFonts w:ascii="Book Antiqua" w:eastAsia="Calibri" w:hAnsi="Book Antiqua"/>
          <w:i/>
          <w:sz w:val="24"/>
          <w:szCs w:val="24"/>
        </w:rPr>
        <w:t>al</w:t>
      </w:r>
      <w:r w:rsidR="00EB03A2" w:rsidRPr="00FF4882">
        <w:rPr>
          <w:rFonts w:ascii="Book Antiqua" w:eastAsia="Calibri" w:hAnsi="Book Antiqua"/>
          <w:sz w:val="24"/>
          <w:szCs w:val="24"/>
          <w:vertAlign w:val="superscript"/>
        </w:rPr>
        <w:t>[</w:t>
      </w:r>
      <w:proofErr w:type="gramEnd"/>
      <w:r w:rsidR="00EB03A2" w:rsidRPr="00FF4882">
        <w:rPr>
          <w:rFonts w:ascii="Book Antiqua" w:eastAsia="Calibri" w:hAnsi="Book Antiqua"/>
          <w:sz w:val="24"/>
          <w:szCs w:val="24"/>
          <w:vertAlign w:val="superscript"/>
        </w:rPr>
        <w:t>21]</w:t>
      </w:r>
      <w:r w:rsidRPr="00FF4882">
        <w:rPr>
          <w:rFonts w:ascii="Book Antiqua" w:eastAsia="Calibri" w:hAnsi="Book Antiqua"/>
          <w:sz w:val="24"/>
          <w:szCs w:val="24"/>
        </w:rPr>
        <w:t xml:space="preserve"> examined the effect of placebo compared to </w:t>
      </w:r>
      <w:proofErr w:type="spellStart"/>
      <w:r w:rsidR="00C90E82" w:rsidRPr="00FF4882">
        <w:rPr>
          <w:rFonts w:ascii="Book Antiqua" w:eastAsia="Calibri" w:hAnsi="Book Antiqua"/>
          <w:sz w:val="24"/>
          <w:szCs w:val="24"/>
        </w:rPr>
        <w:t>T</w:t>
      </w:r>
      <w:r w:rsidRPr="00FF4882">
        <w:rPr>
          <w:rFonts w:ascii="Book Antiqua" w:eastAsia="Calibri" w:hAnsi="Book Antiqua"/>
          <w:sz w:val="24"/>
          <w:szCs w:val="24"/>
        </w:rPr>
        <w:t>eriparatide</w:t>
      </w:r>
      <w:proofErr w:type="spellEnd"/>
      <w:r w:rsidRPr="00FF4882">
        <w:rPr>
          <w:rFonts w:ascii="Book Antiqua" w:eastAsia="Calibri" w:hAnsi="Book Antiqua"/>
          <w:sz w:val="24"/>
          <w:szCs w:val="24"/>
        </w:rPr>
        <w:t xml:space="preserve"> administered in 20</w:t>
      </w:r>
      <w:r w:rsidR="00EB03A2" w:rsidRPr="00FF4882">
        <w:rPr>
          <w:rFonts w:ascii="Book Antiqua" w:eastAsiaTheme="minorEastAsia" w:hAnsi="Book Antiqua" w:hint="eastAsia"/>
          <w:sz w:val="24"/>
          <w:szCs w:val="24"/>
          <w:lang w:eastAsia="zh-CN"/>
        </w:rPr>
        <w:t xml:space="preserve"> </w:t>
      </w:r>
      <w:r w:rsidRPr="00FF4882">
        <w:rPr>
          <w:rFonts w:ascii="Book Antiqua" w:eastAsia="Calibri" w:hAnsi="Book Antiqua"/>
          <w:sz w:val="24"/>
          <w:szCs w:val="24"/>
        </w:rPr>
        <w:t>µg and 40</w:t>
      </w:r>
      <w:r w:rsidR="00EB03A2" w:rsidRPr="00FF4882">
        <w:rPr>
          <w:rFonts w:ascii="Book Antiqua" w:eastAsiaTheme="minorEastAsia" w:hAnsi="Book Antiqua" w:hint="eastAsia"/>
          <w:sz w:val="24"/>
          <w:szCs w:val="24"/>
          <w:lang w:eastAsia="zh-CN"/>
        </w:rPr>
        <w:t xml:space="preserve"> </w:t>
      </w:r>
      <w:r w:rsidRPr="00FF4882">
        <w:rPr>
          <w:rFonts w:ascii="Book Antiqua" w:eastAsia="Calibri" w:hAnsi="Book Antiqua"/>
          <w:sz w:val="24"/>
          <w:szCs w:val="24"/>
        </w:rPr>
        <w:t>µg doses given daily to a population of female patients with distal radius fractures</w:t>
      </w:r>
      <w:r w:rsidR="00D83CA7" w:rsidRPr="00FF4882">
        <w:rPr>
          <w:rFonts w:ascii="Book Antiqua" w:eastAsia="Calibri" w:hAnsi="Book Antiqua"/>
          <w:sz w:val="24"/>
          <w:szCs w:val="24"/>
          <w:vertAlign w:val="superscript"/>
        </w:rPr>
        <w:t>[21]</w:t>
      </w:r>
      <w:r w:rsidRPr="00FF4882">
        <w:rPr>
          <w:rFonts w:ascii="Book Antiqua" w:eastAsia="Calibri" w:hAnsi="Book Antiqua"/>
          <w:sz w:val="24"/>
          <w:szCs w:val="24"/>
        </w:rPr>
        <w:t>. These patients were all between 45 and 85 years of age and their fractures were being treated conservatively. This was a well designed level 1 study. They found that median time to the first radiographic e</w:t>
      </w:r>
      <w:r w:rsidR="00EB03A2" w:rsidRPr="00FF4882">
        <w:rPr>
          <w:rFonts w:ascii="Book Antiqua" w:eastAsia="Calibri" w:hAnsi="Book Antiqua"/>
          <w:sz w:val="24"/>
          <w:szCs w:val="24"/>
        </w:rPr>
        <w:t xml:space="preserve">vidence of healing was 9.1 </w:t>
      </w:r>
      <w:proofErr w:type="spellStart"/>
      <w:r w:rsidR="00EB03A2" w:rsidRPr="00FF4882">
        <w:rPr>
          <w:rFonts w:ascii="Book Antiqua" w:eastAsia="Calibri" w:hAnsi="Book Antiqua"/>
          <w:sz w:val="24"/>
          <w:szCs w:val="24"/>
        </w:rPr>
        <w:t>wk</w:t>
      </w:r>
      <w:proofErr w:type="spellEnd"/>
      <w:r w:rsidRPr="00FF4882">
        <w:rPr>
          <w:rFonts w:ascii="Book Antiqua" w:eastAsia="Calibri" w:hAnsi="Book Antiqua"/>
          <w:sz w:val="24"/>
          <w:szCs w:val="24"/>
        </w:rPr>
        <w:t xml:space="preserve"> in the placebo gro</w:t>
      </w:r>
      <w:r w:rsidR="00EB03A2" w:rsidRPr="00FF4882">
        <w:rPr>
          <w:rFonts w:ascii="Book Antiqua" w:eastAsia="Calibri" w:hAnsi="Book Antiqua"/>
          <w:sz w:val="24"/>
          <w:szCs w:val="24"/>
        </w:rPr>
        <w:t xml:space="preserve">up compared to 7.4 and 8.8 </w:t>
      </w:r>
      <w:proofErr w:type="spellStart"/>
      <w:r w:rsidR="00EB03A2" w:rsidRPr="00FF4882">
        <w:rPr>
          <w:rFonts w:ascii="Book Antiqua" w:eastAsia="Calibri" w:hAnsi="Book Antiqua"/>
          <w:sz w:val="24"/>
          <w:szCs w:val="24"/>
        </w:rPr>
        <w:t>wk</w:t>
      </w:r>
      <w:proofErr w:type="spellEnd"/>
      <w:r w:rsidRPr="00FF4882">
        <w:rPr>
          <w:rFonts w:ascii="Book Antiqua" w:eastAsia="Calibri" w:hAnsi="Book Antiqua"/>
          <w:sz w:val="24"/>
          <w:szCs w:val="24"/>
        </w:rPr>
        <w:t xml:space="preserve"> in the groups treated with 20</w:t>
      </w:r>
      <w:r w:rsidR="00EB03A2" w:rsidRPr="00FF4882">
        <w:rPr>
          <w:rFonts w:ascii="Book Antiqua" w:eastAsiaTheme="minorEastAsia" w:hAnsi="Book Antiqua" w:hint="eastAsia"/>
          <w:sz w:val="24"/>
          <w:szCs w:val="24"/>
          <w:lang w:eastAsia="zh-CN"/>
        </w:rPr>
        <w:t xml:space="preserve"> </w:t>
      </w:r>
      <w:r w:rsidRPr="00FF4882">
        <w:rPr>
          <w:rFonts w:ascii="Book Antiqua" w:eastAsia="Calibri" w:hAnsi="Book Antiqua"/>
          <w:sz w:val="24"/>
          <w:szCs w:val="24"/>
        </w:rPr>
        <w:t>µg and 40</w:t>
      </w:r>
      <w:r w:rsidR="00EB03A2" w:rsidRPr="00FF4882">
        <w:rPr>
          <w:rFonts w:ascii="Book Antiqua" w:eastAsiaTheme="minorEastAsia" w:hAnsi="Book Antiqua" w:hint="eastAsia"/>
          <w:sz w:val="24"/>
          <w:szCs w:val="24"/>
          <w:lang w:eastAsia="zh-CN"/>
        </w:rPr>
        <w:t xml:space="preserve"> </w:t>
      </w:r>
      <w:r w:rsidRPr="00FF4882">
        <w:rPr>
          <w:rFonts w:ascii="Book Antiqua" w:eastAsia="Calibri" w:hAnsi="Book Antiqua"/>
          <w:sz w:val="24"/>
          <w:szCs w:val="24"/>
        </w:rPr>
        <w:t xml:space="preserve">µg of </w:t>
      </w:r>
      <w:proofErr w:type="spellStart"/>
      <w:r w:rsidR="00C90E82" w:rsidRPr="00FF4882">
        <w:rPr>
          <w:rFonts w:ascii="Book Antiqua" w:eastAsia="Calibri" w:hAnsi="Book Antiqua"/>
          <w:sz w:val="24"/>
          <w:szCs w:val="24"/>
        </w:rPr>
        <w:t>T</w:t>
      </w:r>
      <w:r w:rsidRPr="00FF4882">
        <w:rPr>
          <w:rFonts w:ascii="Book Antiqua" w:eastAsia="Calibri" w:hAnsi="Book Antiqua"/>
          <w:sz w:val="24"/>
          <w:szCs w:val="24"/>
        </w:rPr>
        <w:t>eriparatide</w:t>
      </w:r>
      <w:proofErr w:type="spellEnd"/>
      <w:r w:rsidRPr="00FF4882">
        <w:rPr>
          <w:rFonts w:ascii="Book Antiqua" w:eastAsia="Calibri" w:hAnsi="Book Antiqua"/>
          <w:sz w:val="24"/>
          <w:szCs w:val="24"/>
        </w:rPr>
        <w:t xml:space="preserve"> respectively. This was not statistically significant (</w:t>
      </w:r>
      <w:r w:rsidR="00EB03A2" w:rsidRPr="00FF4882">
        <w:rPr>
          <w:rFonts w:ascii="Book Antiqua" w:eastAsia="Calibri" w:hAnsi="Book Antiqua"/>
          <w:i/>
          <w:sz w:val="24"/>
          <w:szCs w:val="24"/>
        </w:rPr>
        <w:t>P</w:t>
      </w:r>
      <w:r w:rsidR="00EB03A2" w:rsidRPr="00FF4882">
        <w:rPr>
          <w:rFonts w:ascii="Book Antiqua" w:eastAsiaTheme="minorEastAsia" w:hAnsi="Book Antiqua" w:hint="eastAsia"/>
          <w:sz w:val="24"/>
          <w:szCs w:val="24"/>
          <w:lang w:eastAsia="zh-CN"/>
        </w:rPr>
        <w:t xml:space="preserve"> </w:t>
      </w:r>
      <w:r w:rsidRPr="00FF4882">
        <w:rPr>
          <w:rFonts w:ascii="Book Antiqua" w:eastAsia="Calibri" w:hAnsi="Book Antiqua"/>
          <w:sz w:val="24"/>
          <w:szCs w:val="24"/>
        </w:rPr>
        <w:t>=</w:t>
      </w:r>
      <w:r w:rsidR="00EB03A2" w:rsidRPr="00FF4882">
        <w:rPr>
          <w:rFonts w:ascii="Book Antiqua" w:eastAsiaTheme="minorEastAsia" w:hAnsi="Book Antiqua" w:hint="eastAsia"/>
          <w:sz w:val="24"/>
          <w:szCs w:val="24"/>
          <w:lang w:eastAsia="zh-CN"/>
        </w:rPr>
        <w:t xml:space="preserve"> </w:t>
      </w:r>
      <w:r w:rsidRPr="00FF4882">
        <w:rPr>
          <w:rFonts w:ascii="Book Antiqua" w:eastAsia="Calibri" w:hAnsi="Book Antiqua"/>
          <w:sz w:val="24"/>
          <w:szCs w:val="24"/>
        </w:rPr>
        <w:t>0.15).</w:t>
      </w:r>
    </w:p>
    <w:p w:rsidR="00A071DF" w:rsidRPr="00FF4882" w:rsidRDefault="00A071DF" w:rsidP="00EB03A2">
      <w:pPr>
        <w:spacing w:after="0" w:line="360" w:lineRule="auto"/>
        <w:ind w:firstLineChars="100" w:firstLine="240"/>
        <w:jc w:val="both"/>
        <w:rPr>
          <w:rFonts w:ascii="Book Antiqua" w:eastAsia="Calibri" w:hAnsi="Book Antiqua"/>
          <w:sz w:val="24"/>
          <w:szCs w:val="24"/>
        </w:rPr>
      </w:pPr>
      <w:r w:rsidRPr="00FF4882">
        <w:rPr>
          <w:rFonts w:ascii="Book Antiqua" w:eastAsia="Calibri" w:hAnsi="Book Antiqua"/>
          <w:sz w:val="24"/>
          <w:szCs w:val="24"/>
        </w:rPr>
        <w:t>There was no significant difference between the placebo and 40</w:t>
      </w:r>
      <w:r w:rsidR="00EB03A2" w:rsidRPr="00FF4882">
        <w:rPr>
          <w:rFonts w:ascii="Book Antiqua" w:eastAsiaTheme="minorEastAsia" w:hAnsi="Book Antiqua" w:hint="eastAsia"/>
          <w:sz w:val="24"/>
          <w:szCs w:val="24"/>
          <w:lang w:eastAsia="zh-CN"/>
        </w:rPr>
        <w:t xml:space="preserve"> </w:t>
      </w:r>
      <w:r w:rsidRPr="00FF4882">
        <w:rPr>
          <w:rFonts w:ascii="Book Antiqua" w:eastAsia="Calibri" w:hAnsi="Book Antiqua"/>
          <w:sz w:val="24"/>
          <w:szCs w:val="24"/>
        </w:rPr>
        <w:t>µg groups (</w:t>
      </w:r>
      <w:r w:rsidR="00EB03A2" w:rsidRPr="00FF4882">
        <w:rPr>
          <w:rFonts w:ascii="Book Antiqua" w:eastAsia="Calibri" w:hAnsi="Book Antiqua"/>
          <w:i/>
          <w:sz w:val="24"/>
          <w:szCs w:val="24"/>
        </w:rPr>
        <w:t>P</w:t>
      </w:r>
      <w:r w:rsidR="00EB03A2" w:rsidRPr="00FF4882">
        <w:rPr>
          <w:rFonts w:ascii="Book Antiqua" w:eastAsiaTheme="minorEastAsia" w:hAnsi="Book Antiqua" w:hint="eastAsia"/>
          <w:sz w:val="24"/>
          <w:szCs w:val="24"/>
          <w:lang w:eastAsia="zh-CN"/>
        </w:rPr>
        <w:t xml:space="preserve"> </w:t>
      </w:r>
      <w:r w:rsidRPr="00FF4882">
        <w:rPr>
          <w:rFonts w:ascii="Book Antiqua" w:eastAsia="Calibri" w:hAnsi="Book Antiqua"/>
          <w:sz w:val="24"/>
          <w:szCs w:val="24"/>
        </w:rPr>
        <w:t>=</w:t>
      </w:r>
      <w:r w:rsidR="00EB03A2" w:rsidRPr="00FF4882">
        <w:rPr>
          <w:rFonts w:ascii="Book Antiqua" w:eastAsiaTheme="minorEastAsia" w:hAnsi="Book Antiqua" w:hint="eastAsia"/>
          <w:sz w:val="24"/>
          <w:szCs w:val="24"/>
          <w:lang w:eastAsia="zh-CN"/>
        </w:rPr>
        <w:t xml:space="preserve"> </w:t>
      </w:r>
      <w:r w:rsidRPr="00FF4882">
        <w:rPr>
          <w:rFonts w:ascii="Book Antiqua" w:eastAsia="Calibri" w:hAnsi="Book Antiqua"/>
          <w:sz w:val="24"/>
          <w:szCs w:val="24"/>
        </w:rPr>
        <w:t>0.523). Post hoc analysis demonstrated a significant difference between the placebo group and those patients treated with 20</w:t>
      </w:r>
      <w:r w:rsidR="00EB03A2" w:rsidRPr="00FF4882">
        <w:rPr>
          <w:rFonts w:ascii="Book Antiqua" w:eastAsiaTheme="minorEastAsia" w:hAnsi="Book Antiqua" w:hint="eastAsia"/>
          <w:sz w:val="24"/>
          <w:szCs w:val="24"/>
          <w:lang w:eastAsia="zh-CN"/>
        </w:rPr>
        <w:t xml:space="preserve"> </w:t>
      </w:r>
      <w:r w:rsidRPr="00FF4882">
        <w:rPr>
          <w:rFonts w:ascii="Book Antiqua" w:eastAsia="Calibri" w:hAnsi="Book Antiqua"/>
          <w:sz w:val="24"/>
          <w:szCs w:val="24"/>
        </w:rPr>
        <w:t>µg daily. The authors advised interpreting this result with caution however.</w:t>
      </w:r>
    </w:p>
    <w:p w:rsidR="00A071DF" w:rsidRPr="00FF4882" w:rsidRDefault="00A071DF" w:rsidP="00EB03A2">
      <w:pPr>
        <w:autoSpaceDE w:val="0"/>
        <w:autoSpaceDN w:val="0"/>
        <w:adjustRightInd w:val="0"/>
        <w:spacing w:after="0" w:line="360" w:lineRule="auto"/>
        <w:ind w:firstLineChars="100" w:firstLine="240"/>
        <w:jc w:val="both"/>
        <w:rPr>
          <w:rFonts w:ascii="Book Antiqua" w:eastAsia="Times New Roman" w:hAnsi="Book Antiqua"/>
          <w:sz w:val="24"/>
          <w:szCs w:val="24"/>
          <w:lang w:eastAsia="en-GB"/>
        </w:rPr>
      </w:pPr>
      <w:proofErr w:type="spellStart"/>
      <w:r w:rsidRPr="00FF4882">
        <w:rPr>
          <w:rFonts w:ascii="Book Antiqua" w:eastAsia="Calibri" w:hAnsi="Book Antiqua"/>
          <w:sz w:val="24"/>
          <w:szCs w:val="24"/>
        </w:rPr>
        <w:t>Peichl</w:t>
      </w:r>
      <w:proofErr w:type="spellEnd"/>
      <w:r w:rsidR="00D83CA7" w:rsidRPr="00FF4882">
        <w:rPr>
          <w:rFonts w:ascii="Book Antiqua" w:eastAsia="Calibri" w:hAnsi="Book Antiqua"/>
          <w:sz w:val="24"/>
          <w:szCs w:val="24"/>
        </w:rPr>
        <w:t xml:space="preserve"> </w:t>
      </w:r>
      <w:r w:rsidRPr="00FF4882">
        <w:rPr>
          <w:rFonts w:ascii="Book Antiqua" w:eastAsia="Calibri" w:hAnsi="Book Antiqua"/>
          <w:i/>
          <w:sz w:val="24"/>
          <w:szCs w:val="24"/>
        </w:rPr>
        <w:t xml:space="preserve">et </w:t>
      </w:r>
      <w:proofErr w:type="gramStart"/>
      <w:r w:rsidRPr="00FF4882">
        <w:rPr>
          <w:rFonts w:ascii="Book Antiqua" w:eastAsia="Calibri" w:hAnsi="Book Antiqua"/>
          <w:i/>
          <w:sz w:val="24"/>
          <w:szCs w:val="24"/>
        </w:rPr>
        <w:t>al</w:t>
      </w:r>
      <w:r w:rsidR="00D83CA7" w:rsidRPr="00FF4882">
        <w:rPr>
          <w:rFonts w:ascii="Book Antiqua" w:eastAsia="Calibri" w:hAnsi="Book Antiqua"/>
          <w:sz w:val="24"/>
          <w:szCs w:val="24"/>
          <w:vertAlign w:val="superscript"/>
        </w:rPr>
        <w:t>[</w:t>
      </w:r>
      <w:proofErr w:type="gramEnd"/>
      <w:r w:rsidRPr="00FF4882">
        <w:rPr>
          <w:rFonts w:ascii="Book Antiqua" w:eastAsia="Calibri" w:hAnsi="Book Antiqua"/>
          <w:sz w:val="24"/>
          <w:szCs w:val="24"/>
          <w:vertAlign w:val="superscript"/>
        </w:rPr>
        <w:t>22</w:t>
      </w:r>
      <w:r w:rsidR="00D83CA7" w:rsidRPr="00FF4882">
        <w:rPr>
          <w:rFonts w:ascii="Book Antiqua" w:eastAsia="Calibri" w:hAnsi="Book Antiqua"/>
          <w:sz w:val="24"/>
          <w:szCs w:val="24"/>
          <w:vertAlign w:val="superscript"/>
        </w:rPr>
        <w:t>]</w:t>
      </w:r>
      <w:r w:rsidRPr="00FF4882">
        <w:rPr>
          <w:rFonts w:ascii="Book Antiqua" w:eastAsia="Calibri" w:hAnsi="Book Antiqua"/>
          <w:sz w:val="24"/>
          <w:szCs w:val="24"/>
        </w:rPr>
        <w:t xml:space="preserve"> evaluated the effect of PTH 1-84 on pelvic fracture healing and functional outcome in postmenopausal women. Sixty five patients were divided into two groups; one control and one which received once daily 100</w:t>
      </w:r>
      <w:r w:rsidR="00EB03A2" w:rsidRPr="00FF4882">
        <w:rPr>
          <w:rFonts w:ascii="Book Antiqua" w:eastAsiaTheme="minorEastAsia" w:hAnsi="Book Antiqua" w:hint="eastAsia"/>
          <w:sz w:val="24"/>
          <w:szCs w:val="24"/>
          <w:lang w:eastAsia="zh-CN"/>
        </w:rPr>
        <w:t xml:space="preserve"> </w:t>
      </w:r>
      <w:r w:rsidRPr="00FF4882">
        <w:rPr>
          <w:rFonts w:ascii="Book Antiqua" w:eastAsia="Times New Roman" w:hAnsi="Book Antiqua"/>
          <w:sz w:val="24"/>
          <w:szCs w:val="24"/>
          <w:lang w:eastAsia="en-GB"/>
        </w:rPr>
        <w:t>μg of PTH 1-84 starting within two days after admission to hospital. All individuals received calcium and vitamin D supplementation. The median time from fracture to the first sign of complete cortical bridging of the pelvic fracture (verified</w:t>
      </w:r>
      <w:r w:rsidR="00EB03A2" w:rsidRPr="00FF4882">
        <w:rPr>
          <w:rFonts w:ascii="Book Antiqua" w:eastAsia="Times New Roman" w:hAnsi="Book Antiqua"/>
          <w:sz w:val="24"/>
          <w:szCs w:val="24"/>
          <w:lang w:eastAsia="en-GB"/>
        </w:rPr>
        <w:t xml:space="preserve"> with CT scanning) was 7.8 </w:t>
      </w:r>
      <w:proofErr w:type="spellStart"/>
      <w:r w:rsidR="00EB03A2" w:rsidRPr="00FF4882">
        <w:rPr>
          <w:rFonts w:ascii="Book Antiqua" w:eastAsia="Times New Roman" w:hAnsi="Book Antiqua"/>
          <w:sz w:val="24"/>
          <w:szCs w:val="24"/>
          <w:lang w:eastAsia="en-GB"/>
        </w:rPr>
        <w:t>wk</w:t>
      </w:r>
      <w:proofErr w:type="spellEnd"/>
      <w:r w:rsidRPr="00FF4882">
        <w:rPr>
          <w:rFonts w:ascii="Book Antiqua" w:eastAsia="Times New Roman" w:hAnsi="Book Antiqua"/>
          <w:sz w:val="24"/>
          <w:szCs w:val="24"/>
          <w:lang w:eastAsia="en-GB"/>
        </w:rPr>
        <w:t xml:space="preserve"> for the treatment group comp</w:t>
      </w:r>
      <w:r w:rsidR="00EB03A2" w:rsidRPr="00FF4882">
        <w:rPr>
          <w:rFonts w:ascii="Book Antiqua" w:eastAsia="Times New Roman" w:hAnsi="Book Antiqua"/>
          <w:sz w:val="24"/>
          <w:szCs w:val="24"/>
          <w:lang w:eastAsia="en-GB"/>
        </w:rPr>
        <w:t xml:space="preserve">ared with 12.6 </w:t>
      </w:r>
      <w:proofErr w:type="spellStart"/>
      <w:r w:rsidR="00EB03A2" w:rsidRPr="00FF4882">
        <w:rPr>
          <w:rFonts w:ascii="Book Antiqua" w:eastAsia="Times New Roman" w:hAnsi="Book Antiqua"/>
          <w:sz w:val="24"/>
          <w:szCs w:val="24"/>
          <w:lang w:eastAsia="en-GB"/>
        </w:rPr>
        <w:t>wk</w:t>
      </w:r>
      <w:proofErr w:type="spellEnd"/>
      <w:r w:rsidRPr="00FF4882">
        <w:rPr>
          <w:rFonts w:ascii="Book Antiqua" w:eastAsia="Times New Roman" w:hAnsi="Book Antiqua"/>
          <w:sz w:val="24"/>
          <w:szCs w:val="24"/>
          <w:lang w:eastAsia="en-GB"/>
        </w:rPr>
        <w:t xml:space="preserve"> for controls. </w:t>
      </w:r>
    </w:p>
    <w:p w:rsidR="00A071DF" w:rsidRPr="00FF4882" w:rsidRDefault="00A071DF" w:rsidP="00EB03A2">
      <w:pPr>
        <w:autoSpaceDE w:val="0"/>
        <w:autoSpaceDN w:val="0"/>
        <w:adjustRightInd w:val="0"/>
        <w:spacing w:after="0" w:line="360" w:lineRule="auto"/>
        <w:ind w:firstLineChars="100" w:firstLine="240"/>
        <w:jc w:val="both"/>
        <w:rPr>
          <w:rFonts w:ascii="Book Antiqua" w:eastAsia="Times New Roman" w:hAnsi="Book Antiqua"/>
          <w:sz w:val="24"/>
          <w:szCs w:val="24"/>
          <w:lang w:eastAsia="en-GB"/>
        </w:rPr>
      </w:pPr>
      <w:r w:rsidRPr="00FF4882">
        <w:rPr>
          <w:rFonts w:ascii="Book Antiqua" w:eastAsia="Times New Roman" w:hAnsi="Book Antiqua"/>
          <w:sz w:val="24"/>
          <w:szCs w:val="24"/>
          <w:lang w:eastAsia="en-GB"/>
        </w:rPr>
        <w:t>A</w:t>
      </w:r>
      <w:r w:rsidR="00EB03A2" w:rsidRPr="00FF4882">
        <w:rPr>
          <w:rFonts w:ascii="Book Antiqua" w:eastAsia="Times New Roman" w:hAnsi="Book Antiqua"/>
          <w:sz w:val="24"/>
          <w:szCs w:val="24"/>
          <w:lang w:eastAsia="en-GB"/>
        </w:rPr>
        <w:t xml:space="preserve">t the primary end point (8 </w:t>
      </w:r>
      <w:proofErr w:type="spellStart"/>
      <w:r w:rsidR="00EB03A2" w:rsidRPr="00FF4882">
        <w:rPr>
          <w:rFonts w:ascii="Book Antiqua" w:eastAsia="Times New Roman" w:hAnsi="Book Antiqua"/>
          <w:sz w:val="24"/>
          <w:szCs w:val="24"/>
          <w:lang w:eastAsia="en-GB"/>
        </w:rPr>
        <w:t>wk</w:t>
      </w:r>
      <w:proofErr w:type="spellEnd"/>
      <w:r w:rsidRPr="00FF4882">
        <w:rPr>
          <w:rFonts w:ascii="Book Antiqua" w:eastAsia="Times New Roman" w:hAnsi="Book Antiqua"/>
          <w:sz w:val="24"/>
          <w:szCs w:val="24"/>
          <w:lang w:eastAsia="en-GB"/>
        </w:rPr>
        <w:t xml:space="preserve"> after commencement of the study) all fractures in the treatment group (100%) and four fractures in the control group (9.1%) had healed. Significant improvements in functional outcome (assessed by VAS score) in the treatment group (7.6 at the start of the study to 3.2 at week 8) compared with controls (7.7 at origin to 6.5 at week 8). Statistically significant improvements in TUG test times were also noted in the treatment group. The authors of this study noted that although this molecule is not identical to </w:t>
      </w:r>
      <w:proofErr w:type="spellStart"/>
      <w:r w:rsidRPr="00FF4882">
        <w:rPr>
          <w:rFonts w:ascii="Book Antiqua" w:eastAsia="Times New Roman" w:hAnsi="Book Antiqua"/>
          <w:sz w:val="24"/>
          <w:szCs w:val="24"/>
          <w:lang w:eastAsia="en-GB"/>
        </w:rPr>
        <w:t>Teriparatide</w:t>
      </w:r>
      <w:proofErr w:type="spellEnd"/>
      <w:r w:rsidRPr="00FF4882">
        <w:rPr>
          <w:rFonts w:ascii="Book Antiqua" w:eastAsia="Times New Roman" w:hAnsi="Book Antiqua"/>
          <w:sz w:val="24"/>
          <w:szCs w:val="24"/>
          <w:lang w:eastAsia="en-GB"/>
        </w:rPr>
        <w:t xml:space="preserve">, the time frame to healing that has been noted is similar to that observed in the treatment of patient with pelvic fracture </w:t>
      </w:r>
      <w:proofErr w:type="spellStart"/>
      <w:r w:rsidRPr="00FF4882">
        <w:rPr>
          <w:rFonts w:ascii="Book Antiqua" w:eastAsia="Times New Roman" w:hAnsi="Book Antiqua"/>
          <w:sz w:val="24"/>
          <w:szCs w:val="24"/>
          <w:lang w:eastAsia="en-GB"/>
        </w:rPr>
        <w:t>nonunions</w:t>
      </w:r>
      <w:proofErr w:type="spellEnd"/>
      <w:r w:rsidRPr="00FF4882">
        <w:rPr>
          <w:rFonts w:ascii="Book Antiqua" w:eastAsia="Times New Roman" w:hAnsi="Book Antiqua"/>
          <w:sz w:val="24"/>
          <w:szCs w:val="24"/>
          <w:lang w:eastAsia="en-GB"/>
        </w:rPr>
        <w:t xml:space="preserve"> with </w:t>
      </w:r>
      <w:proofErr w:type="spellStart"/>
      <w:r w:rsidRPr="00FF4882">
        <w:rPr>
          <w:rFonts w:ascii="Book Antiqua" w:eastAsia="Times New Roman" w:hAnsi="Book Antiqua"/>
          <w:sz w:val="24"/>
          <w:szCs w:val="24"/>
          <w:lang w:eastAsia="en-GB"/>
        </w:rPr>
        <w:t>Teriparatide</w:t>
      </w:r>
      <w:proofErr w:type="spellEnd"/>
      <w:r w:rsidRPr="00FF4882">
        <w:rPr>
          <w:rFonts w:ascii="Book Antiqua" w:eastAsia="Times New Roman" w:hAnsi="Book Antiqua"/>
          <w:sz w:val="24"/>
          <w:szCs w:val="24"/>
          <w:lang w:eastAsia="en-GB"/>
        </w:rPr>
        <w:t xml:space="preserve"> at the standard </w:t>
      </w:r>
      <w:proofErr w:type="gramStart"/>
      <w:r w:rsidRPr="00FF4882">
        <w:rPr>
          <w:rFonts w:ascii="Book Antiqua" w:eastAsia="Times New Roman" w:hAnsi="Book Antiqua"/>
          <w:sz w:val="24"/>
          <w:szCs w:val="24"/>
          <w:lang w:eastAsia="en-GB"/>
        </w:rPr>
        <w:t>dosage</w:t>
      </w:r>
      <w:r w:rsidR="00D83CA7" w:rsidRPr="00FF4882">
        <w:rPr>
          <w:rFonts w:ascii="Book Antiqua" w:eastAsia="Times New Roman" w:hAnsi="Book Antiqua"/>
          <w:sz w:val="24"/>
          <w:szCs w:val="24"/>
          <w:vertAlign w:val="superscript"/>
          <w:lang w:eastAsia="en-GB"/>
        </w:rPr>
        <w:t>[</w:t>
      </w:r>
      <w:proofErr w:type="gramEnd"/>
      <w:r w:rsidRPr="00FF4882">
        <w:rPr>
          <w:rFonts w:ascii="Book Antiqua" w:eastAsia="Times New Roman" w:hAnsi="Book Antiqua"/>
          <w:sz w:val="24"/>
          <w:szCs w:val="24"/>
          <w:vertAlign w:val="superscript"/>
          <w:lang w:eastAsia="en-GB"/>
        </w:rPr>
        <w:t>22</w:t>
      </w:r>
      <w:r w:rsidR="00D83CA7" w:rsidRPr="00FF4882">
        <w:rPr>
          <w:rFonts w:ascii="Book Antiqua" w:eastAsia="Times New Roman" w:hAnsi="Book Antiqua"/>
          <w:sz w:val="24"/>
          <w:szCs w:val="24"/>
          <w:vertAlign w:val="superscript"/>
          <w:lang w:eastAsia="en-GB"/>
        </w:rPr>
        <w:t>]</w:t>
      </w:r>
      <w:r w:rsidRPr="00FF4882">
        <w:rPr>
          <w:rFonts w:ascii="Book Antiqua" w:eastAsia="Times New Roman" w:hAnsi="Book Antiqua"/>
          <w:sz w:val="24"/>
          <w:szCs w:val="24"/>
          <w:lang w:eastAsia="en-GB"/>
        </w:rPr>
        <w:t>.</w:t>
      </w:r>
    </w:p>
    <w:p w:rsidR="00D83CA7" w:rsidRPr="00FF4882" w:rsidRDefault="00D83CA7" w:rsidP="001B0DB8">
      <w:pPr>
        <w:autoSpaceDE w:val="0"/>
        <w:autoSpaceDN w:val="0"/>
        <w:adjustRightInd w:val="0"/>
        <w:spacing w:after="0" w:line="360" w:lineRule="auto"/>
        <w:jc w:val="both"/>
        <w:rPr>
          <w:rFonts w:ascii="Book Antiqua" w:eastAsia="Calibri" w:hAnsi="Book Antiqua"/>
          <w:b/>
          <w:sz w:val="24"/>
          <w:szCs w:val="24"/>
        </w:rPr>
      </w:pPr>
    </w:p>
    <w:p w:rsidR="00A071DF" w:rsidRPr="00FF4882" w:rsidRDefault="00EB03A2" w:rsidP="001B0DB8">
      <w:pPr>
        <w:autoSpaceDE w:val="0"/>
        <w:autoSpaceDN w:val="0"/>
        <w:adjustRightInd w:val="0"/>
        <w:spacing w:after="0" w:line="360" w:lineRule="auto"/>
        <w:jc w:val="both"/>
        <w:rPr>
          <w:rFonts w:ascii="Book Antiqua" w:eastAsia="Calibri" w:hAnsi="Book Antiqua"/>
          <w:b/>
          <w:sz w:val="24"/>
          <w:szCs w:val="24"/>
        </w:rPr>
      </w:pPr>
      <w:r w:rsidRPr="00FF4882">
        <w:rPr>
          <w:rFonts w:ascii="Book Antiqua" w:eastAsia="Calibri" w:hAnsi="Book Antiqua"/>
          <w:b/>
          <w:sz w:val="24"/>
          <w:szCs w:val="24"/>
        </w:rPr>
        <w:t>DELAYED UNION</w:t>
      </w:r>
    </w:p>
    <w:p w:rsidR="00D83CA7" w:rsidRPr="00FF4882" w:rsidRDefault="00A071DF" w:rsidP="001B0DB8">
      <w:pPr>
        <w:autoSpaceDE w:val="0"/>
        <w:autoSpaceDN w:val="0"/>
        <w:adjustRightInd w:val="0"/>
        <w:spacing w:after="0" w:line="360" w:lineRule="auto"/>
        <w:jc w:val="both"/>
        <w:rPr>
          <w:rFonts w:ascii="Book Antiqua" w:eastAsia="Calibri" w:hAnsi="Book Antiqua"/>
          <w:sz w:val="24"/>
          <w:szCs w:val="24"/>
          <w:lang w:eastAsia="en-GB"/>
        </w:rPr>
      </w:pPr>
      <w:proofErr w:type="spellStart"/>
      <w:r w:rsidRPr="00FF4882">
        <w:rPr>
          <w:rFonts w:ascii="Book Antiqua" w:eastAsia="Calibri" w:hAnsi="Book Antiqua"/>
          <w:sz w:val="24"/>
          <w:szCs w:val="24"/>
        </w:rPr>
        <w:t>Bukata</w:t>
      </w:r>
      <w:proofErr w:type="spellEnd"/>
      <w:r w:rsidRPr="00FF4882">
        <w:rPr>
          <w:rFonts w:ascii="Book Antiqua" w:eastAsia="Calibri" w:hAnsi="Book Antiqua"/>
          <w:sz w:val="24"/>
          <w:szCs w:val="24"/>
        </w:rPr>
        <w:t xml:space="preserve"> and </w:t>
      </w:r>
      <w:proofErr w:type="spellStart"/>
      <w:r w:rsidRPr="00FF4882">
        <w:rPr>
          <w:rFonts w:ascii="Book Antiqua" w:eastAsia="Calibri" w:hAnsi="Book Antiqua"/>
          <w:sz w:val="24"/>
          <w:szCs w:val="24"/>
        </w:rPr>
        <w:t>Puzas</w:t>
      </w:r>
      <w:proofErr w:type="spellEnd"/>
      <w:r w:rsidR="00D83CA7" w:rsidRPr="00FF4882">
        <w:rPr>
          <w:rFonts w:ascii="Book Antiqua" w:eastAsia="Calibri" w:hAnsi="Book Antiqua"/>
          <w:sz w:val="24"/>
          <w:szCs w:val="24"/>
        </w:rPr>
        <w:t xml:space="preserve"> </w:t>
      </w:r>
      <w:r w:rsidRPr="00FF4882">
        <w:rPr>
          <w:rFonts w:ascii="Book Antiqua" w:eastAsia="Calibri" w:hAnsi="Book Antiqua"/>
          <w:sz w:val="24"/>
          <w:szCs w:val="24"/>
        </w:rPr>
        <w:t>reported on a series of 145 patients with fractures of the spine or other extremities that were treated with 20</w:t>
      </w:r>
      <w:r w:rsidR="00EB03A2" w:rsidRPr="00FF4882">
        <w:rPr>
          <w:rFonts w:ascii="Book Antiqua" w:eastAsiaTheme="minorEastAsia" w:hAnsi="Book Antiqua" w:hint="eastAsia"/>
          <w:sz w:val="24"/>
          <w:szCs w:val="24"/>
          <w:lang w:eastAsia="zh-CN"/>
        </w:rPr>
        <w:t xml:space="preserve"> </w:t>
      </w:r>
      <w:r w:rsidRPr="00FF4882">
        <w:rPr>
          <w:rFonts w:ascii="Book Antiqua" w:eastAsia="Calibri" w:hAnsi="Book Antiqua"/>
          <w:sz w:val="24"/>
          <w:szCs w:val="24"/>
          <w:lang w:eastAsia="en-GB"/>
        </w:rPr>
        <w:t xml:space="preserve">μg of </w:t>
      </w:r>
      <w:proofErr w:type="spellStart"/>
      <w:proofErr w:type="gramStart"/>
      <w:r w:rsidRPr="00FF4882">
        <w:rPr>
          <w:rFonts w:ascii="Book Antiqua" w:eastAsia="Calibri" w:hAnsi="Book Antiqua"/>
          <w:sz w:val="24"/>
          <w:szCs w:val="24"/>
          <w:lang w:eastAsia="en-GB"/>
        </w:rPr>
        <w:t>Teriparatide</w:t>
      </w:r>
      <w:proofErr w:type="spellEnd"/>
      <w:r w:rsidR="00D83CA7" w:rsidRPr="00FF4882">
        <w:rPr>
          <w:rFonts w:ascii="Book Antiqua" w:eastAsia="Calibri" w:hAnsi="Book Antiqua"/>
          <w:sz w:val="24"/>
          <w:szCs w:val="24"/>
          <w:vertAlign w:val="superscript"/>
          <w:lang w:eastAsia="en-GB"/>
        </w:rPr>
        <w:t>[</w:t>
      </w:r>
      <w:proofErr w:type="gramEnd"/>
      <w:r w:rsidRPr="00FF4882">
        <w:rPr>
          <w:rFonts w:ascii="Book Antiqua" w:eastAsia="Calibri" w:hAnsi="Book Antiqua"/>
          <w:sz w:val="24"/>
          <w:szCs w:val="24"/>
          <w:vertAlign w:val="superscript"/>
          <w:lang w:eastAsia="en-GB"/>
        </w:rPr>
        <w:t>23</w:t>
      </w:r>
      <w:r w:rsidR="00D83CA7" w:rsidRPr="00FF4882">
        <w:rPr>
          <w:rFonts w:ascii="Book Antiqua" w:eastAsia="Calibri" w:hAnsi="Book Antiqua"/>
          <w:sz w:val="24"/>
          <w:szCs w:val="24"/>
          <w:vertAlign w:val="superscript"/>
          <w:lang w:eastAsia="en-GB"/>
        </w:rPr>
        <w:t>]</w:t>
      </w:r>
      <w:r w:rsidRPr="00FF4882">
        <w:rPr>
          <w:rFonts w:ascii="Book Antiqua" w:eastAsia="Calibri" w:hAnsi="Book Antiqua"/>
          <w:sz w:val="24"/>
          <w:szCs w:val="24"/>
          <w:lang w:eastAsia="en-GB"/>
        </w:rPr>
        <w:t>. Half of the patients in this study demonstrated delayed fracture healing and 88% had failed a previous attempt at union, presented with a non-union, were elderly or had significant medical comorbidities. Regardless of fracture site, 141 people reported resolution of pain at t</w:t>
      </w:r>
      <w:r w:rsidR="00EB03A2" w:rsidRPr="00FF4882">
        <w:rPr>
          <w:rFonts w:ascii="Book Antiqua" w:eastAsia="Calibri" w:hAnsi="Book Antiqua"/>
          <w:sz w:val="24"/>
          <w:szCs w:val="24"/>
          <w:lang w:eastAsia="en-GB"/>
        </w:rPr>
        <w:t xml:space="preserve">he fracture site within 12 </w:t>
      </w:r>
      <w:proofErr w:type="spellStart"/>
      <w:r w:rsidR="00EB03A2" w:rsidRPr="00FF4882">
        <w:rPr>
          <w:rFonts w:ascii="Book Antiqua" w:eastAsia="Calibri" w:hAnsi="Book Antiqua"/>
          <w:sz w:val="24"/>
          <w:szCs w:val="24"/>
          <w:lang w:eastAsia="en-GB"/>
        </w:rPr>
        <w:t>wk</w:t>
      </w:r>
      <w:proofErr w:type="spellEnd"/>
      <w:r w:rsidRPr="00FF4882">
        <w:rPr>
          <w:rFonts w:ascii="Book Antiqua" w:eastAsia="Calibri" w:hAnsi="Book Antiqua"/>
          <w:sz w:val="24"/>
          <w:szCs w:val="24"/>
          <w:lang w:eastAsia="en-GB"/>
        </w:rPr>
        <w:t xml:space="preserve"> of starting </w:t>
      </w:r>
      <w:proofErr w:type="spellStart"/>
      <w:r w:rsidRPr="00FF4882">
        <w:rPr>
          <w:rFonts w:ascii="Book Antiqua" w:eastAsia="Calibri" w:hAnsi="Book Antiqua"/>
          <w:sz w:val="24"/>
          <w:szCs w:val="24"/>
          <w:lang w:eastAsia="en-GB"/>
        </w:rPr>
        <w:t>Teriparatide</w:t>
      </w:r>
      <w:proofErr w:type="spellEnd"/>
      <w:r w:rsidRPr="00FF4882">
        <w:rPr>
          <w:rFonts w:ascii="Book Antiqua" w:eastAsia="Calibri" w:hAnsi="Book Antiqua"/>
          <w:sz w:val="24"/>
          <w:szCs w:val="24"/>
          <w:lang w:eastAsia="en-GB"/>
        </w:rPr>
        <w:t xml:space="preserve"> and the fracture united in 93%</w:t>
      </w:r>
      <w:r w:rsidR="00D83CA7" w:rsidRPr="00FF4882">
        <w:rPr>
          <w:rFonts w:ascii="Book Antiqua" w:eastAsia="Calibri" w:hAnsi="Book Antiqua"/>
          <w:sz w:val="24"/>
          <w:szCs w:val="24"/>
          <w:vertAlign w:val="superscript"/>
          <w:lang w:eastAsia="en-GB"/>
        </w:rPr>
        <w:t>[</w:t>
      </w:r>
      <w:r w:rsidRPr="00FF4882">
        <w:rPr>
          <w:rFonts w:ascii="Book Antiqua" w:eastAsia="Calibri" w:hAnsi="Book Antiqua"/>
          <w:sz w:val="24"/>
          <w:szCs w:val="24"/>
          <w:vertAlign w:val="superscript"/>
          <w:lang w:eastAsia="en-GB"/>
        </w:rPr>
        <w:t>23</w:t>
      </w:r>
      <w:r w:rsidR="00D83CA7" w:rsidRPr="00FF4882">
        <w:rPr>
          <w:rFonts w:ascii="Book Antiqua" w:eastAsia="Calibri" w:hAnsi="Book Antiqua"/>
          <w:sz w:val="24"/>
          <w:szCs w:val="24"/>
          <w:vertAlign w:val="superscript"/>
          <w:lang w:eastAsia="en-GB"/>
        </w:rPr>
        <w:t>]</w:t>
      </w:r>
      <w:r w:rsidRPr="00FF4882">
        <w:rPr>
          <w:rFonts w:ascii="Book Antiqua" w:eastAsia="Calibri" w:hAnsi="Book Antiqua"/>
          <w:sz w:val="24"/>
          <w:szCs w:val="24"/>
          <w:lang w:eastAsia="en-GB"/>
        </w:rPr>
        <w:t xml:space="preserve">. Indicators of healing (pain resolution and bridging of the fracture site by radiograph or CT scan) were noted to occur sooner in fractures that were predominantly trabecular bone (vertebrae, sacral ala, </w:t>
      </w:r>
      <w:proofErr w:type="spellStart"/>
      <w:r w:rsidRPr="00FF4882">
        <w:rPr>
          <w:rFonts w:ascii="Book Antiqua" w:eastAsia="Calibri" w:hAnsi="Book Antiqua"/>
          <w:sz w:val="24"/>
          <w:szCs w:val="24"/>
          <w:lang w:eastAsia="en-GB"/>
        </w:rPr>
        <w:t>metadiaphyseal</w:t>
      </w:r>
      <w:proofErr w:type="spellEnd"/>
      <w:r w:rsidRPr="00FF4882">
        <w:rPr>
          <w:rFonts w:ascii="Book Antiqua" w:eastAsia="Calibri" w:hAnsi="Book Antiqua"/>
          <w:sz w:val="24"/>
          <w:szCs w:val="24"/>
          <w:lang w:eastAsia="en-GB"/>
        </w:rPr>
        <w:t xml:space="preserve"> long bones) compared with fractures of </w:t>
      </w:r>
      <w:proofErr w:type="spellStart"/>
      <w:r w:rsidRPr="00FF4882">
        <w:rPr>
          <w:rFonts w:ascii="Book Antiqua" w:eastAsia="Calibri" w:hAnsi="Book Antiqua"/>
          <w:sz w:val="24"/>
          <w:szCs w:val="24"/>
          <w:lang w:eastAsia="en-GB"/>
        </w:rPr>
        <w:t>diaphyseal</w:t>
      </w:r>
      <w:proofErr w:type="spellEnd"/>
      <w:r w:rsidRPr="00FF4882">
        <w:rPr>
          <w:rFonts w:ascii="Book Antiqua" w:eastAsia="Calibri" w:hAnsi="Book Antiqua"/>
          <w:sz w:val="24"/>
          <w:szCs w:val="24"/>
          <w:lang w:eastAsia="en-GB"/>
        </w:rPr>
        <w:t xml:space="preserve"> bone or fusion </w:t>
      </w:r>
      <w:proofErr w:type="gramStart"/>
      <w:r w:rsidRPr="00FF4882">
        <w:rPr>
          <w:rFonts w:ascii="Book Antiqua" w:eastAsia="Calibri" w:hAnsi="Book Antiqua"/>
          <w:sz w:val="24"/>
          <w:szCs w:val="24"/>
          <w:lang w:eastAsia="en-GB"/>
        </w:rPr>
        <w:t>sites</w:t>
      </w:r>
      <w:r w:rsidR="00D83CA7" w:rsidRPr="00FF4882">
        <w:rPr>
          <w:rFonts w:ascii="Book Antiqua" w:eastAsia="Calibri" w:hAnsi="Book Antiqua"/>
          <w:sz w:val="24"/>
          <w:szCs w:val="24"/>
          <w:vertAlign w:val="superscript"/>
          <w:lang w:eastAsia="en-GB"/>
        </w:rPr>
        <w:t>[</w:t>
      </w:r>
      <w:proofErr w:type="gramEnd"/>
      <w:r w:rsidRPr="00FF4882">
        <w:rPr>
          <w:rFonts w:ascii="Book Antiqua" w:eastAsia="Calibri" w:hAnsi="Book Antiqua"/>
          <w:sz w:val="24"/>
          <w:szCs w:val="24"/>
          <w:vertAlign w:val="superscript"/>
          <w:lang w:eastAsia="en-GB"/>
        </w:rPr>
        <w:t>23</w:t>
      </w:r>
      <w:r w:rsidR="00D83CA7" w:rsidRPr="00FF4882">
        <w:rPr>
          <w:rFonts w:ascii="Book Antiqua" w:eastAsia="Calibri" w:hAnsi="Book Antiqua"/>
          <w:sz w:val="24"/>
          <w:szCs w:val="24"/>
          <w:vertAlign w:val="superscript"/>
          <w:lang w:eastAsia="en-GB"/>
        </w:rPr>
        <w:t>]</w:t>
      </w:r>
      <w:r w:rsidRPr="00FF4882">
        <w:rPr>
          <w:rFonts w:ascii="Book Antiqua" w:eastAsia="Calibri" w:hAnsi="Book Antiqua"/>
          <w:sz w:val="24"/>
          <w:szCs w:val="24"/>
          <w:lang w:eastAsia="en-GB"/>
        </w:rPr>
        <w:t xml:space="preserve">. Cases have been reported of almost normal fracture healing in elderly patients with established osteoporosis after starting treatment with </w:t>
      </w:r>
      <w:proofErr w:type="spellStart"/>
      <w:proofErr w:type="gramStart"/>
      <w:r w:rsidR="00C90E82" w:rsidRPr="00FF4882">
        <w:rPr>
          <w:rFonts w:ascii="Book Antiqua" w:eastAsia="Calibri" w:hAnsi="Book Antiqua"/>
          <w:sz w:val="24"/>
          <w:szCs w:val="24"/>
          <w:lang w:eastAsia="en-GB"/>
        </w:rPr>
        <w:t>T</w:t>
      </w:r>
      <w:r w:rsidRPr="00FF4882">
        <w:rPr>
          <w:rFonts w:ascii="Book Antiqua" w:eastAsia="Calibri" w:hAnsi="Book Antiqua"/>
          <w:sz w:val="24"/>
          <w:szCs w:val="24"/>
          <w:lang w:eastAsia="en-GB"/>
        </w:rPr>
        <w:t>eriparatide</w:t>
      </w:r>
      <w:proofErr w:type="spellEnd"/>
      <w:r w:rsidR="00D83CA7" w:rsidRPr="00FF4882">
        <w:rPr>
          <w:rFonts w:ascii="Book Antiqua" w:eastAsia="Calibri" w:hAnsi="Book Antiqua"/>
          <w:sz w:val="24"/>
          <w:szCs w:val="24"/>
          <w:vertAlign w:val="superscript"/>
          <w:lang w:eastAsia="en-GB"/>
        </w:rPr>
        <w:t>[</w:t>
      </w:r>
      <w:proofErr w:type="gramEnd"/>
      <w:r w:rsidRPr="00FF4882">
        <w:rPr>
          <w:rFonts w:ascii="Book Antiqua" w:eastAsia="Calibri" w:hAnsi="Book Antiqua"/>
          <w:sz w:val="24"/>
          <w:szCs w:val="24"/>
          <w:vertAlign w:val="superscript"/>
          <w:lang w:eastAsia="en-GB"/>
        </w:rPr>
        <w:t>24</w:t>
      </w:r>
      <w:r w:rsidR="00D83CA7" w:rsidRPr="00FF4882">
        <w:rPr>
          <w:rFonts w:ascii="Book Antiqua" w:eastAsia="Calibri" w:hAnsi="Book Antiqua"/>
          <w:sz w:val="24"/>
          <w:szCs w:val="24"/>
          <w:vertAlign w:val="superscript"/>
          <w:lang w:eastAsia="en-GB"/>
        </w:rPr>
        <w:t>]</w:t>
      </w:r>
      <w:r w:rsidRPr="00FF4882">
        <w:rPr>
          <w:rFonts w:ascii="Book Antiqua" w:eastAsia="Calibri" w:hAnsi="Book Antiqua"/>
          <w:sz w:val="24"/>
          <w:szCs w:val="24"/>
          <w:lang w:eastAsia="en-GB"/>
        </w:rPr>
        <w:t>.</w:t>
      </w:r>
    </w:p>
    <w:p w:rsidR="00A071DF" w:rsidRPr="00FF4882" w:rsidRDefault="00A071DF" w:rsidP="001B0DB8">
      <w:pPr>
        <w:autoSpaceDE w:val="0"/>
        <w:autoSpaceDN w:val="0"/>
        <w:adjustRightInd w:val="0"/>
        <w:spacing w:after="0" w:line="360" w:lineRule="auto"/>
        <w:jc w:val="both"/>
        <w:rPr>
          <w:rFonts w:ascii="Book Antiqua" w:eastAsia="Calibri" w:hAnsi="Book Antiqua"/>
          <w:sz w:val="24"/>
          <w:szCs w:val="24"/>
        </w:rPr>
      </w:pPr>
      <w:r w:rsidRPr="00FF4882">
        <w:rPr>
          <w:rFonts w:ascii="Book Antiqua" w:eastAsia="Calibri" w:hAnsi="Book Antiqua"/>
          <w:sz w:val="24"/>
          <w:szCs w:val="24"/>
          <w:lang w:eastAsia="en-GB"/>
        </w:rPr>
        <w:t xml:space="preserve"> </w:t>
      </w:r>
    </w:p>
    <w:p w:rsidR="00A071DF" w:rsidRPr="00FF4882" w:rsidRDefault="00EB03A2" w:rsidP="001B0DB8">
      <w:pPr>
        <w:autoSpaceDE w:val="0"/>
        <w:autoSpaceDN w:val="0"/>
        <w:adjustRightInd w:val="0"/>
        <w:spacing w:after="0" w:line="360" w:lineRule="auto"/>
        <w:jc w:val="both"/>
        <w:rPr>
          <w:rFonts w:ascii="Book Antiqua" w:eastAsia="Calibri" w:hAnsi="Book Antiqua"/>
          <w:b/>
          <w:sz w:val="24"/>
          <w:szCs w:val="24"/>
          <w:lang w:eastAsia="en-GB"/>
        </w:rPr>
      </w:pPr>
      <w:r w:rsidRPr="00FF4882">
        <w:rPr>
          <w:rFonts w:ascii="Book Antiqua" w:eastAsia="Calibri" w:hAnsi="Book Antiqua"/>
          <w:b/>
          <w:sz w:val="24"/>
          <w:szCs w:val="24"/>
          <w:lang w:eastAsia="en-GB"/>
        </w:rPr>
        <w:t>NON-UNIONS</w:t>
      </w:r>
    </w:p>
    <w:p w:rsidR="00A071DF" w:rsidRPr="00FF4882" w:rsidRDefault="00A071DF" w:rsidP="001B0DB8">
      <w:pPr>
        <w:autoSpaceDE w:val="0"/>
        <w:autoSpaceDN w:val="0"/>
        <w:adjustRightInd w:val="0"/>
        <w:spacing w:after="0" w:line="360" w:lineRule="auto"/>
        <w:jc w:val="both"/>
        <w:rPr>
          <w:rFonts w:ascii="Book Antiqua" w:eastAsia="Calibri" w:hAnsi="Book Antiqua"/>
          <w:sz w:val="24"/>
          <w:szCs w:val="24"/>
        </w:rPr>
      </w:pPr>
      <w:r w:rsidRPr="00FF4882">
        <w:rPr>
          <w:rFonts w:ascii="Book Antiqua" w:eastAsia="Calibri" w:hAnsi="Book Antiqua"/>
          <w:sz w:val="24"/>
          <w:szCs w:val="24"/>
          <w:lang w:eastAsia="en-GB"/>
        </w:rPr>
        <w:t xml:space="preserve">Several published case reports have suggested a beneficial effect of </w:t>
      </w:r>
      <w:proofErr w:type="spellStart"/>
      <w:r w:rsidRPr="00FF4882">
        <w:rPr>
          <w:rFonts w:ascii="Book Antiqua" w:eastAsia="Calibri" w:hAnsi="Book Antiqua"/>
          <w:sz w:val="24"/>
          <w:szCs w:val="24"/>
          <w:lang w:eastAsia="en-GB"/>
        </w:rPr>
        <w:t>Teriparatide</w:t>
      </w:r>
      <w:proofErr w:type="spellEnd"/>
      <w:r w:rsidRPr="00FF4882">
        <w:rPr>
          <w:rFonts w:ascii="Book Antiqua" w:eastAsia="Calibri" w:hAnsi="Book Antiqua"/>
          <w:sz w:val="24"/>
          <w:szCs w:val="24"/>
          <w:lang w:eastAsia="en-GB"/>
        </w:rPr>
        <w:t xml:space="preserve"> on non</w:t>
      </w:r>
      <w:r w:rsidR="00D83CA7" w:rsidRPr="00FF4882">
        <w:rPr>
          <w:rFonts w:ascii="Book Antiqua" w:eastAsia="Calibri" w:hAnsi="Book Antiqua"/>
          <w:sz w:val="24"/>
          <w:szCs w:val="24"/>
          <w:lang w:eastAsia="en-GB"/>
        </w:rPr>
        <w:t>-</w:t>
      </w:r>
      <w:r w:rsidRPr="00FF4882">
        <w:rPr>
          <w:rFonts w:ascii="Book Antiqua" w:eastAsia="Calibri" w:hAnsi="Book Antiqua"/>
          <w:sz w:val="24"/>
          <w:szCs w:val="24"/>
          <w:lang w:eastAsia="en-GB"/>
        </w:rPr>
        <w:t xml:space="preserve">unions. </w:t>
      </w:r>
      <w:proofErr w:type="spellStart"/>
      <w:r w:rsidRPr="00FF4882">
        <w:rPr>
          <w:rFonts w:ascii="Book Antiqua" w:eastAsia="Calibri" w:hAnsi="Book Antiqua"/>
          <w:sz w:val="24"/>
          <w:szCs w:val="24"/>
          <w:lang w:eastAsia="en-GB"/>
        </w:rPr>
        <w:t>Chintameneni</w:t>
      </w:r>
      <w:proofErr w:type="spellEnd"/>
      <w:r w:rsidR="00D83CA7" w:rsidRPr="00FF4882">
        <w:rPr>
          <w:rFonts w:ascii="Book Antiqua" w:eastAsia="Calibri" w:hAnsi="Book Antiqua"/>
          <w:sz w:val="24"/>
          <w:szCs w:val="24"/>
          <w:lang w:eastAsia="en-GB"/>
        </w:rPr>
        <w:t xml:space="preserve"> </w:t>
      </w:r>
      <w:r w:rsidRPr="00FF4882">
        <w:rPr>
          <w:rFonts w:ascii="Book Antiqua" w:eastAsia="Calibri" w:hAnsi="Book Antiqua"/>
          <w:i/>
          <w:sz w:val="24"/>
          <w:szCs w:val="24"/>
          <w:lang w:eastAsia="en-GB"/>
        </w:rPr>
        <w:t xml:space="preserve">et </w:t>
      </w:r>
      <w:proofErr w:type="gramStart"/>
      <w:r w:rsidRPr="00FF4882">
        <w:rPr>
          <w:rFonts w:ascii="Book Antiqua" w:eastAsia="Calibri" w:hAnsi="Book Antiqua"/>
          <w:i/>
          <w:sz w:val="24"/>
          <w:szCs w:val="24"/>
          <w:lang w:eastAsia="en-GB"/>
        </w:rPr>
        <w:t>al</w:t>
      </w:r>
      <w:r w:rsidR="00EB03A2" w:rsidRPr="00FF4882">
        <w:rPr>
          <w:rFonts w:ascii="Book Antiqua" w:eastAsia="Calibri" w:hAnsi="Book Antiqua"/>
          <w:sz w:val="24"/>
          <w:szCs w:val="24"/>
          <w:vertAlign w:val="superscript"/>
          <w:lang w:eastAsia="en-GB"/>
        </w:rPr>
        <w:t>[</w:t>
      </w:r>
      <w:proofErr w:type="gramEnd"/>
      <w:r w:rsidR="00EB03A2" w:rsidRPr="00FF4882">
        <w:rPr>
          <w:rFonts w:ascii="Book Antiqua" w:eastAsia="Calibri" w:hAnsi="Book Antiqua"/>
          <w:sz w:val="24"/>
          <w:szCs w:val="24"/>
          <w:vertAlign w:val="superscript"/>
          <w:lang w:eastAsia="en-GB"/>
        </w:rPr>
        <w:t>25]</w:t>
      </w:r>
      <w:r w:rsidRPr="00FF4882">
        <w:rPr>
          <w:rFonts w:ascii="Book Antiqua" w:eastAsia="Calibri" w:hAnsi="Book Antiqua"/>
          <w:i/>
          <w:sz w:val="24"/>
          <w:szCs w:val="24"/>
          <w:lang w:eastAsia="en-GB"/>
        </w:rPr>
        <w:t xml:space="preserve"> </w:t>
      </w:r>
      <w:r w:rsidRPr="00FF4882">
        <w:rPr>
          <w:rFonts w:ascii="Book Antiqua" w:eastAsia="Calibri" w:hAnsi="Book Antiqua"/>
          <w:sz w:val="24"/>
          <w:szCs w:val="24"/>
          <w:lang w:eastAsia="en-GB"/>
        </w:rPr>
        <w:t>reported on a 67 year</w:t>
      </w:r>
      <w:r w:rsidR="00EB03A2" w:rsidRPr="00FF4882">
        <w:rPr>
          <w:rFonts w:ascii="Book Antiqua" w:eastAsiaTheme="minorEastAsia" w:hAnsi="Book Antiqua" w:hint="eastAsia"/>
          <w:sz w:val="24"/>
          <w:szCs w:val="24"/>
          <w:lang w:eastAsia="zh-CN"/>
        </w:rPr>
        <w:t>s</w:t>
      </w:r>
      <w:r w:rsidRPr="00FF4882">
        <w:rPr>
          <w:rFonts w:ascii="Book Antiqua" w:eastAsia="Calibri" w:hAnsi="Book Antiqua"/>
          <w:sz w:val="24"/>
          <w:szCs w:val="24"/>
          <w:lang w:eastAsia="en-GB"/>
        </w:rPr>
        <w:t xml:space="preserve"> old male who sustained a fracture of the body of the sternum as a result of a motor vehicle accident. This subsequently failed to heal resulting in a painful atrophic non-union. A trial of 20</w:t>
      </w:r>
      <w:r w:rsidR="00EB03A2" w:rsidRPr="00FF4882">
        <w:rPr>
          <w:rFonts w:ascii="Book Antiqua" w:eastAsiaTheme="minorEastAsia" w:hAnsi="Book Antiqua" w:hint="eastAsia"/>
          <w:sz w:val="24"/>
          <w:szCs w:val="24"/>
          <w:lang w:eastAsia="zh-CN"/>
        </w:rPr>
        <w:t xml:space="preserve"> </w:t>
      </w:r>
      <w:r w:rsidRPr="00FF4882">
        <w:rPr>
          <w:rFonts w:ascii="Book Antiqua" w:eastAsia="Calibri" w:hAnsi="Book Antiqua"/>
          <w:sz w:val="24"/>
          <w:szCs w:val="24"/>
        </w:rPr>
        <w:t xml:space="preserve">µg per day of </w:t>
      </w:r>
      <w:proofErr w:type="spellStart"/>
      <w:r w:rsidRPr="00FF4882">
        <w:rPr>
          <w:rFonts w:ascii="Book Antiqua" w:eastAsia="Calibri" w:hAnsi="Book Antiqua"/>
          <w:sz w:val="24"/>
          <w:szCs w:val="24"/>
        </w:rPr>
        <w:t>Teriparatide</w:t>
      </w:r>
      <w:proofErr w:type="spellEnd"/>
      <w:r w:rsidRPr="00FF4882">
        <w:rPr>
          <w:rFonts w:ascii="Book Antiqua" w:eastAsia="Calibri" w:hAnsi="Book Antiqua"/>
          <w:sz w:val="24"/>
          <w:szCs w:val="24"/>
        </w:rPr>
        <w:t xml:space="preserve"> was initiated and showed significant healing </w:t>
      </w:r>
      <w:r w:rsidR="00EB03A2" w:rsidRPr="00FF4882">
        <w:rPr>
          <w:rFonts w:ascii="Book Antiqua" w:eastAsia="Calibri" w:hAnsi="Book Antiqua"/>
          <w:sz w:val="24"/>
          <w:szCs w:val="24"/>
        </w:rPr>
        <w:t>of the non-union within 3 mo</w:t>
      </w:r>
      <w:r w:rsidRPr="00FF4882">
        <w:rPr>
          <w:rFonts w:ascii="Book Antiqua" w:eastAsia="Calibri" w:hAnsi="Book Antiqua"/>
          <w:sz w:val="24"/>
          <w:szCs w:val="24"/>
        </w:rPr>
        <w:t xml:space="preserve"> and complete hea</w:t>
      </w:r>
      <w:r w:rsidR="00EB03A2" w:rsidRPr="00FF4882">
        <w:rPr>
          <w:rFonts w:ascii="Book Antiqua" w:eastAsia="Calibri" w:hAnsi="Book Antiqua"/>
          <w:sz w:val="24"/>
          <w:szCs w:val="24"/>
        </w:rPr>
        <w:t>ling and symptomatic resolution</w:t>
      </w:r>
      <w:r w:rsidRPr="00FF4882">
        <w:rPr>
          <w:rFonts w:ascii="Book Antiqua" w:eastAsia="Calibri" w:hAnsi="Book Antiqua"/>
          <w:sz w:val="24"/>
          <w:szCs w:val="24"/>
        </w:rPr>
        <w:t xml:space="preserve"> after 9 </w:t>
      </w:r>
      <w:proofErr w:type="gramStart"/>
      <w:r w:rsidRPr="00FF4882">
        <w:rPr>
          <w:rFonts w:ascii="Book Antiqua" w:eastAsia="Calibri" w:hAnsi="Book Antiqua"/>
          <w:sz w:val="24"/>
          <w:szCs w:val="24"/>
        </w:rPr>
        <w:t>mo</w:t>
      </w:r>
      <w:r w:rsidR="00D83CA7" w:rsidRPr="00FF4882">
        <w:rPr>
          <w:rFonts w:ascii="Book Antiqua" w:eastAsia="Calibri" w:hAnsi="Book Antiqua"/>
          <w:sz w:val="24"/>
          <w:szCs w:val="24"/>
          <w:vertAlign w:val="superscript"/>
        </w:rPr>
        <w:t>[</w:t>
      </w:r>
      <w:proofErr w:type="gramEnd"/>
      <w:r w:rsidRPr="00FF4882">
        <w:rPr>
          <w:rFonts w:ascii="Book Antiqua" w:eastAsia="Calibri" w:hAnsi="Book Antiqua"/>
          <w:sz w:val="24"/>
          <w:szCs w:val="24"/>
          <w:vertAlign w:val="superscript"/>
        </w:rPr>
        <w:t>25</w:t>
      </w:r>
      <w:r w:rsidR="00D83CA7" w:rsidRPr="00FF4882">
        <w:rPr>
          <w:rFonts w:ascii="Book Antiqua" w:eastAsia="Calibri" w:hAnsi="Book Antiqua"/>
          <w:sz w:val="24"/>
          <w:szCs w:val="24"/>
          <w:vertAlign w:val="superscript"/>
        </w:rPr>
        <w:t>]</w:t>
      </w:r>
      <w:r w:rsidRPr="00FF4882">
        <w:rPr>
          <w:rFonts w:ascii="Book Antiqua" w:eastAsia="Calibri" w:hAnsi="Book Antiqua"/>
          <w:sz w:val="24"/>
          <w:szCs w:val="24"/>
        </w:rPr>
        <w:t xml:space="preserve">. </w:t>
      </w:r>
    </w:p>
    <w:p w:rsidR="00A071DF" w:rsidRPr="00FF4882" w:rsidRDefault="00A071DF" w:rsidP="00EB03A2">
      <w:pPr>
        <w:spacing w:after="0" w:line="360" w:lineRule="auto"/>
        <w:ind w:firstLineChars="100" w:firstLine="240"/>
        <w:jc w:val="both"/>
        <w:rPr>
          <w:rFonts w:ascii="Book Antiqua" w:eastAsia="Times New Roman" w:hAnsi="Book Antiqua"/>
          <w:sz w:val="24"/>
          <w:szCs w:val="24"/>
          <w:lang w:eastAsia="en-GB"/>
        </w:rPr>
      </w:pPr>
      <w:proofErr w:type="spellStart"/>
      <w:r w:rsidRPr="00FF4882">
        <w:rPr>
          <w:rFonts w:ascii="Book Antiqua" w:eastAsia="Calibri" w:hAnsi="Book Antiqua"/>
          <w:sz w:val="24"/>
          <w:szCs w:val="24"/>
        </w:rPr>
        <w:t>Rubery</w:t>
      </w:r>
      <w:proofErr w:type="spellEnd"/>
      <w:r w:rsidRPr="00FF4882">
        <w:rPr>
          <w:rFonts w:ascii="Book Antiqua" w:eastAsia="Calibri" w:hAnsi="Book Antiqua"/>
          <w:sz w:val="24"/>
          <w:szCs w:val="24"/>
        </w:rPr>
        <w:t xml:space="preserve"> and </w:t>
      </w:r>
      <w:proofErr w:type="spellStart"/>
      <w:r w:rsidRPr="00FF4882">
        <w:rPr>
          <w:rFonts w:ascii="Book Antiqua" w:eastAsia="Calibri" w:hAnsi="Book Antiqua"/>
          <w:sz w:val="24"/>
          <w:szCs w:val="24"/>
        </w:rPr>
        <w:t>Bukata</w:t>
      </w:r>
      <w:proofErr w:type="spellEnd"/>
      <w:r w:rsidR="00EB03A2" w:rsidRPr="00FF4882">
        <w:rPr>
          <w:rFonts w:ascii="Book Antiqua" w:eastAsia="Calibri" w:hAnsi="Book Antiqua"/>
          <w:sz w:val="24"/>
          <w:szCs w:val="24"/>
          <w:vertAlign w:val="superscript"/>
        </w:rPr>
        <w:t>[26]</w:t>
      </w:r>
      <w:r w:rsidRPr="00FF4882">
        <w:rPr>
          <w:rFonts w:ascii="Book Antiqua" w:eastAsia="Calibri" w:hAnsi="Book Antiqua"/>
          <w:sz w:val="24"/>
          <w:szCs w:val="24"/>
        </w:rPr>
        <w:t xml:space="preserve"> have also report 3 cases of painful delayed unions of type III odontoid fractures which united and led to resolution of pain after treatment with </w:t>
      </w:r>
      <w:proofErr w:type="spellStart"/>
      <w:r w:rsidRPr="00FF4882">
        <w:rPr>
          <w:rFonts w:ascii="Book Antiqua" w:eastAsia="Calibri" w:hAnsi="Book Antiqua"/>
          <w:sz w:val="24"/>
          <w:szCs w:val="24"/>
        </w:rPr>
        <w:t>Teriparatide</w:t>
      </w:r>
      <w:proofErr w:type="spellEnd"/>
      <w:r w:rsidRPr="00FF4882">
        <w:rPr>
          <w:rFonts w:ascii="Book Antiqua" w:eastAsia="Calibri" w:hAnsi="Book Antiqua"/>
          <w:sz w:val="24"/>
          <w:szCs w:val="24"/>
        </w:rPr>
        <w:t xml:space="preserve">. </w:t>
      </w:r>
    </w:p>
    <w:p w:rsidR="00A071DF" w:rsidRPr="00FF4882" w:rsidRDefault="00A071DF" w:rsidP="001B0DB8">
      <w:pPr>
        <w:autoSpaceDE w:val="0"/>
        <w:autoSpaceDN w:val="0"/>
        <w:adjustRightInd w:val="0"/>
        <w:spacing w:after="0" w:line="360" w:lineRule="auto"/>
        <w:jc w:val="both"/>
        <w:rPr>
          <w:rFonts w:ascii="Book Antiqua" w:eastAsiaTheme="minorEastAsia" w:hAnsi="Book Antiqua"/>
          <w:b/>
          <w:sz w:val="24"/>
          <w:szCs w:val="24"/>
          <w:lang w:eastAsia="zh-CN"/>
        </w:rPr>
      </w:pPr>
    </w:p>
    <w:p w:rsidR="00A071DF" w:rsidRPr="00FF4882" w:rsidRDefault="00EB03A2" w:rsidP="001B0DB8">
      <w:pPr>
        <w:autoSpaceDE w:val="0"/>
        <w:autoSpaceDN w:val="0"/>
        <w:adjustRightInd w:val="0"/>
        <w:spacing w:after="0" w:line="360" w:lineRule="auto"/>
        <w:jc w:val="both"/>
        <w:rPr>
          <w:rFonts w:ascii="Book Antiqua" w:eastAsia="Calibri" w:hAnsi="Book Antiqua"/>
          <w:b/>
          <w:sz w:val="24"/>
          <w:szCs w:val="24"/>
          <w:lang w:eastAsia="en-GB"/>
        </w:rPr>
      </w:pPr>
      <w:r w:rsidRPr="00FF4882">
        <w:rPr>
          <w:rFonts w:ascii="Book Antiqua" w:eastAsia="Calibri" w:hAnsi="Book Antiqua"/>
          <w:b/>
          <w:sz w:val="24"/>
          <w:szCs w:val="24"/>
          <w:lang w:eastAsia="en-GB"/>
        </w:rPr>
        <w:t>CONCLUSION</w:t>
      </w:r>
    </w:p>
    <w:p w:rsidR="00A071DF" w:rsidRPr="00FF4882" w:rsidRDefault="00A071DF" w:rsidP="001B0DB8">
      <w:pPr>
        <w:autoSpaceDE w:val="0"/>
        <w:autoSpaceDN w:val="0"/>
        <w:adjustRightInd w:val="0"/>
        <w:spacing w:after="0" w:line="360" w:lineRule="auto"/>
        <w:jc w:val="both"/>
        <w:rPr>
          <w:rFonts w:ascii="Book Antiqua" w:eastAsia="Calibri" w:hAnsi="Book Antiqua"/>
          <w:sz w:val="24"/>
          <w:szCs w:val="24"/>
          <w:lang w:eastAsia="en-GB"/>
        </w:rPr>
      </w:pPr>
      <w:proofErr w:type="spellStart"/>
      <w:r w:rsidRPr="00FF4882">
        <w:rPr>
          <w:rFonts w:ascii="Book Antiqua" w:eastAsia="Calibri" w:hAnsi="Book Antiqua"/>
          <w:sz w:val="24"/>
          <w:szCs w:val="24"/>
          <w:lang w:eastAsia="en-GB"/>
        </w:rPr>
        <w:t>Teriparatide</w:t>
      </w:r>
      <w:proofErr w:type="spellEnd"/>
      <w:r w:rsidRPr="00FF4882">
        <w:rPr>
          <w:rFonts w:ascii="Book Antiqua" w:eastAsia="Calibri" w:hAnsi="Book Antiqua"/>
          <w:sz w:val="24"/>
          <w:szCs w:val="24"/>
          <w:lang w:eastAsia="en-GB"/>
        </w:rPr>
        <w:t xml:space="preserve"> constitutes the active portion of the Parathyroid Hormone molecule and is a commercially available, FDA approved agent for the treatment of Osteoporosis. Emerging research over the last decade has shown a potential application in fracture management. Widespread evidence obtained from studies utilising small and large animal models indicate </w:t>
      </w:r>
      <w:proofErr w:type="spellStart"/>
      <w:r w:rsidRPr="00FF4882">
        <w:rPr>
          <w:rFonts w:ascii="Book Antiqua" w:eastAsia="Calibri" w:hAnsi="Book Antiqua"/>
          <w:sz w:val="24"/>
          <w:szCs w:val="24"/>
          <w:lang w:eastAsia="en-GB"/>
        </w:rPr>
        <w:t>Teriparatide</w:t>
      </w:r>
      <w:proofErr w:type="spellEnd"/>
      <w:r w:rsidRPr="00FF4882">
        <w:rPr>
          <w:rFonts w:ascii="Book Antiqua" w:eastAsia="Calibri" w:hAnsi="Book Antiqua"/>
          <w:sz w:val="24"/>
          <w:szCs w:val="24"/>
          <w:lang w:eastAsia="en-GB"/>
        </w:rPr>
        <w:t xml:space="preserve"> can improve fracture healing. Significant improvements in callus volume, callus mineralisation, bone mineral content, strength and rate of successful union at the fracture site in both normal and delayed healing models has been demonstrated. Research in humans has been relatively sparse with only two randomised controlled trials having been conducted to date. These are interspersed within a sea of anecdotal case reports. However the results of the human studies are in line with their animal counterparts and it seems that inferences can therefore be made despite obvious differences in PTH metabolism between the species. </w:t>
      </w:r>
    </w:p>
    <w:p w:rsidR="00A071DF" w:rsidRPr="00FF4882" w:rsidRDefault="00A071DF" w:rsidP="00413C59">
      <w:pPr>
        <w:autoSpaceDE w:val="0"/>
        <w:autoSpaceDN w:val="0"/>
        <w:adjustRightInd w:val="0"/>
        <w:spacing w:after="0" w:line="360" w:lineRule="auto"/>
        <w:ind w:firstLineChars="100" w:firstLine="240"/>
        <w:jc w:val="both"/>
        <w:rPr>
          <w:rFonts w:ascii="Book Antiqua" w:eastAsia="Calibri" w:hAnsi="Book Antiqua"/>
          <w:sz w:val="24"/>
          <w:szCs w:val="24"/>
          <w:lang w:eastAsia="en-GB"/>
        </w:rPr>
      </w:pPr>
      <w:r w:rsidRPr="00FF4882">
        <w:rPr>
          <w:rFonts w:ascii="Book Antiqua" w:eastAsia="Calibri" w:hAnsi="Book Antiqua"/>
          <w:sz w:val="24"/>
          <w:szCs w:val="24"/>
          <w:lang w:eastAsia="en-GB"/>
        </w:rPr>
        <w:t xml:space="preserve">Currently </w:t>
      </w:r>
      <w:proofErr w:type="spellStart"/>
      <w:r w:rsidRPr="00FF4882">
        <w:rPr>
          <w:rFonts w:ascii="Book Antiqua" w:eastAsia="Calibri" w:hAnsi="Book Antiqua"/>
          <w:sz w:val="24"/>
          <w:szCs w:val="24"/>
          <w:lang w:eastAsia="en-GB"/>
        </w:rPr>
        <w:t>Teriparatide</w:t>
      </w:r>
      <w:proofErr w:type="spellEnd"/>
      <w:r w:rsidRPr="00FF4882">
        <w:rPr>
          <w:rFonts w:ascii="Book Antiqua" w:eastAsia="Calibri" w:hAnsi="Book Antiqua"/>
          <w:sz w:val="24"/>
          <w:szCs w:val="24"/>
          <w:lang w:eastAsia="en-GB"/>
        </w:rPr>
        <w:t xml:space="preserve"> is being used ‘off license’ for the management of fractures and non</w:t>
      </w:r>
      <w:r w:rsidR="00D83CA7" w:rsidRPr="00FF4882">
        <w:rPr>
          <w:rFonts w:ascii="Book Antiqua" w:eastAsia="Calibri" w:hAnsi="Book Antiqua"/>
          <w:sz w:val="24"/>
          <w:szCs w:val="24"/>
          <w:lang w:eastAsia="en-GB"/>
        </w:rPr>
        <w:t>-</w:t>
      </w:r>
      <w:r w:rsidRPr="00FF4882">
        <w:rPr>
          <w:rFonts w:ascii="Book Antiqua" w:eastAsia="Calibri" w:hAnsi="Book Antiqua"/>
          <w:sz w:val="24"/>
          <w:szCs w:val="24"/>
          <w:lang w:eastAsia="en-GB"/>
        </w:rPr>
        <w:t xml:space="preserve">unions by physicians who are confident of its beneficial effect. Well designed randomised controlled trials are required to comprehensively analyse the actions of </w:t>
      </w:r>
      <w:proofErr w:type="spellStart"/>
      <w:r w:rsidRPr="00FF4882">
        <w:rPr>
          <w:rFonts w:ascii="Book Antiqua" w:eastAsia="Calibri" w:hAnsi="Book Antiqua"/>
          <w:sz w:val="24"/>
          <w:szCs w:val="24"/>
          <w:lang w:eastAsia="en-GB"/>
        </w:rPr>
        <w:t>Teriparatide</w:t>
      </w:r>
      <w:proofErr w:type="spellEnd"/>
      <w:r w:rsidRPr="00FF4882">
        <w:rPr>
          <w:rFonts w:ascii="Book Antiqua" w:eastAsia="Calibri" w:hAnsi="Book Antiqua"/>
          <w:sz w:val="24"/>
          <w:szCs w:val="24"/>
          <w:lang w:eastAsia="en-GB"/>
        </w:rPr>
        <w:t xml:space="preserve"> in human subjects (in both normal and delayed healing models). This will allow conclusive decisions to be made on whether or not to incorporate this product as a standard option for conservative management of fractures and non</w:t>
      </w:r>
      <w:r w:rsidR="00D83CA7" w:rsidRPr="00FF4882">
        <w:rPr>
          <w:rFonts w:ascii="Book Antiqua" w:eastAsia="Calibri" w:hAnsi="Book Antiqua"/>
          <w:sz w:val="24"/>
          <w:szCs w:val="24"/>
          <w:lang w:eastAsia="en-GB"/>
        </w:rPr>
        <w:t>-</w:t>
      </w:r>
      <w:r w:rsidRPr="00FF4882">
        <w:rPr>
          <w:rFonts w:ascii="Book Antiqua" w:eastAsia="Calibri" w:hAnsi="Book Antiqua"/>
          <w:sz w:val="24"/>
          <w:szCs w:val="24"/>
          <w:lang w:eastAsia="en-GB"/>
        </w:rPr>
        <w:t xml:space="preserve">unions. </w:t>
      </w:r>
    </w:p>
    <w:p w:rsidR="00A071DF" w:rsidRPr="00FF4882" w:rsidRDefault="00A071DF" w:rsidP="001B0DB8">
      <w:pPr>
        <w:spacing w:after="0" w:line="360" w:lineRule="auto"/>
        <w:jc w:val="both"/>
        <w:rPr>
          <w:rFonts w:ascii="Book Antiqua" w:eastAsiaTheme="minorEastAsia" w:hAnsi="Book Antiqua"/>
          <w:sz w:val="24"/>
          <w:szCs w:val="24"/>
          <w:lang w:eastAsia="zh-CN"/>
        </w:rPr>
      </w:pPr>
    </w:p>
    <w:p w:rsidR="00A071DF" w:rsidRPr="00FF4882" w:rsidRDefault="00413C59" w:rsidP="00412FF4">
      <w:pPr>
        <w:spacing w:after="0" w:line="360" w:lineRule="auto"/>
        <w:jc w:val="both"/>
        <w:rPr>
          <w:rFonts w:ascii="Book Antiqua" w:eastAsiaTheme="minorEastAsia" w:hAnsi="Book Antiqua"/>
          <w:b/>
          <w:sz w:val="24"/>
          <w:szCs w:val="24"/>
          <w:lang w:eastAsia="zh-CN"/>
        </w:rPr>
      </w:pPr>
      <w:r w:rsidRPr="00FF4882">
        <w:rPr>
          <w:rFonts w:ascii="Book Antiqua" w:eastAsia="Calibri" w:hAnsi="Book Antiqua"/>
          <w:b/>
          <w:sz w:val="24"/>
          <w:szCs w:val="24"/>
        </w:rPr>
        <w:t>REFERENCES</w:t>
      </w:r>
    </w:p>
    <w:p w:rsidR="00412FF4" w:rsidRPr="00412FF4" w:rsidRDefault="00412FF4" w:rsidP="00412FF4">
      <w:pPr>
        <w:spacing w:after="0" w:line="360" w:lineRule="auto"/>
        <w:jc w:val="both"/>
        <w:rPr>
          <w:rFonts w:ascii="Book Antiqua" w:hAnsi="Book Antiqua" w:cs="宋体"/>
          <w:sz w:val="24"/>
          <w:szCs w:val="24"/>
          <w:lang w:val="en-US" w:eastAsia="zh-CN"/>
        </w:rPr>
      </w:pPr>
      <w:r w:rsidRPr="00412FF4">
        <w:rPr>
          <w:rFonts w:ascii="Book Antiqua" w:hAnsi="Book Antiqua" w:cs="宋体"/>
          <w:sz w:val="24"/>
          <w:szCs w:val="24"/>
          <w:lang w:val="en-US" w:eastAsia="zh-CN"/>
        </w:rPr>
        <w:t xml:space="preserve">1 </w:t>
      </w:r>
      <w:proofErr w:type="spellStart"/>
      <w:r w:rsidRPr="00412FF4">
        <w:rPr>
          <w:rFonts w:ascii="Book Antiqua" w:hAnsi="Book Antiqua" w:cs="宋体"/>
          <w:b/>
          <w:bCs/>
          <w:sz w:val="24"/>
          <w:szCs w:val="24"/>
          <w:lang w:val="en-US" w:eastAsia="zh-CN"/>
        </w:rPr>
        <w:t>Dempster</w:t>
      </w:r>
      <w:proofErr w:type="spellEnd"/>
      <w:r w:rsidRPr="00412FF4">
        <w:rPr>
          <w:rFonts w:ascii="Book Antiqua" w:hAnsi="Book Antiqua" w:cs="宋体"/>
          <w:b/>
          <w:bCs/>
          <w:sz w:val="24"/>
          <w:szCs w:val="24"/>
          <w:lang w:val="en-US" w:eastAsia="zh-CN"/>
        </w:rPr>
        <w:t xml:space="preserve"> DW</w:t>
      </w:r>
      <w:r w:rsidRPr="00412FF4">
        <w:rPr>
          <w:rFonts w:ascii="Book Antiqua" w:hAnsi="Book Antiqua" w:cs="宋体"/>
          <w:sz w:val="24"/>
          <w:szCs w:val="24"/>
          <w:lang w:val="en-US" w:eastAsia="zh-CN"/>
        </w:rPr>
        <w:t xml:space="preserve">, </w:t>
      </w:r>
      <w:proofErr w:type="spellStart"/>
      <w:r w:rsidRPr="00412FF4">
        <w:rPr>
          <w:rFonts w:ascii="Book Antiqua" w:hAnsi="Book Antiqua" w:cs="宋体"/>
          <w:sz w:val="24"/>
          <w:szCs w:val="24"/>
          <w:lang w:val="en-US" w:eastAsia="zh-CN"/>
        </w:rPr>
        <w:t>Cosman</w:t>
      </w:r>
      <w:proofErr w:type="spellEnd"/>
      <w:r w:rsidRPr="00412FF4">
        <w:rPr>
          <w:rFonts w:ascii="Book Antiqua" w:hAnsi="Book Antiqua" w:cs="宋体"/>
          <w:sz w:val="24"/>
          <w:szCs w:val="24"/>
          <w:lang w:val="en-US" w:eastAsia="zh-CN"/>
        </w:rPr>
        <w:t xml:space="preserve"> F, </w:t>
      </w:r>
      <w:proofErr w:type="spellStart"/>
      <w:r w:rsidRPr="00412FF4">
        <w:rPr>
          <w:rFonts w:ascii="Book Antiqua" w:hAnsi="Book Antiqua" w:cs="宋体"/>
          <w:sz w:val="24"/>
          <w:szCs w:val="24"/>
          <w:lang w:val="en-US" w:eastAsia="zh-CN"/>
        </w:rPr>
        <w:t>Parisien</w:t>
      </w:r>
      <w:proofErr w:type="spellEnd"/>
      <w:r w:rsidRPr="00412FF4">
        <w:rPr>
          <w:rFonts w:ascii="Book Antiqua" w:hAnsi="Book Antiqua" w:cs="宋体"/>
          <w:sz w:val="24"/>
          <w:szCs w:val="24"/>
          <w:lang w:val="en-US" w:eastAsia="zh-CN"/>
        </w:rPr>
        <w:t xml:space="preserve"> M, Shen V, Lindsay R. Anabolic actions of parathyroid hormone on bone. </w:t>
      </w:r>
      <w:proofErr w:type="spellStart"/>
      <w:r w:rsidRPr="00412FF4">
        <w:rPr>
          <w:rFonts w:ascii="Book Antiqua" w:hAnsi="Book Antiqua" w:cs="宋体"/>
          <w:i/>
          <w:iCs/>
          <w:sz w:val="24"/>
          <w:szCs w:val="24"/>
          <w:lang w:val="en-US" w:eastAsia="zh-CN"/>
        </w:rPr>
        <w:t>Endocr</w:t>
      </w:r>
      <w:proofErr w:type="spellEnd"/>
      <w:r w:rsidRPr="00412FF4">
        <w:rPr>
          <w:rFonts w:ascii="Book Antiqua" w:hAnsi="Book Antiqua" w:cs="宋体"/>
          <w:i/>
          <w:iCs/>
          <w:sz w:val="24"/>
          <w:szCs w:val="24"/>
          <w:lang w:val="en-US" w:eastAsia="zh-CN"/>
        </w:rPr>
        <w:t xml:space="preserve"> Rev</w:t>
      </w:r>
      <w:r w:rsidRPr="00412FF4">
        <w:rPr>
          <w:rFonts w:ascii="Book Antiqua" w:hAnsi="Book Antiqua" w:cs="宋体"/>
          <w:sz w:val="24"/>
          <w:szCs w:val="24"/>
          <w:lang w:val="en-US" w:eastAsia="zh-CN"/>
        </w:rPr>
        <w:t xml:space="preserve"> 1993; </w:t>
      </w:r>
      <w:r w:rsidRPr="00412FF4">
        <w:rPr>
          <w:rFonts w:ascii="Book Antiqua" w:hAnsi="Book Antiqua" w:cs="宋体"/>
          <w:b/>
          <w:bCs/>
          <w:sz w:val="24"/>
          <w:szCs w:val="24"/>
          <w:lang w:val="en-US" w:eastAsia="zh-CN"/>
        </w:rPr>
        <w:t>14</w:t>
      </w:r>
      <w:r w:rsidRPr="00412FF4">
        <w:rPr>
          <w:rFonts w:ascii="Book Antiqua" w:hAnsi="Book Antiqua" w:cs="宋体"/>
          <w:sz w:val="24"/>
          <w:szCs w:val="24"/>
          <w:lang w:val="en-US" w:eastAsia="zh-CN"/>
        </w:rPr>
        <w:t>: 690-709 [PMID: 8119233 DOI: 10.1210/edrv-14-6-690]</w:t>
      </w:r>
    </w:p>
    <w:p w:rsidR="00412FF4" w:rsidRPr="00412FF4" w:rsidRDefault="00641A45" w:rsidP="00412FF4">
      <w:pPr>
        <w:spacing w:after="0" w:line="360" w:lineRule="auto"/>
        <w:jc w:val="both"/>
        <w:rPr>
          <w:rFonts w:ascii="Book Antiqua" w:hAnsi="Book Antiqua" w:cs="宋体"/>
          <w:sz w:val="24"/>
          <w:szCs w:val="24"/>
          <w:lang w:val="en-US" w:eastAsia="zh-CN"/>
        </w:rPr>
      </w:pPr>
      <w:r w:rsidRPr="00FF4882">
        <w:rPr>
          <w:rFonts w:ascii="Book Antiqua" w:hAnsi="Book Antiqua" w:cs="宋体"/>
          <w:sz w:val="24"/>
          <w:szCs w:val="24"/>
          <w:lang w:val="en-US" w:eastAsia="zh-CN"/>
        </w:rPr>
        <w:t xml:space="preserve">2 </w:t>
      </w:r>
      <w:r w:rsidR="00412FF4" w:rsidRPr="00412FF4">
        <w:rPr>
          <w:rFonts w:ascii="Book Antiqua" w:hAnsi="Book Antiqua" w:cs="宋体"/>
          <w:b/>
          <w:sz w:val="24"/>
          <w:szCs w:val="24"/>
          <w:lang w:val="en-US" w:eastAsia="zh-CN"/>
        </w:rPr>
        <w:t>Turner CH</w:t>
      </w:r>
      <w:r w:rsidR="00412FF4" w:rsidRPr="00412FF4">
        <w:rPr>
          <w:rFonts w:ascii="Book Antiqua" w:hAnsi="Book Antiqua" w:cs="宋体"/>
          <w:sz w:val="24"/>
          <w:szCs w:val="24"/>
          <w:lang w:val="en-US" w:eastAsia="zh-CN"/>
        </w:rPr>
        <w:t xml:space="preserve">, Wang T, Hirano T, Burr DB, Hock JM, Hotchkiss CE, </w:t>
      </w:r>
      <w:proofErr w:type="spellStart"/>
      <w:r w:rsidR="00412FF4" w:rsidRPr="00412FF4">
        <w:rPr>
          <w:rFonts w:ascii="Book Antiqua" w:hAnsi="Book Antiqua" w:cs="宋体"/>
          <w:sz w:val="24"/>
          <w:szCs w:val="24"/>
          <w:lang w:val="en-US" w:eastAsia="zh-CN"/>
        </w:rPr>
        <w:t>Brommage</w:t>
      </w:r>
      <w:proofErr w:type="spellEnd"/>
      <w:r w:rsidR="00412FF4" w:rsidRPr="00412FF4">
        <w:rPr>
          <w:rFonts w:ascii="Book Antiqua" w:hAnsi="Book Antiqua" w:cs="宋体"/>
          <w:sz w:val="24"/>
          <w:szCs w:val="24"/>
          <w:lang w:val="en-US" w:eastAsia="zh-CN"/>
        </w:rPr>
        <w:t xml:space="preserve"> R and Jerome CP (1999). In primates, treatment with PTH (1-34), LY333334, increases bone strength at trabecular bone sites without compromising the strength of cortical bone. </w:t>
      </w:r>
      <w:r w:rsidR="00412FF4" w:rsidRPr="00412FF4">
        <w:rPr>
          <w:rFonts w:ascii="Book Antiqua" w:hAnsi="Book Antiqua" w:cs="宋体"/>
          <w:i/>
          <w:sz w:val="24"/>
          <w:szCs w:val="24"/>
          <w:lang w:val="en-US" w:eastAsia="zh-CN"/>
        </w:rPr>
        <w:t>J Bone Miner Res</w:t>
      </w:r>
      <w:r w:rsidR="00412FF4" w:rsidRPr="00412FF4">
        <w:rPr>
          <w:rFonts w:ascii="Book Antiqua" w:hAnsi="Book Antiqua" w:cs="宋体"/>
          <w:sz w:val="24"/>
          <w:szCs w:val="24"/>
          <w:lang w:val="en-US" w:eastAsia="zh-CN"/>
        </w:rPr>
        <w:t xml:space="preserve"> 1999; </w:t>
      </w:r>
      <w:r w:rsidR="00412FF4" w:rsidRPr="00412FF4">
        <w:rPr>
          <w:rFonts w:ascii="Book Antiqua" w:hAnsi="Book Antiqua" w:cs="宋体"/>
          <w:b/>
          <w:sz w:val="24"/>
          <w:szCs w:val="24"/>
          <w:lang w:val="en-US" w:eastAsia="zh-CN"/>
        </w:rPr>
        <w:t>14</w:t>
      </w:r>
      <w:r w:rsidRPr="00FF4882">
        <w:rPr>
          <w:rFonts w:ascii="Book Antiqua" w:hAnsi="Book Antiqua" w:cs="宋体"/>
          <w:sz w:val="24"/>
          <w:szCs w:val="24"/>
          <w:lang w:val="en-US" w:eastAsia="zh-CN"/>
        </w:rPr>
        <w:t xml:space="preserve"> </w:t>
      </w:r>
      <w:proofErr w:type="spellStart"/>
      <w:r w:rsidRPr="00FF4882">
        <w:rPr>
          <w:rFonts w:ascii="Book Antiqua" w:hAnsi="Book Antiqua" w:cs="宋体"/>
          <w:sz w:val="24"/>
          <w:szCs w:val="24"/>
          <w:lang w:val="en-US" w:eastAsia="zh-CN"/>
        </w:rPr>
        <w:t>Suppl</w:t>
      </w:r>
      <w:proofErr w:type="spellEnd"/>
      <w:r w:rsidRPr="00FF4882">
        <w:rPr>
          <w:rFonts w:ascii="Book Antiqua" w:hAnsi="Book Antiqua" w:cs="宋体"/>
          <w:sz w:val="24"/>
          <w:szCs w:val="24"/>
          <w:lang w:val="en-US" w:eastAsia="zh-CN"/>
        </w:rPr>
        <w:t xml:space="preserve"> 1: S414</w:t>
      </w:r>
      <w:r w:rsidR="00412FF4" w:rsidRPr="00412FF4">
        <w:rPr>
          <w:rFonts w:ascii="Book Antiqua" w:hAnsi="Book Antiqua" w:cs="宋体"/>
          <w:sz w:val="24"/>
          <w:szCs w:val="24"/>
          <w:lang w:val="en-US" w:eastAsia="zh-CN"/>
        </w:rPr>
        <w:t xml:space="preserve"> abstract</w:t>
      </w:r>
    </w:p>
    <w:p w:rsidR="00412FF4" w:rsidRPr="00412FF4" w:rsidRDefault="00412FF4" w:rsidP="00412FF4">
      <w:pPr>
        <w:spacing w:after="0" w:line="360" w:lineRule="auto"/>
        <w:jc w:val="both"/>
        <w:rPr>
          <w:rFonts w:ascii="Book Antiqua" w:hAnsi="Book Antiqua" w:cs="宋体"/>
          <w:sz w:val="24"/>
          <w:szCs w:val="24"/>
          <w:lang w:val="en-US" w:eastAsia="zh-CN"/>
        </w:rPr>
      </w:pPr>
      <w:r w:rsidRPr="00412FF4">
        <w:rPr>
          <w:rFonts w:ascii="Book Antiqua" w:hAnsi="Book Antiqua" w:cs="宋体"/>
          <w:sz w:val="24"/>
          <w:szCs w:val="24"/>
          <w:lang w:val="en-US" w:eastAsia="zh-CN"/>
        </w:rPr>
        <w:t xml:space="preserve">3 </w:t>
      </w:r>
      <w:proofErr w:type="spellStart"/>
      <w:r w:rsidRPr="00412FF4">
        <w:rPr>
          <w:rFonts w:ascii="Book Antiqua" w:hAnsi="Book Antiqua" w:cs="宋体"/>
          <w:b/>
          <w:bCs/>
          <w:sz w:val="24"/>
          <w:szCs w:val="24"/>
          <w:lang w:val="en-US" w:eastAsia="zh-CN"/>
        </w:rPr>
        <w:t>Neer</w:t>
      </w:r>
      <w:proofErr w:type="spellEnd"/>
      <w:r w:rsidRPr="00412FF4">
        <w:rPr>
          <w:rFonts w:ascii="Book Antiqua" w:hAnsi="Book Antiqua" w:cs="宋体"/>
          <w:b/>
          <w:bCs/>
          <w:sz w:val="24"/>
          <w:szCs w:val="24"/>
          <w:lang w:val="en-US" w:eastAsia="zh-CN"/>
        </w:rPr>
        <w:t xml:space="preserve"> RM</w:t>
      </w:r>
      <w:r w:rsidRPr="00412FF4">
        <w:rPr>
          <w:rFonts w:ascii="Book Antiqua" w:hAnsi="Book Antiqua" w:cs="宋体"/>
          <w:sz w:val="24"/>
          <w:szCs w:val="24"/>
          <w:lang w:val="en-US" w:eastAsia="zh-CN"/>
        </w:rPr>
        <w:t xml:space="preserve">, Arnaud CD, </w:t>
      </w:r>
      <w:proofErr w:type="spellStart"/>
      <w:r w:rsidRPr="00412FF4">
        <w:rPr>
          <w:rFonts w:ascii="Book Antiqua" w:hAnsi="Book Antiqua" w:cs="宋体"/>
          <w:sz w:val="24"/>
          <w:szCs w:val="24"/>
          <w:lang w:val="en-US" w:eastAsia="zh-CN"/>
        </w:rPr>
        <w:t>Zanchetta</w:t>
      </w:r>
      <w:proofErr w:type="spellEnd"/>
      <w:r w:rsidRPr="00412FF4">
        <w:rPr>
          <w:rFonts w:ascii="Book Antiqua" w:hAnsi="Book Antiqua" w:cs="宋体"/>
          <w:sz w:val="24"/>
          <w:szCs w:val="24"/>
          <w:lang w:val="en-US" w:eastAsia="zh-CN"/>
        </w:rPr>
        <w:t xml:space="preserve"> JR, Prince R, </w:t>
      </w:r>
      <w:proofErr w:type="spellStart"/>
      <w:r w:rsidRPr="00412FF4">
        <w:rPr>
          <w:rFonts w:ascii="Book Antiqua" w:hAnsi="Book Antiqua" w:cs="宋体"/>
          <w:sz w:val="24"/>
          <w:szCs w:val="24"/>
          <w:lang w:val="en-US" w:eastAsia="zh-CN"/>
        </w:rPr>
        <w:t>Gaich</w:t>
      </w:r>
      <w:proofErr w:type="spellEnd"/>
      <w:r w:rsidRPr="00412FF4">
        <w:rPr>
          <w:rFonts w:ascii="Book Antiqua" w:hAnsi="Book Antiqua" w:cs="宋体"/>
          <w:sz w:val="24"/>
          <w:szCs w:val="24"/>
          <w:lang w:val="en-US" w:eastAsia="zh-CN"/>
        </w:rPr>
        <w:t xml:space="preserve"> GA, </w:t>
      </w:r>
      <w:proofErr w:type="spellStart"/>
      <w:r w:rsidRPr="00412FF4">
        <w:rPr>
          <w:rFonts w:ascii="Book Antiqua" w:hAnsi="Book Antiqua" w:cs="宋体"/>
          <w:sz w:val="24"/>
          <w:szCs w:val="24"/>
          <w:lang w:val="en-US" w:eastAsia="zh-CN"/>
        </w:rPr>
        <w:t>Reginster</w:t>
      </w:r>
      <w:proofErr w:type="spellEnd"/>
      <w:r w:rsidRPr="00412FF4">
        <w:rPr>
          <w:rFonts w:ascii="Book Antiqua" w:hAnsi="Book Antiqua" w:cs="宋体"/>
          <w:sz w:val="24"/>
          <w:szCs w:val="24"/>
          <w:lang w:val="en-US" w:eastAsia="zh-CN"/>
        </w:rPr>
        <w:t xml:space="preserve"> JY, </w:t>
      </w:r>
      <w:proofErr w:type="spellStart"/>
      <w:r w:rsidRPr="00412FF4">
        <w:rPr>
          <w:rFonts w:ascii="Book Antiqua" w:hAnsi="Book Antiqua" w:cs="宋体"/>
          <w:sz w:val="24"/>
          <w:szCs w:val="24"/>
          <w:lang w:val="en-US" w:eastAsia="zh-CN"/>
        </w:rPr>
        <w:t>Hodsman</w:t>
      </w:r>
      <w:proofErr w:type="spellEnd"/>
      <w:r w:rsidRPr="00412FF4">
        <w:rPr>
          <w:rFonts w:ascii="Book Antiqua" w:hAnsi="Book Antiqua" w:cs="宋体"/>
          <w:sz w:val="24"/>
          <w:szCs w:val="24"/>
          <w:lang w:val="en-US" w:eastAsia="zh-CN"/>
        </w:rPr>
        <w:t xml:space="preserve"> AB, </w:t>
      </w:r>
      <w:proofErr w:type="spellStart"/>
      <w:r w:rsidRPr="00412FF4">
        <w:rPr>
          <w:rFonts w:ascii="Book Antiqua" w:hAnsi="Book Antiqua" w:cs="宋体"/>
          <w:sz w:val="24"/>
          <w:szCs w:val="24"/>
          <w:lang w:val="en-US" w:eastAsia="zh-CN"/>
        </w:rPr>
        <w:t>Eriksen</w:t>
      </w:r>
      <w:proofErr w:type="spellEnd"/>
      <w:r w:rsidRPr="00412FF4">
        <w:rPr>
          <w:rFonts w:ascii="Book Antiqua" w:hAnsi="Book Antiqua" w:cs="宋体"/>
          <w:sz w:val="24"/>
          <w:szCs w:val="24"/>
          <w:lang w:val="en-US" w:eastAsia="zh-CN"/>
        </w:rPr>
        <w:t xml:space="preserve"> EF, </w:t>
      </w:r>
      <w:proofErr w:type="spellStart"/>
      <w:r w:rsidRPr="00412FF4">
        <w:rPr>
          <w:rFonts w:ascii="Book Antiqua" w:hAnsi="Book Antiqua" w:cs="宋体"/>
          <w:sz w:val="24"/>
          <w:szCs w:val="24"/>
          <w:lang w:val="en-US" w:eastAsia="zh-CN"/>
        </w:rPr>
        <w:t>Ish</w:t>
      </w:r>
      <w:proofErr w:type="spellEnd"/>
      <w:r w:rsidRPr="00412FF4">
        <w:rPr>
          <w:rFonts w:ascii="Book Antiqua" w:hAnsi="Book Antiqua" w:cs="宋体"/>
          <w:sz w:val="24"/>
          <w:szCs w:val="24"/>
          <w:lang w:val="en-US" w:eastAsia="zh-CN"/>
        </w:rPr>
        <w:t xml:space="preserve">-Shalom S, </w:t>
      </w:r>
      <w:proofErr w:type="spellStart"/>
      <w:r w:rsidRPr="00412FF4">
        <w:rPr>
          <w:rFonts w:ascii="Book Antiqua" w:hAnsi="Book Antiqua" w:cs="宋体"/>
          <w:sz w:val="24"/>
          <w:szCs w:val="24"/>
          <w:lang w:val="en-US" w:eastAsia="zh-CN"/>
        </w:rPr>
        <w:t>Genant</w:t>
      </w:r>
      <w:proofErr w:type="spellEnd"/>
      <w:r w:rsidRPr="00412FF4">
        <w:rPr>
          <w:rFonts w:ascii="Book Antiqua" w:hAnsi="Book Antiqua" w:cs="宋体"/>
          <w:sz w:val="24"/>
          <w:szCs w:val="24"/>
          <w:lang w:val="en-US" w:eastAsia="zh-CN"/>
        </w:rPr>
        <w:t xml:space="preserve"> HK, Wang O, </w:t>
      </w:r>
      <w:proofErr w:type="spellStart"/>
      <w:r w:rsidRPr="00412FF4">
        <w:rPr>
          <w:rFonts w:ascii="Book Antiqua" w:hAnsi="Book Antiqua" w:cs="宋体"/>
          <w:sz w:val="24"/>
          <w:szCs w:val="24"/>
          <w:lang w:val="en-US" w:eastAsia="zh-CN"/>
        </w:rPr>
        <w:t>Mitlak</w:t>
      </w:r>
      <w:proofErr w:type="spellEnd"/>
      <w:r w:rsidRPr="00412FF4">
        <w:rPr>
          <w:rFonts w:ascii="Book Antiqua" w:hAnsi="Book Antiqua" w:cs="宋体"/>
          <w:sz w:val="24"/>
          <w:szCs w:val="24"/>
          <w:lang w:val="en-US" w:eastAsia="zh-CN"/>
        </w:rPr>
        <w:t xml:space="preserve"> BH. </w:t>
      </w:r>
      <w:proofErr w:type="gramStart"/>
      <w:r w:rsidRPr="00412FF4">
        <w:rPr>
          <w:rFonts w:ascii="Book Antiqua" w:hAnsi="Book Antiqua" w:cs="宋体"/>
          <w:sz w:val="24"/>
          <w:szCs w:val="24"/>
          <w:lang w:val="en-US" w:eastAsia="zh-CN"/>
        </w:rPr>
        <w:t>Effect of parathyroid hormone (1-34) on fractures and bone mineral density in postmenopausal women with osteoporosis.</w:t>
      </w:r>
      <w:proofErr w:type="gramEnd"/>
      <w:r w:rsidRPr="00412FF4">
        <w:rPr>
          <w:rFonts w:ascii="Book Antiqua" w:hAnsi="Book Antiqua" w:cs="宋体"/>
          <w:sz w:val="24"/>
          <w:szCs w:val="24"/>
          <w:lang w:val="en-US" w:eastAsia="zh-CN"/>
        </w:rPr>
        <w:t xml:space="preserve"> </w:t>
      </w:r>
      <w:r w:rsidRPr="00412FF4">
        <w:rPr>
          <w:rFonts w:ascii="Book Antiqua" w:hAnsi="Book Antiqua" w:cs="宋体"/>
          <w:i/>
          <w:iCs/>
          <w:sz w:val="24"/>
          <w:szCs w:val="24"/>
          <w:lang w:val="en-US" w:eastAsia="zh-CN"/>
        </w:rPr>
        <w:t xml:space="preserve">N </w:t>
      </w:r>
      <w:proofErr w:type="spellStart"/>
      <w:r w:rsidRPr="00412FF4">
        <w:rPr>
          <w:rFonts w:ascii="Book Antiqua" w:hAnsi="Book Antiqua" w:cs="宋体"/>
          <w:i/>
          <w:iCs/>
          <w:sz w:val="24"/>
          <w:szCs w:val="24"/>
          <w:lang w:val="en-US" w:eastAsia="zh-CN"/>
        </w:rPr>
        <w:t>Engl</w:t>
      </w:r>
      <w:proofErr w:type="spellEnd"/>
      <w:r w:rsidRPr="00412FF4">
        <w:rPr>
          <w:rFonts w:ascii="Book Antiqua" w:hAnsi="Book Antiqua" w:cs="宋体"/>
          <w:i/>
          <w:iCs/>
          <w:sz w:val="24"/>
          <w:szCs w:val="24"/>
          <w:lang w:val="en-US" w:eastAsia="zh-CN"/>
        </w:rPr>
        <w:t xml:space="preserve"> J Med</w:t>
      </w:r>
      <w:r w:rsidRPr="00412FF4">
        <w:rPr>
          <w:rFonts w:ascii="Book Antiqua" w:hAnsi="Book Antiqua" w:cs="宋体"/>
          <w:sz w:val="24"/>
          <w:szCs w:val="24"/>
          <w:lang w:val="en-US" w:eastAsia="zh-CN"/>
        </w:rPr>
        <w:t xml:space="preserve"> 2001; </w:t>
      </w:r>
      <w:r w:rsidRPr="00412FF4">
        <w:rPr>
          <w:rFonts w:ascii="Book Antiqua" w:hAnsi="Book Antiqua" w:cs="宋体"/>
          <w:b/>
          <w:bCs/>
          <w:sz w:val="24"/>
          <w:szCs w:val="24"/>
          <w:lang w:val="en-US" w:eastAsia="zh-CN"/>
        </w:rPr>
        <w:t>344</w:t>
      </w:r>
      <w:r w:rsidRPr="00412FF4">
        <w:rPr>
          <w:rFonts w:ascii="Book Antiqua" w:hAnsi="Book Antiqua" w:cs="宋体"/>
          <w:sz w:val="24"/>
          <w:szCs w:val="24"/>
          <w:lang w:val="en-US" w:eastAsia="zh-CN"/>
        </w:rPr>
        <w:t>: 1434-1441 [PMID: 11346808 DOI: 10.1056/NEJM200105103441904]</w:t>
      </w:r>
    </w:p>
    <w:p w:rsidR="00412FF4" w:rsidRPr="00412FF4" w:rsidRDefault="00412FF4" w:rsidP="00412FF4">
      <w:pPr>
        <w:spacing w:after="0" w:line="360" w:lineRule="auto"/>
        <w:jc w:val="both"/>
        <w:rPr>
          <w:rFonts w:ascii="Book Antiqua" w:hAnsi="Book Antiqua" w:cs="宋体"/>
          <w:sz w:val="24"/>
          <w:szCs w:val="24"/>
          <w:lang w:val="en-US" w:eastAsia="zh-CN"/>
        </w:rPr>
      </w:pPr>
      <w:r w:rsidRPr="00412FF4">
        <w:rPr>
          <w:rFonts w:ascii="Book Antiqua" w:hAnsi="Book Antiqua" w:cs="宋体"/>
          <w:sz w:val="24"/>
          <w:szCs w:val="24"/>
          <w:lang w:val="en-US" w:eastAsia="zh-CN"/>
        </w:rPr>
        <w:t xml:space="preserve">4 </w:t>
      </w:r>
      <w:proofErr w:type="spellStart"/>
      <w:r w:rsidRPr="00412FF4">
        <w:rPr>
          <w:rFonts w:ascii="Book Antiqua" w:hAnsi="Book Antiqua" w:cs="宋体"/>
          <w:b/>
          <w:bCs/>
          <w:sz w:val="24"/>
          <w:szCs w:val="24"/>
          <w:lang w:val="en-US" w:eastAsia="zh-CN"/>
        </w:rPr>
        <w:t>Hodsman</w:t>
      </w:r>
      <w:proofErr w:type="spellEnd"/>
      <w:r w:rsidRPr="00412FF4">
        <w:rPr>
          <w:rFonts w:ascii="Book Antiqua" w:hAnsi="Book Antiqua" w:cs="宋体"/>
          <w:b/>
          <w:bCs/>
          <w:sz w:val="24"/>
          <w:szCs w:val="24"/>
          <w:lang w:val="en-US" w:eastAsia="zh-CN"/>
        </w:rPr>
        <w:t xml:space="preserve"> AB</w:t>
      </w:r>
      <w:r w:rsidRPr="00412FF4">
        <w:rPr>
          <w:rFonts w:ascii="Book Antiqua" w:hAnsi="Book Antiqua" w:cs="宋体"/>
          <w:sz w:val="24"/>
          <w:szCs w:val="24"/>
          <w:lang w:val="en-US" w:eastAsia="zh-CN"/>
        </w:rPr>
        <w:t xml:space="preserve">, Bauer DC, </w:t>
      </w:r>
      <w:proofErr w:type="spellStart"/>
      <w:r w:rsidRPr="00412FF4">
        <w:rPr>
          <w:rFonts w:ascii="Book Antiqua" w:hAnsi="Book Antiqua" w:cs="宋体"/>
          <w:sz w:val="24"/>
          <w:szCs w:val="24"/>
          <w:lang w:val="en-US" w:eastAsia="zh-CN"/>
        </w:rPr>
        <w:t>Dempster</w:t>
      </w:r>
      <w:proofErr w:type="spellEnd"/>
      <w:r w:rsidRPr="00412FF4">
        <w:rPr>
          <w:rFonts w:ascii="Book Antiqua" w:hAnsi="Book Antiqua" w:cs="宋体"/>
          <w:sz w:val="24"/>
          <w:szCs w:val="24"/>
          <w:lang w:val="en-US" w:eastAsia="zh-CN"/>
        </w:rPr>
        <w:t xml:space="preserve"> DW, Dian L, Hanley DA, Harris ST, </w:t>
      </w:r>
      <w:proofErr w:type="spellStart"/>
      <w:r w:rsidRPr="00412FF4">
        <w:rPr>
          <w:rFonts w:ascii="Book Antiqua" w:hAnsi="Book Antiqua" w:cs="宋体"/>
          <w:sz w:val="24"/>
          <w:szCs w:val="24"/>
          <w:lang w:val="en-US" w:eastAsia="zh-CN"/>
        </w:rPr>
        <w:t>Kendler</w:t>
      </w:r>
      <w:proofErr w:type="spellEnd"/>
      <w:r w:rsidRPr="00412FF4">
        <w:rPr>
          <w:rFonts w:ascii="Book Antiqua" w:hAnsi="Book Antiqua" w:cs="宋体"/>
          <w:sz w:val="24"/>
          <w:szCs w:val="24"/>
          <w:lang w:val="en-US" w:eastAsia="zh-CN"/>
        </w:rPr>
        <w:t xml:space="preserve"> DL, McClung MR, Miller PD, </w:t>
      </w:r>
      <w:proofErr w:type="spellStart"/>
      <w:r w:rsidRPr="00412FF4">
        <w:rPr>
          <w:rFonts w:ascii="Book Antiqua" w:hAnsi="Book Antiqua" w:cs="宋体"/>
          <w:sz w:val="24"/>
          <w:szCs w:val="24"/>
          <w:lang w:val="en-US" w:eastAsia="zh-CN"/>
        </w:rPr>
        <w:t>Olszynski</w:t>
      </w:r>
      <w:proofErr w:type="spellEnd"/>
      <w:r w:rsidRPr="00412FF4">
        <w:rPr>
          <w:rFonts w:ascii="Book Antiqua" w:hAnsi="Book Antiqua" w:cs="宋体"/>
          <w:sz w:val="24"/>
          <w:szCs w:val="24"/>
          <w:lang w:val="en-US" w:eastAsia="zh-CN"/>
        </w:rPr>
        <w:t xml:space="preserve"> WP, </w:t>
      </w:r>
      <w:proofErr w:type="spellStart"/>
      <w:r w:rsidRPr="00412FF4">
        <w:rPr>
          <w:rFonts w:ascii="Book Antiqua" w:hAnsi="Book Antiqua" w:cs="宋体"/>
          <w:sz w:val="24"/>
          <w:szCs w:val="24"/>
          <w:lang w:val="en-US" w:eastAsia="zh-CN"/>
        </w:rPr>
        <w:t>Orwoll</w:t>
      </w:r>
      <w:proofErr w:type="spellEnd"/>
      <w:r w:rsidRPr="00412FF4">
        <w:rPr>
          <w:rFonts w:ascii="Book Antiqua" w:hAnsi="Book Antiqua" w:cs="宋体"/>
          <w:sz w:val="24"/>
          <w:szCs w:val="24"/>
          <w:lang w:val="en-US" w:eastAsia="zh-CN"/>
        </w:rPr>
        <w:t xml:space="preserve"> E, Yuen CK. Parathyroid hormone and </w:t>
      </w:r>
      <w:proofErr w:type="spellStart"/>
      <w:r w:rsidRPr="00412FF4">
        <w:rPr>
          <w:rFonts w:ascii="Book Antiqua" w:hAnsi="Book Antiqua" w:cs="宋体"/>
          <w:sz w:val="24"/>
          <w:szCs w:val="24"/>
          <w:lang w:val="en-US" w:eastAsia="zh-CN"/>
        </w:rPr>
        <w:t>teriparatide</w:t>
      </w:r>
      <w:proofErr w:type="spellEnd"/>
      <w:r w:rsidRPr="00412FF4">
        <w:rPr>
          <w:rFonts w:ascii="Book Antiqua" w:hAnsi="Book Antiqua" w:cs="宋体"/>
          <w:sz w:val="24"/>
          <w:szCs w:val="24"/>
          <w:lang w:val="en-US" w:eastAsia="zh-CN"/>
        </w:rPr>
        <w:t xml:space="preserve"> for the treatment of osteoporosis: a review of the evidence and suggested guidelines for its use. </w:t>
      </w:r>
      <w:proofErr w:type="spellStart"/>
      <w:r w:rsidRPr="00412FF4">
        <w:rPr>
          <w:rFonts w:ascii="Book Antiqua" w:hAnsi="Book Antiqua" w:cs="宋体"/>
          <w:i/>
          <w:iCs/>
          <w:sz w:val="24"/>
          <w:szCs w:val="24"/>
          <w:lang w:val="en-US" w:eastAsia="zh-CN"/>
        </w:rPr>
        <w:t>Endocr</w:t>
      </w:r>
      <w:proofErr w:type="spellEnd"/>
      <w:r w:rsidRPr="00412FF4">
        <w:rPr>
          <w:rFonts w:ascii="Book Antiqua" w:hAnsi="Book Antiqua" w:cs="宋体"/>
          <w:i/>
          <w:iCs/>
          <w:sz w:val="24"/>
          <w:szCs w:val="24"/>
          <w:lang w:val="en-US" w:eastAsia="zh-CN"/>
        </w:rPr>
        <w:t xml:space="preserve"> Rev</w:t>
      </w:r>
      <w:r w:rsidRPr="00412FF4">
        <w:rPr>
          <w:rFonts w:ascii="Book Antiqua" w:hAnsi="Book Antiqua" w:cs="宋体"/>
          <w:sz w:val="24"/>
          <w:szCs w:val="24"/>
          <w:lang w:val="en-US" w:eastAsia="zh-CN"/>
        </w:rPr>
        <w:t xml:space="preserve"> 2005; </w:t>
      </w:r>
      <w:r w:rsidRPr="00412FF4">
        <w:rPr>
          <w:rFonts w:ascii="Book Antiqua" w:hAnsi="Book Antiqua" w:cs="宋体"/>
          <w:b/>
          <w:bCs/>
          <w:sz w:val="24"/>
          <w:szCs w:val="24"/>
          <w:lang w:val="en-US" w:eastAsia="zh-CN"/>
        </w:rPr>
        <w:t>26</w:t>
      </w:r>
      <w:r w:rsidRPr="00412FF4">
        <w:rPr>
          <w:rFonts w:ascii="Book Antiqua" w:hAnsi="Book Antiqua" w:cs="宋体"/>
          <w:sz w:val="24"/>
          <w:szCs w:val="24"/>
          <w:lang w:val="en-US" w:eastAsia="zh-CN"/>
        </w:rPr>
        <w:t>: 688-703 [PMID: 15769903 DOI: 10.1210/er.2004-0006]</w:t>
      </w:r>
    </w:p>
    <w:p w:rsidR="00412FF4" w:rsidRPr="00412FF4" w:rsidRDefault="00641A45" w:rsidP="00412FF4">
      <w:pPr>
        <w:spacing w:after="0" w:line="360" w:lineRule="auto"/>
        <w:jc w:val="both"/>
        <w:rPr>
          <w:rFonts w:ascii="Book Antiqua" w:hAnsi="Book Antiqua" w:cs="宋体"/>
          <w:sz w:val="24"/>
          <w:szCs w:val="24"/>
          <w:lang w:val="en-US" w:eastAsia="zh-CN"/>
        </w:rPr>
      </w:pPr>
      <w:r w:rsidRPr="00FF4882">
        <w:rPr>
          <w:rFonts w:ascii="Book Antiqua" w:hAnsi="Book Antiqua" w:cs="宋体"/>
          <w:sz w:val="24"/>
          <w:szCs w:val="24"/>
          <w:lang w:val="en-US" w:eastAsia="zh-CN"/>
        </w:rPr>
        <w:t xml:space="preserve">5 </w:t>
      </w:r>
      <w:r w:rsidR="00412FF4" w:rsidRPr="00412FF4">
        <w:rPr>
          <w:rFonts w:ascii="Book Antiqua" w:hAnsi="Book Antiqua" w:cs="宋体"/>
          <w:b/>
          <w:sz w:val="24"/>
          <w:szCs w:val="24"/>
          <w:lang w:val="en-US" w:eastAsia="zh-CN"/>
        </w:rPr>
        <w:t>Berg C</w:t>
      </w:r>
      <w:r w:rsidR="00412FF4" w:rsidRPr="00412FF4">
        <w:rPr>
          <w:rFonts w:ascii="Book Antiqua" w:hAnsi="Book Antiqua" w:cs="宋体"/>
          <w:sz w:val="24"/>
          <w:szCs w:val="24"/>
          <w:lang w:val="en-US" w:eastAsia="zh-CN"/>
        </w:rPr>
        <w:t xml:space="preserve">, </w:t>
      </w:r>
      <w:proofErr w:type="spellStart"/>
      <w:r w:rsidR="00412FF4" w:rsidRPr="00412FF4">
        <w:rPr>
          <w:rFonts w:ascii="Book Antiqua" w:hAnsi="Book Antiqua" w:cs="宋体"/>
          <w:sz w:val="24"/>
          <w:szCs w:val="24"/>
          <w:lang w:val="en-US" w:eastAsia="zh-CN"/>
        </w:rPr>
        <w:t>Neumeyer</w:t>
      </w:r>
      <w:proofErr w:type="spellEnd"/>
      <w:r w:rsidR="00412FF4" w:rsidRPr="00412FF4">
        <w:rPr>
          <w:rFonts w:ascii="Book Antiqua" w:hAnsi="Book Antiqua" w:cs="宋体"/>
          <w:sz w:val="24"/>
          <w:szCs w:val="24"/>
          <w:lang w:val="en-US" w:eastAsia="zh-CN"/>
        </w:rPr>
        <w:t xml:space="preserve"> K and Kirkpatrick P (2003). Fresh from th</w:t>
      </w:r>
      <w:r w:rsidRPr="00FF4882">
        <w:rPr>
          <w:rFonts w:ascii="Book Antiqua" w:hAnsi="Book Antiqua" w:cs="宋体"/>
          <w:sz w:val="24"/>
          <w:szCs w:val="24"/>
          <w:lang w:val="en-US" w:eastAsia="zh-CN"/>
        </w:rPr>
        <w:t xml:space="preserve">e Pipeline: </w:t>
      </w:r>
      <w:proofErr w:type="spellStart"/>
      <w:r w:rsidRPr="00FF4882">
        <w:rPr>
          <w:rFonts w:ascii="Book Antiqua" w:hAnsi="Book Antiqua" w:cs="宋体"/>
          <w:sz w:val="24"/>
          <w:szCs w:val="24"/>
          <w:lang w:val="en-US" w:eastAsia="zh-CN"/>
        </w:rPr>
        <w:t>Teriparatide</w:t>
      </w:r>
      <w:proofErr w:type="spellEnd"/>
      <w:r w:rsidRPr="00FF4882">
        <w:rPr>
          <w:rFonts w:ascii="Book Antiqua" w:hAnsi="Book Antiqua" w:cs="宋体"/>
          <w:sz w:val="24"/>
          <w:szCs w:val="24"/>
          <w:lang w:val="en-US" w:eastAsia="zh-CN"/>
        </w:rPr>
        <w:t>.</w:t>
      </w:r>
      <w:r w:rsidRPr="00FF4882">
        <w:rPr>
          <w:rFonts w:ascii="Book Antiqua" w:hAnsi="Book Antiqua" w:cs="宋体"/>
          <w:i/>
          <w:sz w:val="24"/>
          <w:szCs w:val="24"/>
          <w:lang w:val="en-US" w:eastAsia="zh-CN"/>
        </w:rPr>
        <w:t xml:space="preserve"> Nat Rev</w:t>
      </w:r>
      <w:r w:rsidR="00412FF4" w:rsidRPr="00412FF4">
        <w:rPr>
          <w:rFonts w:ascii="Book Antiqua" w:hAnsi="Book Antiqua" w:cs="宋体"/>
          <w:i/>
          <w:sz w:val="24"/>
          <w:szCs w:val="24"/>
          <w:lang w:val="en-US" w:eastAsia="zh-CN"/>
        </w:rPr>
        <w:t xml:space="preserve"> Drug </w:t>
      </w:r>
      <w:proofErr w:type="spellStart"/>
      <w:r w:rsidR="00412FF4" w:rsidRPr="00412FF4">
        <w:rPr>
          <w:rFonts w:ascii="Book Antiqua" w:hAnsi="Book Antiqua" w:cs="宋体"/>
          <w:i/>
          <w:sz w:val="24"/>
          <w:szCs w:val="24"/>
          <w:lang w:val="en-US" w:eastAsia="zh-CN"/>
        </w:rPr>
        <w:t>Discov</w:t>
      </w:r>
      <w:proofErr w:type="spellEnd"/>
      <w:r w:rsidR="00412FF4" w:rsidRPr="00412FF4">
        <w:rPr>
          <w:rFonts w:ascii="Book Antiqua" w:hAnsi="Book Antiqua" w:cs="宋体"/>
          <w:sz w:val="24"/>
          <w:szCs w:val="24"/>
          <w:lang w:val="en-US" w:eastAsia="zh-CN"/>
        </w:rPr>
        <w:t xml:space="preserve"> </w:t>
      </w:r>
      <w:r w:rsidRPr="00FF4882">
        <w:rPr>
          <w:rFonts w:ascii="Book Antiqua" w:hAnsi="Book Antiqua" w:cs="宋体" w:hint="eastAsia"/>
          <w:sz w:val="24"/>
          <w:szCs w:val="24"/>
          <w:lang w:val="en-US" w:eastAsia="zh-CN"/>
        </w:rPr>
        <w:t xml:space="preserve">2003; </w:t>
      </w:r>
      <w:r w:rsidR="00412FF4" w:rsidRPr="00412FF4">
        <w:rPr>
          <w:rFonts w:ascii="Book Antiqua" w:hAnsi="Book Antiqua" w:cs="宋体"/>
          <w:b/>
          <w:sz w:val="24"/>
          <w:szCs w:val="24"/>
          <w:lang w:val="en-US" w:eastAsia="zh-CN"/>
        </w:rPr>
        <w:t>2</w:t>
      </w:r>
      <w:r w:rsidRPr="00FF4882">
        <w:rPr>
          <w:rFonts w:ascii="Book Antiqua" w:hAnsi="Book Antiqua" w:cs="宋体" w:hint="eastAsia"/>
          <w:sz w:val="24"/>
          <w:szCs w:val="24"/>
          <w:lang w:val="en-US" w:eastAsia="zh-CN"/>
        </w:rPr>
        <w:t>:</w:t>
      </w:r>
      <w:r w:rsidR="00412FF4" w:rsidRPr="00412FF4">
        <w:rPr>
          <w:rFonts w:ascii="Book Antiqua" w:hAnsi="Book Antiqua" w:cs="宋体"/>
          <w:sz w:val="24"/>
          <w:szCs w:val="24"/>
          <w:lang w:val="en-US" w:eastAsia="zh-CN"/>
        </w:rPr>
        <w:t xml:space="preserve"> 257-258 [DOI: 10.1038/nrd1068]</w:t>
      </w:r>
    </w:p>
    <w:p w:rsidR="00412FF4" w:rsidRPr="00412FF4" w:rsidRDefault="00412FF4" w:rsidP="00412FF4">
      <w:pPr>
        <w:spacing w:after="0" w:line="360" w:lineRule="auto"/>
        <w:jc w:val="both"/>
        <w:rPr>
          <w:rFonts w:ascii="Book Antiqua" w:hAnsi="Book Antiqua" w:cs="宋体"/>
          <w:sz w:val="24"/>
          <w:szCs w:val="24"/>
          <w:lang w:val="en-US" w:eastAsia="zh-CN"/>
        </w:rPr>
      </w:pPr>
      <w:r w:rsidRPr="00412FF4">
        <w:rPr>
          <w:rFonts w:ascii="Book Antiqua" w:hAnsi="Book Antiqua" w:cs="宋体"/>
          <w:sz w:val="24"/>
          <w:szCs w:val="24"/>
          <w:lang w:val="en-US" w:eastAsia="zh-CN"/>
        </w:rPr>
        <w:t xml:space="preserve">6 </w:t>
      </w:r>
      <w:proofErr w:type="spellStart"/>
      <w:r w:rsidRPr="00412FF4">
        <w:rPr>
          <w:rFonts w:ascii="Book Antiqua" w:hAnsi="Book Antiqua" w:cs="宋体"/>
          <w:b/>
          <w:bCs/>
          <w:sz w:val="24"/>
          <w:szCs w:val="24"/>
          <w:lang w:val="en-US" w:eastAsia="zh-CN"/>
        </w:rPr>
        <w:t>Andreassen</w:t>
      </w:r>
      <w:proofErr w:type="spellEnd"/>
      <w:r w:rsidRPr="00412FF4">
        <w:rPr>
          <w:rFonts w:ascii="Book Antiqua" w:hAnsi="Book Antiqua" w:cs="宋体"/>
          <w:b/>
          <w:bCs/>
          <w:sz w:val="24"/>
          <w:szCs w:val="24"/>
          <w:lang w:val="en-US" w:eastAsia="zh-CN"/>
        </w:rPr>
        <w:t xml:space="preserve"> TT</w:t>
      </w:r>
      <w:r w:rsidRPr="00412FF4">
        <w:rPr>
          <w:rFonts w:ascii="Book Antiqua" w:hAnsi="Book Antiqua" w:cs="宋体"/>
          <w:sz w:val="24"/>
          <w:szCs w:val="24"/>
          <w:lang w:val="en-US" w:eastAsia="zh-CN"/>
        </w:rPr>
        <w:t xml:space="preserve">, </w:t>
      </w:r>
      <w:proofErr w:type="spellStart"/>
      <w:r w:rsidRPr="00412FF4">
        <w:rPr>
          <w:rFonts w:ascii="Book Antiqua" w:hAnsi="Book Antiqua" w:cs="宋体"/>
          <w:sz w:val="24"/>
          <w:szCs w:val="24"/>
          <w:lang w:val="en-US" w:eastAsia="zh-CN"/>
        </w:rPr>
        <w:t>Ejersted</w:t>
      </w:r>
      <w:proofErr w:type="spellEnd"/>
      <w:r w:rsidRPr="00412FF4">
        <w:rPr>
          <w:rFonts w:ascii="Book Antiqua" w:hAnsi="Book Antiqua" w:cs="宋体"/>
          <w:sz w:val="24"/>
          <w:szCs w:val="24"/>
          <w:lang w:val="en-US" w:eastAsia="zh-CN"/>
        </w:rPr>
        <w:t xml:space="preserve"> C, </w:t>
      </w:r>
      <w:proofErr w:type="spellStart"/>
      <w:r w:rsidRPr="00412FF4">
        <w:rPr>
          <w:rFonts w:ascii="Book Antiqua" w:hAnsi="Book Antiqua" w:cs="宋体"/>
          <w:sz w:val="24"/>
          <w:szCs w:val="24"/>
          <w:lang w:val="en-US" w:eastAsia="zh-CN"/>
        </w:rPr>
        <w:t>Oxlund</w:t>
      </w:r>
      <w:proofErr w:type="spellEnd"/>
      <w:r w:rsidRPr="00412FF4">
        <w:rPr>
          <w:rFonts w:ascii="Book Antiqua" w:hAnsi="Book Antiqua" w:cs="宋体"/>
          <w:sz w:val="24"/>
          <w:szCs w:val="24"/>
          <w:lang w:val="en-US" w:eastAsia="zh-CN"/>
        </w:rPr>
        <w:t xml:space="preserve"> H. Intermittent parathyroid hormone (1-34) treatment increases callus formation and mechanical strength of healing rat fractures. </w:t>
      </w:r>
      <w:r w:rsidRPr="00412FF4">
        <w:rPr>
          <w:rFonts w:ascii="Book Antiqua" w:hAnsi="Book Antiqua" w:cs="宋体"/>
          <w:i/>
          <w:iCs/>
          <w:sz w:val="24"/>
          <w:szCs w:val="24"/>
          <w:lang w:val="en-US" w:eastAsia="zh-CN"/>
        </w:rPr>
        <w:t>J Bone Miner Res</w:t>
      </w:r>
      <w:r w:rsidRPr="00412FF4">
        <w:rPr>
          <w:rFonts w:ascii="Book Antiqua" w:hAnsi="Book Antiqua" w:cs="宋体"/>
          <w:sz w:val="24"/>
          <w:szCs w:val="24"/>
          <w:lang w:val="en-US" w:eastAsia="zh-CN"/>
        </w:rPr>
        <w:t xml:space="preserve"> 1999; </w:t>
      </w:r>
      <w:r w:rsidRPr="00412FF4">
        <w:rPr>
          <w:rFonts w:ascii="Book Antiqua" w:hAnsi="Book Antiqua" w:cs="宋体"/>
          <w:b/>
          <w:bCs/>
          <w:sz w:val="24"/>
          <w:szCs w:val="24"/>
          <w:lang w:val="en-US" w:eastAsia="zh-CN"/>
        </w:rPr>
        <w:t>14</w:t>
      </w:r>
      <w:r w:rsidRPr="00412FF4">
        <w:rPr>
          <w:rFonts w:ascii="Book Antiqua" w:hAnsi="Book Antiqua" w:cs="宋体"/>
          <w:sz w:val="24"/>
          <w:szCs w:val="24"/>
          <w:lang w:val="en-US" w:eastAsia="zh-CN"/>
        </w:rPr>
        <w:t>: 960-968 [PMID: 10352105 DOI: 10.1359/jbmr.1999.14.6.960]</w:t>
      </w:r>
    </w:p>
    <w:p w:rsidR="00412FF4" w:rsidRPr="00412FF4" w:rsidRDefault="00412FF4" w:rsidP="00412FF4">
      <w:pPr>
        <w:spacing w:after="0" w:line="360" w:lineRule="auto"/>
        <w:jc w:val="both"/>
        <w:rPr>
          <w:rFonts w:ascii="Book Antiqua" w:hAnsi="Book Antiqua" w:cs="宋体"/>
          <w:sz w:val="24"/>
          <w:szCs w:val="24"/>
          <w:lang w:val="en-US" w:eastAsia="zh-CN"/>
        </w:rPr>
      </w:pPr>
      <w:r w:rsidRPr="00412FF4">
        <w:rPr>
          <w:rFonts w:ascii="Book Antiqua" w:hAnsi="Book Antiqua" w:cs="宋体"/>
          <w:sz w:val="24"/>
          <w:szCs w:val="24"/>
          <w:lang w:val="en-US" w:eastAsia="zh-CN"/>
        </w:rPr>
        <w:t xml:space="preserve">7 </w:t>
      </w:r>
      <w:proofErr w:type="spellStart"/>
      <w:r w:rsidRPr="00412FF4">
        <w:rPr>
          <w:rFonts w:ascii="Book Antiqua" w:hAnsi="Book Antiqua" w:cs="宋体"/>
          <w:b/>
          <w:bCs/>
          <w:sz w:val="24"/>
          <w:szCs w:val="24"/>
          <w:lang w:val="en-US" w:eastAsia="zh-CN"/>
        </w:rPr>
        <w:t>Holzer</w:t>
      </w:r>
      <w:proofErr w:type="spellEnd"/>
      <w:r w:rsidRPr="00412FF4">
        <w:rPr>
          <w:rFonts w:ascii="Book Antiqua" w:hAnsi="Book Antiqua" w:cs="宋体"/>
          <w:b/>
          <w:bCs/>
          <w:sz w:val="24"/>
          <w:szCs w:val="24"/>
          <w:lang w:val="en-US" w:eastAsia="zh-CN"/>
        </w:rPr>
        <w:t xml:space="preserve"> G</w:t>
      </w:r>
      <w:r w:rsidRPr="00412FF4">
        <w:rPr>
          <w:rFonts w:ascii="Book Antiqua" w:hAnsi="Book Antiqua" w:cs="宋体"/>
          <w:sz w:val="24"/>
          <w:szCs w:val="24"/>
          <w:lang w:val="en-US" w:eastAsia="zh-CN"/>
        </w:rPr>
        <w:t xml:space="preserve">, </w:t>
      </w:r>
      <w:proofErr w:type="spellStart"/>
      <w:r w:rsidRPr="00412FF4">
        <w:rPr>
          <w:rFonts w:ascii="Book Antiqua" w:hAnsi="Book Antiqua" w:cs="宋体"/>
          <w:sz w:val="24"/>
          <w:szCs w:val="24"/>
          <w:lang w:val="en-US" w:eastAsia="zh-CN"/>
        </w:rPr>
        <w:t>Majeska</w:t>
      </w:r>
      <w:proofErr w:type="spellEnd"/>
      <w:r w:rsidRPr="00412FF4">
        <w:rPr>
          <w:rFonts w:ascii="Book Antiqua" w:hAnsi="Book Antiqua" w:cs="宋体"/>
          <w:sz w:val="24"/>
          <w:szCs w:val="24"/>
          <w:lang w:val="en-US" w:eastAsia="zh-CN"/>
        </w:rPr>
        <w:t xml:space="preserve"> RJ, Lundy MW, </w:t>
      </w:r>
      <w:proofErr w:type="spellStart"/>
      <w:r w:rsidRPr="00412FF4">
        <w:rPr>
          <w:rFonts w:ascii="Book Antiqua" w:hAnsi="Book Antiqua" w:cs="宋体"/>
          <w:sz w:val="24"/>
          <w:szCs w:val="24"/>
          <w:lang w:val="en-US" w:eastAsia="zh-CN"/>
        </w:rPr>
        <w:t>Hartke</w:t>
      </w:r>
      <w:proofErr w:type="spellEnd"/>
      <w:r w:rsidRPr="00412FF4">
        <w:rPr>
          <w:rFonts w:ascii="Book Antiqua" w:hAnsi="Book Antiqua" w:cs="宋体"/>
          <w:sz w:val="24"/>
          <w:szCs w:val="24"/>
          <w:lang w:val="en-US" w:eastAsia="zh-CN"/>
        </w:rPr>
        <w:t xml:space="preserve"> JR, </w:t>
      </w:r>
      <w:proofErr w:type="spellStart"/>
      <w:r w:rsidRPr="00412FF4">
        <w:rPr>
          <w:rFonts w:ascii="Book Antiqua" w:hAnsi="Book Antiqua" w:cs="宋体"/>
          <w:sz w:val="24"/>
          <w:szCs w:val="24"/>
          <w:lang w:val="en-US" w:eastAsia="zh-CN"/>
        </w:rPr>
        <w:t>Einhorn</w:t>
      </w:r>
      <w:proofErr w:type="spellEnd"/>
      <w:r w:rsidRPr="00412FF4">
        <w:rPr>
          <w:rFonts w:ascii="Book Antiqua" w:hAnsi="Book Antiqua" w:cs="宋体"/>
          <w:sz w:val="24"/>
          <w:szCs w:val="24"/>
          <w:lang w:val="en-US" w:eastAsia="zh-CN"/>
        </w:rPr>
        <w:t xml:space="preserve"> TA. Parathyroid hormone enhances fracture healing. </w:t>
      </w:r>
      <w:proofErr w:type="gramStart"/>
      <w:r w:rsidRPr="00412FF4">
        <w:rPr>
          <w:rFonts w:ascii="Book Antiqua" w:hAnsi="Book Antiqua" w:cs="宋体"/>
          <w:sz w:val="24"/>
          <w:szCs w:val="24"/>
          <w:lang w:val="en-US" w:eastAsia="zh-CN"/>
        </w:rPr>
        <w:t>A preliminary report.</w:t>
      </w:r>
      <w:proofErr w:type="gramEnd"/>
      <w:r w:rsidRPr="00412FF4">
        <w:rPr>
          <w:rFonts w:ascii="Book Antiqua" w:hAnsi="Book Antiqua" w:cs="宋体"/>
          <w:sz w:val="24"/>
          <w:szCs w:val="24"/>
          <w:lang w:val="en-US" w:eastAsia="zh-CN"/>
        </w:rPr>
        <w:t xml:space="preserve"> </w:t>
      </w:r>
      <w:proofErr w:type="spellStart"/>
      <w:r w:rsidRPr="00412FF4">
        <w:rPr>
          <w:rFonts w:ascii="Book Antiqua" w:hAnsi="Book Antiqua" w:cs="宋体"/>
          <w:i/>
          <w:iCs/>
          <w:sz w:val="24"/>
          <w:szCs w:val="24"/>
          <w:lang w:val="en-US" w:eastAsia="zh-CN"/>
        </w:rPr>
        <w:t>Clin</w:t>
      </w:r>
      <w:proofErr w:type="spellEnd"/>
      <w:r w:rsidRPr="00412FF4">
        <w:rPr>
          <w:rFonts w:ascii="Book Antiqua" w:hAnsi="Book Antiqua" w:cs="宋体"/>
          <w:i/>
          <w:iCs/>
          <w:sz w:val="24"/>
          <w:szCs w:val="24"/>
          <w:lang w:val="en-US" w:eastAsia="zh-CN"/>
        </w:rPr>
        <w:t xml:space="preserve"> </w:t>
      </w:r>
      <w:proofErr w:type="spellStart"/>
      <w:r w:rsidRPr="00412FF4">
        <w:rPr>
          <w:rFonts w:ascii="Book Antiqua" w:hAnsi="Book Antiqua" w:cs="宋体"/>
          <w:i/>
          <w:iCs/>
          <w:sz w:val="24"/>
          <w:szCs w:val="24"/>
          <w:lang w:val="en-US" w:eastAsia="zh-CN"/>
        </w:rPr>
        <w:t>Orthop</w:t>
      </w:r>
      <w:proofErr w:type="spellEnd"/>
      <w:r w:rsidRPr="00412FF4">
        <w:rPr>
          <w:rFonts w:ascii="Book Antiqua" w:hAnsi="Book Antiqua" w:cs="宋体"/>
          <w:i/>
          <w:iCs/>
          <w:sz w:val="24"/>
          <w:szCs w:val="24"/>
          <w:lang w:val="en-US" w:eastAsia="zh-CN"/>
        </w:rPr>
        <w:t xml:space="preserve"> </w:t>
      </w:r>
      <w:proofErr w:type="spellStart"/>
      <w:r w:rsidRPr="00412FF4">
        <w:rPr>
          <w:rFonts w:ascii="Book Antiqua" w:hAnsi="Book Antiqua" w:cs="宋体"/>
          <w:i/>
          <w:iCs/>
          <w:sz w:val="24"/>
          <w:szCs w:val="24"/>
          <w:lang w:val="en-US" w:eastAsia="zh-CN"/>
        </w:rPr>
        <w:t>Relat</w:t>
      </w:r>
      <w:proofErr w:type="spellEnd"/>
      <w:r w:rsidRPr="00412FF4">
        <w:rPr>
          <w:rFonts w:ascii="Book Antiqua" w:hAnsi="Book Antiqua" w:cs="宋体"/>
          <w:i/>
          <w:iCs/>
          <w:sz w:val="24"/>
          <w:szCs w:val="24"/>
          <w:lang w:val="en-US" w:eastAsia="zh-CN"/>
        </w:rPr>
        <w:t xml:space="preserve"> Res</w:t>
      </w:r>
      <w:r w:rsidRPr="00412FF4">
        <w:rPr>
          <w:rFonts w:ascii="Book Antiqua" w:hAnsi="Book Antiqua" w:cs="宋体"/>
          <w:sz w:val="24"/>
          <w:szCs w:val="24"/>
          <w:lang w:val="en-US" w:eastAsia="zh-CN"/>
        </w:rPr>
        <w:t xml:space="preserve"> 1999; </w:t>
      </w:r>
      <w:r w:rsidR="00FF4882" w:rsidRPr="00FF4882">
        <w:rPr>
          <w:rFonts w:ascii="Book Antiqua" w:hAnsi="Book Antiqua" w:cs="宋体" w:hint="eastAsia"/>
          <w:b/>
          <w:sz w:val="24"/>
          <w:szCs w:val="24"/>
          <w:lang w:val="en-US" w:eastAsia="zh-CN"/>
        </w:rPr>
        <w:t>366</w:t>
      </w:r>
      <w:r w:rsidRPr="00412FF4">
        <w:rPr>
          <w:rFonts w:ascii="Book Antiqua" w:hAnsi="Book Antiqua" w:cs="宋体"/>
          <w:sz w:val="24"/>
          <w:szCs w:val="24"/>
          <w:lang w:val="en-US" w:eastAsia="zh-CN"/>
        </w:rPr>
        <w:t>: 258-263 [PMID: 10627743 DOI: 10.1097/00003086-199909000-00033]</w:t>
      </w:r>
    </w:p>
    <w:p w:rsidR="00412FF4" w:rsidRPr="00412FF4" w:rsidRDefault="00412FF4" w:rsidP="00412FF4">
      <w:pPr>
        <w:spacing w:after="0" w:line="360" w:lineRule="auto"/>
        <w:jc w:val="both"/>
        <w:rPr>
          <w:rFonts w:ascii="Book Antiqua" w:hAnsi="Book Antiqua" w:cs="宋体"/>
          <w:sz w:val="24"/>
          <w:szCs w:val="24"/>
          <w:lang w:val="en-US" w:eastAsia="zh-CN"/>
        </w:rPr>
      </w:pPr>
      <w:r w:rsidRPr="00412FF4">
        <w:rPr>
          <w:rFonts w:ascii="Book Antiqua" w:hAnsi="Book Antiqua" w:cs="宋体"/>
          <w:sz w:val="24"/>
          <w:szCs w:val="24"/>
          <w:lang w:val="en-US" w:eastAsia="zh-CN"/>
        </w:rPr>
        <w:t xml:space="preserve">8 </w:t>
      </w:r>
      <w:proofErr w:type="spellStart"/>
      <w:r w:rsidRPr="00412FF4">
        <w:rPr>
          <w:rFonts w:ascii="Book Antiqua" w:hAnsi="Book Antiqua" w:cs="宋体"/>
          <w:b/>
          <w:bCs/>
          <w:sz w:val="24"/>
          <w:szCs w:val="24"/>
          <w:lang w:val="en-US" w:eastAsia="zh-CN"/>
        </w:rPr>
        <w:t>Andreassen</w:t>
      </w:r>
      <w:proofErr w:type="spellEnd"/>
      <w:r w:rsidRPr="00412FF4">
        <w:rPr>
          <w:rFonts w:ascii="Book Antiqua" w:hAnsi="Book Antiqua" w:cs="宋体"/>
          <w:b/>
          <w:bCs/>
          <w:sz w:val="24"/>
          <w:szCs w:val="24"/>
          <w:lang w:val="en-US" w:eastAsia="zh-CN"/>
        </w:rPr>
        <w:t xml:space="preserve"> TT</w:t>
      </w:r>
      <w:r w:rsidRPr="00412FF4">
        <w:rPr>
          <w:rFonts w:ascii="Book Antiqua" w:hAnsi="Book Antiqua" w:cs="宋体"/>
          <w:sz w:val="24"/>
          <w:szCs w:val="24"/>
          <w:lang w:val="en-US" w:eastAsia="zh-CN"/>
        </w:rPr>
        <w:t xml:space="preserve">, </w:t>
      </w:r>
      <w:proofErr w:type="spellStart"/>
      <w:r w:rsidRPr="00412FF4">
        <w:rPr>
          <w:rFonts w:ascii="Book Antiqua" w:hAnsi="Book Antiqua" w:cs="宋体"/>
          <w:sz w:val="24"/>
          <w:szCs w:val="24"/>
          <w:lang w:val="en-US" w:eastAsia="zh-CN"/>
        </w:rPr>
        <w:t>Willick</w:t>
      </w:r>
      <w:proofErr w:type="spellEnd"/>
      <w:r w:rsidRPr="00412FF4">
        <w:rPr>
          <w:rFonts w:ascii="Book Antiqua" w:hAnsi="Book Antiqua" w:cs="宋体"/>
          <w:sz w:val="24"/>
          <w:szCs w:val="24"/>
          <w:lang w:val="en-US" w:eastAsia="zh-CN"/>
        </w:rPr>
        <w:t xml:space="preserve"> GE, Morley P, Whitfield JF. Treatment with parathyroid hormone </w:t>
      </w:r>
      <w:proofErr w:type="spellStart"/>
      <w:proofErr w:type="gramStart"/>
      <w:r w:rsidRPr="00412FF4">
        <w:rPr>
          <w:rFonts w:ascii="Book Antiqua" w:hAnsi="Book Antiqua" w:cs="宋体"/>
          <w:sz w:val="24"/>
          <w:szCs w:val="24"/>
          <w:lang w:val="en-US" w:eastAsia="zh-CN"/>
        </w:rPr>
        <w:t>hPTH</w:t>
      </w:r>
      <w:proofErr w:type="spellEnd"/>
      <w:r w:rsidRPr="00412FF4">
        <w:rPr>
          <w:rFonts w:ascii="Book Antiqua" w:hAnsi="Book Antiqua" w:cs="宋体"/>
          <w:sz w:val="24"/>
          <w:szCs w:val="24"/>
          <w:lang w:val="en-US" w:eastAsia="zh-CN"/>
        </w:rPr>
        <w:t>(</w:t>
      </w:r>
      <w:proofErr w:type="gramEnd"/>
      <w:r w:rsidRPr="00412FF4">
        <w:rPr>
          <w:rFonts w:ascii="Book Antiqua" w:hAnsi="Book Antiqua" w:cs="宋体"/>
          <w:sz w:val="24"/>
          <w:szCs w:val="24"/>
          <w:lang w:val="en-US" w:eastAsia="zh-CN"/>
        </w:rPr>
        <w:t xml:space="preserve">1-34), </w:t>
      </w:r>
      <w:proofErr w:type="spellStart"/>
      <w:r w:rsidRPr="00412FF4">
        <w:rPr>
          <w:rFonts w:ascii="Book Antiqua" w:hAnsi="Book Antiqua" w:cs="宋体"/>
          <w:sz w:val="24"/>
          <w:szCs w:val="24"/>
          <w:lang w:val="en-US" w:eastAsia="zh-CN"/>
        </w:rPr>
        <w:t>hPTH</w:t>
      </w:r>
      <w:proofErr w:type="spellEnd"/>
      <w:r w:rsidRPr="00412FF4">
        <w:rPr>
          <w:rFonts w:ascii="Book Antiqua" w:hAnsi="Book Antiqua" w:cs="宋体"/>
          <w:sz w:val="24"/>
          <w:szCs w:val="24"/>
          <w:lang w:val="en-US" w:eastAsia="zh-CN"/>
        </w:rPr>
        <w:t xml:space="preserve">(1-31), and monocyclic </w:t>
      </w:r>
      <w:proofErr w:type="spellStart"/>
      <w:r w:rsidRPr="00412FF4">
        <w:rPr>
          <w:rFonts w:ascii="Book Antiqua" w:hAnsi="Book Antiqua" w:cs="宋体"/>
          <w:sz w:val="24"/>
          <w:szCs w:val="24"/>
          <w:lang w:val="en-US" w:eastAsia="zh-CN"/>
        </w:rPr>
        <w:t>hPTH</w:t>
      </w:r>
      <w:proofErr w:type="spellEnd"/>
      <w:r w:rsidRPr="00412FF4">
        <w:rPr>
          <w:rFonts w:ascii="Book Antiqua" w:hAnsi="Book Antiqua" w:cs="宋体"/>
          <w:sz w:val="24"/>
          <w:szCs w:val="24"/>
          <w:lang w:val="en-US" w:eastAsia="zh-CN"/>
        </w:rPr>
        <w:t xml:space="preserve">(1-31) enhances fracture strength and callus amount after withdrawal fracture strength and callus mechanical quality continue to increase. </w:t>
      </w:r>
      <w:proofErr w:type="spellStart"/>
      <w:r w:rsidRPr="00412FF4">
        <w:rPr>
          <w:rFonts w:ascii="Book Antiqua" w:hAnsi="Book Antiqua" w:cs="宋体"/>
          <w:i/>
          <w:iCs/>
          <w:sz w:val="24"/>
          <w:szCs w:val="24"/>
          <w:lang w:val="en-US" w:eastAsia="zh-CN"/>
        </w:rPr>
        <w:t>Calcif</w:t>
      </w:r>
      <w:proofErr w:type="spellEnd"/>
      <w:r w:rsidRPr="00412FF4">
        <w:rPr>
          <w:rFonts w:ascii="Book Antiqua" w:hAnsi="Book Antiqua" w:cs="宋体"/>
          <w:i/>
          <w:iCs/>
          <w:sz w:val="24"/>
          <w:szCs w:val="24"/>
          <w:lang w:val="en-US" w:eastAsia="zh-CN"/>
        </w:rPr>
        <w:t xml:space="preserve"> Tissue </w:t>
      </w:r>
      <w:proofErr w:type="spellStart"/>
      <w:r w:rsidRPr="00412FF4">
        <w:rPr>
          <w:rFonts w:ascii="Book Antiqua" w:hAnsi="Book Antiqua" w:cs="宋体"/>
          <w:i/>
          <w:iCs/>
          <w:sz w:val="24"/>
          <w:szCs w:val="24"/>
          <w:lang w:val="en-US" w:eastAsia="zh-CN"/>
        </w:rPr>
        <w:t>Int</w:t>
      </w:r>
      <w:proofErr w:type="spellEnd"/>
      <w:r w:rsidRPr="00412FF4">
        <w:rPr>
          <w:rFonts w:ascii="Book Antiqua" w:hAnsi="Book Antiqua" w:cs="宋体"/>
          <w:sz w:val="24"/>
          <w:szCs w:val="24"/>
          <w:lang w:val="en-US" w:eastAsia="zh-CN"/>
        </w:rPr>
        <w:t xml:space="preserve"> 2004; </w:t>
      </w:r>
      <w:r w:rsidRPr="00412FF4">
        <w:rPr>
          <w:rFonts w:ascii="Book Antiqua" w:hAnsi="Book Antiqua" w:cs="宋体"/>
          <w:b/>
          <w:bCs/>
          <w:sz w:val="24"/>
          <w:szCs w:val="24"/>
          <w:lang w:val="en-US" w:eastAsia="zh-CN"/>
        </w:rPr>
        <w:t>74</w:t>
      </w:r>
      <w:r w:rsidRPr="00412FF4">
        <w:rPr>
          <w:rFonts w:ascii="Book Antiqua" w:hAnsi="Book Antiqua" w:cs="宋体"/>
          <w:sz w:val="24"/>
          <w:szCs w:val="24"/>
          <w:lang w:val="en-US" w:eastAsia="zh-CN"/>
        </w:rPr>
        <w:t>: 351-356 [PMID: 15255072 DOI: 10.1007/s00223-003-0093-6]</w:t>
      </w:r>
    </w:p>
    <w:p w:rsidR="00412FF4" w:rsidRPr="00412FF4" w:rsidRDefault="00412FF4" w:rsidP="00412FF4">
      <w:pPr>
        <w:spacing w:after="0" w:line="360" w:lineRule="auto"/>
        <w:jc w:val="both"/>
        <w:rPr>
          <w:rFonts w:ascii="Book Antiqua" w:hAnsi="Book Antiqua" w:cs="宋体"/>
          <w:sz w:val="24"/>
          <w:szCs w:val="24"/>
          <w:lang w:val="en-US" w:eastAsia="zh-CN"/>
        </w:rPr>
      </w:pPr>
      <w:r w:rsidRPr="00412FF4">
        <w:rPr>
          <w:rFonts w:ascii="Book Antiqua" w:hAnsi="Book Antiqua" w:cs="宋体"/>
          <w:sz w:val="24"/>
          <w:szCs w:val="24"/>
          <w:lang w:val="en-US" w:eastAsia="zh-CN"/>
        </w:rPr>
        <w:t xml:space="preserve">9 </w:t>
      </w:r>
      <w:proofErr w:type="spellStart"/>
      <w:r w:rsidRPr="00412FF4">
        <w:rPr>
          <w:rFonts w:ascii="Book Antiqua" w:hAnsi="Book Antiqua" w:cs="宋体"/>
          <w:b/>
          <w:bCs/>
          <w:sz w:val="24"/>
          <w:szCs w:val="24"/>
          <w:lang w:val="en-US" w:eastAsia="zh-CN"/>
        </w:rPr>
        <w:t>Komatsubara</w:t>
      </w:r>
      <w:proofErr w:type="spellEnd"/>
      <w:r w:rsidRPr="00412FF4">
        <w:rPr>
          <w:rFonts w:ascii="Book Antiqua" w:hAnsi="Book Antiqua" w:cs="宋体"/>
          <w:b/>
          <w:bCs/>
          <w:sz w:val="24"/>
          <w:szCs w:val="24"/>
          <w:lang w:val="en-US" w:eastAsia="zh-CN"/>
        </w:rPr>
        <w:t xml:space="preserve"> S</w:t>
      </w:r>
      <w:r w:rsidRPr="00412FF4">
        <w:rPr>
          <w:rFonts w:ascii="Book Antiqua" w:hAnsi="Book Antiqua" w:cs="宋体"/>
          <w:sz w:val="24"/>
          <w:szCs w:val="24"/>
          <w:lang w:val="en-US" w:eastAsia="zh-CN"/>
        </w:rPr>
        <w:t xml:space="preserve">, Mori S, </w:t>
      </w:r>
      <w:proofErr w:type="spellStart"/>
      <w:r w:rsidRPr="00412FF4">
        <w:rPr>
          <w:rFonts w:ascii="Book Antiqua" w:hAnsi="Book Antiqua" w:cs="宋体"/>
          <w:sz w:val="24"/>
          <w:szCs w:val="24"/>
          <w:lang w:val="en-US" w:eastAsia="zh-CN"/>
        </w:rPr>
        <w:t>Mashiba</w:t>
      </w:r>
      <w:proofErr w:type="spellEnd"/>
      <w:r w:rsidRPr="00412FF4">
        <w:rPr>
          <w:rFonts w:ascii="Book Antiqua" w:hAnsi="Book Antiqua" w:cs="宋体"/>
          <w:sz w:val="24"/>
          <w:szCs w:val="24"/>
          <w:lang w:val="en-US" w:eastAsia="zh-CN"/>
        </w:rPr>
        <w:t xml:space="preserve"> T, </w:t>
      </w:r>
      <w:proofErr w:type="spellStart"/>
      <w:r w:rsidRPr="00412FF4">
        <w:rPr>
          <w:rFonts w:ascii="Book Antiqua" w:hAnsi="Book Antiqua" w:cs="宋体"/>
          <w:sz w:val="24"/>
          <w:szCs w:val="24"/>
          <w:lang w:val="en-US" w:eastAsia="zh-CN"/>
        </w:rPr>
        <w:t>Nonaka</w:t>
      </w:r>
      <w:proofErr w:type="spellEnd"/>
      <w:r w:rsidRPr="00412FF4">
        <w:rPr>
          <w:rFonts w:ascii="Book Antiqua" w:hAnsi="Book Antiqua" w:cs="宋体"/>
          <w:sz w:val="24"/>
          <w:szCs w:val="24"/>
          <w:lang w:val="en-US" w:eastAsia="zh-CN"/>
        </w:rPr>
        <w:t xml:space="preserve"> K, Seki A, Akiyama T, Miyamoto K, Cao Y, </w:t>
      </w:r>
      <w:proofErr w:type="spellStart"/>
      <w:r w:rsidRPr="00412FF4">
        <w:rPr>
          <w:rFonts w:ascii="Book Antiqua" w:hAnsi="Book Antiqua" w:cs="宋体"/>
          <w:sz w:val="24"/>
          <w:szCs w:val="24"/>
          <w:lang w:val="en-US" w:eastAsia="zh-CN"/>
        </w:rPr>
        <w:t>Manabe</w:t>
      </w:r>
      <w:proofErr w:type="spellEnd"/>
      <w:r w:rsidRPr="00412FF4">
        <w:rPr>
          <w:rFonts w:ascii="Book Antiqua" w:hAnsi="Book Antiqua" w:cs="宋体"/>
          <w:sz w:val="24"/>
          <w:szCs w:val="24"/>
          <w:lang w:val="en-US" w:eastAsia="zh-CN"/>
        </w:rPr>
        <w:t xml:space="preserve"> T, </w:t>
      </w:r>
      <w:proofErr w:type="spellStart"/>
      <w:r w:rsidRPr="00412FF4">
        <w:rPr>
          <w:rFonts w:ascii="Book Antiqua" w:hAnsi="Book Antiqua" w:cs="宋体"/>
          <w:sz w:val="24"/>
          <w:szCs w:val="24"/>
          <w:lang w:val="en-US" w:eastAsia="zh-CN"/>
        </w:rPr>
        <w:t>Norimatsu</w:t>
      </w:r>
      <w:proofErr w:type="spellEnd"/>
      <w:r w:rsidRPr="00412FF4">
        <w:rPr>
          <w:rFonts w:ascii="Book Antiqua" w:hAnsi="Book Antiqua" w:cs="宋体"/>
          <w:sz w:val="24"/>
          <w:szCs w:val="24"/>
          <w:lang w:val="en-US" w:eastAsia="zh-CN"/>
        </w:rPr>
        <w:t xml:space="preserve"> H. Human parathyroid hormone (1-34) accelerates the fracture healing process of woven to lamellar bone replacement and new cortical shell formation in rat femora. </w:t>
      </w:r>
      <w:r w:rsidRPr="00412FF4">
        <w:rPr>
          <w:rFonts w:ascii="Book Antiqua" w:hAnsi="Book Antiqua" w:cs="宋体"/>
          <w:i/>
          <w:iCs/>
          <w:sz w:val="24"/>
          <w:szCs w:val="24"/>
          <w:lang w:val="en-US" w:eastAsia="zh-CN"/>
        </w:rPr>
        <w:t>Bone</w:t>
      </w:r>
      <w:r w:rsidRPr="00412FF4">
        <w:rPr>
          <w:rFonts w:ascii="Book Antiqua" w:hAnsi="Book Antiqua" w:cs="宋体"/>
          <w:sz w:val="24"/>
          <w:szCs w:val="24"/>
          <w:lang w:val="en-US" w:eastAsia="zh-CN"/>
        </w:rPr>
        <w:t xml:space="preserve"> 2005; </w:t>
      </w:r>
      <w:r w:rsidRPr="00412FF4">
        <w:rPr>
          <w:rFonts w:ascii="Book Antiqua" w:hAnsi="Book Antiqua" w:cs="宋体"/>
          <w:b/>
          <w:bCs/>
          <w:sz w:val="24"/>
          <w:szCs w:val="24"/>
          <w:lang w:val="en-US" w:eastAsia="zh-CN"/>
        </w:rPr>
        <w:t>36</w:t>
      </w:r>
      <w:r w:rsidRPr="00412FF4">
        <w:rPr>
          <w:rFonts w:ascii="Book Antiqua" w:hAnsi="Book Antiqua" w:cs="宋体"/>
          <w:sz w:val="24"/>
          <w:szCs w:val="24"/>
          <w:lang w:val="en-US" w:eastAsia="zh-CN"/>
        </w:rPr>
        <w:t>: 678-687 [PMID: 15781006 DOI: 10.1016/j.bone.2005.02.002]</w:t>
      </w:r>
    </w:p>
    <w:p w:rsidR="00412FF4" w:rsidRPr="00412FF4" w:rsidRDefault="00412FF4" w:rsidP="00412FF4">
      <w:pPr>
        <w:spacing w:after="0" w:line="360" w:lineRule="auto"/>
        <w:jc w:val="both"/>
        <w:rPr>
          <w:rFonts w:ascii="Book Antiqua" w:hAnsi="Book Antiqua" w:cs="宋体"/>
          <w:sz w:val="24"/>
          <w:szCs w:val="24"/>
          <w:lang w:val="en-US" w:eastAsia="zh-CN"/>
        </w:rPr>
      </w:pPr>
      <w:r w:rsidRPr="00412FF4">
        <w:rPr>
          <w:rFonts w:ascii="Book Antiqua" w:hAnsi="Book Antiqua" w:cs="宋体"/>
          <w:sz w:val="24"/>
          <w:szCs w:val="24"/>
          <w:lang w:val="en-US" w:eastAsia="zh-CN"/>
        </w:rPr>
        <w:t xml:space="preserve">10 </w:t>
      </w:r>
      <w:proofErr w:type="spellStart"/>
      <w:r w:rsidRPr="00412FF4">
        <w:rPr>
          <w:rFonts w:ascii="Book Antiqua" w:hAnsi="Book Antiqua" w:cs="宋体"/>
          <w:b/>
          <w:bCs/>
          <w:sz w:val="24"/>
          <w:szCs w:val="24"/>
          <w:lang w:val="en-US" w:eastAsia="zh-CN"/>
        </w:rPr>
        <w:t>Mognetti</w:t>
      </w:r>
      <w:proofErr w:type="spellEnd"/>
      <w:r w:rsidRPr="00412FF4">
        <w:rPr>
          <w:rFonts w:ascii="Book Antiqua" w:hAnsi="Book Antiqua" w:cs="宋体"/>
          <w:b/>
          <w:bCs/>
          <w:sz w:val="24"/>
          <w:szCs w:val="24"/>
          <w:lang w:val="en-US" w:eastAsia="zh-CN"/>
        </w:rPr>
        <w:t xml:space="preserve"> B</w:t>
      </w:r>
      <w:r w:rsidRPr="00412FF4">
        <w:rPr>
          <w:rFonts w:ascii="Book Antiqua" w:hAnsi="Book Antiqua" w:cs="宋体"/>
          <w:sz w:val="24"/>
          <w:szCs w:val="24"/>
          <w:lang w:val="en-US" w:eastAsia="zh-CN"/>
        </w:rPr>
        <w:t xml:space="preserve">, Marino S, </w:t>
      </w:r>
      <w:proofErr w:type="spellStart"/>
      <w:r w:rsidRPr="00412FF4">
        <w:rPr>
          <w:rFonts w:ascii="Book Antiqua" w:hAnsi="Book Antiqua" w:cs="宋体"/>
          <w:sz w:val="24"/>
          <w:szCs w:val="24"/>
          <w:lang w:val="en-US" w:eastAsia="zh-CN"/>
        </w:rPr>
        <w:t>Barberis</w:t>
      </w:r>
      <w:proofErr w:type="spellEnd"/>
      <w:r w:rsidRPr="00412FF4">
        <w:rPr>
          <w:rFonts w:ascii="Book Antiqua" w:hAnsi="Book Antiqua" w:cs="宋体"/>
          <w:sz w:val="24"/>
          <w:szCs w:val="24"/>
          <w:lang w:val="en-US" w:eastAsia="zh-CN"/>
        </w:rPr>
        <w:t xml:space="preserve"> A, Martin AS, </w:t>
      </w:r>
      <w:proofErr w:type="spellStart"/>
      <w:r w:rsidRPr="00412FF4">
        <w:rPr>
          <w:rFonts w:ascii="Book Antiqua" w:hAnsi="Book Antiqua" w:cs="宋体"/>
          <w:sz w:val="24"/>
          <w:szCs w:val="24"/>
          <w:lang w:val="en-US" w:eastAsia="zh-CN"/>
        </w:rPr>
        <w:t>Bala</w:t>
      </w:r>
      <w:proofErr w:type="spellEnd"/>
      <w:r w:rsidRPr="00412FF4">
        <w:rPr>
          <w:rFonts w:ascii="Book Antiqua" w:hAnsi="Book Antiqua" w:cs="宋体"/>
          <w:sz w:val="24"/>
          <w:szCs w:val="24"/>
          <w:lang w:val="en-US" w:eastAsia="zh-CN"/>
        </w:rPr>
        <w:t xml:space="preserve"> Y, Di Carlo F, </w:t>
      </w:r>
      <w:proofErr w:type="spellStart"/>
      <w:r w:rsidRPr="00412FF4">
        <w:rPr>
          <w:rFonts w:ascii="Book Antiqua" w:hAnsi="Book Antiqua" w:cs="宋体"/>
          <w:sz w:val="24"/>
          <w:szCs w:val="24"/>
          <w:lang w:val="en-US" w:eastAsia="zh-CN"/>
        </w:rPr>
        <w:t>Boivin</w:t>
      </w:r>
      <w:proofErr w:type="spellEnd"/>
      <w:r w:rsidRPr="00412FF4">
        <w:rPr>
          <w:rFonts w:ascii="Book Antiqua" w:hAnsi="Book Antiqua" w:cs="宋体"/>
          <w:sz w:val="24"/>
          <w:szCs w:val="24"/>
          <w:lang w:val="en-US" w:eastAsia="zh-CN"/>
        </w:rPr>
        <w:t xml:space="preserve"> G, </w:t>
      </w:r>
      <w:proofErr w:type="spellStart"/>
      <w:r w:rsidRPr="00412FF4">
        <w:rPr>
          <w:rFonts w:ascii="Book Antiqua" w:hAnsi="Book Antiqua" w:cs="宋体"/>
          <w:sz w:val="24"/>
          <w:szCs w:val="24"/>
          <w:lang w:val="en-US" w:eastAsia="zh-CN"/>
        </w:rPr>
        <w:t>Barbos</w:t>
      </w:r>
      <w:proofErr w:type="spellEnd"/>
      <w:r w:rsidRPr="00412FF4">
        <w:rPr>
          <w:rFonts w:ascii="Book Antiqua" w:hAnsi="Book Antiqua" w:cs="宋体"/>
          <w:sz w:val="24"/>
          <w:szCs w:val="24"/>
          <w:lang w:val="en-US" w:eastAsia="zh-CN"/>
        </w:rPr>
        <w:t xml:space="preserve"> MP. Experimental stimulation of bone healing with </w:t>
      </w:r>
      <w:proofErr w:type="spellStart"/>
      <w:r w:rsidRPr="00412FF4">
        <w:rPr>
          <w:rFonts w:ascii="Book Antiqua" w:hAnsi="Book Antiqua" w:cs="宋体"/>
          <w:sz w:val="24"/>
          <w:szCs w:val="24"/>
          <w:lang w:val="en-US" w:eastAsia="zh-CN"/>
        </w:rPr>
        <w:t>teriparatide</w:t>
      </w:r>
      <w:proofErr w:type="spellEnd"/>
      <w:r w:rsidRPr="00412FF4">
        <w:rPr>
          <w:rFonts w:ascii="Book Antiqua" w:hAnsi="Book Antiqua" w:cs="宋体"/>
          <w:sz w:val="24"/>
          <w:szCs w:val="24"/>
          <w:lang w:val="en-US" w:eastAsia="zh-CN"/>
        </w:rPr>
        <w:t xml:space="preserve">: </w:t>
      </w:r>
      <w:proofErr w:type="spellStart"/>
      <w:r w:rsidRPr="00412FF4">
        <w:rPr>
          <w:rFonts w:ascii="Book Antiqua" w:hAnsi="Book Antiqua" w:cs="宋体"/>
          <w:sz w:val="24"/>
          <w:szCs w:val="24"/>
          <w:lang w:val="en-US" w:eastAsia="zh-CN"/>
        </w:rPr>
        <w:t>histomorphometric</w:t>
      </w:r>
      <w:proofErr w:type="spellEnd"/>
      <w:r w:rsidRPr="00412FF4">
        <w:rPr>
          <w:rFonts w:ascii="Book Antiqua" w:hAnsi="Book Antiqua" w:cs="宋体"/>
          <w:sz w:val="24"/>
          <w:szCs w:val="24"/>
          <w:lang w:val="en-US" w:eastAsia="zh-CN"/>
        </w:rPr>
        <w:t xml:space="preserve"> and </w:t>
      </w:r>
      <w:proofErr w:type="spellStart"/>
      <w:r w:rsidRPr="00412FF4">
        <w:rPr>
          <w:rFonts w:ascii="Book Antiqua" w:hAnsi="Book Antiqua" w:cs="宋体"/>
          <w:sz w:val="24"/>
          <w:szCs w:val="24"/>
          <w:lang w:val="en-US" w:eastAsia="zh-CN"/>
        </w:rPr>
        <w:t>microhardness</w:t>
      </w:r>
      <w:proofErr w:type="spellEnd"/>
      <w:r w:rsidRPr="00412FF4">
        <w:rPr>
          <w:rFonts w:ascii="Book Antiqua" w:hAnsi="Book Antiqua" w:cs="宋体"/>
          <w:sz w:val="24"/>
          <w:szCs w:val="24"/>
          <w:lang w:val="en-US" w:eastAsia="zh-CN"/>
        </w:rPr>
        <w:t xml:space="preserve"> analysis in a mouse model of closed fracture. </w:t>
      </w:r>
      <w:proofErr w:type="spellStart"/>
      <w:r w:rsidRPr="00412FF4">
        <w:rPr>
          <w:rFonts w:ascii="Book Antiqua" w:hAnsi="Book Antiqua" w:cs="宋体"/>
          <w:i/>
          <w:iCs/>
          <w:sz w:val="24"/>
          <w:szCs w:val="24"/>
          <w:lang w:val="en-US" w:eastAsia="zh-CN"/>
        </w:rPr>
        <w:t>Calcif</w:t>
      </w:r>
      <w:proofErr w:type="spellEnd"/>
      <w:r w:rsidRPr="00412FF4">
        <w:rPr>
          <w:rFonts w:ascii="Book Antiqua" w:hAnsi="Book Antiqua" w:cs="宋体"/>
          <w:i/>
          <w:iCs/>
          <w:sz w:val="24"/>
          <w:szCs w:val="24"/>
          <w:lang w:val="en-US" w:eastAsia="zh-CN"/>
        </w:rPr>
        <w:t xml:space="preserve"> Tissue </w:t>
      </w:r>
      <w:proofErr w:type="spellStart"/>
      <w:r w:rsidRPr="00412FF4">
        <w:rPr>
          <w:rFonts w:ascii="Book Antiqua" w:hAnsi="Book Antiqua" w:cs="宋体"/>
          <w:i/>
          <w:iCs/>
          <w:sz w:val="24"/>
          <w:szCs w:val="24"/>
          <w:lang w:val="en-US" w:eastAsia="zh-CN"/>
        </w:rPr>
        <w:t>Int</w:t>
      </w:r>
      <w:proofErr w:type="spellEnd"/>
      <w:r w:rsidRPr="00412FF4">
        <w:rPr>
          <w:rFonts w:ascii="Book Antiqua" w:hAnsi="Book Antiqua" w:cs="宋体"/>
          <w:sz w:val="24"/>
          <w:szCs w:val="24"/>
          <w:lang w:val="en-US" w:eastAsia="zh-CN"/>
        </w:rPr>
        <w:t xml:space="preserve"> 2011; </w:t>
      </w:r>
      <w:r w:rsidRPr="00412FF4">
        <w:rPr>
          <w:rFonts w:ascii="Book Antiqua" w:hAnsi="Book Antiqua" w:cs="宋体"/>
          <w:b/>
          <w:bCs/>
          <w:sz w:val="24"/>
          <w:szCs w:val="24"/>
          <w:lang w:val="en-US" w:eastAsia="zh-CN"/>
        </w:rPr>
        <w:t>89</w:t>
      </w:r>
      <w:r w:rsidRPr="00412FF4">
        <w:rPr>
          <w:rFonts w:ascii="Book Antiqua" w:hAnsi="Book Antiqua" w:cs="宋体"/>
          <w:sz w:val="24"/>
          <w:szCs w:val="24"/>
          <w:lang w:val="en-US" w:eastAsia="zh-CN"/>
        </w:rPr>
        <w:t>: 163-171 [PMID: 21701938 DOI: 10.1007/s00223-011-9503-3]</w:t>
      </w:r>
    </w:p>
    <w:p w:rsidR="00412FF4" w:rsidRPr="00412FF4" w:rsidRDefault="00412FF4" w:rsidP="00412FF4">
      <w:pPr>
        <w:spacing w:after="0" w:line="360" w:lineRule="auto"/>
        <w:jc w:val="both"/>
        <w:rPr>
          <w:rFonts w:ascii="Book Antiqua" w:hAnsi="Book Antiqua" w:cs="宋体"/>
          <w:sz w:val="24"/>
          <w:szCs w:val="24"/>
          <w:lang w:val="en-US" w:eastAsia="zh-CN"/>
        </w:rPr>
      </w:pPr>
      <w:r w:rsidRPr="00412FF4">
        <w:rPr>
          <w:rFonts w:ascii="Book Antiqua" w:hAnsi="Book Antiqua" w:cs="宋体"/>
          <w:sz w:val="24"/>
          <w:szCs w:val="24"/>
          <w:lang w:val="en-US" w:eastAsia="zh-CN"/>
        </w:rPr>
        <w:t xml:space="preserve">11 </w:t>
      </w:r>
      <w:proofErr w:type="spellStart"/>
      <w:r w:rsidRPr="00412FF4">
        <w:rPr>
          <w:rFonts w:ascii="Book Antiqua" w:hAnsi="Book Antiqua" w:cs="宋体"/>
          <w:b/>
          <w:bCs/>
          <w:sz w:val="24"/>
          <w:szCs w:val="24"/>
          <w:lang w:val="en-US" w:eastAsia="zh-CN"/>
        </w:rPr>
        <w:t>Alkhiary</w:t>
      </w:r>
      <w:proofErr w:type="spellEnd"/>
      <w:r w:rsidRPr="00412FF4">
        <w:rPr>
          <w:rFonts w:ascii="Book Antiqua" w:hAnsi="Book Antiqua" w:cs="宋体"/>
          <w:b/>
          <w:bCs/>
          <w:sz w:val="24"/>
          <w:szCs w:val="24"/>
          <w:lang w:val="en-US" w:eastAsia="zh-CN"/>
        </w:rPr>
        <w:t xml:space="preserve"> YM</w:t>
      </w:r>
      <w:r w:rsidRPr="00412FF4">
        <w:rPr>
          <w:rFonts w:ascii="Book Antiqua" w:hAnsi="Book Antiqua" w:cs="宋体"/>
          <w:sz w:val="24"/>
          <w:szCs w:val="24"/>
          <w:lang w:val="en-US" w:eastAsia="zh-CN"/>
        </w:rPr>
        <w:t xml:space="preserve">, </w:t>
      </w:r>
      <w:proofErr w:type="spellStart"/>
      <w:r w:rsidRPr="00412FF4">
        <w:rPr>
          <w:rFonts w:ascii="Book Antiqua" w:hAnsi="Book Antiqua" w:cs="宋体"/>
          <w:sz w:val="24"/>
          <w:szCs w:val="24"/>
          <w:lang w:val="en-US" w:eastAsia="zh-CN"/>
        </w:rPr>
        <w:t>Gerstenfeld</w:t>
      </w:r>
      <w:proofErr w:type="spellEnd"/>
      <w:r w:rsidRPr="00412FF4">
        <w:rPr>
          <w:rFonts w:ascii="Book Antiqua" w:hAnsi="Book Antiqua" w:cs="宋体"/>
          <w:sz w:val="24"/>
          <w:szCs w:val="24"/>
          <w:lang w:val="en-US" w:eastAsia="zh-CN"/>
        </w:rPr>
        <w:t xml:space="preserve"> LC, Krall E, </w:t>
      </w:r>
      <w:proofErr w:type="spellStart"/>
      <w:r w:rsidRPr="00412FF4">
        <w:rPr>
          <w:rFonts w:ascii="Book Antiqua" w:hAnsi="Book Antiqua" w:cs="宋体"/>
          <w:sz w:val="24"/>
          <w:szCs w:val="24"/>
          <w:lang w:val="en-US" w:eastAsia="zh-CN"/>
        </w:rPr>
        <w:t>Westmore</w:t>
      </w:r>
      <w:proofErr w:type="spellEnd"/>
      <w:r w:rsidRPr="00412FF4">
        <w:rPr>
          <w:rFonts w:ascii="Book Antiqua" w:hAnsi="Book Antiqua" w:cs="宋体"/>
          <w:sz w:val="24"/>
          <w:szCs w:val="24"/>
          <w:lang w:val="en-US" w:eastAsia="zh-CN"/>
        </w:rPr>
        <w:t xml:space="preserve"> M, Sato M, </w:t>
      </w:r>
      <w:proofErr w:type="spellStart"/>
      <w:r w:rsidRPr="00412FF4">
        <w:rPr>
          <w:rFonts w:ascii="Book Antiqua" w:hAnsi="Book Antiqua" w:cs="宋体"/>
          <w:sz w:val="24"/>
          <w:szCs w:val="24"/>
          <w:lang w:val="en-US" w:eastAsia="zh-CN"/>
        </w:rPr>
        <w:t>Mitlak</w:t>
      </w:r>
      <w:proofErr w:type="spellEnd"/>
      <w:r w:rsidRPr="00412FF4">
        <w:rPr>
          <w:rFonts w:ascii="Book Antiqua" w:hAnsi="Book Antiqua" w:cs="宋体"/>
          <w:sz w:val="24"/>
          <w:szCs w:val="24"/>
          <w:lang w:val="en-US" w:eastAsia="zh-CN"/>
        </w:rPr>
        <w:t xml:space="preserve"> BH, </w:t>
      </w:r>
      <w:proofErr w:type="spellStart"/>
      <w:r w:rsidRPr="00412FF4">
        <w:rPr>
          <w:rFonts w:ascii="Book Antiqua" w:hAnsi="Book Antiqua" w:cs="宋体"/>
          <w:sz w:val="24"/>
          <w:szCs w:val="24"/>
          <w:lang w:val="en-US" w:eastAsia="zh-CN"/>
        </w:rPr>
        <w:t>Einhorn</w:t>
      </w:r>
      <w:proofErr w:type="spellEnd"/>
      <w:r w:rsidRPr="00412FF4">
        <w:rPr>
          <w:rFonts w:ascii="Book Antiqua" w:hAnsi="Book Antiqua" w:cs="宋体"/>
          <w:sz w:val="24"/>
          <w:szCs w:val="24"/>
          <w:lang w:val="en-US" w:eastAsia="zh-CN"/>
        </w:rPr>
        <w:t xml:space="preserve"> TA. Enhancement of experimental </w:t>
      </w:r>
      <w:proofErr w:type="gramStart"/>
      <w:r w:rsidRPr="00412FF4">
        <w:rPr>
          <w:rFonts w:ascii="Book Antiqua" w:hAnsi="Book Antiqua" w:cs="宋体"/>
          <w:sz w:val="24"/>
          <w:szCs w:val="24"/>
          <w:lang w:val="en-US" w:eastAsia="zh-CN"/>
        </w:rPr>
        <w:t>fracture-healing</w:t>
      </w:r>
      <w:proofErr w:type="gramEnd"/>
      <w:r w:rsidRPr="00412FF4">
        <w:rPr>
          <w:rFonts w:ascii="Book Antiqua" w:hAnsi="Book Antiqua" w:cs="宋体"/>
          <w:sz w:val="24"/>
          <w:szCs w:val="24"/>
          <w:lang w:val="en-US" w:eastAsia="zh-CN"/>
        </w:rPr>
        <w:t xml:space="preserve"> by systemic administration of recombinant human parathyroid hormone (PTH 1-34). </w:t>
      </w:r>
      <w:r w:rsidRPr="00412FF4">
        <w:rPr>
          <w:rFonts w:ascii="Book Antiqua" w:hAnsi="Book Antiqua" w:cs="宋体"/>
          <w:i/>
          <w:iCs/>
          <w:sz w:val="24"/>
          <w:szCs w:val="24"/>
          <w:lang w:val="en-US" w:eastAsia="zh-CN"/>
        </w:rPr>
        <w:t xml:space="preserve">J Bone Joint </w:t>
      </w:r>
      <w:proofErr w:type="spellStart"/>
      <w:r w:rsidRPr="00412FF4">
        <w:rPr>
          <w:rFonts w:ascii="Book Antiqua" w:hAnsi="Book Antiqua" w:cs="宋体"/>
          <w:i/>
          <w:iCs/>
          <w:sz w:val="24"/>
          <w:szCs w:val="24"/>
          <w:lang w:val="en-US" w:eastAsia="zh-CN"/>
        </w:rPr>
        <w:t>Surg</w:t>
      </w:r>
      <w:proofErr w:type="spellEnd"/>
      <w:r w:rsidRPr="00412FF4">
        <w:rPr>
          <w:rFonts w:ascii="Book Antiqua" w:hAnsi="Book Antiqua" w:cs="宋体"/>
          <w:i/>
          <w:iCs/>
          <w:sz w:val="24"/>
          <w:szCs w:val="24"/>
          <w:lang w:val="en-US" w:eastAsia="zh-CN"/>
        </w:rPr>
        <w:t xml:space="preserve"> Am</w:t>
      </w:r>
      <w:r w:rsidRPr="00412FF4">
        <w:rPr>
          <w:rFonts w:ascii="Book Antiqua" w:hAnsi="Book Antiqua" w:cs="宋体"/>
          <w:sz w:val="24"/>
          <w:szCs w:val="24"/>
          <w:lang w:val="en-US" w:eastAsia="zh-CN"/>
        </w:rPr>
        <w:t xml:space="preserve"> 2005; </w:t>
      </w:r>
      <w:r w:rsidRPr="00412FF4">
        <w:rPr>
          <w:rFonts w:ascii="Book Antiqua" w:hAnsi="Book Antiqua" w:cs="宋体"/>
          <w:b/>
          <w:bCs/>
          <w:sz w:val="24"/>
          <w:szCs w:val="24"/>
          <w:lang w:val="en-US" w:eastAsia="zh-CN"/>
        </w:rPr>
        <w:t>87</w:t>
      </w:r>
      <w:r w:rsidRPr="00412FF4">
        <w:rPr>
          <w:rFonts w:ascii="Book Antiqua" w:hAnsi="Book Antiqua" w:cs="宋体"/>
          <w:sz w:val="24"/>
          <w:szCs w:val="24"/>
          <w:lang w:val="en-US" w:eastAsia="zh-CN"/>
        </w:rPr>
        <w:t>: 731-741 [PMID: 15805200 DOI: 10.2106/JBJS.D.02115]</w:t>
      </w:r>
    </w:p>
    <w:p w:rsidR="00412FF4" w:rsidRPr="00412FF4" w:rsidRDefault="00412FF4" w:rsidP="00412FF4">
      <w:pPr>
        <w:spacing w:after="0" w:line="360" w:lineRule="auto"/>
        <w:jc w:val="both"/>
        <w:rPr>
          <w:rFonts w:ascii="Book Antiqua" w:hAnsi="Book Antiqua" w:cs="宋体"/>
          <w:sz w:val="24"/>
          <w:szCs w:val="24"/>
          <w:lang w:val="en-US" w:eastAsia="zh-CN"/>
        </w:rPr>
      </w:pPr>
      <w:r w:rsidRPr="00412FF4">
        <w:rPr>
          <w:rFonts w:ascii="Book Antiqua" w:hAnsi="Book Antiqua" w:cs="宋体"/>
          <w:sz w:val="24"/>
          <w:szCs w:val="24"/>
          <w:lang w:val="en-US" w:eastAsia="zh-CN"/>
        </w:rPr>
        <w:t xml:space="preserve">12 </w:t>
      </w:r>
      <w:r w:rsidRPr="00412FF4">
        <w:rPr>
          <w:rFonts w:ascii="Book Antiqua" w:hAnsi="Book Antiqua" w:cs="宋体"/>
          <w:b/>
          <w:bCs/>
          <w:sz w:val="24"/>
          <w:szCs w:val="24"/>
          <w:lang w:val="en-US" w:eastAsia="zh-CN"/>
        </w:rPr>
        <w:t>Gardner MJ</w:t>
      </w:r>
      <w:r w:rsidRPr="00412FF4">
        <w:rPr>
          <w:rFonts w:ascii="Book Antiqua" w:hAnsi="Book Antiqua" w:cs="宋体"/>
          <w:sz w:val="24"/>
          <w:szCs w:val="24"/>
          <w:lang w:val="en-US" w:eastAsia="zh-CN"/>
        </w:rPr>
        <w:t xml:space="preserve">, van der </w:t>
      </w:r>
      <w:proofErr w:type="spellStart"/>
      <w:r w:rsidRPr="00412FF4">
        <w:rPr>
          <w:rFonts w:ascii="Book Antiqua" w:hAnsi="Book Antiqua" w:cs="宋体"/>
          <w:sz w:val="24"/>
          <w:szCs w:val="24"/>
          <w:lang w:val="en-US" w:eastAsia="zh-CN"/>
        </w:rPr>
        <w:t>Meulen</w:t>
      </w:r>
      <w:proofErr w:type="spellEnd"/>
      <w:r w:rsidRPr="00412FF4">
        <w:rPr>
          <w:rFonts w:ascii="Book Antiqua" w:hAnsi="Book Antiqua" w:cs="宋体"/>
          <w:sz w:val="24"/>
          <w:szCs w:val="24"/>
          <w:lang w:val="en-US" w:eastAsia="zh-CN"/>
        </w:rPr>
        <w:t xml:space="preserve"> MC, Carson J, </w:t>
      </w:r>
      <w:proofErr w:type="spellStart"/>
      <w:r w:rsidRPr="00412FF4">
        <w:rPr>
          <w:rFonts w:ascii="Book Antiqua" w:hAnsi="Book Antiqua" w:cs="宋体"/>
          <w:sz w:val="24"/>
          <w:szCs w:val="24"/>
          <w:lang w:val="en-US" w:eastAsia="zh-CN"/>
        </w:rPr>
        <w:t>Zelken</w:t>
      </w:r>
      <w:proofErr w:type="spellEnd"/>
      <w:r w:rsidRPr="00412FF4">
        <w:rPr>
          <w:rFonts w:ascii="Book Antiqua" w:hAnsi="Book Antiqua" w:cs="宋体"/>
          <w:sz w:val="24"/>
          <w:szCs w:val="24"/>
          <w:lang w:val="en-US" w:eastAsia="zh-CN"/>
        </w:rPr>
        <w:t xml:space="preserve"> J, </w:t>
      </w:r>
      <w:proofErr w:type="spellStart"/>
      <w:r w:rsidRPr="00412FF4">
        <w:rPr>
          <w:rFonts w:ascii="Book Antiqua" w:hAnsi="Book Antiqua" w:cs="宋体"/>
          <w:sz w:val="24"/>
          <w:szCs w:val="24"/>
          <w:lang w:val="en-US" w:eastAsia="zh-CN"/>
        </w:rPr>
        <w:t>Ricciardi</w:t>
      </w:r>
      <w:proofErr w:type="spellEnd"/>
      <w:r w:rsidRPr="00412FF4">
        <w:rPr>
          <w:rFonts w:ascii="Book Antiqua" w:hAnsi="Book Antiqua" w:cs="宋体"/>
          <w:sz w:val="24"/>
          <w:szCs w:val="24"/>
          <w:lang w:val="en-US" w:eastAsia="zh-CN"/>
        </w:rPr>
        <w:t xml:space="preserve"> BF, Wright TM, Lane JM, </w:t>
      </w:r>
      <w:proofErr w:type="spellStart"/>
      <w:r w:rsidRPr="00412FF4">
        <w:rPr>
          <w:rFonts w:ascii="Book Antiqua" w:hAnsi="Book Antiqua" w:cs="宋体"/>
          <w:sz w:val="24"/>
          <w:szCs w:val="24"/>
          <w:lang w:val="en-US" w:eastAsia="zh-CN"/>
        </w:rPr>
        <w:t>Bostrom</w:t>
      </w:r>
      <w:proofErr w:type="spellEnd"/>
      <w:r w:rsidRPr="00412FF4">
        <w:rPr>
          <w:rFonts w:ascii="Book Antiqua" w:hAnsi="Book Antiqua" w:cs="宋体"/>
          <w:sz w:val="24"/>
          <w:szCs w:val="24"/>
          <w:lang w:val="en-US" w:eastAsia="zh-CN"/>
        </w:rPr>
        <w:t xml:space="preserve"> MP. </w:t>
      </w:r>
      <w:proofErr w:type="gramStart"/>
      <w:r w:rsidRPr="00412FF4">
        <w:rPr>
          <w:rFonts w:ascii="Book Antiqua" w:hAnsi="Book Antiqua" w:cs="宋体"/>
          <w:sz w:val="24"/>
          <w:szCs w:val="24"/>
          <w:lang w:val="en-US" w:eastAsia="zh-CN"/>
        </w:rPr>
        <w:t xml:space="preserve">Role of parathyroid hormone in the </w:t>
      </w:r>
      <w:proofErr w:type="spellStart"/>
      <w:r w:rsidRPr="00412FF4">
        <w:rPr>
          <w:rFonts w:ascii="Book Antiqua" w:hAnsi="Book Antiqua" w:cs="宋体"/>
          <w:sz w:val="24"/>
          <w:szCs w:val="24"/>
          <w:lang w:val="en-US" w:eastAsia="zh-CN"/>
        </w:rPr>
        <w:t>mechanosensitivity</w:t>
      </w:r>
      <w:proofErr w:type="spellEnd"/>
      <w:r w:rsidRPr="00412FF4">
        <w:rPr>
          <w:rFonts w:ascii="Book Antiqua" w:hAnsi="Book Antiqua" w:cs="宋体"/>
          <w:sz w:val="24"/>
          <w:szCs w:val="24"/>
          <w:lang w:val="en-US" w:eastAsia="zh-CN"/>
        </w:rPr>
        <w:t xml:space="preserve"> of fracture healing.</w:t>
      </w:r>
      <w:proofErr w:type="gramEnd"/>
      <w:r w:rsidRPr="00412FF4">
        <w:rPr>
          <w:rFonts w:ascii="Book Antiqua" w:hAnsi="Book Antiqua" w:cs="宋体"/>
          <w:sz w:val="24"/>
          <w:szCs w:val="24"/>
          <w:lang w:val="en-US" w:eastAsia="zh-CN"/>
        </w:rPr>
        <w:t xml:space="preserve"> </w:t>
      </w:r>
      <w:r w:rsidRPr="00412FF4">
        <w:rPr>
          <w:rFonts w:ascii="Book Antiqua" w:hAnsi="Book Antiqua" w:cs="宋体"/>
          <w:i/>
          <w:iCs/>
          <w:sz w:val="24"/>
          <w:szCs w:val="24"/>
          <w:lang w:val="en-US" w:eastAsia="zh-CN"/>
        </w:rPr>
        <w:t xml:space="preserve">J </w:t>
      </w:r>
      <w:proofErr w:type="spellStart"/>
      <w:r w:rsidRPr="00412FF4">
        <w:rPr>
          <w:rFonts w:ascii="Book Antiqua" w:hAnsi="Book Antiqua" w:cs="宋体"/>
          <w:i/>
          <w:iCs/>
          <w:sz w:val="24"/>
          <w:szCs w:val="24"/>
          <w:lang w:val="en-US" w:eastAsia="zh-CN"/>
        </w:rPr>
        <w:t>Orthop</w:t>
      </w:r>
      <w:proofErr w:type="spellEnd"/>
      <w:r w:rsidRPr="00412FF4">
        <w:rPr>
          <w:rFonts w:ascii="Book Antiqua" w:hAnsi="Book Antiqua" w:cs="宋体"/>
          <w:i/>
          <w:iCs/>
          <w:sz w:val="24"/>
          <w:szCs w:val="24"/>
          <w:lang w:val="en-US" w:eastAsia="zh-CN"/>
        </w:rPr>
        <w:t xml:space="preserve"> Res</w:t>
      </w:r>
      <w:r w:rsidRPr="00412FF4">
        <w:rPr>
          <w:rFonts w:ascii="Book Antiqua" w:hAnsi="Book Antiqua" w:cs="宋体"/>
          <w:sz w:val="24"/>
          <w:szCs w:val="24"/>
          <w:lang w:val="en-US" w:eastAsia="zh-CN"/>
        </w:rPr>
        <w:t xml:space="preserve"> 2007; </w:t>
      </w:r>
      <w:r w:rsidRPr="00412FF4">
        <w:rPr>
          <w:rFonts w:ascii="Book Antiqua" w:hAnsi="Book Antiqua" w:cs="宋体"/>
          <w:b/>
          <w:bCs/>
          <w:sz w:val="24"/>
          <w:szCs w:val="24"/>
          <w:lang w:val="en-US" w:eastAsia="zh-CN"/>
        </w:rPr>
        <w:t>25</w:t>
      </w:r>
      <w:r w:rsidRPr="00412FF4">
        <w:rPr>
          <w:rFonts w:ascii="Book Antiqua" w:hAnsi="Book Antiqua" w:cs="宋体"/>
          <w:sz w:val="24"/>
          <w:szCs w:val="24"/>
          <w:lang w:val="en-US" w:eastAsia="zh-CN"/>
        </w:rPr>
        <w:t>: 1474-1480 [PMID: 17568439 DOI: 10.1002/jor.20427]</w:t>
      </w:r>
    </w:p>
    <w:p w:rsidR="00412FF4" w:rsidRPr="00412FF4" w:rsidRDefault="00412FF4" w:rsidP="00412FF4">
      <w:pPr>
        <w:spacing w:after="0" w:line="360" w:lineRule="auto"/>
        <w:jc w:val="both"/>
        <w:rPr>
          <w:rFonts w:ascii="Book Antiqua" w:hAnsi="Book Antiqua" w:cs="宋体"/>
          <w:sz w:val="24"/>
          <w:szCs w:val="24"/>
          <w:lang w:val="en-US" w:eastAsia="zh-CN"/>
        </w:rPr>
      </w:pPr>
      <w:r w:rsidRPr="00412FF4">
        <w:rPr>
          <w:rFonts w:ascii="Book Antiqua" w:hAnsi="Book Antiqua" w:cs="宋体"/>
          <w:sz w:val="24"/>
          <w:szCs w:val="24"/>
          <w:lang w:val="en-US" w:eastAsia="zh-CN"/>
        </w:rPr>
        <w:t xml:space="preserve">13 </w:t>
      </w:r>
      <w:proofErr w:type="spellStart"/>
      <w:r w:rsidRPr="00412FF4">
        <w:rPr>
          <w:rFonts w:ascii="Book Antiqua" w:hAnsi="Book Antiqua" w:cs="宋体"/>
          <w:b/>
          <w:bCs/>
          <w:sz w:val="24"/>
          <w:szCs w:val="24"/>
          <w:lang w:val="en-US" w:eastAsia="zh-CN"/>
        </w:rPr>
        <w:t>Manabe</w:t>
      </w:r>
      <w:proofErr w:type="spellEnd"/>
      <w:r w:rsidRPr="00412FF4">
        <w:rPr>
          <w:rFonts w:ascii="Book Antiqua" w:hAnsi="Book Antiqua" w:cs="宋体"/>
          <w:b/>
          <w:bCs/>
          <w:sz w:val="24"/>
          <w:szCs w:val="24"/>
          <w:lang w:val="en-US" w:eastAsia="zh-CN"/>
        </w:rPr>
        <w:t xml:space="preserve"> T</w:t>
      </w:r>
      <w:r w:rsidRPr="00412FF4">
        <w:rPr>
          <w:rFonts w:ascii="Book Antiqua" w:hAnsi="Book Antiqua" w:cs="宋体"/>
          <w:sz w:val="24"/>
          <w:szCs w:val="24"/>
          <w:lang w:val="en-US" w:eastAsia="zh-CN"/>
        </w:rPr>
        <w:t xml:space="preserve">, Mori S, </w:t>
      </w:r>
      <w:proofErr w:type="spellStart"/>
      <w:r w:rsidRPr="00412FF4">
        <w:rPr>
          <w:rFonts w:ascii="Book Antiqua" w:hAnsi="Book Antiqua" w:cs="宋体"/>
          <w:sz w:val="24"/>
          <w:szCs w:val="24"/>
          <w:lang w:val="en-US" w:eastAsia="zh-CN"/>
        </w:rPr>
        <w:t>Mashiba</w:t>
      </w:r>
      <w:proofErr w:type="spellEnd"/>
      <w:r w:rsidRPr="00412FF4">
        <w:rPr>
          <w:rFonts w:ascii="Book Antiqua" w:hAnsi="Book Antiqua" w:cs="宋体"/>
          <w:sz w:val="24"/>
          <w:szCs w:val="24"/>
          <w:lang w:val="en-US" w:eastAsia="zh-CN"/>
        </w:rPr>
        <w:t xml:space="preserve"> T, </w:t>
      </w:r>
      <w:proofErr w:type="spellStart"/>
      <w:r w:rsidRPr="00412FF4">
        <w:rPr>
          <w:rFonts w:ascii="Book Antiqua" w:hAnsi="Book Antiqua" w:cs="宋体"/>
          <w:sz w:val="24"/>
          <w:szCs w:val="24"/>
          <w:lang w:val="en-US" w:eastAsia="zh-CN"/>
        </w:rPr>
        <w:t>Kaji</w:t>
      </w:r>
      <w:proofErr w:type="spellEnd"/>
      <w:r w:rsidRPr="00412FF4">
        <w:rPr>
          <w:rFonts w:ascii="Book Antiqua" w:hAnsi="Book Antiqua" w:cs="宋体"/>
          <w:sz w:val="24"/>
          <w:szCs w:val="24"/>
          <w:lang w:val="en-US" w:eastAsia="zh-CN"/>
        </w:rPr>
        <w:t xml:space="preserve"> Y, Iwata K, </w:t>
      </w:r>
      <w:proofErr w:type="spellStart"/>
      <w:r w:rsidRPr="00412FF4">
        <w:rPr>
          <w:rFonts w:ascii="Book Antiqua" w:hAnsi="Book Antiqua" w:cs="宋体"/>
          <w:sz w:val="24"/>
          <w:szCs w:val="24"/>
          <w:lang w:val="en-US" w:eastAsia="zh-CN"/>
        </w:rPr>
        <w:t>Komatsubara</w:t>
      </w:r>
      <w:proofErr w:type="spellEnd"/>
      <w:r w:rsidRPr="00412FF4">
        <w:rPr>
          <w:rFonts w:ascii="Book Antiqua" w:hAnsi="Book Antiqua" w:cs="宋体"/>
          <w:sz w:val="24"/>
          <w:szCs w:val="24"/>
          <w:lang w:val="en-US" w:eastAsia="zh-CN"/>
        </w:rPr>
        <w:t xml:space="preserve"> S, Seki A, Sun YX, Yamamoto T. Human parathyroid hormone (1-34) accelerates natural fracture healing process in the femoral osteotomy model of </w:t>
      </w:r>
      <w:proofErr w:type="spellStart"/>
      <w:r w:rsidRPr="00412FF4">
        <w:rPr>
          <w:rFonts w:ascii="Book Antiqua" w:hAnsi="Book Antiqua" w:cs="宋体"/>
          <w:sz w:val="24"/>
          <w:szCs w:val="24"/>
          <w:lang w:val="en-US" w:eastAsia="zh-CN"/>
        </w:rPr>
        <w:t>cynomolgus</w:t>
      </w:r>
      <w:proofErr w:type="spellEnd"/>
      <w:r w:rsidRPr="00412FF4">
        <w:rPr>
          <w:rFonts w:ascii="Book Antiqua" w:hAnsi="Book Antiqua" w:cs="宋体"/>
          <w:sz w:val="24"/>
          <w:szCs w:val="24"/>
          <w:lang w:val="en-US" w:eastAsia="zh-CN"/>
        </w:rPr>
        <w:t xml:space="preserve"> monkeys. </w:t>
      </w:r>
      <w:r w:rsidRPr="00412FF4">
        <w:rPr>
          <w:rFonts w:ascii="Book Antiqua" w:hAnsi="Book Antiqua" w:cs="宋体"/>
          <w:i/>
          <w:iCs/>
          <w:sz w:val="24"/>
          <w:szCs w:val="24"/>
          <w:lang w:val="en-US" w:eastAsia="zh-CN"/>
        </w:rPr>
        <w:t>Bone</w:t>
      </w:r>
      <w:r w:rsidRPr="00412FF4">
        <w:rPr>
          <w:rFonts w:ascii="Book Antiqua" w:hAnsi="Book Antiqua" w:cs="宋体"/>
          <w:sz w:val="24"/>
          <w:szCs w:val="24"/>
          <w:lang w:val="en-US" w:eastAsia="zh-CN"/>
        </w:rPr>
        <w:t xml:space="preserve"> 2007; </w:t>
      </w:r>
      <w:r w:rsidRPr="00412FF4">
        <w:rPr>
          <w:rFonts w:ascii="Book Antiqua" w:hAnsi="Book Antiqua" w:cs="宋体"/>
          <w:b/>
          <w:bCs/>
          <w:sz w:val="24"/>
          <w:szCs w:val="24"/>
          <w:lang w:val="en-US" w:eastAsia="zh-CN"/>
        </w:rPr>
        <w:t>40</w:t>
      </w:r>
      <w:r w:rsidRPr="00412FF4">
        <w:rPr>
          <w:rFonts w:ascii="Book Antiqua" w:hAnsi="Book Antiqua" w:cs="宋体"/>
          <w:sz w:val="24"/>
          <w:szCs w:val="24"/>
          <w:lang w:val="en-US" w:eastAsia="zh-CN"/>
        </w:rPr>
        <w:t>: 1475-1482 [PMID: 17369013 DOI: 10.1016/j.bone.2007.01.015]</w:t>
      </w:r>
    </w:p>
    <w:p w:rsidR="00412FF4" w:rsidRPr="00412FF4" w:rsidRDefault="00412FF4" w:rsidP="00412FF4">
      <w:pPr>
        <w:spacing w:after="0" w:line="360" w:lineRule="auto"/>
        <w:jc w:val="both"/>
        <w:rPr>
          <w:rFonts w:ascii="Book Antiqua" w:hAnsi="Book Antiqua" w:cs="宋体"/>
          <w:sz w:val="24"/>
          <w:szCs w:val="24"/>
          <w:lang w:val="en-US" w:eastAsia="zh-CN"/>
        </w:rPr>
      </w:pPr>
      <w:r w:rsidRPr="00412FF4">
        <w:rPr>
          <w:rFonts w:ascii="Book Antiqua" w:hAnsi="Book Antiqua" w:cs="宋体"/>
          <w:sz w:val="24"/>
          <w:szCs w:val="24"/>
          <w:lang w:val="en-US" w:eastAsia="zh-CN"/>
        </w:rPr>
        <w:t xml:space="preserve">14 </w:t>
      </w:r>
      <w:r w:rsidRPr="00412FF4">
        <w:rPr>
          <w:rFonts w:ascii="Book Antiqua" w:hAnsi="Book Antiqua" w:cs="宋体"/>
          <w:b/>
          <w:bCs/>
          <w:sz w:val="24"/>
          <w:szCs w:val="24"/>
          <w:lang w:val="en-US" w:eastAsia="zh-CN"/>
        </w:rPr>
        <w:t>Barnes GL</w:t>
      </w:r>
      <w:r w:rsidRPr="00412FF4">
        <w:rPr>
          <w:rFonts w:ascii="Book Antiqua" w:hAnsi="Book Antiqua" w:cs="宋体"/>
          <w:sz w:val="24"/>
          <w:szCs w:val="24"/>
          <w:lang w:val="en-US" w:eastAsia="zh-CN"/>
        </w:rPr>
        <w:t xml:space="preserve">, </w:t>
      </w:r>
      <w:proofErr w:type="spellStart"/>
      <w:r w:rsidRPr="00412FF4">
        <w:rPr>
          <w:rFonts w:ascii="Book Antiqua" w:hAnsi="Book Antiqua" w:cs="宋体"/>
          <w:sz w:val="24"/>
          <w:szCs w:val="24"/>
          <w:lang w:val="en-US" w:eastAsia="zh-CN"/>
        </w:rPr>
        <w:t>Kakar</w:t>
      </w:r>
      <w:proofErr w:type="spellEnd"/>
      <w:r w:rsidRPr="00412FF4">
        <w:rPr>
          <w:rFonts w:ascii="Book Antiqua" w:hAnsi="Book Antiqua" w:cs="宋体"/>
          <w:sz w:val="24"/>
          <w:szCs w:val="24"/>
          <w:lang w:val="en-US" w:eastAsia="zh-CN"/>
        </w:rPr>
        <w:t xml:space="preserve"> S, </w:t>
      </w:r>
      <w:proofErr w:type="spellStart"/>
      <w:r w:rsidRPr="00412FF4">
        <w:rPr>
          <w:rFonts w:ascii="Book Antiqua" w:hAnsi="Book Antiqua" w:cs="宋体"/>
          <w:sz w:val="24"/>
          <w:szCs w:val="24"/>
          <w:lang w:val="en-US" w:eastAsia="zh-CN"/>
        </w:rPr>
        <w:t>Vora</w:t>
      </w:r>
      <w:proofErr w:type="spellEnd"/>
      <w:r w:rsidRPr="00412FF4">
        <w:rPr>
          <w:rFonts w:ascii="Book Antiqua" w:hAnsi="Book Antiqua" w:cs="宋体"/>
          <w:sz w:val="24"/>
          <w:szCs w:val="24"/>
          <w:lang w:val="en-US" w:eastAsia="zh-CN"/>
        </w:rPr>
        <w:t xml:space="preserve"> S, Morgan EF, </w:t>
      </w:r>
      <w:proofErr w:type="spellStart"/>
      <w:r w:rsidRPr="00412FF4">
        <w:rPr>
          <w:rFonts w:ascii="Book Antiqua" w:hAnsi="Book Antiqua" w:cs="宋体"/>
          <w:sz w:val="24"/>
          <w:szCs w:val="24"/>
          <w:lang w:val="en-US" w:eastAsia="zh-CN"/>
        </w:rPr>
        <w:t>Gerstenfeld</w:t>
      </w:r>
      <w:proofErr w:type="spellEnd"/>
      <w:r w:rsidRPr="00412FF4">
        <w:rPr>
          <w:rFonts w:ascii="Book Antiqua" w:hAnsi="Book Antiqua" w:cs="宋体"/>
          <w:sz w:val="24"/>
          <w:szCs w:val="24"/>
          <w:lang w:val="en-US" w:eastAsia="zh-CN"/>
        </w:rPr>
        <w:t xml:space="preserve"> LC, </w:t>
      </w:r>
      <w:proofErr w:type="spellStart"/>
      <w:r w:rsidRPr="00412FF4">
        <w:rPr>
          <w:rFonts w:ascii="Book Antiqua" w:hAnsi="Book Antiqua" w:cs="宋体"/>
          <w:sz w:val="24"/>
          <w:szCs w:val="24"/>
          <w:lang w:val="en-US" w:eastAsia="zh-CN"/>
        </w:rPr>
        <w:t>Einhorn</w:t>
      </w:r>
      <w:proofErr w:type="spellEnd"/>
      <w:r w:rsidRPr="00412FF4">
        <w:rPr>
          <w:rFonts w:ascii="Book Antiqua" w:hAnsi="Book Antiqua" w:cs="宋体"/>
          <w:sz w:val="24"/>
          <w:szCs w:val="24"/>
          <w:lang w:val="en-US" w:eastAsia="zh-CN"/>
        </w:rPr>
        <w:t xml:space="preserve"> TA. Stimulation of </w:t>
      </w:r>
      <w:proofErr w:type="gramStart"/>
      <w:r w:rsidRPr="00412FF4">
        <w:rPr>
          <w:rFonts w:ascii="Book Antiqua" w:hAnsi="Book Antiqua" w:cs="宋体"/>
          <w:sz w:val="24"/>
          <w:szCs w:val="24"/>
          <w:lang w:val="en-US" w:eastAsia="zh-CN"/>
        </w:rPr>
        <w:t>fracture-healing</w:t>
      </w:r>
      <w:proofErr w:type="gramEnd"/>
      <w:r w:rsidRPr="00412FF4">
        <w:rPr>
          <w:rFonts w:ascii="Book Antiqua" w:hAnsi="Book Antiqua" w:cs="宋体"/>
          <w:sz w:val="24"/>
          <w:szCs w:val="24"/>
          <w:lang w:val="en-US" w:eastAsia="zh-CN"/>
        </w:rPr>
        <w:t xml:space="preserve"> with systemic intermittent parathyroid hormone treatment. </w:t>
      </w:r>
      <w:r w:rsidRPr="00412FF4">
        <w:rPr>
          <w:rFonts w:ascii="Book Antiqua" w:hAnsi="Book Antiqua" w:cs="宋体"/>
          <w:i/>
          <w:iCs/>
          <w:sz w:val="24"/>
          <w:szCs w:val="24"/>
          <w:lang w:val="en-US" w:eastAsia="zh-CN"/>
        </w:rPr>
        <w:t xml:space="preserve">J Bone Joint </w:t>
      </w:r>
      <w:proofErr w:type="spellStart"/>
      <w:r w:rsidRPr="00412FF4">
        <w:rPr>
          <w:rFonts w:ascii="Book Antiqua" w:hAnsi="Book Antiqua" w:cs="宋体"/>
          <w:i/>
          <w:iCs/>
          <w:sz w:val="24"/>
          <w:szCs w:val="24"/>
          <w:lang w:val="en-US" w:eastAsia="zh-CN"/>
        </w:rPr>
        <w:t>Surg</w:t>
      </w:r>
      <w:proofErr w:type="spellEnd"/>
      <w:r w:rsidRPr="00412FF4">
        <w:rPr>
          <w:rFonts w:ascii="Book Antiqua" w:hAnsi="Book Antiqua" w:cs="宋体"/>
          <w:i/>
          <w:iCs/>
          <w:sz w:val="24"/>
          <w:szCs w:val="24"/>
          <w:lang w:val="en-US" w:eastAsia="zh-CN"/>
        </w:rPr>
        <w:t xml:space="preserve"> Am</w:t>
      </w:r>
      <w:r w:rsidRPr="00412FF4">
        <w:rPr>
          <w:rFonts w:ascii="Book Antiqua" w:hAnsi="Book Antiqua" w:cs="宋体"/>
          <w:sz w:val="24"/>
          <w:szCs w:val="24"/>
          <w:lang w:val="en-US" w:eastAsia="zh-CN"/>
        </w:rPr>
        <w:t xml:space="preserve"> 2008; </w:t>
      </w:r>
      <w:r w:rsidRPr="00412FF4">
        <w:rPr>
          <w:rFonts w:ascii="Book Antiqua" w:hAnsi="Book Antiqua" w:cs="宋体"/>
          <w:b/>
          <w:bCs/>
          <w:sz w:val="24"/>
          <w:szCs w:val="24"/>
          <w:lang w:val="en-US" w:eastAsia="zh-CN"/>
        </w:rPr>
        <w:t>90</w:t>
      </w:r>
      <w:r w:rsidRPr="00412FF4">
        <w:rPr>
          <w:rFonts w:ascii="Book Antiqua" w:hAnsi="Book Antiqua" w:cs="宋体"/>
          <w:bCs/>
          <w:sz w:val="24"/>
          <w:szCs w:val="24"/>
          <w:lang w:val="en-US" w:eastAsia="zh-CN"/>
        </w:rPr>
        <w:t xml:space="preserve"> </w:t>
      </w:r>
      <w:proofErr w:type="spellStart"/>
      <w:r w:rsidRPr="00412FF4">
        <w:rPr>
          <w:rFonts w:ascii="Book Antiqua" w:hAnsi="Book Antiqua" w:cs="宋体"/>
          <w:bCs/>
          <w:sz w:val="24"/>
          <w:szCs w:val="24"/>
          <w:lang w:val="en-US" w:eastAsia="zh-CN"/>
        </w:rPr>
        <w:t>Suppl</w:t>
      </w:r>
      <w:proofErr w:type="spellEnd"/>
      <w:r w:rsidRPr="00412FF4">
        <w:rPr>
          <w:rFonts w:ascii="Book Antiqua" w:hAnsi="Book Antiqua" w:cs="宋体"/>
          <w:bCs/>
          <w:sz w:val="24"/>
          <w:szCs w:val="24"/>
          <w:lang w:val="en-US" w:eastAsia="zh-CN"/>
        </w:rPr>
        <w:t xml:space="preserve"> 1</w:t>
      </w:r>
      <w:r w:rsidRPr="00412FF4">
        <w:rPr>
          <w:rFonts w:ascii="Book Antiqua" w:hAnsi="Book Antiqua" w:cs="宋体"/>
          <w:sz w:val="24"/>
          <w:szCs w:val="24"/>
          <w:lang w:val="en-US" w:eastAsia="zh-CN"/>
        </w:rPr>
        <w:t>: 120-127 [PMID: 18292366 DOI: 10.2106/JBJS.G.01443]</w:t>
      </w:r>
    </w:p>
    <w:p w:rsidR="00412FF4" w:rsidRPr="00412FF4" w:rsidRDefault="00412FF4" w:rsidP="00412FF4">
      <w:pPr>
        <w:spacing w:after="0" w:line="360" w:lineRule="auto"/>
        <w:jc w:val="both"/>
        <w:rPr>
          <w:rFonts w:ascii="Book Antiqua" w:hAnsi="Book Antiqua" w:cs="宋体"/>
          <w:sz w:val="24"/>
          <w:szCs w:val="24"/>
          <w:lang w:val="en-US" w:eastAsia="zh-CN"/>
        </w:rPr>
      </w:pPr>
      <w:r w:rsidRPr="00412FF4">
        <w:rPr>
          <w:rFonts w:ascii="Book Antiqua" w:hAnsi="Book Antiqua" w:cs="宋体"/>
          <w:sz w:val="24"/>
          <w:szCs w:val="24"/>
          <w:lang w:val="en-US" w:eastAsia="zh-CN"/>
        </w:rPr>
        <w:t xml:space="preserve">15 </w:t>
      </w:r>
      <w:r w:rsidRPr="00412FF4">
        <w:rPr>
          <w:rFonts w:ascii="Book Antiqua" w:hAnsi="Book Antiqua" w:cs="宋体"/>
          <w:b/>
          <w:bCs/>
          <w:sz w:val="24"/>
          <w:szCs w:val="24"/>
          <w:lang w:val="en-US" w:eastAsia="zh-CN"/>
        </w:rPr>
        <w:t>Nakajima A</w:t>
      </w:r>
      <w:r w:rsidRPr="00412FF4">
        <w:rPr>
          <w:rFonts w:ascii="Book Antiqua" w:hAnsi="Book Antiqua" w:cs="宋体"/>
          <w:sz w:val="24"/>
          <w:szCs w:val="24"/>
          <w:lang w:val="en-US" w:eastAsia="zh-CN"/>
        </w:rPr>
        <w:t xml:space="preserve">, </w:t>
      </w:r>
      <w:proofErr w:type="spellStart"/>
      <w:r w:rsidRPr="00412FF4">
        <w:rPr>
          <w:rFonts w:ascii="Book Antiqua" w:hAnsi="Book Antiqua" w:cs="宋体"/>
          <w:sz w:val="24"/>
          <w:szCs w:val="24"/>
          <w:lang w:val="en-US" w:eastAsia="zh-CN"/>
        </w:rPr>
        <w:t>Shimoji</w:t>
      </w:r>
      <w:proofErr w:type="spellEnd"/>
      <w:r w:rsidRPr="00412FF4">
        <w:rPr>
          <w:rFonts w:ascii="Book Antiqua" w:hAnsi="Book Antiqua" w:cs="宋体"/>
          <w:sz w:val="24"/>
          <w:szCs w:val="24"/>
          <w:lang w:val="en-US" w:eastAsia="zh-CN"/>
        </w:rPr>
        <w:t xml:space="preserve"> N, </w:t>
      </w:r>
      <w:proofErr w:type="spellStart"/>
      <w:r w:rsidRPr="00412FF4">
        <w:rPr>
          <w:rFonts w:ascii="Book Antiqua" w:hAnsi="Book Antiqua" w:cs="宋体"/>
          <w:sz w:val="24"/>
          <w:szCs w:val="24"/>
          <w:lang w:val="en-US" w:eastAsia="zh-CN"/>
        </w:rPr>
        <w:t>Shiomi</w:t>
      </w:r>
      <w:proofErr w:type="spellEnd"/>
      <w:r w:rsidRPr="00412FF4">
        <w:rPr>
          <w:rFonts w:ascii="Book Antiqua" w:hAnsi="Book Antiqua" w:cs="宋体"/>
          <w:sz w:val="24"/>
          <w:szCs w:val="24"/>
          <w:lang w:val="en-US" w:eastAsia="zh-CN"/>
        </w:rPr>
        <w:t xml:space="preserve"> K, Shimizu S, Moriya H, </w:t>
      </w:r>
      <w:proofErr w:type="spellStart"/>
      <w:r w:rsidRPr="00412FF4">
        <w:rPr>
          <w:rFonts w:ascii="Book Antiqua" w:hAnsi="Book Antiqua" w:cs="宋体"/>
          <w:sz w:val="24"/>
          <w:szCs w:val="24"/>
          <w:lang w:val="en-US" w:eastAsia="zh-CN"/>
        </w:rPr>
        <w:t>Einhorn</w:t>
      </w:r>
      <w:proofErr w:type="spellEnd"/>
      <w:r w:rsidRPr="00412FF4">
        <w:rPr>
          <w:rFonts w:ascii="Book Antiqua" w:hAnsi="Book Antiqua" w:cs="宋体"/>
          <w:sz w:val="24"/>
          <w:szCs w:val="24"/>
          <w:lang w:val="en-US" w:eastAsia="zh-CN"/>
        </w:rPr>
        <w:t xml:space="preserve"> TA, Yamazaki M. Mechanisms for the enhancement of fracture healing in rats treated with intermittent low-dose human parathyroid hormone (1-34). </w:t>
      </w:r>
      <w:r w:rsidRPr="00412FF4">
        <w:rPr>
          <w:rFonts w:ascii="Book Antiqua" w:hAnsi="Book Antiqua" w:cs="宋体"/>
          <w:i/>
          <w:iCs/>
          <w:sz w:val="24"/>
          <w:szCs w:val="24"/>
          <w:lang w:val="en-US" w:eastAsia="zh-CN"/>
        </w:rPr>
        <w:t>J Bone Miner Res</w:t>
      </w:r>
      <w:r w:rsidRPr="00412FF4">
        <w:rPr>
          <w:rFonts w:ascii="Book Antiqua" w:hAnsi="Book Antiqua" w:cs="宋体"/>
          <w:sz w:val="24"/>
          <w:szCs w:val="24"/>
          <w:lang w:val="en-US" w:eastAsia="zh-CN"/>
        </w:rPr>
        <w:t xml:space="preserve"> 2002; </w:t>
      </w:r>
      <w:r w:rsidRPr="00412FF4">
        <w:rPr>
          <w:rFonts w:ascii="Book Antiqua" w:hAnsi="Book Antiqua" w:cs="宋体"/>
          <w:b/>
          <w:bCs/>
          <w:sz w:val="24"/>
          <w:szCs w:val="24"/>
          <w:lang w:val="en-US" w:eastAsia="zh-CN"/>
        </w:rPr>
        <w:t>17</w:t>
      </w:r>
      <w:r w:rsidRPr="00412FF4">
        <w:rPr>
          <w:rFonts w:ascii="Book Antiqua" w:hAnsi="Book Antiqua" w:cs="宋体"/>
          <w:sz w:val="24"/>
          <w:szCs w:val="24"/>
          <w:lang w:val="en-US" w:eastAsia="zh-CN"/>
        </w:rPr>
        <w:t>: 2038-2047 [PMID: 12412812 DOI: 10.1359/jbmr.2002.17.11.2038]</w:t>
      </w:r>
    </w:p>
    <w:p w:rsidR="00412FF4" w:rsidRPr="00412FF4" w:rsidRDefault="00412FF4" w:rsidP="00412FF4">
      <w:pPr>
        <w:spacing w:after="0" w:line="360" w:lineRule="auto"/>
        <w:jc w:val="both"/>
        <w:rPr>
          <w:rFonts w:ascii="Book Antiqua" w:hAnsi="Book Antiqua" w:cs="宋体"/>
          <w:sz w:val="24"/>
          <w:szCs w:val="24"/>
          <w:lang w:val="en-US" w:eastAsia="zh-CN"/>
        </w:rPr>
      </w:pPr>
      <w:proofErr w:type="gramStart"/>
      <w:r w:rsidRPr="00412FF4">
        <w:rPr>
          <w:rFonts w:ascii="Book Antiqua" w:hAnsi="Book Antiqua" w:cs="宋体"/>
          <w:sz w:val="24"/>
          <w:szCs w:val="24"/>
          <w:lang w:val="en-US" w:eastAsia="zh-CN"/>
        </w:rPr>
        <w:t xml:space="preserve">16 </w:t>
      </w:r>
      <w:r w:rsidRPr="00412FF4">
        <w:rPr>
          <w:rFonts w:ascii="Book Antiqua" w:hAnsi="Book Antiqua" w:cs="宋体"/>
          <w:b/>
          <w:bCs/>
          <w:sz w:val="24"/>
          <w:szCs w:val="24"/>
          <w:lang w:val="en-US" w:eastAsia="zh-CN"/>
        </w:rPr>
        <w:t>Bishop GB</w:t>
      </w:r>
      <w:r w:rsidRPr="00412FF4">
        <w:rPr>
          <w:rFonts w:ascii="Book Antiqua" w:hAnsi="Book Antiqua" w:cs="宋体"/>
          <w:sz w:val="24"/>
          <w:szCs w:val="24"/>
          <w:lang w:val="en-US" w:eastAsia="zh-CN"/>
        </w:rPr>
        <w:t xml:space="preserve">, </w:t>
      </w:r>
      <w:proofErr w:type="spellStart"/>
      <w:r w:rsidRPr="00412FF4">
        <w:rPr>
          <w:rFonts w:ascii="Book Antiqua" w:hAnsi="Book Antiqua" w:cs="宋体"/>
          <w:sz w:val="24"/>
          <w:szCs w:val="24"/>
          <w:lang w:val="en-US" w:eastAsia="zh-CN"/>
        </w:rPr>
        <w:t>Einhorn</w:t>
      </w:r>
      <w:proofErr w:type="spellEnd"/>
      <w:r w:rsidRPr="00412FF4">
        <w:rPr>
          <w:rFonts w:ascii="Book Antiqua" w:hAnsi="Book Antiqua" w:cs="宋体"/>
          <w:sz w:val="24"/>
          <w:szCs w:val="24"/>
          <w:lang w:val="en-US" w:eastAsia="zh-CN"/>
        </w:rPr>
        <w:t xml:space="preserve"> TA.</w:t>
      </w:r>
      <w:proofErr w:type="gramEnd"/>
      <w:r w:rsidRPr="00412FF4">
        <w:rPr>
          <w:rFonts w:ascii="Book Antiqua" w:hAnsi="Book Antiqua" w:cs="宋体"/>
          <w:sz w:val="24"/>
          <w:szCs w:val="24"/>
          <w:lang w:val="en-US" w:eastAsia="zh-CN"/>
        </w:rPr>
        <w:t xml:space="preserve"> </w:t>
      </w:r>
      <w:proofErr w:type="gramStart"/>
      <w:r w:rsidRPr="00412FF4">
        <w:rPr>
          <w:rFonts w:ascii="Book Antiqua" w:hAnsi="Book Antiqua" w:cs="宋体"/>
          <w:sz w:val="24"/>
          <w:szCs w:val="24"/>
          <w:lang w:val="en-US" w:eastAsia="zh-CN"/>
        </w:rPr>
        <w:t xml:space="preserve">Current and future clinical applications of bone morphogenetic proteins in </w:t>
      </w:r>
      <w:proofErr w:type="spellStart"/>
      <w:r w:rsidRPr="00412FF4">
        <w:rPr>
          <w:rFonts w:ascii="Book Antiqua" w:hAnsi="Book Antiqua" w:cs="宋体"/>
          <w:sz w:val="24"/>
          <w:szCs w:val="24"/>
          <w:lang w:val="en-US" w:eastAsia="zh-CN"/>
        </w:rPr>
        <w:t>orthopaedic</w:t>
      </w:r>
      <w:proofErr w:type="spellEnd"/>
      <w:r w:rsidRPr="00412FF4">
        <w:rPr>
          <w:rFonts w:ascii="Book Antiqua" w:hAnsi="Book Antiqua" w:cs="宋体"/>
          <w:sz w:val="24"/>
          <w:szCs w:val="24"/>
          <w:lang w:val="en-US" w:eastAsia="zh-CN"/>
        </w:rPr>
        <w:t xml:space="preserve"> trauma surgery.</w:t>
      </w:r>
      <w:proofErr w:type="gramEnd"/>
      <w:r w:rsidRPr="00412FF4">
        <w:rPr>
          <w:rFonts w:ascii="Book Antiqua" w:hAnsi="Book Antiqua" w:cs="宋体"/>
          <w:sz w:val="24"/>
          <w:szCs w:val="24"/>
          <w:lang w:val="en-US" w:eastAsia="zh-CN"/>
        </w:rPr>
        <w:t xml:space="preserve"> </w:t>
      </w:r>
      <w:proofErr w:type="spellStart"/>
      <w:r w:rsidRPr="00412FF4">
        <w:rPr>
          <w:rFonts w:ascii="Book Antiqua" w:hAnsi="Book Antiqua" w:cs="宋体"/>
          <w:i/>
          <w:iCs/>
          <w:sz w:val="24"/>
          <w:szCs w:val="24"/>
          <w:lang w:val="en-US" w:eastAsia="zh-CN"/>
        </w:rPr>
        <w:t>Int</w:t>
      </w:r>
      <w:proofErr w:type="spellEnd"/>
      <w:r w:rsidRPr="00412FF4">
        <w:rPr>
          <w:rFonts w:ascii="Book Antiqua" w:hAnsi="Book Antiqua" w:cs="宋体"/>
          <w:i/>
          <w:iCs/>
          <w:sz w:val="24"/>
          <w:szCs w:val="24"/>
          <w:lang w:val="en-US" w:eastAsia="zh-CN"/>
        </w:rPr>
        <w:t xml:space="preserve"> </w:t>
      </w:r>
      <w:proofErr w:type="spellStart"/>
      <w:r w:rsidRPr="00412FF4">
        <w:rPr>
          <w:rFonts w:ascii="Book Antiqua" w:hAnsi="Book Antiqua" w:cs="宋体"/>
          <w:i/>
          <w:iCs/>
          <w:sz w:val="24"/>
          <w:szCs w:val="24"/>
          <w:lang w:val="en-US" w:eastAsia="zh-CN"/>
        </w:rPr>
        <w:t>Orthop</w:t>
      </w:r>
      <w:proofErr w:type="spellEnd"/>
      <w:r w:rsidRPr="00412FF4">
        <w:rPr>
          <w:rFonts w:ascii="Book Antiqua" w:hAnsi="Book Antiqua" w:cs="宋体"/>
          <w:sz w:val="24"/>
          <w:szCs w:val="24"/>
          <w:lang w:val="en-US" w:eastAsia="zh-CN"/>
        </w:rPr>
        <w:t xml:space="preserve"> 2007; </w:t>
      </w:r>
      <w:r w:rsidRPr="00412FF4">
        <w:rPr>
          <w:rFonts w:ascii="Book Antiqua" w:hAnsi="Book Antiqua" w:cs="宋体"/>
          <w:b/>
          <w:bCs/>
          <w:sz w:val="24"/>
          <w:szCs w:val="24"/>
          <w:lang w:val="en-US" w:eastAsia="zh-CN"/>
        </w:rPr>
        <w:t>31</w:t>
      </w:r>
      <w:r w:rsidRPr="00412FF4">
        <w:rPr>
          <w:rFonts w:ascii="Book Antiqua" w:hAnsi="Book Antiqua" w:cs="宋体"/>
          <w:sz w:val="24"/>
          <w:szCs w:val="24"/>
          <w:lang w:val="en-US" w:eastAsia="zh-CN"/>
        </w:rPr>
        <w:t>: 721-727 [PMID: 17668207 DOI: 10.1007/s00264-007-0424-8]</w:t>
      </w:r>
    </w:p>
    <w:p w:rsidR="00412FF4" w:rsidRPr="00412FF4" w:rsidRDefault="00412FF4" w:rsidP="00412FF4">
      <w:pPr>
        <w:spacing w:after="0" w:line="360" w:lineRule="auto"/>
        <w:jc w:val="both"/>
        <w:rPr>
          <w:rFonts w:ascii="Book Antiqua" w:hAnsi="Book Antiqua" w:cs="宋体"/>
          <w:sz w:val="24"/>
          <w:szCs w:val="24"/>
          <w:lang w:val="en-US" w:eastAsia="zh-CN"/>
        </w:rPr>
      </w:pPr>
      <w:r w:rsidRPr="00412FF4">
        <w:rPr>
          <w:rFonts w:ascii="Book Antiqua" w:hAnsi="Book Antiqua" w:cs="宋体"/>
          <w:sz w:val="24"/>
          <w:szCs w:val="24"/>
          <w:lang w:val="en-US" w:eastAsia="zh-CN"/>
        </w:rPr>
        <w:t xml:space="preserve">17 </w:t>
      </w:r>
      <w:proofErr w:type="spellStart"/>
      <w:r w:rsidRPr="00412FF4">
        <w:rPr>
          <w:rFonts w:ascii="Book Antiqua" w:hAnsi="Book Antiqua" w:cs="宋体"/>
          <w:b/>
          <w:bCs/>
          <w:sz w:val="24"/>
          <w:szCs w:val="24"/>
          <w:lang w:val="en-US" w:eastAsia="zh-CN"/>
        </w:rPr>
        <w:t>Andreassen</w:t>
      </w:r>
      <w:proofErr w:type="spellEnd"/>
      <w:r w:rsidRPr="00412FF4">
        <w:rPr>
          <w:rFonts w:ascii="Book Antiqua" w:hAnsi="Book Antiqua" w:cs="宋体"/>
          <w:b/>
          <w:bCs/>
          <w:sz w:val="24"/>
          <w:szCs w:val="24"/>
          <w:lang w:val="en-US" w:eastAsia="zh-CN"/>
        </w:rPr>
        <w:t xml:space="preserve"> TT</w:t>
      </w:r>
      <w:r w:rsidRPr="00412FF4">
        <w:rPr>
          <w:rFonts w:ascii="Book Antiqua" w:hAnsi="Book Antiqua" w:cs="宋体"/>
          <w:sz w:val="24"/>
          <w:szCs w:val="24"/>
          <w:lang w:val="en-US" w:eastAsia="zh-CN"/>
        </w:rPr>
        <w:t xml:space="preserve">, </w:t>
      </w:r>
      <w:proofErr w:type="spellStart"/>
      <w:r w:rsidRPr="00412FF4">
        <w:rPr>
          <w:rFonts w:ascii="Book Antiqua" w:hAnsi="Book Antiqua" w:cs="宋体"/>
          <w:sz w:val="24"/>
          <w:szCs w:val="24"/>
          <w:lang w:val="en-US" w:eastAsia="zh-CN"/>
        </w:rPr>
        <w:t>Fledelius</w:t>
      </w:r>
      <w:proofErr w:type="spellEnd"/>
      <w:r w:rsidRPr="00412FF4">
        <w:rPr>
          <w:rFonts w:ascii="Book Antiqua" w:hAnsi="Book Antiqua" w:cs="宋体"/>
          <w:sz w:val="24"/>
          <w:szCs w:val="24"/>
          <w:lang w:val="en-US" w:eastAsia="zh-CN"/>
        </w:rPr>
        <w:t xml:space="preserve"> C, </w:t>
      </w:r>
      <w:proofErr w:type="spellStart"/>
      <w:r w:rsidRPr="00412FF4">
        <w:rPr>
          <w:rFonts w:ascii="Book Antiqua" w:hAnsi="Book Antiqua" w:cs="宋体"/>
          <w:sz w:val="24"/>
          <w:szCs w:val="24"/>
          <w:lang w:val="en-US" w:eastAsia="zh-CN"/>
        </w:rPr>
        <w:t>Ejersted</w:t>
      </w:r>
      <w:proofErr w:type="spellEnd"/>
      <w:r w:rsidRPr="00412FF4">
        <w:rPr>
          <w:rFonts w:ascii="Book Antiqua" w:hAnsi="Book Antiqua" w:cs="宋体"/>
          <w:sz w:val="24"/>
          <w:szCs w:val="24"/>
          <w:lang w:val="en-US" w:eastAsia="zh-CN"/>
        </w:rPr>
        <w:t xml:space="preserve"> C, </w:t>
      </w:r>
      <w:proofErr w:type="spellStart"/>
      <w:r w:rsidRPr="00412FF4">
        <w:rPr>
          <w:rFonts w:ascii="Book Antiqua" w:hAnsi="Book Antiqua" w:cs="宋体"/>
          <w:sz w:val="24"/>
          <w:szCs w:val="24"/>
          <w:lang w:val="en-US" w:eastAsia="zh-CN"/>
        </w:rPr>
        <w:t>Oxlund</w:t>
      </w:r>
      <w:proofErr w:type="spellEnd"/>
      <w:r w:rsidRPr="00412FF4">
        <w:rPr>
          <w:rFonts w:ascii="Book Antiqua" w:hAnsi="Book Antiqua" w:cs="宋体"/>
          <w:sz w:val="24"/>
          <w:szCs w:val="24"/>
          <w:lang w:val="en-US" w:eastAsia="zh-CN"/>
        </w:rPr>
        <w:t xml:space="preserve"> H. Increases in callus formation and mechanical strength of healing fractures in old rats treated with parathyroid hormone. </w:t>
      </w:r>
      <w:proofErr w:type="spellStart"/>
      <w:r w:rsidRPr="00412FF4">
        <w:rPr>
          <w:rFonts w:ascii="Book Antiqua" w:hAnsi="Book Antiqua" w:cs="宋体"/>
          <w:i/>
          <w:iCs/>
          <w:sz w:val="24"/>
          <w:szCs w:val="24"/>
          <w:lang w:val="en-US" w:eastAsia="zh-CN"/>
        </w:rPr>
        <w:t>Acta</w:t>
      </w:r>
      <w:proofErr w:type="spellEnd"/>
      <w:r w:rsidRPr="00412FF4">
        <w:rPr>
          <w:rFonts w:ascii="Book Antiqua" w:hAnsi="Book Antiqua" w:cs="宋体"/>
          <w:i/>
          <w:iCs/>
          <w:sz w:val="24"/>
          <w:szCs w:val="24"/>
          <w:lang w:val="en-US" w:eastAsia="zh-CN"/>
        </w:rPr>
        <w:t xml:space="preserve"> </w:t>
      </w:r>
      <w:proofErr w:type="spellStart"/>
      <w:r w:rsidRPr="00412FF4">
        <w:rPr>
          <w:rFonts w:ascii="Book Antiqua" w:hAnsi="Book Antiqua" w:cs="宋体"/>
          <w:i/>
          <w:iCs/>
          <w:sz w:val="24"/>
          <w:szCs w:val="24"/>
          <w:lang w:val="en-US" w:eastAsia="zh-CN"/>
        </w:rPr>
        <w:t>Orthop</w:t>
      </w:r>
      <w:proofErr w:type="spellEnd"/>
      <w:r w:rsidRPr="00412FF4">
        <w:rPr>
          <w:rFonts w:ascii="Book Antiqua" w:hAnsi="Book Antiqua" w:cs="宋体"/>
          <w:i/>
          <w:iCs/>
          <w:sz w:val="24"/>
          <w:szCs w:val="24"/>
          <w:lang w:val="en-US" w:eastAsia="zh-CN"/>
        </w:rPr>
        <w:t xml:space="preserve"> </w:t>
      </w:r>
      <w:proofErr w:type="spellStart"/>
      <w:r w:rsidRPr="00412FF4">
        <w:rPr>
          <w:rFonts w:ascii="Book Antiqua" w:hAnsi="Book Antiqua" w:cs="宋体"/>
          <w:i/>
          <w:iCs/>
          <w:sz w:val="24"/>
          <w:szCs w:val="24"/>
          <w:lang w:val="en-US" w:eastAsia="zh-CN"/>
        </w:rPr>
        <w:t>Scand</w:t>
      </w:r>
      <w:proofErr w:type="spellEnd"/>
      <w:r w:rsidRPr="00412FF4">
        <w:rPr>
          <w:rFonts w:ascii="Book Antiqua" w:hAnsi="Book Antiqua" w:cs="宋体"/>
          <w:sz w:val="24"/>
          <w:szCs w:val="24"/>
          <w:lang w:val="en-US" w:eastAsia="zh-CN"/>
        </w:rPr>
        <w:t xml:space="preserve"> 2001; </w:t>
      </w:r>
      <w:r w:rsidRPr="00412FF4">
        <w:rPr>
          <w:rFonts w:ascii="Book Antiqua" w:hAnsi="Book Antiqua" w:cs="宋体"/>
          <w:b/>
          <w:bCs/>
          <w:sz w:val="24"/>
          <w:szCs w:val="24"/>
          <w:lang w:val="en-US" w:eastAsia="zh-CN"/>
        </w:rPr>
        <w:t>72</w:t>
      </w:r>
      <w:r w:rsidRPr="00412FF4">
        <w:rPr>
          <w:rFonts w:ascii="Book Antiqua" w:hAnsi="Book Antiqua" w:cs="宋体"/>
          <w:sz w:val="24"/>
          <w:szCs w:val="24"/>
          <w:lang w:val="en-US" w:eastAsia="zh-CN"/>
        </w:rPr>
        <w:t>: 304-307 [PMID: 11480610 DOI: 10.1080/00016470152846673]</w:t>
      </w:r>
    </w:p>
    <w:p w:rsidR="00412FF4" w:rsidRPr="00412FF4" w:rsidRDefault="00412FF4" w:rsidP="00412FF4">
      <w:pPr>
        <w:spacing w:after="0" w:line="360" w:lineRule="auto"/>
        <w:jc w:val="both"/>
        <w:rPr>
          <w:rFonts w:ascii="Book Antiqua" w:hAnsi="Book Antiqua" w:cs="宋体"/>
          <w:sz w:val="24"/>
          <w:szCs w:val="24"/>
          <w:lang w:val="en-US" w:eastAsia="zh-CN"/>
        </w:rPr>
      </w:pPr>
      <w:r w:rsidRPr="00412FF4">
        <w:rPr>
          <w:rFonts w:ascii="Book Antiqua" w:hAnsi="Book Antiqua" w:cs="宋体"/>
          <w:sz w:val="24"/>
          <w:szCs w:val="24"/>
          <w:lang w:val="en-US" w:eastAsia="zh-CN"/>
        </w:rPr>
        <w:t xml:space="preserve">18 </w:t>
      </w:r>
      <w:proofErr w:type="spellStart"/>
      <w:r w:rsidRPr="00412FF4">
        <w:rPr>
          <w:rFonts w:ascii="Book Antiqua" w:hAnsi="Book Antiqua" w:cs="宋体"/>
          <w:b/>
          <w:bCs/>
          <w:sz w:val="24"/>
          <w:szCs w:val="24"/>
          <w:lang w:val="en-US" w:eastAsia="zh-CN"/>
        </w:rPr>
        <w:t>Nozaka</w:t>
      </w:r>
      <w:proofErr w:type="spellEnd"/>
      <w:r w:rsidRPr="00412FF4">
        <w:rPr>
          <w:rFonts w:ascii="Book Antiqua" w:hAnsi="Book Antiqua" w:cs="宋体"/>
          <w:b/>
          <w:bCs/>
          <w:sz w:val="24"/>
          <w:szCs w:val="24"/>
          <w:lang w:val="en-US" w:eastAsia="zh-CN"/>
        </w:rPr>
        <w:t xml:space="preserve"> K</w:t>
      </w:r>
      <w:r w:rsidRPr="00412FF4">
        <w:rPr>
          <w:rFonts w:ascii="Book Antiqua" w:hAnsi="Book Antiqua" w:cs="宋体"/>
          <w:sz w:val="24"/>
          <w:szCs w:val="24"/>
          <w:lang w:val="en-US" w:eastAsia="zh-CN"/>
        </w:rPr>
        <w:t xml:space="preserve">, Miyakoshi N, </w:t>
      </w:r>
      <w:proofErr w:type="spellStart"/>
      <w:r w:rsidRPr="00412FF4">
        <w:rPr>
          <w:rFonts w:ascii="Book Antiqua" w:hAnsi="Book Antiqua" w:cs="宋体"/>
          <w:sz w:val="24"/>
          <w:szCs w:val="24"/>
          <w:lang w:val="en-US" w:eastAsia="zh-CN"/>
        </w:rPr>
        <w:t>Kasukawa</w:t>
      </w:r>
      <w:proofErr w:type="spellEnd"/>
      <w:r w:rsidRPr="00412FF4">
        <w:rPr>
          <w:rFonts w:ascii="Book Antiqua" w:hAnsi="Book Antiqua" w:cs="宋体"/>
          <w:sz w:val="24"/>
          <w:szCs w:val="24"/>
          <w:lang w:val="en-US" w:eastAsia="zh-CN"/>
        </w:rPr>
        <w:t xml:space="preserve"> Y, </w:t>
      </w:r>
      <w:proofErr w:type="spellStart"/>
      <w:r w:rsidRPr="00412FF4">
        <w:rPr>
          <w:rFonts w:ascii="Book Antiqua" w:hAnsi="Book Antiqua" w:cs="宋体"/>
          <w:sz w:val="24"/>
          <w:szCs w:val="24"/>
          <w:lang w:val="en-US" w:eastAsia="zh-CN"/>
        </w:rPr>
        <w:t>Maekawa</w:t>
      </w:r>
      <w:proofErr w:type="spellEnd"/>
      <w:r w:rsidRPr="00412FF4">
        <w:rPr>
          <w:rFonts w:ascii="Book Antiqua" w:hAnsi="Book Antiqua" w:cs="宋体"/>
          <w:sz w:val="24"/>
          <w:szCs w:val="24"/>
          <w:lang w:val="en-US" w:eastAsia="zh-CN"/>
        </w:rPr>
        <w:t xml:space="preserve"> S, Noguchi H, Shimada Y. Intermittent administration of human parathyroid hormone enhances bone formation and union at the site of cancellous bone osteotomy in normal and </w:t>
      </w:r>
      <w:proofErr w:type="spellStart"/>
      <w:r w:rsidRPr="00412FF4">
        <w:rPr>
          <w:rFonts w:ascii="Book Antiqua" w:hAnsi="Book Antiqua" w:cs="宋体"/>
          <w:sz w:val="24"/>
          <w:szCs w:val="24"/>
          <w:lang w:val="en-US" w:eastAsia="zh-CN"/>
        </w:rPr>
        <w:t>ovariectomized</w:t>
      </w:r>
      <w:proofErr w:type="spellEnd"/>
      <w:r w:rsidRPr="00412FF4">
        <w:rPr>
          <w:rFonts w:ascii="Book Antiqua" w:hAnsi="Book Antiqua" w:cs="宋体"/>
          <w:sz w:val="24"/>
          <w:szCs w:val="24"/>
          <w:lang w:val="en-US" w:eastAsia="zh-CN"/>
        </w:rPr>
        <w:t xml:space="preserve"> rats. </w:t>
      </w:r>
      <w:r w:rsidRPr="00412FF4">
        <w:rPr>
          <w:rFonts w:ascii="Book Antiqua" w:hAnsi="Book Antiqua" w:cs="宋体"/>
          <w:i/>
          <w:iCs/>
          <w:sz w:val="24"/>
          <w:szCs w:val="24"/>
          <w:lang w:val="en-US" w:eastAsia="zh-CN"/>
        </w:rPr>
        <w:t>Bone</w:t>
      </w:r>
      <w:r w:rsidRPr="00412FF4">
        <w:rPr>
          <w:rFonts w:ascii="Book Antiqua" w:hAnsi="Book Antiqua" w:cs="宋体"/>
          <w:sz w:val="24"/>
          <w:szCs w:val="24"/>
          <w:lang w:val="en-US" w:eastAsia="zh-CN"/>
        </w:rPr>
        <w:t xml:space="preserve"> 2008; </w:t>
      </w:r>
      <w:r w:rsidRPr="00412FF4">
        <w:rPr>
          <w:rFonts w:ascii="Book Antiqua" w:hAnsi="Book Antiqua" w:cs="宋体"/>
          <w:b/>
          <w:bCs/>
          <w:sz w:val="24"/>
          <w:szCs w:val="24"/>
          <w:lang w:val="en-US" w:eastAsia="zh-CN"/>
        </w:rPr>
        <w:t>42</w:t>
      </w:r>
      <w:r w:rsidRPr="00412FF4">
        <w:rPr>
          <w:rFonts w:ascii="Book Antiqua" w:hAnsi="Book Antiqua" w:cs="宋体"/>
          <w:sz w:val="24"/>
          <w:szCs w:val="24"/>
          <w:lang w:val="en-US" w:eastAsia="zh-CN"/>
        </w:rPr>
        <w:t>: 90-97 [PMID: 17997377 DOI: 10.1016/j.bone.2007.08.041]</w:t>
      </w:r>
    </w:p>
    <w:p w:rsidR="00412FF4" w:rsidRPr="00412FF4" w:rsidRDefault="00412FF4" w:rsidP="00412FF4">
      <w:pPr>
        <w:spacing w:after="0" w:line="360" w:lineRule="auto"/>
        <w:jc w:val="both"/>
        <w:rPr>
          <w:rFonts w:ascii="Book Antiqua" w:hAnsi="Book Antiqua" w:cs="宋体"/>
          <w:sz w:val="24"/>
          <w:szCs w:val="24"/>
          <w:lang w:val="en-US" w:eastAsia="zh-CN"/>
        </w:rPr>
      </w:pPr>
      <w:proofErr w:type="gramStart"/>
      <w:r w:rsidRPr="00412FF4">
        <w:rPr>
          <w:rFonts w:ascii="Book Antiqua" w:hAnsi="Book Antiqua" w:cs="宋体"/>
          <w:sz w:val="24"/>
          <w:szCs w:val="24"/>
          <w:lang w:val="en-US" w:eastAsia="zh-CN"/>
        </w:rPr>
        <w:t xml:space="preserve">19 </w:t>
      </w:r>
      <w:r w:rsidRPr="00412FF4">
        <w:rPr>
          <w:rFonts w:ascii="Book Antiqua" w:hAnsi="Book Antiqua" w:cs="宋体"/>
          <w:b/>
          <w:bCs/>
          <w:sz w:val="24"/>
          <w:szCs w:val="24"/>
          <w:lang w:val="en-US" w:eastAsia="zh-CN"/>
        </w:rPr>
        <w:t>Kim HW</w:t>
      </w:r>
      <w:r w:rsidRPr="00412FF4">
        <w:rPr>
          <w:rFonts w:ascii="Book Antiqua" w:hAnsi="Book Antiqua" w:cs="宋体"/>
          <w:sz w:val="24"/>
          <w:szCs w:val="24"/>
          <w:lang w:val="en-US" w:eastAsia="zh-CN"/>
        </w:rPr>
        <w:t xml:space="preserve">, </w:t>
      </w:r>
      <w:proofErr w:type="spellStart"/>
      <w:r w:rsidRPr="00412FF4">
        <w:rPr>
          <w:rFonts w:ascii="Book Antiqua" w:hAnsi="Book Antiqua" w:cs="宋体"/>
          <w:sz w:val="24"/>
          <w:szCs w:val="24"/>
          <w:lang w:val="en-US" w:eastAsia="zh-CN"/>
        </w:rPr>
        <w:t>Jahng</w:t>
      </w:r>
      <w:proofErr w:type="spellEnd"/>
      <w:r w:rsidRPr="00412FF4">
        <w:rPr>
          <w:rFonts w:ascii="Book Antiqua" w:hAnsi="Book Antiqua" w:cs="宋体"/>
          <w:sz w:val="24"/>
          <w:szCs w:val="24"/>
          <w:lang w:val="en-US" w:eastAsia="zh-CN"/>
        </w:rPr>
        <w:t xml:space="preserve"> JS.</w:t>
      </w:r>
      <w:proofErr w:type="gramEnd"/>
      <w:r w:rsidRPr="00412FF4">
        <w:rPr>
          <w:rFonts w:ascii="Book Antiqua" w:hAnsi="Book Antiqua" w:cs="宋体"/>
          <w:sz w:val="24"/>
          <w:szCs w:val="24"/>
          <w:lang w:val="en-US" w:eastAsia="zh-CN"/>
        </w:rPr>
        <w:t xml:space="preserve"> Effect of intermittent administration of parathyroid hormone on fracture healing in </w:t>
      </w:r>
      <w:proofErr w:type="spellStart"/>
      <w:r w:rsidRPr="00412FF4">
        <w:rPr>
          <w:rFonts w:ascii="Book Antiqua" w:hAnsi="Book Antiqua" w:cs="宋体"/>
          <w:sz w:val="24"/>
          <w:szCs w:val="24"/>
          <w:lang w:val="en-US" w:eastAsia="zh-CN"/>
        </w:rPr>
        <w:t>ovariectomized</w:t>
      </w:r>
      <w:proofErr w:type="spellEnd"/>
      <w:r w:rsidRPr="00412FF4">
        <w:rPr>
          <w:rFonts w:ascii="Book Antiqua" w:hAnsi="Book Antiqua" w:cs="宋体"/>
          <w:sz w:val="24"/>
          <w:szCs w:val="24"/>
          <w:lang w:val="en-US" w:eastAsia="zh-CN"/>
        </w:rPr>
        <w:t xml:space="preserve"> rats. </w:t>
      </w:r>
      <w:r w:rsidRPr="00412FF4">
        <w:rPr>
          <w:rFonts w:ascii="Book Antiqua" w:hAnsi="Book Antiqua" w:cs="宋体"/>
          <w:i/>
          <w:iCs/>
          <w:sz w:val="24"/>
          <w:szCs w:val="24"/>
          <w:lang w:val="en-US" w:eastAsia="zh-CN"/>
        </w:rPr>
        <w:t xml:space="preserve">Iowa </w:t>
      </w:r>
      <w:proofErr w:type="spellStart"/>
      <w:r w:rsidRPr="00412FF4">
        <w:rPr>
          <w:rFonts w:ascii="Book Antiqua" w:hAnsi="Book Antiqua" w:cs="宋体"/>
          <w:i/>
          <w:iCs/>
          <w:sz w:val="24"/>
          <w:szCs w:val="24"/>
          <w:lang w:val="en-US" w:eastAsia="zh-CN"/>
        </w:rPr>
        <w:t>Orthop</w:t>
      </w:r>
      <w:proofErr w:type="spellEnd"/>
      <w:r w:rsidRPr="00412FF4">
        <w:rPr>
          <w:rFonts w:ascii="Book Antiqua" w:hAnsi="Book Antiqua" w:cs="宋体"/>
          <w:i/>
          <w:iCs/>
          <w:sz w:val="24"/>
          <w:szCs w:val="24"/>
          <w:lang w:val="en-US" w:eastAsia="zh-CN"/>
        </w:rPr>
        <w:t xml:space="preserve"> J</w:t>
      </w:r>
      <w:r w:rsidRPr="00412FF4">
        <w:rPr>
          <w:rFonts w:ascii="Book Antiqua" w:hAnsi="Book Antiqua" w:cs="宋体"/>
          <w:sz w:val="24"/>
          <w:szCs w:val="24"/>
          <w:lang w:val="en-US" w:eastAsia="zh-CN"/>
        </w:rPr>
        <w:t xml:space="preserve"> 1999; </w:t>
      </w:r>
      <w:r w:rsidRPr="00412FF4">
        <w:rPr>
          <w:rFonts w:ascii="Book Antiqua" w:hAnsi="Book Antiqua" w:cs="宋体"/>
          <w:b/>
          <w:bCs/>
          <w:sz w:val="24"/>
          <w:szCs w:val="24"/>
          <w:lang w:val="en-US" w:eastAsia="zh-CN"/>
        </w:rPr>
        <w:t>19</w:t>
      </w:r>
      <w:r w:rsidRPr="00412FF4">
        <w:rPr>
          <w:rFonts w:ascii="Book Antiqua" w:hAnsi="Book Antiqua" w:cs="宋体"/>
          <w:sz w:val="24"/>
          <w:szCs w:val="24"/>
          <w:lang w:val="en-US" w:eastAsia="zh-CN"/>
        </w:rPr>
        <w:t>: 71-77 [PMID: 10847519]</w:t>
      </w:r>
    </w:p>
    <w:p w:rsidR="00412FF4" w:rsidRPr="00412FF4" w:rsidRDefault="00412FF4" w:rsidP="00412FF4">
      <w:pPr>
        <w:spacing w:after="0" w:line="360" w:lineRule="auto"/>
        <w:jc w:val="both"/>
        <w:rPr>
          <w:rFonts w:ascii="Book Antiqua" w:hAnsi="Book Antiqua" w:cs="宋体"/>
          <w:sz w:val="24"/>
          <w:szCs w:val="24"/>
          <w:lang w:val="en-US" w:eastAsia="zh-CN"/>
        </w:rPr>
      </w:pPr>
      <w:r w:rsidRPr="00412FF4">
        <w:rPr>
          <w:rFonts w:ascii="Book Antiqua" w:hAnsi="Book Antiqua" w:cs="宋体"/>
          <w:sz w:val="24"/>
          <w:szCs w:val="24"/>
          <w:lang w:val="en-US" w:eastAsia="zh-CN"/>
        </w:rPr>
        <w:t xml:space="preserve">20 </w:t>
      </w:r>
      <w:proofErr w:type="spellStart"/>
      <w:r w:rsidRPr="00412FF4">
        <w:rPr>
          <w:rFonts w:ascii="Book Antiqua" w:hAnsi="Book Antiqua" w:cs="宋体"/>
          <w:b/>
          <w:bCs/>
          <w:sz w:val="24"/>
          <w:szCs w:val="24"/>
          <w:lang w:val="en-US" w:eastAsia="zh-CN"/>
        </w:rPr>
        <w:t>Bostrom</w:t>
      </w:r>
      <w:proofErr w:type="spellEnd"/>
      <w:r w:rsidRPr="00412FF4">
        <w:rPr>
          <w:rFonts w:ascii="Book Antiqua" w:hAnsi="Book Antiqua" w:cs="宋体"/>
          <w:b/>
          <w:bCs/>
          <w:sz w:val="24"/>
          <w:szCs w:val="24"/>
          <w:lang w:val="en-US" w:eastAsia="zh-CN"/>
        </w:rPr>
        <w:t xml:space="preserve"> MP</w:t>
      </w:r>
      <w:r w:rsidRPr="00412FF4">
        <w:rPr>
          <w:rFonts w:ascii="Book Antiqua" w:hAnsi="Book Antiqua" w:cs="宋体"/>
          <w:sz w:val="24"/>
          <w:szCs w:val="24"/>
          <w:lang w:val="en-US" w:eastAsia="zh-CN"/>
        </w:rPr>
        <w:t xml:space="preserve">, </w:t>
      </w:r>
      <w:proofErr w:type="spellStart"/>
      <w:r w:rsidRPr="00412FF4">
        <w:rPr>
          <w:rFonts w:ascii="Book Antiqua" w:hAnsi="Book Antiqua" w:cs="宋体"/>
          <w:sz w:val="24"/>
          <w:szCs w:val="24"/>
          <w:lang w:val="en-US" w:eastAsia="zh-CN"/>
        </w:rPr>
        <w:t>Gamradt</w:t>
      </w:r>
      <w:proofErr w:type="spellEnd"/>
      <w:r w:rsidRPr="00412FF4">
        <w:rPr>
          <w:rFonts w:ascii="Book Antiqua" w:hAnsi="Book Antiqua" w:cs="宋体"/>
          <w:sz w:val="24"/>
          <w:szCs w:val="24"/>
          <w:lang w:val="en-US" w:eastAsia="zh-CN"/>
        </w:rPr>
        <w:t xml:space="preserve"> SC, </w:t>
      </w:r>
      <w:proofErr w:type="spellStart"/>
      <w:r w:rsidRPr="00412FF4">
        <w:rPr>
          <w:rFonts w:ascii="Book Antiqua" w:hAnsi="Book Antiqua" w:cs="宋体"/>
          <w:sz w:val="24"/>
          <w:szCs w:val="24"/>
          <w:lang w:val="en-US" w:eastAsia="zh-CN"/>
        </w:rPr>
        <w:t>Asnis</w:t>
      </w:r>
      <w:proofErr w:type="spellEnd"/>
      <w:r w:rsidRPr="00412FF4">
        <w:rPr>
          <w:rFonts w:ascii="Book Antiqua" w:hAnsi="Book Antiqua" w:cs="宋体"/>
          <w:sz w:val="24"/>
          <w:szCs w:val="24"/>
          <w:lang w:val="en-US" w:eastAsia="zh-CN"/>
        </w:rPr>
        <w:t xml:space="preserve"> P, Vickery BH, Hill E, </w:t>
      </w:r>
      <w:proofErr w:type="spellStart"/>
      <w:r w:rsidRPr="00412FF4">
        <w:rPr>
          <w:rFonts w:ascii="Book Antiqua" w:hAnsi="Book Antiqua" w:cs="宋体"/>
          <w:sz w:val="24"/>
          <w:szCs w:val="24"/>
          <w:lang w:val="en-US" w:eastAsia="zh-CN"/>
        </w:rPr>
        <w:t>Avnur</w:t>
      </w:r>
      <w:proofErr w:type="spellEnd"/>
      <w:r w:rsidRPr="00412FF4">
        <w:rPr>
          <w:rFonts w:ascii="Book Antiqua" w:hAnsi="Book Antiqua" w:cs="宋体"/>
          <w:sz w:val="24"/>
          <w:szCs w:val="24"/>
          <w:lang w:val="en-US" w:eastAsia="zh-CN"/>
        </w:rPr>
        <w:t xml:space="preserve"> Z, Waters RV. Parathyroid hormone-related protein analog RS-66271 is an effective therapy for impaired bone healing in rabbits on corticosteroid therapy. </w:t>
      </w:r>
      <w:r w:rsidRPr="00412FF4">
        <w:rPr>
          <w:rFonts w:ascii="Book Antiqua" w:hAnsi="Book Antiqua" w:cs="宋体"/>
          <w:i/>
          <w:iCs/>
          <w:sz w:val="24"/>
          <w:szCs w:val="24"/>
          <w:lang w:val="en-US" w:eastAsia="zh-CN"/>
        </w:rPr>
        <w:t>Bone</w:t>
      </w:r>
      <w:r w:rsidRPr="00412FF4">
        <w:rPr>
          <w:rFonts w:ascii="Book Antiqua" w:hAnsi="Book Antiqua" w:cs="宋体"/>
          <w:sz w:val="24"/>
          <w:szCs w:val="24"/>
          <w:lang w:val="en-US" w:eastAsia="zh-CN"/>
        </w:rPr>
        <w:t xml:space="preserve"> 2000; </w:t>
      </w:r>
      <w:r w:rsidRPr="00412FF4">
        <w:rPr>
          <w:rFonts w:ascii="Book Antiqua" w:hAnsi="Book Antiqua" w:cs="宋体"/>
          <w:b/>
          <w:bCs/>
          <w:sz w:val="24"/>
          <w:szCs w:val="24"/>
          <w:lang w:val="en-US" w:eastAsia="zh-CN"/>
        </w:rPr>
        <w:t>26</w:t>
      </w:r>
      <w:r w:rsidRPr="00412FF4">
        <w:rPr>
          <w:rFonts w:ascii="Book Antiqua" w:hAnsi="Book Antiqua" w:cs="宋体"/>
          <w:sz w:val="24"/>
          <w:szCs w:val="24"/>
          <w:lang w:val="en-US" w:eastAsia="zh-CN"/>
        </w:rPr>
        <w:t>: 437-442 [PMID: 10773582 DOI: 10.1016/S8756-3282(00)00251-9]</w:t>
      </w:r>
    </w:p>
    <w:p w:rsidR="00412FF4" w:rsidRPr="00412FF4" w:rsidRDefault="00412FF4" w:rsidP="00412FF4">
      <w:pPr>
        <w:spacing w:after="0" w:line="360" w:lineRule="auto"/>
        <w:jc w:val="both"/>
        <w:rPr>
          <w:rFonts w:ascii="Book Antiqua" w:hAnsi="Book Antiqua" w:cs="宋体"/>
          <w:sz w:val="24"/>
          <w:szCs w:val="24"/>
          <w:lang w:val="en-US" w:eastAsia="zh-CN"/>
        </w:rPr>
      </w:pPr>
      <w:r w:rsidRPr="00412FF4">
        <w:rPr>
          <w:rFonts w:ascii="Book Antiqua" w:hAnsi="Book Antiqua" w:cs="宋体"/>
          <w:sz w:val="24"/>
          <w:szCs w:val="24"/>
          <w:lang w:val="en-US" w:eastAsia="zh-CN"/>
        </w:rPr>
        <w:t xml:space="preserve">21 </w:t>
      </w:r>
      <w:proofErr w:type="spellStart"/>
      <w:r w:rsidRPr="00412FF4">
        <w:rPr>
          <w:rFonts w:ascii="Book Antiqua" w:hAnsi="Book Antiqua" w:cs="宋体"/>
          <w:b/>
          <w:bCs/>
          <w:sz w:val="24"/>
          <w:szCs w:val="24"/>
          <w:lang w:val="en-US" w:eastAsia="zh-CN"/>
        </w:rPr>
        <w:t>Aspenberg</w:t>
      </w:r>
      <w:proofErr w:type="spellEnd"/>
      <w:r w:rsidRPr="00412FF4">
        <w:rPr>
          <w:rFonts w:ascii="Book Antiqua" w:hAnsi="Book Antiqua" w:cs="宋体"/>
          <w:b/>
          <w:bCs/>
          <w:sz w:val="24"/>
          <w:szCs w:val="24"/>
          <w:lang w:val="en-US" w:eastAsia="zh-CN"/>
        </w:rPr>
        <w:t xml:space="preserve"> P</w:t>
      </w:r>
      <w:r w:rsidRPr="00412FF4">
        <w:rPr>
          <w:rFonts w:ascii="Book Antiqua" w:hAnsi="Book Antiqua" w:cs="宋体"/>
          <w:sz w:val="24"/>
          <w:szCs w:val="24"/>
          <w:lang w:val="en-US" w:eastAsia="zh-CN"/>
        </w:rPr>
        <w:t xml:space="preserve">, </w:t>
      </w:r>
      <w:proofErr w:type="spellStart"/>
      <w:r w:rsidRPr="00412FF4">
        <w:rPr>
          <w:rFonts w:ascii="Book Antiqua" w:hAnsi="Book Antiqua" w:cs="宋体"/>
          <w:sz w:val="24"/>
          <w:szCs w:val="24"/>
          <w:lang w:val="en-US" w:eastAsia="zh-CN"/>
        </w:rPr>
        <w:t>Genant</w:t>
      </w:r>
      <w:proofErr w:type="spellEnd"/>
      <w:r w:rsidRPr="00412FF4">
        <w:rPr>
          <w:rFonts w:ascii="Book Antiqua" w:hAnsi="Book Antiqua" w:cs="宋体"/>
          <w:sz w:val="24"/>
          <w:szCs w:val="24"/>
          <w:lang w:val="en-US" w:eastAsia="zh-CN"/>
        </w:rPr>
        <w:t xml:space="preserve"> HK, Johansson T, Nino AJ, See K, </w:t>
      </w:r>
      <w:proofErr w:type="spellStart"/>
      <w:r w:rsidRPr="00412FF4">
        <w:rPr>
          <w:rFonts w:ascii="Book Antiqua" w:hAnsi="Book Antiqua" w:cs="宋体"/>
          <w:sz w:val="24"/>
          <w:szCs w:val="24"/>
          <w:lang w:val="en-US" w:eastAsia="zh-CN"/>
        </w:rPr>
        <w:t>Krohn</w:t>
      </w:r>
      <w:proofErr w:type="spellEnd"/>
      <w:r w:rsidRPr="00412FF4">
        <w:rPr>
          <w:rFonts w:ascii="Book Antiqua" w:hAnsi="Book Antiqua" w:cs="宋体"/>
          <w:sz w:val="24"/>
          <w:szCs w:val="24"/>
          <w:lang w:val="en-US" w:eastAsia="zh-CN"/>
        </w:rPr>
        <w:t xml:space="preserve"> K, </w:t>
      </w:r>
      <w:proofErr w:type="spellStart"/>
      <w:r w:rsidRPr="00412FF4">
        <w:rPr>
          <w:rFonts w:ascii="Book Antiqua" w:hAnsi="Book Antiqua" w:cs="宋体"/>
          <w:sz w:val="24"/>
          <w:szCs w:val="24"/>
          <w:lang w:val="en-US" w:eastAsia="zh-CN"/>
        </w:rPr>
        <w:t>García</w:t>
      </w:r>
      <w:proofErr w:type="spellEnd"/>
      <w:r w:rsidRPr="00412FF4">
        <w:rPr>
          <w:rFonts w:ascii="Book Antiqua" w:hAnsi="Book Antiqua" w:cs="宋体"/>
          <w:sz w:val="24"/>
          <w:szCs w:val="24"/>
          <w:lang w:val="en-US" w:eastAsia="zh-CN"/>
        </w:rPr>
        <w:t xml:space="preserve">-Hernández PA, </w:t>
      </w:r>
      <w:proofErr w:type="spellStart"/>
      <w:r w:rsidRPr="00412FF4">
        <w:rPr>
          <w:rFonts w:ascii="Book Antiqua" w:hAnsi="Book Antiqua" w:cs="宋体"/>
          <w:sz w:val="24"/>
          <w:szCs w:val="24"/>
          <w:lang w:val="en-US" w:eastAsia="zh-CN"/>
        </w:rPr>
        <w:t>Recknor</w:t>
      </w:r>
      <w:proofErr w:type="spellEnd"/>
      <w:r w:rsidRPr="00412FF4">
        <w:rPr>
          <w:rFonts w:ascii="Book Antiqua" w:hAnsi="Book Antiqua" w:cs="宋体"/>
          <w:sz w:val="24"/>
          <w:szCs w:val="24"/>
          <w:lang w:val="en-US" w:eastAsia="zh-CN"/>
        </w:rPr>
        <w:t xml:space="preserve"> CP, </w:t>
      </w:r>
      <w:proofErr w:type="spellStart"/>
      <w:r w:rsidRPr="00412FF4">
        <w:rPr>
          <w:rFonts w:ascii="Book Antiqua" w:hAnsi="Book Antiqua" w:cs="宋体"/>
          <w:sz w:val="24"/>
          <w:szCs w:val="24"/>
          <w:lang w:val="en-US" w:eastAsia="zh-CN"/>
        </w:rPr>
        <w:t>Einhorn</w:t>
      </w:r>
      <w:proofErr w:type="spellEnd"/>
      <w:r w:rsidRPr="00412FF4">
        <w:rPr>
          <w:rFonts w:ascii="Book Antiqua" w:hAnsi="Book Antiqua" w:cs="宋体"/>
          <w:sz w:val="24"/>
          <w:szCs w:val="24"/>
          <w:lang w:val="en-US" w:eastAsia="zh-CN"/>
        </w:rPr>
        <w:t xml:space="preserve"> TA, </w:t>
      </w:r>
      <w:proofErr w:type="spellStart"/>
      <w:r w:rsidRPr="00412FF4">
        <w:rPr>
          <w:rFonts w:ascii="Book Antiqua" w:hAnsi="Book Antiqua" w:cs="宋体"/>
          <w:sz w:val="24"/>
          <w:szCs w:val="24"/>
          <w:lang w:val="en-US" w:eastAsia="zh-CN"/>
        </w:rPr>
        <w:t>Dalsky</w:t>
      </w:r>
      <w:proofErr w:type="spellEnd"/>
      <w:r w:rsidRPr="00412FF4">
        <w:rPr>
          <w:rFonts w:ascii="Book Antiqua" w:hAnsi="Book Antiqua" w:cs="宋体"/>
          <w:sz w:val="24"/>
          <w:szCs w:val="24"/>
          <w:lang w:val="en-US" w:eastAsia="zh-CN"/>
        </w:rPr>
        <w:t xml:space="preserve"> GP, </w:t>
      </w:r>
      <w:proofErr w:type="spellStart"/>
      <w:r w:rsidRPr="00412FF4">
        <w:rPr>
          <w:rFonts w:ascii="Book Antiqua" w:hAnsi="Book Antiqua" w:cs="宋体"/>
          <w:sz w:val="24"/>
          <w:szCs w:val="24"/>
          <w:lang w:val="en-US" w:eastAsia="zh-CN"/>
        </w:rPr>
        <w:t>Mitlak</w:t>
      </w:r>
      <w:proofErr w:type="spellEnd"/>
      <w:r w:rsidRPr="00412FF4">
        <w:rPr>
          <w:rFonts w:ascii="Book Antiqua" w:hAnsi="Book Antiqua" w:cs="宋体"/>
          <w:sz w:val="24"/>
          <w:szCs w:val="24"/>
          <w:lang w:val="en-US" w:eastAsia="zh-CN"/>
        </w:rPr>
        <w:t xml:space="preserve"> BH, </w:t>
      </w:r>
      <w:proofErr w:type="spellStart"/>
      <w:r w:rsidRPr="00412FF4">
        <w:rPr>
          <w:rFonts w:ascii="Book Antiqua" w:hAnsi="Book Antiqua" w:cs="宋体"/>
          <w:sz w:val="24"/>
          <w:szCs w:val="24"/>
          <w:lang w:val="en-US" w:eastAsia="zh-CN"/>
        </w:rPr>
        <w:t>Fierlinger</w:t>
      </w:r>
      <w:proofErr w:type="spellEnd"/>
      <w:r w:rsidRPr="00412FF4">
        <w:rPr>
          <w:rFonts w:ascii="Book Antiqua" w:hAnsi="Book Antiqua" w:cs="宋体"/>
          <w:sz w:val="24"/>
          <w:szCs w:val="24"/>
          <w:lang w:val="en-US" w:eastAsia="zh-CN"/>
        </w:rPr>
        <w:t xml:space="preserve"> A, </w:t>
      </w:r>
      <w:proofErr w:type="spellStart"/>
      <w:r w:rsidRPr="00412FF4">
        <w:rPr>
          <w:rFonts w:ascii="Book Antiqua" w:hAnsi="Book Antiqua" w:cs="宋体"/>
          <w:sz w:val="24"/>
          <w:szCs w:val="24"/>
          <w:lang w:val="en-US" w:eastAsia="zh-CN"/>
        </w:rPr>
        <w:t>Lakshmanan</w:t>
      </w:r>
      <w:proofErr w:type="spellEnd"/>
      <w:r w:rsidRPr="00412FF4">
        <w:rPr>
          <w:rFonts w:ascii="Book Antiqua" w:hAnsi="Book Antiqua" w:cs="宋体"/>
          <w:sz w:val="24"/>
          <w:szCs w:val="24"/>
          <w:lang w:val="en-US" w:eastAsia="zh-CN"/>
        </w:rPr>
        <w:t xml:space="preserve"> MC. </w:t>
      </w:r>
      <w:proofErr w:type="spellStart"/>
      <w:r w:rsidRPr="00412FF4">
        <w:rPr>
          <w:rFonts w:ascii="Book Antiqua" w:hAnsi="Book Antiqua" w:cs="宋体"/>
          <w:sz w:val="24"/>
          <w:szCs w:val="24"/>
          <w:lang w:val="en-US" w:eastAsia="zh-CN"/>
        </w:rPr>
        <w:t>Teriparatide</w:t>
      </w:r>
      <w:proofErr w:type="spellEnd"/>
      <w:r w:rsidRPr="00412FF4">
        <w:rPr>
          <w:rFonts w:ascii="Book Antiqua" w:hAnsi="Book Antiqua" w:cs="宋体"/>
          <w:sz w:val="24"/>
          <w:szCs w:val="24"/>
          <w:lang w:val="en-US" w:eastAsia="zh-CN"/>
        </w:rPr>
        <w:t xml:space="preserve"> for acceleration of fracture repair in humans: a prospective, randomized, double-blind study of 102 postmenopausal women with distal radial fractures. </w:t>
      </w:r>
      <w:r w:rsidRPr="00412FF4">
        <w:rPr>
          <w:rFonts w:ascii="Book Antiqua" w:hAnsi="Book Antiqua" w:cs="宋体"/>
          <w:i/>
          <w:iCs/>
          <w:sz w:val="24"/>
          <w:szCs w:val="24"/>
          <w:lang w:val="en-US" w:eastAsia="zh-CN"/>
        </w:rPr>
        <w:t>J Bone Miner Res</w:t>
      </w:r>
      <w:r w:rsidRPr="00412FF4">
        <w:rPr>
          <w:rFonts w:ascii="Book Antiqua" w:hAnsi="Book Antiqua" w:cs="宋体"/>
          <w:sz w:val="24"/>
          <w:szCs w:val="24"/>
          <w:lang w:val="en-US" w:eastAsia="zh-CN"/>
        </w:rPr>
        <w:t xml:space="preserve"> 2010; </w:t>
      </w:r>
      <w:r w:rsidRPr="00412FF4">
        <w:rPr>
          <w:rFonts w:ascii="Book Antiqua" w:hAnsi="Book Antiqua" w:cs="宋体"/>
          <w:b/>
          <w:bCs/>
          <w:sz w:val="24"/>
          <w:szCs w:val="24"/>
          <w:lang w:val="en-US" w:eastAsia="zh-CN"/>
        </w:rPr>
        <w:t>25</w:t>
      </w:r>
      <w:r w:rsidRPr="00412FF4">
        <w:rPr>
          <w:rFonts w:ascii="Book Antiqua" w:hAnsi="Book Antiqua" w:cs="宋体"/>
          <w:sz w:val="24"/>
          <w:szCs w:val="24"/>
          <w:lang w:val="en-US" w:eastAsia="zh-CN"/>
        </w:rPr>
        <w:t>: 404-414 [PMID: 19594305 DOI: 10.1359/jbmr.090731]</w:t>
      </w:r>
    </w:p>
    <w:p w:rsidR="00412FF4" w:rsidRPr="00412FF4" w:rsidRDefault="00412FF4" w:rsidP="00412FF4">
      <w:pPr>
        <w:spacing w:after="0" w:line="360" w:lineRule="auto"/>
        <w:jc w:val="both"/>
        <w:rPr>
          <w:rFonts w:ascii="Book Antiqua" w:hAnsi="Book Antiqua" w:cs="宋体"/>
          <w:sz w:val="24"/>
          <w:szCs w:val="24"/>
          <w:lang w:val="en-US" w:eastAsia="zh-CN"/>
        </w:rPr>
      </w:pPr>
      <w:r w:rsidRPr="00412FF4">
        <w:rPr>
          <w:rFonts w:ascii="Book Antiqua" w:hAnsi="Book Antiqua" w:cs="宋体"/>
          <w:sz w:val="24"/>
          <w:szCs w:val="24"/>
          <w:lang w:val="en-US" w:eastAsia="zh-CN"/>
        </w:rPr>
        <w:t xml:space="preserve">22 </w:t>
      </w:r>
      <w:proofErr w:type="spellStart"/>
      <w:r w:rsidRPr="00412FF4">
        <w:rPr>
          <w:rFonts w:ascii="Book Antiqua" w:hAnsi="Book Antiqua" w:cs="宋体"/>
          <w:b/>
          <w:bCs/>
          <w:sz w:val="24"/>
          <w:szCs w:val="24"/>
          <w:lang w:val="en-US" w:eastAsia="zh-CN"/>
        </w:rPr>
        <w:t>Peichl</w:t>
      </w:r>
      <w:proofErr w:type="spellEnd"/>
      <w:r w:rsidRPr="00412FF4">
        <w:rPr>
          <w:rFonts w:ascii="Book Antiqua" w:hAnsi="Book Antiqua" w:cs="宋体"/>
          <w:b/>
          <w:bCs/>
          <w:sz w:val="24"/>
          <w:szCs w:val="24"/>
          <w:lang w:val="en-US" w:eastAsia="zh-CN"/>
        </w:rPr>
        <w:t xml:space="preserve"> P</w:t>
      </w:r>
      <w:r w:rsidRPr="00412FF4">
        <w:rPr>
          <w:rFonts w:ascii="Book Antiqua" w:hAnsi="Book Antiqua" w:cs="宋体"/>
          <w:sz w:val="24"/>
          <w:szCs w:val="24"/>
          <w:lang w:val="en-US" w:eastAsia="zh-CN"/>
        </w:rPr>
        <w:t xml:space="preserve">, </w:t>
      </w:r>
      <w:proofErr w:type="spellStart"/>
      <w:r w:rsidRPr="00412FF4">
        <w:rPr>
          <w:rFonts w:ascii="Book Antiqua" w:hAnsi="Book Antiqua" w:cs="宋体"/>
          <w:sz w:val="24"/>
          <w:szCs w:val="24"/>
          <w:lang w:val="en-US" w:eastAsia="zh-CN"/>
        </w:rPr>
        <w:t>Holzer</w:t>
      </w:r>
      <w:proofErr w:type="spellEnd"/>
      <w:r w:rsidRPr="00412FF4">
        <w:rPr>
          <w:rFonts w:ascii="Book Antiqua" w:hAnsi="Book Antiqua" w:cs="宋体"/>
          <w:sz w:val="24"/>
          <w:szCs w:val="24"/>
          <w:lang w:val="en-US" w:eastAsia="zh-CN"/>
        </w:rPr>
        <w:t xml:space="preserve"> LA, Maier R, </w:t>
      </w:r>
      <w:proofErr w:type="spellStart"/>
      <w:r w:rsidRPr="00412FF4">
        <w:rPr>
          <w:rFonts w:ascii="Book Antiqua" w:hAnsi="Book Antiqua" w:cs="宋体"/>
          <w:sz w:val="24"/>
          <w:szCs w:val="24"/>
          <w:lang w:val="en-US" w:eastAsia="zh-CN"/>
        </w:rPr>
        <w:t>Holzer</w:t>
      </w:r>
      <w:proofErr w:type="spellEnd"/>
      <w:r w:rsidRPr="00412FF4">
        <w:rPr>
          <w:rFonts w:ascii="Book Antiqua" w:hAnsi="Book Antiqua" w:cs="宋体"/>
          <w:sz w:val="24"/>
          <w:szCs w:val="24"/>
          <w:lang w:val="en-US" w:eastAsia="zh-CN"/>
        </w:rPr>
        <w:t xml:space="preserve"> G. Parathyroid hormone 1-84 accelerates fracture-healing in pubic bones of elderly osteoporotic women. </w:t>
      </w:r>
      <w:r w:rsidRPr="00412FF4">
        <w:rPr>
          <w:rFonts w:ascii="Book Antiqua" w:hAnsi="Book Antiqua" w:cs="宋体"/>
          <w:i/>
          <w:iCs/>
          <w:sz w:val="24"/>
          <w:szCs w:val="24"/>
          <w:lang w:val="en-US" w:eastAsia="zh-CN"/>
        </w:rPr>
        <w:t xml:space="preserve">J Bone Joint </w:t>
      </w:r>
      <w:proofErr w:type="spellStart"/>
      <w:r w:rsidRPr="00412FF4">
        <w:rPr>
          <w:rFonts w:ascii="Book Antiqua" w:hAnsi="Book Antiqua" w:cs="宋体"/>
          <w:i/>
          <w:iCs/>
          <w:sz w:val="24"/>
          <w:szCs w:val="24"/>
          <w:lang w:val="en-US" w:eastAsia="zh-CN"/>
        </w:rPr>
        <w:t>Surg</w:t>
      </w:r>
      <w:proofErr w:type="spellEnd"/>
      <w:r w:rsidRPr="00412FF4">
        <w:rPr>
          <w:rFonts w:ascii="Book Antiqua" w:hAnsi="Book Antiqua" w:cs="宋体"/>
          <w:i/>
          <w:iCs/>
          <w:sz w:val="24"/>
          <w:szCs w:val="24"/>
          <w:lang w:val="en-US" w:eastAsia="zh-CN"/>
        </w:rPr>
        <w:t xml:space="preserve"> Am</w:t>
      </w:r>
      <w:r w:rsidRPr="00412FF4">
        <w:rPr>
          <w:rFonts w:ascii="Book Antiqua" w:hAnsi="Book Antiqua" w:cs="宋体"/>
          <w:sz w:val="24"/>
          <w:szCs w:val="24"/>
          <w:lang w:val="en-US" w:eastAsia="zh-CN"/>
        </w:rPr>
        <w:t xml:space="preserve"> 2011; </w:t>
      </w:r>
      <w:r w:rsidRPr="00412FF4">
        <w:rPr>
          <w:rFonts w:ascii="Book Antiqua" w:hAnsi="Book Antiqua" w:cs="宋体"/>
          <w:b/>
          <w:bCs/>
          <w:sz w:val="24"/>
          <w:szCs w:val="24"/>
          <w:lang w:val="en-US" w:eastAsia="zh-CN"/>
        </w:rPr>
        <w:t>93</w:t>
      </w:r>
      <w:r w:rsidRPr="00412FF4">
        <w:rPr>
          <w:rFonts w:ascii="Book Antiqua" w:hAnsi="Book Antiqua" w:cs="宋体"/>
          <w:sz w:val="24"/>
          <w:szCs w:val="24"/>
          <w:lang w:val="en-US" w:eastAsia="zh-CN"/>
        </w:rPr>
        <w:t>: 1583-1587 [PMID: 21915572 DOI: 10.2106/JBJS.J.01379]</w:t>
      </w:r>
    </w:p>
    <w:p w:rsidR="00412FF4" w:rsidRPr="00412FF4" w:rsidRDefault="00412FF4" w:rsidP="00412FF4">
      <w:pPr>
        <w:spacing w:after="0" w:line="360" w:lineRule="auto"/>
        <w:jc w:val="both"/>
        <w:rPr>
          <w:rFonts w:ascii="Book Antiqua" w:hAnsi="Book Antiqua" w:cs="宋体"/>
          <w:sz w:val="24"/>
          <w:szCs w:val="24"/>
          <w:lang w:val="en-US" w:eastAsia="zh-CN"/>
        </w:rPr>
      </w:pPr>
      <w:proofErr w:type="gramStart"/>
      <w:r w:rsidRPr="00412FF4">
        <w:rPr>
          <w:rFonts w:ascii="Book Antiqua" w:hAnsi="Book Antiqua" w:cs="宋体"/>
          <w:sz w:val="24"/>
          <w:szCs w:val="24"/>
          <w:lang w:val="en-US" w:eastAsia="zh-CN"/>
        </w:rPr>
        <w:t xml:space="preserve">23 </w:t>
      </w:r>
      <w:proofErr w:type="spellStart"/>
      <w:r w:rsidRPr="00412FF4">
        <w:rPr>
          <w:rFonts w:ascii="Book Antiqua" w:hAnsi="Book Antiqua" w:cs="宋体"/>
          <w:b/>
          <w:bCs/>
          <w:sz w:val="24"/>
          <w:szCs w:val="24"/>
          <w:lang w:val="en-US" w:eastAsia="zh-CN"/>
        </w:rPr>
        <w:t>Bukata</w:t>
      </w:r>
      <w:proofErr w:type="spellEnd"/>
      <w:r w:rsidRPr="00412FF4">
        <w:rPr>
          <w:rFonts w:ascii="Book Antiqua" w:hAnsi="Book Antiqua" w:cs="宋体"/>
          <w:b/>
          <w:bCs/>
          <w:sz w:val="24"/>
          <w:szCs w:val="24"/>
          <w:lang w:val="en-US" w:eastAsia="zh-CN"/>
        </w:rPr>
        <w:t xml:space="preserve"> SV</w:t>
      </w:r>
      <w:r w:rsidRPr="00412FF4">
        <w:rPr>
          <w:rFonts w:ascii="Book Antiqua" w:hAnsi="Book Antiqua" w:cs="宋体"/>
          <w:sz w:val="24"/>
          <w:szCs w:val="24"/>
          <w:lang w:val="en-US" w:eastAsia="zh-CN"/>
        </w:rPr>
        <w:t xml:space="preserve">, </w:t>
      </w:r>
      <w:proofErr w:type="spellStart"/>
      <w:r w:rsidRPr="00412FF4">
        <w:rPr>
          <w:rFonts w:ascii="Book Antiqua" w:hAnsi="Book Antiqua" w:cs="宋体"/>
          <w:sz w:val="24"/>
          <w:szCs w:val="24"/>
          <w:lang w:val="en-US" w:eastAsia="zh-CN"/>
        </w:rPr>
        <w:t>Puzas</w:t>
      </w:r>
      <w:proofErr w:type="spellEnd"/>
      <w:r w:rsidRPr="00412FF4">
        <w:rPr>
          <w:rFonts w:ascii="Book Antiqua" w:hAnsi="Book Antiqua" w:cs="宋体"/>
          <w:sz w:val="24"/>
          <w:szCs w:val="24"/>
          <w:lang w:val="en-US" w:eastAsia="zh-CN"/>
        </w:rPr>
        <w:t xml:space="preserve"> JE.</w:t>
      </w:r>
      <w:proofErr w:type="gramEnd"/>
      <w:r w:rsidRPr="00412FF4">
        <w:rPr>
          <w:rFonts w:ascii="Book Antiqua" w:hAnsi="Book Antiqua" w:cs="宋体"/>
          <w:sz w:val="24"/>
          <w:szCs w:val="24"/>
          <w:lang w:val="en-US" w:eastAsia="zh-CN"/>
        </w:rPr>
        <w:t xml:space="preserve"> Orthopedic uses of </w:t>
      </w:r>
      <w:proofErr w:type="spellStart"/>
      <w:r w:rsidRPr="00412FF4">
        <w:rPr>
          <w:rFonts w:ascii="Book Antiqua" w:hAnsi="Book Antiqua" w:cs="宋体"/>
          <w:sz w:val="24"/>
          <w:szCs w:val="24"/>
          <w:lang w:val="en-US" w:eastAsia="zh-CN"/>
        </w:rPr>
        <w:t>teriparatide</w:t>
      </w:r>
      <w:proofErr w:type="spellEnd"/>
      <w:r w:rsidRPr="00412FF4">
        <w:rPr>
          <w:rFonts w:ascii="Book Antiqua" w:hAnsi="Book Antiqua" w:cs="宋体"/>
          <w:sz w:val="24"/>
          <w:szCs w:val="24"/>
          <w:lang w:val="en-US" w:eastAsia="zh-CN"/>
        </w:rPr>
        <w:t xml:space="preserve">. </w:t>
      </w:r>
      <w:proofErr w:type="spellStart"/>
      <w:r w:rsidRPr="00412FF4">
        <w:rPr>
          <w:rFonts w:ascii="Book Antiqua" w:hAnsi="Book Antiqua" w:cs="宋体"/>
          <w:i/>
          <w:iCs/>
          <w:sz w:val="24"/>
          <w:szCs w:val="24"/>
          <w:lang w:val="en-US" w:eastAsia="zh-CN"/>
        </w:rPr>
        <w:t>Curr</w:t>
      </w:r>
      <w:proofErr w:type="spellEnd"/>
      <w:r w:rsidRPr="00412FF4">
        <w:rPr>
          <w:rFonts w:ascii="Book Antiqua" w:hAnsi="Book Antiqua" w:cs="宋体"/>
          <w:i/>
          <w:iCs/>
          <w:sz w:val="24"/>
          <w:szCs w:val="24"/>
          <w:lang w:val="en-US" w:eastAsia="zh-CN"/>
        </w:rPr>
        <w:t xml:space="preserve"> </w:t>
      </w:r>
      <w:proofErr w:type="spellStart"/>
      <w:r w:rsidRPr="00412FF4">
        <w:rPr>
          <w:rFonts w:ascii="Book Antiqua" w:hAnsi="Book Antiqua" w:cs="宋体"/>
          <w:i/>
          <w:iCs/>
          <w:sz w:val="24"/>
          <w:szCs w:val="24"/>
          <w:lang w:val="en-US" w:eastAsia="zh-CN"/>
        </w:rPr>
        <w:t>Osteoporos</w:t>
      </w:r>
      <w:proofErr w:type="spellEnd"/>
      <w:r w:rsidRPr="00412FF4">
        <w:rPr>
          <w:rFonts w:ascii="Book Antiqua" w:hAnsi="Book Antiqua" w:cs="宋体"/>
          <w:i/>
          <w:iCs/>
          <w:sz w:val="24"/>
          <w:szCs w:val="24"/>
          <w:lang w:val="en-US" w:eastAsia="zh-CN"/>
        </w:rPr>
        <w:t xml:space="preserve"> Rep</w:t>
      </w:r>
      <w:r w:rsidRPr="00412FF4">
        <w:rPr>
          <w:rFonts w:ascii="Book Antiqua" w:hAnsi="Book Antiqua" w:cs="宋体"/>
          <w:sz w:val="24"/>
          <w:szCs w:val="24"/>
          <w:lang w:val="en-US" w:eastAsia="zh-CN"/>
        </w:rPr>
        <w:t xml:space="preserve"> 2010; </w:t>
      </w:r>
      <w:r w:rsidRPr="00412FF4">
        <w:rPr>
          <w:rFonts w:ascii="Book Antiqua" w:hAnsi="Book Antiqua" w:cs="宋体"/>
          <w:b/>
          <w:bCs/>
          <w:sz w:val="24"/>
          <w:szCs w:val="24"/>
          <w:lang w:val="en-US" w:eastAsia="zh-CN"/>
        </w:rPr>
        <w:t>8</w:t>
      </w:r>
      <w:r w:rsidRPr="00412FF4">
        <w:rPr>
          <w:rFonts w:ascii="Book Antiqua" w:hAnsi="Book Antiqua" w:cs="宋体"/>
          <w:sz w:val="24"/>
          <w:szCs w:val="24"/>
          <w:lang w:val="en-US" w:eastAsia="zh-CN"/>
        </w:rPr>
        <w:t>: 28-33 [PMID: 20425088 DOI: 10.1007/s11914-010-0006-3]</w:t>
      </w:r>
    </w:p>
    <w:p w:rsidR="00412FF4" w:rsidRPr="00412FF4" w:rsidRDefault="00412FF4" w:rsidP="00412FF4">
      <w:pPr>
        <w:spacing w:after="0" w:line="360" w:lineRule="auto"/>
        <w:jc w:val="both"/>
        <w:rPr>
          <w:rFonts w:ascii="Book Antiqua" w:hAnsi="Book Antiqua" w:cs="宋体"/>
          <w:sz w:val="24"/>
          <w:szCs w:val="24"/>
          <w:lang w:val="en-US" w:eastAsia="zh-CN"/>
        </w:rPr>
      </w:pPr>
      <w:r w:rsidRPr="00412FF4">
        <w:rPr>
          <w:rFonts w:ascii="Book Antiqua" w:hAnsi="Book Antiqua" w:cs="宋体"/>
          <w:sz w:val="24"/>
          <w:szCs w:val="24"/>
          <w:lang w:val="en-US" w:eastAsia="zh-CN"/>
        </w:rPr>
        <w:t xml:space="preserve">24 </w:t>
      </w:r>
      <w:proofErr w:type="spellStart"/>
      <w:r w:rsidRPr="00412FF4">
        <w:rPr>
          <w:rFonts w:ascii="Book Antiqua" w:hAnsi="Book Antiqua" w:cs="宋体"/>
          <w:b/>
          <w:bCs/>
          <w:sz w:val="24"/>
          <w:szCs w:val="24"/>
          <w:lang w:val="en-US" w:eastAsia="zh-CN"/>
        </w:rPr>
        <w:t>Resmini</w:t>
      </w:r>
      <w:proofErr w:type="spellEnd"/>
      <w:r w:rsidRPr="00412FF4">
        <w:rPr>
          <w:rFonts w:ascii="Book Antiqua" w:hAnsi="Book Antiqua" w:cs="宋体"/>
          <w:b/>
          <w:bCs/>
          <w:sz w:val="24"/>
          <w:szCs w:val="24"/>
          <w:lang w:val="en-US" w:eastAsia="zh-CN"/>
        </w:rPr>
        <w:t xml:space="preserve"> G</w:t>
      </w:r>
      <w:r w:rsidRPr="00412FF4">
        <w:rPr>
          <w:rFonts w:ascii="Book Antiqua" w:hAnsi="Book Antiqua" w:cs="宋体"/>
          <w:sz w:val="24"/>
          <w:szCs w:val="24"/>
          <w:lang w:val="en-US" w:eastAsia="zh-CN"/>
        </w:rPr>
        <w:t xml:space="preserve">, </w:t>
      </w:r>
      <w:proofErr w:type="spellStart"/>
      <w:r w:rsidRPr="00412FF4">
        <w:rPr>
          <w:rFonts w:ascii="Book Antiqua" w:hAnsi="Book Antiqua" w:cs="宋体"/>
          <w:sz w:val="24"/>
          <w:szCs w:val="24"/>
          <w:lang w:val="en-US" w:eastAsia="zh-CN"/>
        </w:rPr>
        <w:t>Iolascon</w:t>
      </w:r>
      <w:proofErr w:type="spellEnd"/>
      <w:r w:rsidRPr="00412FF4">
        <w:rPr>
          <w:rFonts w:ascii="Book Antiqua" w:hAnsi="Book Antiqua" w:cs="宋体"/>
          <w:sz w:val="24"/>
          <w:szCs w:val="24"/>
          <w:lang w:val="en-US" w:eastAsia="zh-CN"/>
        </w:rPr>
        <w:t xml:space="preserve"> G. 79-year-old post-menopausal woman with </w:t>
      </w:r>
      <w:proofErr w:type="spellStart"/>
      <w:r w:rsidRPr="00412FF4">
        <w:rPr>
          <w:rFonts w:ascii="Book Antiqua" w:hAnsi="Book Antiqua" w:cs="宋体"/>
          <w:sz w:val="24"/>
          <w:szCs w:val="24"/>
          <w:lang w:val="en-US" w:eastAsia="zh-CN"/>
        </w:rPr>
        <w:t>humerus</w:t>
      </w:r>
      <w:proofErr w:type="spellEnd"/>
      <w:r w:rsidRPr="00412FF4">
        <w:rPr>
          <w:rFonts w:ascii="Book Antiqua" w:hAnsi="Book Antiqua" w:cs="宋体"/>
          <w:sz w:val="24"/>
          <w:szCs w:val="24"/>
          <w:lang w:val="en-US" w:eastAsia="zh-CN"/>
        </w:rPr>
        <w:t xml:space="preserve"> fracture during </w:t>
      </w:r>
      <w:proofErr w:type="spellStart"/>
      <w:r w:rsidRPr="00412FF4">
        <w:rPr>
          <w:rFonts w:ascii="Book Antiqua" w:hAnsi="Book Antiqua" w:cs="宋体"/>
          <w:sz w:val="24"/>
          <w:szCs w:val="24"/>
          <w:lang w:val="en-US" w:eastAsia="zh-CN"/>
        </w:rPr>
        <w:t>teriparatide</w:t>
      </w:r>
      <w:proofErr w:type="spellEnd"/>
      <w:r w:rsidRPr="00412FF4">
        <w:rPr>
          <w:rFonts w:ascii="Book Antiqua" w:hAnsi="Book Antiqua" w:cs="宋体"/>
          <w:sz w:val="24"/>
          <w:szCs w:val="24"/>
          <w:lang w:val="en-US" w:eastAsia="zh-CN"/>
        </w:rPr>
        <w:t xml:space="preserve"> treatment. </w:t>
      </w:r>
      <w:r w:rsidRPr="00412FF4">
        <w:rPr>
          <w:rFonts w:ascii="Book Antiqua" w:hAnsi="Book Antiqua" w:cs="宋体"/>
          <w:i/>
          <w:iCs/>
          <w:sz w:val="24"/>
          <w:szCs w:val="24"/>
          <w:lang w:val="en-US" w:eastAsia="zh-CN"/>
        </w:rPr>
        <w:t xml:space="preserve">Aging </w:t>
      </w:r>
      <w:proofErr w:type="spellStart"/>
      <w:r w:rsidRPr="00412FF4">
        <w:rPr>
          <w:rFonts w:ascii="Book Antiqua" w:hAnsi="Book Antiqua" w:cs="宋体"/>
          <w:i/>
          <w:iCs/>
          <w:sz w:val="24"/>
          <w:szCs w:val="24"/>
          <w:lang w:val="en-US" w:eastAsia="zh-CN"/>
        </w:rPr>
        <w:t>Clin</w:t>
      </w:r>
      <w:proofErr w:type="spellEnd"/>
      <w:r w:rsidRPr="00412FF4">
        <w:rPr>
          <w:rFonts w:ascii="Book Antiqua" w:hAnsi="Book Antiqua" w:cs="宋体"/>
          <w:i/>
          <w:iCs/>
          <w:sz w:val="24"/>
          <w:szCs w:val="24"/>
          <w:lang w:val="en-US" w:eastAsia="zh-CN"/>
        </w:rPr>
        <w:t xml:space="preserve"> </w:t>
      </w:r>
      <w:proofErr w:type="spellStart"/>
      <w:r w:rsidRPr="00412FF4">
        <w:rPr>
          <w:rFonts w:ascii="Book Antiqua" w:hAnsi="Book Antiqua" w:cs="宋体"/>
          <w:i/>
          <w:iCs/>
          <w:sz w:val="24"/>
          <w:szCs w:val="24"/>
          <w:lang w:val="en-US" w:eastAsia="zh-CN"/>
        </w:rPr>
        <w:t>Exp</w:t>
      </w:r>
      <w:proofErr w:type="spellEnd"/>
      <w:r w:rsidRPr="00412FF4">
        <w:rPr>
          <w:rFonts w:ascii="Book Antiqua" w:hAnsi="Book Antiqua" w:cs="宋体"/>
          <w:i/>
          <w:iCs/>
          <w:sz w:val="24"/>
          <w:szCs w:val="24"/>
          <w:lang w:val="en-US" w:eastAsia="zh-CN"/>
        </w:rPr>
        <w:t xml:space="preserve"> Res</w:t>
      </w:r>
      <w:r w:rsidRPr="00412FF4">
        <w:rPr>
          <w:rFonts w:ascii="Book Antiqua" w:hAnsi="Book Antiqua" w:cs="宋体"/>
          <w:sz w:val="24"/>
          <w:szCs w:val="24"/>
          <w:lang w:val="en-US" w:eastAsia="zh-CN"/>
        </w:rPr>
        <w:t xml:space="preserve"> 2007; </w:t>
      </w:r>
      <w:r w:rsidRPr="00412FF4">
        <w:rPr>
          <w:rFonts w:ascii="Book Antiqua" w:hAnsi="Book Antiqua" w:cs="宋体"/>
          <w:b/>
          <w:bCs/>
          <w:sz w:val="24"/>
          <w:szCs w:val="24"/>
          <w:lang w:val="en-US" w:eastAsia="zh-CN"/>
        </w:rPr>
        <w:t>19</w:t>
      </w:r>
      <w:r w:rsidRPr="00412FF4">
        <w:rPr>
          <w:rFonts w:ascii="Book Antiqua" w:hAnsi="Book Antiqua" w:cs="宋体"/>
          <w:sz w:val="24"/>
          <w:szCs w:val="24"/>
          <w:lang w:val="en-US" w:eastAsia="zh-CN"/>
        </w:rPr>
        <w:t>: 30-31 [PMID: 18182890]</w:t>
      </w:r>
    </w:p>
    <w:p w:rsidR="00412FF4" w:rsidRPr="00412FF4" w:rsidRDefault="00412FF4" w:rsidP="00412FF4">
      <w:pPr>
        <w:spacing w:after="0" w:line="360" w:lineRule="auto"/>
        <w:jc w:val="both"/>
        <w:rPr>
          <w:rFonts w:ascii="Book Antiqua" w:hAnsi="Book Antiqua" w:cs="宋体"/>
          <w:sz w:val="24"/>
          <w:szCs w:val="24"/>
          <w:lang w:val="en-US" w:eastAsia="zh-CN"/>
        </w:rPr>
      </w:pPr>
      <w:r w:rsidRPr="00412FF4">
        <w:rPr>
          <w:rFonts w:ascii="Book Antiqua" w:hAnsi="Book Antiqua" w:cs="宋体"/>
          <w:sz w:val="24"/>
          <w:szCs w:val="24"/>
          <w:lang w:val="en-US" w:eastAsia="zh-CN"/>
        </w:rPr>
        <w:t xml:space="preserve">25 </w:t>
      </w:r>
      <w:proofErr w:type="spellStart"/>
      <w:r w:rsidRPr="00412FF4">
        <w:rPr>
          <w:rFonts w:ascii="Book Antiqua" w:hAnsi="Book Antiqua" w:cs="宋体"/>
          <w:b/>
          <w:bCs/>
          <w:sz w:val="24"/>
          <w:szCs w:val="24"/>
          <w:lang w:val="en-US" w:eastAsia="zh-CN"/>
        </w:rPr>
        <w:t>Chintamaneni</w:t>
      </w:r>
      <w:proofErr w:type="spellEnd"/>
      <w:r w:rsidRPr="00412FF4">
        <w:rPr>
          <w:rFonts w:ascii="Book Antiqua" w:hAnsi="Book Antiqua" w:cs="宋体"/>
          <w:b/>
          <w:bCs/>
          <w:sz w:val="24"/>
          <w:szCs w:val="24"/>
          <w:lang w:val="en-US" w:eastAsia="zh-CN"/>
        </w:rPr>
        <w:t xml:space="preserve"> S</w:t>
      </w:r>
      <w:r w:rsidRPr="00412FF4">
        <w:rPr>
          <w:rFonts w:ascii="Book Antiqua" w:hAnsi="Book Antiqua" w:cs="宋体"/>
          <w:sz w:val="24"/>
          <w:szCs w:val="24"/>
          <w:lang w:val="en-US" w:eastAsia="zh-CN"/>
        </w:rPr>
        <w:t xml:space="preserve">, </w:t>
      </w:r>
      <w:proofErr w:type="spellStart"/>
      <w:r w:rsidRPr="00412FF4">
        <w:rPr>
          <w:rFonts w:ascii="Book Antiqua" w:hAnsi="Book Antiqua" w:cs="宋体"/>
          <w:sz w:val="24"/>
          <w:szCs w:val="24"/>
          <w:lang w:val="en-US" w:eastAsia="zh-CN"/>
        </w:rPr>
        <w:t>Finzel</w:t>
      </w:r>
      <w:proofErr w:type="spellEnd"/>
      <w:r w:rsidRPr="00412FF4">
        <w:rPr>
          <w:rFonts w:ascii="Book Antiqua" w:hAnsi="Book Antiqua" w:cs="宋体"/>
          <w:sz w:val="24"/>
          <w:szCs w:val="24"/>
          <w:lang w:val="en-US" w:eastAsia="zh-CN"/>
        </w:rPr>
        <w:t xml:space="preserve"> K, Gruber BL. Successful treatment of sternal fracture nonunion with </w:t>
      </w:r>
      <w:proofErr w:type="spellStart"/>
      <w:r w:rsidRPr="00412FF4">
        <w:rPr>
          <w:rFonts w:ascii="Book Antiqua" w:hAnsi="Book Antiqua" w:cs="宋体"/>
          <w:sz w:val="24"/>
          <w:szCs w:val="24"/>
          <w:lang w:val="en-US" w:eastAsia="zh-CN"/>
        </w:rPr>
        <w:t>teriparatide</w:t>
      </w:r>
      <w:proofErr w:type="spellEnd"/>
      <w:r w:rsidRPr="00412FF4">
        <w:rPr>
          <w:rFonts w:ascii="Book Antiqua" w:hAnsi="Book Antiqua" w:cs="宋体"/>
          <w:sz w:val="24"/>
          <w:szCs w:val="24"/>
          <w:lang w:val="en-US" w:eastAsia="zh-CN"/>
        </w:rPr>
        <w:t xml:space="preserve">. </w:t>
      </w:r>
      <w:proofErr w:type="spellStart"/>
      <w:r w:rsidRPr="00412FF4">
        <w:rPr>
          <w:rFonts w:ascii="Book Antiqua" w:hAnsi="Book Antiqua" w:cs="宋体"/>
          <w:i/>
          <w:iCs/>
          <w:sz w:val="24"/>
          <w:szCs w:val="24"/>
          <w:lang w:val="en-US" w:eastAsia="zh-CN"/>
        </w:rPr>
        <w:t>Osteoporos</w:t>
      </w:r>
      <w:proofErr w:type="spellEnd"/>
      <w:r w:rsidRPr="00412FF4">
        <w:rPr>
          <w:rFonts w:ascii="Book Antiqua" w:hAnsi="Book Antiqua" w:cs="宋体"/>
          <w:i/>
          <w:iCs/>
          <w:sz w:val="24"/>
          <w:szCs w:val="24"/>
          <w:lang w:val="en-US" w:eastAsia="zh-CN"/>
        </w:rPr>
        <w:t xml:space="preserve"> </w:t>
      </w:r>
      <w:proofErr w:type="spellStart"/>
      <w:r w:rsidRPr="00412FF4">
        <w:rPr>
          <w:rFonts w:ascii="Book Antiqua" w:hAnsi="Book Antiqua" w:cs="宋体"/>
          <w:i/>
          <w:iCs/>
          <w:sz w:val="24"/>
          <w:szCs w:val="24"/>
          <w:lang w:val="en-US" w:eastAsia="zh-CN"/>
        </w:rPr>
        <w:t>Int</w:t>
      </w:r>
      <w:proofErr w:type="spellEnd"/>
      <w:r w:rsidRPr="00412FF4">
        <w:rPr>
          <w:rFonts w:ascii="Book Antiqua" w:hAnsi="Book Antiqua" w:cs="宋体"/>
          <w:sz w:val="24"/>
          <w:szCs w:val="24"/>
          <w:lang w:val="en-US" w:eastAsia="zh-CN"/>
        </w:rPr>
        <w:t xml:space="preserve"> 2010; </w:t>
      </w:r>
      <w:r w:rsidRPr="00412FF4">
        <w:rPr>
          <w:rFonts w:ascii="Book Antiqua" w:hAnsi="Book Antiqua" w:cs="宋体"/>
          <w:b/>
          <w:bCs/>
          <w:sz w:val="24"/>
          <w:szCs w:val="24"/>
          <w:lang w:val="en-US" w:eastAsia="zh-CN"/>
        </w:rPr>
        <w:t>21</w:t>
      </w:r>
      <w:r w:rsidRPr="00412FF4">
        <w:rPr>
          <w:rFonts w:ascii="Book Antiqua" w:hAnsi="Book Antiqua" w:cs="宋体"/>
          <w:sz w:val="24"/>
          <w:szCs w:val="24"/>
          <w:lang w:val="en-US" w:eastAsia="zh-CN"/>
        </w:rPr>
        <w:t>: 1059-1063 [PMID: 19859645 DOI: 10.1007/s00198-009-1061-4]</w:t>
      </w:r>
    </w:p>
    <w:p w:rsidR="00412FF4" w:rsidRPr="00412FF4" w:rsidRDefault="00412FF4" w:rsidP="00412FF4">
      <w:pPr>
        <w:spacing w:after="0" w:line="360" w:lineRule="auto"/>
        <w:jc w:val="both"/>
        <w:rPr>
          <w:rFonts w:ascii="Book Antiqua" w:hAnsi="Book Antiqua" w:cs="宋体"/>
          <w:sz w:val="24"/>
          <w:szCs w:val="24"/>
          <w:lang w:val="en-US" w:eastAsia="zh-CN"/>
        </w:rPr>
      </w:pPr>
      <w:proofErr w:type="gramStart"/>
      <w:r w:rsidRPr="00412FF4">
        <w:rPr>
          <w:rFonts w:ascii="Book Antiqua" w:hAnsi="Book Antiqua" w:cs="宋体"/>
          <w:sz w:val="24"/>
          <w:szCs w:val="24"/>
          <w:lang w:val="en-US" w:eastAsia="zh-CN"/>
        </w:rPr>
        <w:t xml:space="preserve">26 </w:t>
      </w:r>
      <w:proofErr w:type="spellStart"/>
      <w:r w:rsidRPr="00412FF4">
        <w:rPr>
          <w:rFonts w:ascii="Book Antiqua" w:hAnsi="Book Antiqua" w:cs="宋体"/>
          <w:b/>
          <w:bCs/>
          <w:sz w:val="24"/>
          <w:szCs w:val="24"/>
          <w:lang w:val="en-US" w:eastAsia="zh-CN"/>
        </w:rPr>
        <w:t>Rubery</w:t>
      </w:r>
      <w:proofErr w:type="spellEnd"/>
      <w:r w:rsidRPr="00412FF4">
        <w:rPr>
          <w:rFonts w:ascii="Book Antiqua" w:hAnsi="Book Antiqua" w:cs="宋体"/>
          <w:b/>
          <w:bCs/>
          <w:sz w:val="24"/>
          <w:szCs w:val="24"/>
          <w:lang w:val="en-US" w:eastAsia="zh-CN"/>
        </w:rPr>
        <w:t xml:space="preserve"> PT</w:t>
      </w:r>
      <w:r w:rsidRPr="00412FF4">
        <w:rPr>
          <w:rFonts w:ascii="Book Antiqua" w:hAnsi="Book Antiqua" w:cs="宋体"/>
          <w:sz w:val="24"/>
          <w:szCs w:val="24"/>
          <w:lang w:val="en-US" w:eastAsia="zh-CN"/>
        </w:rPr>
        <w:t xml:space="preserve">, </w:t>
      </w:r>
      <w:proofErr w:type="spellStart"/>
      <w:r w:rsidRPr="00412FF4">
        <w:rPr>
          <w:rFonts w:ascii="Book Antiqua" w:hAnsi="Book Antiqua" w:cs="宋体"/>
          <w:sz w:val="24"/>
          <w:szCs w:val="24"/>
          <w:lang w:val="en-US" w:eastAsia="zh-CN"/>
        </w:rPr>
        <w:t>Bukata</w:t>
      </w:r>
      <w:proofErr w:type="spellEnd"/>
      <w:r w:rsidRPr="00412FF4">
        <w:rPr>
          <w:rFonts w:ascii="Book Antiqua" w:hAnsi="Book Antiqua" w:cs="宋体"/>
          <w:sz w:val="24"/>
          <w:szCs w:val="24"/>
          <w:lang w:val="en-US" w:eastAsia="zh-CN"/>
        </w:rPr>
        <w:t xml:space="preserve"> SV.</w:t>
      </w:r>
      <w:proofErr w:type="gramEnd"/>
      <w:r w:rsidRPr="00412FF4">
        <w:rPr>
          <w:rFonts w:ascii="Book Antiqua" w:hAnsi="Book Antiqua" w:cs="宋体"/>
          <w:sz w:val="24"/>
          <w:szCs w:val="24"/>
          <w:lang w:val="en-US" w:eastAsia="zh-CN"/>
        </w:rPr>
        <w:t xml:space="preserve"> </w:t>
      </w:r>
      <w:proofErr w:type="spellStart"/>
      <w:r w:rsidRPr="00412FF4">
        <w:rPr>
          <w:rFonts w:ascii="Book Antiqua" w:hAnsi="Book Antiqua" w:cs="宋体"/>
          <w:sz w:val="24"/>
          <w:szCs w:val="24"/>
          <w:lang w:val="en-US" w:eastAsia="zh-CN"/>
        </w:rPr>
        <w:t>Teriparatide</w:t>
      </w:r>
      <w:proofErr w:type="spellEnd"/>
      <w:r w:rsidRPr="00412FF4">
        <w:rPr>
          <w:rFonts w:ascii="Book Antiqua" w:hAnsi="Book Antiqua" w:cs="宋体"/>
          <w:sz w:val="24"/>
          <w:szCs w:val="24"/>
          <w:lang w:val="en-US" w:eastAsia="zh-CN"/>
        </w:rPr>
        <w:t xml:space="preserve"> may accelerate healing in delayed unions of type III odontoid fractures: a report of 3 cases. </w:t>
      </w:r>
      <w:r w:rsidRPr="00412FF4">
        <w:rPr>
          <w:rFonts w:ascii="Book Antiqua" w:hAnsi="Book Antiqua" w:cs="宋体"/>
          <w:i/>
          <w:iCs/>
          <w:sz w:val="24"/>
          <w:szCs w:val="24"/>
          <w:lang w:val="en-US" w:eastAsia="zh-CN"/>
        </w:rPr>
        <w:t xml:space="preserve">J Spinal </w:t>
      </w:r>
      <w:proofErr w:type="spellStart"/>
      <w:r w:rsidRPr="00412FF4">
        <w:rPr>
          <w:rFonts w:ascii="Book Antiqua" w:hAnsi="Book Antiqua" w:cs="宋体"/>
          <w:i/>
          <w:iCs/>
          <w:sz w:val="24"/>
          <w:szCs w:val="24"/>
          <w:lang w:val="en-US" w:eastAsia="zh-CN"/>
        </w:rPr>
        <w:t>Disord</w:t>
      </w:r>
      <w:proofErr w:type="spellEnd"/>
      <w:r w:rsidRPr="00412FF4">
        <w:rPr>
          <w:rFonts w:ascii="Book Antiqua" w:hAnsi="Book Antiqua" w:cs="宋体"/>
          <w:i/>
          <w:iCs/>
          <w:sz w:val="24"/>
          <w:szCs w:val="24"/>
          <w:lang w:val="en-US" w:eastAsia="zh-CN"/>
        </w:rPr>
        <w:t xml:space="preserve"> Tech</w:t>
      </w:r>
      <w:r w:rsidRPr="00412FF4">
        <w:rPr>
          <w:rFonts w:ascii="Book Antiqua" w:hAnsi="Book Antiqua" w:cs="宋体"/>
          <w:sz w:val="24"/>
          <w:szCs w:val="24"/>
          <w:lang w:val="en-US" w:eastAsia="zh-CN"/>
        </w:rPr>
        <w:t xml:space="preserve"> 2010; </w:t>
      </w:r>
      <w:r w:rsidRPr="00412FF4">
        <w:rPr>
          <w:rFonts w:ascii="Book Antiqua" w:hAnsi="Book Antiqua" w:cs="宋体"/>
          <w:b/>
          <w:bCs/>
          <w:sz w:val="24"/>
          <w:szCs w:val="24"/>
          <w:lang w:val="en-US" w:eastAsia="zh-CN"/>
        </w:rPr>
        <w:t>23</w:t>
      </w:r>
      <w:r w:rsidRPr="00412FF4">
        <w:rPr>
          <w:rFonts w:ascii="Book Antiqua" w:hAnsi="Book Antiqua" w:cs="宋体"/>
          <w:sz w:val="24"/>
          <w:szCs w:val="24"/>
          <w:lang w:val="en-US" w:eastAsia="zh-CN"/>
        </w:rPr>
        <w:t>: 151-155 [PMID: 20051918 DOI: 10.1097/BSD.0b013e31819a8b7a]</w:t>
      </w:r>
    </w:p>
    <w:p w:rsidR="00413C59" w:rsidRPr="00FF4882" w:rsidRDefault="00413C59" w:rsidP="00412FF4">
      <w:pPr>
        <w:spacing w:after="0" w:line="360" w:lineRule="auto"/>
        <w:jc w:val="both"/>
        <w:rPr>
          <w:rFonts w:ascii="Book Antiqua" w:eastAsiaTheme="minorEastAsia" w:hAnsi="Book Antiqua"/>
          <w:b/>
          <w:sz w:val="24"/>
          <w:szCs w:val="24"/>
          <w:lang w:eastAsia="zh-CN"/>
        </w:rPr>
      </w:pPr>
    </w:p>
    <w:p w:rsidR="00413C59" w:rsidRPr="00FF4882" w:rsidRDefault="00413C59" w:rsidP="00641A45">
      <w:pPr>
        <w:spacing w:after="0" w:line="360" w:lineRule="auto"/>
        <w:jc w:val="right"/>
        <w:rPr>
          <w:rFonts w:ascii="Book Antiqua" w:eastAsiaTheme="minorEastAsia" w:hAnsi="Book Antiqua"/>
          <w:b/>
          <w:sz w:val="24"/>
          <w:szCs w:val="24"/>
          <w:lang w:eastAsia="zh-CN"/>
        </w:rPr>
      </w:pPr>
      <w:r w:rsidRPr="00FF4882">
        <w:rPr>
          <w:rFonts w:ascii="Book Antiqua" w:hAnsi="Book Antiqua"/>
          <w:b/>
          <w:sz w:val="24"/>
          <w:szCs w:val="24"/>
        </w:rPr>
        <w:t>P-Reviewer:</w:t>
      </w:r>
      <w:r w:rsidRPr="00FF4882">
        <w:rPr>
          <w:rFonts w:ascii="Book Antiqua" w:hAnsi="Book Antiqua" w:cs="Tahoma"/>
          <w:sz w:val="24"/>
          <w:szCs w:val="24"/>
        </w:rPr>
        <w:t xml:space="preserve"> </w:t>
      </w:r>
      <w:proofErr w:type="spellStart"/>
      <w:r w:rsidRPr="00FF4882">
        <w:rPr>
          <w:rFonts w:ascii="Book Antiqua" w:hAnsi="Book Antiqua" w:cs="Tahoma"/>
          <w:sz w:val="24"/>
          <w:szCs w:val="24"/>
        </w:rPr>
        <w:t>Kovar</w:t>
      </w:r>
      <w:proofErr w:type="spellEnd"/>
      <w:r w:rsidRPr="00FF4882">
        <w:rPr>
          <w:rFonts w:ascii="Book Antiqua" w:hAnsi="Book Antiqua" w:cs="Tahoma"/>
          <w:sz w:val="24"/>
          <w:szCs w:val="24"/>
          <w:lang w:eastAsia="zh-CN"/>
        </w:rPr>
        <w:t xml:space="preserve"> FM, </w:t>
      </w:r>
      <w:proofErr w:type="spellStart"/>
      <w:r w:rsidRPr="00FF4882">
        <w:rPr>
          <w:rFonts w:ascii="Book Antiqua" w:hAnsi="Book Antiqua" w:cs="Tahoma"/>
          <w:sz w:val="24"/>
          <w:szCs w:val="24"/>
        </w:rPr>
        <w:t>Madadi</w:t>
      </w:r>
      <w:proofErr w:type="spellEnd"/>
      <w:r w:rsidRPr="00FF4882">
        <w:rPr>
          <w:rFonts w:ascii="Book Antiqua" w:hAnsi="Book Antiqua" w:cs="Tahoma"/>
          <w:sz w:val="24"/>
          <w:szCs w:val="24"/>
          <w:lang w:eastAsia="zh-CN"/>
        </w:rPr>
        <w:t xml:space="preserve"> F</w:t>
      </w:r>
      <w:r w:rsidRPr="00FF4882">
        <w:rPr>
          <w:rFonts w:ascii="Book Antiqua" w:hAnsi="Book Antiqua"/>
          <w:b/>
          <w:sz w:val="24"/>
          <w:szCs w:val="24"/>
        </w:rPr>
        <w:t xml:space="preserve"> S-Editor: </w:t>
      </w:r>
      <w:proofErr w:type="spellStart"/>
      <w:r w:rsidRPr="00FF4882">
        <w:rPr>
          <w:rFonts w:ascii="Book Antiqua" w:hAnsi="Book Antiqua"/>
          <w:sz w:val="24"/>
          <w:szCs w:val="24"/>
        </w:rPr>
        <w:t>Ji</w:t>
      </w:r>
      <w:proofErr w:type="spellEnd"/>
      <w:r w:rsidRPr="00FF4882">
        <w:rPr>
          <w:rFonts w:ascii="Book Antiqua" w:hAnsi="Book Antiqua"/>
          <w:sz w:val="24"/>
          <w:szCs w:val="24"/>
        </w:rPr>
        <w:t xml:space="preserve"> FF</w:t>
      </w:r>
      <w:r w:rsidRPr="00FF4882">
        <w:rPr>
          <w:rFonts w:ascii="Book Antiqua" w:hAnsi="Book Antiqua"/>
          <w:b/>
          <w:sz w:val="24"/>
          <w:szCs w:val="24"/>
        </w:rPr>
        <w:t xml:space="preserve"> L-Editor: E-Editor:</w:t>
      </w:r>
    </w:p>
    <w:sectPr w:rsidR="00413C59" w:rsidRPr="00FF4882" w:rsidSect="00D50C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863" w:rsidRDefault="002C2863" w:rsidP="00CD0601">
      <w:pPr>
        <w:spacing w:after="0" w:line="240" w:lineRule="auto"/>
      </w:pPr>
      <w:r>
        <w:separator/>
      </w:r>
    </w:p>
  </w:endnote>
  <w:endnote w:type="continuationSeparator" w:id="0">
    <w:p w:rsidR="002C2863" w:rsidRDefault="002C2863" w:rsidP="00CD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altName w:val="宋体"/>
    <w:charset w:val="50"/>
    <w:family w:val="auto"/>
    <w:pitch w:val="variable"/>
    <w:sig w:usb0="00000003" w:usb1="080E0000" w:usb2="00000010" w:usb3="00000000" w:csb0="00040001"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863" w:rsidRDefault="002C2863" w:rsidP="00CD0601">
      <w:pPr>
        <w:spacing w:after="0" w:line="240" w:lineRule="auto"/>
      </w:pPr>
      <w:r>
        <w:separator/>
      </w:r>
    </w:p>
  </w:footnote>
  <w:footnote w:type="continuationSeparator" w:id="0">
    <w:p w:rsidR="002C2863" w:rsidRDefault="002C2863" w:rsidP="00CD060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F28BD"/>
    <w:multiLevelType w:val="hybridMultilevel"/>
    <w:tmpl w:val="5F8E56CC"/>
    <w:lvl w:ilvl="0" w:tplc="285A8B4C">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2094F18"/>
    <w:multiLevelType w:val="hybridMultilevel"/>
    <w:tmpl w:val="60AE8916"/>
    <w:lvl w:ilvl="0" w:tplc="302C59C6">
      <w:start w:val="1"/>
      <w:numFmt w:val="decimal"/>
      <w:lvlText w:val="%1"/>
      <w:lvlJc w:val="left"/>
      <w:pPr>
        <w:ind w:left="360" w:hanging="360"/>
      </w:pPr>
      <w:rPr>
        <w:rFonts w:eastAsia="宋体" w:cs="Times New Roman"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35D"/>
    <w:rsid w:val="000E5005"/>
    <w:rsid w:val="000F14CB"/>
    <w:rsid w:val="000F3B29"/>
    <w:rsid w:val="0010013C"/>
    <w:rsid w:val="00174C29"/>
    <w:rsid w:val="001834C9"/>
    <w:rsid w:val="001A4FC1"/>
    <w:rsid w:val="001B0DB8"/>
    <w:rsid w:val="002231C6"/>
    <w:rsid w:val="00237422"/>
    <w:rsid w:val="002B4710"/>
    <w:rsid w:val="002C2863"/>
    <w:rsid w:val="00313C69"/>
    <w:rsid w:val="00371DAC"/>
    <w:rsid w:val="003B6561"/>
    <w:rsid w:val="003C3E1B"/>
    <w:rsid w:val="00412FF4"/>
    <w:rsid w:val="00413C59"/>
    <w:rsid w:val="0042286F"/>
    <w:rsid w:val="00434ED4"/>
    <w:rsid w:val="00447611"/>
    <w:rsid w:val="00453477"/>
    <w:rsid w:val="00484BA2"/>
    <w:rsid w:val="0049033C"/>
    <w:rsid w:val="00494BFC"/>
    <w:rsid w:val="004A42DB"/>
    <w:rsid w:val="004B7A25"/>
    <w:rsid w:val="004D5C97"/>
    <w:rsid w:val="00503F1C"/>
    <w:rsid w:val="00520F89"/>
    <w:rsid w:val="00540F8B"/>
    <w:rsid w:val="005426C1"/>
    <w:rsid w:val="0055523F"/>
    <w:rsid w:val="00573119"/>
    <w:rsid w:val="005D3899"/>
    <w:rsid w:val="00615EB7"/>
    <w:rsid w:val="00641A45"/>
    <w:rsid w:val="00645A31"/>
    <w:rsid w:val="006A4ACB"/>
    <w:rsid w:val="006B2EB2"/>
    <w:rsid w:val="006D4CBF"/>
    <w:rsid w:val="006E58CD"/>
    <w:rsid w:val="006F1D9A"/>
    <w:rsid w:val="00752833"/>
    <w:rsid w:val="007759D3"/>
    <w:rsid w:val="007A39A2"/>
    <w:rsid w:val="00800B96"/>
    <w:rsid w:val="00800EC0"/>
    <w:rsid w:val="008D34F5"/>
    <w:rsid w:val="008F1676"/>
    <w:rsid w:val="009042B6"/>
    <w:rsid w:val="0091353A"/>
    <w:rsid w:val="009227B6"/>
    <w:rsid w:val="00923E58"/>
    <w:rsid w:val="00954599"/>
    <w:rsid w:val="00970268"/>
    <w:rsid w:val="00A071DF"/>
    <w:rsid w:val="00A21B12"/>
    <w:rsid w:val="00AD2683"/>
    <w:rsid w:val="00AD2A85"/>
    <w:rsid w:val="00B05D1C"/>
    <w:rsid w:val="00B13D90"/>
    <w:rsid w:val="00B93E5C"/>
    <w:rsid w:val="00BB435D"/>
    <w:rsid w:val="00BE639A"/>
    <w:rsid w:val="00C006FE"/>
    <w:rsid w:val="00C90E82"/>
    <w:rsid w:val="00C9226B"/>
    <w:rsid w:val="00CB6646"/>
    <w:rsid w:val="00CD0601"/>
    <w:rsid w:val="00D241E6"/>
    <w:rsid w:val="00D50C56"/>
    <w:rsid w:val="00D83CA7"/>
    <w:rsid w:val="00DB4EFB"/>
    <w:rsid w:val="00DB4FCB"/>
    <w:rsid w:val="00E369A2"/>
    <w:rsid w:val="00E37B76"/>
    <w:rsid w:val="00EB03A2"/>
    <w:rsid w:val="00EB05AA"/>
    <w:rsid w:val="00ED668E"/>
    <w:rsid w:val="00F73CB3"/>
    <w:rsid w:val="00FF4882"/>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C5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601"/>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CD0601"/>
    <w:rPr>
      <w:sz w:val="18"/>
      <w:szCs w:val="18"/>
    </w:rPr>
  </w:style>
  <w:style w:type="paragraph" w:styleId="Footer">
    <w:name w:val="footer"/>
    <w:basedOn w:val="Normal"/>
    <w:link w:val="FooterChar"/>
    <w:uiPriority w:val="99"/>
    <w:unhideWhenUsed/>
    <w:rsid w:val="00CD0601"/>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CD0601"/>
    <w:rPr>
      <w:sz w:val="18"/>
      <w:szCs w:val="18"/>
    </w:rPr>
  </w:style>
  <w:style w:type="character" w:styleId="CommentReference">
    <w:name w:val="annotation reference"/>
    <w:basedOn w:val="DefaultParagraphFont"/>
    <w:uiPriority w:val="99"/>
    <w:semiHidden/>
    <w:unhideWhenUsed/>
    <w:rsid w:val="00CD0601"/>
    <w:rPr>
      <w:sz w:val="21"/>
      <w:szCs w:val="21"/>
    </w:rPr>
  </w:style>
  <w:style w:type="paragraph" w:styleId="CommentText">
    <w:name w:val="annotation text"/>
    <w:basedOn w:val="Normal"/>
    <w:link w:val="CommentTextChar"/>
    <w:uiPriority w:val="99"/>
    <w:semiHidden/>
    <w:unhideWhenUsed/>
    <w:rsid w:val="00CD0601"/>
  </w:style>
  <w:style w:type="character" w:customStyle="1" w:styleId="CommentTextChar">
    <w:name w:val="Comment Text Char"/>
    <w:basedOn w:val="DefaultParagraphFont"/>
    <w:link w:val="CommentText"/>
    <w:uiPriority w:val="99"/>
    <w:semiHidden/>
    <w:rsid w:val="00CD0601"/>
  </w:style>
  <w:style w:type="paragraph" w:styleId="CommentSubject">
    <w:name w:val="annotation subject"/>
    <w:basedOn w:val="CommentText"/>
    <w:next w:val="CommentText"/>
    <w:link w:val="CommentSubjectChar"/>
    <w:uiPriority w:val="99"/>
    <w:semiHidden/>
    <w:unhideWhenUsed/>
    <w:rsid w:val="00CD0601"/>
    <w:rPr>
      <w:b/>
      <w:bCs/>
    </w:rPr>
  </w:style>
  <w:style w:type="character" w:customStyle="1" w:styleId="CommentSubjectChar">
    <w:name w:val="Comment Subject Char"/>
    <w:basedOn w:val="CommentTextChar"/>
    <w:link w:val="CommentSubject"/>
    <w:uiPriority w:val="99"/>
    <w:semiHidden/>
    <w:rsid w:val="00CD0601"/>
    <w:rPr>
      <w:b/>
      <w:bCs/>
    </w:rPr>
  </w:style>
  <w:style w:type="paragraph" w:styleId="BalloonText">
    <w:name w:val="Balloon Text"/>
    <w:basedOn w:val="Normal"/>
    <w:link w:val="BalloonTextChar"/>
    <w:uiPriority w:val="99"/>
    <w:semiHidden/>
    <w:unhideWhenUsed/>
    <w:rsid w:val="00CD0601"/>
    <w:pPr>
      <w:spacing w:after="0" w:line="240" w:lineRule="auto"/>
    </w:pPr>
    <w:rPr>
      <w:sz w:val="18"/>
      <w:szCs w:val="18"/>
    </w:rPr>
  </w:style>
  <w:style w:type="character" w:customStyle="1" w:styleId="BalloonTextChar">
    <w:name w:val="Balloon Text Char"/>
    <w:basedOn w:val="DefaultParagraphFont"/>
    <w:link w:val="BalloonText"/>
    <w:uiPriority w:val="99"/>
    <w:semiHidden/>
    <w:rsid w:val="00CD0601"/>
    <w:rPr>
      <w:sz w:val="18"/>
      <w:szCs w:val="18"/>
    </w:rPr>
  </w:style>
  <w:style w:type="paragraph" w:styleId="ListParagraph">
    <w:name w:val="List Paragraph"/>
    <w:basedOn w:val="Normal"/>
    <w:uiPriority w:val="34"/>
    <w:qFormat/>
    <w:rsid w:val="00CD0601"/>
    <w:pPr>
      <w:widowControl w:val="0"/>
      <w:spacing w:after="0" w:line="240" w:lineRule="auto"/>
      <w:ind w:firstLineChars="200" w:firstLine="420"/>
      <w:jc w:val="both"/>
    </w:pPr>
    <w:rPr>
      <w:kern w:val="2"/>
      <w:sz w:val="21"/>
      <w:lang w:val="en-US" w:eastAsia="zh-CN"/>
    </w:rPr>
  </w:style>
  <w:style w:type="character" w:styleId="Hyperlink">
    <w:name w:val="Hyperlink"/>
    <w:basedOn w:val="DefaultParagraphFont"/>
    <w:uiPriority w:val="99"/>
    <w:unhideWhenUsed/>
    <w:rsid w:val="00CD060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C5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601"/>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CD0601"/>
    <w:rPr>
      <w:sz w:val="18"/>
      <w:szCs w:val="18"/>
    </w:rPr>
  </w:style>
  <w:style w:type="paragraph" w:styleId="Footer">
    <w:name w:val="footer"/>
    <w:basedOn w:val="Normal"/>
    <w:link w:val="FooterChar"/>
    <w:uiPriority w:val="99"/>
    <w:unhideWhenUsed/>
    <w:rsid w:val="00CD0601"/>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CD0601"/>
    <w:rPr>
      <w:sz w:val="18"/>
      <w:szCs w:val="18"/>
    </w:rPr>
  </w:style>
  <w:style w:type="character" w:styleId="CommentReference">
    <w:name w:val="annotation reference"/>
    <w:basedOn w:val="DefaultParagraphFont"/>
    <w:uiPriority w:val="99"/>
    <w:semiHidden/>
    <w:unhideWhenUsed/>
    <w:rsid w:val="00CD0601"/>
    <w:rPr>
      <w:sz w:val="21"/>
      <w:szCs w:val="21"/>
    </w:rPr>
  </w:style>
  <w:style w:type="paragraph" w:styleId="CommentText">
    <w:name w:val="annotation text"/>
    <w:basedOn w:val="Normal"/>
    <w:link w:val="CommentTextChar"/>
    <w:uiPriority w:val="99"/>
    <w:semiHidden/>
    <w:unhideWhenUsed/>
    <w:rsid w:val="00CD0601"/>
  </w:style>
  <w:style w:type="character" w:customStyle="1" w:styleId="CommentTextChar">
    <w:name w:val="Comment Text Char"/>
    <w:basedOn w:val="DefaultParagraphFont"/>
    <w:link w:val="CommentText"/>
    <w:uiPriority w:val="99"/>
    <w:semiHidden/>
    <w:rsid w:val="00CD0601"/>
  </w:style>
  <w:style w:type="paragraph" w:styleId="CommentSubject">
    <w:name w:val="annotation subject"/>
    <w:basedOn w:val="CommentText"/>
    <w:next w:val="CommentText"/>
    <w:link w:val="CommentSubjectChar"/>
    <w:uiPriority w:val="99"/>
    <w:semiHidden/>
    <w:unhideWhenUsed/>
    <w:rsid w:val="00CD0601"/>
    <w:rPr>
      <w:b/>
      <w:bCs/>
    </w:rPr>
  </w:style>
  <w:style w:type="character" w:customStyle="1" w:styleId="CommentSubjectChar">
    <w:name w:val="Comment Subject Char"/>
    <w:basedOn w:val="CommentTextChar"/>
    <w:link w:val="CommentSubject"/>
    <w:uiPriority w:val="99"/>
    <w:semiHidden/>
    <w:rsid w:val="00CD0601"/>
    <w:rPr>
      <w:b/>
      <w:bCs/>
    </w:rPr>
  </w:style>
  <w:style w:type="paragraph" w:styleId="BalloonText">
    <w:name w:val="Balloon Text"/>
    <w:basedOn w:val="Normal"/>
    <w:link w:val="BalloonTextChar"/>
    <w:uiPriority w:val="99"/>
    <w:semiHidden/>
    <w:unhideWhenUsed/>
    <w:rsid w:val="00CD0601"/>
    <w:pPr>
      <w:spacing w:after="0" w:line="240" w:lineRule="auto"/>
    </w:pPr>
    <w:rPr>
      <w:sz w:val="18"/>
      <w:szCs w:val="18"/>
    </w:rPr>
  </w:style>
  <w:style w:type="character" w:customStyle="1" w:styleId="BalloonTextChar">
    <w:name w:val="Balloon Text Char"/>
    <w:basedOn w:val="DefaultParagraphFont"/>
    <w:link w:val="BalloonText"/>
    <w:uiPriority w:val="99"/>
    <w:semiHidden/>
    <w:rsid w:val="00CD0601"/>
    <w:rPr>
      <w:sz w:val="18"/>
      <w:szCs w:val="18"/>
    </w:rPr>
  </w:style>
  <w:style w:type="paragraph" w:styleId="ListParagraph">
    <w:name w:val="List Paragraph"/>
    <w:basedOn w:val="Normal"/>
    <w:uiPriority w:val="34"/>
    <w:qFormat/>
    <w:rsid w:val="00CD0601"/>
    <w:pPr>
      <w:widowControl w:val="0"/>
      <w:spacing w:after="0" w:line="240" w:lineRule="auto"/>
      <w:ind w:firstLineChars="200" w:firstLine="420"/>
      <w:jc w:val="both"/>
    </w:pPr>
    <w:rPr>
      <w:kern w:val="2"/>
      <w:sz w:val="21"/>
      <w:lang w:val="en-US" w:eastAsia="zh-CN"/>
    </w:rPr>
  </w:style>
  <w:style w:type="character" w:styleId="Hyperlink">
    <w:name w:val="Hyperlink"/>
    <w:basedOn w:val="DefaultParagraphFont"/>
    <w:uiPriority w:val="99"/>
    <w:unhideWhenUsed/>
    <w:rsid w:val="00CD06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106567">
      <w:bodyDiv w:val="1"/>
      <w:marLeft w:val="0"/>
      <w:marRight w:val="0"/>
      <w:marTop w:val="0"/>
      <w:marBottom w:val="0"/>
      <w:divBdr>
        <w:top w:val="none" w:sz="0" w:space="0" w:color="auto"/>
        <w:left w:val="none" w:sz="0" w:space="0" w:color="auto"/>
        <w:bottom w:val="none" w:sz="0" w:space="0" w:color="auto"/>
        <w:right w:val="none" w:sz="0" w:space="0" w:color="auto"/>
      </w:divBdr>
      <w:divsChild>
        <w:div w:id="1018581239">
          <w:marLeft w:val="0"/>
          <w:marRight w:val="0"/>
          <w:marTop w:val="0"/>
          <w:marBottom w:val="0"/>
          <w:divBdr>
            <w:top w:val="none" w:sz="0" w:space="0" w:color="auto"/>
            <w:left w:val="none" w:sz="0" w:space="0" w:color="auto"/>
            <w:bottom w:val="none" w:sz="0" w:space="0" w:color="auto"/>
            <w:right w:val="none" w:sz="0" w:space="0" w:color="auto"/>
          </w:divBdr>
          <w:divsChild>
            <w:div w:id="1615090524">
              <w:marLeft w:val="0"/>
              <w:marRight w:val="0"/>
              <w:marTop w:val="0"/>
              <w:marBottom w:val="0"/>
              <w:divBdr>
                <w:top w:val="none" w:sz="0" w:space="0" w:color="auto"/>
                <w:left w:val="none" w:sz="0" w:space="0" w:color="auto"/>
                <w:bottom w:val="none" w:sz="0" w:space="0" w:color="auto"/>
                <w:right w:val="none" w:sz="0" w:space="0" w:color="auto"/>
              </w:divBdr>
            </w:div>
            <w:div w:id="124394959">
              <w:marLeft w:val="0"/>
              <w:marRight w:val="0"/>
              <w:marTop w:val="0"/>
              <w:marBottom w:val="0"/>
              <w:divBdr>
                <w:top w:val="none" w:sz="0" w:space="0" w:color="auto"/>
                <w:left w:val="none" w:sz="0" w:space="0" w:color="auto"/>
                <w:bottom w:val="none" w:sz="0" w:space="0" w:color="auto"/>
                <w:right w:val="none" w:sz="0" w:space="0" w:color="auto"/>
              </w:divBdr>
            </w:div>
            <w:div w:id="509224588">
              <w:marLeft w:val="0"/>
              <w:marRight w:val="0"/>
              <w:marTop w:val="0"/>
              <w:marBottom w:val="0"/>
              <w:divBdr>
                <w:top w:val="none" w:sz="0" w:space="0" w:color="auto"/>
                <w:left w:val="none" w:sz="0" w:space="0" w:color="auto"/>
                <w:bottom w:val="none" w:sz="0" w:space="0" w:color="auto"/>
                <w:right w:val="none" w:sz="0" w:space="0" w:color="auto"/>
              </w:divBdr>
            </w:div>
            <w:div w:id="1550144053">
              <w:marLeft w:val="0"/>
              <w:marRight w:val="0"/>
              <w:marTop w:val="0"/>
              <w:marBottom w:val="0"/>
              <w:divBdr>
                <w:top w:val="none" w:sz="0" w:space="0" w:color="auto"/>
                <w:left w:val="none" w:sz="0" w:space="0" w:color="auto"/>
                <w:bottom w:val="none" w:sz="0" w:space="0" w:color="auto"/>
                <w:right w:val="none" w:sz="0" w:space="0" w:color="auto"/>
              </w:divBdr>
            </w:div>
            <w:div w:id="1356078114">
              <w:marLeft w:val="0"/>
              <w:marRight w:val="0"/>
              <w:marTop w:val="0"/>
              <w:marBottom w:val="0"/>
              <w:divBdr>
                <w:top w:val="none" w:sz="0" w:space="0" w:color="auto"/>
                <w:left w:val="none" w:sz="0" w:space="0" w:color="auto"/>
                <w:bottom w:val="none" w:sz="0" w:space="0" w:color="auto"/>
                <w:right w:val="none" w:sz="0" w:space="0" w:color="auto"/>
              </w:divBdr>
            </w:div>
            <w:div w:id="1263148689">
              <w:marLeft w:val="0"/>
              <w:marRight w:val="0"/>
              <w:marTop w:val="0"/>
              <w:marBottom w:val="0"/>
              <w:divBdr>
                <w:top w:val="none" w:sz="0" w:space="0" w:color="auto"/>
                <w:left w:val="none" w:sz="0" w:space="0" w:color="auto"/>
                <w:bottom w:val="none" w:sz="0" w:space="0" w:color="auto"/>
                <w:right w:val="none" w:sz="0" w:space="0" w:color="auto"/>
              </w:divBdr>
            </w:div>
            <w:div w:id="654337635">
              <w:marLeft w:val="0"/>
              <w:marRight w:val="0"/>
              <w:marTop w:val="0"/>
              <w:marBottom w:val="0"/>
              <w:divBdr>
                <w:top w:val="none" w:sz="0" w:space="0" w:color="auto"/>
                <w:left w:val="none" w:sz="0" w:space="0" w:color="auto"/>
                <w:bottom w:val="none" w:sz="0" w:space="0" w:color="auto"/>
                <w:right w:val="none" w:sz="0" w:space="0" w:color="auto"/>
              </w:divBdr>
            </w:div>
            <w:div w:id="491334420">
              <w:marLeft w:val="0"/>
              <w:marRight w:val="0"/>
              <w:marTop w:val="0"/>
              <w:marBottom w:val="0"/>
              <w:divBdr>
                <w:top w:val="none" w:sz="0" w:space="0" w:color="auto"/>
                <w:left w:val="none" w:sz="0" w:space="0" w:color="auto"/>
                <w:bottom w:val="none" w:sz="0" w:space="0" w:color="auto"/>
                <w:right w:val="none" w:sz="0" w:space="0" w:color="auto"/>
              </w:divBdr>
            </w:div>
            <w:div w:id="1033965331">
              <w:marLeft w:val="0"/>
              <w:marRight w:val="0"/>
              <w:marTop w:val="0"/>
              <w:marBottom w:val="0"/>
              <w:divBdr>
                <w:top w:val="none" w:sz="0" w:space="0" w:color="auto"/>
                <w:left w:val="none" w:sz="0" w:space="0" w:color="auto"/>
                <w:bottom w:val="none" w:sz="0" w:space="0" w:color="auto"/>
                <w:right w:val="none" w:sz="0" w:space="0" w:color="auto"/>
              </w:divBdr>
            </w:div>
            <w:div w:id="1212618492">
              <w:marLeft w:val="0"/>
              <w:marRight w:val="0"/>
              <w:marTop w:val="0"/>
              <w:marBottom w:val="0"/>
              <w:divBdr>
                <w:top w:val="none" w:sz="0" w:space="0" w:color="auto"/>
                <w:left w:val="none" w:sz="0" w:space="0" w:color="auto"/>
                <w:bottom w:val="none" w:sz="0" w:space="0" w:color="auto"/>
                <w:right w:val="none" w:sz="0" w:space="0" w:color="auto"/>
              </w:divBdr>
            </w:div>
            <w:div w:id="1191989442">
              <w:marLeft w:val="0"/>
              <w:marRight w:val="0"/>
              <w:marTop w:val="0"/>
              <w:marBottom w:val="0"/>
              <w:divBdr>
                <w:top w:val="none" w:sz="0" w:space="0" w:color="auto"/>
                <w:left w:val="none" w:sz="0" w:space="0" w:color="auto"/>
                <w:bottom w:val="none" w:sz="0" w:space="0" w:color="auto"/>
                <w:right w:val="none" w:sz="0" w:space="0" w:color="auto"/>
              </w:divBdr>
            </w:div>
            <w:div w:id="1073165915">
              <w:marLeft w:val="0"/>
              <w:marRight w:val="0"/>
              <w:marTop w:val="0"/>
              <w:marBottom w:val="0"/>
              <w:divBdr>
                <w:top w:val="none" w:sz="0" w:space="0" w:color="auto"/>
                <w:left w:val="none" w:sz="0" w:space="0" w:color="auto"/>
                <w:bottom w:val="none" w:sz="0" w:space="0" w:color="auto"/>
                <w:right w:val="none" w:sz="0" w:space="0" w:color="auto"/>
              </w:divBdr>
            </w:div>
            <w:div w:id="1208375308">
              <w:marLeft w:val="0"/>
              <w:marRight w:val="0"/>
              <w:marTop w:val="0"/>
              <w:marBottom w:val="0"/>
              <w:divBdr>
                <w:top w:val="none" w:sz="0" w:space="0" w:color="auto"/>
                <w:left w:val="none" w:sz="0" w:space="0" w:color="auto"/>
                <w:bottom w:val="none" w:sz="0" w:space="0" w:color="auto"/>
                <w:right w:val="none" w:sz="0" w:space="0" w:color="auto"/>
              </w:divBdr>
            </w:div>
            <w:div w:id="1970354395">
              <w:marLeft w:val="0"/>
              <w:marRight w:val="0"/>
              <w:marTop w:val="0"/>
              <w:marBottom w:val="0"/>
              <w:divBdr>
                <w:top w:val="none" w:sz="0" w:space="0" w:color="auto"/>
                <w:left w:val="none" w:sz="0" w:space="0" w:color="auto"/>
                <w:bottom w:val="none" w:sz="0" w:space="0" w:color="auto"/>
                <w:right w:val="none" w:sz="0" w:space="0" w:color="auto"/>
              </w:divBdr>
            </w:div>
            <w:div w:id="952055407">
              <w:marLeft w:val="0"/>
              <w:marRight w:val="0"/>
              <w:marTop w:val="0"/>
              <w:marBottom w:val="0"/>
              <w:divBdr>
                <w:top w:val="none" w:sz="0" w:space="0" w:color="auto"/>
                <w:left w:val="none" w:sz="0" w:space="0" w:color="auto"/>
                <w:bottom w:val="none" w:sz="0" w:space="0" w:color="auto"/>
                <w:right w:val="none" w:sz="0" w:space="0" w:color="auto"/>
              </w:divBdr>
            </w:div>
            <w:div w:id="1752503768">
              <w:marLeft w:val="0"/>
              <w:marRight w:val="0"/>
              <w:marTop w:val="0"/>
              <w:marBottom w:val="0"/>
              <w:divBdr>
                <w:top w:val="none" w:sz="0" w:space="0" w:color="auto"/>
                <w:left w:val="none" w:sz="0" w:space="0" w:color="auto"/>
                <w:bottom w:val="none" w:sz="0" w:space="0" w:color="auto"/>
                <w:right w:val="none" w:sz="0" w:space="0" w:color="auto"/>
              </w:divBdr>
            </w:div>
            <w:div w:id="188761698">
              <w:marLeft w:val="0"/>
              <w:marRight w:val="0"/>
              <w:marTop w:val="0"/>
              <w:marBottom w:val="0"/>
              <w:divBdr>
                <w:top w:val="none" w:sz="0" w:space="0" w:color="auto"/>
                <w:left w:val="none" w:sz="0" w:space="0" w:color="auto"/>
                <w:bottom w:val="none" w:sz="0" w:space="0" w:color="auto"/>
                <w:right w:val="none" w:sz="0" w:space="0" w:color="auto"/>
              </w:divBdr>
            </w:div>
            <w:div w:id="680203501">
              <w:marLeft w:val="0"/>
              <w:marRight w:val="0"/>
              <w:marTop w:val="0"/>
              <w:marBottom w:val="0"/>
              <w:divBdr>
                <w:top w:val="none" w:sz="0" w:space="0" w:color="auto"/>
                <w:left w:val="none" w:sz="0" w:space="0" w:color="auto"/>
                <w:bottom w:val="none" w:sz="0" w:space="0" w:color="auto"/>
                <w:right w:val="none" w:sz="0" w:space="0" w:color="auto"/>
              </w:divBdr>
            </w:div>
            <w:div w:id="1692805056">
              <w:marLeft w:val="0"/>
              <w:marRight w:val="0"/>
              <w:marTop w:val="0"/>
              <w:marBottom w:val="0"/>
              <w:divBdr>
                <w:top w:val="none" w:sz="0" w:space="0" w:color="auto"/>
                <w:left w:val="none" w:sz="0" w:space="0" w:color="auto"/>
                <w:bottom w:val="none" w:sz="0" w:space="0" w:color="auto"/>
                <w:right w:val="none" w:sz="0" w:space="0" w:color="auto"/>
              </w:divBdr>
            </w:div>
            <w:div w:id="156845737">
              <w:marLeft w:val="0"/>
              <w:marRight w:val="0"/>
              <w:marTop w:val="0"/>
              <w:marBottom w:val="0"/>
              <w:divBdr>
                <w:top w:val="none" w:sz="0" w:space="0" w:color="auto"/>
                <w:left w:val="none" w:sz="0" w:space="0" w:color="auto"/>
                <w:bottom w:val="none" w:sz="0" w:space="0" w:color="auto"/>
                <w:right w:val="none" w:sz="0" w:space="0" w:color="auto"/>
              </w:divBdr>
            </w:div>
            <w:div w:id="1586722129">
              <w:marLeft w:val="0"/>
              <w:marRight w:val="0"/>
              <w:marTop w:val="0"/>
              <w:marBottom w:val="0"/>
              <w:divBdr>
                <w:top w:val="none" w:sz="0" w:space="0" w:color="auto"/>
                <w:left w:val="none" w:sz="0" w:space="0" w:color="auto"/>
                <w:bottom w:val="none" w:sz="0" w:space="0" w:color="auto"/>
                <w:right w:val="none" w:sz="0" w:space="0" w:color="auto"/>
              </w:divBdr>
            </w:div>
            <w:div w:id="1017929651">
              <w:marLeft w:val="0"/>
              <w:marRight w:val="0"/>
              <w:marTop w:val="0"/>
              <w:marBottom w:val="0"/>
              <w:divBdr>
                <w:top w:val="none" w:sz="0" w:space="0" w:color="auto"/>
                <w:left w:val="none" w:sz="0" w:space="0" w:color="auto"/>
                <w:bottom w:val="none" w:sz="0" w:space="0" w:color="auto"/>
                <w:right w:val="none" w:sz="0" w:space="0" w:color="auto"/>
              </w:divBdr>
            </w:div>
            <w:div w:id="2135715338">
              <w:marLeft w:val="0"/>
              <w:marRight w:val="0"/>
              <w:marTop w:val="0"/>
              <w:marBottom w:val="0"/>
              <w:divBdr>
                <w:top w:val="none" w:sz="0" w:space="0" w:color="auto"/>
                <w:left w:val="none" w:sz="0" w:space="0" w:color="auto"/>
                <w:bottom w:val="none" w:sz="0" w:space="0" w:color="auto"/>
                <w:right w:val="none" w:sz="0" w:space="0" w:color="auto"/>
              </w:divBdr>
            </w:div>
            <w:div w:id="555700224">
              <w:marLeft w:val="0"/>
              <w:marRight w:val="0"/>
              <w:marTop w:val="0"/>
              <w:marBottom w:val="0"/>
              <w:divBdr>
                <w:top w:val="none" w:sz="0" w:space="0" w:color="auto"/>
                <w:left w:val="none" w:sz="0" w:space="0" w:color="auto"/>
                <w:bottom w:val="none" w:sz="0" w:space="0" w:color="auto"/>
                <w:right w:val="none" w:sz="0" w:space="0" w:color="auto"/>
              </w:divBdr>
            </w:div>
            <w:div w:id="905069781">
              <w:marLeft w:val="0"/>
              <w:marRight w:val="0"/>
              <w:marTop w:val="0"/>
              <w:marBottom w:val="0"/>
              <w:divBdr>
                <w:top w:val="none" w:sz="0" w:space="0" w:color="auto"/>
                <w:left w:val="none" w:sz="0" w:space="0" w:color="auto"/>
                <w:bottom w:val="none" w:sz="0" w:space="0" w:color="auto"/>
                <w:right w:val="none" w:sz="0" w:space="0" w:color="auto"/>
              </w:divBdr>
            </w:div>
            <w:div w:id="8375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877E7-95DD-2B47-A5D9-A63263E72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4075</Words>
  <Characters>23228</Characters>
  <Application>Microsoft Macintosh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27249</CharactersWithSpaces>
  <SharedDoc>false</SharedDoc>
  <HLinks>
    <vt:vector size="12" baseType="variant">
      <vt:variant>
        <vt:i4>458846</vt:i4>
      </vt:variant>
      <vt:variant>
        <vt:i4>3</vt:i4>
      </vt:variant>
      <vt:variant>
        <vt:i4>0</vt:i4>
      </vt:variant>
      <vt:variant>
        <vt:i4>5</vt:i4>
      </vt:variant>
      <vt:variant>
        <vt:lpwstr>http://www.crossref.org/SimpleTextQuery/</vt:lpwstr>
      </vt:variant>
      <vt:variant>
        <vt:lpwstr/>
      </vt:variant>
      <vt:variant>
        <vt:i4>2883684</vt:i4>
      </vt:variant>
      <vt:variant>
        <vt:i4>0</vt:i4>
      </vt:variant>
      <vt:variant>
        <vt:i4>0</vt:i4>
      </vt:variant>
      <vt:variant>
        <vt:i4>5</vt:i4>
      </vt:variant>
      <vt:variant>
        <vt:lpwstr>http://www.ncbi.nlm.nih.gov/sites/entrez?db=pubmed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 and madds</dc:creator>
  <cp:lastModifiedBy>Na Ma</cp:lastModifiedBy>
  <cp:revision>2</cp:revision>
  <dcterms:created xsi:type="dcterms:W3CDTF">2015-06-02T00:40:00Z</dcterms:created>
  <dcterms:modified xsi:type="dcterms:W3CDTF">2015-06-02T00:40:00Z</dcterms:modified>
</cp:coreProperties>
</file>