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AF" w:rsidRPr="005240A4" w:rsidRDefault="005619AF" w:rsidP="005240A4">
      <w:pPr>
        <w:adjustRightInd w:val="0"/>
        <w:snapToGrid w:val="0"/>
        <w:spacing w:after="0" w:line="360" w:lineRule="auto"/>
        <w:jc w:val="both"/>
        <w:rPr>
          <w:rFonts w:ascii="Book Antiqua" w:hAnsi="Book Antiqua" w:cs="Arial"/>
          <w:b/>
          <w:color w:val="222222"/>
          <w:sz w:val="21"/>
          <w:szCs w:val="24"/>
          <w:shd w:val="clear" w:color="auto" w:fill="FFFFFF"/>
          <w:lang w:eastAsia="it-IT"/>
        </w:rPr>
      </w:pPr>
      <w:r w:rsidRPr="005240A4">
        <w:rPr>
          <w:rFonts w:ascii="Book Antiqua" w:hAnsi="Book Antiqua" w:cs="Arial"/>
          <w:b/>
          <w:color w:val="222222"/>
          <w:sz w:val="21"/>
          <w:szCs w:val="24"/>
          <w:shd w:val="clear" w:color="auto" w:fill="FFFFFF"/>
          <w:lang w:eastAsia="it-IT"/>
        </w:rPr>
        <w:t>Name of journal: World Journal of Gastroenterology</w:t>
      </w:r>
    </w:p>
    <w:p w:rsidR="005619AF" w:rsidRPr="005240A4" w:rsidRDefault="005619AF" w:rsidP="005240A4">
      <w:pPr>
        <w:adjustRightInd w:val="0"/>
        <w:snapToGrid w:val="0"/>
        <w:spacing w:after="0" w:line="360" w:lineRule="auto"/>
        <w:jc w:val="both"/>
        <w:rPr>
          <w:rFonts w:ascii="Book Antiqua" w:hAnsi="Book Antiqua" w:cs="Arial"/>
          <w:b/>
          <w:color w:val="222222"/>
          <w:sz w:val="21"/>
          <w:szCs w:val="24"/>
          <w:shd w:val="clear" w:color="auto" w:fill="FFFFFF"/>
          <w:lang w:eastAsia="zh-CN"/>
        </w:rPr>
      </w:pPr>
      <w:r w:rsidRPr="005240A4">
        <w:rPr>
          <w:rFonts w:ascii="Book Antiqua" w:hAnsi="Book Antiqua" w:cs="Arial"/>
          <w:b/>
          <w:color w:val="222222"/>
          <w:sz w:val="21"/>
          <w:szCs w:val="24"/>
          <w:shd w:val="clear" w:color="auto" w:fill="FFFFFF"/>
          <w:lang w:eastAsia="it-IT"/>
        </w:rPr>
        <w:t xml:space="preserve">ESPS Manuscript NO: </w:t>
      </w:r>
      <w:r w:rsidRPr="005240A4">
        <w:rPr>
          <w:rFonts w:ascii="Book Antiqua" w:hAnsi="Book Antiqua" w:cs="Arial"/>
          <w:b/>
          <w:color w:val="222222"/>
          <w:sz w:val="21"/>
          <w:szCs w:val="24"/>
          <w:shd w:val="clear" w:color="auto" w:fill="FFFFFF"/>
          <w:lang w:eastAsia="zh-CN"/>
        </w:rPr>
        <w:t>17126</w:t>
      </w:r>
    </w:p>
    <w:p w:rsidR="005619AF" w:rsidRPr="005240A4" w:rsidRDefault="00EE6FAF" w:rsidP="005240A4">
      <w:pPr>
        <w:adjustRightInd w:val="0"/>
        <w:snapToGrid w:val="0"/>
        <w:spacing w:after="0" w:line="360" w:lineRule="auto"/>
        <w:jc w:val="both"/>
        <w:rPr>
          <w:rFonts w:ascii="Book Antiqua" w:hAnsi="Book Antiqua" w:cs="Arial"/>
          <w:b/>
          <w:color w:val="222222"/>
          <w:sz w:val="21"/>
          <w:szCs w:val="24"/>
          <w:shd w:val="clear" w:color="auto" w:fill="FFFFFF"/>
          <w:lang w:eastAsia="it-IT"/>
        </w:rPr>
      </w:pPr>
      <w:r w:rsidRPr="00EE6FAF">
        <w:rPr>
          <w:rFonts w:ascii="Book Antiqua" w:hAnsi="Book Antiqua" w:cs="Arial"/>
          <w:b/>
          <w:color w:val="222222"/>
          <w:sz w:val="21"/>
          <w:szCs w:val="24"/>
          <w:shd w:val="clear" w:color="auto" w:fill="FFFFFF"/>
          <w:lang w:eastAsia="it-IT"/>
        </w:rPr>
        <w:t>Manuscript Type</w:t>
      </w:r>
      <w:r w:rsidR="005619AF" w:rsidRPr="005240A4">
        <w:rPr>
          <w:rFonts w:ascii="Book Antiqua" w:hAnsi="Book Antiqua" w:cs="Arial"/>
          <w:b/>
          <w:color w:val="222222"/>
          <w:sz w:val="21"/>
          <w:szCs w:val="24"/>
          <w:shd w:val="clear" w:color="auto" w:fill="FFFFFF"/>
          <w:lang w:eastAsia="it-IT"/>
        </w:rPr>
        <w:t xml:space="preserve">: </w:t>
      </w:r>
      <w:r w:rsidR="005619AF" w:rsidRPr="00E00AB9">
        <w:rPr>
          <w:rFonts w:ascii="Book Antiqua" w:eastAsia="YouYuan" w:hAnsi="Book Antiqua"/>
          <w:b/>
          <w:color w:val="000000"/>
          <w:sz w:val="21"/>
          <w:szCs w:val="24"/>
          <w:lang w:val="nl-NL" w:eastAsia="it-IT"/>
        </w:rPr>
        <w:t>CASE REPORT</w:t>
      </w:r>
    </w:p>
    <w:p w:rsidR="005619AF" w:rsidRPr="002A7261" w:rsidRDefault="005619AF" w:rsidP="005240A4">
      <w:pPr>
        <w:widowControl w:val="0"/>
        <w:suppressAutoHyphens/>
        <w:adjustRightInd w:val="0"/>
        <w:snapToGrid w:val="0"/>
        <w:spacing w:after="0" w:line="360" w:lineRule="auto"/>
        <w:jc w:val="both"/>
        <w:rPr>
          <w:rFonts w:ascii="Book Antiqua" w:hAnsi="Book Antiqua" w:cs="Tahoma"/>
          <w:b/>
          <w:bCs/>
          <w:kern w:val="1"/>
          <w:sz w:val="24"/>
          <w:szCs w:val="24"/>
          <w:lang w:eastAsia="zh-CN"/>
        </w:rPr>
      </w:pPr>
    </w:p>
    <w:p w:rsidR="005619AF" w:rsidRPr="002A7261" w:rsidRDefault="005619AF" w:rsidP="005240A4">
      <w:pPr>
        <w:widowControl w:val="0"/>
        <w:suppressAutoHyphens/>
        <w:adjustRightInd w:val="0"/>
        <w:snapToGrid w:val="0"/>
        <w:spacing w:after="0" w:line="360" w:lineRule="auto"/>
        <w:jc w:val="both"/>
        <w:rPr>
          <w:rFonts w:ascii="Book Antiqua" w:hAnsi="Book Antiqua" w:cs="Tahoma"/>
          <w:b/>
          <w:bCs/>
          <w:kern w:val="1"/>
          <w:sz w:val="24"/>
          <w:szCs w:val="24"/>
          <w:lang w:eastAsia="zh-CN"/>
        </w:rPr>
      </w:pPr>
      <w:r w:rsidRPr="002A7261">
        <w:rPr>
          <w:rFonts w:ascii="Book Antiqua" w:hAnsi="Book Antiqua" w:cs="Tahoma"/>
          <w:b/>
          <w:bCs/>
          <w:kern w:val="1"/>
          <w:sz w:val="24"/>
          <w:szCs w:val="24"/>
          <w:lang w:eastAsia="ar-SA"/>
        </w:rPr>
        <w:t xml:space="preserve">Lymphoepithelioma-like hepatocellular carcinoma: </w:t>
      </w:r>
      <w:r w:rsidR="00066E59" w:rsidRPr="002A7261">
        <w:rPr>
          <w:rFonts w:ascii="Book Antiqua" w:hAnsi="Book Antiqua" w:cs="Tahoma"/>
          <w:b/>
          <w:bCs/>
          <w:kern w:val="1"/>
          <w:sz w:val="24"/>
          <w:szCs w:val="24"/>
          <w:lang w:eastAsia="ar-SA"/>
        </w:rPr>
        <w:t xml:space="preserve">Case </w:t>
      </w:r>
      <w:r w:rsidR="00066E59">
        <w:rPr>
          <w:rFonts w:ascii="Book Antiqua" w:hAnsi="Book Antiqua" w:cs="Tahoma"/>
          <w:b/>
          <w:bCs/>
          <w:kern w:val="1"/>
          <w:sz w:val="24"/>
          <w:szCs w:val="24"/>
          <w:lang w:eastAsia="ar-SA"/>
        </w:rPr>
        <w:t xml:space="preserve">report and </w:t>
      </w:r>
      <w:r w:rsidRPr="002A7261">
        <w:rPr>
          <w:rFonts w:ascii="Book Antiqua" w:hAnsi="Book Antiqua" w:cs="Tahoma"/>
          <w:b/>
          <w:bCs/>
          <w:kern w:val="1"/>
          <w:sz w:val="24"/>
          <w:szCs w:val="24"/>
          <w:lang w:eastAsia="ar-SA"/>
        </w:rPr>
        <w:t>review of the literature</w:t>
      </w:r>
    </w:p>
    <w:p w:rsidR="005619AF" w:rsidRPr="002A7261" w:rsidRDefault="005619AF" w:rsidP="005240A4">
      <w:pPr>
        <w:widowControl w:val="0"/>
        <w:suppressAutoHyphens/>
        <w:adjustRightInd w:val="0"/>
        <w:snapToGrid w:val="0"/>
        <w:spacing w:after="0" w:line="360" w:lineRule="auto"/>
        <w:jc w:val="both"/>
        <w:rPr>
          <w:rFonts w:ascii="Book Antiqua" w:hAnsi="Book Antiqua" w:cs="Tahoma"/>
          <w:kern w:val="1"/>
          <w:sz w:val="24"/>
          <w:szCs w:val="24"/>
          <w:lang w:eastAsia="ar-SA"/>
        </w:rPr>
      </w:pPr>
    </w:p>
    <w:p w:rsidR="005619AF" w:rsidRPr="002A7261" w:rsidRDefault="00E00AB9" w:rsidP="005240A4">
      <w:pPr>
        <w:suppressAutoHyphens/>
        <w:adjustRightInd w:val="0"/>
        <w:snapToGrid w:val="0"/>
        <w:spacing w:after="0" w:line="360" w:lineRule="auto"/>
        <w:jc w:val="both"/>
        <w:rPr>
          <w:rFonts w:ascii="Book Antiqua" w:hAnsi="Book Antiqua"/>
          <w:b/>
          <w:sz w:val="24"/>
          <w:szCs w:val="24"/>
          <w:lang w:val="en-GB" w:eastAsia="zh-CN"/>
        </w:rPr>
      </w:pPr>
      <w:r w:rsidRPr="002A7261">
        <w:rPr>
          <w:rFonts w:ascii="Book Antiqua" w:hAnsi="Book Antiqua"/>
          <w:sz w:val="24"/>
          <w:szCs w:val="24"/>
          <w:lang w:eastAsia="ar-SA"/>
        </w:rPr>
        <w:t>Cacciato Insilla</w:t>
      </w:r>
      <w:r>
        <w:rPr>
          <w:rFonts w:ascii="Book Antiqua" w:hAnsi="Book Antiqua" w:hint="eastAsia"/>
          <w:sz w:val="24"/>
          <w:szCs w:val="24"/>
          <w:lang w:eastAsia="zh-CN"/>
        </w:rPr>
        <w:t xml:space="preserve"> A</w:t>
      </w:r>
      <w:r w:rsidR="002A7261" w:rsidRPr="002A7261">
        <w:rPr>
          <w:rFonts w:ascii="Book Antiqua" w:hAnsi="Book Antiqua" w:cs="Tahoma" w:hint="eastAsia"/>
          <w:color w:val="231F20"/>
          <w:sz w:val="24"/>
          <w:szCs w:val="24"/>
          <w:lang w:val="en-GB" w:eastAsia="zh-CN"/>
        </w:rPr>
        <w:t xml:space="preserve"> </w:t>
      </w:r>
      <w:r w:rsidR="002A7261" w:rsidRPr="002A7261">
        <w:rPr>
          <w:rFonts w:ascii="Book Antiqua" w:hAnsi="Book Antiqua" w:cs="Tahoma" w:hint="eastAsia"/>
          <w:i/>
          <w:color w:val="231F20"/>
          <w:sz w:val="24"/>
          <w:szCs w:val="24"/>
          <w:lang w:val="en-GB" w:eastAsia="zh-CN"/>
        </w:rPr>
        <w:t>et al</w:t>
      </w:r>
      <w:r w:rsidR="002A7261" w:rsidRPr="002A7261">
        <w:rPr>
          <w:rFonts w:ascii="Book Antiqua" w:hAnsi="Book Antiqua" w:cs="Tahoma" w:hint="eastAsia"/>
          <w:color w:val="231F20"/>
          <w:sz w:val="24"/>
          <w:szCs w:val="24"/>
          <w:lang w:val="en-GB" w:eastAsia="zh-CN"/>
        </w:rPr>
        <w:t xml:space="preserve">. </w:t>
      </w:r>
      <w:r w:rsidR="005619AF" w:rsidRPr="002A7261">
        <w:rPr>
          <w:rFonts w:ascii="Book Antiqua" w:hAnsi="Book Antiqua" w:cs="Tahoma"/>
          <w:color w:val="231F20"/>
          <w:sz w:val="24"/>
          <w:szCs w:val="24"/>
          <w:lang w:val="en-GB" w:eastAsia="ar-SA"/>
        </w:rPr>
        <w:t>An uncommon variant of hepathocellular carcinoma</w:t>
      </w:r>
    </w:p>
    <w:p w:rsidR="005619AF" w:rsidRPr="002A7261" w:rsidRDefault="005619AF" w:rsidP="005240A4">
      <w:pPr>
        <w:suppressAutoHyphens/>
        <w:adjustRightInd w:val="0"/>
        <w:snapToGrid w:val="0"/>
        <w:spacing w:after="0" w:line="360" w:lineRule="auto"/>
        <w:jc w:val="both"/>
        <w:rPr>
          <w:rFonts w:ascii="Book Antiqua" w:hAnsi="Book Antiqua"/>
          <w:b/>
          <w:sz w:val="24"/>
          <w:szCs w:val="24"/>
          <w:lang w:val="en-GB" w:eastAsia="zh-CN"/>
        </w:rPr>
      </w:pPr>
    </w:p>
    <w:p w:rsidR="005619AF" w:rsidRPr="002A7261" w:rsidRDefault="005619AF" w:rsidP="005240A4">
      <w:pPr>
        <w:suppressAutoHyphens/>
        <w:adjustRightInd w:val="0"/>
        <w:snapToGrid w:val="0"/>
        <w:spacing w:after="0" w:line="360" w:lineRule="auto"/>
        <w:jc w:val="both"/>
        <w:rPr>
          <w:rFonts w:ascii="Book Antiqua" w:hAnsi="Book Antiqua"/>
          <w:sz w:val="24"/>
          <w:szCs w:val="24"/>
          <w:lang w:val="it-IT" w:eastAsia="zh-CN"/>
        </w:rPr>
      </w:pPr>
      <w:r w:rsidRPr="002A7261">
        <w:rPr>
          <w:rFonts w:ascii="Book Antiqua" w:hAnsi="Book Antiqua"/>
          <w:sz w:val="24"/>
          <w:szCs w:val="24"/>
          <w:lang w:val="it-IT" w:eastAsia="ar-SA"/>
        </w:rPr>
        <w:t>Andrea Cacciato Insilla, Pinuccia Faviana, Luca Emanuele Pollina, Paolo De Simone, Laura Coletti, Fr</w:t>
      </w:r>
      <w:r w:rsidR="002A7261">
        <w:rPr>
          <w:rFonts w:ascii="Book Antiqua" w:hAnsi="Book Antiqua"/>
          <w:sz w:val="24"/>
          <w:szCs w:val="24"/>
          <w:lang w:val="it-IT" w:eastAsia="ar-SA"/>
        </w:rPr>
        <w:t>anco Filipponi, Daniela Campani</w:t>
      </w:r>
    </w:p>
    <w:p w:rsidR="005619AF" w:rsidRPr="002A7261" w:rsidRDefault="005619AF" w:rsidP="005240A4">
      <w:pPr>
        <w:suppressAutoHyphens/>
        <w:adjustRightInd w:val="0"/>
        <w:snapToGrid w:val="0"/>
        <w:spacing w:after="0" w:line="360" w:lineRule="auto"/>
        <w:jc w:val="both"/>
        <w:rPr>
          <w:rFonts w:ascii="Book Antiqua" w:hAnsi="Book Antiqua"/>
          <w:b/>
          <w:sz w:val="24"/>
          <w:szCs w:val="24"/>
          <w:lang w:val="it-IT" w:eastAsia="ar-SA"/>
        </w:rPr>
      </w:pPr>
    </w:p>
    <w:p w:rsidR="005619AF" w:rsidRDefault="005619AF" w:rsidP="005240A4">
      <w:pPr>
        <w:suppressAutoHyphens/>
        <w:adjustRightInd w:val="0"/>
        <w:snapToGrid w:val="0"/>
        <w:spacing w:after="0" w:line="360" w:lineRule="auto"/>
        <w:jc w:val="both"/>
        <w:rPr>
          <w:rFonts w:ascii="Book Antiqua" w:hAnsi="Book Antiqua"/>
          <w:sz w:val="24"/>
          <w:szCs w:val="24"/>
          <w:lang w:eastAsia="zh-CN"/>
        </w:rPr>
      </w:pPr>
      <w:r w:rsidRPr="002A7261">
        <w:rPr>
          <w:rFonts w:ascii="Book Antiqua" w:hAnsi="Book Antiqua"/>
          <w:b/>
          <w:sz w:val="24"/>
          <w:szCs w:val="24"/>
          <w:lang w:eastAsia="ar-SA"/>
        </w:rPr>
        <w:t xml:space="preserve">Andrea Cacciato Insilla, Pinuccia Faviana, Luca Emanuele Pollina, </w:t>
      </w:r>
      <w:r w:rsidR="002A7261" w:rsidRPr="002A7261">
        <w:rPr>
          <w:rFonts w:ascii="Book Antiqua" w:hAnsi="Book Antiqua"/>
          <w:b/>
          <w:sz w:val="24"/>
          <w:szCs w:val="24"/>
          <w:lang w:eastAsia="ar-SA"/>
        </w:rPr>
        <w:t>Daniela Campani,</w:t>
      </w:r>
      <w:r w:rsidR="002A7261">
        <w:rPr>
          <w:rFonts w:ascii="Book Antiqua" w:hAnsi="Book Antiqua" w:hint="eastAsia"/>
          <w:b/>
          <w:sz w:val="24"/>
          <w:szCs w:val="24"/>
          <w:lang w:eastAsia="zh-CN"/>
        </w:rPr>
        <w:t xml:space="preserve"> </w:t>
      </w:r>
      <w:r w:rsidRPr="002A7261">
        <w:rPr>
          <w:rFonts w:ascii="Book Antiqua" w:hAnsi="Book Antiqua"/>
          <w:sz w:val="24"/>
          <w:szCs w:val="24"/>
          <w:lang w:eastAsia="ar-SA"/>
        </w:rPr>
        <w:t>Department of Surgical, Medical, Molecular Pathology and Critical Area, Division of Surgical Pathology, Univer</w:t>
      </w:r>
      <w:r w:rsidR="002A7261">
        <w:rPr>
          <w:rFonts w:ascii="Book Antiqua" w:hAnsi="Book Antiqua"/>
          <w:sz w:val="24"/>
          <w:szCs w:val="24"/>
          <w:lang w:eastAsia="ar-SA"/>
        </w:rPr>
        <w:t>sity of Pisa, 56124</w:t>
      </w:r>
      <w:r w:rsidR="002A7261">
        <w:rPr>
          <w:rFonts w:ascii="Book Antiqua" w:hAnsi="Book Antiqua" w:hint="eastAsia"/>
          <w:sz w:val="24"/>
          <w:szCs w:val="24"/>
          <w:lang w:eastAsia="zh-CN"/>
        </w:rPr>
        <w:t xml:space="preserve"> </w:t>
      </w:r>
      <w:r w:rsidR="002A7261">
        <w:rPr>
          <w:rFonts w:ascii="Book Antiqua" w:hAnsi="Book Antiqua"/>
          <w:sz w:val="24"/>
          <w:szCs w:val="24"/>
          <w:lang w:eastAsia="ar-SA"/>
        </w:rPr>
        <w:t>Pisa, Italy</w:t>
      </w:r>
    </w:p>
    <w:p w:rsidR="00861A16" w:rsidRPr="002A7261" w:rsidRDefault="00861A16" w:rsidP="005240A4">
      <w:pPr>
        <w:suppressAutoHyphens/>
        <w:adjustRightInd w:val="0"/>
        <w:snapToGrid w:val="0"/>
        <w:spacing w:after="0" w:line="360" w:lineRule="auto"/>
        <w:jc w:val="both"/>
        <w:rPr>
          <w:rFonts w:ascii="Book Antiqua" w:hAnsi="Book Antiqua"/>
          <w:sz w:val="24"/>
          <w:szCs w:val="24"/>
          <w:lang w:eastAsia="zh-CN"/>
        </w:rPr>
      </w:pPr>
    </w:p>
    <w:p w:rsidR="005619AF" w:rsidRDefault="005619AF" w:rsidP="005240A4">
      <w:pPr>
        <w:suppressAutoHyphens/>
        <w:adjustRightInd w:val="0"/>
        <w:snapToGrid w:val="0"/>
        <w:spacing w:after="0" w:line="360" w:lineRule="auto"/>
        <w:jc w:val="both"/>
        <w:rPr>
          <w:rFonts w:ascii="Book Antiqua" w:hAnsi="Book Antiqua"/>
          <w:sz w:val="24"/>
          <w:szCs w:val="24"/>
          <w:lang w:eastAsia="zh-CN"/>
        </w:rPr>
      </w:pPr>
      <w:r w:rsidRPr="002A7261">
        <w:rPr>
          <w:rFonts w:ascii="Book Antiqua" w:hAnsi="Book Antiqua"/>
          <w:b/>
          <w:sz w:val="24"/>
          <w:szCs w:val="24"/>
          <w:lang w:eastAsia="ar-SA"/>
        </w:rPr>
        <w:t xml:space="preserve">Paolo De Simone, Laura Coletti, Franco Filipponi, </w:t>
      </w:r>
      <w:r w:rsidRPr="002A7261">
        <w:rPr>
          <w:rFonts w:ascii="Book Antiqua" w:hAnsi="Book Antiqua"/>
          <w:sz w:val="24"/>
          <w:szCs w:val="24"/>
          <w:lang w:eastAsia="ar-SA"/>
        </w:rPr>
        <w:t xml:space="preserve">Department of Surgical, Medical, Molecular Pathology and Critical Area, Division of Liver Surgery and Transplantation, University Hospital of Pisa, </w:t>
      </w:r>
      <w:r w:rsidR="002A7261" w:rsidRPr="002A7261">
        <w:rPr>
          <w:rFonts w:ascii="Book Antiqua" w:hAnsi="Book Antiqua"/>
          <w:sz w:val="24"/>
          <w:szCs w:val="24"/>
          <w:lang w:eastAsia="ar-SA"/>
        </w:rPr>
        <w:t>56124</w:t>
      </w:r>
      <w:r w:rsidR="002A7261">
        <w:rPr>
          <w:rFonts w:ascii="Book Antiqua" w:hAnsi="Book Antiqua" w:hint="eastAsia"/>
          <w:sz w:val="24"/>
          <w:szCs w:val="24"/>
          <w:lang w:eastAsia="zh-CN"/>
        </w:rPr>
        <w:t xml:space="preserve"> </w:t>
      </w:r>
      <w:r w:rsidRPr="002A7261">
        <w:rPr>
          <w:rFonts w:ascii="Book Antiqua" w:hAnsi="Book Antiqua"/>
          <w:sz w:val="24"/>
          <w:szCs w:val="24"/>
          <w:lang w:eastAsia="ar-SA"/>
        </w:rPr>
        <w:t>Pisa, It</w:t>
      </w:r>
      <w:r w:rsidR="002A7261">
        <w:rPr>
          <w:rFonts w:ascii="Book Antiqua" w:hAnsi="Book Antiqua"/>
          <w:sz w:val="24"/>
          <w:szCs w:val="24"/>
          <w:lang w:eastAsia="ar-SA"/>
        </w:rPr>
        <w:t>aly</w:t>
      </w:r>
    </w:p>
    <w:p w:rsidR="0046237D" w:rsidRPr="002A7261" w:rsidRDefault="0046237D" w:rsidP="005240A4">
      <w:pPr>
        <w:suppressAutoHyphens/>
        <w:adjustRightInd w:val="0"/>
        <w:snapToGrid w:val="0"/>
        <w:spacing w:after="0" w:line="360" w:lineRule="auto"/>
        <w:jc w:val="both"/>
        <w:rPr>
          <w:rFonts w:ascii="Book Antiqua" w:hAnsi="Book Antiqua"/>
          <w:sz w:val="24"/>
          <w:szCs w:val="24"/>
          <w:lang w:eastAsia="zh-CN"/>
        </w:rPr>
      </w:pPr>
    </w:p>
    <w:p w:rsidR="005619AF" w:rsidRPr="002A7261" w:rsidRDefault="005619AF" w:rsidP="005240A4">
      <w:pPr>
        <w:suppressAutoHyphens/>
        <w:adjustRightInd w:val="0"/>
        <w:snapToGrid w:val="0"/>
        <w:spacing w:after="0" w:line="360" w:lineRule="auto"/>
        <w:jc w:val="both"/>
        <w:rPr>
          <w:rFonts w:ascii="Book Antiqua" w:hAnsi="Book Antiqua"/>
          <w:b/>
          <w:sz w:val="24"/>
          <w:szCs w:val="24"/>
          <w:lang w:eastAsia="ar-SA"/>
        </w:rPr>
      </w:pPr>
      <w:r w:rsidRPr="002A7261">
        <w:rPr>
          <w:rFonts w:ascii="Book Antiqua" w:hAnsi="Book Antiqua"/>
          <w:b/>
          <w:sz w:val="24"/>
          <w:szCs w:val="24"/>
          <w:lang w:eastAsia="ar-SA"/>
        </w:rPr>
        <w:t xml:space="preserve">Author </w:t>
      </w:r>
      <w:r w:rsidR="002A7261" w:rsidRPr="002A7261">
        <w:rPr>
          <w:rFonts w:ascii="Book Antiqua" w:hAnsi="Book Antiqua"/>
          <w:b/>
          <w:sz w:val="24"/>
          <w:szCs w:val="24"/>
          <w:lang w:eastAsia="ar-SA"/>
        </w:rPr>
        <w:t>c</w:t>
      </w:r>
      <w:r w:rsidRPr="002A7261">
        <w:rPr>
          <w:rFonts w:ascii="Book Antiqua" w:hAnsi="Book Antiqua"/>
          <w:b/>
          <w:sz w:val="24"/>
          <w:szCs w:val="24"/>
          <w:lang w:eastAsia="ar-SA"/>
        </w:rPr>
        <w:t xml:space="preserve">ontributions: </w:t>
      </w:r>
      <w:r w:rsidRPr="002A7261">
        <w:rPr>
          <w:rFonts w:ascii="Book Antiqua" w:hAnsi="Book Antiqua"/>
          <w:sz w:val="24"/>
          <w:szCs w:val="24"/>
          <w:lang w:eastAsia="ar-SA"/>
        </w:rPr>
        <w:t xml:space="preserve">Cacciato Insilla A and Campani D contributed equally to this work and reported the case; Coletti L researched the bibliography; Cacciato Insilla A and Campani D wrote the paper; Faviana P and Pollina LE contributed to the histopathological diagnosis; and De Simone P and Filipponi F provided clinical information and approved the submission of the paper. </w:t>
      </w:r>
    </w:p>
    <w:p w:rsidR="005619AF" w:rsidRPr="002A7261" w:rsidRDefault="005619AF" w:rsidP="005240A4">
      <w:pPr>
        <w:suppressAutoHyphens/>
        <w:adjustRightInd w:val="0"/>
        <w:snapToGrid w:val="0"/>
        <w:spacing w:after="0" w:line="360" w:lineRule="auto"/>
        <w:jc w:val="both"/>
        <w:rPr>
          <w:rFonts w:ascii="Book Antiqua" w:hAnsi="Book Antiqua"/>
          <w:sz w:val="24"/>
          <w:szCs w:val="24"/>
          <w:lang w:eastAsia="ar-SA"/>
        </w:rPr>
      </w:pPr>
    </w:p>
    <w:p w:rsidR="005619AF" w:rsidRPr="002A7261" w:rsidRDefault="002A7261" w:rsidP="005240A4">
      <w:pPr>
        <w:suppressAutoHyphens/>
        <w:adjustRightInd w:val="0"/>
        <w:snapToGrid w:val="0"/>
        <w:spacing w:after="0" w:line="360" w:lineRule="auto"/>
        <w:jc w:val="both"/>
        <w:rPr>
          <w:rFonts w:ascii="Book Antiqua" w:hAnsi="Book Antiqua"/>
          <w:b/>
          <w:sz w:val="24"/>
          <w:szCs w:val="24"/>
          <w:lang w:eastAsia="ar-SA"/>
        </w:rPr>
      </w:pPr>
      <w:r w:rsidRPr="008E267B">
        <w:rPr>
          <w:rFonts w:ascii="Book Antiqua" w:hAnsi="Book Antiqua"/>
          <w:b/>
          <w:sz w:val="24"/>
        </w:rPr>
        <w:t>Supported by</w:t>
      </w:r>
      <w:r>
        <w:rPr>
          <w:rFonts w:ascii="Book Antiqua" w:hAnsi="Book Antiqua" w:hint="eastAsia"/>
          <w:b/>
          <w:sz w:val="24"/>
          <w:szCs w:val="24"/>
          <w:lang w:eastAsia="zh-CN"/>
        </w:rPr>
        <w:t xml:space="preserve"> </w:t>
      </w:r>
      <w:r w:rsidR="005619AF" w:rsidRPr="002A7261">
        <w:rPr>
          <w:rFonts w:ascii="Book Antiqua" w:hAnsi="Book Antiqua"/>
          <w:sz w:val="24"/>
          <w:szCs w:val="24"/>
          <w:lang w:eastAsia="ar-SA"/>
        </w:rPr>
        <w:t>University of Pisa funds.</w:t>
      </w:r>
    </w:p>
    <w:p w:rsidR="005619AF" w:rsidRPr="002A7261" w:rsidRDefault="005619AF" w:rsidP="005240A4">
      <w:pPr>
        <w:suppressAutoHyphens/>
        <w:adjustRightInd w:val="0"/>
        <w:snapToGrid w:val="0"/>
        <w:spacing w:after="0" w:line="360" w:lineRule="auto"/>
        <w:jc w:val="both"/>
        <w:rPr>
          <w:rFonts w:ascii="Book Antiqua" w:hAnsi="Book Antiqua"/>
          <w:sz w:val="24"/>
          <w:szCs w:val="24"/>
          <w:lang w:eastAsia="zh-CN"/>
        </w:rPr>
      </w:pPr>
    </w:p>
    <w:p w:rsidR="005619AF" w:rsidRDefault="005B0B97" w:rsidP="005240A4">
      <w:pPr>
        <w:adjustRightInd w:val="0"/>
        <w:snapToGrid w:val="0"/>
        <w:spacing w:after="0" w:line="360" w:lineRule="auto"/>
        <w:jc w:val="both"/>
        <w:rPr>
          <w:rFonts w:ascii="Book Antiqua" w:hAnsi="Book Antiqua"/>
          <w:sz w:val="24"/>
          <w:szCs w:val="24"/>
          <w:lang w:eastAsia="zh-CN"/>
        </w:rPr>
      </w:pPr>
      <w:r w:rsidRPr="005B0B97">
        <w:rPr>
          <w:rFonts w:ascii="Book Antiqua" w:hAnsi="Book Antiqua"/>
          <w:b/>
          <w:sz w:val="24"/>
          <w:szCs w:val="24"/>
          <w:lang w:eastAsia="it-IT"/>
        </w:rPr>
        <w:t>Institutional review board statement</w:t>
      </w:r>
      <w:r w:rsidR="005619AF" w:rsidRPr="002A7261">
        <w:rPr>
          <w:rFonts w:ascii="Book Antiqua" w:hAnsi="Book Antiqua"/>
          <w:b/>
          <w:sz w:val="24"/>
          <w:szCs w:val="24"/>
          <w:lang w:eastAsia="it-IT"/>
        </w:rPr>
        <w:t xml:space="preserve">: </w:t>
      </w:r>
      <w:r w:rsidR="005619AF" w:rsidRPr="002A7261">
        <w:rPr>
          <w:rFonts w:ascii="Book Antiqua" w:hAnsi="Book Antiqua"/>
          <w:caps/>
          <w:sz w:val="24"/>
          <w:szCs w:val="24"/>
          <w:lang w:eastAsia="it-IT"/>
        </w:rPr>
        <w:t>f</w:t>
      </w:r>
      <w:r w:rsidR="005619AF" w:rsidRPr="002A7261">
        <w:rPr>
          <w:rFonts w:ascii="Book Antiqua" w:hAnsi="Book Antiqua"/>
          <w:sz w:val="24"/>
          <w:szCs w:val="24"/>
          <w:lang w:eastAsia="ar-SA"/>
        </w:rPr>
        <w:t xml:space="preserve">or case report, the Italian legislation requires patients have to consent to diffusion of personal data and health records. No further authorization is required nor approval from </w:t>
      </w:r>
      <w:r w:rsidR="002A7261">
        <w:rPr>
          <w:rFonts w:ascii="Book Antiqua" w:hAnsi="Book Antiqua"/>
          <w:sz w:val="24"/>
          <w:szCs w:val="24"/>
          <w:lang w:eastAsia="ar-SA"/>
        </w:rPr>
        <w:t>Local Ethics Committee</w:t>
      </w:r>
      <w:r w:rsidR="005619AF" w:rsidRPr="002A7261">
        <w:rPr>
          <w:rFonts w:ascii="Book Antiqua" w:hAnsi="Book Antiqua"/>
          <w:sz w:val="24"/>
          <w:szCs w:val="24"/>
          <w:lang w:eastAsia="ar-SA"/>
        </w:rPr>
        <w:t>.</w:t>
      </w:r>
    </w:p>
    <w:p w:rsidR="005B0B97" w:rsidRPr="0046237D" w:rsidRDefault="005B0B97" w:rsidP="005240A4">
      <w:pPr>
        <w:adjustRightInd w:val="0"/>
        <w:snapToGrid w:val="0"/>
        <w:spacing w:after="0" w:line="360" w:lineRule="auto"/>
        <w:jc w:val="both"/>
        <w:rPr>
          <w:rFonts w:ascii="Book Antiqua" w:hAnsi="Book Antiqua"/>
          <w:b/>
          <w:sz w:val="24"/>
          <w:szCs w:val="24"/>
          <w:lang w:eastAsia="zh-CN"/>
        </w:rPr>
      </w:pPr>
    </w:p>
    <w:p w:rsidR="005619AF" w:rsidRDefault="005619AF" w:rsidP="005240A4">
      <w:pPr>
        <w:adjustRightInd w:val="0"/>
        <w:snapToGrid w:val="0"/>
        <w:spacing w:after="0" w:line="360" w:lineRule="auto"/>
        <w:jc w:val="both"/>
        <w:rPr>
          <w:rFonts w:ascii="Book Antiqua" w:hAnsi="Book Antiqua"/>
          <w:sz w:val="24"/>
          <w:szCs w:val="24"/>
          <w:lang w:eastAsia="zh-CN"/>
        </w:rPr>
      </w:pPr>
      <w:r w:rsidRPr="002A7261">
        <w:rPr>
          <w:rFonts w:ascii="Book Antiqua" w:hAnsi="Book Antiqua"/>
          <w:b/>
          <w:sz w:val="24"/>
          <w:szCs w:val="24"/>
          <w:lang w:eastAsia="it-IT"/>
        </w:rPr>
        <w:lastRenderedPageBreak/>
        <w:t>Informed consent</w:t>
      </w:r>
      <w:r w:rsidR="005B0B97" w:rsidRPr="005B0B97">
        <w:rPr>
          <w:rFonts w:ascii="Book Antiqua" w:hAnsi="Book Antiqua"/>
          <w:b/>
          <w:sz w:val="24"/>
          <w:szCs w:val="24"/>
          <w:lang w:eastAsia="it-IT"/>
        </w:rPr>
        <w:t xml:space="preserve"> statement</w:t>
      </w:r>
      <w:r w:rsidRPr="002A7261">
        <w:rPr>
          <w:rFonts w:ascii="Book Antiqua" w:hAnsi="Book Antiqua"/>
          <w:b/>
          <w:sz w:val="24"/>
          <w:szCs w:val="24"/>
          <w:lang w:eastAsia="it-IT"/>
        </w:rPr>
        <w:t>:</w:t>
      </w:r>
      <w:r w:rsidRPr="002A7261">
        <w:rPr>
          <w:rFonts w:ascii="Book Antiqua" w:hAnsi="Book Antiqua"/>
          <w:b/>
          <w:caps/>
          <w:sz w:val="24"/>
          <w:szCs w:val="24"/>
          <w:lang w:eastAsia="it-IT"/>
        </w:rPr>
        <w:t xml:space="preserve"> </w:t>
      </w:r>
      <w:r w:rsidRPr="002A7261">
        <w:rPr>
          <w:rFonts w:ascii="Book Antiqua" w:hAnsi="Book Antiqua"/>
          <w:caps/>
          <w:sz w:val="24"/>
          <w:szCs w:val="24"/>
          <w:lang w:eastAsia="it-IT"/>
        </w:rPr>
        <w:t>t</w:t>
      </w:r>
      <w:r w:rsidRPr="002A7261">
        <w:rPr>
          <w:rFonts w:ascii="Book Antiqua" w:hAnsi="Book Antiqua"/>
          <w:sz w:val="24"/>
          <w:szCs w:val="24"/>
          <w:lang w:eastAsia="it-IT"/>
        </w:rPr>
        <w:t>he patient participant to the study provided informed written consent</w:t>
      </w:r>
      <w:r w:rsidR="0046237D" w:rsidRPr="0046237D">
        <w:rPr>
          <w:rFonts w:ascii="Book Antiqua" w:hAnsi="Book Antiqua" w:hint="eastAsia"/>
          <w:sz w:val="24"/>
          <w:szCs w:val="24"/>
          <w:lang w:eastAsia="zh-CN"/>
        </w:rPr>
        <w:t>.</w:t>
      </w:r>
    </w:p>
    <w:p w:rsidR="005B0B97" w:rsidRPr="0046237D" w:rsidRDefault="005B0B97" w:rsidP="005240A4">
      <w:pPr>
        <w:adjustRightInd w:val="0"/>
        <w:snapToGrid w:val="0"/>
        <w:spacing w:after="0" w:line="360" w:lineRule="auto"/>
        <w:jc w:val="both"/>
        <w:rPr>
          <w:rFonts w:ascii="Book Antiqua" w:hAnsi="Book Antiqua"/>
          <w:b/>
          <w:sz w:val="24"/>
          <w:szCs w:val="24"/>
          <w:lang w:eastAsia="zh-CN"/>
        </w:rPr>
      </w:pP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b/>
          <w:sz w:val="24"/>
          <w:szCs w:val="24"/>
          <w:lang w:eastAsia="it-IT"/>
        </w:rPr>
        <w:t>Conflict-of-interest</w:t>
      </w:r>
      <w:r w:rsidR="005B0B97" w:rsidRPr="005B0B97">
        <w:rPr>
          <w:rFonts w:ascii="Book Antiqua" w:hAnsi="Book Antiqua"/>
          <w:b/>
          <w:sz w:val="24"/>
          <w:szCs w:val="24"/>
          <w:lang w:eastAsia="it-IT"/>
        </w:rPr>
        <w:t xml:space="preserve"> statement</w:t>
      </w:r>
      <w:r w:rsidRPr="002A7261">
        <w:rPr>
          <w:rFonts w:ascii="Book Antiqua" w:hAnsi="Book Antiqua"/>
          <w:b/>
          <w:sz w:val="24"/>
          <w:szCs w:val="24"/>
          <w:lang w:eastAsia="it-IT"/>
        </w:rPr>
        <w:t xml:space="preserve">: </w:t>
      </w:r>
      <w:r w:rsidRPr="002A7261">
        <w:rPr>
          <w:rFonts w:ascii="Book Antiqua" w:hAnsi="Book Antiqua"/>
          <w:sz w:val="24"/>
          <w:szCs w:val="24"/>
          <w:lang w:eastAsia="it-IT"/>
        </w:rPr>
        <w:t>Daniela Campani has not received fees for serving as a speaker, a consultant or an advisory board member for any organizations.</w:t>
      </w:r>
    </w:p>
    <w:p w:rsidR="005619AF" w:rsidRDefault="005619AF" w:rsidP="005240A4">
      <w:pPr>
        <w:suppressAutoHyphens/>
        <w:adjustRightInd w:val="0"/>
        <w:snapToGrid w:val="0"/>
        <w:spacing w:after="0" w:line="360" w:lineRule="auto"/>
        <w:jc w:val="both"/>
        <w:rPr>
          <w:rFonts w:ascii="Book Antiqua" w:hAnsi="Book Antiqua"/>
          <w:sz w:val="24"/>
          <w:szCs w:val="24"/>
          <w:lang w:eastAsia="zh-CN"/>
        </w:rPr>
      </w:pPr>
    </w:p>
    <w:p w:rsidR="002A7261" w:rsidRPr="002A7261" w:rsidRDefault="002A7261" w:rsidP="005240A4">
      <w:pPr>
        <w:suppressAutoHyphens/>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2A7261">
        <w:rPr>
          <w:rFonts w:ascii="Book Antiqua" w:hAnsi="Book Antiqua"/>
          <w:b/>
          <w:sz w:val="24"/>
          <w:szCs w:val="24"/>
          <w:lang w:eastAsia="zh-CN"/>
        </w:rPr>
        <w:t xml:space="preserve">Open-Access: </w:t>
      </w:r>
      <w:r w:rsidRPr="002A7261">
        <w:rPr>
          <w:rFonts w:ascii="Book Antiqua" w:hAnsi="Book Antiqua"/>
          <w:sz w:val="24"/>
          <w:szCs w:val="24"/>
          <w:lang w:eastAsia="zh-CN"/>
        </w:rPr>
        <w:t>This article is an open-access</w:t>
      </w:r>
      <w:r w:rsidRPr="002A7261">
        <w:rPr>
          <w:rFonts w:ascii="Book Antiqua" w:hAnsi="Book Antiqua" w:hint="eastAsia"/>
          <w:sz w:val="24"/>
          <w:szCs w:val="24"/>
          <w:lang w:eastAsia="zh-CN"/>
        </w:rPr>
        <w:t xml:space="preserve"> </w:t>
      </w:r>
      <w:r w:rsidRPr="002A7261">
        <w:rPr>
          <w:rFonts w:ascii="Book Antiqua" w:hAnsi="Book Antiqua"/>
          <w:sz w:val="24"/>
          <w:szCs w:val="24"/>
          <w:lang w:eastAsia="zh-CN"/>
        </w:rPr>
        <w:t>article</w:t>
      </w:r>
      <w:r w:rsidRPr="002A7261">
        <w:rPr>
          <w:rFonts w:ascii="Book Antiqua" w:hAnsi="Book Antiqua" w:hint="eastAsia"/>
          <w:sz w:val="24"/>
          <w:szCs w:val="24"/>
          <w:lang w:eastAsia="zh-CN"/>
        </w:rPr>
        <w:t xml:space="preserve"> </w:t>
      </w:r>
      <w:r w:rsidRPr="002A7261">
        <w:rPr>
          <w:rFonts w:ascii="Book Antiqua" w:hAnsi="Book Antiqua"/>
          <w:sz w:val="24"/>
          <w:szCs w:val="24"/>
          <w:lang w:eastAsia="zh-CN"/>
        </w:rPr>
        <w:t>which was selected by an in-house editor and fully peer-reviewed by external reviewers. It is distributed</w:t>
      </w:r>
      <w:r w:rsidRPr="002A7261">
        <w:rPr>
          <w:rFonts w:ascii="Book Antiqua" w:hAnsi="Book Antiqua" w:hint="eastAsia"/>
          <w:sz w:val="24"/>
          <w:szCs w:val="24"/>
          <w:lang w:eastAsia="zh-CN"/>
        </w:rPr>
        <w:t xml:space="preserve"> </w:t>
      </w:r>
      <w:r w:rsidRPr="002A7261">
        <w:rPr>
          <w:rFonts w:ascii="Book Antiqua" w:hAnsi="Book Antiqua"/>
          <w:sz w:val="24"/>
          <w:szCs w:val="24"/>
          <w:lang w:eastAsia="zh-CN"/>
        </w:rPr>
        <w:t>in</w:t>
      </w:r>
      <w:r w:rsidRPr="002A7261">
        <w:rPr>
          <w:rFonts w:ascii="Book Antiqua" w:hAnsi="Book Antiqua" w:hint="eastAsia"/>
          <w:sz w:val="24"/>
          <w:szCs w:val="24"/>
          <w:lang w:eastAsia="zh-CN"/>
        </w:rPr>
        <w:t xml:space="preserve"> </w:t>
      </w:r>
      <w:r w:rsidRPr="002A7261">
        <w:rPr>
          <w:rFonts w:ascii="Book Antiqua" w:hAnsi="Book Antiqua"/>
          <w:sz w:val="24"/>
          <w:szCs w:val="24"/>
          <w:lang w:eastAsia="zh-CN"/>
        </w:rPr>
        <w:t>accordance</w:t>
      </w:r>
      <w:r w:rsidRPr="002A7261">
        <w:rPr>
          <w:rFonts w:ascii="Book Antiqua" w:hAnsi="Book Antiqua" w:hint="eastAsia"/>
          <w:sz w:val="24"/>
          <w:szCs w:val="24"/>
          <w:lang w:eastAsia="zh-CN"/>
        </w:rPr>
        <w:t xml:space="preserve"> </w:t>
      </w:r>
      <w:r w:rsidRPr="002A7261">
        <w:rPr>
          <w:rFonts w:ascii="Book Antiqua" w:hAnsi="Book Antiqua"/>
          <w:sz w:val="24"/>
          <w:szCs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2A7261" w:rsidRPr="002A7261" w:rsidRDefault="002A7261" w:rsidP="005240A4">
      <w:pPr>
        <w:suppressAutoHyphens/>
        <w:adjustRightInd w:val="0"/>
        <w:snapToGrid w:val="0"/>
        <w:spacing w:after="0" w:line="360" w:lineRule="auto"/>
        <w:jc w:val="both"/>
        <w:rPr>
          <w:rFonts w:ascii="Book Antiqua" w:hAnsi="Book Antiqua"/>
          <w:sz w:val="24"/>
          <w:szCs w:val="24"/>
          <w:lang w:eastAsia="zh-CN"/>
        </w:rPr>
      </w:pPr>
    </w:p>
    <w:p w:rsidR="005619AF" w:rsidRPr="002A7261" w:rsidRDefault="005619AF" w:rsidP="005240A4">
      <w:pPr>
        <w:suppressAutoHyphens/>
        <w:adjustRightInd w:val="0"/>
        <w:snapToGrid w:val="0"/>
        <w:spacing w:after="0" w:line="360" w:lineRule="auto"/>
        <w:jc w:val="both"/>
        <w:rPr>
          <w:rFonts w:ascii="Book Antiqua" w:hAnsi="Book Antiqua"/>
          <w:sz w:val="24"/>
          <w:szCs w:val="24"/>
          <w:lang w:eastAsia="zh-CN"/>
        </w:rPr>
      </w:pPr>
      <w:r w:rsidRPr="002A7261">
        <w:rPr>
          <w:rFonts w:ascii="Book Antiqua" w:hAnsi="Book Antiqua"/>
          <w:b/>
          <w:sz w:val="24"/>
          <w:szCs w:val="24"/>
          <w:lang w:eastAsia="ar-SA"/>
        </w:rPr>
        <w:t xml:space="preserve">Correspondence to: </w:t>
      </w:r>
      <w:r w:rsidR="002A7261" w:rsidRPr="002A7261">
        <w:rPr>
          <w:rFonts w:ascii="Book Antiqua" w:hAnsi="Book Antiqua"/>
          <w:b/>
          <w:sz w:val="24"/>
          <w:szCs w:val="24"/>
          <w:lang w:eastAsia="it-IT"/>
        </w:rPr>
        <w:t>Daniela Campani</w:t>
      </w:r>
      <w:r w:rsidRPr="002A7261">
        <w:rPr>
          <w:rFonts w:ascii="Book Antiqua" w:hAnsi="Book Antiqua"/>
          <w:b/>
          <w:sz w:val="24"/>
          <w:szCs w:val="24"/>
          <w:lang w:eastAsia="ar-SA"/>
        </w:rPr>
        <w:t>, MD, Professor</w:t>
      </w:r>
      <w:r w:rsidRPr="002A7261">
        <w:rPr>
          <w:rFonts w:ascii="Book Antiqua" w:hAnsi="Book Antiqua"/>
          <w:sz w:val="24"/>
          <w:szCs w:val="24"/>
          <w:lang w:eastAsia="ar-SA"/>
        </w:rPr>
        <w:t xml:space="preserve"> of Medicine, Department of Surgical, Medical, Molecular Pathology and Critical Area, Division of Surgical Pathology, University Hospital of P</w:t>
      </w:r>
      <w:r w:rsidR="002A7261">
        <w:rPr>
          <w:rFonts w:ascii="Book Antiqua" w:hAnsi="Book Antiqua"/>
          <w:sz w:val="24"/>
          <w:szCs w:val="24"/>
          <w:lang w:eastAsia="ar-SA"/>
        </w:rPr>
        <w:t>isa, Via Paradisa 2, Pisa 56124</w:t>
      </w:r>
      <w:r w:rsidRPr="002A7261">
        <w:rPr>
          <w:rFonts w:ascii="Book Antiqua" w:hAnsi="Book Antiqua"/>
          <w:sz w:val="24"/>
          <w:szCs w:val="24"/>
          <w:lang w:eastAsia="ar-SA"/>
        </w:rPr>
        <w:t xml:space="preserve"> Pisa, </w:t>
      </w:r>
      <w:smartTag w:uri="urn:schemas-microsoft-com:office:smarttags" w:element="metricconverter">
        <w:smartTagPr>
          <w:attr w:name="ProductID" w:val="2015 in"/>
        </w:smartTagPr>
        <w:r w:rsidRPr="002A7261">
          <w:rPr>
            <w:rFonts w:ascii="Book Antiqua" w:hAnsi="Book Antiqua"/>
            <w:sz w:val="24"/>
            <w:szCs w:val="24"/>
            <w:lang w:eastAsia="ar-SA"/>
          </w:rPr>
          <w:t>Italy</w:t>
        </w:r>
      </w:smartTag>
      <w:r w:rsidRPr="002A7261">
        <w:rPr>
          <w:rFonts w:ascii="Book Antiqua" w:hAnsi="Book Antiqua"/>
          <w:sz w:val="24"/>
          <w:szCs w:val="24"/>
          <w:lang w:eastAsia="ar-SA"/>
        </w:rPr>
        <w:t xml:space="preserve">. </w:t>
      </w:r>
      <w:r w:rsidRPr="002A7261">
        <w:rPr>
          <w:rFonts w:ascii="Book Antiqua" w:hAnsi="Book Antiqua"/>
          <w:color w:val="0000FF"/>
          <w:sz w:val="24"/>
          <w:szCs w:val="24"/>
          <w:u w:val="single"/>
          <w:lang w:eastAsia="ar-SA"/>
        </w:rPr>
        <w:t>daniela.campani@med.unipi.it</w:t>
      </w:r>
    </w:p>
    <w:p w:rsidR="00A70C21" w:rsidRDefault="00A70C21" w:rsidP="005240A4">
      <w:pPr>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w:t>
      </w:r>
      <w:r w:rsidRPr="002A7261">
        <w:rPr>
          <w:rFonts w:ascii="Book Antiqua" w:hAnsi="Book Antiqua"/>
          <w:sz w:val="24"/>
          <w:szCs w:val="24"/>
          <w:lang w:eastAsia="ar-SA"/>
        </w:rPr>
        <w:t>39</w:t>
      </w:r>
      <w:r>
        <w:rPr>
          <w:rFonts w:ascii="Book Antiqua" w:hAnsi="Book Antiqua" w:hint="eastAsia"/>
          <w:sz w:val="24"/>
          <w:szCs w:val="24"/>
          <w:lang w:eastAsia="zh-CN"/>
        </w:rPr>
        <w:t>-</w:t>
      </w:r>
      <w:r w:rsidRPr="002A7261">
        <w:rPr>
          <w:rFonts w:ascii="Book Antiqua" w:hAnsi="Book Antiqua"/>
          <w:sz w:val="24"/>
          <w:szCs w:val="24"/>
          <w:lang w:eastAsia="ar-SA"/>
        </w:rPr>
        <w:t>50</w:t>
      </w:r>
      <w:r>
        <w:rPr>
          <w:rFonts w:ascii="Book Antiqua" w:hAnsi="Book Antiqua" w:hint="eastAsia"/>
          <w:sz w:val="24"/>
          <w:szCs w:val="24"/>
          <w:lang w:eastAsia="zh-CN"/>
        </w:rPr>
        <w:t>-</w:t>
      </w:r>
      <w:r w:rsidRPr="002A7261">
        <w:rPr>
          <w:rFonts w:ascii="Book Antiqua" w:hAnsi="Book Antiqua"/>
          <w:sz w:val="24"/>
          <w:szCs w:val="24"/>
          <w:lang w:eastAsia="ar-SA"/>
        </w:rPr>
        <w:t>995690</w:t>
      </w:r>
      <w:r w:rsidR="00244663">
        <w:rPr>
          <w:rFonts w:ascii="Book Antiqua" w:hAnsi="Book Antiqua"/>
          <w:color w:val="0A0905"/>
          <w:sz w:val="24"/>
        </w:rPr>
        <w:t xml:space="preserve">  </w:t>
      </w:r>
      <w:r w:rsidR="00244663">
        <w:rPr>
          <w:rFonts w:ascii="Book Antiqua" w:hAnsi="Book Antiqua" w:hint="eastAsia"/>
          <w:color w:val="0A0905"/>
          <w:sz w:val="24"/>
        </w:rPr>
        <w:t xml:space="preserve"> </w:t>
      </w:r>
      <w:r w:rsidRPr="009E3692">
        <w:rPr>
          <w:rFonts w:ascii="Book Antiqua" w:hAnsi="Book Antiqua"/>
          <w:color w:val="0A0905"/>
          <w:sz w:val="24"/>
        </w:rPr>
        <w:t xml:space="preserve"> </w:t>
      </w:r>
    </w:p>
    <w:p w:rsidR="00A70C21" w:rsidRPr="009E3692" w:rsidRDefault="00A70C21" w:rsidP="005240A4">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2A7261">
        <w:rPr>
          <w:rFonts w:ascii="Book Antiqua" w:hAnsi="Book Antiqua"/>
          <w:sz w:val="24"/>
          <w:szCs w:val="24"/>
          <w:lang w:eastAsia="ar-SA"/>
        </w:rPr>
        <w:t>+39</w:t>
      </w:r>
      <w:r>
        <w:rPr>
          <w:rFonts w:ascii="Book Antiqua" w:hAnsi="Book Antiqua" w:hint="eastAsia"/>
          <w:sz w:val="24"/>
          <w:szCs w:val="24"/>
          <w:lang w:eastAsia="zh-CN"/>
        </w:rPr>
        <w:t>-</w:t>
      </w:r>
      <w:r w:rsidRPr="002A7261">
        <w:rPr>
          <w:rFonts w:ascii="Book Antiqua" w:hAnsi="Book Antiqua"/>
          <w:sz w:val="24"/>
          <w:szCs w:val="24"/>
          <w:lang w:eastAsia="ar-SA"/>
        </w:rPr>
        <w:t>50</w:t>
      </w:r>
      <w:r>
        <w:rPr>
          <w:rFonts w:ascii="Book Antiqua" w:hAnsi="Book Antiqua" w:hint="eastAsia"/>
          <w:sz w:val="24"/>
          <w:szCs w:val="24"/>
          <w:lang w:eastAsia="zh-CN"/>
        </w:rPr>
        <w:t>-</w:t>
      </w:r>
      <w:r w:rsidRPr="002A7261">
        <w:rPr>
          <w:rFonts w:ascii="Book Antiqua" w:hAnsi="Book Antiqua"/>
          <w:sz w:val="24"/>
          <w:szCs w:val="24"/>
          <w:lang w:eastAsia="ar-SA"/>
        </w:rPr>
        <w:t>996891</w:t>
      </w:r>
    </w:p>
    <w:p w:rsidR="00A70C21" w:rsidRDefault="00A70C21" w:rsidP="005240A4">
      <w:pPr>
        <w:adjustRightInd w:val="0"/>
        <w:snapToGrid w:val="0"/>
        <w:spacing w:after="0" w:line="360" w:lineRule="auto"/>
        <w:rPr>
          <w:rFonts w:ascii="Book Antiqua" w:hAnsi="Book Antiqua"/>
          <w:b/>
          <w:sz w:val="24"/>
        </w:rPr>
      </w:pPr>
    </w:p>
    <w:p w:rsidR="00A70C21" w:rsidRPr="00867A3A" w:rsidRDefault="00A70C21" w:rsidP="005240A4">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D66747" w:rsidRPr="00A11C75">
        <w:rPr>
          <w:rFonts w:ascii="Book Antiqua" w:hAnsi="Book Antiqua"/>
          <w:sz w:val="24"/>
        </w:rPr>
        <w:t>February</w:t>
      </w:r>
      <w:r w:rsidR="00D66747">
        <w:rPr>
          <w:rFonts w:ascii="Book Antiqua" w:hAnsi="Book Antiqua" w:hint="eastAsia"/>
          <w:sz w:val="24"/>
          <w:lang w:eastAsia="zh-CN"/>
        </w:rPr>
        <w:t xml:space="preserve"> 13, 2015</w:t>
      </w:r>
      <w:r w:rsidR="00244663">
        <w:rPr>
          <w:rFonts w:ascii="Book Antiqua" w:hAnsi="Book Antiqua"/>
          <w:b/>
          <w:sz w:val="24"/>
        </w:rPr>
        <w:t xml:space="preserve"> </w:t>
      </w:r>
    </w:p>
    <w:p w:rsidR="00A70C21" w:rsidRPr="00867A3A" w:rsidRDefault="00A70C21" w:rsidP="005240A4">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D66747">
        <w:rPr>
          <w:rFonts w:ascii="Book Antiqua" w:hAnsi="Book Antiqua" w:hint="eastAsia"/>
          <w:b/>
          <w:sz w:val="24"/>
          <w:lang w:eastAsia="zh-CN"/>
        </w:rPr>
        <w:t xml:space="preserve"> </w:t>
      </w:r>
      <w:r w:rsidR="00D66747" w:rsidRPr="00A11C75">
        <w:rPr>
          <w:rFonts w:ascii="Book Antiqua" w:hAnsi="Book Antiqua"/>
          <w:sz w:val="24"/>
        </w:rPr>
        <w:t>February</w:t>
      </w:r>
      <w:r w:rsidR="00D66747">
        <w:rPr>
          <w:rFonts w:ascii="Book Antiqua" w:hAnsi="Book Antiqua" w:hint="eastAsia"/>
          <w:sz w:val="24"/>
          <w:lang w:eastAsia="zh-CN"/>
        </w:rPr>
        <w:t xml:space="preserve"> 22, 2015</w:t>
      </w:r>
    </w:p>
    <w:p w:rsidR="00A70C21" w:rsidRPr="00867A3A" w:rsidRDefault="00A70C21" w:rsidP="005240A4">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D66747">
        <w:rPr>
          <w:rFonts w:ascii="Book Antiqua" w:hAnsi="Book Antiqua" w:hint="eastAsia"/>
          <w:b/>
          <w:sz w:val="24"/>
          <w:lang w:eastAsia="zh-CN"/>
        </w:rPr>
        <w:t xml:space="preserve"> </w:t>
      </w:r>
      <w:r w:rsidR="00D66747" w:rsidRPr="00A11C75">
        <w:rPr>
          <w:rFonts w:ascii="Book Antiqua" w:hAnsi="Book Antiqua"/>
          <w:sz w:val="24"/>
        </w:rPr>
        <w:t>April</w:t>
      </w:r>
      <w:r w:rsidR="00D66747">
        <w:rPr>
          <w:rFonts w:ascii="Book Antiqua" w:hAnsi="Book Antiqua" w:hint="eastAsia"/>
          <w:sz w:val="24"/>
          <w:lang w:eastAsia="zh-CN"/>
        </w:rPr>
        <w:t xml:space="preserve"> 23, 2015</w:t>
      </w:r>
    </w:p>
    <w:p w:rsidR="00A70C21" w:rsidRPr="00867A3A" w:rsidRDefault="00A70C21" w:rsidP="005240A4">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D66747" w:rsidRPr="00A11C75">
        <w:rPr>
          <w:rFonts w:ascii="Book Antiqua" w:hAnsi="Book Antiqua"/>
          <w:sz w:val="24"/>
        </w:rPr>
        <w:t>May</w:t>
      </w:r>
      <w:r w:rsidR="00D66747">
        <w:rPr>
          <w:rFonts w:ascii="Book Antiqua" w:hAnsi="Book Antiqua" w:hint="eastAsia"/>
          <w:sz w:val="24"/>
          <w:lang w:eastAsia="zh-CN"/>
        </w:rPr>
        <w:t xml:space="preserve"> 29, 2015</w:t>
      </w:r>
      <w:r w:rsidRPr="00867A3A">
        <w:rPr>
          <w:rFonts w:ascii="Book Antiqua" w:hAnsi="Book Antiqua"/>
          <w:b/>
          <w:sz w:val="24"/>
        </w:rPr>
        <w:t xml:space="preserve"> </w:t>
      </w:r>
    </w:p>
    <w:p w:rsidR="00A70C21" w:rsidRPr="00650FF2" w:rsidRDefault="00A70C21" w:rsidP="00650FF2">
      <w:pPr>
        <w:spacing w:line="360" w:lineRule="auto"/>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r w:rsidR="00650FF2" w:rsidRPr="00650FF2">
        <w:rPr>
          <w:rFonts w:ascii="Book Antiqua" w:hAnsi="Book Antiqua"/>
          <w:color w:val="000000"/>
          <w:sz w:val="24"/>
        </w:rPr>
        <w:t xml:space="preserve"> </w:t>
      </w:r>
      <w:r w:rsidR="00650FF2">
        <w:rPr>
          <w:rFonts w:ascii="Book Antiqua" w:hAnsi="Book Antiqua"/>
          <w:color w:val="000000"/>
          <w:sz w:val="24"/>
        </w:rPr>
        <w:t>July 3, 2015</w:t>
      </w:r>
      <w:bookmarkStart w:id="12" w:name="_GoBack"/>
      <w:bookmarkEnd w:id="4"/>
      <w:bookmarkEnd w:id="5"/>
      <w:bookmarkEnd w:id="6"/>
      <w:bookmarkEnd w:id="7"/>
      <w:bookmarkEnd w:id="8"/>
      <w:bookmarkEnd w:id="9"/>
      <w:bookmarkEnd w:id="10"/>
      <w:bookmarkEnd w:id="11"/>
      <w:bookmarkEnd w:id="12"/>
      <w:r w:rsidR="00244663">
        <w:rPr>
          <w:rFonts w:ascii="Book Antiqua" w:hAnsi="Book Antiqua"/>
          <w:b/>
          <w:sz w:val="24"/>
        </w:rPr>
        <w:t xml:space="preserve"> </w:t>
      </w:r>
    </w:p>
    <w:p w:rsidR="00A70C21" w:rsidRPr="00867A3A" w:rsidRDefault="00A70C21" w:rsidP="005240A4">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A70C21" w:rsidRPr="009E3692" w:rsidRDefault="00A70C21" w:rsidP="005240A4">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2A7261" w:rsidRPr="002A7261" w:rsidRDefault="00747B9E" w:rsidP="005240A4">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5619AF" w:rsidRPr="002A7261" w:rsidRDefault="005619AF" w:rsidP="005240A4">
      <w:pPr>
        <w:adjustRightInd w:val="0"/>
        <w:snapToGrid w:val="0"/>
        <w:spacing w:after="0" w:line="360" w:lineRule="auto"/>
        <w:jc w:val="both"/>
        <w:rPr>
          <w:rFonts w:ascii="Book Antiqua" w:hAnsi="Book Antiqua"/>
          <w:b/>
          <w:sz w:val="24"/>
          <w:szCs w:val="24"/>
          <w:lang w:eastAsia="zh-CN"/>
        </w:rPr>
      </w:pPr>
      <w:r w:rsidRPr="002A7261">
        <w:rPr>
          <w:rFonts w:ascii="Book Antiqua" w:hAnsi="Book Antiqua"/>
          <w:b/>
          <w:sz w:val="24"/>
          <w:szCs w:val="24"/>
          <w:lang w:eastAsia="it-IT"/>
        </w:rPr>
        <w:t>Abstract</w:t>
      </w: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sz w:val="24"/>
          <w:szCs w:val="24"/>
          <w:lang w:eastAsia="it-IT"/>
        </w:rPr>
        <w:t xml:space="preserve">Lymphoepithelioma-like hepatocellular carcinoma (LEL-HCC) is a rare form of undifferentiated carcinoma of the liver characterized by the presence of an abundant lymphoid infiltrate. Here, a case of LEL-HCC is described. An 81-year-old woman with a chronic hepatitis C infection was referred to the general surgery department of our hospital in August 2013 with a diagnosis of HCC. A past ultrasound examination had revealed a </w:t>
      </w:r>
      <w:smartTag w:uri="urn:schemas-microsoft-com:office:smarttags" w:element="metricconverter">
        <w:smartTagPr>
          <w:attr w:name="ProductID" w:val="2015 in"/>
        </w:smartTagPr>
        <w:r w:rsidRPr="002A7261">
          <w:rPr>
            <w:rFonts w:ascii="Book Antiqua" w:hAnsi="Book Antiqua"/>
            <w:sz w:val="24"/>
            <w:szCs w:val="24"/>
            <w:lang w:eastAsia="it-IT"/>
          </w:rPr>
          <w:t>60 mm</w:t>
        </w:r>
      </w:smartTag>
      <w:r w:rsidRPr="002A7261">
        <w:rPr>
          <w:rFonts w:ascii="Book Antiqua" w:hAnsi="Book Antiqua"/>
          <w:sz w:val="24"/>
          <w:szCs w:val="24"/>
          <w:lang w:eastAsia="it-IT"/>
        </w:rPr>
        <w:t>-diameter nodular lesion in the third segment of the liver. After a needle biopsy, the lesion was diagnosed as HCC. The patient underwent surgery with a liver segmentectomy. Two additional nodes on the gastric wall were detected during the surgical operation. The histology of the removed specimen showed a poorly differentiated HCC with significant lymphoid stroma. Immunohistochemical studies revealed that the epithelial component was reactive for CK CAM5.2, CK8, and CK18 CEA (polyclonal) and was focally positive for hepar-1 and that the lymphoid infiltrate was positive for CD3, CD4 and CD8. The tumor cells were negative for Epstein-Barr virus. The gastric nodes were ultimately determined to be two small gastrointestinal stromal tumors (GISTs). The synchronous occurrence of HCC and GIST is another very uncommon finding rarely described in the literature. Here, we report the clinicopathological features of our case, along with a review of the few cases present in the literature.</w:t>
      </w:r>
    </w:p>
    <w:p w:rsidR="005619AF" w:rsidRPr="002A7261" w:rsidRDefault="005619AF" w:rsidP="005240A4">
      <w:pPr>
        <w:adjustRightInd w:val="0"/>
        <w:snapToGrid w:val="0"/>
        <w:spacing w:after="0" w:line="360" w:lineRule="auto"/>
        <w:jc w:val="both"/>
        <w:rPr>
          <w:rFonts w:ascii="Book Antiqua" w:hAnsi="Book Antiqua"/>
          <w:b/>
          <w:sz w:val="24"/>
          <w:szCs w:val="24"/>
          <w:lang w:eastAsia="it-IT"/>
        </w:rPr>
      </w:pP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b/>
          <w:sz w:val="24"/>
          <w:szCs w:val="24"/>
          <w:lang w:eastAsia="it-IT"/>
        </w:rPr>
        <w:t xml:space="preserve">Key </w:t>
      </w:r>
      <w:r w:rsidR="00D66747" w:rsidRPr="002A7261">
        <w:rPr>
          <w:rFonts w:ascii="Book Antiqua" w:hAnsi="Book Antiqua"/>
          <w:b/>
          <w:sz w:val="24"/>
          <w:szCs w:val="24"/>
          <w:lang w:eastAsia="it-IT"/>
        </w:rPr>
        <w:t>w</w:t>
      </w:r>
      <w:r w:rsidRPr="002A7261">
        <w:rPr>
          <w:rFonts w:ascii="Book Antiqua" w:hAnsi="Book Antiqua"/>
          <w:b/>
          <w:sz w:val="24"/>
          <w:szCs w:val="24"/>
          <w:lang w:eastAsia="it-IT"/>
        </w:rPr>
        <w:t xml:space="preserve">ords: </w:t>
      </w:r>
      <w:r w:rsidR="00D66747" w:rsidRPr="002A7261">
        <w:rPr>
          <w:rFonts w:ascii="Book Antiqua" w:hAnsi="Book Antiqua"/>
          <w:sz w:val="24"/>
          <w:szCs w:val="24"/>
          <w:lang w:eastAsia="it-IT"/>
        </w:rPr>
        <w:t>Lymphoepithelioma</w:t>
      </w:r>
      <w:r w:rsidR="00D66747">
        <w:rPr>
          <w:rFonts w:ascii="Book Antiqua" w:hAnsi="Book Antiqua" w:hint="eastAsia"/>
          <w:sz w:val="24"/>
          <w:szCs w:val="24"/>
          <w:lang w:eastAsia="zh-CN"/>
        </w:rPr>
        <w:t>;</w:t>
      </w:r>
      <w:r w:rsidRPr="002A7261">
        <w:rPr>
          <w:rFonts w:ascii="Book Antiqua" w:hAnsi="Book Antiqua"/>
          <w:sz w:val="24"/>
          <w:szCs w:val="24"/>
          <w:lang w:eastAsia="it-IT"/>
        </w:rPr>
        <w:t xml:space="preserve"> </w:t>
      </w:r>
      <w:r w:rsidR="00D66747" w:rsidRPr="002A7261">
        <w:rPr>
          <w:rFonts w:ascii="Book Antiqua" w:hAnsi="Book Antiqua"/>
          <w:sz w:val="24"/>
          <w:szCs w:val="24"/>
          <w:lang w:eastAsia="it-IT"/>
        </w:rPr>
        <w:t>Lymphoepithelioma</w:t>
      </w:r>
      <w:r w:rsidRPr="002A7261">
        <w:rPr>
          <w:rFonts w:ascii="Book Antiqua" w:hAnsi="Book Antiqua"/>
          <w:sz w:val="24"/>
          <w:szCs w:val="24"/>
          <w:lang w:eastAsia="it-IT"/>
        </w:rPr>
        <w:t>-like</w:t>
      </w:r>
      <w:r w:rsidR="00D66747">
        <w:rPr>
          <w:rFonts w:ascii="Book Antiqua" w:hAnsi="Book Antiqua" w:hint="eastAsia"/>
          <w:sz w:val="24"/>
          <w:szCs w:val="24"/>
          <w:lang w:eastAsia="zh-CN"/>
        </w:rPr>
        <w:t>;</w:t>
      </w:r>
      <w:r w:rsidRPr="002A7261">
        <w:rPr>
          <w:rFonts w:ascii="Book Antiqua" w:hAnsi="Book Antiqua"/>
          <w:sz w:val="24"/>
          <w:szCs w:val="24"/>
          <w:lang w:eastAsia="it-IT"/>
        </w:rPr>
        <w:t xml:space="preserve"> </w:t>
      </w:r>
      <w:r w:rsidR="00D66747" w:rsidRPr="002A7261">
        <w:rPr>
          <w:rFonts w:ascii="Book Antiqua" w:hAnsi="Book Antiqua"/>
          <w:sz w:val="24"/>
          <w:szCs w:val="24"/>
          <w:lang w:eastAsia="it-IT"/>
        </w:rPr>
        <w:t xml:space="preserve">Hepatocellular </w:t>
      </w:r>
      <w:r w:rsidRPr="002A7261">
        <w:rPr>
          <w:rFonts w:ascii="Book Antiqua" w:hAnsi="Book Antiqua"/>
          <w:sz w:val="24"/>
          <w:szCs w:val="24"/>
          <w:lang w:eastAsia="it-IT"/>
        </w:rPr>
        <w:t>carcinoma</w:t>
      </w:r>
      <w:r w:rsidR="00D66747">
        <w:rPr>
          <w:rFonts w:ascii="Book Antiqua" w:hAnsi="Book Antiqua" w:hint="eastAsia"/>
          <w:sz w:val="24"/>
          <w:szCs w:val="24"/>
          <w:lang w:eastAsia="zh-CN"/>
        </w:rPr>
        <w:t>;</w:t>
      </w:r>
      <w:r w:rsidR="00D66747">
        <w:rPr>
          <w:rFonts w:ascii="Book Antiqua" w:hAnsi="Book Antiqua"/>
          <w:sz w:val="24"/>
          <w:szCs w:val="24"/>
          <w:lang w:eastAsia="it-IT"/>
        </w:rPr>
        <w:t xml:space="preserve"> </w:t>
      </w:r>
      <w:r w:rsidR="00D66747" w:rsidRPr="002A7261">
        <w:rPr>
          <w:rFonts w:ascii="Book Antiqua" w:hAnsi="Book Antiqua"/>
          <w:sz w:val="24"/>
          <w:szCs w:val="24"/>
          <w:lang w:eastAsia="it-IT"/>
        </w:rPr>
        <w:t>Gastrointestinal stromal tumors</w:t>
      </w:r>
    </w:p>
    <w:p w:rsidR="005619AF" w:rsidRPr="002A7261" w:rsidRDefault="005619AF" w:rsidP="005240A4">
      <w:pPr>
        <w:adjustRightInd w:val="0"/>
        <w:snapToGrid w:val="0"/>
        <w:spacing w:after="0" w:line="360" w:lineRule="auto"/>
        <w:jc w:val="both"/>
        <w:rPr>
          <w:rFonts w:ascii="Book Antiqua" w:hAnsi="Book Antiqua"/>
          <w:sz w:val="24"/>
          <w:szCs w:val="24"/>
          <w:lang w:eastAsia="zh-CN"/>
        </w:rPr>
      </w:pPr>
    </w:p>
    <w:p w:rsidR="005619AF" w:rsidRPr="002A7261" w:rsidRDefault="005619AF" w:rsidP="005240A4">
      <w:pPr>
        <w:autoSpaceDE w:val="0"/>
        <w:autoSpaceDN w:val="0"/>
        <w:adjustRightInd w:val="0"/>
        <w:snapToGrid w:val="0"/>
        <w:spacing w:after="0" w:line="360" w:lineRule="auto"/>
        <w:jc w:val="both"/>
        <w:rPr>
          <w:rFonts w:ascii="Book Antiqua" w:hAnsi="Book Antiqua" w:cs="Arial Unicode MS"/>
          <w:sz w:val="24"/>
          <w:szCs w:val="24"/>
          <w:lang w:eastAsia="it-IT"/>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62"/>
      <w:bookmarkStart w:id="51" w:name="OLE_LINK879"/>
      <w:bookmarkStart w:id="52" w:name="OLE_LINK906"/>
      <w:bookmarkStart w:id="53" w:name="OLE_LINK928"/>
      <w:bookmarkStart w:id="54" w:name="OLE_LINK960"/>
      <w:bookmarkStart w:id="55" w:name="OLE_LINK861"/>
      <w:bookmarkStart w:id="56" w:name="OLE_LINK983"/>
      <w:bookmarkStart w:id="57" w:name="OLE_LINK1334"/>
      <w:bookmarkStart w:id="58" w:name="OLE_LINK1029"/>
      <w:bookmarkStart w:id="59" w:name="OLE_LINK1060"/>
      <w:bookmarkStart w:id="60" w:name="OLE_LINK1061"/>
      <w:bookmarkStart w:id="61" w:name="OLE_LINK1348"/>
      <w:bookmarkStart w:id="62" w:name="OLE_LINK1086"/>
      <w:bookmarkStart w:id="63" w:name="OLE_LINK1100"/>
      <w:bookmarkStart w:id="64" w:name="OLE_LINK1125"/>
      <w:bookmarkStart w:id="65" w:name="OLE_LINK1163"/>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516"/>
      <w:bookmarkStart w:id="79" w:name="OLE_LINK135"/>
      <w:bookmarkStart w:id="80" w:name="OLE_LINK216"/>
      <w:bookmarkStart w:id="81" w:name="OLE_LINK259"/>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r w:rsidRPr="002A7261">
        <w:rPr>
          <w:rFonts w:ascii="Book Antiqua" w:hAnsi="Book Antiqua"/>
          <w:b/>
          <w:color w:val="000000"/>
          <w:sz w:val="24"/>
          <w:szCs w:val="24"/>
          <w:lang w:val="en-GB" w:eastAsia="it-IT"/>
        </w:rPr>
        <w:t xml:space="preserve">© </w:t>
      </w:r>
      <w:r w:rsidRPr="002A7261">
        <w:rPr>
          <w:rFonts w:ascii="Book Antiqua" w:eastAsia="AdvTimes" w:hAnsi="Book Antiqua" w:cs="AdvTimes"/>
          <w:b/>
          <w:color w:val="000000"/>
          <w:sz w:val="24"/>
          <w:szCs w:val="24"/>
          <w:lang w:eastAsia="it-IT"/>
        </w:rPr>
        <w:t>The Author(s) 2015.</w:t>
      </w:r>
      <w:r w:rsidRPr="002A7261">
        <w:rPr>
          <w:rFonts w:ascii="Book Antiqua" w:eastAsia="AdvTimes" w:hAnsi="Book Antiqua" w:cs="AdvTimes"/>
          <w:color w:val="000000"/>
          <w:sz w:val="24"/>
          <w:szCs w:val="24"/>
          <w:lang w:eastAsia="it-IT"/>
        </w:rPr>
        <w:t xml:space="preserve"> Published by </w:t>
      </w:r>
      <w:r w:rsidRPr="002A7261">
        <w:rPr>
          <w:rFonts w:ascii="Book Antiqua" w:hAnsi="Book Antiqua" w:cs="Arial Unicode MS"/>
          <w:color w:val="000000"/>
          <w:sz w:val="24"/>
          <w:szCs w:val="24"/>
          <w:lang w:val="en-GB" w:eastAsia="it-IT"/>
        </w:rPr>
        <w:t>Baishideng Publishing Group Inc.</w:t>
      </w:r>
      <w:r w:rsidRPr="002A7261">
        <w:rPr>
          <w:rFonts w:ascii="Book Antiqua" w:hAnsi="Book Antiqua" w:cs="Arial Unicode MS"/>
          <w:sz w:val="24"/>
          <w:szCs w:val="24"/>
          <w:lang w:eastAsia="it-IT"/>
        </w:rPr>
        <w:t xml:space="preserve">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5619AF" w:rsidRPr="002A7261" w:rsidRDefault="005619AF" w:rsidP="005240A4">
      <w:pPr>
        <w:adjustRightInd w:val="0"/>
        <w:snapToGrid w:val="0"/>
        <w:spacing w:after="0" w:line="360" w:lineRule="auto"/>
        <w:jc w:val="both"/>
        <w:rPr>
          <w:rFonts w:ascii="Book Antiqua" w:hAnsi="Book Antiqua"/>
          <w:b/>
          <w:sz w:val="24"/>
          <w:szCs w:val="24"/>
          <w:lang w:eastAsia="it-IT"/>
        </w:rPr>
      </w:pPr>
    </w:p>
    <w:p w:rsidR="005619AF" w:rsidRPr="002A7261" w:rsidRDefault="005619AF" w:rsidP="005240A4">
      <w:pPr>
        <w:adjustRightInd w:val="0"/>
        <w:snapToGrid w:val="0"/>
        <w:spacing w:after="0" w:line="360" w:lineRule="auto"/>
        <w:jc w:val="both"/>
        <w:rPr>
          <w:rFonts w:ascii="Book Antiqua" w:eastAsia="Arial Unicode MS" w:hAnsi="Book Antiqua" w:cs="Arial Unicode MS"/>
          <w:sz w:val="24"/>
          <w:szCs w:val="24"/>
          <w:lang w:eastAsia="it-IT"/>
        </w:rPr>
      </w:pPr>
      <w:bookmarkStart w:id="148" w:name="OLE_LINK33"/>
      <w:bookmarkStart w:id="149" w:name="OLE_LINK34"/>
      <w:bookmarkStart w:id="150" w:name="OLE_LINK49"/>
      <w:r w:rsidRPr="002A7261">
        <w:rPr>
          <w:rFonts w:ascii="Book Antiqua" w:eastAsia="Arial Unicode MS" w:hAnsi="Book Antiqua" w:cs="Arial Unicode MS"/>
          <w:b/>
          <w:sz w:val="24"/>
          <w:szCs w:val="24"/>
          <w:lang w:eastAsia="it-IT"/>
        </w:rPr>
        <w:t xml:space="preserve">Core </w:t>
      </w:r>
      <w:r w:rsidRPr="002A7261">
        <w:rPr>
          <w:rFonts w:ascii="Book Antiqua" w:hAnsi="Book Antiqua" w:cs="Arial Unicode MS"/>
          <w:b/>
          <w:sz w:val="24"/>
          <w:szCs w:val="24"/>
          <w:lang w:eastAsia="it-IT"/>
        </w:rPr>
        <w:t>tip</w:t>
      </w:r>
      <w:r w:rsidRPr="002A7261">
        <w:rPr>
          <w:rFonts w:ascii="Book Antiqua" w:eastAsia="Arial Unicode MS" w:hAnsi="Book Antiqua" w:cs="Arial Unicode MS"/>
          <w:b/>
          <w:sz w:val="24"/>
          <w:szCs w:val="24"/>
          <w:lang w:eastAsia="it-IT"/>
        </w:rPr>
        <w:t>:</w:t>
      </w:r>
      <w:bookmarkEnd w:id="148"/>
      <w:bookmarkEnd w:id="149"/>
      <w:bookmarkEnd w:id="150"/>
      <w:r w:rsidRPr="002A7261">
        <w:rPr>
          <w:rFonts w:ascii="Book Antiqua" w:eastAsia="Arial Unicode MS" w:hAnsi="Book Antiqua" w:cs="Arial Unicode MS"/>
          <w:b/>
          <w:sz w:val="24"/>
          <w:szCs w:val="24"/>
          <w:lang w:eastAsia="it-IT"/>
        </w:rPr>
        <w:t xml:space="preserve"> </w:t>
      </w:r>
      <w:bookmarkStart w:id="151" w:name="OLE_LINK21"/>
      <w:bookmarkStart w:id="152" w:name="OLE_LINK22"/>
      <w:r w:rsidRPr="002A7261">
        <w:rPr>
          <w:rFonts w:ascii="Book Antiqua" w:hAnsi="Book Antiqua"/>
          <w:sz w:val="24"/>
          <w:szCs w:val="24"/>
          <w:lang w:eastAsia="it-IT"/>
        </w:rPr>
        <w:t xml:space="preserve">Here a case of Lymphoepithelioma-like </w:t>
      </w:r>
      <w:r w:rsidR="00D66747" w:rsidRPr="002A7261">
        <w:rPr>
          <w:rFonts w:ascii="Book Antiqua" w:hAnsi="Book Antiqua"/>
          <w:sz w:val="24"/>
          <w:szCs w:val="24"/>
          <w:lang w:eastAsia="it-IT"/>
        </w:rPr>
        <w:t>hepatocellular carci</w:t>
      </w:r>
      <w:r w:rsidRPr="002A7261">
        <w:rPr>
          <w:rFonts w:ascii="Book Antiqua" w:hAnsi="Book Antiqua"/>
          <w:sz w:val="24"/>
          <w:szCs w:val="24"/>
          <w:lang w:eastAsia="it-IT"/>
        </w:rPr>
        <w:t xml:space="preserve">noma (HCC) described in a 81-year-old woman with a chronic hepatitis C infection. An ultrasound examination revealed a nodular lesion in the third segment of the liver, diagnosed as </w:t>
      </w:r>
      <w:r w:rsidR="00D66747">
        <w:rPr>
          <w:rFonts w:ascii="Book Antiqua" w:hAnsi="Book Antiqua"/>
          <w:sz w:val="24"/>
          <w:szCs w:val="24"/>
          <w:lang w:eastAsia="it-IT"/>
        </w:rPr>
        <w:t>HCC</w:t>
      </w:r>
      <w:r w:rsidRPr="002A7261">
        <w:rPr>
          <w:rFonts w:ascii="Book Antiqua" w:hAnsi="Book Antiqua"/>
          <w:sz w:val="24"/>
          <w:szCs w:val="24"/>
          <w:lang w:eastAsia="it-IT"/>
        </w:rPr>
        <w:t xml:space="preserve"> after a needle biopsy. The patient underwent surgery with a liver segmentectomy. Histology of the removed specimen showed a poorly differentiated HCC with a significant lymphoid stroma. Here we describe the clinico-pathological features of our case with a review of the few cases reported in literature.</w:t>
      </w:r>
    </w:p>
    <w:bookmarkEnd w:id="151"/>
    <w:bookmarkEnd w:id="152"/>
    <w:p w:rsidR="005619AF" w:rsidRDefault="005619AF" w:rsidP="005240A4">
      <w:pPr>
        <w:adjustRightInd w:val="0"/>
        <w:snapToGrid w:val="0"/>
        <w:spacing w:after="0" w:line="360" w:lineRule="auto"/>
        <w:jc w:val="both"/>
        <w:rPr>
          <w:rFonts w:ascii="Book Antiqua" w:hAnsi="Book Antiqua"/>
          <w:b/>
          <w:color w:val="000000"/>
          <w:sz w:val="24"/>
          <w:szCs w:val="24"/>
          <w:lang w:eastAsia="zh-CN"/>
        </w:rPr>
      </w:pPr>
    </w:p>
    <w:p w:rsidR="0046237D" w:rsidRPr="0046237D" w:rsidRDefault="0046237D" w:rsidP="005240A4">
      <w:pPr>
        <w:suppressAutoHyphens/>
        <w:adjustRightInd w:val="0"/>
        <w:snapToGrid w:val="0"/>
        <w:spacing w:after="0" w:line="360" w:lineRule="auto"/>
        <w:jc w:val="both"/>
        <w:rPr>
          <w:rFonts w:ascii="Book Antiqua" w:hAnsi="Book Antiqua" w:cs="Tahoma"/>
          <w:bCs/>
          <w:kern w:val="1"/>
          <w:sz w:val="24"/>
          <w:szCs w:val="24"/>
          <w:lang w:eastAsia="zh-CN"/>
        </w:rPr>
      </w:pPr>
      <w:r w:rsidRPr="002A7261">
        <w:rPr>
          <w:rFonts w:ascii="Book Antiqua" w:hAnsi="Book Antiqua"/>
          <w:sz w:val="24"/>
          <w:szCs w:val="24"/>
          <w:lang w:eastAsia="ar-SA"/>
        </w:rPr>
        <w:t>Cacciato Insilla</w:t>
      </w:r>
      <w:r>
        <w:rPr>
          <w:rFonts w:ascii="Book Antiqua" w:hAnsi="Book Antiqua" w:hint="eastAsia"/>
          <w:sz w:val="24"/>
          <w:szCs w:val="24"/>
          <w:lang w:val="it-IT" w:eastAsia="zh-CN"/>
        </w:rPr>
        <w:t xml:space="preserve"> A</w:t>
      </w:r>
      <w:r w:rsidRPr="002A7261">
        <w:rPr>
          <w:rFonts w:ascii="Book Antiqua" w:hAnsi="Book Antiqua"/>
          <w:sz w:val="24"/>
          <w:szCs w:val="24"/>
          <w:lang w:val="it-IT" w:eastAsia="ar-SA"/>
        </w:rPr>
        <w:t>, Faviana</w:t>
      </w:r>
      <w:r>
        <w:rPr>
          <w:rFonts w:ascii="Book Antiqua" w:hAnsi="Book Antiqua" w:hint="eastAsia"/>
          <w:sz w:val="24"/>
          <w:szCs w:val="24"/>
          <w:lang w:val="it-IT" w:eastAsia="zh-CN"/>
        </w:rPr>
        <w:t xml:space="preserve"> P</w:t>
      </w:r>
      <w:r w:rsidRPr="002A7261">
        <w:rPr>
          <w:rFonts w:ascii="Book Antiqua" w:hAnsi="Book Antiqua"/>
          <w:sz w:val="24"/>
          <w:szCs w:val="24"/>
          <w:lang w:val="it-IT" w:eastAsia="ar-SA"/>
        </w:rPr>
        <w:t>, Pollina</w:t>
      </w:r>
      <w:r>
        <w:rPr>
          <w:rFonts w:ascii="Book Antiqua" w:hAnsi="Book Antiqua" w:hint="eastAsia"/>
          <w:sz w:val="24"/>
          <w:szCs w:val="24"/>
          <w:lang w:val="it-IT" w:eastAsia="zh-CN"/>
        </w:rPr>
        <w:t xml:space="preserve"> LE</w:t>
      </w:r>
      <w:r w:rsidRPr="002A7261">
        <w:rPr>
          <w:rFonts w:ascii="Book Antiqua" w:hAnsi="Book Antiqua"/>
          <w:sz w:val="24"/>
          <w:szCs w:val="24"/>
          <w:lang w:val="it-IT" w:eastAsia="ar-SA"/>
        </w:rPr>
        <w:t>, De Simone</w:t>
      </w:r>
      <w:r>
        <w:rPr>
          <w:rFonts w:ascii="Book Antiqua" w:hAnsi="Book Antiqua" w:hint="eastAsia"/>
          <w:sz w:val="24"/>
          <w:szCs w:val="24"/>
          <w:lang w:val="it-IT" w:eastAsia="zh-CN"/>
        </w:rPr>
        <w:t xml:space="preserve"> P</w:t>
      </w:r>
      <w:r w:rsidRPr="002A7261">
        <w:rPr>
          <w:rFonts w:ascii="Book Antiqua" w:hAnsi="Book Antiqua"/>
          <w:sz w:val="24"/>
          <w:szCs w:val="24"/>
          <w:lang w:val="it-IT" w:eastAsia="ar-SA"/>
        </w:rPr>
        <w:t>, Coletti</w:t>
      </w:r>
      <w:r>
        <w:rPr>
          <w:rFonts w:ascii="Book Antiqua" w:hAnsi="Book Antiqua" w:hint="eastAsia"/>
          <w:sz w:val="24"/>
          <w:szCs w:val="24"/>
          <w:lang w:val="it-IT" w:eastAsia="zh-CN"/>
        </w:rPr>
        <w:t xml:space="preserve"> L</w:t>
      </w:r>
      <w:r w:rsidRPr="002A7261">
        <w:rPr>
          <w:rFonts w:ascii="Book Antiqua" w:hAnsi="Book Antiqua"/>
          <w:sz w:val="24"/>
          <w:szCs w:val="24"/>
          <w:lang w:val="it-IT" w:eastAsia="ar-SA"/>
        </w:rPr>
        <w:t xml:space="preserve">, </w:t>
      </w:r>
      <w:r>
        <w:rPr>
          <w:rFonts w:ascii="Book Antiqua" w:hAnsi="Book Antiqua"/>
          <w:sz w:val="24"/>
          <w:szCs w:val="24"/>
          <w:lang w:val="it-IT" w:eastAsia="ar-SA"/>
        </w:rPr>
        <w:t>Filipponi</w:t>
      </w:r>
      <w:r>
        <w:rPr>
          <w:rFonts w:ascii="Book Antiqua" w:hAnsi="Book Antiqua" w:hint="eastAsia"/>
          <w:sz w:val="24"/>
          <w:szCs w:val="24"/>
          <w:lang w:val="it-IT" w:eastAsia="zh-CN"/>
        </w:rPr>
        <w:t xml:space="preserve"> F</w:t>
      </w:r>
      <w:r>
        <w:rPr>
          <w:rFonts w:ascii="Book Antiqua" w:hAnsi="Book Antiqua"/>
          <w:sz w:val="24"/>
          <w:szCs w:val="24"/>
          <w:lang w:val="it-IT" w:eastAsia="ar-SA"/>
        </w:rPr>
        <w:t>, Campani</w:t>
      </w:r>
      <w:r>
        <w:rPr>
          <w:rFonts w:ascii="Book Antiqua" w:hAnsi="Book Antiqua" w:hint="eastAsia"/>
          <w:sz w:val="24"/>
          <w:szCs w:val="24"/>
          <w:lang w:val="it-IT" w:eastAsia="zh-CN"/>
        </w:rPr>
        <w:t xml:space="preserve"> D. </w:t>
      </w:r>
      <w:r w:rsidRPr="0046237D">
        <w:rPr>
          <w:rFonts w:ascii="Book Antiqua" w:hAnsi="Book Antiqua" w:cs="Tahoma"/>
          <w:bCs/>
          <w:kern w:val="1"/>
          <w:sz w:val="24"/>
          <w:szCs w:val="24"/>
          <w:lang w:eastAsia="ar-SA"/>
        </w:rPr>
        <w:t xml:space="preserve">Lymphoepithelioma-like hepatocellular carcinoma: </w:t>
      </w:r>
      <w:r w:rsidR="000A7D7B">
        <w:rPr>
          <w:rFonts w:ascii="Book Antiqua" w:hAnsi="Book Antiqua" w:cs="Tahoma"/>
          <w:bCs/>
          <w:kern w:val="1"/>
          <w:sz w:val="24"/>
          <w:szCs w:val="24"/>
          <w:lang w:eastAsia="ar-SA"/>
        </w:rPr>
        <w:t xml:space="preserve">Case report and </w:t>
      </w:r>
      <w:r w:rsidRPr="0046237D">
        <w:rPr>
          <w:rFonts w:ascii="Book Antiqua" w:hAnsi="Book Antiqua" w:cs="Tahoma"/>
          <w:bCs/>
          <w:kern w:val="1"/>
          <w:sz w:val="24"/>
          <w:szCs w:val="24"/>
          <w:lang w:eastAsia="ar-SA"/>
        </w:rPr>
        <w:t>review of the literature</w:t>
      </w:r>
      <w:r>
        <w:rPr>
          <w:rFonts w:ascii="Book Antiqua" w:hAnsi="Book Antiqua" w:cs="Tahoma" w:hint="eastAsia"/>
          <w:bCs/>
          <w:kern w:val="1"/>
          <w:sz w:val="24"/>
          <w:szCs w:val="24"/>
          <w:lang w:eastAsia="zh-CN"/>
        </w:rPr>
        <w:t xml:space="preserve">. </w:t>
      </w:r>
      <w:r w:rsidRPr="0046237D">
        <w:rPr>
          <w:rFonts w:ascii="Book Antiqua" w:hAnsi="Book Antiqua" w:cs="Tahoma"/>
          <w:bCs/>
          <w:i/>
          <w:kern w:val="1"/>
          <w:sz w:val="24"/>
          <w:szCs w:val="24"/>
          <w:lang w:eastAsia="zh-CN"/>
        </w:rPr>
        <w:t>World J Gastroenterol</w:t>
      </w:r>
      <w:r w:rsidRPr="0046237D">
        <w:rPr>
          <w:rFonts w:ascii="Book Antiqua" w:hAnsi="Book Antiqua" w:cs="Tahoma"/>
          <w:bCs/>
          <w:kern w:val="1"/>
          <w:sz w:val="24"/>
          <w:szCs w:val="24"/>
          <w:lang w:eastAsia="zh-CN"/>
        </w:rPr>
        <w:t xml:space="preserve"> 201</w:t>
      </w:r>
      <w:r w:rsidRPr="0046237D">
        <w:rPr>
          <w:rFonts w:ascii="Book Antiqua" w:hAnsi="Book Antiqua" w:cs="Tahoma" w:hint="eastAsia"/>
          <w:bCs/>
          <w:kern w:val="1"/>
          <w:sz w:val="24"/>
          <w:szCs w:val="24"/>
          <w:lang w:eastAsia="zh-CN"/>
        </w:rPr>
        <w:t>5</w:t>
      </w:r>
      <w:r w:rsidRPr="0046237D">
        <w:rPr>
          <w:rFonts w:ascii="Book Antiqua" w:hAnsi="Book Antiqua" w:cs="Tahoma"/>
          <w:bCs/>
          <w:kern w:val="1"/>
          <w:sz w:val="24"/>
          <w:szCs w:val="24"/>
          <w:lang w:eastAsia="zh-CN"/>
        </w:rPr>
        <w:t>; In press</w:t>
      </w:r>
    </w:p>
    <w:p w:rsidR="00D66747" w:rsidRPr="0046237D" w:rsidRDefault="00D66747" w:rsidP="005240A4">
      <w:pPr>
        <w:adjustRightInd w:val="0"/>
        <w:snapToGrid w:val="0"/>
        <w:spacing w:after="0" w:line="360" w:lineRule="auto"/>
        <w:jc w:val="both"/>
        <w:rPr>
          <w:rFonts w:ascii="Book Antiqua" w:hAnsi="Book Antiqua"/>
          <w:sz w:val="24"/>
          <w:szCs w:val="24"/>
          <w:lang w:eastAsia="zh-CN"/>
        </w:rPr>
      </w:pPr>
    </w:p>
    <w:p w:rsidR="005619AF" w:rsidRPr="0046237D" w:rsidRDefault="00747B9E" w:rsidP="005240A4">
      <w:pPr>
        <w:adjustRightInd w:val="0"/>
        <w:snapToGrid w:val="0"/>
        <w:spacing w:after="0" w:line="360" w:lineRule="auto"/>
        <w:jc w:val="both"/>
        <w:rPr>
          <w:rFonts w:ascii="Book Antiqua" w:hAnsi="Book Antiqua"/>
          <w:b/>
          <w:bCs/>
          <w:caps/>
          <w:sz w:val="24"/>
          <w:szCs w:val="24"/>
          <w:lang w:eastAsia="zh-CN"/>
        </w:rPr>
      </w:pPr>
      <w:r>
        <w:rPr>
          <w:rFonts w:ascii="Book Antiqua" w:hAnsi="Book Antiqua"/>
          <w:b/>
          <w:bCs/>
          <w:caps/>
          <w:sz w:val="24"/>
          <w:szCs w:val="24"/>
          <w:lang w:eastAsia="it-IT"/>
        </w:rPr>
        <w:br w:type="page"/>
      </w:r>
      <w:r w:rsidR="005619AF" w:rsidRPr="0046237D">
        <w:rPr>
          <w:rFonts w:ascii="Book Antiqua" w:hAnsi="Book Antiqua"/>
          <w:b/>
          <w:bCs/>
          <w:caps/>
          <w:sz w:val="24"/>
          <w:szCs w:val="24"/>
          <w:lang w:eastAsia="it-IT"/>
        </w:rPr>
        <w:lastRenderedPageBreak/>
        <w:t>Introduction</w:t>
      </w: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sz w:val="24"/>
          <w:szCs w:val="24"/>
          <w:lang w:eastAsia="it-IT"/>
        </w:rPr>
        <w:t>Hepatocellular carcinoma (HCC) is one of the most frequent malignancies in the world; in particular, it is the fifth most common cancer in men and the seventh most common cancer in women, and it represents the third most frequent cause of death from cancer. Persistent infections by hepatitis B virus (HBV) and/or hepatitis C virus (HCV) are the main recognized risk factor for HCC. In addition, heavy alcohol drinking, smoking, overweight status, diabetes and familial/genetic factors play an important role, especially in high-income countries</w:t>
      </w:r>
      <w:r w:rsidRPr="002A7261">
        <w:rPr>
          <w:rFonts w:ascii="Book Antiqua" w:hAnsi="Book Antiqua"/>
          <w:sz w:val="24"/>
          <w:szCs w:val="24"/>
          <w:vertAlign w:val="superscript"/>
          <w:lang w:eastAsia="it-IT"/>
        </w:rPr>
        <w:t>[1]</w:t>
      </w:r>
      <w:r w:rsidRPr="002A7261">
        <w:rPr>
          <w:rFonts w:ascii="Book Antiqua" w:hAnsi="Book Antiqua"/>
          <w:sz w:val="24"/>
          <w:szCs w:val="24"/>
          <w:lang w:eastAsia="it-IT"/>
        </w:rPr>
        <w:t>. Despite all of the recent advances in diagnostic and therapeutic approaches for the treatment of HCC, the prognosis is still poor, and long-term survival after disease onset is an exception</w:t>
      </w:r>
      <w:r w:rsidRPr="002A7261">
        <w:rPr>
          <w:rFonts w:ascii="Book Antiqua" w:hAnsi="Book Antiqua"/>
          <w:sz w:val="24"/>
          <w:szCs w:val="24"/>
          <w:vertAlign w:val="superscript"/>
          <w:lang w:eastAsia="it-IT"/>
        </w:rPr>
        <w:t>[2]</w:t>
      </w:r>
      <w:r w:rsidRPr="002A7261">
        <w:rPr>
          <w:rFonts w:ascii="Book Antiqua" w:hAnsi="Book Antiqua"/>
          <w:sz w:val="24"/>
          <w:szCs w:val="24"/>
          <w:lang w:eastAsia="it-IT"/>
        </w:rPr>
        <w:t>.</w:t>
      </w:r>
      <w:r w:rsidRPr="002A7261">
        <w:rPr>
          <w:rFonts w:ascii="Book Antiqua" w:hAnsi="Book Antiqua"/>
          <w:sz w:val="24"/>
          <w:szCs w:val="24"/>
          <w:vertAlign w:val="superscript"/>
          <w:lang w:eastAsia="it-IT"/>
        </w:rPr>
        <w:t xml:space="preserve"> </w:t>
      </w:r>
      <w:r w:rsidRPr="002A7261">
        <w:rPr>
          <w:rFonts w:ascii="Book Antiqua" w:hAnsi="Book Antiqua"/>
          <w:sz w:val="24"/>
          <w:szCs w:val="24"/>
          <w:lang w:eastAsia="it-IT"/>
        </w:rPr>
        <w:t>Lymphoepithelioma-like carcinomas (LELCs) are a particular form of undifferentiated carcinoma characterized by a predominant lymphoid component that was originally described in the nasopharynx. Beyond the nasopharynx, these tumors are reported to occur in several organs, such as the salivary glands</w:t>
      </w:r>
      <w:r w:rsidRPr="002A7261">
        <w:rPr>
          <w:rFonts w:ascii="Book Antiqua" w:hAnsi="Book Antiqua"/>
          <w:sz w:val="24"/>
          <w:szCs w:val="24"/>
          <w:vertAlign w:val="superscript"/>
          <w:lang w:eastAsia="it-IT"/>
        </w:rPr>
        <w:t>[3]</w:t>
      </w:r>
      <w:r w:rsidRPr="002A7261">
        <w:rPr>
          <w:rFonts w:ascii="Book Antiqua" w:hAnsi="Book Antiqua"/>
          <w:sz w:val="24"/>
          <w:szCs w:val="24"/>
          <w:lang w:eastAsia="it-IT"/>
        </w:rPr>
        <w:t>, lungs</w:t>
      </w:r>
      <w:r w:rsidRPr="002A7261">
        <w:rPr>
          <w:rFonts w:ascii="Book Antiqua" w:hAnsi="Book Antiqua"/>
          <w:sz w:val="24"/>
          <w:szCs w:val="24"/>
          <w:vertAlign w:val="superscript"/>
          <w:lang w:eastAsia="it-IT"/>
        </w:rPr>
        <w:t>[4]</w:t>
      </w:r>
      <w:r w:rsidRPr="002A7261">
        <w:rPr>
          <w:rFonts w:ascii="Book Antiqua" w:hAnsi="Book Antiqua"/>
          <w:sz w:val="24"/>
          <w:szCs w:val="24"/>
          <w:lang w:eastAsia="it-IT"/>
        </w:rPr>
        <w:t>, stomach</w:t>
      </w:r>
      <w:r w:rsidRPr="002A7261">
        <w:rPr>
          <w:rFonts w:ascii="Book Antiqua" w:hAnsi="Book Antiqua"/>
          <w:sz w:val="24"/>
          <w:szCs w:val="24"/>
          <w:vertAlign w:val="superscript"/>
          <w:lang w:eastAsia="it-IT"/>
        </w:rPr>
        <w:t>[5]</w:t>
      </w:r>
      <w:r w:rsidRPr="002A7261">
        <w:rPr>
          <w:rFonts w:ascii="Book Antiqua" w:hAnsi="Book Antiqua"/>
          <w:sz w:val="24"/>
          <w:szCs w:val="24"/>
          <w:lang w:eastAsia="it-IT"/>
        </w:rPr>
        <w:t>, colon</w:t>
      </w:r>
      <w:r w:rsidRPr="002A7261">
        <w:rPr>
          <w:rFonts w:ascii="Book Antiqua" w:hAnsi="Book Antiqua"/>
          <w:sz w:val="24"/>
          <w:szCs w:val="24"/>
          <w:vertAlign w:val="superscript"/>
          <w:lang w:eastAsia="it-IT"/>
        </w:rPr>
        <w:t xml:space="preserve">[6] </w:t>
      </w:r>
      <w:r w:rsidRPr="002A7261">
        <w:rPr>
          <w:rFonts w:ascii="Book Antiqua" w:hAnsi="Book Antiqua"/>
          <w:sz w:val="24"/>
          <w:szCs w:val="24"/>
          <w:lang w:eastAsia="it-IT"/>
        </w:rPr>
        <w:t>and</w:t>
      </w:r>
      <w:r w:rsidRPr="002A7261">
        <w:rPr>
          <w:rFonts w:ascii="Book Antiqua" w:hAnsi="Book Antiqua"/>
          <w:sz w:val="24"/>
          <w:szCs w:val="24"/>
          <w:vertAlign w:val="superscript"/>
          <w:lang w:eastAsia="it-IT"/>
        </w:rPr>
        <w:t xml:space="preserve"> </w:t>
      </w:r>
      <w:r w:rsidRPr="002A7261">
        <w:rPr>
          <w:rFonts w:ascii="Book Antiqua" w:hAnsi="Book Antiqua"/>
          <w:sz w:val="24"/>
          <w:szCs w:val="24"/>
          <w:lang w:eastAsia="it-IT"/>
        </w:rPr>
        <w:t>thymus</w:t>
      </w:r>
      <w:r w:rsidRPr="002A7261">
        <w:rPr>
          <w:rFonts w:ascii="Book Antiqua" w:hAnsi="Book Antiqua"/>
          <w:sz w:val="24"/>
          <w:szCs w:val="24"/>
          <w:vertAlign w:val="superscript"/>
          <w:lang w:eastAsia="it-IT"/>
        </w:rPr>
        <w:t>[7]</w:t>
      </w:r>
      <w:r w:rsidRPr="002A7261">
        <w:rPr>
          <w:rFonts w:ascii="Book Antiqua" w:hAnsi="Book Antiqua"/>
          <w:sz w:val="24"/>
          <w:szCs w:val="24"/>
          <w:lang w:eastAsia="it-IT"/>
        </w:rPr>
        <w:t>; less frequently, they are reported in the uterine cervix</w:t>
      </w:r>
      <w:r w:rsidRPr="002A7261">
        <w:rPr>
          <w:rFonts w:ascii="Book Antiqua" w:hAnsi="Book Antiqua"/>
          <w:sz w:val="24"/>
          <w:szCs w:val="24"/>
          <w:vertAlign w:val="superscript"/>
          <w:lang w:eastAsia="it-IT"/>
        </w:rPr>
        <w:t>[8]</w:t>
      </w:r>
      <w:r w:rsidRPr="002A7261">
        <w:rPr>
          <w:rFonts w:ascii="Book Antiqua" w:hAnsi="Book Antiqua"/>
          <w:sz w:val="24"/>
          <w:szCs w:val="24"/>
          <w:lang w:eastAsia="it-IT"/>
        </w:rPr>
        <w:t>, vagina</w:t>
      </w:r>
      <w:r w:rsidRPr="002A7261">
        <w:rPr>
          <w:rFonts w:ascii="Book Antiqua" w:hAnsi="Book Antiqua"/>
          <w:sz w:val="24"/>
          <w:szCs w:val="24"/>
          <w:vertAlign w:val="superscript"/>
          <w:lang w:eastAsia="it-IT"/>
        </w:rPr>
        <w:t>[9]</w:t>
      </w:r>
      <w:r w:rsidRPr="002A7261">
        <w:rPr>
          <w:rFonts w:ascii="Book Antiqua" w:hAnsi="Book Antiqua"/>
          <w:sz w:val="24"/>
          <w:szCs w:val="24"/>
          <w:lang w:eastAsia="it-IT"/>
        </w:rPr>
        <w:t>, ovaries</w:t>
      </w:r>
      <w:r w:rsidRPr="002A7261">
        <w:rPr>
          <w:rFonts w:ascii="Book Antiqua" w:hAnsi="Book Antiqua"/>
          <w:sz w:val="24"/>
          <w:szCs w:val="24"/>
          <w:vertAlign w:val="superscript"/>
          <w:lang w:eastAsia="it-IT"/>
        </w:rPr>
        <w:t>[10]</w:t>
      </w:r>
      <w:r w:rsidRPr="002A7261">
        <w:rPr>
          <w:rFonts w:ascii="Book Antiqua" w:hAnsi="Book Antiqua"/>
          <w:sz w:val="24"/>
          <w:szCs w:val="24"/>
          <w:lang w:eastAsia="it-IT"/>
        </w:rPr>
        <w:t>, bladder and urinary tract</w:t>
      </w:r>
      <w:r w:rsidRPr="002A7261">
        <w:rPr>
          <w:rFonts w:ascii="Book Antiqua" w:hAnsi="Book Antiqua"/>
          <w:sz w:val="24"/>
          <w:szCs w:val="24"/>
          <w:vertAlign w:val="superscript"/>
          <w:lang w:eastAsia="it-IT"/>
        </w:rPr>
        <w:t>[11]</w:t>
      </w:r>
      <w:r w:rsidRPr="002A7261">
        <w:rPr>
          <w:rFonts w:ascii="Book Antiqua" w:hAnsi="Book Antiqua"/>
          <w:sz w:val="24"/>
          <w:szCs w:val="24"/>
          <w:lang w:eastAsia="it-IT"/>
        </w:rPr>
        <w:t>, trachea</w:t>
      </w:r>
      <w:r w:rsidRPr="002A7261">
        <w:rPr>
          <w:rFonts w:ascii="Book Antiqua" w:hAnsi="Book Antiqua"/>
          <w:sz w:val="24"/>
          <w:szCs w:val="24"/>
          <w:vertAlign w:val="superscript"/>
          <w:lang w:eastAsia="it-IT"/>
        </w:rPr>
        <w:t>[12]</w:t>
      </w:r>
      <w:r w:rsidRPr="002A7261">
        <w:rPr>
          <w:rFonts w:ascii="Book Antiqua" w:hAnsi="Book Antiqua"/>
          <w:sz w:val="24"/>
          <w:szCs w:val="24"/>
          <w:lang w:eastAsia="it-IT"/>
        </w:rPr>
        <w:t>, lacrimal glands</w:t>
      </w:r>
      <w:r w:rsidRPr="002A7261">
        <w:rPr>
          <w:rFonts w:ascii="Book Antiqua" w:hAnsi="Book Antiqua"/>
          <w:sz w:val="24"/>
          <w:szCs w:val="24"/>
          <w:vertAlign w:val="superscript"/>
          <w:lang w:eastAsia="it-IT"/>
        </w:rPr>
        <w:t>[13]</w:t>
      </w:r>
      <w:r w:rsidRPr="002A7261">
        <w:rPr>
          <w:rFonts w:ascii="Book Antiqua" w:hAnsi="Book Antiqua"/>
          <w:sz w:val="24"/>
          <w:szCs w:val="24"/>
          <w:lang w:eastAsia="it-IT"/>
        </w:rPr>
        <w:t>, breast</w:t>
      </w:r>
      <w:r w:rsidRPr="002A7261">
        <w:rPr>
          <w:rFonts w:ascii="Book Antiqua" w:hAnsi="Book Antiqua"/>
          <w:sz w:val="24"/>
          <w:szCs w:val="24"/>
          <w:vertAlign w:val="superscript"/>
          <w:lang w:eastAsia="it-IT"/>
        </w:rPr>
        <w:t>[14]</w:t>
      </w:r>
      <w:r w:rsidRPr="002A7261">
        <w:rPr>
          <w:rFonts w:ascii="Book Antiqua" w:hAnsi="Book Antiqua"/>
          <w:sz w:val="24"/>
          <w:szCs w:val="24"/>
          <w:lang w:eastAsia="it-IT"/>
        </w:rPr>
        <w:t>, soft tissues</w:t>
      </w:r>
      <w:r w:rsidRPr="002A7261">
        <w:rPr>
          <w:rFonts w:ascii="Book Antiqua" w:hAnsi="Book Antiqua"/>
          <w:sz w:val="24"/>
          <w:szCs w:val="24"/>
          <w:vertAlign w:val="superscript"/>
          <w:lang w:eastAsia="it-IT"/>
        </w:rPr>
        <w:t>[15]</w:t>
      </w:r>
      <w:r w:rsidRPr="002A7261">
        <w:rPr>
          <w:rFonts w:ascii="Book Antiqua" w:hAnsi="Book Antiqua"/>
          <w:sz w:val="24"/>
          <w:szCs w:val="24"/>
          <w:lang w:eastAsia="it-IT"/>
        </w:rPr>
        <w:t xml:space="preserve"> and skin</w:t>
      </w:r>
      <w:r w:rsidRPr="002A7261">
        <w:rPr>
          <w:rFonts w:ascii="Book Antiqua" w:hAnsi="Book Antiqua"/>
          <w:sz w:val="24"/>
          <w:szCs w:val="24"/>
          <w:vertAlign w:val="superscript"/>
          <w:lang w:eastAsia="it-IT"/>
        </w:rPr>
        <w:t>[16]</w:t>
      </w:r>
      <w:r w:rsidRPr="002A7261">
        <w:rPr>
          <w:rFonts w:ascii="Book Antiqua" w:hAnsi="Book Antiqua"/>
          <w:sz w:val="24"/>
          <w:szCs w:val="24"/>
          <w:lang w:eastAsia="it-IT"/>
        </w:rPr>
        <w:t>. Epstein-Barr virus (EBV) has been shown to be strongly connected to LELCs at several anatomic sites, such as the stomach, salivary glands, lung, and thymus</w:t>
      </w:r>
      <w:r w:rsidRPr="002A7261">
        <w:rPr>
          <w:rFonts w:ascii="Book Antiqua" w:hAnsi="Book Antiqua"/>
          <w:sz w:val="24"/>
          <w:szCs w:val="24"/>
          <w:vertAlign w:val="superscript"/>
          <w:lang w:eastAsia="it-IT"/>
        </w:rPr>
        <w:t>[7]</w:t>
      </w:r>
      <w:r w:rsidRPr="002A7261">
        <w:rPr>
          <w:rFonts w:ascii="Book Antiqua" w:hAnsi="Book Antiqua"/>
          <w:sz w:val="24"/>
          <w:szCs w:val="24"/>
          <w:lang w:eastAsia="it-IT"/>
        </w:rPr>
        <w:t>. Racial and/or geographic factors seem to influence the association of EBV with LELC in several of these organs. Specifically, the association of EBV with LELC of the salivary gland and lung is restricted to Asian patients, whereas the association of EBV with gastric and thymic LELCs seems to be independent of race</w:t>
      </w:r>
      <w:r w:rsidRPr="002A7261">
        <w:rPr>
          <w:rFonts w:ascii="Book Antiqua" w:hAnsi="Book Antiqua"/>
          <w:sz w:val="24"/>
          <w:szCs w:val="24"/>
          <w:vertAlign w:val="superscript"/>
          <w:lang w:eastAsia="it-IT"/>
        </w:rPr>
        <w:t>[7]</w:t>
      </w:r>
      <w:r w:rsidRPr="002A7261">
        <w:rPr>
          <w:rFonts w:ascii="Book Antiqua" w:hAnsi="Book Antiqua"/>
          <w:sz w:val="24"/>
          <w:szCs w:val="24"/>
          <w:lang w:eastAsia="it-IT"/>
        </w:rPr>
        <w:t>. However, regardless of EBV status, the morphologic features and prognosis seem to be the same, except for LELCs at uncommon sites for which the prognostic information is limited</w:t>
      </w:r>
      <w:r w:rsidRPr="002A7261">
        <w:rPr>
          <w:rFonts w:ascii="Book Antiqua" w:hAnsi="Book Antiqua"/>
          <w:sz w:val="24"/>
          <w:szCs w:val="24"/>
          <w:vertAlign w:val="superscript"/>
          <w:lang w:eastAsia="it-IT"/>
        </w:rPr>
        <w:t>[17]</w:t>
      </w:r>
      <w:r w:rsidRPr="002A7261">
        <w:rPr>
          <w:rFonts w:ascii="Book Antiqua" w:hAnsi="Book Antiqua"/>
          <w:sz w:val="24"/>
          <w:szCs w:val="24"/>
          <w:lang w:eastAsia="it-IT"/>
        </w:rPr>
        <w:t xml:space="preserve">. In the hepatobiliary tract, primary LELCs are rare. The World Health Organization (WHO) has only recently recognized LELCs as a variant of HCC (LEL-HCC). In 2000, Emile </w:t>
      </w:r>
      <w:r w:rsidRPr="002A7261">
        <w:rPr>
          <w:rFonts w:ascii="Book Antiqua" w:hAnsi="Book Antiqua"/>
          <w:i/>
          <w:sz w:val="24"/>
          <w:szCs w:val="24"/>
          <w:lang w:eastAsia="it-IT"/>
        </w:rPr>
        <w:t>et al</w:t>
      </w:r>
      <w:r w:rsidR="0046237D" w:rsidRPr="002A7261">
        <w:rPr>
          <w:rFonts w:ascii="Book Antiqua" w:hAnsi="Book Antiqua"/>
          <w:sz w:val="24"/>
          <w:szCs w:val="24"/>
          <w:vertAlign w:val="superscript"/>
          <w:lang w:eastAsia="it-IT"/>
        </w:rPr>
        <w:t>[18]</w:t>
      </w:r>
      <w:r w:rsidRPr="002A7261">
        <w:rPr>
          <w:rFonts w:ascii="Book Antiqua" w:hAnsi="Book Antiqua"/>
          <w:sz w:val="24"/>
          <w:szCs w:val="24"/>
          <w:lang w:eastAsia="it-IT"/>
        </w:rPr>
        <w:t xml:space="preserve"> reported a case of HCC with lymphoid stroma that was characterized by a good prognosis after liver transplant and by negativity for EBV infection. These authors were the first to suggest that HCC with these aspects should be considered as a distinct clinicopathological and prognostic entity. Before 2000, several case reports described the clinicopathological features of the marked inflammatory cell infiltration in HCC, but the term “LEL-HCC” was not used, and it is not completely clear whether the features of HCC described before 2000 are distinguishable from those reported as features of LEL-HCC after that year</w:t>
      </w:r>
      <w:r w:rsidRPr="002A7261">
        <w:rPr>
          <w:rFonts w:ascii="Book Antiqua" w:hAnsi="Book Antiqua"/>
          <w:sz w:val="24"/>
          <w:szCs w:val="24"/>
          <w:vertAlign w:val="superscript"/>
          <w:lang w:eastAsia="it-IT"/>
        </w:rPr>
        <w:t>[19]</w:t>
      </w:r>
      <w:r w:rsidRPr="002A7261">
        <w:rPr>
          <w:rFonts w:ascii="Book Antiqua" w:hAnsi="Book Antiqua"/>
          <w:sz w:val="24"/>
          <w:szCs w:val="24"/>
          <w:lang w:eastAsia="it-IT"/>
        </w:rPr>
        <w:t xml:space="preserve">. To </w:t>
      </w:r>
      <w:r w:rsidRPr="002A7261">
        <w:rPr>
          <w:rFonts w:ascii="Book Antiqua" w:hAnsi="Book Antiqua"/>
          <w:sz w:val="24"/>
          <w:szCs w:val="24"/>
          <w:lang w:eastAsia="it-IT"/>
        </w:rPr>
        <w:lastRenderedPageBreak/>
        <w:t>date, the majority of LELCs identified in the hepatobiliary tract are cholangiocarcinomas, whereas only ten cases of LEL-HCC have been described, in six reports, from 2000 to 2013</w:t>
      </w:r>
      <w:r w:rsidR="00E62169">
        <w:rPr>
          <w:rFonts w:ascii="Book Antiqua" w:hAnsi="Book Antiqua"/>
          <w:sz w:val="24"/>
          <w:szCs w:val="24"/>
          <w:vertAlign w:val="superscript"/>
          <w:lang w:eastAsia="it-IT"/>
        </w:rPr>
        <w:t>[2,</w:t>
      </w:r>
      <w:r w:rsidRPr="002A7261">
        <w:rPr>
          <w:rFonts w:ascii="Book Antiqua" w:hAnsi="Book Antiqua"/>
          <w:sz w:val="24"/>
          <w:szCs w:val="24"/>
          <w:vertAlign w:val="superscript"/>
          <w:lang w:eastAsia="it-IT"/>
        </w:rPr>
        <w:t>18</w:t>
      </w:r>
      <w:r w:rsidR="00E62169">
        <w:rPr>
          <w:rFonts w:ascii="Book Antiqua" w:hAnsi="Book Antiqua" w:hint="eastAsia"/>
          <w:sz w:val="24"/>
          <w:szCs w:val="24"/>
          <w:vertAlign w:val="superscript"/>
          <w:lang w:eastAsia="zh-CN"/>
        </w:rPr>
        <w:t>-</w:t>
      </w:r>
      <w:r w:rsidRPr="002A7261">
        <w:rPr>
          <w:rFonts w:ascii="Book Antiqua" w:hAnsi="Book Antiqua"/>
          <w:sz w:val="24"/>
          <w:szCs w:val="24"/>
          <w:vertAlign w:val="superscript"/>
          <w:lang w:eastAsia="it-IT"/>
        </w:rPr>
        <w:t>22]</w:t>
      </w:r>
      <w:r w:rsidRPr="002A7261">
        <w:rPr>
          <w:rFonts w:ascii="Book Antiqua" w:hAnsi="Book Antiqua"/>
          <w:sz w:val="24"/>
          <w:szCs w:val="24"/>
          <w:lang w:eastAsia="it-IT"/>
        </w:rPr>
        <w:t xml:space="preserve">. In 2014, Patel </w:t>
      </w:r>
      <w:r w:rsidRPr="002A7261">
        <w:rPr>
          <w:rFonts w:ascii="Book Antiqua" w:hAnsi="Book Antiqua"/>
          <w:i/>
          <w:sz w:val="24"/>
          <w:szCs w:val="24"/>
          <w:lang w:eastAsia="it-IT"/>
        </w:rPr>
        <w:t>et al</w:t>
      </w:r>
      <w:r w:rsidR="00E62169" w:rsidRPr="002A7261">
        <w:rPr>
          <w:rFonts w:ascii="Book Antiqua" w:hAnsi="Book Antiqua"/>
          <w:sz w:val="24"/>
          <w:szCs w:val="24"/>
          <w:vertAlign w:val="superscript"/>
          <w:lang w:eastAsia="it-IT"/>
        </w:rPr>
        <w:t>[17]</w:t>
      </w:r>
      <w:r w:rsidRPr="002A7261">
        <w:rPr>
          <w:rFonts w:ascii="Book Antiqua" w:hAnsi="Book Antiqua"/>
          <w:i/>
          <w:sz w:val="24"/>
          <w:szCs w:val="24"/>
          <w:lang w:eastAsia="it-IT"/>
        </w:rPr>
        <w:t xml:space="preserve"> </w:t>
      </w:r>
      <w:r w:rsidRPr="002A7261">
        <w:rPr>
          <w:rFonts w:ascii="Book Antiqua" w:hAnsi="Book Antiqua"/>
          <w:sz w:val="24"/>
          <w:szCs w:val="24"/>
          <w:lang w:eastAsia="it-IT"/>
        </w:rPr>
        <w:t xml:space="preserve">reviewed all cases of HCC at their institution, starting from 1988, and identified 8 cases of LEL-HCC; in a 2015 study, Chan </w:t>
      </w:r>
      <w:r w:rsidRPr="002A7261">
        <w:rPr>
          <w:rFonts w:ascii="Book Antiqua" w:hAnsi="Book Antiqua"/>
          <w:i/>
          <w:sz w:val="24"/>
          <w:szCs w:val="24"/>
          <w:lang w:eastAsia="it-IT"/>
        </w:rPr>
        <w:t>et al</w:t>
      </w:r>
      <w:r w:rsidR="00E62169" w:rsidRPr="002A7261">
        <w:rPr>
          <w:rFonts w:ascii="Book Antiqua" w:hAnsi="Book Antiqua"/>
          <w:sz w:val="24"/>
          <w:szCs w:val="24"/>
          <w:vertAlign w:val="superscript"/>
          <w:lang w:eastAsia="it-IT"/>
        </w:rPr>
        <w:t>[23]</w:t>
      </w:r>
      <w:r w:rsidRPr="002A7261">
        <w:rPr>
          <w:rFonts w:ascii="Book Antiqua" w:hAnsi="Book Antiqua"/>
          <w:i/>
          <w:sz w:val="24"/>
          <w:szCs w:val="24"/>
          <w:lang w:eastAsia="it-IT"/>
        </w:rPr>
        <w:t xml:space="preserve"> </w:t>
      </w:r>
      <w:r w:rsidRPr="002A7261">
        <w:rPr>
          <w:rFonts w:ascii="Book Antiqua" w:hAnsi="Book Antiqua"/>
          <w:sz w:val="24"/>
          <w:szCs w:val="24"/>
          <w:lang w:eastAsia="it-IT"/>
        </w:rPr>
        <w:t>have reported 20 cases of LEL-HCC from a 9-year retrospective cohort of 409 patients who underwent surgical resection for primary HCC.</w:t>
      </w:r>
      <w:r w:rsidR="00244663">
        <w:rPr>
          <w:rFonts w:ascii="Book Antiqua" w:hAnsi="Book Antiqua"/>
          <w:sz w:val="24"/>
          <w:szCs w:val="24"/>
          <w:lang w:eastAsia="it-IT"/>
        </w:rPr>
        <w:t xml:space="preserve"> </w:t>
      </w:r>
      <w:r w:rsidRPr="002A7261">
        <w:rPr>
          <w:rFonts w:ascii="Book Antiqua" w:hAnsi="Book Antiqua"/>
          <w:sz w:val="24"/>
          <w:szCs w:val="24"/>
          <w:lang w:eastAsia="it-IT"/>
        </w:rPr>
        <w:t>Considering also these retrospective studies, to the best of our knowledge, thirty-eight cases of LEL-HCC have been described from 2000 until now, with only one LEL-HCC case being positive for EBV</w:t>
      </w:r>
      <w:r w:rsidRPr="002A7261">
        <w:rPr>
          <w:rFonts w:ascii="Book Antiqua" w:hAnsi="Book Antiqua"/>
          <w:sz w:val="24"/>
          <w:szCs w:val="24"/>
          <w:vertAlign w:val="superscript"/>
          <w:lang w:eastAsia="it-IT"/>
        </w:rPr>
        <w:t>[20]</w:t>
      </w:r>
      <w:r w:rsidRPr="002A7261">
        <w:rPr>
          <w:rFonts w:ascii="Book Antiqua" w:hAnsi="Book Antiqua"/>
          <w:sz w:val="24"/>
          <w:szCs w:val="24"/>
          <w:lang w:eastAsia="it-IT"/>
        </w:rPr>
        <w:t>. Here, we describe a case of LEL-HCC in an 81-year-old woman, the eldest patient to have been described, and to further understand the disease’s characteristics, we review previous cases reported after the term “LEL-HCC” first appeared in 2000.</w:t>
      </w:r>
    </w:p>
    <w:p w:rsidR="005619AF" w:rsidRPr="002A7261" w:rsidRDefault="005619AF" w:rsidP="005240A4">
      <w:pPr>
        <w:adjustRightInd w:val="0"/>
        <w:snapToGrid w:val="0"/>
        <w:spacing w:after="0" w:line="360" w:lineRule="auto"/>
        <w:jc w:val="both"/>
        <w:rPr>
          <w:rFonts w:ascii="Book Antiqua" w:hAnsi="Book Antiqua"/>
          <w:b/>
          <w:sz w:val="24"/>
          <w:szCs w:val="24"/>
          <w:lang w:eastAsia="zh-CN"/>
        </w:rPr>
      </w:pPr>
    </w:p>
    <w:p w:rsidR="005619AF" w:rsidRPr="00E62169" w:rsidRDefault="005619AF" w:rsidP="005240A4">
      <w:pPr>
        <w:adjustRightInd w:val="0"/>
        <w:snapToGrid w:val="0"/>
        <w:spacing w:after="0" w:line="360" w:lineRule="auto"/>
        <w:jc w:val="both"/>
        <w:rPr>
          <w:rFonts w:ascii="Book Antiqua" w:hAnsi="Book Antiqua"/>
          <w:b/>
          <w:caps/>
          <w:sz w:val="24"/>
          <w:szCs w:val="24"/>
          <w:lang w:eastAsia="zh-CN"/>
        </w:rPr>
      </w:pPr>
      <w:r w:rsidRPr="00E62169">
        <w:rPr>
          <w:rFonts w:ascii="Book Antiqua" w:hAnsi="Book Antiqua"/>
          <w:b/>
          <w:caps/>
          <w:sz w:val="24"/>
          <w:szCs w:val="24"/>
          <w:lang w:eastAsia="it-IT"/>
        </w:rPr>
        <w:t>Case report</w:t>
      </w: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sz w:val="24"/>
          <w:szCs w:val="24"/>
          <w:lang w:eastAsia="it-IT"/>
        </w:rPr>
        <w:t xml:space="preserve">An 81-year-old woman with a chronic hepatitis C infection was referred to the general surgery department of our hospital in October 2013 with a diagnosis of HCC. Her past medical history was significant for hypertension, venous insufficiency and osteoarthrosis. An ultrasound (US) evaluation conducted in July 2013 during a periodic medical investigation revealed the presence of a 60 mm, irregular pericholecystic node in the third hepatic segment, and the collateral liver parenchyma showed certain foci of steatofibrosis. The US exam was repeated after intravenous injection of 2.4 ml SonoVue, revealing a mosaic pattern in the lesion, with diffuse contrast enhancement, during the arterial phase and hypoenhancement during the portal and late phases. These findings suggested a malignant nature for the lesion. An abdominal contrast-enhanced </w:t>
      </w:r>
      <w:r w:rsidR="00C67777" w:rsidRPr="00C67777">
        <w:rPr>
          <w:rFonts w:ascii="Book Antiqua" w:hAnsi="Book Antiqua"/>
          <w:sz w:val="24"/>
          <w:szCs w:val="24"/>
          <w:lang w:eastAsia="it-IT"/>
        </w:rPr>
        <w:t>computerized tomography</w:t>
      </w:r>
      <w:r w:rsidR="00C67777">
        <w:rPr>
          <w:rFonts w:ascii="Book Antiqua" w:hAnsi="Book Antiqua" w:hint="eastAsia"/>
          <w:sz w:val="24"/>
          <w:szCs w:val="24"/>
          <w:lang w:eastAsia="zh-CN"/>
        </w:rPr>
        <w:t xml:space="preserve"> (</w:t>
      </w:r>
      <w:r w:rsidRPr="002A7261">
        <w:rPr>
          <w:rFonts w:ascii="Book Antiqua" w:hAnsi="Book Antiqua"/>
          <w:sz w:val="24"/>
          <w:szCs w:val="24"/>
          <w:lang w:eastAsia="it-IT"/>
        </w:rPr>
        <w:t>CT</w:t>
      </w:r>
      <w:r w:rsidR="00C67777">
        <w:rPr>
          <w:rFonts w:ascii="Book Antiqua" w:hAnsi="Book Antiqua" w:hint="eastAsia"/>
          <w:sz w:val="24"/>
          <w:szCs w:val="24"/>
          <w:lang w:eastAsia="zh-CN"/>
        </w:rPr>
        <w:t>)</w:t>
      </w:r>
      <w:r w:rsidRPr="002A7261">
        <w:rPr>
          <w:rFonts w:ascii="Book Antiqua" w:hAnsi="Book Antiqua"/>
          <w:sz w:val="24"/>
          <w:szCs w:val="24"/>
          <w:lang w:eastAsia="it-IT"/>
        </w:rPr>
        <w:t xml:space="preserve"> scan confirmed the presence of a nodular lesion in the liver, with clear-cut enhancement in the arterial phase and rapid wash-out in the portal venous and delayed phases (Figure 1). The CT scan also revealed the presence of a second 15 mm nodular lesion involving the wall of the gastric antrum, for which the patient underwent an endoscopic examination that yielded a negative result. A subsequent examination of a biopsy sample from the hepatic lesion was performed in August 2013 confirmed the suspicion of HCC. A surgical operation was carried out on October 10th, 2013. A physical examination prior to the operation revealed mild, diffuse abdominal tenderness with normal auscultatory bowel sounds and peristaltic rushes. Pre-surgical laboratory tests </w:t>
      </w:r>
      <w:r w:rsidRPr="002A7261">
        <w:rPr>
          <w:rFonts w:ascii="Book Antiqua" w:hAnsi="Book Antiqua"/>
          <w:sz w:val="24"/>
          <w:szCs w:val="24"/>
          <w:lang w:eastAsia="it-IT"/>
        </w:rPr>
        <w:lastRenderedPageBreak/>
        <w:t xml:space="preserve">revealed the following results: an alanine aminotransferase level of 23 IU/L (normal range 2-34 IU/L), an aspartate aminotransferase level of 29 IU/L (normal range 2-31 IU/L), a gamma-glutamyl transferase level of 22 IU/L (normal range 9-40 IU/L), an alkaline phosphatase level of 44 IU/L (normal range 35-105 IU/L) and a total bilirubin level of 0.75 mg/dl (normal range 0.50-1.20 mg/dL). The serum level of alpha-fetoprotein was 80.5 kU/L (normal range &lt; 6.0 kU/L), of CEA was 1.1 microg/L (normal range 0-5.0 microg/L), and of CA19-9 was 13 kU/L (normal range 0-27 kU/L). Serological tests were positive for anti-HCV antibodies, HCV RNA and also for anti-HAV IgG but were negative for anti-HBV antibodies. The patient underwent a surgical operation with resection of the third hepatic segment and removal of the 15 mm nodule on the gastric wall, identified thanks to the CT scan. During the surgical operation, another 2 mm nodule on the gastric wall, close to the lesser curvature, was detected and removed. Macroscopically, the hepatic tumor was a 72 mm, yellowish, encapsulated solid mass 15 mm from the nearest resection margin. Microscopically, the neoplasm was composed of poorly differentiated, atypical, large epithelial cells characterized by an eosinophilic cytoplasm, large nuclei, and prominent nucleoli. The epithelial cells were surrounded by dense lymphoid stroma extending inside the tumor. The collateral liver parenchyma showed morphological aspects of HCV-related chronic hepatitis. Immunohistochemical analyses revealed that the neoplastic cells were positive for CK CAM5.2, CK8, CK18, and CEA (polyclonal, with a canalicular expression pattern) and had only focal positivity for hepar-1. The lymphocytes in the lymphoid stroma were predominantly positive for CD3, with the majority of them also positive for CD4 and fewer for CD8 (figure 2). The carcinoma cells were negative for EBV. As a consequence of these results, we classified this poorly differentiated HCC with heavy lymphoid infiltration as LEL-HCC. The two gastric nodules were ultimately identified as gastrointestinal stromal tumors (GISTs) that were positive for CD117 and CD34, and a specific mutation in exon 11 of the c-Kit gene was identified in both of the two nodules. PDGFRA mutations were absent. The patient has been alive and disease free during the 15 </w:t>
      </w:r>
      <w:r w:rsidR="00244663">
        <w:rPr>
          <w:rFonts w:ascii="Book Antiqua" w:hAnsi="Book Antiqua"/>
          <w:sz w:val="24"/>
          <w:szCs w:val="24"/>
          <w:lang w:eastAsia="it-IT"/>
        </w:rPr>
        <w:t>mo</w:t>
      </w:r>
      <w:r w:rsidRPr="002A7261">
        <w:rPr>
          <w:rFonts w:ascii="Book Antiqua" w:hAnsi="Book Antiqua"/>
          <w:sz w:val="24"/>
          <w:szCs w:val="24"/>
          <w:lang w:eastAsia="it-IT"/>
        </w:rPr>
        <w:t xml:space="preserve"> since the operation.</w:t>
      </w:r>
    </w:p>
    <w:p w:rsidR="005619AF" w:rsidRPr="002A7261" w:rsidRDefault="005619AF" w:rsidP="005240A4">
      <w:pPr>
        <w:adjustRightInd w:val="0"/>
        <w:snapToGrid w:val="0"/>
        <w:spacing w:after="0" w:line="360" w:lineRule="auto"/>
        <w:jc w:val="both"/>
        <w:rPr>
          <w:rFonts w:ascii="Book Antiqua" w:hAnsi="Book Antiqua"/>
          <w:b/>
          <w:sz w:val="24"/>
          <w:szCs w:val="24"/>
          <w:lang w:eastAsia="zh-CN"/>
        </w:rPr>
      </w:pPr>
    </w:p>
    <w:p w:rsidR="005619AF" w:rsidRPr="00244663" w:rsidRDefault="005619AF" w:rsidP="005240A4">
      <w:pPr>
        <w:adjustRightInd w:val="0"/>
        <w:snapToGrid w:val="0"/>
        <w:spacing w:after="0" w:line="360" w:lineRule="auto"/>
        <w:jc w:val="both"/>
        <w:rPr>
          <w:rFonts w:ascii="Book Antiqua" w:hAnsi="Book Antiqua"/>
          <w:b/>
          <w:caps/>
          <w:sz w:val="24"/>
          <w:szCs w:val="24"/>
          <w:lang w:eastAsia="it-IT"/>
        </w:rPr>
      </w:pPr>
      <w:r w:rsidRPr="00244663">
        <w:rPr>
          <w:rFonts w:ascii="Book Antiqua" w:hAnsi="Book Antiqua"/>
          <w:b/>
          <w:caps/>
          <w:sz w:val="24"/>
          <w:szCs w:val="24"/>
          <w:lang w:eastAsia="it-IT"/>
        </w:rPr>
        <w:t>Discussion</w:t>
      </w:r>
    </w:p>
    <w:p w:rsidR="005619AF" w:rsidRPr="002A7261" w:rsidRDefault="005619AF" w:rsidP="005240A4">
      <w:pPr>
        <w:adjustRightInd w:val="0"/>
        <w:snapToGrid w:val="0"/>
        <w:spacing w:after="0" w:line="360" w:lineRule="auto"/>
        <w:jc w:val="both"/>
        <w:rPr>
          <w:rFonts w:ascii="Book Antiqua" w:hAnsi="Book Antiqua"/>
          <w:b/>
          <w:sz w:val="24"/>
          <w:szCs w:val="24"/>
          <w:lang w:eastAsia="it-IT"/>
        </w:rPr>
      </w:pP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sz w:val="24"/>
          <w:szCs w:val="24"/>
          <w:lang w:eastAsia="it-IT"/>
        </w:rPr>
        <w:lastRenderedPageBreak/>
        <w:t>LELCs are undifferentiated carcinomas with prominent lymphoid stroma. LELCs in the liver have been reported, but most of these cases have instead been referred to as LEL-cholangiocarcinomas</w:t>
      </w:r>
      <w:r w:rsidRPr="002A7261">
        <w:rPr>
          <w:rFonts w:ascii="Book Antiqua" w:hAnsi="Book Antiqua"/>
          <w:sz w:val="24"/>
          <w:szCs w:val="24"/>
          <w:vertAlign w:val="superscript"/>
          <w:lang w:eastAsia="it-IT"/>
        </w:rPr>
        <w:t>[19]</w:t>
      </w:r>
      <w:r w:rsidRPr="002A7261">
        <w:rPr>
          <w:rFonts w:ascii="Book Antiqua" w:hAnsi="Book Antiqua"/>
          <w:sz w:val="24"/>
          <w:szCs w:val="24"/>
          <w:lang w:eastAsia="it-IT"/>
        </w:rPr>
        <w:t xml:space="preserve">. LEL-HCCs seem to have been first described in 2000 by Emile </w:t>
      </w:r>
      <w:r w:rsidRPr="002A7261">
        <w:rPr>
          <w:rFonts w:ascii="Book Antiqua" w:hAnsi="Book Antiqua"/>
          <w:i/>
          <w:sz w:val="24"/>
          <w:szCs w:val="24"/>
          <w:lang w:eastAsia="it-IT"/>
        </w:rPr>
        <w:t>et al</w:t>
      </w:r>
      <w:r w:rsidR="00244663" w:rsidRPr="002A7261">
        <w:rPr>
          <w:rFonts w:ascii="Book Antiqua" w:hAnsi="Book Antiqua"/>
          <w:sz w:val="24"/>
          <w:szCs w:val="24"/>
          <w:vertAlign w:val="superscript"/>
          <w:lang w:eastAsia="it-IT"/>
        </w:rPr>
        <w:t>[18]</w:t>
      </w:r>
      <w:r w:rsidRPr="002A7261">
        <w:rPr>
          <w:rFonts w:ascii="Book Antiqua" w:hAnsi="Book Antiqua"/>
          <w:sz w:val="24"/>
          <w:szCs w:val="24"/>
          <w:lang w:eastAsia="it-IT"/>
        </w:rPr>
        <w:t>,</w:t>
      </w:r>
      <w:r w:rsidRPr="002A7261">
        <w:rPr>
          <w:rFonts w:ascii="Book Antiqua" w:hAnsi="Book Antiqua"/>
          <w:i/>
          <w:sz w:val="24"/>
          <w:szCs w:val="24"/>
          <w:lang w:eastAsia="it-IT"/>
        </w:rPr>
        <w:t xml:space="preserve"> </w:t>
      </w:r>
      <w:r w:rsidRPr="002A7261">
        <w:rPr>
          <w:rFonts w:ascii="Book Antiqua" w:hAnsi="Book Antiqua"/>
          <w:sz w:val="24"/>
          <w:szCs w:val="24"/>
          <w:lang w:eastAsia="it-IT"/>
        </w:rPr>
        <w:t>who studied 162 HCCs in explanted livers, finding 5 cases of HCC with abundant lymphoid stroma. Before 2000, there were several case reports in which the clinicopathological features of marked inflammatory cell infiltration in HCC were described, but the term “LEL-HCC” was not used. Since the five cases were reported in 2000 by Emile, only five additional cases of HCC with marked lymphoid stroma have been documented as LEL-HCC, in five different articles</w:t>
      </w:r>
      <w:r w:rsidR="00244663">
        <w:rPr>
          <w:rFonts w:ascii="Book Antiqua" w:hAnsi="Book Antiqua"/>
          <w:sz w:val="24"/>
          <w:szCs w:val="24"/>
          <w:vertAlign w:val="superscript"/>
          <w:lang w:eastAsia="it-IT"/>
        </w:rPr>
        <w:t>[2,</w:t>
      </w:r>
      <w:r w:rsidRPr="002A7261">
        <w:rPr>
          <w:rFonts w:ascii="Book Antiqua" w:hAnsi="Book Antiqua"/>
          <w:sz w:val="24"/>
          <w:szCs w:val="24"/>
          <w:vertAlign w:val="superscript"/>
          <w:lang w:eastAsia="it-IT"/>
        </w:rPr>
        <w:t>19</w:t>
      </w:r>
      <w:r w:rsidR="00244663">
        <w:rPr>
          <w:rFonts w:ascii="Book Antiqua" w:hAnsi="Book Antiqua" w:hint="eastAsia"/>
          <w:sz w:val="24"/>
          <w:szCs w:val="24"/>
          <w:vertAlign w:val="superscript"/>
          <w:lang w:eastAsia="zh-CN"/>
        </w:rPr>
        <w:t>-</w:t>
      </w:r>
      <w:r w:rsidRPr="002A7261">
        <w:rPr>
          <w:rFonts w:ascii="Book Antiqua" w:hAnsi="Book Antiqua"/>
          <w:sz w:val="24"/>
          <w:szCs w:val="24"/>
          <w:vertAlign w:val="superscript"/>
          <w:lang w:eastAsia="it-IT"/>
        </w:rPr>
        <w:t>22]</w:t>
      </w:r>
      <w:r w:rsidRPr="002A7261">
        <w:rPr>
          <w:rFonts w:ascii="Book Antiqua" w:hAnsi="Book Antiqua"/>
          <w:sz w:val="24"/>
          <w:szCs w:val="24"/>
          <w:lang w:eastAsia="it-IT"/>
        </w:rPr>
        <w:t xml:space="preserve">. In 2014, Patel </w:t>
      </w:r>
      <w:r w:rsidRPr="002A7261">
        <w:rPr>
          <w:rFonts w:ascii="Book Antiqua" w:hAnsi="Book Antiqua"/>
          <w:i/>
          <w:sz w:val="24"/>
          <w:szCs w:val="24"/>
          <w:lang w:eastAsia="it-IT"/>
        </w:rPr>
        <w:t>et al</w:t>
      </w:r>
      <w:r w:rsidR="00244663" w:rsidRPr="002A7261">
        <w:rPr>
          <w:rFonts w:ascii="Book Antiqua" w:hAnsi="Book Antiqua"/>
          <w:sz w:val="24"/>
          <w:szCs w:val="24"/>
          <w:vertAlign w:val="superscript"/>
          <w:lang w:eastAsia="it-IT"/>
        </w:rPr>
        <w:t>[17]</w:t>
      </w:r>
      <w:r w:rsidRPr="002A7261">
        <w:rPr>
          <w:rFonts w:ascii="Book Antiqua" w:hAnsi="Book Antiqua"/>
          <w:i/>
          <w:sz w:val="24"/>
          <w:szCs w:val="24"/>
          <w:lang w:eastAsia="it-IT"/>
        </w:rPr>
        <w:t xml:space="preserve"> </w:t>
      </w:r>
      <w:r w:rsidRPr="002A7261">
        <w:rPr>
          <w:rFonts w:ascii="Book Antiqua" w:hAnsi="Book Antiqua"/>
          <w:sz w:val="24"/>
          <w:szCs w:val="24"/>
          <w:lang w:eastAsia="it-IT"/>
        </w:rPr>
        <w:t xml:space="preserve">reviewed all cases of HCC at their institution, starting from 1988, and identified 8 cases of LEL-HCC. In a 2015 study, Chan </w:t>
      </w:r>
      <w:r w:rsidRPr="002A7261">
        <w:rPr>
          <w:rFonts w:ascii="Book Antiqua" w:hAnsi="Book Antiqua"/>
          <w:i/>
          <w:sz w:val="24"/>
          <w:szCs w:val="24"/>
          <w:lang w:eastAsia="it-IT"/>
        </w:rPr>
        <w:t>et al</w:t>
      </w:r>
      <w:r w:rsidR="00244663" w:rsidRPr="002A7261">
        <w:rPr>
          <w:rFonts w:ascii="Book Antiqua" w:hAnsi="Book Antiqua"/>
          <w:sz w:val="24"/>
          <w:szCs w:val="24"/>
          <w:vertAlign w:val="superscript"/>
          <w:lang w:eastAsia="it-IT"/>
        </w:rPr>
        <w:t>[23]</w:t>
      </w:r>
      <w:r w:rsidRPr="002A7261">
        <w:rPr>
          <w:rFonts w:ascii="Book Antiqua" w:hAnsi="Book Antiqua"/>
          <w:i/>
          <w:sz w:val="24"/>
          <w:szCs w:val="24"/>
          <w:lang w:eastAsia="it-IT"/>
        </w:rPr>
        <w:t xml:space="preserve"> </w:t>
      </w:r>
      <w:r w:rsidRPr="002A7261">
        <w:rPr>
          <w:rFonts w:ascii="Book Antiqua" w:hAnsi="Book Antiqua"/>
          <w:sz w:val="24"/>
          <w:szCs w:val="24"/>
          <w:lang w:eastAsia="it-IT"/>
        </w:rPr>
        <w:t>have reported 20 cases of LEL-HCC from a 9-year retrospective cohort of 409 patients who underwent surgical resection for primary HCC; considering also these retrospective studies, to the best of our knowledge, only thirty-eight cases of LEL-HCC have been described in the English-language medical literature from 2000 to date. The clinicopathological and prognostic features as well as the criteria for the diagnosis of LELCs at uncommon sites, such as the liver, are not clear. In this article, we describe a case of LEL-HCC in an 81-year-old woman, the eldest patient to have been reported, and to further understand the disease’s characteristics, we review previous cases reported after the term “LEL-HCC” first appeared in 2000. In Table</w:t>
      </w:r>
      <w:r w:rsidR="00244663">
        <w:rPr>
          <w:rFonts w:ascii="Book Antiqua" w:hAnsi="Book Antiqua" w:hint="eastAsia"/>
          <w:sz w:val="24"/>
          <w:szCs w:val="24"/>
          <w:lang w:eastAsia="zh-CN"/>
        </w:rPr>
        <w:t>s</w:t>
      </w:r>
      <w:r w:rsidRPr="002A7261">
        <w:rPr>
          <w:rFonts w:ascii="Book Antiqua" w:hAnsi="Book Antiqua"/>
          <w:sz w:val="24"/>
          <w:szCs w:val="24"/>
          <w:lang w:eastAsia="it-IT"/>
        </w:rPr>
        <w:t xml:space="preserve"> 1 and 2, we have summarized the features of the ten cases reported since the proposal of Emile </w:t>
      </w:r>
      <w:r w:rsidRPr="002A7261">
        <w:rPr>
          <w:rFonts w:ascii="Book Antiqua" w:hAnsi="Book Antiqua"/>
          <w:i/>
          <w:sz w:val="24"/>
          <w:szCs w:val="24"/>
          <w:lang w:eastAsia="it-IT"/>
        </w:rPr>
        <w:t xml:space="preserve">et al </w:t>
      </w:r>
      <w:r w:rsidRPr="002A7261">
        <w:rPr>
          <w:rFonts w:ascii="Book Antiqua" w:hAnsi="Book Antiqua"/>
          <w:sz w:val="24"/>
          <w:szCs w:val="24"/>
          <w:lang w:eastAsia="it-IT"/>
        </w:rPr>
        <w:t>and, in addition, the data of the retrospective studies by Patel and Chan</w:t>
      </w:r>
      <w:r w:rsidRPr="002A7261">
        <w:rPr>
          <w:rFonts w:ascii="Book Antiqua" w:hAnsi="Book Antiqua"/>
          <w:i/>
          <w:sz w:val="24"/>
          <w:szCs w:val="24"/>
          <w:lang w:eastAsia="it-IT"/>
        </w:rPr>
        <w:t xml:space="preserve">. </w:t>
      </w:r>
      <w:r w:rsidRPr="002A7261">
        <w:rPr>
          <w:rFonts w:ascii="Book Antiqua" w:hAnsi="Book Antiqua"/>
          <w:sz w:val="24"/>
          <w:szCs w:val="24"/>
          <w:lang w:eastAsia="it-IT"/>
        </w:rPr>
        <w:t>Among all of the cases of LEL-HCCs reported, there were twenty-three males and sixteen females, with a mean age of 59.7 years (the youngest was 39 years old</w:t>
      </w:r>
      <w:r w:rsidRPr="002A7261">
        <w:rPr>
          <w:rFonts w:ascii="Book Antiqua" w:hAnsi="Book Antiqua"/>
          <w:sz w:val="24"/>
          <w:szCs w:val="24"/>
          <w:vertAlign w:val="superscript"/>
          <w:lang w:eastAsia="it-IT"/>
        </w:rPr>
        <w:t>[21]</w:t>
      </w:r>
      <w:r w:rsidRPr="002A7261">
        <w:rPr>
          <w:rFonts w:ascii="Book Antiqua" w:hAnsi="Book Antiqua"/>
          <w:sz w:val="24"/>
          <w:szCs w:val="24"/>
          <w:lang w:eastAsia="it-IT"/>
        </w:rPr>
        <w:t xml:space="preserve"> and the eldest, 81, was described in the present case). Single tumors were reported in thirty-four cases, and multiple tumors were reported in five cases. The mean tumor size was 4.3 cm (range, 1 cm</w:t>
      </w:r>
      <w:r w:rsidRPr="002A7261">
        <w:rPr>
          <w:rFonts w:ascii="Book Antiqua" w:hAnsi="Book Antiqua"/>
          <w:sz w:val="24"/>
          <w:szCs w:val="24"/>
          <w:vertAlign w:val="superscript"/>
          <w:lang w:eastAsia="it-IT"/>
        </w:rPr>
        <w:t>[21]</w:t>
      </w:r>
      <w:r w:rsidRPr="002A7261">
        <w:rPr>
          <w:rFonts w:ascii="Book Antiqua" w:hAnsi="Book Antiqua"/>
          <w:sz w:val="24"/>
          <w:szCs w:val="24"/>
          <w:lang w:eastAsia="it-IT"/>
        </w:rPr>
        <w:t xml:space="preserve"> to 13 cm</w:t>
      </w:r>
      <w:r w:rsidRPr="002A7261">
        <w:rPr>
          <w:rFonts w:ascii="Book Antiqua" w:hAnsi="Book Antiqua"/>
          <w:sz w:val="24"/>
          <w:szCs w:val="24"/>
          <w:vertAlign w:val="superscript"/>
          <w:lang w:eastAsia="it-IT"/>
        </w:rPr>
        <w:t>[17]</w:t>
      </w:r>
      <w:r w:rsidRPr="002A7261">
        <w:rPr>
          <w:rFonts w:ascii="Book Antiqua" w:hAnsi="Book Antiqua"/>
          <w:sz w:val="24"/>
          <w:szCs w:val="24"/>
          <w:lang w:eastAsia="it-IT"/>
        </w:rPr>
        <w:t xml:space="preserve">). HBV and HCV serology showed variable patterns: fifteen cases were negative for both, two cases were positive for both and those that remained were positive only for one of the two (in particular, four were HCV positive, and eighteen was HBV positive). Fifteen patients had cirrhosis. Alpha-fetoprotein levels were reported in thirty-seven cases, and they were elevated in eighteen of them. All of the lesions were described as undifferentiated tumors with similar morphological aspects and abundant lymphocytic infiltration. Immunohistochemical studies were performed on nearly all of the lesions to better define </w:t>
      </w:r>
      <w:r w:rsidRPr="002A7261">
        <w:rPr>
          <w:rFonts w:ascii="Book Antiqua" w:hAnsi="Book Antiqua"/>
          <w:sz w:val="24"/>
          <w:szCs w:val="24"/>
          <w:lang w:eastAsia="it-IT"/>
        </w:rPr>
        <w:lastRenderedPageBreak/>
        <w:t>the characteristics of the inflammatory infiltration. All of the prior reports showed a predominance of T cells over B cells, except in one case in which the cell dominancy was not documented</w:t>
      </w:r>
      <w:r w:rsidRPr="002A7261">
        <w:rPr>
          <w:rFonts w:ascii="Book Antiqua" w:hAnsi="Book Antiqua"/>
          <w:sz w:val="24"/>
          <w:szCs w:val="24"/>
          <w:vertAlign w:val="superscript"/>
          <w:lang w:eastAsia="it-IT"/>
        </w:rPr>
        <w:t>[21]</w:t>
      </w:r>
      <w:r w:rsidRPr="002A7261">
        <w:rPr>
          <w:rFonts w:ascii="Book Antiqua" w:hAnsi="Book Antiqua"/>
          <w:sz w:val="24"/>
          <w:szCs w:val="24"/>
          <w:lang w:eastAsia="it-IT"/>
        </w:rPr>
        <w:t xml:space="preserve">. The T-cell markers investigated varied among the reports. In the five cases reported by Emile </w:t>
      </w:r>
      <w:r w:rsidRPr="002A7261">
        <w:rPr>
          <w:rFonts w:ascii="Book Antiqua" w:hAnsi="Book Antiqua"/>
          <w:i/>
          <w:sz w:val="24"/>
          <w:szCs w:val="24"/>
          <w:lang w:eastAsia="it-IT"/>
        </w:rPr>
        <w:t>et al</w:t>
      </w:r>
      <w:r w:rsidRPr="002A7261">
        <w:rPr>
          <w:rFonts w:ascii="Book Antiqua" w:hAnsi="Book Antiqua"/>
          <w:sz w:val="24"/>
          <w:szCs w:val="24"/>
          <w:lang w:eastAsia="it-IT"/>
        </w:rPr>
        <w:t>, the mean CD3/CD20 ratio was 11/1</w:t>
      </w:r>
      <w:r w:rsidR="00244663">
        <w:rPr>
          <w:rFonts w:ascii="Book Antiqua" w:hAnsi="Book Antiqua"/>
          <w:sz w:val="24"/>
          <w:szCs w:val="24"/>
          <w:vertAlign w:val="superscript"/>
          <w:lang w:eastAsia="it-IT"/>
        </w:rPr>
        <w:t>[18,</w:t>
      </w:r>
      <w:r w:rsidRPr="002A7261">
        <w:rPr>
          <w:rFonts w:ascii="Book Antiqua" w:hAnsi="Book Antiqua"/>
          <w:sz w:val="24"/>
          <w:szCs w:val="24"/>
          <w:vertAlign w:val="superscript"/>
          <w:lang w:eastAsia="it-IT"/>
        </w:rPr>
        <w:t>19]</w:t>
      </w:r>
      <w:r w:rsidRPr="002A7261">
        <w:rPr>
          <w:rFonts w:ascii="Book Antiqua" w:hAnsi="Book Antiqua"/>
          <w:sz w:val="24"/>
          <w:szCs w:val="24"/>
          <w:lang w:eastAsia="it-IT"/>
        </w:rPr>
        <w:t>. Si and colleagues investigated CD20 and CD3 in the infiltrating cells and described a mixed lymphocytic population with an excess of T cells</w:t>
      </w:r>
      <w:r w:rsidRPr="002A7261">
        <w:rPr>
          <w:rFonts w:ascii="Book Antiqua" w:hAnsi="Book Antiqua"/>
          <w:sz w:val="24"/>
          <w:szCs w:val="24"/>
          <w:vertAlign w:val="superscript"/>
          <w:lang w:eastAsia="it-IT"/>
        </w:rPr>
        <w:t>[19,20]</w:t>
      </w:r>
      <w:r w:rsidRPr="002A7261">
        <w:rPr>
          <w:rFonts w:ascii="Book Antiqua" w:hAnsi="Book Antiqua"/>
          <w:sz w:val="24"/>
          <w:szCs w:val="24"/>
          <w:lang w:eastAsia="it-IT"/>
        </w:rPr>
        <w:t>. In their work, Park and Nemolato also observed a prevalence of T cells, with a predominance of CD4-positive cells in the first report</w:t>
      </w:r>
      <w:r w:rsidRPr="002A7261">
        <w:rPr>
          <w:rFonts w:ascii="Book Antiqua" w:hAnsi="Book Antiqua"/>
          <w:sz w:val="24"/>
          <w:szCs w:val="24"/>
          <w:vertAlign w:val="superscript"/>
          <w:lang w:eastAsia="it-IT"/>
        </w:rPr>
        <w:t>[20]</w:t>
      </w:r>
      <w:r w:rsidRPr="002A7261">
        <w:rPr>
          <w:rFonts w:ascii="Book Antiqua" w:hAnsi="Book Antiqua"/>
          <w:sz w:val="24"/>
          <w:szCs w:val="24"/>
          <w:lang w:eastAsia="it-IT"/>
        </w:rPr>
        <w:t xml:space="preserve"> and a predominance of CD8-positive cells in the second report</w:t>
      </w:r>
      <w:r w:rsidRPr="002A7261">
        <w:rPr>
          <w:rFonts w:ascii="Book Antiqua" w:hAnsi="Book Antiqua"/>
          <w:sz w:val="24"/>
          <w:szCs w:val="24"/>
          <w:vertAlign w:val="superscript"/>
          <w:lang w:eastAsia="it-IT"/>
        </w:rPr>
        <w:t>[22]</w:t>
      </w:r>
      <w:r w:rsidRPr="002A7261">
        <w:rPr>
          <w:rFonts w:ascii="Book Antiqua" w:hAnsi="Book Antiqua"/>
          <w:sz w:val="24"/>
          <w:szCs w:val="24"/>
          <w:lang w:eastAsia="it-IT"/>
        </w:rPr>
        <w:t xml:space="preserve">. In all eight cases reviewed by Patel </w:t>
      </w:r>
      <w:r w:rsidRPr="002A7261">
        <w:rPr>
          <w:rFonts w:ascii="Book Antiqua" w:hAnsi="Book Antiqua"/>
          <w:i/>
          <w:sz w:val="24"/>
          <w:szCs w:val="24"/>
          <w:lang w:eastAsia="it-IT"/>
        </w:rPr>
        <w:t>et al</w:t>
      </w:r>
      <w:r w:rsidRPr="002A7261">
        <w:rPr>
          <w:rFonts w:ascii="Book Antiqua" w:hAnsi="Book Antiqua"/>
          <w:sz w:val="24"/>
          <w:szCs w:val="24"/>
          <w:lang w:eastAsia="it-IT"/>
        </w:rPr>
        <w:t>, a predominance of T lymphocytes was observed, with an equal distribution of CD4- and CD8-positive cells</w:t>
      </w:r>
      <w:r w:rsidRPr="002A7261">
        <w:rPr>
          <w:rFonts w:ascii="Book Antiqua" w:hAnsi="Book Antiqua"/>
          <w:sz w:val="24"/>
          <w:szCs w:val="24"/>
          <w:vertAlign w:val="superscript"/>
          <w:lang w:eastAsia="it-IT"/>
        </w:rPr>
        <w:t>[17]</w:t>
      </w:r>
      <w:r w:rsidRPr="002A7261">
        <w:rPr>
          <w:rFonts w:ascii="Book Antiqua" w:hAnsi="Book Antiqua"/>
          <w:sz w:val="24"/>
          <w:szCs w:val="24"/>
          <w:lang w:eastAsia="it-IT"/>
        </w:rPr>
        <w:t xml:space="preserve">. Finally, also Chan </w:t>
      </w:r>
      <w:r w:rsidRPr="002A7261">
        <w:rPr>
          <w:rFonts w:ascii="Book Antiqua" w:hAnsi="Book Antiqua"/>
          <w:i/>
          <w:sz w:val="24"/>
          <w:szCs w:val="24"/>
          <w:lang w:eastAsia="it-IT"/>
        </w:rPr>
        <w:t xml:space="preserve">et al </w:t>
      </w:r>
      <w:r w:rsidRPr="002A7261">
        <w:rPr>
          <w:rFonts w:ascii="Book Antiqua" w:hAnsi="Book Antiqua"/>
          <w:sz w:val="24"/>
          <w:szCs w:val="24"/>
          <w:lang w:eastAsia="it-IT"/>
        </w:rPr>
        <w:t>reported a predominance of T lymphocytes with a mean CD8/CD4 ratio of 6.0/1</w:t>
      </w:r>
      <w:r w:rsidRPr="002A7261">
        <w:rPr>
          <w:rFonts w:ascii="Book Antiqua" w:hAnsi="Book Antiqua"/>
          <w:sz w:val="24"/>
          <w:szCs w:val="24"/>
          <w:vertAlign w:val="superscript"/>
          <w:lang w:eastAsia="it-IT"/>
        </w:rPr>
        <w:t>[23]</w:t>
      </w:r>
      <w:r w:rsidRPr="002A7261">
        <w:rPr>
          <w:rFonts w:ascii="Book Antiqua" w:hAnsi="Book Antiqua"/>
          <w:sz w:val="24"/>
          <w:szCs w:val="24"/>
          <w:lang w:eastAsia="it-IT"/>
        </w:rPr>
        <w:t>. In our case, we observed a high predominance of T cells, many of which were CD4 positive, with only a few CD8-positive cells at the edge of the lesion. Many authors have suggested that HCC with lymphoid stroma has a favorable prognosis</w:t>
      </w:r>
      <w:r w:rsidRPr="002A7261">
        <w:rPr>
          <w:rFonts w:ascii="Book Antiqua" w:hAnsi="Book Antiqua"/>
          <w:sz w:val="24"/>
          <w:szCs w:val="24"/>
          <w:vertAlign w:val="superscript"/>
          <w:lang w:eastAsia="it-IT"/>
        </w:rPr>
        <w:t>[17,19]</w:t>
      </w:r>
      <w:r w:rsidRPr="002A7261">
        <w:rPr>
          <w:rFonts w:ascii="Book Antiqua" w:hAnsi="Book Antiqua"/>
          <w:sz w:val="24"/>
          <w:szCs w:val="24"/>
          <w:lang w:eastAsia="it-IT"/>
        </w:rPr>
        <w:t>. Human solid tumors are often infiltrated by lymphocytes, and the degree of the infiltration appears to be a favorable prognostic factor. As a mechanism of favorable prognosis, involvement of the antitumor effects of cellular immunity, mainly mediated by T lymphocytes, and of humoral immunity, mediated by B lymphocytes, have been considered</w:t>
      </w:r>
      <w:r w:rsidRPr="002A7261">
        <w:rPr>
          <w:rFonts w:ascii="Book Antiqua" w:hAnsi="Book Antiqua"/>
          <w:sz w:val="24"/>
          <w:szCs w:val="24"/>
          <w:vertAlign w:val="superscript"/>
          <w:lang w:eastAsia="it-IT"/>
        </w:rPr>
        <w:t>[2]</w:t>
      </w:r>
      <w:r w:rsidRPr="002A7261">
        <w:rPr>
          <w:rFonts w:ascii="Book Antiqua" w:hAnsi="Book Antiqua"/>
          <w:sz w:val="24"/>
          <w:szCs w:val="24"/>
          <w:lang w:eastAsia="it-IT"/>
        </w:rPr>
        <w:t xml:space="preserve">. Emile </w:t>
      </w:r>
      <w:r w:rsidRPr="002A7261">
        <w:rPr>
          <w:rFonts w:ascii="Book Antiqua" w:hAnsi="Book Antiqua"/>
          <w:i/>
          <w:sz w:val="24"/>
          <w:szCs w:val="24"/>
          <w:lang w:eastAsia="it-IT"/>
        </w:rPr>
        <w:t>et al</w:t>
      </w:r>
      <w:r w:rsidRPr="002A7261">
        <w:rPr>
          <w:rFonts w:ascii="Book Antiqua" w:hAnsi="Book Antiqua"/>
          <w:sz w:val="24"/>
          <w:szCs w:val="24"/>
          <w:lang w:eastAsia="it-IT"/>
        </w:rPr>
        <w:t>, for instance,</w:t>
      </w:r>
      <w:r w:rsidRPr="002A7261">
        <w:rPr>
          <w:rFonts w:ascii="Book Antiqua" w:hAnsi="Book Antiqua"/>
          <w:i/>
          <w:sz w:val="24"/>
          <w:szCs w:val="24"/>
          <w:lang w:eastAsia="it-IT"/>
        </w:rPr>
        <w:t xml:space="preserve"> </w:t>
      </w:r>
      <w:r w:rsidRPr="002A7261">
        <w:rPr>
          <w:rFonts w:ascii="Book Antiqua" w:hAnsi="Book Antiqua"/>
          <w:sz w:val="24"/>
          <w:szCs w:val="24"/>
          <w:lang w:eastAsia="it-IT"/>
        </w:rPr>
        <w:t>suggested that HCCs with lymphoid stroma had a better prognosis than those without, possibly due to an antitumor effect related to the lymphocytic infiltration</w:t>
      </w:r>
      <w:r w:rsidRPr="002A7261">
        <w:rPr>
          <w:rFonts w:ascii="Book Antiqua" w:hAnsi="Book Antiqua"/>
          <w:sz w:val="24"/>
          <w:szCs w:val="24"/>
          <w:vertAlign w:val="superscript"/>
          <w:lang w:eastAsia="it-IT"/>
        </w:rPr>
        <w:t>[18]</w:t>
      </w:r>
      <w:r w:rsidRPr="002A7261">
        <w:rPr>
          <w:rFonts w:ascii="Book Antiqua" w:hAnsi="Book Antiqua"/>
          <w:sz w:val="24"/>
          <w:szCs w:val="24"/>
          <w:lang w:eastAsia="it-IT"/>
        </w:rPr>
        <w:t xml:space="preserve">. However, Si </w:t>
      </w:r>
      <w:r w:rsidRPr="002A7261">
        <w:rPr>
          <w:rFonts w:ascii="Book Antiqua" w:hAnsi="Book Antiqua"/>
          <w:i/>
          <w:sz w:val="24"/>
          <w:szCs w:val="24"/>
          <w:lang w:eastAsia="it-IT"/>
        </w:rPr>
        <w:t>et al</w:t>
      </w:r>
      <w:r w:rsidRPr="002A7261">
        <w:rPr>
          <w:rFonts w:ascii="Book Antiqua" w:hAnsi="Book Antiqua"/>
          <w:sz w:val="24"/>
          <w:szCs w:val="24"/>
          <w:lang w:eastAsia="it-IT"/>
        </w:rPr>
        <w:t xml:space="preserve"> have described an aggressive case of LEL-HCC in a very young patient who died 5 </w:t>
      </w:r>
      <w:r w:rsidR="00244663">
        <w:rPr>
          <w:rFonts w:ascii="Book Antiqua" w:hAnsi="Book Antiqua"/>
          <w:sz w:val="24"/>
          <w:szCs w:val="24"/>
          <w:lang w:eastAsia="it-IT"/>
        </w:rPr>
        <w:t>mo</w:t>
      </w:r>
      <w:r w:rsidRPr="002A7261">
        <w:rPr>
          <w:rFonts w:ascii="Book Antiqua" w:hAnsi="Book Antiqua"/>
          <w:sz w:val="24"/>
          <w:szCs w:val="24"/>
          <w:lang w:eastAsia="it-IT"/>
        </w:rPr>
        <w:t xml:space="preserve"> after transplant surgery because of recurrence in the transplanted liver</w:t>
      </w:r>
      <w:r w:rsidRPr="002A7261">
        <w:rPr>
          <w:rFonts w:ascii="Book Antiqua" w:hAnsi="Book Antiqua"/>
          <w:sz w:val="24"/>
          <w:szCs w:val="24"/>
          <w:vertAlign w:val="superscript"/>
          <w:lang w:eastAsia="it-IT"/>
        </w:rPr>
        <w:t>[20]</w:t>
      </w:r>
      <w:r w:rsidRPr="002A7261">
        <w:rPr>
          <w:rFonts w:ascii="Book Antiqua" w:hAnsi="Book Antiqua"/>
          <w:sz w:val="24"/>
          <w:szCs w:val="24"/>
          <w:lang w:eastAsia="it-IT"/>
        </w:rPr>
        <w:t xml:space="preserve">. Chen </w:t>
      </w:r>
      <w:r w:rsidRPr="002A7261">
        <w:rPr>
          <w:rFonts w:ascii="Book Antiqua" w:hAnsi="Book Antiqua"/>
          <w:i/>
          <w:sz w:val="24"/>
          <w:szCs w:val="24"/>
          <w:lang w:eastAsia="it-IT"/>
        </w:rPr>
        <w:t xml:space="preserve">et al </w:t>
      </w:r>
      <w:r w:rsidRPr="002A7261">
        <w:rPr>
          <w:rFonts w:ascii="Book Antiqua" w:hAnsi="Book Antiqua"/>
          <w:sz w:val="24"/>
          <w:szCs w:val="24"/>
          <w:lang w:eastAsia="it-IT"/>
        </w:rPr>
        <w:t>also reported a case of LEL-HCC, in which the tumor was well encapsulated and did not have microvascular invasion, with a poor outcome</w:t>
      </w:r>
      <w:r w:rsidRPr="002A7261">
        <w:rPr>
          <w:rFonts w:ascii="Book Antiqua" w:hAnsi="Book Antiqua"/>
          <w:sz w:val="24"/>
          <w:szCs w:val="24"/>
          <w:vertAlign w:val="superscript"/>
          <w:lang w:eastAsia="it-IT"/>
        </w:rPr>
        <w:t>[19]</w:t>
      </w:r>
      <w:r w:rsidRPr="002A7261">
        <w:rPr>
          <w:rFonts w:ascii="Book Antiqua" w:hAnsi="Book Antiqua"/>
          <w:sz w:val="24"/>
          <w:szCs w:val="24"/>
          <w:lang w:eastAsia="it-IT"/>
        </w:rPr>
        <w:t xml:space="preserve">. Among all of the cases described after 2000, three patients died of HCC after surgery, whereas the other seven were still alive after 55.3 </w:t>
      </w:r>
      <w:r w:rsidR="00244663">
        <w:rPr>
          <w:rFonts w:ascii="Book Antiqua" w:hAnsi="Book Antiqua"/>
          <w:sz w:val="24"/>
          <w:szCs w:val="24"/>
          <w:lang w:eastAsia="it-IT"/>
        </w:rPr>
        <w:t>mo</w:t>
      </w:r>
      <w:r w:rsidRPr="002A7261">
        <w:rPr>
          <w:rFonts w:ascii="Book Antiqua" w:hAnsi="Book Antiqua"/>
          <w:sz w:val="24"/>
          <w:szCs w:val="24"/>
          <w:vertAlign w:val="superscript"/>
          <w:lang w:eastAsia="it-IT"/>
        </w:rPr>
        <w:t>[19]</w:t>
      </w:r>
      <w:r w:rsidRPr="002A7261">
        <w:rPr>
          <w:rFonts w:ascii="Book Antiqua" w:hAnsi="Book Antiqua"/>
          <w:sz w:val="24"/>
          <w:szCs w:val="24"/>
          <w:lang w:eastAsia="it-IT"/>
        </w:rPr>
        <w:t xml:space="preserve">. Among the eight cases described by Patel </w:t>
      </w:r>
      <w:r w:rsidRPr="002A7261">
        <w:rPr>
          <w:rFonts w:ascii="Book Antiqua" w:hAnsi="Book Antiqua"/>
          <w:i/>
          <w:sz w:val="24"/>
          <w:szCs w:val="24"/>
          <w:lang w:eastAsia="it-IT"/>
        </w:rPr>
        <w:t xml:space="preserve">et al </w:t>
      </w:r>
      <w:r w:rsidRPr="002A7261">
        <w:rPr>
          <w:rFonts w:ascii="Book Antiqua" w:hAnsi="Book Antiqua"/>
          <w:sz w:val="24"/>
          <w:szCs w:val="24"/>
          <w:lang w:eastAsia="it-IT"/>
        </w:rPr>
        <w:t xml:space="preserve">in their retrospective study, three were still alive, without disease, after a mean period of 68 </w:t>
      </w:r>
      <w:r w:rsidR="00244663">
        <w:rPr>
          <w:rFonts w:ascii="Book Antiqua" w:hAnsi="Book Antiqua"/>
          <w:sz w:val="24"/>
          <w:szCs w:val="24"/>
          <w:lang w:eastAsia="it-IT"/>
        </w:rPr>
        <w:t>mo</w:t>
      </w:r>
      <w:r w:rsidRPr="002A7261">
        <w:rPr>
          <w:rFonts w:ascii="Book Antiqua" w:hAnsi="Book Antiqua"/>
          <w:sz w:val="24"/>
          <w:szCs w:val="24"/>
          <w:lang w:eastAsia="it-IT"/>
        </w:rPr>
        <w:t xml:space="preserve">; one was alive with recurrence 48 </w:t>
      </w:r>
      <w:r w:rsidR="00244663">
        <w:rPr>
          <w:rFonts w:ascii="Book Antiqua" w:hAnsi="Book Antiqua"/>
          <w:sz w:val="24"/>
          <w:szCs w:val="24"/>
          <w:lang w:eastAsia="it-IT"/>
        </w:rPr>
        <w:t>mo</w:t>
      </w:r>
      <w:r w:rsidRPr="002A7261">
        <w:rPr>
          <w:rFonts w:ascii="Book Antiqua" w:hAnsi="Book Antiqua"/>
          <w:sz w:val="24"/>
          <w:szCs w:val="24"/>
          <w:lang w:eastAsia="it-IT"/>
        </w:rPr>
        <w:t xml:space="preserve"> after surgery; one died because of the disease after 24 </w:t>
      </w:r>
      <w:r w:rsidR="00244663">
        <w:rPr>
          <w:rFonts w:ascii="Book Antiqua" w:hAnsi="Book Antiqua"/>
          <w:sz w:val="24"/>
          <w:szCs w:val="24"/>
          <w:lang w:eastAsia="it-IT"/>
        </w:rPr>
        <w:t>mo</w:t>
      </w:r>
      <w:r w:rsidRPr="002A7261">
        <w:rPr>
          <w:rFonts w:ascii="Book Antiqua" w:hAnsi="Book Antiqua"/>
          <w:sz w:val="24"/>
          <w:szCs w:val="24"/>
          <w:lang w:eastAsia="it-IT"/>
        </w:rPr>
        <w:t>; and the last three died of causes not related to the disease</w:t>
      </w:r>
      <w:r w:rsidRPr="002A7261">
        <w:rPr>
          <w:rFonts w:ascii="Book Antiqua" w:hAnsi="Book Antiqua"/>
          <w:sz w:val="24"/>
          <w:szCs w:val="24"/>
          <w:vertAlign w:val="superscript"/>
          <w:lang w:eastAsia="it-IT"/>
        </w:rPr>
        <w:t>[17]</w:t>
      </w:r>
      <w:r w:rsidRPr="002A7261">
        <w:rPr>
          <w:rFonts w:ascii="Book Antiqua" w:hAnsi="Book Antiqua"/>
          <w:sz w:val="24"/>
          <w:szCs w:val="24"/>
          <w:lang w:eastAsia="it-IT"/>
        </w:rPr>
        <w:t xml:space="preserve">. Finally, all the cases described by Chan </w:t>
      </w:r>
      <w:r w:rsidRPr="002A7261">
        <w:rPr>
          <w:rFonts w:ascii="Book Antiqua" w:hAnsi="Book Antiqua"/>
          <w:i/>
          <w:sz w:val="24"/>
          <w:szCs w:val="24"/>
          <w:lang w:eastAsia="it-IT"/>
        </w:rPr>
        <w:t>et al</w:t>
      </w:r>
      <w:r w:rsidRPr="002A7261">
        <w:rPr>
          <w:rFonts w:ascii="Book Antiqua" w:hAnsi="Book Antiqua"/>
          <w:sz w:val="24"/>
          <w:szCs w:val="24"/>
          <w:lang w:eastAsia="it-IT"/>
        </w:rPr>
        <w:t xml:space="preserve"> were associated with a 2-y</w:t>
      </w:r>
      <w:r w:rsidR="00244663">
        <w:rPr>
          <w:rFonts w:ascii="Book Antiqua" w:hAnsi="Book Antiqua" w:hint="eastAsia"/>
          <w:sz w:val="24"/>
          <w:szCs w:val="24"/>
          <w:lang w:eastAsia="zh-CN"/>
        </w:rPr>
        <w:t>ear</w:t>
      </w:r>
      <w:r w:rsidRPr="002A7261">
        <w:rPr>
          <w:rFonts w:ascii="Book Antiqua" w:hAnsi="Book Antiqua"/>
          <w:sz w:val="24"/>
          <w:szCs w:val="24"/>
          <w:lang w:eastAsia="it-IT"/>
        </w:rPr>
        <w:t xml:space="preserve"> survival rate of 100% and a 5-y</w:t>
      </w:r>
      <w:r w:rsidR="00244663">
        <w:rPr>
          <w:rFonts w:ascii="Book Antiqua" w:hAnsi="Book Antiqua" w:hint="eastAsia"/>
          <w:sz w:val="24"/>
          <w:szCs w:val="24"/>
          <w:lang w:eastAsia="zh-CN"/>
        </w:rPr>
        <w:t>ear</w:t>
      </w:r>
      <w:r w:rsidRPr="002A7261">
        <w:rPr>
          <w:rFonts w:ascii="Book Antiqua" w:hAnsi="Book Antiqua"/>
          <w:sz w:val="24"/>
          <w:szCs w:val="24"/>
          <w:lang w:eastAsia="it-IT"/>
        </w:rPr>
        <w:t xml:space="preserve"> survival rate of 94.1%</w:t>
      </w:r>
      <w:r w:rsidRPr="002A7261">
        <w:rPr>
          <w:rFonts w:ascii="Book Antiqua" w:hAnsi="Book Antiqua"/>
          <w:sz w:val="24"/>
          <w:szCs w:val="24"/>
          <w:vertAlign w:val="superscript"/>
          <w:lang w:eastAsia="it-IT"/>
        </w:rPr>
        <w:t>[23</w:t>
      </w:r>
      <w:r w:rsidR="00244663">
        <w:rPr>
          <w:rFonts w:ascii="Book Antiqua" w:hAnsi="Book Antiqua" w:hint="eastAsia"/>
          <w:sz w:val="24"/>
          <w:szCs w:val="24"/>
          <w:vertAlign w:val="superscript"/>
          <w:lang w:eastAsia="zh-CN"/>
        </w:rPr>
        <w:t>,24</w:t>
      </w:r>
      <w:r w:rsidRPr="002A7261">
        <w:rPr>
          <w:rFonts w:ascii="Book Antiqua" w:hAnsi="Book Antiqua"/>
          <w:sz w:val="24"/>
          <w:szCs w:val="24"/>
          <w:vertAlign w:val="superscript"/>
          <w:lang w:eastAsia="it-IT"/>
        </w:rPr>
        <w:t>]</w:t>
      </w:r>
      <w:r w:rsidRPr="00244663">
        <w:rPr>
          <w:rFonts w:ascii="Book Antiqua" w:hAnsi="Book Antiqua"/>
          <w:sz w:val="24"/>
          <w:szCs w:val="24"/>
          <w:lang w:eastAsia="it-IT"/>
        </w:rPr>
        <w:t>.</w:t>
      </w:r>
      <w:r w:rsidRPr="002A7261">
        <w:rPr>
          <w:rFonts w:ascii="Book Antiqua" w:hAnsi="Book Antiqua"/>
          <w:sz w:val="24"/>
          <w:szCs w:val="24"/>
          <w:lang w:eastAsia="it-IT"/>
        </w:rPr>
        <w:t xml:space="preserve"> Although many authors have highlighted that LEL-HCCs have a better prognosis than conventional carcinomas with less marked lymphocytic infiltrate do</w:t>
      </w:r>
      <w:r w:rsidRPr="002A7261">
        <w:rPr>
          <w:rFonts w:ascii="Book Antiqua" w:hAnsi="Book Antiqua"/>
          <w:sz w:val="24"/>
          <w:szCs w:val="24"/>
          <w:vertAlign w:val="superscript"/>
          <w:lang w:eastAsia="it-IT"/>
        </w:rPr>
        <w:t>[22,23]</w:t>
      </w:r>
      <w:r w:rsidRPr="002A7261">
        <w:rPr>
          <w:rFonts w:ascii="Book Antiqua" w:hAnsi="Book Antiqua"/>
          <w:sz w:val="24"/>
          <w:szCs w:val="24"/>
          <w:lang w:eastAsia="it-IT"/>
        </w:rPr>
        <w:t xml:space="preserve">, </w:t>
      </w:r>
      <w:r w:rsidRPr="002A7261">
        <w:rPr>
          <w:rFonts w:ascii="Book Antiqua" w:hAnsi="Book Antiqua"/>
          <w:sz w:val="24"/>
          <w:szCs w:val="24"/>
          <w:lang w:eastAsia="it-IT"/>
        </w:rPr>
        <w:lastRenderedPageBreak/>
        <w:t>the few reports present in the English-language medical literature supply poor clinical information and show a variable course for the disease, suggesting that further accumulation of cases and studies is needed to determine the real biological behavior of LEL-HCC. An additional point of interest discussed in every report is the possible association between LEL-HCC and EBV. EBV is a lymphotropic virus that belongs to the Herpesviridae family and that infects over 90% of adults worldwide. This virus is closely associated with a variety of human neoplasms, such as Burkitt’s lymphoma, Hodgkin lymphoma, nasopharyngeal carcinoma and a subset of gastric carcinoma that is defined as EBV-associated gastric carcinoma</w:t>
      </w:r>
      <w:r w:rsidR="00244663">
        <w:rPr>
          <w:rFonts w:ascii="Book Antiqua" w:hAnsi="Book Antiqua"/>
          <w:sz w:val="24"/>
          <w:szCs w:val="24"/>
          <w:vertAlign w:val="superscript"/>
          <w:lang w:eastAsia="it-IT"/>
        </w:rPr>
        <w:t>[19,</w:t>
      </w:r>
      <w:r w:rsidRPr="002A7261">
        <w:rPr>
          <w:rFonts w:ascii="Book Antiqua" w:hAnsi="Book Antiqua"/>
          <w:sz w:val="24"/>
          <w:szCs w:val="24"/>
          <w:vertAlign w:val="superscript"/>
          <w:lang w:eastAsia="it-IT"/>
        </w:rPr>
        <w:t>25]</w:t>
      </w:r>
      <w:r w:rsidRPr="002A7261">
        <w:rPr>
          <w:rFonts w:ascii="Book Antiqua" w:hAnsi="Book Antiqua"/>
          <w:sz w:val="24"/>
          <w:szCs w:val="24"/>
          <w:lang w:eastAsia="it-IT"/>
        </w:rPr>
        <w:t>. EBV has been shown to be strongly connected to LELCs at several anatomic sites, such as the stomach, salivary glands, lung, and thymus</w:t>
      </w:r>
      <w:r w:rsidRPr="002A7261">
        <w:rPr>
          <w:rFonts w:ascii="Book Antiqua" w:hAnsi="Book Antiqua"/>
          <w:sz w:val="24"/>
          <w:szCs w:val="24"/>
          <w:vertAlign w:val="superscript"/>
          <w:lang w:eastAsia="it-IT"/>
        </w:rPr>
        <w:t>[7]</w:t>
      </w:r>
      <w:r w:rsidRPr="002A7261">
        <w:rPr>
          <w:rFonts w:ascii="Book Antiqua" w:hAnsi="Book Antiqua"/>
          <w:sz w:val="24"/>
          <w:szCs w:val="24"/>
          <w:lang w:eastAsia="it-IT"/>
        </w:rPr>
        <w:t xml:space="preserve">. With regard to neoplasms in the hepatobiliary system, a strong relationship between EBV and LEL-cholangiocarcinomas has been demonstrated. In contrast, only one case of EBV-positive LEL-HCC has been described in the literature, by Si </w:t>
      </w:r>
      <w:r w:rsidRPr="002A7261">
        <w:rPr>
          <w:rFonts w:ascii="Book Antiqua" w:hAnsi="Book Antiqua"/>
          <w:i/>
          <w:sz w:val="24"/>
          <w:szCs w:val="24"/>
          <w:lang w:eastAsia="it-IT"/>
        </w:rPr>
        <w:t>et al</w:t>
      </w:r>
      <w:r w:rsidRPr="002A7261">
        <w:rPr>
          <w:rFonts w:ascii="Book Antiqua" w:hAnsi="Book Antiqua"/>
          <w:sz w:val="24"/>
          <w:szCs w:val="24"/>
          <w:lang w:eastAsia="it-IT"/>
        </w:rPr>
        <w:t xml:space="preserve"> in 2004; in particular, the patient was the youngest patient described, with the worst clinical course, multiple recurrences three </w:t>
      </w:r>
      <w:r w:rsidR="00244663">
        <w:rPr>
          <w:rFonts w:ascii="Book Antiqua" w:hAnsi="Book Antiqua"/>
          <w:sz w:val="24"/>
          <w:szCs w:val="24"/>
          <w:lang w:eastAsia="it-IT"/>
        </w:rPr>
        <w:t>mo</w:t>
      </w:r>
      <w:r w:rsidRPr="002A7261">
        <w:rPr>
          <w:rFonts w:ascii="Book Antiqua" w:hAnsi="Book Antiqua"/>
          <w:sz w:val="24"/>
          <w:szCs w:val="24"/>
          <w:lang w:eastAsia="it-IT"/>
        </w:rPr>
        <w:t xml:space="preserve"> after liver transplantation and death of the patient within several weeks. This is the only such case described in the literature, so we do not have enough information to posit a possible role for EBV infection in the poor outcome of the patient. It is unlikely that an association exists between LEL-HCC and EBV with respect to tumorigenesis. The biological implications of lymphoid infiltration in LEL-HCC are currently under debate, and the causes and consequences of this disease remain poorly understood</w:t>
      </w:r>
      <w:r w:rsidRPr="002A7261">
        <w:rPr>
          <w:rFonts w:ascii="Book Antiqua" w:hAnsi="Book Antiqua"/>
          <w:sz w:val="24"/>
          <w:szCs w:val="24"/>
          <w:vertAlign w:val="superscript"/>
          <w:lang w:eastAsia="it-IT"/>
        </w:rPr>
        <w:t>[19]</w:t>
      </w:r>
      <w:r w:rsidRPr="002A7261">
        <w:rPr>
          <w:rFonts w:ascii="Book Antiqua" w:hAnsi="Book Antiqua"/>
          <w:sz w:val="24"/>
          <w:szCs w:val="24"/>
          <w:lang w:eastAsia="it-IT"/>
        </w:rPr>
        <w:t>. In all of the cases reported after 2000, inflammatory infiltrates were predominantly composed of T cells, but certain discordances were present: certain authors reported the prevalence of CD4 over CD8 cells, several others reported a co-existence of CD4 and CD8 cells, and the prevalence of CD8 over CD4 cells has been reported in only one case. In conclusion, given all of these considerations, further studies are needed to better understand the genesis and behavior of LEL-HCCs. Finally, it should be highlighted that the synchronous occurrence of HCC with GISTs, another very uncommon finding, has been rarely described in the literature</w:t>
      </w:r>
      <w:r w:rsidRPr="002A7261">
        <w:rPr>
          <w:rFonts w:ascii="Book Antiqua" w:hAnsi="Book Antiqua"/>
          <w:sz w:val="24"/>
          <w:szCs w:val="24"/>
          <w:vertAlign w:val="superscript"/>
          <w:lang w:eastAsia="it-IT"/>
        </w:rPr>
        <w:t>[26]</w:t>
      </w:r>
      <w:r w:rsidRPr="002A7261">
        <w:rPr>
          <w:rFonts w:ascii="Book Antiqua" w:hAnsi="Book Antiqua"/>
          <w:sz w:val="24"/>
          <w:szCs w:val="24"/>
          <w:lang w:eastAsia="it-IT"/>
        </w:rPr>
        <w:t>.</w:t>
      </w:r>
    </w:p>
    <w:p w:rsidR="005619AF" w:rsidRPr="002A7261" w:rsidRDefault="005619AF" w:rsidP="005240A4">
      <w:pPr>
        <w:adjustRightInd w:val="0"/>
        <w:snapToGrid w:val="0"/>
        <w:spacing w:after="0" w:line="360" w:lineRule="auto"/>
        <w:jc w:val="both"/>
        <w:rPr>
          <w:rFonts w:ascii="Book Antiqua" w:hAnsi="Book Antiqua"/>
          <w:b/>
          <w:sz w:val="24"/>
          <w:szCs w:val="24"/>
          <w:lang w:eastAsia="zh-CN"/>
        </w:rPr>
      </w:pPr>
    </w:p>
    <w:p w:rsidR="005619AF" w:rsidRPr="002A7261" w:rsidRDefault="005619AF" w:rsidP="005240A4">
      <w:pPr>
        <w:adjustRightInd w:val="0"/>
        <w:snapToGrid w:val="0"/>
        <w:spacing w:after="0" w:line="360" w:lineRule="auto"/>
        <w:jc w:val="both"/>
        <w:rPr>
          <w:rFonts w:ascii="Book Antiqua" w:hAnsi="Book Antiqua"/>
          <w:b/>
          <w:sz w:val="24"/>
          <w:szCs w:val="24"/>
          <w:lang w:eastAsia="it-IT"/>
        </w:rPr>
      </w:pPr>
      <w:r w:rsidRPr="002A7261">
        <w:rPr>
          <w:rFonts w:ascii="Book Antiqua" w:hAnsi="Book Antiqua"/>
          <w:b/>
          <w:sz w:val="24"/>
          <w:szCs w:val="24"/>
          <w:lang w:eastAsia="it-IT"/>
        </w:rPr>
        <w:t>COMMENTS</w:t>
      </w:r>
    </w:p>
    <w:p w:rsidR="005619AF" w:rsidRPr="00C67777" w:rsidRDefault="005619AF" w:rsidP="005240A4">
      <w:pPr>
        <w:adjustRightInd w:val="0"/>
        <w:snapToGrid w:val="0"/>
        <w:spacing w:after="0" w:line="360" w:lineRule="auto"/>
        <w:jc w:val="both"/>
        <w:rPr>
          <w:rFonts w:ascii="Book Antiqua" w:hAnsi="Book Antiqua"/>
          <w:b/>
          <w:i/>
          <w:sz w:val="24"/>
          <w:szCs w:val="24"/>
          <w:lang w:eastAsia="it-IT"/>
        </w:rPr>
      </w:pPr>
      <w:r w:rsidRPr="00C67777">
        <w:rPr>
          <w:rFonts w:ascii="Book Antiqua" w:hAnsi="Book Antiqua"/>
          <w:b/>
          <w:i/>
          <w:sz w:val="24"/>
          <w:szCs w:val="24"/>
          <w:lang w:eastAsia="it-IT"/>
        </w:rPr>
        <w:t>Case</w:t>
      </w:r>
      <w:r w:rsidR="00C67777" w:rsidRPr="00C67777">
        <w:rPr>
          <w:rFonts w:ascii="Book Antiqua" w:hAnsi="Book Antiqua"/>
          <w:b/>
          <w:i/>
          <w:sz w:val="24"/>
          <w:szCs w:val="24"/>
          <w:lang w:eastAsia="it-IT"/>
        </w:rPr>
        <w:t xml:space="preserve"> c</w:t>
      </w:r>
      <w:r w:rsidRPr="00C67777">
        <w:rPr>
          <w:rFonts w:ascii="Book Antiqua" w:hAnsi="Book Antiqua"/>
          <w:b/>
          <w:i/>
          <w:sz w:val="24"/>
          <w:szCs w:val="24"/>
          <w:lang w:eastAsia="it-IT"/>
        </w:rPr>
        <w:t>haracteristics</w:t>
      </w:r>
    </w:p>
    <w:p w:rsidR="005619AF" w:rsidRDefault="005619AF" w:rsidP="005240A4">
      <w:pPr>
        <w:adjustRightInd w:val="0"/>
        <w:snapToGrid w:val="0"/>
        <w:spacing w:after="0" w:line="360" w:lineRule="auto"/>
        <w:jc w:val="both"/>
        <w:rPr>
          <w:rFonts w:ascii="Book Antiqua" w:hAnsi="Book Antiqua"/>
          <w:sz w:val="24"/>
          <w:szCs w:val="24"/>
          <w:lang w:eastAsia="zh-CN"/>
        </w:rPr>
      </w:pPr>
      <w:r w:rsidRPr="002A7261">
        <w:rPr>
          <w:rFonts w:ascii="Book Antiqua" w:hAnsi="Book Antiqua"/>
          <w:sz w:val="24"/>
          <w:szCs w:val="24"/>
          <w:lang w:eastAsia="it-IT"/>
        </w:rPr>
        <w:lastRenderedPageBreak/>
        <w:t xml:space="preserve">A 81-year-old woman with a Lymphoepithelioma-like </w:t>
      </w:r>
      <w:r w:rsidR="00C67777" w:rsidRPr="002A7261">
        <w:rPr>
          <w:rFonts w:ascii="Book Antiqua" w:hAnsi="Book Antiqua"/>
          <w:sz w:val="24"/>
          <w:szCs w:val="24"/>
          <w:lang w:eastAsia="it-IT"/>
        </w:rPr>
        <w:t xml:space="preserve">hepatocellular carcinoma </w:t>
      </w:r>
      <w:r w:rsidR="00C67777">
        <w:rPr>
          <w:rFonts w:ascii="Book Antiqua" w:hAnsi="Book Antiqua" w:hint="eastAsia"/>
          <w:sz w:val="24"/>
          <w:szCs w:val="24"/>
          <w:lang w:eastAsia="zh-CN"/>
        </w:rPr>
        <w:t>(</w:t>
      </w:r>
      <w:r w:rsidRPr="002A7261">
        <w:rPr>
          <w:rFonts w:ascii="Book Antiqua" w:hAnsi="Book Antiqua"/>
          <w:sz w:val="24"/>
          <w:szCs w:val="24"/>
          <w:lang w:eastAsia="it-IT"/>
        </w:rPr>
        <w:t>HCC</w:t>
      </w:r>
      <w:r w:rsidR="00C67777">
        <w:rPr>
          <w:rFonts w:ascii="Book Antiqua" w:hAnsi="Book Antiqua" w:hint="eastAsia"/>
          <w:sz w:val="24"/>
          <w:szCs w:val="24"/>
          <w:lang w:eastAsia="zh-CN"/>
        </w:rPr>
        <w:t>)</w:t>
      </w:r>
      <w:r w:rsidRPr="002A7261">
        <w:rPr>
          <w:rFonts w:ascii="Book Antiqua" w:hAnsi="Book Antiqua"/>
          <w:sz w:val="24"/>
          <w:szCs w:val="24"/>
          <w:lang w:eastAsia="it-IT"/>
        </w:rPr>
        <w:t xml:space="preserve"> and synchronous </w:t>
      </w:r>
      <w:r w:rsidR="00C67777" w:rsidRPr="002A7261">
        <w:rPr>
          <w:rFonts w:ascii="Book Antiqua" w:hAnsi="Book Antiqua"/>
          <w:sz w:val="24"/>
          <w:szCs w:val="24"/>
          <w:lang w:eastAsia="it-IT"/>
        </w:rPr>
        <w:t>gastro</w:t>
      </w:r>
      <w:r w:rsidR="00C67777">
        <w:rPr>
          <w:rFonts w:ascii="Book Antiqua" w:hAnsi="Book Antiqua"/>
          <w:sz w:val="24"/>
          <w:szCs w:val="24"/>
          <w:lang w:eastAsia="it-IT"/>
        </w:rPr>
        <w:t>intestinal stromal tumor (GIST</w:t>
      </w:r>
      <w:r w:rsidR="00C67777" w:rsidRPr="002A7261">
        <w:rPr>
          <w:rFonts w:ascii="Book Antiqua" w:hAnsi="Book Antiqua"/>
          <w:sz w:val="24"/>
          <w:szCs w:val="24"/>
          <w:lang w:eastAsia="it-IT"/>
        </w:rPr>
        <w:t>)</w:t>
      </w:r>
      <w:r w:rsidR="00C67777">
        <w:rPr>
          <w:rFonts w:ascii="Book Antiqua" w:hAnsi="Book Antiqua" w:hint="eastAsia"/>
          <w:sz w:val="24"/>
          <w:szCs w:val="24"/>
          <w:lang w:eastAsia="zh-CN"/>
        </w:rPr>
        <w:t xml:space="preserve"> </w:t>
      </w:r>
      <w:r w:rsidRPr="002A7261">
        <w:rPr>
          <w:rFonts w:ascii="Book Antiqua" w:hAnsi="Book Antiqua"/>
          <w:sz w:val="24"/>
          <w:szCs w:val="24"/>
          <w:lang w:eastAsia="it-IT"/>
        </w:rPr>
        <w:t>of the stomach, a very unusual finding.</w:t>
      </w:r>
    </w:p>
    <w:p w:rsidR="00C67777" w:rsidRPr="002A7261" w:rsidRDefault="00C67777" w:rsidP="005240A4">
      <w:pPr>
        <w:adjustRightInd w:val="0"/>
        <w:snapToGrid w:val="0"/>
        <w:spacing w:after="0" w:line="360" w:lineRule="auto"/>
        <w:jc w:val="both"/>
        <w:rPr>
          <w:rFonts w:ascii="Book Antiqua" w:hAnsi="Book Antiqua"/>
          <w:sz w:val="24"/>
          <w:szCs w:val="24"/>
          <w:lang w:eastAsia="zh-CN"/>
        </w:rPr>
      </w:pPr>
    </w:p>
    <w:p w:rsidR="005619AF" w:rsidRPr="00C67777" w:rsidRDefault="005619AF" w:rsidP="005240A4">
      <w:pPr>
        <w:adjustRightInd w:val="0"/>
        <w:snapToGrid w:val="0"/>
        <w:spacing w:after="0" w:line="360" w:lineRule="auto"/>
        <w:jc w:val="both"/>
        <w:rPr>
          <w:rFonts w:ascii="Book Antiqua" w:hAnsi="Book Antiqua"/>
          <w:b/>
          <w:i/>
          <w:sz w:val="24"/>
          <w:szCs w:val="24"/>
          <w:lang w:eastAsia="it-IT"/>
        </w:rPr>
      </w:pPr>
      <w:r w:rsidRPr="00C67777">
        <w:rPr>
          <w:rFonts w:ascii="Book Antiqua" w:hAnsi="Book Antiqua"/>
          <w:b/>
          <w:i/>
          <w:sz w:val="24"/>
          <w:szCs w:val="24"/>
          <w:lang w:eastAsia="it-IT"/>
        </w:rPr>
        <w:t xml:space="preserve">Clinical </w:t>
      </w:r>
      <w:r w:rsidR="00C67777" w:rsidRPr="00C67777">
        <w:rPr>
          <w:rFonts w:ascii="Book Antiqua" w:hAnsi="Book Antiqua"/>
          <w:b/>
          <w:i/>
          <w:sz w:val="24"/>
          <w:szCs w:val="24"/>
          <w:lang w:eastAsia="it-IT"/>
        </w:rPr>
        <w:t>d</w:t>
      </w:r>
      <w:r w:rsidRPr="00C67777">
        <w:rPr>
          <w:rFonts w:ascii="Book Antiqua" w:hAnsi="Book Antiqua"/>
          <w:b/>
          <w:i/>
          <w:sz w:val="24"/>
          <w:szCs w:val="24"/>
          <w:lang w:eastAsia="it-IT"/>
        </w:rPr>
        <w:t>iagnosis</w:t>
      </w: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sz w:val="24"/>
          <w:szCs w:val="24"/>
          <w:lang w:eastAsia="it-IT"/>
        </w:rPr>
        <w:t>An ultrasound evaluation conducted during a periodic medical investigation in a patient with chronic hepatitis C infection revealed the presence of an irregular pericholecystic node.</w:t>
      </w:r>
    </w:p>
    <w:p w:rsidR="00C67777" w:rsidRDefault="00C67777" w:rsidP="005240A4">
      <w:pPr>
        <w:adjustRightInd w:val="0"/>
        <w:snapToGrid w:val="0"/>
        <w:spacing w:after="0" w:line="360" w:lineRule="auto"/>
        <w:jc w:val="both"/>
        <w:rPr>
          <w:rFonts w:ascii="Book Antiqua" w:hAnsi="Book Antiqua"/>
          <w:b/>
          <w:sz w:val="24"/>
          <w:szCs w:val="24"/>
          <w:lang w:eastAsia="zh-CN"/>
        </w:rPr>
      </w:pPr>
    </w:p>
    <w:p w:rsidR="005619AF" w:rsidRPr="00C67777" w:rsidRDefault="005619AF" w:rsidP="005240A4">
      <w:pPr>
        <w:adjustRightInd w:val="0"/>
        <w:snapToGrid w:val="0"/>
        <w:spacing w:after="0" w:line="360" w:lineRule="auto"/>
        <w:jc w:val="both"/>
        <w:rPr>
          <w:rFonts w:ascii="Book Antiqua" w:hAnsi="Book Antiqua"/>
          <w:b/>
          <w:i/>
          <w:sz w:val="24"/>
          <w:szCs w:val="24"/>
          <w:lang w:eastAsia="it-IT"/>
        </w:rPr>
      </w:pPr>
      <w:r w:rsidRPr="00C67777">
        <w:rPr>
          <w:rFonts w:ascii="Book Antiqua" w:hAnsi="Book Antiqua"/>
          <w:b/>
          <w:i/>
          <w:sz w:val="24"/>
          <w:szCs w:val="24"/>
          <w:lang w:eastAsia="it-IT"/>
        </w:rPr>
        <w:t xml:space="preserve">Differential </w:t>
      </w:r>
      <w:r w:rsidR="00C67777" w:rsidRPr="00C67777">
        <w:rPr>
          <w:rFonts w:ascii="Book Antiqua" w:hAnsi="Book Antiqua"/>
          <w:b/>
          <w:i/>
          <w:sz w:val="24"/>
          <w:szCs w:val="24"/>
          <w:lang w:eastAsia="it-IT"/>
        </w:rPr>
        <w:t>d</w:t>
      </w:r>
      <w:r w:rsidRPr="00C67777">
        <w:rPr>
          <w:rFonts w:ascii="Book Antiqua" w:hAnsi="Book Antiqua"/>
          <w:b/>
          <w:i/>
          <w:sz w:val="24"/>
          <w:szCs w:val="24"/>
          <w:lang w:eastAsia="it-IT"/>
        </w:rPr>
        <w:t>iagnosis</w:t>
      </w:r>
    </w:p>
    <w:p w:rsidR="005619AF" w:rsidRDefault="005619AF" w:rsidP="005240A4">
      <w:pPr>
        <w:adjustRightInd w:val="0"/>
        <w:snapToGrid w:val="0"/>
        <w:spacing w:after="0" w:line="360" w:lineRule="auto"/>
        <w:jc w:val="both"/>
        <w:rPr>
          <w:rFonts w:ascii="Book Antiqua" w:hAnsi="Book Antiqua"/>
          <w:sz w:val="24"/>
          <w:szCs w:val="24"/>
          <w:lang w:eastAsia="zh-CN"/>
        </w:rPr>
      </w:pPr>
      <w:r w:rsidRPr="002A7261">
        <w:rPr>
          <w:rFonts w:ascii="Book Antiqua" w:hAnsi="Book Antiqua"/>
          <w:sz w:val="24"/>
          <w:szCs w:val="24"/>
          <w:lang w:eastAsia="it-IT"/>
        </w:rPr>
        <w:t xml:space="preserve">Classic </w:t>
      </w:r>
      <w:r w:rsidR="00C67777">
        <w:rPr>
          <w:rFonts w:ascii="Book Antiqua" w:hAnsi="Book Antiqua" w:hint="eastAsia"/>
          <w:sz w:val="24"/>
          <w:szCs w:val="24"/>
          <w:lang w:eastAsia="zh-CN"/>
        </w:rPr>
        <w:t>HCC</w:t>
      </w:r>
      <w:r w:rsidRPr="002A7261">
        <w:rPr>
          <w:rFonts w:ascii="Book Antiqua" w:hAnsi="Book Antiqua"/>
          <w:sz w:val="24"/>
          <w:szCs w:val="24"/>
          <w:lang w:eastAsia="it-IT"/>
        </w:rPr>
        <w:t>.</w:t>
      </w:r>
    </w:p>
    <w:p w:rsidR="00C67777" w:rsidRPr="002A7261" w:rsidRDefault="00C67777" w:rsidP="005240A4">
      <w:pPr>
        <w:adjustRightInd w:val="0"/>
        <w:snapToGrid w:val="0"/>
        <w:spacing w:after="0" w:line="360" w:lineRule="auto"/>
        <w:jc w:val="both"/>
        <w:rPr>
          <w:rFonts w:ascii="Book Antiqua" w:hAnsi="Book Antiqua"/>
          <w:sz w:val="24"/>
          <w:szCs w:val="24"/>
          <w:lang w:eastAsia="zh-CN"/>
        </w:rPr>
      </w:pPr>
    </w:p>
    <w:p w:rsidR="005619AF" w:rsidRPr="00C67777" w:rsidRDefault="005619AF" w:rsidP="005240A4">
      <w:pPr>
        <w:adjustRightInd w:val="0"/>
        <w:snapToGrid w:val="0"/>
        <w:spacing w:after="0" w:line="360" w:lineRule="auto"/>
        <w:jc w:val="both"/>
        <w:rPr>
          <w:rFonts w:ascii="Book Antiqua" w:hAnsi="Book Antiqua"/>
          <w:b/>
          <w:i/>
          <w:sz w:val="24"/>
          <w:szCs w:val="24"/>
          <w:lang w:eastAsia="it-IT"/>
        </w:rPr>
      </w:pPr>
      <w:r w:rsidRPr="00C67777">
        <w:rPr>
          <w:rFonts w:ascii="Book Antiqua" w:hAnsi="Book Antiqua"/>
          <w:b/>
          <w:i/>
          <w:sz w:val="24"/>
          <w:szCs w:val="24"/>
          <w:lang w:eastAsia="it-IT"/>
        </w:rPr>
        <w:t xml:space="preserve">Laboratory </w:t>
      </w:r>
      <w:r w:rsidR="00C67777" w:rsidRPr="00C67777">
        <w:rPr>
          <w:rFonts w:ascii="Book Antiqua" w:hAnsi="Book Antiqua"/>
          <w:b/>
          <w:i/>
          <w:sz w:val="24"/>
          <w:szCs w:val="24"/>
          <w:lang w:eastAsia="it-IT"/>
        </w:rPr>
        <w:t>diagnosis</w:t>
      </w:r>
    </w:p>
    <w:p w:rsidR="005619AF" w:rsidRDefault="005619AF" w:rsidP="005240A4">
      <w:pPr>
        <w:adjustRightInd w:val="0"/>
        <w:snapToGrid w:val="0"/>
        <w:spacing w:after="0" w:line="360" w:lineRule="auto"/>
        <w:jc w:val="both"/>
        <w:rPr>
          <w:rFonts w:ascii="Book Antiqua" w:hAnsi="Book Antiqua"/>
          <w:sz w:val="24"/>
          <w:szCs w:val="24"/>
          <w:lang w:eastAsia="zh-CN"/>
        </w:rPr>
      </w:pPr>
      <w:r w:rsidRPr="002A7261">
        <w:rPr>
          <w:rFonts w:ascii="Book Antiqua" w:hAnsi="Book Antiqua"/>
          <w:sz w:val="24"/>
          <w:szCs w:val="24"/>
          <w:lang w:eastAsia="it-IT"/>
        </w:rPr>
        <w:t xml:space="preserve">Normal levels of transaminase, gamma-glutamyl transferase, alkaline phosphatase and bilirubin. High levels of </w:t>
      </w:r>
      <w:r w:rsidR="00C67777">
        <w:rPr>
          <w:rFonts w:ascii="Book Antiqua" w:hAnsi="Book Antiqua"/>
          <w:sz w:val="24"/>
          <w:szCs w:val="24"/>
          <w:lang w:eastAsia="it-IT"/>
        </w:rPr>
        <w:t>α</w:t>
      </w:r>
      <w:r w:rsidRPr="002A7261">
        <w:rPr>
          <w:rFonts w:ascii="Book Antiqua" w:hAnsi="Book Antiqua"/>
          <w:sz w:val="24"/>
          <w:szCs w:val="24"/>
          <w:lang w:eastAsia="it-IT"/>
        </w:rPr>
        <w:t>-fetoprotein and CEA.</w:t>
      </w:r>
    </w:p>
    <w:p w:rsidR="00C67777" w:rsidRPr="002A7261" w:rsidRDefault="00C67777" w:rsidP="005240A4">
      <w:pPr>
        <w:adjustRightInd w:val="0"/>
        <w:snapToGrid w:val="0"/>
        <w:spacing w:after="0" w:line="360" w:lineRule="auto"/>
        <w:jc w:val="both"/>
        <w:rPr>
          <w:rFonts w:ascii="Book Antiqua" w:hAnsi="Book Antiqua"/>
          <w:sz w:val="24"/>
          <w:szCs w:val="24"/>
          <w:lang w:eastAsia="zh-CN"/>
        </w:rPr>
      </w:pPr>
    </w:p>
    <w:p w:rsidR="005619AF" w:rsidRPr="00C67777" w:rsidRDefault="005619AF" w:rsidP="005240A4">
      <w:pPr>
        <w:adjustRightInd w:val="0"/>
        <w:snapToGrid w:val="0"/>
        <w:spacing w:after="0" w:line="360" w:lineRule="auto"/>
        <w:jc w:val="both"/>
        <w:rPr>
          <w:rFonts w:ascii="Book Antiqua" w:hAnsi="Book Antiqua"/>
          <w:b/>
          <w:i/>
          <w:sz w:val="24"/>
          <w:szCs w:val="24"/>
          <w:lang w:eastAsia="it-IT"/>
        </w:rPr>
      </w:pPr>
      <w:r w:rsidRPr="00C67777">
        <w:rPr>
          <w:rFonts w:ascii="Book Antiqua" w:hAnsi="Book Antiqua"/>
          <w:b/>
          <w:i/>
          <w:sz w:val="24"/>
          <w:szCs w:val="24"/>
          <w:lang w:eastAsia="it-IT"/>
        </w:rPr>
        <w:t xml:space="preserve">Imaging </w:t>
      </w:r>
      <w:r w:rsidR="00C67777" w:rsidRPr="00C67777">
        <w:rPr>
          <w:rFonts w:ascii="Book Antiqua" w:hAnsi="Book Antiqua"/>
          <w:b/>
          <w:i/>
          <w:sz w:val="24"/>
          <w:szCs w:val="24"/>
          <w:lang w:eastAsia="it-IT"/>
        </w:rPr>
        <w:t>d</w:t>
      </w:r>
      <w:r w:rsidRPr="00C67777">
        <w:rPr>
          <w:rFonts w:ascii="Book Antiqua" w:hAnsi="Book Antiqua"/>
          <w:b/>
          <w:i/>
          <w:sz w:val="24"/>
          <w:szCs w:val="24"/>
          <w:lang w:eastAsia="it-IT"/>
        </w:rPr>
        <w:t>iagnosis</w:t>
      </w: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sz w:val="24"/>
          <w:szCs w:val="24"/>
          <w:lang w:eastAsia="it-IT"/>
        </w:rPr>
        <w:t xml:space="preserve">An ultrasound evaluation revealed the presence of an irregular pericholecystic node. The </w:t>
      </w:r>
      <w:r w:rsidR="00C67777" w:rsidRPr="002A7261">
        <w:rPr>
          <w:rFonts w:ascii="Book Antiqua" w:hAnsi="Book Antiqua"/>
          <w:sz w:val="24"/>
          <w:szCs w:val="24"/>
          <w:lang w:eastAsia="it-IT"/>
        </w:rPr>
        <w:t xml:space="preserve">ultrasound </w:t>
      </w:r>
      <w:r w:rsidRPr="002A7261">
        <w:rPr>
          <w:rFonts w:ascii="Book Antiqua" w:hAnsi="Book Antiqua"/>
          <w:sz w:val="24"/>
          <w:szCs w:val="24"/>
          <w:lang w:eastAsia="it-IT"/>
        </w:rPr>
        <w:t>exam was repeated after intravenous injection of 2.4 m</w:t>
      </w:r>
      <w:r w:rsidRPr="00C67777">
        <w:rPr>
          <w:rFonts w:ascii="Book Antiqua" w:hAnsi="Book Antiqua"/>
          <w:caps/>
          <w:sz w:val="24"/>
          <w:szCs w:val="24"/>
          <w:lang w:eastAsia="it-IT"/>
        </w:rPr>
        <w:t>l</w:t>
      </w:r>
      <w:r w:rsidRPr="002A7261">
        <w:rPr>
          <w:rFonts w:ascii="Book Antiqua" w:hAnsi="Book Antiqua"/>
          <w:sz w:val="24"/>
          <w:szCs w:val="24"/>
          <w:lang w:eastAsia="it-IT"/>
        </w:rPr>
        <w:t xml:space="preserve"> SonoVue and the result suggested a malignant nature for the lesion. An abdominal contrast-enhanced </w:t>
      </w:r>
      <w:r w:rsidR="00C67777" w:rsidRPr="00C67777">
        <w:rPr>
          <w:rFonts w:ascii="Book Antiqua" w:hAnsi="Book Antiqua"/>
          <w:sz w:val="24"/>
          <w:szCs w:val="24"/>
          <w:lang w:eastAsia="it-IT"/>
        </w:rPr>
        <w:t>computerized tomography</w:t>
      </w:r>
      <w:r w:rsidR="00C67777" w:rsidRPr="002A7261">
        <w:rPr>
          <w:rFonts w:ascii="Book Antiqua" w:hAnsi="Book Antiqua"/>
          <w:sz w:val="24"/>
          <w:szCs w:val="24"/>
          <w:lang w:eastAsia="it-IT"/>
        </w:rPr>
        <w:t xml:space="preserve"> </w:t>
      </w:r>
      <w:r w:rsidRPr="002A7261">
        <w:rPr>
          <w:rFonts w:ascii="Book Antiqua" w:hAnsi="Book Antiqua"/>
          <w:sz w:val="24"/>
          <w:szCs w:val="24"/>
          <w:lang w:eastAsia="it-IT"/>
        </w:rPr>
        <w:t>scan confirmed the presence of a nodular lesion in the liver and the suspect for</w:t>
      </w:r>
      <w:r w:rsidR="00244663">
        <w:rPr>
          <w:rFonts w:ascii="Book Antiqua" w:hAnsi="Book Antiqua"/>
          <w:sz w:val="24"/>
          <w:szCs w:val="24"/>
          <w:lang w:eastAsia="it-IT"/>
        </w:rPr>
        <w:t xml:space="preserve"> </w:t>
      </w:r>
      <w:r w:rsidRPr="002A7261">
        <w:rPr>
          <w:rFonts w:ascii="Book Antiqua" w:hAnsi="Book Antiqua"/>
          <w:sz w:val="24"/>
          <w:szCs w:val="24"/>
          <w:lang w:eastAsia="it-IT"/>
        </w:rPr>
        <w:t>malignant nature.</w:t>
      </w:r>
    </w:p>
    <w:p w:rsidR="00C67777" w:rsidRDefault="00C67777" w:rsidP="005240A4">
      <w:pPr>
        <w:adjustRightInd w:val="0"/>
        <w:snapToGrid w:val="0"/>
        <w:spacing w:after="0" w:line="360" w:lineRule="auto"/>
        <w:jc w:val="both"/>
        <w:rPr>
          <w:rFonts w:ascii="Book Antiqua" w:hAnsi="Book Antiqua"/>
          <w:b/>
          <w:sz w:val="24"/>
          <w:szCs w:val="24"/>
          <w:lang w:eastAsia="zh-CN"/>
        </w:rPr>
      </w:pPr>
    </w:p>
    <w:p w:rsidR="005619AF" w:rsidRPr="00C67777" w:rsidRDefault="005619AF" w:rsidP="005240A4">
      <w:pPr>
        <w:adjustRightInd w:val="0"/>
        <w:snapToGrid w:val="0"/>
        <w:spacing w:after="0" w:line="360" w:lineRule="auto"/>
        <w:jc w:val="both"/>
        <w:rPr>
          <w:rFonts w:ascii="Book Antiqua" w:hAnsi="Book Antiqua"/>
          <w:b/>
          <w:i/>
          <w:sz w:val="24"/>
          <w:szCs w:val="24"/>
          <w:lang w:eastAsia="it-IT"/>
        </w:rPr>
      </w:pPr>
      <w:r w:rsidRPr="00C67777">
        <w:rPr>
          <w:rFonts w:ascii="Book Antiqua" w:hAnsi="Book Antiqua"/>
          <w:b/>
          <w:i/>
          <w:sz w:val="24"/>
          <w:szCs w:val="24"/>
          <w:lang w:eastAsia="it-IT"/>
        </w:rPr>
        <w:t xml:space="preserve">Pathological </w:t>
      </w:r>
      <w:r w:rsidR="00C67777" w:rsidRPr="00C67777">
        <w:rPr>
          <w:rFonts w:ascii="Book Antiqua" w:hAnsi="Book Antiqua"/>
          <w:b/>
          <w:i/>
          <w:sz w:val="24"/>
          <w:szCs w:val="24"/>
          <w:lang w:eastAsia="it-IT"/>
        </w:rPr>
        <w:t>d</w:t>
      </w:r>
      <w:r w:rsidRPr="00C67777">
        <w:rPr>
          <w:rFonts w:ascii="Book Antiqua" w:hAnsi="Book Antiqua"/>
          <w:b/>
          <w:i/>
          <w:sz w:val="24"/>
          <w:szCs w:val="24"/>
          <w:lang w:eastAsia="it-IT"/>
        </w:rPr>
        <w:t>iagnosis</w:t>
      </w:r>
    </w:p>
    <w:p w:rsidR="005619AF" w:rsidRDefault="005619AF" w:rsidP="005240A4">
      <w:pPr>
        <w:adjustRightInd w:val="0"/>
        <w:snapToGrid w:val="0"/>
        <w:spacing w:after="0" w:line="360" w:lineRule="auto"/>
        <w:jc w:val="both"/>
        <w:rPr>
          <w:rFonts w:ascii="Book Antiqua" w:hAnsi="Book Antiqua"/>
          <w:sz w:val="24"/>
          <w:szCs w:val="24"/>
          <w:lang w:eastAsia="zh-CN"/>
        </w:rPr>
      </w:pPr>
      <w:r w:rsidRPr="002A7261">
        <w:rPr>
          <w:rFonts w:ascii="Book Antiqua" w:hAnsi="Book Antiqua"/>
          <w:sz w:val="24"/>
          <w:szCs w:val="24"/>
          <w:lang w:eastAsia="it-IT"/>
        </w:rPr>
        <w:t>Microscopically, the neoplasm was composed of poorly differentiated, atypical, large epithelial cells characterized by an eosinophilic cytoplasm, large nuclei, and prominent nucleoli. The epithelial cells were surrounded by dense lymphoid stroma extending inside the tumor.</w:t>
      </w:r>
    </w:p>
    <w:p w:rsidR="00C67777" w:rsidRPr="002A7261" w:rsidRDefault="00C67777" w:rsidP="005240A4">
      <w:pPr>
        <w:adjustRightInd w:val="0"/>
        <w:snapToGrid w:val="0"/>
        <w:spacing w:after="0" w:line="360" w:lineRule="auto"/>
        <w:jc w:val="both"/>
        <w:rPr>
          <w:rFonts w:ascii="Book Antiqua" w:hAnsi="Book Antiqua"/>
          <w:sz w:val="24"/>
          <w:szCs w:val="24"/>
          <w:lang w:eastAsia="zh-CN"/>
        </w:rPr>
      </w:pPr>
    </w:p>
    <w:p w:rsidR="005619AF" w:rsidRPr="00C67777" w:rsidRDefault="005619AF" w:rsidP="005240A4">
      <w:pPr>
        <w:adjustRightInd w:val="0"/>
        <w:snapToGrid w:val="0"/>
        <w:spacing w:after="0" w:line="360" w:lineRule="auto"/>
        <w:jc w:val="both"/>
        <w:rPr>
          <w:rFonts w:ascii="Book Antiqua" w:hAnsi="Book Antiqua"/>
          <w:b/>
          <w:i/>
          <w:sz w:val="24"/>
          <w:szCs w:val="24"/>
          <w:lang w:eastAsia="it-IT"/>
        </w:rPr>
      </w:pPr>
      <w:r w:rsidRPr="00C67777">
        <w:rPr>
          <w:rFonts w:ascii="Book Antiqua" w:hAnsi="Book Antiqua"/>
          <w:b/>
          <w:i/>
          <w:sz w:val="24"/>
          <w:szCs w:val="24"/>
          <w:lang w:eastAsia="it-IT"/>
        </w:rPr>
        <w:t>Treatment</w:t>
      </w:r>
    </w:p>
    <w:p w:rsidR="005619AF" w:rsidRDefault="005619AF" w:rsidP="005240A4">
      <w:pPr>
        <w:adjustRightInd w:val="0"/>
        <w:snapToGrid w:val="0"/>
        <w:spacing w:after="0" w:line="360" w:lineRule="auto"/>
        <w:jc w:val="both"/>
        <w:rPr>
          <w:rFonts w:ascii="Book Antiqua" w:hAnsi="Book Antiqua"/>
          <w:sz w:val="24"/>
          <w:szCs w:val="24"/>
          <w:lang w:eastAsia="zh-CN"/>
        </w:rPr>
      </w:pPr>
      <w:r w:rsidRPr="002A7261">
        <w:rPr>
          <w:rFonts w:ascii="Book Antiqua" w:hAnsi="Book Antiqua"/>
          <w:sz w:val="24"/>
          <w:szCs w:val="24"/>
          <w:lang w:eastAsia="it-IT"/>
        </w:rPr>
        <w:t>Surgical operation with resection of the third hepatic segment.</w:t>
      </w:r>
    </w:p>
    <w:p w:rsidR="00C67777" w:rsidRPr="002A7261" w:rsidRDefault="00C67777" w:rsidP="005240A4">
      <w:pPr>
        <w:adjustRightInd w:val="0"/>
        <w:snapToGrid w:val="0"/>
        <w:spacing w:after="0" w:line="360" w:lineRule="auto"/>
        <w:jc w:val="both"/>
        <w:rPr>
          <w:rFonts w:ascii="Book Antiqua" w:hAnsi="Book Antiqua"/>
          <w:sz w:val="24"/>
          <w:szCs w:val="24"/>
          <w:lang w:eastAsia="zh-CN"/>
        </w:rPr>
      </w:pPr>
    </w:p>
    <w:p w:rsidR="005619AF" w:rsidRPr="00C67777" w:rsidRDefault="00C67777" w:rsidP="005240A4">
      <w:pPr>
        <w:adjustRightInd w:val="0"/>
        <w:snapToGrid w:val="0"/>
        <w:spacing w:after="0" w:line="360" w:lineRule="auto"/>
        <w:jc w:val="both"/>
        <w:rPr>
          <w:rFonts w:ascii="Book Antiqua" w:hAnsi="Book Antiqua"/>
          <w:b/>
          <w:i/>
          <w:sz w:val="24"/>
          <w:szCs w:val="24"/>
          <w:lang w:eastAsia="it-IT"/>
        </w:rPr>
      </w:pPr>
      <w:r w:rsidRPr="00C67777">
        <w:rPr>
          <w:rFonts w:ascii="Book Antiqua" w:hAnsi="Book Antiqua"/>
          <w:b/>
          <w:i/>
          <w:caps/>
          <w:sz w:val="24"/>
          <w:szCs w:val="24"/>
          <w:lang w:eastAsia="it-IT"/>
        </w:rPr>
        <w:lastRenderedPageBreak/>
        <w:t>e</w:t>
      </w:r>
      <w:r w:rsidRPr="00C67777">
        <w:rPr>
          <w:rFonts w:ascii="Book Antiqua" w:hAnsi="Book Antiqua"/>
          <w:b/>
          <w:i/>
          <w:sz w:val="24"/>
          <w:szCs w:val="24"/>
          <w:lang w:eastAsia="it-IT"/>
        </w:rPr>
        <w:t>xperience</w:t>
      </w:r>
      <w:r>
        <w:rPr>
          <w:rFonts w:ascii="Book Antiqua" w:hAnsi="Book Antiqua"/>
          <w:b/>
          <w:i/>
          <w:sz w:val="24"/>
          <w:szCs w:val="24"/>
          <w:lang w:eastAsia="zh-CN"/>
        </w:rPr>
        <w:t>s</w:t>
      </w:r>
      <w:r w:rsidRPr="00C67777">
        <w:rPr>
          <w:rFonts w:ascii="Book Antiqua" w:hAnsi="Book Antiqua"/>
          <w:b/>
          <w:i/>
          <w:sz w:val="24"/>
          <w:szCs w:val="24"/>
          <w:lang w:eastAsia="it-IT"/>
        </w:rPr>
        <w:t xml:space="preserve"> and lessons</w:t>
      </w: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sz w:val="24"/>
          <w:szCs w:val="24"/>
          <w:lang w:eastAsia="it-IT"/>
        </w:rPr>
        <w:t xml:space="preserve">The biological implications of lymphoid infiltration in </w:t>
      </w:r>
      <w:r w:rsidR="006B207C" w:rsidRPr="002A7261">
        <w:rPr>
          <w:rFonts w:ascii="Book Antiqua" w:hAnsi="Book Antiqua"/>
          <w:sz w:val="24"/>
          <w:szCs w:val="24"/>
          <w:lang w:eastAsia="it-IT"/>
        </w:rPr>
        <w:t xml:space="preserve">lymphoepithelioma-like HCC </w:t>
      </w:r>
      <w:r w:rsidR="006B207C">
        <w:rPr>
          <w:rFonts w:ascii="Book Antiqua" w:hAnsi="Book Antiqua" w:hint="eastAsia"/>
          <w:sz w:val="24"/>
          <w:szCs w:val="24"/>
          <w:lang w:eastAsia="zh-CN"/>
        </w:rPr>
        <w:t>(</w:t>
      </w:r>
      <w:r w:rsidRPr="002A7261">
        <w:rPr>
          <w:rFonts w:ascii="Book Antiqua" w:hAnsi="Book Antiqua"/>
          <w:sz w:val="24"/>
          <w:szCs w:val="24"/>
          <w:lang w:eastAsia="it-IT"/>
        </w:rPr>
        <w:t>LEL-HCC</w:t>
      </w:r>
      <w:r w:rsidR="006B207C">
        <w:rPr>
          <w:rFonts w:ascii="Book Antiqua" w:hAnsi="Book Antiqua" w:hint="eastAsia"/>
          <w:sz w:val="24"/>
          <w:szCs w:val="24"/>
          <w:lang w:eastAsia="zh-CN"/>
        </w:rPr>
        <w:t>)</w:t>
      </w:r>
      <w:r w:rsidRPr="002A7261">
        <w:rPr>
          <w:rFonts w:ascii="Book Antiqua" w:hAnsi="Book Antiqua"/>
          <w:sz w:val="24"/>
          <w:szCs w:val="24"/>
          <w:lang w:eastAsia="it-IT"/>
        </w:rPr>
        <w:t xml:space="preserve"> are currently under debate, and the causes and consequences of this disease remain poorly understood. This case report underline the fact that further studies are needed to better understand the genesis and behavior of LEL-HCCs. We also report the very unusual and uncommon association between two different kinds of neoplasia such as LEL-HCC and GIST. </w:t>
      </w:r>
    </w:p>
    <w:p w:rsidR="006B207C" w:rsidRDefault="006B207C" w:rsidP="005240A4">
      <w:pPr>
        <w:adjustRightInd w:val="0"/>
        <w:snapToGrid w:val="0"/>
        <w:spacing w:after="0" w:line="360" w:lineRule="auto"/>
        <w:jc w:val="both"/>
        <w:rPr>
          <w:rFonts w:ascii="Book Antiqua" w:hAnsi="Book Antiqua"/>
          <w:b/>
          <w:sz w:val="24"/>
          <w:szCs w:val="24"/>
          <w:lang w:eastAsia="zh-CN"/>
        </w:rPr>
      </w:pPr>
    </w:p>
    <w:p w:rsidR="005619AF" w:rsidRPr="006B207C" w:rsidRDefault="005619AF" w:rsidP="005240A4">
      <w:pPr>
        <w:adjustRightInd w:val="0"/>
        <w:snapToGrid w:val="0"/>
        <w:spacing w:after="0" w:line="360" w:lineRule="auto"/>
        <w:jc w:val="both"/>
        <w:rPr>
          <w:rFonts w:ascii="Book Antiqua" w:hAnsi="Book Antiqua"/>
          <w:b/>
          <w:i/>
          <w:sz w:val="24"/>
          <w:szCs w:val="24"/>
          <w:lang w:eastAsia="it-IT"/>
        </w:rPr>
      </w:pPr>
      <w:r w:rsidRPr="006B207C">
        <w:rPr>
          <w:rFonts w:ascii="Book Antiqua" w:hAnsi="Book Antiqua"/>
          <w:b/>
          <w:i/>
          <w:sz w:val="24"/>
          <w:szCs w:val="24"/>
          <w:lang w:eastAsia="it-IT"/>
        </w:rPr>
        <w:t>Peer</w:t>
      </w:r>
      <w:r w:rsidR="006B207C" w:rsidRPr="006B207C">
        <w:rPr>
          <w:rFonts w:ascii="Book Antiqua" w:hAnsi="Book Antiqua" w:hint="eastAsia"/>
          <w:b/>
          <w:i/>
          <w:sz w:val="24"/>
          <w:szCs w:val="24"/>
          <w:lang w:eastAsia="zh-CN"/>
        </w:rPr>
        <w:t>-</w:t>
      </w:r>
      <w:r w:rsidRPr="006B207C">
        <w:rPr>
          <w:rFonts w:ascii="Book Antiqua" w:hAnsi="Book Antiqua"/>
          <w:b/>
          <w:i/>
          <w:sz w:val="24"/>
          <w:szCs w:val="24"/>
          <w:lang w:eastAsia="it-IT"/>
        </w:rPr>
        <w:t>review</w:t>
      </w:r>
    </w:p>
    <w:p w:rsidR="005619AF" w:rsidRPr="002A7261" w:rsidRDefault="005619AF" w:rsidP="005240A4">
      <w:pPr>
        <w:adjustRightInd w:val="0"/>
        <w:snapToGrid w:val="0"/>
        <w:spacing w:after="0" w:line="360" w:lineRule="auto"/>
        <w:jc w:val="both"/>
        <w:rPr>
          <w:rFonts w:ascii="Book Antiqua" w:hAnsi="Book Antiqua"/>
          <w:b/>
          <w:sz w:val="24"/>
          <w:szCs w:val="24"/>
          <w:lang w:eastAsia="it-IT"/>
        </w:rPr>
      </w:pPr>
      <w:r w:rsidRPr="002A7261">
        <w:rPr>
          <w:rFonts w:ascii="Book Antiqua" w:hAnsi="Book Antiqua"/>
          <w:sz w:val="24"/>
          <w:szCs w:val="24"/>
          <w:lang w:eastAsia="it-IT"/>
        </w:rPr>
        <w:t>This case report reported in detail all the cases of LEL-HCC described in the English literature within the time of the submission.</w:t>
      </w:r>
    </w:p>
    <w:p w:rsidR="005619AF" w:rsidRPr="002A7261" w:rsidRDefault="005619AF" w:rsidP="005240A4">
      <w:pPr>
        <w:adjustRightInd w:val="0"/>
        <w:snapToGrid w:val="0"/>
        <w:spacing w:after="0" w:line="360" w:lineRule="auto"/>
        <w:jc w:val="both"/>
        <w:rPr>
          <w:rFonts w:ascii="Book Antiqua" w:hAnsi="Book Antiqua"/>
          <w:sz w:val="24"/>
          <w:szCs w:val="24"/>
          <w:lang w:eastAsia="it-IT"/>
        </w:rPr>
      </w:pPr>
    </w:p>
    <w:p w:rsidR="005619AF" w:rsidRDefault="00747B9E" w:rsidP="005240A4">
      <w:pPr>
        <w:adjustRightInd w:val="0"/>
        <w:snapToGrid w:val="0"/>
        <w:spacing w:after="0" w:line="360" w:lineRule="auto"/>
        <w:jc w:val="both"/>
        <w:rPr>
          <w:rFonts w:ascii="Book Antiqua" w:hAnsi="Book Antiqua"/>
          <w:b/>
          <w:sz w:val="21"/>
          <w:szCs w:val="24"/>
          <w:lang w:eastAsia="zh-CN"/>
        </w:rPr>
      </w:pPr>
      <w:r>
        <w:rPr>
          <w:rFonts w:ascii="Book Antiqua" w:hAnsi="Book Antiqua"/>
          <w:b/>
          <w:sz w:val="21"/>
          <w:szCs w:val="24"/>
          <w:lang w:eastAsia="it-IT"/>
        </w:rPr>
        <w:br w:type="page"/>
      </w:r>
      <w:r w:rsidR="005619AF" w:rsidRPr="006B207C">
        <w:rPr>
          <w:rFonts w:ascii="Book Antiqua" w:hAnsi="Book Antiqua"/>
          <w:b/>
          <w:sz w:val="21"/>
          <w:szCs w:val="24"/>
          <w:lang w:eastAsia="it-IT"/>
        </w:rPr>
        <w:lastRenderedPageBreak/>
        <w:t>REFERENCES</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1 </w:t>
      </w:r>
      <w:r w:rsidRPr="00E92806">
        <w:rPr>
          <w:rFonts w:ascii="Book Antiqua" w:hAnsi="Book Antiqua" w:cs="SimSun"/>
          <w:b/>
          <w:bCs/>
          <w:color w:val="000000"/>
          <w:sz w:val="21"/>
          <w:szCs w:val="21"/>
        </w:rPr>
        <w:t>Bosetti C</w:t>
      </w:r>
      <w:r w:rsidRPr="00E92806">
        <w:rPr>
          <w:rFonts w:ascii="Book Antiqua" w:hAnsi="Book Antiqua" w:cs="SimSun"/>
          <w:color w:val="000000"/>
          <w:sz w:val="21"/>
          <w:szCs w:val="21"/>
        </w:rPr>
        <w:t>, Turati F, La Vecchia C. Hepatocellular carcinoma epidemiology. </w:t>
      </w:r>
      <w:r w:rsidRPr="00E92806">
        <w:rPr>
          <w:rFonts w:ascii="Book Antiqua" w:hAnsi="Book Antiqua" w:cs="SimSun"/>
          <w:i/>
          <w:iCs/>
          <w:color w:val="000000"/>
          <w:sz w:val="21"/>
          <w:szCs w:val="21"/>
        </w:rPr>
        <w:t>Best Pract Res Clin Gastroenterol</w:t>
      </w:r>
      <w:r w:rsidRPr="00E92806">
        <w:rPr>
          <w:rFonts w:ascii="Book Antiqua" w:hAnsi="Book Antiqua" w:cs="SimSun"/>
          <w:color w:val="000000"/>
          <w:sz w:val="21"/>
          <w:szCs w:val="21"/>
        </w:rPr>
        <w:t> 2014; </w:t>
      </w:r>
      <w:r w:rsidRPr="00E92806">
        <w:rPr>
          <w:rFonts w:ascii="Book Antiqua" w:hAnsi="Book Antiqua" w:cs="SimSun"/>
          <w:b/>
          <w:bCs/>
          <w:color w:val="000000"/>
          <w:sz w:val="21"/>
          <w:szCs w:val="21"/>
        </w:rPr>
        <w:t>28</w:t>
      </w:r>
      <w:r w:rsidRPr="00E92806">
        <w:rPr>
          <w:rFonts w:ascii="Book Antiqua" w:hAnsi="Book Antiqua" w:cs="SimSun"/>
          <w:color w:val="000000"/>
          <w:sz w:val="21"/>
          <w:szCs w:val="21"/>
        </w:rPr>
        <w:t>: 753-770 [PMID: 25260306 DOI: 10.1016/j.bpg.2014.08.007]</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2 </w:t>
      </w:r>
      <w:r w:rsidRPr="00E92806">
        <w:rPr>
          <w:rFonts w:ascii="Book Antiqua" w:hAnsi="Book Antiqua" w:cs="SimSun"/>
          <w:b/>
          <w:bCs/>
          <w:color w:val="000000"/>
          <w:sz w:val="21"/>
          <w:szCs w:val="21"/>
        </w:rPr>
        <w:t>Park HS</w:t>
      </w:r>
      <w:r w:rsidRPr="00E92806">
        <w:rPr>
          <w:rFonts w:ascii="Book Antiqua" w:hAnsi="Book Antiqua" w:cs="SimSun"/>
          <w:color w:val="000000"/>
          <w:sz w:val="21"/>
          <w:szCs w:val="21"/>
        </w:rPr>
        <w:t>, Jang KY, Kim YK, Cho BH, Moon WS. Hepatocellular carcinoma with massive lymphoid infiltration: a regressing phenomenon? </w:t>
      </w:r>
      <w:r w:rsidRPr="00E92806">
        <w:rPr>
          <w:rFonts w:ascii="Book Antiqua" w:hAnsi="Book Antiqua" w:cs="SimSun"/>
          <w:i/>
          <w:iCs/>
          <w:color w:val="000000"/>
          <w:sz w:val="21"/>
          <w:szCs w:val="21"/>
        </w:rPr>
        <w:t>Pathol Res Pract</w:t>
      </w:r>
      <w:r w:rsidRPr="00E92806">
        <w:rPr>
          <w:rFonts w:ascii="Book Antiqua" w:hAnsi="Book Antiqua" w:cs="SimSun"/>
          <w:color w:val="000000"/>
          <w:sz w:val="21"/>
          <w:szCs w:val="21"/>
        </w:rPr>
        <w:t> 2009; </w:t>
      </w:r>
      <w:r w:rsidRPr="00E92806">
        <w:rPr>
          <w:rFonts w:ascii="Book Antiqua" w:hAnsi="Book Antiqua" w:cs="SimSun"/>
          <w:b/>
          <w:bCs/>
          <w:color w:val="000000"/>
          <w:sz w:val="21"/>
          <w:szCs w:val="21"/>
        </w:rPr>
        <w:t>205</w:t>
      </w:r>
      <w:r w:rsidRPr="00E92806">
        <w:rPr>
          <w:rFonts w:ascii="Book Antiqua" w:hAnsi="Book Antiqua" w:cs="SimSun"/>
          <w:color w:val="000000"/>
          <w:sz w:val="21"/>
          <w:szCs w:val="21"/>
        </w:rPr>
        <w:t>: 648-652 [PMID: 19217218 DOI: 10.1016/j.prp.2009.01.001]</w:t>
      </w:r>
    </w:p>
    <w:p w:rsidR="00327AFA" w:rsidRPr="00E92806" w:rsidRDefault="00327AFA" w:rsidP="005240A4">
      <w:pPr>
        <w:widowControl w:val="0"/>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3 </w:t>
      </w:r>
      <w:r w:rsidRPr="00E92806">
        <w:rPr>
          <w:rFonts w:ascii="Book Antiqua" w:hAnsi="Book Antiqua" w:cs="SimSun"/>
          <w:b/>
          <w:bCs/>
          <w:color w:val="000000"/>
          <w:sz w:val="21"/>
          <w:szCs w:val="21"/>
        </w:rPr>
        <w:t>Tsai CC</w:t>
      </w:r>
      <w:r w:rsidRPr="00E92806">
        <w:rPr>
          <w:rFonts w:ascii="Book Antiqua" w:hAnsi="Book Antiqua" w:cs="SimSun"/>
          <w:color w:val="000000"/>
          <w:sz w:val="21"/>
          <w:szCs w:val="21"/>
        </w:rPr>
        <w:t>, Chen CL, Hsu HC. Expression of Epstein-Barr virus in carcinomas of major salivary glands: a strong association with lymphoepithelioma-like carcinoma. </w:t>
      </w:r>
      <w:r w:rsidRPr="00E92806">
        <w:rPr>
          <w:rFonts w:ascii="Book Antiqua" w:hAnsi="Book Antiqua" w:cs="SimSun"/>
          <w:i/>
          <w:iCs/>
          <w:color w:val="000000"/>
          <w:sz w:val="21"/>
          <w:szCs w:val="21"/>
        </w:rPr>
        <w:t>Hum Pathol</w:t>
      </w:r>
      <w:r w:rsidRPr="00E92806">
        <w:rPr>
          <w:rFonts w:ascii="Book Antiqua" w:hAnsi="Book Antiqua" w:cs="SimSun"/>
          <w:color w:val="000000"/>
          <w:sz w:val="21"/>
          <w:szCs w:val="21"/>
        </w:rPr>
        <w:t> 1996; </w:t>
      </w:r>
      <w:r w:rsidRPr="00E92806">
        <w:rPr>
          <w:rFonts w:ascii="Book Antiqua" w:hAnsi="Book Antiqua" w:cs="SimSun"/>
          <w:b/>
          <w:bCs/>
          <w:color w:val="000000"/>
          <w:sz w:val="21"/>
          <w:szCs w:val="21"/>
        </w:rPr>
        <w:t>27</w:t>
      </w:r>
      <w:r w:rsidRPr="00E92806">
        <w:rPr>
          <w:rFonts w:ascii="Book Antiqua" w:hAnsi="Book Antiqua" w:cs="SimSun"/>
          <w:color w:val="000000"/>
          <w:sz w:val="21"/>
          <w:szCs w:val="21"/>
        </w:rPr>
        <w:t>: 258-262 [PMID: 8600040]</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4 </w:t>
      </w:r>
      <w:r w:rsidRPr="00E92806">
        <w:rPr>
          <w:rFonts w:ascii="Book Antiqua" w:hAnsi="Book Antiqua" w:cs="SimSun"/>
          <w:b/>
          <w:bCs/>
          <w:color w:val="000000"/>
          <w:sz w:val="21"/>
          <w:szCs w:val="21"/>
        </w:rPr>
        <w:t>Butler AE</w:t>
      </w:r>
      <w:r w:rsidRPr="00E92806">
        <w:rPr>
          <w:rFonts w:ascii="Book Antiqua" w:hAnsi="Book Antiqua" w:cs="SimSun"/>
          <w:color w:val="000000"/>
          <w:sz w:val="21"/>
          <w:szCs w:val="21"/>
        </w:rPr>
        <w:t>, Colby TV, Weiss L, Lombard C. Lymphoepithelioma-like carcinoma of the lung. </w:t>
      </w:r>
      <w:r w:rsidRPr="00E92806">
        <w:rPr>
          <w:rFonts w:ascii="Book Antiqua" w:hAnsi="Book Antiqua" w:cs="SimSun"/>
          <w:i/>
          <w:iCs/>
          <w:color w:val="000000"/>
          <w:sz w:val="21"/>
          <w:szCs w:val="21"/>
        </w:rPr>
        <w:t>Am J Surg Pathol</w:t>
      </w:r>
      <w:r w:rsidRPr="00E92806">
        <w:rPr>
          <w:rFonts w:ascii="Book Antiqua" w:hAnsi="Book Antiqua" w:cs="SimSun"/>
          <w:color w:val="000000"/>
          <w:sz w:val="21"/>
          <w:szCs w:val="21"/>
        </w:rPr>
        <w:t> 1989; </w:t>
      </w:r>
      <w:r w:rsidRPr="00E92806">
        <w:rPr>
          <w:rFonts w:ascii="Book Antiqua" w:hAnsi="Book Antiqua" w:cs="SimSun"/>
          <w:b/>
          <w:bCs/>
          <w:color w:val="000000"/>
          <w:sz w:val="21"/>
          <w:szCs w:val="21"/>
        </w:rPr>
        <w:t>13</w:t>
      </w:r>
      <w:r w:rsidRPr="00E92806">
        <w:rPr>
          <w:rFonts w:ascii="Book Antiqua" w:hAnsi="Book Antiqua" w:cs="SimSun"/>
          <w:color w:val="000000"/>
          <w:sz w:val="21"/>
          <w:szCs w:val="21"/>
        </w:rPr>
        <w:t>: 632-639 [PMID: 2546459]</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5 </w:t>
      </w:r>
      <w:r w:rsidRPr="00E92806">
        <w:rPr>
          <w:rFonts w:ascii="Book Antiqua" w:hAnsi="Book Antiqua" w:cs="SimSun"/>
          <w:b/>
          <w:bCs/>
          <w:color w:val="000000"/>
          <w:sz w:val="21"/>
          <w:szCs w:val="21"/>
        </w:rPr>
        <w:t>Zhang Q</w:t>
      </w:r>
      <w:r w:rsidRPr="00E92806">
        <w:rPr>
          <w:rFonts w:ascii="Book Antiqua" w:hAnsi="Book Antiqua" w:cs="SimSun"/>
          <w:color w:val="000000"/>
          <w:sz w:val="21"/>
          <w:szCs w:val="21"/>
        </w:rPr>
        <w:t>, Shou C, Liu X, Yu H, Yu J. Epstein-Barr Virus Associated Lymphoepithelioma-like Carcinoma at the Lesser Curvature of the Upper Gastric Body: A Case Report. </w:t>
      </w:r>
      <w:r w:rsidRPr="00E92806">
        <w:rPr>
          <w:rFonts w:ascii="Book Antiqua" w:hAnsi="Book Antiqua" w:cs="SimSun"/>
          <w:i/>
          <w:iCs/>
          <w:color w:val="000000"/>
          <w:sz w:val="21"/>
          <w:szCs w:val="21"/>
        </w:rPr>
        <w:t>West Indian Med J</w:t>
      </w:r>
      <w:r w:rsidRPr="00E92806">
        <w:rPr>
          <w:rFonts w:ascii="Book Antiqua" w:hAnsi="Book Antiqua" w:cs="SimSun"/>
          <w:color w:val="000000"/>
          <w:sz w:val="21"/>
          <w:szCs w:val="21"/>
        </w:rPr>
        <w:t> 2014; </w:t>
      </w:r>
      <w:r w:rsidRPr="00E92806">
        <w:rPr>
          <w:rFonts w:ascii="Book Antiqua" w:hAnsi="Book Antiqua" w:cs="SimSun"/>
          <w:b/>
          <w:bCs/>
          <w:color w:val="000000"/>
          <w:sz w:val="21"/>
          <w:szCs w:val="21"/>
        </w:rPr>
        <w:t>63</w:t>
      </w:r>
      <w:r w:rsidRPr="00E92806">
        <w:rPr>
          <w:rFonts w:ascii="Book Antiqua" w:hAnsi="Book Antiqua" w:cs="SimSun"/>
          <w:color w:val="000000"/>
          <w:sz w:val="21"/>
          <w:szCs w:val="21"/>
        </w:rPr>
        <w:t>: 112-114 [PMID: 25303204 DOI: 10.7727/wimj.2012.294]</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6 </w:t>
      </w:r>
      <w:r w:rsidRPr="00E92806">
        <w:rPr>
          <w:rFonts w:ascii="Book Antiqua" w:hAnsi="Book Antiqua" w:cs="SimSun"/>
          <w:b/>
          <w:bCs/>
          <w:color w:val="000000"/>
          <w:sz w:val="21"/>
          <w:szCs w:val="21"/>
        </w:rPr>
        <w:t>Mori Y</w:t>
      </w:r>
      <w:r w:rsidRPr="00E92806">
        <w:rPr>
          <w:rFonts w:ascii="Book Antiqua" w:hAnsi="Book Antiqua" w:cs="SimSun"/>
          <w:color w:val="000000"/>
          <w:sz w:val="21"/>
          <w:szCs w:val="21"/>
        </w:rPr>
        <w:t>, Akagi K, Yano M, Sashiyama H, Tsutsumi O, Hamahata Y, Tsujinaka Y, Tsuchida A, Matsubayashi J. Lymphoepithelioma-like carcinoma of the colon. </w:t>
      </w:r>
      <w:r w:rsidRPr="00E92806">
        <w:rPr>
          <w:rFonts w:ascii="Book Antiqua" w:hAnsi="Book Antiqua" w:cs="SimSun"/>
          <w:i/>
          <w:iCs/>
          <w:color w:val="000000"/>
          <w:sz w:val="21"/>
          <w:szCs w:val="21"/>
        </w:rPr>
        <w:t>Case Rep Gastroenterol</w:t>
      </w:r>
      <w:r w:rsidRPr="00E92806">
        <w:rPr>
          <w:rFonts w:ascii="Book Antiqua" w:hAnsi="Book Antiqua" w:cs="SimSun"/>
          <w:color w:val="000000"/>
          <w:sz w:val="21"/>
          <w:szCs w:val="21"/>
        </w:rPr>
        <w:t> 2013; </w:t>
      </w:r>
      <w:r w:rsidRPr="00E92806">
        <w:rPr>
          <w:rFonts w:ascii="Book Antiqua" w:hAnsi="Book Antiqua" w:cs="SimSun"/>
          <w:b/>
          <w:bCs/>
          <w:color w:val="000000"/>
          <w:sz w:val="21"/>
          <w:szCs w:val="21"/>
        </w:rPr>
        <w:t>7</w:t>
      </w:r>
      <w:r w:rsidRPr="00E92806">
        <w:rPr>
          <w:rFonts w:ascii="Book Antiqua" w:hAnsi="Book Antiqua" w:cs="SimSun"/>
          <w:color w:val="000000"/>
          <w:sz w:val="21"/>
          <w:szCs w:val="21"/>
        </w:rPr>
        <w:t>: 127-133 [PMID: 23626513 DOI: 10.1159/000348765]</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7 </w:t>
      </w:r>
      <w:r w:rsidRPr="00E92806">
        <w:rPr>
          <w:rFonts w:ascii="Book Antiqua" w:hAnsi="Book Antiqua" w:cs="SimSun"/>
          <w:b/>
          <w:bCs/>
          <w:color w:val="000000"/>
          <w:sz w:val="21"/>
          <w:szCs w:val="21"/>
        </w:rPr>
        <w:t>Iezzoni JC</w:t>
      </w:r>
      <w:r w:rsidRPr="00E92806">
        <w:rPr>
          <w:rFonts w:ascii="Book Antiqua" w:hAnsi="Book Antiqua" w:cs="SimSun"/>
          <w:color w:val="000000"/>
          <w:sz w:val="21"/>
          <w:szCs w:val="21"/>
        </w:rPr>
        <w:t>, Gaffey MJ, Weiss LM. The role of Epstein-Barr virus in lymphoepithelioma-like carcinomas. </w:t>
      </w:r>
      <w:r w:rsidRPr="00E92806">
        <w:rPr>
          <w:rFonts w:ascii="Book Antiqua" w:hAnsi="Book Antiqua" w:cs="SimSun"/>
          <w:i/>
          <w:iCs/>
          <w:color w:val="000000"/>
          <w:sz w:val="21"/>
          <w:szCs w:val="21"/>
        </w:rPr>
        <w:t>Am J Clin Pathol</w:t>
      </w:r>
      <w:r w:rsidRPr="00E92806">
        <w:rPr>
          <w:rFonts w:ascii="Book Antiqua" w:hAnsi="Book Antiqua" w:cs="SimSun"/>
          <w:color w:val="000000"/>
          <w:sz w:val="21"/>
          <w:szCs w:val="21"/>
        </w:rPr>
        <w:t> 1995; </w:t>
      </w:r>
      <w:r w:rsidRPr="00E92806">
        <w:rPr>
          <w:rFonts w:ascii="Book Antiqua" w:hAnsi="Book Antiqua" w:cs="SimSun"/>
          <w:b/>
          <w:bCs/>
          <w:color w:val="000000"/>
          <w:sz w:val="21"/>
          <w:szCs w:val="21"/>
        </w:rPr>
        <w:t>103</w:t>
      </w:r>
      <w:r w:rsidRPr="00E92806">
        <w:rPr>
          <w:rFonts w:ascii="Book Antiqua" w:hAnsi="Book Antiqua" w:cs="SimSun"/>
          <w:color w:val="000000"/>
          <w:sz w:val="21"/>
          <w:szCs w:val="21"/>
        </w:rPr>
        <w:t>: 308-315 [PMID: 7872253]</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8 </w:t>
      </w:r>
      <w:r w:rsidRPr="00E92806">
        <w:rPr>
          <w:rFonts w:ascii="Book Antiqua" w:hAnsi="Book Antiqua" w:cs="SimSun"/>
          <w:b/>
          <w:bCs/>
          <w:color w:val="000000"/>
          <w:sz w:val="21"/>
          <w:szCs w:val="21"/>
        </w:rPr>
        <w:t>Mori T</w:t>
      </w:r>
      <w:r w:rsidRPr="00E92806">
        <w:rPr>
          <w:rFonts w:ascii="Book Antiqua" w:hAnsi="Book Antiqua" w:cs="SimSun"/>
          <w:color w:val="000000"/>
          <w:sz w:val="21"/>
          <w:szCs w:val="21"/>
        </w:rPr>
        <w:t>, Sawada M, Matsuo S, Kuroboshi H, Tatsumi H, Iwasaku K, Kitawaki J. Lymphoepithelial-like carcinoma of the uterine cervix; a case report. </w:t>
      </w:r>
      <w:r w:rsidRPr="00E92806">
        <w:rPr>
          <w:rFonts w:ascii="Book Antiqua" w:hAnsi="Book Antiqua" w:cs="SimSun"/>
          <w:i/>
          <w:iCs/>
          <w:color w:val="000000"/>
          <w:sz w:val="21"/>
          <w:szCs w:val="21"/>
        </w:rPr>
        <w:t>Eur J Gynaecol Oncol</w:t>
      </w:r>
      <w:r w:rsidRPr="00E92806">
        <w:rPr>
          <w:rFonts w:ascii="Book Antiqua" w:hAnsi="Book Antiqua" w:cs="SimSun"/>
          <w:color w:val="000000"/>
          <w:sz w:val="21"/>
          <w:szCs w:val="21"/>
        </w:rPr>
        <w:t> 2011; </w:t>
      </w:r>
      <w:r w:rsidRPr="00E92806">
        <w:rPr>
          <w:rFonts w:ascii="Book Antiqua" w:hAnsi="Book Antiqua" w:cs="SimSun"/>
          <w:b/>
          <w:bCs/>
          <w:color w:val="000000"/>
          <w:sz w:val="21"/>
          <w:szCs w:val="21"/>
        </w:rPr>
        <w:t>32</w:t>
      </w:r>
      <w:r w:rsidRPr="00E92806">
        <w:rPr>
          <w:rFonts w:ascii="Book Antiqua" w:hAnsi="Book Antiqua" w:cs="SimSun"/>
          <w:color w:val="000000"/>
          <w:sz w:val="21"/>
          <w:szCs w:val="21"/>
        </w:rPr>
        <w:t>: 325-327 [PMID: 21797126]</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9 </w:t>
      </w:r>
      <w:r w:rsidRPr="00E92806">
        <w:rPr>
          <w:rFonts w:ascii="Book Antiqua" w:hAnsi="Book Antiqua" w:cs="SimSun"/>
          <w:b/>
          <w:bCs/>
          <w:color w:val="000000"/>
          <w:sz w:val="21"/>
          <w:szCs w:val="21"/>
        </w:rPr>
        <w:t>McCluggage WG</w:t>
      </w:r>
      <w:r w:rsidRPr="00E92806">
        <w:rPr>
          <w:rFonts w:ascii="Book Antiqua" w:hAnsi="Book Antiqua" w:cs="SimSun"/>
          <w:color w:val="000000"/>
          <w:sz w:val="21"/>
          <w:szCs w:val="21"/>
        </w:rPr>
        <w:t>. Lymphoepithelioma-like carcinoma of the vagina. </w:t>
      </w:r>
      <w:r w:rsidRPr="00E92806">
        <w:rPr>
          <w:rFonts w:ascii="Book Antiqua" w:hAnsi="Book Antiqua" w:cs="SimSun"/>
          <w:i/>
          <w:iCs/>
          <w:color w:val="000000"/>
          <w:sz w:val="21"/>
          <w:szCs w:val="21"/>
        </w:rPr>
        <w:t>J Clin Pathol</w:t>
      </w:r>
      <w:r w:rsidRPr="00E92806">
        <w:rPr>
          <w:rFonts w:ascii="Book Antiqua" w:hAnsi="Book Antiqua" w:cs="SimSun"/>
          <w:color w:val="000000"/>
          <w:sz w:val="21"/>
          <w:szCs w:val="21"/>
        </w:rPr>
        <w:t> 2001; </w:t>
      </w:r>
      <w:r w:rsidRPr="00E92806">
        <w:rPr>
          <w:rFonts w:ascii="Book Antiqua" w:hAnsi="Book Antiqua" w:cs="SimSun"/>
          <w:b/>
          <w:bCs/>
          <w:color w:val="000000"/>
          <w:sz w:val="21"/>
          <w:szCs w:val="21"/>
        </w:rPr>
        <w:t>54</w:t>
      </w:r>
      <w:r w:rsidRPr="00E92806">
        <w:rPr>
          <w:rFonts w:ascii="Book Antiqua" w:hAnsi="Book Antiqua" w:cs="SimSun"/>
          <w:color w:val="000000"/>
          <w:sz w:val="21"/>
          <w:szCs w:val="21"/>
        </w:rPr>
        <w:t>: 964-965 [PMID: 11729219]</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10 </w:t>
      </w:r>
      <w:r w:rsidRPr="00E92806">
        <w:rPr>
          <w:rFonts w:ascii="Book Antiqua" w:hAnsi="Book Antiqua" w:cs="SimSun"/>
          <w:b/>
          <w:bCs/>
          <w:color w:val="000000"/>
          <w:sz w:val="21"/>
          <w:szCs w:val="21"/>
        </w:rPr>
        <w:t>Brun JL</w:t>
      </w:r>
      <w:r w:rsidRPr="00E92806">
        <w:rPr>
          <w:rFonts w:ascii="Book Antiqua" w:hAnsi="Book Antiqua" w:cs="SimSun"/>
          <w:color w:val="000000"/>
          <w:sz w:val="21"/>
          <w:szCs w:val="21"/>
        </w:rPr>
        <w:t>, Randriambelomanana J, Cherier L, Lafon ME, Trufflandier N, Le Bail B. Lymphoepithelioma-like carcinoma of the ovary: a case report and review of the literature. </w:t>
      </w:r>
      <w:r w:rsidRPr="00E92806">
        <w:rPr>
          <w:rFonts w:ascii="Book Antiqua" w:hAnsi="Book Antiqua" w:cs="SimSun"/>
          <w:i/>
          <w:iCs/>
          <w:color w:val="000000"/>
          <w:sz w:val="21"/>
          <w:szCs w:val="21"/>
        </w:rPr>
        <w:t>Int J Gynecol Pathol</w:t>
      </w:r>
      <w:r w:rsidRPr="00E92806">
        <w:rPr>
          <w:rFonts w:ascii="Book Antiqua" w:hAnsi="Book Antiqua" w:cs="SimSun"/>
          <w:color w:val="000000"/>
          <w:sz w:val="21"/>
          <w:szCs w:val="21"/>
        </w:rPr>
        <w:t> 2010; </w:t>
      </w:r>
      <w:r w:rsidRPr="00E92806">
        <w:rPr>
          <w:rFonts w:ascii="Book Antiqua" w:hAnsi="Book Antiqua" w:cs="SimSun"/>
          <w:b/>
          <w:bCs/>
          <w:color w:val="000000"/>
          <w:sz w:val="21"/>
          <w:szCs w:val="21"/>
        </w:rPr>
        <w:t>29</w:t>
      </w:r>
      <w:r w:rsidRPr="00E92806">
        <w:rPr>
          <w:rFonts w:ascii="Book Antiqua" w:hAnsi="Book Antiqua" w:cs="SimSun"/>
          <w:color w:val="000000"/>
          <w:sz w:val="21"/>
          <w:szCs w:val="21"/>
        </w:rPr>
        <w:t>: 427-431 [PMID: 20736767 DOI: 10.1097/PGP.0b013e3181db69da]</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11 </w:t>
      </w:r>
      <w:r w:rsidRPr="00E92806">
        <w:rPr>
          <w:rFonts w:ascii="Book Antiqua" w:hAnsi="Book Antiqua" w:cs="SimSun"/>
          <w:b/>
          <w:bCs/>
          <w:color w:val="000000"/>
          <w:sz w:val="21"/>
          <w:szCs w:val="21"/>
        </w:rPr>
        <w:t>Pan ST</w:t>
      </w:r>
      <w:r w:rsidRPr="00E92806">
        <w:rPr>
          <w:rFonts w:ascii="Book Antiqua" w:hAnsi="Book Antiqua" w:cs="SimSun"/>
          <w:color w:val="000000"/>
          <w:sz w:val="21"/>
          <w:szCs w:val="21"/>
        </w:rPr>
        <w:t>, Wang RC, Liu MY, Chuang SS. Lymphoepithelioma-like carcinoma of the urinary bladder: a report of two cases. </w:t>
      </w:r>
      <w:r w:rsidRPr="00E92806">
        <w:rPr>
          <w:rFonts w:ascii="Book Antiqua" w:hAnsi="Book Antiqua" w:cs="SimSun"/>
          <w:i/>
          <w:iCs/>
          <w:color w:val="000000"/>
          <w:sz w:val="21"/>
          <w:szCs w:val="21"/>
        </w:rPr>
        <w:t>Anal Quant Cytopathol Histpathol</w:t>
      </w:r>
      <w:r w:rsidRPr="00E92806">
        <w:rPr>
          <w:rFonts w:ascii="Book Antiqua" w:hAnsi="Book Antiqua" w:cs="SimSun"/>
          <w:color w:val="000000"/>
          <w:sz w:val="21"/>
          <w:szCs w:val="21"/>
        </w:rPr>
        <w:t> 2013; </w:t>
      </w:r>
      <w:r w:rsidRPr="00E92806">
        <w:rPr>
          <w:rFonts w:ascii="Book Antiqua" w:hAnsi="Book Antiqua" w:cs="SimSun"/>
          <w:b/>
          <w:bCs/>
          <w:color w:val="000000"/>
          <w:sz w:val="21"/>
          <w:szCs w:val="21"/>
        </w:rPr>
        <w:t>35</w:t>
      </w:r>
      <w:r w:rsidRPr="00E92806">
        <w:rPr>
          <w:rFonts w:ascii="Book Antiqua" w:hAnsi="Book Antiqua" w:cs="SimSun"/>
          <w:color w:val="000000"/>
          <w:sz w:val="21"/>
          <w:szCs w:val="21"/>
        </w:rPr>
        <w:t>: 344-348 [PMID: 24617040]</w:t>
      </w:r>
    </w:p>
    <w:p w:rsidR="00327AFA" w:rsidRPr="00E92806" w:rsidRDefault="00327AFA" w:rsidP="005240A4">
      <w:pPr>
        <w:widowControl w:val="0"/>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12</w:t>
      </w:r>
      <w:r w:rsidRPr="00E92806">
        <w:rPr>
          <w:rFonts w:ascii="Book Antiqua" w:hAnsi="Book Antiqua"/>
          <w:color w:val="000000"/>
          <w:sz w:val="21"/>
          <w:szCs w:val="21"/>
        </w:rPr>
        <w:t xml:space="preserve"> </w:t>
      </w:r>
      <w:r w:rsidRPr="00E92806">
        <w:rPr>
          <w:rFonts w:ascii="Book Antiqua" w:hAnsi="Book Antiqua" w:cs="SimSun"/>
          <w:b/>
          <w:bCs/>
          <w:color w:val="000000"/>
          <w:sz w:val="21"/>
          <w:szCs w:val="21"/>
        </w:rPr>
        <w:t>Lee J</w:t>
      </w:r>
      <w:r w:rsidRPr="00E92806">
        <w:rPr>
          <w:rFonts w:ascii="Book Antiqua" w:hAnsi="Book Antiqua" w:cs="SimSun"/>
          <w:color w:val="000000"/>
          <w:sz w:val="21"/>
          <w:szCs w:val="21"/>
        </w:rPr>
        <w:t>, Lee SA, Kim H, Cho EY, Kim J. Lymphoepithelioma-like carcinoma in the trachea: report of a case. </w:t>
      </w:r>
      <w:r w:rsidRPr="00E92806">
        <w:rPr>
          <w:rFonts w:ascii="Book Antiqua" w:hAnsi="Book Antiqua" w:cs="SimSun"/>
          <w:i/>
          <w:iCs/>
          <w:color w:val="000000"/>
          <w:sz w:val="21"/>
          <w:szCs w:val="21"/>
        </w:rPr>
        <w:t>Surg Today</w:t>
      </w:r>
      <w:r w:rsidRPr="00E92806">
        <w:rPr>
          <w:rFonts w:ascii="Book Antiqua" w:hAnsi="Book Antiqua" w:cs="SimSun"/>
          <w:color w:val="000000"/>
          <w:sz w:val="21"/>
          <w:szCs w:val="21"/>
        </w:rPr>
        <w:t> 2007; </w:t>
      </w:r>
      <w:r w:rsidRPr="00E92806">
        <w:rPr>
          <w:rFonts w:ascii="Book Antiqua" w:hAnsi="Book Antiqua" w:cs="SimSun"/>
          <w:b/>
          <w:bCs/>
          <w:color w:val="000000"/>
          <w:sz w:val="21"/>
          <w:szCs w:val="21"/>
        </w:rPr>
        <w:t>37</w:t>
      </w:r>
      <w:r w:rsidRPr="00E92806">
        <w:rPr>
          <w:rFonts w:ascii="Book Antiqua" w:hAnsi="Book Antiqua" w:cs="SimSun"/>
          <w:color w:val="000000"/>
          <w:sz w:val="21"/>
          <w:szCs w:val="21"/>
        </w:rPr>
        <w:t>: 584-586 [PMID: 17593478]</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13 </w:t>
      </w:r>
      <w:r w:rsidRPr="00E92806">
        <w:rPr>
          <w:rFonts w:ascii="Book Antiqua" w:hAnsi="Book Antiqua" w:cs="SimSun"/>
          <w:b/>
          <w:bCs/>
          <w:color w:val="000000"/>
          <w:sz w:val="21"/>
          <w:szCs w:val="21"/>
        </w:rPr>
        <w:t>Blasi MA</w:t>
      </w:r>
      <w:r w:rsidRPr="00E92806">
        <w:rPr>
          <w:rFonts w:ascii="Book Antiqua" w:hAnsi="Book Antiqua" w:cs="SimSun"/>
          <w:color w:val="000000"/>
          <w:sz w:val="21"/>
          <w:szCs w:val="21"/>
        </w:rPr>
        <w:t>, Ventura L, Laguardia M, Tiberti AC, Sammarco MG, Balestrazzi E. Lymphoepithelioma-like carcinoma involving the lacrimal gland and infiltrating the eyelids. </w:t>
      </w:r>
      <w:r w:rsidRPr="00E92806">
        <w:rPr>
          <w:rFonts w:ascii="Book Antiqua" w:hAnsi="Book Antiqua" w:cs="SimSun"/>
          <w:i/>
          <w:iCs/>
          <w:color w:val="000000"/>
          <w:sz w:val="21"/>
          <w:szCs w:val="21"/>
        </w:rPr>
        <w:t>Eur J Ophthalmol</w:t>
      </w:r>
      <w:r w:rsidRPr="00E92806">
        <w:rPr>
          <w:rFonts w:ascii="Book Antiqua" w:hAnsi="Book Antiqua" w:cs="SimSun"/>
          <w:color w:val="000000"/>
          <w:sz w:val="21"/>
          <w:szCs w:val="21"/>
        </w:rPr>
        <w:t> 2011; </w:t>
      </w:r>
      <w:r w:rsidRPr="00E92806">
        <w:rPr>
          <w:rFonts w:ascii="Book Antiqua" w:hAnsi="Book Antiqua" w:cs="SimSun"/>
          <w:b/>
          <w:bCs/>
          <w:color w:val="000000"/>
          <w:sz w:val="21"/>
          <w:szCs w:val="21"/>
        </w:rPr>
        <w:t>21</w:t>
      </w:r>
      <w:r w:rsidRPr="00E92806">
        <w:rPr>
          <w:rFonts w:ascii="Book Antiqua" w:hAnsi="Book Antiqua" w:cs="SimSun"/>
          <w:color w:val="000000"/>
          <w:sz w:val="21"/>
          <w:szCs w:val="21"/>
        </w:rPr>
        <w:t>: 320-323 [PMID: 21140371 DOI: 10.5301/EJO.2010.6102]</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lastRenderedPageBreak/>
        <w:t>14 </w:t>
      </w:r>
      <w:r w:rsidRPr="00E92806">
        <w:rPr>
          <w:rFonts w:ascii="Book Antiqua" w:hAnsi="Book Antiqua"/>
          <w:b/>
          <w:bCs/>
          <w:color w:val="000000"/>
          <w:sz w:val="21"/>
          <w:szCs w:val="21"/>
        </w:rPr>
        <w:t>Dinniwell R</w:t>
      </w:r>
      <w:r w:rsidRPr="00E92806">
        <w:rPr>
          <w:rFonts w:ascii="Book Antiqua" w:hAnsi="Book Antiqua"/>
          <w:color w:val="000000"/>
          <w:sz w:val="21"/>
          <w:szCs w:val="21"/>
        </w:rPr>
        <w:t>, Hanna WM, Mashhour M, Saad RS, Czarnota GJ. Lymphoepithelioma-like carcinoma of the breast: a diagnostic and therapeutic challenge.</w:t>
      </w:r>
      <w:r w:rsidRPr="00E92806">
        <w:rPr>
          <w:rStyle w:val="apple-converted-space"/>
          <w:rFonts w:ascii="Book Antiqua" w:hAnsi="Book Antiqua"/>
          <w:color w:val="000000"/>
          <w:sz w:val="21"/>
          <w:szCs w:val="21"/>
        </w:rPr>
        <w:t> </w:t>
      </w:r>
      <w:r w:rsidRPr="00E92806">
        <w:rPr>
          <w:rFonts w:ascii="Book Antiqua" w:hAnsi="Book Antiqua"/>
          <w:i/>
          <w:iCs/>
          <w:color w:val="000000"/>
          <w:sz w:val="21"/>
          <w:szCs w:val="21"/>
        </w:rPr>
        <w:t>Curr Oncol</w:t>
      </w:r>
      <w:r w:rsidRPr="00E92806">
        <w:rPr>
          <w:rStyle w:val="apple-converted-space"/>
          <w:rFonts w:ascii="Book Antiqua" w:hAnsi="Book Antiqua"/>
          <w:color w:val="000000"/>
          <w:sz w:val="21"/>
          <w:szCs w:val="21"/>
        </w:rPr>
        <w:t> </w:t>
      </w:r>
      <w:r w:rsidRPr="00E92806">
        <w:rPr>
          <w:rFonts w:ascii="Book Antiqua" w:hAnsi="Book Antiqua"/>
          <w:color w:val="000000"/>
          <w:sz w:val="21"/>
          <w:szCs w:val="21"/>
        </w:rPr>
        <w:t>2012;</w:t>
      </w:r>
      <w:r w:rsidRPr="00E92806">
        <w:rPr>
          <w:rStyle w:val="apple-converted-space"/>
          <w:rFonts w:ascii="Book Antiqua" w:hAnsi="Book Antiqua"/>
          <w:color w:val="000000"/>
          <w:sz w:val="21"/>
          <w:szCs w:val="21"/>
        </w:rPr>
        <w:t> </w:t>
      </w:r>
      <w:r w:rsidRPr="00E92806">
        <w:rPr>
          <w:rFonts w:ascii="Book Antiqua" w:hAnsi="Book Antiqua"/>
          <w:b/>
          <w:bCs/>
          <w:color w:val="000000"/>
          <w:sz w:val="21"/>
          <w:szCs w:val="21"/>
        </w:rPr>
        <w:t>19</w:t>
      </w:r>
      <w:r w:rsidRPr="00E92806">
        <w:rPr>
          <w:rFonts w:ascii="Book Antiqua" w:hAnsi="Book Antiqua"/>
          <w:color w:val="000000"/>
          <w:sz w:val="21"/>
          <w:szCs w:val="21"/>
        </w:rPr>
        <w:t>: e177-e183 [PMID: 22670107 DOI: 10.3747/co.19.926]</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15 </w:t>
      </w:r>
      <w:r w:rsidRPr="00E92806">
        <w:rPr>
          <w:rFonts w:ascii="Book Antiqua" w:hAnsi="Book Antiqua" w:cs="SimSun"/>
          <w:b/>
          <w:bCs/>
          <w:color w:val="000000"/>
          <w:sz w:val="21"/>
          <w:szCs w:val="21"/>
        </w:rPr>
        <w:t>Aurilio G</w:t>
      </w:r>
      <w:r w:rsidRPr="00E92806">
        <w:rPr>
          <w:rFonts w:ascii="Book Antiqua" w:hAnsi="Book Antiqua" w:cs="SimSun"/>
          <w:color w:val="000000"/>
          <w:sz w:val="21"/>
          <w:szCs w:val="21"/>
        </w:rPr>
        <w:t>, Ricci V, De Vita F, Fasano M, Fazio N, Orditura M, Funicelli L, De Luca G, Iasevoli D, Iovino F, Ciardiello F, Conzo G, Nolè F, Lamendola M. A possible connective tissue primary lymphoepithelioma-like carcinoma (LELC). </w:t>
      </w:r>
      <w:r w:rsidRPr="00E92806">
        <w:rPr>
          <w:rFonts w:ascii="Book Antiqua" w:hAnsi="Book Antiqua" w:cs="SimSun"/>
          <w:i/>
          <w:iCs/>
          <w:color w:val="000000"/>
          <w:sz w:val="21"/>
          <w:szCs w:val="21"/>
        </w:rPr>
        <w:t>Ecancermedicalscience</w:t>
      </w:r>
      <w:r w:rsidRPr="00E92806">
        <w:rPr>
          <w:rFonts w:ascii="Book Antiqua" w:hAnsi="Book Antiqua" w:cs="SimSun"/>
          <w:color w:val="000000"/>
          <w:sz w:val="21"/>
          <w:szCs w:val="21"/>
        </w:rPr>
        <w:t> 2010; </w:t>
      </w:r>
      <w:r w:rsidRPr="00E92806">
        <w:rPr>
          <w:rFonts w:ascii="Book Antiqua" w:hAnsi="Book Antiqua" w:cs="SimSun"/>
          <w:b/>
          <w:bCs/>
          <w:color w:val="000000"/>
          <w:sz w:val="21"/>
          <w:szCs w:val="21"/>
        </w:rPr>
        <w:t>4</w:t>
      </w:r>
      <w:r w:rsidRPr="00E92806">
        <w:rPr>
          <w:rFonts w:ascii="Book Antiqua" w:hAnsi="Book Antiqua" w:cs="SimSun"/>
          <w:color w:val="000000"/>
          <w:sz w:val="21"/>
          <w:szCs w:val="21"/>
        </w:rPr>
        <w:t>: 197 [PMID: 22276042 DOI: 10.3332/ecancer.2010.197]</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16 </w:t>
      </w:r>
      <w:r w:rsidRPr="00E92806">
        <w:rPr>
          <w:rFonts w:ascii="Book Antiqua" w:hAnsi="Book Antiqua" w:cs="SimSun"/>
          <w:b/>
          <w:bCs/>
          <w:color w:val="000000"/>
          <w:sz w:val="21"/>
          <w:szCs w:val="21"/>
        </w:rPr>
        <w:t>Morteza Abedi S</w:t>
      </w:r>
      <w:r w:rsidRPr="00E92806">
        <w:rPr>
          <w:rFonts w:ascii="Book Antiqua" w:hAnsi="Book Antiqua" w:cs="SimSun"/>
          <w:color w:val="000000"/>
          <w:sz w:val="21"/>
          <w:szCs w:val="21"/>
        </w:rPr>
        <w:t>, Salama S, Alowami S. Lymphoepithelioma-like carcinoma of the skin: case report and approach to surgical pathology sign out. </w:t>
      </w:r>
      <w:r w:rsidRPr="00E92806">
        <w:rPr>
          <w:rFonts w:ascii="Book Antiqua" w:hAnsi="Book Antiqua" w:cs="SimSun"/>
          <w:i/>
          <w:iCs/>
          <w:color w:val="000000"/>
          <w:sz w:val="21"/>
          <w:szCs w:val="21"/>
        </w:rPr>
        <w:t>Rare Tumors</w:t>
      </w:r>
      <w:r w:rsidRPr="00E92806">
        <w:rPr>
          <w:rFonts w:ascii="Book Antiqua" w:hAnsi="Book Antiqua" w:cs="SimSun"/>
          <w:color w:val="000000"/>
          <w:sz w:val="21"/>
          <w:szCs w:val="21"/>
        </w:rPr>
        <w:t> 2013; </w:t>
      </w:r>
      <w:r w:rsidRPr="00E92806">
        <w:rPr>
          <w:rFonts w:ascii="Book Antiqua" w:hAnsi="Book Antiqua" w:cs="SimSun"/>
          <w:b/>
          <w:bCs/>
          <w:color w:val="000000"/>
          <w:sz w:val="21"/>
          <w:szCs w:val="21"/>
        </w:rPr>
        <w:t>5</w:t>
      </w:r>
      <w:r w:rsidRPr="00E92806">
        <w:rPr>
          <w:rFonts w:ascii="Book Antiqua" w:hAnsi="Book Antiqua" w:cs="SimSun"/>
          <w:color w:val="000000"/>
          <w:sz w:val="21"/>
          <w:szCs w:val="21"/>
        </w:rPr>
        <w:t>: e47 [PMID: 24179659 DOI: 10.4081/rt.2013.e47]</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17 </w:t>
      </w:r>
      <w:r w:rsidRPr="00E92806">
        <w:rPr>
          <w:rFonts w:ascii="Book Antiqua" w:hAnsi="Book Antiqua" w:cs="SimSun"/>
          <w:b/>
          <w:bCs/>
          <w:color w:val="000000"/>
          <w:sz w:val="21"/>
          <w:szCs w:val="21"/>
        </w:rPr>
        <w:t>Patel KR</w:t>
      </w:r>
      <w:r w:rsidRPr="00E92806">
        <w:rPr>
          <w:rFonts w:ascii="Book Antiqua" w:hAnsi="Book Antiqua" w:cs="SimSun"/>
          <w:color w:val="000000"/>
          <w:sz w:val="21"/>
          <w:szCs w:val="21"/>
        </w:rPr>
        <w:t>, Liu TC, Vaccharajani N, Chapman WC, Brunt EM. Characterization of inflammatory (lymphoepithelioma-like) hepatocellular carcinoma: a study of 8 cases. </w:t>
      </w:r>
      <w:r w:rsidRPr="00E92806">
        <w:rPr>
          <w:rFonts w:ascii="Book Antiqua" w:hAnsi="Book Antiqua" w:cs="SimSun"/>
          <w:i/>
          <w:iCs/>
          <w:color w:val="000000"/>
          <w:sz w:val="21"/>
          <w:szCs w:val="21"/>
        </w:rPr>
        <w:t>Arch Pathol Lab Med</w:t>
      </w:r>
      <w:r w:rsidRPr="00E92806">
        <w:rPr>
          <w:rFonts w:ascii="Book Antiqua" w:hAnsi="Book Antiqua" w:cs="SimSun"/>
          <w:color w:val="000000"/>
          <w:sz w:val="21"/>
          <w:szCs w:val="21"/>
        </w:rPr>
        <w:t> 2014; </w:t>
      </w:r>
      <w:r w:rsidRPr="00E92806">
        <w:rPr>
          <w:rFonts w:ascii="Book Antiqua" w:hAnsi="Book Antiqua" w:cs="SimSun"/>
          <w:b/>
          <w:bCs/>
          <w:color w:val="000000"/>
          <w:sz w:val="21"/>
          <w:szCs w:val="21"/>
        </w:rPr>
        <w:t>138</w:t>
      </w:r>
      <w:r w:rsidRPr="00E92806">
        <w:rPr>
          <w:rFonts w:ascii="Book Antiqua" w:hAnsi="Book Antiqua" w:cs="SimSun"/>
          <w:color w:val="000000"/>
          <w:sz w:val="21"/>
          <w:szCs w:val="21"/>
        </w:rPr>
        <w:t>: 1193-1202 [PMID: 25171701 DOI: 10.5858/arpa.2013-0371-OA]</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18 </w:t>
      </w:r>
      <w:r w:rsidRPr="00E92806">
        <w:rPr>
          <w:rFonts w:ascii="Book Antiqua" w:hAnsi="Book Antiqua" w:cs="SimSun"/>
          <w:b/>
          <w:bCs/>
          <w:color w:val="000000"/>
          <w:sz w:val="21"/>
          <w:szCs w:val="21"/>
        </w:rPr>
        <w:t>Emile JF</w:t>
      </w:r>
      <w:r w:rsidRPr="00E92806">
        <w:rPr>
          <w:rFonts w:ascii="Book Antiqua" w:hAnsi="Book Antiqua" w:cs="SimSun"/>
          <w:color w:val="000000"/>
          <w:sz w:val="21"/>
          <w:szCs w:val="21"/>
        </w:rPr>
        <w:t>, Adam R, Sebagh M, Marchadier E, Falissard B, Dussaix E, Bismuth H, Reynès M. Hepatocellular carcinoma with lymphoid stroma: a tumour with good prognosis after liver transplantation. </w:t>
      </w:r>
      <w:r w:rsidRPr="00E92806">
        <w:rPr>
          <w:rFonts w:ascii="Book Antiqua" w:hAnsi="Book Antiqua" w:cs="SimSun"/>
          <w:i/>
          <w:iCs/>
          <w:color w:val="000000"/>
          <w:sz w:val="21"/>
          <w:szCs w:val="21"/>
        </w:rPr>
        <w:t>Histopathology</w:t>
      </w:r>
      <w:r w:rsidRPr="00E92806">
        <w:rPr>
          <w:rFonts w:ascii="Book Antiqua" w:hAnsi="Book Antiqua" w:cs="SimSun"/>
          <w:color w:val="000000"/>
          <w:sz w:val="21"/>
          <w:szCs w:val="21"/>
        </w:rPr>
        <w:t> 2000; </w:t>
      </w:r>
      <w:r w:rsidRPr="00E92806">
        <w:rPr>
          <w:rFonts w:ascii="Book Antiqua" w:hAnsi="Book Antiqua" w:cs="SimSun"/>
          <w:b/>
          <w:bCs/>
          <w:color w:val="000000"/>
          <w:sz w:val="21"/>
          <w:szCs w:val="21"/>
        </w:rPr>
        <w:t>37</w:t>
      </w:r>
      <w:r w:rsidRPr="00E92806">
        <w:rPr>
          <w:rFonts w:ascii="Book Antiqua" w:hAnsi="Book Antiqua" w:cs="SimSun"/>
          <w:color w:val="000000"/>
          <w:sz w:val="21"/>
          <w:szCs w:val="21"/>
        </w:rPr>
        <w:t>: 523-529 [PMID: 11122434]</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19 </w:t>
      </w:r>
      <w:r w:rsidRPr="00E92806">
        <w:rPr>
          <w:rFonts w:ascii="Book Antiqua" w:hAnsi="Book Antiqua" w:cs="SimSun"/>
          <w:b/>
          <w:bCs/>
          <w:color w:val="000000"/>
          <w:sz w:val="21"/>
          <w:szCs w:val="21"/>
        </w:rPr>
        <w:t>Shinoda M</w:t>
      </w:r>
      <w:r w:rsidRPr="00E92806">
        <w:rPr>
          <w:rFonts w:ascii="Book Antiqua" w:hAnsi="Book Antiqua" w:cs="SimSun"/>
          <w:color w:val="000000"/>
          <w:sz w:val="21"/>
          <w:szCs w:val="21"/>
        </w:rPr>
        <w:t>, Kadota Y, Tsujikawa H, Masugi Y, Itano O, Ueno A, Mihara K, Hibi T, Abe Y, Yagi H, Kitago M, Kawachi S, Tanimoto A, Sakamoto M, Tanabe M, Kitagawa Y. Lymphoepithelioma-like hepatocellular carcinoma: a case report and a review of the literature. </w:t>
      </w:r>
      <w:r w:rsidRPr="00E92806">
        <w:rPr>
          <w:rFonts w:ascii="Book Antiqua" w:hAnsi="Book Antiqua" w:cs="SimSun"/>
          <w:i/>
          <w:iCs/>
          <w:color w:val="000000"/>
          <w:sz w:val="21"/>
          <w:szCs w:val="21"/>
        </w:rPr>
        <w:t>World J Surg Oncol</w:t>
      </w:r>
      <w:r w:rsidRPr="00E92806">
        <w:rPr>
          <w:rFonts w:ascii="Book Antiqua" w:hAnsi="Book Antiqua" w:cs="SimSun"/>
          <w:color w:val="000000"/>
          <w:sz w:val="21"/>
          <w:szCs w:val="21"/>
        </w:rPr>
        <w:t> 2013; </w:t>
      </w:r>
      <w:r w:rsidRPr="00E92806">
        <w:rPr>
          <w:rFonts w:ascii="Book Antiqua" w:hAnsi="Book Antiqua" w:cs="SimSun"/>
          <w:b/>
          <w:bCs/>
          <w:color w:val="000000"/>
          <w:sz w:val="21"/>
          <w:szCs w:val="21"/>
        </w:rPr>
        <w:t>11</w:t>
      </w:r>
      <w:r w:rsidRPr="00E92806">
        <w:rPr>
          <w:rFonts w:ascii="Book Antiqua" w:hAnsi="Book Antiqua" w:cs="SimSun"/>
          <w:color w:val="000000"/>
          <w:sz w:val="21"/>
          <w:szCs w:val="21"/>
        </w:rPr>
        <w:t>: 97 [PMID: 23642182 DOI: 10.1186/1477-7819-11-97]</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20 </w:t>
      </w:r>
      <w:r w:rsidRPr="00E92806">
        <w:rPr>
          <w:rFonts w:ascii="Book Antiqua" w:hAnsi="Book Antiqua" w:cs="SimSun"/>
          <w:b/>
          <w:bCs/>
          <w:color w:val="000000"/>
          <w:sz w:val="21"/>
          <w:szCs w:val="21"/>
        </w:rPr>
        <w:t>Si MW</w:t>
      </w:r>
      <w:r w:rsidRPr="00E92806">
        <w:rPr>
          <w:rFonts w:ascii="Book Antiqua" w:hAnsi="Book Antiqua" w:cs="SimSun"/>
          <w:color w:val="000000"/>
          <w:sz w:val="21"/>
          <w:szCs w:val="21"/>
        </w:rPr>
        <w:t>, Thorson JA, Lauwers GY, DalCin P, Furman J. Hepatocellular lymphoepithelioma-like carcinoma associated with epstein barr virus: a hitherto unrecognized entity. </w:t>
      </w:r>
      <w:r w:rsidRPr="00E92806">
        <w:rPr>
          <w:rFonts w:ascii="Book Antiqua" w:hAnsi="Book Antiqua" w:cs="SimSun"/>
          <w:i/>
          <w:iCs/>
          <w:color w:val="000000"/>
          <w:sz w:val="21"/>
          <w:szCs w:val="21"/>
        </w:rPr>
        <w:t>Diagn Mol Pathol</w:t>
      </w:r>
      <w:r w:rsidRPr="00E92806">
        <w:rPr>
          <w:rFonts w:ascii="Book Antiqua" w:hAnsi="Book Antiqua" w:cs="SimSun"/>
          <w:color w:val="000000"/>
          <w:sz w:val="21"/>
          <w:szCs w:val="21"/>
        </w:rPr>
        <w:t> 2004; </w:t>
      </w:r>
      <w:r w:rsidRPr="00E92806">
        <w:rPr>
          <w:rFonts w:ascii="Book Antiqua" w:hAnsi="Book Antiqua" w:cs="SimSun"/>
          <w:b/>
          <w:bCs/>
          <w:color w:val="000000"/>
          <w:sz w:val="21"/>
          <w:szCs w:val="21"/>
        </w:rPr>
        <w:t>13</w:t>
      </w:r>
      <w:r w:rsidRPr="00E92806">
        <w:rPr>
          <w:rFonts w:ascii="Book Antiqua" w:hAnsi="Book Antiqua" w:cs="SimSun"/>
          <w:color w:val="000000"/>
          <w:sz w:val="21"/>
          <w:szCs w:val="21"/>
        </w:rPr>
        <w:t>: 183-189 [PMID: 15322431]</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21 </w:t>
      </w:r>
      <w:r w:rsidRPr="00E92806">
        <w:rPr>
          <w:rFonts w:ascii="Book Antiqua" w:hAnsi="Book Antiqua" w:cs="SimSun"/>
          <w:b/>
          <w:bCs/>
          <w:color w:val="000000"/>
          <w:sz w:val="21"/>
          <w:szCs w:val="21"/>
        </w:rPr>
        <w:t>Chen CJ</w:t>
      </w:r>
      <w:r w:rsidRPr="00E92806">
        <w:rPr>
          <w:rFonts w:ascii="Book Antiqua" w:hAnsi="Book Antiqua" w:cs="SimSun"/>
          <w:color w:val="000000"/>
          <w:sz w:val="21"/>
          <w:szCs w:val="21"/>
        </w:rPr>
        <w:t>, Jeng LB, Huang SF. Lymphoepithelioma-like hepatocellular carcinoma. </w:t>
      </w:r>
      <w:r w:rsidRPr="00E92806">
        <w:rPr>
          <w:rFonts w:ascii="Book Antiqua" w:hAnsi="Book Antiqua" w:cs="SimSun"/>
          <w:i/>
          <w:iCs/>
          <w:color w:val="000000"/>
          <w:sz w:val="21"/>
          <w:szCs w:val="21"/>
        </w:rPr>
        <w:t>Chang Gung Med J</w:t>
      </w:r>
      <w:r w:rsidRPr="00E92806">
        <w:rPr>
          <w:rFonts w:ascii="Book Antiqua" w:hAnsi="Book Antiqua" w:cs="SimSun"/>
          <w:color w:val="000000"/>
          <w:sz w:val="21"/>
          <w:szCs w:val="21"/>
        </w:rPr>
        <w:t> 2007; </w:t>
      </w:r>
      <w:r w:rsidRPr="00E92806">
        <w:rPr>
          <w:rFonts w:ascii="Book Antiqua" w:hAnsi="Book Antiqua" w:cs="SimSun"/>
          <w:b/>
          <w:bCs/>
          <w:color w:val="000000"/>
          <w:sz w:val="21"/>
          <w:szCs w:val="21"/>
        </w:rPr>
        <w:t>30</w:t>
      </w:r>
      <w:r w:rsidRPr="00E92806">
        <w:rPr>
          <w:rFonts w:ascii="Book Antiqua" w:hAnsi="Book Antiqua" w:cs="SimSun"/>
          <w:color w:val="000000"/>
          <w:sz w:val="21"/>
          <w:szCs w:val="21"/>
        </w:rPr>
        <w:t>: 172-177 [PMID: 17596007]</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22 </w:t>
      </w:r>
      <w:r w:rsidRPr="00E92806">
        <w:rPr>
          <w:rFonts w:ascii="Book Antiqua" w:hAnsi="Book Antiqua" w:cs="SimSun"/>
          <w:b/>
          <w:bCs/>
          <w:color w:val="000000"/>
          <w:sz w:val="21"/>
          <w:szCs w:val="21"/>
        </w:rPr>
        <w:t>Nemolato S</w:t>
      </w:r>
      <w:r w:rsidRPr="00E92806">
        <w:rPr>
          <w:rFonts w:ascii="Book Antiqua" w:hAnsi="Book Antiqua" w:cs="SimSun"/>
          <w:color w:val="000000"/>
          <w:sz w:val="21"/>
          <w:szCs w:val="21"/>
        </w:rPr>
        <w:t>, Fanni D, Naccarato AG, Ravarino A, Bevilacqua G, Faa G. Lymphoepitelioma-like hepatocellular carcinoma: a case report and a review of the literature. </w:t>
      </w:r>
      <w:r w:rsidRPr="00E92806">
        <w:rPr>
          <w:rFonts w:ascii="Book Antiqua" w:hAnsi="Book Antiqua" w:cs="SimSun"/>
          <w:i/>
          <w:iCs/>
          <w:color w:val="000000"/>
          <w:sz w:val="21"/>
          <w:szCs w:val="21"/>
        </w:rPr>
        <w:t>World J Gastroenterol</w:t>
      </w:r>
      <w:r w:rsidRPr="00E92806">
        <w:rPr>
          <w:rFonts w:ascii="Book Antiqua" w:hAnsi="Book Antiqua" w:cs="SimSun"/>
          <w:color w:val="000000"/>
          <w:sz w:val="21"/>
          <w:szCs w:val="21"/>
        </w:rPr>
        <w:t> 2008; </w:t>
      </w:r>
      <w:r w:rsidRPr="00E92806">
        <w:rPr>
          <w:rFonts w:ascii="Book Antiqua" w:hAnsi="Book Antiqua" w:cs="SimSun"/>
          <w:b/>
          <w:bCs/>
          <w:color w:val="000000"/>
          <w:sz w:val="21"/>
          <w:szCs w:val="21"/>
        </w:rPr>
        <w:t>14</w:t>
      </w:r>
      <w:r w:rsidRPr="00E92806">
        <w:rPr>
          <w:rFonts w:ascii="Book Antiqua" w:hAnsi="Book Antiqua" w:cs="SimSun"/>
          <w:color w:val="000000"/>
          <w:sz w:val="21"/>
          <w:szCs w:val="21"/>
        </w:rPr>
        <w:t>: 4694-4696 [PMID: 18698686]</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23 </w:t>
      </w:r>
      <w:r w:rsidRPr="00E92806">
        <w:rPr>
          <w:rFonts w:ascii="Book Antiqua" w:hAnsi="Book Antiqua" w:cs="SimSun"/>
          <w:b/>
          <w:bCs/>
          <w:color w:val="000000"/>
          <w:sz w:val="21"/>
          <w:szCs w:val="21"/>
        </w:rPr>
        <w:t>Chan AW</w:t>
      </w:r>
      <w:r w:rsidRPr="00E92806">
        <w:rPr>
          <w:rFonts w:ascii="Book Antiqua" w:hAnsi="Book Antiqua" w:cs="SimSun"/>
          <w:color w:val="000000"/>
          <w:sz w:val="21"/>
          <w:szCs w:val="21"/>
        </w:rPr>
        <w:t>, Tong JH, Pan Y, Chan SL, Wong GL, Wong VW, Lai PB, To KF. Lymphoepithelioma-like hepatocellular carcinoma: an uncommon variant of hepatocellular carcinoma with favorable outcome. </w:t>
      </w:r>
      <w:r w:rsidRPr="00E92806">
        <w:rPr>
          <w:rFonts w:ascii="Book Antiqua" w:hAnsi="Book Antiqua" w:cs="SimSun"/>
          <w:i/>
          <w:iCs/>
          <w:color w:val="000000"/>
          <w:sz w:val="21"/>
          <w:szCs w:val="21"/>
        </w:rPr>
        <w:t>Am J Surg Pathol</w:t>
      </w:r>
      <w:r w:rsidRPr="00E92806">
        <w:rPr>
          <w:rFonts w:ascii="Book Antiqua" w:hAnsi="Book Antiqua" w:cs="SimSun"/>
          <w:color w:val="000000"/>
          <w:sz w:val="21"/>
          <w:szCs w:val="21"/>
        </w:rPr>
        <w:t> 2015; </w:t>
      </w:r>
      <w:r w:rsidRPr="00E92806">
        <w:rPr>
          <w:rFonts w:ascii="Book Antiqua" w:hAnsi="Book Antiqua" w:cs="SimSun"/>
          <w:b/>
          <w:bCs/>
          <w:color w:val="000000"/>
          <w:sz w:val="21"/>
          <w:szCs w:val="21"/>
        </w:rPr>
        <w:t>39</w:t>
      </w:r>
      <w:r w:rsidRPr="00E92806">
        <w:rPr>
          <w:rFonts w:ascii="Book Antiqua" w:hAnsi="Book Antiqua" w:cs="SimSun"/>
          <w:color w:val="000000"/>
          <w:sz w:val="21"/>
          <w:szCs w:val="21"/>
        </w:rPr>
        <w:t>: 304-312 [PMID: 25675010 DOI: 10.1097/PAS.0000000000000376]</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24 </w:t>
      </w:r>
      <w:r w:rsidRPr="00E92806">
        <w:rPr>
          <w:rFonts w:ascii="Book Antiqua" w:hAnsi="Book Antiqua" w:cs="SimSun"/>
          <w:b/>
          <w:bCs/>
          <w:caps/>
          <w:color w:val="000000"/>
          <w:sz w:val="21"/>
          <w:szCs w:val="21"/>
        </w:rPr>
        <w:t>d</w:t>
      </w:r>
      <w:r w:rsidRPr="00E92806">
        <w:rPr>
          <w:rFonts w:ascii="Book Antiqua" w:hAnsi="Book Antiqua" w:cs="SimSun"/>
          <w:b/>
          <w:bCs/>
          <w:color w:val="000000"/>
          <w:sz w:val="21"/>
          <w:szCs w:val="21"/>
        </w:rPr>
        <w:t>oerr W</w:t>
      </w:r>
      <w:r w:rsidRPr="00E92806">
        <w:rPr>
          <w:rFonts w:ascii="Book Antiqua" w:hAnsi="Book Antiqua" w:cs="SimSun"/>
          <w:color w:val="000000"/>
          <w:sz w:val="21"/>
          <w:szCs w:val="21"/>
        </w:rPr>
        <w:t>. [Lympnepithelial Schmincke-Regaud tumors]. </w:t>
      </w:r>
      <w:r w:rsidRPr="00E92806">
        <w:rPr>
          <w:rFonts w:ascii="Book Antiqua" w:hAnsi="Book Antiqua" w:cs="SimSun"/>
          <w:i/>
          <w:iCs/>
          <w:color w:val="000000"/>
          <w:sz w:val="21"/>
          <w:szCs w:val="21"/>
        </w:rPr>
        <w:t>Arztl Wochensch</w:t>
      </w:r>
      <w:r w:rsidRPr="00E92806">
        <w:rPr>
          <w:rFonts w:ascii="Book Antiqua" w:hAnsi="Book Antiqua" w:cs="SimSun"/>
          <w:color w:val="000000"/>
          <w:sz w:val="21"/>
          <w:szCs w:val="21"/>
        </w:rPr>
        <w:t> 1956; </w:t>
      </w:r>
      <w:r w:rsidRPr="00E92806">
        <w:rPr>
          <w:rFonts w:ascii="Book Antiqua" w:hAnsi="Book Antiqua" w:cs="SimSun"/>
          <w:b/>
          <w:bCs/>
          <w:color w:val="000000"/>
          <w:sz w:val="21"/>
          <w:szCs w:val="21"/>
        </w:rPr>
        <w:t>11</w:t>
      </w:r>
      <w:r w:rsidRPr="00E92806">
        <w:rPr>
          <w:rFonts w:ascii="Book Antiqua" w:hAnsi="Book Antiqua" w:cs="SimSun"/>
          <w:color w:val="000000"/>
          <w:sz w:val="21"/>
          <w:szCs w:val="21"/>
        </w:rPr>
        <w:t>: 169-182 [PMID: 13326720]</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25 </w:t>
      </w:r>
      <w:r w:rsidRPr="00E92806">
        <w:rPr>
          <w:rFonts w:ascii="Book Antiqua" w:hAnsi="Book Antiqua" w:cs="SimSun"/>
          <w:b/>
          <w:bCs/>
          <w:color w:val="000000"/>
          <w:sz w:val="21"/>
          <w:szCs w:val="21"/>
        </w:rPr>
        <w:t>Cheng N</w:t>
      </w:r>
      <w:r w:rsidRPr="00E92806">
        <w:rPr>
          <w:rFonts w:ascii="Book Antiqua" w:hAnsi="Book Antiqua" w:cs="SimSun"/>
          <w:color w:val="000000"/>
          <w:sz w:val="21"/>
          <w:szCs w:val="21"/>
        </w:rPr>
        <w:t xml:space="preserve">, Hui DY, Liu Y, Zhang NN, Jiang Y, Han J, Li HG, Ding YG, Du H, Chen JN, Shao CK. Is gastric lymphoepithelioma-like carcinoma a special subtype of EBV-associated gastric carcinoma? New </w:t>
      </w:r>
      <w:r w:rsidRPr="00E92806">
        <w:rPr>
          <w:rFonts w:ascii="Book Antiqua" w:hAnsi="Book Antiqua" w:cs="SimSun"/>
          <w:color w:val="000000"/>
          <w:sz w:val="21"/>
          <w:szCs w:val="21"/>
        </w:rPr>
        <w:lastRenderedPageBreak/>
        <w:t>insight based on clinicopathological features and EBV genome polymorphisms. </w:t>
      </w:r>
      <w:r w:rsidRPr="00E92806">
        <w:rPr>
          <w:rFonts w:ascii="Book Antiqua" w:hAnsi="Book Antiqua" w:cs="SimSun"/>
          <w:i/>
          <w:iCs/>
          <w:color w:val="000000"/>
          <w:sz w:val="21"/>
          <w:szCs w:val="21"/>
        </w:rPr>
        <w:t>Gastric Cancer</w:t>
      </w:r>
      <w:r w:rsidRPr="00E92806">
        <w:rPr>
          <w:rFonts w:ascii="Book Antiqua" w:hAnsi="Book Antiqua" w:cs="SimSun"/>
          <w:color w:val="000000"/>
          <w:sz w:val="21"/>
          <w:szCs w:val="21"/>
        </w:rPr>
        <w:t> 2015; </w:t>
      </w:r>
      <w:r w:rsidRPr="00E92806">
        <w:rPr>
          <w:rFonts w:ascii="Book Antiqua" w:hAnsi="Book Antiqua" w:cs="SimSun"/>
          <w:b/>
          <w:bCs/>
          <w:color w:val="000000"/>
          <w:sz w:val="21"/>
          <w:szCs w:val="21"/>
        </w:rPr>
        <w:t>18</w:t>
      </w:r>
      <w:r w:rsidRPr="00E92806">
        <w:rPr>
          <w:rFonts w:ascii="Book Antiqua" w:hAnsi="Book Antiqua" w:cs="SimSun"/>
          <w:color w:val="000000"/>
          <w:sz w:val="21"/>
          <w:szCs w:val="21"/>
        </w:rPr>
        <w:t>: 246-255 [PMID: 24771002]</w:t>
      </w:r>
    </w:p>
    <w:p w:rsidR="00327AFA" w:rsidRPr="00E92806" w:rsidRDefault="00327AFA" w:rsidP="005240A4">
      <w:pPr>
        <w:adjustRightInd w:val="0"/>
        <w:snapToGrid w:val="0"/>
        <w:spacing w:after="0" w:line="360" w:lineRule="auto"/>
        <w:jc w:val="both"/>
        <w:rPr>
          <w:rFonts w:ascii="Book Antiqua" w:hAnsi="Book Antiqua" w:cs="SimSun"/>
          <w:color w:val="000000"/>
          <w:sz w:val="21"/>
          <w:szCs w:val="21"/>
        </w:rPr>
      </w:pPr>
      <w:r w:rsidRPr="00E92806">
        <w:rPr>
          <w:rFonts w:ascii="Book Antiqua" w:hAnsi="Book Antiqua" w:cs="SimSun"/>
          <w:color w:val="000000"/>
          <w:sz w:val="21"/>
          <w:szCs w:val="21"/>
        </w:rPr>
        <w:t>26 </w:t>
      </w:r>
      <w:r w:rsidRPr="00E92806">
        <w:rPr>
          <w:rFonts w:ascii="Book Antiqua" w:hAnsi="Book Antiqua" w:cs="SimSun"/>
          <w:b/>
          <w:bCs/>
          <w:color w:val="000000"/>
          <w:sz w:val="21"/>
          <w:szCs w:val="21"/>
        </w:rPr>
        <w:t>Adim SB</w:t>
      </w:r>
      <w:r w:rsidRPr="00E92806">
        <w:rPr>
          <w:rFonts w:ascii="Book Antiqua" w:hAnsi="Book Antiqua" w:cs="SimSun"/>
          <w:color w:val="000000"/>
          <w:sz w:val="21"/>
          <w:szCs w:val="21"/>
        </w:rPr>
        <w:t>, Filiz G, Kanat O, Yerci O. Simultaneous occurrence of synchronous and metachronous tumors with gastrointestinal stromal tumors. </w:t>
      </w:r>
      <w:r w:rsidRPr="00E92806">
        <w:rPr>
          <w:rFonts w:ascii="Book Antiqua" w:hAnsi="Book Antiqua" w:cs="SimSun"/>
          <w:i/>
          <w:iCs/>
          <w:color w:val="000000"/>
          <w:sz w:val="21"/>
          <w:szCs w:val="21"/>
        </w:rPr>
        <w:t>Bratisl Lek Listy</w:t>
      </w:r>
      <w:r w:rsidRPr="00E92806">
        <w:rPr>
          <w:rFonts w:ascii="Book Antiqua" w:hAnsi="Book Antiqua" w:cs="SimSun"/>
          <w:color w:val="000000"/>
          <w:sz w:val="21"/>
          <w:szCs w:val="21"/>
        </w:rPr>
        <w:t> 2011; </w:t>
      </w:r>
      <w:r w:rsidRPr="00E92806">
        <w:rPr>
          <w:rFonts w:ascii="Book Antiqua" w:hAnsi="Book Antiqua" w:cs="SimSun"/>
          <w:b/>
          <w:bCs/>
          <w:color w:val="000000"/>
          <w:sz w:val="21"/>
          <w:szCs w:val="21"/>
        </w:rPr>
        <w:t>112</w:t>
      </w:r>
      <w:r w:rsidRPr="00E92806">
        <w:rPr>
          <w:rFonts w:ascii="Book Antiqua" w:hAnsi="Book Antiqua" w:cs="SimSun"/>
          <w:color w:val="000000"/>
          <w:sz w:val="21"/>
          <w:szCs w:val="21"/>
        </w:rPr>
        <w:t>: 623-625 [PMID: 22180988]</w:t>
      </w:r>
    </w:p>
    <w:p w:rsidR="00327AFA" w:rsidRPr="00E92806" w:rsidRDefault="00327AFA" w:rsidP="005240A4">
      <w:pPr>
        <w:adjustRightInd w:val="0"/>
        <w:snapToGrid w:val="0"/>
        <w:spacing w:after="0" w:line="360" w:lineRule="auto"/>
        <w:jc w:val="both"/>
        <w:rPr>
          <w:rFonts w:ascii="Book Antiqua" w:hAnsi="Book Antiqua"/>
          <w:sz w:val="21"/>
          <w:szCs w:val="21"/>
        </w:rPr>
      </w:pPr>
    </w:p>
    <w:p w:rsidR="00327AFA" w:rsidRPr="00C12CE1" w:rsidRDefault="00327AFA" w:rsidP="005240A4">
      <w:pPr>
        <w:adjustRightInd w:val="0"/>
        <w:snapToGrid w:val="0"/>
        <w:spacing w:after="0" w:line="360" w:lineRule="auto"/>
        <w:jc w:val="right"/>
        <w:rPr>
          <w:rFonts w:ascii="Book Antiqua" w:hAnsi="Book Antiqua"/>
          <w:b/>
          <w:bCs/>
          <w:sz w:val="21"/>
        </w:rPr>
      </w:pPr>
      <w:r w:rsidRPr="00C12CE1">
        <w:rPr>
          <w:rFonts w:ascii="Book Antiqua" w:hAnsi="Book Antiqua"/>
          <w:b/>
          <w:bCs/>
          <w:sz w:val="21"/>
        </w:rPr>
        <w:t xml:space="preserve">P-Reviewer: </w:t>
      </w:r>
      <w:r w:rsidR="00C12CE1" w:rsidRPr="00C12CE1">
        <w:rPr>
          <w:rFonts w:ascii="Book Antiqua" w:hAnsi="Book Antiqua"/>
          <w:bCs/>
          <w:sz w:val="21"/>
        </w:rPr>
        <w:t>Berkane</w:t>
      </w:r>
      <w:r w:rsidR="00C12CE1" w:rsidRPr="00C12CE1">
        <w:rPr>
          <w:rFonts w:ascii="Book Antiqua" w:hAnsi="Book Antiqua" w:hint="eastAsia"/>
          <w:bCs/>
          <w:sz w:val="21"/>
          <w:lang w:eastAsia="zh-CN"/>
        </w:rPr>
        <w:t xml:space="preserve"> S, </w:t>
      </w:r>
      <w:r w:rsidR="00C12CE1" w:rsidRPr="00C12CE1">
        <w:rPr>
          <w:rFonts w:ascii="Book Antiqua" w:hAnsi="Book Antiqua"/>
          <w:bCs/>
          <w:sz w:val="21"/>
          <w:lang w:eastAsia="zh-CN"/>
        </w:rPr>
        <w:t>Streba</w:t>
      </w:r>
      <w:r w:rsidR="00C12CE1" w:rsidRPr="00C12CE1">
        <w:rPr>
          <w:rFonts w:ascii="Book Antiqua" w:hAnsi="Book Antiqua" w:hint="eastAsia"/>
          <w:bCs/>
          <w:sz w:val="21"/>
          <w:lang w:eastAsia="zh-CN"/>
        </w:rPr>
        <w:t xml:space="preserve"> </w:t>
      </w:r>
      <w:r w:rsidR="00C12CE1" w:rsidRPr="00C12CE1">
        <w:rPr>
          <w:rFonts w:ascii="Book Antiqua" w:hAnsi="Book Antiqua" w:hint="eastAsia"/>
          <w:bCs/>
          <w:caps/>
          <w:sz w:val="21"/>
          <w:lang w:eastAsia="zh-CN"/>
        </w:rPr>
        <w:t>lam</w:t>
      </w:r>
      <w:r w:rsidR="00C12CE1" w:rsidRPr="00C12CE1">
        <w:rPr>
          <w:rFonts w:ascii="Book Antiqua" w:hAnsi="Book Antiqua" w:hint="eastAsia"/>
          <w:bCs/>
          <w:sz w:val="21"/>
        </w:rPr>
        <w:t xml:space="preserve"> </w:t>
      </w:r>
      <w:r w:rsidRPr="00C12CE1">
        <w:rPr>
          <w:rFonts w:ascii="Book Antiqua" w:hAnsi="Book Antiqua"/>
          <w:b/>
          <w:bCs/>
          <w:sz w:val="21"/>
        </w:rPr>
        <w:t>S-Editor:</w:t>
      </w:r>
      <w:r w:rsidRPr="00C12CE1">
        <w:rPr>
          <w:rFonts w:ascii="Book Antiqua" w:hAnsi="Book Antiqua"/>
          <w:sz w:val="21"/>
        </w:rPr>
        <w:t xml:space="preserve"> </w:t>
      </w:r>
      <w:r w:rsidRPr="00C12CE1">
        <w:rPr>
          <w:rFonts w:ascii="Book Antiqua" w:hAnsi="Book Antiqua" w:hint="eastAsia"/>
          <w:sz w:val="21"/>
          <w:lang w:eastAsia="zh-CN"/>
        </w:rPr>
        <w:t>Ma YJ</w:t>
      </w:r>
      <w:r w:rsidRPr="00C12CE1">
        <w:rPr>
          <w:rFonts w:ascii="Book Antiqua" w:hAnsi="Book Antiqua" w:hint="eastAsia"/>
          <w:sz w:val="21"/>
        </w:rPr>
        <w:t xml:space="preserve"> </w:t>
      </w:r>
      <w:r w:rsidRPr="00C12CE1">
        <w:rPr>
          <w:rFonts w:ascii="Book Antiqua" w:hAnsi="Book Antiqua"/>
          <w:b/>
          <w:bCs/>
          <w:sz w:val="21"/>
        </w:rPr>
        <w:t>L-Editor:</w:t>
      </w:r>
      <w:r w:rsidRPr="00C12CE1">
        <w:rPr>
          <w:rFonts w:ascii="Book Antiqua" w:hAnsi="Book Antiqua"/>
          <w:sz w:val="21"/>
        </w:rPr>
        <w:t xml:space="preserve"> </w:t>
      </w:r>
      <w:r w:rsidRPr="00C12CE1">
        <w:rPr>
          <w:rFonts w:ascii="Book Antiqua" w:hAnsi="Book Antiqua" w:hint="eastAsia"/>
          <w:sz w:val="21"/>
        </w:rPr>
        <w:t xml:space="preserve"> </w:t>
      </w:r>
      <w:r w:rsidRPr="00C12CE1">
        <w:rPr>
          <w:rFonts w:ascii="Book Antiqua" w:hAnsi="Book Antiqua"/>
          <w:sz w:val="21"/>
        </w:rPr>
        <w:t xml:space="preserve"> </w:t>
      </w:r>
      <w:r w:rsidRPr="00C12CE1">
        <w:rPr>
          <w:rFonts w:ascii="Book Antiqua" w:hAnsi="Book Antiqua"/>
          <w:b/>
          <w:bCs/>
          <w:sz w:val="21"/>
        </w:rPr>
        <w:t>E-Editor:</w:t>
      </w:r>
    </w:p>
    <w:p w:rsidR="00327AFA" w:rsidRPr="00327AFA" w:rsidRDefault="00F915DB" w:rsidP="005240A4">
      <w:pPr>
        <w:adjustRightInd w:val="0"/>
        <w:snapToGrid w:val="0"/>
        <w:spacing w:after="0" w:line="360" w:lineRule="auto"/>
        <w:jc w:val="both"/>
        <w:rPr>
          <w:rFonts w:ascii="Book Antiqua" w:hAnsi="Book Antiqua"/>
          <w:b/>
          <w:sz w:val="21"/>
          <w:szCs w:val="24"/>
          <w:lang w:eastAsia="zh-CN"/>
        </w:rPr>
      </w:pPr>
      <w:r>
        <w:rPr>
          <w:rFonts w:ascii="Book Antiqua" w:hAnsi="Book Antiqua"/>
          <w:b/>
          <w:sz w:val="21"/>
          <w:szCs w:val="24"/>
          <w:lang w:eastAsia="zh-CN"/>
        </w:rPr>
        <w:br w:type="page"/>
      </w:r>
    </w:p>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r w:rsidRPr="002A7261">
        <w:rPr>
          <w:rFonts w:ascii="Book Antiqua" w:hAnsi="Book Antiqua"/>
          <w:color w:val="000000"/>
          <w:sz w:val="24"/>
          <w:szCs w:val="24"/>
          <w:lang w:val="en-GB" w:eastAsia="it-IT"/>
        </w:rPr>
        <w:t xml:space="preserve">A </w:t>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t>B</w:t>
      </w:r>
    </w:p>
    <w:p w:rsidR="005619AF" w:rsidRPr="002A7261" w:rsidRDefault="00C763CD" w:rsidP="005240A4">
      <w:pPr>
        <w:adjustRightInd w:val="0"/>
        <w:snapToGrid w:val="0"/>
        <w:spacing w:after="0" w:line="360" w:lineRule="auto"/>
        <w:jc w:val="both"/>
        <w:rPr>
          <w:rFonts w:ascii="Book Antiqua" w:hAnsi="Book Antiqua"/>
          <w:color w:val="000000"/>
          <w:sz w:val="24"/>
          <w:szCs w:val="24"/>
          <w:lang w:val="en-GB" w:eastAsia="it-IT"/>
        </w:rPr>
      </w:pPr>
      <w:r>
        <w:rPr>
          <w:rFonts w:ascii="Book Antiqua" w:hAnsi="Book Antiqua"/>
          <w:noProof/>
          <w:color w:val="000000"/>
          <w:sz w:val="24"/>
          <w:szCs w:val="24"/>
          <w:lang w:eastAsia="zh-CN"/>
        </w:rPr>
        <w:drawing>
          <wp:inline distT="0" distB="0" distL="0" distR="0">
            <wp:extent cx="1566545" cy="132207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5170" t="19193" r="7747" b="11446"/>
                    <a:stretch>
                      <a:fillRect/>
                    </a:stretch>
                  </pic:blipFill>
                  <pic:spPr bwMode="auto">
                    <a:xfrm>
                      <a:off x="0" y="0"/>
                      <a:ext cx="1566545" cy="1322070"/>
                    </a:xfrm>
                    <a:prstGeom prst="rect">
                      <a:avLst/>
                    </a:prstGeom>
                    <a:noFill/>
                    <a:ln>
                      <a:noFill/>
                    </a:ln>
                  </pic:spPr>
                </pic:pic>
              </a:graphicData>
            </a:graphic>
          </wp:inline>
        </w:drawing>
      </w:r>
      <w:r w:rsidR="005619AF" w:rsidRPr="002A7261">
        <w:rPr>
          <w:rFonts w:ascii="Book Antiqua" w:hAnsi="Book Antiqua"/>
          <w:color w:val="000000"/>
          <w:sz w:val="24"/>
          <w:szCs w:val="24"/>
          <w:lang w:val="en-GB" w:eastAsia="it-IT"/>
        </w:rPr>
        <w:t xml:space="preserve"> </w:t>
      </w:r>
      <w:r>
        <w:rPr>
          <w:rFonts w:ascii="Book Antiqua" w:hAnsi="Book Antiqua"/>
          <w:noProof/>
          <w:color w:val="000000"/>
          <w:sz w:val="24"/>
          <w:szCs w:val="24"/>
          <w:lang w:eastAsia="zh-CN"/>
        </w:rPr>
        <w:drawing>
          <wp:inline distT="0" distB="0" distL="0" distR="0">
            <wp:extent cx="1601470" cy="1322070"/>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l="4805" t="19336" r="3685" b="9818"/>
                    <a:stretch>
                      <a:fillRect/>
                    </a:stretch>
                  </pic:blipFill>
                  <pic:spPr bwMode="auto">
                    <a:xfrm>
                      <a:off x="0" y="0"/>
                      <a:ext cx="1601470" cy="1322070"/>
                    </a:xfrm>
                    <a:prstGeom prst="rect">
                      <a:avLst/>
                    </a:prstGeom>
                    <a:noFill/>
                    <a:ln>
                      <a:noFill/>
                    </a:ln>
                  </pic:spPr>
                </pic:pic>
              </a:graphicData>
            </a:graphic>
          </wp:inline>
        </w:drawing>
      </w:r>
    </w:p>
    <w:p w:rsidR="00C12CE1" w:rsidRPr="002A7261" w:rsidRDefault="00C12CE1" w:rsidP="005240A4">
      <w:pPr>
        <w:adjustRightInd w:val="0"/>
        <w:snapToGrid w:val="0"/>
        <w:spacing w:after="0" w:line="360" w:lineRule="auto"/>
        <w:jc w:val="both"/>
        <w:rPr>
          <w:rFonts w:ascii="Book Antiqua" w:hAnsi="Book Antiqua"/>
          <w:b/>
          <w:sz w:val="24"/>
          <w:szCs w:val="24"/>
          <w:lang w:eastAsia="zh-CN"/>
        </w:rPr>
      </w:pPr>
    </w:p>
    <w:p w:rsidR="00747B9E" w:rsidRDefault="00C12CE1"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b/>
          <w:sz w:val="24"/>
          <w:szCs w:val="24"/>
          <w:lang w:eastAsia="it-IT"/>
        </w:rPr>
        <w:t xml:space="preserve">Figure 1 </w:t>
      </w:r>
      <w:r w:rsidRPr="00C67777">
        <w:rPr>
          <w:rFonts w:ascii="Book Antiqua" w:hAnsi="Book Antiqua"/>
          <w:b/>
          <w:caps/>
          <w:sz w:val="24"/>
          <w:szCs w:val="24"/>
          <w:lang w:eastAsia="it-IT"/>
        </w:rPr>
        <w:t>c</w:t>
      </w:r>
      <w:r w:rsidRPr="00C67777">
        <w:rPr>
          <w:rFonts w:ascii="Book Antiqua" w:hAnsi="Book Antiqua"/>
          <w:b/>
          <w:sz w:val="24"/>
          <w:szCs w:val="24"/>
          <w:lang w:eastAsia="it-IT"/>
        </w:rPr>
        <w:t xml:space="preserve">omputerized tomography </w:t>
      </w:r>
      <w:r w:rsidRPr="002A7261">
        <w:rPr>
          <w:rFonts w:ascii="Book Antiqua" w:hAnsi="Book Antiqua"/>
          <w:b/>
          <w:sz w:val="24"/>
          <w:szCs w:val="24"/>
          <w:lang w:eastAsia="it-IT"/>
        </w:rPr>
        <w:t>scan</w:t>
      </w:r>
      <w:r>
        <w:rPr>
          <w:rFonts w:ascii="Book Antiqua" w:hAnsi="Book Antiqua" w:hint="eastAsia"/>
          <w:b/>
          <w:sz w:val="24"/>
          <w:szCs w:val="24"/>
          <w:lang w:eastAsia="zh-CN"/>
        </w:rPr>
        <w:t xml:space="preserve">. </w:t>
      </w:r>
      <w:r w:rsidRPr="002A7261">
        <w:rPr>
          <w:rFonts w:ascii="Book Antiqua" w:hAnsi="Book Antiqua"/>
          <w:sz w:val="24"/>
          <w:szCs w:val="24"/>
          <w:lang w:eastAsia="it-IT"/>
        </w:rPr>
        <w:t>Left liver neoplasm (segments III and IV), hypervascular (A) with rapid portal-phase wash-out (B).</w:t>
      </w:r>
    </w:p>
    <w:p w:rsidR="00C12CE1" w:rsidRPr="00C12CE1" w:rsidRDefault="00747B9E" w:rsidP="005240A4">
      <w:pPr>
        <w:adjustRightInd w:val="0"/>
        <w:snapToGrid w:val="0"/>
        <w:spacing w:after="0" w:line="360" w:lineRule="auto"/>
        <w:jc w:val="both"/>
        <w:rPr>
          <w:rFonts w:ascii="Book Antiqua" w:hAnsi="Book Antiqua"/>
          <w:b/>
          <w:sz w:val="24"/>
          <w:szCs w:val="24"/>
          <w:lang w:eastAsia="zh-CN"/>
        </w:rPr>
      </w:pPr>
      <w:r>
        <w:rPr>
          <w:rFonts w:ascii="Book Antiqua" w:hAnsi="Book Antiqua"/>
          <w:sz w:val="24"/>
          <w:szCs w:val="24"/>
          <w:lang w:eastAsia="it-IT"/>
        </w:rPr>
        <w:br w:type="page"/>
      </w:r>
    </w:p>
    <w:p w:rsidR="005619AF" w:rsidRPr="00C12CE1" w:rsidRDefault="005619AF" w:rsidP="005240A4">
      <w:pPr>
        <w:adjustRightInd w:val="0"/>
        <w:snapToGrid w:val="0"/>
        <w:spacing w:after="0" w:line="360" w:lineRule="auto"/>
        <w:jc w:val="both"/>
        <w:rPr>
          <w:rFonts w:ascii="Book Antiqua" w:hAnsi="Book Antiqua"/>
          <w:color w:val="000000"/>
          <w:sz w:val="24"/>
          <w:szCs w:val="24"/>
          <w:lang w:eastAsia="it-IT"/>
        </w:rPr>
      </w:pPr>
    </w:p>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r w:rsidRPr="002A7261">
        <w:rPr>
          <w:rFonts w:ascii="Book Antiqua" w:hAnsi="Book Antiqua"/>
          <w:color w:val="000000"/>
          <w:sz w:val="24"/>
          <w:szCs w:val="24"/>
          <w:lang w:val="en-GB" w:eastAsia="it-IT"/>
        </w:rPr>
        <w:t xml:space="preserve">A </w:t>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00244663">
        <w:rPr>
          <w:rFonts w:ascii="Book Antiqua" w:hAnsi="Book Antiqua"/>
          <w:color w:val="000000"/>
          <w:sz w:val="24"/>
          <w:szCs w:val="24"/>
          <w:lang w:val="en-GB" w:eastAsia="it-IT"/>
        </w:rPr>
        <w:t xml:space="preserve"> </w:t>
      </w:r>
      <w:r w:rsidRPr="002A7261">
        <w:rPr>
          <w:rFonts w:ascii="Book Antiqua" w:hAnsi="Book Antiqua"/>
          <w:color w:val="000000"/>
          <w:sz w:val="24"/>
          <w:szCs w:val="24"/>
          <w:lang w:val="en-GB" w:eastAsia="it-IT"/>
        </w:rPr>
        <w:t>B</w:t>
      </w:r>
      <w:r w:rsidRPr="002A7261">
        <w:rPr>
          <w:rFonts w:ascii="Book Antiqua" w:hAnsi="Book Antiqua"/>
          <w:color w:val="000000"/>
          <w:sz w:val="24"/>
          <w:szCs w:val="24"/>
          <w:lang w:val="en-GB" w:eastAsia="it-IT"/>
        </w:rPr>
        <w:tab/>
      </w:r>
    </w:p>
    <w:p w:rsidR="005619AF" w:rsidRPr="002A7261" w:rsidRDefault="00C763CD" w:rsidP="005240A4">
      <w:pPr>
        <w:adjustRightInd w:val="0"/>
        <w:snapToGrid w:val="0"/>
        <w:spacing w:after="0" w:line="360" w:lineRule="auto"/>
        <w:jc w:val="both"/>
        <w:rPr>
          <w:rFonts w:ascii="Book Antiqua" w:hAnsi="Book Antiqua"/>
          <w:color w:val="000000"/>
          <w:sz w:val="24"/>
          <w:szCs w:val="24"/>
          <w:lang w:val="en-GB" w:eastAsia="it-IT"/>
        </w:rPr>
      </w:pPr>
      <w:r>
        <w:rPr>
          <w:rFonts w:ascii="Book Antiqua" w:hAnsi="Book Antiqua"/>
          <w:noProof/>
          <w:color w:val="000000"/>
          <w:sz w:val="24"/>
          <w:szCs w:val="24"/>
          <w:lang w:eastAsia="zh-CN"/>
        </w:rPr>
        <w:drawing>
          <wp:inline distT="0" distB="0" distL="0" distR="0">
            <wp:extent cx="1654175" cy="1257935"/>
            <wp:effectExtent l="19050" t="19050" r="22225" b="18415"/>
            <wp:docPr id="3" name="Immagine 41" descr="EE2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descr="EE2 20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1257935"/>
                    </a:xfrm>
                    <a:prstGeom prst="rect">
                      <a:avLst/>
                    </a:prstGeom>
                    <a:noFill/>
                    <a:ln w="6350" cmpd="sng">
                      <a:solidFill>
                        <a:srgbClr val="000000"/>
                      </a:solidFill>
                      <a:miter lim="800000"/>
                      <a:headEnd/>
                      <a:tailEnd/>
                    </a:ln>
                    <a:effectLst/>
                  </pic:spPr>
                </pic:pic>
              </a:graphicData>
            </a:graphic>
          </wp:inline>
        </w:drawing>
      </w:r>
      <w:r w:rsidR="005619AF" w:rsidRPr="002A7261">
        <w:rPr>
          <w:rFonts w:ascii="Book Antiqua" w:hAnsi="Book Antiqua"/>
          <w:snapToGrid w:val="0"/>
          <w:color w:val="000000"/>
          <w:w w:val="0"/>
          <w:sz w:val="24"/>
          <w:szCs w:val="24"/>
        </w:rPr>
        <w:t xml:space="preserve"> </w:t>
      </w:r>
      <w:r>
        <w:rPr>
          <w:rFonts w:ascii="Book Antiqua" w:hAnsi="Book Antiqua"/>
          <w:noProof/>
          <w:color w:val="000000"/>
          <w:sz w:val="24"/>
          <w:szCs w:val="24"/>
          <w:lang w:eastAsia="zh-CN"/>
        </w:rPr>
        <w:drawing>
          <wp:inline distT="0" distB="0" distL="0" distR="0">
            <wp:extent cx="1654175" cy="1257935"/>
            <wp:effectExtent l="19050" t="19050" r="22225" b="18415"/>
            <wp:docPr id="4" name="Immagine 42" descr="CD3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descr="CD3 20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175" cy="1257935"/>
                    </a:xfrm>
                    <a:prstGeom prst="rect">
                      <a:avLst/>
                    </a:prstGeom>
                    <a:noFill/>
                    <a:ln w="6350" cmpd="sng">
                      <a:solidFill>
                        <a:srgbClr val="000000"/>
                      </a:solidFill>
                      <a:miter lim="800000"/>
                      <a:headEnd/>
                      <a:tailEnd/>
                    </a:ln>
                    <a:effectLst/>
                  </pic:spPr>
                </pic:pic>
              </a:graphicData>
            </a:graphic>
          </wp:inline>
        </w:drawing>
      </w:r>
    </w:p>
    <w:p w:rsidR="005619AF" w:rsidRPr="002A7261" w:rsidRDefault="00C763CD" w:rsidP="005240A4">
      <w:pPr>
        <w:adjustRightInd w:val="0"/>
        <w:snapToGrid w:val="0"/>
        <w:spacing w:after="0" w:line="360" w:lineRule="auto"/>
        <w:jc w:val="both"/>
        <w:rPr>
          <w:rFonts w:ascii="Book Antiqua" w:hAnsi="Book Antiqua"/>
          <w:color w:val="000000"/>
          <w:sz w:val="24"/>
          <w:szCs w:val="24"/>
          <w:lang w:val="en-GB" w:eastAsia="it-IT"/>
        </w:rPr>
      </w:pPr>
      <w:r>
        <w:rPr>
          <w:rFonts w:ascii="Book Antiqua" w:hAnsi="Book Antiqua"/>
          <w:noProof/>
          <w:color w:val="000000"/>
          <w:sz w:val="24"/>
          <w:szCs w:val="24"/>
          <w:lang w:eastAsia="zh-CN"/>
        </w:rPr>
        <w:drawing>
          <wp:inline distT="0" distB="0" distL="0" distR="0">
            <wp:extent cx="1654175" cy="1257935"/>
            <wp:effectExtent l="19050" t="19050" r="22225" b="18415"/>
            <wp:docPr id="5" name="Immagine 43" descr="CD4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descr="CD4 20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4175" cy="1257935"/>
                    </a:xfrm>
                    <a:prstGeom prst="rect">
                      <a:avLst/>
                    </a:prstGeom>
                    <a:noFill/>
                    <a:ln w="6350" cmpd="sng">
                      <a:solidFill>
                        <a:srgbClr val="000000"/>
                      </a:solidFill>
                      <a:miter lim="800000"/>
                      <a:headEnd/>
                      <a:tailEnd/>
                    </a:ln>
                    <a:effectLst/>
                  </pic:spPr>
                </pic:pic>
              </a:graphicData>
            </a:graphic>
          </wp:inline>
        </w:drawing>
      </w:r>
      <w:r w:rsidR="005619AF" w:rsidRPr="002A7261">
        <w:rPr>
          <w:rFonts w:ascii="Book Antiqua" w:hAnsi="Book Antiqua"/>
          <w:snapToGrid w:val="0"/>
          <w:color w:val="000000"/>
          <w:w w:val="0"/>
          <w:sz w:val="24"/>
          <w:szCs w:val="24"/>
        </w:rPr>
        <w:t xml:space="preserve"> </w:t>
      </w:r>
      <w:r>
        <w:rPr>
          <w:rFonts w:ascii="Book Antiqua" w:hAnsi="Book Antiqua"/>
          <w:noProof/>
          <w:color w:val="000000"/>
          <w:sz w:val="24"/>
          <w:szCs w:val="24"/>
          <w:lang w:eastAsia="zh-CN"/>
        </w:rPr>
        <w:drawing>
          <wp:inline distT="0" distB="0" distL="0" distR="0">
            <wp:extent cx="1654175" cy="1257935"/>
            <wp:effectExtent l="19050" t="19050" r="22225" b="18415"/>
            <wp:docPr id="6" name="Immagine 44" descr="CD8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descr="CD8 20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1257935"/>
                    </a:xfrm>
                    <a:prstGeom prst="rect">
                      <a:avLst/>
                    </a:prstGeom>
                    <a:noFill/>
                    <a:ln w="6350" cmpd="sng">
                      <a:solidFill>
                        <a:srgbClr val="000000"/>
                      </a:solidFill>
                      <a:miter lim="800000"/>
                      <a:headEnd/>
                      <a:tailEnd/>
                    </a:ln>
                    <a:effectLst/>
                  </pic:spPr>
                </pic:pic>
              </a:graphicData>
            </a:graphic>
          </wp:inline>
        </w:drawing>
      </w:r>
    </w:p>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r w:rsidRPr="002A7261">
        <w:rPr>
          <w:rFonts w:ascii="Book Antiqua" w:hAnsi="Book Antiqua"/>
          <w:color w:val="000000"/>
          <w:sz w:val="24"/>
          <w:szCs w:val="24"/>
          <w:lang w:val="en-GB" w:eastAsia="it-IT"/>
        </w:rPr>
        <w:t xml:space="preserve">C </w:t>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Pr="002A7261">
        <w:rPr>
          <w:rFonts w:ascii="Book Antiqua" w:hAnsi="Book Antiqua"/>
          <w:color w:val="000000"/>
          <w:sz w:val="24"/>
          <w:szCs w:val="24"/>
          <w:lang w:val="en-GB" w:eastAsia="it-IT"/>
        </w:rPr>
        <w:tab/>
      </w:r>
      <w:r w:rsidR="00244663">
        <w:rPr>
          <w:rFonts w:ascii="Book Antiqua" w:hAnsi="Book Antiqua"/>
          <w:color w:val="000000"/>
          <w:sz w:val="24"/>
          <w:szCs w:val="24"/>
          <w:lang w:val="en-GB" w:eastAsia="it-IT"/>
        </w:rPr>
        <w:t xml:space="preserve"> </w:t>
      </w:r>
      <w:r w:rsidRPr="002A7261">
        <w:rPr>
          <w:rFonts w:ascii="Book Antiqua" w:hAnsi="Book Antiqua"/>
          <w:color w:val="000000"/>
          <w:sz w:val="24"/>
          <w:szCs w:val="24"/>
          <w:lang w:val="en-GB" w:eastAsia="it-IT"/>
        </w:rPr>
        <w:t xml:space="preserve"> D</w:t>
      </w:r>
    </w:p>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p>
    <w:p w:rsidR="00C12CE1" w:rsidRPr="00C12CE1" w:rsidRDefault="00C12CE1" w:rsidP="005240A4">
      <w:pPr>
        <w:adjustRightInd w:val="0"/>
        <w:snapToGrid w:val="0"/>
        <w:spacing w:after="0" w:line="360" w:lineRule="auto"/>
        <w:jc w:val="both"/>
        <w:rPr>
          <w:rFonts w:ascii="Book Antiqua" w:hAnsi="Book Antiqua"/>
          <w:sz w:val="24"/>
          <w:szCs w:val="24"/>
          <w:lang w:eastAsia="it-IT"/>
        </w:rPr>
      </w:pPr>
      <w:r w:rsidRPr="002A7261">
        <w:rPr>
          <w:rFonts w:ascii="Book Antiqua" w:hAnsi="Book Antiqua"/>
          <w:b/>
          <w:sz w:val="24"/>
          <w:szCs w:val="24"/>
          <w:lang w:eastAsia="it-IT"/>
        </w:rPr>
        <w:t xml:space="preserve">Figure 2 Neoplastic cells surrounded by a dense lymphoid infiltrate. </w:t>
      </w:r>
      <w:r w:rsidRPr="00C12CE1">
        <w:rPr>
          <w:rFonts w:ascii="Book Antiqua" w:hAnsi="Book Antiqua"/>
          <w:sz w:val="24"/>
          <w:szCs w:val="24"/>
          <w:lang w:eastAsia="it-IT"/>
        </w:rPr>
        <w:t xml:space="preserve">A: </w:t>
      </w:r>
      <w:r w:rsidRPr="00C12CE1">
        <w:rPr>
          <w:rFonts w:ascii="Book Antiqua" w:hAnsi="Book Antiqua"/>
          <w:caps/>
          <w:sz w:val="24"/>
          <w:szCs w:val="24"/>
          <w:lang w:eastAsia="it-IT"/>
        </w:rPr>
        <w:t>h</w:t>
      </w:r>
      <w:r w:rsidRPr="00C12CE1">
        <w:rPr>
          <w:rFonts w:ascii="Book Antiqua" w:hAnsi="Book Antiqua"/>
          <w:sz w:val="24"/>
          <w:szCs w:val="24"/>
          <w:lang w:eastAsia="it-IT"/>
        </w:rPr>
        <w:t>ematoxylin/eosin stain x 200; B: CD3 immunostain x 200</w:t>
      </w:r>
      <w:r>
        <w:rPr>
          <w:rFonts w:ascii="Book Antiqua" w:hAnsi="Book Antiqua" w:hint="eastAsia"/>
          <w:sz w:val="24"/>
          <w:szCs w:val="24"/>
          <w:lang w:eastAsia="zh-CN"/>
        </w:rPr>
        <w:t>;</w:t>
      </w:r>
      <w:r w:rsidRPr="00C12CE1">
        <w:rPr>
          <w:rFonts w:ascii="Book Antiqua" w:hAnsi="Book Antiqua"/>
          <w:sz w:val="24"/>
          <w:szCs w:val="24"/>
          <w:lang w:eastAsia="it-IT"/>
        </w:rPr>
        <w:t xml:space="preserve"> C: CD4 immunostain x 200</w:t>
      </w:r>
      <w:r>
        <w:rPr>
          <w:rFonts w:ascii="Book Antiqua" w:hAnsi="Book Antiqua" w:hint="eastAsia"/>
          <w:sz w:val="24"/>
          <w:szCs w:val="24"/>
          <w:lang w:eastAsia="zh-CN"/>
        </w:rPr>
        <w:t>;</w:t>
      </w:r>
      <w:r w:rsidRPr="00C12CE1">
        <w:rPr>
          <w:rFonts w:ascii="Book Antiqua" w:hAnsi="Book Antiqua"/>
          <w:sz w:val="24"/>
          <w:szCs w:val="24"/>
          <w:lang w:eastAsia="it-IT"/>
        </w:rPr>
        <w:t xml:space="preserve"> D: CD8 immunostain x 200.</w:t>
      </w:r>
    </w:p>
    <w:p w:rsidR="00C12CE1" w:rsidRPr="002A7261" w:rsidRDefault="00C12CE1" w:rsidP="005240A4">
      <w:pPr>
        <w:adjustRightInd w:val="0"/>
        <w:snapToGrid w:val="0"/>
        <w:spacing w:after="0" w:line="360" w:lineRule="auto"/>
        <w:jc w:val="both"/>
        <w:rPr>
          <w:rFonts w:ascii="Book Antiqua" w:hAnsi="Book Antiqua"/>
          <w:sz w:val="24"/>
          <w:szCs w:val="24"/>
          <w:lang w:eastAsia="it-IT"/>
        </w:rPr>
      </w:pPr>
    </w:p>
    <w:p w:rsidR="00C12CE1" w:rsidRPr="002A7261" w:rsidRDefault="00C12CE1" w:rsidP="005240A4">
      <w:pPr>
        <w:adjustRightInd w:val="0"/>
        <w:snapToGrid w:val="0"/>
        <w:spacing w:after="0" w:line="360" w:lineRule="auto"/>
        <w:jc w:val="both"/>
        <w:rPr>
          <w:rFonts w:ascii="Book Antiqua" w:hAnsi="Book Antiqua"/>
          <w:color w:val="000000"/>
          <w:sz w:val="24"/>
          <w:szCs w:val="24"/>
          <w:lang w:val="en-GB" w:eastAsia="it-IT"/>
        </w:rPr>
      </w:pPr>
    </w:p>
    <w:p w:rsidR="00C12CE1" w:rsidRPr="002A7261" w:rsidRDefault="00C12CE1" w:rsidP="005240A4">
      <w:pPr>
        <w:adjustRightInd w:val="0"/>
        <w:snapToGrid w:val="0"/>
        <w:spacing w:after="0" w:line="360" w:lineRule="auto"/>
        <w:jc w:val="both"/>
        <w:rPr>
          <w:rFonts w:ascii="Book Antiqua" w:hAnsi="Book Antiqua"/>
          <w:color w:val="000000"/>
          <w:sz w:val="24"/>
          <w:szCs w:val="24"/>
          <w:lang w:val="en-GB" w:eastAsia="it-IT"/>
        </w:rPr>
      </w:pPr>
    </w:p>
    <w:p w:rsidR="005619AF" w:rsidRPr="00C12CE1" w:rsidRDefault="005619AF" w:rsidP="005240A4">
      <w:pPr>
        <w:adjustRightInd w:val="0"/>
        <w:snapToGrid w:val="0"/>
        <w:spacing w:after="0" w:line="360" w:lineRule="auto"/>
        <w:jc w:val="both"/>
        <w:rPr>
          <w:rFonts w:ascii="Book Antiqua" w:hAnsi="Book Antiqua"/>
          <w:color w:val="000000"/>
          <w:sz w:val="24"/>
          <w:szCs w:val="24"/>
          <w:lang w:val="en-GB" w:eastAsia="it-IT"/>
        </w:rPr>
      </w:pPr>
    </w:p>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p>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p>
    <w:p w:rsidR="005619AF" w:rsidRPr="002A7261" w:rsidRDefault="00747B9E" w:rsidP="005240A4">
      <w:pPr>
        <w:adjustRightInd w:val="0"/>
        <w:snapToGrid w:val="0"/>
        <w:spacing w:after="0" w:line="360" w:lineRule="auto"/>
        <w:jc w:val="both"/>
        <w:rPr>
          <w:rFonts w:ascii="Book Antiqua" w:hAnsi="Book Antiqua"/>
          <w:color w:val="000000"/>
          <w:sz w:val="24"/>
          <w:szCs w:val="24"/>
          <w:lang w:val="en-GB" w:eastAsia="it-IT"/>
        </w:rPr>
      </w:pPr>
      <w:r>
        <w:rPr>
          <w:rFonts w:ascii="Book Antiqua" w:hAnsi="Book Antiqua"/>
          <w:color w:val="000000"/>
          <w:sz w:val="24"/>
          <w:szCs w:val="24"/>
          <w:lang w:val="en-GB" w:eastAsia="it-IT"/>
        </w:rPr>
        <w:br w:type="page"/>
      </w:r>
    </w:p>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p>
    <w:p w:rsidR="005619AF" w:rsidRPr="00C12CE1" w:rsidRDefault="005619AF" w:rsidP="005240A4">
      <w:pPr>
        <w:adjustRightInd w:val="0"/>
        <w:snapToGrid w:val="0"/>
        <w:spacing w:after="0" w:line="360" w:lineRule="auto"/>
        <w:jc w:val="both"/>
        <w:rPr>
          <w:rFonts w:ascii="Book Antiqua" w:hAnsi="Book Antiqua"/>
          <w:b/>
          <w:color w:val="000000"/>
          <w:sz w:val="24"/>
          <w:szCs w:val="24"/>
          <w:lang w:val="en-GB" w:eastAsia="it-IT"/>
        </w:rPr>
      </w:pPr>
      <w:r w:rsidRPr="00C12CE1">
        <w:rPr>
          <w:rFonts w:ascii="Book Antiqua" w:hAnsi="Book Antiqua"/>
          <w:b/>
          <w:color w:val="000000"/>
          <w:sz w:val="24"/>
          <w:szCs w:val="24"/>
          <w:lang w:val="en-GB" w:eastAsia="it-IT"/>
        </w:rPr>
        <w:t xml:space="preserve">Table 1 Clinicopathological features of </w:t>
      </w:r>
      <w:r w:rsidR="00C12CE1" w:rsidRPr="00C12CE1">
        <w:rPr>
          <w:rFonts w:ascii="Book Antiqua" w:hAnsi="Book Antiqua"/>
          <w:b/>
          <w:color w:val="000000"/>
          <w:sz w:val="24"/>
          <w:szCs w:val="24"/>
          <w:lang w:val="en-GB" w:eastAsia="it-IT"/>
        </w:rPr>
        <w:t>lymphoepithelioma-like hepatocellular carcinoma</w:t>
      </w:r>
      <w:r w:rsidRPr="00C12CE1">
        <w:rPr>
          <w:rFonts w:ascii="Book Antiqua" w:hAnsi="Book Antiqua"/>
          <w:b/>
          <w:color w:val="000000"/>
          <w:sz w:val="24"/>
          <w:szCs w:val="24"/>
          <w:lang w:val="en-GB" w:eastAsia="it-IT"/>
        </w:rPr>
        <w:t xml:space="preserve"> reported in the literature until 2015</w:t>
      </w:r>
    </w:p>
    <w:tbl>
      <w:tblPr>
        <w:tblW w:w="5000"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633"/>
        <w:gridCol w:w="644"/>
        <w:gridCol w:w="696"/>
        <w:gridCol w:w="800"/>
        <w:gridCol w:w="565"/>
        <w:gridCol w:w="451"/>
        <w:gridCol w:w="459"/>
        <w:gridCol w:w="421"/>
        <w:gridCol w:w="717"/>
        <w:gridCol w:w="406"/>
        <w:gridCol w:w="1050"/>
        <w:gridCol w:w="990"/>
        <w:gridCol w:w="1946"/>
      </w:tblGrid>
      <w:tr w:rsidR="00C12CE1" w:rsidRPr="00E00AB9" w:rsidTr="00C12CE1">
        <w:trPr>
          <w:trHeight w:val="645"/>
        </w:trPr>
        <w:tc>
          <w:tcPr>
            <w:tcW w:w="322" w:type="pct"/>
            <w:tcBorders>
              <w:top w:val="single" w:sz="4" w:space="0" w:color="auto"/>
              <w:bottom w:val="single" w:sz="4" w:space="0" w:color="auto"/>
            </w:tcBorders>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Case</w:t>
            </w:r>
            <w:r w:rsidR="00C12CE1" w:rsidRPr="002A7261">
              <w:rPr>
                <w:rFonts w:ascii="Book Antiqua" w:hAnsi="Book Antiqua"/>
                <w:b/>
                <w:bCs/>
                <w:color w:val="000000"/>
                <w:sz w:val="24"/>
                <w:szCs w:val="24"/>
                <w:lang w:val="it-IT" w:eastAsia="it-IT"/>
              </w:rPr>
              <w:t xml:space="preserve"> </w:t>
            </w:r>
            <w:r w:rsidRPr="002A7261">
              <w:rPr>
                <w:rFonts w:ascii="Book Antiqua" w:hAnsi="Book Antiqua"/>
                <w:b/>
                <w:bCs/>
                <w:color w:val="000000"/>
                <w:sz w:val="24"/>
                <w:szCs w:val="24"/>
                <w:lang w:val="it-IT" w:eastAsia="it-IT"/>
              </w:rPr>
              <w:t>(ref.)</w:t>
            </w:r>
          </w:p>
        </w:tc>
        <w:tc>
          <w:tcPr>
            <w:tcW w:w="323" w:type="pct"/>
            <w:tcBorders>
              <w:top w:val="single" w:sz="4" w:space="0" w:color="auto"/>
              <w:bottom w:val="single" w:sz="4" w:space="0" w:color="auto"/>
            </w:tcBorders>
            <w:noWrap/>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Age (yr)</w:t>
            </w:r>
          </w:p>
        </w:tc>
        <w:tc>
          <w:tcPr>
            <w:tcW w:w="345" w:type="pct"/>
            <w:tcBorders>
              <w:top w:val="single" w:sz="4" w:space="0" w:color="auto"/>
              <w:bottom w:val="single" w:sz="4" w:space="0" w:color="auto"/>
            </w:tcBorders>
            <w:noWrap/>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Sex/Race</w:t>
            </w:r>
          </w:p>
        </w:tc>
        <w:tc>
          <w:tcPr>
            <w:tcW w:w="389" w:type="pct"/>
            <w:tcBorders>
              <w:top w:val="single" w:sz="4" w:space="0" w:color="auto"/>
              <w:bottom w:val="single" w:sz="4" w:space="0" w:color="auto"/>
            </w:tcBorders>
            <w:noWrap/>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Multifocal</w:t>
            </w:r>
          </w:p>
        </w:tc>
        <w:tc>
          <w:tcPr>
            <w:tcW w:w="321" w:type="pct"/>
            <w:tcBorders>
              <w:top w:val="single" w:sz="4" w:space="0" w:color="auto"/>
              <w:bottom w:val="single" w:sz="4" w:space="0" w:color="auto"/>
            </w:tcBorders>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Tumor size (cm)</w:t>
            </w:r>
          </w:p>
        </w:tc>
        <w:tc>
          <w:tcPr>
            <w:tcW w:w="307" w:type="pct"/>
            <w:tcBorders>
              <w:top w:val="single" w:sz="4" w:space="0" w:color="auto"/>
              <w:bottom w:val="single" w:sz="4" w:space="0" w:color="auto"/>
            </w:tcBorders>
            <w:noWrap/>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HBV</w:t>
            </w:r>
          </w:p>
        </w:tc>
        <w:tc>
          <w:tcPr>
            <w:tcW w:w="263" w:type="pct"/>
            <w:tcBorders>
              <w:top w:val="single" w:sz="4" w:space="0" w:color="auto"/>
              <w:bottom w:val="single" w:sz="4" w:space="0" w:color="auto"/>
            </w:tcBorders>
            <w:noWrap/>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HCV</w:t>
            </w:r>
          </w:p>
        </w:tc>
        <w:tc>
          <w:tcPr>
            <w:tcW w:w="263" w:type="pct"/>
            <w:tcBorders>
              <w:top w:val="single" w:sz="4" w:space="0" w:color="auto"/>
              <w:bottom w:val="single" w:sz="4" w:space="0" w:color="auto"/>
            </w:tcBorders>
            <w:noWrap/>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EBV</w:t>
            </w:r>
          </w:p>
        </w:tc>
        <w:tc>
          <w:tcPr>
            <w:tcW w:w="318" w:type="pct"/>
            <w:tcBorders>
              <w:top w:val="single" w:sz="4" w:space="0" w:color="auto"/>
              <w:bottom w:val="single" w:sz="4" w:space="0" w:color="auto"/>
            </w:tcBorders>
            <w:noWrap/>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Cirrhosis</w:t>
            </w:r>
          </w:p>
        </w:tc>
        <w:tc>
          <w:tcPr>
            <w:tcW w:w="318" w:type="pct"/>
            <w:tcBorders>
              <w:top w:val="single" w:sz="4" w:space="0" w:color="auto"/>
              <w:bottom w:val="single" w:sz="4" w:space="0" w:color="auto"/>
            </w:tcBorders>
            <w:noWrap/>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AFP</w:t>
            </w:r>
          </w:p>
        </w:tc>
        <w:tc>
          <w:tcPr>
            <w:tcW w:w="418" w:type="pct"/>
            <w:tcBorders>
              <w:top w:val="single" w:sz="4" w:space="0" w:color="auto"/>
              <w:bottom w:val="single" w:sz="4" w:space="0" w:color="auto"/>
            </w:tcBorders>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Preoperative</w:t>
            </w:r>
            <w:r w:rsidRPr="002A7261">
              <w:rPr>
                <w:rFonts w:ascii="Book Antiqua" w:hAnsi="Book Antiqua"/>
                <w:b/>
                <w:bCs/>
                <w:color w:val="000000"/>
                <w:sz w:val="24"/>
                <w:szCs w:val="24"/>
                <w:lang w:val="it-IT" w:eastAsia="it-IT"/>
              </w:rPr>
              <w:br/>
              <w:t>therapy</w:t>
            </w:r>
          </w:p>
        </w:tc>
        <w:tc>
          <w:tcPr>
            <w:tcW w:w="498" w:type="pct"/>
            <w:tcBorders>
              <w:top w:val="single" w:sz="4" w:space="0" w:color="auto"/>
              <w:bottom w:val="single" w:sz="4" w:space="0" w:color="auto"/>
            </w:tcBorders>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Postoperative</w:t>
            </w:r>
            <w:r w:rsidR="00C12CE1">
              <w:rPr>
                <w:rFonts w:ascii="Book Antiqua" w:hAnsi="Book Antiqua" w:hint="eastAsia"/>
                <w:b/>
                <w:bCs/>
                <w:color w:val="000000"/>
                <w:sz w:val="24"/>
                <w:szCs w:val="24"/>
                <w:lang w:val="it-IT" w:eastAsia="zh-CN"/>
              </w:rPr>
              <w:t xml:space="preserve"> </w:t>
            </w:r>
            <w:r w:rsidRPr="002A7261">
              <w:rPr>
                <w:rFonts w:ascii="Book Antiqua" w:hAnsi="Book Antiqua"/>
                <w:b/>
                <w:bCs/>
                <w:color w:val="000000"/>
                <w:sz w:val="24"/>
                <w:szCs w:val="24"/>
                <w:lang w:val="it-IT" w:eastAsia="it-IT"/>
              </w:rPr>
              <w:t>therapy</w:t>
            </w:r>
          </w:p>
        </w:tc>
        <w:tc>
          <w:tcPr>
            <w:tcW w:w="916" w:type="pct"/>
            <w:tcBorders>
              <w:top w:val="single" w:sz="4" w:space="0" w:color="auto"/>
              <w:bottom w:val="single" w:sz="4" w:space="0" w:color="auto"/>
            </w:tcBorders>
            <w:noWrap/>
            <w:vAlign w:val="center"/>
          </w:tcPr>
          <w:p w:rsidR="005619AF" w:rsidRPr="002A7261" w:rsidRDefault="005619AF" w:rsidP="005240A4">
            <w:pPr>
              <w:adjustRightInd w:val="0"/>
              <w:snapToGrid w:val="0"/>
              <w:spacing w:after="0" w:line="360" w:lineRule="auto"/>
              <w:jc w:val="both"/>
              <w:rPr>
                <w:rFonts w:ascii="Book Antiqua" w:hAnsi="Book Antiqua"/>
                <w:b/>
                <w:bCs/>
                <w:color w:val="000000"/>
                <w:sz w:val="24"/>
                <w:szCs w:val="24"/>
                <w:lang w:val="it-IT" w:eastAsia="it-IT"/>
              </w:rPr>
            </w:pPr>
            <w:r w:rsidRPr="002A7261">
              <w:rPr>
                <w:rFonts w:ascii="Book Antiqua" w:hAnsi="Book Antiqua"/>
                <w:b/>
                <w:bCs/>
                <w:color w:val="000000"/>
                <w:sz w:val="24"/>
                <w:szCs w:val="24"/>
                <w:lang w:val="it-IT" w:eastAsia="it-IT"/>
              </w:rPr>
              <w:t>Outcome</w:t>
            </w:r>
          </w:p>
        </w:tc>
      </w:tr>
      <w:tr w:rsidR="00C12CE1" w:rsidRPr="00E00AB9" w:rsidTr="00C12CE1">
        <w:trPr>
          <w:trHeight w:val="345"/>
        </w:trPr>
        <w:tc>
          <w:tcPr>
            <w:tcW w:w="322"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 (18)</w:t>
            </w:r>
          </w:p>
        </w:tc>
        <w:tc>
          <w:tcPr>
            <w:tcW w:w="323"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50</w:t>
            </w:r>
          </w:p>
        </w:tc>
        <w:tc>
          <w:tcPr>
            <w:tcW w:w="345"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M/W</w:t>
            </w:r>
          </w:p>
        </w:tc>
        <w:tc>
          <w:tcPr>
            <w:tcW w:w="389"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4</w:t>
            </w:r>
          </w:p>
        </w:tc>
        <w:tc>
          <w:tcPr>
            <w:tcW w:w="307"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tcBorders>
              <w:top w:val="single" w:sz="4" w:space="0" w:color="auto"/>
            </w:tcBorders>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916" w:type="pct"/>
            <w:tcBorders>
              <w:top w:val="single" w:sz="4" w:space="0" w:color="auto"/>
            </w:tcBorders>
            <w:noWrap/>
            <w:vAlign w:val="bottom"/>
          </w:tcPr>
          <w:p w:rsidR="005619AF" w:rsidRPr="002A7261" w:rsidRDefault="00C12CE1" w:rsidP="005240A4">
            <w:pPr>
              <w:adjustRightInd w:val="0"/>
              <w:snapToGrid w:val="0"/>
              <w:spacing w:after="0" w:line="360" w:lineRule="auto"/>
              <w:jc w:val="both"/>
              <w:rPr>
                <w:rFonts w:ascii="Book Antiqua" w:hAnsi="Book Antiqua"/>
                <w:color w:val="000000"/>
                <w:sz w:val="24"/>
                <w:szCs w:val="24"/>
                <w:lang w:val="en-GB" w:eastAsia="it-IT"/>
              </w:rPr>
            </w:pPr>
            <w:r>
              <w:rPr>
                <w:rFonts w:ascii="Book Antiqua" w:hAnsi="Book Antiqua"/>
                <w:color w:val="000000"/>
                <w:sz w:val="24"/>
                <w:szCs w:val="24"/>
                <w:lang w:val="en-GB" w:eastAsia="it-IT"/>
              </w:rPr>
              <w:t>Alive w/o recurrence (10 yr</w:t>
            </w:r>
            <w:r w:rsidR="005619AF" w:rsidRPr="002A7261">
              <w:rPr>
                <w:rFonts w:ascii="Book Antiqua" w:hAnsi="Book Antiqua"/>
                <w:color w:val="000000"/>
                <w:sz w:val="24"/>
                <w:szCs w:val="24"/>
                <w:lang w:val="en-GB" w:eastAsia="it-IT"/>
              </w:rPr>
              <w:t>)</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2 (18)</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54</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yes</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2</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Chemo-emb</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DOD (7</w:t>
            </w:r>
            <w:r w:rsidR="00C12CE1">
              <w:rPr>
                <w:rFonts w:ascii="Book Antiqua" w:hAnsi="Book Antiqua" w:hint="eastAsia"/>
                <w:color w:val="000000"/>
                <w:sz w:val="24"/>
                <w:szCs w:val="24"/>
                <w:lang w:val="it-IT" w:eastAsia="zh-CN"/>
              </w:rPr>
              <w:t>.</w:t>
            </w:r>
            <w:r w:rsidRPr="002A7261">
              <w:rPr>
                <w:rFonts w:ascii="Book Antiqua" w:hAnsi="Book Antiqua"/>
                <w:color w:val="000000"/>
                <w:sz w:val="24"/>
                <w:szCs w:val="24"/>
                <w:lang w:val="it-IT" w:eastAsia="it-IT"/>
              </w:rPr>
              <w:t xml:space="preserve">7 </w:t>
            </w:r>
            <w:r w:rsidR="00C12CE1">
              <w:rPr>
                <w:rFonts w:ascii="Book Antiqua" w:hAnsi="Book Antiqua"/>
                <w:color w:val="000000"/>
                <w:sz w:val="24"/>
                <w:szCs w:val="24"/>
                <w:lang w:val="it-IT" w:eastAsia="it-IT"/>
              </w:rPr>
              <w:t>yr</w:t>
            </w:r>
            <w:r w:rsidRPr="002A7261">
              <w:rPr>
                <w:rFonts w:ascii="Book Antiqua" w:hAnsi="Book Antiqua"/>
                <w:color w:val="000000"/>
                <w:sz w:val="24"/>
                <w:szCs w:val="24"/>
                <w:lang w:val="it-IT" w:eastAsia="it-IT"/>
              </w:rPr>
              <w:t>)</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3 (18)</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59</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yes</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5</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Adj chemo</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r w:rsidRPr="002A7261">
              <w:rPr>
                <w:rFonts w:ascii="Book Antiqua" w:hAnsi="Book Antiqua"/>
                <w:color w:val="000000"/>
                <w:sz w:val="24"/>
                <w:szCs w:val="24"/>
                <w:lang w:val="en-GB" w:eastAsia="it-IT"/>
              </w:rPr>
              <w:t>Alive w/o recurrence (8 y</w:t>
            </w:r>
            <w:r w:rsidR="00C12CE1">
              <w:rPr>
                <w:rFonts w:ascii="Book Antiqua" w:hAnsi="Book Antiqua"/>
                <w:color w:val="000000"/>
                <w:sz w:val="24"/>
                <w:szCs w:val="24"/>
                <w:lang w:val="en-GB" w:eastAsia="it-IT"/>
              </w:rPr>
              <w:t>r</w:t>
            </w:r>
            <w:r w:rsidRPr="002A7261">
              <w:rPr>
                <w:rFonts w:ascii="Book Antiqua" w:hAnsi="Book Antiqua"/>
                <w:color w:val="000000"/>
                <w:sz w:val="24"/>
                <w:szCs w:val="24"/>
                <w:lang w:val="en-GB" w:eastAsia="it-IT"/>
              </w:rPr>
              <w:t>)</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4 (18)</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45</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2</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Adj chemo</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r w:rsidRPr="002A7261">
              <w:rPr>
                <w:rFonts w:ascii="Book Antiqua" w:hAnsi="Book Antiqua"/>
                <w:color w:val="000000"/>
                <w:sz w:val="24"/>
                <w:szCs w:val="24"/>
                <w:lang w:val="en-GB" w:eastAsia="it-IT"/>
              </w:rPr>
              <w:t>Alive w/o recurrence (4</w:t>
            </w:r>
            <w:r w:rsidR="00C12CE1">
              <w:rPr>
                <w:rFonts w:ascii="Book Antiqua" w:hAnsi="Book Antiqua" w:hint="eastAsia"/>
                <w:color w:val="000000"/>
                <w:sz w:val="24"/>
                <w:szCs w:val="24"/>
                <w:lang w:val="en-GB" w:eastAsia="zh-CN"/>
              </w:rPr>
              <w:t>.</w:t>
            </w:r>
            <w:r w:rsidRPr="002A7261">
              <w:rPr>
                <w:rFonts w:ascii="Book Antiqua" w:hAnsi="Book Antiqua"/>
                <w:color w:val="000000"/>
                <w:sz w:val="24"/>
                <w:szCs w:val="24"/>
                <w:lang w:val="en-GB" w:eastAsia="it-IT"/>
              </w:rPr>
              <w:t>7 y</w:t>
            </w:r>
            <w:r w:rsidR="00C12CE1">
              <w:rPr>
                <w:rFonts w:ascii="Book Antiqua" w:hAnsi="Book Antiqua"/>
                <w:color w:val="000000"/>
                <w:sz w:val="24"/>
                <w:szCs w:val="24"/>
                <w:lang w:val="en-GB" w:eastAsia="it-IT"/>
              </w:rPr>
              <w:t>r</w:t>
            </w:r>
            <w:r w:rsidRPr="002A7261">
              <w:rPr>
                <w:rFonts w:ascii="Book Antiqua" w:hAnsi="Book Antiqua"/>
                <w:color w:val="000000"/>
                <w:sz w:val="24"/>
                <w:szCs w:val="24"/>
                <w:lang w:val="en-GB" w:eastAsia="it-IT"/>
              </w:rPr>
              <w:t>)</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5 (18)</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64</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yes</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4</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Chemo-emb</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Adj chemo</w:t>
            </w:r>
          </w:p>
        </w:tc>
        <w:tc>
          <w:tcPr>
            <w:tcW w:w="916" w:type="pct"/>
            <w:noWrap/>
            <w:vAlign w:val="bottom"/>
          </w:tcPr>
          <w:p w:rsidR="005619AF" w:rsidRPr="002A7261" w:rsidRDefault="00C12CE1" w:rsidP="005240A4">
            <w:pPr>
              <w:adjustRightInd w:val="0"/>
              <w:snapToGrid w:val="0"/>
              <w:spacing w:after="0" w:line="360" w:lineRule="auto"/>
              <w:jc w:val="both"/>
              <w:rPr>
                <w:rFonts w:ascii="Book Antiqua" w:hAnsi="Book Antiqua"/>
                <w:color w:val="000000"/>
                <w:sz w:val="24"/>
                <w:szCs w:val="24"/>
                <w:lang w:val="en-GB" w:eastAsia="it-IT"/>
              </w:rPr>
            </w:pPr>
            <w:r>
              <w:rPr>
                <w:rFonts w:ascii="Book Antiqua" w:hAnsi="Book Antiqua"/>
                <w:color w:val="000000"/>
                <w:sz w:val="24"/>
                <w:szCs w:val="24"/>
                <w:lang w:val="en-GB" w:eastAsia="it-IT"/>
              </w:rPr>
              <w:t>Alive w/o recurrence (3</w:t>
            </w:r>
            <w:r>
              <w:rPr>
                <w:rFonts w:ascii="Book Antiqua" w:hAnsi="Book Antiqua" w:hint="eastAsia"/>
                <w:color w:val="000000"/>
                <w:sz w:val="24"/>
                <w:szCs w:val="24"/>
                <w:lang w:val="en-GB" w:eastAsia="zh-CN"/>
              </w:rPr>
              <w:t xml:space="preserve"> </w:t>
            </w:r>
            <w:r>
              <w:rPr>
                <w:rFonts w:ascii="Book Antiqua" w:hAnsi="Book Antiqua"/>
                <w:color w:val="000000"/>
                <w:sz w:val="24"/>
                <w:szCs w:val="24"/>
                <w:lang w:val="en-GB" w:eastAsia="it-IT"/>
              </w:rPr>
              <w:t>yr</w:t>
            </w:r>
            <w:r w:rsidR="005619AF" w:rsidRPr="002A7261">
              <w:rPr>
                <w:rFonts w:ascii="Book Antiqua" w:hAnsi="Book Antiqua"/>
                <w:color w:val="000000"/>
                <w:sz w:val="24"/>
                <w:szCs w:val="24"/>
                <w:lang w:val="en-GB" w:eastAsia="it-IT"/>
              </w:rPr>
              <w:t>)</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6 (20)</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39</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F/H</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 xml:space="preserve">DOD (5 </w:t>
            </w:r>
            <w:r w:rsidR="00244663">
              <w:rPr>
                <w:rFonts w:ascii="Book Antiqua" w:hAnsi="Book Antiqua"/>
                <w:color w:val="000000"/>
                <w:sz w:val="24"/>
                <w:szCs w:val="24"/>
                <w:lang w:val="it-IT" w:eastAsia="it-IT"/>
              </w:rPr>
              <w:t>mo</w:t>
            </w:r>
            <w:r w:rsidRPr="002A7261">
              <w:rPr>
                <w:rFonts w:ascii="Book Antiqua" w:hAnsi="Book Antiqua"/>
                <w:color w:val="000000"/>
                <w:sz w:val="24"/>
                <w:szCs w:val="24"/>
                <w:lang w:val="it-IT" w:eastAsia="it-IT"/>
              </w:rPr>
              <w:t>)</w:t>
            </w:r>
          </w:p>
        </w:tc>
      </w:tr>
      <w:tr w:rsidR="00C12CE1" w:rsidRPr="00E00AB9" w:rsidTr="00C12CE1">
        <w:trPr>
          <w:trHeight w:val="660"/>
        </w:trPr>
        <w:tc>
          <w:tcPr>
            <w:tcW w:w="322"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7 (21)</w:t>
            </w:r>
          </w:p>
        </w:tc>
        <w:tc>
          <w:tcPr>
            <w:tcW w:w="323"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56</w:t>
            </w:r>
          </w:p>
        </w:tc>
        <w:tc>
          <w:tcPr>
            <w:tcW w:w="345"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w:t>
            </w:r>
          </w:p>
        </w:tc>
        <w:tc>
          <w:tcPr>
            <w:tcW w:w="389"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3</w:t>
            </w:r>
          </w:p>
        </w:tc>
        <w:tc>
          <w:tcPr>
            <w:tcW w:w="307"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 xml:space="preserve">Chemo for </w:t>
            </w:r>
            <w:r w:rsidRPr="002A7261">
              <w:rPr>
                <w:rFonts w:ascii="Book Antiqua" w:hAnsi="Book Antiqua"/>
                <w:color w:val="000000"/>
                <w:sz w:val="24"/>
                <w:szCs w:val="24"/>
                <w:lang w:val="it-IT" w:eastAsia="it-IT"/>
              </w:rPr>
              <w:br/>
              <w:t>recurrence</w:t>
            </w:r>
          </w:p>
        </w:tc>
        <w:tc>
          <w:tcPr>
            <w:tcW w:w="916"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 xml:space="preserve">DOD (21 </w:t>
            </w:r>
            <w:r w:rsidR="00244663">
              <w:rPr>
                <w:rFonts w:ascii="Book Antiqua" w:hAnsi="Book Antiqua"/>
                <w:color w:val="000000"/>
                <w:sz w:val="24"/>
                <w:szCs w:val="24"/>
                <w:lang w:val="it-IT" w:eastAsia="it-IT"/>
              </w:rPr>
              <w:t>mo</w:t>
            </w:r>
            <w:r w:rsidRPr="002A7261">
              <w:rPr>
                <w:rFonts w:ascii="Book Antiqua" w:hAnsi="Book Antiqua"/>
                <w:color w:val="000000"/>
                <w:sz w:val="24"/>
                <w:szCs w:val="24"/>
                <w:lang w:val="it-IT" w:eastAsia="it-IT"/>
              </w:rPr>
              <w:t>)</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8 (22)</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47</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F/?</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2.2</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r w:rsidRPr="002A7261">
              <w:rPr>
                <w:rFonts w:ascii="Book Antiqua" w:hAnsi="Book Antiqua"/>
                <w:color w:val="000000"/>
                <w:sz w:val="24"/>
                <w:szCs w:val="24"/>
                <w:lang w:val="en-GB" w:eastAsia="it-IT"/>
              </w:rPr>
              <w:t xml:space="preserve">Alive w/o recurrence (15 </w:t>
            </w:r>
            <w:r w:rsidR="00244663">
              <w:rPr>
                <w:rFonts w:ascii="Book Antiqua" w:hAnsi="Book Antiqua"/>
                <w:color w:val="000000"/>
                <w:sz w:val="24"/>
                <w:szCs w:val="24"/>
                <w:lang w:val="en-GB" w:eastAsia="it-IT"/>
              </w:rPr>
              <w:t>mo</w:t>
            </w:r>
            <w:r w:rsidRPr="002A7261">
              <w:rPr>
                <w:rFonts w:ascii="Book Antiqua" w:hAnsi="Book Antiqua"/>
                <w:color w:val="000000"/>
                <w:sz w:val="24"/>
                <w:szCs w:val="24"/>
                <w:lang w:val="en-GB" w:eastAsia="it-IT"/>
              </w:rPr>
              <w:t>)</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lastRenderedPageBreak/>
              <w:t>9 (2)</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57</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2.7</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E</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r w:rsidRPr="002A7261">
              <w:rPr>
                <w:rFonts w:ascii="Book Antiqua" w:hAnsi="Book Antiqua"/>
                <w:color w:val="000000"/>
                <w:sz w:val="24"/>
                <w:szCs w:val="24"/>
                <w:lang w:val="en-GB" w:eastAsia="it-IT"/>
              </w:rPr>
              <w:t xml:space="preserve">Alive w/o recurrence (50 </w:t>
            </w:r>
            <w:r w:rsidR="00244663">
              <w:rPr>
                <w:rFonts w:ascii="Book Antiqua" w:hAnsi="Book Antiqua"/>
                <w:color w:val="000000"/>
                <w:sz w:val="24"/>
                <w:szCs w:val="24"/>
                <w:lang w:val="en-GB" w:eastAsia="it-IT"/>
              </w:rPr>
              <w:t>mo</w:t>
            </w:r>
            <w:r w:rsidRPr="002A7261">
              <w:rPr>
                <w:rFonts w:ascii="Book Antiqua" w:hAnsi="Book Antiqua"/>
                <w:color w:val="000000"/>
                <w:sz w:val="24"/>
                <w:szCs w:val="24"/>
                <w:lang w:val="en-GB" w:eastAsia="it-IT"/>
              </w:rPr>
              <w:t>)</w:t>
            </w:r>
          </w:p>
        </w:tc>
      </w:tr>
      <w:tr w:rsidR="00C12CE1" w:rsidRPr="00E00AB9" w:rsidTr="00C12CE1">
        <w:trPr>
          <w:trHeight w:val="660"/>
        </w:trPr>
        <w:tc>
          <w:tcPr>
            <w:tcW w:w="322"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10 (19)</w:t>
            </w:r>
          </w:p>
        </w:tc>
        <w:tc>
          <w:tcPr>
            <w:tcW w:w="323"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79</w:t>
            </w:r>
          </w:p>
        </w:tc>
        <w:tc>
          <w:tcPr>
            <w:tcW w:w="345"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M/A</w:t>
            </w:r>
          </w:p>
        </w:tc>
        <w:tc>
          <w:tcPr>
            <w:tcW w:w="389"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5</w:t>
            </w:r>
          </w:p>
        </w:tc>
        <w:tc>
          <w:tcPr>
            <w:tcW w:w="307"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E</w:t>
            </w:r>
          </w:p>
        </w:tc>
        <w:tc>
          <w:tcPr>
            <w:tcW w:w="41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 xml:space="preserve">Chemo for </w:t>
            </w:r>
            <w:r w:rsidRPr="002A7261">
              <w:rPr>
                <w:rFonts w:ascii="Book Antiqua" w:hAnsi="Book Antiqua"/>
                <w:color w:val="000000"/>
                <w:sz w:val="24"/>
                <w:szCs w:val="24"/>
                <w:lang w:val="it-IT" w:eastAsia="it-IT"/>
              </w:rPr>
              <w:br/>
              <w:t>recurrence</w:t>
            </w:r>
          </w:p>
        </w:tc>
        <w:tc>
          <w:tcPr>
            <w:tcW w:w="916"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 xml:space="preserve">Alive with recurrence (20 </w:t>
            </w:r>
            <w:r w:rsidR="00244663">
              <w:rPr>
                <w:rFonts w:ascii="Book Antiqua" w:hAnsi="Book Antiqua"/>
                <w:color w:val="000000"/>
                <w:sz w:val="24"/>
                <w:szCs w:val="24"/>
                <w:lang w:val="it-IT" w:eastAsia="it-IT"/>
              </w:rPr>
              <w:t>mo</w:t>
            </w:r>
            <w:r w:rsidRPr="002A7261">
              <w:rPr>
                <w:rFonts w:ascii="Book Antiqua" w:hAnsi="Book Antiqua"/>
                <w:color w:val="000000"/>
                <w:sz w:val="24"/>
                <w:szCs w:val="24"/>
                <w:lang w:val="it-IT" w:eastAsia="it-IT"/>
              </w:rPr>
              <w:t>)</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11 (17)</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74</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F/W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yes</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6.5</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 xml:space="preserve">DOD </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12 (17)</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65</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4.8</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Died of unrelated cause</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13 (17)</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65</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F/w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1.3</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E</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Alive w/o recurrence</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14 (17)</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70</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F/W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2.7</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E</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Alive w/o recurrence</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15 (17)</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61</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F/W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yes</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9.5</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Died of unrelated cause</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16 (17)</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78</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M/W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10.5</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Alive with recurrence</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17 (17)</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78</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F/W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6</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Alive w/o recurrence</w:t>
            </w:r>
          </w:p>
        </w:tc>
      </w:tr>
      <w:tr w:rsidR="00C12CE1" w:rsidRPr="00E00AB9" w:rsidTr="00C12CE1">
        <w:trPr>
          <w:trHeight w:val="330"/>
        </w:trPr>
        <w:tc>
          <w:tcPr>
            <w:tcW w:w="322"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18 (17)</w:t>
            </w:r>
          </w:p>
        </w:tc>
        <w:tc>
          <w:tcPr>
            <w:tcW w:w="32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57</w:t>
            </w:r>
          </w:p>
        </w:tc>
        <w:tc>
          <w:tcPr>
            <w:tcW w:w="345"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F/W</w:t>
            </w:r>
          </w:p>
        </w:tc>
        <w:tc>
          <w:tcPr>
            <w:tcW w:w="389"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13</w:t>
            </w:r>
          </w:p>
        </w:tc>
        <w:tc>
          <w:tcPr>
            <w:tcW w:w="307"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w:t>
            </w:r>
          </w:p>
        </w:tc>
        <w:tc>
          <w:tcPr>
            <w:tcW w:w="41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yes (unknown)</w:t>
            </w:r>
          </w:p>
        </w:tc>
        <w:tc>
          <w:tcPr>
            <w:tcW w:w="498"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Not describe</w:t>
            </w:r>
          </w:p>
        </w:tc>
        <w:tc>
          <w:tcPr>
            <w:tcW w:w="916" w:type="pct"/>
            <w:noWrap/>
            <w:vAlign w:val="bottom"/>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Died of unrelated cause</w:t>
            </w:r>
          </w:p>
        </w:tc>
      </w:tr>
      <w:tr w:rsidR="00C12CE1" w:rsidRPr="00E00AB9" w:rsidTr="00C12CE1">
        <w:trPr>
          <w:trHeight w:val="585"/>
        </w:trPr>
        <w:tc>
          <w:tcPr>
            <w:tcW w:w="322" w:type="pct"/>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lastRenderedPageBreak/>
              <w:t>19 (present case)</w:t>
            </w:r>
          </w:p>
        </w:tc>
        <w:tc>
          <w:tcPr>
            <w:tcW w:w="323"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81</w:t>
            </w:r>
          </w:p>
        </w:tc>
        <w:tc>
          <w:tcPr>
            <w:tcW w:w="345"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F/W</w:t>
            </w:r>
          </w:p>
        </w:tc>
        <w:tc>
          <w:tcPr>
            <w:tcW w:w="389"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w:t>
            </w:r>
          </w:p>
        </w:tc>
        <w:tc>
          <w:tcPr>
            <w:tcW w:w="321"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7.2</w:t>
            </w:r>
          </w:p>
        </w:tc>
        <w:tc>
          <w:tcPr>
            <w:tcW w:w="307"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263"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w:t>
            </w:r>
          </w:p>
        </w:tc>
        <w:tc>
          <w:tcPr>
            <w:tcW w:w="31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E</w:t>
            </w:r>
          </w:p>
        </w:tc>
        <w:tc>
          <w:tcPr>
            <w:tcW w:w="41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498"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it-IT" w:eastAsia="it-IT"/>
              </w:rPr>
            </w:pPr>
            <w:r w:rsidRPr="002A7261">
              <w:rPr>
                <w:rFonts w:ascii="Book Antiqua" w:hAnsi="Book Antiqua"/>
                <w:color w:val="000000"/>
                <w:sz w:val="24"/>
                <w:szCs w:val="24"/>
                <w:lang w:val="it-IT" w:eastAsia="it-IT"/>
              </w:rPr>
              <w:t>none</w:t>
            </w:r>
          </w:p>
        </w:tc>
        <w:tc>
          <w:tcPr>
            <w:tcW w:w="916" w:type="pct"/>
            <w:noWrap/>
            <w:vAlign w:val="center"/>
          </w:tcPr>
          <w:p w:rsidR="005619AF" w:rsidRPr="002A7261" w:rsidRDefault="005619AF" w:rsidP="005240A4">
            <w:pPr>
              <w:adjustRightInd w:val="0"/>
              <w:snapToGrid w:val="0"/>
              <w:spacing w:after="0" w:line="360" w:lineRule="auto"/>
              <w:jc w:val="both"/>
              <w:rPr>
                <w:rFonts w:ascii="Book Antiqua" w:hAnsi="Book Antiqua"/>
                <w:color w:val="000000"/>
                <w:sz w:val="24"/>
                <w:szCs w:val="24"/>
                <w:lang w:val="en-GB" w:eastAsia="it-IT"/>
              </w:rPr>
            </w:pPr>
            <w:r w:rsidRPr="002A7261">
              <w:rPr>
                <w:rFonts w:ascii="Book Antiqua" w:hAnsi="Book Antiqua"/>
                <w:color w:val="000000"/>
                <w:sz w:val="24"/>
                <w:szCs w:val="24"/>
                <w:lang w:val="en-GB" w:eastAsia="it-IT"/>
              </w:rPr>
              <w:t xml:space="preserve">Alive w/o recurrence (15 </w:t>
            </w:r>
            <w:r w:rsidR="00244663">
              <w:rPr>
                <w:rFonts w:ascii="Book Antiqua" w:hAnsi="Book Antiqua"/>
                <w:color w:val="000000"/>
                <w:sz w:val="24"/>
                <w:szCs w:val="24"/>
                <w:lang w:val="en-GB" w:eastAsia="it-IT"/>
              </w:rPr>
              <w:t>mo</w:t>
            </w:r>
            <w:r w:rsidRPr="002A7261">
              <w:rPr>
                <w:rFonts w:ascii="Book Antiqua" w:hAnsi="Book Antiqua"/>
                <w:color w:val="000000"/>
                <w:sz w:val="24"/>
                <w:szCs w:val="24"/>
                <w:lang w:val="en-GB" w:eastAsia="it-IT"/>
              </w:rPr>
              <w:t>)</w:t>
            </w:r>
          </w:p>
        </w:tc>
      </w:tr>
    </w:tbl>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 xml:space="preserve">HBV: </w:t>
      </w:r>
      <w:r w:rsidR="00C12CE1" w:rsidRPr="002A7261">
        <w:rPr>
          <w:rFonts w:ascii="Book Antiqua" w:hAnsi="Book Antiqua"/>
          <w:sz w:val="24"/>
          <w:szCs w:val="24"/>
          <w:lang w:val="en-GB" w:eastAsia="it-IT"/>
        </w:rPr>
        <w:t xml:space="preserve">Hepatitis </w:t>
      </w:r>
      <w:r w:rsidRPr="002A7261">
        <w:rPr>
          <w:rFonts w:ascii="Book Antiqua" w:hAnsi="Book Antiqua"/>
          <w:sz w:val="24"/>
          <w:szCs w:val="24"/>
          <w:lang w:val="en-GB" w:eastAsia="it-IT"/>
        </w:rPr>
        <w:t>B virus</w:t>
      </w:r>
      <w:r w:rsidR="00C12CE1">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HCV: </w:t>
      </w:r>
      <w:r w:rsidR="00C12CE1" w:rsidRPr="002A7261">
        <w:rPr>
          <w:rFonts w:ascii="Book Antiqua" w:hAnsi="Book Antiqua"/>
          <w:sz w:val="24"/>
          <w:szCs w:val="24"/>
          <w:lang w:val="en-GB" w:eastAsia="it-IT"/>
        </w:rPr>
        <w:t xml:space="preserve">Hepatitis </w:t>
      </w:r>
      <w:r w:rsidRPr="002A7261">
        <w:rPr>
          <w:rFonts w:ascii="Book Antiqua" w:hAnsi="Book Antiqua"/>
          <w:sz w:val="24"/>
          <w:szCs w:val="24"/>
          <w:lang w:val="en-GB" w:eastAsia="it-IT"/>
        </w:rPr>
        <w:t>C virus</w:t>
      </w:r>
      <w:r w:rsidR="00C12CE1">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EBV: </w:t>
      </w:r>
      <w:r w:rsidR="00C12CE1" w:rsidRPr="002A7261">
        <w:rPr>
          <w:rFonts w:ascii="Book Antiqua" w:hAnsi="Book Antiqua"/>
          <w:sz w:val="24"/>
          <w:szCs w:val="24"/>
          <w:lang w:val="en-GB" w:eastAsia="it-IT"/>
        </w:rPr>
        <w:t>Epstein</w:t>
      </w:r>
      <w:r w:rsidRPr="002A7261">
        <w:rPr>
          <w:rFonts w:ascii="Book Antiqua" w:hAnsi="Book Antiqua"/>
          <w:sz w:val="24"/>
          <w:szCs w:val="24"/>
          <w:lang w:val="en-GB" w:eastAsia="it-IT"/>
        </w:rPr>
        <w:t>-Barr virus</w:t>
      </w:r>
      <w:r w:rsidR="00C12CE1">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AFP: </w:t>
      </w:r>
      <w:r w:rsidR="00C12CE1" w:rsidRPr="002A7261">
        <w:rPr>
          <w:rFonts w:ascii="Book Antiqua" w:hAnsi="Book Antiqua"/>
          <w:sz w:val="24"/>
          <w:szCs w:val="24"/>
          <w:lang w:val="en-GB" w:eastAsia="it-IT"/>
        </w:rPr>
        <w:t>Alpha</w:t>
      </w:r>
      <w:r w:rsidRPr="002A7261">
        <w:rPr>
          <w:rFonts w:ascii="Book Antiqua" w:hAnsi="Book Antiqua"/>
          <w:sz w:val="24"/>
          <w:szCs w:val="24"/>
          <w:lang w:val="en-GB" w:eastAsia="it-IT"/>
        </w:rPr>
        <w:t>-fetoprotein</w:t>
      </w:r>
      <w:r w:rsidR="00C12CE1">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N: </w:t>
      </w:r>
      <w:r w:rsidR="00C12CE1" w:rsidRPr="002A7261">
        <w:rPr>
          <w:rFonts w:ascii="Book Antiqua" w:hAnsi="Book Antiqua"/>
          <w:sz w:val="24"/>
          <w:szCs w:val="24"/>
          <w:lang w:val="en-GB" w:eastAsia="it-IT"/>
        </w:rPr>
        <w:t>Normal</w:t>
      </w:r>
      <w:r w:rsidR="00C12CE1">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E: </w:t>
      </w:r>
      <w:r w:rsidR="00C12CE1" w:rsidRPr="002A7261">
        <w:rPr>
          <w:rFonts w:ascii="Book Antiqua" w:hAnsi="Book Antiqua"/>
          <w:sz w:val="24"/>
          <w:szCs w:val="24"/>
          <w:lang w:val="en-GB" w:eastAsia="it-IT"/>
        </w:rPr>
        <w:t>Elevated</w:t>
      </w:r>
      <w:r w:rsidRPr="002A7261">
        <w:rPr>
          <w:rFonts w:ascii="Book Antiqua" w:hAnsi="Book Antiqua"/>
          <w:sz w:val="24"/>
          <w:szCs w:val="24"/>
          <w:lang w:val="en-GB" w:eastAsia="it-IT"/>
        </w:rPr>
        <w:t xml:space="preserve">. </w:t>
      </w:r>
    </w:p>
    <w:p w:rsidR="005619AF" w:rsidRPr="002A7261" w:rsidRDefault="00747B9E" w:rsidP="005240A4">
      <w:pPr>
        <w:adjustRightInd w:val="0"/>
        <w:snapToGrid w:val="0"/>
        <w:spacing w:after="0" w:line="360" w:lineRule="auto"/>
        <w:jc w:val="both"/>
        <w:rPr>
          <w:rFonts w:ascii="Book Antiqua" w:hAnsi="Book Antiqua"/>
          <w:sz w:val="24"/>
          <w:szCs w:val="24"/>
          <w:lang w:val="en-GB" w:eastAsia="zh-CN"/>
        </w:rPr>
      </w:pPr>
      <w:r>
        <w:rPr>
          <w:rFonts w:ascii="Book Antiqua" w:hAnsi="Book Antiqua"/>
          <w:sz w:val="24"/>
          <w:szCs w:val="24"/>
          <w:lang w:val="en-GB" w:eastAsia="zh-CN"/>
        </w:rPr>
        <w:br w:type="page"/>
      </w:r>
    </w:p>
    <w:p w:rsidR="005619AF" w:rsidRPr="00C12CE1" w:rsidRDefault="005619AF" w:rsidP="005240A4">
      <w:pPr>
        <w:adjustRightInd w:val="0"/>
        <w:snapToGrid w:val="0"/>
        <w:spacing w:after="0" w:line="360" w:lineRule="auto"/>
        <w:jc w:val="both"/>
        <w:rPr>
          <w:rFonts w:ascii="Book Antiqua" w:hAnsi="Book Antiqua"/>
          <w:b/>
          <w:color w:val="000000"/>
          <w:sz w:val="24"/>
          <w:szCs w:val="24"/>
          <w:lang w:val="en-GB" w:eastAsia="it-IT"/>
        </w:rPr>
      </w:pPr>
      <w:r w:rsidRPr="00C12CE1">
        <w:rPr>
          <w:rFonts w:ascii="Book Antiqua" w:hAnsi="Book Antiqua"/>
          <w:b/>
          <w:color w:val="000000"/>
          <w:sz w:val="24"/>
          <w:szCs w:val="24"/>
          <w:lang w:val="en-GB" w:eastAsia="it-IT"/>
        </w:rPr>
        <w:t xml:space="preserve">Table 2 Clinicopathological features of </w:t>
      </w:r>
      <w:r w:rsidR="00C12CE1" w:rsidRPr="00C12CE1">
        <w:rPr>
          <w:rFonts w:ascii="Book Antiqua" w:hAnsi="Book Antiqua"/>
          <w:b/>
          <w:color w:val="000000"/>
          <w:sz w:val="24"/>
          <w:szCs w:val="24"/>
          <w:lang w:val="en-GB" w:eastAsia="it-IT"/>
        </w:rPr>
        <w:t>lymphoepithelioma-like hepatocellular carcinoma</w:t>
      </w:r>
      <w:r w:rsidRPr="00C12CE1">
        <w:rPr>
          <w:rFonts w:ascii="Book Antiqua" w:hAnsi="Book Antiqua"/>
          <w:b/>
          <w:color w:val="000000"/>
          <w:sz w:val="24"/>
          <w:szCs w:val="24"/>
          <w:lang w:val="en-GB" w:eastAsia="it-IT"/>
        </w:rPr>
        <w:t xml:space="preserve"> reported by Chan </w:t>
      </w:r>
      <w:r w:rsidRPr="00C12CE1">
        <w:rPr>
          <w:rFonts w:ascii="Book Antiqua" w:hAnsi="Book Antiqua"/>
          <w:b/>
          <w:i/>
          <w:color w:val="000000"/>
          <w:sz w:val="24"/>
          <w:szCs w:val="24"/>
          <w:lang w:val="en-GB" w:eastAsia="it-IT"/>
        </w:rPr>
        <w:t>et al</w:t>
      </w:r>
      <w:r w:rsidRPr="00C12CE1">
        <w:rPr>
          <w:rFonts w:ascii="Book Antiqua" w:hAnsi="Book Antiqua"/>
          <w:b/>
          <w:color w:val="000000"/>
          <w:sz w:val="24"/>
          <w:szCs w:val="24"/>
          <w:lang w:val="en-GB" w:eastAsia="it-IT"/>
        </w:rPr>
        <w:t xml:space="preserve"> in March 2015 in their 9-y</w:t>
      </w:r>
      <w:r w:rsidR="00C12CE1" w:rsidRPr="00C12CE1">
        <w:rPr>
          <w:rFonts w:ascii="Book Antiqua" w:hAnsi="Book Antiqua" w:hint="eastAsia"/>
          <w:b/>
          <w:color w:val="000000"/>
          <w:sz w:val="24"/>
          <w:szCs w:val="24"/>
          <w:lang w:val="en-GB" w:eastAsia="zh-CN"/>
        </w:rPr>
        <w:t>ear</w:t>
      </w:r>
      <w:r w:rsidRPr="00C12CE1">
        <w:rPr>
          <w:rFonts w:ascii="Book Antiqua" w:hAnsi="Book Antiqua"/>
          <w:b/>
          <w:color w:val="000000"/>
          <w:sz w:val="24"/>
          <w:szCs w:val="24"/>
          <w:lang w:val="en-GB" w:eastAsia="it-IT"/>
        </w:rPr>
        <w:t xml:space="preserve"> retrospective study</w:t>
      </w:r>
      <w:r w:rsidRPr="00C12CE1">
        <w:rPr>
          <w:rFonts w:ascii="Book Antiqua" w:hAnsi="Book Antiqua"/>
          <w:b/>
          <w:color w:val="000000"/>
          <w:sz w:val="24"/>
          <w:szCs w:val="24"/>
          <w:vertAlign w:val="superscript"/>
          <w:lang w:val="en-GB" w:eastAsia="it-IT"/>
        </w:rPr>
        <w:t>[23]</w:t>
      </w:r>
    </w:p>
    <w:tbl>
      <w:tblPr>
        <w:tblW w:w="0" w:type="auto"/>
        <w:tblBorders>
          <w:top w:val="single" w:sz="4" w:space="0" w:color="auto"/>
          <w:bottom w:val="single" w:sz="4" w:space="0" w:color="auto"/>
        </w:tblBorders>
        <w:tblLook w:val="00A0" w:firstRow="1" w:lastRow="0" w:firstColumn="1" w:lastColumn="0" w:noHBand="0" w:noVBand="0"/>
      </w:tblPr>
      <w:tblGrid>
        <w:gridCol w:w="734"/>
        <w:gridCol w:w="918"/>
        <w:gridCol w:w="775"/>
        <w:gridCol w:w="1288"/>
        <w:gridCol w:w="906"/>
        <w:gridCol w:w="721"/>
        <w:gridCol w:w="734"/>
        <w:gridCol w:w="673"/>
        <w:gridCol w:w="1153"/>
        <w:gridCol w:w="812"/>
        <w:gridCol w:w="1140"/>
      </w:tblGrid>
      <w:tr w:rsidR="005240A4" w:rsidRPr="00E00AB9" w:rsidTr="00C12CE1">
        <w:tc>
          <w:tcPr>
            <w:tcW w:w="734"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color w:val="000000"/>
                <w:sz w:val="24"/>
                <w:szCs w:val="24"/>
                <w:lang w:eastAsia="it-IT"/>
              </w:rPr>
              <w:t>N. of</w:t>
            </w:r>
            <w:r w:rsidR="00244663" w:rsidRPr="00C12CE1">
              <w:rPr>
                <w:rFonts w:ascii="Book Antiqua" w:hAnsi="Book Antiqua"/>
                <w:b/>
                <w:color w:val="000000"/>
                <w:sz w:val="24"/>
                <w:szCs w:val="24"/>
                <w:lang w:eastAsia="it-IT"/>
              </w:rPr>
              <w:t xml:space="preserve"> </w:t>
            </w:r>
            <w:r w:rsidRPr="00C12CE1">
              <w:rPr>
                <w:rFonts w:ascii="Book Antiqua" w:hAnsi="Book Antiqua"/>
                <w:b/>
                <w:color w:val="000000"/>
                <w:sz w:val="24"/>
                <w:szCs w:val="24"/>
                <w:lang w:eastAsia="it-IT"/>
              </w:rPr>
              <w:t>cases</w:t>
            </w:r>
          </w:p>
        </w:tc>
        <w:tc>
          <w:tcPr>
            <w:tcW w:w="918"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Age (mean)</w:t>
            </w:r>
          </w:p>
        </w:tc>
        <w:tc>
          <w:tcPr>
            <w:tcW w:w="775"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Sex</w:t>
            </w:r>
            <w:r w:rsidR="00244663" w:rsidRPr="00C12CE1">
              <w:rPr>
                <w:rFonts w:ascii="Book Antiqua" w:hAnsi="Book Antiqua"/>
                <w:b/>
                <w:sz w:val="24"/>
                <w:szCs w:val="24"/>
                <w:lang w:val="en-GB" w:eastAsia="it-IT"/>
              </w:rPr>
              <w:t xml:space="preserve"> </w:t>
            </w:r>
            <w:r w:rsidRPr="00C12CE1">
              <w:rPr>
                <w:rFonts w:ascii="Book Antiqua" w:hAnsi="Book Antiqua"/>
                <w:b/>
                <w:sz w:val="24"/>
                <w:szCs w:val="24"/>
                <w:lang w:val="en-GB" w:eastAsia="it-IT"/>
              </w:rPr>
              <w:t>(M/F)</w:t>
            </w:r>
          </w:p>
        </w:tc>
        <w:tc>
          <w:tcPr>
            <w:tcW w:w="1288"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 xml:space="preserve">Multifocal </w:t>
            </w:r>
          </w:p>
        </w:tc>
        <w:tc>
          <w:tcPr>
            <w:tcW w:w="906"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Tumor size (mean, cm)</w:t>
            </w:r>
          </w:p>
        </w:tc>
        <w:tc>
          <w:tcPr>
            <w:tcW w:w="721"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HBV</w:t>
            </w:r>
          </w:p>
        </w:tc>
        <w:tc>
          <w:tcPr>
            <w:tcW w:w="734"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HCV</w:t>
            </w:r>
          </w:p>
        </w:tc>
        <w:tc>
          <w:tcPr>
            <w:tcW w:w="673"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EBV</w:t>
            </w:r>
          </w:p>
        </w:tc>
        <w:tc>
          <w:tcPr>
            <w:tcW w:w="1153"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Cirrhosis</w:t>
            </w:r>
          </w:p>
        </w:tc>
        <w:tc>
          <w:tcPr>
            <w:tcW w:w="812"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AFP (&gt;</w:t>
            </w:r>
            <w:r w:rsidR="00C12CE1" w:rsidRPr="00C12CE1">
              <w:rPr>
                <w:rFonts w:ascii="Book Antiqua" w:hAnsi="Book Antiqua" w:hint="eastAsia"/>
                <w:b/>
                <w:sz w:val="24"/>
                <w:szCs w:val="24"/>
                <w:lang w:val="en-GB" w:eastAsia="zh-CN"/>
              </w:rPr>
              <w:t xml:space="preserve"> </w:t>
            </w:r>
            <w:r w:rsidRPr="00C12CE1">
              <w:rPr>
                <w:rFonts w:ascii="Book Antiqua" w:hAnsi="Book Antiqua"/>
                <w:b/>
                <w:sz w:val="24"/>
                <w:szCs w:val="24"/>
                <w:lang w:val="en-GB" w:eastAsia="it-IT"/>
              </w:rPr>
              <w:t>20</w:t>
            </w:r>
            <w:r w:rsidR="00C12CE1" w:rsidRPr="00C12CE1">
              <w:rPr>
                <w:rFonts w:ascii="Book Antiqua" w:hAnsi="Book Antiqua" w:hint="eastAsia"/>
                <w:b/>
                <w:sz w:val="24"/>
                <w:szCs w:val="24"/>
                <w:lang w:val="en-GB" w:eastAsia="zh-CN"/>
              </w:rPr>
              <w:t xml:space="preserve"> </w:t>
            </w:r>
            <w:r w:rsidRPr="00C12CE1">
              <w:rPr>
                <w:rFonts w:ascii="Book Antiqua" w:hAnsi="Book Antiqua"/>
                <w:b/>
                <w:sz w:val="24"/>
                <w:szCs w:val="24"/>
                <w:lang w:val="en-GB" w:eastAsia="it-IT"/>
              </w:rPr>
              <w:t>mg/L)</w:t>
            </w:r>
          </w:p>
        </w:tc>
        <w:tc>
          <w:tcPr>
            <w:tcW w:w="1140" w:type="dxa"/>
            <w:tcBorders>
              <w:top w:val="single" w:sz="4" w:space="0" w:color="auto"/>
              <w:bottom w:val="single" w:sz="4" w:space="0" w:color="auto"/>
            </w:tcBorders>
          </w:tcPr>
          <w:p w:rsidR="005619AF" w:rsidRPr="00C12CE1" w:rsidRDefault="005619AF" w:rsidP="005240A4">
            <w:pPr>
              <w:adjustRightInd w:val="0"/>
              <w:snapToGrid w:val="0"/>
              <w:spacing w:after="0" w:line="360" w:lineRule="auto"/>
              <w:jc w:val="both"/>
              <w:rPr>
                <w:rFonts w:ascii="Book Antiqua" w:hAnsi="Book Antiqua"/>
                <w:b/>
                <w:sz w:val="24"/>
                <w:szCs w:val="24"/>
                <w:lang w:val="en-GB" w:eastAsia="it-IT"/>
              </w:rPr>
            </w:pPr>
            <w:r w:rsidRPr="00C12CE1">
              <w:rPr>
                <w:rFonts w:ascii="Book Antiqua" w:hAnsi="Book Antiqua"/>
                <w:b/>
                <w:sz w:val="24"/>
                <w:szCs w:val="24"/>
                <w:lang w:val="en-GB" w:eastAsia="it-IT"/>
              </w:rPr>
              <w:t>Outcome (5-y</w:t>
            </w:r>
            <w:r w:rsidR="00C12CE1" w:rsidRPr="00C12CE1">
              <w:rPr>
                <w:rFonts w:ascii="Book Antiqua" w:hAnsi="Book Antiqua" w:hint="eastAsia"/>
                <w:b/>
                <w:sz w:val="24"/>
                <w:szCs w:val="24"/>
                <w:lang w:val="en-GB" w:eastAsia="zh-CN"/>
              </w:rPr>
              <w:t>r</w:t>
            </w:r>
            <w:r w:rsidRPr="00C12CE1">
              <w:rPr>
                <w:rFonts w:ascii="Book Antiqua" w:hAnsi="Book Antiqua"/>
                <w:b/>
                <w:sz w:val="24"/>
                <w:szCs w:val="24"/>
                <w:lang w:val="en-GB" w:eastAsia="it-IT"/>
              </w:rPr>
              <w:t xml:space="preserve"> survival)</w:t>
            </w:r>
          </w:p>
        </w:tc>
      </w:tr>
      <w:tr w:rsidR="005240A4" w:rsidRPr="00E00AB9" w:rsidTr="00C12CE1">
        <w:tc>
          <w:tcPr>
            <w:tcW w:w="734"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20</w:t>
            </w:r>
          </w:p>
        </w:tc>
        <w:tc>
          <w:tcPr>
            <w:tcW w:w="918"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57.5</w:t>
            </w:r>
          </w:p>
        </w:tc>
        <w:tc>
          <w:tcPr>
            <w:tcW w:w="775"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13/7</w:t>
            </w:r>
          </w:p>
        </w:tc>
        <w:tc>
          <w:tcPr>
            <w:tcW w:w="1288"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w:t>
            </w:r>
          </w:p>
        </w:tc>
        <w:tc>
          <w:tcPr>
            <w:tcW w:w="906"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3.8</w:t>
            </w:r>
          </w:p>
        </w:tc>
        <w:tc>
          <w:tcPr>
            <w:tcW w:w="721"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17</w:t>
            </w:r>
          </w:p>
        </w:tc>
        <w:tc>
          <w:tcPr>
            <w:tcW w:w="734"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w:t>
            </w:r>
          </w:p>
        </w:tc>
        <w:tc>
          <w:tcPr>
            <w:tcW w:w="673"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w:t>
            </w:r>
          </w:p>
        </w:tc>
        <w:tc>
          <w:tcPr>
            <w:tcW w:w="1153"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8</w:t>
            </w:r>
          </w:p>
        </w:tc>
        <w:tc>
          <w:tcPr>
            <w:tcW w:w="812"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13</w:t>
            </w:r>
          </w:p>
        </w:tc>
        <w:tc>
          <w:tcPr>
            <w:tcW w:w="1140" w:type="dxa"/>
            <w:tcBorders>
              <w:top w:val="single" w:sz="4" w:space="0" w:color="auto"/>
            </w:tcBorders>
          </w:tcPr>
          <w:p w:rsidR="005619AF" w:rsidRPr="002A7261" w:rsidRDefault="005619AF"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94.1%</w:t>
            </w:r>
          </w:p>
        </w:tc>
      </w:tr>
    </w:tbl>
    <w:p w:rsidR="00C12CE1" w:rsidRPr="002A7261" w:rsidRDefault="00C12CE1" w:rsidP="005240A4">
      <w:pPr>
        <w:adjustRightInd w:val="0"/>
        <w:snapToGrid w:val="0"/>
        <w:spacing w:after="0" w:line="360" w:lineRule="auto"/>
        <w:jc w:val="both"/>
        <w:rPr>
          <w:rFonts w:ascii="Book Antiqua" w:hAnsi="Book Antiqua"/>
          <w:sz w:val="24"/>
          <w:szCs w:val="24"/>
          <w:lang w:val="en-GB" w:eastAsia="it-IT"/>
        </w:rPr>
      </w:pPr>
      <w:r w:rsidRPr="002A7261">
        <w:rPr>
          <w:rFonts w:ascii="Book Antiqua" w:hAnsi="Book Antiqua"/>
          <w:sz w:val="24"/>
          <w:szCs w:val="24"/>
          <w:lang w:val="en-GB" w:eastAsia="it-IT"/>
        </w:rPr>
        <w:t>HBV: Hepatitis B virus</w:t>
      </w:r>
      <w:r>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HCV: Hepatitis C virus</w:t>
      </w:r>
      <w:r>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EBV: Epstein-Barr virus</w:t>
      </w:r>
      <w:r>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AFP: Alpha-fetoprotein</w:t>
      </w:r>
      <w:r>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N: Normal</w:t>
      </w:r>
      <w:r>
        <w:rPr>
          <w:rFonts w:ascii="Book Antiqua" w:hAnsi="Book Antiqua" w:hint="eastAsia"/>
          <w:sz w:val="24"/>
          <w:szCs w:val="24"/>
          <w:lang w:val="en-GB" w:eastAsia="zh-CN"/>
        </w:rPr>
        <w:t>;</w:t>
      </w:r>
      <w:r w:rsidRPr="002A7261">
        <w:rPr>
          <w:rFonts w:ascii="Book Antiqua" w:hAnsi="Book Antiqua"/>
          <w:sz w:val="24"/>
          <w:szCs w:val="24"/>
          <w:lang w:val="en-GB" w:eastAsia="it-IT"/>
        </w:rPr>
        <w:t xml:space="preserve"> E: Elevated. </w:t>
      </w:r>
    </w:p>
    <w:p w:rsidR="005619AF" w:rsidRPr="00C12CE1" w:rsidRDefault="005619AF" w:rsidP="005240A4">
      <w:pPr>
        <w:adjustRightInd w:val="0"/>
        <w:snapToGrid w:val="0"/>
        <w:spacing w:after="0" w:line="360" w:lineRule="auto"/>
        <w:jc w:val="both"/>
        <w:rPr>
          <w:rFonts w:ascii="Book Antiqua" w:hAnsi="Book Antiqua"/>
          <w:sz w:val="24"/>
          <w:szCs w:val="24"/>
          <w:lang w:val="en-GB"/>
        </w:rPr>
      </w:pPr>
    </w:p>
    <w:sectPr w:rsidR="005619AF" w:rsidRPr="00C12CE1" w:rsidSect="0079351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00" w:rsidRDefault="00471700" w:rsidP="00EE6FAF">
      <w:pPr>
        <w:spacing w:after="0" w:line="240" w:lineRule="auto"/>
      </w:pPr>
      <w:r>
        <w:separator/>
      </w:r>
    </w:p>
  </w:endnote>
  <w:endnote w:type="continuationSeparator" w:id="0">
    <w:p w:rsidR="00471700" w:rsidRDefault="00471700" w:rsidP="00EE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00" w:rsidRDefault="00471700" w:rsidP="00EE6FAF">
      <w:pPr>
        <w:spacing w:after="0" w:line="240" w:lineRule="auto"/>
      </w:pPr>
      <w:r>
        <w:separator/>
      </w:r>
    </w:p>
  </w:footnote>
  <w:footnote w:type="continuationSeparator" w:id="0">
    <w:p w:rsidR="00471700" w:rsidRDefault="00471700" w:rsidP="00EE6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5638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CC5E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1F4D4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62AEF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FD249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22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EB8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68B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FE41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77C2B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i w:val="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27"/>
    <w:rsid w:val="00066E59"/>
    <w:rsid w:val="00074928"/>
    <w:rsid w:val="00074FB2"/>
    <w:rsid w:val="000A0FFE"/>
    <w:rsid w:val="000A7D7B"/>
    <w:rsid w:val="000D00CA"/>
    <w:rsid w:val="000D640D"/>
    <w:rsid w:val="000F11FC"/>
    <w:rsid w:val="001014CC"/>
    <w:rsid w:val="0010269F"/>
    <w:rsid w:val="00122C72"/>
    <w:rsid w:val="001957A7"/>
    <w:rsid w:val="001E3A01"/>
    <w:rsid w:val="00244663"/>
    <w:rsid w:val="002634A5"/>
    <w:rsid w:val="002A7261"/>
    <w:rsid w:val="002C57F9"/>
    <w:rsid w:val="003019BF"/>
    <w:rsid w:val="00306A92"/>
    <w:rsid w:val="00311C4F"/>
    <w:rsid w:val="00327AFA"/>
    <w:rsid w:val="00371FA1"/>
    <w:rsid w:val="00391E01"/>
    <w:rsid w:val="003B04C9"/>
    <w:rsid w:val="003B1DFD"/>
    <w:rsid w:val="003D256B"/>
    <w:rsid w:val="003E0916"/>
    <w:rsid w:val="003E47C5"/>
    <w:rsid w:val="0041575A"/>
    <w:rsid w:val="00424320"/>
    <w:rsid w:val="0043070A"/>
    <w:rsid w:val="0046237D"/>
    <w:rsid w:val="0046315E"/>
    <w:rsid w:val="00471700"/>
    <w:rsid w:val="00481A00"/>
    <w:rsid w:val="00490124"/>
    <w:rsid w:val="004D44FC"/>
    <w:rsid w:val="0050530C"/>
    <w:rsid w:val="005240A4"/>
    <w:rsid w:val="0053298B"/>
    <w:rsid w:val="0054797E"/>
    <w:rsid w:val="005619AF"/>
    <w:rsid w:val="00566BD3"/>
    <w:rsid w:val="00580978"/>
    <w:rsid w:val="005971C1"/>
    <w:rsid w:val="005A6B29"/>
    <w:rsid w:val="005B0B97"/>
    <w:rsid w:val="005E7F55"/>
    <w:rsid w:val="00606AD6"/>
    <w:rsid w:val="006363BC"/>
    <w:rsid w:val="00650FF2"/>
    <w:rsid w:val="00695B36"/>
    <w:rsid w:val="006B207C"/>
    <w:rsid w:val="006C476B"/>
    <w:rsid w:val="006D5356"/>
    <w:rsid w:val="006E7286"/>
    <w:rsid w:val="00730631"/>
    <w:rsid w:val="00732591"/>
    <w:rsid w:val="00747B9E"/>
    <w:rsid w:val="0079351B"/>
    <w:rsid w:val="00795406"/>
    <w:rsid w:val="008056AB"/>
    <w:rsid w:val="00833EED"/>
    <w:rsid w:val="00861A16"/>
    <w:rsid w:val="008726B9"/>
    <w:rsid w:val="008E267B"/>
    <w:rsid w:val="00950378"/>
    <w:rsid w:val="00956B57"/>
    <w:rsid w:val="00956D60"/>
    <w:rsid w:val="009A1079"/>
    <w:rsid w:val="009C6A18"/>
    <w:rsid w:val="009D74BE"/>
    <w:rsid w:val="00A70C21"/>
    <w:rsid w:val="00A722D1"/>
    <w:rsid w:val="00A82C04"/>
    <w:rsid w:val="00AE5003"/>
    <w:rsid w:val="00AF7A5F"/>
    <w:rsid w:val="00B01A89"/>
    <w:rsid w:val="00B4026E"/>
    <w:rsid w:val="00B50BE6"/>
    <w:rsid w:val="00B53A8C"/>
    <w:rsid w:val="00B64B9C"/>
    <w:rsid w:val="00B664ED"/>
    <w:rsid w:val="00BD6EC5"/>
    <w:rsid w:val="00C12CE1"/>
    <w:rsid w:val="00C619C6"/>
    <w:rsid w:val="00C66812"/>
    <w:rsid w:val="00C67777"/>
    <w:rsid w:val="00C702EB"/>
    <w:rsid w:val="00C763CD"/>
    <w:rsid w:val="00C8154C"/>
    <w:rsid w:val="00C90259"/>
    <w:rsid w:val="00CF6127"/>
    <w:rsid w:val="00D54148"/>
    <w:rsid w:val="00D54BB5"/>
    <w:rsid w:val="00D66747"/>
    <w:rsid w:val="00D977CD"/>
    <w:rsid w:val="00E00AB9"/>
    <w:rsid w:val="00E347A0"/>
    <w:rsid w:val="00E43417"/>
    <w:rsid w:val="00E446D9"/>
    <w:rsid w:val="00E47319"/>
    <w:rsid w:val="00E62169"/>
    <w:rsid w:val="00EE6FAF"/>
    <w:rsid w:val="00F1104D"/>
    <w:rsid w:val="00F61B51"/>
    <w:rsid w:val="00F87D64"/>
    <w:rsid w:val="00F915D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EB3288E-3499-4015-B1DE-E1582CBA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6127"/>
    <w:rPr>
      <w:rFonts w:cs="Times New Roman"/>
      <w:color w:val="0000FF"/>
      <w:u w:val="single"/>
    </w:rPr>
  </w:style>
  <w:style w:type="paragraph" w:styleId="BodyText">
    <w:name w:val="Body Text"/>
    <w:basedOn w:val="Normal"/>
    <w:link w:val="BodyTextChar"/>
    <w:uiPriority w:val="99"/>
    <w:rsid w:val="00CF6127"/>
    <w:pPr>
      <w:widowControl w:val="0"/>
      <w:suppressAutoHyphens/>
      <w:spacing w:after="120" w:line="240" w:lineRule="auto"/>
    </w:pPr>
    <w:rPr>
      <w:rFonts w:ascii="Times New Roman" w:hAnsi="Times New Roman" w:cs="Tahoma"/>
      <w:kern w:val="1"/>
      <w:sz w:val="24"/>
      <w:szCs w:val="24"/>
      <w:lang w:eastAsia="ar-SA"/>
    </w:rPr>
  </w:style>
  <w:style w:type="character" w:customStyle="1" w:styleId="BodyTextChar">
    <w:name w:val="Body Text Char"/>
    <w:link w:val="BodyText"/>
    <w:uiPriority w:val="99"/>
    <w:locked/>
    <w:rsid w:val="00CF6127"/>
    <w:rPr>
      <w:rFonts w:ascii="Times New Roman" w:hAnsi="Times New Roman" w:cs="Tahoma"/>
      <w:kern w:val="1"/>
      <w:sz w:val="24"/>
      <w:szCs w:val="24"/>
      <w:lang w:eastAsia="ar-SA" w:bidi="ar-SA"/>
    </w:rPr>
  </w:style>
  <w:style w:type="paragraph" w:styleId="NormalWeb">
    <w:name w:val="Normal (Web)"/>
    <w:basedOn w:val="Normal"/>
    <w:uiPriority w:val="99"/>
    <w:rsid w:val="00CF6127"/>
    <w:pPr>
      <w:suppressAutoHyphens/>
      <w:spacing w:before="280" w:after="280" w:line="240" w:lineRule="auto"/>
    </w:pPr>
    <w:rPr>
      <w:rFonts w:ascii="Times New Roman" w:hAnsi="Times New Roman"/>
      <w:sz w:val="24"/>
      <w:szCs w:val="24"/>
      <w:lang w:val="it-IT" w:eastAsia="ar-SA"/>
    </w:rPr>
  </w:style>
  <w:style w:type="paragraph" w:customStyle="1" w:styleId="Paragrafoelenco1">
    <w:name w:val="Paragrafo elenco1"/>
    <w:basedOn w:val="Normal"/>
    <w:uiPriority w:val="99"/>
    <w:rsid w:val="00CF6127"/>
    <w:pPr>
      <w:ind w:left="720"/>
      <w:contextualSpacing/>
    </w:pPr>
  </w:style>
  <w:style w:type="character" w:styleId="CommentReference">
    <w:name w:val="annotation reference"/>
    <w:uiPriority w:val="99"/>
    <w:rsid w:val="00CF6127"/>
    <w:rPr>
      <w:rFonts w:cs="Times New Roman"/>
      <w:sz w:val="16"/>
    </w:rPr>
  </w:style>
  <w:style w:type="paragraph" w:styleId="CommentText">
    <w:name w:val="annotation text"/>
    <w:basedOn w:val="Normal"/>
    <w:link w:val="CommentTextChar"/>
    <w:uiPriority w:val="99"/>
    <w:rsid w:val="00CF6127"/>
    <w:pPr>
      <w:spacing w:after="0" w:line="240" w:lineRule="auto"/>
    </w:pPr>
    <w:rPr>
      <w:rFonts w:ascii="Times New Roman" w:hAnsi="Times New Roman"/>
      <w:sz w:val="20"/>
      <w:szCs w:val="20"/>
      <w:lang w:val="it-IT" w:eastAsia="it-IT"/>
    </w:rPr>
  </w:style>
  <w:style w:type="character" w:customStyle="1" w:styleId="CommentTextChar">
    <w:name w:val="Comment Text Char"/>
    <w:link w:val="CommentText"/>
    <w:uiPriority w:val="99"/>
    <w:locked/>
    <w:rsid w:val="00CF6127"/>
    <w:rPr>
      <w:rFonts w:ascii="Times New Roman" w:eastAsia="SimSun" w:hAnsi="Times New Roman" w:cs="Times New Roman"/>
      <w:sz w:val="20"/>
      <w:szCs w:val="20"/>
      <w:lang w:eastAsia="it-IT"/>
    </w:rPr>
  </w:style>
  <w:style w:type="paragraph" w:styleId="BalloonText">
    <w:name w:val="Balloon Text"/>
    <w:basedOn w:val="Normal"/>
    <w:link w:val="BalloonTextChar"/>
    <w:uiPriority w:val="99"/>
    <w:semiHidden/>
    <w:rsid w:val="00CF6127"/>
    <w:pPr>
      <w:spacing w:after="0" w:line="240" w:lineRule="auto"/>
    </w:pPr>
    <w:rPr>
      <w:rFonts w:ascii="Tahoma" w:hAnsi="Tahoma" w:cs="Tahoma"/>
      <w:sz w:val="16"/>
      <w:szCs w:val="16"/>
      <w:lang w:val="it-IT" w:eastAsia="it-IT"/>
    </w:rPr>
  </w:style>
  <w:style w:type="character" w:customStyle="1" w:styleId="BalloonTextChar">
    <w:name w:val="Balloon Text Char"/>
    <w:link w:val="BalloonText"/>
    <w:uiPriority w:val="99"/>
    <w:semiHidden/>
    <w:locked/>
    <w:rsid w:val="00CF6127"/>
    <w:rPr>
      <w:rFonts w:ascii="Tahoma" w:eastAsia="SimSun" w:hAnsi="Tahoma" w:cs="Tahoma"/>
      <w:sz w:val="16"/>
      <w:szCs w:val="16"/>
      <w:lang w:eastAsia="it-IT"/>
    </w:rPr>
  </w:style>
  <w:style w:type="table" w:styleId="TableGrid">
    <w:name w:val="Table Grid"/>
    <w:basedOn w:val="TableNormal"/>
    <w:uiPriority w:val="99"/>
    <w:rsid w:val="00CF61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F6127"/>
    <w:pPr>
      <w:pBdr>
        <w:bottom w:val="single" w:sz="6" w:space="1" w:color="auto"/>
      </w:pBdr>
      <w:tabs>
        <w:tab w:val="center" w:pos="4153"/>
        <w:tab w:val="right" w:pos="8306"/>
      </w:tabs>
      <w:snapToGrid w:val="0"/>
      <w:spacing w:after="0" w:line="240" w:lineRule="auto"/>
      <w:jc w:val="center"/>
    </w:pPr>
    <w:rPr>
      <w:rFonts w:ascii="Times New Roman" w:hAnsi="Times New Roman"/>
      <w:sz w:val="18"/>
      <w:szCs w:val="18"/>
      <w:lang w:val="it-IT" w:eastAsia="it-IT"/>
    </w:rPr>
  </w:style>
  <w:style w:type="character" w:customStyle="1" w:styleId="HeaderChar">
    <w:name w:val="Header Char"/>
    <w:link w:val="Header"/>
    <w:uiPriority w:val="99"/>
    <w:locked/>
    <w:rsid w:val="00CF6127"/>
    <w:rPr>
      <w:rFonts w:ascii="Times New Roman" w:eastAsia="SimSun" w:hAnsi="Times New Roman" w:cs="Times New Roman"/>
      <w:sz w:val="18"/>
      <w:szCs w:val="18"/>
      <w:lang w:eastAsia="it-IT"/>
    </w:rPr>
  </w:style>
  <w:style w:type="paragraph" w:styleId="Footer">
    <w:name w:val="footer"/>
    <w:basedOn w:val="Normal"/>
    <w:link w:val="FooterChar"/>
    <w:uiPriority w:val="99"/>
    <w:rsid w:val="00CF6127"/>
    <w:pPr>
      <w:tabs>
        <w:tab w:val="center" w:pos="4153"/>
        <w:tab w:val="right" w:pos="8306"/>
      </w:tabs>
      <w:snapToGrid w:val="0"/>
      <w:spacing w:after="0" w:line="240" w:lineRule="auto"/>
    </w:pPr>
    <w:rPr>
      <w:rFonts w:ascii="Times New Roman" w:hAnsi="Times New Roman"/>
      <w:sz w:val="18"/>
      <w:szCs w:val="18"/>
      <w:lang w:val="it-IT" w:eastAsia="it-IT"/>
    </w:rPr>
  </w:style>
  <w:style w:type="character" w:customStyle="1" w:styleId="FooterChar">
    <w:name w:val="Footer Char"/>
    <w:link w:val="Footer"/>
    <w:uiPriority w:val="99"/>
    <w:locked/>
    <w:rsid w:val="00CF6127"/>
    <w:rPr>
      <w:rFonts w:ascii="Times New Roman" w:eastAsia="SimSun" w:hAnsi="Times New Roman" w:cs="Times New Roman"/>
      <w:sz w:val="18"/>
      <w:szCs w:val="18"/>
      <w:lang w:eastAsia="it-IT"/>
    </w:rPr>
  </w:style>
  <w:style w:type="paragraph" w:styleId="CommentSubject">
    <w:name w:val="annotation subject"/>
    <w:basedOn w:val="CommentText"/>
    <w:next w:val="CommentText"/>
    <w:link w:val="CommentSubjectChar"/>
    <w:uiPriority w:val="99"/>
    <w:rsid w:val="00CF6127"/>
    <w:rPr>
      <w:b/>
      <w:bCs/>
      <w:sz w:val="24"/>
      <w:szCs w:val="24"/>
    </w:rPr>
  </w:style>
  <w:style w:type="character" w:customStyle="1" w:styleId="CommentSubjectChar">
    <w:name w:val="Comment Subject Char"/>
    <w:link w:val="CommentSubject"/>
    <w:uiPriority w:val="99"/>
    <w:locked/>
    <w:rsid w:val="00CF6127"/>
    <w:rPr>
      <w:rFonts w:ascii="Times New Roman" w:eastAsia="SimSun" w:hAnsi="Times New Roman" w:cs="Times New Roman"/>
      <w:b/>
      <w:bCs/>
      <w:sz w:val="24"/>
      <w:szCs w:val="24"/>
      <w:lang w:eastAsia="it-IT"/>
    </w:rPr>
  </w:style>
  <w:style w:type="paragraph" w:styleId="Revision">
    <w:name w:val="Revision"/>
    <w:hidden/>
    <w:uiPriority w:val="99"/>
    <w:semiHidden/>
    <w:rsid w:val="006363BC"/>
    <w:rPr>
      <w:sz w:val="22"/>
      <w:szCs w:val="22"/>
      <w:lang w:eastAsia="en-US"/>
    </w:rPr>
  </w:style>
  <w:style w:type="character" w:customStyle="1" w:styleId="apple-converted-space">
    <w:name w:val="apple-converted-space"/>
    <w:rsid w:val="0032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363">
      <w:marLeft w:val="0"/>
      <w:marRight w:val="0"/>
      <w:marTop w:val="0"/>
      <w:marBottom w:val="0"/>
      <w:divBdr>
        <w:top w:val="none" w:sz="0" w:space="0" w:color="auto"/>
        <w:left w:val="none" w:sz="0" w:space="0" w:color="auto"/>
        <w:bottom w:val="none" w:sz="0" w:space="0" w:color="auto"/>
        <w:right w:val="none" w:sz="0" w:space="0" w:color="auto"/>
      </w:divBdr>
      <w:divsChild>
        <w:div w:id="9308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Please provide language a certificate letter from a professional English language editing company (Classification of the manuscript language quality evaluation is B)</vt:lpstr>
    </vt:vector>
  </TitlesOfParts>
  <Company/>
  <LinksUpToDate>false</LinksUpToDate>
  <CharactersWithSpaces>31185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language a certificate letter from a professional English language editing company (Classification of the manuscript language quality evaluation is B)</dc:title>
  <dc:subject/>
  <dc:creator>Andrea Cacciato Insilla</dc:creator>
  <cp:keywords/>
  <dc:description/>
  <cp:lastModifiedBy>LS Ma</cp:lastModifiedBy>
  <cp:revision>2</cp:revision>
  <cp:lastPrinted>2015-05-21T14:57:00Z</cp:lastPrinted>
  <dcterms:created xsi:type="dcterms:W3CDTF">2015-07-03T04:17:00Z</dcterms:created>
  <dcterms:modified xsi:type="dcterms:W3CDTF">2015-07-03T04:17:00Z</dcterms:modified>
</cp:coreProperties>
</file>