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BF" w:rsidRPr="00852F54" w:rsidRDefault="002852BF" w:rsidP="0058781B">
      <w:pPr>
        <w:adjustRightInd w:val="0"/>
        <w:snapToGrid w:val="0"/>
        <w:spacing w:after="0" w:line="360" w:lineRule="auto"/>
        <w:jc w:val="both"/>
        <w:rPr>
          <w:rFonts w:ascii="Book Antiqua" w:hAnsi="Book Antiqua"/>
          <w:b/>
          <w:color w:val="000000"/>
          <w:sz w:val="24"/>
          <w:szCs w:val="24"/>
          <w:lang w:val="en-US"/>
        </w:rPr>
      </w:pPr>
      <w:r w:rsidRPr="00852F54">
        <w:rPr>
          <w:rFonts w:ascii="Book Antiqua" w:hAnsi="Book Antiqua"/>
          <w:b/>
          <w:color w:val="000000"/>
          <w:sz w:val="24"/>
          <w:szCs w:val="24"/>
          <w:lang w:val="en-US"/>
        </w:rPr>
        <w:t xml:space="preserve">Name of journal: </w:t>
      </w:r>
      <w:bookmarkStart w:id="0" w:name="_GoBack"/>
      <w:r w:rsidRPr="00852F54">
        <w:rPr>
          <w:rFonts w:ascii="Book Antiqua" w:hAnsi="Book Antiqua"/>
          <w:b/>
          <w:color w:val="000000"/>
          <w:sz w:val="24"/>
          <w:szCs w:val="24"/>
          <w:lang w:val="en-US"/>
        </w:rPr>
        <w:t>World J</w:t>
      </w:r>
      <w:bookmarkEnd w:id="0"/>
      <w:r w:rsidRPr="00852F54">
        <w:rPr>
          <w:rFonts w:ascii="Book Antiqua" w:hAnsi="Book Antiqua"/>
          <w:b/>
          <w:color w:val="000000"/>
          <w:sz w:val="24"/>
          <w:szCs w:val="24"/>
          <w:lang w:val="en-US"/>
        </w:rPr>
        <w:t xml:space="preserve">ournal of </w:t>
      </w:r>
      <w:r w:rsidR="006F0988" w:rsidRPr="00852F54">
        <w:rPr>
          <w:rFonts w:ascii="Book Antiqua" w:hAnsi="Book Antiqua"/>
          <w:b/>
          <w:color w:val="000000"/>
          <w:sz w:val="24"/>
          <w:szCs w:val="24"/>
          <w:lang w:val="en-US"/>
        </w:rPr>
        <w:t>Gastroenterology</w:t>
      </w:r>
    </w:p>
    <w:p w:rsidR="002852BF" w:rsidRPr="00852F54" w:rsidRDefault="002852BF" w:rsidP="0058781B">
      <w:pPr>
        <w:adjustRightInd w:val="0"/>
        <w:snapToGrid w:val="0"/>
        <w:spacing w:after="0" w:line="360" w:lineRule="auto"/>
        <w:jc w:val="both"/>
        <w:rPr>
          <w:rFonts w:ascii="Book Antiqua" w:hAnsi="Book Antiqua"/>
          <w:b/>
          <w:color w:val="000000"/>
          <w:sz w:val="24"/>
          <w:szCs w:val="24"/>
          <w:lang w:val="en-US"/>
        </w:rPr>
      </w:pPr>
      <w:r w:rsidRPr="00852F54">
        <w:rPr>
          <w:rFonts w:ascii="Book Antiqua" w:hAnsi="Book Antiqua"/>
          <w:b/>
          <w:color w:val="000000"/>
          <w:sz w:val="24"/>
          <w:szCs w:val="24"/>
          <w:lang w:val="en-US"/>
        </w:rPr>
        <w:t>ESPS Manuscript NO: 17597</w:t>
      </w:r>
    </w:p>
    <w:p w:rsidR="002852BF" w:rsidRPr="00852F54" w:rsidRDefault="00BF1B20" w:rsidP="0058781B">
      <w:pPr>
        <w:adjustRightInd w:val="0"/>
        <w:snapToGrid w:val="0"/>
        <w:spacing w:after="0" w:line="360" w:lineRule="auto"/>
        <w:jc w:val="both"/>
        <w:rPr>
          <w:rFonts w:ascii="Book Antiqua" w:hAnsi="Book Antiqua" w:cs="Helvetica"/>
          <w:b/>
          <w:color w:val="000000"/>
          <w:sz w:val="24"/>
          <w:szCs w:val="24"/>
          <w:shd w:val="clear" w:color="auto" w:fill="FFFFFF"/>
          <w:lang w:val="en-US" w:eastAsia="zh-CN"/>
        </w:rPr>
      </w:pPr>
      <w:r w:rsidRPr="004A6DDB">
        <w:rPr>
          <w:rFonts w:ascii="Book Antiqua" w:hAnsi="Book Antiqua" w:cs="Arial"/>
          <w:b/>
          <w:color w:val="222222"/>
          <w:shd w:val="clear" w:color="auto" w:fill="FFFFFF"/>
        </w:rPr>
        <w:t>Manuscript Type:</w:t>
      </w:r>
      <w:r w:rsidR="002852BF" w:rsidRPr="00852F54">
        <w:rPr>
          <w:rFonts w:ascii="Book Antiqua" w:hAnsi="Book Antiqua"/>
          <w:b/>
          <w:color w:val="000000"/>
          <w:sz w:val="24"/>
          <w:szCs w:val="24"/>
          <w:lang w:val="en-US"/>
        </w:rPr>
        <w:t xml:space="preserve"> </w:t>
      </w:r>
      <w:r w:rsidR="00416DB8">
        <w:rPr>
          <w:rFonts w:ascii="Book Antiqua" w:hAnsi="Book Antiqua" w:hint="eastAsia"/>
          <w:b/>
          <w:caps/>
          <w:color w:val="000000"/>
          <w:sz w:val="24"/>
          <w:szCs w:val="24"/>
          <w:lang w:val="en-US" w:eastAsia="zh-CN"/>
        </w:rPr>
        <w:t>Minireviews</w:t>
      </w:r>
    </w:p>
    <w:p w:rsidR="002852BF" w:rsidRPr="00852F54" w:rsidRDefault="002852BF" w:rsidP="0058781B">
      <w:pPr>
        <w:adjustRightInd w:val="0"/>
        <w:snapToGrid w:val="0"/>
        <w:spacing w:after="0" w:line="360" w:lineRule="auto"/>
        <w:jc w:val="both"/>
        <w:rPr>
          <w:rFonts w:ascii="Book Antiqua" w:hAnsi="Book Antiqua" w:cs="Helvetica"/>
          <w:b/>
          <w:color w:val="000000"/>
          <w:sz w:val="24"/>
          <w:szCs w:val="24"/>
          <w:shd w:val="clear" w:color="auto" w:fill="FFFFFF"/>
          <w:lang w:val="en-US" w:eastAsia="zh-CN"/>
        </w:rPr>
      </w:pPr>
    </w:p>
    <w:p w:rsidR="005B02CE" w:rsidRPr="00852F54" w:rsidRDefault="005B02CE" w:rsidP="0058781B">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852F54">
        <w:rPr>
          <w:rFonts w:ascii="Book Antiqua" w:hAnsi="Book Antiqua" w:cs="Times New Roman"/>
          <w:b/>
          <w:sz w:val="24"/>
          <w:szCs w:val="24"/>
          <w:lang w:val="en-US"/>
        </w:rPr>
        <w:t>Interferon-free regimens for the treatment of hepatitis C virus in liver transplant candidates or recipients</w:t>
      </w:r>
    </w:p>
    <w:p w:rsidR="005B02CE" w:rsidRPr="00852F54" w:rsidRDefault="005B02CE" w:rsidP="0058781B">
      <w:pPr>
        <w:adjustRightInd w:val="0"/>
        <w:snapToGrid w:val="0"/>
        <w:spacing w:after="0" w:line="360" w:lineRule="auto"/>
        <w:jc w:val="both"/>
        <w:rPr>
          <w:rFonts w:ascii="Book Antiqua" w:hAnsi="Book Antiqua" w:cs="Times New Roman"/>
          <w:b/>
          <w:color w:val="000000" w:themeColor="text1"/>
          <w:sz w:val="24"/>
          <w:szCs w:val="24"/>
          <w:lang w:val="en-US"/>
        </w:rPr>
      </w:pPr>
    </w:p>
    <w:p w:rsidR="005B02CE" w:rsidRPr="00852F54" w:rsidRDefault="003E26BE" w:rsidP="0058781B">
      <w:pPr>
        <w:adjustRightInd w:val="0"/>
        <w:snapToGrid w:val="0"/>
        <w:spacing w:after="0" w:line="360" w:lineRule="auto"/>
        <w:jc w:val="both"/>
        <w:rPr>
          <w:rFonts w:ascii="Book Antiqua" w:hAnsi="Book Antiqua" w:cs="Times New Roman"/>
          <w:color w:val="000000" w:themeColor="text1"/>
          <w:sz w:val="24"/>
          <w:szCs w:val="24"/>
          <w:lang w:val="en-US"/>
        </w:rPr>
      </w:pPr>
      <w:r w:rsidRPr="00852F54">
        <w:rPr>
          <w:rFonts w:ascii="Book Antiqua" w:hAnsi="Book Antiqua" w:cs="Times New Roman"/>
          <w:color w:val="000000" w:themeColor="text1"/>
          <w:sz w:val="24"/>
          <w:szCs w:val="24"/>
          <w:lang w:val="en-US"/>
        </w:rPr>
        <w:t>Cholongitas</w:t>
      </w:r>
      <w:r w:rsidRPr="00852F54">
        <w:rPr>
          <w:rFonts w:ascii="Book Antiqua" w:hAnsi="Book Antiqua" w:cs="Times New Roman"/>
          <w:sz w:val="24"/>
          <w:szCs w:val="24"/>
          <w:lang w:val="en-US"/>
        </w:rPr>
        <w:t xml:space="preserve"> </w:t>
      </w:r>
      <w:r>
        <w:rPr>
          <w:rFonts w:ascii="Book Antiqua" w:hAnsi="Book Antiqua" w:cs="Times New Roman" w:hint="eastAsia"/>
          <w:sz w:val="24"/>
          <w:szCs w:val="24"/>
          <w:lang w:val="en-US" w:eastAsia="zh-CN"/>
        </w:rPr>
        <w:t xml:space="preserve">E </w:t>
      </w:r>
      <w:r w:rsidR="00922E54" w:rsidRPr="00922E54">
        <w:rPr>
          <w:rFonts w:ascii="Book Antiqua" w:hAnsi="Book Antiqua" w:cs="Times New Roman" w:hint="eastAsia"/>
          <w:i/>
          <w:sz w:val="24"/>
          <w:szCs w:val="24"/>
          <w:lang w:val="en-US" w:eastAsia="zh-CN"/>
        </w:rPr>
        <w:t>et al</w:t>
      </w:r>
      <w:r>
        <w:rPr>
          <w:rFonts w:ascii="Book Antiqua" w:hAnsi="Book Antiqua" w:cs="Times New Roman" w:hint="eastAsia"/>
          <w:sz w:val="24"/>
          <w:szCs w:val="24"/>
          <w:lang w:val="en-US" w:eastAsia="zh-CN"/>
        </w:rPr>
        <w:t xml:space="preserve">. </w:t>
      </w:r>
      <w:r w:rsidR="005B02CE" w:rsidRPr="00852F54">
        <w:rPr>
          <w:rFonts w:ascii="Book Antiqua" w:hAnsi="Book Antiqua" w:cs="Times New Roman"/>
          <w:sz w:val="24"/>
          <w:szCs w:val="24"/>
          <w:lang w:val="en-US"/>
        </w:rPr>
        <w:t>Interferon-free regimens and hepatitis C</w:t>
      </w:r>
    </w:p>
    <w:p w:rsidR="005B02CE" w:rsidRPr="00852F54" w:rsidRDefault="005B02CE" w:rsidP="0058781B">
      <w:pPr>
        <w:tabs>
          <w:tab w:val="left" w:pos="1260"/>
        </w:tabs>
        <w:adjustRightInd w:val="0"/>
        <w:snapToGrid w:val="0"/>
        <w:spacing w:after="0" w:line="360" w:lineRule="auto"/>
        <w:jc w:val="both"/>
        <w:rPr>
          <w:rFonts w:ascii="Book Antiqua" w:hAnsi="Book Antiqua" w:cs="Times New Roman"/>
          <w:color w:val="000000" w:themeColor="text1"/>
          <w:sz w:val="24"/>
          <w:szCs w:val="24"/>
          <w:lang w:val="en-US"/>
        </w:rPr>
      </w:pPr>
    </w:p>
    <w:p w:rsidR="005B02CE" w:rsidRPr="00852F54" w:rsidRDefault="005B02CE" w:rsidP="0058781B">
      <w:pPr>
        <w:tabs>
          <w:tab w:val="left" w:pos="1260"/>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852F54">
        <w:rPr>
          <w:rFonts w:ascii="Book Antiqua" w:hAnsi="Book Antiqua" w:cs="Times New Roman"/>
          <w:color w:val="000000" w:themeColor="text1"/>
          <w:sz w:val="24"/>
          <w:szCs w:val="24"/>
          <w:lang w:val="en-US"/>
        </w:rPr>
        <w:t>Evangelos Cholongitas, Chrysoula Pipili, George Papatheodoridis</w:t>
      </w:r>
    </w:p>
    <w:p w:rsidR="005B02CE" w:rsidRPr="00852F54" w:rsidRDefault="005B02CE" w:rsidP="0058781B">
      <w:pPr>
        <w:tabs>
          <w:tab w:val="left" w:pos="1260"/>
        </w:tabs>
        <w:adjustRightInd w:val="0"/>
        <w:snapToGrid w:val="0"/>
        <w:spacing w:after="0" w:line="360" w:lineRule="auto"/>
        <w:jc w:val="both"/>
        <w:rPr>
          <w:rFonts w:ascii="Book Antiqua" w:hAnsi="Book Antiqua" w:cs="Times New Roman"/>
          <w:color w:val="000000" w:themeColor="text1"/>
          <w:sz w:val="24"/>
          <w:szCs w:val="24"/>
          <w:vertAlign w:val="superscript"/>
          <w:lang w:val="en-US"/>
        </w:rPr>
      </w:pPr>
    </w:p>
    <w:p w:rsidR="005B02CE" w:rsidRDefault="00D07EEC" w:rsidP="0058781B">
      <w:pPr>
        <w:adjustRightInd w:val="0"/>
        <w:snapToGrid w:val="0"/>
        <w:spacing w:after="0" w:line="360" w:lineRule="auto"/>
        <w:jc w:val="both"/>
        <w:outlineLvl w:val="0"/>
        <w:rPr>
          <w:rFonts w:ascii="Book Antiqua" w:hAnsi="Book Antiqua" w:cs="Times New Roman"/>
          <w:sz w:val="24"/>
          <w:szCs w:val="24"/>
          <w:lang w:val="en-GB" w:eastAsia="zh-CN"/>
        </w:rPr>
      </w:pPr>
      <w:r w:rsidRPr="00D07EEC">
        <w:rPr>
          <w:rFonts w:ascii="Book Antiqua" w:hAnsi="Book Antiqua" w:cs="Times New Roman"/>
          <w:b/>
          <w:color w:val="000000" w:themeColor="text1"/>
          <w:sz w:val="24"/>
          <w:szCs w:val="24"/>
          <w:lang w:val="en-US"/>
        </w:rPr>
        <w:t>Evangelos Cholongitas</w:t>
      </w:r>
      <w:r w:rsidRPr="00852F54">
        <w:rPr>
          <w:rFonts w:ascii="Book Antiqua" w:hAnsi="Book Antiqua" w:cs="Times New Roman"/>
          <w:color w:val="000000" w:themeColor="text1"/>
          <w:sz w:val="24"/>
          <w:szCs w:val="24"/>
          <w:lang w:val="en-US"/>
        </w:rPr>
        <w:t>,</w:t>
      </w:r>
      <w:r>
        <w:rPr>
          <w:rFonts w:ascii="Book Antiqua" w:hAnsi="Book Antiqua" w:cs="Times New Roman" w:hint="eastAsia"/>
          <w:color w:val="000000" w:themeColor="text1"/>
          <w:sz w:val="24"/>
          <w:szCs w:val="24"/>
          <w:lang w:val="en-US" w:eastAsia="zh-CN"/>
        </w:rPr>
        <w:t xml:space="preserve"> </w:t>
      </w:r>
      <w:r w:rsidR="005B02CE" w:rsidRPr="00852F54">
        <w:rPr>
          <w:rFonts w:ascii="Book Antiqua" w:eastAsia="Calibri" w:hAnsi="Book Antiqua" w:cs="Times New Roman"/>
          <w:sz w:val="24"/>
          <w:szCs w:val="24"/>
          <w:lang w:val="en-GB"/>
        </w:rPr>
        <w:t>4</w:t>
      </w:r>
      <w:r w:rsidR="005B02CE" w:rsidRPr="00980FDC">
        <w:rPr>
          <w:rFonts w:ascii="Book Antiqua" w:eastAsia="Calibri" w:hAnsi="Book Antiqua" w:cs="Times New Roman"/>
          <w:sz w:val="24"/>
          <w:szCs w:val="24"/>
          <w:vertAlign w:val="superscript"/>
          <w:lang w:val="en-GB"/>
        </w:rPr>
        <w:t>th</w:t>
      </w:r>
      <w:r w:rsidR="005B02CE" w:rsidRPr="00852F54">
        <w:rPr>
          <w:rFonts w:ascii="Book Antiqua" w:eastAsia="Calibri" w:hAnsi="Book Antiqua" w:cs="Times New Roman"/>
          <w:sz w:val="24"/>
          <w:szCs w:val="24"/>
          <w:lang w:val="en-GB"/>
        </w:rPr>
        <w:t xml:space="preserve"> Department of Internal Medicine, Medical School of Aristotle University, Hippokration General Hospital of Thessaloniki,</w:t>
      </w:r>
      <w:r w:rsidR="007D0A8A" w:rsidRPr="00852F54">
        <w:rPr>
          <w:rFonts w:ascii="Book Antiqua" w:eastAsia="Calibri" w:hAnsi="Book Antiqua" w:cs="Times New Roman"/>
          <w:sz w:val="24"/>
          <w:szCs w:val="24"/>
          <w:lang w:val="en-US"/>
        </w:rPr>
        <w:t xml:space="preserve"> </w:t>
      </w:r>
      <w:r w:rsidR="00F74D1C" w:rsidRPr="00852F54">
        <w:rPr>
          <w:rFonts w:ascii="Book Antiqua" w:eastAsia="Calibri" w:hAnsi="Book Antiqua" w:cs="Times New Roman"/>
          <w:sz w:val="24"/>
          <w:szCs w:val="24"/>
          <w:lang w:val="en-US"/>
        </w:rPr>
        <w:t>54642</w:t>
      </w:r>
      <w:r w:rsidR="00F74D1C">
        <w:rPr>
          <w:rFonts w:ascii="Book Antiqua" w:hAnsi="Book Antiqua" w:cs="Times New Roman" w:hint="eastAsia"/>
          <w:sz w:val="24"/>
          <w:szCs w:val="24"/>
          <w:lang w:val="en-US" w:eastAsia="zh-CN"/>
        </w:rPr>
        <w:t xml:space="preserve"> </w:t>
      </w:r>
      <w:r w:rsidR="00D73CCF" w:rsidRPr="00D73CCF">
        <w:rPr>
          <w:rFonts w:ascii="Book Antiqua" w:eastAsia="Calibri" w:hAnsi="Book Antiqua" w:cs="Times New Roman"/>
          <w:sz w:val="24"/>
          <w:szCs w:val="24"/>
          <w:lang w:val="en-US"/>
        </w:rPr>
        <w:t>Thessaloniki</w:t>
      </w:r>
      <w:r w:rsidR="007D0A8A" w:rsidRPr="00852F54">
        <w:rPr>
          <w:rFonts w:ascii="Book Antiqua" w:eastAsia="Calibri" w:hAnsi="Book Antiqua" w:cs="Times New Roman"/>
          <w:sz w:val="24"/>
          <w:szCs w:val="24"/>
          <w:lang w:val="en-US"/>
        </w:rPr>
        <w:t>,</w:t>
      </w:r>
      <w:r w:rsidR="001E6AC5" w:rsidRPr="00852F54">
        <w:rPr>
          <w:rFonts w:ascii="Book Antiqua" w:hAnsi="Book Antiqua" w:cs="Times New Roman"/>
          <w:sz w:val="24"/>
          <w:szCs w:val="24"/>
          <w:lang w:val="en-GB" w:eastAsia="zh-CN"/>
        </w:rPr>
        <w:t xml:space="preserve"> </w:t>
      </w:r>
      <w:r w:rsidR="005B02CE" w:rsidRPr="00852F54">
        <w:rPr>
          <w:rFonts w:ascii="Book Antiqua" w:eastAsia="Calibri" w:hAnsi="Book Antiqua" w:cs="Times New Roman"/>
          <w:sz w:val="24"/>
          <w:szCs w:val="24"/>
          <w:lang w:val="en-GB"/>
        </w:rPr>
        <w:t>Greece</w:t>
      </w:r>
    </w:p>
    <w:p w:rsidR="00D07EEC" w:rsidRPr="00D07EEC" w:rsidRDefault="00D07EEC" w:rsidP="0058781B">
      <w:pPr>
        <w:adjustRightInd w:val="0"/>
        <w:snapToGrid w:val="0"/>
        <w:spacing w:after="0" w:line="360" w:lineRule="auto"/>
        <w:jc w:val="both"/>
        <w:outlineLvl w:val="0"/>
        <w:rPr>
          <w:rFonts w:ascii="Book Antiqua" w:hAnsi="Book Antiqua" w:cs="Times New Roman"/>
          <w:sz w:val="24"/>
          <w:szCs w:val="24"/>
          <w:lang w:val="en-GB" w:eastAsia="zh-CN"/>
        </w:rPr>
      </w:pPr>
    </w:p>
    <w:p w:rsidR="005B02CE" w:rsidRDefault="00D07EEC" w:rsidP="0058781B">
      <w:pPr>
        <w:adjustRightInd w:val="0"/>
        <w:snapToGrid w:val="0"/>
        <w:spacing w:after="0" w:line="360" w:lineRule="auto"/>
        <w:jc w:val="both"/>
        <w:outlineLvl w:val="0"/>
        <w:rPr>
          <w:rFonts w:ascii="Book Antiqua" w:hAnsi="Book Antiqua"/>
          <w:sz w:val="24"/>
          <w:szCs w:val="24"/>
          <w:lang w:val="en-GB" w:eastAsia="zh-CN"/>
        </w:rPr>
      </w:pPr>
      <w:r w:rsidRPr="00D07EEC">
        <w:rPr>
          <w:rFonts w:ascii="Book Antiqua" w:hAnsi="Book Antiqua" w:cs="Times New Roman"/>
          <w:b/>
          <w:color w:val="000000" w:themeColor="text1"/>
          <w:sz w:val="24"/>
          <w:szCs w:val="24"/>
          <w:lang w:val="en-US"/>
        </w:rPr>
        <w:t>Chrysoula Pipili</w:t>
      </w:r>
      <w:r w:rsidRPr="00D07EEC">
        <w:rPr>
          <w:rFonts w:ascii="Book Antiqua" w:hAnsi="Book Antiqua" w:hint="eastAsia"/>
          <w:b/>
          <w:sz w:val="24"/>
          <w:szCs w:val="24"/>
          <w:lang w:val="en-GB" w:eastAsia="zh-CN"/>
        </w:rPr>
        <w:t>,</w:t>
      </w:r>
      <w:r>
        <w:rPr>
          <w:rFonts w:ascii="Book Antiqua" w:hAnsi="Book Antiqua" w:hint="eastAsia"/>
          <w:sz w:val="24"/>
          <w:szCs w:val="24"/>
          <w:lang w:val="en-GB" w:eastAsia="zh-CN"/>
        </w:rPr>
        <w:t xml:space="preserve"> </w:t>
      </w:r>
      <w:r w:rsidR="005B02CE" w:rsidRPr="00852F54">
        <w:rPr>
          <w:rFonts w:ascii="Book Antiqua" w:hAnsi="Book Antiqua"/>
          <w:sz w:val="24"/>
          <w:szCs w:val="24"/>
          <w:lang w:val="en-GB"/>
        </w:rPr>
        <w:t>Division of Nephrology, Royal I</w:t>
      </w:r>
      <w:r w:rsidR="00F74D1C">
        <w:rPr>
          <w:rFonts w:ascii="Book Antiqua" w:hAnsi="Book Antiqua"/>
          <w:sz w:val="24"/>
          <w:szCs w:val="24"/>
          <w:lang w:val="en-GB"/>
        </w:rPr>
        <w:t>nfirmary of Edinburgh, Scotland</w:t>
      </w:r>
      <w:r w:rsidR="005B02CE" w:rsidRPr="00852F54">
        <w:rPr>
          <w:rFonts w:ascii="Book Antiqua" w:hAnsi="Book Antiqua"/>
          <w:sz w:val="24"/>
          <w:szCs w:val="24"/>
          <w:lang w:val="en-GB"/>
        </w:rPr>
        <w:t xml:space="preserve"> </w:t>
      </w:r>
      <w:r w:rsidR="005B02CE" w:rsidRPr="00852F54">
        <w:rPr>
          <w:rFonts w:ascii="Book Antiqua" w:hAnsi="Book Antiqua" w:cs="Arial"/>
          <w:color w:val="222222"/>
          <w:sz w:val="24"/>
          <w:szCs w:val="24"/>
          <w:lang w:val="en-GB"/>
        </w:rPr>
        <w:t>EH16 4SA</w:t>
      </w:r>
      <w:r>
        <w:rPr>
          <w:rFonts w:ascii="Book Antiqua" w:hAnsi="Book Antiqua"/>
          <w:sz w:val="24"/>
          <w:szCs w:val="24"/>
          <w:lang w:val="en-GB"/>
        </w:rPr>
        <w:t>, U</w:t>
      </w:r>
      <w:r>
        <w:rPr>
          <w:rFonts w:ascii="Book Antiqua" w:hAnsi="Book Antiqua" w:hint="eastAsia"/>
          <w:sz w:val="24"/>
          <w:szCs w:val="24"/>
          <w:lang w:val="en-GB" w:eastAsia="zh-CN"/>
        </w:rPr>
        <w:t>nited Kingdom</w:t>
      </w:r>
    </w:p>
    <w:p w:rsidR="00D07EEC" w:rsidRPr="00852F54" w:rsidRDefault="00D07EEC" w:rsidP="0058781B">
      <w:pPr>
        <w:adjustRightInd w:val="0"/>
        <w:snapToGrid w:val="0"/>
        <w:spacing w:after="0" w:line="360" w:lineRule="auto"/>
        <w:jc w:val="both"/>
        <w:outlineLvl w:val="0"/>
        <w:rPr>
          <w:rStyle w:val="pagecontents1"/>
          <w:rFonts w:ascii="Book Antiqua" w:eastAsia="Calibri" w:hAnsi="Book Antiqua"/>
          <w:sz w:val="24"/>
          <w:szCs w:val="24"/>
          <w:lang w:val="en-GB" w:eastAsia="zh-CN"/>
        </w:rPr>
      </w:pPr>
    </w:p>
    <w:p w:rsidR="005B02CE" w:rsidRPr="00852F54" w:rsidRDefault="00D73CCF" w:rsidP="0058781B">
      <w:pPr>
        <w:adjustRightInd w:val="0"/>
        <w:snapToGrid w:val="0"/>
        <w:spacing w:after="0" w:line="360" w:lineRule="auto"/>
        <w:jc w:val="both"/>
        <w:rPr>
          <w:rStyle w:val="pagecontents1"/>
          <w:rFonts w:ascii="Book Antiqua" w:hAnsi="Book Antiqua"/>
          <w:sz w:val="24"/>
          <w:szCs w:val="24"/>
          <w:lang w:val="en-GB"/>
        </w:rPr>
      </w:pPr>
      <w:r w:rsidRPr="00D73CCF">
        <w:rPr>
          <w:rFonts w:ascii="Book Antiqua" w:hAnsi="Book Antiqua" w:cs="Times New Roman"/>
          <w:b/>
          <w:color w:val="000000" w:themeColor="text1"/>
          <w:sz w:val="24"/>
          <w:szCs w:val="24"/>
          <w:lang w:val="en-US"/>
        </w:rPr>
        <w:t>George Papatheodoridis</w:t>
      </w:r>
      <w:r w:rsidRPr="00D73CCF">
        <w:rPr>
          <w:rFonts w:ascii="Book Antiqua" w:hAnsi="Book Antiqua" w:cs="Times New Roman" w:hint="eastAsia"/>
          <w:b/>
          <w:color w:val="000000" w:themeColor="text1"/>
          <w:sz w:val="24"/>
          <w:szCs w:val="24"/>
          <w:lang w:val="en-US" w:eastAsia="zh-CN"/>
        </w:rPr>
        <w:t>,</w:t>
      </w:r>
      <w:r w:rsidRPr="00D73CCF">
        <w:rPr>
          <w:rStyle w:val="pagecontents1"/>
          <w:rFonts w:ascii="Book Antiqua" w:eastAsia="Calibri" w:hAnsi="Book Antiqua"/>
          <w:b/>
          <w:sz w:val="24"/>
          <w:szCs w:val="24"/>
          <w:lang w:val="en-GB"/>
        </w:rPr>
        <w:t xml:space="preserve"> </w:t>
      </w:r>
      <w:r w:rsidR="005B02CE" w:rsidRPr="00852F54">
        <w:rPr>
          <w:rStyle w:val="pagecontents1"/>
          <w:rFonts w:ascii="Book Antiqua" w:eastAsia="Calibri" w:hAnsi="Book Antiqua"/>
          <w:sz w:val="24"/>
          <w:szCs w:val="24"/>
          <w:lang w:val="en-GB"/>
        </w:rPr>
        <w:t xml:space="preserve">Department of Gastroenterology, Athens University Medical School, Laiko General Hospital of Athens, </w:t>
      </w:r>
      <w:r w:rsidR="00F74D1C" w:rsidRPr="00852F54">
        <w:rPr>
          <w:rStyle w:val="pagecontents1"/>
          <w:rFonts w:ascii="Book Antiqua" w:eastAsia="Calibri" w:hAnsi="Book Antiqua"/>
          <w:sz w:val="24"/>
          <w:szCs w:val="24"/>
          <w:lang w:val="en-GB"/>
        </w:rPr>
        <w:t>11527</w:t>
      </w:r>
      <w:r w:rsidR="00F74D1C">
        <w:rPr>
          <w:rStyle w:val="pagecontents1"/>
          <w:rFonts w:ascii="Book Antiqua" w:hAnsi="Book Antiqua" w:hint="eastAsia"/>
          <w:sz w:val="24"/>
          <w:szCs w:val="24"/>
          <w:lang w:val="en-GB" w:eastAsia="zh-CN"/>
        </w:rPr>
        <w:t xml:space="preserve"> </w:t>
      </w:r>
      <w:r w:rsidRPr="00852F54">
        <w:rPr>
          <w:rStyle w:val="pagecontents1"/>
          <w:rFonts w:ascii="Book Antiqua" w:eastAsia="Calibri" w:hAnsi="Book Antiqua"/>
          <w:sz w:val="24"/>
          <w:szCs w:val="24"/>
          <w:lang w:val="en-GB"/>
        </w:rPr>
        <w:t>Athens</w:t>
      </w:r>
      <w:r w:rsidR="005C3D08" w:rsidRPr="00852F54">
        <w:rPr>
          <w:rStyle w:val="pagecontents1"/>
          <w:rFonts w:ascii="Book Antiqua" w:eastAsia="Calibri" w:hAnsi="Book Antiqua"/>
          <w:sz w:val="24"/>
          <w:szCs w:val="24"/>
          <w:lang w:val="en-GB"/>
        </w:rPr>
        <w:t>,</w:t>
      </w:r>
      <w:r w:rsidR="001E6AC5" w:rsidRPr="00852F54">
        <w:rPr>
          <w:rFonts w:ascii="Book Antiqua" w:hAnsi="Book Antiqua" w:cs="Times New Roman"/>
          <w:sz w:val="24"/>
          <w:szCs w:val="24"/>
          <w:lang w:val="en-GB" w:eastAsia="zh-CN"/>
        </w:rPr>
        <w:t xml:space="preserve"> </w:t>
      </w:r>
      <w:r w:rsidR="005B02CE" w:rsidRPr="00852F54">
        <w:rPr>
          <w:rStyle w:val="pagecontents1"/>
          <w:rFonts w:ascii="Book Antiqua" w:eastAsia="Calibri" w:hAnsi="Book Antiqua"/>
          <w:sz w:val="24"/>
          <w:szCs w:val="24"/>
          <w:lang w:val="en-GB"/>
        </w:rPr>
        <w:t>Greece</w:t>
      </w:r>
    </w:p>
    <w:p w:rsidR="005B02CE" w:rsidRPr="00852F54" w:rsidRDefault="005B02CE" w:rsidP="0058781B">
      <w:pPr>
        <w:pStyle w:val="Footer"/>
        <w:tabs>
          <w:tab w:val="clear" w:pos="4153"/>
          <w:tab w:val="clear" w:pos="8306"/>
        </w:tabs>
        <w:adjustRightInd w:val="0"/>
        <w:snapToGrid w:val="0"/>
        <w:spacing w:line="360" w:lineRule="auto"/>
        <w:jc w:val="both"/>
        <w:rPr>
          <w:rFonts w:ascii="Book Antiqua" w:hAnsi="Book Antiqua" w:cs="Times New Roman"/>
          <w:b/>
          <w:sz w:val="24"/>
          <w:szCs w:val="24"/>
          <w:lang w:val="en-US" w:eastAsia="zh-CN"/>
        </w:rPr>
      </w:pPr>
    </w:p>
    <w:p w:rsidR="005B02CE" w:rsidRPr="00852F54" w:rsidRDefault="005B02CE" w:rsidP="0058781B">
      <w:pPr>
        <w:pStyle w:val="Footer"/>
        <w:tabs>
          <w:tab w:val="clear" w:pos="4153"/>
          <w:tab w:val="clear" w:pos="8306"/>
        </w:tabs>
        <w:adjustRightInd w:val="0"/>
        <w:snapToGrid w:val="0"/>
        <w:spacing w:line="360" w:lineRule="auto"/>
        <w:jc w:val="both"/>
        <w:rPr>
          <w:rFonts w:ascii="Book Antiqua" w:eastAsia="Calibri" w:hAnsi="Book Antiqua" w:cs="Times New Roman"/>
          <w:sz w:val="24"/>
          <w:szCs w:val="24"/>
          <w:lang w:val="en-US"/>
        </w:rPr>
      </w:pPr>
      <w:r w:rsidRPr="00852F54">
        <w:rPr>
          <w:rFonts w:ascii="Book Antiqua" w:eastAsia="Calibri" w:hAnsi="Book Antiqua" w:cs="Times New Roman"/>
          <w:b/>
          <w:sz w:val="24"/>
          <w:szCs w:val="24"/>
          <w:lang w:val="en-US"/>
        </w:rPr>
        <w:t>Author contributions:</w:t>
      </w:r>
      <w:r w:rsidRPr="00852F54">
        <w:rPr>
          <w:rFonts w:ascii="Book Antiqua" w:eastAsia="Calibri" w:hAnsi="Book Antiqua" w:cs="Times New Roman"/>
          <w:sz w:val="24"/>
          <w:szCs w:val="24"/>
          <w:lang w:val="en-US"/>
        </w:rPr>
        <w:t xml:space="preserve"> Cholongitas E </w:t>
      </w:r>
      <w:r w:rsidRPr="00852F54">
        <w:rPr>
          <w:rFonts w:ascii="Book Antiqua" w:hAnsi="Book Antiqua" w:cs="Times New Roman"/>
          <w:sz w:val="24"/>
          <w:szCs w:val="24"/>
          <w:lang w:val="en-US"/>
        </w:rPr>
        <w:t xml:space="preserve">and Pipili C </w:t>
      </w:r>
      <w:r w:rsidRPr="00852F54">
        <w:rPr>
          <w:rFonts w:ascii="Book Antiqua" w:eastAsia="Calibri" w:hAnsi="Book Antiqua" w:cs="Times New Roman"/>
          <w:sz w:val="24"/>
          <w:szCs w:val="24"/>
          <w:lang w:val="en-US"/>
        </w:rPr>
        <w:t>performed the literature search, wrote the first draft of the manuscript and approved the final version; Papatheodoridis GV wrote and edited the final draft of the manuscript and approved the final version.</w:t>
      </w:r>
    </w:p>
    <w:p w:rsidR="005B02CE" w:rsidRPr="00852F54" w:rsidRDefault="005B02CE" w:rsidP="0058781B">
      <w:pPr>
        <w:pStyle w:val="Footer"/>
        <w:tabs>
          <w:tab w:val="clear" w:pos="4153"/>
          <w:tab w:val="clear" w:pos="8306"/>
        </w:tabs>
        <w:adjustRightInd w:val="0"/>
        <w:snapToGrid w:val="0"/>
        <w:spacing w:line="360" w:lineRule="auto"/>
        <w:jc w:val="both"/>
        <w:rPr>
          <w:rFonts w:ascii="Book Antiqua" w:eastAsia="Calibri" w:hAnsi="Book Antiqua" w:cs="Times New Roman"/>
          <w:sz w:val="24"/>
          <w:szCs w:val="24"/>
          <w:lang w:val="pt-BR"/>
        </w:rPr>
      </w:pPr>
    </w:p>
    <w:p w:rsidR="00105291" w:rsidRPr="00852F54" w:rsidRDefault="00305C4D" w:rsidP="0058781B">
      <w:pPr>
        <w:pStyle w:val="Footer"/>
        <w:tabs>
          <w:tab w:val="clear" w:pos="4153"/>
          <w:tab w:val="clear" w:pos="8306"/>
        </w:tabs>
        <w:adjustRightInd w:val="0"/>
        <w:snapToGrid w:val="0"/>
        <w:spacing w:line="360" w:lineRule="auto"/>
        <w:jc w:val="both"/>
        <w:rPr>
          <w:rFonts w:ascii="Book Antiqua" w:hAnsi="Book Antiqua" w:cs="Times New Roman"/>
          <w:sz w:val="24"/>
          <w:szCs w:val="24"/>
          <w:lang w:val="en-US"/>
        </w:rPr>
      </w:pPr>
      <w:r w:rsidRPr="00305C4D">
        <w:rPr>
          <w:rFonts w:ascii="Book Antiqua" w:hAnsi="Book Antiqua" w:cs="Times New Roman"/>
          <w:b/>
          <w:color w:val="000000" w:themeColor="text1"/>
          <w:sz w:val="24"/>
          <w:szCs w:val="24"/>
          <w:lang w:val="en-US"/>
        </w:rPr>
        <w:t>Conflict-of-interest statement</w:t>
      </w:r>
      <w:r w:rsidRPr="00305C4D">
        <w:rPr>
          <w:rFonts w:ascii="Book Antiqua" w:hAnsi="Book Antiqua" w:cs="Times New Roman" w:hint="eastAsia"/>
          <w:b/>
          <w:color w:val="000000" w:themeColor="text1"/>
          <w:sz w:val="24"/>
          <w:szCs w:val="24"/>
          <w:lang w:val="en-US" w:eastAsia="zh-CN"/>
        </w:rPr>
        <w:t>:</w:t>
      </w:r>
      <w:r w:rsidRPr="00305C4D">
        <w:rPr>
          <w:rFonts w:ascii="Book Antiqua" w:hAnsi="Book Antiqua" w:cs="Times New Roman"/>
          <w:b/>
          <w:color w:val="000000" w:themeColor="text1"/>
          <w:sz w:val="24"/>
          <w:szCs w:val="24"/>
          <w:lang w:val="en-US"/>
        </w:rPr>
        <w:t xml:space="preserve"> </w:t>
      </w:r>
      <w:r w:rsidR="00105291" w:rsidRPr="00852F54">
        <w:rPr>
          <w:rFonts w:ascii="Book Antiqua" w:eastAsia="Calibri" w:hAnsi="Book Antiqua" w:cs="Times New Roman"/>
          <w:sz w:val="24"/>
          <w:szCs w:val="24"/>
          <w:lang w:val="en-US"/>
        </w:rPr>
        <w:t xml:space="preserve">Cholongitas E: </w:t>
      </w:r>
      <w:r w:rsidR="00105291" w:rsidRPr="00852F54">
        <w:rPr>
          <w:rFonts w:ascii="Book Antiqua" w:hAnsi="Book Antiqua" w:cs="Times New Roman"/>
          <w:sz w:val="24"/>
          <w:szCs w:val="24"/>
          <w:lang w:val="en-US"/>
        </w:rPr>
        <w:t xml:space="preserve">advisor/consultant/sponsored lectures </w:t>
      </w:r>
      <w:r w:rsidR="00105291" w:rsidRPr="00852F54">
        <w:rPr>
          <w:rFonts w:ascii="Book Antiqua" w:eastAsia="Calibri" w:hAnsi="Book Antiqua" w:cs="Times New Roman"/>
          <w:sz w:val="24"/>
          <w:szCs w:val="24"/>
          <w:lang w:val="en-US"/>
        </w:rPr>
        <w:t xml:space="preserve">for </w:t>
      </w:r>
      <w:r w:rsidR="00105291" w:rsidRPr="00852F54">
        <w:rPr>
          <w:rFonts w:ascii="Book Antiqua" w:hAnsi="Book Antiqua" w:cs="Times New Roman"/>
          <w:sz w:val="24"/>
          <w:szCs w:val="24"/>
          <w:lang w:val="en-US"/>
        </w:rPr>
        <w:t>Bristol- Myers Squibb</w:t>
      </w:r>
      <w:r w:rsidR="00105291" w:rsidRPr="00852F54">
        <w:rPr>
          <w:rFonts w:ascii="Book Antiqua" w:eastAsia="Calibri" w:hAnsi="Book Antiqua" w:cs="Times New Roman"/>
          <w:sz w:val="24"/>
          <w:szCs w:val="24"/>
          <w:lang w:val="en-US"/>
        </w:rPr>
        <w:t xml:space="preserve">, Gilead, Novartis; </w:t>
      </w:r>
      <w:r w:rsidR="00105291" w:rsidRPr="00852F54">
        <w:rPr>
          <w:rFonts w:ascii="Book Antiqua" w:hAnsi="Book Antiqua" w:cs="Times New Roman"/>
          <w:sz w:val="24"/>
          <w:szCs w:val="24"/>
          <w:lang w:val="en-US"/>
        </w:rPr>
        <w:t xml:space="preserve">Pipili C: none; </w:t>
      </w:r>
      <w:r w:rsidR="00105291" w:rsidRPr="00852F54">
        <w:rPr>
          <w:rFonts w:ascii="Book Antiqua" w:eastAsia="Calibri" w:hAnsi="Book Antiqua" w:cs="Times New Roman"/>
          <w:sz w:val="24"/>
          <w:szCs w:val="24"/>
          <w:lang w:val="en-US"/>
        </w:rPr>
        <w:t>Papatheodoridis GV</w:t>
      </w:r>
      <w:r w:rsidR="00105291" w:rsidRPr="00852F54">
        <w:rPr>
          <w:rFonts w:ascii="Book Antiqua" w:hAnsi="Book Antiqua" w:cs="Times New Roman"/>
          <w:sz w:val="24"/>
          <w:szCs w:val="24"/>
          <w:lang w:val="en-US"/>
        </w:rPr>
        <w:t xml:space="preserve">: grant/research support from Abbvie, Bristol- Myers Squibb, Gilead, Janssen, Roche; advisor/consultant for Abbvie, Boehringer Ingelheim, Bristol-Myers Squibb, Gilead, GlaxoSmithKline, Janssen, Merck </w:t>
      </w:r>
      <w:r w:rsidR="00105291" w:rsidRPr="00852F54">
        <w:rPr>
          <w:rFonts w:ascii="Book Antiqua" w:hAnsi="Book Antiqua" w:cs="Times New Roman"/>
          <w:sz w:val="24"/>
          <w:szCs w:val="24"/>
          <w:lang w:val="en-US"/>
        </w:rPr>
        <w:lastRenderedPageBreak/>
        <w:t xml:space="preserve">Sharp </w:t>
      </w:r>
      <w:r w:rsidR="0058781B">
        <w:rPr>
          <w:rFonts w:ascii="Book Antiqua" w:hAnsi="Book Antiqua" w:cs="Times New Roman"/>
          <w:sz w:val="24"/>
          <w:szCs w:val="24"/>
          <w:lang w:val="en-US"/>
        </w:rPr>
        <w:t>and</w:t>
      </w:r>
      <w:r w:rsidR="00105291" w:rsidRPr="00852F54">
        <w:rPr>
          <w:rFonts w:ascii="Book Antiqua" w:hAnsi="Book Antiqua" w:cs="Times New Roman"/>
          <w:sz w:val="24"/>
          <w:szCs w:val="24"/>
          <w:lang w:val="en-US"/>
        </w:rPr>
        <w:t xml:space="preserve"> Dohme, Novartis, Roche; sponsored lectures for Abbvie, Bristol-Myers Squibb, Gilead, GlaxoSmithKline, Janssen, Merck Sharp </w:t>
      </w:r>
      <w:r w:rsidR="0058781B">
        <w:rPr>
          <w:rFonts w:ascii="Book Antiqua" w:hAnsi="Book Antiqua" w:cs="Times New Roman"/>
          <w:sz w:val="24"/>
          <w:szCs w:val="24"/>
          <w:lang w:val="en-US"/>
        </w:rPr>
        <w:t>and</w:t>
      </w:r>
      <w:r w:rsidR="00105291" w:rsidRPr="00852F54">
        <w:rPr>
          <w:rFonts w:ascii="Book Antiqua" w:hAnsi="Book Antiqua" w:cs="Times New Roman"/>
          <w:sz w:val="24"/>
          <w:szCs w:val="24"/>
          <w:lang w:val="en-US"/>
        </w:rPr>
        <w:t xml:space="preserve"> Dohme, Novartis, Roche; Data Safety Management Board for Gilead</w:t>
      </w:r>
    </w:p>
    <w:p w:rsidR="00105291" w:rsidRDefault="00105291" w:rsidP="0058781B">
      <w:pPr>
        <w:adjustRightInd w:val="0"/>
        <w:snapToGrid w:val="0"/>
        <w:spacing w:after="0" w:line="360" w:lineRule="auto"/>
        <w:jc w:val="both"/>
        <w:outlineLvl w:val="0"/>
        <w:rPr>
          <w:rFonts w:ascii="Book Antiqua" w:hAnsi="Book Antiqua" w:cs="Times New Roman"/>
          <w:b/>
          <w:sz w:val="24"/>
          <w:szCs w:val="24"/>
          <w:lang w:val="en-US" w:eastAsia="zh-CN"/>
        </w:rPr>
      </w:pPr>
    </w:p>
    <w:p w:rsidR="00F74D1C" w:rsidRPr="009652B7" w:rsidRDefault="00F74D1C" w:rsidP="0058781B">
      <w:pPr>
        <w:adjustRightInd w:val="0"/>
        <w:snapToGrid w:val="0"/>
        <w:spacing w:after="0" w:line="360" w:lineRule="auto"/>
        <w:jc w:val="both"/>
        <w:rPr>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F74D1C" w:rsidRPr="00105291" w:rsidRDefault="00F74D1C" w:rsidP="0058781B">
      <w:pPr>
        <w:adjustRightInd w:val="0"/>
        <w:snapToGrid w:val="0"/>
        <w:spacing w:after="0" w:line="360" w:lineRule="auto"/>
        <w:jc w:val="both"/>
        <w:outlineLvl w:val="0"/>
        <w:rPr>
          <w:rFonts w:ascii="Book Antiqua" w:hAnsi="Book Antiqua" w:cs="Times New Roman"/>
          <w:b/>
          <w:sz w:val="24"/>
          <w:szCs w:val="24"/>
          <w:lang w:val="en-US" w:eastAsia="zh-CN"/>
        </w:rPr>
      </w:pPr>
    </w:p>
    <w:p w:rsidR="005B02CE" w:rsidRDefault="003706DA" w:rsidP="0058781B">
      <w:pPr>
        <w:adjustRightInd w:val="0"/>
        <w:snapToGrid w:val="0"/>
        <w:spacing w:after="0" w:line="360" w:lineRule="auto"/>
        <w:jc w:val="both"/>
        <w:outlineLvl w:val="0"/>
        <w:rPr>
          <w:rFonts w:ascii="Book Antiqua" w:hAnsi="Book Antiqua" w:cs="Times New Roman"/>
          <w:sz w:val="24"/>
          <w:szCs w:val="24"/>
          <w:lang w:val="en-GB" w:eastAsia="zh-CN"/>
        </w:rPr>
      </w:pPr>
      <w:r w:rsidRPr="003706DA">
        <w:rPr>
          <w:rFonts w:ascii="Book Antiqua" w:eastAsia="Calibri" w:hAnsi="Book Antiqua" w:cs="Times New Roman"/>
          <w:b/>
          <w:sz w:val="24"/>
          <w:szCs w:val="24"/>
          <w:lang w:val="en-US"/>
        </w:rPr>
        <w:t>Correspondence to:</w:t>
      </w:r>
      <w:r w:rsidR="005B02CE" w:rsidRPr="00852F54">
        <w:rPr>
          <w:rFonts w:ascii="Book Antiqua" w:eastAsia="Calibri" w:hAnsi="Book Antiqua" w:cs="Times New Roman"/>
          <w:sz w:val="24"/>
          <w:szCs w:val="24"/>
          <w:lang w:val="en-GB"/>
        </w:rPr>
        <w:t xml:space="preserve"> </w:t>
      </w:r>
      <w:r w:rsidR="005B02CE" w:rsidRPr="003706DA">
        <w:rPr>
          <w:rFonts w:ascii="Book Antiqua" w:eastAsia="Calibri" w:hAnsi="Book Antiqua" w:cs="Times New Roman"/>
          <w:b/>
          <w:sz w:val="24"/>
          <w:szCs w:val="24"/>
          <w:lang w:val="en-US"/>
        </w:rPr>
        <w:t xml:space="preserve">Evangelos Cholongitas, </w:t>
      </w:r>
      <w:r w:rsidR="005B02CE" w:rsidRPr="003706DA">
        <w:rPr>
          <w:rFonts w:ascii="Book Antiqua" w:hAnsi="Book Antiqua" w:cs="Times New Roman"/>
          <w:b/>
          <w:sz w:val="24"/>
          <w:szCs w:val="24"/>
          <w:lang w:val="en-US"/>
        </w:rPr>
        <w:t>Assistant Professor</w:t>
      </w:r>
      <w:r w:rsidR="005B02CE" w:rsidRPr="003706DA">
        <w:rPr>
          <w:rFonts w:ascii="Book Antiqua" w:eastAsia="Calibri" w:hAnsi="Book Antiqua" w:cs="Times New Roman"/>
          <w:b/>
          <w:sz w:val="24"/>
          <w:szCs w:val="24"/>
          <w:lang w:val="en-US"/>
        </w:rPr>
        <w:t xml:space="preserve"> </w:t>
      </w:r>
      <w:r w:rsidR="005B02CE" w:rsidRPr="00852F54">
        <w:rPr>
          <w:rFonts w:ascii="Book Antiqua" w:eastAsia="Calibri" w:hAnsi="Book Antiqua" w:cs="Times New Roman"/>
          <w:sz w:val="24"/>
          <w:szCs w:val="24"/>
          <w:lang w:val="en-US"/>
        </w:rPr>
        <w:t>of Internal Medicine</w:t>
      </w:r>
      <w:r>
        <w:rPr>
          <w:rFonts w:ascii="Book Antiqua" w:hAnsi="Book Antiqua" w:cs="Times New Roman" w:hint="eastAsia"/>
          <w:sz w:val="24"/>
          <w:szCs w:val="24"/>
          <w:lang w:val="en-US" w:eastAsia="zh-CN"/>
        </w:rPr>
        <w:t>,</w:t>
      </w:r>
      <w:r w:rsidR="005B02CE" w:rsidRPr="00852F54">
        <w:rPr>
          <w:rFonts w:ascii="Book Antiqua" w:eastAsia="Calibri" w:hAnsi="Book Antiqua" w:cs="Times New Roman"/>
          <w:sz w:val="24"/>
          <w:szCs w:val="24"/>
          <w:lang w:val="en-US"/>
        </w:rPr>
        <w:t xml:space="preserve"> 4</w:t>
      </w:r>
      <w:r w:rsidR="005B02CE" w:rsidRPr="003706DA">
        <w:rPr>
          <w:rFonts w:ascii="Book Antiqua" w:eastAsia="Calibri" w:hAnsi="Book Antiqua" w:cs="Times New Roman"/>
          <w:sz w:val="24"/>
          <w:szCs w:val="24"/>
          <w:vertAlign w:val="superscript"/>
          <w:lang w:val="en-US"/>
        </w:rPr>
        <w:t>th</w:t>
      </w:r>
      <w:r w:rsidR="005B02CE" w:rsidRPr="00852F54">
        <w:rPr>
          <w:rFonts w:ascii="Book Antiqua" w:eastAsia="Calibri" w:hAnsi="Book Antiqua" w:cs="Times New Roman"/>
          <w:sz w:val="24"/>
          <w:szCs w:val="24"/>
          <w:lang w:val="en-US"/>
        </w:rPr>
        <w:t xml:space="preserve"> Department of Internal Medicine</w:t>
      </w:r>
      <w:r>
        <w:rPr>
          <w:rFonts w:ascii="Book Antiqua" w:hAnsi="Book Antiqua" w:cs="Times New Roman" w:hint="eastAsia"/>
          <w:sz w:val="24"/>
          <w:szCs w:val="24"/>
          <w:lang w:val="en-US" w:eastAsia="zh-CN"/>
        </w:rPr>
        <w:t xml:space="preserve">, </w:t>
      </w:r>
      <w:r w:rsidR="005B02CE" w:rsidRPr="00852F54">
        <w:rPr>
          <w:rFonts w:ascii="Book Antiqua" w:eastAsia="Calibri" w:hAnsi="Book Antiqua" w:cs="Times New Roman"/>
          <w:sz w:val="24"/>
          <w:szCs w:val="24"/>
          <w:lang w:val="en-US"/>
        </w:rPr>
        <w:t>Medical School of Aristotle University</w:t>
      </w:r>
      <w:r>
        <w:rPr>
          <w:rFonts w:ascii="Book Antiqua" w:hAnsi="Book Antiqua" w:cs="Times New Roman" w:hint="eastAsia"/>
          <w:sz w:val="24"/>
          <w:szCs w:val="24"/>
          <w:lang w:val="en-US" w:eastAsia="zh-CN"/>
        </w:rPr>
        <w:t xml:space="preserve">, </w:t>
      </w:r>
      <w:r w:rsidR="005B02CE" w:rsidRPr="00852F54">
        <w:rPr>
          <w:rFonts w:ascii="Book Antiqua" w:eastAsia="Calibri" w:hAnsi="Book Antiqua" w:cs="Times New Roman"/>
          <w:sz w:val="24"/>
          <w:szCs w:val="24"/>
          <w:lang w:val="en-US"/>
        </w:rPr>
        <w:t>Hippokration General Hospital of Thessaloniki, 49, Konstantinopoleos Street, 54642</w:t>
      </w:r>
      <w:r>
        <w:rPr>
          <w:rFonts w:ascii="Book Antiqua" w:hAnsi="Book Antiqua" w:cs="Times New Roman" w:hint="eastAsia"/>
          <w:sz w:val="24"/>
          <w:szCs w:val="24"/>
          <w:lang w:val="en-US" w:eastAsia="zh-CN"/>
        </w:rPr>
        <w:t xml:space="preserve"> </w:t>
      </w:r>
      <w:r w:rsidR="005B02CE" w:rsidRPr="00852F54">
        <w:rPr>
          <w:rFonts w:ascii="Book Antiqua" w:eastAsia="Calibri" w:hAnsi="Book Antiqua" w:cs="Times New Roman"/>
          <w:sz w:val="24"/>
          <w:szCs w:val="24"/>
          <w:lang w:val="en-US"/>
        </w:rPr>
        <w:t>Thessaloniki, Greece.</w:t>
      </w:r>
      <w:r>
        <w:rPr>
          <w:rFonts w:ascii="Book Antiqua" w:hAnsi="Book Antiqua" w:cs="Times New Roman" w:hint="eastAsia"/>
          <w:sz w:val="24"/>
          <w:szCs w:val="24"/>
          <w:lang w:val="en-US" w:eastAsia="zh-CN"/>
        </w:rPr>
        <w:t xml:space="preserve"> </w:t>
      </w:r>
      <w:hyperlink r:id="rId8" w:history="1">
        <w:r w:rsidRPr="00E669AE">
          <w:rPr>
            <w:rStyle w:val="Hyperlink"/>
            <w:rFonts w:ascii="Book Antiqua" w:eastAsia="Calibri" w:hAnsi="Book Antiqua" w:cs="Times New Roman"/>
            <w:sz w:val="24"/>
            <w:szCs w:val="24"/>
            <w:lang w:val="en-GB"/>
          </w:rPr>
          <w:t>cholongitas@yahoo.gr</w:t>
        </w:r>
      </w:hyperlink>
    </w:p>
    <w:p w:rsidR="00BC24D8" w:rsidRDefault="00BC24D8" w:rsidP="0058781B">
      <w:pPr>
        <w:adjustRightInd w:val="0"/>
        <w:snapToGrid w:val="0"/>
        <w:spacing w:after="0" w:line="360" w:lineRule="auto"/>
        <w:rPr>
          <w:lang w:eastAsia="zh-CN"/>
        </w:rPr>
      </w:pPr>
      <w:r>
        <w:rPr>
          <w:rFonts w:ascii="Book Antiqua" w:hAnsi="Book Antiqua"/>
          <w:b/>
          <w:sz w:val="24"/>
        </w:rPr>
        <w:t>Telephone:</w:t>
      </w:r>
      <w:r>
        <w:rPr>
          <w:rFonts w:ascii="Book Antiqua" w:hAnsi="Book Antiqua" w:hint="eastAsia"/>
          <w:b/>
          <w:sz w:val="24"/>
          <w:lang w:eastAsia="zh-CN"/>
        </w:rPr>
        <w:t xml:space="preserve"> </w:t>
      </w:r>
      <w:r w:rsidRPr="00852F54">
        <w:rPr>
          <w:rFonts w:ascii="Book Antiqua" w:eastAsia="Calibri" w:hAnsi="Book Antiqua" w:cs="Times New Roman"/>
          <w:sz w:val="24"/>
          <w:szCs w:val="24"/>
          <w:lang w:val="en-GB"/>
        </w:rPr>
        <w:t>+30-231</w:t>
      </w:r>
      <w:r w:rsidR="00AD2302">
        <w:rPr>
          <w:rFonts w:ascii="Book Antiqua" w:hAnsi="Book Antiqua" w:cs="Times New Roman" w:hint="eastAsia"/>
          <w:sz w:val="24"/>
          <w:szCs w:val="24"/>
          <w:lang w:val="en-GB" w:eastAsia="zh-CN"/>
        </w:rPr>
        <w:t>-</w:t>
      </w:r>
      <w:r w:rsidRPr="00852F54">
        <w:rPr>
          <w:rFonts w:ascii="Book Antiqua" w:eastAsia="Calibri" w:hAnsi="Book Antiqua" w:cs="Times New Roman"/>
          <w:sz w:val="24"/>
          <w:szCs w:val="24"/>
          <w:lang w:val="en-GB"/>
        </w:rPr>
        <w:t>0892110</w:t>
      </w:r>
    </w:p>
    <w:p w:rsidR="00BC24D8" w:rsidRDefault="00BC24D8" w:rsidP="0058781B">
      <w:pPr>
        <w:adjustRightInd w:val="0"/>
        <w:snapToGrid w:val="0"/>
        <w:spacing w:after="0" w:line="360" w:lineRule="auto"/>
        <w:rPr>
          <w:rFonts w:ascii="Book Antiqua" w:hAnsi="Book Antiqua"/>
          <w:b/>
          <w:sz w:val="24"/>
          <w:lang w:eastAsia="zh-CN"/>
        </w:rPr>
      </w:pPr>
      <w:r w:rsidRPr="008E267B">
        <w:rPr>
          <w:rFonts w:ascii="Book Antiqua" w:hAnsi="Book Antiqua"/>
          <w:b/>
          <w:sz w:val="24"/>
        </w:rPr>
        <w:t>Fax:</w:t>
      </w:r>
      <w:r>
        <w:rPr>
          <w:rFonts w:ascii="Book Antiqua" w:hAnsi="Book Antiqua" w:hint="eastAsia"/>
          <w:b/>
          <w:sz w:val="24"/>
          <w:lang w:eastAsia="zh-CN"/>
        </w:rPr>
        <w:t xml:space="preserve"> </w:t>
      </w:r>
      <w:r w:rsidRPr="00852F54">
        <w:rPr>
          <w:rFonts w:ascii="Book Antiqua" w:eastAsia="Calibri" w:hAnsi="Book Antiqua" w:cs="Times New Roman"/>
          <w:sz w:val="24"/>
          <w:szCs w:val="24"/>
          <w:lang w:val="en-GB"/>
        </w:rPr>
        <w:t>+30-231</w:t>
      </w:r>
      <w:r w:rsidR="00AD2302">
        <w:rPr>
          <w:rFonts w:ascii="Book Antiqua" w:hAnsi="Book Antiqua" w:cs="Times New Roman" w:hint="eastAsia"/>
          <w:sz w:val="24"/>
          <w:szCs w:val="24"/>
          <w:lang w:val="en-GB" w:eastAsia="zh-CN"/>
        </w:rPr>
        <w:t>-</w:t>
      </w:r>
      <w:r w:rsidRPr="00852F54">
        <w:rPr>
          <w:rFonts w:ascii="Book Antiqua" w:eastAsia="Calibri" w:hAnsi="Book Antiqua" w:cs="Times New Roman"/>
          <w:sz w:val="24"/>
          <w:szCs w:val="24"/>
          <w:lang w:val="en-GB"/>
        </w:rPr>
        <w:t>0855566</w:t>
      </w:r>
    </w:p>
    <w:p w:rsidR="00BC24D8" w:rsidRDefault="00BC24D8" w:rsidP="0058781B">
      <w:pPr>
        <w:adjustRightInd w:val="0"/>
        <w:snapToGrid w:val="0"/>
        <w:spacing w:after="0" w:line="360" w:lineRule="auto"/>
        <w:rPr>
          <w:lang w:eastAsia="zh-CN"/>
        </w:rPr>
      </w:pPr>
    </w:p>
    <w:p w:rsidR="00BC24D8" w:rsidRPr="00867A3A" w:rsidRDefault="00BC24D8" w:rsidP="0058781B">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BF1B20" w:rsidRPr="00A11C75">
        <w:rPr>
          <w:rFonts w:ascii="Book Antiqua" w:hAnsi="Book Antiqua"/>
          <w:sz w:val="24"/>
        </w:rPr>
        <w:t>March</w:t>
      </w:r>
      <w:r w:rsidR="00BF1B20">
        <w:rPr>
          <w:rFonts w:ascii="Book Antiqua" w:hAnsi="Book Antiqua" w:hint="eastAsia"/>
          <w:sz w:val="24"/>
          <w:lang w:eastAsia="zh-CN"/>
        </w:rPr>
        <w:t xml:space="preserve"> 14, 2015</w:t>
      </w:r>
      <w:r w:rsidR="00922E54">
        <w:rPr>
          <w:rFonts w:ascii="Book Antiqua" w:hAnsi="Book Antiqua"/>
          <w:b/>
          <w:sz w:val="24"/>
        </w:rPr>
        <w:t xml:space="preserve"> </w:t>
      </w:r>
    </w:p>
    <w:p w:rsidR="00BC24D8" w:rsidRPr="00867A3A" w:rsidRDefault="00BC24D8" w:rsidP="0058781B">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BF1B20">
        <w:rPr>
          <w:rFonts w:ascii="Book Antiqua" w:hAnsi="Book Antiqua" w:hint="eastAsia"/>
          <w:b/>
          <w:sz w:val="24"/>
          <w:lang w:eastAsia="zh-CN"/>
        </w:rPr>
        <w:t xml:space="preserve"> </w:t>
      </w:r>
      <w:r w:rsidR="00BF1B20" w:rsidRPr="00A11C75">
        <w:rPr>
          <w:rFonts w:ascii="Book Antiqua" w:hAnsi="Book Antiqua"/>
          <w:sz w:val="24"/>
        </w:rPr>
        <w:t>March</w:t>
      </w:r>
      <w:r w:rsidR="00BF1B20">
        <w:rPr>
          <w:rFonts w:ascii="Book Antiqua" w:hAnsi="Book Antiqua" w:hint="eastAsia"/>
          <w:sz w:val="24"/>
          <w:lang w:eastAsia="zh-CN"/>
        </w:rPr>
        <w:t xml:space="preserve"> 16, 2015</w:t>
      </w:r>
    </w:p>
    <w:p w:rsidR="00BC24D8" w:rsidRPr="00867A3A" w:rsidRDefault="00BC24D8" w:rsidP="0058781B">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BF1B20">
        <w:rPr>
          <w:rFonts w:ascii="Book Antiqua" w:hAnsi="Book Antiqua" w:hint="eastAsia"/>
          <w:b/>
          <w:sz w:val="24"/>
          <w:lang w:eastAsia="zh-CN"/>
        </w:rPr>
        <w:t xml:space="preserve"> </w:t>
      </w:r>
      <w:r w:rsidR="00BF1B20" w:rsidRPr="00A11C75">
        <w:rPr>
          <w:rFonts w:ascii="Book Antiqua" w:hAnsi="Book Antiqua"/>
          <w:sz w:val="24"/>
        </w:rPr>
        <w:t>May</w:t>
      </w:r>
      <w:r w:rsidR="00BF1B20">
        <w:rPr>
          <w:rFonts w:ascii="Book Antiqua" w:hAnsi="Book Antiqua" w:hint="eastAsia"/>
          <w:sz w:val="24"/>
          <w:lang w:eastAsia="zh-CN"/>
        </w:rPr>
        <w:t xml:space="preserve"> 18, 2015</w:t>
      </w:r>
    </w:p>
    <w:p w:rsidR="00BC24D8" w:rsidRPr="00867A3A" w:rsidRDefault="00BC24D8" w:rsidP="0058781B">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BF1B20" w:rsidRPr="00A11C75">
        <w:rPr>
          <w:rFonts w:ascii="Book Antiqua" w:hAnsi="Book Antiqua"/>
          <w:sz w:val="24"/>
        </w:rPr>
        <w:t>May</w:t>
      </w:r>
      <w:r w:rsidR="00BF1B20">
        <w:rPr>
          <w:rFonts w:ascii="Book Antiqua" w:hAnsi="Book Antiqua" w:hint="eastAsia"/>
          <w:sz w:val="24"/>
          <w:lang w:eastAsia="zh-CN"/>
        </w:rPr>
        <w:t xml:space="preserve"> 27, 2015</w:t>
      </w:r>
      <w:r w:rsidRPr="00867A3A">
        <w:rPr>
          <w:rFonts w:ascii="Book Antiqua" w:hAnsi="Book Antiqua"/>
          <w:b/>
          <w:sz w:val="24"/>
        </w:rPr>
        <w:t xml:space="preserve"> </w:t>
      </w:r>
    </w:p>
    <w:p w:rsidR="00BC24D8" w:rsidRPr="005347A4" w:rsidRDefault="00BC24D8" w:rsidP="005347A4">
      <w:pPr>
        <w:spacing w:line="360" w:lineRule="auto"/>
        <w:rPr>
          <w:rFonts w:ascii="Book Antiqua" w:hAnsi="Book Antiqua"/>
          <w:color w:val="000000" w:themeColor="text1"/>
          <w:sz w:val="24"/>
        </w:rPr>
      </w:pPr>
      <w:r w:rsidRPr="00867A3A">
        <w:rPr>
          <w:rFonts w:ascii="Book Antiqua" w:hAnsi="Book Antiqua"/>
          <w:b/>
          <w:sz w:val="24"/>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r w:rsidR="005347A4" w:rsidRPr="005347A4">
        <w:rPr>
          <w:rFonts w:ascii="Book Antiqua" w:hAnsi="Book Antiqua"/>
          <w:color w:val="000000" w:themeColor="text1"/>
          <w:sz w:val="24"/>
        </w:rPr>
        <w:t xml:space="preserve"> </w:t>
      </w:r>
      <w:r w:rsidR="005347A4" w:rsidRPr="006F54CE">
        <w:rPr>
          <w:rFonts w:ascii="Book Antiqua" w:hAnsi="Book Antiqua"/>
          <w:color w:val="000000" w:themeColor="text1"/>
          <w:sz w:val="24"/>
        </w:rPr>
        <w:t>July 18, 2015</w:t>
      </w:r>
      <w:bookmarkEnd w:id="5"/>
      <w:bookmarkEnd w:id="6"/>
      <w:bookmarkEnd w:id="7"/>
      <w:bookmarkEnd w:id="8"/>
      <w:bookmarkEnd w:id="9"/>
      <w:bookmarkEnd w:id="10"/>
      <w:bookmarkEnd w:id="11"/>
      <w:bookmarkEnd w:id="12"/>
      <w:bookmarkEnd w:id="13"/>
      <w:bookmarkEnd w:id="14"/>
      <w:bookmarkEnd w:id="15"/>
      <w:bookmarkEnd w:id="16"/>
      <w:r w:rsidR="00922E54">
        <w:rPr>
          <w:rFonts w:ascii="Book Antiqua" w:hAnsi="Book Antiqua"/>
          <w:b/>
          <w:sz w:val="24"/>
        </w:rPr>
        <w:t xml:space="preserve"> </w:t>
      </w:r>
    </w:p>
    <w:p w:rsidR="00BC24D8" w:rsidRPr="00867A3A" w:rsidRDefault="00BC24D8" w:rsidP="0058781B">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BC24D8" w:rsidRPr="009E3692" w:rsidRDefault="00BC24D8" w:rsidP="0058781B">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78686A" w:rsidRPr="00852F54" w:rsidRDefault="0078686A" w:rsidP="0058781B">
      <w:pPr>
        <w:adjustRightInd w:val="0"/>
        <w:snapToGrid w:val="0"/>
        <w:spacing w:after="0" w:line="360" w:lineRule="auto"/>
        <w:jc w:val="both"/>
        <w:rPr>
          <w:rFonts w:ascii="Book Antiqua" w:hAnsi="Book Antiqua" w:cs="Times New Roman"/>
          <w:b/>
          <w:color w:val="000000" w:themeColor="text1"/>
          <w:sz w:val="24"/>
          <w:szCs w:val="24"/>
          <w:lang w:val="en-US"/>
        </w:rPr>
      </w:pPr>
      <w:r w:rsidRPr="00852F54">
        <w:rPr>
          <w:rFonts w:ascii="Book Antiqua" w:hAnsi="Book Antiqua" w:cs="Times New Roman"/>
          <w:b/>
          <w:color w:val="000000" w:themeColor="text1"/>
          <w:sz w:val="24"/>
          <w:szCs w:val="24"/>
          <w:lang w:val="en-US"/>
        </w:rPr>
        <w:br w:type="page"/>
      </w:r>
    </w:p>
    <w:p w:rsidR="006517A0" w:rsidRPr="00852F54" w:rsidRDefault="006517A0" w:rsidP="0058781B">
      <w:pPr>
        <w:pStyle w:val="p"/>
        <w:shd w:val="clear" w:color="auto" w:fill="FFFFFF"/>
        <w:adjustRightInd w:val="0"/>
        <w:snapToGrid w:val="0"/>
        <w:spacing w:before="0" w:beforeAutospacing="0" w:after="0" w:afterAutospacing="0" w:line="360" w:lineRule="auto"/>
        <w:ind w:firstLine="0"/>
        <w:jc w:val="both"/>
        <w:rPr>
          <w:rFonts w:ascii="Book Antiqua" w:eastAsiaTheme="minorEastAsia" w:hAnsi="Book Antiqua"/>
          <w:b/>
          <w:color w:val="000000" w:themeColor="text1"/>
          <w:lang w:eastAsia="zh-CN" w:bidi="ar-SA"/>
        </w:rPr>
      </w:pPr>
      <w:r w:rsidRPr="00852F54">
        <w:rPr>
          <w:rFonts w:ascii="Book Antiqua" w:eastAsiaTheme="minorEastAsia" w:hAnsi="Book Antiqua"/>
          <w:b/>
          <w:color w:val="000000" w:themeColor="text1"/>
          <w:lang w:eastAsia="en-US" w:bidi="ar-SA"/>
        </w:rPr>
        <w:lastRenderedPageBreak/>
        <w:t>Abstract</w:t>
      </w:r>
    </w:p>
    <w:p w:rsidR="00EF5EFD" w:rsidRPr="00852F54" w:rsidRDefault="00EF5EFD" w:rsidP="0058781B">
      <w:pPr>
        <w:pStyle w:val="p"/>
        <w:shd w:val="clear" w:color="auto" w:fill="FFFFFF"/>
        <w:adjustRightInd w:val="0"/>
        <w:snapToGrid w:val="0"/>
        <w:spacing w:before="0" w:beforeAutospacing="0" w:after="0" w:afterAutospacing="0" w:line="360" w:lineRule="auto"/>
        <w:ind w:firstLine="0"/>
        <w:jc w:val="both"/>
        <w:rPr>
          <w:rFonts w:ascii="Book Antiqua" w:eastAsiaTheme="minorEastAsia" w:hAnsi="Book Antiqua"/>
          <w:lang w:eastAsia="zh-CN"/>
        </w:rPr>
      </w:pPr>
      <w:r w:rsidRPr="00852F54">
        <w:rPr>
          <w:rFonts w:ascii="Book Antiqua" w:hAnsi="Book Antiqua"/>
        </w:rPr>
        <w:t xml:space="preserve">The goal of therapy in chronic hepatitis C virus (HCV) </w:t>
      </w:r>
      <w:r w:rsidR="001A7C40" w:rsidRPr="00852F54">
        <w:rPr>
          <w:rFonts w:ascii="Book Antiqua" w:hAnsi="Book Antiqua"/>
        </w:rPr>
        <w:t xml:space="preserve">infection </w:t>
      </w:r>
      <w:r w:rsidRPr="00852F54">
        <w:rPr>
          <w:rFonts w:ascii="Book Antiqua" w:hAnsi="Book Antiqua"/>
        </w:rPr>
        <w:t>is sustained virologic</w:t>
      </w:r>
      <w:r w:rsidR="001A7C40" w:rsidRPr="00852F54">
        <w:rPr>
          <w:rFonts w:ascii="Book Antiqua" w:hAnsi="Book Antiqua"/>
        </w:rPr>
        <w:t>al</w:t>
      </w:r>
      <w:r w:rsidRPr="00852F54">
        <w:rPr>
          <w:rFonts w:ascii="Book Antiqua" w:hAnsi="Book Antiqua"/>
        </w:rPr>
        <w:t xml:space="preserve"> response (SVR)</w:t>
      </w:r>
      <w:r w:rsidR="001A7C40" w:rsidRPr="00852F54">
        <w:rPr>
          <w:rFonts w:ascii="Book Antiqua" w:hAnsi="Book Antiqua"/>
        </w:rPr>
        <w:t xml:space="preserve"> which reflects HCV eradication</w:t>
      </w:r>
      <w:r w:rsidRPr="00852F54">
        <w:rPr>
          <w:rFonts w:ascii="Book Antiqua" w:hAnsi="Book Antiqua"/>
        </w:rPr>
        <w:t xml:space="preserve">. </w:t>
      </w:r>
      <w:r w:rsidR="008717BF" w:rsidRPr="00852F54">
        <w:rPr>
          <w:rFonts w:ascii="Book Antiqua" w:hAnsi="Book Antiqua"/>
        </w:rPr>
        <w:t xml:space="preserve">Treatment </w:t>
      </w:r>
      <w:r w:rsidR="00C10B22" w:rsidRPr="00852F54">
        <w:rPr>
          <w:rFonts w:ascii="Book Antiqua" w:hAnsi="Book Antiqua"/>
        </w:rPr>
        <w:t>against</w:t>
      </w:r>
      <w:r w:rsidRPr="00852F54">
        <w:rPr>
          <w:rFonts w:ascii="Book Antiqua" w:hAnsi="Book Antiqua"/>
        </w:rPr>
        <w:t xml:space="preserve"> HCV has </w:t>
      </w:r>
      <w:r w:rsidR="008717BF" w:rsidRPr="00852F54">
        <w:rPr>
          <w:rFonts w:ascii="Book Antiqua" w:hAnsi="Book Antiqua"/>
        </w:rPr>
        <w:t>dramatically improved</w:t>
      </w:r>
      <w:r w:rsidRPr="00852F54">
        <w:rPr>
          <w:rFonts w:ascii="Book Antiqua" w:hAnsi="Book Antiqua"/>
        </w:rPr>
        <w:t xml:space="preserve"> with the </w:t>
      </w:r>
      <w:r w:rsidR="001A7C40" w:rsidRPr="00852F54">
        <w:rPr>
          <w:rFonts w:ascii="Book Antiqua" w:hAnsi="Book Antiqua"/>
        </w:rPr>
        <w:t>recent</w:t>
      </w:r>
      <w:r w:rsidRPr="00852F54">
        <w:rPr>
          <w:rFonts w:ascii="Book Antiqua" w:hAnsi="Book Antiqua"/>
        </w:rPr>
        <w:t xml:space="preserve"> </w:t>
      </w:r>
      <w:r w:rsidR="001A7C40" w:rsidRPr="00852F54">
        <w:rPr>
          <w:rFonts w:ascii="Book Antiqua" w:hAnsi="Book Antiqua"/>
        </w:rPr>
        <w:t xml:space="preserve">availability </w:t>
      </w:r>
      <w:r w:rsidRPr="00852F54">
        <w:rPr>
          <w:rFonts w:ascii="Book Antiqua" w:hAnsi="Book Antiqua"/>
        </w:rPr>
        <w:t>of direct-acting antivirals (DAAs)</w:t>
      </w:r>
      <w:r w:rsidR="001A7C40" w:rsidRPr="00852F54">
        <w:rPr>
          <w:rFonts w:ascii="Book Antiqua" w:hAnsi="Book Antiqua"/>
        </w:rPr>
        <w:t xml:space="preserve"> including sofosbuvir, simeprevir, daclatasvir, ledipasvir/sofosbuvir, paritaprevir/ombitasvir and dasabuvir. Carefully selected combinations of these DAAs </w:t>
      </w:r>
      <w:r w:rsidRPr="00852F54">
        <w:rPr>
          <w:rFonts w:ascii="Book Antiqua" w:hAnsi="Book Antiqua"/>
        </w:rPr>
        <w:t xml:space="preserve">offer the potential for highly effective all-oral </w:t>
      </w:r>
      <w:r w:rsidR="008717BF" w:rsidRPr="00852F54">
        <w:rPr>
          <w:rFonts w:ascii="Book Antiqua" w:hAnsi="Book Antiqua"/>
        </w:rPr>
        <w:t>safe regimens</w:t>
      </w:r>
      <w:r w:rsidRPr="00852F54">
        <w:rPr>
          <w:rFonts w:ascii="Book Antiqua" w:hAnsi="Book Antiqua"/>
        </w:rPr>
        <w:t xml:space="preserve"> even </w:t>
      </w:r>
      <w:r w:rsidR="001A7C40" w:rsidRPr="00852F54">
        <w:rPr>
          <w:rFonts w:ascii="Book Antiqua" w:hAnsi="Book Antiqua"/>
        </w:rPr>
        <w:t>for</w:t>
      </w:r>
      <w:r w:rsidRPr="00852F54">
        <w:rPr>
          <w:rFonts w:ascii="Book Antiqua" w:hAnsi="Book Antiqua"/>
        </w:rPr>
        <w:t xml:space="preserve"> patients</w:t>
      </w:r>
      <w:r w:rsidR="001A7C40" w:rsidRPr="00852F54">
        <w:rPr>
          <w:rFonts w:ascii="Book Antiqua" w:hAnsi="Book Antiqua"/>
        </w:rPr>
        <w:t xml:space="preserve"> with decompensated cirrhosis or</w:t>
      </w:r>
      <w:r w:rsidRPr="00852F54">
        <w:rPr>
          <w:rFonts w:ascii="Book Antiqua" w:hAnsi="Book Antiqua"/>
        </w:rPr>
        <w:t xml:space="preserve"> </w:t>
      </w:r>
      <w:r w:rsidRPr="00852F54">
        <w:rPr>
          <w:rFonts w:ascii="Book Antiqua" w:hAnsi="Book Antiqua"/>
          <w:shd w:val="clear" w:color="auto" w:fill="FFFFFF"/>
        </w:rPr>
        <w:t>liver transplant (LT) recipients</w:t>
      </w:r>
      <w:r w:rsidR="001A7C40" w:rsidRPr="00852F54">
        <w:rPr>
          <w:rFonts w:ascii="Book Antiqua" w:hAnsi="Book Antiqua"/>
          <w:shd w:val="clear" w:color="auto" w:fill="FFFFFF"/>
        </w:rPr>
        <w:t xml:space="preserve">. </w:t>
      </w:r>
      <w:r w:rsidR="001A7C40" w:rsidRPr="00852F54">
        <w:rPr>
          <w:rFonts w:ascii="Book Antiqua" w:hAnsi="Book Antiqua"/>
        </w:rPr>
        <w:t xml:space="preserve">Like all current protease inhibitors, simeprevir and paritaprevir should not be used in patients with Child C cirrhosis, while sofosbuvir and ledipasvir/sofosbuvir should not be given in patients with severe renal </w:t>
      </w:r>
      <w:r w:rsidR="00A75E03" w:rsidRPr="00852F54">
        <w:rPr>
          <w:rFonts w:ascii="Book Antiqua" w:hAnsi="Book Antiqua"/>
        </w:rPr>
        <w:t xml:space="preserve">impairment </w:t>
      </w:r>
      <w:r w:rsidR="001A7C40" w:rsidRPr="00852F54">
        <w:rPr>
          <w:rFonts w:ascii="Book Antiqua" w:hAnsi="Book Antiqua"/>
        </w:rPr>
        <w:t xml:space="preserve">and glomerular filtration rate </w:t>
      </w:r>
      <w:r w:rsidR="00A75E03" w:rsidRPr="00852F54">
        <w:rPr>
          <w:rFonts w:ascii="Book Antiqua" w:hAnsi="Book Antiqua"/>
        </w:rPr>
        <w:t>less than 3</w:t>
      </w:r>
      <w:r w:rsidR="001A7C40" w:rsidRPr="00852F54">
        <w:rPr>
          <w:rFonts w:ascii="Book Antiqua" w:hAnsi="Book Antiqua"/>
        </w:rPr>
        <w:t>0</w:t>
      </w:r>
      <w:r w:rsidR="00F74D1C">
        <w:rPr>
          <w:rFonts w:ascii="Book Antiqua" w:eastAsiaTheme="minorEastAsia" w:hAnsi="Book Antiqua" w:hint="eastAsia"/>
          <w:lang w:eastAsia="zh-CN"/>
        </w:rPr>
        <w:t xml:space="preserve"> </w:t>
      </w:r>
      <w:r w:rsidR="001A7C40" w:rsidRPr="00852F54">
        <w:rPr>
          <w:rFonts w:ascii="Book Antiqua" w:hAnsi="Book Antiqua"/>
        </w:rPr>
        <w:t>m</w:t>
      </w:r>
      <w:r w:rsidR="001A7C40" w:rsidRPr="00F74D1C">
        <w:rPr>
          <w:rFonts w:ascii="Book Antiqua" w:hAnsi="Book Antiqua"/>
          <w:caps/>
        </w:rPr>
        <w:t>l</w:t>
      </w:r>
      <w:r w:rsidR="001A7C40" w:rsidRPr="00852F54">
        <w:rPr>
          <w:rFonts w:ascii="Book Antiqua" w:hAnsi="Book Antiqua"/>
        </w:rPr>
        <w:t xml:space="preserve">/min. </w:t>
      </w:r>
      <w:r w:rsidR="00C10B22" w:rsidRPr="00852F54">
        <w:rPr>
          <w:rFonts w:ascii="Book Antiqua" w:hAnsi="Book Antiqua"/>
        </w:rPr>
        <w:t>D</w:t>
      </w:r>
      <w:r w:rsidR="001A7C40" w:rsidRPr="00852F54">
        <w:rPr>
          <w:rFonts w:ascii="Book Antiqua" w:hAnsi="Book Antiqua"/>
        </w:rPr>
        <w:t>rug-drug interactions may still occur</w:t>
      </w:r>
      <w:r w:rsidR="00C10B22" w:rsidRPr="00852F54">
        <w:rPr>
          <w:rFonts w:ascii="Book Antiqua" w:hAnsi="Book Antiqua"/>
        </w:rPr>
        <w:t xml:space="preserve"> with the current DAAs</w:t>
      </w:r>
      <w:r w:rsidR="001A7C40" w:rsidRPr="00852F54">
        <w:rPr>
          <w:rFonts w:ascii="Book Antiqua" w:hAnsi="Book Antiqua"/>
        </w:rPr>
        <w:t xml:space="preserve"> particularly in post-LT patients, in whom simeprevir should not be co-administered with cyclosporine and dose adjustments of calcineurin inhibitors are required in </w:t>
      </w:r>
      <w:r w:rsidR="00C10B22" w:rsidRPr="00852F54">
        <w:rPr>
          <w:rFonts w:ascii="Book Antiqua" w:hAnsi="Book Antiqua"/>
        </w:rPr>
        <w:t>case of regimens including the ritonavir boosted</w:t>
      </w:r>
      <w:r w:rsidR="001A7C40" w:rsidRPr="00852F54">
        <w:rPr>
          <w:rFonts w:ascii="Book Antiqua" w:hAnsi="Book Antiqua"/>
        </w:rPr>
        <w:t xml:space="preserve"> paritaprevir. </w:t>
      </w:r>
      <w:r w:rsidR="008717BF" w:rsidRPr="00852F54">
        <w:rPr>
          <w:rFonts w:ascii="Book Antiqua" w:hAnsi="Book Antiqua"/>
        </w:rPr>
        <w:t xml:space="preserve">Phase II </w:t>
      </w:r>
      <w:r w:rsidRPr="00852F54">
        <w:rPr>
          <w:rFonts w:ascii="Book Antiqua" w:hAnsi="Book Antiqua"/>
        </w:rPr>
        <w:t xml:space="preserve">clinical trials and real </w:t>
      </w:r>
      <w:r w:rsidR="001758F5" w:rsidRPr="00852F54">
        <w:rPr>
          <w:rFonts w:ascii="Book Antiqua" w:hAnsi="Book Antiqua"/>
        </w:rPr>
        <w:t xml:space="preserve">life </w:t>
      </w:r>
      <w:r w:rsidR="008717BF" w:rsidRPr="00852F54">
        <w:rPr>
          <w:rFonts w:ascii="Book Antiqua" w:hAnsi="Book Antiqua"/>
        </w:rPr>
        <w:t xml:space="preserve">cohort </w:t>
      </w:r>
      <w:r w:rsidRPr="00852F54">
        <w:rPr>
          <w:rFonts w:ascii="Book Antiqua" w:hAnsi="Book Antiqua"/>
        </w:rPr>
        <w:t xml:space="preserve">studies have shown that </w:t>
      </w:r>
      <w:r w:rsidR="001A7C40" w:rsidRPr="00852F54">
        <w:rPr>
          <w:rFonts w:ascii="Book Antiqua" w:hAnsi="Book Antiqua"/>
        </w:rPr>
        <w:t xml:space="preserve">sofosbuvir based </w:t>
      </w:r>
      <w:r w:rsidRPr="00852F54">
        <w:rPr>
          <w:rFonts w:ascii="Book Antiqua" w:hAnsi="Book Antiqua"/>
        </w:rPr>
        <w:t xml:space="preserve">combinations </w:t>
      </w:r>
      <w:r w:rsidR="001A7C40" w:rsidRPr="00852F54">
        <w:rPr>
          <w:rFonts w:ascii="Book Antiqua" w:hAnsi="Book Antiqua"/>
        </w:rPr>
        <w:t xml:space="preserve">are safe and can achieve improvements of clinical status, high SVR rates and even prevention of post-LT HCV recurrence in patients with decompensated cirrhosis or LT-candidates. In the post-LT setting, sofosbuvir based regimens and the combination of paritaprevir/ombitasvir and dasabuvir have been reported to be safe and achieve high SVR rates, similar to those in non-transplant patients, being effective </w:t>
      </w:r>
      <w:r w:rsidRPr="00852F54">
        <w:rPr>
          <w:rFonts w:ascii="Book Antiqua" w:hAnsi="Book Antiqua"/>
        </w:rPr>
        <w:t xml:space="preserve">even in </w:t>
      </w:r>
      <w:r w:rsidR="001A7C40" w:rsidRPr="00852F54">
        <w:rPr>
          <w:rFonts w:ascii="Book Antiqua" w:hAnsi="Book Antiqua"/>
        </w:rPr>
        <w:t>cases</w:t>
      </w:r>
      <w:r w:rsidRPr="00852F54">
        <w:rPr>
          <w:rFonts w:ascii="Book Antiqua" w:hAnsi="Book Antiqua"/>
        </w:rPr>
        <w:t xml:space="preserve"> with cholestatic fibrosing hepatitis. </w:t>
      </w:r>
      <w:r w:rsidR="00C10B22" w:rsidRPr="00852F54">
        <w:rPr>
          <w:rFonts w:ascii="Book Antiqua" w:hAnsi="Book Antiqua"/>
        </w:rPr>
        <w:t>O</w:t>
      </w:r>
      <w:r w:rsidR="00A62438" w:rsidRPr="00852F54">
        <w:rPr>
          <w:rFonts w:ascii="Book Antiqua" w:hAnsi="Book Antiqua"/>
        </w:rPr>
        <w:t xml:space="preserve">ngoing clinical trials </w:t>
      </w:r>
      <w:r w:rsidR="00C10B22" w:rsidRPr="00852F54">
        <w:rPr>
          <w:rFonts w:ascii="Book Antiqua" w:hAnsi="Book Antiqua"/>
        </w:rPr>
        <w:t xml:space="preserve">and rapidly emerging real life data </w:t>
      </w:r>
      <w:r w:rsidR="00A62438" w:rsidRPr="00852F54">
        <w:rPr>
          <w:rFonts w:ascii="Book Antiqua" w:hAnsi="Book Antiqua"/>
        </w:rPr>
        <w:t xml:space="preserve">will </w:t>
      </w:r>
      <w:r w:rsidR="00C10B22" w:rsidRPr="00852F54">
        <w:rPr>
          <w:rFonts w:ascii="Book Antiqua" w:hAnsi="Book Antiqua"/>
        </w:rPr>
        <w:t xml:space="preserve">further </w:t>
      </w:r>
      <w:r w:rsidR="00A62438" w:rsidRPr="00852F54">
        <w:rPr>
          <w:rFonts w:ascii="Book Antiqua" w:hAnsi="Book Antiqua"/>
        </w:rPr>
        <w:t xml:space="preserve">clarify </w:t>
      </w:r>
      <w:r w:rsidR="00C10B22" w:rsidRPr="00852F54">
        <w:rPr>
          <w:rFonts w:ascii="Book Antiqua" w:hAnsi="Book Antiqua"/>
        </w:rPr>
        <w:t>the safety and efficacy of the new regimens in these settings.</w:t>
      </w:r>
    </w:p>
    <w:p w:rsidR="006517A0" w:rsidRPr="00852F54" w:rsidRDefault="006517A0" w:rsidP="0058781B">
      <w:pPr>
        <w:pStyle w:val="p"/>
        <w:shd w:val="clear" w:color="auto" w:fill="FFFFFF"/>
        <w:adjustRightInd w:val="0"/>
        <w:snapToGrid w:val="0"/>
        <w:spacing w:before="0" w:beforeAutospacing="0" w:after="0" w:afterAutospacing="0" w:line="360" w:lineRule="auto"/>
        <w:ind w:firstLine="0"/>
        <w:jc w:val="both"/>
        <w:rPr>
          <w:rFonts w:ascii="Book Antiqua" w:eastAsiaTheme="minorEastAsia" w:hAnsi="Book Antiqua"/>
          <w:lang w:eastAsia="zh-CN"/>
        </w:rPr>
      </w:pPr>
    </w:p>
    <w:p w:rsidR="00FA6C5B" w:rsidRPr="00852F54" w:rsidRDefault="00FA6C5B" w:rsidP="0058781B">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852F54">
        <w:rPr>
          <w:rFonts w:ascii="Book Antiqua" w:hAnsi="Book Antiqua" w:cs="Times New Roman"/>
          <w:b/>
          <w:color w:val="000000" w:themeColor="text1"/>
          <w:sz w:val="24"/>
          <w:szCs w:val="24"/>
          <w:lang w:val="en-US"/>
        </w:rPr>
        <w:t xml:space="preserve">Key words: </w:t>
      </w:r>
      <w:r w:rsidR="00F74D1C" w:rsidRPr="00852F54">
        <w:rPr>
          <w:rFonts w:ascii="Book Antiqua" w:hAnsi="Book Antiqua" w:cs="Times New Roman"/>
          <w:color w:val="000000" w:themeColor="text1"/>
          <w:sz w:val="24"/>
          <w:szCs w:val="24"/>
          <w:lang w:val="en-US"/>
        </w:rPr>
        <w:t xml:space="preserve">Hepatitis </w:t>
      </w:r>
      <w:r w:rsidRPr="00852F54">
        <w:rPr>
          <w:rFonts w:ascii="Book Antiqua" w:hAnsi="Book Antiqua" w:cs="Times New Roman"/>
          <w:color w:val="000000" w:themeColor="text1"/>
          <w:sz w:val="24"/>
          <w:szCs w:val="24"/>
          <w:lang w:val="en-US"/>
        </w:rPr>
        <w:t>C</w:t>
      </w:r>
      <w:r w:rsidR="00F74D1C">
        <w:rPr>
          <w:rFonts w:ascii="Book Antiqua" w:hAnsi="Book Antiqua" w:cs="Times New Roman" w:hint="eastAsia"/>
          <w:color w:val="000000" w:themeColor="text1"/>
          <w:sz w:val="24"/>
          <w:szCs w:val="24"/>
          <w:lang w:val="en-US" w:eastAsia="zh-CN"/>
        </w:rPr>
        <w:t>;</w:t>
      </w:r>
      <w:r w:rsidRPr="00852F54">
        <w:rPr>
          <w:rFonts w:ascii="Book Antiqua" w:hAnsi="Book Antiqua" w:cs="Times New Roman"/>
          <w:color w:val="000000" w:themeColor="text1"/>
          <w:sz w:val="24"/>
          <w:szCs w:val="24"/>
          <w:lang w:val="en-US"/>
        </w:rPr>
        <w:t xml:space="preserve"> </w:t>
      </w:r>
      <w:r w:rsidR="00F74D1C" w:rsidRPr="00852F54">
        <w:rPr>
          <w:rFonts w:ascii="Book Antiqua" w:hAnsi="Book Antiqua" w:cs="Times New Roman"/>
          <w:color w:val="000000" w:themeColor="text1"/>
          <w:sz w:val="24"/>
          <w:szCs w:val="24"/>
          <w:lang w:val="en-US"/>
        </w:rPr>
        <w:t xml:space="preserve">Direct </w:t>
      </w:r>
      <w:r w:rsidRPr="00852F54">
        <w:rPr>
          <w:rFonts w:ascii="Book Antiqua" w:hAnsi="Book Antiqua" w:cs="Times New Roman"/>
          <w:color w:val="000000" w:themeColor="text1"/>
          <w:sz w:val="24"/>
          <w:szCs w:val="24"/>
          <w:lang w:val="en-US"/>
        </w:rPr>
        <w:t>acting antiviral agents</w:t>
      </w:r>
      <w:r w:rsidR="00F74D1C">
        <w:rPr>
          <w:rFonts w:ascii="Book Antiqua" w:hAnsi="Book Antiqua" w:cs="Times New Roman" w:hint="eastAsia"/>
          <w:color w:val="000000" w:themeColor="text1"/>
          <w:sz w:val="24"/>
          <w:szCs w:val="24"/>
          <w:lang w:val="en-US" w:eastAsia="zh-CN"/>
        </w:rPr>
        <w:t>;</w:t>
      </w:r>
      <w:r w:rsidRPr="00852F54">
        <w:rPr>
          <w:rFonts w:ascii="Book Antiqua" w:hAnsi="Book Antiqua" w:cs="Times New Roman"/>
          <w:color w:val="000000" w:themeColor="text1"/>
          <w:sz w:val="24"/>
          <w:szCs w:val="24"/>
          <w:lang w:val="en-US"/>
        </w:rPr>
        <w:t xml:space="preserve"> </w:t>
      </w:r>
      <w:r w:rsidR="00F74D1C" w:rsidRPr="00852F54">
        <w:rPr>
          <w:rFonts w:ascii="Book Antiqua" w:hAnsi="Book Antiqua" w:cs="Times New Roman"/>
          <w:color w:val="000000" w:themeColor="text1"/>
          <w:sz w:val="24"/>
          <w:szCs w:val="24"/>
          <w:lang w:val="en-US"/>
        </w:rPr>
        <w:t xml:space="preserve">Liver </w:t>
      </w:r>
      <w:r w:rsidRPr="00852F54">
        <w:rPr>
          <w:rFonts w:ascii="Book Antiqua" w:hAnsi="Book Antiqua" w:cs="Times New Roman"/>
          <w:color w:val="000000" w:themeColor="text1"/>
          <w:sz w:val="24"/>
          <w:szCs w:val="24"/>
          <w:lang w:val="en-US"/>
        </w:rPr>
        <w:t>transplantation</w:t>
      </w:r>
      <w:r w:rsidR="00F74D1C">
        <w:rPr>
          <w:rFonts w:ascii="Book Antiqua" w:hAnsi="Book Antiqua" w:cs="Times New Roman" w:hint="eastAsia"/>
          <w:color w:val="000000" w:themeColor="text1"/>
          <w:sz w:val="24"/>
          <w:szCs w:val="24"/>
          <w:lang w:val="en-US" w:eastAsia="zh-CN"/>
        </w:rPr>
        <w:t>;</w:t>
      </w:r>
      <w:r w:rsidRPr="00852F54">
        <w:rPr>
          <w:rFonts w:ascii="Book Antiqua" w:hAnsi="Book Antiqua" w:cs="Times New Roman"/>
          <w:color w:val="000000" w:themeColor="text1"/>
          <w:sz w:val="24"/>
          <w:szCs w:val="24"/>
          <w:lang w:val="en-US"/>
        </w:rPr>
        <w:t xml:space="preserve"> </w:t>
      </w:r>
      <w:r w:rsidR="00F74D1C" w:rsidRPr="00852F54">
        <w:rPr>
          <w:rFonts w:ascii="Book Antiqua" w:hAnsi="Book Antiqua" w:cs="Times New Roman"/>
          <w:color w:val="000000" w:themeColor="text1"/>
          <w:sz w:val="24"/>
          <w:szCs w:val="24"/>
          <w:lang w:val="en-US"/>
        </w:rPr>
        <w:t xml:space="preserve">Decompensated </w:t>
      </w:r>
      <w:r w:rsidR="006517A0" w:rsidRPr="00852F54">
        <w:rPr>
          <w:rFonts w:ascii="Book Antiqua" w:hAnsi="Book Antiqua" w:cs="Times New Roman"/>
          <w:color w:val="000000" w:themeColor="text1"/>
          <w:sz w:val="24"/>
          <w:szCs w:val="24"/>
          <w:lang w:val="en-US"/>
        </w:rPr>
        <w:t>cirrhosis</w:t>
      </w:r>
      <w:r w:rsidR="00F74D1C">
        <w:rPr>
          <w:rFonts w:ascii="Book Antiqua" w:hAnsi="Book Antiqua" w:cs="Times New Roman" w:hint="eastAsia"/>
          <w:color w:val="000000" w:themeColor="text1"/>
          <w:sz w:val="24"/>
          <w:szCs w:val="24"/>
          <w:lang w:val="en-US" w:eastAsia="zh-CN"/>
        </w:rPr>
        <w:t xml:space="preserve">; </w:t>
      </w:r>
      <w:r w:rsidR="00F74D1C" w:rsidRPr="00852F54">
        <w:rPr>
          <w:rFonts w:ascii="Book Antiqua" w:hAnsi="Book Antiqua" w:cs="Times New Roman"/>
          <w:color w:val="000000" w:themeColor="text1"/>
          <w:sz w:val="24"/>
          <w:szCs w:val="24"/>
          <w:lang w:val="en-US"/>
        </w:rPr>
        <w:t>Sofosbuvir</w:t>
      </w:r>
    </w:p>
    <w:p w:rsidR="006517A0" w:rsidRDefault="006517A0" w:rsidP="0058781B">
      <w:pPr>
        <w:pStyle w:val="p"/>
        <w:shd w:val="clear" w:color="auto" w:fill="FFFFFF"/>
        <w:adjustRightInd w:val="0"/>
        <w:snapToGrid w:val="0"/>
        <w:spacing w:before="0" w:beforeAutospacing="0" w:after="0" w:afterAutospacing="0" w:line="360" w:lineRule="auto"/>
        <w:ind w:firstLine="0"/>
        <w:jc w:val="both"/>
        <w:rPr>
          <w:rFonts w:ascii="Book Antiqua" w:eastAsiaTheme="minorEastAsia" w:hAnsi="Book Antiqua"/>
          <w:b/>
          <w:shd w:val="clear" w:color="auto" w:fill="FFFFFF"/>
          <w:lang w:eastAsia="zh-CN"/>
        </w:rPr>
      </w:pPr>
    </w:p>
    <w:p w:rsidR="00F74D1C" w:rsidRDefault="00F74D1C" w:rsidP="0058781B">
      <w:pPr>
        <w:autoSpaceDE w:val="0"/>
        <w:autoSpaceDN w:val="0"/>
        <w:adjustRightInd w:val="0"/>
        <w:snapToGrid w:val="0"/>
        <w:spacing w:after="0" w:line="360" w:lineRule="auto"/>
        <w:jc w:val="both"/>
        <w:rPr>
          <w:rFonts w:ascii="Book Antiqua" w:hAnsi="Book Antiqua" w:cs="Arial Unicode MS"/>
          <w:sz w:val="24"/>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r w:rsidRPr="00412B34">
        <w:rPr>
          <w:rFonts w:ascii="Book Antiqua" w:hAnsi="Book Antiqua"/>
          <w:b/>
          <w:color w:val="000000"/>
          <w:sz w:val="24"/>
          <w:lang w:val="en-GB"/>
        </w:rPr>
        <w:lastRenderedPageBreak/>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F74D1C" w:rsidRPr="00852F54" w:rsidRDefault="00F74D1C" w:rsidP="0058781B">
      <w:pPr>
        <w:pStyle w:val="p"/>
        <w:shd w:val="clear" w:color="auto" w:fill="FFFFFF"/>
        <w:adjustRightInd w:val="0"/>
        <w:snapToGrid w:val="0"/>
        <w:spacing w:before="0" w:beforeAutospacing="0" w:after="0" w:afterAutospacing="0" w:line="360" w:lineRule="auto"/>
        <w:ind w:firstLine="0"/>
        <w:jc w:val="both"/>
        <w:rPr>
          <w:rFonts w:ascii="Book Antiqua" w:eastAsiaTheme="minorEastAsia" w:hAnsi="Book Antiqua"/>
          <w:b/>
          <w:shd w:val="clear" w:color="auto" w:fill="FFFFFF"/>
          <w:lang w:eastAsia="zh-CN"/>
        </w:rPr>
      </w:pPr>
    </w:p>
    <w:p w:rsidR="00A16870" w:rsidRDefault="006517A0" w:rsidP="0058781B">
      <w:pPr>
        <w:pStyle w:val="p"/>
        <w:shd w:val="clear" w:color="auto" w:fill="FFFFFF"/>
        <w:adjustRightInd w:val="0"/>
        <w:snapToGrid w:val="0"/>
        <w:spacing w:before="0" w:beforeAutospacing="0" w:after="0" w:afterAutospacing="0" w:line="360" w:lineRule="auto"/>
        <w:ind w:firstLine="0"/>
        <w:jc w:val="both"/>
        <w:rPr>
          <w:rFonts w:ascii="Book Antiqua" w:eastAsiaTheme="minorEastAsia" w:hAnsi="Book Antiqua"/>
          <w:lang w:eastAsia="zh-CN"/>
        </w:rPr>
      </w:pPr>
      <w:r w:rsidRPr="00852F54">
        <w:rPr>
          <w:rFonts w:ascii="Book Antiqua" w:hAnsi="Book Antiqua"/>
          <w:b/>
          <w:shd w:val="clear" w:color="auto" w:fill="FFFFFF"/>
        </w:rPr>
        <w:t>Core tip</w:t>
      </w:r>
      <w:r w:rsidRPr="00852F54">
        <w:rPr>
          <w:rFonts w:ascii="Book Antiqua" w:eastAsiaTheme="minorEastAsia" w:hAnsi="Book Antiqua"/>
          <w:b/>
          <w:shd w:val="clear" w:color="auto" w:fill="FFFFFF"/>
          <w:lang w:eastAsia="zh-CN"/>
        </w:rPr>
        <w:t xml:space="preserve">: </w:t>
      </w:r>
      <w:r w:rsidR="00A16870" w:rsidRPr="00852F54">
        <w:rPr>
          <w:rFonts w:ascii="Book Antiqua" w:hAnsi="Book Antiqua"/>
        </w:rPr>
        <w:t xml:space="preserve">Treatment against </w:t>
      </w:r>
      <w:r w:rsidR="00F74D1C" w:rsidRPr="00852F54">
        <w:rPr>
          <w:rFonts w:ascii="Book Antiqua" w:hAnsi="Book Antiqua"/>
        </w:rPr>
        <w:t xml:space="preserve">hepatitis C virus </w:t>
      </w:r>
      <w:r w:rsidR="00A16870" w:rsidRPr="00852F54">
        <w:rPr>
          <w:rFonts w:ascii="Book Antiqua" w:hAnsi="Book Antiqua"/>
        </w:rPr>
        <w:t xml:space="preserve">has dramatically improved with the novel </w:t>
      </w:r>
      <w:r w:rsidR="00F74D1C">
        <w:rPr>
          <w:rFonts w:ascii="Book Antiqua" w:hAnsi="Book Antiqua"/>
        </w:rPr>
        <w:t>direct-acting antivirals (DAAs)</w:t>
      </w:r>
      <w:r w:rsidR="00F74D1C">
        <w:rPr>
          <w:rFonts w:ascii="Book Antiqua" w:eastAsiaTheme="minorEastAsia" w:hAnsi="Book Antiqua" w:hint="eastAsia"/>
          <w:lang w:eastAsia="zh-CN"/>
        </w:rPr>
        <w:t xml:space="preserve">. </w:t>
      </w:r>
      <w:r w:rsidR="00A16870" w:rsidRPr="00852F54">
        <w:rPr>
          <w:rFonts w:ascii="Book Antiqua" w:hAnsi="Book Antiqua"/>
        </w:rPr>
        <w:t>The currently available DAAs are sofosbuvir, simeprevir, daclatasvir, ledipasvir/sofosbuvir, paritaprevir/ombitasvir and dasabuvi</w:t>
      </w:r>
      <w:r w:rsidR="00F74D1C">
        <w:rPr>
          <w:rFonts w:ascii="Book Antiqua" w:hAnsi="Book Antiqua"/>
          <w:color w:val="000000"/>
        </w:rPr>
        <w:t>r</w:t>
      </w:r>
      <w:r w:rsidR="00F74D1C">
        <w:rPr>
          <w:rFonts w:ascii="Book Antiqua" w:eastAsiaTheme="minorEastAsia" w:hAnsi="Book Antiqua" w:hint="eastAsia"/>
          <w:color w:val="000000"/>
          <w:lang w:eastAsia="zh-CN"/>
        </w:rPr>
        <w:t xml:space="preserve">. </w:t>
      </w:r>
      <w:r w:rsidR="00A16870" w:rsidRPr="00F74D1C">
        <w:rPr>
          <w:rFonts w:ascii="Book Antiqua" w:eastAsia="Calibri" w:hAnsi="Book Antiqua"/>
        </w:rPr>
        <w:t xml:space="preserve">IFN-free combinations of </w:t>
      </w:r>
      <w:r w:rsidR="00A16870" w:rsidRPr="00F74D1C">
        <w:rPr>
          <w:rFonts w:ascii="Book Antiqua" w:hAnsi="Book Antiqua"/>
        </w:rPr>
        <w:t xml:space="preserve">these </w:t>
      </w:r>
      <w:r w:rsidR="00A16870" w:rsidRPr="00F74D1C">
        <w:rPr>
          <w:rFonts w:ascii="Book Antiqua" w:eastAsia="Calibri" w:hAnsi="Book Antiqua"/>
        </w:rPr>
        <w:t xml:space="preserve">novel DAAs with or without </w:t>
      </w:r>
      <w:r w:rsidR="00F74D1C" w:rsidRPr="00852F54">
        <w:rPr>
          <w:rFonts w:ascii="Book Antiqua" w:hAnsi="Book Antiqua"/>
          <w:color w:val="000000" w:themeColor="text1"/>
        </w:rPr>
        <w:t xml:space="preserve">ribavirin </w:t>
      </w:r>
      <w:r w:rsidR="00A16870" w:rsidRPr="00F74D1C">
        <w:rPr>
          <w:rFonts w:ascii="Book Antiqua" w:hAnsi="Book Antiqua"/>
        </w:rPr>
        <w:t xml:space="preserve">give </w:t>
      </w:r>
      <w:r w:rsidR="00A16870" w:rsidRPr="00F74D1C">
        <w:rPr>
          <w:rFonts w:ascii="Book Antiqua" w:eastAsia="Calibri" w:hAnsi="Book Antiqua"/>
        </w:rPr>
        <w:t xml:space="preserve">excellent </w:t>
      </w:r>
      <w:r w:rsidR="00A16870" w:rsidRPr="00F74D1C">
        <w:rPr>
          <w:rFonts w:ascii="Book Antiqua" w:hAnsi="Book Antiqua"/>
        </w:rPr>
        <w:t>sustained v</w:t>
      </w:r>
      <w:r w:rsidR="00A16870" w:rsidRPr="00F74D1C">
        <w:rPr>
          <w:rFonts w:ascii="Book Antiqua" w:eastAsia="Calibri" w:hAnsi="Book Antiqua"/>
        </w:rPr>
        <w:t>irological response</w:t>
      </w:r>
      <w:r w:rsidR="00A16870" w:rsidRPr="00F74D1C">
        <w:rPr>
          <w:rFonts w:ascii="Book Antiqua" w:hAnsi="Book Antiqua"/>
        </w:rPr>
        <w:t xml:space="preserve"> in p</w:t>
      </w:r>
      <w:r w:rsidR="00A16870" w:rsidRPr="00F74D1C">
        <w:rPr>
          <w:rFonts w:ascii="Book Antiqua" w:eastAsia="Calibri" w:hAnsi="Book Antiqua"/>
          <w:color w:val="000000"/>
        </w:rPr>
        <w:t>atients with</w:t>
      </w:r>
      <w:r w:rsidR="00A16870" w:rsidRPr="00F74D1C">
        <w:rPr>
          <w:rFonts w:ascii="Book Antiqua" w:eastAsia="Calibri" w:hAnsi="Book Antiqua"/>
        </w:rPr>
        <w:t xml:space="preserve"> decompensated cirrhosis awaiting </w:t>
      </w:r>
      <w:r w:rsidR="00A16870" w:rsidRPr="00F74D1C">
        <w:rPr>
          <w:rFonts w:ascii="Book Antiqua" w:hAnsi="Book Antiqua"/>
        </w:rPr>
        <w:t xml:space="preserve">liver transplantation and those with </w:t>
      </w:r>
      <w:r w:rsidR="00A16870" w:rsidRPr="00F74D1C">
        <w:rPr>
          <w:rFonts w:ascii="Book Antiqua" w:eastAsia="Calibri" w:hAnsi="Book Antiqua"/>
        </w:rPr>
        <w:t>recurren</w:t>
      </w:r>
      <w:r w:rsidR="00A75E03" w:rsidRPr="00F74D1C">
        <w:rPr>
          <w:rFonts w:ascii="Book Antiqua" w:eastAsia="Calibri" w:hAnsi="Book Antiqua"/>
        </w:rPr>
        <w:t>ce of</w:t>
      </w:r>
      <w:r w:rsidR="00A16870" w:rsidRPr="00F74D1C">
        <w:rPr>
          <w:rFonts w:ascii="Book Antiqua" w:eastAsia="Calibri" w:hAnsi="Book Antiqua"/>
        </w:rPr>
        <w:t xml:space="preserve"> hepatitis C</w:t>
      </w:r>
      <w:r w:rsidR="00A16870" w:rsidRPr="00F74D1C">
        <w:rPr>
          <w:rFonts w:ascii="Book Antiqua" w:hAnsi="Book Antiqua"/>
        </w:rPr>
        <w:t xml:space="preserve"> </w:t>
      </w:r>
      <w:r w:rsidR="00A75E03" w:rsidRPr="00F74D1C">
        <w:rPr>
          <w:rFonts w:ascii="Book Antiqua" w:hAnsi="Book Antiqua"/>
        </w:rPr>
        <w:t>post</w:t>
      </w:r>
      <w:r w:rsidR="00A16870" w:rsidRPr="00F74D1C">
        <w:rPr>
          <w:rFonts w:ascii="Book Antiqua" w:hAnsi="Book Antiqua"/>
        </w:rPr>
        <w:t xml:space="preserve"> liver transplantation</w:t>
      </w:r>
      <w:r w:rsidR="00F74D1C">
        <w:rPr>
          <w:rFonts w:ascii="Book Antiqua" w:eastAsiaTheme="minorEastAsia" w:hAnsi="Book Antiqua" w:hint="eastAsia"/>
          <w:lang w:eastAsia="zh-CN"/>
        </w:rPr>
        <w:t xml:space="preserve">. </w:t>
      </w:r>
      <w:r w:rsidR="00A16870" w:rsidRPr="00F74D1C">
        <w:rPr>
          <w:rFonts w:ascii="Book Antiqua" w:hAnsi="Book Antiqua"/>
        </w:rPr>
        <w:t>More d</w:t>
      </w:r>
      <w:r w:rsidR="00A16870" w:rsidRPr="00F74D1C">
        <w:rPr>
          <w:rFonts w:ascii="Book Antiqua" w:eastAsia="Calibri" w:hAnsi="Book Antiqua"/>
        </w:rPr>
        <w:t xml:space="preserve">ata regarding the safety </w:t>
      </w:r>
      <w:r w:rsidR="00A16870" w:rsidRPr="00F74D1C">
        <w:rPr>
          <w:rFonts w:ascii="Book Antiqua" w:hAnsi="Book Antiqua"/>
        </w:rPr>
        <w:t xml:space="preserve">and efficacy </w:t>
      </w:r>
      <w:r w:rsidR="00A16870" w:rsidRPr="00F74D1C">
        <w:rPr>
          <w:rFonts w:ascii="Book Antiqua" w:eastAsia="Calibri" w:hAnsi="Book Antiqua"/>
        </w:rPr>
        <w:t xml:space="preserve">of </w:t>
      </w:r>
      <w:r w:rsidR="00A16870" w:rsidRPr="00F74D1C">
        <w:rPr>
          <w:rFonts w:ascii="Book Antiqua" w:hAnsi="Book Antiqua"/>
        </w:rPr>
        <w:t>these new DAAs are needed, but ongoing clinical trials and real life data w</w:t>
      </w:r>
      <w:r w:rsidR="00F74D1C">
        <w:rPr>
          <w:rFonts w:ascii="Book Antiqua" w:hAnsi="Book Antiqua"/>
        </w:rPr>
        <w:t>ill clarify better these issues</w:t>
      </w:r>
      <w:r w:rsidR="00F74D1C">
        <w:rPr>
          <w:rFonts w:ascii="Book Antiqua" w:eastAsiaTheme="minorEastAsia" w:hAnsi="Book Antiqua" w:hint="eastAsia"/>
          <w:lang w:eastAsia="zh-CN"/>
        </w:rPr>
        <w:t xml:space="preserve">. </w:t>
      </w:r>
    </w:p>
    <w:p w:rsidR="00F74D1C" w:rsidRPr="00F74D1C" w:rsidRDefault="00F74D1C" w:rsidP="0058781B">
      <w:pPr>
        <w:pStyle w:val="p"/>
        <w:shd w:val="clear" w:color="auto" w:fill="FFFFFF"/>
        <w:adjustRightInd w:val="0"/>
        <w:snapToGrid w:val="0"/>
        <w:spacing w:before="0" w:beforeAutospacing="0" w:after="0" w:afterAutospacing="0" w:line="360" w:lineRule="auto"/>
        <w:ind w:firstLine="0"/>
        <w:jc w:val="both"/>
        <w:rPr>
          <w:rFonts w:ascii="Book Antiqua" w:eastAsiaTheme="minorEastAsia" w:hAnsi="Book Antiqua"/>
          <w:b/>
          <w:shd w:val="clear" w:color="auto" w:fill="FFFFFF"/>
          <w:lang w:eastAsia="zh-CN"/>
        </w:rPr>
      </w:pPr>
    </w:p>
    <w:p w:rsidR="00F74D1C" w:rsidRPr="00F74D1C" w:rsidRDefault="00F74D1C" w:rsidP="0058781B">
      <w:pPr>
        <w:adjustRightInd w:val="0"/>
        <w:snapToGrid w:val="0"/>
        <w:spacing w:after="0" w:line="360" w:lineRule="auto"/>
        <w:jc w:val="both"/>
        <w:rPr>
          <w:rFonts w:ascii="Book Antiqua" w:hAnsi="Book Antiqua" w:cs="Times New Roman"/>
          <w:sz w:val="24"/>
          <w:szCs w:val="24"/>
          <w:shd w:val="clear" w:color="auto" w:fill="FFFFFF"/>
          <w:lang w:val="en-US" w:eastAsia="zh-CN"/>
        </w:rPr>
      </w:pPr>
      <w:r w:rsidRPr="00F74D1C">
        <w:rPr>
          <w:rFonts w:ascii="Book Antiqua" w:hAnsi="Book Antiqua" w:cs="Times New Roman"/>
          <w:sz w:val="24"/>
          <w:szCs w:val="24"/>
          <w:shd w:val="clear" w:color="auto" w:fill="FFFFFF"/>
          <w:lang w:val="en-US" w:eastAsia="zh-CN"/>
        </w:rPr>
        <w:t>Cholongitas</w:t>
      </w:r>
      <w:r>
        <w:rPr>
          <w:rFonts w:ascii="Book Antiqua" w:hAnsi="Book Antiqua" w:cs="Times New Roman" w:hint="eastAsia"/>
          <w:sz w:val="24"/>
          <w:szCs w:val="24"/>
          <w:shd w:val="clear" w:color="auto" w:fill="FFFFFF"/>
          <w:lang w:val="en-US" w:eastAsia="zh-CN"/>
        </w:rPr>
        <w:t xml:space="preserve"> E</w:t>
      </w:r>
      <w:r w:rsidRPr="00F74D1C">
        <w:rPr>
          <w:rFonts w:ascii="Book Antiqua" w:hAnsi="Book Antiqua" w:cs="Times New Roman"/>
          <w:sz w:val="24"/>
          <w:szCs w:val="24"/>
          <w:shd w:val="clear" w:color="auto" w:fill="FFFFFF"/>
          <w:lang w:val="en-US" w:eastAsia="zh-CN"/>
        </w:rPr>
        <w:t>, Pipili</w:t>
      </w:r>
      <w:r>
        <w:rPr>
          <w:rFonts w:ascii="Book Antiqua" w:hAnsi="Book Antiqua" w:cs="Times New Roman" w:hint="eastAsia"/>
          <w:sz w:val="24"/>
          <w:szCs w:val="24"/>
          <w:shd w:val="clear" w:color="auto" w:fill="FFFFFF"/>
          <w:lang w:val="en-US" w:eastAsia="zh-CN"/>
        </w:rPr>
        <w:t xml:space="preserve"> C</w:t>
      </w:r>
      <w:r w:rsidRPr="00F74D1C">
        <w:rPr>
          <w:rFonts w:ascii="Book Antiqua" w:hAnsi="Book Antiqua" w:cs="Times New Roman"/>
          <w:sz w:val="24"/>
          <w:szCs w:val="24"/>
          <w:shd w:val="clear" w:color="auto" w:fill="FFFFFF"/>
          <w:lang w:val="en-US" w:eastAsia="zh-CN"/>
        </w:rPr>
        <w:t>, Papatheodoridis</w:t>
      </w:r>
      <w:r>
        <w:rPr>
          <w:rFonts w:ascii="Book Antiqua" w:hAnsi="Book Antiqua" w:cs="Times New Roman" w:hint="eastAsia"/>
          <w:sz w:val="24"/>
          <w:szCs w:val="24"/>
          <w:shd w:val="clear" w:color="auto" w:fill="FFFFFF"/>
          <w:lang w:val="en-US" w:eastAsia="zh-CN"/>
        </w:rPr>
        <w:t xml:space="preserve"> G. </w:t>
      </w:r>
      <w:r w:rsidRPr="00F74D1C">
        <w:rPr>
          <w:rFonts w:ascii="Book Antiqua" w:hAnsi="Book Antiqua" w:cs="Times New Roman"/>
          <w:sz w:val="24"/>
          <w:szCs w:val="24"/>
          <w:shd w:val="clear" w:color="auto" w:fill="FFFFFF"/>
          <w:lang w:val="en-US" w:eastAsia="zh-CN"/>
        </w:rPr>
        <w:t>Interferon-free regimens for the treatment of hepatitis C virus in liver transplant candidates or recipients</w:t>
      </w:r>
      <w:r>
        <w:rPr>
          <w:rFonts w:ascii="Book Antiqua" w:hAnsi="Book Antiqua" w:cs="Times New Roman" w:hint="eastAsia"/>
          <w:sz w:val="24"/>
          <w:szCs w:val="24"/>
          <w:shd w:val="clear" w:color="auto" w:fill="FFFFFF"/>
          <w:lang w:val="en-US" w:eastAsia="zh-CN"/>
        </w:rPr>
        <w:t xml:space="preserve">. </w:t>
      </w:r>
      <w:r w:rsidRPr="00F74D1C">
        <w:rPr>
          <w:rFonts w:ascii="Book Antiqua" w:hAnsi="Book Antiqua" w:cs="Times New Roman"/>
          <w:i/>
          <w:sz w:val="24"/>
          <w:szCs w:val="24"/>
          <w:shd w:val="clear" w:color="auto" w:fill="FFFFFF"/>
          <w:lang w:val="en-US" w:eastAsia="zh-CN"/>
        </w:rPr>
        <w:t>World J Gastroenterol</w:t>
      </w:r>
      <w:r w:rsidRPr="00F74D1C">
        <w:rPr>
          <w:rFonts w:ascii="Book Antiqua" w:hAnsi="Book Antiqua" w:cs="Times New Roman"/>
          <w:sz w:val="24"/>
          <w:szCs w:val="24"/>
          <w:shd w:val="clear" w:color="auto" w:fill="FFFFFF"/>
          <w:lang w:val="en-US" w:eastAsia="zh-CN"/>
        </w:rPr>
        <w:t xml:space="preserve"> 201</w:t>
      </w:r>
      <w:r w:rsidRPr="00F74D1C">
        <w:rPr>
          <w:rFonts w:ascii="Book Antiqua" w:hAnsi="Book Antiqua" w:cs="Times New Roman" w:hint="eastAsia"/>
          <w:sz w:val="24"/>
          <w:szCs w:val="24"/>
          <w:shd w:val="clear" w:color="auto" w:fill="FFFFFF"/>
          <w:lang w:val="en-US" w:eastAsia="zh-CN"/>
        </w:rPr>
        <w:t>5</w:t>
      </w:r>
      <w:r w:rsidRPr="00F74D1C">
        <w:rPr>
          <w:rFonts w:ascii="Book Antiqua" w:hAnsi="Book Antiqua" w:cs="Times New Roman"/>
          <w:sz w:val="24"/>
          <w:szCs w:val="24"/>
          <w:shd w:val="clear" w:color="auto" w:fill="FFFFFF"/>
          <w:lang w:val="en-US" w:eastAsia="zh-CN"/>
        </w:rPr>
        <w:t>; In press</w:t>
      </w:r>
    </w:p>
    <w:p w:rsidR="00A16870" w:rsidRPr="00852F54" w:rsidRDefault="00A16870" w:rsidP="0058781B">
      <w:pPr>
        <w:adjustRightInd w:val="0"/>
        <w:snapToGrid w:val="0"/>
        <w:spacing w:after="0" w:line="360" w:lineRule="auto"/>
        <w:jc w:val="both"/>
        <w:rPr>
          <w:rFonts w:ascii="Book Antiqua" w:hAnsi="Book Antiqua" w:cs="Times New Roman"/>
          <w:b/>
          <w:color w:val="000000" w:themeColor="text1"/>
          <w:sz w:val="24"/>
          <w:szCs w:val="24"/>
          <w:lang w:val="en-US"/>
        </w:rPr>
      </w:pPr>
      <w:r w:rsidRPr="00852F54">
        <w:rPr>
          <w:rFonts w:ascii="Book Antiqua" w:hAnsi="Book Antiqua" w:cs="Times New Roman"/>
          <w:b/>
          <w:color w:val="000000" w:themeColor="text1"/>
          <w:sz w:val="24"/>
          <w:szCs w:val="24"/>
          <w:lang w:val="en-US"/>
        </w:rPr>
        <w:br w:type="page"/>
      </w:r>
    </w:p>
    <w:p w:rsidR="00117305" w:rsidRPr="00F74D1C" w:rsidRDefault="00117305" w:rsidP="0058781B">
      <w:pPr>
        <w:adjustRightInd w:val="0"/>
        <w:snapToGrid w:val="0"/>
        <w:spacing w:after="0" w:line="360" w:lineRule="auto"/>
        <w:jc w:val="both"/>
        <w:rPr>
          <w:rFonts w:ascii="Book Antiqua" w:hAnsi="Book Antiqua" w:cs="Times New Roman"/>
          <w:b/>
          <w:caps/>
          <w:color w:val="000000" w:themeColor="text1"/>
          <w:sz w:val="24"/>
          <w:szCs w:val="24"/>
          <w:lang w:val="en-US"/>
        </w:rPr>
      </w:pPr>
      <w:r w:rsidRPr="00F74D1C">
        <w:rPr>
          <w:rFonts w:ascii="Book Antiqua" w:hAnsi="Book Antiqua" w:cs="Times New Roman"/>
          <w:b/>
          <w:caps/>
          <w:color w:val="000000" w:themeColor="text1"/>
          <w:sz w:val="24"/>
          <w:szCs w:val="24"/>
          <w:lang w:val="en-US"/>
        </w:rPr>
        <w:lastRenderedPageBreak/>
        <w:t>I</w:t>
      </w:r>
      <w:r w:rsidR="00A16B47" w:rsidRPr="00F74D1C">
        <w:rPr>
          <w:rFonts w:ascii="Book Antiqua" w:hAnsi="Book Antiqua" w:cs="Times New Roman"/>
          <w:b/>
          <w:caps/>
          <w:color w:val="000000" w:themeColor="text1"/>
          <w:sz w:val="24"/>
          <w:szCs w:val="24"/>
          <w:lang w:val="en-US"/>
        </w:rPr>
        <w:t>ntroduction</w:t>
      </w:r>
    </w:p>
    <w:p w:rsidR="005B743C" w:rsidRPr="00852F54" w:rsidRDefault="005B743C" w:rsidP="0058781B">
      <w:pPr>
        <w:adjustRightInd w:val="0"/>
        <w:snapToGrid w:val="0"/>
        <w:spacing w:after="0" w:line="360" w:lineRule="auto"/>
        <w:jc w:val="both"/>
        <w:rPr>
          <w:rFonts w:ascii="Book Antiqua" w:hAnsi="Book Antiqua" w:cs="Times New Roman"/>
          <w:color w:val="000000" w:themeColor="text1"/>
          <w:sz w:val="24"/>
          <w:szCs w:val="24"/>
          <w:lang w:val="en-US"/>
        </w:rPr>
      </w:pPr>
      <w:r w:rsidRPr="00852F54">
        <w:rPr>
          <w:rFonts w:ascii="Book Antiqua" w:hAnsi="Book Antiqua" w:cs="Times New Roman"/>
          <w:color w:val="000000" w:themeColor="text1"/>
          <w:sz w:val="24"/>
          <w:szCs w:val="24"/>
          <w:lang w:val="en-US"/>
        </w:rPr>
        <w:t xml:space="preserve">Chronic hepatitis C (CHC) </w:t>
      </w:r>
      <w:r w:rsidR="00411F89" w:rsidRPr="00852F54">
        <w:rPr>
          <w:rFonts w:ascii="Book Antiqua" w:hAnsi="Book Antiqua" w:cs="Times New Roman"/>
          <w:color w:val="000000" w:themeColor="text1"/>
          <w:sz w:val="24"/>
          <w:szCs w:val="24"/>
          <w:lang w:val="en-US"/>
        </w:rPr>
        <w:t>has infected</w:t>
      </w:r>
      <w:r w:rsidRPr="00852F54">
        <w:rPr>
          <w:rFonts w:ascii="Book Antiqua" w:hAnsi="Book Antiqua" w:cs="Times New Roman"/>
          <w:color w:val="000000" w:themeColor="text1"/>
          <w:sz w:val="24"/>
          <w:szCs w:val="24"/>
          <w:lang w:val="en-US"/>
        </w:rPr>
        <w:t xml:space="preserve"> approximately 3% of the world population</w:t>
      </w:r>
      <w:r w:rsidR="00A06C07" w:rsidRPr="00852F54">
        <w:rPr>
          <w:rFonts w:ascii="Book Antiqua" w:hAnsi="Book Antiqua" w:cs="Times New Roman"/>
          <w:caps/>
          <w:color w:val="000000" w:themeColor="text1"/>
          <w:sz w:val="24"/>
          <w:szCs w:val="24"/>
          <w:vertAlign w:val="superscript"/>
          <w:lang w:val="en-US"/>
        </w:rPr>
        <w:fldChar w:fldCharType="begin"/>
      </w:r>
      <w:r w:rsidRPr="00852F54">
        <w:rPr>
          <w:rFonts w:ascii="Book Antiqua" w:hAnsi="Book Antiqua" w:cs="Times New Roman"/>
          <w:caps/>
          <w:color w:val="000000" w:themeColor="text1"/>
          <w:sz w:val="24"/>
          <w:szCs w:val="24"/>
          <w:vertAlign w:val="superscript"/>
          <w:lang w:val="en-US"/>
        </w:rPr>
        <w:instrText xml:space="preserve"> ADDIN REFMGR.CITE &lt;Refman&gt;&lt;Cite&gt;&lt;Author&gt;Lavanchy&lt;/Author&gt;&lt;Year&gt;2009&lt;/Year&gt;&lt;RecNum&gt;2&lt;/RecNum&gt;&lt;IDText&gt;The global burden of hepatitis C&lt;/IDText&gt;&lt;MDL Ref_Type="Journal"&gt;&lt;Ref_Type&gt;Journal&lt;/Ref_Type&gt;&lt;Ref_ID&gt;2&lt;/Ref_ID&gt;&lt;Title_Primary&gt;The global burden of hepatitis C&lt;/Title_Primary&gt;&lt;Authors_Primary&gt;Lavanchy,D.&lt;/Authors_Primary&gt;&lt;Date_Primary&gt;2009/1&lt;/Date_Primary&gt;&lt;Keywords&gt;economics&lt;/Keywords&gt;&lt;Keywords&gt;epidemiology&lt;/Keywords&gt;&lt;Keywords&gt;Hepatitis C&lt;/Keywords&gt;&lt;Keywords&gt;Humans&lt;/Keywords&gt;&lt;Keywords&gt;Incidence&lt;/Keywords&gt;&lt;Keywords&gt;Morbidity&lt;/Keywords&gt;&lt;Keywords&gt;mortality&lt;/Keywords&gt;&lt;Keywords&gt;Prevalence&lt;/Keywords&gt;&lt;Keywords&gt;prevention &amp;amp; control&lt;/Keywords&gt;&lt;Keywords&gt;transmission&lt;/Keywords&gt;&lt;Keywords&gt;World Health&lt;/Keywords&gt;&lt;Reprint&gt;Not in File&lt;/Reprint&gt;&lt;Start_Page&gt;74&lt;/Start_Page&gt;&lt;End_Page&gt;81&lt;/End_Page&gt;&lt;Periodical&gt;Liver Int.&lt;/Periodical&gt;&lt;Volume&gt;29 Suppl 1&lt;/Volume&gt;&lt;Misc_3&gt;LIV1934 [pii];10.1111/j.1478-3231.2008.01934.x [doi]&lt;/Misc_3&gt;&lt;Address&gt;World Health Organization, Geneve, Switzerland. lavanchyd@who.int&lt;/Address&gt;&lt;ZZ_JournalStdAbbrev&gt;&lt;f name="System"&gt;Liver Int.&lt;/f&gt;&lt;/ZZ_JournalStdAbbrev&gt;&lt;ZZ_WorkformID&gt;1&lt;/ZZ_WorkformID&gt;&lt;/MDL&gt;&lt;/Cite&gt;&lt;/Refman&gt;</w:instrText>
      </w:r>
      <w:r w:rsidR="00A06C07" w:rsidRPr="00852F54">
        <w:rPr>
          <w:rFonts w:ascii="Book Antiqua" w:hAnsi="Book Antiqua" w:cs="Times New Roman"/>
          <w:caps/>
          <w:color w:val="000000" w:themeColor="text1"/>
          <w:sz w:val="24"/>
          <w:szCs w:val="24"/>
          <w:vertAlign w:val="superscript"/>
          <w:lang w:val="en-US"/>
        </w:rPr>
        <w:fldChar w:fldCharType="separate"/>
      </w:r>
      <w:r w:rsidRPr="00852F54">
        <w:rPr>
          <w:rFonts w:ascii="Book Antiqua" w:hAnsi="Book Antiqua" w:cs="Times New Roman"/>
          <w:caps/>
          <w:noProof/>
          <w:color w:val="000000" w:themeColor="text1"/>
          <w:sz w:val="24"/>
          <w:szCs w:val="24"/>
          <w:vertAlign w:val="superscript"/>
          <w:lang w:val="en-US"/>
        </w:rPr>
        <w:t>[1]</w:t>
      </w:r>
      <w:r w:rsidR="00A06C07" w:rsidRPr="00852F54">
        <w:rPr>
          <w:rFonts w:ascii="Book Antiqua" w:hAnsi="Book Antiqua" w:cs="Times New Roman"/>
          <w:caps/>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xml:space="preserve">. Patients with hepatitis C virus (HCV) infection can </w:t>
      </w:r>
      <w:r w:rsidR="00411F89" w:rsidRPr="00852F54">
        <w:rPr>
          <w:rFonts w:ascii="Book Antiqua" w:hAnsi="Book Antiqua" w:cs="Times New Roman"/>
          <w:color w:val="000000" w:themeColor="text1"/>
          <w:sz w:val="24"/>
          <w:szCs w:val="24"/>
          <w:lang w:val="en-US"/>
        </w:rPr>
        <w:t xml:space="preserve">develop </w:t>
      </w:r>
      <w:r w:rsidRPr="00852F54">
        <w:rPr>
          <w:rFonts w:ascii="Book Antiqua" w:hAnsi="Book Antiqua" w:cs="Times New Roman"/>
          <w:color w:val="000000" w:themeColor="text1"/>
          <w:sz w:val="24"/>
          <w:szCs w:val="24"/>
          <w:lang w:val="en-US"/>
        </w:rPr>
        <w:t>cirrhosis and hepatocellular carcinoma (HCC)</w:t>
      </w:r>
      <w:r w:rsidR="00A06C07" w:rsidRPr="00852F54">
        <w:rPr>
          <w:rFonts w:ascii="Book Antiqua" w:hAnsi="Book Antiqua" w:cs="Times New Roman"/>
          <w:color w:val="000000" w:themeColor="text1"/>
          <w:sz w:val="24"/>
          <w:szCs w:val="24"/>
          <w:vertAlign w:val="superscript"/>
          <w:lang w:val="en-US"/>
        </w:rPr>
        <w:fldChar w:fldCharType="begin">
          <w:fldData xml:space="preserve">PFJlZm1hbj48Q2l0ZT48QXV0aG9yPkFsdGVyPC9BdXRob3I+PFllYXI+MjAwNzwvWWVhcj48UmVj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</w:fldData>
        </w:fldChar>
      </w:r>
      <w:r w:rsidRPr="00852F54">
        <w:rPr>
          <w:rFonts w:ascii="Book Antiqua" w:hAnsi="Book Antiqua" w:cs="Times New Roman"/>
          <w:color w:val="000000" w:themeColor="text1"/>
          <w:sz w:val="24"/>
          <w:szCs w:val="24"/>
          <w:vertAlign w:val="superscript"/>
          <w:lang w:val="en-US"/>
        </w:rPr>
        <w:instrText xml:space="preserve"> ADDIN REFMGR.CITE </w:instrText>
      </w:r>
      <w:r w:rsidR="00A06C07" w:rsidRPr="00852F54">
        <w:rPr>
          <w:rFonts w:ascii="Book Antiqua" w:hAnsi="Book Antiqua" w:cs="Times New Roman"/>
          <w:color w:val="000000" w:themeColor="text1"/>
          <w:sz w:val="24"/>
          <w:szCs w:val="24"/>
          <w:vertAlign w:val="superscript"/>
          <w:lang w:val="en-US"/>
        </w:rPr>
        <w:fldChar w:fldCharType="begin">
          <w:fldData xml:space="preserve">PFJlZm1hbj48Q2l0ZT48QXV0aG9yPkFsdGVyPC9BdXRob3I+PFllYXI+MjAwNzwvWWVhcj48UmVj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</w:fldData>
        </w:fldChar>
      </w:r>
      <w:r w:rsidRPr="00852F54">
        <w:rPr>
          <w:rFonts w:ascii="Book Antiqua" w:hAnsi="Book Antiqua" w:cs="Times New Roman"/>
          <w:color w:val="000000" w:themeColor="text1"/>
          <w:sz w:val="24"/>
          <w:szCs w:val="24"/>
          <w:vertAlign w:val="superscript"/>
          <w:lang w:val="en-US"/>
        </w:rPr>
        <w:instrText xml:space="preserve"> ADDIN EN.CITE.DATA </w:instrText>
      </w:r>
      <w:r w:rsidR="00A06C07" w:rsidRPr="00852F54">
        <w:rPr>
          <w:rFonts w:ascii="Book Antiqua" w:hAnsi="Book Antiqua" w:cs="Times New Roman"/>
          <w:color w:val="000000" w:themeColor="text1"/>
          <w:sz w:val="24"/>
          <w:szCs w:val="24"/>
          <w:vertAlign w:val="superscript"/>
          <w:lang w:val="en-US"/>
        </w:rPr>
      </w:r>
      <w:r w:rsidR="00A06C07" w:rsidRPr="00852F54">
        <w:rPr>
          <w:rFonts w:ascii="Book Antiqua" w:hAnsi="Book Antiqua" w:cs="Times New Roman"/>
          <w:color w:val="000000" w:themeColor="text1"/>
          <w:sz w:val="24"/>
          <w:szCs w:val="24"/>
          <w:vertAlign w:val="superscript"/>
          <w:lang w:val="en-US"/>
        </w:rPr>
        <w:fldChar w:fldCharType="end"/>
      </w:r>
      <w:r w:rsidR="00A06C07" w:rsidRPr="00852F54">
        <w:rPr>
          <w:rFonts w:ascii="Book Antiqua" w:hAnsi="Book Antiqua" w:cs="Times New Roman"/>
          <w:color w:val="000000" w:themeColor="text1"/>
          <w:sz w:val="24"/>
          <w:szCs w:val="24"/>
          <w:vertAlign w:val="superscript"/>
          <w:lang w:val="en-US"/>
        </w:rPr>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[2</w:t>
      </w:r>
      <w:r w:rsidR="001E6AC5" w:rsidRPr="00852F54">
        <w:rPr>
          <w:rFonts w:ascii="Book Antiqua" w:hAnsi="Book Antiqua" w:cs="Times New Roman"/>
          <w:noProof/>
          <w:color w:val="000000" w:themeColor="text1"/>
          <w:sz w:val="24"/>
          <w:szCs w:val="24"/>
          <w:vertAlign w:val="superscript"/>
          <w:lang w:val="en-US" w:eastAsia="zh-CN"/>
        </w:rPr>
        <w:t>,</w:t>
      </w:r>
      <w:r w:rsidRPr="00852F54">
        <w:rPr>
          <w:rFonts w:ascii="Book Antiqua" w:hAnsi="Book Antiqua" w:cs="Times New Roman"/>
          <w:noProof/>
          <w:color w:val="000000" w:themeColor="text1"/>
          <w:sz w:val="24"/>
          <w:szCs w:val="24"/>
          <w:vertAlign w:val="superscript"/>
          <w:lang w:val="en-US"/>
        </w:rPr>
        <w:t>3]</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xml:space="preserve">, while CHC is considered the leading cause </w:t>
      </w:r>
      <w:r w:rsidRPr="00852F54">
        <w:rPr>
          <w:rFonts w:ascii="Book Antiqua" w:eastAsia="Times New Roman" w:hAnsi="Book Antiqua" w:cs="Times New Roman"/>
          <w:bCs/>
          <w:color w:val="000000" w:themeColor="text1"/>
          <w:sz w:val="24"/>
          <w:szCs w:val="24"/>
          <w:lang w:val="en-US" w:eastAsia="el-GR"/>
        </w:rPr>
        <w:t>for liver transplantation (LT) in many Western countries</w:t>
      </w:r>
      <w:r w:rsidR="00A06C07" w:rsidRPr="00852F54">
        <w:rPr>
          <w:rFonts w:ascii="Book Antiqua" w:eastAsia="Times New Roman" w:hAnsi="Book Antiqua" w:cs="Times New Roman"/>
          <w:bCs/>
          <w:color w:val="000000" w:themeColor="text1"/>
          <w:sz w:val="24"/>
          <w:szCs w:val="24"/>
          <w:vertAlign w:val="superscript"/>
          <w:lang w:val="en-US" w:eastAsia="el-GR"/>
        </w:rPr>
        <w:fldChar w:fldCharType="begin"/>
      </w:r>
      <w:r w:rsidRPr="00852F54">
        <w:rPr>
          <w:rFonts w:ascii="Book Antiqua" w:eastAsia="Times New Roman" w:hAnsi="Book Antiqua" w:cs="Times New Roman"/>
          <w:bCs/>
          <w:color w:val="000000" w:themeColor="text1"/>
          <w:sz w:val="24"/>
          <w:szCs w:val="24"/>
          <w:vertAlign w:val="superscript"/>
          <w:lang w:val="en-US" w:eastAsia="el-GR"/>
        </w:rPr>
        <w:instrText xml:space="preserve"> ADDIN REFMGR.CITE &lt;Refman&gt;&lt;Cite&gt;&lt;Author&gt;Terrault&lt;/Author&gt;&lt;Year&gt;2012&lt;/Year&gt;&lt;RecNum&gt;4&lt;/RecNum&gt;&lt;IDText&gt;Liver transplantation in the setting of chronic HCV&lt;/IDText&gt;&lt;MDL Ref_Type="Journal"&gt;&lt;Ref_Type&gt;Journal&lt;/Ref_Type&gt;&lt;Ref_ID&gt;4&lt;/Ref_ID&gt;&lt;Title_Primary&gt;Liver transplantation in the setting of chronic HCV&lt;/Title_Primary&gt;&lt;Authors_Primary&gt;Terrault,N.&lt;/Authors_Primary&gt;&lt;Date_Primary&gt;2012/8&lt;/Date_Primary&gt;&lt;Keywords&gt;adverse effects&lt;/Keywords&gt;&lt;Keywords&gt;Age Factors&lt;/Keywords&gt;&lt;Keywords&gt;Antiviral Agents&lt;/Keywords&gt;&lt;Keywords&gt;complications&lt;/Keywords&gt;&lt;Keywords&gt;Cytomegalovirus Infections&lt;/Keywords&gt;&lt;Keywords&gt;Drug Interactions&lt;/Keywords&gt;&lt;Keywords&gt;drug therapy&lt;/Keywords&gt;&lt;Keywords&gt;Drug Therapy,Combination&lt;/Keywords&gt;&lt;Keywords&gt;Hepatitis C,Chronic&lt;/Keywords&gt;&lt;Keywords&gt;Humans&lt;/Keywords&gt;&lt;Keywords&gt;Interferon-alpha&lt;/Keywords&gt;&lt;Keywords&gt;Liver Cirrhosis&lt;/Keywords&gt;&lt;Keywords&gt;Liver Transplantation&lt;/Keywords&gt;&lt;Keywords&gt;methods&lt;/Keywords&gt;&lt;Keywords&gt;mortality&lt;/Keywords&gt;&lt;Keywords&gt;pathology&lt;/Keywords&gt;&lt;Keywords&gt;prevention &amp;amp; control&lt;/Keywords&gt;&lt;Keywords&gt;Protease Inhibitors&lt;/Keywords&gt;&lt;Keywords&gt;Recurrence&lt;/Keywords&gt;&lt;Keywords&gt;Ribavirin&lt;/Keywords&gt;&lt;Keywords&gt;Risk Factors&lt;/Keywords&gt;&lt;Keywords&gt;surgery&lt;/Keywords&gt;&lt;Keywords&gt;therapeutic use&lt;/Keywords&gt;&lt;Keywords&gt;Tissue Donors&lt;/Keywords&gt;&lt;Reprint&gt;Not in File&lt;/Reprint&gt;&lt;Start_Page&gt;531&lt;/Start_Page&gt;&lt;End_Page&gt;548&lt;/End_Page&gt;&lt;Periodical&gt;Best.Pract.Res.Clin.Gastroenterol.&lt;/Periodical&gt;&lt;Volume&gt;26&lt;/Volume&gt;&lt;Issue&gt;4&lt;/Issue&gt;&lt;Misc_3&gt;S1521-6918(12)00093-5 [pii];10.1016/j.bpg.2012.09.010 [doi]&lt;/Misc_3&gt;&lt;Address&gt;University of California San Francisco, United States. norah.terrault@ucsf.edu&lt;/Address&gt;&lt;ZZ_JournalStdAbbrev&gt;&lt;f name="System"&gt;Best.Pract.Res.Clin.Gastroenterol.&lt;/f&gt;&lt;/ZZ_JournalStdAbbrev&gt;&lt;ZZ_WorkformID&gt;1&lt;/ZZ_WorkformID&gt;&lt;/MDL&gt;&lt;/Cite&gt;&lt;/Refman&gt;</w:instrText>
      </w:r>
      <w:r w:rsidR="00A06C07" w:rsidRPr="00852F54">
        <w:rPr>
          <w:rFonts w:ascii="Book Antiqua" w:eastAsia="Times New Roman" w:hAnsi="Book Antiqua" w:cs="Times New Roman"/>
          <w:bCs/>
          <w:color w:val="000000" w:themeColor="text1"/>
          <w:sz w:val="24"/>
          <w:szCs w:val="24"/>
          <w:vertAlign w:val="superscript"/>
          <w:lang w:val="en-US" w:eastAsia="el-GR"/>
        </w:rPr>
        <w:fldChar w:fldCharType="separate"/>
      </w:r>
      <w:r w:rsidRPr="00852F54">
        <w:rPr>
          <w:rFonts w:ascii="Book Antiqua" w:eastAsia="Times New Roman" w:hAnsi="Book Antiqua" w:cs="Times New Roman"/>
          <w:bCs/>
          <w:noProof/>
          <w:color w:val="000000" w:themeColor="text1"/>
          <w:sz w:val="24"/>
          <w:szCs w:val="24"/>
          <w:vertAlign w:val="superscript"/>
          <w:lang w:val="en-US" w:eastAsia="el-GR"/>
        </w:rPr>
        <w:t>[4]</w:t>
      </w:r>
      <w:r w:rsidR="00A06C07" w:rsidRPr="00852F54">
        <w:rPr>
          <w:rFonts w:ascii="Book Antiqua" w:eastAsia="Times New Roman" w:hAnsi="Book Antiqua" w:cs="Times New Roman"/>
          <w:bCs/>
          <w:color w:val="000000" w:themeColor="text1"/>
          <w:sz w:val="24"/>
          <w:szCs w:val="24"/>
          <w:vertAlign w:val="superscript"/>
          <w:lang w:val="en-US" w:eastAsia="el-GR"/>
        </w:rPr>
        <w:fldChar w:fldCharType="end"/>
      </w:r>
      <w:r w:rsidRPr="00852F54">
        <w:rPr>
          <w:rFonts w:ascii="Book Antiqua" w:eastAsia="Times New Roman" w:hAnsi="Book Antiqua" w:cs="Times New Roman"/>
          <w:bCs/>
          <w:color w:val="000000" w:themeColor="text1"/>
          <w:sz w:val="24"/>
          <w:szCs w:val="24"/>
          <w:lang w:val="en-US" w:eastAsia="el-GR"/>
        </w:rPr>
        <w:t>.</w:t>
      </w:r>
      <w:r w:rsidRPr="00852F54">
        <w:rPr>
          <w:rFonts w:ascii="Book Antiqua" w:eastAsia="Times New Roman" w:hAnsi="Book Antiqua" w:cs="Arial"/>
          <w:bCs/>
          <w:color w:val="000000" w:themeColor="text1"/>
          <w:sz w:val="24"/>
          <w:szCs w:val="24"/>
          <w:lang w:val="en-US" w:eastAsia="el-GR"/>
        </w:rPr>
        <w:t xml:space="preserve"> </w:t>
      </w:r>
      <w:r w:rsidRPr="00852F54">
        <w:rPr>
          <w:rFonts w:ascii="Book Antiqua" w:hAnsi="Book Antiqua" w:cs="Times New Roman"/>
          <w:color w:val="000000" w:themeColor="text1"/>
          <w:sz w:val="24"/>
          <w:szCs w:val="24"/>
          <w:lang w:val="en-US"/>
        </w:rPr>
        <w:t>The combination of pegylated interferon-</w:t>
      </w:r>
      <w:r w:rsidRPr="00852F54">
        <w:rPr>
          <w:rFonts w:ascii="Book Antiqua" w:hAnsi="Book Antiqua" w:cs="Times New Roman"/>
          <w:color w:val="000000" w:themeColor="text1"/>
          <w:sz w:val="24"/>
          <w:szCs w:val="24"/>
        </w:rPr>
        <w:t>α</w:t>
      </w:r>
      <w:r w:rsidRPr="00852F54">
        <w:rPr>
          <w:rFonts w:ascii="Book Antiqua" w:hAnsi="Book Antiqua" w:cs="Times New Roman"/>
          <w:color w:val="000000" w:themeColor="text1"/>
          <w:sz w:val="24"/>
          <w:szCs w:val="24"/>
          <w:lang w:val="en-US"/>
        </w:rPr>
        <w:t xml:space="preserve"> (pegIFN) and ribavirin (RBV) in patients with CHC had relatively low rates of sustained virological response (SVR)</w:t>
      </w:r>
      <w:r w:rsidR="00A06C07" w:rsidRPr="00852F54">
        <w:rPr>
          <w:rFonts w:ascii="Book Antiqua" w:hAnsi="Book Antiqua" w:cs="Times New Roman"/>
          <w:color w:val="000000" w:themeColor="text1"/>
          <w:sz w:val="24"/>
          <w:szCs w:val="24"/>
          <w:vertAlign w:val="superscript"/>
          <w:lang w:val="en-US"/>
        </w:rPr>
        <w:fldChar w:fldCharType="begin">
          <w:fldData xml:space="preserve">PFJlZm1hbj48Q2l0ZT48QXV0aG9yPkFsZXhvcG91bG91PC9BdXRob3I+PFllYXI+MjAxMjwvWWVh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</w:fldData>
        </w:fldChar>
      </w:r>
      <w:r w:rsidRPr="00852F54">
        <w:rPr>
          <w:rFonts w:ascii="Book Antiqua" w:hAnsi="Book Antiqua" w:cs="Times New Roman"/>
          <w:color w:val="000000" w:themeColor="text1"/>
          <w:sz w:val="24"/>
          <w:szCs w:val="24"/>
          <w:vertAlign w:val="superscript"/>
          <w:lang w:val="en-US"/>
        </w:rPr>
        <w:instrText xml:space="preserve"> ADDIN REFMGR.CITE </w:instrText>
      </w:r>
      <w:r w:rsidR="00A06C07" w:rsidRPr="00852F54">
        <w:rPr>
          <w:rFonts w:ascii="Book Antiqua" w:hAnsi="Book Antiqua" w:cs="Times New Roman"/>
          <w:color w:val="000000" w:themeColor="text1"/>
          <w:sz w:val="24"/>
          <w:szCs w:val="24"/>
          <w:vertAlign w:val="superscript"/>
          <w:lang w:val="en-US"/>
        </w:rPr>
        <w:fldChar w:fldCharType="begin">
          <w:fldData xml:space="preserve">PFJlZm1hbj48Q2l0ZT48QXV0aG9yPkFsZXhvcG91bG91PC9BdXRob3I+PFllYXI+MjAxMjwvWWVh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</w:fldData>
        </w:fldChar>
      </w:r>
      <w:r w:rsidRPr="00852F54">
        <w:rPr>
          <w:rFonts w:ascii="Book Antiqua" w:hAnsi="Book Antiqua" w:cs="Times New Roman"/>
          <w:color w:val="000000" w:themeColor="text1"/>
          <w:sz w:val="24"/>
          <w:szCs w:val="24"/>
          <w:vertAlign w:val="superscript"/>
          <w:lang w:val="en-US"/>
        </w:rPr>
        <w:instrText xml:space="preserve"> ADDIN EN.CITE.DATA </w:instrText>
      </w:r>
      <w:r w:rsidR="00A06C07" w:rsidRPr="00852F54">
        <w:rPr>
          <w:rFonts w:ascii="Book Antiqua" w:hAnsi="Book Antiqua" w:cs="Times New Roman"/>
          <w:color w:val="000000" w:themeColor="text1"/>
          <w:sz w:val="24"/>
          <w:szCs w:val="24"/>
          <w:vertAlign w:val="superscript"/>
          <w:lang w:val="en-US"/>
        </w:rPr>
      </w:r>
      <w:r w:rsidR="00A06C07" w:rsidRPr="00852F54">
        <w:rPr>
          <w:rFonts w:ascii="Book Antiqua" w:hAnsi="Book Antiqua" w:cs="Times New Roman"/>
          <w:color w:val="000000" w:themeColor="text1"/>
          <w:sz w:val="24"/>
          <w:szCs w:val="24"/>
          <w:vertAlign w:val="superscript"/>
          <w:lang w:val="en-US"/>
        </w:rPr>
        <w:fldChar w:fldCharType="end"/>
      </w:r>
      <w:r w:rsidR="00A06C07" w:rsidRPr="00852F54">
        <w:rPr>
          <w:rFonts w:ascii="Book Antiqua" w:hAnsi="Book Antiqua" w:cs="Times New Roman"/>
          <w:color w:val="000000" w:themeColor="text1"/>
          <w:sz w:val="24"/>
          <w:szCs w:val="24"/>
          <w:vertAlign w:val="superscript"/>
          <w:lang w:val="en-US"/>
        </w:rPr>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[5</w:t>
      </w:r>
      <w:r w:rsidR="001E6AC5" w:rsidRPr="00852F54">
        <w:rPr>
          <w:rFonts w:ascii="Book Antiqua" w:hAnsi="Book Antiqua" w:cs="Times New Roman"/>
          <w:noProof/>
          <w:color w:val="000000" w:themeColor="text1"/>
          <w:sz w:val="24"/>
          <w:szCs w:val="24"/>
          <w:vertAlign w:val="superscript"/>
          <w:lang w:val="en-US" w:eastAsia="zh-CN"/>
        </w:rPr>
        <w:t>,</w:t>
      </w:r>
      <w:r w:rsidRPr="00852F54">
        <w:rPr>
          <w:rFonts w:ascii="Book Antiqua" w:hAnsi="Book Antiqua" w:cs="Times New Roman"/>
          <w:noProof/>
          <w:color w:val="000000" w:themeColor="text1"/>
          <w:sz w:val="24"/>
          <w:szCs w:val="24"/>
          <w:vertAlign w:val="superscript"/>
          <w:lang w:val="en-US"/>
        </w:rPr>
        <w:t>6]</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but during the last years several direct acting antiviral agents (DAAs) have increased the efficacy of antiviral therapy</w:t>
      </w:r>
      <w:r w:rsidR="00A06C07" w:rsidRPr="00852F54">
        <w:rPr>
          <w:rFonts w:ascii="Book Antiqua" w:hAnsi="Book Antiqua" w:cs="Times New Roman"/>
          <w:color w:val="000000" w:themeColor="text1"/>
          <w:sz w:val="24"/>
          <w:szCs w:val="24"/>
          <w:lang w:val="en-US"/>
        </w:rPr>
        <w:fldChar w:fldCharType="begin"/>
      </w:r>
      <w:r w:rsidRPr="00852F54">
        <w:rPr>
          <w:rFonts w:ascii="Book Antiqua" w:hAnsi="Book Antiqua" w:cs="Times New Roman"/>
          <w:color w:val="000000" w:themeColor="text1"/>
          <w:sz w:val="24"/>
          <w:szCs w:val="24"/>
          <w:lang w:val="en-US"/>
        </w:rPr>
        <w:instrText xml:space="preserve"> ADDIN REFMGR.CITE &lt;Refman&gt;&lt;Cite&gt;&lt;Author&gt;Cholongitas&lt;/Author&gt;&lt;Year&gt;2008&lt;/Year&gt;&lt;RecNum&gt;19&lt;/RecNum&gt;&lt;IDText&gt;Review article: novel therapeutic options for chronic hepatitis C&lt;/IDText&gt;&lt;MDL Ref_Type="Journal"&gt;&lt;Ref_Type&gt;Journal&lt;/Ref_Type&gt;&lt;Ref_ID&gt;19&lt;/Ref_ID&gt;&lt;Title_Primary&gt;Review article: novel therapeutic options for chronic hepatitis C&lt;/Title_Primary&gt;&lt;Authors_Primary&gt;Cholongitas,E.&lt;/Authors_Primary&gt;&lt;Authors_Primary&gt;Papatheodoridis,G.V.&lt;/Authors_Primary&gt;&lt;Date_Primary&gt;2008/5&lt;/Date_Primary&gt;&lt;Keywords&gt;Antiviral Agents&lt;/Keywords&gt;&lt;Keywords&gt;Clinical Trials as Topic&lt;/Keywords&gt;&lt;Keywords&gt;drug therapy&lt;/Keywords&gt;&lt;Keywords&gt;Drug Therapy,Combination&lt;/Keywords&gt;&lt;Keywords&gt;Female&lt;/Keywords&gt;&lt;Keywords&gt;Hepatitis C,Chronic&lt;/Keywords&gt;&lt;Keywords&gt;Humans&lt;/Keywords&gt;&lt;Keywords&gt;Interferon-alpha&lt;/Keywords&gt;&lt;Keywords&gt;Male&lt;/Keywords&gt;&lt;Keywords&gt;Oligonucleotides,Antisense&lt;/Keywords&gt;&lt;Keywords&gt;Recombinant Proteins&lt;/Keywords&gt;&lt;Keywords&gt;Ribavirin&lt;/Keywords&gt;&lt;Keywords&gt;therapeutic use&lt;/Keywords&gt;&lt;Keywords&gt;Thionucleotides&lt;/Keywords&gt;&lt;Keywords&gt;Treatment Outcome&lt;/Keywords&gt;&lt;Reprint&gt;Not in File&lt;/Reprint&gt;&lt;Start_Page&gt;866&lt;/Start_Page&gt;&lt;End_Page&gt;884&lt;/End_Page&gt;&lt;Periodical&gt;Aliment.Pharmacol.Ther.&lt;/Periodical&gt;&lt;Volume&gt;27&lt;/Volume&gt;&lt;Issue&gt;10&lt;/Issue&gt;&lt;Misc_3&gt;APT3644 [pii];10.1111/j.1365-2036.2008.03644.x [doi]&lt;/Misc_3&gt;&lt;Address&gt;Department of Internal Medicine, General Hospital of Sitia, Sitia, Greece. gepapath@med.uoa.gr&lt;/Address&gt;&lt;ZZ_JournalStdAbbrev&gt;&lt;f name="System"&gt;Aliment.Pharmacol.Ther.&lt;/f&gt;&lt;/ZZ_JournalStdAbbrev&gt;&lt;ZZ_WorkformID&gt;1&lt;/ZZ_WorkformID&gt;&lt;/MDL&gt;&lt;/Cite&gt;&lt;/Refman&gt;</w:instrText>
      </w:r>
      <w:r w:rsidR="00A06C07" w:rsidRPr="00852F54">
        <w:rPr>
          <w:rFonts w:ascii="Book Antiqua" w:hAnsi="Book Antiqua" w:cs="Times New Roman"/>
          <w:color w:val="000000" w:themeColor="text1"/>
          <w:sz w:val="24"/>
          <w:szCs w:val="24"/>
          <w:lang w:val="en-US"/>
        </w:rPr>
        <w:fldChar w:fldCharType="separate"/>
      </w:r>
      <w:r w:rsidRPr="00852F54">
        <w:rPr>
          <w:rFonts w:ascii="Book Antiqua" w:hAnsi="Book Antiqua" w:cs="Times New Roman"/>
          <w:noProof/>
          <w:color w:val="000000" w:themeColor="text1"/>
          <w:sz w:val="24"/>
          <w:szCs w:val="24"/>
          <w:vertAlign w:val="superscript"/>
          <w:lang w:val="en-US"/>
        </w:rPr>
        <w:t>[7]</w:t>
      </w:r>
      <w:r w:rsidR="00A06C07" w:rsidRPr="00852F54">
        <w:rPr>
          <w:rFonts w:ascii="Book Antiqua" w:hAnsi="Book Antiqua" w:cs="Times New Roman"/>
          <w:color w:val="000000" w:themeColor="text1"/>
          <w:sz w:val="24"/>
          <w:szCs w:val="24"/>
          <w:lang w:val="en-US"/>
        </w:rPr>
        <w:fldChar w:fldCharType="end"/>
      </w:r>
      <w:r w:rsidRPr="00852F54">
        <w:rPr>
          <w:rFonts w:ascii="Book Antiqua" w:hAnsi="Book Antiqua" w:cs="Times New Roman"/>
          <w:color w:val="000000" w:themeColor="text1"/>
          <w:sz w:val="24"/>
          <w:szCs w:val="24"/>
          <w:lang w:val="en-US"/>
        </w:rPr>
        <w:t xml:space="preserve">. </w:t>
      </w:r>
    </w:p>
    <w:p w:rsidR="005B743C" w:rsidRPr="00852F54" w:rsidRDefault="005B743C" w:rsidP="0058781B">
      <w:pPr>
        <w:adjustRightInd w:val="0"/>
        <w:snapToGrid w:val="0"/>
        <w:spacing w:after="0" w:line="360" w:lineRule="auto"/>
        <w:ind w:firstLine="284"/>
        <w:jc w:val="both"/>
        <w:rPr>
          <w:rFonts w:ascii="Book Antiqua" w:hAnsi="Book Antiqua" w:cs="Times New Roman"/>
          <w:color w:val="000000" w:themeColor="text1"/>
          <w:sz w:val="24"/>
          <w:szCs w:val="24"/>
          <w:lang w:val="en-US"/>
        </w:rPr>
      </w:pPr>
      <w:r w:rsidRPr="00852F54">
        <w:rPr>
          <w:rFonts w:ascii="Book Antiqua" w:hAnsi="Book Antiqua" w:cs="Times New Roman"/>
          <w:color w:val="000000" w:themeColor="text1"/>
          <w:sz w:val="24"/>
          <w:szCs w:val="24"/>
          <w:lang w:val="en-US"/>
        </w:rPr>
        <w:t>The first approved DAAs (boceprevir and telaprevir) were associated with high rates of clinical complications, particularly among cirrhotic patients with serum albumin levels ≤</w:t>
      </w:r>
      <w:r w:rsidR="00922E54">
        <w:rPr>
          <w:rFonts w:ascii="Book Antiqua" w:hAnsi="Book Antiqua" w:cs="Times New Roman" w:hint="eastAsia"/>
          <w:color w:val="000000" w:themeColor="text1"/>
          <w:sz w:val="24"/>
          <w:szCs w:val="24"/>
          <w:lang w:val="en-US" w:eastAsia="zh-CN"/>
        </w:rPr>
        <w:t xml:space="preserve"> </w:t>
      </w:r>
      <w:r w:rsidRPr="00852F54">
        <w:rPr>
          <w:rFonts w:ascii="Book Antiqua" w:hAnsi="Book Antiqua" w:cs="Times New Roman"/>
          <w:color w:val="000000" w:themeColor="text1"/>
          <w:sz w:val="24"/>
          <w:szCs w:val="24"/>
          <w:lang w:val="en-US"/>
        </w:rPr>
        <w:t>3.5g/d</w:t>
      </w:r>
      <w:r w:rsidRPr="00922E54">
        <w:rPr>
          <w:rFonts w:ascii="Book Antiqua" w:hAnsi="Book Antiqua" w:cs="Times New Roman"/>
          <w:caps/>
          <w:color w:val="000000" w:themeColor="text1"/>
          <w:sz w:val="24"/>
          <w:szCs w:val="24"/>
          <w:lang w:val="en-US"/>
        </w:rPr>
        <w:t>l</w:t>
      </w:r>
      <w:r w:rsidRPr="00852F54">
        <w:rPr>
          <w:rFonts w:ascii="Book Antiqua" w:hAnsi="Book Antiqua" w:cs="Times New Roman"/>
          <w:color w:val="000000" w:themeColor="text1"/>
          <w:sz w:val="24"/>
          <w:szCs w:val="24"/>
          <w:lang w:val="en-US"/>
        </w:rPr>
        <w:t xml:space="preserve"> and platelet counts ≤</w:t>
      </w:r>
      <w:r w:rsidR="00922E54">
        <w:rPr>
          <w:rFonts w:ascii="Book Antiqua" w:hAnsi="Book Antiqua" w:cs="Times New Roman" w:hint="eastAsia"/>
          <w:color w:val="000000" w:themeColor="text1"/>
          <w:sz w:val="24"/>
          <w:szCs w:val="24"/>
          <w:lang w:val="en-US" w:eastAsia="zh-CN"/>
        </w:rPr>
        <w:t xml:space="preserve"> </w:t>
      </w:r>
      <w:r w:rsidR="00922E54">
        <w:rPr>
          <w:rFonts w:ascii="Book Antiqua" w:hAnsi="Book Antiqua" w:cs="Times New Roman"/>
          <w:color w:val="000000" w:themeColor="text1"/>
          <w:sz w:val="24"/>
          <w:szCs w:val="24"/>
          <w:lang w:val="en-US"/>
        </w:rPr>
        <w:t>100</w:t>
      </w:r>
      <w:r w:rsidRPr="00852F54">
        <w:rPr>
          <w:rFonts w:ascii="Book Antiqua" w:hAnsi="Book Antiqua" w:cs="Times New Roman"/>
          <w:color w:val="000000" w:themeColor="text1"/>
          <w:sz w:val="24"/>
          <w:szCs w:val="24"/>
          <w:lang w:val="en-US"/>
        </w:rPr>
        <w:t>000/mm</w:t>
      </w:r>
      <w:r w:rsidRPr="00852F54">
        <w:rPr>
          <w:rFonts w:ascii="Book Antiqua" w:hAnsi="Book Antiqua" w:cs="Times New Roman"/>
          <w:color w:val="000000" w:themeColor="text1"/>
          <w:sz w:val="24"/>
          <w:szCs w:val="24"/>
          <w:vertAlign w:val="superscript"/>
          <w:lang w:val="en-US"/>
        </w:rPr>
        <w:t>3</w:t>
      </w:r>
      <w:r w:rsidR="00A06C07" w:rsidRPr="00852F54">
        <w:rPr>
          <w:rFonts w:ascii="Book Antiqua" w:hAnsi="Book Antiqua" w:cs="Times New Roman"/>
          <w:color w:val="000000" w:themeColor="text1"/>
          <w:sz w:val="24"/>
          <w:szCs w:val="24"/>
          <w:vertAlign w:val="superscript"/>
          <w:lang w:val="en-US"/>
        </w:rPr>
        <w:fldChar w:fldCharType="begin">
          <w:fldData xml:space="preserve">PFJlZm1hbj48Q2l0ZT48QXV0aG9yPkhlem9kZTwvQXV0aG9yPjxZZWFyPjIwMTQ8L1llYXI+PFJl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</w:fldData>
        </w:fldChar>
      </w:r>
      <w:r w:rsidRPr="00852F54">
        <w:rPr>
          <w:rFonts w:ascii="Book Antiqua" w:hAnsi="Book Antiqua" w:cs="Times New Roman"/>
          <w:color w:val="000000" w:themeColor="text1"/>
          <w:sz w:val="24"/>
          <w:szCs w:val="24"/>
          <w:vertAlign w:val="superscript"/>
          <w:lang w:val="en-US"/>
        </w:rPr>
        <w:instrText xml:space="preserve"> ADDIN REFMGR.CITE </w:instrText>
      </w:r>
      <w:r w:rsidR="00A06C07" w:rsidRPr="00852F54">
        <w:rPr>
          <w:rFonts w:ascii="Book Antiqua" w:hAnsi="Book Antiqua" w:cs="Times New Roman"/>
          <w:color w:val="000000" w:themeColor="text1"/>
          <w:sz w:val="24"/>
          <w:szCs w:val="24"/>
          <w:vertAlign w:val="superscript"/>
          <w:lang w:val="en-US"/>
        </w:rPr>
        <w:fldChar w:fldCharType="begin">
          <w:fldData xml:space="preserve">PFJlZm1hbj48Q2l0ZT48QXV0aG9yPkhlem9kZTwvQXV0aG9yPjxZZWFyPjIwMTQ8L1llYXI+PFJl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</w:fldData>
        </w:fldChar>
      </w:r>
      <w:r w:rsidRPr="00852F54">
        <w:rPr>
          <w:rFonts w:ascii="Book Antiqua" w:hAnsi="Book Antiqua" w:cs="Times New Roman"/>
          <w:color w:val="000000" w:themeColor="text1"/>
          <w:sz w:val="24"/>
          <w:szCs w:val="24"/>
          <w:vertAlign w:val="superscript"/>
          <w:lang w:val="en-US"/>
        </w:rPr>
        <w:instrText xml:space="preserve"> ADDIN EN.CITE.DATA </w:instrText>
      </w:r>
      <w:r w:rsidR="00A06C07" w:rsidRPr="00852F54">
        <w:rPr>
          <w:rFonts w:ascii="Book Antiqua" w:hAnsi="Book Antiqua" w:cs="Times New Roman"/>
          <w:color w:val="000000" w:themeColor="text1"/>
          <w:sz w:val="24"/>
          <w:szCs w:val="24"/>
          <w:vertAlign w:val="superscript"/>
          <w:lang w:val="en-US"/>
        </w:rPr>
      </w:r>
      <w:r w:rsidR="00A06C07" w:rsidRPr="00852F54">
        <w:rPr>
          <w:rFonts w:ascii="Book Antiqua" w:hAnsi="Book Antiqua" w:cs="Times New Roman"/>
          <w:color w:val="000000" w:themeColor="text1"/>
          <w:sz w:val="24"/>
          <w:szCs w:val="24"/>
          <w:vertAlign w:val="superscript"/>
          <w:lang w:val="en-US"/>
        </w:rPr>
        <w:fldChar w:fldCharType="end"/>
      </w:r>
      <w:r w:rsidR="00A06C07" w:rsidRPr="00852F54">
        <w:rPr>
          <w:rFonts w:ascii="Book Antiqua" w:hAnsi="Book Antiqua" w:cs="Times New Roman"/>
          <w:color w:val="000000" w:themeColor="text1"/>
          <w:sz w:val="24"/>
          <w:szCs w:val="24"/>
          <w:vertAlign w:val="superscript"/>
          <w:lang w:val="en-US"/>
        </w:rPr>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[8]</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Very recently, newer DAAs have been licensed by the European Medicines Agency and Food and Drug Administration to be used mainly as part of IFN-free combinations</w:t>
      </w:r>
      <w:r w:rsidRPr="00852F54">
        <w:rPr>
          <w:rFonts w:ascii="Book Antiqua" w:eastAsia="Calibri" w:hAnsi="Book Antiqua" w:cs="Times New Roman"/>
          <w:color w:val="000000" w:themeColor="text1"/>
          <w:sz w:val="24"/>
          <w:szCs w:val="24"/>
          <w:shd w:val="clear" w:color="auto" w:fill="FFFFFF"/>
          <w:lang w:val="en-US"/>
        </w:rPr>
        <w:t xml:space="preserve"> offering high </w:t>
      </w:r>
      <w:r w:rsidRPr="00852F54">
        <w:rPr>
          <w:rFonts w:ascii="Book Antiqua" w:hAnsi="Book Antiqua" w:cs="Times New Roman"/>
          <w:color w:val="000000" w:themeColor="text1"/>
          <w:sz w:val="24"/>
          <w:szCs w:val="24"/>
          <w:shd w:val="clear" w:color="auto" w:fill="FFFFFF"/>
          <w:lang w:val="en-US"/>
        </w:rPr>
        <w:t>SVR rates (&gt;</w:t>
      </w:r>
      <w:r w:rsidR="00922E54">
        <w:rPr>
          <w:rFonts w:ascii="Book Antiqua" w:hAnsi="Book Antiqua" w:cs="Times New Roman" w:hint="eastAsia"/>
          <w:color w:val="000000" w:themeColor="text1"/>
          <w:sz w:val="24"/>
          <w:szCs w:val="24"/>
          <w:shd w:val="clear" w:color="auto" w:fill="FFFFFF"/>
          <w:lang w:val="en-US" w:eastAsia="zh-CN"/>
        </w:rPr>
        <w:t xml:space="preserve"> </w:t>
      </w:r>
      <w:r w:rsidRPr="00852F54">
        <w:rPr>
          <w:rFonts w:ascii="Book Antiqua" w:hAnsi="Book Antiqua" w:cs="Times New Roman"/>
          <w:color w:val="000000" w:themeColor="text1"/>
          <w:sz w:val="24"/>
          <w:szCs w:val="24"/>
          <w:shd w:val="clear" w:color="auto" w:fill="FFFFFF"/>
          <w:lang w:val="en-US"/>
        </w:rPr>
        <w:t xml:space="preserve">95%), short treatment duration and excellent safety profiles. These agents include </w:t>
      </w:r>
      <w:r w:rsidRPr="00852F54">
        <w:rPr>
          <w:rFonts w:ascii="Book Antiqua" w:hAnsi="Book Antiqua" w:cs="Times New Roman"/>
          <w:color w:val="000000" w:themeColor="text1"/>
          <w:sz w:val="24"/>
          <w:szCs w:val="24"/>
          <w:lang w:val="en-US"/>
        </w:rPr>
        <w:t xml:space="preserve">sofosbuvir (Sovaldi, Gilead), </w:t>
      </w:r>
      <w:r w:rsidRPr="00852F54">
        <w:rPr>
          <w:rFonts w:ascii="Book Antiqua" w:hAnsi="Book Antiqua" w:cs="Times New Roman"/>
          <w:color w:val="000000" w:themeColor="text1"/>
          <w:sz w:val="24"/>
          <w:szCs w:val="24"/>
          <w:lang w:val="en-GB"/>
        </w:rPr>
        <w:t xml:space="preserve">the first nucleotide analogue </w:t>
      </w:r>
      <w:r w:rsidRPr="00852F54">
        <w:rPr>
          <w:rFonts w:ascii="Book Antiqua" w:hAnsi="Book Antiqua" w:cs="Times New Roman"/>
          <w:color w:val="000000" w:themeColor="text1"/>
          <w:sz w:val="24"/>
          <w:szCs w:val="24"/>
          <w:lang w:val="en-US"/>
        </w:rPr>
        <w:t>NS5B polymerase inhibitor</w:t>
      </w:r>
      <w:r w:rsidR="00A06C07" w:rsidRPr="00852F54">
        <w:rPr>
          <w:rFonts w:ascii="Book Antiqua" w:hAnsi="Book Antiqua" w:cs="Times New Roman"/>
          <w:color w:val="000000" w:themeColor="text1"/>
          <w:sz w:val="24"/>
          <w:szCs w:val="24"/>
          <w:vertAlign w:val="superscript"/>
          <w:lang w:val="en-US"/>
        </w:rPr>
        <w:fldChar w:fldCharType="begin"/>
      </w:r>
      <w:r w:rsidRPr="00852F54">
        <w:rPr>
          <w:rFonts w:ascii="Book Antiqua" w:hAnsi="Book Antiqua" w:cs="Times New Roman"/>
          <w:color w:val="000000" w:themeColor="text1"/>
          <w:sz w:val="24"/>
          <w:szCs w:val="24"/>
          <w:vertAlign w:val="superscript"/>
          <w:lang w:val="en-US"/>
        </w:rPr>
        <w:instrText xml:space="preserve"> ADDIN REFMGR.CITE &lt;Refman&gt;&lt;Cite&gt;&lt;Author&gt;Herbst&lt;/Author&gt;&lt;Year&gt;2013&lt;/Year&gt;&lt;RecNum&gt;21&lt;/RecNum&gt;&lt;IDText&gt;Sofosbuvir, a nucleotide polymerase inhibitor, for the treatment of chronic hepatitis C virus infection&lt;/IDText&gt;&lt;MDL Ref_Type="Journal"&gt;&lt;Ref_Type&gt;Journal&lt;/Ref_Type&gt;&lt;Ref_ID&gt;21&lt;/Ref_ID&gt;&lt;Title_Primary&gt;Sofosbuvir, a nucleotide polymerase inhibitor, for the treatment of chronic hepatitis C virus infection&lt;/Title_Primary&gt;&lt;Authors_Primary&gt;Herbst,D.A.,Jr.&lt;/Authors_Primary&gt;&lt;Authors_Primary&gt;Reddy,K.R.&lt;/Authors_Primary&gt;&lt;Date_Primary&gt;2013/4&lt;/Date_Primary&gt;&lt;Keywords&gt;analogs &amp;amp; derivatives&lt;/Keywords&gt;&lt;Keywords&gt;antagonists &amp;amp; inhibitors&lt;/Keywords&gt;&lt;Keywords&gt;Antiviral Agents&lt;/Keywords&gt;&lt;Keywords&gt;drug therapy&lt;/Keywords&gt;&lt;Keywords&gt;Enzyme Inhibitors&lt;/Keywords&gt;&lt;Keywords&gt;Hepatitis C,Chronic&lt;/Keywords&gt;&lt;Keywords&gt;Humans&lt;/Keywords&gt;&lt;Keywords&gt;Nucleotidyltransferases&lt;/Keywords&gt;&lt;Keywords&gt;pharmacology&lt;/Keywords&gt;&lt;Keywords&gt;therapeutic use&lt;/Keywords&gt;&lt;Keywords&gt;Uridine Monophosphate&lt;/Keywords&gt;&lt;Keywords&gt;Viral Nonstructural Proteins&lt;/Keywords&gt;&lt;Reprint&gt;Not in File&lt;/Reprint&gt;&lt;Start_Page&gt;527&lt;/Start_Page&gt;&lt;End_Page&gt;536&lt;/End_Page&gt;&lt;Periodical&gt;Expert.Opin.Investig.Drugs&lt;/Periodical&gt;&lt;Volume&gt;22&lt;/Volume&gt;&lt;Issue&gt;4&lt;/Issue&gt;&lt;Misc_3&gt;10.1517/13543784.2013.775246 [doi]&lt;/Misc_3&gt;&lt;Address&gt;University of Pennsylvania, 3400 Spruce Street, Philadelphia, PA 19104, USA&lt;/Address&gt;&lt;ZZ_JournalStdAbbrev&gt;&lt;f name="System"&gt;Expert.Opin.Investig.Drugs&lt;/f&gt;&lt;/ZZ_JournalStdAbbrev&gt;&lt;ZZ_WorkformID&gt;1&lt;/ZZ_WorkformID&gt;&lt;/MDL&gt;&lt;/Cite&gt;&lt;/Refman&gt;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[9]</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xml:space="preserve">, simeprevir (Olysio, Janssen), a second-wave NS3/4A protease inhibitor </w:t>
      </w:r>
      <w:r w:rsidRPr="00922E54">
        <w:rPr>
          <w:rFonts w:ascii="Book Antiqua" w:hAnsi="Book Antiqua" w:cs="Times New Roman"/>
          <w:color w:val="000000" w:themeColor="text1"/>
          <w:sz w:val="24"/>
          <w:szCs w:val="24"/>
          <w:lang w:val="en-US"/>
        </w:rPr>
        <w:t>(achieving SVR in 77%-92% of genotype 1 CHC patients, compared to 46% under pegIFN plus RBV)</w:t>
      </w:r>
      <w:r w:rsidR="00A06C07" w:rsidRPr="00852F54">
        <w:rPr>
          <w:rFonts w:ascii="Book Antiqua" w:hAnsi="Book Antiqua" w:cs="Times New Roman"/>
          <w:color w:val="000000" w:themeColor="text1"/>
          <w:sz w:val="24"/>
          <w:szCs w:val="24"/>
          <w:vertAlign w:val="superscript"/>
          <w:lang w:val="en-US"/>
        </w:rPr>
        <w:fldChar w:fldCharType="begin"/>
      </w:r>
      <w:r w:rsidRPr="00852F54">
        <w:rPr>
          <w:rFonts w:ascii="Book Antiqua" w:hAnsi="Book Antiqua" w:cs="Times New Roman"/>
          <w:color w:val="000000" w:themeColor="text1"/>
          <w:sz w:val="24"/>
          <w:szCs w:val="24"/>
          <w:vertAlign w:val="superscript"/>
          <w:lang w:val="en-US"/>
        </w:rPr>
        <w:instrText xml:space="preserve"> ADDIN REFMGR.CITE &lt;Refman&gt;&lt;Cite&gt;&lt;Author&gt;Sanford&lt;/Author&gt;&lt;Year&gt;2015&lt;/Year&gt;&lt;RecNum&gt;81&lt;/RecNum&gt;&lt;IDText&gt;Simeprevir: A Review of Its Use in Patients with Chronic Hepatitis C Virus Infection&lt;/IDText&gt;&lt;MDL Ref_Type="Journal"&gt;&lt;Ref_Type&gt;Journal&lt;/Ref_Type&gt;&lt;Ref_ID&gt;81&lt;/Ref_ID&gt;&lt;Title_Primary&gt;Simeprevir: A Review of Its Use in Patients with Chronic Hepatitis C Virus Infection&lt;/Title_Primary&gt;&lt;Authors_Primary&gt;Sanford,M.&lt;/Authors_Primary&gt;&lt;Date_Primary&gt;2015/1/6&lt;/Date_Primary&gt;&lt;Keywords&gt;Hepatitis C&lt;/Keywords&gt;&lt;Reprint&gt;Not in File&lt;/Reprint&gt;&lt;Periodical&gt;Drugs&lt;/Periodical&gt;&lt;Misc_3&gt;10.1007/s40265-014-0341-2 [doi]&lt;/Misc_3&gt;&lt;Address&gt;Springer, Private Bag 65901, Mairangi Bay, 0754, Auckland, New Zealand, demail@springer.com&lt;/Address&gt;&lt;ZZ_JournalStdAbbrev&gt;&lt;f name="System"&gt;Drugs&lt;/f&gt;&lt;/ZZ_JournalStdAbbrev&gt;&lt;ZZ_WorkformID&gt;1&lt;/ZZ_WorkformID&gt;&lt;/MDL&gt;&lt;/Cite&gt;&lt;/Refman&gt;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[10]</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daclatasvir (Dankliza, Bristol-Myers Squibb)</w:t>
      </w:r>
      <w:r w:rsidR="00A06C07" w:rsidRPr="00852F54">
        <w:rPr>
          <w:rFonts w:ascii="Book Antiqua" w:hAnsi="Book Antiqua" w:cs="Times New Roman"/>
          <w:color w:val="000000" w:themeColor="text1"/>
          <w:sz w:val="24"/>
          <w:szCs w:val="24"/>
          <w:vertAlign w:val="superscript"/>
          <w:lang w:val="en-US"/>
        </w:rPr>
        <w:fldChar w:fldCharType="begin"/>
      </w:r>
      <w:r w:rsidRPr="00852F54">
        <w:rPr>
          <w:rFonts w:ascii="Book Antiqua" w:hAnsi="Book Antiqua" w:cs="Times New Roman"/>
          <w:color w:val="000000" w:themeColor="text1"/>
          <w:sz w:val="24"/>
          <w:szCs w:val="24"/>
          <w:vertAlign w:val="superscript"/>
          <w:lang w:val="en-US"/>
        </w:rPr>
        <w:instrText xml:space="preserve"> ADDIN REFMGR.CITE &lt;Refman&gt;&lt;Cite&gt;&lt;Author&gt;McCormack&lt;/Author&gt;&lt;Year&gt;2015&lt;/Year&gt;&lt;RecNum&gt;111&lt;/RecNum&gt;&lt;IDText&gt;Daclatasvir: A Review of Its Use in Adult Patients with Chronic Hepatitis C Virus Infection&lt;/IDText&gt;&lt;MDL Ref_Type="Journal"&gt;&lt;Ref_Type&gt;Journal&lt;/Ref_Type&gt;&lt;Ref_ID&gt;111&lt;/Ref_ID&gt;&lt;Title_Primary&gt;Daclatasvir: A Review of Its Use in Adult Patients with Chronic Hepatitis C Virus Infection&lt;/Title_Primary&gt;&lt;Authors_Primary&gt;McCormack,P.L.&lt;/Authors_Primary&gt;&lt;Date_Primary&gt;2015/2/27&lt;/Date_Primary&gt;&lt;Keywords&gt;Adult&lt;/Keywords&gt;&lt;Keywords&gt;Hepatitis C&lt;/Keywords&gt;&lt;Keywords&gt;therapy&lt;/Keywords&gt;&lt;Reprint&gt;Not in File&lt;/Reprint&gt;&lt;Periodical&gt;Drugs&lt;/Periodical&gt;&lt;Misc_3&gt;10.1007/s40265-015-0362-5 [doi]&lt;/Misc_3&gt;&lt;Address&gt;Springer, Private Bag 65901, Mairangi Bay, 0754, Auckland, New Zealand, demail@springer.com&lt;/Address&gt;&lt;ZZ_JournalStdAbbrev&gt;&lt;f name="System"&gt;Drugs&lt;/f&gt;&lt;/ZZ_JournalStdAbbrev&gt;&lt;ZZ_WorkformID&gt;1&lt;/ZZ_WorkformID&gt;&lt;/MDL&gt;&lt;/Cite&gt;&lt;/Refman&gt;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[11]</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a NS5A inhibitor, the co-formulation of the NS5A inhibitor ledipasvir with sofosbuvir (Harvoni, Gilead)</w:t>
      </w:r>
      <w:r w:rsidR="00A06C07" w:rsidRPr="00852F54">
        <w:rPr>
          <w:rFonts w:ascii="Book Antiqua" w:hAnsi="Book Antiqua" w:cs="Times New Roman"/>
          <w:color w:val="000000" w:themeColor="text1"/>
          <w:sz w:val="24"/>
          <w:szCs w:val="24"/>
          <w:vertAlign w:val="superscript"/>
          <w:lang w:val="en-US"/>
        </w:rPr>
        <w:fldChar w:fldCharType="begin"/>
      </w:r>
      <w:r w:rsidRPr="00852F54">
        <w:rPr>
          <w:rFonts w:ascii="Book Antiqua" w:hAnsi="Book Antiqua" w:cs="Times New Roman"/>
          <w:color w:val="000000" w:themeColor="text1"/>
          <w:sz w:val="24"/>
          <w:szCs w:val="24"/>
          <w:vertAlign w:val="superscript"/>
          <w:lang w:val="en-US"/>
        </w:rPr>
        <w:instrText xml:space="preserve"> ADDIN REFMGR.CITE &lt;Refman&gt;&lt;Cite&gt;&lt;Author&gt;Gentile&lt;/Author&gt;&lt;Year&gt;2014&lt;/Year&gt;&lt;RecNum&gt;83&lt;/RecNum&gt;&lt;IDText&gt;Daclatasvir: the first of a new class of drugs targeted against hepatitis C virus NS5A&lt;/IDText&gt;&lt;MDL Ref_Type="Journal"&gt;&lt;Ref_Type&gt;Journal&lt;/Ref_Type&gt;&lt;Ref_ID&gt;83&lt;/Ref_ID&gt;&lt;Title_Primary&gt;Daclatasvir: the first of a new class of drugs targeted against hepatitis C virus NS5A&lt;/Title_Primary&gt;&lt;Authors_Primary&gt;Gentile,I.&lt;/Authors_Primary&gt;&lt;Authors_Primary&gt;Borgia,F.&lt;/Authors_Primary&gt;&lt;Authors_Primary&gt;Coppola,N.&lt;/Authors_Primary&gt;&lt;Authors_Primary&gt;Buonomo,A.R.&lt;/Authors_Primary&gt;&lt;Authors_Primary&gt;Castaldo,G.&lt;/Authors_Primary&gt;&lt;Authors_Primary&gt;Borgia,G.&lt;/Authors_Primary&gt;&lt;Date_Primary&gt;2014&lt;/Date_Primary&gt;&lt;Keywords&gt;Antiviral Agents&lt;/Keywords&gt;&lt;Keywords&gt;chemistry&lt;/Keywords&gt;&lt;Keywords&gt;Clinical Trials as Topic&lt;/Keywords&gt;&lt;Keywords&gt;Drug Combinations&lt;/Keywords&gt;&lt;Keywords&gt;drug effects&lt;/Keywords&gt;&lt;Keywords&gt;Hepacivirus&lt;/Keywords&gt;&lt;Keywords&gt;Hepatitis C&lt;/Keywords&gt;&lt;Keywords&gt;Humans&lt;/Keywords&gt;&lt;Keywords&gt;Imidazoles&lt;/Keywords&gt;&lt;Keywords&gt;metabolism&lt;/Keywords&gt;&lt;Keywords&gt;pharmacokinetics&lt;/Keywords&gt;&lt;Keywords&gt;therapeutic use&lt;/Keywords&gt;&lt;Keywords&gt;Viral Nonstructural Proteins&lt;/Keywords&gt;&lt;Reprint&gt;Not in File&lt;/Reprint&gt;&lt;Start_Page&gt;1391&lt;/Start_Page&gt;&lt;End_Page&gt;1404&lt;/End_Page&gt;&lt;Periodical&gt;Curr.Med.Chem.&lt;/Periodical&gt;&lt;Volume&gt;21&lt;/Volume&gt;&lt;Issue&gt;12&lt;/Issue&gt;&lt;Misc_3&gt;CMC-EPUB-58363 [pii]&lt;/Misc_3&gt;&lt;Address&gt;Department of Clinical Medicine and Surgery (Ed. 18) - University of Naples &amp;quot;Federico II&amp;quot;, via S. Pansini, 5 I-80131 Naples, Italy. ivan.gentile@unina.it&lt;/Address&gt;&lt;ZZ_JournalStdAbbrev&gt;&lt;f name="System"&gt;Curr.Med.Chem.&lt;/f&gt;&lt;/ZZ_JournalStdAbbrev&gt;&lt;ZZ_WorkformID&gt;1&lt;/ZZ_WorkformID&gt;&lt;/MDL&gt;&lt;/Cite&gt;&lt;/Refman&gt;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[12]</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the co-formulation of a ritonavir boosted NS3/4A protease inhibitor,</w:t>
      </w:r>
      <w:r w:rsidRPr="00852F54">
        <w:rPr>
          <w:rFonts w:ascii="Book Antiqua" w:hAnsi="Book Antiqua" w:cs="Times New Roman"/>
          <w:sz w:val="24"/>
          <w:szCs w:val="24"/>
          <w:lang w:val="en-US"/>
        </w:rPr>
        <w:t xml:space="preserve"> paritaprevir, with the</w:t>
      </w:r>
      <w:r w:rsidR="00922E54">
        <w:rPr>
          <w:rFonts w:ascii="Book Antiqua" w:hAnsi="Book Antiqua" w:cs="Times New Roman"/>
          <w:sz w:val="24"/>
          <w:szCs w:val="24"/>
          <w:lang w:val="en-US"/>
        </w:rPr>
        <w:t xml:space="preserve"> </w:t>
      </w:r>
      <w:r w:rsidRPr="00852F54">
        <w:rPr>
          <w:rFonts w:ascii="Book Antiqua" w:hAnsi="Book Antiqua" w:cs="Times New Roman"/>
          <w:color w:val="000000" w:themeColor="text1"/>
          <w:sz w:val="24"/>
          <w:szCs w:val="24"/>
          <w:lang w:val="en-US"/>
        </w:rPr>
        <w:t>NS5A inhibitor ombitasvir (Viekirax, Abbvie) and dasabuvir (Exviera, Abbvie), a non-nucleos(t)ide NS5B polymerase inhibitor</w:t>
      </w:r>
      <w:r w:rsidR="00A06C07" w:rsidRPr="00852F54">
        <w:rPr>
          <w:rFonts w:ascii="Book Antiqua" w:hAnsi="Book Antiqua" w:cs="Times New Roman"/>
          <w:color w:val="000000" w:themeColor="text1"/>
          <w:sz w:val="24"/>
          <w:szCs w:val="24"/>
          <w:vertAlign w:val="superscript"/>
          <w:lang w:val="en-US"/>
        </w:rPr>
        <w:fldChar w:fldCharType="begin"/>
      </w:r>
      <w:r w:rsidRPr="00852F54">
        <w:rPr>
          <w:rFonts w:ascii="Book Antiqua" w:hAnsi="Book Antiqua" w:cs="Times New Roman"/>
          <w:color w:val="000000" w:themeColor="text1"/>
          <w:sz w:val="24"/>
          <w:szCs w:val="24"/>
          <w:vertAlign w:val="superscript"/>
          <w:lang w:val="en-US"/>
        </w:rPr>
        <w:instrText xml:space="preserve"> ADDIN REFMGR.CITE &lt;Refman&gt;&lt;Cite&gt;&lt;Author&gt;Klibanov&lt;/Author&gt;&lt;Year&gt;2015&lt;/Year&gt;&lt;RecNum&gt;112&lt;/RecNum&gt;&lt;IDText&gt;Ombitasvir/Paritaprevir/Ritonavir and Dasabuvir Tablets for Hepatitis C Virus Genotype 1 Infection&lt;/IDText&gt;&lt;MDL Ref_Type="Journal"&gt;&lt;Ref_Type&gt;Journal&lt;/Ref_Type&gt;&lt;Ref_ID&gt;112&lt;/Ref_ID&gt;&lt;Title_Primary&gt;Ombitasvir/Paritaprevir/Ritonavir and Dasabuvir Tablets for Hepatitis C Virus Genotype 1 Infection&lt;/Title_Primary&gt;&lt;Authors_Primary&gt;Klibanov,O.M.&lt;/Authors_Primary&gt;&lt;Authors_Primary&gt;Gale,S.E.&lt;/Authors_Primary&gt;&lt;Authors_Primary&gt;Santevecchi,B.&lt;/Authors_Primary&gt;&lt;Date_Primary&gt;2015/2/13&lt;/Date_Primary&gt;&lt;Keywords&gt;Genotype&lt;/Keywords&gt;&lt;Keywords&gt;Hepatitis C&lt;/Keywords&gt;&lt;Keywords&gt;pharmacokinetics&lt;/Keywords&gt;&lt;Keywords&gt;pharmacology&lt;/Keywords&gt;&lt;Keywords&gt;therapy&lt;/Keywords&gt;&lt;Reprint&gt;Not in File&lt;/Reprint&gt;&lt;Periodical&gt;Ann.Pharmacother.&lt;/Periodical&gt;&lt;Misc_3&gt;1060028015570729 [pii];10.1177/1060028015570729 [doi]&lt;/Misc_3&gt;&lt;Address&gt;Wingate University School of Pharmacy, Wingate, NC, USA o.klibanov@wingate.edu&amp;#xA;Wingate University School of Pharmacy, Wingate, NC, USA&amp;#xA;Wingate University School of Pharmacy, Wingate, NC, USA&lt;/Address&gt;&lt;ZZ_JournalStdAbbrev&gt;&lt;f name="System"&gt;Ann.Pharmacother.&lt;/f&gt;&lt;/ZZ_JournalStdAbbrev&gt;&lt;ZZ_WorkformID&gt;1&lt;/ZZ_WorkformID&gt;&lt;/MDL&gt;&lt;/Cite&gt;&lt;/Refman&gt;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[13]</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b/>
          <w:color w:val="000000" w:themeColor="text1"/>
          <w:sz w:val="24"/>
          <w:szCs w:val="24"/>
          <w:lang w:val="en-US"/>
        </w:rPr>
        <w:t xml:space="preserve"> </w:t>
      </w:r>
      <w:r w:rsidRPr="00922E54">
        <w:rPr>
          <w:rFonts w:ascii="Book Antiqua" w:hAnsi="Book Antiqua" w:cs="Times New Roman"/>
          <w:color w:val="000000" w:themeColor="text1"/>
          <w:sz w:val="24"/>
          <w:szCs w:val="24"/>
          <w:lang w:val="en-US"/>
        </w:rPr>
        <w:t>(Table 1).</w:t>
      </w:r>
      <w:r w:rsidRPr="00852F54">
        <w:rPr>
          <w:rFonts w:ascii="Book Antiqua" w:hAnsi="Book Antiqua" w:cs="Times New Roman"/>
          <w:color w:val="000000" w:themeColor="text1"/>
          <w:sz w:val="24"/>
          <w:szCs w:val="24"/>
          <w:lang w:val="en-US"/>
        </w:rPr>
        <w:t xml:space="preserve"> They are all given as one tablet daily, except for paritaprevir/ombitasvir (two tablets once daily) and dasabuvir (1 tablet twice daily). The purpose of this review is to summarize the recent findings concerning the use of the new IFN-free regimens in LT candidates or recipients with CHC.</w:t>
      </w:r>
    </w:p>
    <w:p w:rsidR="003735A9" w:rsidRPr="00852F54" w:rsidRDefault="003735A9" w:rsidP="0058781B">
      <w:pPr>
        <w:adjustRightInd w:val="0"/>
        <w:snapToGrid w:val="0"/>
        <w:spacing w:after="0" w:line="360" w:lineRule="auto"/>
        <w:jc w:val="both"/>
        <w:rPr>
          <w:rFonts w:ascii="Book Antiqua" w:hAnsi="Book Antiqua" w:cs="Times New Roman"/>
          <w:b/>
          <w:color w:val="000000" w:themeColor="text1"/>
          <w:sz w:val="24"/>
          <w:szCs w:val="24"/>
          <w:lang w:val="en-US"/>
        </w:rPr>
      </w:pPr>
    </w:p>
    <w:p w:rsidR="00F70458" w:rsidRPr="00922E54" w:rsidRDefault="00C143EF" w:rsidP="0058781B">
      <w:pPr>
        <w:adjustRightInd w:val="0"/>
        <w:snapToGrid w:val="0"/>
        <w:spacing w:after="0" w:line="360" w:lineRule="auto"/>
        <w:jc w:val="both"/>
        <w:rPr>
          <w:rFonts w:ascii="Book Antiqua" w:eastAsia="Times New Roman" w:hAnsi="Book Antiqua" w:cs="Times New Roman"/>
          <w:b/>
          <w:caps/>
          <w:color w:val="000000" w:themeColor="text1"/>
          <w:sz w:val="24"/>
          <w:szCs w:val="24"/>
          <w:lang w:val="en-US" w:eastAsia="el-GR"/>
        </w:rPr>
      </w:pPr>
      <w:r w:rsidRPr="00922E54">
        <w:rPr>
          <w:rFonts w:ascii="Book Antiqua" w:eastAsia="Times New Roman" w:hAnsi="Book Antiqua" w:cs="Times New Roman"/>
          <w:b/>
          <w:caps/>
          <w:color w:val="000000" w:themeColor="text1"/>
          <w:sz w:val="24"/>
          <w:szCs w:val="24"/>
          <w:lang w:val="en-US" w:eastAsia="el-GR"/>
        </w:rPr>
        <w:t xml:space="preserve">Treatment of </w:t>
      </w:r>
      <w:r w:rsidR="00A36E4C" w:rsidRPr="00922E54">
        <w:rPr>
          <w:rFonts w:ascii="Book Antiqua" w:eastAsia="Times New Roman" w:hAnsi="Book Antiqua" w:cs="Times New Roman"/>
          <w:b/>
          <w:caps/>
          <w:color w:val="000000" w:themeColor="text1"/>
          <w:sz w:val="24"/>
          <w:szCs w:val="24"/>
          <w:lang w:val="en-US" w:eastAsia="el-GR"/>
        </w:rPr>
        <w:t>HCV LT candidates</w:t>
      </w:r>
      <w:r w:rsidR="001604CC" w:rsidRPr="00922E54">
        <w:rPr>
          <w:rFonts w:ascii="Book Antiqua" w:eastAsia="Times New Roman" w:hAnsi="Book Antiqua" w:cs="Times New Roman"/>
          <w:b/>
          <w:caps/>
          <w:color w:val="000000" w:themeColor="text1"/>
          <w:sz w:val="24"/>
          <w:szCs w:val="24"/>
          <w:lang w:val="en-US" w:eastAsia="el-GR"/>
        </w:rPr>
        <w:t xml:space="preserve"> </w:t>
      </w:r>
    </w:p>
    <w:p w:rsidR="00DA0A9D" w:rsidRPr="00852F54" w:rsidRDefault="00CB65D1" w:rsidP="0058781B">
      <w:pPr>
        <w:autoSpaceDE w:val="0"/>
        <w:autoSpaceDN w:val="0"/>
        <w:adjustRightInd w:val="0"/>
        <w:snapToGrid w:val="0"/>
        <w:spacing w:after="0" w:line="360" w:lineRule="auto"/>
        <w:jc w:val="both"/>
        <w:textAlignment w:val="center"/>
        <w:rPr>
          <w:rFonts w:ascii="Book Antiqua" w:hAnsi="Book Antiqua" w:cs="Times New Roman"/>
          <w:color w:val="000000" w:themeColor="text1"/>
          <w:sz w:val="24"/>
          <w:szCs w:val="24"/>
          <w:lang w:val="en-US"/>
        </w:rPr>
      </w:pPr>
      <w:r w:rsidRPr="00852F54">
        <w:rPr>
          <w:rFonts w:ascii="Book Antiqua" w:hAnsi="Book Antiqua" w:cs="Times New Roman"/>
          <w:color w:val="000000" w:themeColor="text1"/>
          <w:sz w:val="24"/>
          <w:szCs w:val="24"/>
          <w:lang w:val="en-US"/>
        </w:rPr>
        <w:lastRenderedPageBreak/>
        <w:t xml:space="preserve">Post-transplant </w:t>
      </w:r>
      <w:r w:rsidR="00C143EF" w:rsidRPr="00852F54">
        <w:rPr>
          <w:rFonts w:ascii="Book Antiqua" w:hAnsi="Book Antiqua" w:cs="Times New Roman"/>
          <w:color w:val="000000" w:themeColor="text1"/>
          <w:sz w:val="24"/>
          <w:szCs w:val="24"/>
          <w:lang w:val="en-US"/>
        </w:rPr>
        <w:t>HCV recurrence is universal</w:t>
      </w:r>
      <w:r w:rsidR="00A06C07" w:rsidRPr="00852F54">
        <w:rPr>
          <w:rFonts w:ascii="Book Antiqua" w:hAnsi="Book Antiqua" w:cs="Times New Roman"/>
          <w:color w:val="000000" w:themeColor="text1"/>
          <w:sz w:val="24"/>
          <w:szCs w:val="24"/>
          <w:vertAlign w:val="superscript"/>
          <w:lang w:val="en-US"/>
        </w:rPr>
        <w:fldChar w:fldCharType="begin"/>
      </w:r>
      <w:r w:rsidR="00291124" w:rsidRPr="00852F54">
        <w:rPr>
          <w:rFonts w:ascii="Book Antiqua" w:hAnsi="Book Antiqua" w:cs="Times New Roman"/>
          <w:color w:val="000000" w:themeColor="text1"/>
          <w:sz w:val="24"/>
          <w:szCs w:val="24"/>
          <w:vertAlign w:val="superscript"/>
          <w:lang w:val="en-US"/>
        </w:rPr>
        <w:instrText xml:space="preserve"> ADDIN REFMGR.CITE &lt;Refman&gt;&lt;Cite&gt;&lt;Author&gt;Wiesner&lt;/Author&gt;&lt;Year&gt;2003&lt;/Year&gt;&lt;RecNum&gt;84&lt;/RecNum&gt;&lt;IDText&gt;Report of the first International Liver Transplantation Society expert panel consensus conference on liver transplantation and hepatitis C&lt;/IDText&gt;&lt;MDL Ref_Type="Journal"&gt;&lt;Ref_Type&gt;Journal&lt;/Ref_Type&gt;&lt;Ref_ID&gt;84&lt;/Ref_ID&gt;&lt;Title_Primary&gt;Report of the first International Liver Transplantation Society expert panel consensus conference on liver transplantation and hepatitis C&lt;/Title_Primary&gt;&lt;Authors_Primary&gt;Wiesner,R.H.&lt;/Authors_Primary&gt;&lt;Authors_Primary&gt;Sorrell,M.&lt;/Authors_Primary&gt;&lt;Authors_Primary&gt;Villamil,F.&lt;/Authors_Primary&gt;&lt;Date_Primary&gt;2003/11&lt;/Date_Primary&gt;&lt;Keywords&gt;Antiviral Agents&lt;/Keywords&gt;&lt;Keywords&gt;complications&lt;/Keywords&gt;&lt;Keywords&gt;Drug Therapy,Combination&lt;/Keywords&gt;&lt;Keywords&gt;Graft Rejection&lt;/Keywords&gt;&lt;Keywords&gt;Hepatitis C&lt;/Keywords&gt;&lt;Keywords&gt;Humans&lt;/Keywords&gt;&lt;Keywords&gt;immunology&lt;/Keywords&gt;&lt;Keywords&gt;Immunosuppressive Agents&lt;/Keywords&gt;&lt;Keywords&gt;Interferon-alpha&lt;/Keywords&gt;&lt;Keywords&gt;Liver Cirrhosis&lt;/Keywords&gt;&lt;Keywords&gt;Liver Transplantation&lt;/Keywords&gt;&lt;Keywords&gt;Patient Selection&lt;/Keywords&gt;&lt;Keywords&gt;Practice Guidelines as Topic&lt;/Keywords&gt;&lt;Keywords&gt;prevention &amp;amp; control&lt;/Keywords&gt;&lt;Keywords&gt;Recurrence&lt;/Keywords&gt;&lt;Keywords&gt;Reoperation&lt;/Keywords&gt;&lt;Keywords&gt;Ribavirin&lt;/Keywords&gt;&lt;Keywords&gt;Risk Factors&lt;/Keywords&gt;&lt;Keywords&gt;surgery&lt;/Keywords&gt;&lt;Keywords&gt;therapeutic use&lt;/Keywords&gt;&lt;Keywords&gt;virology&lt;/Keywords&gt;&lt;Reprint&gt;Not in File&lt;/Reprint&gt;&lt;Start_Page&gt;S1&lt;/Start_Page&gt;&lt;End_Page&gt;S9&lt;/End_Page&gt;&lt;Periodical&gt;Liver Transpl.&lt;/Periodical&gt;&lt;Volume&gt;9&lt;/Volume&gt;&lt;Issue&gt;11&lt;/Issue&gt;&lt;Misc_3&gt;10.1053/jlts.2003.50268 [doi];S1527646503504713 [pii]&lt;/Misc_3&gt;&lt;ZZ_JournalStdAbbrev&gt;&lt;f name="System"&gt;Liver Transpl.&lt;/f&gt;&lt;/ZZ_JournalStdAbbrev&gt;&lt;ZZ_WorkformID&gt;1&lt;/ZZ_WorkformID&gt;&lt;/MDL&gt;&lt;/Cite&gt;&lt;/Refman&gt;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001A5BAB" w:rsidRPr="00852F54">
        <w:rPr>
          <w:rFonts w:ascii="Book Antiqua" w:hAnsi="Book Antiqua" w:cs="Times New Roman"/>
          <w:noProof/>
          <w:color w:val="000000" w:themeColor="text1"/>
          <w:sz w:val="24"/>
          <w:szCs w:val="24"/>
          <w:vertAlign w:val="superscript"/>
          <w:lang w:val="en-US"/>
        </w:rPr>
        <w:t>[14]</w:t>
      </w:r>
      <w:r w:rsidR="00A06C07" w:rsidRPr="00852F54">
        <w:rPr>
          <w:rFonts w:ascii="Book Antiqua" w:hAnsi="Book Antiqua" w:cs="Times New Roman"/>
          <w:color w:val="000000" w:themeColor="text1"/>
          <w:sz w:val="24"/>
          <w:szCs w:val="24"/>
          <w:vertAlign w:val="superscript"/>
          <w:lang w:val="en-US"/>
        </w:rPr>
        <w:fldChar w:fldCharType="end"/>
      </w:r>
      <w:r w:rsidR="00D6449F" w:rsidRPr="00852F54">
        <w:rPr>
          <w:rFonts w:ascii="Book Antiqua" w:hAnsi="Book Antiqua" w:cs="Times New Roman"/>
          <w:color w:val="000000" w:themeColor="text1"/>
          <w:sz w:val="24"/>
          <w:szCs w:val="24"/>
          <w:lang w:val="en-US"/>
        </w:rPr>
        <w:t xml:space="preserve"> and undetectable </w:t>
      </w:r>
      <w:r w:rsidR="00C143EF" w:rsidRPr="00852F54">
        <w:rPr>
          <w:rFonts w:ascii="Book Antiqua" w:hAnsi="Book Antiqua" w:cs="Times New Roman"/>
          <w:color w:val="000000" w:themeColor="text1"/>
          <w:sz w:val="24"/>
          <w:szCs w:val="24"/>
          <w:lang w:val="en-US"/>
        </w:rPr>
        <w:t xml:space="preserve">HCV RNA </w:t>
      </w:r>
      <w:r w:rsidR="005B04F1" w:rsidRPr="00852F54">
        <w:rPr>
          <w:rFonts w:ascii="Book Antiqua" w:hAnsi="Book Antiqua" w:cs="Times New Roman"/>
          <w:color w:val="000000" w:themeColor="text1"/>
          <w:sz w:val="24"/>
          <w:szCs w:val="24"/>
          <w:lang w:val="en-US"/>
        </w:rPr>
        <w:t>at the time of LT</w:t>
      </w:r>
      <w:r w:rsidR="00C143EF" w:rsidRPr="00852F54">
        <w:rPr>
          <w:rFonts w:ascii="Book Antiqua" w:hAnsi="Book Antiqua" w:cs="Times New Roman"/>
          <w:color w:val="000000" w:themeColor="text1"/>
          <w:sz w:val="24"/>
          <w:szCs w:val="24"/>
          <w:lang w:val="en-US"/>
        </w:rPr>
        <w:t xml:space="preserve"> </w:t>
      </w:r>
      <w:r w:rsidR="004B5151" w:rsidRPr="00852F54">
        <w:rPr>
          <w:rFonts w:ascii="Book Antiqua" w:hAnsi="Book Antiqua" w:cs="Times New Roman"/>
          <w:color w:val="000000" w:themeColor="text1"/>
          <w:sz w:val="24"/>
          <w:szCs w:val="24"/>
          <w:lang w:val="en-US"/>
        </w:rPr>
        <w:t xml:space="preserve">is </w:t>
      </w:r>
      <w:r w:rsidRPr="00852F54">
        <w:rPr>
          <w:rFonts w:ascii="Book Antiqua" w:hAnsi="Book Antiqua" w:cs="Times New Roman"/>
          <w:color w:val="000000" w:themeColor="text1"/>
          <w:sz w:val="24"/>
          <w:szCs w:val="24"/>
          <w:lang w:val="en-US"/>
        </w:rPr>
        <w:t xml:space="preserve">crucial </w:t>
      </w:r>
      <w:r w:rsidR="004B5151" w:rsidRPr="00852F54">
        <w:rPr>
          <w:rFonts w:ascii="Book Antiqua" w:hAnsi="Book Antiqua" w:cs="Times New Roman"/>
          <w:color w:val="000000" w:themeColor="text1"/>
          <w:sz w:val="24"/>
          <w:szCs w:val="24"/>
          <w:lang w:val="en-GB"/>
        </w:rPr>
        <w:t xml:space="preserve">for </w:t>
      </w:r>
      <w:r w:rsidRPr="00852F54">
        <w:rPr>
          <w:rFonts w:ascii="Book Antiqua" w:hAnsi="Book Antiqua" w:cs="Times New Roman"/>
          <w:color w:val="000000" w:themeColor="text1"/>
          <w:sz w:val="24"/>
          <w:szCs w:val="24"/>
          <w:lang w:val="en-GB"/>
        </w:rPr>
        <w:t xml:space="preserve">prevention </w:t>
      </w:r>
      <w:r w:rsidR="004B5151" w:rsidRPr="00852F54">
        <w:rPr>
          <w:rFonts w:ascii="Book Antiqua" w:hAnsi="Book Antiqua" w:cs="Times New Roman"/>
          <w:color w:val="000000" w:themeColor="text1"/>
          <w:sz w:val="24"/>
          <w:szCs w:val="24"/>
          <w:lang w:val="en-GB"/>
        </w:rPr>
        <w:t xml:space="preserve">of </w:t>
      </w:r>
      <w:r w:rsidR="00C143EF" w:rsidRPr="00852F54">
        <w:rPr>
          <w:rFonts w:ascii="Book Antiqua" w:hAnsi="Book Antiqua" w:cs="Times New Roman"/>
          <w:color w:val="000000" w:themeColor="text1"/>
          <w:sz w:val="24"/>
          <w:szCs w:val="24"/>
          <w:lang w:val="en-US"/>
        </w:rPr>
        <w:t>HCV recurrence and graft loss</w:t>
      </w:r>
      <w:r w:rsidR="00A06C07" w:rsidRPr="00852F54">
        <w:rPr>
          <w:rFonts w:ascii="Book Antiqua" w:hAnsi="Book Antiqua" w:cs="Times New Roman"/>
          <w:color w:val="000000" w:themeColor="text1"/>
          <w:sz w:val="24"/>
          <w:szCs w:val="24"/>
          <w:vertAlign w:val="superscript"/>
          <w:lang w:val="en-US"/>
        </w:rPr>
        <w:fldChar w:fldCharType="begin"/>
      </w:r>
      <w:r w:rsidR="00291124" w:rsidRPr="00852F54">
        <w:rPr>
          <w:rFonts w:ascii="Book Antiqua" w:hAnsi="Book Antiqua" w:cs="Times New Roman"/>
          <w:color w:val="000000" w:themeColor="text1"/>
          <w:sz w:val="24"/>
          <w:szCs w:val="24"/>
          <w:vertAlign w:val="superscript"/>
          <w:lang w:val="en-US"/>
        </w:rPr>
        <w:instrText xml:space="preserve"> ADDIN REFMGR.CITE &lt;Refman&gt;&lt;Cite&gt;&lt;Author&gt;Roche&lt;/Author&gt;&lt;Year&gt;2012&lt;/Year&gt;&lt;RecNum&gt;184&lt;/RecNum&gt;&lt;IDText&gt;Hepatitis C virus treatment pre- and post-liver transplantation&lt;/IDText&gt;&lt;MDL Ref_Type="Journal"&gt;&lt;Ref_Type&gt;Journal&lt;/Ref_Type&gt;&lt;Ref_ID&gt;184&lt;/Ref_ID&gt;&lt;Title_Primary&gt;Hepatitis C virus treatment pre- and post-liver transplantation&lt;/Title_Primary&gt;&lt;Authors_Primary&gt;Roche,B.&lt;/Authors_Primary&gt;&lt;Authors_Primary&gt;Samuel,D.&lt;/Authors_Primary&gt;&lt;Date_Primary&gt;2012/2&lt;/Date_Primary&gt;&lt;Keywords&gt;analogs &amp;amp; derivatives&lt;/Keywords&gt;&lt;Keywords&gt;Antiviral Agents&lt;/Keywords&gt;&lt;Keywords&gt;complications&lt;/Keywords&gt;&lt;Keywords&gt;Disease Progression&lt;/Keywords&gt;&lt;Keywords&gt;Drug Administration Schedule&lt;/Keywords&gt;&lt;Keywords&gt;drug effects&lt;/Keywords&gt;&lt;Keywords&gt;France&lt;/Keywords&gt;&lt;Keywords&gt;Hepatitis C&lt;/Keywords&gt;&lt;Keywords&gt;Hepatitis C,Chronic&lt;/Keywords&gt;&lt;Keywords&gt;Humans&lt;/Keywords&gt;&lt;Keywords&gt;Interferon-alpha&lt;/Keywords&gt;&lt;Keywords&gt;Liver&lt;/Keywords&gt;&lt;Keywords&gt;Liver Cirrhosis&lt;/Keywords&gt;&lt;Keywords&gt;Liver Transplantation&lt;/Keywords&gt;&lt;Keywords&gt;Oligopeptides&lt;/Keywords&gt;&lt;Keywords&gt;Polyethylene Glycols&lt;/Keywords&gt;&lt;Keywords&gt;Postoperative Complications&lt;/Keywords&gt;&lt;Keywords&gt;prevention &amp;amp; control&lt;/Keywords&gt;&lt;Keywords&gt;Proline&lt;/Keywords&gt;&lt;Keywords&gt;Recombinant Proteins&lt;/Keywords&gt;&lt;Keywords&gt;Recurrence&lt;/Keywords&gt;&lt;Keywords&gt;Ribavirin&lt;/Keywords&gt;&lt;Keywords&gt;Serine Proteinase Inhibitors&lt;/Keywords&gt;&lt;Keywords&gt;therapeutic use&lt;/Keywords&gt;&lt;Keywords&gt;therapy&lt;/Keywords&gt;&lt;Keywords&gt;Time Factors&lt;/Keywords&gt;&lt;Keywords&gt;Viral Load&lt;/Keywords&gt;&lt;Keywords&gt;virology&lt;/Keywords&gt;&lt;Reprint&gt;Not in File&lt;/Reprint&gt;&lt;Start_Page&gt;120&lt;/Start_Page&gt;&lt;End_Page&gt;128&lt;/End_Page&gt;&lt;Periodical&gt;Liver Int.&lt;/Periodical&gt;&lt;Volume&gt;32 Suppl 1&lt;/Volume&gt;&lt;Misc_3&gt;10.1111/j.1478-3231.2011.02714.x [doi]&lt;/Misc_3&gt;&lt;Address&gt;Centre Hepato-Biliaire, AP-HP Hopital Paul Brousse, Villejuif, France. France&lt;/Address&gt;&lt;ZZ_JournalStdAbbrev&gt;&lt;f name="System"&gt;Liver Int.&lt;/f&gt;&lt;/ZZ_JournalStdAbbrev&gt;&lt;ZZ_WorkformID&gt;1&lt;/ZZ_WorkformID&gt;&lt;/MDL&gt;&lt;/Cite&gt;&lt;/Refman&gt;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001A5BAB" w:rsidRPr="00852F54">
        <w:rPr>
          <w:rFonts w:ascii="Book Antiqua" w:hAnsi="Book Antiqua" w:cs="Times New Roman"/>
          <w:noProof/>
          <w:color w:val="000000" w:themeColor="text1"/>
          <w:sz w:val="24"/>
          <w:szCs w:val="24"/>
          <w:vertAlign w:val="superscript"/>
          <w:lang w:val="en-US"/>
        </w:rPr>
        <w:t>[15]</w:t>
      </w:r>
      <w:r w:rsidR="00A06C07" w:rsidRPr="00852F54">
        <w:rPr>
          <w:rFonts w:ascii="Book Antiqua" w:hAnsi="Book Antiqua" w:cs="Times New Roman"/>
          <w:color w:val="000000" w:themeColor="text1"/>
          <w:sz w:val="24"/>
          <w:szCs w:val="24"/>
          <w:vertAlign w:val="superscript"/>
          <w:lang w:val="en-US"/>
        </w:rPr>
        <w:fldChar w:fldCharType="end"/>
      </w:r>
      <w:r w:rsidR="007579AF" w:rsidRPr="00852F54">
        <w:rPr>
          <w:rFonts w:ascii="Book Antiqua" w:hAnsi="Book Antiqua" w:cs="Times New Roman"/>
          <w:color w:val="000000" w:themeColor="text1"/>
          <w:sz w:val="24"/>
          <w:szCs w:val="24"/>
          <w:lang w:val="en-US"/>
        </w:rPr>
        <w:t xml:space="preserve">. </w:t>
      </w:r>
      <w:r w:rsidRPr="00852F54">
        <w:rPr>
          <w:rFonts w:ascii="Book Antiqua" w:hAnsi="Book Antiqua" w:cs="Times New Roman"/>
          <w:color w:val="000000" w:themeColor="text1"/>
          <w:sz w:val="24"/>
          <w:szCs w:val="24"/>
          <w:lang w:val="en-US"/>
        </w:rPr>
        <w:t>At the same time</w:t>
      </w:r>
      <w:r w:rsidR="005B04F1" w:rsidRPr="00852F54">
        <w:rPr>
          <w:rFonts w:ascii="Book Antiqua" w:hAnsi="Book Antiqua" w:cs="Times New Roman"/>
          <w:color w:val="000000" w:themeColor="text1"/>
          <w:sz w:val="24"/>
          <w:szCs w:val="24"/>
          <w:lang w:val="en-US"/>
        </w:rPr>
        <w:t xml:space="preserve">, </w:t>
      </w:r>
      <w:r w:rsidRPr="00852F54">
        <w:rPr>
          <w:rFonts w:ascii="Book Antiqua" w:hAnsi="Book Antiqua" w:cs="Times New Roman"/>
          <w:color w:val="000000" w:themeColor="text1"/>
          <w:sz w:val="24"/>
          <w:szCs w:val="24"/>
          <w:lang w:val="en-US"/>
        </w:rPr>
        <w:t xml:space="preserve">effective </w:t>
      </w:r>
      <w:r w:rsidR="005B04F1" w:rsidRPr="00852F54">
        <w:rPr>
          <w:rFonts w:ascii="Book Antiqua" w:hAnsi="Book Antiqua" w:cs="Times New Roman"/>
          <w:color w:val="000000" w:themeColor="text1"/>
          <w:sz w:val="24"/>
          <w:szCs w:val="24"/>
          <w:lang w:val="en-US"/>
        </w:rPr>
        <w:t>a</w:t>
      </w:r>
      <w:r w:rsidR="00C143EF" w:rsidRPr="00852F54">
        <w:rPr>
          <w:rFonts w:ascii="Book Antiqua" w:hAnsi="Book Antiqua" w:cs="Times New Roman"/>
          <w:color w:val="000000" w:themeColor="text1"/>
          <w:sz w:val="24"/>
          <w:szCs w:val="24"/>
          <w:lang w:val="en-US"/>
        </w:rPr>
        <w:t xml:space="preserve">ntiviral therapy </w:t>
      </w:r>
      <w:r w:rsidR="00F633DA" w:rsidRPr="00852F54">
        <w:rPr>
          <w:rFonts w:ascii="Book Antiqua" w:hAnsi="Book Antiqua" w:cs="Times New Roman"/>
          <w:color w:val="000000" w:themeColor="text1"/>
          <w:sz w:val="24"/>
          <w:szCs w:val="24"/>
          <w:lang w:val="en-US"/>
        </w:rPr>
        <w:t xml:space="preserve">could improve </w:t>
      </w:r>
      <w:r w:rsidR="007579AF" w:rsidRPr="00852F54">
        <w:rPr>
          <w:rFonts w:ascii="Book Antiqua" w:hAnsi="Book Antiqua" w:cs="Times New Roman"/>
          <w:color w:val="000000" w:themeColor="text1"/>
          <w:sz w:val="24"/>
          <w:szCs w:val="24"/>
          <w:lang w:val="en-US"/>
        </w:rPr>
        <w:t xml:space="preserve">liver function </w:t>
      </w:r>
      <w:r w:rsidRPr="00852F54">
        <w:rPr>
          <w:rFonts w:ascii="Book Antiqua" w:hAnsi="Book Antiqua" w:cs="Times New Roman"/>
          <w:color w:val="000000" w:themeColor="text1"/>
          <w:sz w:val="24"/>
          <w:szCs w:val="24"/>
          <w:lang w:val="en-US"/>
        </w:rPr>
        <w:t xml:space="preserve">resulting </w:t>
      </w:r>
      <w:r w:rsidR="009A136D" w:rsidRPr="00852F54">
        <w:rPr>
          <w:rFonts w:ascii="Book Antiqua" w:hAnsi="Book Antiqua" w:cs="Times New Roman"/>
          <w:color w:val="000000" w:themeColor="text1"/>
          <w:sz w:val="24"/>
          <w:szCs w:val="24"/>
          <w:lang w:val="en-US"/>
        </w:rPr>
        <w:t>in</w:t>
      </w:r>
      <w:r w:rsidR="007579AF" w:rsidRPr="00852F54">
        <w:rPr>
          <w:rFonts w:ascii="Book Antiqua" w:hAnsi="Book Antiqua" w:cs="Times New Roman"/>
          <w:color w:val="000000" w:themeColor="text1"/>
          <w:sz w:val="24"/>
          <w:szCs w:val="24"/>
          <w:lang w:val="en-US"/>
        </w:rPr>
        <w:t xml:space="preserve"> </w:t>
      </w:r>
      <w:r w:rsidR="00F633DA" w:rsidRPr="00852F54">
        <w:rPr>
          <w:rFonts w:ascii="Book Antiqua" w:hAnsi="Book Antiqua" w:cs="Times New Roman"/>
          <w:color w:val="000000" w:themeColor="text1"/>
          <w:sz w:val="24"/>
          <w:szCs w:val="24"/>
          <w:lang w:val="en-US"/>
        </w:rPr>
        <w:t xml:space="preserve">some </w:t>
      </w:r>
      <w:r w:rsidR="00C143EF" w:rsidRPr="00852F54">
        <w:rPr>
          <w:rFonts w:ascii="Book Antiqua" w:hAnsi="Book Antiqua" w:cs="Times New Roman"/>
          <w:color w:val="000000" w:themeColor="text1"/>
          <w:sz w:val="24"/>
          <w:szCs w:val="24"/>
          <w:lang w:val="en-US"/>
        </w:rPr>
        <w:t xml:space="preserve">patients </w:t>
      </w:r>
      <w:r w:rsidRPr="00852F54">
        <w:rPr>
          <w:rFonts w:ascii="Book Antiqua" w:hAnsi="Book Antiqua" w:cs="Times New Roman"/>
          <w:color w:val="000000" w:themeColor="text1"/>
          <w:sz w:val="24"/>
          <w:szCs w:val="24"/>
          <w:lang w:val="en-US"/>
        </w:rPr>
        <w:t>withdrawal</w:t>
      </w:r>
      <w:r w:rsidR="009A136D" w:rsidRPr="00852F54">
        <w:rPr>
          <w:rFonts w:ascii="Book Antiqua" w:hAnsi="Book Antiqua" w:cs="Times New Roman"/>
          <w:color w:val="000000" w:themeColor="text1"/>
          <w:sz w:val="24"/>
          <w:szCs w:val="24"/>
          <w:lang w:val="en-US"/>
        </w:rPr>
        <w:t xml:space="preserve"> from the </w:t>
      </w:r>
      <w:r w:rsidRPr="00852F54">
        <w:rPr>
          <w:rFonts w:ascii="Book Antiqua" w:hAnsi="Book Antiqua" w:cs="Times New Roman"/>
          <w:color w:val="000000" w:themeColor="text1"/>
          <w:sz w:val="24"/>
          <w:szCs w:val="24"/>
          <w:lang w:val="en-US"/>
        </w:rPr>
        <w:t xml:space="preserve">transplant </w:t>
      </w:r>
      <w:r w:rsidR="009A136D" w:rsidRPr="00852F54">
        <w:rPr>
          <w:rFonts w:ascii="Book Antiqua" w:hAnsi="Book Antiqua" w:cs="Times New Roman"/>
          <w:color w:val="000000" w:themeColor="text1"/>
          <w:sz w:val="24"/>
          <w:szCs w:val="24"/>
          <w:lang w:val="en-US"/>
        </w:rPr>
        <w:t>list</w:t>
      </w:r>
      <w:r w:rsidRPr="00852F54">
        <w:rPr>
          <w:rFonts w:ascii="Book Antiqua" w:hAnsi="Book Antiqua" w:cs="Times New Roman"/>
          <w:color w:val="000000" w:themeColor="text1"/>
          <w:sz w:val="24"/>
          <w:szCs w:val="24"/>
          <w:lang w:val="en-US"/>
        </w:rPr>
        <w:t xml:space="preserve">, </w:t>
      </w:r>
      <w:r w:rsidR="009A136D" w:rsidRPr="00852F54">
        <w:rPr>
          <w:rFonts w:ascii="Book Antiqua" w:hAnsi="Book Antiqua" w:cs="Times New Roman"/>
          <w:color w:val="000000" w:themeColor="text1"/>
          <w:sz w:val="24"/>
          <w:szCs w:val="24"/>
          <w:lang w:val="en-US"/>
        </w:rPr>
        <w:t>similar</w:t>
      </w:r>
      <w:r w:rsidRPr="00852F54">
        <w:rPr>
          <w:rFonts w:ascii="Book Antiqua" w:hAnsi="Book Antiqua" w:cs="Times New Roman"/>
          <w:color w:val="000000" w:themeColor="text1"/>
          <w:sz w:val="24"/>
          <w:szCs w:val="24"/>
          <w:lang w:val="en-US"/>
        </w:rPr>
        <w:t>ly</w:t>
      </w:r>
      <w:r w:rsidR="009A136D" w:rsidRPr="00852F54">
        <w:rPr>
          <w:rFonts w:ascii="Book Antiqua" w:hAnsi="Book Antiqua" w:cs="Times New Roman"/>
          <w:color w:val="000000" w:themeColor="text1"/>
          <w:sz w:val="24"/>
          <w:szCs w:val="24"/>
          <w:lang w:val="en-US"/>
        </w:rPr>
        <w:t xml:space="preserve"> to </w:t>
      </w:r>
      <w:r w:rsidRPr="00852F54">
        <w:rPr>
          <w:rFonts w:ascii="Book Antiqua" w:hAnsi="Book Antiqua" w:cs="Times New Roman"/>
          <w:color w:val="000000" w:themeColor="text1"/>
          <w:sz w:val="24"/>
          <w:szCs w:val="24"/>
          <w:lang w:val="en-US"/>
        </w:rPr>
        <w:t xml:space="preserve">what has been observed in </w:t>
      </w:r>
      <w:r w:rsidR="009A136D" w:rsidRPr="00852F54">
        <w:rPr>
          <w:rFonts w:ascii="Book Antiqua" w:hAnsi="Book Antiqua" w:cs="Times New Roman"/>
          <w:color w:val="000000" w:themeColor="text1"/>
          <w:sz w:val="24"/>
          <w:szCs w:val="24"/>
          <w:lang w:val="en-US"/>
        </w:rPr>
        <w:t>chronic hepatitis B patients on the list for LT</w:t>
      </w:r>
      <w:r w:rsidRPr="00852F54">
        <w:rPr>
          <w:rFonts w:ascii="Book Antiqua" w:hAnsi="Book Antiqua" w:cs="Times New Roman"/>
          <w:color w:val="000000" w:themeColor="text1"/>
          <w:sz w:val="24"/>
          <w:szCs w:val="24"/>
          <w:lang w:val="en-US"/>
        </w:rPr>
        <w:t>.</w:t>
      </w:r>
      <w:r w:rsidR="009A136D" w:rsidRPr="00852F54">
        <w:rPr>
          <w:rFonts w:ascii="Book Antiqua" w:hAnsi="Book Antiqua" w:cs="Times New Roman"/>
          <w:color w:val="000000" w:themeColor="text1"/>
          <w:sz w:val="24"/>
          <w:szCs w:val="24"/>
          <w:lang w:val="en-US"/>
        </w:rPr>
        <w:t xml:space="preserve"> </w:t>
      </w:r>
      <w:r w:rsidR="00FE09FD" w:rsidRPr="00922E54">
        <w:rPr>
          <w:rFonts w:ascii="Book Antiqua" w:hAnsi="Book Antiqua" w:cs="Times New Roman"/>
          <w:color w:val="000000" w:themeColor="text1"/>
          <w:sz w:val="24"/>
          <w:szCs w:val="24"/>
          <w:lang w:val="en-US"/>
        </w:rPr>
        <w:t xml:space="preserve">The severity of liver disease is evaluated with the </w:t>
      </w:r>
      <w:r w:rsidR="00FE09FD" w:rsidRPr="00922E54">
        <w:rPr>
          <w:rFonts w:ascii="Book Antiqua" w:hAnsi="Book Antiqua" w:cs="Times New Roman"/>
          <w:sz w:val="24"/>
          <w:szCs w:val="24"/>
          <w:lang w:val="en-US"/>
        </w:rPr>
        <w:t>MELD score or the Child-Pugh score classifying patients in class A (score 5-6), B (score 7-9) or C (score 10-15) in relation to best (A), moderate (B), or worse (C) prognosis.</w:t>
      </w:r>
      <w:r w:rsidR="00922E54" w:rsidRPr="00922E54">
        <w:rPr>
          <w:rFonts w:ascii="Book Antiqua" w:hAnsi="Book Antiqua" w:cs="Times New Roman"/>
          <w:sz w:val="24"/>
          <w:szCs w:val="24"/>
          <w:lang w:val="en-US"/>
        </w:rPr>
        <w:t xml:space="preserve"> </w:t>
      </w:r>
      <w:r w:rsidRPr="00852F54">
        <w:rPr>
          <w:rFonts w:ascii="Book Antiqua" w:hAnsi="Book Antiqua" w:cs="Times New Roman"/>
          <w:color w:val="000000" w:themeColor="text1"/>
          <w:sz w:val="24"/>
          <w:szCs w:val="24"/>
          <w:lang w:val="en-US"/>
        </w:rPr>
        <w:t>However,</w:t>
      </w:r>
      <w:r w:rsidR="00E33AE4" w:rsidRPr="00852F54">
        <w:rPr>
          <w:rFonts w:ascii="Book Antiqua" w:hAnsi="Book Antiqua" w:cs="Times New Roman"/>
          <w:color w:val="000000" w:themeColor="text1"/>
          <w:sz w:val="24"/>
          <w:szCs w:val="24"/>
          <w:lang w:val="en-US"/>
        </w:rPr>
        <w:t xml:space="preserve"> </w:t>
      </w:r>
      <w:r w:rsidR="008D6EF9" w:rsidRPr="00852F54">
        <w:rPr>
          <w:rFonts w:ascii="Book Antiqua" w:hAnsi="Book Antiqua" w:cs="Times New Roman"/>
          <w:color w:val="000000" w:themeColor="text1"/>
          <w:sz w:val="24"/>
          <w:szCs w:val="24"/>
          <w:lang w:val="en-US"/>
        </w:rPr>
        <w:t>the</w:t>
      </w:r>
      <w:r w:rsidRPr="00852F54">
        <w:rPr>
          <w:rFonts w:ascii="Book Antiqua" w:hAnsi="Book Antiqua" w:cs="Times New Roman"/>
          <w:color w:val="000000" w:themeColor="text1"/>
          <w:sz w:val="24"/>
          <w:szCs w:val="24"/>
          <w:lang w:val="en-US"/>
        </w:rPr>
        <w:t>re are currently rather few</w:t>
      </w:r>
      <w:r w:rsidR="008D6EF9" w:rsidRPr="00852F54">
        <w:rPr>
          <w:rFonts w:ascii="Book Antiqua" w:hAnsi="Book Antiqua" w:cs="Times New Roman"/>
          <w:color w:val="000000" w:themeColor="text1"/>
          <w:sz w:val="24"/>
          <w:szCs w:val="24"/>
          <w:lang w:val="en-US"/>
        </w:rPr>
        <w:t xml:space="preserve"> data to </w:t>
      </w:r>
      <w:r w:rsidR="00B9157E" w:rsidRPr="00852F54">
        <w:rPr>
          <w:rFonts w:ascii="Book Antiqua" w:hAnsi="Book Antiqua" w:cs="Times New Roman"/>
          <w:color w:val="000000" w:themeColor="text1"/>
          <w:sz w:val="24"/>
          <w:szCs w:val="24"/>
          <w:lang w:val="en-US"/>
        </w:rPr>
        <w:t xml:space="preserve">support </w:t>
      </w:r>
      <w:r w:rsidRPr="00852F54">
        <w:rPr>
          <w:rFonts w:ascii="Book Antiqua" w:hAnsi="Book Antiqua" w:cs="Times New Roman"/>
          <w:color w:val="000000" w:themeColor="text1"/>
          <w:sz w:val="24"/>
          <w:szCs w:val="24"/>
          <w:lang w:val="en-US"/>
        </w:rPr>
        <w:t>such an approach,</w:t>
      </w:r>
      <w:r w:rsidR="00B9157E" w:rsidRPr="00852F54">
        <w:rPr>
          <w:rFonts w:ascii="Book Antiqua" w:hAnsi="Book Antiqua" w:cs="Times New Roman"/>
          <w:color w:val="000000" w:themeColor="text1"/>
          <w:sz w:val="24"/>
          <w:szCs w:val="24"/>
          <w:lang w:val="en-US"/>
        </w:rPr>
        <w:t xml:space="preserve"> especially among </w:t>
      </w:r>
      <w:r w:rsidR="00E33AE4" w:rsidRPr="00852F54">
        <w:rPr>
          <w:rFonts w:ascii="Book Antiqua" w:hAnsi="Book Antiqua" w:cs="Times New Roman"/>
          <w:color w:val="000000" w:themeColor="text1"/>
          <w:sz w:val="24"/>
          <w:szCs w:val="24"/>
          <w:lang w:val="en-US"/>
        </w:rPr>
        <w:t>HC</w:t>
      </w:r>
      <w:r w:rsidR="00C143EF" w:rsidRPr="00852F54">
        <w:rPr>
          <w:rFonts w:ascii="Book Antiqua" w:hAnsi="Book Antiqua" w:cs="Times New Roman"/>
          <w:color w:val="000000" w:themeColor="text1"/>
          <w:sz w:val="24"/>
          <w:szCs w:val="24"/>
          <w:lang w:val="en-US"/>
        </w:rPr>
        <w:t xml:space="preserve">V patients with </w:t>
      </w:r>
      <w:r w:rsidRPr="00852F54">
        <w:rPr>
          <w:rFonts w:ascii="Book Antiqua" w:hAnsi="Book Antiqua" w:cs="Times New Roman"/>
          <w:color w:val="000000" w:themeColor="text1"/>
          <w:sz w:val="24"/>
          <w:szCs w:val="24"/>
          <w:lang w:val="en-US"/>
        </w:rPr>
        <w:t xml:space="preserve">advanced </w:t>
      </w:r>
      <w:r w:rsidR="00C143EF" w:rsidRPr="00852F54">
        <w:rPr>
          <w:rFonts w:ascii="Book Antiqua" w:hAnsi="Book Antiqua" w:cs="Times New Roman"/>
          <w:color w:val="000000" w:themeColor="text1"/>
          <w:sz w:val="24"/>
          <w:szCs w:val="24"/>
          <w:lang w:val="en-US"/>
        </w:rPr>
        <w:t>decompensated cirrhosis</w:t>
      </w:r>
      <w:r w:rsidR="00922E54">
        <w:rPr>
          <w:rFonts w:ascii="Book Antiqua" w:hAnsi="Book Antiqua" w:cs="Times New Roman" w:hint="eastAsia"/>
          <w:color w:val="000000" w:themeColor="text1"/>
          <w:sz w:val="24"/>
          <w:szCs w:val="24"/>
          <w:lang w:val="en-US" w:eastAsia="zh-CN"/>
        </w:rPr>
        <w:t xml:space="preserve"> </w:t>
      </w:r>
      <w:r w:rsidR="00922E54" w:rsidRPr="00922E54">
        <w:rPr>
          <w:rFonts w:ascii="Book Antiqua" w:eastAsia="Times New Roman" w:hAnsi="Book Antiqua" w:cs="Times New Roman"/>
          <w:color w:val="000000" w:themeColor="text1"/>
          <w:sz w:val="24"/>
          <w:szCs w:val="24"/>
          <w:lang w:val="en-US" w:eastAsia="el-GR"/>
        </w:rPr>
        <w:t>(Table 2)</w:t>
      </w:r>
      <w:r w:rsidR="00C143EF" w:rsidRPr="00852F54">
        <w:rPr>
          <w:rFonts w:ascii="Book Antiqua" w:hAnsi="Book Antiqua" w:cs="Times New Roman"/>
          <w:color w:val="000000" w:themeColor="text1"/>
          <w:sz w:val="24"/>
          <w:szCs w:val="24"/>
          <w:lang w:val="en-US"/>
        </w:rPr>
        <w:t xml:space="preserve">. </w:t>
      </w:r>
    </w:p>
    <w:p w:rsidR="00FE035B" w:rsidRPr="00852F54" w:rsidRDefault="00DA0A9D" w:rsidP="0058781B">
      <w:pPr>
        <w:autoSpaceDE w:val="0"/>
        <w:autoSpaceDN w:val="0"/>
        <w:adjustRightInd w:val="0"/>
        <w:snapToGrid w:val="0"/>
        <w:spacing w:after="0" w:line="360" w:lineRule="auto"/>
        <w:ind w:firstLine="284"/>
        <w:jc w:val="both"/>
        <w:textAlignment w:val="center"/>
        <w:rPr>
          <w:rFonts w:ascii="Book Antiqua" w:eastAsia="Calibri" w:hAnsi="Book Antiqua" w:cs="Times New Roman"/>
          <w:color w:val="000000" w:themeColor="text1"/>
          <w:spacing w:val="-1"/>
          <w:sz w:val="24"/>
          <w:szCs w:val="24"/>
          <w:lang w:val="en-US"/>
        </w:rPr>
      </w:pPr>
      <w:r w:rsidRPr="00852F54">
        <w:rPr>
          <w:rFonts w:ascii="Book Antiqua" w:hAnsi="Book Antiqua" w:cs="Times New Roman"/>
          <w:color w:val="000000" w:themeColor="text1"/>
          <w:sz w:val="24"/>
          <w:szCs w:val="24"/>
          <w:lang w:val="en-US"/>
        </w:rPr>
        <w:t xml:space="preserve">The </w:t>
      </w:r>
      <w:r w:rsidR="00C7139B" w:rsidRPr="00852F54">
        <w:rPr>
          <w:rFonts w:ascii="Book Antiqua" w:hAnsi="Book Antiqua" w:cs="Times New Roman"/>
          <w:color w:val="000000" w:themeColor="text1"/>
          <w:sz w:val="24"/>
          <w:szCs w:val="24"/>
          <w:lang w:val="en-US"/>
        </w:rPr>
        <w:t>availability of sofosbuvir started</w:t>
      </w:r>
      <w:r w:rsidRPr="00852F54">
        <w:rPr>
          <w:rFonts w:ascii="Book Antiqua" w:hAnsi="Book Antiqua" w:cs="Times New Roman"/>
          <w:color w:val="000000" w:themeColor="text1"/>
          <w:sz w:val="24"/>
          <w:szCs w:val="24"/>
          <w:lang w:val="en-US"/>
        </w:rPr>
        <w:t xml:space="preserve"> </w:t>
      </w:r>
      <w:r w:rsidRPr="00852F54">
        <w:rPr>
          <w:rFonts w:ascii="Book Antiqua" w:eastAsia="Calibri" w:hAnsi="Book Antiqua" w:cs="Times New Roman"/>
          <w:color w:val="000000" w:themeColor="text1"/>
          <w:spacing w:val="-1"/>
          <w:sz w:val="24"/>
          <w:szCs w:val="24"/>
          <w:lang w:val="en-US"/>
        </w:rPr>
        <w:t xml:space="preserve">a bright era for treatment of </w:t>
      </w:r>
      <w:r w:rsidR="00C7139B" w:rsidRPr="00852F54">
        <w:rPr>
          <w:rFonts w:ascii="Book Antiqua" w:eastAsia="Calibri" w:hAnsi="Book Antiqua" w:cs="Times New Roman"/>
          <w:color w:val="000000" w:themeColor="text1"/>
          <w:spacing w:val="-1"/>
          <w:sz w:val="24"/>
          <w:szCs w:val="24"/>
          <w:lang w:val="en-US"/>
        </w:rPr>
        <w:t xml:space="preserve">HCV </w:t>
      </w:r>
      <w:r w:rsidRPr="00852F54">
        <w:rPr>
          <w:rFonts w:ascii="Book Antiqua" w:eastAsia="Calibri" w:hAnsi="Book Antiqua" w:cs="Times New Roman"/>
          <w:color w:val="000000" w:themeColor="text1"/>
          <w:spacing w:val="-1"/>
          <w:sz w:val="24"/>
          <w:szCs w:val="24"/>
          <w:lang w:val="en-US"/>
        </w:rPr>
        <w:t xml:space="preserve">patients on the waiting list for LT. </w:t>
      </w:r>
      <w:r w:rsidR="00FE035B" w:rsidRPr="00852F54">
        <w:rPr>
          <w:rFonts w:ascii="Book Antiqua" w:eastAsia="Calibri" w:hAnsi="Book Antiqua" w:cs="Times New Roman"/>
          <w:color w:val="000000" w:themeColor="text1"/>
          <w:spacing w:val="-2"/>
          <w:sz w:val="24"/>
          <w:szCs w:val="24"/>
          <w:lang w:val="en-GB"/>
        </w:rPr>
        <w:t xml:space="preserve">Data from studies in patients with decompensated cirrhosis exist only for sofosbuvir and ledipasvir/sofosbuvir, while real life data from the use of the combinations of sofosbuvir with simeprevir or with daclatasvir were reported recently. </w:t>
      </w:r>
      <w:r w:rsidRPr="00852F54">
        <w:rPr>
          <w:rFonts w:ascii="Book Antiqua" w:eastAsia="Calibri" w:hAnsi="Book Antiqua" w:cs="Times New Roman"/>
          <w:color w:val="000000" w:themeColor="text1"/>
          <w:spacing w:val="-1"/>
          <w:sz w:val="24"/>
          <w:szCs w:val="24"/>
          <w:lang w:val="en-US"/>
        </w:rPr>
        <w:t xml:space="preserve">Although </w:t>
      </w:r>
      <w:r w:rsidR="00C7139B" w:rsidRPr="00852F54">
        <w:rPr>
          <w:rFonts w:ascii="Book Antiqua" w:eastAsia="Calibri" w:hAnsi="Book Antiqua" w:cs="Times New Roman"/>
          <w:color w:val="000000" w:themeColor="text1"/>
          <w:spacing w:val="-1"/>
          <w:sz w:val="24"/>
          <w:szCs w:val="24"/>
          <w:lang w:val="en-US"/>
        </w:rPr>
        <w:t xml:space="preserve">more </w:t>
      </w:r>
      <w:r w:rsidR="00C143EF" w:rsidRPr="00852F54">
        <w:rPr>
          <w:rFonts w:ascii="Book Antiqua" w:eastAsia="Calibri" w:hAnsi="Book Antiqua" w:cs="Times New Roman"/>
          <w:color w:val="000000" w:themeColor="text1"/>
          <w:spacing w:val="-1"/>
          <w:sz w:val="24"/>
          <w:szCs w:val="24"/>
          <w:lang w:val="en-US"/>
        </w:rPr>
        <w:t xml:space="preserve">studies </w:t>
      </w:r>
      <w:r w:rsidR="00C7139B" w:rsidRPr="00852F54">
        <w:rPr>
          <w:rFonts w:ascii="Book Antiqua" w:eastAsia="Calibri" w:hAnsi="Book Antiqua" w:cs="Times New Roman"/>
          <w:color w:val="000000" w:themeColor="text1"/>
          <w:spacing w:val="-1"/>
          <w:sz w:val="24"/>
          <w:szCs w:val="24"/>
          <w:lang w:val="en-US"/>
        </w:rPr>
        <w:t xml:space="preserve">with </w:t>
      </w:r>
      <w:r w:rsidR="00C143EF" w:rsidRPr="00852F54">
        <w:rPr>
          <w:rFonts w:ascii="Book Antiqua" w:eastAsia="Calibri" w:hAnsi="Book Antiqua" w:cs="Times New Roman"/>
          <w:color w:val="000000" w:themeColor="text1"/>
          <w:spacing w:val="-1"/>
          <w:sz w:val="24"/>
          <w:szCs w:val="24"/>
          <w:lang w:val="en-US"/>
        </w:rPr>
        <w:t xml:space="preserve">DAAs </w:t>
      </w:r>
      <w:r w:rsidR="00C7139B" w:rsidRPr="00852F54">
        <w:rPr>
          <w:rFonts w:ascii="Book Antiqua" w:eastAsia="Calibri" w:hAnsi="Book Antiqua" w:cs="Times New Roman"/>
          <w:color w:val="000000" w:themeColor="text1"/>
          <w:spacing w:val="-1"/>
          <w:sz w:val="24"/>
          <w:szCs w:val="24"/>
          <w:lang w:val="en-US"/>
        </w:rPr>
        <w:t>are highly needed</w:t>
      </w:r>
      <w:r w:rsidR="00C7139B" w:rsidRPr="00852F54" w:rsidDel="00C7139B">
        <w:rPr>
          <w:rFonts w:ascii="Book Antiqua" w:eastAsia="Calibri" w:hAnsi="Book Antiqua" w:cs="Times New Roman"/>
          <w:color w:val="000000" w:themeColor="text1"/>
          <w:spacing w:val="-1"/>
          <w:sz w:val="24"/>
          <w:szCs w:val="24"/>
          <w:lang w:val="en-US"/>
        </w:rPr>
        <w:t xml:space="preserve"> </w:t>
      </w:r>
      <w:r w:rsidR="00C143EF" w:rsidRPr="00852F54">
        <w:rPr>
          <w:rFonts w:ascii="Book Antiqua" w:eastAsia="Calibri" w:hAnsi="Book Antiqua" w:cs="Times New Roman"/>
          <w:color w:val="000000" w:themeColor="text1"/>
          <w:spacing w:val="-1"/>
          <w:sz w:val="24"/>
          <w:szCs w:val="24"/>
          <w:lang w:val="en-US"/>
        </w:rPr>
        <w:t xml:space="preserve">in patients with </w:t>
      </w:r>
      <w:r w:rsidR="00D6449F" w:rsidRPr="00852F54">
        <w:rPr>
          <w:rFonts w:ascii="Book Antiqua" w:eastAsia="Calibri" w:hAnsi="Book Antiqua" w:cs="Times New Roman"/>
          <w:color w:val="000000" w:themeColor="text1"/>
          <w:spacing w:val="-1"/>
          <w:sz w:val="24"/>
          <w:szCs w:val="24"/>
          <w:lang w:val="en-US"/>
        </w:rPr>
        <w:t xml:space="preserve">chronic liver impairment </w:t>
      </w:r>
      <w:r w:rsidR="00C143EF" w:rsidRPr="00852F54">
        <w:rPr>
          <w:rFonts w:ascii="Book Antiqua" w:eastAsia="Calibri" w:hAnsi="Book Antiqua" w:cs="Times New Roman"/>
          <w:color w:val="000000" w:themeColor="text1"/>
          <w:spacing w:val="-1"/>
          <w:sz w:val="24"/>
          <w:szCs w:val="24"/>
          <w:lang w:val="en-US"/>
        </w:rPr>
        <w:t xml:space="preserve">and </w:t>
      </w:r>
      <w:r w:rsidRPr="00852F54">
        <w:rPr>
          <w:rFonts w:ascii="Book Antiqua" w:eastAsia="Calibri" w:hAnsi="Book Antiqua" w:cs="Times New Roman"/>
          <w:color w:val="000000" w:themeColor="text1"/>
          <w:spacing w:val="-1"/>
          <w:sz w:val="24"/>
          <w:szCs w:val="24"/>
          <w:lang w:val="en-US"/>
        </w:rPr>
        <w:t>L</w:t>
      </w:r>
      <w:r w:rsidR="00C143EF" w:rsidRPr="00852F54">
        <w:rPr>
          <w:rFonts w:ascii="Book Antiqua" w:eastAsia="Calibri" w:hAnsi="Book Antiqua" w:cs="Times New Roman"/>
          <w:color w:val="000000" w:themeColor="text1"/>
          <w:spacing w:val="-1"/>
          <w:sz w:val="24"/>
          <w:szCs w:val="24"/>
          <w:lang w:val="en-US"/>
        </w:rPr>
        <w:t>T candidates</w:t>
      </w:r>
      <w:r w:rsidRPr="00852F54">
        <w:rPr>
          <w:rFonts w:ascii="Book Antiqua" w:eastAsia="Calibri" w:hAnsi="Book Antiqua" w:cs="Times New Roman"/>
          <w:color w:val="000000" w:themeColor="text1"/>
          <w:spacing w:val="-1"/>
          <w:sz w:val="24"/>
          <w:szCs w:val="24"/>
          <w:lang w:val="en-US"/>
        </w:rPr>
        <w:t>, the current</w:t>
      </w:r>
      <w:r w:rsidR="00C7139B" w:rsidRPr="00852F54">
        <w:rPr>
          <w:rFonts w:ascii="Book Antiqua" w:eastAsia="Calibri" w:hAnsi="Book Antiqua" w:cs="Times New Roman"/>
          <w:color w:val="000000" w:themeColor="text1"/>
          <w:spacing w:val="-1"/>
          <w:sz w:val="24"/>
          <w:szCs w:val="24"/>
          <w:lang w:val="en-US"/>
        </w:rPr>
        <w:t>ly</w:t>
      </w:r>
      <w:r w:rsidRPr="00852F54">
        <w:rPr>
          <w:rFonts w:ascii="Book Antiqua" w:eastAsia="Calibri" w:hAnsi="Book Antiqua" w:cs="Times New Roman"/>
          <w:color w:val="000000" w:themeColor="text1"/>
          <w:spacing w:val="-1"/>
          <w:sz w:val="24"/>
          <w:szCs w:val="24"/>
          <w:lang w:val="en-US"/>
        </w:rPr>
        <w:t xml:space="preserve"> </w:t>
      </w:r>
      <w:r w:rsidR="00D6449F" w:rsidRPr="00852F54">
        <w:rPr>
          <w:rFonts w:ascii="Book Antiqua" w:eastAsia="Calibri" w:hAnsi="Book Antiqua" w:cs="Times New Roman"/>
          <w:color w:val="000000" w:themeColor="text1"/>
          <w:spacing w:val="-1"/>
          <w:sz w:val="24"/>
          <w:szCs w:val="24"/>
          <w:lang w:val="en-US"/>
        </w:rPr>
        <w:t xml:space="preserve">results </w:t>
      </w:r>
      <w:r w:rsidRPr="00852F54">
        <w:rPr>
          <w:rFonts w:ascii="Book Antiqua" w:eastAsia="Calibri" w:hAnsi="Book Antiqua" w:cs="Times New Roman"/>
          <w:color w:val="000000" w:themeColor="text1"/>
          <w:spacing w:val="-1"/>
          <w:sz w:val="24"/>
          <w:szCs w:val="24"/>
          <w:lang w:val="en-US"/>
        </w:rPr>
        <w:t>are very promising</w:t>
      </w:r>
      <w:r w:rsidR="00FE035B" w:rsidRPr="00852F54">
        <w:rPr>
          <w:rFonts w:ascii="Book Antiqua" w:eastAsia="Calibri" w:hAnsi="Book Antiqua" w:cs="Times New Roman"/>
          <w:color w:val="000000" w:themeColor="text1"/>
          <w:spacing w:val="-1"/>
          <w:sz w:val="24"/>
          <w:szCs w:val="24"/>
          <w:lang w:val="en-US"/>
        </w:rPr>
        <w:t xml:space="preserve"> and have </w:t>
      </w:r>
      <w:r w:rsidR="00D6449F" w:rsidRPr="00852F54">
        <w:rPr>
          <w:rFonts w:ascii="Book Antiqua" w:eastAsia="Calibri" w:hAnsi="Book Antiqua" w:cs="Times New Roman"/>
          <w:color w:val="000000" w:themeColor="text1"/>
          <w:spacing w:val="-1"/>
          <w:sz w:val="24"/>
          <w:szCs w:val="24"/>
          <w:lang w:val="en-US"/>
        </w:rPr>
        <w:t xml:space="preserve">led </w:t>
      </w:r>
      <w:r w:rsidR="00FE035B" w:rsidRPr="00852F54">
        <w:rPr>
          <w:rFonts w:ascii="Book Antiqua" w:eastAsia="Calibri" w:hAnsi="Book Antiqua" w:cs="Times New Roman"/>
          <w:color w:val="000000" w:themeColor="text1"/>
          <w:spacing w:val="-1"/>
          <w:sz w:val="24"/>
          <w:szCs w:val="24"/>
          <w:lang w:val="en-US"/>
        </w:rPr>
        <w:t>in wide use of these agents in this setting</w:t>
      </w:r>
      <w:r w:rsidR="00C143EF" w:rsidRPr="00852F54">
        <w:rPr>
          <w:rFonts w:ascii="Book Antiqua" w:eastAsia="Calibri" w:hAnsi="Book Antiqua" w:cs="Times New Roman"/>
          <w:color w:val="000000" w:themeColor="text1"/>
          <w:spacing w:val="-1"/>
          <w:sz w:val="24"/>
          <w:szCs w:val="24"/>
          <w:lang w:val="en-US"/>
        </w:rPr>
        <w:t>.</w:t>
      </w:r>
      <w:r w:rsidRPr="00852F54">
        <w:rPr>
          <w:rFonts w:ascii="Book Antiqua" w:eastAsia="Calibri" w:hAnsi="Book Antiqua" w:cs="Times New Roman"/>
          <w:color w:val="000000" w:themeColor="text1"/>
          <w:spacing w:val="-1"/>
          <w:sz w:val="24"/>
          <w:szCs w:val="24"/>
          <w:lang w:val="en-US"/>
        </w:rPr>
        <w:t xml:space="preserve"> </w:t>
      </w:r>
    </w:p>
    <w:p w:rsidR="00E9360A" w:rsidRPr="00852F54" w:rsidRDefault="00E9360A" w:rsidP="0058781B">
      <w:pPr>
        <w:autoSpaceDE w:val="0"/>
        <w:autoSpaceDN w:val="0"/>
        <w:adjustRightInd w:val="0"/>
        <w:snapToGrid w:val="0"/>
        <w:spacing w:after="0" w:line="360" w:lineRule="auto"/>
        <w:ind w:firstLine="284"/>
        <w:jc w:val="both"/>
        <w:textAlignment w:val="center"/>
        <w:rPr>
          <w:rFonts w:ascii="Book Antiqua" w:hAnsi="Book Antiqua" w:cs="Times New Roman"/>
          <w:color w:val="000000" w:themeColor="text1"/>
          <w:sz w:val="24"/>
          <w:szCs w:val="24"/>
          <w:lang w:val="en-US"/>
        </w:rPr>
      </w:pPr>
      <w:r w:rsidRPr="00852F54">
        <w:rPr>
          <w:rFonts w:ascii="Book Antiqua" w:hAnsi="Book Antiqua" w:cs="Times New Roman"/>
          <w:color w:val="000000" w:themeColor="text1"/>
          <w:sz w:val="24"/>
          <w:szCs w:val="24"/>
          <w:lang w:val="en-US"/>
        </w:rPr>
        <w:t>In the first open label phase II study</w:t>
      </w:r>
      <w:r w:rsidR="00A06C07" w:rsidRPr="00852F54">
        <w:rPr>
          <w:rFonts w:ascii="Book Antiqua" w:hAnsi="Book Antiqua" w:cs="Times New Roman"/>
          <w:color w:val="000000" w:themeColor="text1"/>
          <w:sz w:val="24"/>
          <w:szCs w:val="24"/>
          <w:vertAlign w:val="superscript"/>
          <w:lang w:val="en-US"/>
        </w:rPr>
        <w:fldChar w:fldCharType="begin"/>
      </w:r>
      <w:r w:rsidRPr="00852F54">
        <w:rPr>
          <w:rFonts w:ascii="Book Antiqua" w:hAnsi="Book Antiqua" w:cs="Times New Roman"/>
          <w:color w:val="000000" w:themeColor="text1"/>
          <w:sz w:val="24"/>
          <w:szCs w:val="24"/>
          <w:vertAlign w:val="superscript"/>
          <w:lang w:val="en-US"/>
        </w:rPr>
        <w:instrText xml:space="preserve"> ADDIN REFMGR.CITE &lt;Refman&gt;&lt;Cite&gt;&lt;Author&gt;Curry&lt;/Author&gt;&lt;Year&gt;2013&lt;/Year&gt;&lt;RecNum&gt;70&lt;/RecNum&gt;&lt;IDText&gt;Pretransplant Sofosbuvir and Ribavirin to Prevent Recurrence of HCV Infection after Liver Transplantation&lt;/IDText&gt;&lt;MDL Ref_Type="Generic"&gt;&lt;Ref_Type&gt;Generic&lt;/Ref_Type&gt;&lt;Ref_ID&gt;70&lt;/Ref_ID&gt;&lt;Title_Primary&gt;&lt;f name="Arial Greek"&gt;Pretransplant Sofosbuvir and Ribavirin to Prevent Recurrence of HCV Infection after Liver Transplantation&lt;/f&gt;&lt;/Title_Primary&gt;&lt;Authors_Primary&gt;Curry,M&lt;/Authors_Primary&gt;&lt;Authors_Primary&gt;Forns,X.&lt;/Authors_Primary&gt;&lt;Authors_Primary&gt;Chung,R&lt;/Authors_Primary&gt;&lt;Date_Primary&gt;2013&lt;/Date_Primary&gt;&lt;Keywords&gt;Ribavirin&lt;/Keywords&gt;&lt;Keywords&gt;Recurrence&lt;/Keywords&gt;&lt;Keywords&gt;Liver Transplantation&lt;/Keywords&gt;&lt;Reprint&gt;Not in File&lt;/Reprint&gt;&lt;Start_Page&gt;314A&lt;/Start_Page&gt;&lt;Periodical&gt;Hepatology&lt;/Periodical&gt;&lt;Volume&gt;58 (SUPPL 4)&lt;/Volume&gt;&lt;ZZ_JournalFull&gt;&lt;f name="System"&gt;Hepatology&lt;/f&gt;&lt;/ZZ_JournalFull&gt;&lt;ZZ_WorkformID&gt;33&lt;/ZZ_WorkformID&gt;&lt;/MDL&gt;&lt;/Cite&gt;&lt;/Refman&gt;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[16]</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61 LT candidates due to HCC with well compensated HCV cirrhosis (</w:t>
      </w:r>
      <w:r w:rsidRPr="00922E54">
        <w:rPr>
          <w:rFonts w:ascii="Book Antiqua" w:hAnsi="Book Antiqua" w:cs="Times New Roman"/>
          <w:color w:val="000000" w:themeColor="text1"/>
          <w:sz w:val="24"/>
          <w:szCs w:val="24"/>
          <w:lang w:val="en-US"/>
        </w:rPr>
        <w:t>genotype 1-4,</w:t>
      </w:r>
      <w:r w:rsidRPr="00852F54">
        <w:rPr>
          <w:rFonts w:ascii="Book Antiqua" w:hAnsi="Book Antiqua" w:cs="Times New Roman"/>
          <w:color w:val="000000" w:themeColor="text1"/>
          <w:sz w:val="24"/>
          <w:szCs w:val="24"/>
          <w:lang w:val="en-US"/>
        </w:rPr>
        <w:t xml:space="preserve"> Child-Pugh score</w:t>
      </w:r>
      <w:r w:rsidR="00922E54">
        <w:rPr>
          <w:rFonts w:ascii="Book Antiqua" w:hAnsi="Book Antiqua" w:cs="Times New Roman" w:hint="eastAsia"/>
          <w:color w:val="000000" w:themeColor="text1"/>
          <w:sz w:val="24"/>
          <w:szCs w:val="24"/>
          <w:lang w:val="en-US" w:eastAsia="zh-CN"/>
        </w:rPr>
        <w:t xml:space="preserve"> </w:t>
      </w:r>
      <w:r w:rsidRPr="00852F54">
        <w:rPr>
          <w:rFonts w:ascii="Book Antiqua" w:hAnsi="Book Antiqua" w:cs="Times New Roman"/>
          <w:color w:val="000000" w:themeColor="text1"/>
          <w:sz w:val="24"/>
          <w:szCs w:val="24"/>
          <w:lang w:val="en-US"/>
        </w:rPr>
        <w:t>≤</w:t>
      </w:r>
      <w:r w:rsidR="00922E54">
        <w:rPr>
          <w:rFonts w:ascii="Book Antiqua" w:hAnsi="Book Antiqua" w:cs="Times New Roman" w:hint="eastAsia"/>
          <w:color w:val="000000" w:themeColor="text1"/>
          <w:sz w:val="24"/>
          <w:szCs w:val="24"/>
          <w:lang w:val="en-US" w:eastAsia="zh-CN"/>
        </w:rPr>
        <w:t xml:space="preserve"> </w:t>
      </w:r>
      <w:r w:rsidRPr="00852F54">
        <w:rPr>
          <w:rFonts w:ascii="Book Antiqua" w:hAnsi="Book Antiqua" w:cs="Times New Roman"/>
          <w:color w:val="000000" w:themeColor="text1"/>
          <w:sz w:val="24"/>
          <w:szCs w:val="24"/>
          <w:lang w:val="en-US"/>
        </w:rPr>
        <w:t>7, MELD score</w:t>
      </w:r>
      <w:r w:rsidR="00922E54">
        <w:rPr>
          <w:rFonts w:ascii="Book Antiqua" w:hAnsi="Book Antiqua" w:cs="Times New Roman" w:hint="eastAsia"/>
          <w:color w:val="000000" w:themeColor="text1"/>
          <w:sz w:val="24"/>
          <w:szCs w:val="24"/>
          <w:lang w:val="en-US" w:eastAsia="zh-CN"/>
        </w:rPr>
        <w:t xml:space="preserve"> </w:t>
      </w:r>
      <w:r w:rsidRPr="00852F54">
        <w:rPr>
          <w:rFonts w:ascii="Book Antiqua" w:hAnsi="Book Antiqua" w:cs="Times New Roman"/>
          <w:color w:val="000000" w:themeColor="text1"/>
          <w:sz w:val="24"/>
          <w:szCs w:val="24"/>
          <w:lang w:val="en-US"/>
        </w:rPr>
        <w:t>&lt;</w:t>
      </w:r>
      <w:r w:rsidR="00922E54">
        <w:rPr>
          <w:rFonts w:ascii="Book Antiqua" w:hAnsi="Book Antiqua" w:cs="Times New Roman" w:hint="eastAsia"/>
          <w:color w:val="000000" w:themeColor="text1"/>
          <w:sz w:val="24"/>
          <w:szCs w:val="24"/>
          <w:lang w:val="en-US" w:eastAsia="zh-CN"/>
        </w:rPr>
        <w:t xml:space="preserve"> </w:t>
      </w:r>
      <w:r w:rsidRPr="00852F54">
        <w:rPr>
          <w:rFonts w:ascii="Book Antiqua" w:hAnsi="Book Antiqua" w:cs="Times New Roman"/>
          <w:color w:val="000000" w:themeColor="text1"/>
          <w:sz w:val="24"/>
          <w:szCs w:val="24"/>
          <w:lang w:val="en-US"/>
        </w:rPr>
        <w:t>15) commenced on sofosbuvir plus RBV (1000 or 1200 mg</w:t>
      </w:r>
      <w:r w:rsidR="00411F89" w:rsidRPr="00852F54">
        <w:rPr>
          <w:rFonts w:ascii="Book Antiqua" w:hAnsi="Book Antiqua" w:cs="Times New Roman"/>
          <w:color w:val="000000" w:themeColor="text1"/>
          <w:sz w:val="24"/>
          <w:szCs w:val="24"/>
          <w:lang w:val="en-US"/>
        </w:rPr>
        <w:t>/d</w:t>
      </w:r>
      <w:r w:rsidRPr="00852F54">
        <w:rPr>
          <w:rFonts w:ascii="Book Antiqua" w:hAnsi="Book Antiqua" w:cs="Times New Roman"/>
          <w:color w:val="000000" w:themeColor="text1"/>
          <w:sz w:val="24"/>
          <w:szCs w:val="24"/>
          <w:lang w:val="en-US"/>
        </w:rPr>
        <w:t>). Among the 46 patients who received liver graft, 43 (93%) achieved HCV-RNA &lt;</w:t>
      </w:r>
      <w:r w:rsidR="00922E54">
        <w:rPr>
          <w:rFonts w:ascii="Book Antiqua" w:hAnsi="Book Antiqua" w:cs="Times New Roman" w:hint="eastAsia"/>
          <w:color w:val="000000" w:themeColor="text1"/>
          <w:sz w:val="24"/>
          <w:szCs w:val="24"/>
          <w:lang w:val="en-US" w:eastAsia="zh-CN"/>
        </w:rPr>
        <w:t xml:space="preserve"> </w:t>
      </w:r>
      <w:r w:rsidRPr="00852F54">
        <w:rPr>
          <w:rFonts w:ascii="Book Antiqua" w:hAnsi="Book Antiqua" w:cs="Times New Roman"/>
          <w:color w:val="000000" w:themeColor="text1"/>
          <w:sz w:val="24"/>
          <w:szCs w:val="24"/>
          <w:lang w:val="en-US"/>
        </w:rPr>
        <w:t>25</w:t>
      </w:r>
      <w:r w:rsidR="00922E54">
        <w:rPr>
          <w:rFonts w:ascii="Book Antiqua" w:hAnsi="Book Antiqua" w:cs="Times New Roman" w:hint="eastAsia"/>
          <w:color w:val="000000" w:themeColor="text1"/>
          <w:sz w:val="24"/>
          <w:szCs w:val="24"/>
          <w:lang w:val="en-US" w:eastAsia="zh-CN"/>
        </w:rPr>
        <w:t xml:space="preserve"> </w:t>
      </w:r>
      <w:r w:rsidRPr="00852F54">
        <w:rPr>
          <w:rFonts w:ascii="Book Antiqua" w:hAnsi="Book Antiqua" w:cs="Times New Roman"/>
          <w:color w:val="000000" w:themeColor="text1"/>
          <w:sz w:val="24"/>
          <w:szCs w:val="24"/>
          <w:lang w:val="en-US"/>
        </w:rPr>
        <w:t xml:space="preserve">IU/mL at the time of liver transplantation. Of these 43 patients, </w:t>
      </w:r>
      <w:r w:rsidR="00922E54">
        <w:rPr>
          <w:rFonts w:ascii="Book Antiqua" w:hAnsi="Book Antiqua" w:cs="Times New Roman"/>
          <w:color w:val="000000" w:themeColor="text1"/>
          <w:sz w:val="24"/>
          <w:szCs w:val="24"/>
          <w:lang w:val="en-US"/>
        </w:rPr>
        <w:t>30 (70%) achieved SVR at 12 wk</w:t>
      </w:r>
      <w:r w:rsidRPr="00852F54">
        <w:rPr>
          <w:rFonts w:ascii="Book Antiqua" w:hAnsi="Book Antiqua" w:cs="Times New Roman"/>
          <w:color w:val="000000" w:themeColor="text1"/>
          <w:sz w:val="24"/>
          <w:szCs w:val="24"/>
          <w:lang w:val="en-US"/>
        </w:rPr>
        <w:t xml:space="preserve"> post-LT, 10 (23%) had HCV recurrence and 3 (7%) died. Only one of the patients with continuously undetectable HCV-RNA for at least one month before LT had recurrence of HCV infection post-LT. Additionally, the tolerance profile was excellent, since only one patient developed severe anemia attributable to RBV administration.</w:t>
      </w:r>
    </w:p>
    <w:p w:rsidR="00E9360A" w:rsidRPr="00852F54" w:rsidRDefault="00E9360A" w:rsidP="0058781B">
      <w:pPr>
        <w:adjustRightInd w:val="0"/>
        <w:snapToGrid w:val="0"/>
        <w:spacing w:after="0" w:line="360" w:lineRule="auto"/>
        <w:ind w:firstLine="284"/>
        <w:jc w:val="both"/>
        <w:rPr>
          <w:rFonts w:ascii="Book Antiqua" w:hAnsi="Book Antiqua" w:cs="Times New Roman"/>
          <w:color w:val="000000" w:themeColor="text1"/>
          <w:sz w:val="24"/>
          <w:szCs w:val="24"/>
          <w:lang w:val="en-US"/>
        </w:rPr>
      </w:pPr>
      <w:r w:rsidRPr="00852F54">
        <w:rPr>
          <w:rFonts w:ascii="Book Antiqua" w:hAnsi="Book Antiqua" w:cs="Times New Roman"/>
          <w:color w:val="000000" w:themeColor="text1"/>
          <w:sz w:val="24"/>
          <w:szCs w:val="24"/>
          <w:lang w:val="en-US"/>
        </w:rPr>
        <w:t>A more recent randomized study</w:t>
      </w:r>
      <w:r w:rsidR="00A06C07" w:rsidRPr="00852F54">
        <w:rPr>
          <w:rFonts w:ascii="Book Antiqua" w:hAnsi="Book Antiqua" w:cs="Times New Roman"/>
          <w:color w:val="000000" w:themeColor="text1"/>
          <w:sz w:val="24"/>
          <w:szCs w:val="24"/>
          <w:vertAlign w:val="superscript"/>
          <w:lang w:val="en-US"/>
        </w:rPr>
        <w:fldChar w:fldCharType="begin"/>
      </w:r>
      <w:r w:rsidRPr="00852F54">
        <w:rPr>
          <w:rFonts w:ascii="Book Antiqua" w:hAnsi="Book Antiqua" w:cs="Times New Roman"/>
          <w:color w:val="000000" w:themeColor="text1"/>
          <w:sz w:val="24"/>
          <w:szCs w:val="24"/>
          <w:vertAlign w:val="superscript"/>
          <w:lang w:val="en-US"/>
        </w:rPr>
        <w:instrText xml:space="preserve"> ADDIN REFMGR.CITE &lt;Refman&gt;&lt;Cite&gt;&lt;Author&gt;Afdhal&lt;/Author&gt;&lt;Year&gt;2014&lt;/Year&gt;&lt;RecNum&gt;71&lt;/RecNum&gt;&lt;IDText&gt;Sofosbuvir and ribavirin for the treatment of chronic hepatitis C with cirrhosis and portal hypertension with or without decompensation: early virologic response and safety&lt;/IDText&gt;&lt;MDL Ref_Type="Generic"&gt;&lt;Ref_Type&gt;Generic&lt;/Ref_Type&gt;&lt;Ref_ID&gt;71&lt;/Ref_ID&gt;&lt;Title_Primary&gt;Sofosbuvir and ribavirin for the treatment of chronic hepatitis C with cirrhosis and portal hypertension with or without decompensation: early virologic response and safety&lt;/Title_Primary&gt;&lt;Authors_Primary&gt;Afdhal,N.&lt;/Authors_Primary&gt;&lt;Authors_Primary&gt;Everson,G.&lt;/Authors_Primary&gt;&lt;Authors_Primary&gt;Calleja,JL&lt;/Authors_Primary&gt;&lt;Date_Primary&gt;2014&lt;/Date_Primary&gt;&lt;Reprint&gt;Not in File&lt;/Reprint&gt;&lt;Start_Page&gt;S23&lt;/Start_Page&gt;&lt;Periodical&gt;J Hepatol.&lt;/Periodical&gt;&lt;Volume&gt;60&lt;/Volume&gt;&lt;ZZ_JournalStdAbbrev&gt;&lt;f name="System"&gt;J Hepatol.&lt;/f&gt;&lt;/ZZ_JournalStdAbbrev&gt;&lt;ZZ_WorkformID&gt;33&lt;/ZZ_WorkformID&gt;&lt;/MDL&gt;&lt;/Cite&gt;&lt;/Refman&gt;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Pr="00852F54">
        <w:rPr>
          <w:rFonts w:ascii="Book Antiqua" w:hAnsi="Book Antiqua" w:cs="Times New Roman"/>
          <w:noProof/>
          <w:color w:val="000000" w:themeColor="text1"/>
          <w:sz w:val="24"/>
          <w:szCs w:val="24"/>
          <w:vertAlign w:val="superscript"/>
          <w:lang w:val="en-US"/>
        </w:rPr>
        <w:t>[17]</w:t>
      </w:r>
      <w:r w:rsidR="00A06C07" w:rsidRPr="00852F54">
        <w:rPr>
          <w:rFonts w:ascii="Book Antiqua" w:hAnsi="Book Antiqua" w:cs="Times New Roman"/>
          <w:color w:val="000000" w:themeColor="text1"/>
          <w:sz w:val="24"/>
          <w:szCs w:val="24"/>
          <w:vertAlign w:val="superscript"/>
          <w:lang w:val="en-US"/>
        </w:rPr>
        <w:fldChar w:fldCharType="end"/>
      </w:r>
      <w:r w:rsidRPr="00852F54">
        <w:rPr>
          <w:rFonts w:ascii="Book Antiqua" w:hAnsi="Book Antiqua" w:cs="Times New Roman"/>
          <w:color w:val="000000" w:themeColor="text1"/>
          <w:sz w:val="24"/>
          <w:szCs w:val="24"/>
          <w:lang w:val="en-US"/>
        </w:rPr>
        <w:t xml:space="preserve"> evaluated 25 genotype 1-4 CHC patients who received sofosbuvir plus RBV for 48 weeks and 25 patients who were observed for 24 weeks. All patients were cirrhotics and the Child-Pugh </w:t>
      </w:r>
      <w:r w:rsidRPr="00852F54">
        <w:rPr>
          <w:rFonts w:ascii="Book Antiqua" w:hAnsi="Book Antiqua" w:cs="Times New Roman"/>
          <w:color w:val="000000" w:themeColor="text1"/>
          <w:sz w:val="24"/>
          <w:szCs w:val="24"/>
          <w:lang w:val="en-US"/>
        </w:rPr>
        <w:lastRenderedPageBreak/>
        <w:t xml:space="preserve">score was up to 10 (80% were Child class A and 20% Child class B/C). The virological response </w:t>
      </w:r>
      <w:r w:rsidR="00411F89" w:rsidRPr="00852F54">
        <w:rPr>
          <w:rFonts w:ascii="Book Antiqua" w:hAnsi="Book Antiqua" w:cs="Times New Roman"/>
          <w:color w:val="000000" w:themeColor="text1"/>
          <w:sz w:val="24"/>
          <w:szCs w:val="24"/>
          <w:lang w:val="en-US"/>
        </w:rPr>
        <w:t xml:space="preserve">after </w:t>
      </w:r>
      <w:r w:rsidRPr="00852F54">
        <w:rPr>
          <w:rFonts w:ascii="Book Antiqua" w:hAnsi="Book Antiqua" w:cs="Times New Roman"/>
          <w:color w:val="000000" w:themeColor="text1"/>
          <w:sz w:val="24"/>
          <w:szCs w:val="24"/>
          <w:lang w:val="en-US"/>
        </w:rPr>
        <w:t xml:space="preserve">3 months </w:t>
      </w:r>
      <w:r w:rsidR="00411F89" w:rsidRPr="00852F54">
        <w:rPr>
          <w:rFonts w:ascii="Book Antiqua" w:hAnsi="Book Antiqua" w:cs="Times New Roman"/>
          <w:color w:val="000000" w:themeColor="text1"/>
          <w:sz w:val="24"/>
          <w:szCs w:val="24"/>
          <w:lang w:val="en-US"/>
        </w:rPr>
        <w:t xml:space="preserve">of </w:t>
      </w:r>
      <w:r w:rsidRPr="00852F54">
        <w:rPr>
          <w:rFonts w:ascii="Book Antiqua" w:hAnsi="Book Antiqua" w:cs="Times New Roman"/>
          <w:color w:val="000000" w:themeColor="text1"/>
          <w:sz w:val="24"/>
          <w:szCs w:val="24"/>
          <w:lang w:val="en-US"/>
        </w:rPr>
        <w:t xml:space="preserve">antiviral treatment was 97%. Interestingly, HCV RNA undetectability appeared to occur more rapidly in patients with Child class A, compared to those with Child class B (at week 2: 56% </w:t>
      </w:r>
      <w:r w:rsidRPr="00922E54">
        <w:rPr>
          <w:rFonts w:ascii="Book Antiqua" w:hAnsi="Book Antiqua" w:cs="Times New Roman"/>
          <w:i/>
          <w:color w:val="000000" w:themeColor="text1"/>
          <w:sz w:val="24"/>
          <w:szCs w:val="24"/>
          <w:lang w:val="en-US"/>
        </w:rPr>
        <w:t>vs</w:t>
      </w:r>
      <w:r w:rsidRPr="00852F54">
        <w:rPr>
          <w:rFonts w:ascii="Book Antiqua" w:hAnsi="Book Antiqua" w:cs="Times New Roman"/>
          <w:color w:val="000000" w:themeColor="text1"/>
          <w:sz w:val="24"/>
          <w:szCs w:val="24"/>
          <w:lang w:val="en-US"/>
        </w:rPr>
        <w:t xml:space="preserve"> 44%; at week 4: 100% </w:t>
      </w:r>
      <w:r w:rsidRPr="00922E54">
        <w:rPr>
          <w:rFonts w:ascii="Book Antiqua" w:hAnsi="Book Antiqua" w:cs="Times New Roman"/>
          <w:i/>
          <w:color w:val="000000" w:themeColor="text1"/>
          <w:sz w:val="24"/>
          <w:szCs w:val="24"/>
          <w:lang w:val="en-US"/>
        </w:rPr>
        <w:t>vs</w:t>
      </w:r>
      <w:r w:rsidRPr="00852F54">
        <w:rPr>
          <w:rFonts w:ascii="Book Antiqua" w:hAnsi="Book Antiqua" w:cs="Times New Roman"/>
          <w:color w:val="000000" w:themeColor="text1"/>
          <w:sz w:val="24"/>
          <w:szCs w:val="24"/>
          <w:lang w:val="en-US"/>
        </w:rPr>
        <w:t xml:space="preserve"> 75%). No treatment breakthroughs were </w:t>
      </w:r>
      <w:r w:rsidR="00243F45" w:rsidRPr="00852F54">
        <w:rPr>
          <w:rFonts w:ascii="Book Antiqua" w:hAnsi="Book Antiqua" w:cs="Times New Roman"/>
          <w:color w:val="000000" w:themeColor="text1"/>
          <w:sz w:val="24"/>
          <w:szCs w:val="24"/>
          <w:lang w:val="en-US"/>
        </w:rPr>
        <w:t>recorded;</w:t>
      </w:r>
      <w:r w:rsidRPr="00852F54">
        <w:rPr>
          <w:rFonts w:ascii="Book Antiqua" w:hAnsi="Book Antiqua" w:cs="Times New Roman"/>
          <w:color w:val="000000" w:themeColor="text1"/>
          <w:sz w:val="24"/>
          <w:szCs w:val="24"/>
          <w:lang w:val="en-US"/>
        </w:rPr>
        <w:t xml:space="preserve"> dizziness</w:t>
      </w:r>
      <w:r w:rsidR="00411F89" w:rsidRPr="00852F54">
        <w:rPr>
          <w:rFonts w:ascii="Book Antiqua" w:hAnsi="Book Antiqua" w:cs="Times New Roman"/>
          <w:color w:val="000000" w:themeColor="text1"/>
          <w:sz w:val="24"/>
          <w:szCs w:val="24"/>
          <w:lang w:val="en-US"/>
        </w:rPr>
        <w:t xml:space="preserve"> and nausea</w:t>
      </w:r>
      <w:r w:rsidRPr="00852F54">
        <w:rPr>
          <w:rFonts w:ascii="Book Antiqua" w:hAnsi="Book Antiqua" w:cs="Times New Roman"/>
          <w:color w:val="000000" w:themeColor="text1"/>
          <w:sz w:val="24"/>
          <w:szCs w:val="24"/>
          <w:lang w:val="en-US"/>
        </w:rPr>
        <w:t xml:space="preserve"> were the most common adverse events, while low rates of discontinuation were observed due to adverse event. Episodes of ascites, as well as hepatic encephalopathy, declined substantially over time in treated patients. </w:t>
      </w:r>
    </w:p>
    <w:p w:rsidR="00A5166D" w:rsidRPr="00852F54" w:rsidRDefault="004C5394" w:rsidP="0058781B">
      <w:pPr>
        <w:adjustRightInd w:val="0"/>
        <w:snapToGrid w:val="0"/>
        <w:spacing w:after="0" w:line="360" w:lineRule="auto"/>
        <w:ind w:firstLine="284"/>
        <w:jc w:val="both"/>
        <w:rPr>
          <w:rFonts w:ascii="Book Antiqua" w:hAnsi="Book Antiqua" w:cs="Times New Roman"/>
          <w:color w:val="000000" w:themeColor="text1"/>
          <w:sz w:val="24"/>
          <w:szCs w:val="24"/>
          <w:lang w:val="en-US"/>
        </w:rPr>
      </w:pPr>
      <w:r w:rsidRPr="00852F54">
        <w:rPr>
          <w:rFonts w:ascii="Book Antiqua" w:eastAsia="Calibri" w:hAnsi="Book Antiqua" w:cs="Times New Roman"/>
          <w:color w:val="000000" w:themeColor="text1"/>
          <w:sz w:val="24"/>
          <w:szCs w:val="24"/>
          <w:lang w:val="en-US"/>
        </w:rPr>
        <w:t xml:space="preserve">Gane </w:t>
      </w:r>
      <w:r w:rsidR="00922E54" w:rsidRPr="00922E54">
        <w:rPr>
          <w:rFonts w:ascii="Book Antiqua" w:eastAsia="Calibri" w:hAnsi="Book Antiqua" w:cs="Times New Roman"/>
          <w:i/>
          <w:color w:val="000000" w:themeColor="text1"/>
          <w:sz w:val="24"/>
          <w:szCs w:val="24"/>
          <w:lang w:val="en-US"/>
        </w:rPr>
        <w:t>et al</w:t>
      </w:r>
      <w:r w:rsidR="00A06C07" w:rsidRPr="00852F54">
        <w:rPr>
          <w:rFonts w:ascii="Book Antiqua" w:eastAsia="Calibri" w:hAnsi="Book Antiqua" w:cs="Times New Roman"/>
          <w:color w:val="000000" w:themeColor="text1"/>
          <w:sz w:val="24"/>
          <w:szCs w:val="24"/>
          <w:vertAlign w:val="superscript"/>
          <w:lang w:val="en-US"/>
        </w:rPr>
        <w:fldChar w:fldCharType="begin"/>
      </w:r>
      <w:r w:rsidR="00291124" w:rsidRPr="00852F54">
        <w:rPr>
          <w:rFonts w:ascii="Book Antiqua" w:eastAsia="Calibri" w:hAnsi="Book Antiqua" w:cs="Times New Roman"/>
          <w:color w:val="000000" w:themeColor="text1"/>
          <w:sz w:val="24"/>
          <w:szCs w:val="24"/>
          <w:vertAlign w:val="superscript"/>
          <w:lang w:val="en-US"/>
        </w:rPr>
        <w:instrText xml:space="preserve"> ADDIN REFMGR.CITE &lt;Refman&gt;&lt;Cite&gt;&lt;Author&gt;Gane&lt;/Author&gt;&lt;Year&gt;2014&lt;/Year&gt;&lt;RecNum&gt;23&lt;/RecNum&gt;&lt;IDText&gt;Sofosbuvir/Ledipasvir fixed dose combination is safe and effective in -difficult- to treat populations including  genotype-3 patients, decompasated type 3 patients and genotype 1 patients with prior sofosbuvir treatment experience. &lt;/IDText&gt;&lt;MDL Ref_Type="Generic"&gt;&lt;Ref_Type&gt;Generic&lt;/Ref_Type&gt;&lt;Ref_ID&gt;23&lt;/Ref_ID&gt;&lt;Title_Primary&gt;&lt;f name="Times New Roman Greek"&gt;Sofosbuvir/Ledipasvir fixed dose combination is safe and effective in -difficult- to treat populations including  genotype-3 patients, decompasated type 3 patients and genotype 1 patients with prior sofosbuvir treatment experience.&lt;/f&gt;&lt;f name="Times New Roman Greek"&gt;&lt;b&gt; &lt;/b&gt;&lt;/f&gt;&lt;/Title_Primary&gt;&lt;Authors_Primary&gt;Gane,EJ&lt;/Authors_Primary&gt;&lt;Authors_Primary&gt;Hyland,RH&lt;/Authors_Primary&gt;&lt;Authors_Primary&gt;An,D&lt;/Authors_Primary&gt;&lt;Authors_Primary&gt;Pang,PS&lt;/Authors_Primary&gt;&lt;Authors_Primary&gt;Symonds,WT&lt;/Authors_Primary&gt;&lt;Authors_Primary&gt;McHutchison,JG&lt;/Authors_Primary&gt;&lt;Authors_Primary&gt;Stedman,CA&lt;/Authors_Primary&gt;&lt;Date_Primary&gt;2014&lt;/Date_Primary&gt;&lt;Reprint&gt;Not in File&lt;/Reprint&gt;&lt;Start_Page&gt;S1&lt;/Start_Page&gt;&lt;End_Page&gt;S22&lt;/End_Page&gt;&lt;Periodical&gt;J Hepatol&lt;/Periodical&gt;&lt;Volume&gt;60&lt;/Volume&gt;&lt;ZZ_JournalStdAbbrev&gt;&lt;f name="System"&gt;J Hepatol&lt;/f&gt;&lt;/ZZ_JournalStdAbbrev&gt;&lt;ZZ_WorkformID&gt;33&lt;/ZZ_WorkformID&gt;&lt;/MDL&gt;&lt;/Cite&gt;&lt;/Refman&gt;</w:instrText>
      </w:r>
      <w:r w:rsidR="00A06C07" w:rsidRPr="00852F54">
        <w:rPr>
          <w:rFonts w:ascii="Book Antiqua" w:eastAsia="Calibri" w:hAnsi="Book Antiqua" w:cs="Times New Roman"/>
          <w:color w:val="000000" w:themeColor="text1"/>
          <w:sz w:val="24"/>
          <w:szCs w:val="24"/>
          <w:vertAlign w:val="superscript"/>
          <w:lang w:val="en-US"/>
        </w:rPr>
        <w:fldChar w:fldCharType="separate"/>
      </w:r>
      <w:r w:rsidR="001A5BAB" w:rsidRPr="00852F54">
        <w:rPr>
          <w:rFonts w:ascii="Book Antiqua" w:eastAsia="Calibri" w:hAnsi="Book Antiqua" w:cs="Times New Roman"/>
          <w:noProof/>
          <w:color w:val="000000" w:themeColor="text1"/>
          <w:sz w:val="24"/>
          <w:szCs w:val="24"/>
          <w:vertAlign w:val="superscript"/>
          <w:lang w:val="en-US"/>
        </w:rPr>
        <w:t>[18]</w:t>
      </w:r>
      <w:r w:rsidR="00A06C07" w:rsidRPr="00852F54">
        <w:rPr>
          <w:rFonts w:ascii="Book Antiqua" w:eastAsia="Calibri" w:hAnsi="Book Antiqua" w:cs="Times New Roman"/>
          <w:color w:val="000000" w:themeColor="text1"/>
          <w:sz w:val="24"/>
          <w:szCs w:val="24"/>
          <w:vertAlign w:val="superscript"/>
          <w:lang w:val="en-US"/>
        </w:rPr>
        <w:fldChar w:fldCharType="end"/>
      </w:r>
      <w:r w:rsidR="00844B92" w:rsidRPr="00852F54">
        <w:rPr>
          <w:rFonts w:ascii="Book Antiqua" w:eastAsia="Calibri" w:hAnsi="Book Antiqua" w:cs="Times New Roman"/>
          <w:color w:val="000000" w:themeColor="text1"/>
          <w:sz w:val="24"/>
          <w:szCs w:val="24"/>
          <w:lang w:val="en-US"/>
        </w:rPr>
        <w:t xml:space="preserve"> </w:t>
      </w:r>
      <w:r w:rsidR="00DA0A9D" w:rsidRPr="00852F54">
        <w:rPr>
          <w:rFonts w:ascii="Book Antiqua" w:eastAsia="Calibri" w:hAnsi="Book Antiqua" w:cs="Times New Roman"/>
          <w:color w:val="000000" w:themeColor="text1"/>
          <w:sz w:val="24"/>
          <w:szCs w:val="24"/>
          <w:lang w:val="en-US"/>
        </w:rPr>
        <w:t xml:space="preserve">evaluated </w:t>
      </w:r>
      <w:r w:rsidRPr="00852F54">
        <w:rPr>
          <w:rFonts w:ascii="Book Antiqua" w:eastAsia="Calibri" w:hAnsi="Book Antiqua" w:cs="Times New Roman"/>
          <w:color w:val="000000" w:themeColor="text1"/>
          <w:sz w:val="24"/>
          <w:szCs w:val="24"/>
          <w:lang w:val="en-US"/>
        </w:rPr>
        <w:t>20 patients with CHC genotype 1 and C</w:t>
      </w:r>
      <w:r w:rsidR="00DE33D2" w:rsidRPr="00852F54">
        <w:rPr>
          <w:rFonts w:ascii="Book Antiqua" w:eastAsia="Calibri" w:hAnsi="Book Antiqua" w:cs="Times New Roman"/>
          <w:color w:val="000000" w:themeColor="text1"/>
          <w:sz w:val="24"/>
          <w:szCs w:val="24"/>
          <w:lang w:val="en-US"/>
        </w:rPr>
        <w:t>hild</w:t>
      </w:r>
      <w:r w:rsidRPr="00852F54">
        <w:rPr>
          <w:rFonts w:ascii="Book Antiqua" w:eastAsia="Calibri" w:hAnsi="Book Antiqua" w:cs="Times New Roman"/>
          <w:color w:val="000000" w:themeColor="text1"/>
          <w:sz w:val="24"/>
          <w:szCs w:val="24"/>
          <w:lang w:val="en-US"/>
        </w:rPr>
        <w:t xml:space="preserve"> class B</w:t>
      </w:r>
      <w:r w:rsidR="00DE33D2" w:rsidRPr="00852F54">
        <w:rPr>
          <w:rFonts w:ascii="Book Antiqua" w:eastAsia="Calibri" w:hAnsi="Book Antiqua" w:cs="Times New Roman"/>
          <w:color w:val="000000" w:themeColor="text1"/>
          <w:sz w:val="24"/>
          <w:szCs w:val="24"/>
          <w:lang w:val="en-US"/>
        </w:rPr>
        <w:t xml:space="preserve"> cirrhosis</w:t>
      </w:r>
      <w:r w:rsidRPr="00852F54">
        <w:rPr>
          <w:rFonts w:ascii="Book Antiqua" w:eastAsia="Calibri" w:hAnsi="Book Antiqua" w:cs="Times New Roman"/>
          <w:color w:val="000000" w:themeColor="text1"/>
          <w:sz w:val="24"/>
          <w:szCs w:val="24"/>
          <w:lang w:val="en-US"/>
        </w:rPr>
        <w:t xml:space="preserve"> </w:t>
      </w:r>
      <w:r w:rsidR="00C7139B" w:rsidRPr="00852F54">
        <w:rPr>
          <w:rFonts w:ascii="Book Antiqua" w:eastAsia="Calibri" w:hAnsi="Book Antiqua" w:cs="Times New Roman"/>
          <w:color w:val="000000" w:themeColor="text1"/>
          <w:sz w:val="24"/>
          <w:szCs w:val="24"/>
          <w:lang w:val="en-US"/>
        </w:rPr>
        <w:t xml:space="preserve">who </w:t>
      </w:r>
      <w:r w:rsidRPr="00852F54">
        <w:rPr>
          <w:rFonts w:ascii="Book Antiqua" w:eastAsia="Calibri" w:hAnsi="Book Antiqua" w:cs="Times New Roman"/>
          <w:color w:val="000000" w:themeColor="text1"/>
          <w:sz w:val="24"/>
          <w:szCs w:val="24"/>
          <w:lang w:val="en-US"/>
        </w:rPr>
        <w:t xml:space="preserve">received </w:t>
      </w:r>
      <w:r w:rsidR="00C7139B" w:rsidRPr="00852F54">
        <w:rPr>
          <w:rFonts w:ascii="Book Antiqua" w:eastAsia="Calibri" w:hAnsi="Book Antiqua" w:cs="Times New Roman"/>
          <w:color w:val="000000" w:themeColor="text1"/>
          <w:sz w:val="24"/>
          <w:szCs w:val="24"/>
          <w:lang w:val="en-US"/>
        </w:rPr>
        <w:t>ledipasvir/</w:t>
      </w:r>
      <w:r w:rsidRPr="00852F54">
        <w:rPr>
          <w:rFonts w:ascii="Book Antiqua" w:eastAsia="Calibri" w:hAnsi="Book Antiqua" w:cs="Times New Roman"/>
          <w:color w:val="000000" w:themeColor="text1"/>
          <w:sz w:val="24"/>
          <w:szCs w:val="24"/>
          <w:lang w:val="en-US"/>
        </w:rPr>
        <w:t xml:space="preserve">sofovusvir </w:t>
      </w:r>
      <w:r w:rsidR="00DE33D2" w:rsidRPr="00852F54">
        <w:rPr>
          <w:rFonts w:ascii="Book Antiqua" w:eastAsia="Calibri" w:hAnsi="Book Antiqua" w:cs="Times New Roman"/>
          <w:color w:val="000000" w:themeColor="text1"/>
          <w:sz w:val="24"/>
          <w:szCs w:val="24"/>
          <w:lang w:val="en-US"/>
        </w:rPr>
        <w:t xml:space="preserve">co-formulation </w:t>
      </w:r>
      <w:r w:rsidRPr="00852F54">
        <w:rPr>
          <w:rFonts w:ascii="Book Antiqua" w:hAnsi="Book Antiqua" w:cs="Times New Roman"/>
          <w:color w:val="000000" w:themeColor="text1"/>
          <w:sz w:val="24"/>
          <w:szCs w:val="24"/>
          <w:lang w:val="en-US"/>
        </w:rPr>
        <w:t>with or without RBV</w:t>
      </w:r>
      <w:r w:rsidRPr="00852F54">
        <w:rPr>
          <w:rFonts w:ascii="Book Antiqua" w:eastAsia="Calibri" w:hAnsi="Book Antiqua" w:cs="Times New Roman"/>
          <w:color w:val="000000" w:themeColor="text1"/>
          <w:sz w:val="24"/>
          <w:szCs w:val="24"/>
          <w:lang w:val="en-US"/>
        </w:rPr>
        <w:t xml:space="preserve">. </w:t>
      </w:r>
      <w:r w:rsidR="009F5C76" w:rsidRPr="00852F54">
        <w:rPr>
          <w:rFonts w:ascii="Book Antiqua" w:eastAsia="Calibri" w:hAnsi="Book Antiqua" w:cs="Times New Roman"/>
          <w:color w:val="000000" w:themeColor="text1"/>
          <w:sz w:val="24"/>
          <w:szCs w:val="24"/>
          <w:lang w:val="en-US"/>
        </w:rPr>
        <w:t xml:space="preserve">So </w:t>
      </w:r>
      <w:r w:rsidR="00DB7FD2" w:rsidRPr="00852F54">
        <w:rPr>
          <w:rFonts w:ascii="Book Antiqua" w:eastAsia="Calibri" w:hAnsi="Book Antiqua" w:cs="Times New Roman"/>
          <w:color w:val="000000" w:themeColor="text1"/>
          <w:sz w:val="24"/>
          <w:szCs w:val="24"/>
          <w:lang w:val="en-US"/>
        </w:rPr>
        <w:t>far, high</w:t>
      </w:r>
      <w:r w:rsidRPr="00852F54">
        <w:rPr>
          <w:rFonts w:ascii="Book Antiqua" w:eastAsia="Calibri" w:hAnsi="Book Antiqua" w:cs="Times New Roman"/>
          <w:color w:val="000000" w:themeColor="text1"/>
          <w:sz w:val="24"/>
          <w:szCs w:val="24"/>
          <w:lang w:val="en-US"/>
        </w:rPr>
        <w:t xml:space="preserve"> SVR </w:t>
      </w:r>
      <w:r w:rsidR="00C7139B" w:rsidRPr="00852F54">
        <w:rPr>
          <w:rFonts w:ascii="Book Antiqua" w:eastAsia="Calibri" w:hAnsi="Book Antiqua" w:cs="Times New Roman"/>
          <w:color w:val="000000" w:themeColor="text1"/>
          <w:sz w:val="24"/>
          <w:szCs w:val="24"/>
          <w:lang w:val="en-US"/>
        </w:rPr>
        <w:t xml:space="preserve">rate (89%) </w:t>
      </w:r>
      <w:r w:rsidRPr="00852F54">
        <w:rPr>
          <w:rFonts w:ascii="Book Antiqua" w:eastAsia="Calibri" w:hAnsi="Book Antiqua" w:cs="Times New Roman"/>
          <w:color w:val="000000" w:themeColor="text1"/>
          <w:sz w:val="24"/>
          <w:szCs w:val="24"/>
          <w:lang w:val="en-US"/>
        </w:rPr>
        <w:t xml:space="preserve">with good safety and tolerance </w:t>
      </w:r>
      <w:r w:rsidR="00C7139B" w:rsidRPr="00852F54">
        <w:rPr>
          <w:rFonts w:ascii="Book Antiqua" w:eastAsia="Calibri" w:hAnsi="Book Antiqua" w:cs="Times New Roman"/>
          <w:color w:val="000000" w:themeColor="text1"/>
          <w:sz w:val="24"/>
          <w:szCs w:val="24"/>
          <w:lang w:val="en-US"/>
        </w:rPr>
        <w:t xml:space="preserve">and </w:t>
      </w:r>
      <w:r w:rsidR="00F76D14" w:rsidRPr="00852F54">
        <w:rPr>
          <w:rFonts w:ascii="Book Antiqua" w:hAnsi="Book Antiqua" w:cs="Times New Roman"/>
          <w:color w:val="000000" w:themeColor="text1"/>
          <w:sz w:val="24"/>
          <w:szCs w:val="24"/>
          <w:lang w:val="en-US"/>
        </w:rPr>
        <w:t xml:space="preserve">without </w:t>
      </w:r>
      <w:r w:rsidRPr="00852F54">
        <w:rPr>
          <w:rFonts w:ascii="Book Antiqua" w:eastAsia="Calibri" w:hAnsi="Book Antiqua" w:cs="Times New Roman"/>
          <w:color w:val="000000" w:themeColor="text1"/>
          <w:sz w:val="24"/>
          <w:szCs w:val="24"/>
          <w:lang w:val="en-US"/>
        </w:rPr>
        <w:t>treatment discontinuations</w:t>
      </w:r>
      <w:r w:rsidR="00C7139B" w:rsidRPr="00852F54">
        <w:rPr>
          <w:rFonts w:ascii="Book Antiqua" w:eastAsia="Calibri" w:hAnsi="Book Antiqua" w:cs="Times New Roman"/>
          <w:color w:val="000000" w:themeColor="text1"/>
          <w:sz w:val="24"/>
          <w:szCs w:val="24"/>
          <w:lang w:val="en-US"/>
        </w:rPr>
        <w:t xml:space="preserve"> ha</w:t>
      </w:r>
      <w:r w:rsidR="007F1E72" w:rsidRPr="00852F54">
        <w:rPr>
          <w:rFonts w:ascii="Book Antiqua" w:eastAsia="Calibri" w:hAnsi="Book Antiqua" w:cs="Times New Roman"/>
          <w:color w:val="000000" w:themeColor="text1"/>
          <w:sz w:val="24"/>
          <w:szCs w:val="24"/>
          <w:lang w:val="en-US"/>
        </w:rPr>
        <w:t>s</w:t>
      </w:r>
      <w:r w:rsidR="00C7139B" w:rsidRPr="00852F54">
        <w:rPr>
          <w:rFonts w:ascii="Book Antiqua" w:eastAsia="Calibri" w:hAnsi="Book Antiqua" w:cs="Times New Roman"/>
          <w:color w:val="000000" w:themeColor="text1"/>
          <w:sz w:val="24"/>
          <w:szCs w:val="24"/>
          <w:lang w:val="en-US"/>
        </w:rPr>
        <w:t xml:space="preserve"> been reported</w:t>
      </w:r>
      <w:r w:rsidRPr="00852F54">
        <w:rPr>
          <w:rFonts w:ascii="Book Antiqua" w:eastAsia="Calibri" w:hAnsi="Book Antiqua" w:cs="Times New Roman"/>
          <w:color w:val="000000" w:themeColor="text1"/>
          <w:sz w:val="24"/>
          <w:szCs w:val="24"/>
          <w:lang w:val="en-US"/>
        </w:rPr>
        <w:t xml:space="preserve">. </w:t>
      </w:r>
      <w:r w:rsidR="00DA0A9D" w:rsidRPr="00852F54">
        <w:rPr>
          <w:rFonts w:ascii="Book Antiqua" w:eastAsia="Calibri" w:hAnsi="Book Antiqua" w:cs="Times New Roman"/>
          <w:color w:val="000000" w:themeColor="text1"/>
          <w:sz w:val="24"/>
          <w:szCs w:val="24"/>
          <w:lang w:val="en-US"/>
        </w:rPr>
        <w:t xml:space="preserve">Finally, </w:t>
      </w:r>
      <w:r w:rsidR="007F1E72" w:rsidRPr="00852F54">
        <w:rPr>
          <w:rFonts w:ascii="Book Antiqua" w:eastAsia="Calibri" w:hAnsi="Book Antiqua" w:cs="Times New Roman"/>
          <w:color w:val="000000" w:themeColor="text1"/>
          <w:sz w:val="24"/>
          <w:szCs w:val="24"/>
          <w:lang w:val="en-US"/>
        </w:rPr>
        <w:t xml:space="preserve">in a study by Flamm </w:t>
      </w:r>
      <w:r w:rsidR="00922E54" w:rsidRPr="00922E54">
        <w:rPr>
          <w:rFonts w:ascii="Book Antiqua" w:eastAsia="Calibri" w:hAnsi="Book Antiqua" w:cs="Times New Roman"/>
          <w:i/>
          <w:color w:val="000000" w:themeColor="text1"/>
          <w:sz w:val="24"/>
          <w:szCs w:val="24"/>
          <w:lang w:val="en-US"/>
        </w:rPr>
        <w:t>et al</w:t>
      </w:r>
      <w:r w:rsidR="00A06C07" w:rsidRPr="00922E54">
        <w:rPr>
          <w:rFonts w:ascii="Book Antiqua" w:hAnsi="Book Antiqua" w:cs="Times New Roman"/>
          <w:color w:val="000000" w:themeColor="text1"/>
          <w:sz w:val="24"/>
          <w:szCs w:val="24"/>
          <w:vertAlign w:val="superscript"/>
          <w:lang w:val="en-US"/>
        </w:rPr>
        <w:fldChar w:fldCharType="begin"/>
      </w:r>
      <w:r w:rsidR="00291124" w:rsidRPr="00922E54">
        <w:rPr>
          <w:rFonts w:ascii="Book Antiqua" w:hAnsi="Book Antiqua" w:cs="Times New Roman"/>
          <w:color w:val="000000" w:themeColor="text1"/>
          <w:sz w:val="24"/>
          <w:szCs w:val="24"/>
          <w:vertAlign w:val="superscript"/>
          <w:lang w:val="en-US"/>
        </w:rPr>
        <w:instrText xml:space="preserve"> ADDIN REFMGR.CITE &lt;Refman&gt;&lt;Cite&gt;&lt;Author&gt;Flamm&lt;/Author&gt;&lt;Year&gt;2014&lt;/Year&gt;&lt;RecNum&gt;24&lt;/RecNum&gt;&lt;IDText&gt;Ledipasvir/Sofosbuvir with Ribavirin for the treatment of HCV in Patients with Decompensated Cirrhosis: Preliminary Results of a Prospective, Multicenter study&lt;/IDText&gt;&lt;MDL Ref_Type="Generic"&gt;&lt;Ref_Type&gt;Generic&lt;/Ref_Type&gt;&lt;Ref_ID&gt;24&lt;/Ref_ID&gt;&lt;Title_Primary&gt;&lt;f name="Times New Roman Greek"&gt;Ledipasvir/Sofosbuvir with Ribavirin for the treatment of HCV in Patients with Decompensated Cirrhosis: Preliminary Results of a Prospective, Multicenter study&lt;/f&gt;&lt;/Title_Primary&gt;&lt;Authors_Primary&gt;Flamm,S&lt;/Authors_Primary&gt;&lt;Authors_Primary&gt;Everson,G.T.&lt;/Authors_Primary&gt;&lt;Authors_Primary&gt;Charlton,M&lt;/Authors_Primary&gt;&lt;Authors_Primary&gt;Denning,J&lt;/Authors_Primary&gt;&lt;Authors_Primary&gt;Arterbur,S&lt;/Authors_Primary&gt;&lt;Authors_Primary&gt;Brandt-Sarif,S&lt;/Authors_Primary&gt;&lt;Authors_Primary&gt;Pang,P&lt;/Authors_Primary&gt;&lt;Authors_Primary&gt;McHutchison,JG&lt;/Authors_Primary&gt;&lt;Authors_Primary&gt;Reddy,K&lt;/Authors_Primary&gt;&lt;Authors_Primary&gt;Afdhal,N&lt;/Authors_Primary&gt;&lt;Date_Primary&gt;2014&lt;/Date_Primary&gt;&lt;Keywords&gt;Ribavirin&lt;/Keywords&gt;&lt;Reprint&gt;Not in File&lt;/Reprint&gt;&lt;Start_Page&gt;&lt;f name="Times New Roman Greek"&gt;321A&lt;/f&gt;&lt;/Start_Page&gt;&lt;Periodical&gt;Hepatology&lt;/Periodical&gt;&lt;Volume&gt;60 (Suppl 4)&lt;/Volume&gt;&lt;ZZ_JournalFull&gt;&lt;f name="System"&gt;Hepatology&lt;/f&gt;&lt;/ZZ_JournalFull&gt;&lt;ZZ_WorkformID&gt;33&lt;/ZZ_WorkformID&gt;&lt;/MDL&gt;&lt;/Cite&gt;&lt;/Refman&gt;</w:instrText>
      </w:r>
      <w:r w:rsidR="00A06C07" w:rsidRPr="00922E54">
        <w:rPr>
          <w:rFonts w:ascii="Book Antiqua" w:hAnsi="Book Antiqua" w:cs="Times New Roman"/>
          <w:color w:val="000000" w:themeColor="text1"/>
          <w:sz w:val="24"/>
          <w:szCs w:val="24"/>
          <w:vertAlign w:val="superscript"/>
          <w:lang w:val="en-US"/>
        </w:rPr>
        <w:fldChar w:fldCharType="separate"/>
      </w:r>
      <w:r w:rsidR="001A5BAB" w:rsidRPr="00922E54">
        <w:rPr>
          <w:rFonts w:ascii="Book Antiqua" w:hAnsi="Book Antiqua" w:cs="Times New Roman"/>
          <w:noProof/>
          <w:color w:val="000000" w:themeColor="text1"/>
          <w:sz w:val="24"/>
          <w:szCs w:val="24"/>
          <w:vertAlign w:val="superscript"/>
          <w:lang w:val="en-US"/>
        </w:rPr>
        <w:t>[19]</w:t>
      </w:r>
      <w:r w:rsidR="00A06C07" w:rsidRPr="00922E54">
        <w:rPr>
          <w:rFonts w:ascii="Book Antiqua" w:hAnsi="Book Antiqua" w:cs="Times New Roman"/>
          <w:color w:val="000000" w:themeColor="text1"/>
          <w:sz w:val="24"/>
          <w:szCs w:val="24"/>
          <w:vertAlign w:val="superscript"/>
          <w:lang w:val="en-US"/>
        </w:rPr>
        <w:fldChar w:fldCharType="end"/>
      </w:r>
      <w:r w:rsidR="007F1E72" w:rsidRPr="00852F54">
        <w:rPr>
          <w:rFonts w:ascii="Book Antiqua" w:eastAsia="Calibri" w:hAnsi="Book Antiqua" w:cs="Times New Roman"/>
          <w:color w:val="000000" w:themeColor="text1"/>
          <w:sz w:val="24"/>
          <w:szCs w:val="24"/>
          <w:lang w:val="en-US"/>
        </w:rPr>
        <w:t xml:space="preserve">, </w:t>
      </w:r>
      <w:r w:rsidR="00DA0A9D" w:rsidRPr="00852F54">
        <w:rPr>
          <w:rFonts w:ascii="Book Antiqua" w:eastAsia="Calibri" w:hAnsi="Book Antiqua" w:cs="Times New Roman"/>
          <w:color w:val="000000" w:themeColor="text1"/>
          <w:sz w:val="24"/>
          <w:szCs w:val="24"/>
          <w:lang w:val="en-US"/>
        </w:rPr>
        <w:t xml:space="preserve">the same </w:t>
      </w:r>
      <w:r w:rsidR="00DA0A9D" w:rsidRPr="00852F54">
        <w:rPr>
          <w:rFonts w:ascii="Book Antiqua" w:hAnsi="Book Antiqua" w:cs="Times New Roman"/>
          <w:color w:val="000000" w:themeColor="text1"/>
          <w:sz w:val="24"/>
          <w:szCs w:val="24"/>
          <w:lang w:val="en-US"/>
        </w:rPr>
        <w:t xml:space="preserve">combination of </w:t>
      </w:r>
      <w:r w:rsidR="007F1E72" w:rsidRPr="00852F54">
        <w:rPr>
          <w:rFonts w:ascii="Book Antiqua" w:hAnsi="Book Antiqua" w:cs="Times New Roman"/>
          <w:color w:val="000000" w:themeColor="text1"/>
          <w:sz w:val="24"/>
          <w:szCs w:val="24"/>
          <w:lang w:val="en-US"/>
        </w:rPr>
        <w:t>ledipasvir/</w:t>
      </w:r>
      <w:r w:rsidR="00DA0A9D" w:rsidRPr="00852F54">
        <w:rPr>
          <w:rFonts w:ascii="Book Antiqua" w:hAnsi="Book Antiqua" w:cs="Times New Roman"/>
          <w:color w:val="000000" w:themeColor="text1"/>
          <w:sz w:val="24"/>
          <w:szCs w:val="24"/>
          <w:lang w:val="en-US"/>
        </w:rPr>
        <w:t>sofosbuvir</w:t>
      </w:r>
      <w:r w:rsidR="007F1E72" w:rsidRPr="00852F54">
        <w:rPr>
          <w:rFonts w:ascii="Book Antiqua" w:hAnsi="Book Antiqua" w:cs="Times New Roman"/>
          <w:color w:val="000000" w:themeColor="text1"/>
          <w:sz w:val="24"/>
          <w:szCs w:val="24"/>
          <w:lang w:val="en-US"/>
        </w:rPr>
        <w:t xml:space="preserve"> </w:t>
      </w:r>
      <w:r w:rsidR="00411F89" w:rsidRPr="00852F54">
        <w:rPr>
          <w:rFonts w:ascii="Book Antiqua" w:hAnsi="Book Antiqua" w:cs="Times New Roman"/>
          <w:color w:val="000000" w:themeColor="text1"/>
          <w:sz w:val="24"/>
          <w:szCs w:val="24"/>
          <w:lang w:val="en-US"/>
        </w:rPr>
        <w:t>plus</w:t>
      </w:r>
      <w:r w:rsidR="00DA0A9D" w:rsidRPr="00852F54">
        <w:rPr>
          <w:rFonts w:ascii="Book Antiqua" w:hAnsi="Book Antiqua" w:cs="Times New Roman"/>
          <w:color w:val="000000" w:themeColor="text1"/>
          <w:sz w:val="24"/>
          <w:szCs w:val="24"/>
          <w:lang w:val="en-US"/>
        </w:rPr>
        <w:t xml:space="preserve"> RBV </w:t>
      </w:r>
      <w:r w:rsidR="00411F89" w:rsidRPr="00852F54">
        <w:rPr>
          <w:rFonts w:ascii="Book Antiqua" w:hAnsi="Book Antiqua" w:cs="Times New Roman"/>
          <w:color w:val="000000" w:themeColor="text1"/>
          <w:sz w:val="24"/>
          <w:szCs w:val="24"/>
          <w:lang w:val="en-US"/>
        </w:rPr>
        <w:t xml:space="preserve">(the latter </w:t>
      </w:r>
      <w:r w:rsidR="00105138" w:rsidRPr="00852F54">
        <w:rPr>
          <w:rFonts w:ascii="Book Antiqua" w:hAnsi="Book Antiqua" w:cs="Times New Roman"/>
          <w:color w:val="000000" w:themeColor="text1"/>
          <w:sz w:val="24"/>
          <w:szCs w:val="24"/>
          <w:lang w:val="en-US"/>
        </w:rPr>
        <w:t xml:space="preserve">starting </w:t>
      </w:r>
      <w:r w:rsidR="00DE33D2" w:rsidRPr="00852F54">
        <w:rPr>
          <w:rFonts w:ascii="Book Antiqua" w:hAnsi="Book Antiqua" w:cs="Times New Roman"/>
          <w:color w:val="000000" w:themeColor="text1"/>
          <w:sz w:val="24"/>
          <w:szCs w:val="24"/>
          <w:lang w:val="en-US"/>
        </w:rPr>
        <w:t>from</w:t>
      </w:r>
      <w:r w:rsidR="00105138" w:rsidRPr="00852F54">
        <w:rPr>
          <w:rFonts w:ascii="Book Antiqua" w:hAnsi="Book Antiqua" w:cs="Times New Roman"/>
          <w:color w:val="000000" w:themeColor="text1"/>
          <w:sz w:val="24"/>
          <w:szCs w:val="24"/>
          <w:lang w:val="en-US"/>
        </w:rPr>
        <w:t xml:space="preserve"> 600</w:t>
      </w:r>
      <w:r w:rsidR="00922E54">
        <w:rPr>
          <w:rFonts w:ascii="Book Antiqua" w:hAnsi="Book Antiqua" w:cs="Times New Roman" w:hint="eastAsia"/>
          <w:color w:val="000000" w:themeColor="text1"/>
          <w:sz w:val="24"/>
          <w:szCs w:val="24"/>
          <w:lang w:val="en-US" w:eastAsia="zh-CN"/>
        </w:rPr>
        <w:t xml:space="preserve"> </w:t>
      </w:r>
      <w:r w:rsidR="00105138" w:rsidRPr="00852F54">
        <w:rPr>
          <w:rFonts w:ascii="Book Antiqua" w:hAnsi="Book Antiqua" w:cs="Times New Roman"/>
          <w:color w:val="000000" w:themeColor="text1"/>
          <w:sz w:val="24"/>
          <w:szCs w:val="24"/>
          <w:lang w:val="en-US"/>
        </w:rPr>
        <w:t>mg</w:t>
      </w:r>
      <w:r w:rsidR="00411F89" w:rsidRPr="00852F54">
        <w:rPr>
          <w:rFonts w:ascii="Book Antiqua" w:hAnsi="Book Antiqua" w:cs="Times New Roman"/>
          <w:color w:val="000000" w:themeColor="text1"/>
          <w:sz w:val="24"/>
          <w:szCs w:val="24"/>
          <w:lang w:val="en-US"/>
        </w:rPr>
        <w:t xml:space="preserve"> per </w:t>
      </w:r>
      <w:r w:rsidR="00105138" w:rsidRPr="00852F54">
        <w:rPr>
          <w:rFonts w:ascii="Book Antiqua" w:hAnsi="Book Antiqua" w:cs="Times New Roman"/>
          <w:color w:val="000000" w:themeColor="text1"/>
          <w:sz w:val="24"/>
          <w:szCs w:val="24"/>
          <w:lang w:val="en-US"/>
        </w:rPr>
        <w:t>day</w:t>
      </w:r>
      <w:r w:rsidR="00411F89" w:rsidRPr="00852F54">
        <w:rPr>
          <w:rFonts w:ascii="Book Antiqua" w:hAnsi="Book Antiqua" w:cs="Times New Roman"/>
          <w:color w:val="000000" w:themeColor="text1"/>
          <w:sz w:val="24"/>
          <w:szCs w:val="24"/>
          <w:lang w:val="en-US"/>
        </w:rPr>
        <w:t>)</w:t>
      </w:r>
      <w:r w:rsidR="007F1E72" w:rsidRPr="00852F54">
        <w:rPr>
          <w:rFonts w:ascii="Book Antiqua" w:hAnsi="Book Antiqua" w:cs="Times New Roman"/>
          <w:color w:val="000000" w:themeColor="text1"/>
          <w:sz w:val="24"/>
          <w:szCs w:val="24"/>
          <w:lang w:val="en-US"/>
        </w:rPr>
        <w:t xml:space="preserve"> was given </w:t>
      </w:r>
      <w:r w:rsidR="00922E54">
        <w:rPr>
          <w:rFonts w:ascii="Book Antiqua" w:hAnsi="Book Antiqua" w:cs="Times New Roman"/>
          <w:color w:val="000000" w:themeColor="text1"/>
          <w:sz w:val="24"/>
          <w:szCs w:val="24"/>
          <w:lang w:val="en-US"/>
        </w:rPr>
        <w:t>for 12 or 24 wk</w:t>
      </w:r>
      <w:r w:rsidR="007F1E72" w:rsidRPr="00852F54">
        <w:rPr>
          <w:rFonts w:ascii="Book Antiqua" w:hAnsi="Book Antiqua" w:cs="Times New Roman"/>
          <w:color w:val="000000" w:themeColor="text1"/>
          <w:sz w:val="24"/>
          <w:szCs w:val="24"/>
          <w:lang w:val="en-US"/>
        </w:rPr>
        <w:t xml:space="preserve"> </w:t>
      </w:r>
      <w:r w:rsidR="00DA0A9D" w:rsidRPr="00852F54">
        <w:rPr>
          <w:rFonts w:ascii="Book Antiqua" w:hAnsi="Book Antiqua" w:cs="Times New Roman"/>
          <w:color w:val="000000" w:themeColor="text1"/>
          <w:sz w:val="24"/>
          <w:szCs w:val="24"/>
          <w:lang w:val="en-US"/>
        </w:rPr>
        <w:t xml:space="preserve">in 108 </w:t>
      </w:r>
      <w:r w:rsidR="00DE33D2" w:rsidRPr="00852F54">
        <w:rPr>
          <w:rFonts w:ascii="Book Antiqua" w:hAnsi="Book Antiqua" w:cs="Times New Roman"/>
          <w:color w:val="000000" w:themeColor="text1"/>
          <w:sz w:val="24"/>
          <w:szCs w:val="24"/>
          <w:lang w:val="en-US"/>
        </w:rPr>
        <w:t xml:space="preserve">treatment </w:t>
      </w:r>
      <w:r w:rsidR="001604CC" w:rsidRPr="00852F54">
        <w:rPr>
          <w:rFonts w:ascii="Book Antiqua" w:hAnsi="Book Antiqua" w:cs="Times New Roman"/>
          <w:color w:val="000000" w:themeColor="text1"/>
          <w:sz w:val="24"/>
          <w:szCs w:val="24"/>
          <w:lang w:val="en-US"/>
        </w:rPr>
        <w:t>na</w:t>
      </w:r>
      <w:r w:rsidR="00DE33D2" w:rsidRPr="00852F54">
        <w:rPr>
          <w:rFonts w:ascii="Book Antiqua" w:hAnsi="Book Antiqua" w:cs="Times New Roman"/>
          <w:color w:val="000000" w:themeColor="text1"/>
          <w:sz w:val="24"/>
          <w:szCs w:val="24"/>
          <w:lang w:val="en-US"/>
        </w:rPr>
        <w:t>i</w:t>
      </w:r>
      <w:r w:rsidR="001604CC" w:rsidRPr="00852F54">
        <w:rPr>
          <w:rFonts w:ascii="Book Antiqua" w:hAnsi="Book Antiqua" w:cs="Times New Roman"/>
          <w:color w:val="000000" w:themeColor="text1"/>
          <w:sz w:val="24"/>
          <w:szCs w:val="24"/>
          <w:lang w:val="en-US"/>
        </w:rPr>
        <w:t xml:space="preserve">ve or </w:t>
      </w:r>
      <w:r w:rsidR="00DE33D2" w:rsidRPr="00852F54">
        <w:rPr>
          <w:rFonts w:ascii="Book Antiqua" w:hAnsi="Book Antiqua" w:cs="Times New Roman"/>
          <w:color w:val="000000" w:themeColor="text1"/>
          <w:sz w:val="24"/>
          <w:szCs w:val="24"/>
          <w:lang w:val="en-US"/>
        </w:rPr>
        <w:t xml:space="preserve">experienced </w:t>
      </w:r>
      <w:r w:rsidR="00105138" w:rsidRPr="00852F54">
        <w:rPr>
          <w:rFonts w:ascii="Book Antiqua" w:eastAsia="Calibri" w:hAnsi="Book Antiqua" w:cs="Times New Roman"/>
          <w:color w:val="000000" w:themeColor="text1"/>
          <w:sz w:val="24"/>
          <w:szCs w:val="24"/>
          <w:lang w:val="en-US"/>
        </w:rPr>
        <w:t xml:space="preserve">genotype 1 and 4 </w:t>
      </w:r>
      <w:r w:rsidR="00DA0A9D" w:rsidRPr="00852F54">
        <w:rPr>
          <w:rFonts w:ascii="Book Antiqua" w:hAnsi="Book Antiqua" w:cs="Times New Roman"/>
          <w:color w:val="000000" w:themeColor="text1"/>
          <w:sz w:val="24"/>
          <w:szCs w:val="24"/>
          <w:lang w:val="en-US"/>
        </w:rPr>
        <w:t>patients with decompensated cirrhosis C</w:t>
      </w:r>
      <w:r w:rsidR="001604CC" w:rsidRPr="00852F54">
        <w:rPr>
          <w:rFonts w:ascii="Book Antiqua" w:hAnsi="Book Antiqua" w:cs="Times New Roman"/>
          <w:color w:val="000000" w:themeColor="text1"/>
          <w:sz w:val="24"/>
          <w:szCs w:val="24"/>
          <w:lang w:val="en-US"/>
        </w:rPr>
        <w:t>hild</w:t>
      </w:r>
      <w:r w:rsidR="00DA0A9D" w:rsidRPr="00852F54">
        <w:rPr>
          <w:rFonts w:ascii="Book Antiqua" w:hAnsi="Book Antiqua" w:cs="Times New Roman"/>
          <w:color w:val="000000" w:themeColor="text1"/>
          <w:sz w:val="24"/>
          <w:szCs w:val="24"/>
          <w:lang w:val="en-US"/>
        </w:rPr>
        <w:t xml:space="preserve"> class B </w:t>
      </w:r>
      <w:r w:rsidR="00105138" w:rsidRPr="00852F54">
        <w:rPr>
          <w:rFonts w:ascii="Book Antiqua" w:hAnsi="Book Antiqua" w:cs="Times New Roman"/>
          <w:color w:val="000000" w:themeColor="text1"/>
          <w:sz w:val="24"/>
          <w:szCs w:val="24"/>
          <w:lang w:val="en-US"/>
        </w:rPr>
        <w:t>(</w:t>
      </w:r>
      <w:r w:rsidR="00922E54" w:rsidRPr="00922E54">
        <w:rPr>
          <w:rFonts w:ascii="Book Antiqua" w:hAnsi="Book Antiqua" w:cs="Times New Roman"/>
          <w:i/>
          <w:color w:val="000000" w:themeColor="text1"/>
          <w:sz w:val="24"/>
          <w:szCs w:val="24"/>
          <w:lang w:val="en-US"/>
        </w:rPr>
        <w:t xml:space="preserve">n = </w:t>
      </w:r>
      <w:r w:rsidR="00105138" w:rsidRPr="00852F54">
        <w:rPr>
          <w:rFonts w:ascii="Book Antiqua" w:hAnsi="Book Antiqua" w:cs="Times New Roman"/>
          <w:color w:val="000000" w:themeColor="text1"/>
          <w:sz w:val="24"/>
          <w:szCs w:val="24"/>
          <w:lang w:val="en-US"/>
        </w:rPr>
        <w:t xml:space="preserve">55) </w:t>
      </w:r>
      <w:r w:rsidR="00DA0A9D" w:rsidRPr="00852F54">
        <w:rPr>
          <w:rFonts w:ascii="Book Antiqua" w:hAnsi="Book Antiqua" w:cs="Times New Roman"/>
          <w:color w:val="000000" w:themeColor="text1"/>
          <w:sz w:val="24"/>
          <w:szCs w:val="24"/>
          <w:lang w:val="en-US"/>
        </w:rPr>
        <w:t>or C</w:t>
      </w:r>
      <w:r w:rsidR="00105138" w:rsidRPr="00852F54">
        <w:rPr>
          <w:rFonts w:ascii="Book Antiqua" w:hAnsi="Book Antiqua" w:cs="Times New Roman"/>
          <w:color w:val="000000" w:themeColor="text1"/>
          <w:sz w:val="24"/>
          <w:szCs w:val="24"/>
          <w:lang w:val="en-US"/>
        </w:rPr>
        <w:t xml:space="preserve"> (</w:t>
      </w:r>
      <w:r w:rsidR="00922E54" w:rsidRPr="00922E54">
        <w:rPr>
          <w:rFonts w:ascii="Book Antiqua" w:hAnsi="Book Antiqua" w:cs="Times New Roman"/>
          <w:i/>
          <w:color w:val="000000" w:themeColor="text1"/>
          <w:sz w:val="24"/>
          <w:szCs w:val="24"/>
          <w:lang w:val="en-US"/>
        </w:rPr>
        <w:t xml:space="preserve">n = </w:t>
      </w:r>
      <w:r w:rsidR="00105138" w:rsidRPr="00852F54">
        <w:rPr>
          <w:rFonts w:ascii="Book Antiqua" w:hAnsi="Book Antiqua" w:cs="Times New Roman"/>
          <w:color w:val="000000" w:themeColor="text1"/>
          <w:sz w:val="24"/>
          <w:szCs w:val="24"/>
          <w:lang w:val="en-US"/>
        </w:rPr>
        <w:t>53)</w:t>
      </w:r>
      <w:r w:rsidR="00A06C07" w:rsidRPr="00852F54">
        <w:rPr>
          <w:rFonts w:ascii="Book Antiqua" w:hAnsi="Book Antiqua" w:cs="Times New Roman"/>
          <w:color w:val="000000" w:themeColor="text1"/>
          <w:sz w:val="24"/>
          <w:szCs w:val="24"/>
          <w:vertAlign w:val="superscript"/>
          <w:lang w:val="en-US"/>
        </w:rPr>
        <w:fldChar w:fldCharType="begin"/>
      </w:r>
      <w:r w:rsidR="00291124" w:rsidRPr="00852F54">
        <w:rPr>
          <w:rFonts w:ascii="Book Antiqua" w:hAnsi="Book Antiqua" w:cs="Times New Roman"/>
          <w:color w:val="000000" w:themeColor="text1"/>
          <w:sz w:val="24"/>
          <w:szCs w:val="24"/>
          <w:vertAlign w:val="superscript"/>
          <w:lang w:val="en-US"/>
        </w:rPr>
        <w:instrText xml:space="preserve"> ADDIN REFMGR.CITE &lt;Refman&gt;&lt;Cite&gt;&lt;Author&gt;Flamm&lt;/Author&gt;&lt;Year&gt;2014&lt;/Year&gt;&lt;RecNum&gt;24&lt;/RecNum&gt;&lt;IDText&gt;Ledipasvir/Sofosbuvir with Ribavirin for the treatment of HCV in Patients with Decompensated Cirrhosis: Preliminary Results of a Prospective, Multicenter study&lt;/IDText&gt;&lt;MDL Ref_Type="Generic"&gt;&lt;Ref_Type&gt;Generic&lt;/Ref_Type&gt;&lt;Ref_ID&gt;24&lt;/Ref_ID&gt;&lt;Title_Primary&gt;&lt;f name="Times New Roman Greek"&gt;Ledipasvir/Sofosbuvir with Ribavirin for the treatment of HCV in Patients with Decompensated Cirrhosis: Preliminary Results of a Prospective, Multicenter study&lt;/f&gt;&lt;/Title_Primary&gt;&lt;Authors_Primary&gt;Flamm,S&lt;/Authors_Primary&gt;&lt;Authors_Primary&gt;Everson,G.T.&lt;/Authors_Primary&gt;&lt;Authors_Primary&gt;Charlton,M&lt;/Authors_Primary&gt;&lt;Authors_Primary&gt;Denning,J&lt;/Authors_Primary&gt;&lt;Authors_Primary&gt;Arterbur,S&lt;/Authors_Primary&gt;&lt;Authors_Primary&gt;Brandt-Sarif,S&lt;/Authors_Primary&gt;&lt;Authors_Primary&gt;Pang,P&lt;/Authors_Primary&gt;&lt;Authors_Primary&gt;McHutchison,JG&lt;/Authors_Primary&gt;&lt;Authors_Primary&gt;Reddy,K&lt;/Authors_Primary&gt;&lt;Authors_Primary&gt;Afdhal,N&lt;/Authors_Primary&gt;&lt;Date_Primary&gt;2014&lt;/Date_Primary&gt;&lt;Keywords&gt;Ribavirin&lt;/Keywords&gt;&lt;Reprint&gt;Not in File&lt;/Reprint&gt;&lt;Start_Page&gt;&lt;f name="Times New Roman Greek"&gt;321A&lt;/f&gt;&lt;/Start_Page&gt;&lt;Periodical&gt;Hepatology&lt;/Periodical&gt;&lt;Volume&gt;60 (Suppl 4)&lt;/Volume&gt;&lt;ZZ_JournalFull&gt;&lt;f name="System"&gt;Hepatology&lt;/f&gt;&lt;/ZZ_JournalFull&gt;&lt;ZZ_WorkformID&gt;33&lt;/ZZ_WorkformID&gt;&lt;/MDL&gt;&lt;/Cite&gt;&lt;/Refman&gt;</w:instrText>
      </w:r>
      <w:r w:rsidR="00A06C07" w:rsidRPr="00852F54">
        <w:rPr>
          <w:rFonts w:ascii="Book Antiqua" w:hAnsi="Book Antiqua" w:cs="Times New Roman"/>
          <w:color w:val="000000" w:themeColor="text1"/>
          <w:sz w:val="24"/>
          <w:szCs w:val="24"/>
          <w:vertAlign w:val="superscript"/>
          <w:lang w:val="en-US"/>
        </w:rPr>
        <w:fldChar w:fldCharType="separate"/>
      </w:r>
      <w:r w:rsidR="001A5BAB" w:rsidRPr="00852F54">
        <w:rPr>
          <w:rFonts w:ascii="Book Antiqua" w:hAnsi="Book Antiqua" w:cs="Times New Roman"/>
          <w:noProof/>
          <w:color w:val="000000" w:themeColor="text1"/>
          <w:sz w:val="24"/>
          <w:szCs w:val="24"/>
          <w:vertAlign w:val="superscript"/>
          <w:lang w:val="en-US"/>
        </w:rPr>
        <w:t>[19]</w:t>
      </w:r>
      <w:r w:rsidR="00A06C07" w:rsidRPr="00852F54">
        <w:rPr>
          <w:rFonts w:ascii="Book Antiqua" w:hAnsi="Book Antiqua" w:cs="Times New Roman"/>
          <w:color w:val="000000" w:themeColor="text1"/>
          <w:sz w:val="24"/>
          <w:szCs w:val="24"/>
          <w:vertAlign w:val="superscript"/>
          <w:lang w:val="en-US"/>
        </w:rPr>
        <w:fldChar w:fldCharType="end"/>
      </w:r>
      <w:r w:rsidR="00DA0A9D" w:rsidRPr="00852F54">
        <w:rPr>
          <w:rFonts w:ascii="Book Antiqua" w:hAnsi="Book Antiqua" w:cs="Times New Roman"/>
          <w:color w:val="000000" w:themeColor="text1"/>
          <w:sz w:val="24"/>
          <w:szCs w:val="24"/>
          <w:lang w:val="en-US"/>
        </w:rPr>
        <w:t xml:space="preserve">. </w:t>
      </w:r>
      <w:r w:rsidR="001604CC" w:rsidRPr="00852F54">
        <w:rPr>
          <w:rFonts w:ascii="Book Antiqua" w:hAnsi="Book Antiqua" w:cs="Times New Roman"/>
          <w:color w:val="000000" w:themeColor="text1"/>
          <w:sz w:val="24"/>
          <w:szCs w:val="24"/>
          <w:lang w:val="en-US"/>
        </w:rPr>
        <w:t xml:space="preserve">All patients </w:t>
      </w:r>
      <w:r w:rsidR="00DE33D2" w:rsidRPr="00852F54">
        <w:rPr>
          <w:rFonts w:ascii="Book Antiqua" w:hAnsi="Book Antiqua" w:cs="Times New Roman"/>
          <w:color w:val="000000" w:themeColor="text1"/>
          <w:sz w:val="24"/>
          <w:szCs w:val="24"/>
          <w:lang w:val="en-US"/>
        </w:rPr>
        <w:t>had no</w:t>
      </w:r>
      <w:r w:rsidR="001604CC" w:rsidRPr="00852F54">
        <w:rPr>
          <w:rFonts w:ascii="Book Antiqua" w:hAnsi="Book Antiqua" w:cs="Times New Roman"/>
          <w:color w:val="000000" w:themeColor="text1"/>
          <w:sz w:val="24"/>
          <w:szCs w:val="24"/>
          <w:lang w:val="en-US"/>
        </w:rPr>
        <w:t xml:space="preserve"> HCC</w:t>
      </w:r>
      <w:r w:rsidR="00DE33D2" w:rsidRPr="00852F54">
        <w:rPr>
          <w:rFonts w:ascii="Book Antiqua" w:hAnsi="Book Antiqua" w:cs="Times New Roman"/>
          <w:color w:val="000000" w:themeColor="text1"/>
          <w:sz w:val="24"/>
          <w:szCs w:val="24"/>
          <w:lang w:val="en-US"/>
        </w:rPr>
        <w:t>,</w:t>
      </w:r>
      <w:r w:rsidR="001604CC" w:rsidRPr="00852F54">
        <w:rPr>
          <w:rFonts w:ascii="Book Antiqua" w:hAnsi="Book Antiqua" w:cs="Times New Roman"/>
          <w:color w:val="000000" w:themeColor="text1"/>
          <w:sz w:val="24"/>
          <w:szCs w:val="24"/>
          <w:lang w:val="en-US"/>
        </w:rPr>
        <w:t xml:space="preserve"> well preserved renal function (</w:t>
      </w:r>
      <w:r w:rsidR="00DE33D2" w:rsidRPr="00852F54">
        <w:rPr>
          <w:rFonts w:ascii="Book Antiqua" w:hAnsi="Book Antiqua" w:cs="Times New Roman"/>
          <w:color w:val="000000" w:themeColor="text1"/>
          <w:sz w:val="24"/>
          <w:szCs w:val="24"/>
          <w:lang w:val="en-US"/>
        </w:rPr>
        <w:t xml:space="preserve">glomerular filtration rate </w:t>
      </w:r>
      <w:r w:rsidR="001604CC" w:rsidRPr="00852F54">
        <w:rPr>
          <w:rFonts w:ascii="Book Antiqua" w:hAnsi="Book Antiqua" w:cs="Times New Roman"/>
          <w:color w:val="000000" w:themeColor="text1"/>
          <w:sz w:val="24"/>
          <w:szCs w:val="24"/>
          <w:lang w:val="en-US"/>
        </w:rPr>
        <w:t>&gt;</w:t>
      </w:r>
      <w:r w:rsidR="00922E54">
        <w:rPr>
          <w:rFonts w:ascii="Book Antiqua" w:hAnsi="Book Antiqua" w:cs="Times New Roman" w:hint="eastAsia"/>
          <w:color w:val="000000" w:themeColor="text1"/>
          <w:sz w:val="24"/>
          <w:szCs w:val="24"/>
          <w:lang w:val="en-US" w:eastAsia="zh-CN"/>
        </w:rPr>
        <w:t xml:space="preserve"> </w:t>
      </w:r>
      <w:r w:rsidR="001604CC" w:rsidRPr="00852F54">
        <w:rPr>
          <w:rFonts w:ascii="Book Antiqua" w:hAnsi="Book Antiqua" w:cs="Times New Roman"/>
          <w:color w:val="000000" w:themeColor="text1"/>
          <w:sz w:val="24"/>
          <w:szCs w:val="24"/>
          <w:lang w:val="en-US"/>
        </w:rPr>
        <w:t>40</w:t>
      </w:r>
      <w:r w:rsidR="00DE33D2" w:rsidRPr="00852F54">
        <w:rPr>
          <w:rFonts w:ascii="Book Antiqua" w:hAnsi="Book Antiqua" w:cs="Times New Roman"/>
          <w:color w:val="000000" w:themeColor="text1"/>
          <w:sz w:val="24"/>
          <w:szCs w:val="24"/>
          <w:lang w:val="en-US"/>
        </w:rPr>
        <w:t xml:space="preserve"> </w:t>
      </w:r>
      <w:r w:rsidR="001604CC" w:rsidRPr="00852F54">
        <w:rPr>
          <w:rFonts w:ascii="Book Antiqua" w:hAnsi="Book Antiqua" w:cs="Times New Roman"/>
          <w:color w:val="000000" w:themeColor="text1"/>
          <w:sz w:val="24"/>
          <w:szCs w:val="24"/>
          <w:lang w:val="en-US"/>
        </w:rPr>
        <w:t>m</w:t>
      </w:r>
      <w:r w:rsidR="001604CC" w:rsidRPr="00922E54">
        <w:rPr>
          <w:rFonts w:ascii="Book Antiqua" w:hAnsi="Book Antiqua" w:cs="Times New Roman"/>
          <w:caps/>
          <w:color w:val="000000" w:themeColor="text1"/>
          <w:sz w:val="24"/>
          <w:szCs w:val="24"/>
          <w:lang w:val="en-US"/>
        </w:rPr>
        <w:t>l</w:t>
      </w:r>
      <w:r w:rsidR="001604CC" w:rsidRPr="00852F54">
        <w:rPr>
          <w:rFonts w:ascii="Book Antiqua" w:hAnsi="Book Antiqua" w:cs="Times New Roman"/>
          <w:color w:val="000000" w:themeColor="text1"/>
          <w:sz w:val="24"/>
          <w:szCs w:val="24"/>
          <w:lang w:val="en-US"/>
        </w:rPr>
        <w:t xml:space="preserve">/min) and total serum bilirubin </w:t>
      </w:r>
      <w:r w:rsidR="00DE33D2" w:rsidRPr="00852F54">
        <w:rPr>
          <w:rFonts w:ascii="Book Antiqua" w:hAnsi="Book Antiqua" w:cs="Times New Roman"/>
          <w:color w:val="000000" w:themeColor="text1"/>
          <w:sz w:val="24"/>
          <w:szCs w:val="24"/>
          <w:lang w:val="en-US"/>
        </w:rPr>
        <w:t>&lt;</w:t>
      </w:r>
      <w:r w:rsidR="00922E54">
        <w:rPr>
          <w:rFonts w:ascii="Book Antiqua" w:hAnsi="Book Antiqua" w:cs="Times New Roman" w:hint="eastAsia"/>
          <w:color w:val="000000" w:themeColor="text1"/>
          <w:sz w:val="24"/>
          <w:szCs w:val="24"/>
          <w:lang w:val="en-US" w:eastAsia="zh-CN"/>
        </w:rPr>
        <w:t xml:space="preserve"> </w:t>
      </w:r>
      <w:r w:rsidR="001604CC" w:rsidRPr="00852F54">
        <w:rPr>
          <w:rFonts w:ascii="Book Antiqua" w:hAnsi="Book Antiqua" w:cs="Times New Roman"/>
          <w:color w:val="000000" w:themeColor="text1"/>
          <w:sz w:val="24"/>
          <w:szCs w:val="24"/>
          <w:lang w:val="en-US"/>
        </w:rPr>
        <w:t>10</w:t>
      </w:r>
      <w:r w:rsidR="00DE33D2" w:rsidRPr="00852F54">
        <w:rPr>
          <w:rFonts w:ascii="Book Antiqua" w:hAnsi="Book Antiqua" w:cs="Times New Roman"/>
          <w:color w:val="000000" w:themeColor="text1"/>
          <w:sz w:val="24"/>
          <w:szCs w:val="24"/>
          <w:lang w:val="en-US"/>
        </w:rPr>
        <w:t xml:space="preserve"> </w:t>
      </w:r>
      <w:r w:rsidR="001604CC" w:rsidRPr="00852F54">
        <w:rPr>
          <w:rFonts w:ascii="Book Antiqua" w:hAnsi="Book Antiqua" w:cs="Times New Roman"/>
          <w:color w:val="000000" w:themeColor="text1"/>
          <w:sz w:val="24"/>
          <w:szCs w:val="24"/>
          <w:lang w:val="en-US"/>
        </w:rPr>
        <w:t>mg/dL. The authors found that this combination was well tolerated resulting in high SVR rates irrespectively of duration of antiviral therapy (12 w</w:t>
      </w:r>
      <w:r w:rsidR="00922E54">
        <w:rPr>
          <w:rFonts w:ascii="Book Antiqua" w:hAnsi="Book Antiqua" w:cs="Times New Roman"/>
          <w:color w:val="000000" w:themeColor="text1"/>
          <w:sz w:val="24"/>
          <w:szCs w:val="24"/>
          <w:lang w:val="en-US"/>
        </w:rPr>
        <w:t>k</w:t>
      </w:r>
      <w:r w:rsidR="001604CC" w:rsidRPr="00852F54">
        <w:rPr>
          <w:rFonts w:ascii="Book Antiqua" w:hAnsi="Book Antiqua" w:cs="Times New Roman"/>
          <w:color w:val="000000" w:themeColor="text1"/>
          <w:sz w:val="24"/>
          <w:szCs w:val="24"/>
          <w:lang w:val="en-US"/>
        </w:rPr>
        <w:t>: 87%, 24 w</w:t>
      </w:r>
      <w:r w:rsidR="00922E54">
        <w:rPr>
          <w:rFonts w:ascii="Book Antiqua" w:hAnsi="Book Antiqua" w:cs="Times New Roman"/>
          <w:color w:val="000000" w:themeColor="text1"/>
          <w:sz w:val="24"/>
          <w:szCs w:val="24"/>
          <w:lang w:val="en-US"/>
        </w:rPr>
        <w:t>k</w:t>
      </w:r>
      <w:r w:rsidR="001604CC" w:rsidRPr="00852F54">
        <w:rPr>
          <w:rFonts w:ascii="Book Antiqua" w:hAnsi="Book Antiqua" w:cs="Times New Roman"/>
          <w:color w:val="000000" w:themeColor="text1"/>
          <w:sz w:val="24"/>
          <w:szCs w:val="24"/>
          <w:lang w:val="en-US"/>
        </w:rPr>
        <w:t>: 89%) and with similar efficacy between Child B and C patients (12 w</w:t>
      </w:r>
      <w:r w:rsidR="00922E54">
        <w:rPr>
          <w:rFonts w:ascii="Book Antiqua" w:hAnsi="Book Antiqua" w:cs="Times New Roman"/>
          <w:color w:val="000000" w:themeColor="text1"/>
          <w:sz w:val="24"/>
          <w:szCs w:val="24"/>
          <w:lang w:val="en-US"/>
        </w:rPr>
        <w:t>k</w:t>
      </w:r>
      <w:r w:rsidR="001604CC" w:rsidRPr="00852F54">
        <w:rPr>
          <w:rFonts w:ascii="Book Antiqua" w:hAnsi="Book Antiqua" w:cs="Times New Roman"/>
          <w:color w:val="000000" w:themeColor="text1"/>
          <w:sz w:val="24"/>
          <w:szCs w:val="24"/>
          <w:lang w:val="en-US"/>
        </w:rPr>
        <w:t xml:space="preserve">: 87% </w:t>
      </w:r>
      <w:r w:rsidR="001604CC" w:rsidRPr="00922E54">
        <w:rPr>
          <w:rFonts w:ascii="Book Antiqua" w:hAnsi="Book Antiqua" w:cs="Times New Roman"/>
          <w:i/>
          <w:color w:val="000000" w:themeColor="text1"/>
          <w:sz w:val="24"/>
          <w:szCs w:val="24"/>
          <w:lang w:val="en-US"/>
        </w:rPr>
        <w:t>vs</w:t>
      </w:r>
      <w:r w:rsidR="001604CC" w:rsidRPr="00852F54">
        <w:rPr>
          <w:rFonts w:ascii="Book Antiqua" w:hAnsi="Book Antiqua" w:cs="Times New Roman"/>
          <w:color w:val="000000" w:themeColor="text1"/>
          <w:sz w:val="24"/>
          <w:szCs w:val="24"/>
          <w:lang w:val="en-US"/>
        </w:rPr>
        <w:t xml:space="preserve"> 86%, respectively; 24 w</w:t>
      </w:r>
      <w:r w:rsidR="00922E54">
        <w:rPr>
          <w:rFonts w:ascii="Book Antiqua" w:hAnsi="Book Antiqua" w:cs="Times New Roman"/>
          <w:color w:val="000000" w:themeColor="text1"/>
          <w:sz w:val="24"/>
          <w:szCs w:val="24"/>
          <w:lang w:val="en-US"/>
        </w:rPr>
        <w:t>k</w:t>
      </w:r>
      <w:r w:rsidR="001604CC" w:rsidRPr="00852F54">
        <w:rPr>
          <w:rFonts w:ascii="Book Antiqua" w:hAnsi="Book Antiqua" w:cs="Times New Roman"/>
          <w:color w:val="000000" w:themeColor="text1"/>
          <w:sz w:val="24"/>
          <w:szCs w:val="24"/>
          <w:lang w:val="en-US"/>
        </w:rPr>
        <w:t xml:space="preserve">: 89% </w:t>
      </w:r>
      <w:r w:rsidR="001604CC" w:rsidRPr="00922E54">
        <w:rPr>
          <w:rFonts w:ascii="Book Antiqua" w:hAnsi="Book Antiqua" w:cs="Times New Roman"/>
          <w:i/>
          <w:color w:val="000000" w:themeColor="text1"/>
          <w:sz w:val="24"/>
          <w:szCs w:val="24"/>
          <w:lang w:val="en-US"/>
        </w:rPr>
        <w:t>vs</w:t>
      </w:r>
      <w:r w:rsidR="001604CC" w:rsidRPr="00852F54">
        <w:rPr>
          <w:rFonts w:ascii="Book Antiqua" w:hAnsi="Book Antiqua" w:cs="Times New Roman"/>
          <w:color w:val="000000" w:themeColor="text1"/>
          <w:sz w:val="24"/>
          <w:szCs w:val="24"/>
          <w:lang w:val="en-US"/>
        </w:rPr>
        <w:t xml:space="preserve"> 90%, respectively). </w:t>
      </w:r>
      <w:r w:rsidR="00105138" w:rsidRPr="00852F54">
        <w:rPr>
          <w:rFonts w:ascii="Book Antiqua" w:hAnsi="Book Antiqua" w:cs="Times New Roman"/>
          <w:color w:val="000000" w:themeColor="text1"/>
          <w:sz w:val="24"/>
          <w:szCs w:val="24"/>
          <w:lang w:val="en-US"/>
        </w:rPr>
        <w:t>Only 4 (4%) patients had serious adverse events</w:t>
      </w:r>
      <w:r w:rsidR="00DE33D2" w:rsidRPr="00852F54">
        <w:rPr>
          <w:rFonts w:ascii="Book Antiqua" w:hAnsi="Book Antiqua" w:cs="Times New Roman"/>
          <w:color w:val="000000" w:themeColor="text1"/>
          <w:sz w:val="24"/>
          <w:szCs w:val="24"/>
          <w:lang w:val="en-US"/>
        </w:rPr>
        <w:t>.</w:t>
      </w:r>
    </w:p>
    <w:p w:rsidR="005D0275" w:rsidRPr="00852F54" w:rsidRDefault="005D0275" w:rsidP="0058781B">
      <w:pPr>
        <w:adjustRightInd w:val="0"/>
        <w:snapToGrid w:val="0"/>
        <w:spacing w:after="0" w:line="360" w:lineRule="auto"/>
        <w:ind w:firstLine="284"/>
        <w:jc w:val="both"/>
        <w:rPr>
          <w:rFonts w:ascii="Book Antiqua" w:hAnsi="Book Antiqua" w:cs="Times New Roman"/>
          <w:color w:val="000000" w:themeColor="text1"/>
          <w:sz w:val="24"/>
          <w:szCs w:val="24"/>
          <w:u w:val="single"/>
          <w:lang w:val="en-US"/>
        </w:rPr>
      </w:pPr>
    </w:p>
    <w:p w:rsidR="00363E71" w:rsidRPr="00922E54" w:rsidRDefault="00363E71" w:rsidP="0058781B">
      <w:pPr>
        <w:autoSpaceDE w:val="0"/>
        <w:autoSpaceDN w:val="0"/>
        <w:adjustRightInd w:val="0"/>
        <w:snapToGrid w:val="0"/>
        <w:spacing w:after="0" w:line="360" w:lineRule="auto"/>
        <w:jc w:val="both"/>
        <w:rPr>
          <w:rFonts w:ascii="Book Antiqua" w:hAnsi="Book Antiqua"/>
          <w:b/>
          <w:caps/>
          <w:color w:val="000000" w:themeColor="text1"/>
          <w:sz w:val="24"/>
          <w:szCs w:val="24"/>
          <w:lang w:val="en-US"/>
        </w:rPr>
      </w:pPr>
      <w:r w:rsidRPr="00922E54">
        <w:rPr>
          <w:rFonts w:ascii="Book Antiqua" w:hAnsi="Book Antiqua"/>
          <w:b/>
          <w:caps/>
          <w:color w:val="000000" w:themeColor="text1"/>
          <w:sz w:val="24"/>
          <w:szCs w:val="24"/>
          <w:lang w:val="en-GB"/>
        </w:rPr>
        <w:t xml:space="preserve">Guidance </w:t>
      </w:r>
      <w:r w:rsidRPr="00922E54">
        <w:rPr>
          <w:rFonts w:ascii="Book Antiqua" w:hAnsi="Book Antiqua"/>
          <w:b/>
          <w:caps/>
          <w:color w:val="000000" w:themeColor="text1"/>
          <w:sz w:val="24"/>
          <w:szCs w:val="24"/>
          <w:lang w:val="en-US"/>
        </w:rPr>
        <w:t xml:space="preserve">for the use of IFN-free regimes in liver transplant candidates </w:t>
      </w:r>
    </w:p>
    <w:p w:rsidR="005B04F1" w:rsidRPr="00852F54" w:rsidRDefault="00DA0A9D" w:rsidP="0058781B">
      <w:pPr>
        <w:adjustRightInd w:val="0"/>
        <w:snapToGrid w:val="0"/>
        <w:spacing w:after="0" w:line="360" w:lineRule="auto"/>
        <w:jc w:val="both"/>
        <w:rPr>
          <w:rFonts w:ascii="Book Antiqua" w:eastAsia="Calibri" w:hAnsi="Book Antiqua" w:cs="Times New Roman"/>
          <w:color w:val="000000" w:themeColor="text1"/>
          <w:spacing w:val="-2"/>
          <w:sz w:val="24"/>
          <w:szCs w:val="24"/>
          <w:lang w:val="en-US"/>
        </w:rPr>
      </w:pPr>
      <w:r w:rsidRPr="00852F54">
        <w:rPr>
          <w:rFonts w:ascii="Book Antiqua" w:eastAsia="Calibri" w:hAnsi="Book Antiqua" w:cs="Times New Roman"/>
          <w:color w:val="000000" w:themeColor="text1"/>
          <w:spacing w:val="-2"/>
          <w:sz w:val="24"/>
          <w:szCs w:val="24"/>
          <w:lang w:val="en-US"/>
        </w:rPr>
        <w:t>A</w:t>
      </w:r>
      <w:r w:rsidR="00C143EF" w:rsidRPr="00852F54">
        <w:rPr>
          <w:rFonts w:ascii="Book Antiqua" w:eastAsia="Calibri" w:hAnsi="Book Antiqua" w:cs="Times New Roman"/>
          <w:color w:val="000000" w:themeColor="text1"/>
          <w:spacing w:val="-2"/>
          <w:sz w:val="24"/>
          <w:szCs w:val="24"/>
          <w:lang w:val="en-US"/>
        </w:rPr>
        <w:t xml:space="preserve">chievement of undetectable HCV RNA </w:t>
      </w:r>
      <w:r w:rsidR="007F1E72" w:rsidRPr="00852F54">
        <w:rPr>
          <w:rFonts w:ascii="Book Antiqua" w:eastAsia="Calibri" w:hAnsi="Book Antiqua" w:cs="Times New Roman"/>
          <w:color w:val="000000" w:themeColor="text1"/>
          <w:spacing w:val="-2"/>
          <w:sz w:val="24"/>
          <w:szCs w:val="24"/>
          <w:lang w:val="en-US"/>
        </w:rPr>
        <w:t xml:space="preserve">can </w:t>
      </w:r>
      <w:r w:rsidR="00AC1BB9" w:rsidRPr="00852F54">
        <w:rPr>
          <w:rFonts w:ascii="Book Antiqua" w:eastAsia="Calibri" w:hAnsi="Book Antiqua" w:cs="Times New Roman"/>
          <w:color w:val="000000" w:themeColor="text1"/>
          <w:spacing w:val="-2"/>
          <w:sz w:val="24"/>
          <w:szCs w:val="24"/>
          <w:lang w:val="en-US"/>
        </w:rPr>
        <w:t xml:space="preserve">prevent </w:t>
      </w:r>
      <w:r w:rsidR="00845E92" w:rsidRPr="00852F54">
        <w:rPr>
          <w:rFonts w:ascii="Book Antiqua" w:eastAsia="Calibri" w:hAnsi="Book Antiqua" w:cs="Times New Roman"/>
          <w:color w:val="000000" w:themeColor="text1"/>
          <w:spacing w:val="-2"/>
          <w:sz w:val="24"/>
          <w:szCs w:val="24"/>
          <w:lang w:val="en-US"/>
        </w:rPr>
        <w:t xml:space="preserve">HCV </w:t>
      </w:r>
      <w:r w:rsidR="00C143EF" w:rsidRPr="00852F54">
        <w:rPr>
          <w:rFonts w:ascii="Book Antiqua" w:eastAsia="Calibri" w:hAnsi="Book Antiqua" w:cs="Times New Roman"/>
          <w:color w:val="000000" w:themeColor="text1"/>
          <w:spacing w:val="-2"/>
          <w:sz w:val="24"/>
          <w:szCs w:val="24"/>
          <w:lang w:val="en-US"/>
        </w:rPr>
        <w:t xml:space="preserve">recurrence </w:t>
      </w:r>
      <w:r w:rsidR="00845E92" w:rsidRPr="00852F54">
        <w:rPr>
          <w:rFonts w:ascii="Book Antiqua" w:eastAsia="Calibri" w:hAnsi="Book Antiqua" w:cs="Times New Roman"/>
          <w:color w:val="000000" w:themeColor="text1"/>
          <w:spacing w:val="-2"/>
          <w:sz w:val="24"/>
          <w:szCs w:val="24"/>
          <w:lang w:val="en-US"/>
        </w:rPr>
        <w:t xml:space="preserve">post </w:t>
      </w:r>
      <w:r w:rsidR="00C143EF" w:rsidRPr="00852F54">
        <w:rPr>
          <w:rFonts w:ascii="Book Antiqua" w:eastAsia="Calibri" w:hAnsi="Book Antiqua" w:cs="Times New Roman"/>
          <w:color w:val="000000" w:themeColor="text1"/>
          <w:spacing w:val="-2"/>
          <w:sz w:val="24"/>
          <w:szCs w:val="24"/>
          <w:lang w:val="en-US"/>
        </w:rPr>
        <w:t xml:space="preserve">LT. </w:t>
      </w:r>
      <w:r w:rsidR="007F1E72" w:rsidRPr="00852F54">
        <w:rPr>
          <w:rFonts w:ascii="Book Antiqua" w:eastAsia="Calibri" w:hAnsi="Book Antiqua" w:cs="Times New Roman"/>
          <w:color w:val="000000" w:themeColor="text1"/>
          <w:spacing w:val="-2"/>
          <w:sz w:val="24"/>
          <w:szCs w:val="24"/>
          <w:lang w:val="en-US"/>
        </w:rPr>
        <w:t>On the other hand</w:t>
      </w:r>
      <w:r w:rsidR="00C143EF" w:rsidRPr="00852F54">
        <w:rPr>
          <w:rFonts w:ascii="Book Antiqua" w:eastAsia="Calibri" w:hAnsi="Book Antiqua" w:cs="Times New Roman"/>
          <w:color w:val="000000" w:themeColor="text1"/>
          <w:spacing w:val="-2"/>
          <w:sz w:val="24"/>
          <w:szCs w:val="24"/>
          <w:lang w:val="en-US"/>
        </w:rPr>
        <w:t>, patients with portal hypertension and decompensated cirrhosis</w:t>
      </w:r>
      <w:r w:rsidR="00D2487B" w:rsidRPr="00852F54">
        <w:rPr>
          <w:rFonts w:ascii="Book Antiqua" w:eastAsia="Calibri" w:hAnsi="Book Antiqua" w:cs="Times New Roman"/>
          <w:color w:val="000000" w:themeColor="text1"/>
          <w:spacing w:val="-2"/>
          <w:sz w:val="24"/>
          <w:szCs w:val="24"/>
          <w:lang w:val="en-US"/>
        </w:rPr>
        <w:t xml:space="preserve"> m</w:t>
      </w:r>
      <w:r w:rsidR="00363E71" w:rsidRPr="00852F54">
        <w:rPr>
          <w:rFonts w:ascii="Book Antiqua" w:eastAsia="Calibri" w:hAnsi="Book Antiqua" w:cs="Times New Roman"/>
          <w:color w:val="000000" w:themeColor="text1"/>
          <w:spacing w:val="-2"/>
          <w:sz w:val="24"/>
          <w:szCs w:val="24"/>
          <w:lang w:val="en-US"/>
        </w:rPr>
        <w:t>ay</w:t>
      </w:r>
      <w:r w:rsidR="00D2487B" w:rsidRPr="00852F54">
        <w:rPr>
          <w:rFonts w:ascii="Book Antiqua" w:eastAsia="Calibri" w:hAnsi="Book Antiqua" w:cs="Times New Roman"/>
          <w:color w:val="000000" w:themeColor="text1"/>
          <w:spacing w:val="-2"/>
          <w:sz w:val="24"/>
          <w:szCs w:val="24"/>
          <w:lang w:val="en-US"/>
        </w:rPr>
        <w:t xml:space="preserve"> not respond </w:t>
      </w:r>
      <w:r w:rsidR="007F1E72" w:rsidRPr="00852F54">
        <w:rPr>
          <w:rFonts w:ascii="Book Antiqua" w:eastAsia="Calibri" w:hAnsi="Book Antiqua" w:cs="Times New Roman"/>
          <w:color w:val="000000" w:themeColor="text1"/>
          <w:spacing w:val="-2"/>
          <w:sz w:val="24"/>
          <w:szCs w:val="24"/>
          <w:lang w:val="en-US"/>
        </w:rPr>
        <w:t>equally well</w:t>
      </w:r>
      <w:r w:rsidR="00363E71" w:rsidRPr="00852F54">
        <w:rPr>
          <w:rFonts w:ascii="Book Antiqua" w:eastAsia="Calibri" w:hAnsi="Book Antiqua" w:cs="Times New Roman"/>
          <w:color w:val="000000" w:themeColor="text1"/>
          <w:spacing w:val="-2"/>
          <w:sz w:val="24"/>
          <w:szCs w:val="24"/>
          <w:lang w:val="en-US"/>
        </w:rPr>
        <w:t xml:space="preserve"> with patients with less advanced disease</w:t>
      </w:r>
      <w:r w:rsidR="007F1E72" w:rsidRPr="00852F54">
        <w:rPr>
          <w:rFonts w:ascii="Book Antiqua" w:eastAsia="Calibri" w:hAnsi="Book Antiqua" w:cs="Times New Roman"/>
          <w:color w:val="000000" w:themeColor="text1"/>
          <w:spacing w:val="-2"/>
          <w:sz w:val="24"/>
          <w:szCs w:val="24"/>
          <w:lang w:val="en-US"/>
        </w:rPr>
        <w:t xml:space="preserve"> perhaps due to hepatic </w:t>
      </w:r>
      <w:r w:rsidR="00C143EF" w:rsidRPr="00852F54">
        <w:rPr>
          <w:rFonts w:ascii="Book Antiqua" w:eastAsia="Calibri" w:hAnsi="Book Antiqua" w:cs="Times New Roman"/>
          <w:color w:val="000000" w:themeColor="text1"/>
          <w:spacing w:val="-2"/>
          <w:sz w:val="24"/>
          <w:szCs w:val="24"/>
          <w:lang w:val="en-US"/>
        </w:rPr>
        <w:t>change</w:t>
      </w:r>
      <w:r w:rsidR="00D2487B" w:rsidRPr="00852F54">
        <w:rPr>
          <w:rFonts w:ascii="Book Antiqua" w:eastAsia="Calibri" w:hAnsi="Book Antiqua" w:cs="Times New Roman"/>
          <w:color w:val="000000" w:themeColor="text1"/>
          <w:spacing w:val="-2"/>
          <w:sz w:val="24"/>
          <w:szCs w:val="24"/>
          <w:lang w:val="en-US"/>
        </w:rPr>
        <w:t>s</w:t>
      </w:r>
      <w:r w:rsidR="00AC1BB9" w:rsidRPr="00852F54">
        <w:rPr>
          <w:rFonts w:ascii="Book Antiqua" w:eastAsia="Calibri" w:hAnsi="Book Antiqua" w:cs="Times New Roman"/>
          <w:color w:val="000000" w:themeColor="text1"/>
          <w:spacing w:val="-2"/>
          <w:sz w:val="24"/>
          <w:szCs w:val="24"/>
          <w:lang w:val="en-US"/>
        </w:rPr>
        <w:t xml:space="preserve"> </w:t>
      </w:r>
      <w:r w:rsidR="007F1E72" w:rsidRPr="00852F54">
        <w:rPr>
          <w:rFonts w:ascii="Book Antiqua" w:eastAsia="Calibri" w:hAnsi="Book Antiqua" w:cs="Times New Roman"/>
          <w:color w:val="000000" w:themeColor="text1"/>
          <w:spacing w:val="-2"/>
          <w:sz w:val="24"/>
          <w:szCs w:val="24"/>
          <w:lang w:val="en-US"/>
        </w:rPr>
        <w:t xml:space="preserve">that could affect the </w:t>
      </w:r>
      <w:r w:rsidR="00D2487B" w:rsidRPr="00852F54">
        <w:rPr>
          <w:rFonts w:ascii="Book Antiqua" w:eastAsia="Calibri" w:hAnsi="Book Antiqua" w:cs="Times New Roman"/>
          <w:color w:val="000000" w:themeColor="text1"/>
          <w:spacing w:val="-2"/>
          <w:sz w:val="24"/>
          <w:szCs w:val="24"/>
          <w:lang w:val="en-US"/>
        </w:rPr>
        <w:t xml:space="preserve">DAAs </w:t>
      </w:r>
      <w:r w:rsidR="00C143EF" w:rsidRPr="00852F54">
        <w:rPr>
          <w:rFonts w:ascii="Book Antiqua" w:eastAsia="Calibri" w:hAnsi="Book Antiqua" w:cs="Times New Roman"/>
          <w:color w:val="000000" w:themeColor="text1"/>
          <w:spacing w:val="-2"/>
          <w:sz w:val="24"/>
          <w:szCs w:val="24"/>
          <w:lang w:val="en-US"/>
        </w:rPr>
        <w:t xml:space="preserve">metabolism and </w:t>
      </w:r>
      <w:r w:rsidR="007F1E72" w:rsidRPr="00852F54">
        <w:rPr>
          <w:rFonts w:ascii="Book Antiqua" w:eastAsia="Calibri" w:hAnsi="Book Antiqua" w:cs="Times New Roman"/>
          <w:color w:val="000000" w:themeColor="text1"/>
          <w:spacing w:val="-2"/>
          <w:sz w:val="24"/>
          <w:szCs w:val="24"/>
          <w:lang w:val="en-US"/>
        </w:rPr>
        <w:t>pharmacokinetics</w:t>
      </w:r>
      <w:r w:rsidR="00C143EF" w:rsidRPr="00852F54">
        <w:rPr>
          <w:rFonts w:ascii="Book Antiqua" w:eastAsia="Calibri" w:hAnsi="Book Antiqua" w:cs="Times New Roman"/>
          <w:color w:val="000000" w:themeColor="text1"/>
          <w:spacing w:val="-2"/>
          <w:sz w:val="24"/>
          <w:szCs w:val="24"/>
          <w:lang w:val="en-US"/>
        </w:rPr>
        <w:t>.</w:t>
      </w:r>
      <w:r w:rsidR="00821FC2" w:rsidRPr="00852F54">
        <w:rPr>
          <w:rFonts w:ascii="Book Antiqua" w:eastAsia="Calibri" w:hAnsi="Book Antiqua" w:cs="Times New Roman"/>
          <w:color w:val="000000" w:themeColor="text1"/>
          <w:spacing w:val="-2"/>
          <w:sz w:val="24"/>
          <w:szCs w:val="24"/>
          <w:lang w:val="en-US"/>
        </w:rPr>
        <w:t xml:space="preserve"> </w:t>
      </w:r>
      <w:r w:rsidR="007F1E72" w:rsidRPr="00852F54">
        <w:rPr>
          <w:rFonts w:ascii="Book Antiqua" w:eastAsia="Calibri" w:hAnsi="Book Antiqua" w:cs="Times New Roman"/>
          <w:color w:val="000000" w:themeColor="text1"/>
          <w:spacing w:val="-2"/>
          <w:sz w:val="24"/>
          <w:szCs w:val="24"/>
          <w:lang w:val="en-US"/>
        </w:rPr>
        <w:t xml:space="preserve">It should be noted that the rates of on-therapy </w:t>
      </w:r>
      <w:r w:rsidR="007F1E72" w:rsidRPr="00852F54">
        <w:rPr>
          <w:rFonts w:ascii="Book Antiqua" w:eastAsia="Calibri" w:hAnsi="Book Antiqua" w:cs="Times New Roman"/>
          <w:color w:val="000000" w:themeColor="text1"/>
          <w:spacing w:val="-2"/>
          <w:sz w:val="24"/>
          <w:szCs w:val="24"/>
          <w:lang w:val="en-US"/>
        </w:rPr>
        <w:lastRenderedPageBreak/>
        <w:t xml:space="preserve">virological responses increase </w:t>
      </w:r>
      <w:r w:rsidR="00DE33D2" w:rsidRPr="00852F54">
        <w:rPr>
          <w:rFonts w:ascii="Book Antiqua" w:eastAsia="Calibri" w:hAnsi="Book Antiqua" w:cs="Times New Roman"/>
          <w:color w:val="000000" w:themeColor="text1"/>
          <w:spacing w:val="-2"/>
          <w:sz w:val="24"/>
          <w:szCs w:val="24"/>
          <w:lang w:val="en-US"/>
        </w:rPr>
        <w:t xml:space="preserve">more </w:t>
      </w:r>
      <w:r w:rsidR="007F1E72" w:rsidRPr="00852F54">
        <w:rPr>
          <w:rFonts w:ascii="Book Antiqua" w:eastAsia="Calibri" w:hAnsi="Book Antiqua" w:cs="Times New Roman"/>
          <w:color w:val="000000" w:themeColor="text1"/>
          <w:spacing w:val="-2"/>
          <w:sz w:val="24"/>
          <w:szCs w:val="24"/>
          <w:lang w:val="en-US"/>
        </w:rPr>
        <w:t>slow</w:t>
      </w:r>
      <w:r w:rsidR="00DE33D2" w:rsidRPr="00852F54">
        <w:rPr>
          <w:rFonts w:ascii="Book Antiqua" w:eastAsia="Calibri" w:hAnsi="Book Antiqua" w:cs="Times New Roman"/>
          <w:color w:val="000000" w:themeColor="text1"/>
          <w:spacing w:val="-2"/>
          <w:sz w:val="24"/>
          <w:szCs w:val="24"/>
          <w:lang w:val="en-US"/>
        </w:rPr>
        <w:t>ly</w:t>
      </w:r>
      <w:r w:rsidR="007F1E72" w:rsidRPr="00852F54">
        <w:rPr>
          <w:rFonts w:ascii="Book Antiqua" w:eastAsia="Calibri" w:hAnsi="Book Antiqua" w:cs="Times New Roman"/>
          <w:color w:val="000000" w:themeColor="text1"/>
          <w:spacing w:val="-2"/>
          <w:sz w:val="24"/>
          <w:szCs w:val="24"/>
          <w:lang w:val="en-US"/>
        </w:rPr>
        <w:t xml:space="preserve"> and the final SVR rates are lower in patients with decompensated cirrhosis compared to those in patients with compensated cirrhosis included in the same studies</w:t>
      </w:r>
      <w:r w:rsidR="00A06C07" w:rsidRPr="00852F54">
        <w:rPr>
          <w:rFonts w:ascii="Book Antiqua" w:hAnsi="Book Antiqua" w:cs="Times New Roman"/>
          <w:color w:val="000000" w:themeColor="text1"/>
          <w:sz w:val="24"/>
          <w:szCs w:val="24"/>
          <w:vertAlign w:val="superscript"/>
          <w:lang w:val="en-US"/>
        </w:rPr>
        <w:fldChar w:fldCharType="begin">
          <w:fldData xml:space="preserve">PFJlZm1hbj48Q2l0ZT48QXV0aG9yPkFmZGhhbDwvQXV0aG9yPjxZZWFyPjIwMTQ8L1llYXI+PFJl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</w:fldData>
        </w:fldChar>
      </w:r>
      <w:r w:rsidR="00291124" w:rsidRPr="00852F54">
        <w:rPr>
          <w:rFonts w:ascii="Book Antiqua" w:hAnsi="Book Antiqua" w:cs="Times New Roman"/>
          <w:color w:val="000000" w:themeColor="text1"/>
          <w:sz w:val="24"/>
          <w:szCs w:val="24"/>
          <w:vertAlign w:val="superscript"/>
          <w:lang w:val="en-US"/>
        </w:rPr>
        <w:instrText xml:space="preserve"> ADDIN REFMGR.CITE </w:instrText>
      </w:r>
      <w:r w:rsidR="00A06C07" w:rsidRPr="00852F54">
        <w:rPr>
          <w:rFonts w:ascii="Book Antiqua" w:hAnsi="Book Antiqua" w:cs="Times New Roman"/>
          <w:color w:val="000000" w:themeColor="text1"/>
          <w:sz w:val="24"/>
          <w:szCs w:val="24"/>
          <w:vertAlign w:val="superscript"/>
          <w:lang w:val="en-US"/>
        </w:rPr>
        <w:fldChar w:fldCharType="begin">
          <w:fldData xml:space="preserve">PFJlZm1hbj48Q2l0ZT48QXV0aG9yPkFmZGhhbDwvQXV0aG9yPjxZZWFyPjIwMTQ8L1llYXI+PFJl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</w:fldData>
        </w:fldChar>
      </w:r>
      <w:r w:rsidR="00291124" w:rsidRPr="00852F54">
        <w:rPr>
          <w:rFonts w:ascii="Book Antiqua" w:hAnsi="Book Antiqua" w:cs="Times New Roman"/>
          <w:color w:val="000000" w:themeColor="text1"/>
          <w:sz w:val="24"/>
          <w:szCs w:val="24"/>
          <w:vertAlign w:val="superscript"/>
          <w:lang w:val="en-US"/>
        </w:rPr>
        <w:instrText xml:space="preserve"> ADDIN EN.CITE.DATA </w:instrText>
      </w:r>
      <w:r w:rsidR="00A06C07" w:rsidRPr="00852F54">
        <w:rPr>
          <w:rFonts w:ascii="Book Antiqua" w:hAnsi="Book Antiqua" w:cs="Times New Roman"/>
          <w:color w:val="000000" w:themeColor="text1"/>
          <w:sz w:val="24"/>
          <w:szCs w:val="24"/>
          <w:vertAlign w:val="superscript"/>
          <w:lang w:val="en-US"/>
        </w:rPr>
      </w:r>
      <w:r w:rsidR="00A06C07" w:rsidRPr="00852F54">
        <w:rPr>
          <w:rFonts w:ascii="Book Antiqua" w:hAnsi="Book Antiqua" w:cs="Times New Roman"/>
          <w:color w:val="000000" w:themeColor="text1"/>
          <w:sz w:val="24"/>
          <w:szCs w:val="24"/>
          <w:vertAlign w:val="superscript"/>
          <w:lang w:val="en-US"/>
        </w:rPr>
        <w:fldChar w:fldCharType="end"/>
      </w:r>
      <w:r w:rsidR="00A06C07" w:rsidRPr="00852F54">
        <w:rPr>
          <w:rFonts w:ascii="Book Antiqua" w:hAnsi="Book Antiqua" w:cs="Times New Roman"/>
          <w:color w:val="000000" w:themeColor="text1"/>
          <w:sz w:val="24"/>
          <w:szCs w:val="24"/>
          <w:vertAlign w:val="superscript"/>
          <w:lang w:val="en-US"/>
        </w:rPr>
      </w:r>
      <w:r w:rsidR="00A06C07" w:rsidRPr="00852F54">
        <w:rPr>
          <w:rFonts w:ascii="Book Antiqua" w:hAnsi="Book Antiqua" w:cs="Times New Roman"/>
          <w:color w:val="000000" w:themeColor="text1"/>
          <w:sz w:val="24"/>
          <w:szCs w:val="24"/>
          <w:vertAlign w:val="superscript"/>
          <w:lang w:val="en-US"/>
        </w:rPr>
        <w:fldChar w:fldCharType="separate"/>
      </w:r>
      <w:r w:rsidR="001A5BAB" w:rsidRPr="00852F54">
        <w:rPr>
          <w:rFonts w:ascii="Book Antiqua" w:hAnsi="Book Antiqua" w:cs="Times New Roman"/>
          <w:noProof/>
          <w:color w:val="000000" w:themeColor="text1"/>
          <w:sz w:val="24"/>
          <w:szCs w:val="24"/>
          <w:vertAlign w:val="superscript"/>
          <w:lang w:val="en-US"/>
        </w:rPr>
        <w:t>[17</w:t>
      </w:r>
      <w:r w:rsidR="001E6AC5" w:rsidRPr="00852F54">
        <w:rPr>
          <w:rFonts w:ascii="Book Antiqua" w:hAnsi="Book Antiqua" w:cs="Times New Roman"/>
          <w:noProof/>
          <w:color w:val="000000" w:themeColor="text1"/>
          <w:sz w:val="24"/>
          <w:szCs w:val="24"/>
          <w:vertAlign w:val="superscript"/>
          <w:lang w:val="en-US" w:eastAsia="zh-CN"/>
        </w:rPr>
        <w:t>,</w:t>
      </w:r>
      <w:r w:rsidR="001A5BAB" w:rsidRPr="00852F54">
        <w:rPr>
          <w:rFonts w:ascii="Book Antiqua" w:hAnsi="Book Antiqua" w:cs="Times New Roman"/>
          <w:noProof/>
          <w:color w:val="000000" w:themeColor="text1"/>
          <w:sz w:val="24"/>
          <w:szCs w:val="24"/>
          <w:vertAlign w:val="superscript"/>
          <w:lang w:val="en-US"/>
        </w:rPr>
        <w:t>19</w:t>
      </w:r>
      <w:r w:rsidR="001E6AC5" w:rsidRPr="00852F54">
        <w:rPr>
          <w:rFonts w:ascii="Book Antiqua" w:hAnsi="Book Antiqua" w:cs="Times New Roman"/>
          <w:noProof/>
          <w:color w:val="000000" w:themeColor="text1"/>
          <w:sz w:val="24"/>
          <w:szCs w:val="24"/>
          <w:vertAlign w:val="superscript"/>
          <w:lang w:val="en-US" w:eastAsia="zh-CN"/>
        </w:rPr>
        <w:t>,</w:t>
      </w:r>
      <w:r w:rsidR="001A5BAB" w:rsidRPr="00852F54">
        <w:rPr>
          <w:rFonts w:ascii="Book Antiqua" w:hAnsi="Book Antiqua" w:cs="Times New Roman"/>
          <w:noProof/>
          <w:color w:val="000000" w:themeColor="text1"/>
          <w:sz w:val="24"/>
          <w:szCs w:val="24"/>
          <w:vertAlign w:val="superscript"/>
          <w:lang w:val="en-US"/>
        </w:rPr>
        <w:t>20]</w:t>
      </w:r>
      <w:r w:rsidR="00A06C07" w:rsidRPr="00852F54">
        <w:rPr>
          <w:rFonts w:ascii="Book Antiqua" w:hAnsi="Book Antiqua" w:cs="Times New Roman"/>
          <w:color w:val="000000" w:themeColor="text1"/>
          <w:sz w:val="24"/>
          <w:szCs w:val="24"/>
          <w:vertAlign w:val="superscript"/>
          <w:lang w:val="en-US"/>
        </w:rPr>
        <w:fldChar w:fldCharType="end"/>
      </w:r>
      <w:r w:rsidR="001604CC" w:rsidRPr="00852F54">
        <w:rPr>
          <w:rFonts w:ascii="Book Antiqua" w:hAnsi="Book Antiqua" w:cs="Times New Roman"/>
          <w:color w:val="000000" w:themeColor="text1"/>
          <w:sz w:val="24"/>
          <w:szCs w:val="24"/>
          <w:lang w:val="en-US"/>
        </w:rPr>
        <w:t>.</w:t>
      </w:r>
      <w:r w:rsidR="007F1E72" w:rsidRPr="00852F54">
        <w:rPr>
          <w:rFonts w:ascii="Book Antiqua" w:eastAsia="Calibri" w:hAnsi="Book Antiqua" w:cs="Times New Roman"/>
          <w:color w:val="000000" w:themeColor="text1"/>
          <w:spacing w:val="-2"/>
          <w:sz w:val="24"/>
          <w:szCs w:val="24"/>
          <w:lang w:val="en-US"/>
        </w:rPr>
        <w:t xml:space="preserve"> </w:t>
      </w:r>
    </w:p>
    <w:p w:rsidR="00C143EF" w:rsidRPr="00922E54" w:rsidRDefault="00363E71" w:rsidP="0058781B">
      <w:pPr>
        <w:adjustRightInd w:val="0"/>
        <w:snapToGrid w:val="0"/>
        <w:spacing w:after="0" w:line="360" w:lineRule="auto"/>
        <w:ind w:firstLine="284"/>
        <w:jc w:val="both"/>
        <w:rPr>
          <w:rFonts w:ascii="Book Antiqua" w:eastAsia="Times New Roman" w:hAnsi="Book Antiqua" w:cs="Times New Roman"/>
          <w:color w:val="000000" w:themeColor="text1"/>
          <w:sz w:val="24"/>
          <w:szCs w:val="24"/>
          <w:lang w:val="en-US" w:eastAsia="el-GR"/>
        </w:rPr>
      </w:pPr>
      <w:r w:rsidRPr="00852F54">
        <w:rPr>
          <w:rFonts w:ascii="Book Antiqua" w:eastAsia="Calibri" w:hAnsi="Book Antiqua" w:cs="Times New Roman"/>
          <w:color w:val="000000" w:themeColor="text1"/>
          <w:spacing w:val="-2"/>
          <w:sz w:val="24"/>
          <w:szCs w:val="24"/>
          <w:lang w:val="en-US"/>
        </w:rPr>
        <w:t>Since not only</w:t>
      </w:r>
      <w:r w:rsidR="00C143EF" w:rsidRPr="00852F54">
        <w:rPr>
          <w:rFonts w:ascii="Book Antiqua" w:eastAsia="Calibri" w:hAnsi="Book Antiqua" w:cs="Times New Roman"/>
          <w:color w:val="000000" w:themeColor="text1"/>
          <w:spacing w:val="-2"/>
          <w:sz w:val="24"/>
          <w:szCs w:val="24"/>
          <w:lang w:val="en-US"/>
        </w:rPr>
        <w:t xml:space="preserve"> liver </w:t>
      </w:r>
      <w:r w:rsidRPr="00852F54">
        <w:rPr>
          <w:rFonts w:ascii="Book Antiqua" w:eastAsia="Calibri" w:hAnsi="Book Antiqua" w:cs="Times New Roman"/>
          <w:color w:val="000000" w:themeColor="text1"/>
          <w:spacing w:val="-2"/>
          <w:sz w:val="24"/>
          <w:szCs w:val="24"/>
          <w:lang w:val="en-US"/>
        </w:rPr>
        <w:t xml:space="preserve">but also </w:t>
      </w:r>
      <w:r w:rsidR="00C143EF" w:rsidRPr="00852F54">
        <w:rPr>
          <w:rFonts w:ascii="Book Antiqua" w:eastAsia="Calibri" w:hAnsi="Book Antiqua" w:cs="Times New Roman"/>
          <w:color w:val="000000" w:themeColor="text1"/>
          <w:spacing w:val="-2"/>
          <w:sz w:val="24"/>
          <w:szCs w:val="24"/>
          <w:lang w:val="en-US"/>
        </w:rPr>
        <w:t>renal impairment</w:t>
      </w:r>
      <w:r w:rsidR="00B66063" w:rsidRPr="00852F54">
        <w:rPr>
          <w:rFonts w:ascii="Book Antiqua" w:eastAsia="Calibri" w:hAnsi="Book Antiqua" w:cs="Times New Roman"/>
          <w:color w:val="000000" w:themeColor="text1"/>
          <w:spacing w:val="-2"/>
          <w:sz w:val="24"/>
          <w:szCs w:val="24"/>
          <w:lang w:val="en-GB"/>
        </w:rPr>
        <w:t xml:space="preserve"> </w:t>
      </w:r>
      <w:r w:rsidRPr="00852F54">
        <w:rPr>
          <w:rFonts w:ascii="Book Antiqua" w:eastAsia="Calibri" w:hAnsi="Book Antiqua" w:cs="Times New Roman"/>
          <w:color w:val="000000" w:themeColor="text1"/>
          <w:spacing w:val="-2"/>
          <w:sz w:val="24"/>
          <w:szCs w:val="24"/>
          <w:lang w:val="en-GB"/>
        </w:rPr>
        <w:t>may be present in patients with decompensated cirrhosis and LT candidates</w:t>
      </w:r>
      <w:r w:rsidR="00AA478F" w:rsidRPr="00852F54">
        <w:rPr>
          <w:rFonts w:ascii="Book Antiqua" w:eastAsia="Calibri" w:hAnsi="Book Antiqua" w:cs="Times New Roman"/>
          <w:color w:val="000000" w:themeColor="text1"/>
          <w:spacing w:val="-2"/>
          <w:sz w:val="24"/>
          <w:szCs w:val="24"/>
          <w:lang w:val="en-GB"/>
        </w:rPr>
        <w:t>,</w:t>
      </w:r>
      <w:r w:rsidR="00B66063" w:rsidRPr="00852F54">
        <w:rPr>
          <w:rFonts w:ascii="Book Antiqua" w:eastAsia="Calibri" w:hAnsi="Book Antiqua" w:cs="Times New Roman"/>
          <w:color w:val="000000" w:themeColor="text1"/>
          <w:spacing w:val="-2"/>
          <w:sz w:val="24"/>
          <w:szCs w:val="24"/>
          <w:lang w:val="en-GB"/>
        </w:rPr>
        <w:t xml:space="preserve"> </w:t>
      </w:r>
      <w:r w:rsidRPr="00852F54">
        <w:rPr>
          <w:rFonts w:ascii="Book Antiqua" w:eastAsia="Calibri" w:hAnsi="Book Antiqua" w:cs="Times New Roman"/>
          <w:color w:val="000000" w:themeColor="text1"/>
          <w:spacing w:val="-2"/>
          <w:sz w:val="24"/>
          <w:szCs w:val="24"/>
          <w:lang w:val="en-GB"/>
        </w:rPr>
        <w:t xml:space="preserve">careful </w:t>
      </w:r>
      <w:r w:rsidR="00B66063" w:rsidRPr="00852F54">
        <w:rPr>
          <w:rFonts w:ascii="Book Antiqua" w:eastAsia="Calibri" w:hAnsi="Book Antiqua" w:cs="Times New Roman"/>
          <w:color w:val="000000" w:themeColor="text1"/>
          <w:spacing w:val="-2"/>
          <w:sz w:val="24"/>
          <w:szCs w:val="24"/>
          <w:lang w:val="en-GB"/>
        </w:rPr>
        <w:t>selection</w:t>
      </w:r>
      <w:r w:rsidRPr="00852F54">
        <w:rPr>
          <w:rFonts w:ascii="Book Antiqua" w:eastAsia="Calibri" w:hAnsi="Book Antiqua" w:cs="Times New Roman"/>
          <w:color w:val="000000" w:themeColor="text1"/>
          <w:spacing w:val="-2"/>
          <w:sz w:val="24"/>
          <w:szCs w:val="24"/>
          <w:lang w:val="en-GB"/>
        </w:rPr>
        <w:t xml:space="preserve"> of DAAs</w:t>
      </w:r>
      <w:r w:rsidR="00B66063" w:rsidRPr="00852F54">
        <w:rPr>
          <w:rFonts w:ascii="Book Antiqua" w:eastAsia="Calibri" w:hAnsi="Book Antiqua" w:cs="Times New Roman"/>
          <w:color w:val="000000" w:themeColor="text1"/>
          <w:spacing w:val="-2"/>
          <w:sz w:val="24"/>
          <w:szCs w:val="24"/>
          <w:lang w:val="en-GB"/>
        </w:rPr>
        <w:t xml:space="preserve"> is re</w:t>
      </w:r>
      <w:r w:rsidRPr="00852F54">
        <w:rPr>
          <w:rFonts w:ascii="Book Antiqua" w:eastAsia="Calibri" w:hAnsi="Book Antiqua" w:cs="Times New Roman"/>
          <w:color w:val="000000" w:themeColor="text1"/>
          <w:spacing w:val="-2"/>
          <w:sz w:val="24"/>
          <w:szCs w:val="24"/>
          <w:lang w:val="en-GB"/>
        </w:rPr>
        <w:t>quired.</w:t>
      </w:r>
      <w:r w:rsidR="00B66063" w:rsidRPr="00852F54">
        <w:rPr>
          <w:rFonts w:ascii="Book Antiqua" w:eastAsia="Calibri" w:hAnsi="Book Antiqua" w:cs="Times New Roman"/>
          <w:color w:val="000000" w:themeColor="text1"/>
          <w:spacing w:val="-2"/>
          <w:sz w:val="24"/>
          <w:szCs w:val="24"/>
          <w:lang w:val="en-GB"/>
        </w:rPr>
        <w:t xml:space="preserve"> </w:t>
      </w:r>
      <w:r w:rsidR="00B66063" w:rsidRPr="00852F54">
        <w:rPr>
          <w:rFonts w:ascii="Book Antiqua" w:eastAsia="Calibri" w:hAnsi="Book Antiqua" w:cs="Times New Roman"/>
          <w:color w:val="000000" w:themeColor="text1"/>
          <w:spacing w:val="-2"/>
          <w:sz w:val="24"/>
          <w:szCs w:val="24"/>
          <w:lang w:val="en-US"/>
        </w:rPr>
        <w:t xml:space="preserve">The </w:t>
      </w:r>
      <w:r w:rsidRPr="00852F54">
        <w:rPr>
          <w:rFonts w:ascii="Book Antiqua" w:eastAsia="Calibri" w:hAnsi="Book Antiqua" w:cs="Times New Roman"/>
          <w:color w:val="000000" w:themeColor="text1"/>
          <w:spacing w:val="-2"/>
          <w:sz w:val="24"/>
          <w:szCs w:val="24"/>
          <w:lang w:val="en-US"/>
        </w:rPr>
        <w:t xml:space="preserve">agents for this setting should have </w:t>
      </w:r>
      <w:r w:rsidR="00C143EF" w:rsidRPr="00852F54">
        <w:rPr>
          <w:rFonts w:ascii="Book Antiqua" w:eastAsia="Calibri" w:hAnsi="Book Antiqua" w:cs="Times New Roman"/>
          <w:color w:val="000000" w:themeColor="text1"/>
          <w:spacing w:val="-2"/>
          <w:sz w:val="24"/>
          <w:szCs w:val="24"/>
          <w:lang w:val="en-US"/>
        </w:rPr>
        <w:t xml:space="preserve">unchanged </w:t>
      </w:r>
      <w:r w:rsidRPr="00852F54">
        <w:rPr>
          <w:rFonts w:ascii="Book Antiqua" w:eastAsia="Calibri" w:hAnsi="Book Antiqua" w:cs="Times New Roman"/>
          <w:color w:val="000000" w:themeColor="text1"/>
          <w:spacing w:val="-2"/>
          <w:sz w:val="24"/>
          <w:szCs w:val="24"/>
          <w:lang w:val="en-US"/>
        </w:rPr>
        <w:t xml:space="preserve">pharmacokinetics </w:t>
      </w:r>
      <w:r w:rsidR="00C143EF" w:rsidRPr="00852F54">
        <w:rPr>
          <w:rFonts w:ascii="Book Antiqua" w:eastAsia="Calibri" w:hAnsi="Book Antiqua" w:cs="Times New Roman"/>
          <w:color w:val="000000" w:themeColor="text1"/>
          <w:spacing w:val="-2"/>
          <w:sz w:val="24"/>
          <w:szCs w:val="24"/>
          <w:lang w:val="en-US"/>
        </w:rPr>
        <w:t>irrespectively of liver and/or renal dysfunction</w:t>
      </w:r>
      <w:r w:rsidR="00E03D1E" w:rsidRPr="00852F54">
        <w:rPr>
          <w:rFonts w:ascii="Book Antiqua" w:eastAsia="Calibri" w:hAnsi="Book Antiqua" w:cs="Times New Roman"/>
          <w:color w:val="000000" w:themeColor="text1"/>
          <w:spacing w:val="-2"/>
          <w:sz w:val="24"/>
          <w:szCs w:val="24"/>
          <w:lang w:val="en-GB"/>
        </w:rPr>
        <w:t>.</w:t>
      </w:r>
      <w:r w:rsidR="003A3D91" w:rsidRPr="00852F54">
        <w:rPr>
          <w:rFonts w:ascii="Book Antiqua" w:eastAsia="Calibri" w:hAnsi="Book Antiqua" w:cs="Times New Roman"/>
          <w:color w:val="000000" w:themeColor="text1"/>
          <w:spacing w:val="-2"/>
          <w:sz w:val="24"/>
          <w:szCs w:val="24"/>
          <w:lang w:val="en-GB"/>
        </w:rPr>
        <w:t xml:space="preserve"> </w:t>
      </w:r>
      <w:r w:rsidRPr="00852F54">
        <w:rPr>
          <w:rFonts w:ascii="Book Antiqua" w:eastAsia="Times New Roman" w:hAnsi="Book Antiqua" w:cs="Times New Roman"/>
          <w:color w:val="000000" w:themeColor="text1"/>
          <w:sz w:val="24"/>
          <w:szCs w:val="24"/>
          <w:lang w:val="en-US" w:eastAsia="el-GR"/>
        </w:rPr>
        <w:t>S</w:t>
      </w:r>
      <w:r w:rsidR="00C143EF" w:rsidRPr="00852F54">
        <w:rPr>
          <w:rFonts w:ascii="Book Antiqua" w:eastAsia="Times New Roman" w:hAnsi="Book Antiqua" w:cs="Times New Roman"/>
          <w:color w:val="000000" w:themeColor="text1"/>
          <w:sz w:val="24"/>
          <w:szCs w:val="24"/>
          <w:lang w:val="en-US" w:eastAsia="el-GR"/>
        </w:rPr>
        <w:t xml:space="preserve">ofosbuvir </w:t>
      </w:r>
      <w:r w:rsidRPr="00852F54">
        <w:rPr>
          <w:rFonts w:ascii="Book Antiqua" w:eastAsia="Times New Roman" w:hAnsi="Book Antiqua" w:cs="Times New Roman"/>
          <w:color w:val="000000" w:themeColor="text1"/>
          <w:sz w:val="24"/>
          <w:szCs w:val="24"/>
          <w:lang w:val="en-US" w:eastAsia="el-GR"/>
        </w:rPr>
        <w:t xml:space="preserve">is cleared through the kidneys and therefore its pharmacokinetic is </w:t>
      </w:r>
      <w:r w:rsidR="00FE035B" w:rsidRPr="00852F54">
        <w:rPr>
          <w:rFonts w:ascii="Book Antiqua" w:eastAsia="Times New Roman" w:hAnsi="Book Antiqua" w:cs="Times New Roman"/>
          <w:color w:val="000000" w:themeColor="text1"/>
          <w:sz w:val="24"/>
          <w:szCs w:val="24"/>
          <w:lang w:val="en-US" w:eastAsia="el-GR"/>
        </w:rPr>
        <w:t xml:space="preserve">not </w:t>
      </w:r>
      <w:r w:rsidR="00C143EF" w:rsidRPr="00852F54">
        <w:rPr>
          <w:rFonts w:ascii="Book Antiqua" w:eastAsia="Times New Roman" w:hAnsi="Book Antiqua" w:cs="Times New Roman"/>
          <w:color w:val="000000" w:themeColor="text1"/>
          <w:sz w:val="24"/>
          <w:szCs w:val="24"/>
          <w:lang w:val="en-US" w:eastAsia="el-GR"/>
        </w:rPr>
        <w:t xml:space="preserve">affected by the presence of </w:t>
      </w:r>
      <w:r w:rsidR="00FE035B" w:rsidRPr="00852F54">
        <w:rPr>
          <w:rFonts w:ascii="Book Antiqua" w:eastAsia="Times New Roman" w:hAnsi="Book Antiqua" w:cs="Times New Roman"/>
          <w:color w:val="000000" w:themeColor="text1"/>
          <w:sz w:val="24"/>
          <w:szCs w:val="24"/>
          <w:lang w:val="en-US" w:eastAsia="el-GR"/>
        </w:rPr>
        <w:t>li</w:t>
      </w:r>
      <w:r w:rsidRPr="00852F54">
        <w:rPr>
          <w:rFonts w:ascii="Book Antiqua" w:eastAsia="Times New Roman" w:hAnsi="Book Antiqua" w:cs="Times New Roman"/>
          <w:color w:val="000000" w:themeColor="text1"/>
          <w:sz w:val="24"/>
          <w:szCs w:val="24"/>
          <w:lang w:val="en-US" w:eastAsia="el-GR"/>
        </w:rPr>
        <w:t>ver impairment</w:t>
      </w:r>
      <w:r w:rsidR="00A06C07" w:rsidRPr="00852F54">
        <w:rPr>
          <w:rFonts w:ascii="Book Antiqua" w:eastAsia="Times New Roman" w:hAnsi="Book Antiqua" w:cs="Times New Roman"/>
          <w:color w:val="000000" w:themeColor="text1"/>
          <w:sz w:val="24"/>
          <w:szCs w:val="24"/>
          <w:vertAlign w:val="superscript"/>
          <w:lang w:val="en-US" w:eastAsia="el-GR"/>
        </w:rPr>
        <w:fldChar w:fldCharType="begin"/>
      </w:r>
      <w:r w:rsidR="00291124" w:rsidRPr="00852F54">
        <w:rPr>
          <w:rFonts w:ascii="Book Antiqua" w:eastAsia="Times New Roman" w:hAnsi="Book Antiqua" w:cs="Times New Roman"/>
          <w:color w:val="000000" w:themeColor="text1"/>
          <w:sz w:val="24"/>
          <w:szCs w:val="24"/>
          <w:vertAlign w:val="superscript"/>
          <w:lang w:val="en-US" w:eastAsia="el-GR"/>
        </w:rPr>
        <w:instrText xml:space="preserve"> ADDIN REFMGR.CITE &lt;Refman&gt;&lt;Cite&gt;&lt;Author&gt;Kirby&lt;/Author&gt;&lt;Year&gt;2013&lt;/Year&gt;&lt;RecNum&gt;25&lt;/RecNum&gt;&lt;IDText&gt;Population pharmacokinetics of sofosbuvir and its major metabolite (GS-331007) in healthy and HCV infected adult subjects&lt;/IDText&gt;&lt;MDL Ref_Type="Generic"&gt;&lt;Ref_Type&gt;Generic&lt;/Ref_Type&gt;&lt;Ref_ID&gt;25&lt;/Ref_ID&gt;&lt;Title_Primary&gt;&lt;f name="Arial Greek"&gt;Population pharmacokinetics of sofosbuvir and its major metabolite (GS-331007) in&lt;/f&gt; &lt;f name="Arial Greek"&gt;healthy and HCV infected adult subjects&lt;/f&gt;&lt;/Title_Primary&gt;&lt;Authors_Primary&gt;Kirby,B&lt;/Authors_Primary&gt;&lt;Authors_Primary&gt;Gordi,T&lt;/Authors_Primary&gt;&lt;Authors_Primary&gt;Symonds,WT&lt;/Authors_Primary&gt;&lt;Authors_Primary&gt;Kearney,B&lt;/Authors_Primary&gt;&lt;Authors_Primary&gt;Mathias,A&lt;/Authors_Primary&gt;&lt;Date_Primary&gt;2013&lt;/Date_Primary&gt;&lt;Reprint&gt;Not in File&lt;/Reprint&gt;&lt;Start_Page&gt;746A&lt;/Start_Page&gt;&lt;Periodical&gt;Hepatology&lt;/Periodical&gt;&lt;Volume&gt;58 (Supll 4)&lt;/Volume&gt;&lt;ZZ_JournalFull&gt;&lt;f name="System"&gt;Hepatology&lt;/f&gt;&lt;/ZZ_JournalFull&gt;&lt;ZZ_WorkformID&gt;33&lt;/ZZ_WorkformID&gt;&lt;/MDL&gt;&lt;/Cite&gt;&lt;/Refman&gt;</w:instrText>
      </w:r>
      <w:r w:rsidR="00A06C07" w:rsidRPr="00852F54">
        <w:rPr>
          <w:rFonts w:ascii="Book Antiqua" w:eastAsia="Times New Roman" w:hAnsi="Book Antiqua" w:cs="Times New Roman"/>
          <w:color w:val="000000" w:themeColor="text1"/>
          <w:sz w:val="24"/>
          <w:szCs w:val="24"/>
          <w:vertAlign w:val="superscript"/>
          <w:lang w:val="en-US" w:eastAsia="el-GR"/>
        </w:rPr>
        <w:fldChar w:fldCharType="separate"/>
      </w:r>
      <w:r w:rsidR="001A5BAB" w:rsidRPr="00852F54">
        <w:rPr>
          <w:rFonts w:ascii="Book Antiqua" w:eastAsia="Times New Roman" w:hAnsi="Book Antiqua" w:cs="Times New Roman"/>
          <w:noProof/>
          <w:color w:val="000000" w:themeColor="text1"/>
          <w:sz w:val="24"/>
          <w:szCs w:val="24"/>
          <w:vertAlign w:val="superscript"/>
          <w:lang w:val="en-US" w:eastAsia="el-GR"/>
        </w:rPr>
        <w:t>[21]</w:t>
      </w:r>
      <w:r w:rsidR="00A06C07" w:rsidRPr="00852F54">
        <w:rPr>
          <w:rFonts w:ascii="Book Antiqua" w:eastAsia="Times New Roman" w:hAnsi="Book Antiqua" w:cs="Times New Roman"/>
          <w:color w:val="000000" w:themeColor="text1"/>
          <w:sz w:val="24"/>
          <w:szCs w:val="24"/>
          <w:vertAlign w:val="superscript"/>
          <w:lang w:val="en-US" w:eastAsia="el-GR"/>
        </w:rPr>
        <w:fldChar w:fldCharType="end"/>
      </w:r>
      <w:r w:rsidRPr="00852F54">
        <w:rPr>
          <w:rFonts w:ascii="Book Antiqua" w:eastAsia="Times New Roman" w:hAnsi="Book Antiqua" w:cs="Times New Roman"/>
          <w:color w:val="000000" w:themeColor="text1"/>
          <w:sz w:val="24"/>
          <w:szCs w:val="24"/>
          <w:lang w:val="en-US" w:eastAsia="el-GR"/>
        </w:rPr>
        <w:t xml:space="preserve">. </w:t>
      </w:r>
      <w:r w:rsidRPr="00922E54">
        <w:rPr>
          <w:rFonts w:ascii="Book Antiqua" w:eastAsia="Times New Roman" w:hAnsi="Book Antiqua" w:cs="Times New Roman"/>
          <w:color w:val="000000" w:themeColor="text1"/>
          <w:sz w:val="24"/>
          <w:szCs w:val="24"/>
          <w:lang w:val="en-US" w:eastAsia="el-GR"/>
        </w:rPr>
        <w:t>No dose adjustment of sofosbuvir</w:t>
      </w:r>
      <w:r w:rsidRPr="00852F54">
        <w:rPr>
          <w:rFonts w:ascii="Book Antiqua" w:eastAsia="Times New Roman" w:hAnsi="Book Antiqua" w:cs="Times New Roman"/>
          <w:color w:val="000000" w:themeColor="text1"/>
          <w:sz w:val="24"/>
          <w:szCs w:val="24"/>
          <w:lang w:val="en-US" w:eastAsia="el-GR"/>
        </w:rPr>
        <w:t xml:space="preserve"> is required </w:t>
      </w:r>
      <w:r w:rsidR="00C143EF" w:rsidRPr="00852F54">
        <w:rPr>
          <w:rFonts w:ascii="Book Antiqua" w:eastAsia="Times New Roman" w:hAnsi="Book Antiqua" w:cs="Times New Roman"/>
          <w:color w:val="000000" w:themeColor="text1"/>
          <w:sz w:val="24"/>
          <w:szCs w:val="24"/>
          <w:lang w:val="en-US" w:eastAsia="el-GR"/>
        </w:rPr>
        <w:t xml:space="preserve">in patients with </w:t>
      </w:r>
      <w:r w:rsidR="003A3D91" w:rsidRPr="00852F54">
        <w:rPr>
          <w:rFonts w:ascii="Book Antiqua" w:eastAsia="Times New Roman" w:hAnsi="Book Antiqua" w:cs="Times New Roman"/>
          <w:color w:val="000000" w:themeColor="text1"/>
          <w:sz w:val="24"/>
          <w:szCs w:val="24"/>
          <w:lang w:val="en-US" w:eastAsia="el-GR"/>
        </w:rPr>
        <w:t xml:space="preserve">creatinine clearance </w:t>
      </w:r>
      <w:r w:rsidRPr="00852F54">
        <w:rPr>
          <w:rFonts w:ascii="Book Antiqua" w:eastAsia="Times New Roman" w:hAnsi="Book Antiqua" w:cs="Times New Roman"/>
          <w:color w:val="000000" w:themeColor="text1"/>
          <w:sz w:val="24"/>
          <w:szCs w:val="24"/>
          <w:lang w:val="en-US" w:eastAsia="el-GR"/>
        </w:rPr>
        <w:t>≥</w:t>
      </w:r>
      <w:r w:rsidR="00922E54">
        <w:rPr>
          <w:rFonts w:ascii="Book Antiqua" w:hAnsi="Book Antiqua" w:cs="Times New Roman" w:hint="eastAsia"/>
          <w:color w:val="000000" w:themeColor="text1"/>
          <w:sz w:val="24"/>
          <w:szCs w:val="24"/>
          <w:lang w:val="en-US" w:eastAsia="zh-CN"/>
        </w:rPr>
        <w:t xml:space="preserve"> </w:t>
      </w:r>
      <w:r w:rsidR="003A3D91" w:rsidRPr="00852F54">
        <w:rPr>
          <w:rFonts w:ascii="Book Antiqua" w:eastAsia="Times New Roman" w:hAnsi="Book Antiqua" w:cs="Times New Roman"/>
          <w:color w:val="000000" w:themeColor="text1"/>
          <w:sz w:val="24"/>
          <w:szCs w:val="24"/>
          <w:lang w:val="en-US" w:eastAsia="el-GR"/>
        </w:rPr>
        <w:t>30 m</w:t>
      </w:r>
      <w:r w:rsidR="003A3D91" w:rsidRPr="00922E54">
        <w:rPr>
          <w:rFonts w:ascii="Book Antiqua" w:eastAsia="Times New Roman" w:hAnsi="Book Antiqua" w:cs="Times New Roman"/>
          <w:caps/>
          <w:color w:val="000000" w:themeColor="text1"/>
          <w:sz w:val="24"/>
          <w:szCs w:val="24"/>
          <w:lang w:val="en-US" w:eastAsia="el-GR"/>
        </w:rPr>
        <w:t>l</w:t>
      </w:r>
      <w:r w:rsidR="003A3D91" w:rsidRPr="00852F54">
        <w:rPr>
          <w:rFonts w:ascii="Book Antiqua" w:eastAsia="Times New Roman" w:hAnsi="Book Antiqua" w:cs="Times New Roman"/>
          <w:color w:val="000000" w:themeColor="text1"/>
          <w:sz w:val="24"/>
          <w:szCs w:val="24"/>
          <w:lang w:val="en-US" w:eastAsia="el-GR"/>
        </w:rPr>
        <w:t>/min</w:t>
      </w:r>
      <w:r w:rsidRPr="00852F54">
        <w:rPr>
          <w:rFonts w:ascii="Book Antiqua" w:eastAsia="Times New Roman" w:hAnsi="Book Antiqua" w:cs="Times New Roman"/>
          <w:color w:val="000000" w:themeColor="text1"/>
          <w:sz w:val="24"/>
          <w:szCs w:val="24"/>
          <w:lang w:val="en-US" w:eastAsia="el-GR"/>
        </w:rPr>
        <w:t xml:space="preserve">, but the agent is officially contraindicated </w:t>
      </w:r>
      <w:r w:rsidR="003A3D91" w:rsidRPr="00852F54">
        <w:rPr>
          <w:rFonts w:ascii="Book Antiqua" w:eastAsia="Times New Roman" w:hAnsi="Book Antiqua" w:cs="Times New Roman"/>
          <w:color w:val="000000" w:themeColor="text1"/>
          <w:sz w:val="24"/>
          <w:szCs w:val="24"/>
          <w:lang w:val="en-US" w:eastAsia="el-GR"/>
        </w:rPr>
        <w:t xml:space="preserve">in patients </w:t>
      </w:r>
      <w:r w:rsidR="00C143EF" w:rsidRPr="00852F54">
        <w:rPr>
          <w:rFonts w:ascii="Book Antiqua" w:eastAsia="Times New Roman" w:hAnsi="Book Antiqua" w:cs="Times New Roman"/>
          <w:color w:val="000000" w:themeColor="text1"/>
          <w:sz w:val="24"/>
          <w:szCs w:val="24"/>
          <w:lang w:val="en-US" w:eastAsia="el-GR"/>
        </w:rPr>
        <w:t>with creatinine clearance &lt;</w:t>
      </w:r>
      <w:r w:rsidR="00922E54">
        <w:rPr>
          <w:rFonts w:ascii="Book Antiqua" w:hAnsi="Book Antiqua" w:cs="Times New Roman" w:hint="eastAsia"/>
          <w:color w:val="000000" w:themeColor="text1"/>
          <w:sz w:val="24"/>
          <w:szCs w:val="24"/>
          <w:lang w:val="en-US" w:eastAsia="zh-CN"/>
        </w:rPr>
        <w:t xml:space="preserve"> </w:t>
      </w:r>
      <w:r w:rsidR="00C143EF" w:rsidRPr="00852F54">
        <w:rPr>
          <w:rFonts w:ascii="Book Antiqua" w:eastAsia="Times New Roman" w:hAnsi="Book Antiqua" w:cs="Times New Roman"/>
          <w:color w:val="000000" w:themeColor="text1"/>
          <w:sz w:val="24"/>
          <w:szCs w:val="24"/>
          <w:lang w:val="en-US" w:eastAsia="el-GR"/>
        </w:rPr>
        <w:t>30 m</w:t>
      </w:r>
      <w:r w:rsidR="00C143EF" w:rsidRPr="00922E54">
        <w:rPr>
          <w:rFonts w:ascii="Book Antiqua" w:eastAsia="Times New Roman" w:hAnsi="Book Antiqua" w:cs="Times New Roman"/>
          <w:caps/>
          <w:color w:val="000000" w:themeColor="text1"/>
          <w:sz w:val="24"/>
          <w:szCs w:val="24"/>
          <w:lang w:val="en-US" w:eastAsia="el-GR"/>
        </w:rPr>
        <w:t>l</w:t>
      </w:r>
      <w:r w:rsidR="00C143EF" w:rsidRPr="00852F54">
        <w:rPr>
          <w:rFonts w:ascii="Book Antiqua" w:eastAsia="Times New Roman" w:hAnsi="Book Antiqua" w:cs="Times New Roman"/>
          <w:color w:val="000000" w:themeColor="text1"/>
          <w:sz w:val="24"/>
          <w:szCs w:val="24"/>
          <w:lang w:val="en-US" w:eastAsia="el-GR"/>
        </w:rPr>
        <w:t>/min or under hemodialysis</w:t>
      </w:r>
      <w:r w:rsidR="00A06C07" w:rsidRPr="00852F54">
        <w:rPr>
          <w:rFonts w:ascii="Book Antiqua" w:eastAsia="Times New Roman" w:hAnsi="Book Antiqua" w:cs="Times New Roman"/>
          <w:color w:val="000000" w:themeColor="text1"/>
          <w:sz w:val="24"/>
          <w:szCs w:val="24"/>
          <w:vertAlign w:val="superscript"/>
          <w:lang w:val="en-US" w:eastAsia="el-GR"/>
        </w:rPr>
        <w:fldChar w:fldCharType="begin"/>
      </w:r>
      <w:r w:rsidR="00291124" w:rsidRPr="00852F54">
        <w:rPr>
          <w:rFonts w:ascii="Book Antiqua" w:eastAsia="Times New Roman" w:hAnsi="Book Antiqua" w:cs="Times New Roman"/>
          <w:color w:val="000000" w:themeColor="text1"/>
          <w:sz w:val="24"/>
          <w:szCs w:val="24"/>
          <w:vertAlign w:val="superscript"/>
          <w:lang w:val="en-US" w:eastAsia="el-GR"/>
        </w:rPr>
        <w:instrText xml:space="preserve"> ADDIN REFMGR.CITE &lt;Refman&gt;&lt;Cite&gt;&lt;Author&gt;Cornpropst&lt;/Author&gt;&lt;Year&gt;2012&lt;/Year&gt;&lt;RecNum&gt;79&lt;/RecNum&gt;&lt;IDText&gt;The Effect of Renal Impairment and End Stage Renal Disease on the Single-Dose Pharmacokinetics of GS-7977&lt;/IDText&gt;&lt;MDL Ref_Type="Generic"&gt;&lt;Ref_Type&gt;Generic&lt;/Ref_Type&gt;&lt;Ref_ID&gt;79&lt;/Ref_ID&gt;&lt;Title_Primary&gt;&lt;f name="Arial Greek"&gt;The&lt;/f&gt; &lt;f name="Arial Greek"&gt;Effect of Renal Impairment and End Stage Renal&lt;/f&gt; &lt;f name="Arial Greek"&gt;Disease on the Single-Dose Pharmacokinetics of GS-7977&lt;/f&gt;&lt;/Title_Primary&gt;&lt;Authors_Primary&gt;Cornpropst,M.T.&lt;/Authors_Primary&gt;&lt;Authors_Primary&gt;Denning,J&lt;/Authors_Primary&gt;&lt;Authors_Primary&gt;Clemons,D&lt;/Authors_Primary&gt;&lt;Date_Primary&gt;2012&lt;/Date_Primary&gt;&lt;Reprint&gt;Not in File&lt;/Reprint&gt;&lt;Start_Page&gt;S433&lt;/Start_Page&gt;&lt;Periodical&gt;J Hepatol.&lt;/Periodical&gt;&lt;Volume&gt;56&lt;/Volume&gt;&lt;ZZ_JournalStdAbbrev&gt;&lt;f name="System"&gt;J Hepatol.&lt;/f&gt;&lt;/ZZ_JournalStdAbbrev&gt;&lt;ZZ_WorkformID&gt;33&lt;/ZZ_WorkformID&gt;&lt;/MDL&gt;&lt;/Cite&gt;&lt;/Refman&gt;</w:instrText>
      </w:r>
      <w:r w:rsidR="00A06C07" w:rsidRPr="00852F54">
        <w:rPr>
          <w:rFonts w:ascii="Book Antiqua" w:eastAsia="Times New Roman" w:hAnsi="Book Antiqua" w:cs="Times New Roman"/>
          <w:color w:val="000000" w:themeColor="text1"/>
          <w:sz w:val="24"/>
          <w:szCs w:val="24"/>
          <w:vertAlign w:val="superscript"/>
          <w:lang w:val="en-US" w:eastAsia="el-GR"/>
        </w:rPr>
        <w:fldChar w:fldCharType="separate"/>
      </w:r>
      <w:r w:rsidR="001A5BAB" w:rsidRPr="00852F54">
        <w:rPr>
          <w:rFonts w:ascii="Book Antiqua" w:eastAsia="Times New Roman" w:hAnsi="Book Antiqua" w:cs="Times New Roman"/>
          <w:noProof/>
          <w:color w:val="000000" w:themeColor="text1"/>
          <w:sz w:val="24"/>
          <w:szCs w:val="24"/>
          <w:vertAlign w:val="superscript"/>
          <w:lang w:val="en-US" w:eastAsia="el-GR"/>
        </w:rPr>
        <w:t>[22]</w:t>
      </w:r>
      <w:r w:rsidR="00A06C07" w:rsidRPr="00852F54">
        <w:rPr>
          <w:rFonts w:ascii="Book Antiqua" w:eastAsia="Times New Roman" w:hAnsi="Book Antiqua" w:cs="Times New Roman"/>
          <w:color w:val="000000" w:themeColor="text1"/>
          <w:sz w:val="24"/>
          <w:szCs w:val="24"/>
          <w:vertAlign w:val="superscript"/>
          <w:lang w:val="en-US" w:eastAsia="el-GR"/>
        </w:rPr>
        <w:fldChar w:fldCharType="end"/>
      </w:r>
      <w:r w:rsidR="00C143EF" w:rsidRPr="00852F54">
        <w:rPr>
          <w:rFonts w:ascii="Book Antiqua" w:eastAsia="Times New Roman" w:hAnsi="Book Antiqua" w:cs="Times New Roman"/>
          <w:color w:val="000000" w:themeColor="text1"/>
          <w:sz w:val="24"/>
          <w:szCs w:val="24"/>
          <w:lang w:val="en-US" w:eastAsia="el-GR"/>
        </w:rPr>
        <w:t xml:space="preserve">. </w:t>
      </w:r>
      <w:r w:rsidRPr="00852F54">
        <w:rPr>
          <w:rFonts w:ascii="Book Antiqua" w:eastAsia="Times New Roman" w:hAnsi="Book Antiqua" w:cs="Times New Roman"/>
          <w:color w:val="000000" w:themeColor="text1"/>
          <w:sz w:val="24"/>
          <w:szCs w:val="24"/>
          <w:lang w:val="en-US" w:eastAsia="el-GR"/>
        </w:rPr>
        <w:t xml:space="preserve">Recent data suggest that </w:t>
      </w:r>
      <w:r w:rsidR="00FE035B" w:rsidRPr="00852F54">
        <w:rPr>
          <w:rFonts w:ascii="Book Antiqua" w:eastAsia="Times New Roman" w:hAnsi="Book Antiqua" w:cs="Times New Roman"/>
          <w:color w:val="000000" w:themeColor="text1"/>
          <w:sz w:val="24"/>
          <w:szCs w:val="24"/>
          <w:lang w:val="en-US" w:eastAsia="el-GR"/>
        </w:rPr>
        <w:t xml:space="preserve">sofosbuvir may have acceptable pharmacokinetic in the latter patient subgroup if it is given at a daily dose of 200 mg. Similarly to sofosbuvir, the combination of ledipasvir/sofosbuvir needs no dose adjustment in patients with any liver impairment or with </w:t>
      </w:r>
      <w:r w:rsidR="00243F45" w:rsidRPr="00852F54">
        <w:rPr>
          <w:rFonts w:ascii="Book Antiqua" w:eastAsia="Times New Roman" w:hAnsi="Book Antiqua" w:cs="Times New Roman"/>
          <w:color w:val="000000" w:themeColor="text1"/>
          <w:sz w:val="24"/>
          <w:szCs w:val="24"/>
          <w:lang w:val="en-US" w:eastAsia="el-GR"/>
        </w:rPr>
        <w:t>glomerular filtration rate</w:t>
      </w:r>
      <w:r w:rsidR="00FE035B" w:rsidRPr="00852F54">
        <w:rPr>
          <w:rFonts w:ascii="Book Antiqua" w:eastAsia="Times New Roman" w:hAnsi="Book Antiqua" w:cs="Times New Roman"/>
          <w:color w:val="000000" w:themeColor="text1"/>
          <w:sz w:val="24"/>
          <w:szCs w:val="24"/>
          <w:lang w:val="en-US" w:eastAsia="el-GR"/>
        </w:rPr>
        <w:t xml:space="preserve"> ≥</w:t>
      </w:r>
      <w:r w:rsidR="00922E54">
        <w:rPr>
          <w:rFonts w:ascii="Book Antiqua" w:hAnsi="Book Antiqua" w:cs="Times New Roman" w:hint="eastAsia"/>
          <w:color w:val="000000" w:themeColor="text1"/>
          <w:sz w:val="24"/>
          <w:szCs w:val="24"/>
          <w:lang w:val="en-US" w:eastAsia="zh-CN"/>
        </w:rPr>
        <w:t xml:space="preserve"> </w:t>
      </w:r>
      <w:r w:rsidR="00FE035B" w:rsidRPr="00852F54">
        <w:rPr>
          <w:rFonts w:ascii="Book Antiqua" w:eastAsia="Times New Roman" w:hAnsi="Book Antiqua" w:cs="Times New Roman"/>
          <w:color w:val="000000" w:themeColor="text1"/>
          <w:sz w:val="24"/>
          <w:szCs w:val="24"/>
          <w:lang w:val="en-US" w:eastAsia="el-GR"/>
        </w:rPr>
        <w:t>30</w:t>
      </w:r>
      <w:r w:rsidR="00922E54">
        <w:rPr>
          <w:rFonts w:ascii="Book Antiqua" w:hAnsi="Book Antiqua" w:cs="Times New Roman" w:hint="eastAsia"/>
          <w:color w:val="000000" w:themeColor="text1"/>
          <w:sz w:val="24"/>
          <w:szCs w:val="24"/>
          <w:lang w:val="en-US" w:eastAsia="zh-CN"/>
        </w:rPr>
        <w:t xml:space="preserve"> </w:t>
      </w:r>
      <w:r w:rsidR="00FE035B" w:rsidRPr="00852F54">
        <w:rPr>
          <w:rFonts w:ascii="Book Antiqua" w:eastAsia="Times New Roman" w:hAnsi="Book Antiqua" w:cs="Times New Roman"/>
          <w:color w:val="000000" w:themeColor="text1"/>
          <w:sz w:val="24"/>
          <w:szCs w:val="24"/>
          <w:lang w:val="en-US" w:eastAsia="el-GR"/>
        </w:rPr>
        <w:t>m</w:t>
      </w:r>
      <w:r w:rsidR="00FE035B" w:rsidRPr="00922E54">
        <w:rPr>
          <w:rFonts w:ascii="Book Antiqua" w:eastAsia="Times New Roman" w:hAnsi="Book Antiqua" w:cs="Times New Roman"/>
          <w:caps/>
          <w:color w:val="000000" w:themeColor="text1"/>
          <w:sz w:val="24"/>
          <w:szCs w:val="24"/>
          <w:lang w:val="en-US" w:eastAsia="el-GR"/>
        </w:rPr>
        <w:t>l</w:t>
      </w:r>
      <w:r w:rsidR="00FE035B" w:rsidRPr="00852F54">
        <w:rPr>
          <w:rFonts w:ascii="Book Antiqua" w:eastAsia="Times New Roman" w:hAnsi="Book Antiqua" w:cs="Times New Roman"/>
          <w:color w:val="000000" w:themeColor="text1"/>
          <w:sz w:val="24"/>
          <w:szCs w:val="24"/>
          <w:lang w:val="en-US" w:eastAsia="el-GR"/>
        </w:rPr>
        <w:t xml:space="preserve">/min, but it is also contraindicated in cases with </w:t>
      </w:r>
      <w:r w:rsidR="00243F45" w:rsidRPr="00852F54">
        <w:rPr>
          <w:rFonts w:ascii="Book Antiqua" w:eastAsia="Times New Roman" w:hAnsi="Book Antiqua" w:cs="Times New Roman"/>
          <w:color w:val="000000" w:themeColor="text1"/>
          <w:sz w:val="24"/>
          <w:szCs w:val="24"/>
          <w:lang w:val="en-US" w:eastAsia="el-GR"/>
        </w:rPr>
        <w:t xml:space="preserve">glomerular filtration rate </w:t>
      </w:r>
      <w:r w:rsidR="00FE035B" w:rsidRPr="00852F54">
        <w:rPr>
          <w:rFonts w:ascii="Book Antiqua" w:eastAsia="Times New Roman" w:hAnsi="Book Antiqua" w:cs="Times New Roman"/>
          <w:color w:val="000000" w:themeColor="text1"/>
          <w:sz w:val="24"/>
          <w:szCs w:val="24"/>
          <w:lang w:val="en-US" w:eastAsia="el-GR"/>
        </w:rPr>
        <w:t>&lt;</w:t>
      </w:r>
      <w:r w:rsidR="00922E54">
        <w:rPr>
          <w:rFonts w:ascii="Book Antiqua" w:hAnsi="Book Antiqua" w:cs="Times New Roman" w:hint="eastAsia"/>
          <w:color w:val="000000" w:themeColor="text1"/>
          <w:sz w:val="24"/>
          <w:szCs w:val="24"/>
          <w:lang w:val="en-US" w:eastAsia="zh-CN"/>
        </w:rPr>
        <w:t xml:space="preserve"> </w:t>
      </w:r>
      <w:r w:rsidR="00FE035B" w:rsidRPr="00852F54">
        <w:rPr>
          <w:rFonts w:ascii="Book Antiqua" w:eastAsia="Times New Roman" w:hAnsi="Book Antiqua" w:cs="Times New Roman"/>
          <w:color w:val="000000" w:themeColor="text1"/>
          <w:sz w:val="24"/>
          <w:szCs w:val="24"/>
          <w:lang w:val="en-US" w:eastAsia="el-GR"/>
        </w:rPr>
        <w:t>30</w:t>
      </w:r>
      <w:r w:rsidR="00922E54">
        <w:rPr>
          <w:rFonts w:ascii="Book Antiqua" w:hAnsi="Book Antiqua" w:cs="Times New Roman" w:hint="eastAsia"/>
          <w:color w:val="000000" w:themeColor="text1"/>
          <w:sz w:val="24"/>
          <w:szCs w:val="24"/>
          <w:lang w:val="en-US" w:eastAsia="zh-CN"/>
        </w:rPr>
        <w:t xml:space="preserve"> </w:t>
      </w:r>
      <w:r w:rsidR="00FE035B" w:rsidRPr="00852F54">
        <w:rPr>
          <w:rFonts w:ascii="Book Antiqua" w:eastAsia="Times New Roman" w:hAnsi="Book Antiqua" w:cs="Times New Roman"/>
          <w:color w:val="000000" w:themeColor="text1"/>
          <w:sz w:val="24"/>
          <w:szCs w:val="24"/>
          <w:lang w:val="en-US" w:eastAsia="el-GR"/>
        </w:rPr>
        <w:t>m</w:t>
      </w:r>
      <w:r w:rsidR="00FE035B" w:rsidRPr="00922E54">
        <w:rPr>
          <w:rFonts w:ascii="Book Antiqua" w:eastAsia="Times New Roman" w:hAnsi="Book Antiqua" w:cs="Times New Roman"/>
          <w:caps/>
          <w:color w:val="000000" w:themeColor="text1"/>
          <w:sz w:val="24"/>
          <w:szCs w:val="24"/>
          <w:lang w:val="en-US" w:eastAsia="el-GR"/>
        </w:rPr>
        <w:t>l</w:t>
      </w:r>
      <w:r w:rsidR="00FE035B" w:rsidRPr="00852F54">
        <w:rPr>
          <w:rFonts w:ascii="Book Antiqua" w:eastAsia="Times New Roman" w:hAnsi="Book Antiqua" w:cs="Times New Roman"/>
          <w:color w:val="000000" w:themeColor="text1"/>
          <w:sz w:val="24"/>
          <w:szCs w:val="24"/>
          <w:lang w:val="en-US" w:eastAsia="el-GR"/>
        </w:rPr>
        <w:t xml:space="preserve">/min. </w:t>
      </w:r>
      <w:r w:rsidR="00243F45" w:rsidRPr="00852F54">
        <w:rPr>
          <w:rFonts w:ascii="Book Antiqua" w:eastAsia="Times New Roman" w:hAnsi="Book Antiqua" w:cs="Times New Roman"/>
          <w:color w:val="000000" w:themeColor="text1"/>
          <w:sz w:val="24"/>
          <w:szCs w:val="24"/>
          <w:lang w:val="en-US" w:eastAsia="el-GR"/>
        </w:rPr>
        <w:t>D</w:t>
      </w:r>
      <w:r w:rsidR="00FE035B" w:rsidRPr="00852F54">
        <w:rPr>
          <w:rFonts w:ascii="Book Antiqua" w:eastAsia="Times New Roman" w:hAnsi="Book Antiqua" w:cs="Times New Roman"/>
          <w:color w:val="000000" w:themeColor="text1"/>
          <w:sz w:val="24"/>
          <w:szCs w:val="24"/>
          <w:lang w:val="en-US" w:eastAsia="el-GR"/>
        </w:rPr>
        <w:t xml:space="preserve">ose adjustment is </w:t>
      </w:r>
      <w:r w:rsidR="00243F45" w:rsidRPr="00852F54">
        <w:rPr>
          <w:rFonts w:ascii="Book Antiqua" w:eastAsia="Times New Roman" w:hAnsi="Book Antiqua" w:cs="Times New Roman"/>
          <w:color w:val="000000" w:themeColor="text1"/>
          <w:sz w:val="24"/>
          <w:szCs w:val="24"/>
          <w:lang w:val="en-US" w:eastAsia="el-GR"/>
        </w:rPr>
        <w:t xml:space="preserve">not needed </w:t>
      </w:r>
      <w:r w:rsidR="00FE035B" w:rsidRPr="00852F54">
        <w:rPr>
          <w:rFonts w:ascii="Book Antiqua" w:eastAsia="Times New Roman" w:hAnsi="Book Antiqua" w:cs="Times New Roman"/>
          <w:color w:val="000000" w:themeColor="text1"/>
          <w:sz w:val="24"/>
          <w:szCs w:val="24"/>
          <w:lang w:val="en-US" w:eastAsia="el-GR"/>
        </w:rPr>
        <w:t xml:space="preserve">for any other agent in patients with any degree of liver or renal impairment. However, </w:t>
      </w:r>
      <w:r w:rsidR="00C143EF" w:rsidRPr="00852F54">
        <w:rPr>
          <w:rFonts w:ascii="Book Antiqua" w:eastAsia="Times New Roman" w:hAnsi="Book Antiqua" w:cs="Times New Roman"/>
          <w:color w:val="000000" w:themeColor="text1"/>
          <w:sz w:val="24"/>
          <w:szCs w:val="24"/>
          <w:lang w:val="en-US" w:eastAsia="el-GR"/>
        </w:rPr>
        <w:t xml:space="preserve">simeprevir and </w:t>
      </w:r>
      <w:r w:rsidR="00FB1492" w:rsidRPr="00852F54">
        <w:rPr>
          <w:rFonts w:ascii="Book Antiqua" w:eastAsia="Times New Roman" w:hAnsi="Book Antiqua" w:cs="Times New Roman"/>
          <w:color w:val="000000" w:themeColor="text1"/>
          <w:sz w:val="24"/>
          <w:szCs w:val="24"/>
          <w:lang w:val="en-US" w:eastAsia="el-GR"/>
        </w:rPr>
        <w:t>p</w:t>
      </w:r>
      <w:r w:rsidR="00FB1492" w:rsidRPr="00852F54">
        <w:rPr>
          <w:rFonts w:ascii="Book Antiqua" w:hAnsi="Book Antiqua"/>
          <w:color w:val="000000" w:themeColor="text1"/>
          <w:sz w:val="24"/>
          <w:szCs w:val="24"/>
          <w:lang w:val="en-US"/>
        </w:rPr>
        <w:t>aritaprevir</w:t>
      </w:r>
      <w:r w:rsidR="00A36E4C" w:rsidRPr="00852F54">
        <w:rPr>
          <w:rFonts w:ascii="Book Antiqua" w:hAnsi="Book Antiqua"/>
          <w:color w:val="000000" w:themeColor="text1"/>
          <w:sz w:val="24"/>
          <w:szCs w:val="24"/>
          <w:lang w:val="en-US"/>
        </w:rPr>
        <w:t>,</w:t>
      </w:r>
      <w:r w:rsidR="00FE035B" w:rsidRPr="00852F54">
        <w:rPr>
          <w:rFonts w:ascii="Book Antiqua" w:hAnsi="Book Antiqua"/>
          <w:color w:val="000000" w:themeColor="text1"/>
          <w:sz w:val="24"/>
          <w:szCs w:val="24"/>
          <w:lang w:val="en-US"/>
        </w:rPr>
        <w:t xml:space="preserve"> as all existing NS3/4 protease inhibitors</w:t>
      </w:r>
      <w:r w:rsidR="00A36E4C" w:rsidRPr="00852F54">
        <w:rPr>
          <w:rFonts w:ascii="Book Antiqua" w:hAnsi="Book Antiqua"/>
          <w:color w:val="000000" w:themeColor="text1"/>
          <w:sz w:val="24"/>
          <w:szCs w:val="24"/>
          <w:lang w:val="en-US"/>
        </w:rPr>
        <w:t>,</w:t>
      </w:r>
      <w:r w:rsidR="00FB1492" w:rsidRPr="00852F54">
        <w:rPr>
          <w:rFonts w:ascii="Book Antiqua" w:eastAsia="Times New Roman" w:hAnsi="Book Antiqua" w:cs="Times New Roman"/>
          <w:color w:val="000000" w:themeColor="text1"/>
          <w:sz w:val="24"/>
          <w:szCs w:val="24"/>
          <w:lang w:val="en-US" w:eastAsia="el-GR"/>
        </w:rPr>
        <w:t xml:space="preserve"> </w:t>
      </w:r>
      <w:r w:rsidR="00C143EF" w:rsidRPr="00852F54">
        <w:rPr>
          <w:rFonts w:ascii="Book Antiqua" w:eastAsia="Times New Roman" w:hAnsi="Book Antiqua" w:cs="Times New Roman"/>
          <w:color w:val="000000" w:themeColor="text1"/>
          <w:sz w:val="24"/>
          <w:szCs w:val="24"/>
          <w:lang w:val="en-US" w:eastAsia="el-GR"/>
        </w:rPr>
        <w:t>are contraindicated in patients with severe liver impairment and C</w:t>
      </w:r>
      <w:r w:rsidR="00FE035B" w:rsidRPr="00852F54">
        <w:rPr>
          <w:rFonts w:ascii="Book Antiqua" w:eastAsia="Times New Roman" w:hAnsi="Book Antiqua" w:cs="Times New Roman"/>
          <w:color w:val="000000" w:themeColor="text1"/>
          <w:sz w:val="24"/>
          <w:szCs w:val="24"/>
          <w:lang w:val="en-US" w:eastAsia="el-GR"/>
        </w:rPr>
        <w:t>hild</w:t>
      </w:r>
      <w:r w:rsidR="00C143EF" w:rsidRPr="00852F54">
        <w:rPr>
          <w:rFonts w:ascii="Book Antiqua" w:eastAsia="Times New Roman" w:hAnsi="Book Antiqua" w:cs="Times New Roman"/>
          <w:color w:val="000000" w:themeColor="text1"/>
          <w:sz w:val="24"/>
          <w:szCs w:val="24"/>
          <w:lang w:val="en-US" w:eastAsia="el-GR"/>
        </w:rPr>
        <w:t xml:space="preserve"> class C</w:t>
      </w:r>
      <w:r w:rsidR="00FE035B" w:rsidRPr="00852F54">
        <w:rPr>
          <w:rFonts w:ascii="Book Antiqua" w:eastAsia="Times New Roman" w:hAnsi="Book Antiqua" w:cs="Times New Roman"/>
          <w:color w:val="000000" w:themeColor="text1"/>
          <w:sz w:val="24"/>
          <w:szCs w:val="24"/>
          <w:lang w:val="en-US" w:eastAsia="el-GR"/>
        </w:rPr>
        <w:t xml:space="preserve"> </w:t>
      </w:r>
      <w:r w:rsidR="00A36E4C" w:rsidRPr="00852F54">
        <w:rPr>
          <w:rFonts w:ascii="Book Antiqua" w:eastAsia="Times New Roman" w:hAnsi="Book Antiqua" w:cs="Times New Roman"/>
          <w:color w:val="000000" w:themeColor="text1"/>
          <w:sz w:val="24"/>
          <w:szCs w:val="24"/>
          <w:lang w:val="en-US" w:eastAsia="el-GR"/>
        </w:rPr>
        <w:t xml:space="preserve">cirrhosis </w:t>
      </w:r>
      <w:r w:rsidR="00FE035B" w:rsidRPr="00852F54">
        <w:rPr>
          <w:rFonts w:ascii="Book Antiqua" w:eastAsia="Times New Roman" w:hAnsi="Book Antiqua" w:cs="Times New Roman"/>
          <w:color w:val="000000" w:themeColor="text1"/>
          <w:sz w:val="24"/>
          <w:szCs w:val="24"/>
          <w:lang w:val="en-US" w:eastAsia="el-GR"/>
        </w:rPr>
        <w:t>mostly due to safety precautions</w:t>
      </w:r>
      <w:r w:rsidR="00A06C07" w:rsidRPr="00852F54">
        <w:rPr>
          <w:rFonts w:ascii="Book Antiqua" w:eastAsia="Times New Roman" w:hAnsi="Book Antiqua" w:cs="Times New Roman"/>
          <w:color w:val="000000" w:themeColor="text1"/>
          <w:sz w:val="24"/>
          <w:szCs w:val="24"/>
          <w:vertAlign w:val="superscript"/>
          <w:lang w:val="en-US" w:eastAsia="el-GR"/>
        </w:rPr>
        <w:fldChar w:fldCharType="begin"/>
      </w:r>
      <w:r w:rsidR="00291124" w:rsidRPr="00852F54">
        <w:rPr>
          <w:rFonts w:ascii="Book Antiqua" w:eastAsia="Times New Roman" w:hAnsi="Book Antiqua" w:cs="Times New Roman"/>
          <w:color w:val="000000" w:themeColor="text1"/>
          <w:sz w:val="24"/>
          <w:szCs w:val="24"/>
          <w:vertAlign w:val="superscript"/>
          <w:lang w:val="en-US" w:eastAsia="el-GR"/>
        </w:rPr>
        <w:instrText xml:space="preserve"> ADDIN REFMGR.CITE &lt;Refman&gt;&lt;Cite&gt;&lt;Author&gt;Lens&lt;/Author&gt;&lt;Year&gt;2014&lt;/Year&gt;&lt;RecNum&gt;92&lt;/RecNum&gt;&lt;IDText&gt;Interferon-free regimens in the liver-transplant setting&lt;/IDText&gt;&lt;MDL Ref_Type="Journal"&gt;&lt;Ref_Type&gt;Journal&lt;/Ref_Type&gt;&lt;Ref_ID&gt;92&lt;/Ref_ID&gt;&lt;Title_Primary&gt;Interferon-free regimens in the liver-transplant setting&lt;/Title_Primary&gt;&lt;Authors_Primary&gt;Lens,S.&lt;/Authors_Primary&gt;&lt;Authors_Primary&gt;Gambato,M.&lt;/Authors_Primary&gt;&lt;Authors_Primary&gt;Londono,M.C.&lt;/Authors_Primary&gt;&lt;Authors_Primary&gt;Forns,X.&lt;/Authors_Primary&gt;&lt;Date_Primary&gt;2014/2&lt;/Date_Primary&gt;&lt;Keywords&gt;adverse effects&lt;/Keywords&gt;&lt;Keywords&gt;Animals&lt;/Keywords&gt;&lt;Keywords&gt;Antiviral Agents&lt;/Keywords&gt;&lt;Keywords&gt;complications&lt;/Keywords&gt;&lt;Keywords&gt;diagnosis&lt;/Keywords&gt;&lt;Keywords&gt;Drug Interactions&lt;/Keywords&gt;&lt;Keywords&gt;Drug Resistance,Viral&lt;/Keywords&gt;&lt;Keywords&gt;drug therapy&lt;/Keywords&gt;&lt;Keywords&gt;Drug Therapy,Combination&lt;/Keywords&gt;&lt;Keywords&gt;Hepatitis C,Chronic&lt;/Keywords&gt;&lt;Keywords&gt;Humans&lt;/Keywords&gt;&lt;Keywords&gt;Interferons&lt;/Keywords&gt;&lt;Keywords&gt;Liver Cirrhosis&lt;/Keywords&gt;&lt;Keywords&gt;Liver Transplantation&lt;/Keywords&gt;&lt;Keywords&gt;Patient Selection&lt;/Keywords&gt;&lt;Keywords&gt;pharmacokinetics&lt;/Keywords&gt;&lt;Keywords&gt;Recurrence&lt;/Keywords&gt;&lt;Keywords&gt;Risk Factors&lt;/Keywords&gt;&lt;Keywords&gt;surgery&lt;/Keywords&gt;&lt;Keywords&gt;therapeutic use&lt;/Keywords&gt;&lt;Keywords&gt;Treatment Outcome&lt;/Keywords&gt;&lt;Keywords&gt;virology&lt;/Keywords&gt;&lt;Keywords&gt;Waiting Lists&lt;/Keywords&gt;&lt;Reprint&gt;Not in File&lt;/Reprint&gt;&lt;Start_Page&gt;58&lt;/Start_Page&gt;&lt;End_Page&gt;71&lt;/End_Page&gt;&lt;Periodical&gt;Semin.Liver Dis&lt;/Periodical&gt;&lt;Volume&gt;34&lt;/Volume&gt;&lt;Issue&gt;1&lt;/Issue&gt;&lt;Misc_3&gt;10.1055/s-0034-1371011 [doi]&lt;/Misc_3&gt;&lt;Address&gt;Liver Unit, Hospital Clinic, IDIBAPS and CIBEREHD, Barcelona, Spain&amp;#xA;Liver Unit, Hospital Clinic, IDIBAPS and CIBEREHD, Barcelona, Spain&amp;#xA;Liver Unit, Hospital Clinic, IDIBAPS and CIBEREHD, Barcelona, Spain&amp;#xA;Liver Unit, Hospital Clinic, IDIBAPS and CIBEREHD, Barcelona, Spain&lt;/Address&gt;&lt;ZZ_JournalStdAbbrev&gt;&lt;f name="System"&gt;Semin.Liver Dis&lt;/f&gt;&lt;/ZZ_JournalStdAbbrev&gt;&lt;ZZ_WorkformID&gt;1&lt;/ZZ_WorkformID&gt;&lt;/MDL&gt;&lt;/Cite&gt;&lt;/Refman&gt;</w:instrText>
      </w:r>
      <w:r w:rsidR="00A06C07" w:rsidRPr="00852F54">
        <w:rPr>
          <w:rFonts w:ascii="Book Antiqua" w:eastAsia="Times New Roman" w:hAnsi="Book Antiqua" w:cs="Times New Roman"/>
          <w:color w:val="000000" w:themeColor="text1"/>
          <w:sz w:val="24"/>
          <w:szCs w:val="24"/>
          <w:vertAlign w:val="superscript"/>
          <w:lang w:val="en-US" w:eastAsia="el-GR"/>
        </w:rPr>
        <w:fldChar w:fldCharType="separate"/>
      </w:r>
      <w:r w:rsidR="001A5BAB" w:rsidRPr="00852F54">
        <w:rPr>
          <w:rFonts w:ascii="Book Antiqua" w:eastAsia="Times New Roman" w:hAnsi="Book Antiqua" w:cs="Times New Roman"/>
          <w:noProof/>
          <w:color w:val="000000" w:themeColor="text1"/>
          <w:sz w:val="24"/>
          <w:szCs w:val="24"/>
          <w:vertAlign w:val="superscript"/>
          <w:lang w:val="en-US" w:eastAsia="el-GR"/>
        </w:rPr>
        <w:t>[23]</w:t>
      </w:r>
      <w:r w:rsidR="00A06C07" w:rsidRPr="00852F54">
        <w:rPr>
          <w:rFonts w:ascii="Book Antiqua" w:eastAsia="Times New Roman" w:hAnsi="Book Antiqua" w:cs="Times New Roman"/>
          <w:color w:val="000000" w:themeColor="text1"/>
          <w:sz w:val="24"/>
          <w:szCs w:val="24"/>
          <w:vertAlign w:val="superscript"/>
          <w:lang w:val="en-US" w:eastAsia="el-GR"/>
        </w:rPr>
        <w:fldChar w:fldCharType="end"/>
      </w:r>
      <w:r w:rsidR="002755BE" w:rsidRPr="00852F54">
        <w:rPr>
          <w:rFonts w:ascii="Book Antiqua" w:eastAsia="Times New Roman" w:hAnsi="Book Antiqua" w:cs="Times New Roman"/>
          <w:color w:val="000000" w:themeColor="text1"/>
          <w:sz w:val="24"/>
          <w:szCs w:val="24"/>
          <w:lang w:val="en-US" w:eastAsia="el-GR"/>
        </w:rPr>
        <w:t xml:space="preserve"> </w:t>
      </w:r>
      <w:r w:rsidR="002755BE" w:rsidRPr="00922E54">
        <w:rPr>
          <w:rFonts w:ascii="Book Antiqua" w:eastAsia="Times New Roman" w:hAnsi="Book Antiqua" w:cs="Times New Roman"/>
          <w:color w:val="000000" w:themeColor="text1"/>
          <w:sz w:val="24"/>
          <w:szCs w:val="24"/>
          <w:lang w:val="en-US" w:eastAsia="el-GR"/>
        </w:rPr>
        <w:t xml:space="preserve">(Table </w:t>
      </w:r>
      <w:r w:rsidR="00E10706" w:rsidRPr="00922E54">
        <w:rPr>
          <w:rFonts w:ascii="Book Antiqua" w:eastAsia="Times New Roman" w:hAnsi="Book Antiqua" w:cs="Times New Roman"/>
          <w:color w:val="000000" w:themeColor="text1"/>
          <w:sz w:val="24"/>
          <w:szCs w:val="24"/>
          <w:lang w:val="en-US" w:eastAsia="el-GR"/>
        </w:rPr>
        <w:t>1</w:t>
      </w:r>
      <w:r w:rsidR="002755BE" w:rsidRPr="00922E54">
        <w:rPr>
          <w:rFonts w:ascii="Book Antiqua" w:eastAsia="Times New Roman" w:hAnsi="Book Antiqua" w:cs="Times New Roman"/>
          <w:color w:val="000000" w:themeColor="text1"/>
          <w:sz w:val="24"/>
          <w:szCs w:val="24"/>
          <w:lang w:val="en-US" w:eastAsia="el-GR"/>
        </w:rPr>
        <w:t>)</w:t>
      </w:r>
      <w:r w:rsidR="00C143EF" w:rsidRPr="00922E54">
        <w:rPr>
          <w:rFonts w:ascii="Book Antiqua" w:eastAsia="Times New Roman" w:hAnsi="Book Antiqua" w:cs="Times New Roman"/>
          <w:color w:val="000000" w:themeColor="text1"/>
          <w:sz w:val="24"/>
          <w:szCs w:val="24"/>
          <w:lang w:val="en-US" w:eastAsia="el-GR"/>
        </w:rPr>
        <w:t xml:space="preserve">. </w:t>
      </w:r>
    </w:p>
    <w:p w:rsidR="00C143EF" w:rsidRPr="00852F54" w:rsidRDefault="00C143EF" w:rsidP="0058781B">
      <w:pPr>
        <w:adjustRightInd w:val="0"/>
        <w:snapToGrid w:val="0"/>
        <w:spacing w:after="0" w:line="360" w:lineRule="auto"/>
        <w:ind w:firstLine="284"/>
        <w:jc w:val="both"/>
        <w:rPr>
          <w:rFonts w:ascii="Book Antiqua" w:hAnsi="Book Antiqua" w:cs="Times New Roman"/>
          <w:color w:val="000000" w:themeColor="text1"/>
          <w:sz w:val="24"/>
          <w:szCs w:val="24"/>
          <w:lang w:val="en-US"/>
        </w:rPr>
      </w:pPr>
      <w:r w:rsidRPr="00852F54">
        <w:rPr>
          <w:rFonts w:ascii="Book Antiqua" w:eastAsia="Times New Roman" w:hAnsi="Book Antiqua" w:cs="Times New Roman"/>
          <w:color w:val="000000" w:themeColor="text1"/>
          <w:sz w:val="24"/>
          <w:szCs w:val="24"/>
          <w:lang w:val="en-US" w:eastAsia="el-GR"/>
        </w:rPr>
        <w:t xml:space="preserve">All above data indicate that </w:t>
      </w:r>
      <w:r w:rsidR="0045277E" w:rsidRPr="00852F54">
        <w:rPr>
          <w:rFonts w:ascii="Book Antiqua" w:eastAsia="Times New Roman" w:hAnsi="Book Antiqua" w:cs="Times New Roman"/>
          <w:color w:val="000000" w:themeColor="text1"/>
          <w:sz w:val="24"/>
          <w:szCs w:val="24"/>
          <w:lang w:val="en-US" w:eastAsia="el-GR"/>
        </w:rPr>
        <w:t xml:space="preserve">several factors should be taken into account before </w:t>
      </w:r>
      <w:r w:rsidRPr="00852F54">
        <w:rPr>
          <w:rFonts w:ascii="Book Antiqua" w:eastAsia="Times New Roman" w:hAnsi="Book Antiqua" w:cs="Times New Roman"/>
          <w:color w:val="000000" w:themeColor="text1"/>
          <w:sz w:val="24"/>
          <w:szCs w:val="24"/>
          <w:lang w:val="en-US" w:eastAsia="el-GR"/>
        </w:rPr>
        <w:t xml:space="preserve">the choice of </w:t>
      </w:r>
      <w:r w:rsidR="00A36E4C" w:rsidRPr="00852F54">
        <w:rPr>
          <w:rFonts w:ascii="Book Antiqua" w:eastAsia="Times New Roman" w:hAnsi="Book Antiqua" w:cs="Times New Roman"/>
          <w:color w:val="000000" w:themeColor="text1"/>
          <w:sz w:val="24"/>
          <w:szCs w:val="24"/>
          <w:lang w:val="en-US" w:eastAsia="el-GR"/>
        </w:rPr>
        <w:t xml:space="preserve">IFN-free regimens </w:t>
      </w:r>
      <w:r w:rsidRPr="00852F54">
        <w:rPr>
          <w:rFonts w:ascii="Book Antiqua" w:eastAsia="Times New Roman" w:hAnsi="Book Antiqua" w:cs="Times New Roman"/>
          <w:color w:val="000000" w:themeColor="text1"/>
          <w:sz w:val="24"/>
          <w:szCs w:val="24"/>
          <w:lang w:val="en-US" w:eastAsia="el-GR"/>
        </w:rPr>
        <w:t>in the pre-LT setting</w:t>
      </w:r>
      <w:r w:rsidR="0045277E" w:rsidRPr="00852F54">
        <w:rPr>
          <w:rFonts w:ascii="Book Antiqua" w:eastAsia="Times New Roman" w:hAnsi="Book Antiqua" w:cs="Times New Roman"/>
          <w:color w:val="000000" w:themeColor="text1"/>
          <w:sz w:val="24"/>
          <w:szCs w:val="24"/>
          <w:lang w:val="en-US" w:eastAsia="el-GR"/>
        </w:rPr>
        <w:t>.</w:t>
      </w:r>
      <w:r w:rsidRPr="00852F54">
        <w:rPr>
          <w:rFonts w:ascii="Book Antiqua" w:eastAsia="Times New Roman" w:hAnsi="Book Antiqua" w:cs="Times New Roman"/>
          <w:color w:val="000000" w:themeColor="text1"/>
          <w:sz w:val="24"/>
          <w:szCs w:val="24"/>
          <w:lang w:val="en-US" w:eastAsia="el-GR"/>
        </w:rPr>
        <w:t xml:space="preserve"> </w:t>
      </w:r>
      <w:r w:rsidR="00A36E4C" w:rsidRPr="00852F54">
        <w:rPr>
          <w:rFonts w:ascii="Book Antiqua" w:eastAsia="Times New Roman" w:hAnsi="Book Antiqua" w:cs="Times New Roman"/>
          <w:color w:val="000000" w:themeColor="text1"/>
          <w:sz w:val="24"/>
          <w:szCs w:val="24"/>
          <w:lang w:val="en-US" w:eastAsia="el-GR"/>
        </w:rPr>
        <w:t xml:space="preserve">Safe </w:t>
      </w:r>
      <w:r w:rsidR="00D20497" w:rsidRPr="00922E54">
        <w:rPr>
          <w:rFonts w:ascii="Book Antiqua" w:eastAsia="Times New Roman" w:hAnsi="Book Antiqua" w:cs="Times New Roman"/>
          <w:color w:val="000000" w:themeColor="text1"/>
          <w:sz w:val="24"/>
          <w:szCs w:val="24"/>
          <w:lang w:val="en-US" w:eastAsia="el-GR"/>
        </w:rPr>
        <w:t xml:space="preserve">combined </w:t>
      </w:r>
      <w:r w:rsidR="00A36E4C" w:rsidRPr="00852F54">
        <w:rPr>
          <w:rFonts w:ascii="Book Antiqua" w:eastAsia="Times New Roman" w:hAnsi="Book Antiqua" w:cs="Times New Roman"/>
          <w:color w:val="000000" w:themeColor="text1"/>
          <w:sz w:val="24"/>
          <w:szCs w:val="24"/>
          <w:lang w:val="en-US" w:eastAsia="el-GR"/>
        </w:rPr>
        <w:t xml:space="preserve">regimens with </w:t>
      </w:r>
      <w:r w:rsidRPr="00852F54">
        <w:rPr>
          <w:rFonts w:ascii="Book Antiqua" w:eastAsia="Times New Roman" w:hAnsi="Book Antiqua" w:cs="Times New Roman"/>
          <w:color w:val="000000" w:themeColor="text1"/>
          <w:sz w:val="24"/>
          <w:szCs w:val="24"/>
          <w:lang w:val="en-US" w:eastAsia="el-GR"/>
        </w:rPr>
        <w:t xml:space="preserve">high potency </w:t>
      </w:r>
      <w:r w:rsidR="00A36E4C" w:rsidRPr="00852F54">
        <w:rPr>
          <w:rFonts w:ascii="Book Antiqua" w:eastAsia="Times New Roman" w:hAnsi="Book Antiqua" w:cs="Times New Roman"/>
          <w:color w:val="000000" w:themeColor="text1"/>
          <w:sz w:val="24"/>
          <w:szCs w:val="24"/>
          <w:lang w:val="en-US" w:eastAsia="el-GR"/>
        </w:rPr>
        <w:t>and</w:t>
      </w:r>
      <w:r w:rsidRPr="00852F54">
        <w:rPr>
          <w:rFonts w:ascii="Book Antiqua" w:eastAsia="Times New Roman" w:hAnsi="Book Antiqua" w:cs="Times New Roman"/>
          <w:color w:val="000000" w:themeColor="text1"/>
          <w:sz w:val="24"/>
          <w:szCs w:val="24"/>
          <w:lang w:val="en-US" w:eastAsia="el-GR"/>
        </w:rPr>
        <w:t xml:space="preserve"> high genetic barrier should be preferred to achieve rapid </w:t>
      </w:r>
      <w:r w:rsidR="00A36E4C" w:rsidRPr="00852F54">
        <w:rPr>
          <w:rFonts w:ascii="Book Antiqua" w:eastAsia="Times New Roman" w:hAnsi="Book Antiqua" w:cs="Times New Roman"/>
          <w:color w:val="000000" w:themeColor="text1"/>
          <w:sz w:val="24"/>
          <w:szCs w:val="24"/>
          <w:lang w:val="en-US" w:eastAsia="el-GR"/>
        </w:rPr>
        <w:t xml:space="preserve">inhibition of </w:t>
      </w:r>
      <w:r w:rsidRPr="00852F54">
        <w:rPr>
          <w:rFonts w:ascii="Book Antiqua" w:eastAsia="Times New Roman" w:hAnsi="Book Antiqua" w:cs="Times New Roman"/>
          <w:color w:val="000000" w:themeColor="text1"/>
          <w:sz w:val="24"/>
          <w:szCs w:val="24"/>
          <w:lang w:val="en-US" w:eastAsia="el-GR"/>
        </w:rPr>
        <w:t xml:space="preserve">HCV </w:t>
      </w:r>
      <w:r w:rsidR="00A36E4C" w:rsidRPr="00852F54">
        <w:rPr>
          <w:rFonts w:ascii="Book Antiqua" w:eastAsia="Times New Roman" w:hAnsi="Book Antiqua" w:cs="Times New Roman"/>
          <w:color w:val="000000" w:themeColor="text1"/>
          <w:sz w:val="24"/>
          <w:szCs w:val="24"/>
          <w:lang w:val="en-US" w:eastAsia="el-GR"/>
        </w:rPr>
        <w:t xml:space="preserve">replication </w:t>
      </w:r>
      <w:r w:rsidRPr="00852F54">
        <w:rPr>
          <w:rFonts w:ascii="Book Antiqua" w:eastAsia="Times New Roman" w:hAnsi="Book Antiqua" w:cs="Times New Roman"/>
          <w:color w:val="000000" w:themeColor="text1"/>
          <w:sz w:val="24"/>
          <w:szCs w:val="24"/>
          <w:lang w:val="en-US" w:eastAsia="el-GR"/>
        </w:rPr>
        <w:t xml:space="preserve">and </w:t>
      </w:r>
      <w:r w:rsidR="003F147C" w:rsidRPr="00852F54">
        <w:rPr>
          <w:rFonts w:ascii="Book Antiqua" w:eastAsia="Times New Roman" w:hAnsi="Book Antiqua" w:cs="Times New Roman"/>
          <w:color w:val="000000" w:themeColor="text1"/>
          <w:sz w:val="24"/>
          <w:szCs w:val="24"/>
          <w:lang w:val="en-US" w:eastAsia="el-GR"/>
        </w:rPr>
        <w:t xml:space="preserve">eliminate the </w:t>
      </w:r>
      <w:r w:rsidRPr="00852F54">
        <w:rPr>
          <w:rFonts w:ascii="Book Antiqua" w:eastAsia="Times New Roman" w:hAnsi="Book Antiqua" w:cs="Times New Roman"/>
          <w:color w:val="000000" w:themeColor="text1"/>
          <w:sz w:val="24"/>
          <w:szCs w:val="24"/>
          <w:lang w:val="en-US" w:eastAsia="el-GR"/>
        </w:rPr>
        <w:t>selection</w:t>
      </w:r>
      <w:r w:rsidR="003F147C" w:rsidRPr="00852F54">
        <w:rPr>
          <w:rFonts w:ascii="Book Antiqua" w:eastAsia="Times New Roman" w:hAnsi="Book Antiqua" w:cs="Times New Roman"/>
          <w:color w:val="000000" w:themeColor="text1"/>
          <w:sz w:val="24"/>
          <w:szCs w:val="24"/>
          <w:lang w:val="en-US" w:eastAsia="el-GR"/>
        </w:rPr>
        <w:t xml:space="preserve"> risk</w:t>
      </w:r>
      <w:r w:rsidRPr="00852F54">
        <w:rPr>
          <w:rFonts w:ascii="Book Antiqua" w:eastAsia="Times New Roman" w:hAnsi="Book Antiqua" w:cs="Times New Roman"/>
          <w:color w:val="000000" w:themeColor="text1"/>
          <w:sz w:val="24"/>
          <w:szCs w:val="24"/>
          <w:lang w:val="en-US" w:eastAsia="el-GR"/>
        </w:rPr>
        <w:t xml:space="preserve"> of resistant-associated viral strains. </w:t>
      </w:r>
      <w:r w:rsidR="0045277E" w:rsidRPr="00852F54">
        <w:rPr>
          <w:rFonts w:ascii="Book Antiqua" w:eastAsia="Times New Roman" w:hAnsi="Book Antiqua" w:cs="Times New Roman"/>
          <w:color w:val="000000" w:themeColor="text1"/>
          <w:sz w:val="24"/>
          <w:szCs w:val="24"/>
          <w:lang w:val="en-US" w:eastAsia="el-GR"/>
        </w:rPr>
        <w:t xml:space="preserve">Given the high efficacy of the new regimens even in LT recipients, a key question is whether all HCV LT candidates require antiviral therapy before LT. </w:t>
      </w:r>
      <w:r w:rsidR="00DE33D2" w:rsidRPr="00852F54">
        <w:rPr>
          <w:rFonts w:ascii="Book Antiqua" w:eastAsia="Times New Roman" w:hAnsi="Book Antiqua" w:cs="Times New Roman"/>
          <w:color w:val="000000" w:themeColor="text1"/>
          <w:sz w:val="24"/>
          <w:szCs w:val="24"/>
          <w:lang w:val="en-US" w:eastAsia="el-GR"/>
        </w:rPr>
        <w:t xml:space="preserve">According to reasonable clinical judgment, </w:t>
      </w:r>
      <w:r w:rsidR="0045277E" w:rsidRPr="00852F54">
        <w:rPr>
          <w:rFonts w:ascii="Book Antiqua" w:eastAsia="Times New Roman" w:hAnsi="Book Antiqua" w:cs="Times New Roman"/>
          <w:color w:val="000000" w:themeColor="text1"/>
          <w:sz w:val="24"/>
          <w:szCs w:val="24"/>
          <w:lang w:val="en-US" w:eastAsia="el-GR"/>
        </w:rPr>
        <w:t>patients with chance</w:t>
      </w:r>
      <w:r w:rsidR="00DE33D2" w:rsidRPr="00852F54">
        <w:rPr>
          <w:rFonts w:ascii="Book Antiqua" w:eastAsia="Times New Roman" w:hAnsi="Book Antiqua" w:cs="Times New Roman"/>
          <w:color w:val="000000" w:themeColor="text1"/>
          <w:sz w:val="24"/>
          <w:szCs w:val="24"/>
          <w:lang w:val="en-US" w:eastAsia="el-GR"/>
        </w:rPr>
        <w:t>s</w:t>
      </w:r>
      <w:r w:rsidR="0045277E" w:rsidRPr="00852F54">
        <w:rPr>
          <w:rFonts w:ascii="Book Antiqua" w:eastAsia="Times New Roman" w:hAnsi="Book Antiqua" w:cs="Times New Roman"/>
          <w:color w:val="000000" w:themeColor="text1"/>
          <w:sz w:val="24"/>
          <w:szCs w:val="24"/>
          <w:lang w:val="en-US" w:eastAsia="el-GR"/>
        </w:rPr>
        <w:t xml:space="preserve"> of liver function improvement </w:t>
      </w:r>
      <w:r w:rsidR="00DE33D2" w:rsidRPr="00852F54">
        <w:rPr>
          <w:rFonts w:ascii="Book Antiqua" w:eastAsia="Times New Roman" w:hAnsi="Book Antiqua" w:cs="Times New Roman"/>
          <w:color w:val="000000" w:themeColor="text1"/>
          <w:sz w:val="24"/>
          <w:szCs w:val="24"/>
          <w:lang w:val="en-US" w:eastAsia="el-GR"/>
        </w:rPr>
        <w:t xml:space="preserve">may be better treated </w:t>
      </w:r>
      <w:r w:rsidR="0045277E" w:rsidRPr="00852F54">
        <w:rPr>
          <w:rFonts w:ascii="Book Antiqua" w:eastAsia="Times New Roman" w:hAnsi="Book Antiqua" w:cs="Times New Roman"/>
          <w:color w:val="000000" w:themeColor="text1"/>
          <w:sz w:val="24"/>
          <w:szCs w:val="24"/>
          <w:lang w:val="en-US" w:eastAsia="el-GR"/>
        </w:rPr>
        <w:t xml:space="preserve">and perhaps avoid the need for LT, but the treatment indication is debatable for patients who will need LT anyway. Since the latter two </w:t>
      </w:r>
      <w:r w:rsidR="0045277E" w:rsidRPr="00852F54">
        <w:rPr>
          <w:rFonts w:ascii="Book Antiqua" w:eastAsia="Times New Roman" w:hAnsi="Book Antiqua" w:cs="Times New Roman"/>
          <w:color w:val="000000" w:themeColor="text1"/>
          <w:sz w:val="24"/>
          <w:szCs w:val="24"/>
          <w:lang w:val="en-US" w:eastAsia="el-GR"/>
        </w:rPr>
        <w:lastRenderedPageBreak/>
        <w:t xml:space="preserve">subgroups cannot be </w:t>
      </w:r>
      <w:r w:rsidR="00DE33D2" w:rsidRPr="00852F54">
        <w:rPr>
          <w:rFonts w:ascii="Book Antiqua" w:eastAsia="Times New Roman" w:hAnsi="Book Antiqua" w:cs="Times New Roman"/>
          <w:color w:val="000000" w:themeColor="text1"/>
          <w:sz w:val="24"/>
          <w:szCs w:val="24"/>
          <w:lang w:val="en-US" w:eastAsia="el-GR"/>
        </w:rPr>
        <w:t>always</w:t>
      </w:r>
      <w:r w:rsidR="0045277E" w:rsidRPr="00852F54">
        <w:rPr>
          <w:rFonts w:ascii="Book Antiqua" w:eastAsia="Times New Roman" w:hAnsi="Book Antiqua" w:cs="Times New Roman"/>
          <w:color w:val="000000" w:themeColor="text1"/>
          <w:sz w:val="24"/>
          <w:szCs w:val="24"/>
          <w:lang w:val="en-US" w:eastAsia="el-GR"/>
        </w:rPr>
        <w:t xml:space="preserve"> differentiated, therapeutic decisions are often individualized.</w:t>
      </w:r>
      <w:r w:rsidR="00922E54">
        <w:rPr>
          <w:rFonts w:ascii="Book Antiqua" w:eastAsia="Times New Roman" w:hAnsi="Book Antiqua" w:cs="Times New Roman"/>
          <w:color w:val="000000" w:themeColor="text1"/>
          <w:sz w:val="24"/>
          <w:szCs w:val="24"/>
          <w:lang w:val="en-US" w:eastAsia="el-GR"/>
        </w:rPr>
        <w:t xml:space="preserve"> </w:t>
      </w:r>
    </w:p>
    <w:p w:rsidR="00F70458" w:rsidRPr="00852F54" w:rsidRDefault="00F70458" w:rsidP="0058781B">
      <w:pPr>
        <w:adjustRightInd w:val="0"/>
        <w:snapToGrid w:val="0"/>
        <w:spacing w:after="0" w:line="360" w:lineRule="auto"/>
        <w:jc w:val="both"/>
        <w:rPr>
          <w:rFonts w:ascii="Book Antiqua" w:hAnsi="Book Antiqua" w:cs="Times New Roman"/>
          <w:sz w:val="24"/>
          <w:szCs w:val="24"/>
          <w:lang w:val="en-US"/>
        </w:rPr>
      </w:pPr>
    </w:p>
    <w:p w:rsidR="001A7CD1" w:rsidRPr="00922E54" w:rsidRDefault="001A7CD1" w:rsidP="0058781B">
      <w:pPr>
        <w:adjustRightInd w:val="0"/>
        <w:snapToGrid w:val="0"/>
        <w:spacing w:after="0" w:line="360" w:lineRule="auto"/>
        <w:jc w:val="both"/>
        <w:rPr>
          <w:rFonts w:ascii="Book Antiqua" w:eastAsia="Times New Roman" w:hAnsi="Book Antiqua" w:cs="Times New Roman"/>
          <w:b/>
          <w:caps/>
          <w:color w:val="000000" w:themeColor="text1"/>
          <w:sz w:val="24"/>
          <w:szCs w:val="24"/>
          <w:lang w:val="en-US" w:eastAsia="el-GR"/>
        </w:rPr>
      </w:pPr>
      <w:r w:rsidRPr="00922E54">
        <w:rPr>
          <w:rFonts w:ascii="Book Antiqua" w:eastAsia="Times New Roman" w:hAnsi="Book Antiqua" w:cs="Times New Roman"/>
          <w:b/>
          <w:caps/>
          <w:color w:val="000000" w:themeColor="text1"/>
          <w:sz w:val="24"/>
          <w:szCs w:val="24"/>
          <w:lang w:val="en-US" w:eastAsia="el-GR"/>
        </w:rPr>
        <w:t xml:space="preserve">Treatment of </w:t>
      </w:r>
      <w:r w:rsidR="0045277E" w:rsidRPr="00922E54">
        <w:rPr>
          <w:rFonts w:ascii="Book Antiqua" w:eastAsia="Times New Roman" w:hAnsi="Book Antiqua" w:cs="Times New Roman"/>
          <w:b/>
          <w:caps/>
          <w:color w:val="000000" w:themeColor="text1"/>
          <w:sz w:val="24"/>
          <w:szCs w:val="24"/>
          <w:lang w:val="en-US" w:eastAsia="el-GR"/>
        </w:rPr>
        <w:t>HCV LT recipients</w:t>
      </w:r>
    </w:p>
    <w:p w:rsidR="00902C15" w:rsidRPr="00922E54" w:rsidRDefault="0045277E" w:rsidP="0058781B">
      <w:pPr>
        <w:adjustRightInd w:val="0"/>
        <w:snapToGrid w:val="0"/>
        <w:spacing w:after="0" w:line="360" w:lineRule="auto"/>
        <w:jc w:val="both"/>
        <w:rPr>
          <w:rFonts w:ascii="Book Antiqua" w:hAnsi="Book Antiqua"/>
          <w:color w:val="000000" w:themeColor="text1"/>
          <w:sz w:val="24"/>
          <w:szCs w:val="24"/>
          <w:shd w:val="clear" w:color="auto" w:fill="FFFFFF"/>
          <w:lang w:val="en-GB"/>
        </w:rPr>
      </w:pPr>
      <w:r w:rsidRPr="00852F54">
        <w:rPr>
          <w:rFonts w:ascii="Book Antiqua" w:hAnsi="Book Antiqua" w:cs="Times New Roman"/>
          <w:sz w:val="24"/>
          <w:szCs w:val="24"/>
          <w:lang w:val="en-US"/>
        </w:rPr>
        <w:t xml:space="preserve">The efficacy of previous therapeutic options was rather limited in HCV LT recipients, but the availability of the current DAAs has opened a new era in the management of these patients. </w:t>
      </w:r>
      <w:r w:rsidR="00086F11" w:rsidRPr="00852F54">
        <w:rPr>
          <w:rFonts w:ascii="Book Antiqua" w:hAnsi="Book Antiqua"/>
          <w:color w:val="000000" w:themeColor="text1"/>
          <w:sz w:val="24"/>
          <w:szCs w:val="24"/>
          <w:shd w:val="clear" w:color="auto" w:fill="FFFFFF"/>
          <w:lang w:val="en-US"/>
        </w:rPr>
        <w:t xml:space="preserve">The </w:t>
      </w:r>
      <w:r w:rsidRPr="00852F54">
        <w:rPr>
          <w:rFonts w:ascii="Book Antiqua" w:hAnsi="Book Antiqua"/>
          <w:color w:val="000000" w:themeColor="text1"/>
          <w:sz w:val="24"/>
          <w:szCs w:val="24"/>
          <w:shd w:val="clear" w:color="auto" w:fill="FFFFFF"/>
          <w:lang w:val="en-US"/>
        </w:rPr>
        <w:t xml:space="preserve">optimal timing for onset of treatment with IFN-free regimens in LT recipients has not been determined, but even the current safe </w:t>
      </w:r>
      <w:r w:rsidR="00E72C92" w:rsidRPr="00852F54">
        <w:rPr>
          <w:rFonts w:ascii="Book Antiqua" w:hAnsi="Book Antiqua"/>
          <w:color w:val="000000" w:themeColor="text1"/>
          <w:sz w:val="24"/>
          <w:szCs w:val="24"/>
          <w:shd w:val="clear" w:color="auto" w:fill="FFFFFF"/>
          <w:lang w:val="en-US"/>
        </w:rPr>
        <w:t xml:space="preserve">DAAs should be </w:t>
      </w:r>
      <w:r w:rsidRPr="00852F54">
        <w:rPr>
          <w:rFonts w:ascii="Book Antiqua" w:hAnsi="Book Antiqua"/>
          <w:color w:val="000000" w:themeColor="text1"/>
          <w:sz w:val="24"/>
          <w:szCs w:val="24"/>
          <w:shd w:val="clear" w:color="auto" w:fill="FFFFFF"/>
          <w:lang w:val="en-US"/>
        </w:rPr>
        <w:t xml:space="preserve">used </w:t>
      </w:r>
      <w:r w:rsidR="00086F11" w:rsidRPr="00852F54">
        <w:rPr>
          <w:rFonts w:ascii="Book Antiqua" w:hAnsi="Book Antiqua"/>
          <w:color w:val="000000" w:themeColor="text1"/>
          <w:sz w:val="24"/>
          <w:szCs w:val="24"/>
          <w:shd w:val="clear" w:color="auto" w:fill="FFFFFF"/>
          <w:lang w:val="en-US"/>
        </w:rPr>
        <w:t>very c</w:t>
      </w:r>
      <w:r w:rsidR="007B7E21" w:rsidRPr="00852F54">
        <w:rPr>
          <w:rFonts w:ascii="Book Antiqua" w:hAnsi="Book Antiqua"/>
          <w:color w:val="000000" w:themeColor="text1"/>
          <w:sz w:val="24"/>
          <w:szCs w:val="24"/>
          <w:shd w:val="clear" w:color="auto" w:fill="FFFFFF"/>
          <w:lang w:val="en-US"/>
        </w:rPr>
        <w:t>autious</w:t>
      </w:r>
      <w:r w:rsidRPr="00852F54">
        <w:rPr>
          <w:rFonts w:ascii="Book Antiqua" w:hAnsi="Book Antiqua"/>
          <w:color w:val="000000" w:themeColor="text1"/>
          <w:sz w:val="24"/>
          <w:szCs w:val="24"/>
          <w:shd w:val="clear" w:color="auto" w:fill="FFFFFF"/>
          <w:lang w:val="en-US"/>
        </w:rPr>
        <w:t>ly in the early post-transplant period</w:t>
      </w:r>
      <w:r w:rsidR="00086F11" w:rsidRPr="00852F54">
        <w:rPr>
          <w:rFonts w:ascii="Book Antiqua" w:hAnsi="Book Antiqua"/>
          <w:color w:val="000000" w:themeColor="text1"/>
          <w:sz w:val="24"/>
          <w:szCs w:val="24"/>
          <w:shd w:val="clear" w:color="auto" w:fill="FFFFFF"/>
          <w:lang w:val="en-US"/>
        </w:rPr>
        <w:t xml:space="preserve"> </w:t>
      </w:r>
      <w:r w:rsidR="00E72C92" w:rsidRPr="00852F54">
        <w:rPr>
          <w:rFonts w:ascii="Book Antiqua" w:hAnsi="Book Antiqua"/>
          <w:color w:val="000000" w:themeColor="text1"/>
          <w:sz w:val="24"/>
          <w:szCs w:val="24"/>
          <w:shd w:val="clear" w:color="auto" w:fill="FFFFFF"/>
          <w:lang w:val="en-US"/>
        </w:rPr>
        <w:t xml:space="preserve">due to the </w:t>
      </w:r>
      <w:r w:rsidRPr="00852F54">
        <w:rPr>
          <w:rFonts w:ascii="Book Antiqua" w:hAnsi="Book Antiqua"/>
          <w:color w:val="000000" w:themeColor="text1"/>
          <w:sz w:val="24"/>
          <w:szCs w:val="24"/>
          <w:shd w:val="clear" w:color="auto" w:fill="FFFFFF"/>
          <w:lang w:val="en-US"/>
        </w:rPr>
        <w:t xml:space="preserve">potentially </w:t>
      </w:r>
      <w:r w:rsidR="00E72C92" w:rsidRPr="00852F54">
        <w:rPr>
          <w:rFonts w:ascii="Book Antiqua" w:hAnsi="Book Antiqua"/>
          <w:color w:val="000000" w:themeColor="text1"/>
          <w:sz w:val="24"/>
          <w:szCs w:val="24"/>
          <w:shd w:val="clear" w:color="auto" w:fill="FFFFFF"/>
          <w:lang w:val="en-US"/>
        </w:rPr>
        <w:t xml:space="preserve">unstable clinical and biochemical </w:t>
      </w:r>
      <w:r w:rsidRPr="00852F54">
        <w:rPr>
          <w:rFonts w:ascii="Book Antiqua" w:hAnsi="Book Antiqua"/>
          <w:color w:val="000000" w:themeColor="text1"/>
          <w:sz w:val="24"/>
          <w:szCs w:val="24"/>
          <w:shd w:val="clear" w:color="auto" w:fill="FFFFFF"/>
          <w:lang w:val="en-US"/>
        </w:rPr>
        <w:t xml:space="preserve">patients’ </w:t>
      </w:r>
      <w:r w:rsidR="00E72C92" w:rsidRPr="00852F54">
        <w:rPr>
          <w:rFonts w:ascii="Book Antiqua" w:hAnsi="Book Antiqua"/>
          <w:color w:val="000000" w:themeColor="text1"/>
          <w:sz w:val="24"/>
          <w:szCs w:val="24"/>
          <w:shd w:val="clear" w:color="auto" w:fill="FFFFFF"/>
          <w:lang w:val="en-US"/>
        </w:rPr>
        <w:t>status, the po</w:t>
      </w:r>
      <w:r w:rsidRPr="00852F54">
        <w:rPr>
          <w:rFonts w:ascii="Book Antiqua" w:hAnsi="Book Antiqua"/>
          <w:color w:val="000000" w:themeColor="text1"/>
          <w:sz w:val="24"/>
          <w:szCs w:val="24"/>
          <w:shd w:val="clear" w:color="auto" w:fill="FFFFFF"/>
          <w:lang w:val="en-US"/>
        </w:rPr>
        <w:t>ssible</w:t>
      </w:r>
      <w:r w:rsidR="00E72C92" w:rsidRPr="00852F54">
        <w:rPr>
          <w:rFonts w:ascii="Book Antiqua" w:hAnsi="Book Antiqua"/>
          <w:color w:val="000000" w:themeColor="text1"/>
          <w:sz w:val="24"/>
          <w:szCs w:val="24"/>
          <w:shd w:val="clear" w:color="auto" w:fill="FFFFFF"/>
          <w:lang w:val="en-US"/>
        </w:rPr>
        <w:t xml:space="preserve"> surgical complications and the </w:t>
      </w:r>
      <w:r w:rsidR="00086F11" w:rsidRPr="00852F54">
        <w:rPr>
          <w:rFonts w:ascii="Book Antiqua" w:hAnsi="Book Antiqua"/>
          <w:color w:val="000000" w:themeColor="text1"/>
          <w:sz w:val="24"/>
          <w:szCs w:val="24"/>
          <w:shd w:val="clear" w:color="auto" w:fill="FFFFFF"/>
          <w:lang w:val="en-US"/>
        </w:rPr>
        <w:t xml:space="preserve">effect of </w:t>
      </w:r>
      <w:r w:rsidRPr="00852F54">
        <w:rPr>
          <w:rFonts w:ascii="Book Antiqua" w:hAnsi="Book Antiqua"/>
          <w:color w:val="000000" w:themeColor="text1"/>
          <w:sz w:val="24"/>
          <w:szCs w:val="24"/>
          <w:shd w:val="clear" w:color="auto" w:fill="FFFFFF"/>
          <w:lang w:val="en-US"/>
        </w:rPr>
        <w:t xml:space="preserve">heavy </w:t>
      </w:r>
      <w:r w:rsidR="00E72C92" w:rsidRPr="00852F54">
        <w:rPr>
          <w:rFonts w:ascii="Book Antiqua" w:hAnsi="Book Antiqua"/>
          <w:color w:val="000000" w:themeColor="text1"/>
          <w:sz w:val="24"/>
          <w:szCs w:val="24"/>
          <w:shd w:val="clear" w:color="auto" w:fill="FFFFFF"/>
          <w:lang w:val="en-US"/>
        </w:rPr>
        <w:t xml:space="preserve">immunosuppression. </w:t>
      </w:r>
      <w:r w:rsidRPr="00852F54">
        <w:rPr>
          <w:rFonts w:ascii="Book Antiqua" w:hAnsi="Book Antiqua"/>
          <w:color w:val="000000" w:themeColor="text1"/>
          <w:sz w:val="24"/>
          <w:szCs w:val="24"/>
          <w:shd w:val="clear" w:color="auto" w:fill="FFFFFF"/>
          <w:lang w:val="en-US"/>
        </w:rPr>
        <w:t xml:space="preserve">Drug-drug interactions should be also taken into account </w:t>
      </w:r>
      <w:r w:rsidR="00C23F04" w:rsidRPr="00852F54">
        <w:rPr>
          <w:rFonts w:ascii="Book Antiqua" w:hAnsi="Book Antiqua"/>
          <w:color w:val="000000" w:themeColor="text1"/>
          <w:sz w:val="24"/>
          <w:szCs w:val="24"/>
          <w:shd w:val="clear" w:color="auto" w:fill="FFFFFF"/>
          <w:lang w:val="en-US"/>
        </w:rPr>
        <w:t xml:space="preserve">when DAAs are going to be </w:t>
      </w:r>
      <w:r w:rsidR="00DE33D2" w:rsidRPr="00852F54">
        <w:rPr>
          <w:rFonts w:ascii="Book Antiqua" w:hAnsi="Book Antiqua"/>
          <w:color w:val="000000" w:themeColor="text1"/>
          <w:sz w:val="24"/>
          <w:szCs w:val="24"/>
          <w:shd w:val="clear" w:color="auto" w:fill="FFFFFF"/>
          <w:lang w:val="en-US"/>
        </w:rPr>
        <w:t>used by</w:t>
      </w:r>
      <w:r w:rsidR="00C23F04" w:rsidRPr="00852F54">
        <w:rPr>
          <w:rFonts w:ascii="Book Antiqua" w:hAnsi="Book Antiqua"/>
          <w:color w:val="000000" w:themeColor="text1"/>
          <w:sz w:val="24"/>
          <w:szCs w:val="24"/>
          <w:shd w:val="clear" w:color="auto" w:fill="FFFFFF"/>
          <w:lang w:val="en-US"/>
        </w:rPr>
        <w:t xml:space="preserve"> LT recipients who often receive several other medications. In particular for calcineurin inhibitors, there are no interactions with sofosbuvir, ledipasvir/sofosbuvir and daclatasvir. Simeprevir should not be given in patients receiving cyclosporine, while the combination of ritonavir boosted paritaprevir/ombitasvir increase the levels of both tacrolimus and cyclosporine which needs to be reduced to </w:t>
      </w:r>
      <w:r w:rsidR="00C23F04" w:rsidRPr="00852F54">
        <w:rPr>
          <w:rFonts w:ascii="Book Antiqua" w:hAnsi="Book Antiqua"/>
          <w:bCs/>
          <w:color w:val="000000" w:themeColor="text1"/>
          <w:sz w:val="24"/>
          <w:szCs w:val="24"/>
          <w:shd w:val="clear" w:color="auto" w:fill="FFFFFF"/>
          <w:lang w:val="en-US"/>
        </w:rPr>
        <w:t>0.5</w:t>
      </w:r>
      <w:r w:rsidR="00922E54">
        <w:rPr>
          <w:rFonts w:ascii="Book Antiqua" w:hAnsi="Book Antiqua" w:hint="eastAsia"/>
          <w:bCs/>
          <w:color w:val="000000" w:themeColor="text1"/>
          <w:sz w:val="24"/>
          <w:szCs w:val="24"/>
          <w:shd w:val="clear" w:color="auto" w:fill="FFFFFF"/>
          <w:lang w:val="en-US" w:eastAsia="zh-CN"/>
        </w:rPr>
        <w:t xml:space="preserve"> </w:t>
      </w:r>
      <w:r w:rsidR="00C23F04" w:rsidRPr="00852F54">
        <w:rPr>
          <w:rFonts w:ascii="Book Antiqua" w:hAnsi="Book Antiqua"/>
          <w:bCs/>
          <w:color w:val="000000" w:themeColor="text1"/>
          <w:sz w:val="24"/>
          <w:szCs w:val="24"/>
          <w:shd w:val="clear" w:color="auto" w:fill="FFFFFF"/>
          <w:lang w:val="en-US"/>
        </w:rPr>
        <w:t xml:space="preserve">mg </w:t>
      </w:r>
      <w:r w:rsidR="00411F89" w:rsidRPr="00852F54">
        <w:rPr>
          <w:rFonts w:ascii="Book Antiqua" w:hAnsi="Book Antiqua"/>
          <w:bCs/>
          <w:color w:val="000000" w:themeColor="text1"/>
          <w:sz w:val="24"/>
          <w:szCs w:val="24"/>
          <w:shd w:val="clear" w:color="auto" w:fill="FFFFFF"/>
          <w:lang w:val="en-US"/>
        </w:rPr>
        <w:t xml:space="preserve">weekly </w:t>
      </w:r>
      <w:r w:rsidR="00C23F04" w:rsidRPr="00852F54">
        <w:rPr>
          <w:rFonts w:ascii="Book Antiqua" w:hAnsi="Book Antiqua"/>
          <w:bCs/>
          <w:color w:val="000000" w:themeColor="text1"/>
          <w:sz w:val="24"/>
          <w:szCs w:val="24"/>
          <w:shd w:val="clear" w:color="auto" w:fill="FFFFFF"/>
          <w:lang w:val="en-US"/>
        </w:rPr>
        <w:t>or 0.2</w:t>
      </w:r>
      <w:r w:rsidR="00922E54">
        <w:rPr>
          <w:rFonts w:ascii="Book Antiqua" w:hAnsi="Book Antiqua" w:hint="eastAsia"/>
          <w:bCs/>
          <w:color w:val="000000" w:themeColor="text1"/>
          <w:sz w:val="24"/>
          <w:szCs w:val="24"/>
          <w:shd w:val="clear" w:color="auto" w:fill="FFFFFF"/>
          <w:lang w:val="en-US" w:eastAsia="zh-CN"/>
        </w:rPr>
        <w:t xml:space="preserve"> </w:t>
      </w:r>
      <w:r w:rsidR="00C23F04" w:rsidRPr="00852F54">
        <w:rPr>
          <w:rFonts w:ascii="Book Antiqua" w:hAnsi="Book Antiqua"/>
          <w:bCs/>
          <w:color w:val="000000" w:themeColor="text1"/>
          <w:sz w:val="24"/>
          <w:szCs w:val="24"/>
          <w:shd w:val="clear" w:color="auto" w:fill="FFFFFF"/>
          <w:lang w:val="en-US"/>
        </w:rPr>
        <w:t>mg every 72 h for tacrolimus and to 20% of the previous dose</w:t>
      </w:r>
      <w:r w:rsidR="00C23F04" w:rsidRPr="00852F54">
        <w:rPr>
          <w:rFonts w:ascii="Book Antiqua" w:hAnsi="Book Antiqua"/>
          <w:color w:val="000000" w:themeColor="text1"/>
          <w:sz w:val="24"/>
          <w:szCs w:val="24"/>
          <w:shd w:val="clear" w:color="auto" w:fill="FFFFFF"/>
          <w:lang w:val="en-US"/>
        </w:rPr>
        <w:t xml:space="preserve"> for cyclosporine</w:t>
      </w:r>
      <w:r w:rsidR="00E55326" w:rsidRPr="00922E54">
        <w:rPr>
          <w:rFonts w:ascii="Book Antiqua" w:hAnsi="Book Antiqua"/>
          <w:color w:val="000000" w:themeColor="text1"/>
          <w:sz w:val="24"/>
          <w:szCs w:val="24"/>
          <w:shd w:val="clear" w:color="auto" w:fill="FFFFFF"/>
          <w:lang w:val="en-US"/>
        </w:rPr>
        <w:t xml:space="preserve"> (Table 1)</w:t>
      </w:r>
      <w:r w:rsidR="00DE33D2" w:rsidRPr="00922E54">
        <w:rPr>
          <w:rFonts w:ascii="Book Antiqua" w:hAnsi="Book Antiqua"/>
          <w:color w:val="000000" w:themeColor="text1"/>
          <w:sz w:val="24"/>
          <w:szCs w:val="24"/>
          <w:shd w:val="clear" w:color="auto" w:fill="FFFFFF"/>
          <w:lang w:val="en-US"/>
        </w:rPr>
        <w:t>.</w:t>
      </w:r>
      <w:r w:rsidR="00922E54" w:rsidRPr="00922E54">
        <w:rPr>
          <w:rFonts w:ascii="Book Antiqua" w:hAnsi="Book Antiqua"/>
          <w:color w:val="000000" w:themeColor="text1"/>
          <w:sz w:val="24"/>
          <w:szCs w:val="24"/>
          <w:shd w:val="clear" w:color="auto" w:fill="FFFFFF"/>
          <w:lang w:val="en-US"/>
        </w:rPr>
        <w:t xml:space="preserve"> </w:t>
      </w:r>
    </w:p>
    <w:p w:rsidR="002F606D" w:rsidRPr="00852F54" w:rsidRDefault="002622BE" w:rsidP="0058781B">
      <w:pPr>
        <w:tabs>
          <w:tab w:val="left" w:pos="426"/>
        </w:tabs>
        <w:adjustRightInd w:val="0"/>
        <w:snapToGrid w:val="0"/>
        <w:spacing w:after="0" w:line="360" w:lineRule="auto"/>
        <w:ind w:firstLine="284"/>
        <w:jc w:val="both"/>
        <w:rPr>
          <w:rFonts w:ascii="Book Antiqua" w:hAnsi="Book Antiqua" w:cs="Times New Roman"/>
          <w:sz w:val="24"/>
          <w:szCs w:val="24"/>
          <w:lang w:val="en-US"/>
        </w:rPr>
      </w:pPr>
      <w:r w:rsidRPr="00852F54">
        <w:rPr>
          <w:rFonts w:ascii="Book Antiqua" w:hAnsi="Book Antiqua" w:cs="Times New Roman"/>
          <w:sz w:val="24"/>
          <w:szCs w:val="24"/>
          <w:lang w:val="en-US"/>
        </w:rPr>
        <w:t xml:space="preserve">Two studies have </w:t>
      </w:r>
      <w:r w:rsidR="00C23F04" w:rsidRPr="00852F54">
        <w:rPr>
          <w:rFonts w:ascii="Book Antiqua" w:hAnsi="Book Antiqua" w:cs="Times New Roman"/>
          <w:sz w:val="24"/>
          <w:szCs w:val="24"/>
          <w:lang w:val="en-US"/>
        </w:rPr>
        <w:t>evaluated</w:t>
      </w:r>
      <w:r w:rsidRPr="00852F54">
        <w:rPr>
          <w:rFonts w:ascii="Book Antiqua" w:hAnsi="Book Antiqua" w:cs="Times New Roman"/>
          <w:sz w:val="24"/>
          <w:szCs w:val="24"/>
          <w:lang w:val="en-US"/>
        </w:rPr>
        <w:t xml:space="preserve"> the </w:t>
      </w:r>
      <w:r w:rsidR="00C23F04" w:rsidRPr="00852F54">
        <w:rPr>
          <w:rFonts w:ascii="Book Antiqua" w:hAnsi="Book Antiqua" w:cs="Times New Roman"/>
          <w:sz w:val="24"/>
          <w:szCs w:val="24"/>
          <w:lang w:val="en-US"/>
        </w:rPr>
        <w:t xml:space="preserve">use </w:t>
      </w:r>
      <w:r w:rsidRPr="00852F54">
        <w:rPr>
          <w:rFonts w:ascii="Book Antiqua" w:hAnsi="Book Antiqua" w:cs="Times New Roman"/>
          <w:sz w:val="24"/>
          <w:szCs w:val="24"/>
          <w:lang w:val="en-US"/>
        </w:rPr>
        <w:t xml:space="preserve">of sofosbuvir and RBV in LT </w:t>
      </w:r>
      <w:r w:rsidR="00C23F04" w:rsidRPr="00852F54">
        <w:rPr>
          <w:rFonts w:ascii="Book Antiqua" w:hAnsi="Book Antiqua" w:cs="Times New Roman"/>
          <w:sz w:val="24"/>
          <w:szCs w:val="24"/>
          <w:lang w:val="en-US"/>
        </w:rPr>
        <w:t>recipients</w:t>
      </w:r>
      <w:r w:rsidRPr="00852F54">
        <w:rPr>
          <w:rFonts w:ascii="Book Antiqua" w:hAnsi="Book Antiqua" w:cs="Times New Roman"/>
          <w:sz w:val="24"/>
          <w:szCs w:val="24"/>
          <w:lang w:val="en-US"/>
        </w:rPr>
        <w:t xml:space="preserve"> with CHC. Initially, </w:t>
      </w:r>
      <w:r w:rsidR="00F93D40" w:rsidRPr="00852F54">
        <w:rPr>
          <w:rFonts w:ascii="Book Antiqua" w:hAnsi="Book Antiqua" w:cs="Times New Roman"/>
          <w:sz w:val="24"/>
          <w:szCs w:val="24"/>
          <w:lang w:val="en-US"/>
        </w:rPr>
        <w:t>sofosbuvir</w:t>
      </w:r>
      <w:r w:rsidR="00C23F04" w:rsidRPr="00852F54">
        <w:rPr>
          <w:rFonts w:ascii="Book Antiqua" w:hAnsi="Book Antiqua" w:cs="Times New Roman"/>
          <w:sz w:val="24"/>
          <w:szCs w:val="24"/>
          <w:lang w:val="en-US"/>
        </w:rPr>
        <w:t xml:space="preserve"> </w:t>
      </w:r>
      <w:r w:rsidR="00243F45" w:rsidRPr="00852F54">
        <w:rPr>
          <w:rFonts w:ascii="Book Antiqua" w:hAnsi="Book Antiqua" w:cs="Times New Roman"/>
          <w:sz w:val="24"/>
          <w:szCs w:val="24"/>
          <w:lang w:val="en-US"/>
        </w:rPr>
        <w:t xml:space="preserve">with </w:t>
      </w:r>
      <w:r w:rsidR="00F93D40" w:rsidRPr="00852F54">
        <w:rPr>
          <w:rFonts w:ascii="Book Antiqua" w:hAnsi="Book Antiqua" w:cs="Times New Roman"/>
          <w:sz w:val="24"/>
          <w:szCs w:val="24"/>
          <w:lang w:val="en-US"/>
        </w:rPr>
        <w:t xml:space="preserve">RBV </w:t>
      </w:r>
      <w:r w:rsidR="00243F45" w:rsidRPr="00852F54">
        <w:rPr>
          <w:rFonts w:ascii="Book Antiqua" w:hAnsi="Book Antiqua" w:cs="Times New Roman"/>
          <w:sz w:val="24"/>
          <w:szCs w:val="24"/>
          <w:lang w:val="en-US"/>
        </w:rPr>
        <w:t>plus/minus</w:t>
      </w:r>
      <w:r w:rsidR="00F93D40" w:rsidRPr="00852F54">
        <w:rPr>
          <w:rFonts w:ascii="Book Antiqua" w:hAnsi="Book Antiqua" w:cs="Times New Roman"/>
          <w:sz w:val="24"/>
          <w:szCs w:val="24"/>
          <w:lang w:val="en-US"/>
        </w:rPr>
        <w:t xml:space="preserve"> PegIFN was </w:t>
      </w:r>
      <w:r w:rsidR="00C23F04" w:rsidRPr="00852F54">
        <w:rPr>
          <w:rFonts w:ascii="Book Antiqua" w:hAnsi="Book Antiqua" w:cs="Times New Roman"/>
          <w:sz w:val="24"/>
          <w:szCs w:val="24"/>
          <w:lang w:val="en-US"/>
        </w:rPr>
        <w:t>given</w:t>
      </w:r>
      <w:r w:rsidR="00F93D40" w:rsidRPr="00852F54">
        <w:rPr>
          <w:rFonts w:ascii="Book Antiqua" w:hAnsi="Book Antiqua" w:cs="Times New Roman"/>
          <w:sz w:val="24"/>
          <w:szCs w:val="24"/>
          <w:lang w:val="en-US"/>
        </w:rPr>
        <w:t xml:space="preserve"> </w:t>
      </w:r>
      <w:r w:rsidR="00C23F04" w:rsidRPr="00852F54">
        <w:rPr>
          <w:rFonts w:ascii="Book Antiqua" w:hAnsi="Book Antiqua" w:cs="Times New Roman"/>
          <w:sz w:val="24"/>
          <w:szCs w:val="24"/>
          <w:lang w:val="en-US"/>
        </w:rPr>
        <w:t>for 24-48 w</w:t>
      </w:r>
      <w:r w:rsidR="00922E54">
        <w:rPr>
          <w:rFonts w:ascii="Book Antiqua" w:hAnsi="Book Antiqua" w:cs="Times New Roman"/>
          <w:sz w:val="24"/>
          <w:szCs w:val="24"/>
          <w:lang w:val="en-US"/>
        </w:rPr>
        <w:t>k</w:t>
      </w:r>
      <w:r w:rsidR="00C23F04" w:rsidRPr="00852F54">
        <w:rPr>
          <w:rFonts w:ascii="Book Antiqua" w:hAnsi="Book Antiqua" w:cs="Times New Roman"/>
          <w:sz w:val="24"/>
          <w:szCs w:val="24"/>
          <w:lang w:val="en-US"/>
        </w:rPr>
        <w:t xml:space="preserve"> </w:t>
      </w:r>
      <w:r w:rsidR="00F93D40" w:rsidRPr="00852F54">
        <w:rPr>
          <w:rFonts w:ascii="Book Antiqua" w:hAnsi="Book Antiqua" w:cs="Times New Roman"/>
          <w:sz w:val="24"/>
          <w:szCs w:val="24"/>
          <w:lang w:val="en-US"/>
        </w:rPr>
        <w:t xml:space="preserve">in 104 LT recipients with </w:t>
      </w:r>
      <w:r w:rsidR="00C23F04" w:rsidRPr="00852F54">
        <w:rPr>
          <w:rFonts w:ascii="Book Antiqua" w:hAnsi="Book Antiqua" w:cs="Times New Roman"/>
          <w:sz w:val="24"/>
          <w:szCs w:val="24"/>
          <w:lang w:val="en-US"/>
        </w:rPr>
        <w:t xml:space="preserve">HCV </w:t>
      </w:r>
      <w:r w:rsidR="00F93D40" w:rsidRPr="00852F54">
        <w:rPr>
          <w:rFonts w:ascii="Book Antiqua" w:hAnsi="Book Antiqua" w:cs="Times New Roman"/>
          <w:sz w:val="24"/>
          <w:szCs w:val="24"/>
          <w:lang w:val="en-US"/>
        </w:rPr>
        <w:t>fibrosing cholestatic hepatitis</w:t>
      </w:r>
      <w:r w:rsidR="00C23F04" w:rsidRPr="00852F54">
        <w:rPr>
          <w:rFonts w:ascii="Book Antiqua" w:hAnsi="Book Antiqua" w:cs="Times New Roman"/>
          <w:sz w:val="24"/>
          <w:szCs w:val="24"/>
          <w:lang w:val="en-US"/>
        </w:rPr>
        <w:t xml:space="preserve"> or decompensated cirrhosis with</w:t>
      </w:r>
      <w:r w:rsidR="00F93D40" w:rsidRPr="00852F54">
        <w:rPr>
          <w:rFonts w:ascii="Book Antiqua" w:hAnsi="Book Antiqua" w:cs="Times New Roman"/>
          <w:sz w:val="24"/>
          <w:szCs w:val="24"/>
          <w:lang w:val="en-US"/>
        </w:rPr>
        <w:t>in</w:t>
      </w:r>
      <w:r w:rsidR="00C23F04" w:rsidRPr="00852F54">
        <w:rPr>
          <w:rFonts w:ascii="Book Antiqua" w:hAnsi="Book Antiqua" w:cs="Times New Roman"/>
          <w:sz w:val="24"/>
          <w:szCs w:val="24"/>
          <w:lang w:val="en-US"/>
        </w:rPr>
        <w:t xml:space="preserve"> a</w:t>
      </w:r>
      <w:r w:rsidR="00F93D40" w:rsidRPr="00852F54">
        <w:rPr>
          <w:rFonts w:ascii="Book Antiqua" w:hAnsi="Book Antiqua" w:cs="Times New Roman"/>
          <w:sz w:val="24"/>
          <w:szCs w:val="24"/>
          <w:lang w:val="en-US"/>
        </w:rPr>
        <w:t xml:space="preserve"> </w:t>
      </w:r>
      <w:r w:rsidR="000B6CA9" w:rsidRPr="00852F54">
        <w:rPr>
          <w:rFonts w:ascii="Book Antiqua" w:hAnsi="Book Antiqua" w:cs="Times New Roman"/>
          <w:sz w:val="24"/>
          <w:szCs w:val="24"/>
          <w:lang w:val="en-US"/>
        </w:rPr>
        <w:t xml:space="preserve">compassionate </w:t>
      </w:r>
      <w:r w:rsidR="00F93D40" w:rsidRPr="00852F54">
        <w:rPr>
          <w:rFonts w:ascii="Book Antiqua" w:hAnsi="Book Antiqua" w:cs="Times New Roman"/>
          <w:sz w:val="24"/>
          <w:szCs w:val="24"/>
          <w:lang w:val="en-US"/>
        </w:rPr>
        <w:t>use program</w:t>
      </w:r>
      <w:r w:rsidR="00A06C07" w:rsidRPr="00852F54">
        <w:rPr>
          <w:rFonts w:ascii="Book Antiqua" w:hAnsi="Book Antiqua" w:cs="Times New Roman"/>
          <w:sz w:val="24"/>
          <w:szCs w:val="24"/>
          <w:vertAlign w:val="superscript"/>
          <w:lang w:val="en-US"/>
        </w:rPr>
        <w:fldChar w:fldCharType="begin"/>
      </w:r>
      <w:r w:rsidR="00291124" w:rsidRPr="00852F54">
        <w:rPr>
          <w:rFonts w:ascii="Book Antiqua" w:hAnsi="Book Antiqua" w:cs="Times New Roman"/>
          <w:sz w:val="24"/>
          <w:szCs w:val="24"/>
          <w:vertAlign w:val="superscript"/>
          <w:lang w:val="en-US"/>
        </w:rPr>
        <w:instrText xml:space="preserve"> ADDIN REFMGR.CITE &lt;Refman&gt;&lt;Cite&gt;&lt;Author&gt;Forns&lt;/Author&gt;&lt;Year&gt;2014&lt;/Year&gt;&lt;RecNum&gt;109&lt;/RecNum&gt;&lt;IDText&gt;Sofosbuvir compassionate use program for patients with severe recurrent hepatitis C following liver transplantation&lt;/IDText&gt;&lt;MDL Ref_Type="Journal"&gt;&lt;Ref_Type&gt;Journal&lt;/Ref_Type&gt;&lt;Ref_ID&gt;109&lt;/Ref_ID&gt;&lt;Title_Primary&gt;Sofosbuvir compassionate use program for patients with severe recurrent hepatitis C following liver transplantation&lt;/Title_Primary&gt;&lt;Authors_Primary&gt;Forns,X.&lt;/Authors_Primary&gt;&lt;Authors_Primary&gt;Charlton,M.&lt;/Authors_Primary&gt;&lt;Authors_Primary&gt;Denning,J.&lt;/Authors_Primary&gt;&lt;Authors_Primary&gt;McHutchison,J.G.&lt;/Authors_Primary&gt;&lt;Authors_Primary&gt;Symonds,W.T.&lt;/Authors_Primary&gt;&lt;Authors_Primary&gt;Brainard,D.&lt;/Authors_Primary&gt;&lt;Authors_Primary&gt;Brandt-Sarif,T.&lt;/Authors_Primary&gt;&lt;Authors_Primary&gt;Chang,P.&lt;/Authors_Primary&gt;&lt;Authors_Primary&gt;Kivett,V.&lt;/Authors_Primary&gt;&lt;Authors_Primary&gt;Castells,L.&lt;/Authors_Primary&gt;&lt;Authors_Primary&gt;Prieto,M.&lt;/Authors_Primary&gt;&lt;Authors_Primary&gt;Fontana,R.J.&lt;/Authors_Primary&gt;&lt;Authors_Primary&gt;Baumert,T.F.&lt;/Authors_Primary&gt;&lt;Authors_Primary&gt;Coilly,A.&lt;/Authors_Primary&gt;&lt;Authors_Primary&gt;Londono,M.C.&lt;/Authors_Primary&gt;&lt;Authors_Primary&gt;Habersetzer,F.&lt;/Authors_Primary&gt;&lt;Date_Primary&gt;2014/12/29&lt;/Date_Primary&gt;&lt;Keywords&gt;analysis&lt;/Keywords&gt;&lt;Keywords&gt;Liver&lt;/Keywords&gt;&lt;Reprint&gt;Not in File&lt;/Reprint&gt;&lt;Periodical&gt;Hepatology&lt;/Periodical&gt;&lt;Misc_3&gt;10.1002/hep.27681 [doi]&lt;/Misc_3&gt;&lt;Address&gt;Liver Unit, IDIBAPS, CIBEREHD, Hospital Clinic, University of Barcelona, Barcelona, Spain&lt;/Address&gt;&lt;ZZ_JournalFull&gt;&lt;f name="System"&gt;Hepatology&lt;/f&gt;&lt;/ZZ_JournalFull&gt;&lt;ZZ_WorkformID&gt;1&lt;/ZZ_WorkformID&gt;&lt;/MDL&gt;&lt;/Cite&gt;&lt;/Refman&gt;</w:instrText>
      </w:r>
      <w:r w:rsidR="00A06C07" w:rsidRPr="00852F54">
        <w:rPr>
          <w:rFonts w:ascii="Book Antiqua" w:hAnsi="Book Antiqua" w:cs="Times New Roman"/>
          <w:sz w:val="24"/>
          <w:szCs w:val="24"/>
          <w:vertAlign w:val="superscript"/>
          <w:lang w:val="en-US"/>
        </w:rPr>
        <w:fldChar w:fldCharType="separate"/>
      </w:r>
      <w:r w:rsidR="001A5BAB" w:rsidRPr="00852F54">
        <w:rPr>
          <w:rFonts w:ascii="Book Antiqua" w:hAnsi="Book Antiqua" w:cs="Times New Roman"/>
          <w:noProof/>
          <w:sz w:val="24"/>
          <w:szCs w:val="24"/>
          <w:vertAlign w:val="superscript"/>
          <w:lang w:val="en-US"/>
        </w:rPr>
        <w:t>[24]</w:t>
      </w:r>
      <w:r w:rsidR="00A06C07" w:rsidRPr="00852F54">
        <w:rPr>
          <w:rFonts w:ascii="Book Antiqua" w:hAnsi="Book Antiqua" w:cs="Times New Roman"/>
          <w:sz w:val="24"/>
          <w:szCs w:val="24"/>
          <w:vertAlign w:val="superscript"/>
          <w:lang w:val="en-US"/>
        </w:rPr>
        <w:fldChar w:fldCharType="end"/>
      </w:r>
      <w:r w:rsidR="00800C22" w:rsidRPr="00852F54">
        <w:rPr>
          <w:rFonts w:ascii="Book Antiqua" w:hAnsi="Book Antiqua" w:cs="Times New Roman"/>
          <w:sz w:val="24"/>
          <w:szCs w:val="24"/>
          <w:lang w:val="en-US"/>
        </w:rPr>
        <w:t xml:space="preserve">. Sofosbuvir </w:t>
      </w:r>
      <w:r w:rsidR="00243F45" w:rsidRPr="00852F54">
        <w:rPr>
          <w:rFonts w:ascii="Book Antiqua" w:hAnsi="Book Antiqua" w:cs="Times New Roman"/>
          <w:sz w:val="24"/>
          <w:szCs w:val="24"/>
          <w:lang w:val="en-US"/>
        </w:rPr>
        <w:t>plus</w:t>
      </w:r>
      <w:r w:rsidR="00800C22" w:rsidRPr="00852F54">
        <w:rPr>
          <w:rFonts w:ascii="Book Antiqua" w:hAnsi="Book Antiqua" w:cs="Times New Roman"/>
          <w:sz w:val="24"/>
          <w:szCs w:val="24"/>
          <w:lang w:val="en-US"/>
        </w:rPr>
        <w:t xml:space="preserve"> RBV </w:t>
      </w:r>
      <w:r w:rsidR="00243F45" w:rsidRPr="00852F54">
        <w:rPr>
          <w:rFonts w:ascii="Book Antiqua" w:hAnsi="Book Antiqua" w:cs="Times New Roman"/>
          <w:sz w:val="24"/>
          <w:szCs w:val="24"/>
          <w:lang w:val="en-US"/>
        </w:rPr>
        <w:t xml:space="preserve">(without pegIFN) </w:t>
      </w:r>
      <w:r w:rsidR="00800C22" w:rsidRPr="00852F54">
        <w:rPr>
          <w:rFonts w:ascii="Book Antiqua" w:hAnsi="Book Antiqua" w:cs="Times New Roman"/>
          <w:sz w:val="24"/>
          <w:szCs w:val="24"/>
          <w:lang w:val="en-US"/>
        </w:rPr>
        <w:t>was given in 80 (77%)</w:t>
      </w:r>
      <w:r w:rsidR="00F93D40" w:rsidRPr="00852F54">
        <w:rPr>
          <w:rFonts w:ascii="Book Antiqua" w:hAnsi="Book Antiqua" w:cs="Times New Roman"/>
          <w:sz w:val="24"/>
          <w:szCs w:val="24"/>
          <w:lang w:val="en-US"/>
        </w:rPr>
        <w:t xml:space="preserve"> </w:t>
      </w:r>
      <w:r w:rsidR="00800C22" w:rsidRPr="00852F54">
        <w:rPr>
          <w:rFonts w:ascii="Book Antiqua" w:hAnsi="Book Antiqua" w:cs="Times New Roman"/>
          <w:sz w:val="24"/>
          <w:szCs w:val="24"/>
          <w:lang w:val="en-US"/>
        </w:rPr>
        <w:t xml:space="preserve">patients. Most of the patients had </w:t>
      </w:r>
      <w:r w:rsidR="00196F2A" w:rsidRPr="00852F54">
        <w:rPr>
          <w:rFonts w:ascii="Book Antiqua" w:hAnsi="Book Antiqua" w:cs="Times New Roman"/>
          <w:sz w:val="24"/>
          <w:szCs w:val="24"/>
          <w:lang w:val="en-US"/>
        </w:rPr>
        <w:t xml:space="preserve">baseline </w:t>
      </w:r>
      <w:r w:rsidR="00800C22" w:rsidRPr="00852F54">
        <w:rPr>
          <w:rFonts w:ascii="Book Antiqua" w:hAnsi="Book Antiqua" w:cs="Times New Roman"/>
          <w:sz w:val="24"/>
          <w:szCs w:val="24"/>
          <w:lang w:val="en-US"/>
        </w:rPr>
        <w:t>decompensated liver disease with mean bilirubin 3.1</w:t>
      </w:r>
      <w:r w:rsidR="00F93D40" w:rsidRPr="00852F54">
        <w:rPr>
          <w:rFonts w:ascii="Book Antiqua" w:hAnsi="Book Antiqua" w:cs="Times New Roman"/>
          <w:sz w:val="24"/>
          <w:szCs w:val="24"/>
          <w:lang w:val="en-US"/>
        </w:rPr>
        <w:t xml:space="preserve"> mg/dL and</w:t>
      </w:r>
      <w:r w:rsidR="00800C22" w:rsidRPr="00852F54">
        <w:rPr>
          <w:rFonts w:ascii="Book Antiqua" w:hAnsi="Book Antiqua" w:cs="Times New Roman"/>
          <w:sz w:val="24"/>
          <w:szCs w:val="24"/>
          <w:lang w:val="en-US"/>
        </w:rPr>
        <w:t xml:space="preserve"> mean albumin 3.1 g/dL. At week 4, 54% of patients had HCV RNA </w:t>
      </w:r>
      <w:r w:rsidR="00C23F04" w:rsidRPr="00852F54">
        <w:rPr>
          <w:rFonts w:ascii="Book Antiqua" w:hAnsi="Book Antiqua" w:cs="Times New Roman"/>
          <w:sz w:val="24"/>
          <w:szCs w:val="24"/>
          <w:lang w:val="en-US"/>
        </w:rPr>
        <w:t>&lt;</w:t>
      </w:r>
      <w:r w:rsidR="00922E54">
        <w:rPr>
          <w:rFonts w:ascii="Book Antiqua" w:hAnsi="Book Antiqua" w:cs="Times New Roman" w:hint="eastAsia"/>
          <w:sz w:val="24"/>
          <w:szCs w:val="24"/>
          <w:lang w:val="en-US" w:eastAsia="zh-CN"/>
        </w:rPr>
        <w:t xml:space="preserve"> </w:t>
      </w:r>
      <w:r w:rsidR="00800C22" w:rsidRPr="00852F54">
        <w:rPr>
          <w:rFonts w:ascii="Book Antiqua" w:hAnsi="Book Antiqua" w:cs="Times New Roman"/>
          <w:sz w:val="24"/>
          <w:szCs w:val="24"/>
          <w:lang w:val="en-US"/>
        </w:rPr>
        <w:t>25 IU/</w:t>
      </w:r>
      <w:r w:rsidR="00C23F04" w:rsidRPr="00852F54">
        <w:rPr>
          <w:rFonts w:ascii="Book Antiqua" w:hAnsi="Book Antiqua" w:cs="Times New Roman"/>
          <w:sz w:val="24"/>
          <w:szCs w:val="24"/>
          <w:lang w:val="en-US"/>
        </w:rPr>
        <w:t>ml, while</w:t>
      </w:r>
      <w:r w:rsidR="003F2112" w:rsidRPr="00852F54">
        <w:rPr>
          <w:rFonts w:ascii="Book Antiqua" w:hAnsi="Book Antiqua" w:cs="Times New Roman"/>
          <w:sz w:val="24"/>
          <w:szCs w:val="24"/>
          <w:lang w:val="en-US"/>
        </w:rPr>
        <w:t xml:space="preserve"> 54 (59%) of </w:t>
      </w:r>
      <w:r w:rsidR="00C23F04" w:rsidRPr="00852F54">
        <w:rPr>
          <w:rFonts w:ascii="Book Antiqua" w:hAnsi="Book Antiqua" w:cs="Times New Roman"/>
          <w:sz w:val="24"/>
          <w:szCs w:val="24"/>
          <w:lang w:val="en-US"/>
        </w:rPr>
        <w:t xml:space="preserve">92 </w:t>
      </w:r>
      <w:r w:rsidR="003F2112" w:rsidRPr="00852F54">
        <w:rPr>
          <w:rFonts w:ascii="Book Antiqua" w:hAnsi="Book Antiqua" w:cs="Times New Roman"/>
          <w:sz w:val="24"/>
          <w:szCs w:val="24"/>
          <w:lang w:val="en-US"/>
        </w:rPr>
        <w:t>patients achieved SVR.</w:t>
      </w:r>
      <w:r w:rsidR="003F2112" w:rsidRPr="00852F54">
        <w:rPr>
          <w:rFonts w:ascii="Book Antiqua" w:hAnsi="Book Antiqua"/>
          <w:sz w:val="24"/>
          <w:szCs w:val="24"/>
          <w:lang w:val="en-GB"/>
        </w:rPr>
        <w:t xml:space="preserve"> </w:t>
      </w:r>
      <w:r w:rsidR="00800C22" w:rsidRPr="00852F54">
        <w:rPr>
          <w:rFonts w:ascii="Book Antiqua" w:hAnsi="Book Antiqua" w:cs="Times New Roman"/>
          <w:sz w:val="24"/>
          <w:szCs w:val="24"/>
          <w:lang w:val="en-US"/>
        </w:rPr>
        <w:t>At the end of follow-up, the clinical condition</w:t>
      </w:r>
      <w:r w:rsidR="003F2112" w:rsidRPr="00852F54">
        <w:rPr>
          <w:rFonts w:ascii="Book Antiqua" w:hAnsi="Book Antiqua" w:cs="Times New Roman"/>
          <w:sz w:val="24"/>
          <w:szCs w:val="24"/>
          <w:lang w:val="en-US"/>
        </w:rPr>
        <w:t xml:space="preserve"> (</w:t>
      </w:r>
      <w:r w:rsidR="00C23F04" w:rsidRPr="00852F54">
        <w:rPr>
          <w:rFonts w:ascii="Book Antiqua" w:hAnsi="Book Antiqua" w:cs="Times New Roman"/>
          <w:sz w:val="24"/>
          <w:szCs w:val="24"/>
          <w:lang w:val="en-US"/>
        </w:rPr>
        <w:t xml:space="preserve">defined as </w:t>
      </w:r>
      <w:r w:rsidR="003F2112" w:rsidRPr="00852F54">
        <w:rPr>
          <w:rFonts w:ascii="Book Antiqua" w:hAnsi="Book Antiqua" w:cs="Times New Roman"/>
          <w:sz w:val="24"/>
          <w:szCs w:val="24"/>
          <w:lang w:val="en-US"/>
        </w:rPr>
        <w:t xml:space="preserve">liver function improvement and/or </w:t>
      </w:r>
      <w:r w:rsidR="00C23F04" w:rsidRPr="00852F54">
        <w:rPr>
          <w:rFonts w:ascii="Book Antiqua" w:hAnsi="Book Antiqua" w:cs="Times New Roman"/>
          <w:sz w:val="24"/>
          <w:szCs w:val="24"/>
          <w:lang w:val="en-US"/>
        </w:rPr>
        <w:t xml:space="preserve">reduction of </w:t>
      </w:r>
      <w:r w:rsidR="003F2112" w:rsidRPr="00852F54">
        <w:rPr>
          <w:rFonts w:ascii="Book Antiqua" w:hAnsi="Book Antiqua" w:cs="Times New Roman"/>
          <w:sz w:val="24"/>
          <w:szCs w:val="24"/>
          <w:lang w:val="en-US"/>
        </w:rPr>
        <w:t xml:space="preserve">decompensation episodes) </w:t>
      </w:r>
      <w:r w:rsidR="00800C22" w:rsidRPr="00852F54">
        <w:rPr>
          <w:rFonts w:ascii="Book Antiqua" w:hAnsi="Book Antiqua" w:cs="Times New Roman"/>
          <w:sz w:val="24"/>
          <w:szCs w:val="24"/>
          <w:lang w:val="en-US"/>
        </w:rPr>
        <w:t xml:space="preserve">improved in 59 (57%) </w:t>
      </w:r>
      <w:r w:rsidR="003F2112" w:rsidRPr="00852F54">
        <w:rPr>
          <w:rFonts w:ascii="Book Antiqua" w:hAnsi="Book Antiqua" w:cs="Times New Roman"/>
          <w:sz w:val="24"/>
          <w:szCs w:val="24"/>
          <w:lang w:val="en-US"/>
        </w:rPr>
        <w:t xml:space="preserve">and </w:t>
      </w:r>
      <w:r w:rsidR="00800C22" w:rsidRPr="00852F54">
        <w:rPr>
          <w:rFonts w:ascii="Book Antiqua" w:hAnsi="Book Antiqua" w:cs="Times New Roman"/>
          <w:sz w:val="24"/>
          <w:szCs w:val="24"/>
          <w:lang w:val="en-US"/>
        </w:rPr>
        <w:t>remained stable in 23 (22%) cases.</w:t>
      </w:r>
      <w:r w:rsidR="00DE33D2" w:rsidRPr="00852F54">
        <w:rPr>
          <w:rFonts w:ascii="Book Antiqua" w:hAnsi="Book Antiqua" w:cs="Times New Roman"/>
          <w:sz w:val="24"/>
          <w:szCs w:val="24"/>
          <w:lang w:val="en-US"/>
        </w:rPr>
        <w:t xml:space="preserve"> </w:t>
      </w:r>
      <w:r w:rsidR="00D94B3B" w:rsidRPr="00852F54">
        <w:rPr>
          <w:rFonts w:ascii="Book Antiqua" w:hAnsi="Book Antiqua" w:cs="Times New Roman"/>
          <w:sz w:val="24"/>
          <w:szCs w:val="24"/>
          <w:lang w:val="en-US"/>
        </w:rPr>
        <w:t xml:space="preserve">Serious adverse events including ascites, </w:t>
      </w:r>
      <w:r w:rsidR="00D94B3B" w:rsidRPr="00852F54">
        <w:rPr>
          <w:rFonts w:ascii="Book Antiqua" w:hAnsi="Book Antiqua" w:cs="Times New Roman"/>
          <w:sz w:val="24"/>
          <w:szCs w:val="24"/>
          <w:lang w:val="en-US"/>
        </w:rPr>
        <w:lastRenderedPageBreak/>
        <w:t>diabetes, neutropenia, hemophagocytic syndrome and bone marrow aplasia</w:t>
      </w:r>
      <w:r w:rsidR="0006148B" w:rsidRPr="00852F54">
        <w:rPr>
          <w:rFonts w:ascii="Book Antiqua" w:hAnsi="Book Antiqua" w:cs="Times New Roman"/>
          <w:sz w:val="24"/>
          <w:szCs w:val="24"/>
          <w:lang w:val="en-GB"/>
        </w:rPr>
        <w:t>,</w:t>
      </w:r>
      <w:r w:rsidR="00D94B3B" w:rsidRPr="00852F54">
        <w:rPr>
          <w:rFonts w:ascii="Book Antiqua" w:hAnsi="Book Antiqua" w:cs="Times New Roman"/>
          <w:sz w:val="24"/>
          <w:szCs w:val="24"/>
          <w:lang w:val="en-US"/>
        </w:rPr>
        <w:t xml:space="preserve"> </w:t>
      </w:r>
      <w:r w:rsidR="00663101" w:rsidRPr="00852F54">
        <w:rPr>
          <w:rFonts w:ascii="Book Antiqua" w:hAnsi="Book Antiqua" w:cs="Times New Roman"/>
          <w:sz w:val="24"/>
          <w:szCs w:val="24"/>
          <w:lang w:val="en-US"/>
        </w:rPr>
        <w:t xml:space="preserve">which were usually not related to the study drugs, </w:t>
      </w:r>
      <w:r w:rsidR="00D94B3B" w:rsidRPr="00852F54">
        <w:rPr>
          <w:rFonts w:ascii="Book Antiqua" w:hAnsi="Book Antiqua" w:cs="Times New Roman"/>
          <w:sz w:val="24"/>
          <w:szCs w:val="24"/>
          <w:lang w:val="en-US"/>
        </w:rPr>
        <w:t>were noted in 5% of patients and result</w:t>
      </w:r>
      <w:r w:rsidR="0006148B" w:rsidRPr="00852F54">
        <w:rPr>
          <w:rFonts w:ascii="Book Antiqua" w:hAnsi="Book Antiqua" w:cs="Times New Roman"/>
          <w:sz w:val="24"/>
          <w:szCs w:val="24"/>
          <w:lang w:val="en-US"/>
        </w:rPr>
        <w:t>ed</w:t>
      </w:r>
      <w:r w:rsidR="00D94B3B" w:rsidRPr="00852F54">
        <w:rPr>
          <w:rFonts w:ascii="Book Antiqua" w:hAnsi="Book Antiqua" w:cs="Times New Roman"/>
          <w:sz w:val="24"/>
          <w:szCs w:val="24"/>
          <w:lang w:val="en-US"/>
        </w:rPr>
        <w:t xml:space="preserve"> </w:t>
      </w:r>
      <w:r w:rsidR="00663101" w:rsidRPr="00852F54">
        <w:rPr>
          <w:rFonts w:ascii="Book Antiqua" w:hAnsi="Book Antiqua" w:cs="Times New Roman"/>
          <w:sz w:val="24"/>
          <w:szCs w:val="24"/>
          <w:lang w:val="en-US"/>
        </w:rPr>
        <w:t>in</w:t>
      </w:r>
      <w:r w:rsidR="00D94B3B" w:rsidRPr="00852F54">
        <w:rPr>
          <w:rFonts w:ascii="Book Antiqua" w:hAnsi="Book Antiqua" w:cs="Times New Roman"/>
          <w:sz w:val="24"/>
          <w:szCs w:val="24"/>
          <w:lang w:val="en-US"/>
        </w:rPr>
        <w:t xml:space="preserve"> </w:t>
      </w:r>
      <w:r w:rsidR="00800C22" w:rsidRPr="00852F54">
        <w:rPr>
          <w:rFonts w:ascii="Book Antiqua" w:hAnsi="Book Antiqua" w:cs="Times New Roman"/>
          <w:sz w:val="24"/>
          <w:szCs w:val="24"/>
          <w:lang w:val="en-US"/>
        </w:rPr>
        <w:t xml:space="preserve">early treatment discontinuation in 6 patients. </w:t>
      </w:r>
      <w:r w:rsidR="00C23F04" w:rsidRPr="00852F54">
        <w:rPr>
          <w:rFonts w:ascii="Book Antiqua" w:hAnsi="Book Antiqua" w:cs="Times New Roman"/>
          <w:sz w:val="24"/>
          <w:szCs w:val="24"/>
          <w:lang w:val="en-US"/>
        </w:rPr>
        <w:t>Similarly</w:t>
      </w:r>
      <w:r w:rsidR="00D94B3B" w:rsidRPr="00852F54">
        <w:rPr>
          <w:rFonts w:ascii="Book Antiqua" w:hAnsi="Book Antiqua" w:cs="Times New Roman"/>
          <w:sz w:val="24"/>
          <w:szCs w:val="24"/>
          <w:lang w:val="en-US"/>
        </w:rPr>
        <w:t xml:space="preserve"> encouraging </w:t>
      </w:r>
      <w:r w:rsidR="00C23F04" w:rsidRPr="00852F54">
        <w:rPr>
          <w:rFonts w:ascii="Book Antiqua" w:hAnsi="Book Antiqua" w:cs="Times New Roman"/>
          <w:sz w:val="24"/>
          <w:szCs w:val="24"/>
          <w:lang w:val="en-US"/>
        </w:rPr>
        <w:t>were</w:t>
      </w:r>
      <w:r w:rsidR="00D94B3B" w:rsidRPr="00852F54">
        <w:rPr>
          <w:rFonts w:ascii="Book Antiqua" w:hAnsi="Book Antiqua" w:cs="Times New Roman"/>
          <w:sz w:val="24"/>
          <w:szCs w:val="24"/>
          <w:lang w:val="en-US"/>
        </w:rPr>
        <w:t xml:space="preserve"> </w:t>
      </w:r>
      <w:r w:rsidR="00C23F04" w:rsidRPr="00852F54">
        <w:rPr>
          <w:rFonts w:ascii="Book Antiqua" w:hAnsi="Book Antiqua" w:cs="Times New Roman"/>
          <w:sz w:val="24"/>
          <w:szCs w:val="24"/>
          <w:lang w:val="en-US"/>
        </w:rPr>
        <w:t>reported in</w:t>
      </w:r>
      <w:r w:rsidR="00D94B3B" w:rsidRPr="00852F54">
        <w:rPr>
          <w:rFonts w:ascii="Book Antiqua" w:hAnsi="Book Antiqua" w:cs="Times New Roman"/>
          <w:sz w:val="24"/>
          <w:szCs w:val="24"/>
          <w:lang w:val="en-US"/>
        </w:rPr>
        <w:t xml:space="preserve"> two </w:t>
      </w:r>
      <w:r w:rsidR="00C23F04" w:rsidRPr="00852F54">
        <w:rPr>
          <w:rFonts w:ascii="Book Antiqua" w:hAnsi="Book Antiqua" w:cs="Times New Roman"/>
          <w:sz w:val="24"/>
          <w:szCs w:val="24"/>
          <w:lang w:val="en-US"/>
        </w:rPr>
        <w:t>patients with fibrosing cholestatic hepatitis</w:t>
      </w:r>
      <w:r w:rsidR="00897872" w:rsidRPr="00852F54">
        <w:rPr>
          <w:rFonts w:ascii="Book Antiqua" w:hAnsi="Book Antiqua" w:cs="Times New Roman"/>
          <w:sz w:val="24"/>
          <w:szCs w:val="24"/>
          <w:lang w:val="en-US"/>
        </w:rPr>
        <w:t xml:space="preserve"> </w:t>
      </w:r>
      <w:r w:rsidR="00897872" w:rsidRPr="00922E54">
        <w:rPr>
          <w:rFonts w:ascii="Book Antiqua" w:hAnsi="Book Antiqua" w:cs="Times New Roman"/>
          <w:sz w:val="24"/>
          <w:szCs w:val="24"/>
          <w:lang w:val="en-US"/>
        </w:rPr>
        <w:t>(with genotype 4 and 1a, respectively)</w:t>
      </w:r>
      <w:r w:rsidR="00A06C07" w:rsidRPr="00852F54">
        <w:rPr>
          <w:rFonts w:ascii="Book Antiqua" w:hAnsi="Book Antiqua" w:cs="Times New Roman"/>
          <w:sz w:val="24"/>
          <w:szCs w:val="24"/>
          <w:vertAlign w:val="superscript"/>
          <w:lang w:val="en-US"/>
        </w:rPr>
        <w:fldChar w:fldCharType="begin">
          <w:fldData xml:space="preserve">PFJlZm1hbj48Q2l0ZT48QXV0aG9yPkJvcmVudGFpbjwvQXV0aG9yPjxZZWFyPjIwMTQ8L1llYXI+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</w:fldData>
        </w:fldChar>
      </w:r>
      <w:r w:rsidR="00291124" w:rsidRPr="00852F54">
        <w:rPr>
          <w:rFonts w:ascii="Book Antiqua" w:hAnsi="Book Antiqua" w:cs="Times New Roman"/>
          <w:sz w:val="24"/>
          <w:szCs w:val="24"/>
          <w:vertAlign w:val="superscript"/>
          <w:lang w:val="en-US"/>
        </w:rPr>
        <w:instrText xml:space="preserve"> ADDIN REFMGR.CITE </w:instrText>
      </w:r>
      <w:r w:rsidR="00A06C07" w:rsidRPr="00852F54">
        <w:rPr>
          <w:rFonts w:ascii="Book Antiqua" w:hAnsi="Book Antiqua" w:cs="Times New Roman"/>
          <w:sz w:val="24"/>
          <w:szCs w:val="24"/>
          <w:vertAlign w:val="superscript"/>
          <w:lang w:val="en-US"/>
        </w:rPr>
        <w:fldChar w:fldCharType="begin">
          <w:fldData xml:space="preserve">PFJlZm1hbj48Q2l0ZT48QXV0aG9yPkJvcmVudGFpbjwvQXV0aG9yPjxZZWFyPjIwMTQ8L1llYXI+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</w:fldData>
        </w:fldChar>
      </w:r>
      <w:r w:rsidR="00291124" w:rsidRPr="00852F54">
        <w:rPr>
          <w:rFonts w:ascii="Book Antiqua" w:hAnsi="Book Antiqua" w:cs="Times New Roman"/>
          <w:sz w:val="24"/>
          <w:szCs w:val="24"/>
          <w:vertAlign w:val="superscript"/>
          <w:lang w:val="en-US"/>
        </w:rPr>
        <w:instrText xml:space="preserve"> ADDIN EN.CITE.DATA </w:instrText>
      </w:r>
      <w:r w:rsidR="00A06C07" w:rsidRPr="00852F54">
        <w:rPr>
          <w:rFonts w:ascii="Book Antiqua" w:hAnsi="Book Antiqua" w:cs="Times New Roman"/>
          <w:sz w:val="24"/>
          <w:szCs w:val="24"/>
          <w:vertAlign w:val="superscript"/>
          <w:lang w:val="en-US"/>
        </w:rPr>
      </w:r>
      <w:r w:rsidR="00A06C07" w:rsidRPr="00852F54">
        <w:rPr>
          <w:rFonts w:ascii="Book Antiqua" w:hAnsi="Book Antiqua" w:cs="Times New Roman"/>
          <w:sz w:val="24"/>
          <w:szCs w:val="24"/>
          <w:vertAlign w:val="superscript"/>
          <w:lang w:val="en-US"/>
        </w:rPr>
        <w:fldChar w:fldCharType="end"/>
      </w:r>
      <w:r w:rsidR="00A06C07" w:rsidRPr="00852F54">
        <w:rPr>
          <w:rFonts w:ascii="Book Antiqua" w:hAnsi="Book Antiqua" w:cs="Times New Roman"/>
          <w:sz w:val="24"/>
          <w:szCs w:val="24"/>
          <w:vertAlign w:val="superscript"/>
          <w:lang w:val="en-US"/>
        </w:rPr>
      </w:r>
      <w:r w:rsidR="00A06C07" w:rsidRPr="00852F54">
        <w:rPr>
          <w:rFonts w:ascii="Book Antiqua" w:hAnsi="Book Antiqua" w:cs="Times New Roman"/>
          <w:sz w:val="24"/>
          <w:szCs w:val="24"/>
          <w:vertAlign w:val="superscript"/>
          <w:lang w:val="en-US"/>
        </w:rPr>
        <w:fldChar w:fldCharType="separate"/>
      </w:r>
      <w:r w:rsidR="001A5BAB" w:rsidRPr="00852F54">
        <w:rPr>
          <w:rFonts w:ascii="Book Antiqua" w:hAnsi="Book Antiqua" w:cs="Times New Roman"/>
          <w:noProof/>
          <w:sz w:val="24"/>
          <w:szCs w:val="24"/>
          <w:vertAlign w:val="superscript"/>
          <w:lang w:val="en-US"/>
        </w:rPr>
        <w:t>[25</w:t>
      </w:r>
      <w:r w:rsidR="001E6AC5" w:rsidRPr="00852F54">
        <w:rPr>
          <w:rFonts w:ascii="Book Antiqua" w:hAnsi="Book Antiqua" w:cs="Times New Roman"/>
          <w:noProof/>
          <w:sz w:val="24"/>
          <w:szCs w:val="24"/>
          <w:vertAlign w:val="superscript"/>
          <w:lang w:val="en-US" w:eastAsia="zh-CN"/>
        </w:rPr>
        <w:t>,</w:t>
      </w:r>
      <w:r w:rsidR="001A5BAB" w:rsidRPr="00852F54">
        <w:rPr>
          <w:rFonts w:ascii="Book Antiqua" w:hAnsi="Book Antiqua" w:cs="Times New Roman"/>
          <w:noProof/>
          <w:sz w:val="24"/>
          <w:szCs w:val="24"/>
          <w:vertAlign w:val="superscript"/>
          <w:lang w:val="en-US"/>
        </w:rPr>
        <w:t>26]</w:t>
      </w:r>
      <w:r w:rsidR="00A06C07" w:rsidRPr="00852F54">
        <w:rPr>
          <w:rFonts w:ascii="Book Antiqua" w:hAnsi="Book Antiqua" w:cs="Times New Roman"/>
          <w:sz w:val="24"/>
          <w:szCs w:val="24"/>
          <w:vertAlign w:val="superscript"/>
          <w:lang w:val="en-US"/>
        </w:rPr>
        <w:fldChar w:fldCharType="end"/>
      </w:r>
      <w:r w:rsidR="0006148B" w:rsidRPr="00852F54">
        <w:rPr>
          <w:rFonts w:ascii="Book Antiqua" w:hAnsi="Book Antiqua" w:cs="Times New Roman"/>
          <w:sz w:val="24"/>
          <w:szCs w:val="24"/>
          <w:lang w:val="en-US"/>
        </w:rPr>
        <w:t xml:space="preserve"> </w:t>
      </w:r>
      <w:r w:rsidR="00C23F04" w:rsidRPr="00852F54">
        <w:rPr>
          <w:rFonts w:ascii="Book Antiqua" w:hAnsi="Book Antiqua" w:cs="Times New Roman"/>
          <w:sz w:val="24"/>
          <w:szCs w:val="24"/>
          <w:lang w:val="en-US"/>
        </w:rPr>
        <w:t xml:space="preserve">who were successfully </w:t>
      </w:r>
      <w:r w:rsidR="0006148B" w:rsidRPr="00852F54">
        <w:rPr>
          <w:rFonts w:ascii="Book Antiqua" w:hAnsi="Book Antiqua" w:cs="Times New Roman"/>
          <w:sz w:val="24"/>
          <w:szCs w:val="24"/>
          <w:lang w:val="en-US"/>
        </w:rPr>
        <w:t>treat</w:t>
      </w:r>
      <w:r w:rsidR="00C23F04" w:rsidRPr="00852F54">
        <w:rPr>
          <w:rFonts w:ascii="Book Antiqua" w:hAnsi="Book Antiqua" w:cs="Times New Roman"/>
          <w:sz w:val="24"/>
          <w:szCs w:val="24"/>
          <w:lang w:val="en-US"/>
        </w:rPr>
        <w:t xml:space="preserve">ed </w:t>
      </w:r>
      <w:r w:rsidR="00D95973" w:rsidRPr="00852F54">
        <w:rPr>
          <w:rFonts w:ascii="Book Antiqua" w:hAnsi="Book Antiqua" w:cs="Times New Roman"/>
          <w:sz w:val="24"/>
          <w:szCs w:val="24"/>
          <w:lang w:val="en-US"/>
        </w:rPr>
        <w:t xml:space="preserve">with sofosbuvir plus RBV. </w:t>
      </w:r>
    </w:p>
    <w:p w:rsidR="00FC0F81" w:rsidRPr="00852F54" w:rsidRDefault="00161DDB" w:rsidP="0058781B">
      <w:pPr>
        <w:adjustRightInd w:val="0"/>
        <w:snapToGrid w:val="0"/>
        <w:spacing w:after="0" w:line="360" w:lineRule="auto"/>
        <w:ind w:firstLine="426"/>
        <w:jc w:val="both"/>
        <w:rPr>
          <w:rFonts w:ascii="Book Antiqua" w:hAnsi="Book Antiqua" w:cs="Times New Roman"/>
          <w:sz w:val="24"/>
          <w:szCs w:val="24"/>
          <w:u w:val="single"/>
          <w:lang w:val="en-US"/>
        </w:rPr>
      </w:pPr>
      <w:r w:rsidRPr="00852F54">
        <w:rPr>
          <w:rFonts w:ascii="Book Antiqua" w:hAnsi="Book Antiqua" w:cs="Times New Roman"/>
          <w:sz w:val="24"/>
          <w:szCs w:val="24"/>
          <w:lang w:val="en-US"/>
        </w:rPr>
        <w:t>In the</w:t>
      </w:r>
      <w:r w:rsidR="00FC0F81" w:rsidRPr="00852F54">
        <w:rPr>
          <w:rFonts w:ascii="Book Antiqua" w:hAnsi="Book Antiqua" w:cs="Times New Roman"/>
          <w:sz w:val="24"/>
          <w:szCs w:val="24"/>
          <w:lang w:val="en-US"/>
        </w:rPr>
        <w:t xml:space="preserve"> second open-label</w:t>
      </w:r>
      <w:r w:rsidR="00243F45" w:rsidRPr="00852F54">
        <w:rPr>
          <w:rFonts w:ascii="Book Antiqua" w:hAnsi="Book Antiqua" w:cs="Times New Roman"/>
          <w:sz w:val="24"/>
          <w:szCs w:val="24"/>
          <w:lang w:val="en-US"/>
        </w:rPr>
        <w:t xml:space="preserve"> </w:t>
      </w:r>
      <w:r w:rsidR="00FC0F81" w:rsidRPr="00852F54">
        <w:rPr>
          <w:rFonts w:ascii="Book Antiqua" w:hAnsi="Book Antiqua" w:cs="Times New Roman"/>
          <w:sz w:val="24"/>
          <w:szCs w:val="24"/>
          <w:lang w:val="en-US"/>
        </w:rPr>
        <w:t>study</w:t>
      </w:r>
      <w:r w:rsidR="00A06C07" w:rsidRPr="00852F54">
        <w:rPr>
          <w:rFonts w:ascii="Book Antiqua" w:hAnsi="Book Antiqua" w:cs="Times New Roman"/>
          <w:sz w:val="24"/>
          <w:szCs w:val="24"/>
          <w:vertAlign w:val="superscript"/>
          <w:lang w:val="en-US"/>
        </w:rPr>
        <w:fldChar w:fldCharType="begin"/>
      </w:r>
      <w:r w:rsidR="00291124" w:rsidRPr="00852F54">
        <w:rPr>
          <w:rFonts w:ascii="Book Antiqua" w:hAnsi="Book Antiqua" w:cs="Times New Roman"/>
          <w:sz w:val="24"/>
          <w:szCs w:val="24"/>
          <w:vertAlign w:val="superscript"/>
          <w:lang w:val="en-US"/>
        </w:rPr>
        <w:instrText xml:space="preserve"> ADDIN REFMGR.CITE &lt;Refman&gt;&lt;Cite&gt;&lt;Author&gt;Samuel&lt;/Author&gt;&lt;Year&gt;2014&lt;/Year&gt;&lt;RecNum&gt;100&lt;/RecNum&gt;&lt;IDText&gt;Sofosbuvir plus ribavirin for the treatment of recurrent hepatitis C infection after liver transplantation: Results of a prospective, multicenter study. &lt;/IDText&gt;&lt;MDL Ref_Type="Generic"&gt;&lt;Ref_Type&gt;Generic&lt;/Ref_Type&gt;&lt;Ref_ID&gt;100&lt;/Ref_ID&gt;&lt;Title_Primary&gt;&lt;f name="Times New Roman Greek"&gt;Sofosbuvir plus ribavirin for the treatment of recurrent hepatitis C infection after liver transplantation: Results of a prospective, multicenter study. &lt;/f&gt;&lt;/Title_Primary&gt;&lt;Authors_Primary&gt;Samuel,D.&lt;/Authors_Primary&gt;&lt;Authors_Primary&gt;Charlton,E&lt;/Authors_Primary&gt;&lt;Authors_Primary&gt;Gane,E&lt;/Authors_Primary&gt;&lt;Authors_Primary&gt;Brown,JR&lt;/Authors_Primary&gt;&lt;Authors_Primary&gt;Curry,M&lt;/Authors_Primary&gt;&lt;Authors_Primary&gt;Kwo,P&lt;/Authors_Primary&gt;&lt;Authors_Primary&gt;Fontana,R&lt;/Authors_Primary&gt;&lt;Authors_Primary&gt;Gilroy,R&lt;/Authors_Primary&gt;&lt;Authors_Primary&gt;Teperman,L&lt;/Authors_Primary&gt;&lt;Authors_Primary&gt;Muir,AJ&lt;/Authors_Primary&gt;&lt;Date_Primary&gt;2014&lt;/Date_Primary&gt;&lt;Reprint&gt;Not in File&lt;/Reprint&gt;&lt;Start_Page&gt;S499&lt;/Start_Page&gt;&lt;Periodical&gt;J Hepatology&lt;/Periodical&gt;&lt;Volume&gt;60&lt;/Volume&gt;&lt;ZZ_JournalFull&gt;&lt;f name="System"&gt;J Hepatology&lt;/f&gt;&lt;/ZZ_JournalFull&gt;&lt;ZZ_WorkformID&gt;33&lt;/ZZ_WorkformID&gt;&lt;/MDL&gt;&lt;/Cite&gt;&lt;/Refman&gt;</w:instrText>
      </w:r>
      <w:r w:rsidR="00A06C07" w:rsidRPr="00852F54">
        <w:rPr>
          <w:rFonts w:ascii="Book Antiqua" w:hAnsi="Book Antiqua" w:cs="Times New Roman"/>
          <w:sz w:val="24"/>
          <w:szCs w:val="24"/>
          <w:vertAlign w:val="superscript"/>
          <w:lang w:val="en-US"/>
        </w:rPr>
        <w:fldChar w:fldCharType="separate"/>
      </w:r>
      <w:r w:rsidR="001A5BAB" w:rsidRPr="00852F54">
        <w:rPr>
          <w:rFonts w:ascii="Book Antiqua" w:hAnsi="Book Antiqua" w:cs="Times New Roman"/>
          <w:noProof/>
          <w:sz w:val="24"/>
          <w:szCs w:val="24"/>
          <w:vertAlign w:val="superscript"/>
          <w:lang w:val="en-US"/>
        </w:rPr>
        <w:t>[27]</w:t>
      </w:r>
      <w:r w:rsidR="00A06C07" w:rsidRPr="00852F54">
        <w:rPr>
          <w:rFonts w:ascii="Book Antiqua" w:hAnsi="Book Antiqua" w:cs="Times New Roman"/>
          <w:sz w:val="24"/>
          <w:szCs w:val="24"/>
          <w:vertAlign w:val="superscript"/>
          <w:lang w:val="en-US"/>
        </w:rPr>
        <w:fldChar w:fldCharType="end"/>
      </w:r>
      <w:r w:rsidR="000B6CA9" w:rsidRPr="00852F54">
        <w:rPr>
          <w:rFonts w:ascii="Book Antiqua" w:hAnsi="Book Antiqua" w:cs="Times New Roman"/>
          <w:sz w:val="24"/>
          <w:szCs w:val="24"/>
          <w:lang w:val="en-US"/>
        </w:rPr>
        <w:t>,</w:t>
      </w:r>
      <w:r w:rsidRPr="00852F54">
        <w:rPr>
          <w:rFonts w:ascii="Book Antiqua" w:hAnsi="Book Antiqua" w:cs="Times New Roman"/>
          <w:sz w:val="24"/>
          <w:szCs w:val="24"/>
          <w:lang w:val="en-US"/>
        </w:rPr>
        <w:t xml:space="preserve"> </w:t>
      </w:r>
      <w:r w:rsidR="00243F45" w:rsidRPr="00852F54">
        <w:rPr>
          <w:rFonts w:ascii="Book Antiqua" w:hAnsi="Book Antiqua" w:cs="Times New Roman"/>
          <w:sz w:val="24"/>
          <w:szCs w:val="24"/>
          <w:lang w:val="en-US"/>
        </w:rPr>
        <w:t>40</w:t>
      </w:r>
      <w:r w:rsidR="00FC0F81" w:rsidRPr="00852F54">
        <w:rPr>
          <w:rFonts w:ascii="Book Antiqua" w:hAnsi="Book Antiqua" w:cs="Times New Roman"/>
          <w:sz w:val="24"/>
          <w:szCs w:val="24"/>
          <w:lang w:val="en-US"/>
        </w:rPr>
        <w:t xml:space="preserve"> </w:t>
      </w:r>
      <w:r w:rsidR="00243F45" w:rsidRPr="00852F54">
        <w:rPr>
          <w:rFonts w:ascii="Book Antiqua" w:hAnsi="Book Antiqua" w:cs="Times New Roman"/>
          <w:sz w:val="24"/>
          <w:szCs w:val="24"/>
          <w:lang w:val="en-US"/>
        </w:rPr>
        <w:t xml:space="preserve">liver transplant recipients with </w:t>
      </w:r>
      <w:r w:rsidR="00FC0F81" w:rsidRPr="00852F54">
        <w:rPr>
          <w:rFonts w:ascii="Book Antiqua" w:hAnsi="Book Antiqua" w:cs="Times New Roman"/>
          <w:sz w:val="24"/>
          <w:szCs w:val="24"/>
          <w:lang w:val="en-US"/>
        </w:rPr>
        <w:t xml:space="preserve">HCV recurrence of any genotype </w:t>
      </w:r>
      <w:r w:rsidR="000B6CA9" w:rsidRPr="00852F54">
        <w:rPr>
          <w:rFonts w:ascii="Book Antiqua" w:hAnsi="Book Antiqua" w:cs="Times New Roman"/>
          <w:sz w:val="24"/>
          <w:szCs w:val="24"/>
          <w:lang w:val="en-US"/>
        </w:rPr>
        <w:t xml:space="preserve">were </w:t>
      </w:r>
      <w:r w:rsidR="00DE33D2" w:rsidRPr="00852F54">
        <w:rPr>
          <w:rFonts w:ascii="Book Antiqua" w:hAnsi="Book Antiqua" w:cs="Times New Roman"/>
          <w:sz w:val="24"/>
          <w:szCs w:val="24"/>
          <w:lang w:val="en-US"/>
        </w:rPr>
        <w:t>enrolled</w:t>
      </w:r>
      <w:r w:rsidR="00243F45" w:rsidRPr="00852F54">
        <w:rPr>
          <w:rFonts w:ascii="Book Antiqua" w:hAnsi="Book Antiqua" w:cs="Times New Roman"/>
          <w:sz w:val="24"/>
          <w:szCs w:val="24"/>
          <w:lang w:val="en-US"/>
        </w:rPr>
        <w:t xml:space="preserve"> 24 w</w:t>
      </w:r>
      <w:r w:rsidR="00922E54">
        <w:rPr>
          <w:rFonts w:ascii="Book Antiqua" w:hAnsi="Book Antiqua" w:cs="Times New Roman"/>
          <w:sz w:val="24"/>
          <w:szCs w:val="24"/>
          <w:lang w:val="en-US"/>
        </w:rPr>
        <w:t>k</w:t>
      </w:r>
      <w:r w:rsidR="00243F45" w:rsidRPr="00852F54">
        <w:rPr>
          <w:rFonts w:ascii="Book Antiqua" w:hAnsi="Book Antiqua" w:cs="Times New Roman"/>
          <w:sz w:val="24"/>
          <w:szCs w:val="24"/>
          <w:lang w:val="en-US"/>
        </w:rPr>
        <w:t xml:space="preserve"> after LT</w:t>
      </w:r>
      <w:r w:rsidR="000B6CA9" w:rsidRPr="00852F54">
        <w:rPr>
          <w:rFonts w:ascii="Book Antiqua" w:hAnsi="Book Antiqua" w:cs="Times New Roman"/>
          <w:sz w:val="24"/>
          <w:szCs w:val="24"/>
          <w:lang w:val="en-US"/>
        </w:rPr>
        <w:t xml:space="preserve">. </w:t>
      </w:r>
      <w:r w:rsidR="00663101" w:rsidRPr="00852F54">
        <w:rPr>
          <w:rFonts w:ascii="Book Antiqua" w:hAnsi="Book Antiqua" w:cs="Times New Roman"/>
          <w:sz w:val="24"/>
          <w:szCs w:val="24"/>
          <w:lang w:val="en-US"/>
        </w:rPr>
        <w:t>Forty percent of the patients had</w:t>
      </w:r>
      <w:r w:rsidRPr="00852F54">
        <w:rPr>
          <w:rFonts w:ascii="Book Antiqua" w:hAnsi="Book Antiqua" w:cs="Times New Roman"/>
          <w:sz w:val="24"/>
          <w:szCs w:val="24"/>
          <w:lang w:val="en-US"/>
        </w:rPr>
        <w:t xml:space="preserve"> cirrho</w:t>
      </w:r>
      <w:r w:rsidR="00663101" w:rsidRPr="00852F54">
        <w:rPr>
          <w:rFonts w:ascii="Book Antiqua" w:hAnsi="Book Antiqua" w:cs="Times New Roman"/>
          <w:sz w:val="24"/>
          <w:szCs w:val="24"/>
          <w:lang w:val="en-US"/>
        </w:rPr>
        <w:t>s</w:t>
      </w:r>
      <w:r w:rsidRPr="00852F54">
        <w:rPr>
          <w:rFonts w:ascii="Book Antiqua" w:hAnsi="Book Antiqua" w:cs="Times New Roman"/>
          <w:sz w:val="24"/>
          <w:szCs w:val="24"/>
          <w:lang w:val="en-US"/>
        </w:rPr>
        <w:t>i</w:t>
      </w:r>
      <w:r w:rsidR="00663101" w:rsidRPr="00852F54">
        <w:rPr>
          <w:rFonts w:ascii="Book Antiqua" w:hAnsi="Book Antiqua" w:cs="Times New Roman"/>
          <w:sz w:val="24"/>
          <w:szCs w:val="24"/>
          <w:lang w:val="en-US"/>
        </w:rPr>
        <w:t>s</w:t>
      </w:r>
      <w:r w:rsidRPr="00852F54">
        <w:rPr>
          <w:rFonts w:ascii="Book Antiqua" w:hAnsi="Book Antiqua" w:cs="Times New Roman"/>
          <w:sz w:val="24"/>
          <w:szCs w:val="24"/>
          <w:lang w:val="en-US"/>
        </w:rPr>
        <w:t xml:space="preserve">, but </w:t>
      </w:r>
      <w:r w:rsidR="00663101" w:rsidRPr="00852F54">
        <w:rPr>
          <w:rFonts w:ascii="Book Antiqua" w:hAnsi="Book Antiqua" w:cs="Times New Roman"/>
          <w:sz w:val="24"/>
          <w:szCs w:val="24"/>
          <w:lang w:val="en-US"/>
        </w:rPr>
        <w:t xml:space="preserve">none liver </w:t>
      </w:r>
      <w:r w:rsidRPr="00852F54">
        <w:rPr>
          <w:rFonts w:ascii="Book Antiqua" w:hAnsi="Book Antiqua" w:cs="Times New Roman"/>
          <w:sz w:val="24"/>
          <w:szCs w:val="24"/>
          <w:lang w:val="en-US"/>
        </w:rPr>
        <w:t>decompensat</w:t>
      </w:r>
      <w:r w:rsidR="00663101" w:rsidRPr="00852F54">
        <w:rPr>
          <w:rFonts w:ascii="Book Antiqua" w:hAnsi="Book Antiqua" w:cs="Times New Roman"/>
          <w:sz w:val="24"/>
          <w:szCs w:val="24"/>
          <w:lang w:val="en-US"/>
        </w:rPr>
        <w:t>ion</w:t>
      </w:r>
      <w:r w:rsidRPr="00852F54">
        <w:rPr>
          <w:rFonts w:ascii="Book Antiqua" w:hAnsi="Book Antiqua" w:cs="Times New Roman"/>
          <w:sz w:val="24"/>
          <w:szCs w:val="24"/>
          <w:lang w:val="en-US"/>
        </w:rPr>
        <w:t xml:space="preserve">. They </w:t>
      </w:r>
      <w:r w:rsidR="00663101" w:rsidRPr="00852F54">
        <w:rPr>
          <w:rFonts w:ascii="Book Antiqua" w:hAnsi="Book Antiqua" w:cs="Times New Roman"/>
          <w:sz w:val="24"/>
          <w:szCs w:val="24"/>
          <w:lang w:val="en-US"/>
        </w:rPr>
        <w:t xml:space="preserve">were </w:t>
      </w:r>
      <w:r w:rsidRPr="00852F54">
        <w:rPr>
          <w:rFonts w:ascii="Book Antiqua" w:hAnsi="Book Antiqua" w:cs="Times New Roman"/>
          <w:sz w:val="24"/>
          <w:szCs w:val="24"/>
          <w:lang w:val="en-US"/>
        </w:rPr>
        <w:t xml:space="preserve">all treated </w:t>
      </w:r>
      <w:r w:rsidR="00663101" w:rsidRPr="00852F54">
        <w:rPr>
          <w:rFonts w:ascii="Book Antiqua" w:hAnsi="Book Antiqua" w:cs="Times New Roman"/>
          <w:sz w:val="24"/>
          <w:szCs w:val="24"/>
          <w:lang w:val="en-US"/>
        </w:rPr>
        <w:t xml:space="preserve">for up to </w:t>
      </w:r>
      <w:r w:rsidR="00243F45" w:rsidRPr="00852F54">
        <w:rPr>
          <w:rFonts w:ascii="Book Antiqua" w:hAnsi="Book Antiqua" w:cs="Times New Roman"/>
          <w:sz w:val="24"/>
          <w:szCs w:val="24"/>
          <w:lang w:val="en-US"/>
        </w:rPr>
        <w:t>6 mo</w:t>
      </w:r>
      <w:r w:rsidR="00663101" w:rsidRPr="00852F54">
        <w:rPr>
          <w:rFonts w:ascii="Book Antiqua" w:hAnsi="Book Antiqua" w:cs="Times New Roman"/>
          <w:sz w:val="24"/>
          <w:szCs w:val="24"/>
          <w:lang w:val="en-US"/>
        </w:rPr>
        <w:t xml:space="preserve"> </w:t>
      </w:r>
      <w:r w:rsidRPr="00852F54">
        <w:rPr>
          <w:rFonts w:ascii="Book Antiqua" w:hAnsi="Book Antiqua" w:cs="Times New Roman"/>
          <w:sz w:val="24"/>
          <w:szCs w:val="24"/>
          <w:lang w:val="en-US"/>
        </w:rPr>
        <w:t>with</w:t>
      </w:r>
      <w:r w:rsidR="00FC0F81" w:rsidRPr="00852F54">
        <w:rPr>
          <w:rFonts w:ascii="Book Antiqua" w:hAnsi="Book Antiqua" w:cs="Times New Roman"/>
          <w:sz w:val="24"/>
          <w:szCs w:val="24"/>
          <w:lang w:val="en-US"/>
        </w:rPr>
        <w:t xml:space="preserve"> </w:t>
      </w:r>
      <w:r w:rsidRPr="00852F54">
        <w:rPr>
          <w:rFonts w:ascii="Book Antiqua" w:hAnsi="Book Antiqua" w:cs="Times New Roman"/>
          <w:sz w:val="24"/>
          <w:szCs w:val="24"/>
          <w:lang w:val="en-US"/>
        </w:rPr>
        <w:t>sofosbuvir plus RBV</w:t>
      </w:r>
      <w:r w:rsidR="00243F45" w:rsidRPr="00852F54">
        <w:rPr>
          <w:rFonts w:ascii="Book Antiqua" w:hAnsi="Book Antiqua" w:cs="Times New Roman"/>
          <w:sz w:val="24"/>
          <w:szCs w:val="24"/>
          <w:lang w:val="en-US"/>
        </w:rPr>
        <w:t xml:space="preserve"> (the latter </w:t>
      </w:r>
      <w:r w:rsidRPr="00852F54">
        <w:rPr>
          <w:rFonts w:ascii="Book Antiqua" w:hAnsi="Book Antiqua" w:cs="Times New Roman"/>
          <w:sz w:val="24"/>
          <w:szCs w:val="24"/>
          <w:lang w:val="en-US"/>
        </w:rPr>
        <w:t xml:space="preserve">starting </w:t>
      </w:r>
      <w:r w:rsidR="00663101" w:rsidRPr="00852F54">
        <w:rPr>
          <w:rFonts w:ascii="Book Antiqua" w:hAnsi="Book Antiqua" w:cs="Times New Roman"/>
          <w:sz w:val="24"/>
          <w:szCs w:val="24"/>
          <w:lang w:val="en-US"/>
        </w:rPr>
        <w:t xml:space="preserve">from </w:t>
      </w:r>
      <w:r w:rsidRPr="00852F54">
        <w:rPr>
          <w:rFonts w:ascii="Book Antiqua" w:hAnsi="Book Antiqua" w:cs="Times New Roman"/>
          <w:sz w:val="24"/>
          <w:szCs w:val="24"/>
          <w:lang w:val="en-US"/>
        </w:rPr>
        <w:t>400</w:t>
      </w:r>
      <w:r w:rsidR="00922E54">
        <w:rPr>
          <w:rFonts w:ascii="Book Antiqua" w:hAnsi="Book Antiqua" w:cs="Times New Roman" w:hint="eastAsia"/>
          <w:sz w:val="24"/>
          <w:szCs w:val="24"/>
          <w:lang w:val="en-US" w:eastAsia="zh-CN"/>
        </w:rPr>
        <w:t xml:space="preserve"> </w:t>
      </w:r>
      <w:r w:rsidRPr="00852F54">
        <w:rPr>
          <w:rFonts w:ascii="Book Antiqua" w:hAnsi="Book Antiqua" w:cs="Times New Roman"/>
          <w:sz w:val="24"/>
          <w:szCs w:val="24"/>
          <w:lang w:val="en-US"/>
        </w:rPr>
        <w:t xml:space="preserve">mg </w:t>
      </w:r>
      <w:r w:rsidR="00243F45" w:rsidRPr="00852F54">
        <w:rPr>
          <w:rFonts w:ascii="Book Antiqua" w:hAnsi="Book Antiqua" w:cs="Times New Roman"/>
          <w:sz w:val="24"/>
          <w:szCs w:val="24"/>
          <w:lang w:val="en-US"/>
        </w:rPr>
        <w:t>per day)</w:t>
      </w:r>
      <w:r w:rsidR="00663101" w:rsidRPr="00852F54">
        <w:rPr>
          <w:rFonts w:ascii="Book Antiqua" w:hAnsi="Book Antiqua" w:cs="Times New Roman"/>
          <w:sz w:val="24"/>
          <w:szCs w:val="24"/>
          <w:lang w:val="en-US"/>
        </w:rPr>
        <w:t>. A</w:t>
      </w:r>
      <w:r w:rsidR="003A0471" w:rsidRPr="00852F54">
        <w:rPr>
          <w:rFonts w:ascii="Book Antiqua" w:hAnsi="Book Antiqua" w:cs="Times New Roman"/>
          <w:sz w:val="24"/>
          <w:szCs w:val="24"/>
          <w:lang w:val="en-US"/>
        </w:rPr>
        <w:t>l</w:t>
      </w:r>
      <w:r w:rsidRPr="00852F54">
        <w:rPr>
          <w:rFonts w:ascii="Book Antiqua" w:hAnsi="Book Antiqua" w:cs="Times New Roman"/>
          <w:sz w:val="24"/>
          <w:szCs w:val="24"/>
          <w:lang w:val="en-US"/>
        </w:rPr>
        <w:t xml:space="preserve">l patients </w:t>
      </w:r>
      <w:r w:rsidR="00663101" w:rsidRPr="00852F54">
        <w:rPr>
          <w:rFonts w:ascii="Book Antiqua" w:hAnsi="Book Antiqua" w:cs="Times New Roman"/>
          <w:sz w:val="24"/>
          <w:szCs w:val="24"/>
          <w:lang w:val="en-US"/>
        </w:rPr>
        <w:t xml:space="preserve">achieved </w:t>
      </w:r>
      <w:r w:rsidR="00243F45" w:rsidRPr="00852F54">
        <w:rPr>
          <w:rFonts w:ascii="Book Antiqua" w:hAnsi="Book Antiqua" w:cs="Times New Roman"/>
          <w:sz w:val="24"/>
          <w:szCs w:val="24"/>
          <w:lang w:val="en-US"/>
        </w:rPr>
        <w:t xml:space="preserve">undetectable </w:t>
      </w:r>
      <w:r w:rsidRPr="00852F54">
        <w:rPr>
          <w:rFonts w:ascii="Book Antiqua" w:hAnsi="Book Antiqua" w:cs="Times New Roman"/>
          <w:sz w:val="24"/>
          <w:szCs w:val="24"/>
          <w:lang w:val="en-US"/>
        </w:rPr>
        <w:t>HCV</w:t>
      </w:r>
      <w:r w:rsidR="00243F45" w:rsidRPr="00852F54">
        <w:rPr>
          <w:rFonts w:ascii="Book Antiqua" w:hAnsi="Book Antiqua" w:cs="Times New Roman"/>
          <w:sz w:val="24"/>
          <w:szCs w:val="24"/>
          <w:lang w:val="en-US"/>
        </w:rPr>
        <w:t>-</w:t>
      </w:r>
      <w:r w:rsidRPr="00852F54">
        <w:rPr>
          <w:rFonts w:ascii="Book Antiqua" w:hAnsi="Book Antiqua" w:cs="Times New Roman"/>
          <w:sz w:val="24"/>
          <w:szCs w:val="24"/>
          <w:lang w:val="en-US"/>
        </w:rPr>
        <w:t>RNA</w:t>
      </w:r>
      <w:r w:rsidR="00243F45" w:rsidRPr="00852F54">
        <w:rPr>
          <w:rFonts w:ascii="Book Antiqua" w:hAnsi="Book Antiqua" w:cs="Times New Roman"/>
          <w:sz w:val="24"/>
          <w:szCs w:val="24"/>
          <w:lang w:val="en-US"/>
        </w:rPr>
        <w:t xml:space="preserve"> </w:t>
      </w:r>
      <w:r w:rsidRPr="00852F54">
        <w:rPr>
          <w:rFonts w:ascii="Book Antiqua" w:hAnsi="Book Antiqua" w:cs="Times New Roman"/>
          <w:sz w:val="24"/>
          <w:szCs w:val="24"/>
          <w:lang w:val="en-US"/>
        </w:rPr>
        <w:t>by week 4</w:t>
      </w:r>
      <w:r w:rsidR="00243F45" w:rsidRPr="00852F54">
        <w:rPr>
          <w:rFonts w:ascii="Book Antiqua" w:hAnsi="Book Antiqua" w:cs="Times New Roman"/>
          <w:sz w:val="24"/>
          <w:szCs w:val="24"/>
          <w:lang w:val="en-US"/>
        </w:rPr>
        <w:t xml:space="preserve"> under treatment</w:t>
      </w:r>
      <w:r w:rsidR="00663101" w:rsidRPr="00852F54">
        <w:rPr>
          <w:rFonts w:ascii="Book Antiqua" w:hAnsi="Book Antiqua" w:cs="Times New Roman"/>
          <w:sz w:val="24"/>
          <w:szCs w:val="24"/>
          <w:lang w:val="en-US"/>
        </w:rPr>
        <w:t>, while</w:t>
      </w:r>
      <w:r w:rsidRPr="00852F54">
        <w:rPr>
          <w:rFonts w:ascii="Book Antiqua" w:hAnsi="Book Antiqua" w:cs="Times New Roman"/>
          <w:sz w:val="24"/>
          <w:szCs w:val="24"/>
          <w:lang w:val="en-US"/>
        </w:rPr>
        <w:t xml:space="preserve"> </w:t>
      </w:r>
      <w:r w:rsidR="00DE33D2" w:rsidRPr="00852F54">
        <w:rPr>
          <w:rFonts w:ascii="Book Antiqua" w:hAnsi="Book Antiqua" w:cs="Times New Roman"/>
          <w:sz w:val="24"/>
          <w:szCs w:val="24"/>
          <w:lang w:val="en-US"/>
        </w:rPr>
        <w:t xml:space="preserve">the </w:t>
      </w:r>
      <w:r w:rsidRPr="00852F54">
        <w:rPr>
          <w:rFonts w:ascii="Book Antiqua" w:hAnsi="Book Antiqua" w:cs="Times New Roman"/>
          <w:sz w:val="24"/>
          <w:szCs w:val="24"/>
          <w:lang w:val="en-US"/>
        </w:rPr>
        <w:t xml:space="preserve">SVR rate </w:t>
      </w:r>
      <w:r w:rsidR="00243F45" w:rsidRPr="00852F54">
        <w:rPr>
          <w:rFonts w:ascii="Book Antiqua" w:hAnsi="Book Antiqua" w:cs="Times New Roman"/>
          <w:sz w:val="24"/>
          <w:szCs w:val="24"/>
          <w:lang w:val="en-US"/>
        </w:rPr>
        <w:t>4 w</w:t>
      </w:r>
      <w:r w:rsidR="00922E54">
        <w:rPr>
          <w:rFonts w:ascii="Book Antiqua" w:hAnsi="Book Antiqua" w:cs="Times New Roman"/>
          <w:sz w:val="24"/>
          <w:szCs w:val="24"/>
          <w:lang w:val="en-US"/>
        </w:rPr>
        <w:t>k</w:t>
      </w:r>
      <w:r w:rsidR="00243F45" w:rsidRPr="00852F54">
        <w:rPr>
          <w:rFonts w:ascii="Book Antiqua" w:hAnsi="Book Antiqua" w:cs="Times New Roman"/>
          <w:sz w:val="24"/>
          <w:szCs w:val="24"/>
          <w:lang w:val="en-US"/>
        </w:rPr>
        <w:t xml:space="preserve"> after the end of antiviral therapy w</w:t>
      </w:r>
      <w:r w:rsidR="00663101" w:rsidRPr="00852F54">
        <w:rPr>
          <w:rFonts w:ascii="Book Antiqua" w:hAnsi="Book Antiqua" w:cs="Times New Roman"/>
          <w:sz w:val="24"/>
          <w:szCs w:val="24"/>
          <w:lang w:val="en-US"/>
        </w:rPr>
        <w:t xml:space="preserve">as </w:t>
      </w:r>
      <w:r w:rsidRPr="00852F54">
        <w:rPr>
          <w:rFonts w:ascii="Book Antiqua" w:hAnsi="Book Antiqua" w:cs="Times New Roman"/>
          <w:sz w:val="24"/>
          <w:szCs w:val="24"/>
          <w:lang w:val="en-US"/>
        </w:rPr>
        <w:t>77% (27/35)</w:t>
      </w:r>
      <w:r w:rsidR="003A0471" w:rsidRPr="00852F54">
        <w:rPr>
          <w:rFonts w:ascii="Book Antiqua" w:hAnsi="Book Antiqua" w:cs="Times New Roman"/>
          <w:sz w:val="24"/>
          <w:szCs w:val="24"/>
          <w:lang w:val="en-US"/>
        </w:rPr>
        <w:t>.</w:t>
      </w:r>
      <w:r w:rsidRPr="00852F54">
        <w:rPr>
          <w:rFonts w:ascii="Book Antiqua" w:hAnsi="Book Antiqua" w:cs="Times New Roman"/>
          <w:sz w:val="24"/>
          <w:szCs w:val="24"/>
          <w:lang w:val="en-US"/>
        </w:rPr>
        <w:t xml:space="preserve"> </w:t>
      </w:r>
      <w:r w:rsidR="00FC0F81" w:rsidRPr="00852F54">
        <w:rPr>
          <w:rFonts w:ascii="Book Antiqua" w:hAnsi="Book Antiqua" w:cs="Times New Roman"/>
          <w:sz w:val="24"/>
          <w:szCs w:val="24"/>
          <w:lang w:val="en-US"/>
        </w:rPr>
        <w:t xml:space="preserve">No </w:t>
      </w:r>
      <w:r w:rsidR="00243F45" w:rsidRPr="00852F54">
        <w:rPr>
          <w:rFonts w:ascii="Book Antiqua" w:hAnsi="Book Antiqua" w:cs="Times New Roman"/>
          <w:sz w:val="24"/>
          <w:szCs w:val="24"/>
          <w:lang w:val="en-US"/>
        </w:rPr>
        <w:t xml:space="preserve">graft dysfunction </w:t>
      </w:r>
      <w:r w:rsidR="00FC0F81" w:rsidRPr="00852F54">
        <w:rPr>
          <w:rFonts w:ascii="Book Antiqua" w:hAnsi="Book Antiqua" w:cs="Times New Roman"/>
          <w:sz w:val="24"/>
          <w:szCs w:val="24"/>
          <w:lang w:val="en-US"/>
        </w:rPr>
        <w:t>was recorded and no adjustments of immunosuppressi</w:t>
      </w:r>
      <w:r w:rsidR="00243F45" w:rsidRPr="00852F54">
        <w:rPr>
          <w:rFonts w:ascii="Book Antiqua" w:hAnsi="Book Antiqua" w:cs="Times New Roman"/>
          <w:sz w:val="24"/>
          <w:szCs w:val="24"/>
          <w:lang w:val="en-US"/>
        </w:rPr>
        <w:t xml:space="preserve">ve regimen </w:t>
      </w:r>
      <w:r w:rsidR="00FC0F81" w:rsidRPr="00852F54">
        <w:rPr>
          <w:rFonts w:ascii="Book Antiqua" w:hAnsi="Book Antiqua" w:cs="Times New Roman"/>
          <w:sz w:val="24"/>
          <w:szCs w:val="24"/>
          <w:lang w:val="en-US"/>
        </w:rPr>
        <w:t xml:space="preserve">were </w:t>
      </w:r>
      <w:r w:rsidR="00243F45" w:rsidRPr="00852F54">
        <w:rPr>
          <w:rFonts w:ascii="Book Antiqua" w:hAnsi="Book Antiqua" w:cs="Times New Roman"/>
          <w:sz w:val="24"/>
          <w:szCs w:val="24"/>
          <w:lang w:val="en-US"/>
        </w:rPr>
        <w:t>needed</w:t>
      </w:r>
      <w:r w:rsidR="00FC0F81" w:rsidRPr="00852F54">
        <w:rPr>
          <w:rFonts w:ascii="Book Antiqua" w:hAnsi="Book Antiqua" w:cs="Times New Roman"/>
          <w:sz w:val="24"/>
          <w:szCs w:val="24"/>
          <w:lang w:val="en-US"/>
        </w:rPr>
        <w:t xml:space="preserve">. </w:t>
      </w:r>
      <w:r w:rsidR="00663101" w:rsidRPr="00852F54">
        <w:rPr>
          <w:rFonts w:ascii="Book Antiqua" w:hAnsi="Book Antiqua" w:cs="Times New Roman"/>
          <w:sz w:val="24"/>
          <w:szCs w:val="24"/>
          <w:lang w:val="en-US"/>
        </w:rPr>
        <w:t>S</w:t>
      </w:r>
      <w:r w:rsidR="00FC0F81" w:rsidRPr="00852F54">
        <w:rPr>
          <w:rFonts w:ascii="Book Antiqua" w:hAnsi="Book Antiqua" w:cs="Times New Roman"/>
          <w:sz w:val="24"/>
          <w:szCs w:val="24"/>
          <w:lang w:val="en-US"/>
        </w:rPr>
        <w:t>e</w:t>
      </w:r>
      <w:r w:rsidR="00663101" w:rsidRPr="00852F54">
        <w:rPr>
          <w:rFonts w:ascii="Book Antiqua" w:hAnsi="Book Antiqua" w:cs="Times New Roman"/>
          <w:sz w:val="24"/>
          <w:szCs w:val="24"/>
          <w:lang w:val="en-US"/>
        </w:rPr>
        <w:t>rious</w:t>
      </w:r>
      <w:r w:rsidR="00FC0F81" w:rsidRPr="00852F54">
        <w:rPr>
          <w:rFonts w:ascii="Book Antiqua" w:hAnsi="Book Antiqua" w:cs="Times New Roman"/>
          <w:sz w:val="24"/>
          <w:szCs w:val="24"/>
          <w:lang w:val="en-US"/>
        </w:rPr>
        <w:t xml:space="preserve"> adverse events occurred in 15% </w:t>
      </w:r>
      <w:r w:rsidR="00663101" w:rsidRPr="00852F54">
        <w:rPr>
          <w:rFonts w:ascii="Book Antiqua" w:hAnsi="Book Antiqua" w:cs="Times New Roman"/>
          <w:sz w:val="24"/>
          <w:szCs w:val="24"/>
          <w:lang w:val="en-US"/>
        </w:rPr>
        <w:t>of patient</w:t>
      </w:r>
      <w:r w:rsidR="00E55326" w:rsidRPr="00852F54">
        <w:rPr>
          <w:rFonts w:ascii="Book Antiqua" w:hAnsi="Book Antiqua" w:cs="Times New Roman"/>
          <w:sz w:val="24"/>
          <w:szCs w:val="24"/>
          <w:lang w:val="en-US"/>
        </w:rPr>
        <w:t>s</w:t>
      </w:r>
      <w:r w:rsidR="00663101" w:rsidRPr="00852F54">
        <w:rPr>
          <w:rFonts w:ascii="Book Antiqua" w:hAnsi="Book Antiqua" w:cs="Times New Roman"/>
          <w:sz w:val="24"/>
          <w:szCs w:val="24"/>
          <w:lang w:val="en-US"/>
        </w:rPr>
        <w:t xml:space="preserve"> but they were all unrelated to the study drug</w:t>
      </w:r>
      <w:r w:rsidR="00FC0F81" w:rsidRPr="00852F54">
        <w:rPr>
          <w:rFonts w:ascii="Book Antiqua" w:hAnsi="Book Antiqua" w:cs="Times New Roman"/>
          <w:sz w:val="24"/>
          <w:szCs w:val="24"/>
          <w:lang w:val="en-US"/>
        </w:rPr>
        <w:t xml:space="preserve">. </w:t>
      </w:r>
      <w:r w:rsidR="003A0471" w:rsidRPr="00852F54">
        <w:rPr>
          <w:rFonts w:ascii="Book Antiqua" w:hAnsi="Book Antiqua" w:cs="Times New Roman"/>
          <w:sz w:val="24"/>
          <w:szCs w:val="24"/>
          <w:lang w:val="en-US"/>
        </w:rPr>
        <w:t>Common side events included</w:t>
      </w:r>
      <w:r w:rsidR="00FC0F81" w:rsidRPr="00852F54">
        <w:rPr>
          <w:rFonts w:ascii="Book Antiqua" w:hAnsi="Book Antiqua" w:cs="Times New Roman"/>
          <w:sz w:val="24"/>
          <w:szCs w:val="24"/>
          <w:lang w:val="en-US"/>
        </w:rPr>
        <w:t xml:space="preserve"> fatigue, arthralgia</w:t>
      </w:r>
      <w:r w:rsidR="00DE33D2" w:rsidRPr="00852F54">
        <w:rPr>
          <w:rFonts w:ascii="Book Antiqua" w:hAnsi="Book Antiqua" w:cs="Times New Roman"/>
          <w:sz w:val="24"/>
          <w:szCs w:val="24"/>
          <w:lang w:val="en-US"/>
        </w:rPr>
        <w:t>,</w:t>
      </w:r>
      <w:r w:rsidR="00FC0F81" w:rsidRPr="00852F54">
        <w:rPr>
          <w:rFonts w:ascii="Book Antiqua" w:hAnsi="Book Antiqua" w:cs="Times New Roman"/>
          <w:sz w:val="24"/>
          <w:szCs w:val="24"/>
          <w:lang w:val="en-US"/>
        </w:rPr>
        <w:t xml:space="preserve"> diarrhea and </w:t>
      </w:r>
      <w:r w:rsidR="003A0471" w:rsidRPr="00852F54">
        <w:rPr>
          <w:rFonts w:ascii="Book Antiqua" w:hAnsi="Book Antiqua" w:cs="Times New Roman"/>
          <w:sz w:val="24"/>
          <w:szCs w:val="24"/>
          <w:lang w:val="en-US"/>
        </w:rPr>
        <w:t xml:space="preserve">mild to moderate anemia </w:t>
      </w:r>
      <w:r w:rsidR="00DE33D2" w:rsidRPr="00852F54">
        <w:rPr>
          <w:rFonts w:ascii="Book Antiqua" w:hAnsi="Book Antiqua" w:cs="Times New Roman"/>
          <w:sz w:val="24"/>
          <w:szCs w:val="24"/>
          <w:lang w:val="en-US"/>
        </w:rPr>
        <w:t xml:space="preserve">and occurred </w:t>
      </w:r>
      <w:r w:rsidR="003A0471" w:rsidRPr="00852F54">
        <w:rPr>
          <w:rFonts w:ascii="Book Antiqua" w:hAnsi="Book Antiqua" w:cs="Times New Roman"/>
          <w:sz w:val="24"/>
          <w:szCs w:val="24"/>
          <w:lang w:val="en-US"/>
        </w:rPr>
        <w:t xml:space="preserve">in </w:t>
      </w:r>
      <w:r w:rsidR="00C66D63" w:rsidRPr="00852F54">
        <w:rPr>
          <w:rFonts w:ascii="Book Antiqua" w:hAnsi="Book Antiqua" w:cs="Times New Roman"/>
          <w:sz w:val="24"/>
          <w:szCs w:val="24"/>
          <w:lang w:val="en-US"/>
        </w:rPr>
        <w:t>18%</w:t>
      </w:r>
      <w:r w:rsidR="003A0471" w:rsidRPr="00852F54">
        <w:rPr>
          <w:rFonts w:ascii="Book Antiqua" w:hAnsi="Book Antiqua" w:cs="Times New Roman"/>
          <w:sz w:val="24"/>
          <w:szCs w:val="24"/>
          <w:lang w:val="en-US"/>
        </w:rPr>
        <w:t xml:space="preserve"> </w:t>
      </w:r>
      <w:r w:rsidR="00F93D40" w:rsidRPr="00852F54">
        <w:rPr>
          <w:rFonts w:ascii="Book Antiqua" w:hAnsi="Book Antiqua" w:cs="Times New Roman"/>
          <w:sz w:val="24"/>
          <w:szCs w:val="24"/>
          <w:lang w:val="en-US"/>
        </w:rPr>
        <w:t>of patients</w:t>
      </w:r>
      <w:r w:rsidR="00F93D40" w:rsidRPr="00852F54">
        <w:rPr>
          <w:rFonts w:ascii="Book Antiqua" w:hAnsi="Book Antiqua" w:cs="Times New Roman"/>
          <w:sz w:val="24"/>
          <w:szCs w:val="24"/>
          <w:u w:val="single"/>
          <w:lang w:val="en-US"/>
        </w:rPr>
        <w:t>.</w:t>
      </w:r>
    </w:p>
    <w:p w:rsidR="00A84CEB" w:rsidRPr="00852F54" w:rsidRDefault="00C10AED" w:rsidP="0058781B">
      <w:pPr>
        <w:adjustRightInd w:val="0"/>
        <w:snapToGrid w:val="0"/>
        <w:spacing w:after="0" w:line="360" w:lineRule="auto"/>
        <w:ind w:firstLine="284"/>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T</w:t>
      </w:r>
      <w:r w:rsidR="00A84CEB" w:rsidRPr="00852F54">
        <w:rPr>
          <w:rFonts w:ascii="Book Antiqua" w:hAnsi="Book Antiqua"/>
          <w:color w:val="000000" w:themeColor="text1"/>
          <w:sz w:val="24"/>
          <w:szCs w:val="24"/>
          <w:lang w:val="en-US"/>
        </w:rPr>
        <w:t>he combination</w:t>
      </w:r>
      <w:r w:rsidR="00663101" w:rsidRPr="00852F54">
        <w:rPr>
          <w:rFonts w:ascii="Book Antiqua" w:hAnsi="Book Antiqua"/>
          <w:color w:val="000000" w:themeColor="text1"/>
          <w:sz w:val="24"/>
          <w:szCs w:val="24"/>
          <w:lang w:val="en-US"/>
        </w:rPr>
        <w:t>s</w:t>
      </w:r>
      <w:r w:rsidR="00A84CEB" w:rsidRPr="00852F54">
        <w:rPr>
          <w:rFonts w:ascii="Book Antiqua" w:hAnsi="Book Antiqua"/>
          <w:color w:val="000000" w:themeColor="text1"/>
          <w:sz w:val="24"/>
          <w:szCs w:val="24"/>
          <w:lang w:val="en-US"/>
        </w:rPr>
        <w:t xml:space="preserve"> of sofosbuvir with </w:t>
      </w:r>
      <w:r w:rsidR="00F50D79" w:rsidRPr="00852F54">
        <w:rPr>
          <w:rFonts w:ascii="Book Antiqua" w:hAnsi="Book Antiqua"/>
          <w:color w:val="000000" w:themeColor="text1"/>
          <w:sz w:val="24"/>
          <w:szCs w:val="24"/>
          <w:lang w:val="en-US"/>
        </w:rPr>
        <w:t>other</w:t>
      </w:r>
      <w:r w:rsidRPr="00852F54">
        <w:rPr>
          <w:rFonts w:ascii="Book Antiqua" w:hAnsi="Book Antiqua"/>
          <w:color w:val="000000" w:themeColor="text1"/>
          <w:sz w:val="24"/>
          <w:szCs w:val="24"/>
          <w:lang w:val="en-US"/>
        </w:rPr>
        <w:t xml:space="preserve"> </w:t>
      </w:r>
      <w:r w:rsidR="00A84CEB" w:rsidRPr="00852F54">
        <w:rPr>
          <w:rFonts w:ascii="Book Antiqua" w:hAnsi="Book Antiqua"/>
          <w:color w:val="000000" w:themeColor="text1"/>
          <w:sz w:val="24"/>
          <w:szCs w:val="24"/>
          <w:lang w:val="en-US"/>
        </w:rPr>
        <w:t xml:space="preserve">DAAs </w:t>
      </w:r>
      <w:r w:rsidR="00EE74CA" w:rsidRPr="00852F54">
        <w:rPr>
          <w:rFonts w:ascii="Book Antiqua" w:hAnsi="Book Antiqua"/>
          <w:color w:val="000000" w:themeColor="text1"/>
          <w:sz w:val="24"/>
          <w:szCs w:val="24"/>
          <w:lang w:val="en-US"/>
        </w:rPr>
        <w:t>ha</w:t>
      </w:r>
      <w:r w:rsidR="00663101" w:rsidRPr="00852F54">
        <w:rPr>
          <w:rFonts w:ascii="Book Antiqua" w:hAnsi="Book Antiqua"/>
          <w:color w:val="000000" w:themeColor="text1"/>
          <w:sz w:val="24"/>
          <w:szCs w:val="24"/>
          <w:lang w:val="en-US"/>
        </w:rPr>
        <w:t>ve</w:t>
      </w:r>
      <w:r w:rsidR="00EE74CA" w:rsidRPr="00852F54">
        <w:rPr>
          <w:rFonts w:ascii="Book Antiqua" w:hAnsi="Book Antiqua"/>
          <w:color w:val="000000" w:themeColor="text1"/>
          <w:sz w:val="24"/>
          <w:szCs w:val="24"/>
          <w:lang w:val="en-US"/>
        </w:rPr>
        <w:t xml:space="preserve"> shown </w:t>
      </w:r>
      <w:r w:rsidR="00A84CEB" w:rsidRPr="00852F54">
        <w:rPr>
          <w:rFonts w:ascii="Book Antiqua" w:hAnsi="Book Antiqua"/>
          <w:color w:val="000000" w:themeColor="text1"/>
          <w:sz w:val="24"/>
          <w:szCs w:val="24"/>
          <w:lang w:val="en-US"/>
        </w:rPr>
        <w:t xml:space="preserve">excellent SVR rates </w:t>
      </w:r>
      <w:r w:rsidR="00663101" w:rsidRPr="00852F54">
        <w:rPr>
          <w:rFonts w:ascii="Book Antiqua" w:hAnsi="Book Antiqua"/>
          <w:color w:val="000000" w:themeColor="text1"/>
          <w:sz w:val="24"/>
          <w:szCs w:val="24"/>
          <w:lang w:val="en-US"/>
        </w:rPr>
        <w:t xml:space="preserve">without </w:t>
      </w:r>
      <w:r w:rsidR="00A84CEB" w:rsidRPr="00852F54">
        <w:rPr>
          <w:rFonts w:ascii="Book Antiqua" w:hAnsi="Book Antiqua"/>
          <w:color w:val="000000" w:themeColor="text1"/>
          <w:sz w:val="24"/>
          <w:szCs w:val="24"/>
          <w:lang w:val="en-US"/>
        </w:rPr>
        <w:t>serious adverse effects in LT</w:t>
      </w:r>
      <w:r w:rsidRPr="00852F54">
        <w:rPr>
          <w:rFonts w:ascii="Book Antiqua" w:hAnsi="Book Antiqua"/>
          <w:color w:val="000000" w:themeColor="text1"/>
          <w:sz w:val="24"/>
          <w:szCs w:val="24"/>
          <w:lang w:val="en-US"/>
        </w:rPr>
        <w:t xml:space="preserve"> recipients, including </w:t>
      </w:r>
      <w:r w:rsidR="00663101" w:rsidRPr="00852F54">
        <w:rPr>
          <w:rFonts w:ascii="Book Antiqua" w:hAnsi="Book Antiqua"/>
          <w:color w:val="000000" w:themeColor="text1"/>
          <w:sz w:val="24"/>
          <w:szCs w:val="24"/>
          <w:lang w:val="en-US"/>
        </w:rPr>
        <w:t xml:space="preserve">prior </w:t>
      </w:r>
      <w:r w:rsidR="00A84CEB" w:rsidRPr="00852F54">
        <w:rPr>
          <w:rFonts w:ascii="Book Antiqua" w:hAnsi="Book Antiqua"/>
          <w:color w:val="000000" w:themeColor="text1"/>
          <w:sz w:val="24"/>
          <w:szCs w:val="24"/>
          <w:lang w:val="en-US"/>
        </w:rPr>
        <w:t xml:space="preserve">difficult </w:t>
      </w:r>
      <w:r w:rsidRPr="00852F54">
        <w:rPr>
          <w:rFonts w:ascii="Book Antiqua" w:hAnsi="Book Antiqua"/>
          <w:color w:val="000000" w:themeColor="text1"/>
          <w:sz w:val="24"/>
          <w:szCs w:val="24"/>
          <w:lang w:val="en-US"/>
        </w:rPr>
        <w:t xml:space="preserve">to treat </w:t>
      </w:r>
      <w:r w:rsidR="00663101" w:rsidRPr="00852F54">
        <w:rPr>
          <w:rFonts w:ascii="Book Antiqua" w:hAnsi="Book Antiqua"/>
          <w:color w:val="000000" w:themeColor="text1"/>
          <w:sz w:val="24"/>
          <w:szCs w:val="24"/>
          <w:lang w:val="en-US"/>
        </w:rPr>
        <w:t>subgroups</w:t>
      </w:r>
      <w:r w:rsidRPr="00852F54">
        <w:rPr>
          <w:rFonts w:ascii="Book Antiqua" w:hAnsi="Book Antiqua"/>
          <w:color w:val="000000" w:themeColor="text1"/>
          <w:sz w:val="24"/>
          <w:szCs w:val="24"/>
          <w:lang w:val="en-US"/>
        </w:rPr>
        <w:t xml:space="preserve"> </w:t>
      </w:r>
      <w:r w:rsidR="00663101" w:rsidRPr="00852F54">
        <w:rPr>
          <w:rFonts w:ascii="Book Antiqua" w:hAnsi="Book Antiqua"/>
          <w:color w:val="000000" w:themeColor="text1"/>
          <w:sz w:val="24"/>
          <w:szCs w:val="24"/>
          <w:lang w:val="en-US"/>
        </w:rPr>
        <w:t xml:space="preserve">such as </w:t>
      </w:r>
      <w:r w:rsidR="00AF5079" w:rsidRPr="00852F54">
        <w:rPr>
          <w:rFonts w:ascii="Book Antiqua" w:hAnsi="Book Antiqua"/>
          <w:color w:val="000000" w:themeColor="text1"/>
          <w:sz w:val="24"/>
          <w:szCs w:val="24"/>
          <w:lang w:val="en-US"/>
        </w:rPr>
        <w:t xml:space="preserve">patients with </w:t>
      </w:r>
      <w:r w:rsidR="00A84CEB" w:rsidRPr="00852F54">
        <w:rPr>
          <w:rFonts w:ascii="Book Antiqua" w:hAnsi="Book Antiqua"/>
          <w:color w:val="000000" w:themeColor="text1"/>
          <w:sz w:val="24"/>
          <w:szCs w:val="24"/>
          <w:lang w:val="en-US"/>
        </w:rPr>
        <w:t>genotype 1, cirrhosis</w:t>
      </w:r>
      <w:r w:rsidR="00AF5079" w:rsidRPr="00852F54">
        <w:rPr>
          <w:rFonts w:ascii="Book Antiqua" w:hAnsi="Book Antiqua"/>
          <w:color w:val="000000" w:themeColor="text1"/>
          <w:sz w:val="24"/>
          <w:szCs w:val="24"/>
          <w:lang w:val="en-US"/>
        </w:rPr>
        <w:t>, previous intolerance or non-response</w:t>
      </w:r>
      <w:r w:rsidR="00A84CEB" w:rsidRPr="00852F54">
        <w:rPr>
          <w:rFonts w:ascii="Book Antiqua" w:hAnsi="Book Antiqua"/>
          <w:color w:val="000000" w:themeColor="text1"/>
          <w:sz w:val="24"/>
          <w:szCs w:val="24"/>
          <w:lang w:val="en-US"/>
        </w:rPr>
        <w:t xml:space="preserve"> to </w:t>
      </w:r>
      <w:r w:rsidR="00AF5079" w:rsidRPr="00852F54">
        <w:rPr>
          <w:rFonts w:ascii="Book Antiqua" w:hAnsi="Book Antiqua"/>
          <w:color w:val="000000" w:themeColor="text1"/>
          <w:sz w:val="24"/>
          <w:szCs w:val="24"/>
          <w:lang w:val="en-US"/>
        </w:rPr>
        <w:t>IFN</w:t>
      </w:r>
      <w:r w:rsidR="00A84CEB" w:rsidRPr="00852F54">
        <w:rPr>
          <w:rFonts w:ascii="Book Antiqua" w:hAnsi="Book Antiqua"/>
          <w:color w:val="000000" w:themeColor="text1"/>
          <w:sz w:val="24"/>
          <w:szCs w:val="24"/>
          <w:lang w:val="en-US"/>
        </w:rPr>
        <w:t xml:space="preserve"> therapy. </w:t>
      </w:r>
      <w:r w:rsidR="00663101" w:rsidRPr="00852F54">
        <w:rPr>
          <w:rFonts w:ascii="Book Antiqua" w:hAnsi="Book Antiqua"/>
          <w:color w:val="000000" w:themeColor="text1"/>
          <w:sz w:val="24"/>
          <w:szCs w:val="24"/>
          <w:lang w:val="en-US"/>
        </w:rPr>
        <w:t xml:space="preserve">The combination of </w:t>
      </w:r>
      <w:r w:rsidR="00A84CEB" w:rsidRPr="00852F54">
        <w:rPr>
          <w:rFonts w:ascii="Book Antiqua" w:hAnsi="Book Antiqua"/>
          <w:color w:val="000000" w:themeColor="text1"/>
          <w:sz w:val="24"/>
          <w:szCs w:val="24"/>
          <w:lang w:val="en-US"/>
        </w:rPr>
        <w:t xml:space="preserve">sofosbuvir </w:t>
      </w:r>
      <w:r w:rsidR="00411F89" w:rsidRPr="00852F54">
        <w:rPr>
          <w:rFonts w:ascii="Book Antiqua" w:hAnsi="Book Antiqua"/>
          <w:color w:val="000000" w:themeColor="text1"/>
          <w:sz w:val="24"/>
          <w:szCs w:val="24"/>
          <w:lang w:val="en-US"/>
        </w:rPr>
        <w:t>with</w:t>
      </w:r>
      <w:r w:rsidR="00A84CEB" w:rsidRPr="00852F54">
        <w:rPr>
          <w:rFonts w:ascii="Book Antiqua" w:hAnsi="Book Antiqua"/>
          <w:color w:val="000000" w:themeColor="text1"/>
          <w:sz w:val="24"/>
          <w:szCs w:val="24"/>
          <w:lang w:val="en-US"/>
        </w:rPr>
        <w:t xml:space="preserve"> simeprevir </w:t>
      </w:r>
      <w:r w:rsidR="00411F89" w:rsidRPr="00852F54">
        <w:rPr>
          <w:rFonts w:ascii="Book Antiqua" w:hAnsi="Book Antiqua"/>
          <w:color w:val="000000" w:themeColor="text1"/>
          <w:sz w:val="24"/>
          <w:szCs w:val="24"/>
          <w:lang w:val="en-US"/>
        </w:rPr>
        <w:t xml:space="preserve">plus/minus </w:t>
      </w:r>
      <w:r w:rsidR="00A84CEB" w:rsidRPr="00852F54">
        <w:rPr>
          <w:rFonts w:ascii="Book Antiqua" w:hAnsi="Book Antiqua"/>
          <w:color w:val="000000" w:themeColor="text1"/>
          <w:sz w:val="24"/>
          <w:szCs w:val="24"/>
          <w:lang w:val="en-US"/>
        </w:rPr>
        <w:t xml:space="preserve">RBV </w:t>
      </w:r>
      <w:r w:rsidR="00663101" w:rsidRPr="00852F54">
        <w:rPr>
          <w:rFonts w:ascii="Book Antiqua" w:hAnsi="Book Antiqua"/>
          <w:color w:val="000000" w:themeColor="text1"/>
          <w:sz w:val="24"/>
          <w:szCs w:val="24"/>
          <w:lang w:val="en-US"/>
        </w:rPr>
        <w:t xml:space="preserve">given for </w:t>
      </w:r>
      <w:r w:rsidR="00411F89" w:rsidRPr="00852F54">
        <w:rPr>
          <w:rFonts w:ascii="Book Antiqua" w:hAnsi="Book Antiqua"/>
          <w:color w:val="000000" w:themeColor="text1"/>
          <w:sz w:val="24"/>
          <w:szCs w:val="24"/>
          <w:lang w:val="en-US"/>
        </w:rPr>
        <w:t>3 months</w:t>
      </w:r>
      <w:r w:rsidR="00663101" w:rsidRPr="00852F54">
        <w:rPr>
          <w:rFonts w:ascii="Book Antiqua" w:hAnsi="Book Antiqua"/>
          <w:color w:val="000000" w:themeColor="text1"/>
          <w:sz w:val="24"/>
          <w:szCs w:val="24"/>
          <w:lang w:val="en-US"/>
        </w:rPr>
        <w:t xml:space="preserve"> </w:t>
      </w:r>
      <w:r w:rsidR="00A84CEB" w:rsidRPr="00852F54">
        <w:rPr>
          <w:rFonts w:ascii="Book Antiqua" w:hAnsi="Book Antiqua"/>
          <w:color w:val="000000" w:themeColor="text1"/>
          <w:sz w:val="24"/>
          <w:szCs w:val="24"/>
          <w:lang w:val="en-US"/>
        </w:rPr>
        <w:t xml:space="preserve">showed </w:t>
      </w:r>
      <w:r w:rsidR="00663101" w:rsidRPr="00852F54">
        <w:rPr>
          <w:rFonts w:ascii="Book Antiqua" w:hAnsi="Book Antiqua"/>
          <w:color w:val="000000" w:themeColor="text1"/>
          <w:sz w:val="24"/>
          <w:szCs w:val="24"/>
          <w:lang w:val="en-US"/>
        </w:rPr>
        <w:t>high efficacy</w:t>
      </w:r>
      <w:r w:rsidR="00AF5079" w:rsidRPr="00852F54">
        <w:rPr>
          <w:rFonts w:ascii="Book Antiqua" w:hAnsi="Book Antiqua"/>
          <w:color w:val="000000" w:themeColor="text1"/>
          <w:sz w:val="24"/>
          <w:szCs w:val="24"/>
          <w:lang w:val="en-US"/>
        </w:rPr>
        <w:t xml:space="preserve"> </w:t>
      </w:r>
      <w:r w:rsidR="00A84CEB" w:rsidRPr="00852F54">
        <w:rPr>
          <w:rFonts w:ascii="Book Antiqua" w:hAnsi="Book Antiqua"/>
          <w:color w:val="000000" w:themeColor="text1"/>
          <w:sz w:val="24"/>
          <w:szCs w:val="24"/>
          <w:lang w:val="en-US"/>
        </w:rPr>
        <w:t>in 55 LT recipients with HCV recurrence (</w:t>
      </w:r>
      <w:r w:rsidR="00DE33D2" w:rsidRPr="00852F54">
        <w:rPr>
          <w:rFonts w:ascii="Book Antiqua" w:hAnsi="Book Antiqua"/>
          <w:color w:val="000000" w:themeColor="text1"/>
          <w:sz w:val="24"/>
          <w:szCs w:val="24"/>
          <w:lang w:val="en-US"/>
        </w:rPr>
        <w:t>advanced</w:t>
      </w:r>
      <w:r w:rsidR="00AF5079" w:rsidRPr="00852F54">
        <w:rPr>
          <w:rFonts w:ascii="Book Antiqua" w:hAnsi="Book Antiqua"/>
          <w:color w:val="000000" w:themeColor="text1"/>
          <w:sz w:val="24"/>
          <w:szCs w:val="24"/>
          <w:lang w:val="en-US"/>
        </w:rPr>
        <w:t xml:space="preserve"> fibrosis</w:t>
      </w:r>
      <w:r w:rsidR="00DE33D2" w:rsidRPr="00852F54">
        <w:rPr>
          <w:rFonts w:ascii="Book Antiqua" w:hAnsi="Book Antiqua"/>
          <w:color w:val="000000" w:themeColor="text1"/>
          <w:sz w:val="24"/>
          <w:szCs w:val="24"/>
          <w:lang w:val="en-US"/>
        </w:rPr>
        <w:t xml:space="preserve"> or cirrhosis</w:t>
      </w:r>
      <w:r w:rsidR="00663101" w:rsidRPr="00852F54">
        <w:rPr>
          <w:rFonts w:ascii="Book Antiqua" w:hAnsi="Book Antiqua"/>
          <w:color w:val="000000" w:themeColor="text1"/>
          <w:sz w:val="24"/>
          <w:szCs w:val="24"/>
          <w:lang w:val="en-US"/>
        </w:rPr>
        <w:t>: 29%</w:t>
      </w:r>
      <w:r w:rsidR="00A84CEB" w:rsidRPr="00852F54">
        <w:rPr>
          <w:rFonts w:ascii="Book Antiqua" w:hAnsi="Book Antiqua"/>
          <w:color w:val="000000" w:themeColor="text1"/>
          <w:sz w:val="24"/>
          <w:szCs w:val="24"/>
          <w:lang w:val="en-US"/>
        </w:rPr>
        <w:t xml:space="preserve">, </w:t>
      </w:r>
      <w:r w:rsidR="00AF5079" w:rsidRPr="00852F54">
        <w:rPr>
          <w:rFonts w:ascii="Book Antiqua" w:hAnsi="Book Antiqua"/>
          <w:color w:val="000000" w:themeColor="text1"/>
          <w:sz w:val="24"/>
          <w:szCs w:val="24"/>
          <w:lang w:val="en-US"/>
        </w:rPr>
        <w:t>cholestatic hepatitis</w:t>
      </w:r>
      <w:r w:rsidR="00663101" w:rsidRPr="00852F54">
        <w:rPr>
          <w:rFonts w:ascii="Book Antiqua" w:hAnsi="Book Antiqua"/>
          <w:color w:val="000000" w:themeColor="text1"/>
          <w:sz w:val="24"/>
          <w:szCs w:val="24"/>
          <w:lang w:val="en-US"/>
        </w:rPr>
        <w:t>: 11%</w:t>
      </w:r>
      <w:r w:rsidR="00AF5079" w:rsidRPr="00852F54">
        <w:rPr>
          <w:rFonts w:ascii="Book Antiqua" w:hAnsi="Book Antiqua"/>
          <w:color w:val="000000" w:themeColor="text1"/>
          <w:sz w:val="24"/>
          <w:szCs w:val="24"/>
          <w:lang w:val="en-US"/>
        </w:rPr>
        <w:t>). SVR w</w:t>
      </w:r>
      <w:r w:rsidR="00663101" w:rsidRPr="00852F54">
        <w:rPr>
          <w:rFonts w:ascii="Book Antiqua" w:hAnsi="Book Antiqua"/>
          <w:color w:val="000000" w:themeColor="text1"/>
          <w:sz w:val="24"/>
          <w:szCs w:val="24"/>
          <w:lang w:val="en-US"/>
        </w:rPr>
        <w:t>as observed in</w:t>
      </w:r>
      <w:r w:rsidR="00AF5079" w:rsidRPr="00852F54">
        <w:rPr>
          <w:rFonts w:ascii="Book Antiqua" w:hAnsi="Book Antiqua"/>
          <w:color w:val="000000" w:themeColor="text1"/>
          <w:sz w:val="24"/>
          <w:szCs w:val="24"/>
          <w:lang w:val="en-US"/>
        </w:rPr>
        <w:t xml:space="preserve"> 96% </w:t>
      </w:r>
      <w:r w:rsidR="00663101" w:rsidRPr="00852F54">
        <w:rPr>
          <w:rFonts w:ascii="Book Antiqua" w:hAnsi="Book Antiqua"/>
          <w:color w:val="000000" w:themeColor="text1"/>
          <w:sz w:val="24"/>
          <w:szCs w:val="24"/>
          <w:lang w:val="en-US"/>
        </w:rPr>
        <w:t>of</w:t>
      </w:r>
      <w:r w:rsidR="00AF5079" w:rsidRPr="00852F54">
        <w:rPr>
          <w:rFonts w:ascii="Book Antiqua" w:hAnsi="Book Antiqua"/>
          <w:color w:val="000000" w:themeColor="text1"/>
          <w:sz w:val="24"/>
          <w:szCs w:val="24"/>
          <w:lang w:val="en-US"/>
        </w:rPr>
        <w:t xml:space="preserve"> patients with </w:t>
      </w:r>
      <w:r w:rsidR="00DE33D2" w:rsidRPr="00852F54">
        <w:rPr>
          <w:rFonts w:ascii="Book Antiqua" w:hAnsi="Book Antiqua"/>
          <w:color w:val="000000" w:themeColor="text1"/>
          <w:sz w:val="24"/>
          <w:szCs w:val="24"/>
          <w:lang w:val="en-US"/>
        </w:rPr>
        <w:t>mild to moderate</w:t>
      </w:r>
      <w:r w:rsidR="00AF5079" w:rsidRPr="00852F54">
        <w:rPr>
          <w:rFonts w:ascii="Book Antiqua" w:hAnsi="Book Antiqua"/>
          <w:color w:val="000000" w:themeColor="text1"/>
          <w:sz w:val="24"/>
          <w:szCs w:val="24"/>
          <w:lang w:val="en-US"/>
        </w:rPr>
        <w:t xml:space="preserve"> fibrosis and</w:t>
      </w:r>
      <w:r w:rsidR="00350B30" w:rsidRPr="00852F54">
        <w:rPr>
          <w:rFonts w:ascii="Book Antiqua" w:hAnsi="Book Antiqua"/>
          <w:color w:val="000000" w:themeColor="text1"/>
          <w:sz w:val="24"/>
          <w:szCs w:val="24"/>
          <w:lang w:val="en-US"/>
        </w:rPr>
        <w:t xml:space="preserve"> </w:t>
      </w:r>
      <w:r w:rsidR="00AF5079" w:rsidRPr="00852F54">
        <w:rPr>
          <w:rFonts w:ascii="Book Antiqua" w:hAnsi="Book Antiqua"/>
          <w:color w:val="000000" w:themeColor="text1"/>
          <w:sz w:val="24"/>
          <w:szCs w:val="24"/>
          <w:lang w:val="en-US"/>
        </w:rPr>
        <w:t xml:space="preserve">76% </w:t>
      </w:r>
      <w:r w:rsidR="00663101" w:rsidRPr="00852F54">
        <w:rPr>
          <w:rFonts w:ascii="Book Antiqua" w:hAnsi="Book Antiqua"/>
          <w:color w:val="000000" w:themeColor="text1"/>
          <w:sz w:val="24"/>
          <w:szCs w:val="24"/>
          <w:lang w:val="en-US"/>
        </w:rPr>
        <w:t>of</w:t>
      </w:r>
      <w:r w:rsidR="00AF5079" w:rsidRPr="00852F54">
        <w:rPr>
          <w:rFonts w:ascii="Book Antiqua" w:hAnsi="Book Antiqua"/>
          <w:color w:val="000000" w:themeColor="text1"/>
          <w:sz w:val="24"/>
          <w:szCs w:val="24"/>
          <w:lang w:val="en-US"/>
        </w:rPr>
        <w:t xml:space="preserve"> </w:t>
      </w:r>
      <w:r w:rsidR="00350B30" w:rsidRPr="00852F54">
        <w:rPr>
          <w:rFonts w:ascii="Book Antiqua" w:hAnsi="Book Antiqua"/>
          <w:color w:val="000000" w:themeColor="text1"/>
          <w:sz w:val="24"/>
          <w:szCs w:val="24"/>
          <w:lang w:val="en-US"/>
        </w:rPr>
        <w:t>patients</w:t>
      </w:r>
      <w:r w:rsidR="00AF5079" w:rsidRPr="00852F54">
        <w:rPr>
          <w:rFonts w:ascii="Book Antiqua" w:hAnsi="Book Antiqua"/>
          <w:color w:val="000000" w:themeColor="text1"/>
          <w:sz w:val="24"/>
          <w:szCs w:val="24"/>
          <w:lang w:val="en-US"/>
        </w:rPr>
        <w:t xml:space="preserve"> with </w:t>
      </w:r>
      <w:r w:rsidR="00DE33D2" w:rsidRPr="00852F54">
        <w:rPr>
          <w:rFonts w:ascii="Book Antiqua" w:hAnsi="Book Antiqua"/>
          <w:color w:val="000000" w:themeColor="text1"/>
          <w:sz w:val="24"/>
          <w:szCs w:val="24"/>
          <w:lang w:val="en-US"/>
        </w:rPr>
        <w:t>advanced fibrosis or cirrhosis</w:t>
      </w:r>
      <w:r w:rsidR="00A06C07" w:rsidRPr="00852F54">
        <w:rPr>
          <w:rFonts w:ascii="Book Antiqua" w:hAnsi="Book Antiqua"/>
          <w:color w:val="000000" w:themeColor="text1"/>
          <w:sz w:val="24"/>
          <w:szCs w:val="24"/>
          <w:vertAlign w:val="superscript"/>
          <w:lang w:val="en-US"/>
        </w:rPr>
        <w:fldChar w:fldCharType="begin"/>
      </w:r>
      <w:r w:rsidR="00291124" w:rsidRPr="00852F54">
        <w:rPr>
          <w:rFonts w:ascii="Book Antiqua" w:hAnsi="Book Antiqua"/>
          <w:color w:val="000000" w:themeColor="text1"/>
          <w:sz w:val="24"/>
          <w:szCs w:val="24"/>
          <w:vertAlign w:val="superscript"/>
          <w:lang w:val="en-US"/>
        </w:rPr>
        <w:instrText xml:space="preserve"> ADDIN REFMGR.CITE &lt;Refman&gt;&lt;Cite&gt;&lt;Author&gt;Pungpapong&lt;/Author&gt;&lt;Year&gt;2014&lt;/Year&gt;&lt;RecNum&gt;101&lt;/RecNum&gt;&lt;IDText&gt;Multicenter Experience using Sofosbuvir and Simeprevir with /without Ribavirin to treat HCV Genotype 1 after Liver Transplantation. &lt;/IDText&gt;&lt;MDL Ref_Type="Generic"&gt;&lt;Ref_Type&gt;Generic&lt;/Ref_Type&gt;&lt;Ref_ID&gt;101&lt;/Ref_ID&gt;&lt;Title_Primary&gt;&lt;f name="Times New Roman Greek"&gt;Multicenter Experience using Sofosbuvir and Simeprevir with /without Ribavirin to treat HCV Genotype 1 after Liver Transplantation. &lt;/f&gt;&lt;/Title_Primary&gt;&lt;Authors_Primary&gt;Pungpapong,S.&lt;/Authors_Primary&gt;&lt;Authors_Primary&gt;Werner,KT&lt;/Authors_Primary&gt;&lt;Authors_Primary&gt;Aqel,B.A.&lt;/Authors_Primary&gt;&lt;Authors_Primary&gt;Leise,M&lt;/Authors_Primary&gt;&lt;Authors_Primary&gt;Murphy,J.L.&lt;/Authors_Primary&gt;&lt;Authors_Primary&gt;Henry,T&lt;/Authors_Primary&gt;&lt;Authors_Primary&gt;Ryland,K&lt;/Authors_Primary&gt;&lt;Authors_Primary&gt;Chervenak,A&lt;/Authors_Primary&gt;&lt;Authors_Primary&gt;Watt,K&lt;/Authors_Primary&gt;&lt;Authors_Primary&gt;Vargas,H.E.&lt;/Authors_Primary&gt;&lt;Authors_Primary&gt;Keaveny,A&lt;/Authors_Primary&gt;&lt;Date_Primary&gt;2014&lt;/Date_Primary&gt;&lt;Keywords&gt;Ribavirin&lt;/Keywords&gt;&lt;Keywords&gt;Genotype&lt;/Keywords&gt;&lt;Keywords&gt;Liver&lt;/Keywords&gt;&lt;Keywords&gt;Liver Transplantation&lt;/Keywords&gt;&lt;Reprint&gt;Not in File&lt;/Reprint&gt;&lt;Start_Page&gt;201A&lt;/Start_Page&gt;&lt;Periodical&gt;Hepatology&lt;/Periodical&gt;&lt;Volume&gt;60 (Suppl. 4)&lt;/Volume&gt;&lt;ZZ_JournalFull&gt;&lt;f name="System"&gt;Hepatology&lt;/f&gt;&lt;/ZZ_JournalFull&gt;&lt;ZZ_WorkformID&gt;33&lt;/ZZ_WorkformID&gt;&lt;/MDL&gt;&lt;/Cite&gt;&lt;/Refman&gt;</w:instrText>
      </w:r>
      <w:r w:rsidR="00A06C07" w:rsidRPr="00852F54">
        <w:rPr>
          <w:rFonts w:ascii="Book Antiqua" w:hAnsi="Book Antiqua"/>
          <w:color w:val="000000" w:themeColor="text1"/>
          <w:sz w:val="24"/>
          <w:szCs w:val="24"/>
          <w:vertAlign w:val="superscript"/>
          <w:lang w:val="en-US"/>
        </w:rPr>
        <w:fldChar w:fldCharType="separate"/>
      </w:r>
      <w:r w:rsidR="001A5BAB" w:rsidRPr="00852F54">
        <w:rPr>
          <w:rFonts w:ascii="Book Antiqua" w:hAnsi="Book Antiqua"/>
          <w:noProof/>
          <w:color w:val="000000" w:themeColor="text1"/>
          <w:sz w:val="24"/>
          <w:szCs w:val="24"/>
          <w:vertAlign w:val="superscript"/>
          <w:lang w:val="en-US"/>
        </w:rPr>
        <w:t>[28]</w:t>
      </w:r>
      <w:r w:rsidR="00A06C07" w:rsidRPr="00852F54">
        <w:rPr>
          <w:rFonts w:ascii="Book Antiqua" w:hAnsi="Book Antiqua"/>
          <w:color w:val="000000" w:themeColor="text1"/>
          <w:sz w:val="24"/>
          <w:szCs w:val="24"/>
          <w:vertAlign w:val="superscript"/>
          <w:lang w:val="en-US"/>
        </w:rPr>
        <w:fldChar w:fldCharType="end"/>
      </w:r>
      <w:r w:rsidR="00A84CEB" w:rsidRPr="00852F54">
        <w:rPr>
          <w:rFonts w:ascii="Book Antiqua" w:hAnsi="Book Antiqua"/>
          <w:color w:val="000000" w:themeColor="text1"/>
          <w:sz w:val="24"/>
          <w:szCs w:val="24"/>
          <w:lang w:val="en-US"/>
        </w:rPr>
        <w:t>. Similar</w:t>
      </w:r>
      <w:r w:rsidR="00EE74CA" w:rsidRPr="00852F54">
        <w:rPr>
          <w:rFonts w:ascii="Book Antiqua" w:hAnsi="Book Antiqua"/>
          <w:color w:val="000000" w:themeColor="text1"/>
          <w:sz w:val="24"/>
          <w:szCs w:val="24"/>
          <w:lang w:val="en-US"/>
        </w:rPr>
        <w:t>ly, 90% SVR was</w:t>
      </w:r>
      <w:r w:rsidR="00A84CEB" w:rsidRPr="00852F54">
        <w:rPr>
          <w:rFonts w:ascii="Book Antiqua" w:hAnsi="Book Antiqua"/>
          <w:color w:val="000000" w:themeColor="text1"/>
          <w:sz w:val="24"/>
          <w:szCs w:val="24"/>
          <w:lang w:val="en-US"/>
        </w:rPr>
        <w:t xml:space="preserve"> observed in the multicenter HCV-TARGET study</w:t>
      </w:r>
      <w:r w:rsidR="00A06C07" w:rsidRPr="00852F54">
        <w:rPr>
          <w:rFonts w:ascii="Book Antiqua" w:hAnsi="Book Antiqua"/>
          <w:color w:val="000000" w:themeColor="text1"/>
          <w:sz w:val="24"/>
          <w:szCs w:val="24"/>
          <w:vertAlign w:val="superscript"/>
          <w:lang w:val="en-US"/>
        </w:rPr>
        <w:fldChar w:fldCharType="begin"/>
      </w:r>
      <w:r w:rsidR="00291124" w:rsidRPr="00852F54">
        <w:rPr>
          <w:rFonts w:ascii="Book Antiqua" w:hAnsi="Book Antiqua"/>
          <w:color w:val="000000" w:themeColor="text1"/>
          <w:sz w:val="24"/>
          <w:szCs w:val="24"/>
          <w:vertAlign w:val="superscript"/>
          <w:lang w:val="en-US"/>
        </w:rPr>
        <w:instrText xml:space="preserve"> ADDIN REFMGR.CITE &lt;Refman&gt;&lt;Cite&gt;&lt;Author&gt;Brown&lt;/Author&gt;&lt;Year&gt;2014&lt;/Year&gt;&lt;RecNum&gt;102&lt;/RecNum&gt;&lt;IDText&gt;Safety and efficacy of new DAA based therapy for hepatitis C post-transplant: interval results from the HCV-TARGET longitudianl observational study&lt;/IDText&gt;&lt;MDL Ref_Type="Generic"&gt;&lt;Ref_Type&gt;Generic&lt;/Ref_Type&gt;&lt;Ref_ID&gt;102&lt;/Ref_ID&gt;&lt;Title_Primary&gt;Safety and efficacy of new DAA based therapy for hepatitis C post-transplant: interval results from the HCV-TARGET longitudianl observational study&lt;/Title_Primary&gt;&lt;Authors_Primary&gt;Brown,R&lt;/Authors_Primary&gt;&lt;Authors_Primary&gt;Reddy,K.R.&lt;/Authors_Primary&gt;&lt;Authors_Primary&gt;O&amp;apos;Leary,JG&lt;/Authors_Primary&gt;&lt;Authors_Primary&gt;Kuo,A&lt;/Authors_Primary&gt;&lt;Authors_Primary&gt;Morelly,G&lt;/Authors_Primary&gt;&lt;Authors_Primary&gt;Stravitz,R&lt;/Authors_Primary&gt;&lt;Authors_Primary&gt;Durand,C&lt;/Authors_Primary&gt;&lt;Authors_Primary&gt;Di Bisceglie,A.M.&lt;/Authors_Primary&gt;&lt;Date_Primary&gt;2014&lt;/Date_Primary&gt;&lt;Keywords&gt;therapy&lt;/Keywords&gt;&lt;Reprint&gt;Not in File&lt;/Reprint&gt;&lt;Start_Page&gt;LB-4&lt;/Start_Page&gt;&lt;Periodical&gt;Hepatology&lt;/Periodical&gt;&lt;Volume&gt;60 (Suppl 1) &lt;/Volume&gt;&lt;ZZ_JournalFull&gt;&lt;f name="System"&gt;Hepatology&lt;/f&gt;&lt;/ZZ_JournalFull&gt;&lt;ZZ_WorkformID&gt;33&lt;/ZZ_WorkformID&gt;&lt;/MDL&gt;&lt;/Cite&gt;&lt;/Refman&gt;</w:instrText>
      </w:r>
      <w:r w:rsidR="00A06C07" w:rsidRPr="00852F54">
        <w:rPr>
          <w:rFonts w:ascii="Book Antiqua" w:hAnsi="Book Antiqua"/>
          <w:color w:val="000000" w:themeColor="text1"/>
          <w:sz w:val="24"/>
          <w:szCs w:val="24"/>
          <w:vertAlign w:val="superscript"/>
          <w:lang w:val="en-US"/>
        </w:rPr>
        <w:fldChar w:fldCharType="separate"/>
      </w:r>
      <w:r w:rsidR="001A5BAB" w:rsidRPr="00852F54">
        <w:rPr>
          <w:rFonts w:ascii="Book Antiqua" w:hAnsi="Book Antiqua"/>
          <w:noProof/>
          <w:color w:val="000000" w:themeColor="text1"/>
          <w:sz w:val="24"/>
          <w:szCs w:val="24"/>
          <w:vertAlign w:val="superscript"/>
          <w:lang w:val="en-US"/>
        </w:rPr>
        <w:t>[29]</w:t>
      </w:r>
      <w:r w:rsidR="00A06C07" w:rsidRPr="00852F54">
        <w:rPr>
          <w:rFonts w:ascii="Book Antiqua" w:hAnsi="Book Antiqua"/>
          <w:color w:val="000000" w:themeColor="text1"/>
          <w:sz w:val="24"/>
          <w:szCs w:val="24"/>
          <w:vertAlign w:val="superscript"/>
          <w:lang w:val="en-US"/>
        </w:rPr>
        <w:fldChar w:fldCharType="end"/>
      </w:r>
      <w:r w:rsidR="00A84CEB" w:rsidRPr="00852F54">
        <w:rPr>
          <w:rFonts w:ascii="Book Antiqua" w:hAnsi="Book Antiqua"/>
          <w:color w:val="000000" w:themeColor="text1"/>
          <w:sz w:val="24"/>
          <w:szCs w:val="24"/>
          <w:lang w:val="en-US"/>
        </w:rPr>
        <w:t xml:space="preserve">, in which 143 </w:t>
      </w:r>
      <w:r w:rsidR="00897872" w:rsidRPr="00922E54">
        <w:rPr>
          <w:rFonts w:ascii="Book Antiqua" w:hAnsi="Book Antiqua"/>
          <w:color w:val="000000" w:themeColor="text1"/>
          <w:sz w:val="24"/>
          <w:szCs w:val="24"/>
          <w:lang w:val="en-US"/>
        </w:rPr>
        <w:t xml:space="preserve">genotype 1-3 </w:t>
      </w:r>
      <w:r w:rsidR="00A84CEB" w:rsidRPr="00852F54">
        <w:rPr>
          <w:rFonts w:ascii="Book Antiqua" w:hAnsi="Book Antiqua"/>
          <w:color w:val="000000" w:themeColor="text1"/>
          <w:sz w:val="24"/>
          <w:szCs w:val="24"/>
          <w:lang w:val="en-US"/>
        </w:rPr>
        <w:t xml:space="preserve">LT recipients received sofosbuvir plus simeprevir </w:t>
      </w:r>
      <w:r w:rsidR="00DE33D2" w:rsidRPr="00852F54">
        <w:rPr>
          <w:rFonts w:ascii="Book Antiqua" w:hAnsi="Book Antiqua"/>
          <w:color w:val="000000" w:themeColor="text1"/>
          <w:sz w:val="24"/>
          <w:szCs w:val="24"/>
          <w:lang w:val="en-US"/>
        </w:rPr>
        <w:t>with or without</w:t>
      </w:r>
      <w:r w:rsidR="00A84CEB" w:rsidRPr="00852F54">
        <w:rPr>
          <w:rFonts w:ascii="Book Antiqua" w:hAnsi="Book Antiqua"/>
          <w:color w:val="000000" w:themeColor="text1"/>
          <w:sz w:val="24"/>
          <w:szCs w:val="24"/>
          <w:lang w:val="en-US"/>
        </w:rPr>
        <w:t xml:space="preserve"> RBV</w:t>
      </w:r>
      <w:r w:rsidR="00D354A3" w:rsidRPr="00852F54">
        <w:rPr>
          <w:rFonts w:ascii="Book Antiqua" w:hAnsi="Book Antiqua"/>
          <w:color w:val="000000" w:themeColor="text1"/>
          <w:sz w:val="24"/>
          <w:szCs w:val="24"/>
          <w:lang w:val="en-US"/>
        </w:rPr>
        <w:t xml:space="preserve"> (60% had cirrhosis, 14% had MELD score</w:t>
      </w:r>
      <w:r w:rsidR="00922E54">
        <w:rPr>
          <w:rFonts w:ascii="Book Antiqua" w:hAnsi="Book Antiqua" w:hint="eastAsia"/>
          <w:color w:val="000000" w:themeColor="text1"/>
          <w:sz w:val="24"/>
          <w:szCs w:val="24"/>
          <w:lang w:val="en-US" w:eastAsia="zh-CN"/>
        </w:rPr>
        <w:t xml:space="preserve"> </w:t>
      </w:r>
      <w:r w:rsidR="00D354A3" w:rsidRPr="00852F54">
        <w:rPr>
          <w:rFonts w:ascii="Book Antiqua" w:hAnsi="Book Antiqua"/>
          <w:color w:val="000000" w:themeColor="text1"/>
          <w:sz w:val="24"/>
          <w:szCs w:val="24"/>
          <w:lang w:val="en-US"/>
        </w:rPr>
        <w:t>&gt;</w:t>
      </w:r>
      <w:r w:rsidR="00922E54">
        <w:rPr>
          <w:rFonts w:ascii="Book Antiqua" w:hAnsi="Book Antiqua" w:hint="eastAsia"/>
          <w:color w:val="000000" w:themeColor="text1"/>
          <w:sz w:val="24"/>
          <w:szCs w:val="24"/>
          <w:lang w:val="en-US" w:eastAsia="zh-CN"/>
        </w:rPr>
        <w:t xml:space="preserve"> </w:t>
      </w:r>
      <w:r w:rsidR="00D354A3" w:rsidRPr="00852F54">
        <w:rPr>
          <w:rFonts w:ascii="Book Antiqua" w:hAnsi="Book Antiqua"/>
          <w:color w:val="000000" w:themeColor="text1"/>
          <w:sz w:val="24"/>
          <w:szCs w:val="24"/>
          <w:lang w:val="en-US"/>
        </w:rPr>
        <w:t>10 and 9% failure</w:t>
      </w:r>
      <w:r w:rsidR="00DE33D2" w:rsidRPr="00852F54">
        <w:rPr>
          <w:rFonts w:ascii="Book Antiqua" w:hAnsi="Book Antiqua"/>
          <w:color w:val="000000" w:themeColor="text1"/>
          <w:sz w:val="24"/>
          <w:szCs w:val="24"/>
          <w:lang w:val="en-US"/>
        </w:rPr>
        <w:t xml:space="preserve"> to regimens with a first-generation protease inhibitor</w:t>
      </w:r>
      <w:r w:rsidR="00D354A3" w:rsidRPr="00852F54">
        <w:rPr>
          <w:rFonts w:ascii="Book Antiqua" w:hAnsi="Book Antiqua"/>
          <w:color w:val="000000" w:themeColor="text1"/>
          <w:sz w:val="24"/>
          <w:szCs w:val="24"/>
          <w:lang w:val="en-US"/>
        </w:rPr>
        <w:t>).</w:t>
      </w:r>
      <w:r w:rsidR="00EE74CA" w:rsidRPr="00852F54">
        <w:rPr>
          <w:rFonts w:ascii="Book Antiqua" w:hAnsi="Book Antiqua"/>
          <w:color w:val="000000" w:themeColor="text1"/>
          <w:sz w:val="24"/>
          <w:szCs w:val="24"/>
          <w:lang w:val="en-US"/>
        </w:rPr>
        <w:t xml:space="preserve"> </w:t>
      </w:r>
      <w:r w:rsidR="00DE33D2" w:rsidRPr="00852F54">
        <w:rPr>
          <w:rFonts w:ascii="Book Antiqua" w:hAnsi="Book Antiqua"/>
          <w:color w:val="000000" w:themeColor="text1"/>
          <w:sz w:val="24"/>
          <w:szCs w:val="24"/>
          <w:lang w:val="en-US"/>
        </w:rPr>
        <w:t>SVR rate</w:t>
      </w:r>
      <w:r w:rsidR="00E55326" w:rsidRPr="00852F54">
        <w:rPr>
          <w:rFonts w:ascii="Book Antiqua" w:hAnsi="Book Antiqua"/>
          <w:color w:val="000000" w:themeColor="text1"/>
          <w:sz w:val="24"/>
          <w:szCs w:val="24"/>
          <w:lang w:val="en-US"/>
        </w:rPr>
        <w:t xml:space="preserve"> was higher in </w:t>
      </w:r>
      <w:r w:rsidR="00DE33D2" w:rsidRPr="00852F54">
        <w:rPr>
          <w:rFonts w:ascii="Book Antiqua" w:hAnsi="Book Antiqua"/>
          <w:color w:val="000000" w:themeColor="text1"/>
          <w:sz w:val="24"/>
          <w:szCs w:val="24"/>
          <w:lang w:val="en-US"/>
        </w:rPr>
        <w:t>patients</w:t>
      </w:r>
      <w:r w:rsidR="00E55326" w:rsidRPr="00852F54">
        <w:rPr>
          <w:rFonts w:ascii="Book Antiqua" w:hAnsi="Book Antiqua"/>
          <w:color w:val="000000" w:themeColor="text1"/>
          <w:sz w:val="24"/>
          <w:szCs w:val="24"/>
          <w:lang w:val="en-US"/>
        </w:rPr>
        <w:t xml:space="preserve"> without cirrhosis (94</w:t>
      </w:r>
      <w:r w:rsidR="00922E54">
        <w:rPr>
          <w:rFonts w:ascii="Book Antiqua" w:hAnsi="Book Antiqua" w:hint="eastAsia"/>
          <w:color w:val="000000" w:themeColor="text1"/>
          <w:sz w:val="24"/>
          <w:szCs w:val="24"/>
          <w:lang w:val="en-US" w:eastAsia="zh-CN"/>
        </w:rPr>
        <w:t>%</w:t>
      </w:r>
      <w:r w:rsidR="00E55326" w:rsidRPr="00852F54">
        <w:rPr>
          <w:rFonts w:ascii="Book Antiqua" w:hAnsi="Book Antiqua"/>
          <w:color w:val="000000" w:themeColor="text1"/>
          <w:sz w:val="24"/>
          <w:szCs w:val="24"/>
          <w:lang w:val="en-US"/>
        </w:rPr>
        <w:t xml:space="preserve"> </w:t>
      </w:r>
      <w:r w:rsidR="00E55326" w:rsidRPr="00922E54">
        <w:rPr>
          <w:rFonts w:ascii="Book Antiqua" w:hAnsi="Book Antiqua"/>
          <w:i/>
          <w:color w:val="000000" w:themeColor="text1"/>
          <w:sz w:val="24"/>
          <w:szCs w:val="24"/>
          <w:lang w:val="en-US"/>
        </w:rPr>
        <w:t>vs</w:t>
      </w:r>
      <w:r w:rsidR="00E55326" w:rsidRPr="00852F54">
        <w:rPr>
          <w:rFonts w:ascii="Book Antiqua" w:hAnsi="Book Antiqua"/>
          <w:color w:val="000000" w:themeColor="text1"/>
          <w:sz w:val="24"/>
          <w:szCs w:val="24"/>
          <w:lang w:val="en-US"/>
        </w:rPr>
        <w:t xml:space="preserve"> 86%), </w:t>
      </w:r>
      <w:r w:rsidR="00F12799" w:rsidRPr="00852F54">
        <w:rPr>
          <w:rFonts w:ascii="Book Antiqua" w:hAnsi="Book Antiqua"/>
          <w:color w:val="000000" w:themeColor="text1"/>
          <w:sz w:val="24"/>
          <w:szCs w:val="24"/>
          <w:lang w:val="en-US"/>
        </w:rPr>
        <w:t xml:space="preserve">with </w:t>
      </w:r>
      <w:r w:rsidR="00E55326" w:rsidRPr="00852F54">
        <w:rPr>
          <w:rFonts w:ascii="Book Antiqua" w:hAnsi="Book Antiqua"/>
          <w:color w:val="000000" w:themeColor="text1"/>
          <w:sz w:val="24"/>
          <w:szCs w:val="24"/>
          <w:lang w:val="en-US"/>
        </w:rPr>
        <w:t>MELD score &lt;</w:t>
      </w:r>
      <w:r w:rsidR="00922E54">
        <w:rPr>
          <w:rFonts w:ascii="Book Antiqua" w:hAnsi="Book Antiqua" w:hint="eastAsia"/>
          <w:color w:val="000000" w:themeColor="text1"/>
          <w:sz w:val="24"/>
          <w:szCs w:val="24"/>
          <w:lang w:val="en-US" w:eastAsia="zh-CN"/>
        </w:rPr>
        <w:t xml:space="preserve"> </w:t>
      </w:r>
      <w:r w:rsidR="00E55326" w:rsidRPr="00852F54">
        <w:rPr>
          <w:rFonts w:ascii="Book Antiqua" w:hAnsi="Book Antiqua"/>
          <w:color w:val="000000" w:themeColor="text1"/>
          <w:sz w:val="24"/>
          <w:szCs w:val="24"/>
          <w:lang w:val="en-US"/>
        </w:rPr>
        <w:t xml:space="preserve">10 (92% </w:t>
      </w:r>
      <w:r w:rsidR="00E55326" w:rsidRPr="00922E54">
        <w:rPr>
          <w:rFonts w:ascii="Book Antiqua" w:hAnsi="Book Antiqua"/>
          <w:i/>
          <w:color w:val="000000" w:themeColor="text1"/>
          <w:sz w:val="24"/>
          <w:szCs w:val="24"/>
          <w:lang w:val="en-US"/>
        </w:rPr>
        <w:t>vs</w:t>
      </w:r>
      <w:r w:rsidR="00E55326" w:rsidRPr="00852F54">
        <w:rPr>
          <w:rFonts w:ascii="Book Antiqua" w:hAnsi="Book Antiqua"/>
          <w:color w:val="000000" w:themeColor="text1"/>
          <w:sz w:val="24"/>
          <w:szCs w:val="24"/>
          <w:lang w:val="en-US"/>
        </w:rPr>
        <w:t xml:space="preserve"> 77%) </w:t>
      </w:r>
      <w:r w:rsidR="00F12799" w:rsidRPr="00852F54">
        <w:rPr>
          <w:rFonts w:ascii="Book Antiqua" w:hAnsi="Book Antiqua"/>
          <w:color w:val="000000" w:themeColor="text1"/>
          <w:sz w:val="24"/>
          <w:szCs w:val="24"/>
          <w:lang w:val="en-US"/>
        </w:rPr>
        <w:t>or</w:t>
      </w:r>
      <w:r w:rsidR="00E55326" w:rsidRPr="00852F54">
        <w:rPr>
          <w:rFonts w:ascii="Book Antiqua" w:hAnsi="Book Antiqua"/>
          <w:color w:val="000000" w:themeColor="text1"/>
          <w:sz w:val="24"/>
          <w:szCs w:val="24"/>
          <w:lang w:val="en-US"/>
        </w:rPr>
        <w:t xml:space="preserve"> </w:t>
      </w:r>
      <w:r w:rsidR="00F12799" w:rsidRPr="00852F54">
        <w:rPr>
          <w:rFonts w:ascii="Book Antiqua" w:hAnsi="Book Antiqua"/>
          <w:color w:val="000000" w:themeColor="text1"/>
          <w:sz w:val="24"/>
          <w:szCs w:val="24"/>
          <w:lang w:val="en-US"/>
        </w:rPr>
        <w:t xml:space="preserve">with </w:t>
      </w:r>
      <w:r w:rsidR="00E55326" w:rsidRPr="00852F54">
        <w:rPr>
          <w:rFonts w:ascii="Book Antiqua" w:hAnsi="Book Antiqua"/>
          <w:color w:val="000000" w:themeColor="text1"/>
          <w:sz w:val="24"/>
          <w:szCs w:val="24"/>
          <w:lang w:val="en-US"/>
        </w:rPr>
        <w:t xml:space="preserve">genotype 1b (95% </w:t>
      </w:r>
      <w:r w:rsidR="00E55326" w:rsidRPr="00922E54">
        <w:rPr>
          <w:rFonts w:ascii="Book Antiqua" w:hAnsi="Book Antiqua"/>
          <w:i/>
          <w:color w:val="000000" w:themeColor="text1"/>
          <w:sz w:val="24"/>
          <w:szCs w:val="24"/>
          <w:lang w:val="en-US"/>
        </w:rPr>
        <w:t>vs</w:t>
      </w:r>
      <w:r w:rsidR="00E55326" w:rsidRPr="00852F54">
        <w:rPr>
          <w:rFonts w:ascii="Book Antiqua" w:hAnsi="Book Antiqua"/>
          <w:color w:val="000000" w:themeColor="text1"/>
          <w:sz w:val="24"/>
          <w:szCs w:val="24"/>
          <w:lang w:val="en-US"/>
        </w:rPr>
        <w:t xml:space="preserve"> 83%). </w:t>
      </w:r>
      <w:r w:rsidR="00A84CEB" w:rsidRPr="00852F54">
        <w:rPr>
          <w:rFonts w:ascii="Book Antiqua" w:hAnsi="Book Antiqua"/>
          <w:color w:val="000000" w:themeColor="text1"/>
          <w:sz w:val="24"/>
          <w:szCs w:val="24"/>
          <w:lang w:val="en-US"/>
        </w:rPr>
        <w:t xml:space="preserve">In </w:t>
      </w:r>
      <w:r w:rsidR="00A84CEB" w:rsidRPr="00852F54">
        <w:rPr>
          <w:rFonts w:ascii="Book Antiqua" w:hAnsi="Book Antiqua"/>
          <w:color w:val="000000" w:themeColor="text1"/>
          <w:sz w:val="24"/>
          <w:szCs w:val="24"/>
          <w:lang w:val="en-US"/>
        </w:rPr>
        <w:lastRenderedPageBreak/>
        <w:t xml:space="preserve">both studies, </w:t>
      </w:r>
      <w:r w:rsidR="00663101" w:rsidRPr="00852F54">
        <w:rPr>
          <w:rFonts w:ascii="Book Antiqua" w:hAnsi="Book Antiqua"/>
          <w:color w:val="000000" w:themeColor="text1"/>
          <w:sz w:val="24"/>
          <w:szCs w:val="24"/>
          <w:lang w:val="en-US"/>
        </w:rPr>
        <w:t xml:space="preserve">only </w:t>
      </w:r>
      <w:r w:rsidR="00350B30" w:rsidRPr="00852F54">
        <w:rPr>
          <w:rFonts w:ascii="Book Antiqua" w:hAnsi="Book Antiqua"/>
          <w:color w:val="000000" w:themeColor="text1"/>
          <w:sz w:val="24"/>
          <w:szCs w:val="24"/>
          <w:lang w:val="en-US"/>
        </w:rPr>
        <w:t xml:space="preserve">mild to moderate </w:t>
      </w:r>
      <w:r w:rsidR="00A84CEB" w:rsidRPr="00852F54">
        <w:rPr>
          <w:rFonts w:ascii="Book Antiqua" w:hAnsi="Book Antiqua"/>
          <w:color w:val="000000" w:themeColor="text1"/>
          <w:sz w:val="24"/>
          <w:szCs w:val="24"/>
          <w:lang w:val="en-US"/>
        </w:rPr>
        <w:t xml:space="preserve">adverse events </w:t>
      </w:r>
      <w:r w:rsidR="00663101" w:rsidRPr="00852F54">
        <w:rPr>
          <w:rFonts w:ascii="Book Antiqua" w:hAnsi="Book Antiqua"/>
          <w:color w:val="000000" w:themeColor="text1"/>
          <w:sz w:val="24"/>
          <w:szCs w:val="24"/>
          <w:lang w:val="en-US"/>
        </w:rPr>
        <w:t xml:space="preserve">including fatigue, anemia and headache </w:t>
      </w:r>
      <w:r w:rsidR="00A84CEB" w:rsidRPr="00852F54">
        <w:rPr>
          <w:rFonts w:ascii="Book Antiqua" w:hAnsi="Book Antiqua"/>
          <w:color w:val="000000" w:themeColor="text1"/>
          <w:sz w:val="24"/>
          <w:szCs w:val="24"/>
          <w:lang w:val="en-US"/>
        </w:rPr>
        <w:t>were</w:t>
      </w:r>
      <w:r w:rsidR="00350B30" w:rsidRPr="00852F54">
        <w:rPr>
          <w:rFonts w:ascii="Book Antiqua" w:hAnsi="Book Antiqua"/>
          <w:color w:val="000000" w:themeColor="text1"/>
          <w:sz w:val="24"/>
          <w:szCs w:val="24"/>
          <w:lang w:val="en-US"/>
        </w:rPr>
        <w:t xml:space="preserve"> recorded</w:t>
      </w:r>
      <w:r w:rsidR="00A06C07" w:rsidRPr="00852F54">
        <w:rPr>
          <w:rFonts w:ascii="Book Antiqua" w:hAnsi="Book Antiqua"/>
          <w:color w:val="000000" w:themeColor="text1"/>
          <w:sz w:val="24"/>
          <w:szCs w:val="24"/>
          <w:vertAlign w:val="superscript"/>
          <w:lang w:val="en-US"/>
        </w:rPr>
        <w:fldChar w:fldCharType="begin">
          <w:fldData xml:space="preserve">PFJlZm1hbj48Q2l0ZT48QXV0aG9yPlB1bmdwYXBvbmc8L0F1dGhvcj48WWVhcj4yMDE0PC9ZZWFy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</w:fldData>
        </w:fldChar>
      </w:r>
      <w:r w:rsidR="00291124" w:rsidRPr="00852F54">
        <w:rPr>
          <w:rFonts w:ascii="Book Antiqua" w:hAnsi="Book Antiqua"/>
          <w:color w:val="000000" w:themeColor="text1"/>
          <w:sz w:val="24"/>
          <w:szCs w:val="24"/>
          <w:vertAlign w:val="superscript"/>
          <w:lang w:val="en-US"/>
        </w:rPr>
        <w:instrText xml:space="preserve"> ADDIN REFMGR.CITE </w:instrText>
      </w:r>
      <w:r w:rsidR="00A06C07" w:rsidRPr="00852F54">
        <w:rPr>
          <w:rFonts w:ascii="Book Antiqua" w:hAnsi="Book Antiqua"/>
          <w:color w:val="000000" w:themeColor="text1"/>
          <w:sz w:val="24"/>
          <w:szCs w:val="24"/>
          <w:vertAlign w:val="superscript"/>
          <w:lang w:val="en-US"/>
        </w:rPr>
        <w:fldChar w:fldCharType="begin">
          <w:fldData xml:space="preserve">PFJlZm1hbj48Q2l0ZT48QXV0aG9yPlB1bmdwYXBvbmc8L0F1dGhvcj48WWVhcj4yMDE0PC9ZZWFy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</w:fldData>
        </w:fldChar>
      </w:r>
      <w:r w:rsidR="00291124" w:rsidRPr="00852F54">
        <w:rPr>
          <w:rFonts w:ascii="Book Antiqua" w:hAnsi="Book Antiqua"/>
          <w:color w:val="000000" w:themeColor="text1"/>
          <w:sz w:val="24"/>
          <w:szCs w:val="24"/>
          <w:vertAlign w:val="superscript"/>
          <w:lang w:val="en-US"/>
        </w:rPr>
        <w:instrText xml:space="preserve"> ADDIN EN.CITE.DATA </w:instrText>
      </w:r>
      <w:r w:rsidR="00A06C07" w:rsidRPr="00852F54">
        <w:rPr>
          <w:rFonts w:ascii="Book Antiqua" w:hAnsi="Book Antiqua"/>
          <w:color w:val="000000" w:themeColor="text1"/>
          <w:sz w:val="24"/>
          <w:szCs w:val="24"/>
          <w:vertAlign w:val="superscript"/>
          <w:lang w:val="en-US"/>
        </w:rPr>
      </w:r>
      <w:r w:rsidR="00A06C07" w:rsidRPr="00852F54">
        <w:rPr>
          <w:rFonts w:ascii="Book Antiqua" w:hAnsi="Book Antiqua"/>
          <w:color w:val="000000" w:themeColor="text1"/>
          <w:sz w:val="24"/>
          <w:szCs w:val="24"/>
          <w:vertAlign w:val="superscript"/>
          <w:lang w:val="en-US"/>
        </w:rPr>
        <w:fldChar w:fldCharType="end"/>
      </w:r>
      <w:r w:rsidR="00A06C07" w:rsidRPr="00852F54">
        <w:rPr>
          <w:rFonts w:ascii="Book Antiqua" w:hAnsi="Book Antiqua"/>
          <w:color w:val="000000" w:themeColor="text1"/>
          <w:sz w:val="24"/>
          <w:szCs w:val="24"/>
          <w:vertAlign w:val="superscript"/>
          <w:lang w:val="en-US"/>
        </w:rPr>
      </w:r>
      <w:r w:rsidR="00A06C07" w:rsidRPr="00852F54">
        <w:rPr>
          <w:rFonts w:ascii="Book Antiqua" w:hAnsi="Book Antiqua"/>
          <w:color w:val="000000" w:themeColor="text1"/>
          <w:sz w:val="24"/>
          <w:szCs w:val="24"/>
          <w:vertAlign w:val="superscript"/>
          <w:lang w:val="en-US"/>
        </w:rPr>
        <w:fldChar w:fldCharType="separate"/>
      </w:r>
      <w:r w:rsidR="001A5BAB" w:rsidRPr="00852F54">
        <w:rPr>
          <w:rFonts w:ascii="Book Antiqua" w:hAnsi="Book Antiqua"/>
          <w:noProof/>
          <w:color w:val="000000" w:themeColor="text1"/>
          <w:sz w:val="24"/>
          <w:szCs w:val="24"/>
          <w:vertAlign w:val="superscript"/>
          <w:lang w:val="en-US"/>
        </w:rPr>
        <w:t>[28</w:t>
      </w:r>
      <w:r w:rsidR="001E6AC5" w:rsidRPr="00852F54">
        <w:rPr>
          <w:rFonts w:ascii="Book Antiqua" w:hAnsi="Book Antiqua"/>
          <w:noProof/>
          <w:color w:val="000000" w:themeColor="text1"/>
          <w:sz w:val="24"/>
          <w:szCs w:val="24"/>
          <w:vertAlign w:val="superscript"/>
          <w:lang w:val="en-US" w:eastAsia="zh-CN"/>
        </w:rPr>
        <w:t>,</w:t>
      </w:r>
      <w:r w:rsidR="001A5BAB" w:rsidRPr="00852F54">
        <w:rPr>
          <w:rFonts w:ascii="Book Antiqua" w:hAnsi="Book Antiqua"/>
          <w:noProof/>
          <w:color w:val="000000" w:themeColor="text1"/>
          <w:sz w:val="24"/>
          <w:szCs w:val="24"/>
          <w:vertAlign w:val="superscript"/>
          <w:lang w:val="en-US"/>
        </w:rPr>
        <w:t>29]</w:t>
      </w:r>
      <w:r w:rsidR="00A06C07" w:rsidRPr="00852F54">
        <w:rPr>
          <w:rFonts w:ascii="Book Antiqua" w:hAnsi="Book Antiqua"/>
          <w:color w:val="000000" w:themeColor="text1"/>
          <w:sz w:val="24"/>
          <w:szCs w:val="24"/>
          <w:vertAlign w:val="superscript"/>
          <w:lang w:val="en-US"/>
        </w:rPr>
        <w:fldChar w:fldCharType="end"/>
      </w:r>
      <w:r w:rsidR="00A84CEB" w:rsidRPr="00852F54">
        <w:rPr>
          <w:rFonts w:ascii="Book Antiqua" w:hAnsi="Book Antiqua"/>
          <w:color w:val="000000" w:themeColor="text1"/>
          <w:sz w:val="24"/>
          <w:szCs w:val="24"/>
          <w:lang w:val="en-US"/>
        </w:rPr>
        <w:t xml:space="preserve">. </w:t>
      </w:r>
      <w:r w:rsidR="00E55326" w:rsidRPr="00852F54">
        <w:rPr>
          <w:rFonts w:ascii="Book Antiqua" w:hAnsi="Book Antiqua"/>
          <w:color w:val="000000" w:themeColor="text1"/>
          <w:sz w:val="24"/>
          <w:szCs w:val="24"/>
          <w:lang w:val="en-US"/>
        </w:rPr>
        <w:t xml:space="preserve">Finally, </w:t>
      </w:r>
      <w:r w:rsidR="00D354A3" w:rsidRPr="00852F54">
        <w:rPr>
          <w:rFonts w:ascii="Book Antiqua" w:hAnsi="Book Antiqua"/>
          <w:color w:val="000000" w:themeColor="text1"/>
          <w:sz w:val="24"/>
          <w:szCs w:val="24"/>
          <w:lang w:val="en-US"/>
        </w:rPr>
        <w:t xml:space="preserve">sofosbuvir combination with </w:t>
      </w:r>
      <w:r w:rsidR="00E55326" w:rsidRPr="00852F54">
        <w:rPr>
          <w:rFonts w:ascii="Book Antiqua" w:hAnsi="Book Antiqua"/>
          <w:color w:val="000000" w:themeColor="text1"/>
          <w:sz w:val="24"/>
          <w:szCs w:val="24"/>
          <w:lang w:val="en-US"/>
        </w:rPr>
        <w:t xml:space="preserve">simeprevir with or without RBV </w:t>
      </w:r>
      <w:r w:rsidR="00D354A3" w:rsidRPr="00852F54">
        <w:rPr>
          <w:rFonts w:ascii="Book Antiqua" w:hAnsi="Book Antiqua"/>
          <w:color w:val="000000" w:themeColor="text1"/>
          <w:sz w:val="24"/>
          <w:szCs w:val="24"/>
          <w:lang w:val="en-US"/>
        </w:rPr>
        <w:t xml:space="preserve">have shown </w:t>
      </w:r>
      <w:r w:rsidR="00663101" w:rsidRPr="00852F54">
        <w:rPr>
          <w:rFonts w:ascii="Book Antiqua" w:hAnsi="Book Antiqua"/>
          <w:color w:val="000000" w:themeColor="text1"/>
          <w:sz w:val="24"/>
          <w:szCs w:val="24"/>
          <w:lang w:val="en-US"/>
        </w:rPr>
        <w:t>good</w:t>
      </w:r>
      <w:r w:rsidR="00D354A3" w:rsidRPr="00852F54">
        <w:rPr>
          <w:rFonts w:ascii="Book Antiqua" w:hAnsi="Book Antiqua"/>
          <w:color w:val="000000" w:themeColor="text1"/>
          <w:sz w:val="24"/>
          <w:szCs w:val="24"/>
          <w:lang w:val="en-US"/>
        </w:rPr>
        <w:t xml:space="preserve"> on treatment </w:t>
      </w:r>
      <w:r w:rsidR="00663101" w:rsidRPr="00852F54">
        <w:rPr>
          <w:rFonts w:ascii="Book Antiqua" w:hAnsi="Book Antiqua"/>
          <w:color w:val="000000" w:themeColor="text1"/>
          <w:sz w:val="24"/>
          <w:szCs w:val="24"/>
          <w:lang w:val="en-US"/>
        </w:rPr>
        <w:t xml:space="preserve">safety and </w:t>
      </w:r>
      <w:r w:rsidR="00D354A3" w:rsidRPr="00852F54">
        <w:rPr>
          <w:rFonts w:ascii="Book Antiqua" w:hAnsi="Book Antiqua"/>
          <w:color w:val="000000" w:themeColor="text1"/>
          <w:sz w:val="24"/>
          <w:szCs w:val="24"/>
          <w:lang w:val="en-US"/>
        </w:rPr>
        <w:t xml:space="preserve">efficacy </w:t>
      </w:r>
      <w:r w:rsidR="00663101" w:rsidRPr="00852F54">
        <w:rPr>
          <w:rFonts w:ascii="Book Antiqua" w:hAnsi="Book Antiqua"/>
          <w:color w:val="000000" w:themeColor="text1"/>
          <w:sz w:val="24"/>
          <w:szCs w:val="24"/>
          <w:lang w:val="en-US"/>
        </w:rPr>
        <w:t>i</w:t>
      </w:r>
      <w:r w:rsidR="00F50D79" w:rsidRPr="00852F54">
        <w:rPr>
          <w:rFonts w:ascii="Book Antiqua" w:hAnsi="Book Antiqua"/>
          <w:color w:val="000000" w:themeColor="text1"/>
          <w:sz w:val="24"/>
          <w:szCs w:val="24"/>
          <w:lang w:val="en-US"/>
        </w:rPr>
        <w:t>n series</w:t>
      </w:r>
      <w:r w:rsidR="00663101" w:rsidRPr="00852F54">
        <w:rPr>
          <w:rFonts w:ascii="Book Antiqua" w:hAnsi="Book Antiqua"/>
          <w:color w:val="000000" w:themeColor="text1"/>
          <w:sz w:val="24"/>
          <w:szCs w:val="24"/>
          <w:lang w:val="en-US"/>
        </w:rPr>
        <w:t xml:space="preserve"> or</w:t>
      </w:r>
      <w:r w:rsidR="00F50D79" w:rsidRPr="00852F54">
        <w:rPr>
          <w:rFonts w:ascii="Book Antiqua" w:hAnsi="Book Antiqua"/>
          <w:color w:val="000000" w:themeColor="text1"/>
          <w:sz w:val="24"/>
          <w:szCs w:val="24"/>
          <w:lang w:val="en-US"/>
        </w:rPr>
        <w:t xml:space="preserve"> small cohort studies</w:t>
      </w:r>
      <w:r w:rsidR="00CF5C53" w:rsidRPr="00852F54">
        <w:rPr>
          <w:rFonts w:ascii="Book Antiqua" w:hAnsi="Book Antiqua"/>
          <w:color w:val="000000" w:themeColor="text1"/>
          <w:sz w:val="24"/>
          <w:szCs w:val="24"/>
          <w:lang w:val="en-US"/>
        </w:rPr>
        <w:t>,</w:t>
      </w:r>
      <w:r w:rsidR="00C659E1" w:rsidRPr="00852F54">
        <w:rPr>
          <w:rFonts w:ascii="Book Antiqua" w:hAnsi="Book Antiqua"/>
          <w:color w:val="000000" w:themeColor="text1"/>
          <w:sz w:val="24"/>
          <w:szCs w:val="24"/>
          <w:lang w:val="en-US"/>
        </w:rPr>
        <w:t xml:space="preserve"> </w:t>
      </w:r>
      <w:r w:rsidR="00663101" w:rsidRPr="00852F54">
        <w:rPr>
          <w:rFonts w:ascii="Book Antiqua" w:hAnsi="Book Antiqua"/>
          <w:color w:val="000000" w:themeColor="text1"/>
          <w:sz w:val="24"/>
          <w:szCs w:val="24"/>
          <w:lang w:val="en-US"/>
        </w:rPr>
        <w:t>but</w:t>
      </w:r>
      <w:r w:rsidR="00922E54">
        <w:rPr>
          <w:rFonts w:ascii="Book Antiqua" w:hAnsi="Book Antiqua"/>
          <w:color w:val="000000" w:themeColor="text1"/>
          <w:sz w:val="24"/>
          <w:szCs w:val="24"/>
          <w:lang w:val="en-US"/>
        </w:rPr>
        <w:t xml:space="preserve"> </w:t>
      </w:r>
      <w:r w:rsidR="00CF5C53" w:rsidRPr="00852F54">
        <w:rPr>
          <w:rFonts w:ascii="Book Antiqua" w:hAnsi="Book Antiqua"/>
          <w:color w:val="000000" w:themeColor="text1"/>
          <w:sz w:val="24"/>
          <w:szCs w:val="24"/>
          <w:lang w:val="en-US"/>
        </w:rPr>
        <w:t xml:space="preserve">most of them </w:t>
      </w:r>
      <w:r w:rsidR="0097432E" w:rsidRPr="00852F54">
        <w:rPr>
          <w:rFonts w:ascii="Book Antiqua" w:hAnsi="Book Antiqua"/>
          <w:color w:val="000000" w:themeColor="text1"/>
          <w:sz w:val="24"/>
          <w:szCs w:val="24"/>
          <w:lang w:val="en-US"/>
        </w:rPr>
        <w:t xml:space="preserve">lack </w:t>
      </w:r>
      <w:r w:rsidR="00D354A3" w:rsidRPr="00852F54">
        <w:rPr>
          <w:rFonts w:ascii="Book Antiqua" w:hAnsi="Book Antiqua"/>
          <w:color w:val="000000" w:themeColor="text1"/>
          <w:sz w:val="24"/>
          <w:szCs w:val="24"/>
          <w:lang w:val="en-US"/>
        </w:rPr>
        <w:t>SVR</w:t>
      </w:r>
      <w:r w:rsidR="00C659E1" w:rsidRPr="00852F54">
        <w:rPr>
          <w:rFonts w:ascii="Book Antiqua" w:hAnsi="Book Antiqua"/>
          <w:color w:val="000000" w:themeColor="text1"/>
          <w:sz w:val="24"/>
          <w:szCs w:val="24"/>
          <w:lang w:val="en-US"/>
        </w:rPr>
        <w:t xml:space="preserve"> </w:t>
      </w:r>
      <w:r w:rsidR="00663101" w:rsidRPr="00852F54">
        <w:rPr>
          <w:rFonts w:ascii="Book Antiqua" w:hAnsi="Book Antiqua"/>
          <w:color w:val="000000" w:themeColor="text1"/>
          <w:sz w:val="24"/>
          <w:szCs w:val="24"/>
          <w:lang w:val="en-US"/>
        </w:rPr>
        <w:t>data yet</w:t>
      </w:r>
      <w:r w:rsidR="00A06C07" w:rsidRPr="00852F54">
        <w:rPr>
          <w:rFonts w:ascii="Book Antiqua" w:hAnsi="Book Antiqua"/>
          <w:color w:val="000000" w:themeColor="text1"/>
          <w:sz w:val="24"/>
          <w:szCs w:val="24"/>
          <w:lang w:val="en-US"/>
        </w:rPr>
        <w:fldChar w:fldCharType="begin">
          <w:fldData xml:space="preserve">PFJlZm1hbj48Q2l0ZT48QXV0aG9yPlNhdG9rYXI8L0F1dGhvcj48WWVhcj4yMDE0PC9ZZWFyPjxS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==
</w:fldData>
        </w:fldChar>
      </w:r>
      <w:r w:rsidR="00291124" w:rsidRPr="00852F54">
        <w:rPr>
          <w:rFonts w:ascii="Book Antiqua" w:hAnsi="Book Antiqua"/>
          <w:color w:val="000000" w:themeColor="text1"/>
          <w:sz w:val="24"/>
          <w:szCs w:val="24"/>
          <w:lang w:val="en-US"/>
        </w:rPr>
        <w:instrText xml:space="preserve"> ADDIN REFMGR.CITE </w:instrText>
      </w:r>
      <w:r w:rsidR="00A06C07" w:rsidRPr="00852F54">
        <w:rPr>
          <w:rFonts w:ascii="Book Antiqua" w:hAnsi="Book Antiqua"/>
          <w:color w:val="000000" w:themeColor="text1"/>
          <w:sz w:val="24"/>
          <w:szCs w:val="24"/>
          <w:lang w:val="en-US"/>
        </w:rPr>
        <w:fldChar w:fldCharType="begin">
          <w:fldData xml:space="preserve">PFJlZm1hbj48Q2l0ZT48QXV0aG9yPlNhdG9rYXI8L0F1dGhvcj48WWVhcj4yMDE0PC9ZZWFyPjxS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==
</w:fldData>
        </w:fldChar>
      </w:r>
      <w:r w:rsidR="00291124" w:rsidRPr="00852F54">
        <w:rPr>
          <w:rFonts w:ascii="Book Antiqua" w:hAnsi="Book Antiqua"/>
          <w:color w:val="000000" w:themeColor="text1"/>
          <w:sz w:val="24"/>
          <w:szCs w:val="24"/>
          <w:lang w:val="en-US"/>
        </w:rPr>
        <w:instrText xml:space="preserve"> ADDIN EN.CITE.DATA </w:instrText>
      </w:r>
      <w:r w:rsidR="00A06C07" w:rsidRPr="00852F54">
        <w:rPr>
          <w:rFonts w:ascii="Book Antiqua" w:hAnsi="Book Antiqua"/>
          <w:color w:val="000000" w:themeColor="text1"/>
          <w:sz w:val="24"/>
          <w:szCs w:val="24"/>
          <w:lang w:val="en-US"/>
        </w:rPr>
      </w:r>
      <w:r w:rsidR="00A06C07" w:rsidRPr="00852F54">
        <w:rPr>
          <w:rFonts w:ascii="Book Antiqua" w:hAnsi="Book Antiqua"/>
          <w:color w:val="000000" w:themeColor="text1"/>
          <w:sz w:val="24"/>
          <w:szCs w:val="24"/>
          <w:lang w:val="en-US"/>
        </w:rPr>
        <w:fldChar w:fldCharType="end"/>
      </w:r>
      <w:r w:rsidR="00A06C07" w:rsidRPr="00852F54">
        <w:rPr>
          <w:rFonts w:ascii="Book Antiqua" w:hAnsi="Book Antiqua"/>
          <w:color w:val="000000" w:themeColor="text1"/>
          <w:sz w:val="24"/>
          <w:szCs w:val="24"/>
          <w:lang w:val="en-US"/>
        </w:rPr>
      </w:r>
      <w:r w:rsidR="00A06C07" w:rsidRPr="00852F54">
        <w:rPr>
          <w:rFonts w:ascii="Book Antiqua" w:hAnsi="Book Antiqua"/>
          <w:color w:val="000000" w:themeColor="text1"/>
          <w:sz w:val="24"/>
          <w:szCs w:val="24"/>
          <w:lang w:val="en-US"/>
        </w:rPr>
        <w:fldChar w:fldCharType="separate"/>
      </w:r>
      <w:r w:rsidR="001A5BAB" w:rsidRPr="00852F54">
        <w:rPr>
          <w:rFonts w:ascii="Book Antiqua" w:hAnsi="Book Antiqua"/>
          <w:noProof/>
          <w:color w:val="000000" w:themeColor="text1"/>
          <w:sz w:val="24"/>
          <w:szCs w:val="24"/>
          <w:vertAlign w:val="superscript"/>
          <w:lang w:val="en-US"/>
        </w:rPr>
        <w:t>[30-38]</w:t>
      </w:r>
      <w:r w:rsidR="00A06C07" w:rsidRPr="00852F54">
        <w:rPr>
          <w:rFonts w:ascii="Book Antiqua" w:hAnsi="Book Antiqua"/>
          <w:color w:val="000000" w:themeColor="text1"/>
          <w:sz w:val="24"/>
          <w:szCs w:val="24"/>
          <w:lang w:val="en-US"/>
        </w:rPr>
        <w:fldChar w:fldCharType="end"/>
      </w:r>
      <w:r w:rsidR="00922E54">
        <w:rPr>
          <w:rFonts w:ascii="Book Antiqua" w:hAnsi="Book Antiqua" w:hint="eastAsia"/>
          <w:color w:val="000000" w:themeColor="text1"/>
          <w:sz w:val="24"/>
          <w:szCs w:val="24"/>
          <w:lang w:val="en-US" w:eastAsia="zh-CN"/>
        </w:rPr>
        <w:t xml:space="preserve"> </w:t>
      </w:r>
      <w:r w:rsidR="00A84CEB" w:rsidRPr="00922E54">
        <w:rPr>
          <w:rFonts w:ascii="Book Antiqua" w:hAnsi="Book Antiqua"/>
          <w:color w:val="000000" w:themeColor="text1"/>
          <w:sz w:val="24"/>
          <w:szCs w:val="24"/>
          <w:lang w:val="en-US"/>
        </w:rPr>
        <w:t xml:space="preserve">(Table </w:t>
      </w:r>
      <w:r w:rsidR="00E55326" w:rsidRPr="00922E54">
        <w:rPr>
          <w:rFonts w:ascii="Book Antiqua" w:hAnsi="Book Antiqua"/>
          <w:color w:val="000000" w:themeColor="text1"/>
          <w:sz w:val="24"/>
          <w:szCs w:val="24"/>
          <w:lang w:val="en-US"/>
        </w:rPr>
        <w:t>3</w:t>
      </w:r>
      <w:r w:rsidR="00A84CEB" w:rsidRPr="00922E54">
        <w:rPr>
          <w:rFonts w:ascii="Book Antiqua" w:hAnsi="Book Antiqua"/>
          <w:color w:val="000000" w:themeColor="text1"/>
          <w:sz w:val="24"/>
          <w:szCs w:val="24"/>
          <w:lang w:val="en-US"/>
        </w:rPr>
        <w:t>)</w:t>
      </w:r>
      <w:r w:rsidR="00C659E1" w:rsidRPr="00922E54">
        <w:rPr>
          <w:rFonts w:ascii="Book Antiqua" w:hAnsi="Book Antiqua"/>
          <w:color w:val="000000" w:themeColor="text1"/>
          <w:sz w:val="24"/>
          <w:szCs w:val="24"/>
          <w:lang w:val="en-US"/>
        </w:rPr>
        <w:t>.</w:t>
      </w:r>
      <w:r w:rsidR="00922E54" w:rsidRPr="00922E54">
        <w:rPr>
          <w:rFonts w:ascii="Book Antiqua" w:hAnsi="Book Antiqua"/>
          <w:color w:val="000000" w:themeColor="text1"/>
          <w:sz w:val="24"/>
          <w:szCs w:val="24"/>
          <w:lang w:val="en-US"/>
        </w:rPr>
        <w:t xml:space="preserve"> </w:t>
      </w:r>
    </w:p>
    <w:p w:rsidR="00A84CEB" w:rsidRPr="00922E54" w:rsidRDefault="00A84CEB" w:rsidP="0058781B">
      <w:pPr>
        <w:adjustRightInd w:val="0"/>
        <w:snapToGrid w:val="0"/>
        <w:spacing w:after="0" w:line="360" w:lineRule="auto"/>
        <w:ind w:firstLine="284"/>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 xml:space="preserve"> The </w:t>
      </w:r>
      <w:r w:rsidR="00243F45" w:rsidRPr="00852F54">
        <w:rPr>
          <w:rFonts w:ascii="Book Antiqua" w:hAnsi="Book Antiqua"/>
          <w:color w:val="000000" w:themeColor="text1"/>
          <w:sz w:val="24"/>
          <w:szCs w:val="24"/>
          <w:lang w:val="en-US"/>
        </w:rPr>
        <w:t>effectiveness</w:t>
      </w:r>
      <w:r w:rsidRPr="00852F54">
        <w:rPr>
          <w:rFonts w:ascii="Book Antiqua" w:hAnsi="Book Antiqua"/>
          <w:color w:val="000000" w:themeColor="text1"/>
          <w:sz w:val="24"/>
          <w:szCs w:val="24"/>
          <w:lang w:val="en-US"/>
        </w:rPr>
        <w:t xml:space="preserve"> of </w:t>
      </w:r>
      <w:r w:rsidR="00C659E1" w:rsidRPr="00852F54">
        <w:rPr>
          <w:rFonts w:ascii="Book Antiqua" w:hAnsi="Book Antiqua"/>
          <w:color w:val="000000" w:themeColor="text1"/>
          <w:sz w:val="24"/>
          <w:szCs w:val="24"/>
          <w:lang w:val="en-US"/>
        </w:rPr>
        <w:t>ledipasvir</w:t>
      </w:r>
      <w:r w:rsidR="00411F89" w:rsidRPr="00852F54">
        <w:rPr>
          <w:rFonts w:ascii="Book Antiqua" w:hAnsi="Book Antiqua"/>
          <w:color w:val="000000" w:themeColor="text1"/>
          <w:sz w:val="24"/>
          <w:szCs w:val="24"/>
          <w:lang w:val="en-US"/>
        </w:rPr>
        <w:t xml:space="preserve"> with </w:t>
      </w:r>
      <w:r w:rsidRPr="00852F54">
        <w:rPr>
          <w:rFonts w:ascii="Book Antiqua" w:hAnsi="Book Antiqua"/>
          <w:color w:val="000000" w:themeColor="text1"/>
          <w:sz w:val="24"/>
          <w:szCs w:val="24"/>
          <w:lang w:val="en-US"/>
        </w:rPr>
        <w:t xml:space="preserve">sofosbuvir </w:t>
      </w:r>
      <w:r w:rsidR="00243F45" w:rsidRPr="00852F54">
        <w:rPr>
          <w:rFonts w:ascii="Book Antiqua" w:hAnsi="Book Antiqua"/>
          <w:color w:val="000000" w:themeColor="text1"/>
          <w:sz w:val="24"/>
          <w:szCs w:val="24"/>
          <w:lang w:val="en-US"/>
        </w:rPr>
        <w:t xml:space="preserve">plus </w:t>
      </w:r>
      <w:r w:rsidRPr="00852F54">
        <w:rPr>
          <w:rFonts w:ascii="Book Antiqua" w:hAnsi="Book Antiqua"/>
          <w:color w:val="000000" w:themeColor="text1"/>
          <w:sz w:val="24"/>
          <w:szCs w:val="24"/>
          <w:lang w:val="en-US"/>
        </w:rPr>
        <w:t xml:space="preserve">RBV </w:t>
      </w:r>
      <w:r w:rsidR="00663101" w:rsidRPr="00852F54">
        <w:rPr>
          <w:rFonts w:ascii="Book Antiqua" w:hAnsi="Book Antiqua"/>
          <w:color w:val="000000" w:themeColor="text1"/>
          <w:sz w:val="24"/>
          <w:szCs w:val="24"/>
          <w:lang w:val="en-US"/>
        </w:rPr>
        <w:t>for 12 or 24 w</w:t>
      </w:r>
      <w:r w:rsidR="00922E54">
        <w:rPr>
          <w:rFonts w:ascii="Book Antiqua" w:hAnsi="Book Antiqua"/>
          <w:color w:val="000000" w:themeColor="text1"/>
          <w:sz w:val="24"/>
          <w:szCs w:val="24"/>
          <w:lang w:val="en-US"/>
        </w:rPr>
        <w:t>k</w:t>
      </w:r>
      <w:r w:rsidR="00663101" w:rsidRPr="00852F54">
        <w:rPr>
          <w:rFonts w:ascii="Book Antiqua" w:hAnsi="Book Antiqua"/>
          <w:color w:val="000000" w:themeColor="text1"/>
          <w:sz w:val="24"/>
          <w:szCs w:val="24"/>
          <w:lang w:val="en-US"/>
        </w:rPr>
        <w:t xml:space="preserve"> </w:t>
      </w:r>
      <w:r w:rsidRPr="00852F54">
        <w:rPr>
          <w:rFonts w:ascii="Book Antiqua" w:hAnsi="Book Antiqua"/>
          <w:color w:val="000000" w:themeColor="text1"/>
          <w:sz w:val="24"/>
          <w:szCs w:val="24"/>
          <w:lang w:val="en-US"/>
        </w:rPr>
        <w:t xml:space="preserve">was </w:t>
      </w:r>
      <w:r w:rsidR="00411F89" w:rsidRPr="00852F54">
        <w:rPr>
          <w:rFonts w:ascii="Book Antiqua" w:hAnsi="Book Antiqua"/>
          <w:color w:val="000000" w:themeColor="text1"/>
          <w:sz w:val="24"/>
          <w:szCs w:val="24"/>
          <w:lang w:val="en-US"/>
        </w:rPr>
        <w:t xml:space="preserve">assessed </w:t>
      </w:r>
      <w:r w:rsidRPr="00852F54">
        <w:rPr>
          <w:rFonts w:ascii="Book Antiqua" w:hAnsi="Book Antiqua"/>
          <w:color w:val="000000" w:themeColor="text1"/>
          <w:sz w:val="24"/>
          <w:szCs w:val="24"/>
          <w:lang w:val="en-US"/>
        </w:rPr>
        <w:t>in 223 reci</w:t>
      </w:r>
      <w:r w:rsidR="00C659E1" w:rsidRPr="00852F54">
        <w:rPr>
          <w:rFonts w:ascii="Book Antiqua" w:hAnsi="Book Antiqua"/>
          <w:color w:val="000000" w:themeColor="text1"/>
          <w:sz w:val="24"/>
          <w:szCs w:val="24"/>
          <w:lang w:val="en-US"/>
        </w:rPr>
        <w:t>pients with HCV genotype 1 or 4.</w:t>
      </w:r>
      <w:r w:rsidRPr="00852F54">
        <w:rPr>
          <w:rFonts w:ascii="Book Antiqua" w:hAnsi="Book Antiqua"/>
          <w:color w:val="000000" w:themeColor="text1"/>
          <w:sz w:val="24"/>
          <w:szCs w:val="24"/>
          <w:lang w:val="en-US"/>
        </w:rPr>
        <w:t xml:space="preserve"> </w:t>
      </w:r>
      <w:r w:rsidR="00663101" w:rsidRPr="00852F54">
        <w:rPr>
          <w:rFonts w:ascii="Book Antiqua" w:hAnsi="Book Antiqua"/>
          <w:color w:val="000000" w:themeColor="text1"/>
          <w:sz w:val="24"/>
          <w:szCs w:val="24"/>
          <w:lang w:val="en-US"/>
        </w:rPr>
        <w:t>Of the</w:t>
      </w:r>
      <w:r w:rsidR="00F12799" w:rsidRPr="00852F54">
        <w:rPr>
          <w:rFonts w:ascii="Book Antiqua" w:hAnsi="Book Antiqua"/>
          <w:color w:val="000000" w:themeColor="text1"/>
          <w:sz w:val="24"/>
          <w:szCs w:val="24"/>
          <w:lang w:val="en-US"/>
        </w:rPr>
        <w:t>se</w:t>
      </w:r>
      <w:r w:rsidR="00663101" w:rsidRPr="00852F54">
        <w:rPr>
          <w:rFonts w:ascii="Book Antiqua" w:hAnsi="Book Antiqua"/>
          <w:color w:val="000000" w:themeColor="text1"/>
          <w:sz w:val="24"/>
          <w:szCs w:val="24"/>
          <w:lang w:val="en-US"/>
        </w:rPr>
        <w:t xml:space="preserve"> patients, </w:t>
      </w:r>
      <w:r w:rsidRPr="00852F54">
        <w:rPr>
          <w:rFonts w:ascii="Book Antiqua" w:hAnsi="Book Antiqua"/>
          <w:color w:val="000000" w:themeColor="text1"/>
          <w:sz w:val="24"/>
          <w:szCs w:val="24"/>
          <w:lang w:val="en-US"/>
        </w:rPr>
        <w:t>11</w:t>
      </w:r>
      <w:r w:rsidR="00E55326" w:rsidRPr="00852F54">
        <w:rPr>
          <w:rFonts w:ascii="Book Antiqua" w:hAnsi="Book Antiqua"/>
          <w:color w:val="000000" w:themeColor="text1"/>
          <w:sz w:val="24"/>
          <w:szCs w:val="24"/>
          <w:lang w:val="en-US"/>
        </w:rPr>
        <w:t>1</w:t>
      </w:r>
      <w:r w:rsidRPr="00852F54">
        <w:rPr>
          <w:rFonts w:ascii="Book Antiqua" w:hAnsi="Book Antiqua"/>
          <w:color w:val="000000" w:themeColor="text1"/>
          <w:sz w:val="24"/>
          <w:szCs w:val="24"/>
          <w:lang w:val="en-US"/>
        </w:rPr>
        <w:t xml:space="preserve"> </w:t>
      </w:r>
      <w:r w:rsidR="00F12799" w:rsidRPr="00852F54">
        <w:rPr>
          <w:rFonts w:ascii="Book Antiqua" w:hAnsi="Book Antiqua"/>
          <w:color w:val="000000" w:themeColor="text1"/>
          <w:sz w:val="24"/>
          <w:szCs w:val="24"/>
          <w:lang w:val="en-US"/>
        </w:rPr>
        <w:t>were non-cirrhotics</w:t>
      </w:r>
      <w:r w:rsidRPr="00852F54">
        <w:rPr>
          <w:rFonts w:ascii="Book Antiqua" w:hAnsi="Book Antiqua"/>
          <w:color w:val="000000" w:themeColor="text1"/>
          <w:sz w:val="24"/>
          <w:szCs w:val="24"/>
          <w:lang w:val="en-US"/>
        </w:rPr>
        <w:t xml:space="preserve">, </w:t>
      </w:r>
      <w:r w:rsidR="00F12799" w:rsidRPr="00852F54">
        <w:rPr>
          <w:rFonts w:ascii="Book Antiqua" w:hAnsi="Book Antiqua"/>
          <w:color w:val="000000" w:themeColor="text1"/>
          <w:sz w:val="24"/>
          <w:szCs w:val="24"/>
          <w:lang w:val="en-US"/>
        </w:rPr>
        <w:t>while</w:t>
      </w:r>
      <w:r w:rsidR="00C659E1" w:rsidRPr="00852F54">
        <w:rPr>
          <w:rFonts w:ascii="Book Antiqua" w:hAnsi="Book Antiqua"/>
          <w:color w:val="000000" w:themeColor="text1"/>
          <w:sz w:val="24"/>
          <w:szCs w:val="24"/>
          <w:lang w:val="en-US"/>
        </w:rPr>
        <w:t xml:space="preserve"> </w:t>
      </w:r>
      <w:r w:rsidRPr="00852F54">
        <w:rPr>
          <w:rFonts w:ascii="Book Antiqua" w:hAnsi="Book Antiqua"/>
          <w:color w:val="000000" w:themeColor="text1"/>
          <w:sz w:val="24"/>
          <w:szCs w:val="24"/>
          <w:lang w:val="en-US"/>
        </w:rPr>
        <w:t>5</w:t>
      </w:r>
      <w:r w:rsidR="00E55326" w:rsidRPr="00852F54">
        <w:rPr>
          <w:rFonts w:ascii="Book Antiqua" w:hAnsi="Book Antiqua"/>
          <w:color w:val="000000" w:themeColor="text1"/>
          <w:sz w:val="24"/>
          <w:szCs w:val="24"/>
          <w:lang w:val="en-US"/>
        </w:rPr>
        <w:t>1</w:t>
      </w:r>
      <w:r w:rsidRPr="00852F54">
        <w:rPr>
          <w:rFonts w:ascii="Book Antiqua" w:hAnsi="Book Antiqua"/>
          <w:color w:val="000000" w:themeColor="text1"/>
          <w:sz w:val="24"/>
          <w:szCs w:val="24"/>
          <w:lang w:val="en-US"/>
        </w:rPr>
        <w:t>, 5</w:t>
      </w:r>
      <w:r w:rsidR="00E55326" w:rsidRPr="00852F54">
        <w:rPr>
          <w:rFonts w:ascii="Book Antiqua" w:hAnsi="Book Antiqua"/>
          <w:color w:val="000000" w:themeColor="text1"/>
          <w:sz w:val="24"/>
          <w:szCs w:val="24"/>
          <w:lang w:val="en-US"/>
        </w:rPr>
        <w:t>2</w:t>
      </w:r>
      <w:r w:rsidRPr="00852F54">
        <w:rPr>
          <w:rFonts w:ascii="Book Antiqua" w:hAnsi="Book Antiqua"/>
          <w:color w:val="000000" w:themeColor="text1"/>
          <w:sz w:val="24"/>
          <w:szCs w:val="24"/>
          <w:lang w:val="en-US"/>
        </w:rPr>
        <w:t xml:space="preserve"> and 9 </w:t>
      </w:r>
      <w:r w:rsidR="00F12799" w:rsidRPr="00852F54">
        <w:rPr>
          <w:rFonts w:ascii="Book Antiqua" w:hAnsi="Book Antiqua"/>
          <w:color w:val="000000" w:themeColor="text1"/>
          <w:sz w:val="24"/>
          <w:szCs w:val="24"/>
          <w:lang w:val="en-US"/>
        </w:rPr>
        <w:t xml:space="preserve">cases had </w:t>
      </w:r>
      <w:r w:rsidRPr="00852F54">
        <w:rPr>
          <w:rFonts w:ascii="Book Antiqua" w:hAnsi="Book Antiqua"/>
          <w:color w:val="000000" w:themeColor="text1"/>
          <w:sz w:val="24"/>
          <w:szCs w:val="24"/>
          <w:lang w:val="en-US"/>
        </w:rPr>
        <w:t>C</w:t>
      </w:r>
      <w:r w:rsidR="00663101" w:rsidRPr="00852F54">
        <w:rPr>
          <w:rFonts w:ascii="Book Antiqua" w:hAnsi="Book Antiqua"/>
          <w:color w:val="000000" w:themeColor="text1"/>
          <w:sz w:val="24"/>
          <w:szCs w:val="24"/>
          <w:lang w:val="en-US"/>
        </w:rPr>
        <w:t>hild</w:t>
      </w:r>
      <w:r w:rsidR="00E55326" w:rsidRPr="00852F54">
        <w:rPr>
          <w:rFonts w:ascii="Book Antiqua" w:hAnsi="Book Antiqua"/>
          <w:color w:val="000000" w:themeColor="text1"/>
          <w:sz w:val="24"/>
          <w:szCs w:val="24"/>
          <w:lang w:val="en-US"/>
        </w:rPr>
        <w:t xml:space="preserve"> </w:t>
      </w:r>
      <w:r w:rsidRPr="00852F54">
        <w:rPr>
          <w:rFonts w:ascii="Book Antiqua" w:hAnsi="Book Antiqua"/>
          <w:color w:val="000000" w:themeColor="text1"/>
          <w:sz w:val="24"/>
          <w:szCs w:val="24"/>
          <w:lang w:val="en-US"/>
        </w:rPr>
        <w:t>class A, B, and C</w:t>
      </w:r>
      <w:r w:rsidR="00663101" w:rsidRPr="00852F54">
        <w:rPr>
          <w:rFonts w:ascii="Book Antiqua" w:hAnsi="Book Antiqua"/>
          <w:color w:val="000000" w:themeColor="text1"/>
          <w:sz w:val="24"/>
          <w:szCs w:val="24"/>
          <w:lang w:val="en-US"/>
        </w:rPr>
        <w:t xml:space="preserve"> cirrhosis</w:t>
      </w:r>
      <w:r w:rsidRPr="00852F54">
        <w:rPr>
          <w:rFonts w:ascii="Book Antiqua" w:hAnsi="Book Antiqua"/>
          <w:color w:val="000000" w:themeColor="text1"/>
          <w:sz w:val="24"/>
          <w:szCs w:val="24"/>
          <w:lang w:val="en-US"/>
        </w:rPr>
        <w:t xml:space="preserve">, respectively. SVR rates were higher in </w:t>
      </w:r>
      <w:r w:rsidR="00F12799" w:rsidRPr="00852F54">
        <w:rPr>
          <w:rFonts w:ascii="Book Antiqua" w:hAnsi="Book Antiqua"/>
          <w:color w:val="000000" w:themeColor="text1"/>
          <w:sz w:val="24"/>
          <w:szCs w:val="24"/>
          <w:lang w:val="en-US"/>
        </w:rPr>
        <w:t xml:space="preserve">non-cirrhotics </w:t>
      </w:r>
      <w:r w:rsidRPr="00852F54">
        <w:rPr>
          <w:rFonts w:ascii="Book Antiqua" w:hAnsi="Book Antiqua"/>
          <w:color w:val="000000" w:themeColor="text1"/>
          <w:sz w:val="24"/>
          <w:szCs w:val="24"/>
          <w:lang w:val="en-US"/>
        </w:rPr>
        <w:t>(</w:t>
      </w:r>
      <w:r w:rsidR="00C659E1" w:rsidRPr="00852F54">
        <w:rPr>
          <w:rFonts w:ascii="Book Antiqua" w:hAnsi="Book Antiqua"/>
          <w:color w:val="000000" w:themeColor="text1"/>
          <w:sz w:val="24"/>
          <w:szCs w:val="24"/>
          <w:lang w:val="en-US"/>
        </w:rPr>
        <w:t>96%</w:t>
      </w:r>
      <w:r w:rsidR="00663101" w:rsidRPr="00852F54">
        <w:rPr>
          <w:rFonts w:ascii="Book Antiqua" w:hAnsi="Book Antiqua"/>
          <w:color w:val="000000" w:themeColor="text1"/>
          <w:sz w:val="24"/>
          <w:szCs w:val="24"/>
          <w:lang w:val="en-US"/>
        </w:rPr>
        <w:t>-98%</w:t>
      </w:r>
      <w:r w:rsidRPr="00852F54">
        <w:rPr>
          <w:rFonts w:ascii="Book Antiqua" w:hAnsi="Book Antiqua"/>
          <w:color w:val="000000" w:themeColor="text1"/>
          <w:sz w:val="24"/>
          <w:szCs w:val="24"/>
          <w:lang w:val="en-US"/>
        </w:rPr>
        <w:t xml:space="preserve">) and </w:t>
      </w:r>
      <w:r w:rsidR="00F12799" w:rsidRPr="00852F54">
        <w:rPr>
          <w:rFonts w:ascii="Book Antiqua" w:hAnsi="Book Antiqua"/>
          <w:color w:val="000000" w:themeColor="text1"/>
          <w:sz w:val="24"/>
          <w:szCs w:val="24"/>
          <w:lang w:val="en-US"/>
        </w:rPr>
        <w:t xml:space="preserve">patients with </w:t>
      </w:r>
      <w:r w:rsidRPr="00852F54">
        <w:rPr>
          <w:rFonts w:ascii="Book Antiqua" w:hAnsi="Book Antiqua"/>
          <w:color w:val="000000" w:themeColor="text1"/>
          <w:sz w:val="24"/>
          <w:szCs w:val="24"/>
          <w:lang w:val="en-US"/>
        </w:rPr>
        <w:t>C</w:t>
      </w:r>
      <w:r w:rsidR="00663101" w:rsidRPr="00852F54">
        <w:rPr>
          <w:rFonts w:ascii="Book Antiqua" w:hAnsi="Book Antiqua"/>
          <w:color w:val="000000" w:themeColor="text1"/>
          <w:sz w:val="24"/>
          <w:szCs w:val="24"/>
          <w:lang w:val="en-US"/>
        </w:rPr>
        <w:t xml:space="preserve">hild </w:t>
      </w:r>
      <w:r w:rsidR="00F12799" w:rsidRPr="00852F54">
        <w:rPr>
          <w:rFonts w:ascii="Book Antiqua" w:hAnsi="Book Antiqua"/>
          <w:color w:val="000000" w:themeColor="text1"/>
          <w:sz w:val="24"/>
          <w:szCs w:val="24"/>
          <w:lang w:val="en-US"/>
        </w:rPr>
        <w:t xml:space="preserve">class </w:t>
      </w:r>
      <w:r w:rsidRPr="00852F54">
        <w:rPr>
          <w:rFonts w:ascii="Book Antiqua" w:hAnsi="Book Antiqua"/>
          <w:color w:val="000000" w:themeColor="text1"/>
          <w:sz w:val="24"/>
          <w:szCs w:val="24"/>
          <w:lang w:val="en-US"/>
        </w:rPr>
        <w:t xml:space="preserve">A </w:t>
      </w:r>
      <w:r w:rsidR="00663101" w:rsidRPr="00852F54">
        <w:rPr>
          <w:rFonts w:ascii="Book Antiqua" w:hAnsi="Book Antiqua"/>
          <w:color w:val="000000" w:themeColor="text1"/>
          <w:sz w:val="24"/>
          <w:szCs w:val="24"/>
          <w:lang w:val="en-US"/>
        </w:rPr>
        <w:t xml:space="preserve">cirrhosis </w:t>
      </w:r>
      <w:r w:rsidRPr="00852F54">
        <w:rPr>
          <w:rFonts w:ascii="Book Antiqua" w:hAnsi="Book Antiqua"/>
          <w:color w:val="000000" w:themeColor="text1"/>
          <w:sz w:val="24"/>
          <w:szCs w:val="24"/>
          <w:lang w:val="en-US"/>
        </w:rPr>
        <w:t>(</w:t>
      </w:r>
      <w:r w:rsidR="00C659E1" w:rsidRPr="00852F54">
        <w:rPr>
          <w:rFonts w:ascii="Book Antiqua" w:hAnsi="Book Antiqua"/>
          <w:color w:val="000000" w:themeColor="text1"/>
          <w:sz w:val="24"/>
          <w:szCs w:val="24"/>
          <w:lang w:val="en-US"/>
        </w:rPr>
        <w:t>96%</w:t>
      </w:r>
      <w:r w:rsidRPr="00852F54">
        <w:rPr>
          <w:rFonts w:ascii="Book Antiqua" w:hAnsi="Book Antiqua"/>
          <w:color w:val="000000" w:themeColor="text1"/>
          <w:sz w:val="24"/>
          <w:szCs w:val="24"/>
          <w:lang w:val="en-US"/>
        </w:rPr>
        <w:t xml:space="preserve">) compared to </w:t>
      </w:r>
      <w:r w:rsidR="00663101" w:rsidRPr="00852F54">
        <w:rPr>
          <w:rFonts w:ascii="Book Antiqua" w:hAnsi="Book Antiqua"/>
          <w:color w:val="000000" w:themeColor="text1"/>
          <w:sz w:val="24"/>
          <w:szCs w:val="24"/>
          <w:lang w:val="en-US"/>
        </w:rPr>
        <w:t xml:space="preserve">patients </w:t>
      </w:r>
      <w:r w:rsidRPr="00852F54">
        <w:rPr>
          <w:rFonts w:ascii="Book Antiqua" w:hAnsi="Book Antiqua"/>
          <w:color w:val="000000" w:themeColor="text1"/>
          <w:sz w:val="24"/>
          <w:szCs w:val="24"/>
          <w:lang w:val="en-US"/>
        </w:rPr>
        <w:t>with C</w:t>
      </w:r>
      <w:r w:rsidR="00663101" w:rsidRPr="00852F54">
        <w:rPr>
          <w:rFonts w:ascii="Book Antiqua" w:hAnsi="Book Antiqua"/>
          <w:color w:val="000000" w:themeColor="text1"/>
          <w:sz w:val="24"/>
          <w:szCs w:val="24"/>
          <w:lang w:val="en-US"/>
        </w:rPr>
        <w:t>hild</w:t>
      </w:r>
      <w:r w:rsidR="00E55326" w:rsidRPr="00852F54">
        <w:rPr>
          <w:rFonts w:ascii="Book Antiqua" w:hAnsi="Book Antiqua"/>
          <w:color w:val="000000" w:themeColor="text1"/>
          <w:sz w:val="24"/>
          <w:szCs w:val="24"/>
          <w:lang w:val="en-US"/>
        </w:rPr>
        <w:t xml:space="preserve"> class</w:t>
      </w:r>
      <w:r w:rsidR="00663101" w:rsidRPr="00852F54">
        <w:rPr>
          <w:rFonts w:ascii="Book Antiqua" w:hAnsi="Book Antiqua"/>
          <w:color w:val="000000" w:themeColor="text1"/>
          <w:sz w:val="24"/>
          <w:szCs w:val="24"/>
          <w:lang w:val="en-US"/>
        </w:rPr>
        <w:t xml:space="preserve"> </w:t>
      </w:r>
      <w:r w:rsidRPr="00852F54">
        <w:rPr>
          <w:rFonts w:ascii="Book Antiqua" w:hAnsi="Book Antiqua"/>
          <w:color w:val="000000" w:themeColor="text1"/>
          <w:sz w:val="24"/>
          <w:szCs w:val="24"/>
          <w:lang w:val="en-US"/>
        </w:rPr>
        <w:t>B (</w:t>
      </w:r>
      <w:r w:rsidR="00C659E1" w:rsidRPr="00852F54">
        <w:rPr>
          <w:rFonts w:ascii="Book Antiqua" w:hAnsi="Book Antiqua"/>
          <w:color w:val="000000" w:themeColor="text1"/>
          <w:sz w:val="24"/>
          <w:szCs w:val="24"/>
          <w:lang w:val="en-US"/>
        </w:rPr>
        <w:t>8</w:t>
      </w:r>
      <w:r w:rsidR="00663101" w:rsidRPr="00852F54">
        <w:rPr>
          <w:rFonts w:ascii="Book Antiqua" w:hAnsi="Book Antiqua"/>
          <w:color w:val="000000" w:themeColor="text1"/>
          <w:sz w:val="24"/>
          <w:szCs w:val="24"/>
          <w:lang w:val="en-US"/>
        </w:rPr>
        <w:t>3</w:t>
      </w:r>
      <w:r w:rsidR="00922E54">
        <w:rPr>
          <w:rFonts w:ascii="Book Antiqua" w:hAnsi="Book Antiqua" w:hint="eastAsia"/>
          <w:color w:val="000000" w:themeColor="text1"/>
          <w:sz w:val="24"/>
          <w:szCs w:val="24"/>
          <w:lang w:val="en-US" w:eastAsia="zh-CN"/>
        </w:rPr>
        <w:t>%</w:t>
      </w:r>
      <w:r w:rsidR="00663101" w:rsidRPr="00852F54">
        <w:rPr>
          <w:rFonts w:ascii="Book Antiqua" w:hAnsi="Book Antiqua"/>
          <w:color w:val="000000" w:themeColor="text1"/>
          <w:sz w:val="24"/>
          <w:szCs w:val="24"/>
          <w:lang w:val="en-US"/>
        </w:rPr>
        <w:t>-8</w:t>
      </w:r>
      <w:r w:rsidR="00C659E1" w:rsidRPr="00852F54">
        <w:rPr>
          <w:rFonts w:ascii="Book Antiqua" w:hAnsi="Book Antiqua"/>
          <w:color w:val="000000" w:themeColor="text1"/>
          <w:sz w:val="24"/>
          <w:szCs w:val="24"/>
          <w:lang w:val="en-US"/>
        </w:rPr>
        <w:t>5%</w:t>
      </w:r>
      <w:r w:rsidRPr="00852F54">
        <w:rPr>
          <w:rFonts w:ascii="Book Antiqua" w:hAnsi="Book Antiqua"/>
          <w:color w:val="000000" w:themeColor="text1"/>
          <w:sz w:val="24"/>
          <w:szCs w:val="24"/>
          <w:lang w:val="en-US"/>
        </w:rPr>
        <w:t>) or C</w:t>
      </w:r>
      <w:r w:rsidR="00663101" w:rsidRPr="00852F54">
        <w:rPr>
          <w:rFonts w:ascii="Book Antiqua" w:hAnsi="Book Antiqua"/>
          <w:color w:val="000000" w:themeColor="text1"/>
          <w:sz w:val="24"/>
          <w:szCs w:val="24"/>
          <w:lang w:val="en-US"/>
        </w:rPr>
        <w:t xml:space="preserve">hild </w:t>
      </w:r>
      <w:r w:rsidR="00F12799" w:rsidRPr="00852F54">
        <w:rPr>
          <w:rFonts w:ascii="Book Antiqua" w:hAnsi="Book Antiqua"/>
          <w:color w:val="000000" w:themeColor="text1"/>
          <w:sz w:val="24"/>
          <w:szCs w:val="24"/>
          <w:lang w:val="en-US"/>
        </w:rPr>
        <w:t xml:space="preserve">class </w:t>
      </w:r>
      <w:r w:rsidRPr="00852F54">
        <w:rPr>
          <w:rFonts w:ascii="Book Antiqua" w:hAnsi="Book Antiqua"/>
          <w:color w:val="000000" w:themeColor="text1"/>
          <w:sz w:val="24"/>
          <w:szCs w:val="24"/>
          <w:lang w:val="en-US"/>
        </w:rPr>
        <w:t xml:space="preserve">C </w:t>
      </w:r>
      <w:r w:rsidR="00663101" w:rsidRPr="00852F54">
        <w:rPr>
          <w:rFonts w:ascii="Book Antiqua" w:hAnsi="Book Antiqua"/>
          <w:color w:val="000000" w:themeColor="text1"/>
          <w:sz w:val="24"/>
          <w:szCs w:val="24"/>
          <w:lang w:val="en-US"/>
        </w:rPr>
        <w:t xml:space="preserve">cirrhosis </w:t>
      </w:r>
      <w:r w:rsidRPr="00852F54">
        <w:rPr>
          <w:rFonts w:ascii="Book Antiqua" w:hAnsi="Book Antiqua"/>
          <w:color w:val="000000" w:themeColor="text1"/>
          <w:sz w:val="24"/>
          <w:szCs w:val="24"/>
          <w:lang w:val="en-US"/>
        </w:rPr>
        <w:t>(</w:t>
      </w:r>
      <w:r w:rsidR="00C659E1" w:rsidRPr="00852F54">
        <w:rPr>
          <w:rFonts w:ascii="Book Antiqua" w:hAnsi="Book Antiqua"/>
          <w:color w:val="000000" w:themeColor="text1"/>
          <w:sz w:val="24"/>
          <w:szCs w:val="24"/>
          <w:lang w:val="en-US"/>
        </w:rPr>
        <w:t>60%</w:t>
      </w:r>
      <w:r w:rsidR="00663101" w:rsidRPr="00852F54">
        <w:rPr>
          <w:rFonts w:ascii="Book Antiqua" w:hAnsi="Book Antiqua"/>
          <w:color w:val="000000" w:themeColor="text1"/>
          <w:sz w:val="24"/>
          <w:szCs w:val="24"/>
          <w:lang w:val="en-US"/>
        </w:rPr>
        <w:t>-</w:t>
      </w:r>
      <w:r w:rsidR="00C659E1" w:rsidRPr="00852F54">
        <w:rPr>
          <w:rFonts w:ascii="Book Antiqua" w:hAnsi="Book Antiqua"/>
          <w:color w:val="000000" w:themeColor="text1"/>
          <w:sz w:val="24"/>
          <w:szCs w:val="24"/>
          <w:lang w:val="en-US"/>
        </w:rPr>
        <w:t>67%)</w:t>
      </w:r>
      <w:r w:rsidR="00F12799" w:rsidRPr="00852F54">
        <w:rPr>
          <w:rFonts w:ascii="Book Antiqua" w:hAnsi="Book Antiqua"/>
          <w:color w:val="000000" w:themeColor="text1"/>
          <w:sz w:val="24"/>
          <w:szCs w:val="24"/>
          <w:lang w:val="en-US"/>
        </w:rPr>
        <w:t>. However</w:t>
      </w:r>
      <w:r w:rsidR="00663101" w:rsidRPr="00852F54">
        <w:rPr>
          <w:rFonts w:ascii="Book Antiqua" w:hAnsi="Book Antiqua"/>
          <w:color w:val="000000" w:themeColor="text1"/>
          <w:sz w:val="24"/>
          <w:szCs w:val="24"/>
          <w:lang w:val="en-US"/>
        </w:rPr>
        <w:t xml:space="preserve">, </w:t>
      </w:r>
      <w:r w:rsidR="00F12799" w:rsidRPr="00852F54">
        <w:rPr>
          <w:rFonts w:ascii="Book Antiqua" w:hAnsi="Book Antiqua"/>
          <w:color w:val="000000" w:themeColor="text1"/>
          <w:sz w:val="24"/>
          <w:szCs w:val="24"/>
          <w:lang w:val="en-US"/>
        </w:rPr>
        <w:t>there was</w:t>
      </w:r>
      <w:r w:rsidR="00663101" w:rsidRPr="00852F54">
        <w:rPr>
          <w:rFonts w:ascii="Book Antiqua" w:hAnsi="Book Antiqua"/>
          <w:color w:val="000000" w:themeColor="text1"/>
          <w:sz w:val="24"/>
          <w:szCs w:val="24"/>
          <w:lang w:val="en-US"/>
        </w:rPr>
        <w:t xml:space="preserve"> </w:t>
      </w:r>
      <w:r w:rsidR="00F12799" w:rsidRPr="00852F54">
        <w:rPr>
          <w:rFonts w:ascii="Book Antiqua" w:hAnsi="Book Antiqua"/>
          <w:color w:val="000000" w:themeColor="text1"/>
          <w:sz w:val="24"/>
          <w:szCs w:val="24"/>
          <w:lang w:val="en-US"/>
        </w:rPr>
        <w:t xml:space="preserve">no </w:t>
      </w:r>
      <w:r w:rsidR="00663101" w:rsidRPr="00852F54">
        <w:rPr>
          <w:rFonts w:ascii="Book Antiqua" w:hAnsi="Book Antiqua"/>
          <w:color w:val="000000" w:themeColor="text1"/>
          <w:sz w:val="24"/>
          <w:szCs w:val="24"/>
          <w:lang w:val="en-US"/>
        </w:rPr>
        <w:t>significant difference between the 12-wk and 24-wk treatment arm</w:t>
      </w:r>
      <w:r w:rsidR="00F12799" w:rsidRPr="00852F54">
        <w:rPr>
          <w:rFonts w:ascii="Book Antiqua" w:hAnsi="Book Antiqua"/>
          <w:color w:val="000000" w:themeColor="text1"/>
          <w:sz w:val="24"/>
          <w:szCs w:val="24"/>
          <w:lang w:val="en-US"/>
        </w:rPr>
        <w:t>s</w:t>
      </w:r>
      <w:r w:rsidR="00663101" w:rsidRPr="00852F54">
        <w:rPr>
          <w:rFonts w:ascii="Book Antiqua" w:hAnsi="Book Antiqua"/>
          <w:color w:val="000000" w:themeColor="text1"/>
          <w:sz w:val="24"/>
          <w:szCs w:val="24"/>
          <w:lang w:val="en-US"/>
        </w:rPr>
        <w:t xml:space="preserve"> in each patient subgroup</w:t>
      </w:r>
      <w:r w:rsidR="00A06C07" w:rsidRPr="00852F54">
        <w:rPr>
          <w:rFonts w:ascii="Book Antiqua" w:hAnsi="Book Antiqua"/>
          <w:color w:val="000000" w:themeColor="text1"/>
          <w:sz w:val="24"/>
          <w:szCs w:val="24"/>
          <w:vertAlign w:val="superscript"/>
          <w:lang w:val="en-US"/>
        </w:rPr>
        <w:fldChar w:fldCharType="begin"/>
      </w:r>
      <w:r w:rsidR="00291124" w:rsidRPr="00852F54">
        <w:rPr>
          <w:rFonts w:ascii="Book Antiqua" w:hAnsi="Book Antiqua"/>
          <w:color w:val="000000" w:themeColor="text1"/>
          <w:sz w:val="24"/>
          <w:szCs w:val="24"/>
          <w:vertAlign w:val="superscript"/>
          <w:lang w:val="en-US"/>
        </w:rPr>
        <w:instrText xml:space="preserve"> ADDIN REFMGR.CITE &lt;Refman&gt;&lt;Cite&gt;&lt;Author&gt;Reddy&lt;/Author&gt;&lt;Year&gt;2015&lt;/Year&gt;&lt;RecNum&gt;110&lt;/RecNum&gt;&lt;IDText&gt;Ledipasvir/Sofosbuvir with Ribavirin for the Treatment of HCV in Patients with Post Transplant Recurrence: Preliminary Results of a Prospective, Multicenter Study&lt;/IDText&gt;&lt;MDL Ref_Type="Generic"&gt;&lt;Ref_Type&gt;Generic&lt;/Ref_Type&gt;&lt;Ref_ID&gt;110&lt;/Ref_ID&gt;&lt;Title_Primary&gt;&lt;f name="Arial Greek"&gt;Ledipasvir/Sofosbuvir with Ribavirin for the Treatment of HCV in Patients with Post Transplant Recurrence: Preliminary Results of a Prospective, Multicenter Study&lt;/f&gt;&lt;/Title_Primary&gt;&lt;Authors_Primary&gt;Reddy,K.R.&lt;/Authors_Primary&gt;&lt;Authors_Primary&gt;Everson,G.&lt;/Authors_Primary&gt;&lt;Authors_Primary&gt;Flamm,S&lt;/Authors_Primary&gt;&lt;Date_Primary&gt;2015&lt;/Date_Primary&gt;&lt;Keywords&gt;Ribavirin&lt;/Keywords&gt;&lt;Keywords&gt;Recurrence&lt;/Keywords&gt;&lt;Reprint&gt;Not in File&lt;/Reprint&gt;&lt;Start_Page&gt;200A&lt;/Start_Page&gt;&lt;Periodical&gt;Hepatology&lt;/Periodical&gt;&lt;ZZ_JournalFull&gt;&lt;f name="System"&gt;Hepatology&lt;/f&gt;&lt;/ZZ_JournalFull&gt;&lt;ZZ_WorkformID&gt;33&lt;/ZZ_WorkformID&gt;&lt;/MDL&gt;&lt;/Cite&gt;&lt;/Refman&gt;</w:instrText>
      </w:r>
      <w:r w:rsidR="00A06C07" w:rsidRPr="00852F54">
        <w:rPr>
          <w:rFonts w:ascii="Book Antiqua" w:hAnsi="Book Antiqua"/>
          <w:color w:val="000000" w:themeColor="text1"/>
          <w:sz w:val="24"/>
          <w:szCs w:val="24"/>
          <w:vertAlign w:val="superscript"/>
          <w:lang w:val="en-US"/>
        </w:rPr>
        <w:fldChar w:fldCharType="separate"/>
      </w:r>
      <w:r w:rsidR="001A5BAB" w:rsidRPr="00852F54">
        <w:rPr>
          <w:rFonts w:ascii="Book Antiqua" w:hAnsi="Book Antiqua"/>
          <w:noProof/>
          <w:color w:val="000000" w:themeColor="text1"/>
          <w:sz w:val="24"/>
          <w:szCs w:val="24"/>
          <w:vertAlign w:val="superscript"/>
          <w:lang w:val="en-US"/>
        </w:rPr>
        <w:t>[20]</w:t>
      </w:r>
      <w:r w:rsidR="00A06C07" w:rsidRPr="00852F54">
        <w:rPr>
          <w:rFonts w:ascii="Book Antiqua" w:hAnsi="Book Antiqua"/>
          <w:color w:val="000000" w:themeColor="text1"/>
          <w:sz w:val="24"/>
          <w:szCs w:val="24"/>
          <w:vertAlign w:val="superscript"/>
          <w:lang w:val="en-US"/>
        </w:rPr>
        <w:fldChar w:fldCharType="end"/>
      </w:r>
      <w:r w:rsidR="00C659E1" w:rsidRPr="00852F54">
        <w:rPr>
          <w:rFonts w:ascii="Book Antiqua" w:hAnsi="Book Antiqua"/>
          <w:color w:val="000000" w:themeColor="text1"/>
          <w:sz w:val="24"/>
          <w:szCs w:val="24"/>
          <w:lang w:val="en-US"/>
        </w:rPr>
        <w:t>.</w:t>
      </w:r>
      <w:r w:rsidR="00FA0370" w:rsidRPr="00852F54">
        <w:rPr>
          <w:rFonts w:ascii="Book Antiqua" w:hAnsi="Book Antiqua"/>
          <w:color w:val="000000" w:themeColor="text1"/>
          <w:sz w:val="24"/>
          <w:szCs w:val="24"/>
          <w:lang w:val="en-US"/>
        </w:rPr>
        <w:t xml:space="preserve"> </w:t>
      </w:r>
      <w:r w:rsidR="00663101" w:rsidRPr="00852F54">
        <w:rPr>
          <w:rFonts w:ascii="Book Antiqua" w:hAnsi="Book Antiqua"/>
          <w:color w:val="000000" w:themeColor="text1"/>
          <w:sz w:val="24"/>
          <w:szCs w:val="24"/>
          <w:lang w:val="en-US"/>
        </w:rPr>
        <w:t>Similarly</w:t>
      </w:r>
      <w:r w:rsidRPr="00852F54">
        <w:rPr>
          <w:rFonts w:ascii="Book Antiqua" w:hAnsi="Book Antiqua"/>
          <w:color w:val="000000" w:themeColor="text1"/>
          <w:sz w:val="24"/>
          <w:szCs w:val="24"/>
          <w:lang w:val="en-US"/>
        </w:rPr>
        <w:t xml:space="preserve">, the combination of sofosbuvir plus daclatasvir with or without RBV </w:t>
      </w:r>
      <w:r w:rsidR="00C659E1" w:rsidRPr="00852F54">
        <w:rPr>
          <w:rFonts w:ascii="Book Antiqua" w:hAnsi="Book Antiqua"/>
          <w:color w:val="000000" w:themeColor="text1"/>
          <w:sz w:val="24"/>
          <w:szCs w:val="24"/>
          <w:lang w:val="en-US"/>
        </w:rPr>
        <w:t xml:space="preserve">showed good </w:t>
      </w:r>
      <w:r w:rsidR="00663101" w:rsidRPr="00852F54">
        <w:rPr>
          <w:rFonts w:ascii="Book Antiqua" w:hAnsi="Book Antiqua"/>
          <w:color w:val="000000" w:themeColor="text1"/>
          <w:sz w:val="24"/>
          <w:szCs w:val="24"/>
          <w:lang w:val="en-US"/>
        </w:rPr>
        <w:t xml:space="preserve">safety and </w:t>
      </w:r>
      <w:r w:rsidR="00C659E1" w:rsidRPr="00852F54">
        <w:rPr>
          <w:rFonts w:ascii="Book Antiqua" w:hAnsi="Book Antiqua"/>
          <w:color w:val="000000" w:themeColor="text1"/>
          <w:sz w:val="24"/>
          <w:szCs w:val="24"/>
          <w:lang w:val="en-US"/>
        </w:rPr>
        <w:t>efficacy in LT recipients</w:t>
      </w:r>
      <w:r w:rsidR="00C659E1" w:rsidRPr="00852F54">
        <w:rPr>
          <w:rFonts w:ascii="Book Antiqua" w:hAnsi="Book Antiqua"/>
          <w:sz w:val="24"/>
          <w:szCs w:val="24"/>
          <w:lang w:val="en-GB"/>
        </w:rPr>
        <w:t xml:space="preserve"> </w:t>
      </w:r>
      <w:r w:rsidR="00C659E1" w:rsidRPr="00852F54">
        <w:rPr>
          <w:rFonts w:ascii="Book Antiqua" w:hAnsi="Book Antiqua"/>
          <w:color w:val="000000" w:themeColor="text1"/>
          <w:sz w:val="24"/>
          <w:szCs w:val="24"/>
          <w:lang w:val="en-US"/>
        </w:rPr>
        <w:t xml:space="preserve">with advanced </w:t>
      </w:r>
      <w:r w:rsidR="00663101" w:rsidRPr="00852F54">
        <w:rPr>
          <w:rFonts w:ascii="Book Antiqua" w:hAnsi="Book Antiqua"/>
          <w:color w:val="000000" w:themeColor="text1"/>
          <w:sz w:val="24"/>
          <w:szCs w:val="24"/>
          <w:lang w:val="en-US"/>
        </w:rPr>
        <w:t xml:space="preserve">liver disease </w:t>
      </w:r>
      <w:r w:rsidR="00C659E1" w:rsidRPr="00852F54">
        <w:rPr>
          <w:rFonts w:ascii="Book Antiqua" w:hAnsi="Book Antiqua"/>
          <w:color w:val="000000" w:themeColor="text1"/>
          <w:sz w:val="24"/>
          <w:szCs w:val="24"/>
          <w:lang w:val="en-US"/>
        </w:rPr>
        <w:t>or severe fibrosing cholestatic</w:t>
      </w:r>
      <w:r w:rsidR="00922E54">
        <w:rPr>
          <w:rFonts w:ascii="Book Antiqua" w:hAnsi="Book Antiqua"/>
          <w:color w:val="000000" w:themeColor="text1"/>
          <w:sz w:val="24"/>
          <w:szCs w:val="24"/>
          <w:lang w:val="en-US"/>
        </w:rPr>
        <w:t xml:space="preserve"> </w:t>
      </w:r>
      <w:r w:rsidR="00C659E1" w:rsidRPr="00852F54">
        <w:rPr>
          <w:rFonts w:ascii="Book Antiqua" w:hAnsi="Book Antiqua"/>
          <w:color w:val="000000" w:themeColor="text1"/>
          <w:sz w:val="24"/>
          <w:szCs w:val="24"/>
          <w:lang w:val="en-US"/>
        </w:rPr>
        <w:t>recurrence</w:t>
      </w:r>
      <w:r w:rsidR="00922E54">
        <w:rPr>
          <w:rFonts w:ascii="Book Antiqua" w:hAnsi="Book Antiqua"/>
          <w:color w:val="000000" w:themeColor="text1"/>
          <w:sz w:val="24"/>
          <w:szCs w:val="24"/>
          <w:lang w:val="en-US"/>
        </w:rPr>
        <w:t xml:space="preserve"> </w:t>
      </w:r>
      <w:r w:rsidR="00897872" w:rsidRPr="00922E54">
        <w:rPr>
          <w:rFonts w:ascii="Book Antiqua" w:hAnsi="Book Antiqua"/>
          <w:color w:val="000000" w:themeColor="text1"/>
          <w:sz w:val="24"/>
          <w:szCs w:val="24"/>
          <w:lang w:val="en-US"/>
        </w:rPr>
        <w:t xml:space="preserve">from HCV genotype 1-4 </w:t>
      </w:r>
      <w:r w:rsidR="00663101" w:rsidRPr="00852F54">
        <w:rPr>
          <w:rFonts w:ascii="Book Antiqua" w:hAnsi="Book Antiqua"/>
          <w:color w:val="000000" w:themeColor="text1"/>
          <w:sz w:val="24"/>
          <w:szCs w:val="24"/>
          <w:lang w:val="en-US"/>
        </w:rPr>
        <w:t xml:space="preserve">in </w:t>
      </w:r>
      <w:r w:rsidR="00C659E1" w:rsidRPr="00852F54">
        <w:rPr>
          <w:rFonts w:ascii="Book Antiqua" w:hAnsi="Book Antiqua"/>
          <w:color w:val="000000" w:themeColor="text1"/>
          <w:sz w:val="24"/>
          <w:szCs w:val="24"/>
          <w:lang w:val="en-US"/>
        </w:rPr>
        <w:t>small cohort studies</w:t>
      </w:r>
      <w:r w:rsidR="00A06C07" w:rsidRPr="00852F54">
        <w:rPr>
          <w:rFonts w:ascii="Book Antiqua" w:hAnsi="Book Antiqua"/>
          <w:color w:val="000000" w:themeColor="text1"/>
          <w:sz w:val="24"/>
          <w:szCs w:val="24"/>
          <w:vertAlign w:val="superscript"/>
          <w:lang w:val="en-US"/>
        </w:rPr>
        <w:fldChar w:fldCharType="begin">
          <w:fldData xml:space="preserve">PFJlZm1hbj48Q2l0ZT48QXV0aG9yPkxlcm95PC9BdXRob3I+PFllYXI+MjAxNDwvWWVhcj48UmVj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</w:fldData>
        </w:fldChar>
      </w:r>
      <w:r w:rsidR="00291124" w:rsidRPr="00852F54">
        <w:rPr>
          <w:rFonts w:ascii="Book Antiqua" w:hAnsi="Book Antiqua"/>
          <w:color w:val="000000" w:themeColor="text1"/>
          <w:sz w:val="24"/>
          <w:szCs w:val="24"/>
          <w:vertAlign w:val="superscript"/>
          <w:lang w:val="en-US"/>
        </w:rPr>
        <w:instrText xml:space="preserve"> ADDIN REFMGR.CITE </w:instrText>
      </w:r>
      <w:r w:rsidR="00A06C07" w:rsidRPr="00852F54">
        <w:rPr>
          <w:rFonts w:ascii="Book Antiqua" w:hAnsi="Book Antiqua"/>
          <w:color w:val="000000" w:themeColor="text1"/>
          <w:sz w:val="24"/>
          <w:szCs w:val="24"/>
          <w:vertAlign w:val="superscript"/>
          <w:lang w:val="en-US"/>
        </w:rPr>
        <w:fldChar w:fldCharType="begin">
          <w:fldData xml:space="preserve">PFJlZm1hbj48Q2l0ZT48QXV0aG9yPkxlcm95PC9BdXRob3I+PFllYXI+MjAxNDwvWWVhcj48UmVj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</w:fldData>
        </w:fldChar>
      </w:r>
      <w:r w:rsidR="00291124" w:rsidRPr="00852F54">
        <w:rPr>
          <w:rFonts w:ascii="Book Antiqua" w:hAnsi="Book Antiqua"/>
          <w:color w:val="000000" w:themeColor="text1"/>
          <w:sz w:val="24"/>
          <w:szCs w:val="24"/>
          <w:vertAlign w:val="superscript"/>
          <w:lang w:val="en-US"/>
        </w:rPr>
        <w:instrText xml:space="preserve"> ADDIN EN.CITE.DATA </w:instrText>
      </w:r>
      <w:r w:rsidR="00A06C07" w:rsidRPr="00852F54">
        <w:rPr>
          <w:rFonts w:ascii="Book Antiqua" w:hAnsi="Book Antiqua"/>
          <w:color w:val="000000" w:themeColor="text1"/>
          <w:sz w:val="24"/>
          <w:szCs w:val="24"/>
          <w:vertAlign w:val="superscript"/>
          <w:lang w:val="en-US"/>
        </w:rPr>
      </w:r>
      <w:r w:rsidR="00A06C07" w:rsidRPr="00852F54">
        <w:rPr>
          <w:rFonts w:ascii="Book Antiqua" w:hAnsi="Book Antiqua"/>
          <w:color w:val="000000" w:themeColor="text1"/>
          <w:sz w:val="24"/>
          <w:szCs w:val="24"/>
          <w:vertAlign w:val="superscript"/>
          <w:lang w:val="en-US"/>
        </w:rPr>
        <w:fldChar w:fldCharType="end"/>
      </w:r>
      <w:r w:rsidR="00A06C07" w:rsidRPr="00852F54">
        <w:rPr>
          <w:rFonts w:ascii="Book Antiqua" w:hAnsi="Book Antiqua"/>
          <w:color w:val="000000" w:themeColor="text1"/>
          <w:sz w:val="24"/>
          <w:szCs w:val="24"/>
          <w:vertAlign w:val="superscript"/>
          <w:lang w:val="en-US"/>
        </w:rPr>
      </w:r>
      <w:r w:rsidR="00A06C07" w:rsidRPr="00852F54">
        <w:rPr>
          <w:rFonts w:ascii="Book Antiqua" w:hAnsi="Book Antiqua"/>
          <w:color w:val="000000" w:themeColor="text1"/>
          <w:sz w:val="24"/>
          <w:szCs w:val="24"/>
          <w:vertAlign w:val="superscript"/>
          <w:lang w:val="en-US"/>
        </w:rPr>
        <w:fldChar w:fldCharType="separate"/>
      </w:r>
      <w:r w:rsidR="001A5BAB" w:rsidRPr="00852F54">
        <w:rPr>
          <w:rFonts w:ascii="Book Antiqua" w:hAnsi="Book Antiqua"/>
          <w:noProof/>
          <w:color w:val="000000" w:themeColor="text1"/>
          <w:sz w:val="24"/>
          <w:szCs w:val="24"/>
          <w:vertAlign w:val="superscript"/>
          <w:lang w:val="en-US"/>
        </w:rPr>
        <w:t>[39</w:t>
      </w:r>
      <w:r w:rsidR="001E6AC5" w:rsidRPr="00852F54">
        <w:rPr>
          <w:rFonts w:ascii="Book Antiqua" w:hAnsi="Book Antiqua"/>
          <w:noProof/>
          <w:color w:val="000000" w:themeColor="text1"/>
          <w:sz w:val="24"/>
          <w:szCs w:val="24"/>
          <w:vertAlign w:val="superscript"/>
          <w:lang w:val="en-US" w:eastAsia="zh-CN"/>
        </w:rPr>
        <w:t>,</w:t>
      </w:r>
      <w:r w:rsidR="001A5BAB" w:rsidRPr="00852F54">
        <w:rPr>
          <w:rFonts w:ascii="Book Antiqua" w:hAnsi="Book Antiqua"/>
          <w:noProof/>
          <w:color w:val="000000" w:themeColor="text1"/>
          <w:sz w:val="24"/>
          <w:szCs w:val="24"/>
          <w:vertAlign w:val="superscript"/>
          <w:lang w:val="en-US"/>
        </w:rPr>
        <w:t>40]</w:t>
      </w:r>
      <w:r w:rsidR="00A06C07" w:rsidRPr="00852F54">
        <w:rPr>
          <w:rFonts w:ascii="Book Antiqua" w:hAnsi="Book Antiqua"/>
          <w:color w:val="000000" w:themeColor="text1"/>
          <w:sz w:val="24"/>
          <w:szCs w:val="24"/>
          <w:vertAlign w:val="superscript"/>
          <w:lang w:val="en-US"/>
        </w:rPr>
        <w:fldChar w:fldCharType="end"/>
      </w:r>
      <w:r w:rsidR="002755BE" w:rsidRPr="00852F54">
        <w:rPr>
          <w:rFonts w:ascii="Book Antiqua" w:hAnsi="Book Antiqua"/>
          <w:color w:val="000000" w:themeColor="text1"/>
          <w:sz w:val="24"/>
          <w:szCs w:val="24"/>
          <w:lang w:val="en-US"/>
        </w:rPr>
        <w:t xml:space="preserve"> </w:t>
      </w:r>
      <w:r w:rsidR="002755BE" w:rsidRPr="00922E54">
        <w:rPr>
          <w:rFonts w:ascii="Book Antiqua" w:hAnsi="Book Antiqua"/>
          <w:color w:val="000000" w:themeColor="text1"/>
          <w:sz w:val="24"/>
          <w:szCs w:val="24"/>
          <w:lang w:val="en-US"/>
        </w:rPr>
        <w:t xml:space="preserve">(Table </w:t>
      </w:r>
      <w:r w:rsidR="00E55326" w:rsidRPr="00922E54">
        <w:rPr>
          <w:rFonts w:ascii="Book Antiqua" w:hAnsi="Book Antiqua"/>
          <w:color w:val="000000" w:themeColor="text1"/>
          <w:sz w:val="24"/>
          <w:szCs w:val="24"/>
          <w:lang w:val="en-US"/>
        </w:rPr>
        <w:t>4</w:t>
      </w:r>
      <w:r w:rsidR="002755BE" w:rsidRPr="00922E54">
        <w:rPr>
          <w:rFonts w:ascii="Book Antiqua" w:hAnsi="Book Antiqua"/>
          <w:color w:val="000000" w:themeColor="text1"/>
          <w:sz w:val="24"/>
          <w:szCs w:val="24"/>
          <w:lang w:val="en-US"/>
        </w:rPr>
        <w:t>)</w:t>
      </w:r>
      <w:r w:rsidRPr="00922E54">
        <w:rPr>
          <w:rFonts w:ascii="Book Antiqua" w:hAnsi="Book Antiqua"/>
          <w:color w:val="000000" w:themeColor="text1"/>
          <w:sz w:val="24"/>
          <w:szCs w:val="24"/>
          <w:lang w:val="en-US"/>
        </w:rPr>
        <w:t>.</w:t>
      </w:r>
    </w:p>
    <w:p w:rsidR="00DC5697" w:rsidRPr="00852F54" w:rsidRDefault="00FA0370" w:rsidP="0058781B">
      <w:pPr>
        <w:adjustRightInd w:val="0"/>
        <w:snapToGrid w:val="0"/>
        <w:spacing w:after="0" w:line="360" w:lineRule="auto"/>
        <w:ind w:firstLine="284"/>
        <w:jc w:val="both"/>
        <w:rPr>
          <w:rFonts w:ascii="Book Antiqua" w:hAnsi="Book Antiqua" w:cs="Times New Roman"/>
          <w:color w:val="000000" w:themeColor="text1"/>
          <w:sz w:val="24"/>
          <w:szCs w:val="24"/>
          <w:lang w:val="en-US"/>
        </w:rPr>
      </w:pPr>
      <w:r w:rsidRPr="00852F54">
        <w:rPr>
          <w:rFonts w:ascii="Book Antiqua" w:hAnsi="Book Antiqua" w:cs="Times New Roman"/>
          <w:color w:val="000000" w:themeColor="text1"/>
          <w:sz w:val="24"/>
          <w:szCs w:val="24"/>
          <w:lang w:val="en-US"/>
        </w:rPr>
        <w:t xml:space="preserve">In </w:t>
      </w:r>
      <w:r w:rsidR="00B63B11" w:rsidRPr="00852F54">
        <w:rPr>
          <w:rFonts w:ascii="Book Antiqua" w:hAnsi="Book Antiqua" w:cs="Times New Roman"/>
          <w:color w:val="000000" w:themeColor="text1"/>
          <w:sz w:val="24"/>
          <w:szCs w:val="24"/>
          <w:lang w:val="en-US"/>
        </w:rPr>
        <w:t>a</w:t>
      </w:r>
      <w:r w:rsidRPr="00852F54">
        <w:rPr>
          <w:rFonts w:ascii="Book Antiqua" w:hAnsi="Book Antiqua" w:cs="Times New Roman"/>
          <w:color w:val="000000" w:themeColor="text1"/>
          <w:sz w:val="24"/>
          <w:szCs w:val="24"/>
          <w:lang w:val="en-US"/>
        </w:rPr>
        <w:t xml:space="preserve"> phase II study, the </w:t>
      </w:r>
      <w:r w:rsidR="00B63B11" w:rsidRPr="00852F54">
        <w:rPr>
          <w:rFonts w:ascii="Book Antiqua" w:hAnsi="Book Antiqua" w:cs="Times New Roman"/>
          <w:color w:val="000000" w:themeColor="text1"/>
          <w:sz w:val="24"/>
          <w:szCs w:val="24"/>
          <w:lang w:val="en-US"/>
        </w:rPr>
        <w:t>combination of p</w:t>
      </w:r>
      <w:r w:rsidRPr="00852F54">
        <w:rPr>
          <w:rFonts w:ascii="Book Antiqua" w:hAnsi="Book Antiqua" w:cs="Times New Roman"/>
          <w:color w:val="000000" w:themeColor="text1"/>
          <w:sz w:val="24"/>
          <w:szCs w:val="24"/>
          <w:lang w:val="en-US"/>
        </w:rPr>
        <w:t>aritaprevir</w:t>
      </w:r>
      <w:r w:rsidR="00B63B11" w:rsidRPr="00852F54">
        <w:rPr>
          <w:rFonts w:ascii="Book Antiqua" w:hAnsi="Book Antiqua" w:cs="Times New Roman"/>
          <w:color w:val="000000" w:themeColor="text1"/>
          <w:sz w:val="24"/>
          <w:szCs w:val="24"/>
          <w:lang w:val="en-US"/>
        </w:rPr>
        <w:t>/ombitasvir</w:t>
      </w:r>
      <w:r w:rsidRPr="00852F54">
        <w:rPr>
          <w:rFonts w:ascii="Book Antiqua" w:hAnsi="Book Antiqua" w:cs="Times New Roman"/>
          <w:color w:val="000000" w:themeColor="text1"/>
          <w:sz w:val="24"/>
          <w:szCs w:val="24"/>
          <w:lang w:val="en-US"/>
        </w:rPr>
        <w:t xml:space="preserve"> plus </w:t>
      </w:r>
      <w:r w:rsidR="00B63B11" w:rsidRPr="00852F54">
        <w:rPr>
          <w:rFonts w:ascii="Book Antiqua" w:hAnsi="Book Antiqua" w:cs="Times New Roman"/>
          <w:color w:val="000000" w:themeColor="text1"/>
          <w:sz w:val="24"/>
          <w:szCs w:val="24"/>
          <w:lang w:val="en-US"/>
        </w:rPr>
        <w:t>d</w:t>
      </w:r>
      <w:r w:rsidRPr="00852F54">
        <w:rPr>
          <w:rFonts w:ascii="Book Antiqua" w:hAnsi="Book Antiqua" w:cs="Times New Roman"/>
          <w:color w:val="000000" w:themeColor="text1"/>
          <w:sz w:val="24"/>
          <w:szCs w:val="24"/>
          <w:lang w:val="en-US"/>
        </w:rPr>
        <w:t xml:space="preserve">asabuvir plus RBV </w:t>
      </w:r>
      <w:r w:rsidR="00B63B11" w:rsidRPr="00852F54">
        <w:rPr>
          <w:rFonts w:ascii="Book Antiqua" w:hAnsi="Book Antiqua" w:cs="Times New Roman"/>
          <w:color w:val="000000" w:themeColor="text1"/>
          <w:sz w:val="24"/>
          <w:szCs w:val="24"/>
          <w:lang w:val="en-US"/>
        </w:rPr>
        <w:t xml:space="preserve">given for 24 weeks </w:t>
      </w:r>
      <w:r w:rsidRPr="00852F54">
        <w:rPr>
          <w:rFonts w:ascii="Book Antiqua" w:hAnsi="Book Antiqua" w:cs="Times New Roman"/>
          <w:color w:val="000000" w:themeColor="text1"/>
          <w:sz w:val="24"/>
          <w:szCs w:val="24"/>
          <w:lang w:val="en-US"/>
        </w:rPr>
        <w:t>was evaluated in 34 LT recipients with CHC genotype 1</w:t>
      </w:r>
      <w:r w:rsidR="00B63B11" w:rsidRPr="00852F54">
        <w:rPr>
          <w:rFonts w:ascii="Book Antiqua" w:hAnsi="Book Antiqua" w:cs="Times New Roman"/>
          <w:color w:val="000000" w:themeColor="text1"/>
          <w:sz w:val="24"/>
          <w:szCs w:val="24"/>
          <w:lang w:val="en-US"/>
        </w:rPr>
        <w:t xml:space="preserve"> and </w:t>
      </w:r>
      <w:r w:rsidR="00F12799" w:rsidRPr="00852F54">
        <w:rPr>
          <w:rFonts w:ascii="Book Antiqua" w:hAnsi="Book Antiqua" w:cs="Times New Roman"/>
          <w:color w:val="000000" w:themeColor="text1"/>
          <w:sz w:val="24"/>
          <w:szCs w:val="24"/>
          <w:lang w:val="en-US"/>
        </w:rPr>
        <w:t>mild to moderate</w:t>
      </w:r>
      <w:r w:rsidR="00A84CEB" w:rsidRPr="00852F54">
        <w:rPr>
          <w:rFonts w:ascii="Book Antiqua" w:hAnsi="Book Antiqua" w:cs="Times New Roman"/>
          <w:color w:val="000000" w:themeColor="text1"/>
          <w:sz w:val="24"/>
          <w:szCs w:val="24"/>
          <w:lang w:val="en-US"/>
        </w:rPr>
        <w:t xml:space="preserve"> fibrosis </w:t>
      </w:r>
      <w:r w:rsidR="00B63B11" w:rsidRPr="00852F54">
        <w:rPr>
          <w:rFonts w:ascii="Book Antiqua" w:hAnsi="Book Antiqua" w:cs="Times New Roman"/>
          <w:color w:val="000000" w:themeColor="text1"/>
          <w:sz w:val="24"/>
          <w:szCs w:val="24"/>
          <w:lang w:val="en-US"/>
        </w:rPr>
        <w:t>(</w:t>
      </w:r>
      <w:r w:rsidR="00A84CEB" w:rsidRPr="00852F54">
        <w:rPr>
          <w:rFonts w:ascii="Book Antiqua" w:hAnsi="Book Antiqua" w:cs="Times New Roman"/>
          <w:color w:val="000000" w:themeColor="text1"/>
          <w:sz w:val="24"/>
          <w:szCs w:val="24"/>
          <w:lang w:val="en-US"/>
        </w:rPr>
        <w:t>11%</w:t>
      </w:r>
      <w:r w:rsidR="00B63B11" w:rsidRPr="00852F54">
        <w:rPr>
          <w:rFonts w:ascii="Book Antiqua" w:hAnsi="Book Antiqua" w:cs="Times New Roman"/>
          <w:color w:val="000000" w:themeColor="text1"/>
          <w:sz w:val="24"/>
          <w:szCs w:val="24"/>
          <w:lang w:val="en-US"/>
        </w:rPr>
        <w:t xml:space="preserve"> with</w:t>
      </w:r>
      <w:r w:rsidR="00A84CEB" w:rsidRPr="00852F54">
        <w:rPr>
          <w:rFonts w:ascii="Book Antiqua" w:hAnsi="Book Antiqua" w:cs="Times New Roman"/>
          <w:color w:val="000000" w:themeColor="text1"/>
          <w:sz w:val="24"/>
          <w:szCs w:val="24"/>
          <w:lang w:val="en-US"/>
        </w:rPr>
        <w:t xml:space="preserve"> cholestatic recurrence</w:t>
      </w:r>
      <w:r w:rsidR="00B63B11" w:rsidRPr="00852F54">
        <w:rPr>
          <w:rFonts w:ascii="Book Antiqua" w:hAnsi="Book Antiqua" w:cs="Times New Roman"/>
          <w:color w:val="000000" w:themeColor="text1"/>
          <w:sz w:val="24"/>
          <w:szCs w:val="24"/>
          <w:lang w:val="en-US"/>
        </w:rPr>
        <w:t>)</w:t>
      </w:r>
      <w:r w:rsidR="00A84CEB" w:rsidRPr="00852F54">
        <w:rPr>
          <w:rFonts w:ascii="Book Antiqua" w:hAnsi="Book Antiqua" w:cs="Times New Roman"/>
          <w:color w:val="000000" w:themeColor="text1"/>
          <w:sz w:val="24"/>
          <w:szCs w:val="24"/>
          <w:lang w:val="en-US"/>
        </w:rPr>
        <w:t xml:space="preserve">. </w:t>
      </w:r>
      <w:r w:rsidR="00B63B11" w:rsidRPr="00852F54">
        <w:rPr>
          <w:rFonts w:ascii="Book Antiqua" w:hAnsi="Book Antiqua" w:cs="Times New Roman"/>
          <w:color w:val="000000" w:themeColor="text1"/>
          <w:sz w:val="24"/>
          <w:szCs w:val="24"/>
          <w:lang w:val="en-US"/>
        </w:rPr>
        <w:t xml:space="preserve">All but one patient </w:t>
      </w:r>
      <w:r w:rsidR="00A84CEB" w:rsidRPr="00852F54">
        <w:rPr>
          <w:rFonts w:ascii="Book Antiqua" w:hAnsi="Book Antiqua" w:cs="Times New Roman"/>
          <w:color w:val="000000" w:themeColor="text1"/>
          <w:sz w:val="24"/>
          <w:szCs w:val="24"/>
          <w:lang w:val="en-US"/>
        </w:rPr>
        <w:t>(97%) achieved SVR</w:t>
      </w:r>
      <w:r w:rsidR="00B63B11" w:rsidRPr="00852F54">
        <w:rPr>
          <w:rFonts w:ascii="Book Antiqua" w:hAnsi="Book Antiqua" w:cs="Times New Roman"/>
          <w:color w:val="000000" w:themeColor="text1"/>
          <w:sz w:val="24"/>
          <w:szCs w:val="24"/>
          <w:lang w:val="en-US"/>
        </w:rPr>
        <w:t>.</w:t>
      </w:r>
      <w:r w:rsidR="00A5166D" w:rsidRPr="00852F54">
        <w:rPr>
          <w:rFonts w:ascii="Book Antiqua" w:hAnsi="Book Antiqua" w:cs="Times New Roman"/>
          <w:color w:val="000000" w:themeColor="text1"/>
          <w:sz w:val="24"/>
          <w:szCs w:val="24"/>
          <w:lang w:val="en-US"/>
        </w:rPr>
        <w:t xml:space="preserve"> </w:t>
      </w:r>
      <w:r w:rsidR="00B63B11" w:rsidRPr="00852F54">
        <w:rPr>
          <w:rFonts w:ascii="Book Antiqua" w:hAnsi="Book Antiqua" w:cs="Times New Roman"/>
          <w:color w:val="000000" w:themeColor="text1"/>
          <w:sz w:val="24"/>
          <w:szCs w:val="24"/>
          <w:lang w:val="en-US"/>
        </w:rPr>
        <w:t>I</w:t>
      </w:r>
      <w:r w:rsidR="00A84CEB" w:rsidRPr="00852F54">
        <w:rPr>
          <w:rFonts w:ascii="Book Antiqua" w:hAnsi="Book Antiqua" w:cs="Times New Roman"/>
          <w:color w:val="000000" w:themeColor="text1"/>
          <w:sz w:val="24"/>
          <w:szCs w:val="24"/>
          <w:lang w:val="en-US"/>
        </w:rPr>
        <w:t xml:space="preserve">mmunosuppression dosing was easily manageable over the </w:t>
      </w:r>
      <w:r w:rsidR="00B63B11" w:rsidRPr="00852F54">
        <w:rPr>
          <w:rFonts w:ascii="Book Antiqua" w:hAnsi="Book Antiqua" w:cs="Times New Roman"/>
          <w:color w:val="000000" w:themeColor="text1"/>
          <w:sz w:val="24"/>
          <w:szCs w:val="24"/>
          <w:lang w:val="en-US"/>
        </w:rPr>
        <w:t xml:space="preserve">study </w:t>
      </w:r>
      <w:r w:rsidR="00A84CEB" w:rsidRPr="00852F54">
        <w:rPr>
          <w:rFonts w:ascii="Book Antiqua" w:hAnsi="Book Antiqua" w:cs="Times New Roman"/>
          <w:color w:val="000000" w:themeColor="text1"/>
          <w:sz w:val="24"/>
          <w:szCs w:val="24"/>
          <w:lang w:val="en-US"/>
        </w:rPr>
        <w:t>period</w:t>
      </w:r>
      <w:r w:rsidR="00A5166D" w:rsidRPr="00852F54">
        <w:rPr>
          <w:rFonts w:ascii="Book Antiqua" w:hAnsi="Book Antiqua" w:cs="Times New Roman"/>
          <w:color w:val="000000" w:themeColor="text1"/>
          <w:sz w:val="24"/>
          <w:szCs w:val="24"/>
          <w:lang w:val="en-US"/>
        </w:rPr>
        <w:t xml:space="preserve"> </w:t>
      </w:r>
      <w:r w:rsidR="00F36EAF" w:rsidRPr="00852F54">
        <w:rPr>
          <w:rFonts w:ascii="Book Antiqua" w:hAnsi="Book Antiqua" w:cs="Times New Roman"/>
          <w:color w:val="000000" w:themeColor="text1"/>
          <w:sz w:val="24"/>
          <w:szCs w:val="24"/>
          <w:lang w:val="en-US"/>
        </w:rPr>
        <w:t xml:space="preserve">by </w:t>
      </w:r>
      <w:r w:rsidR="00A84CEB" w:rsidRPr="00852F54">
        <w:rPr>
          <w:rFonts w:ascii="Book Antiqua" w:hAnsi="Book Antiqua" w:cs="Times New Roman"/>
          <w:color w:val="000000" w:themeColor="text1"/>
          <w:sz w:val="24"/>
          <w:szCs w:val="24"/>
          <w:lang w:val="en-US"/>
        </w:rPr>
        <w:t xml:space="preserve">reducing cyclosporine at </w:t>
      </w:r>
      <w:r w:rsidR="00B63B11" w:rsidRPr="00852F54">
        <w:rPr>
          <w:rFonts w:ascii="Book Antiqua" w:hAnsi="Book Antiqua" w:cs="Times New Roman"/>
          <w:color w:val="000000" w:themeColor="text1"/>
          <w:sz w:val="24"/>
          <w:szCs w:val="24"/>
          <w:lang w:val="en-US"/>
        </w:rPr>
        <w:t xml:space="preserve">20% </w:t>
      </w:r>
      <w:r w:rsidR="00A84CEB" w:rsidRPr="00852F54">
        <w:rPr>
          <w:rFonts w:ascii="Book Antiqua" w:hAnsi="Book Antiqua" w:cs="Times New Roman"/>
          <w:color w:val="000000" w:themeColor="text1"/>
          <w:sz w:val="24"/>
          <w:szCs w:val="24"/>
          <w:lang w:val="en-US"/>
        </w:rPr>
        <w:t>of the pretreatment total daily dose and tacrolimus at 0.5 mg once weekly. No graft loss or episode of rejection w</w:t>
      </w:r>
      <w:r w:rsidR="00B63B11" w:rsidRPr="00852F54">
        <w:rPr>
          <w:rFonts w:ascii="Book Antiqua" w:hAnsi="Book Antiqua" w:cs="Times New Roman"/>
          <w:color w:val="000000" w:themeColor="text1"/>
          <w:sz w:val="24"/>
          <w:szCs w:val="24"/>
          <w:lang w:val="en-US"/>
        </w:rPr>
        <w:t>as</w:t>
      </w:r>
      <w:r w:rsidR="00A84CEB" w:rsidRPr="00852F54">
        <w:rPr>
          <w:rFonts w:ascii="Book Antiqua" w:hAnsi="Book Antiqua" w:cs="Times New Roman"/>
          <w:color w:val="000000" w:themeColor="text1"/>
          <w:sz w:val="24"/>
          <w:szCs w:val="24"/>
          <w:lang w:val="en-US"/>
        </w:rPr>
        <w:t xml:space="preserve"> recorded with these modifications. In addition, the regimen was generally well tolerated with </w:t>
      </w:r>
      <w:r w:rsidR="00F36EAF" w:rsidRPr="00852F54">
        <w:rPr>
          <w:rFonts w:ascii="Book Antiqua" w:hAnsi="Book Antiqua" w:cs="Times New Roman"/>
          <w:color w:val="000000" w:themeColor="text1"/>
          <w:sz w:val="24"/>
          <w:szCs w:val="24"/>
          <w:lang w:val="en-US"/>
        </w:rPr>
        <w:t xml:space="preserve">only </w:t>
      </w:r>
      <w:r w:rsidR="00B63B11" w:rsidRPr="00852F54">
        <w:rPr>
          <w:rFonts w:ascii="Book Antiqua" w:hAnsi="Book Antiqua" w:cs="Times New Roman"/>
          <w:color w:val="000000" w:themeColor="text1"/>
          <w:sz w:val="24"/>
          <w:szCs w:val="24"/>
          <w:lang w:val="en-US"/>
        </w:rPr>
        <w:t>one</w:t>
      </w:r>
      <w:r w:rsidR="00A84CEB" w:rsidRPr="00852F54">
        <w:rPr>
          <w:rFonts w:ascii="Book Antiqua" w:hAnsi="Book Antiqua" w:cs="Times New Roman"/>
          <w:color w:val="000000" w:themeColor="text1"/>
          <w:sz w:val="24"/>
          <w:szCs w:val="24"/>
          <w:lang w:val="en-US"/>
        </w:rPr>
        <w:t xml:space="preserve"> patient discontinuing </w:t>
      </w:r>
      <w:r w:rsidR="00B63B11" w:rsidRPr="00852F54">
        <w:rPr>
          <w:rFonts w:ascii="Book Antiqua" w:hAnsi="Book Antiqua" w:cs="Times New Roman"/>
          <w:color w:val="000000" w:themeColor="text1"/>
          <w:sz w:val="24"/>
          <w:szCs w:val="24"/>
          <w:lang w:val="en-US"/>
        </w:rPr>
        <w:t xml:space="preserve">the </w:t>
      </w:r>
      <w:r w:rsidR="00A84CEB" w:rsidRPr="00852F54">
        <w:rPr>
          <w:rFonts w:ascii="Book Antiqua" w:hAnsi="Book Antiqua" w:cs="Times New Roman"/>
          <w:color w:val="000000" w:themeColor="text1"/>
          <w:sz w:val="24"/>
          <w:szCs w:val="24"/>
          <w:lang w:val="en-US"/>
        </w:rPr>
        <w:t xml:space="preserve">study due to skin rash and anxiety. </w:t>
      </w:r>
    </w:p>
    <w:p w:rsidR="00E55326" w:rsidRPr="00852F54" w:rsidRDefault="00E55326" w:rsidP="0058781B">
      <w:pPr>
        <w:adjustRightInd w:val="0"/>
        <w:snapToGrid w:val="0"/>
        <w:spacing w:after="0" w:line="360" w:lineRule="auto"/>
        <w:ind w:firstLine="284"/>
        <w:jc w:val="both"/>
        <w:rPr>
          <w:rFonts w:ascii="Book Antiqua" w:hAnsi="Book Antiqua" w:cs="Times New Roman"/>
          <w:b/>
          <w:color w:val="000000" w:themeColor="text1"/>
          <w:sz w:val="24"/>
          <w:szCs w:val="24"/>
          <w:shd w:val="clear" w:color="auto" w:fill="FFFFFF"/>
          <w:lang w:val="en-US"/>
        </w:rPr>
      </w:pPr>
    </w:p>
    <w:p w:rsidR="003B75F4" w:rsidRPr="00922E54" w:rsidRDefault="003B75F4" w:rsidP="0058781B">
      <w:pPr>
        <w:adjustRightInd w:val="0"/>
        <w:snapToGrid w:val="0"/>
        <w:spacing w:after="0" w:line="360" w:lineRule="auto"/>
        <w:jc w:val="both"/>
        <w:rPr>
          <w:rFonts w:ascii="Book Antiqua" w:hAnsi="Book Antiqua" w:cs="Times New Roman"/>
          <w:caps/>
          <w:color w:val="000000" w:themeColor="text1"/>
          <w:sz w:val="24"/>
          <w:szCs w:val="24"/>
          <w:u w:val="single"/>
          <w:shd w:val="clear" w:color="auto" w:fill="FFFFFF"/>
          <w:lang w:val="en-US" w:eastAsia="zh-CN"/>
        </w:rPr>
      </w:pPr>
      <w:r w:rsidRPr="00922E54">
        <w:rPr>
          <w:rFonts w:ascii="Book Antiqua" w:hAnsi="Book Antiqua" w:cs="Times New Roman"/>
          <w:b/>
          <w:caps/>
          <w:color w:val="000000" w:themeColor="text1"/>
          <w:sz w:val="24"/>
          <w:szCs w:val="24"/>
          <w:shd w:val="clear" w:color="auto" w:fill="FFFFFF"/>
          <w:lang w:val="en-US"/>
        </w:rPr>
        <w:t>Conclusion</w:t>
      </w:r>
    </w:p>
    <w:p w:rsidR="00A84CEB" w:rsidRPr="00852F54" w:rsidRDefault="0022165C" w:rsidP="0058781B">
      <w:pPr>
        <w:adjustRightInd w:val="0"/>
        <w:snapToGrid w:val="0"/>
        <w:spacing w:after="0" w:line="360" w:lineRule="auto"/>
        <w:jc w:val="both"/>
        <w:rPr>
          <w:rFonts w:ascii="Book Antiqua" w:eastAsia="Times New Roman" w:hAnsi="Book Antiqua" w:cs="Times New Roman"/>
          <w:sz w:val="24"/>
          <w:szCs w:val="24"/>
          <w:lang w:val="en-US" w:eastAsia="el-GR"/>
        </w:rPr>
      </w:pPr>
      <w:r w:rsidRPr="00852F54">
        <w:rPr>
          <w:rFonts w:ascii="Book Antiqua" w:eastAsia="Times New Roman" w:hAnsi="Book Antiqua" w:cs="Times New Roman"/>
          <w:sz w:val="24"/>
          <w:szCs w:val="24"/>
          <w:lang w:val="en-US" w:eastAsia="el-GR"/>
        </w:rPr>
        <w:t>Th</w:t>
      </w:r>
      <w:r w:rsidR="00182A2F" w:rsidRPr="00852F54">
        <w:rPr>
          <w:rFonts w:ascii="Book Antiqua" w:eastAsia="Times New Roman" w:hAnsi="Book Antiqua" w:cs="Times New Roman"/>
          <w:sz w:val="24"/>
          <w:szCs w:val="24"/>
          <w:lang w:val="en-US" w:eastAsia="el-GR"/>
        </w:rPr>
        <w:t>e recent progress in the management of CHC has been outstanding with the benefits being particularly evident in the treatment of patients with advanced disease</w:t>
      </w:r>
      <w:r w:rsidR="00FE09FD" w:rsidRPr="00852F54">
        <w:rPr>
          <w:rFonts w:ascii="Book Antiqua" w:eastAsia="Times New Roman" w:hAnsi="Book Antiqua" w:cs="Times New Roman"/>
          <w:sz w:val="24"/>
          <w:szCs w:val="24"/>
          <w:vertAlign w:val="superscript"/>
          <w:lang w:val="en-US" w:eastAsia="el-GR"/>
        </w:rPr>
        <w:t>[41]</w:t>
      </w:r>
      <w:r w:rsidR="00182A2F" w:rsidRPr="00852F54">
        <w:rPr>
          <w:rFonts w:ascii="Book Antiqua" w:eastAsia="Times New Roman" w:hAnsi="Book Antiqua" w:cs="Times New Roman"/>
          <w:sz w:val="24"/>
          <w:szCs w:val="24"/>
          <w:lang w:val="en-US" w:eastAsia="el-GR"/>
        </w:rPr>
        <w:t>. In contrast to the pre-DAAs era, both LT candidates and recipients can now be safely and effectively treated</w:t>
      </w:r>
      <w:r w:rsidR="00DD5DEC" w:rsidRPr="00852F54">
        <w:rPr>
          <w:rFonts w:ascii="Book Antiqua" w:eastAsia="Times New Roman" w:hAnsi="Book Antiqua" w:cs="Times New Roman"/>
          <w:sz w:val="24"/>
          <w:szCs w:val="24"/>
          <w:lang w:val="en-US" w:eastAsia="el-GR"/>
        </w:rPr>
        <w:t xml:space="preserve"> </w:t>
      </w:r>
      <w:r w:rsidR="00DD5DEC" w:rsidRPr="00922E54">
        <w:rPr>
          <w:rFonts w:ascii="Book Antiqua" w:eastAsia="Times New Roman" w:hAnsi="Book Antiqua" w:cs="Times New Roman"/>
          <w:sz w:val="24"/>
          <w:szCs w:val="24"/>
          <w:lang w:val="en-US" w:eastAsia="el-GR"/>
        </w:rPr>
        <w:t>(</w:t>
      </w:r>
      <w:r w:rsidR="009C6B21" w:rsidRPr="00922E54">
        <w:rPr>
          <w:rFonts w:ascii="Book Antiqua" w:eastAsia="Times New Roman" w:hAnsi="Book Antiqua" w:cs="Times New Roman"/>
          <w:sz w:val="24"/>
          <w:szCs w:val="24"/>
          <w:lang w:val="en-US" w:eastAsia="el-GR"/>
        </w:rPr>
        <w:t>Table 5</w:t>
      </w:r>
      <w:r w:rsidR="00DD5DEC" w:rsidRPr="00922E54">
        <w:rPr>
          <w:rFonts w:ascii="Book Antiqua" w:eastAsia="Times New Roman" w:hAnsi="Book Antiqua" w:cs="Times New Roman"/>
          <w:sz w:val="24"/>
          <w:szCs w:val="24"/>
          <w:lang w:val="en-US" w:eastAsia="el-GR"/>
        </w:rPr>
        <w:t>)</w:t>
      </w:r>
      <w:r w:rsidR="00182A2F" w:rsidRPr="00922E54">
        <w:rPr>
          <w:rFonts w:ascii="Book Antiqua" w:eastAsia="Times New Roman" w:hAnsi="Book Antiqua" w:cs="Times New Roman"/>
          <w:sz w:val="24"/>
          <w:szCs w:val="24"/>
          <w:lang w:val="en-US" w:eastAsia="el-GR"/>
        </w:rPr>
        <w:t>.</w:t>
      </w:r>
      <w:r w:rsidRPr="00852F54">
        <w:rPr>
          <w:rFonts w:ascii="Book Antiqua" w:eastAsia="Times New Roman" w:hAnsi="Book Antiqua" w:cs="Times New Roman"/>
          <w:b/>
          <w:sz w:val="24"/>
          <w:szCs w:val="24"/>
          <w:lang w:val="en-US" w:eastAsia="el-GR"/>
        </w:rPr>
        <w:t xml:space="preserve"> </w:t>
      </w:r>
      <w:r w:rsidR="00182A2F" w:rsidRPr="00852F54">
        <w:rPr>
          <w:rFonts w:ascii="Book Antiqua" w:eastAsia="Times New Roman" w:hAnsi="Book Antiqua" w:cs="Times New Roman"/>
          <w:sz w:val="24"/>
          <w:szCs w:val="24"/>
          <w:lang w:val="en-US" w:eastAsia="el-GR"/>
        </w:rPr>
        <w:t xml:space="preserve">Although </w:t>
      </w:r>
      <w:r w:rsidR="00A84CEB" w:rsidRPr="00852F54">
        <w:rPr>
          <w:rFonts w:ascii="Book Antiqua" w:hAnsi="Book Antiqua" w:cs="Times New Roman"/>
          <w:color w:val="000000" w:themeColor="text1"/>
          <w:sz w:val="24"/>
          <w:szCs w:val="24"/>
          <w:shd w:val="clear" w:color="auto" w:fill="FFFFFF"/>
          <w:lang w:val="en-US"/>
        </w:rPr>
        <w:t xml:space="preserve">the </w:t>
      </w:r>
      <w:r w:rsidR="00A84CEB" w:rsidRPr="00852F54">
        <w:rPr>
          <w:rFonts w:ascii="Book Antiqua" w:hAnsi="Book Antiqua" w:cs="Times New Roman"/>
          <w:color w:val="000000" w:themeColor="text1"/>
          <w:sz w:val="24"/>
          <w:szCs w:val="24"/>
          <w:shd w:val="clear" w:color="auto" w:fill="FFFFFF"/>
          <w:lang w:val="en-US"/>
        </w:rPr>
        <w:lastRenderedPageBreak/>
        <w:t xml:space="preserve">high cost of </w:t>
      </w:r>
      <w:r w:rsidR="00182A2F" w:rsidRPr="00852F54">
        <w:rPr>
          <w:rFonts w:ascii="Book Antiqua" w:hAnsi="Book Antiqua" w:cs="Times New Roman"/>
          <w:color w:val="000000" w:themeColor="text1"/>
          <w:sz w:val="24"/>
          <w:szCs w:val="24"/>
          <w:shd w:val="clear" w:color="auto" w:fill="FFFFFF"/>
          <w:lang w:val="en-US"/>
        </w:rPr>
        <w:t>the available</w:t>
      </w:r>
      <w:r w:rsidR="00A84CEB" w:rsidRPr="00852F54">
        <w:rPr>
          <w:rFonts w:ascii="Book Antiqua" w:hAnsi="Book Antiqua" w:cs="Times New Roman"/>
          <w:color w:val="000000" w:themeColor="text1"/>
          <w:sz w:val="24"/>
          <w:szCs w:val="24"/>
          <w:shd w:val="clear" w:color="auto" w:fill="FFFFFF"/>
          <w:lang w:val="en-US"/>
        </w:rPr>
        <w:t xml:space="preserve"> DAAs </w:t>
      </w:r>
      <w:r w:rsidR="00A84CEB" w:rsidRPr="00852F54">
        <w:rPr>
          <w:rFonts w:ascii="Book Antiqua" w:eastAsia="Times New Roman" w:hAnsi="Book Antiqua" w:cs="Times New Roman"/>
          <w:sz w:val="24"/>
          <w:szCs w:val="24"/>
          <w:lang w:val="en-US" w:eastAsia="el-GR"/>
        </w:rPr>
        <w:t>rais</w:t>
      </w:r>
      <w:r w:rsidR="00182A2F" w:rsidRPr="00852F54">
        <w:rPr>
          <w:rFonts w:ascii="Book Antiqua" w:eastAsia="Times New Roman" w:hAnsi="Book Antiqua" w:cs="Times New Roman"/>
          <w:sz w:val="24"/>
          <w:szCs w:val="24"/>
          <w:lang w:val="en-US" w:eastAsia="el-GR"/>
        </w:rPr>
        <w:t>es</w:t>
      </w:r>
      <w:r w:rsidR="00A84CEB" w:rsidRPr="00852F54">
        <w:rPr>
          <w:rFonts w:ascii="Book Antiqua" w:eastAsia="Times New Roman" w:hAnsi="Book Antiqua" w:cs="Times New Roman"/>
          <w:sz w:val="24"/>
          <w:szCs w:val="24"/>
          <w:lang w:val="en-US" w:eastAsia="el-GR"/>
        </w:rPr>
        <w:t xml:space="preserve"> discussions and public health debates about </w:t>
      </w:r>
      <w:r w:rsidR="0066560E" w:rsidRPr="00852F54">
        <w:rPr>
          <w:rFonts w:ascii="Book Antiqua" w:eastAsia="Times New Roman" w:hAnsi="Book Antiqua" w:cs="Times New Roman"/>
          <w:sz w:val="24"/>
          <w:szCs w:val="24"/>
          <w:lang w:val="en-US" w:eastAsia="el-GR"/>
        </w:rPr>
        <w:t xml:space="preserve">their </w:t>
      </w:r>
      <w:r w:rsidR="00182A2F" w:rsidRPr="00852F54">
        <w:rPr>
          <w:rFonts w:ascii="Book Antiqua" w:eastAsia="Times New Roman" w:hAnsi="Book Antiqua" w:cs="Times New Roman"/>
          <w:sz w:val="24"/>
          <w:szCs w:val="24"/>
          <w:lang w:val="en-US" w:eastAsia="el-GR"/>
        </w:rPr>
        <w:t xml:space="preserve">priorities and </w:t>
      </w:r>
      <w:r w:rsidR="00A84CEB" w:rsidRPr="00852F54">
        <w:rPr>
          <w:rFonts w:ascii="Book Antiqua" w:eastAsia="Times New Roman" w:hAnsi="Book Antiqua" w:cs="Times New Roman"/>
          <w:sz w:val="24"/>
          <w:szCs w:val="24"/>
          <w:lang w:val="en-US" w:eastAsia="el-GR"/>
        </w:rPr>
        <w:t>optimal use</w:t>
      </w:r>
      <w:r w:rsidR="00182A2F" w:rsidRPr="00852F54">
        <w:rPr>
          <w:rFonts w:ascii="Book Antiqua" w:eastAsia="Times New Roman" w:hAnsi="Book Antiqua" w:cs="Times New Roman"/>
          <w:sz w:val="24"/>
          <w:szCs w:val="24"/>
          <w:lang w:val="en-US" w:eastAsia="el-GR"/>
        </w:rPr>
        <w:t xml:space="preserve"> worldwide, there is no </w:t>
      </w:r>
      <w:r w:rsidR="0066560E" w:rsidRPr="00852F54">
        <w:rPr>
          <w:rFonts w:ascii="Book Antiqua" w:eastAsia="Times New Roman" w:hAnsi="Book Antiqua" w:cs="Times New Roman"/>
          <w:sz w:val="24"/>
          <w:szCs w:val="24"/>
          <w:lang w:val="en-US" w:eastAsia="el-GR"/>
        </w:rPr>
        <w:t xml:space="preserve">controversy on the use of the IFN-free regimens in LT candidates and recipients. The most important remaining clinical dilemma remains the need for therapeutic intervention in LT candidates with very advanced liver disease, mostly Child </w:t>
      </w:r>
      <w:r w:rsidR="00F12799" w:rsidRPr="00852F54">
        <w:rPr>
          <w:rFonts w:ascii="Book Antiqua" w:eastAsia="Times New Roman" w:hAnsi="Book Antiqua" w:cs="Times New Roman"/>
          <w:sz w:val="24"/>
          <w:szCs w:val="24"/>
          <w:lang w:val="en-US" w:eastAsia="el-GR"/>
        </w:rPr>
        <w:t xml:space="preserve">class </w:t>
      </w:r>
      <w:r w:rsidR="0066560E" w:rsidRPr="00852F54">
        <w:rPr>
          <w:rFonts w:ascii="Book Antiqua" w:eastAsia="Times New Roman" w:hAnsi="Book Antiqua" w:cs="Times New Roman"/>
          <w:sz w:val="24"/>
          <w:szCs w:val="24"/>
          <w:lang w:val="en-US" w:eastAsia="el-GR"/>
        </w:rPr>
        <w:t>C cirrhosis. Given the possible complications and the frequent use of other medications, the therapeutic regimens should be carefully selected in this setting.</w:t>
      </w:r>
      <w:r w:rsidR="0066560E" w:rsidRPr="00852F54" w:rsidDel="0066560E">
        <w:rPr>
          <w:rFonts w:ascii="Book Antiqua" w:eastAsia="Times New Roman" w:hAnsi="Book Antiqua" w:cs="Times New Roman"/>
          <w:sz w:val="24"/>
          <w:szCs w:val="24"/>
          <w:lang w:val="en-US" w:eastAsia="el-GR"/>
        </w:rPr>
        <w:t xml:space="preserve"> </w:t>
      </w:r>
      <w:r w:rsidR="0066560E" w:rsidRPr="00852F54">
        <w:rPr>
          <w:rFonts w:ascii="Book Antiqua" w:eastAsia="Times New Roman" w:hAnsi="Book Antiqua" w:cs="Times New Roman"/>
          <w:sz w:val="24"/>
          <w:szCs w:val="24"/>
          <w:lang w:val="en-US" w:eastAsia="el-GR"/>
        </w:rPr>
        <w:t>HCV genotype, liver and renal function and co-medications should be always taken into account.</w:t>
      </w:r>
      <w:r w:rsidR="00922E54">
        <w:rPr>
          <w:rFonts w:ascii="Book Antiqua" w:eastAsia="Times New Roman" w:hAnsi="Book Antiqua" w:cs="Times New Roman"/>
          <w:sz w:val="24"/>
          <w:szCs w:val="24"/>
          <w:lang w:val="en-US" w:eastAsia="el-GR"/>
        </w:rPr>
        <w:t xml:space="preserve"> </w:t>
      </w:r>
    </w:p>
    <w:p w:rsidR="00922E54" w:rsidRDefault="00922E54" w:rsidP="0058781B">
      <w:pPr>
        <w:adjustRightInd w:val="0"/>
        <w:snapToGrid w:val="0"/>
        <w:spacing w:after="0" w:line="360" w:lineRule="auto"/>
        <w:jc w:val="both"/>
        <w:rPr>
          <w:rFonts w:ascii="Book Antiqua" w:hAnsi="Book Antiqua" w:cs="Times New Roman"/>
          <w:b/>
          <w:caps/>
          <w:noProof/>
          <w:color w:val="000000" w:themeColor="text1"/>
          <w:sz w:val="24"/>
          <w:szCs w:val="24"/>
          <w:lang w:val="en-US" w:eastAsia="zh-CN"/>
        </w:rPr>
      </w:pPr>
      <w:r>
        <w:rPr>
          <w:rFonts w:ascii="Book Antiqua" w:hAnsi="Book Antiqua" w:cs="Times New Roman"/>
          <w:b/>
          <w:caps/>
          <w:noProof/>
          <w:color w:val="000000" w:themeColor="text1"/>
          <w:sz w:val="24"/>
          <w:szCs w:val="24"/>
          <w:lang w:val="en-US" w:eastAsia="zh-CN"/>
        </w:rPr>
        <w:br w:type="page"/>
      </w:r>
    </w:p>
    <w:p w:rsidR="00852F54" w:rsidRDefault="00852F54" w:rsidP="0058781B">
      <w:pPr>
        <w:adjustRightInd w:val="0"/>
        <w:snapToGrid w:val="0"/>
        <w:spacing w:after="0" w:line="360" w:lineRule="auto"/>
        <w:jc w:val="both"/>
        <w:rPr>
          <w:rFonts w:ascii="Book Antiqua" w:hAnsi="Book Antiqua" w:cs="Times New Roman"/>
          <w:b/>
          <w:caps/>
          <w:noProof/>
          <w:color w:val="000000" w:themeColor="text1"/>
          <w:sz w:val="24"/>
          <w:szCs w:val="24"/>
          <w:lang w:val="en-US" w:eastAsia="zh-CN"/>
        </w:rPr>
      </w:pPr>
    </w:p>
    <w:p w:rsidR="00106E56" w:rsidRDefault="00106E56" w:rsidP="0058781B">
      <w:pPr>
        <w:adjustRightInd w:val="0"/>
        <w:snapToGrid w:val="0"/>
        <w:spacing w:after="0" w:line="360" w:lineRule="auto"/>
        <w:jc w:val="both"/>
        <w:rPr>
          <w:rFonts w:ascii="Book Antiqua" w:hAnsi="Book Antiqua" w:cs="Times New Roman"/>
          <w:b/>
          <w:caps/>
          <w:noProof/>
          <w:color w:val="000000" w:themeColor="text1"/>
          <w:sz w:val="24"/>
          <w:szCs w:val="24"/>
          <w:lang w:val="en-US" w:eastAsia="zh-CN"/>
        </w:rPr>
      </w:pPr>
      <w:r w:rsidRPr="00852F54">
        <w:rPr>
          <w:rFonts w:ascii="Book Antiqua" w:eastAsia="Times New Roman" w:hAnsi="Book Antiqua" w:cs="Times New Roman"/>
          <w:b/>
          <w:caps/>
          <w:noProof/>
          <w:color w:val="000000" w:themeColor="text1"/>
          <w:sz w:val="24"/>
          <w:szCs w:val="24"/>
          <w:lang w:val="en-US" w:eastAsia="el-GR"/>
        </w:rPr>
        <w:t>Reference</w:t>
      </w:r>
      <w:r w:rsidR="00852F54" w:rsidRPr="00852F54">
        <w:rPr>
          <w:rFonts w:ascii="Book Antiqua" w:hAnsi="Book Antiqua" w:cs="Times New Roman"/>
          <w:b/>
          <w:caps/>
          <w:noProof/>
          <w:color w:val="000000" w:themeColor="text1"/>
          <w:sz w:val="24"/>
          <w:szCs w:val="24"/>
          <w:lang w:val="en-US" w:eastAsia="zh-CN"/>
        </w:rPr>
        <w:t>s</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1</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Lavanchy D</w:t>
      </w:r>
      <w:r w:rsidRPr="00CA1A67">
        <w:rPr>
          <w:rFonts w:ascii="Book Antiqua" w:eastAsia="SimSun" w:hAnsi="Book Antiqua" w:cs="SimSun"/>
          <w:color w:val="000000"/>
          <w:sz w:val="24"/>
          <w:szCs w:val="24"/>
        </w:rPr>
        <w:t>. The global burden of hepatitis C.</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Liver Int</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2009;</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 xml:space="preserve">29 </w:t>
      </w:r>
      <w:r w:rsidRPr="00CA1A67">
        <w:rPr>
          <w:rFonts w:ascii="Book Antiqua" w:eastAsia="SimSun" w:hAnsi="Book Antiqua" w:cs="SimSun"/>
          <w:bCs/>
          <w:color w:val="000000"/>
          <w:sz w:val="24"/>
          <w:szCs w:val="24"/>
        </w:rPr>
        <w:t>Suppl 1</w:t>
      </w:r>
      <w:r w:rsidRPr="00CA1A67">
        <w:rPr>
          <w:rFonts w:ascii="Book Antiqua" w:eastAsia="SimSun" w:hAnsi="Book Antiqua" w:cs="SimSun"/>
          <w:color w:val="000000"/>
          <w:sz w:val="24"/>
          <w:szCs w:val="24"/>
        </w:rPr>
        <w:t>: 74-81 [PMID: 19207969 DOI: 10.1111/j.1478-3231.2008.01934.x]</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2</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Alter MJ</w:t>
      </w:r>
      <w:r w:rsidRPr="00CA1A67">
        <w:rPr>
          <w:rFonts w:ascii="Book Antiqua" w:eastAsia="SimSun" w:hAnsi="Book Antiqua" w:cs="SimSun"/>
          <w:color w:val="000000"/>
          <w:sz w:val="24"/>
          <w:szCs w:val="24"/>
        </w:rPr>
        <w:t>. Epidemiology of hepatitis C virus infection.</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World J Gastroenterol</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2007;</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13</w:t>
      </w:r>
      <w:r w:rsidRPr="00CA1A67">
        <w:rPr>
          <w:rFonts w:ascii="Book Antiqua" w:eastAsia="SimSun" w:hAnsi="Book Antiqua" w:cs="SimSun"/>
          <w:color w:val="000000"/>
          <w:sz w:val="24"/>
          <w:szCs w:val="24"/>
        </w:rPr>
        <w:t>: 2436-2441 [PMID: 17552026 DOI: 10.3748/wjg.v13.i17.2436]</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3</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Maasoumy B</w:t>
      </w:r>
      <w:r w:rsidRPr="00CA1A67">
        <w:rPr>
          <w:rFonts w:ascii="Book Antiqua" w:eastAsia="SimSun" w:hAnsi="Book Antiqua" w:cs="SimSun"/>
          <w:color w:val="000000"/>
          <w:sz w:val="24"/>
          <w:szCs w:val="24"/>
        </w:rPr>
        <w:t>, Wedemeyer H. Natural history of acute and chronic hepatitis C.</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Best Pract Res Clin Gastroenterol</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2012;</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26</w:t>
      </w:r>
      <w:r w:rsidRPr="00CA1A67">
        <w:rPr>
          <w:rFonts w:ascii="Book Antiqua" w:eastAsia="SimSun" w:hAnsi="Book Antiqua" w:cs="SimSun"/>
          <w:color w:val="000000"/>
          <w:sz w:val="24"/>
          <w:szCs w:val="24"/>
        </w:rPr>
        <w:t>: 401-412 [PMID: 23199500 DOI: 10.1016/j.bpg.2012.09.009]</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Terrault N</w:t>
      </w:r>
      <w:r w:rsidRPr="00CA1A67">
        <w:rPr>
          <w:rFonts w:ascii="Book Antiqua" w:eastAsia="SimSun" w:hAnsi="Book Antiqua" w:cs="SimSun"/>
          <w:color w:val="000000"/>
          <w:sz w:val="24"/>
          <w:szCs w:val="24"/>
        </w:rPr>
        <w:t>. Liver transplantation in the setting of chronic HCV.</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Best Pract Res Clin Gastroenterol</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2012;</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26</w:t>
      </w:r>
      <w:r w:rsidRPr="00CA1A67">
        <w:rPr>
          <w:rFonts w:ascii="Book Antiqua" w:eastAsia="SimSun" w:hAnsi="Book Antiqua" w:cs="SimSun"/>
          <w:color w:val="000000"/>
          <w:sz w:val="24"/>
          <w:szCs w:val="24"/>
        </w:rPr>
        <w:t>: 531-548 [PMID: 23199510 DOI: 10.1016/j.bpg.2012.09.010]</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5</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Alexopoulou A</w:t>
      </w:r>
      <w:r w:rsidRPr="00CA1A67">
        <w:rPr>
          <w:rFonts w:ascii="Book Antiqua" w:eastAsia="SimSun" w:hAnsi="Book Antiqua" w:cs="SimSun"/>
          <w:color w:val="000000"/>
          <w:sz w:val="24"/>
          <w:szCs w:val="24"/>
        </w:rPr>
        <w:t>, Papatheodoridis GV. Current progress in the treatment of chronic hepatitis C.</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World J Gastroenterol</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2012;</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18</w:t>
      </w:r>
      <w:r w:rsidRPr="00CA1A67">
        <w:rPr>
          <w:rFonts w:ascii="Book Antiqua" w:eastAsia="SimSun" w:hAnsi="Book Antiqua" w:cs="SimSun"/>
          <w:color w:val="000000"/>
          <w:sz w:val="24"/>
          <w:szCs w:val="24"/>
        </w:rPr>
        <w:t>: 6060-6069 [PMID: 23155334 DOI: 10.3748/wjg.v18.i42.6060]</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6</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Papatheodoridis GV</w:t>
      </w:r>
      <w:r w:rsidRPr="00CA1A67">
        <w:rPr>
          <w:rFonts w:ascii="Book Antiqua" w:eastAsia="SimSun" w:hAnsi="Book Antiqua" w:cs="SimSun"/>
          <w:color w:val="000000"/>
          <w:sz w:val="24"/>
          <w:szCs w:val="24"/>
        </w:rPr>
        <w:t>, Cholongitas E. Chronic hepatitis C and no response to antiviral therapy: potential current and future therapeutic options.</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J Viral Hepat</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2004;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11</w:t>
      </w:r>
      <w:r w:rsidRPr="00CA1A67">
        <w:rPr>
          <w:rFonts w:ascii="Book Antiqua" w:eastAsia="SimSun" w:hAnsi="Book Antiqua" w:cs="SimSun"/>
          <w:color w:val="000000"/>
          <w:sz w:val="24"/>
          <w:szCs w:val="24"/>
        </w:rPr>
        <w:t>: 287-296 [PMID: 15230850 DOI: 10.1111/j.1365-2893.2004.00522.x]</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7</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Cholongitas E</w:t>
      </w:r>
      <w:r w:rsidRPr="00CA1A67">
        <w:rPr>
          <w:rFonts w:ascii="Book Antiqua" w:eastAsia="SimSun" w:hAnsi="Book Antiqua" w:cs="SimSun"/>
          <w:color w:val="000000"/>
          <w:sz w:val="24"/>
          <w:szCs w:val="24"/>
        </w:rPr>
        <w:t>, Papatheodoridis GV. Review article: novel therapeutic options for chronic hepatitis C.</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Aliment Pharmacol Ther</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2008;</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27</w:t>
      </w:r>
      <w:r w:rsidRPr="00CA1A67">
        <w:rPr>
          <w:rFonts w:ascii="Book Antiqua" w:eastAsia="SimSun" w:hAnsi="Book Antiqua" w:cs="SimSun"/>
          <w:color w:val="000000"/>
          <w:sz w:val="24"/>
          <w:szCs w:val="24"/>
        </w:rPr>
        <w:t>: 866-884 [PMID: 18284651 DOI: 10.1111/j.1365-2036.2008.03644.x]</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8</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Hézode C</w:t>
      </w:r>
      <w:r w:rsidRPr="00CA1A67">
        <w:rPr>
          <w:rFonts w:ascii="Book Antiqua" w:eastAsia="SimSun" w:hAnsi="Book Antiqua" w:cs="SimSun"/>
          <w:color w:val="000000"/>
          <w:sz w:val="24"/>
          <w:szCs w:val="24"/>
        </w:rPr>
        <w:t xml:space="preserve">, Fontaine H, Dorival C, Zoulim F, Larrey D, Canva V, De Ledinghen V, Poynard T, Samuel D, Bourliere M, Alric L, Raabe JJ, Zarski JP, Marcellin P, Riachi G, Bernard PH, Loustaud-Ratti V, Chazouilleres O, Abergel A, Guyader D, Metivier S, Tran A, Di Martino V, Causse X, Dao T, Lucidarme D, Portal I, Cacoub P, Gournay J, Grando-Lemaire V, Hillon P, Attali P, Fontanges T, Rosa I, Petrov-Sanchez V, Barthe Y, Pawlotsky JM, Pol S, Carrat F, Bronowicki JP. Effectiveness of telaprevir or boceprevir in treatment-experienced patients with HCV genotype 1 infection and </w:t>
      </w:r>
      <w:r w:rsidRPr="00CA1A67">
        <w:rPr>
          <w:rFonts w:ascii="Book Antiqua" w:eastAsia="SimSun" w:hAnsi="Book Antiqua" w:cs="SimSun"/>
          <w:color w:val="000000"/>
          <w:sz w:val="24"/>
          <w:szCs w:val="24"/>
        </w:rPr>
        <w:lastRenderedPageBreak/>
        <w:t>cirrhosis.</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Gastroenterology</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147</w:t>
      </w:r>
      <w:r w:rsidRPr="00CA1A67">
        <w:rPr>
          <w:rFonts w:ascii="Book Antiqua" w:eastAsia="SimSun" w:hAnsi="Book Antiqua" w:cs="SimSun"/>
          <w:color w:val="000000"/>
          <w:sz w:val="24"/>
          <w:szCs w:val="24"/>
        </w:rPr>
        <w:t>: 132-142.e4 [PMID: 24704719 DOI: 10.1053/j.gastro.2014.03.051]</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9</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Herbst DA</w:t>
      </w:r>
      <w:r w:rsidRPr="00CA1A67">
        <w:rPr>
          <w:rFonts w:ascii="Book Antiqua" w:eastAsia="SimSun" w:hAnsi="Book Antiqua" w:cs="SimSun"/>
          <w:color w:val="000000"/>
          <w:sz w:val="24"/>
          <w:szCs w:val="24"/>
        </w:rPr>
        <w:t>, Reddy KR. Sofosbuvir, a nucleotide polymerase inhibitor, for the treatment of chronic hepatitis C virus infection.</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Expert Opin Investig Drugs</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2013;</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22</w:t>
      </w:r>
      <w:r w:rsidRPr="00CA1A67">
        <w:rPr>
          <w:rFonts w:ascii="Book Antiqua" w:eastAsia="SimSun" w:hAnsi="Book Antiqua" w:cs="SimSun"/>
          <w:color w:val="000000"/>
          <w:sz w:val="24"/>
          <w:szCs w:val="24"/>
        </w:rPr>
        <w:t>: 527-536 [PMID: 23448131 DOI: 10.1517/13543784.2013.775246]</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10</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Hayashi N</w:t>
      </w:r>
      <w:r w:rsidRPr="00CA1A67">
        <w:rPr>
          <w:rFonts w:ascii="Book Antiqua" w:eastAsia="SimSun" w:hAnsi="Book Antiqua" w:cs="SimSun"/>
          <w:color w:val="000000"/>
          <w:sz w:val="24"/>
          <w:szCs w:val="24"/>
        </w:rPr>
        <w:t>, Seto C, Kato M, Komada Y, Goto S. Once-daily simeprevir (TMC435) with peginterferon/ribavirin for treatment-naïve hepatitis C genotype 1-infected patients in Japan: the DRAGON study.</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J Gastroenterol</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49</w:t>
      </w:r>
      <w:r w:rsidRPr="00CA1A67">
        <w:rPr>
          <w:rFonts w:ascii="Book Antiqua" w:eastAsia="SimSun" w:hAnsi="Book Antiqua" w:cs="SimSun"/>
          <w:color w:val="000000"/>
          <w:sz w:val="24"/>
          <w:szCs w:val="24"/>
        </w:rPr>
        <w:t>: 138-147 [PMID: 24005956 DOI: 10.1007/s00535-013-0875-1]</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11</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Kumada H</w:t>
      </w:r>
      <w:r w:rsidRPr="00CA1A67">
        <w:rPr>
          <w:rFonts w:ascii="Book Antiqua" w:eastAsia="SimSun" w:hAnsi="Book Antiqua" w:cs="SimSun"/>
          <w:color w:val="000000"/>
          <w:sz w:val="24"/>
          <w:szCs w:val="24"/>
        </w:rPr>
        <w:t>, Suzuki Y, Ikeda K, Toyota J, Karino Y, Chayama K, Kawakami Y, Ido A, Yamamoto K, Takaguchi K, Izumi N, Koike K, Takehara T, Kawada N, Sata M, Miyagoshi H, Eley T, McPhee F, Damokosh A, Ishikawa H, Hughes E. Daclatasvir plus asunaprevir for chronic HCV genotype 1b infection.</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Hepatology</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59</w:t>
      </w:r>
      <w:r w:rsidRPr="00CA1A67">
        <w:rPr>
          <w:rFonts w:ascii="Book Antiqua" w:eastAsia="SimSun" w:hAnsi="Book Antiqua" w:cs="SimSun"/>
          <w:color w:val="000000"/>
          <w:sz w:val="24"/>
          <w:szCs w:val="24"/>
        </w:rPr>
        <w:t>: 2083-2091 [PMID: 24604476 DOI: 10.1002/hep.27113]</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12</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Gentile I</w:t>
      </w:r>
      <w:r w:rsidRPr="00CA1A67">
        <w:rPr>
          <w:rFonts w:ascii="Book Antiqua" w:eastAsia="SimSun" w:hAnsi="Book Antiqua" w:cs="SimSun"/>
          <w:color w:val="000000"/>
          <w:sz w:val="24"/>
          <w:szCs w:val="24"/>
        </w:rPr>
        <w:t>, Borgia F, Coppola N, Buonomo AR, Castaldo G, Borgia G. Daclatasvir: the first of a new class of drugs targeted against hepatitis C virus NS5A.</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Curr Med Chem</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21</w:t>
      </w:r>
      <w:r w:rsidRPr="00CA1A67">
        <w:rPr>
          <w:rFonts w:ascii="Book Antiqua" w:eastAsia="SimSun" w:hAnsi="Book Antiqua" w:cs="SimSun"/>
          <w:color w:val="000000"/>
          <w:sz w:val="24"/>
          <w:szCs w:val="24"/>
        </w:rPr>
        <w:t>: 1391-1404 [PMID: 24372205 DOI: 10.2174/0929867321666131228222215]</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13</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Klibanov OM</w:t>
      </w:r>
      <w:r w:rsidRPr="00CA1A67">
        <w:rPr>
          <w:rFonts w:ascii="Book Antiqua" w:eastAsia="SimSun" w:hAnsi="Book Antiqua" w:cs="SimSun"/>
          <w:color w:val="000000"/>
          <w:sz w:val="24"/>
          <w:szCs w:val="24"/>
        </w:rPr>
        <w:t>, Gale SE, Santevecchi B. Ombitasvir/paritaprevir/ritonavir and dasabuvir tablets for hepatitis C virus genotype 1 infection.</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Ann Pharmacother</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2015;</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49</w:t>
      </w:r>
      <w:r w:rsidRPr="00CA1A67">
        <w:rPr>
          <w:rFonts w:ascii="Book Antiqua" w:eastAsia="SimSun" w:hAnsi="Book Antiqua" w:cs="SimSun"/>
          <w:color w:val="000000"/>
          <w:sz w:val="24"/>
          <w:szCs w:val="24"/>
        </w:rPr>
        <w:t>: 566-581 [PMID: 25680759 DOI: 10.1177/1060028015570729]</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Wiesner RH</w:t>
      </w:r>
      <w:r w:rsidRPr="00CA1A67">
        <w:rPr>
          <w:rFonts w:ascii="Book Antiqua" w:eastAsia="SimSun" w:hAnsi="Book Antiqua" w:cs="SimSun"/>
          <w:color w:val="000000"/>
          <w:sz w:val="24"/>
          <w:szCs w:val="24"/>
        </w:rPr>
        <w:t>, Sorrell M, Villamil F. Report of the first International Liver Transplantation Society expert panel consensus conference on liver transplantation and hepatitis C.</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Liver Transpl</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2003;</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9</w:t>
      </w:r>
      <w:r w:rsidRPr="00CA1A67">
        <w:rPr>
          <w:rFonts w:ascii="Book Antiqua" w:eastAsia="SimSun" w:hAnsi="Book Antiqua" w:cs="SimSun"/>
          <w:color w:val="000000"/>
          <w:sz w:val="24"/>
          <w:szCs w:val="24"/>
        </w:rPr>
        <w:t>: S1-S9 [PMID: 14586888 DOI: 10.1053/jlts.2003.50268]</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15</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Roche B</w:t>
      </w:r>
      <w:r w:rsidRPr="00CA1A67">
        <w:rPr>
          <w:rFonts w:ascii="Book Antiqua" w:eastAsia="SimSun" w:hAnsi="Book Antiqua" w:cs="SimSun"/>
          <w:color w:val="000000"/>
          <w:sz w:val="24"/>
          <w:szCs w:val="24"/>
        </w:rPr>
        <w:t>, Samuel D. Hepatitis C virus treatment pre- and post-liver transplantation.</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Liver Int</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2012;</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32</w:t>
      </w:r>
      <w:r w:rsidRPr="00CA1A67">
        <w:rPr>
          <w:rFonts w:ascii="Book Antiqua" w:eastAsia="SimSun" w:hAnsi="Book Antiqua" w:cs="SimSun"/>
          <w:bCs/>
          <w:color w:val="000000"/>
          <w:sz w:val="24"/>
          <w:szCs w:val="24"/>
        </w:rPr>
        <w:t xml:space="preserve"> Suppl 1</w:t>
      </w:r>
      <w:r w:rsidRPr="00CA1A67">
        <w:rPr>
          <w:rFonts w:ascii="Book Antiqua" w:eastAsia="SimSun" w:hAnsi="Book Antiqua" w:cs="SimSun"/>
          <w:color w:val="000000"/>
          <w:sz w:val="24"/>
          <w:szCs w:val="24"/>
        </w:rPr>
        <w:t>: 120-128 [PMID: 22212582 DOI: 10.1111/j.1478-3231.2011.02714.x]</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hAnsi="Book Antiqua"/>
          <w:b/>
          <w:sz w:val="24"/>
          <w:szCs w:val="24"/>
        </w:rPr>
        <w:lastRenderedPageBreak/>
        <w:t xml:space="preserve">16 </w:t>
      </w:r>
      <w:r w:rsidRPr="001B70FA">
        <w:rPr>
          <w:rFonts w:ascii="Book Antiqua" w:hAnsi="Book Antiqua"/>
          <w:b/>
          <w:sz w:val="24"/>
          <w:szCs w:val="24"/>
          <w:lang w:val="en-US"/>
        </w:rPr>
        <w:t>Curry M</w:t>
      </w:r>
      <w:r w:rsidRPr="001B70FA">
        <w:rPr>
          <w:rFonts w:ascii="Book Antiqua" w:hAnsi="Book Antiqua"/>
          <w:sz w:val="24"/>
          <w:szCs w:val="24"/>
          <w:lang w:val="en-US"/>
        </w:rPr>
        <w:t xml:space="preserve">, Forns X, Chung R. Pretransplant Sofosbuvir and Ribavirin to Prevent Recurrence of HCV Infection after Liver Transplantation. </w:t>
      </w:r>
      <w:r w:rsidRPr="001B70FA">
        <w:rPr>
          <w:rFonts w:ascii="Book Antiqua" w:hAnsi="Book Antiqua"/>
          <w:i/>
          <w:sz w:val="24"/>
          <w:szCs w:val="24"/>
          <w:lang w:val="en-US"/>
        </w:rPr>
        <w:t>Gastroenterology</w:t>
      </w:r>
      <w:r w:rsidRPr="001B70FA">
        <w:rPr>
          <w:rFonts w:ascii="Book Antiqua" w:hAnsi="Book Antiqua"/>
          <w:sz w:val="24"/>
          <w:szCs w:val="24"/>
          <w:lang w:val="en-US"/>
        </w:rPr>
        <w:t xml:space="preserve"> 2015;</w:t>
      </w:r>
      <w:r w:rsidRPr="001B70FA">
        <w:rPr>
          <w:rFonts w:ascii="Book Antiqua" w:hAnsi="Book Antiqua"/>
          <w:sz w:val="24"/>
          <w:szCs w:val="24"/>
        </w:rPr>
        <w:t xml:space="preserve"> </w:t>
      </w:r>
      <w:r w:rsidRPr="001B70FA">
        <w:rPr>
          <w:rFonts w:ascii="Book Antiqua" w:hAnsi="Book Antiqua"/>
          <w:b/>
          <w:sz w:val="24"/>
          <w:szCs w:val="24"/>
          <w:lang w:val="en-US"/>
        </w:rPr>
        <w:t>148</w:t>
      </w:r>
      <w:r w:rsidRPr="001B70FA">
        <w:rPr>
          <w:rFonts w:ascii="Book Antiqua" w:hAnsi="Book Antiqua"/>
          <w:sz w:val="24"/>
          <w:szCs w:val="24"/>
          <w:lang w:val="en-US"/>
        </w:rPr>
        <w:t>:100-107</w:t>
      </w:r>
      <w:r w:rsidRPr="001B70FA">
        <w:rPr>
          <w:rFonts w:ascii="Book Antiqua" w:hAnsi="Book Antiqua"/>
          <w:sz w:val="24"/>
          <w:szCs w:val="24"/>
        </w:rPr>
        <w:t xml:space="preserve"> [PMID: 25261839 </w:t>
      </w:r>
      <w:r w:rsidRPr="001B70FA">
        <w:rPr>
          <w:rFonts w:ascii="Book Antiqua" w:hAnsi="Book Antiqua"/>
          <w:caps/>
          <w:sz w:val="24"/>
          <w:szCs w:val="24"/>
        </w:rPr>
        <w:t>doi</w:t>
      </w:r>
      <w:r w:rsidRPr="001B70FA">
        <w:rPr>
          <w:rFonts w:ascii="Book Antiqua" w:hAnsi="Book Antiqua"/>
          <w:sz w:val="24"/>
          <w:szCs w:val="24"/>
        </w:rPr>
        <w:t>: 10.1053/j.gastro.2014.09.023]</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17 </w:t>
      </w:r>
      <w:r w:rsidRPr="00CA1A67">
        <w:rPr>
          <w:rFonts w:ascii="Book Antiqua" w:eastAsia="SimSun" w:hAnsi="Book Antiqua" w:cs="SimSun"/>
          <w:b/>
          <w:color w:val="000000"/>
          <w:sz w:val="24"/>
          <w:szCs w:val="24"/>
        </w:rPr>
        <w:t>Afdhal N</w:t>
      </w:r>
      <w:r w:rsidRPr="00CA1A67">
        <w:rPr>
          <w:rFonts w:ascii="Book Antiqua" w:eastAsia="SimSun" w:hAnsi="Book Antiqua" w:cs="SimSun"/>
          <w:color w:val="000000"/>
          <w:sz w:val="24"/>
          <w:szCs w:val="24"/>
        </w:rPr>
        <w:t xml:space="preserve">, Everson G, Calleja J. Sofosbuvir and ribavirin for the treatment of chronic hepatitis C with cirrhosis and portal hypertension with or without decompensation: early virologic response and safety. </w:t>
      </w:r>
      <w:r w:rsidRPr="00CA1A67">
        <w:rPr>
          <w:rFonts w:ascii="Book Antiqua" w:eastAsia="SimSun" w:hAnsi="Book Antiqua" w:cs="SimSun"/>
          <w:i/>
          <w:color w:val="000000"/>
          <w:sz w:val="24"/>
          <w:szCs w:val="24"/>
        </w:rPr>
        <w:t>J Hepatol</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S23</w:t>
      </w:r>
      <w:r w:rsidRPr="00CA1A67">
        <w:rPr>
          <w:rFonts w:ascii="Book Antiqua" w:eastAsia="SimSun" w:hAnsi="Book Antiqua" w:cs="SimSun"/>
          <w:color w:val="000000"/>
          <w:sz w:val="24"/>
          <w:szCs w:val="24"/>
        </w:rPr>
        <w:t xml:space="preserve"> </w:t>
      </w:r>
      <w:r w:rsidRPr="001B70FA">
        <w:rPr>
          <w:rFonts w:ascii="Book Antiqua" w:eastAsia="SimSun" w:hAnsi="Book Antiqua" w:cs="SimSun"/>
          <w:color w:val="000000"/>
          <w:sz w:val="24"/>
          <w:szCs w:val="24"/>
        </w:rPr>
        <w:t>[</w:t>
      </w:r>
      <w:r w:rsidRPr="00CA1A67">
        <w:rPr>
          <w:rFonts w:ascii="Book Antiqua" w:eastAsia="SimSun" w:hAnsi="Book Antiqua" w:cs="SimSun"/>
          <w:color w:val="000000"/>
          <w:sz w:val="24"/>
          <w:szCs w:val="24"/>
        </w:rPr>
        <w:t>DOI: 10.1016/S0168-8278(14)60070-2</w:t>
      </w:r>
      <w:r w:rsidRPr="001B70FA">
        <w:rPr>
          <w:rFonts w:ascii="Book Antiqua" w:eastAsia="SimSun" w:hAnsi="Book Antiqua" w:cs="SimSun"/>
          <w:color w:val="000000"/>
          <w:sz w:val="24"/>
          <w:szCs w:val="24"/>
        </w:rPr>
        <w:t>]</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18 </w:t>
      </w:r>
      <w:r w:rsidRPr="00CA1A67">
        <w:rPr>
          <w:rFonts w:ascii="Book Antiqua" w:eastAsia="SimSun" w:hAnsi="Book Antiqua" w:cs="SimSun"/>
          <w:b/>
          <w:color w:val="000000"/>
          <w:sz w:val="24"/>
          <w:szCs w:val="24"/>
        </w:rPr>
        <w:t>Gane E</w:t>
      </w:r>
      <w:r w:rsidRPr="00CA1A67">
        <w:rPr>
          <w:rFonts w:ascii="Book Antiqua" w:eastAsia="SimSun" w:hAnsi="Book Antiqua" w:cs="SimSun"/>
          <w:color w:val="000000"/>
          <w:sz w:val="24"/>
          <w:szCs w:val="24"/>
        </w:rPr>
        <w:t>, Hyland R, An D, Pang P, Symonds W, McHutchison J, Stedman C. Sofosbuvir/Ledipasvir fixed dose combination is safe and effective in -difficult- to treat populations including genotype-3 patients, decompasated type 3 patients and genotype 1 patients with prior sofosbuvir treatment experience.</w:t>
      </w:r>
      <w:r w:rsidRPr="00CA1A67">
        <w:rPr>
          <w:rFonts w:ascii="Book Antiqua" w:eastAsia="SimSun" w:hAnsi="Book Antiqua" w:cs="SimSun"/>
          <w:i/>
          <w:color w:val="000000"/>
          <w:sz w:val="24"/>
          <w:szCs w:val="24"/>
        </w:rPr>
        <w:t xml:space="preserve"> J Hepatol </w:t>
      </w:r>
      <w:r w:rsidRPr="00CA1A67">
        <w:rPr>
          <w:rFonts w:ascii="Book Antiqua" w:eastAsia="SimSun" w:hAnsi="Book Antiqua" w:cs="SimSun"/>
          <w:color w:val="000000"/>
          <w:sz w:val="24"/>
          <w:szCs w:val="24"/>
        </w:rPr>
        <w:t xml:space="preserve">2014; </w:t>
      </w:r>
      <w:r w:rsidRPr="00CA1A67">
        <w:rPr>
          <w:rFonts w:ascii="Book Antiqua" w:eastAsia="SimSun" w:hAnsi="Book Antiqua" w:cs="SimSun"/>
          <w:b/>
          <w:color w:val="000000"/>
          <w:sz w:val="24"/>
          <w:szCs w:val="24"/>
        </w:rPr>
        <w:t>60</w:t>
      </w:r>
      <w:r w:rsidRPr="00CA1A67">
        <w:rPr>
          <w:rFonts w:ascii="Book Antiqua" w:eastAsia="SimSun" w:hAnsi="Book Antiqua" w:cs="SimSun"/>
          <w:color w:val="000000"/>
          <w:sz w:val="24"/>
          <w:szCs w:val="24"/>
        </w:rPr>
        <w:t xml:space="preserve">, S21-S22 </w:t>
      </w:r>
      <w:r w:rsidRPr="001B70FA">
        <w:rPr>
          <w:rFonts w:ascii="Book Antiqua" w:eastAsia="SimSun" w:hAnsi="Book Antiqua" w:cs="SimSun"/>
          <w:color w:val="000000"/>
          <w:sz w:val="24"/>
          <w:szCs w:val="24"/>
        </w:rPr>
        <w:t>[</w:t>
      </w:r>
      <w:r w:rsidRPr="00CA1A67">
        <w:rPr>
          <w:rFonts w:ascii="Book Antiqua" w:eastAsia="SimSun" w:hAnsi="Book Antiqua" w:cs="SimSun"/>
          <w:color w:val="000000"/>
          <w:sz w:val="24"/>
          <w:szCs w:val="24"/>
        </w:rPr>
        <w:t>DOI: 10.1016/S0168-8278(14)60008-8</w:t>
      </w:r>
      <w:r w:rsidRPr="001B70FA">
        <w:rPr>
          <w:rFonts w:ascii="Book Antiqua" w:eastAsia="SimSun" w:hAnsi="Book Antiqua" w:cs="SimSun"/>
          <w:color w:val="000000"/>
          <w:sz w:val="24"/>
          <w:szCs w:val="24"/>
        </w:rPr>
        <w:t>]</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19 </w:t>
      </w:r>
      <w:r w:rsidRPr="00CA1A67">
        <w:rPr>
          <w:rFonts w:ascii="Book Antiqua" w:eastAsia="SimSun" w:hAnsi="Book Antiqua" w:cs="SimSun"/>
          <w:b/>
          <w:color w:val="000000"/>
          <w:sz w:val="24"/>
          <w:szCs w:val="24"/>
        </w:rPr>
        <w:t>Flamm S</w:t>
      </w:r>
      <w:r w:rsidRPr="00CA1A67">
        <w:rPr>
          <w:rFonts w:ascii="Book Antiqua" w:eastAsia="SimSun" w:hAnsi="Book Antiqua" w:cs="SimSun"/>
          <w:color w:val="000000"/>
          <w:sz w:val="24"/>
          <w:szCs w:val="24"/>
        </w:rPr>
        <w:t xml:space="preserve">, Everson GT, Charlton M, Denning J, Arterbur S, Brandt-Sarif S, Pang P, McHutchison J, Reddy K, Afdhal N. Ledipasvir/Sofosbuvir with Ribavirin for the treatment of HCV in Patients with Decompensated Cirrhosis: Preliminary Results of a Prospective, Multicenter study. </w:t>
      </w:r>
      <w:r w:rsidRPr="00CA1A67">
        <w:rPr>
          <w:rFonts w:ascii="Book Antiqua" w:eastAsia="SimSun" w:hAnsi="Book Antiqua" w:cs="SimSun"/>
          <w:i/>
          <w:color w:val="000000"/>
          <w:sz w:val="24"/>
          <w:szCs w:val="24"/>
        </w:rPr>
        <w:t xml:space="preserve">Hepatology </w:t>
      </w:r>
      <w:r w:rsidRPr="00CA1A67">
        <w:rPr>
          <w:rFonts w:ascii="Book Antiqua" w:eastAsia="SimSun" w:hAnsi="Book Antiqua" w:cs="SimSun"/>
          <w:color w:val="000000"/>
          <w:sz w:val="24"/>
          <w:szCs w:val="24"/>
        </w:rPr>
        <w:t xml:space="preserve">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w:t>
      </w:r>
      <w:r w:rsidRPr="00CA1A67">
        <w:rPr>
          <w:rFonts w:ascii="Book Antiqua" w:eastAsia="SimSun" w:hAnsi="Book Antiqua" w:cs="SimSun"/>
          <w:color w:val="000000"/>
          <w:sz w:val="24"/>
          <w:szCs w:val="24"/>
        </w:rPr>
        <w:t>(Suppl 4): 321A.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20 </w:t>
      </w:r>
      <w:r w:rsidRPr="00CA1A67">
        <w:rPr>
          <w:rFonts w:ascii="Book Antiqua" w:eastAsia="SimSun" w:hAnsi="Book Antiqua" w:cs="SimSun"/>
          <w:b/>
          <w:color w:val="000000"/>
          <w:sz w:val="24"/>
          <w:szCs w:val="24"/>
        </w:rPr>
        <w:t>Reddy KR</w:t>
      </w:r>
      <w:r w:rsidRPr="00CA1A67">
        <w:rPr>
          <w:rFonts w:ascii="Book Antiqua" w:eastAsia="SimSun" w:hAnsi="Book Antiqua" w:cs="SimSun"/>
          <w:color w:val="000000"/>
          <w:sz w:val="24"/>
          <w:szCs w:val="24"/>
        </w:rPr>
        <w:t xml:space="preserve">, Everson G, Flamm S. Ledipasvir/Sofosbuvir with Ribavirin for the Treatment of HCV in Patients with Post Transplant Recurrence: Preliminary Results of a Prospective, Multicenter Study.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60</w:t>
      </w:r>
      <w:r w:rsidRPr="001B70FA">
        <w:rPr>
          <w:rFonts w:ascii="Book Antiqua" w:eastAsia="SimSun" w:hAnsi="Book Antiqua" w:cs="SimSun"/>
          <w:color w:val="000000"/>
          <w:sz w:val="24"/>
          <w:szCs w:val="24"/>
        </w:rPr>
        <w:t xml:space="preserve"> (Suppl 4): 200A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21 </w:t>
      </w:r>
      <w:r w:rsidRPr="00CA1A67">
        <w:rPr>
          <w:rFonts w:ascii="Book Antiqua" w:eastAsia="SimSun" w:hAnsi="Book Antiqua" w:cs="SimSun"/>
          <w:b/>
          <w:color w:val="000000"/>
          <w:sz w:val="24"/>
          <w:szCs w:val="24"/>
        </w:rPr>
        <w:t>Kirby B</w:t>
      </w:r>
      <w:r w:rsidRPr="00CA1A67">
        <w:rPr>
          <w:rFonts w:ascii="Book Antiqua" w:eastAsia="SimSun" w:hAnsi="Book Antiqua" w:cs="SimSun"/>
          <w:color w:val="000000"/>
          <w:sz w:val="24"/>
          <w:szCs w:val="24"/>
        </w:rPr>
        <w:t xml:space="preserve">, Gordi T, Symonds W, Kearney B, Mathias A. Population pharmacokinetics of sofosbuvir and its major metabolite (GS-331007) in healthy and HCV infected adult subjects.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2013; </w:t>
      </w:r>
      <w:r w:rsidRPr="00CA1A67">
        <w:rPr>
          <w:rFonts w:ascii="Book Antiqua" w:eastAsia="SimSun" w:hAnsi="Book Antiqua" w:cs="SimSun"/>
          <w:b/>
          <w:color w:val="000000"/>
          <w:sz w:val="24"/>
          <w:szCs w:val="24"/>
        </w:rPr>
        <w:t>58</w:t>
      </w:r>
      <w:r w:rsidRPr="00CA1A67">
        <w:rPr>
          <w:rFonts w:ascii="Book Antiqua" w:eastAsia="SimSun" w:hAnsi="Book Antiqua" w:cs="SimSun"/>
          <w:color w:val="000000"/>
          <w:sz w:val="24"/>
          <w:szCs w:val="24"/>
        </w:rPr>
        <w:t xml:space="preserve"> (Suppl 4): 746A.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22</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Alverlind S</w:t>
      </w:r>
      <w:r w:rsidRPr="00CA1A67">
        <w:rPr>
          <w:rFonts w:ascii="Book Antiqua" w:eastAsia="SimSun" w:hAnsi="Book Antiqua" w:cs="SimSun"/>
          <w:color w:val="000000"/>
          <w:sz w:val="24"/>
          <w:szCs w:val="24"/>
        </w:rPr>
        <w:t>, Barassin S, Dalén P, Li Y, Toler S, Eriksson H, Tummala R. Clinical pharmacokinetics of the nicotinic channel modulator dexmecamylamine (TC-5214) in subjects with various degrees of renal impairment.</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Clin Drug Investig</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34</w:t>
      </w:r>
      <w:r w:rsidRPr="00CA1A67">
        <w:rPr>
          <w:rFonts w:ascii="Book Antiqua" w:eastAsia="SimSun" w:hAnsi="Book Antiqua" w:cs="SimSun"/>
          <w:color w:val="000000"/>
          <w:sz w:val="24"/>
          <w:szCs w:val="24"/>
        </w:rPr>
        <w:t>: 457-465 [PMID: 24760402 DOI: 10.1016/S0168-8278(12)61113-1]</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lastRenderedPageBreak/>
        <w:t>23</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Lens S</w:t>
      </w:r>
      <w:r w:rsidRPr="00CA1A67">
        <w:rPr>
          <w:rFonts w:ascii="Book Antiqua" w:eastAsia="SimSun" w:hAnsi="Book Antiqua" w:cs="SimSun"/>
          <w:color w:val="000000"/>
          <w:sz w:val="24"/>
          <w:szCs w:val="24"/>
        </w:rPr>
        <w:t>, Gambato M, Londoño MC, Forns X. Interferon-free regimens in the liver-transplant setting.</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Semin Liver Dis</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34</w:t>
      </w:r>
      <w:r w:rsidRPr="00CA1A67">
        <w:rPr>
          <w:rFonts w:ascii="Book Antiqua" w:eastAsia="SimSun" w:hAnsi="Book Antiqua" w:cs="SimSun"/>
          <w:color w:val="000000"/>
          <w:sz w:val="24"/>
          <w:szCs w:val="24"/>
        </w:rPr>
        <w:t>: 58-71 [PMID: 24782259 DOI: 10.1055/s-0034-1371011]</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24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Forns X</w:t>
      </w:r>
      <w:r w:rsidRPr="00CA1A67">
        <w:rPr>
          <w:rFonts w:ascii="Book Antiqua" w:eastAsia="SimSun" w:hAnsi="Book Antiqua" w:cs="SimSun"/>
          <w:color w:val="000000"/>
          <w:sz w:val="24"/>
          <w:szCs w:val="24"/>
        </w:rPr>
        <w:t>, Charlton M, Denning J, McHutchison JG, Symonds WT, Brainard D, Brandt-Sarif T, Chang P, Kivett V, Castells L, Prieto M, Fontana RJ, Baumert TF, Coilly A, Londoño MC, Habersetzer F. Sofosbuvir compassionate use program for patients with severe recurrent hepatitis C after liver transplantation.</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Hepatology</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2015;</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61</w:t>
      </w:r>
      <w:r w:rsidRPr="00CA1A67">
        <w:rPr>
          <w:rFonts w:ascii="Book Antiqua" w:eastAsia="SimSun" w:hAnsi="Book Antiqua" w:cs="SimSun"/>
          <w:color w:val="000000"/>
          <w:sz w:val="24"/>
          <w:szCs w:val="24"/>
        </w:rPr>
        <w:t>: 1485-1494 [PMID: 25557906 DOI: 10.1002/hep.27681]</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25</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Borentain P</w:t>
      </w:r>
      <w:r w:rsidRPr="00CA1A67">
        <w:rPr>
          <w:rFonts w:ascii="Book Antiqua" w:eastAsia="SimSun" w:hAnsi="Book Antiqua" w:cs="SimSun"/>
          <w:color w:val="000000"/>
          <w:sz w:val="24"/>
          <w:szCs w:val="24"/>
        </w:rPr>
        <w:t>, Colson P, Dhiver C, Gregoire E, Hardwigsen J, Botta-Fridlund D, Garcia S, Gerolami R. Successful treatment with sofosbuvir of fibrosing cholestatic hepatitis C after liver transplantation in an HIV-HCV-coinfected patient.</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Antivir Ther</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2015;</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20</w:t>
      </w:r>
      <w:r w:rsidRPr="00CA1A67">
        <w:rPr>
          <w:rFonts w:ascii="Book Antiqua" w:eastAsia="SimSun" w:hAnsi="Book Antiqua" w:cs="SimSun"/>
          <w:color w:val="000000"/>
          <w:sz w:val="24"/>
          <w:szCs w:val="24"/>
        </w:rPr>
        <w:t>: 353-356 [PMID: 25105441 DOI: 10.3851/IMP2841]</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26</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Kim B</w:t>
      </w:r>
      <w:r w:rsidRPr="00CA1A67">
        <w:rPr>
          <w:rFonts w:ascii="Book Antiqua" w:eastAsia="SimSun" w:hAnsi="Book Antiqua" w:cs="SimSun"/>
          <w:color w:val="000000"/>
          <w:sz w:val="24"/>
          <w:szCs w:val="24"/>
        </w:rPr>
        <w:t>, Trivedi A, Thung SN, Grewal P. Case report of successful treatment of fibrosing cholestatic hepatitis C with sofosbuvir and ribavirin after liver transplantation.</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Semin Liver Dis</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34</w:t>
      </w:r>
      <w:r w:rsidRPr="00CA1A67">
        <w:rPr>
          <w:rFonts w:ascii="Book Antiqua" w:eastAsia="SimSun" w:hAnsi="Book Antiqua" w:cs="SimSun"/>
          <w:color w:val="000000"/>
          <w:sz w:val="24"/>
          <w:szCs w:val="24"/>
        </w:rPr>
        <w:t>: 108-112 [PMID: 24782264 DOI: 10.1055/s-0034-1371084]</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27 </w:t>
      </w:r>
      <w:r w:rsidRPr="00CA1A67">
        <w:rPr>
          <w:rFonts w:ascii="Book Antiqua" w:eastAsia="SimSun" w:hAnsi="Book Antiqua" w:cs="SimSun"/>
          <w:b/>
          <w:color w:val="000000"/>
          <w:sz w:val="24"/>
          <w:szCs w:val="24"/>
        </w:rPr>
        <w:t>Samuel D</w:t>
      </w:r>
      <w:r w:rsidRPr="00CA1A67">
        <w:rPr>
          <w:rFonts w:ascii="Book Antiqua" w:eastAsia="SimSun" w:hAnsi="Book Antiqua" w:cs="SimSun"/>
          <w:color w:val="000000"/>
          <w:sz w:val="24"/>
          <w:szCs w:val="24"/>
        </w:rPr>
        <w:t xml:space="preserve">, Charlton E, Gane E, Brown J, Curry M, Kwo P, Fontana R, Gilroy R, Teperman L, Muir A. Sofosbuvir plus ribavirin for the treatment of recurrent hepatitis C infection after liver transplantation: Results of a prospective, multicenter study. </w:t>
      </w:r>
      <w:r w:rsidRPr="00CA1A67">
        <w:rPr>
          <w:rFonts w:ascii="Book Antiqua" w:eastAsia="SimSun" w:hAnsi="Book Antiqua" w:cs="SimSun"/>
          <w:i/>
          <w:color w:val="000000"/>
          <w:sz w:val="24"/>
          <w:szCs w:val="24"/>
        </w:rPr>
        <w:t>J 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S499</w:t>
      </w:r>
      <w:r w:rsidRPr="00CA1A67">
        <w:rPr>
          <w:rFonts w:ascii="Book Antiqua" w:eastAsia="SimSun" w:hAnsi="Book Antiqua" w:cs="SimSun"/>
          <w:color w:val="000000"/>
          <w:sz w:val="24"/>
          <w:szCs w:val="24"/>
        </w:rPr>
        <w:t xml:space="preserve"> </w:t>
      </w:r>
      <w:r w:rsidRPr="001B70FA">
        <w:rPr>
          <w:rFonts w:ascii="Book Antiqua" w:eastAsia="SimSun" w:hAnsi="Book Antiqua" w:cs="SimSun"/>
          <w:color w:val="000000"/>
          <w:sz w:val="24"/>
          <w:szCs w:val="24"/>
        </w:rPr>
        <w:t>[</w:t>
      </w:r>
      <w:r w:rsidRPr="00CA1A67">
        <w:rPr>
          <w:rFonts w:ascii="Book Antiqua" w:eastAsia="SimSun" w:hAnsi="Book Antiqua" w:cs="SimSun"/>
          <w:color w:val="000000"/>
          <w:sz w:val="24"/>
          <w:szCs w:val="24"/>
        </w:rPr>
        <w:t>DOI: 10.1016/S0168-8278(14)61392-1</w:t>
      </w:r>
      <w:r w:rsidRPr="001B70FA">
        <w:rPr>
          <w:rFonts w:ascii="Book Antiqua" w:eastAsia="SimSun" w:hAnsi="Book Antiqua" w:cs="SimSun"/>
          <w:color w:val="000000"/>
          <w:sz w:val="24"/>
          <w:szCs w:val="24"/>
        </w:rPr>
        <w:t>]</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28</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Pungpapong S</w:t>
      </w:r>
      <w:r w:rsidRPr="00CA1A67">
        <w:rPr>
          <w:rFonts w:ascii="Book Antiqua" w:eastAsia="SimSun" w:hAnsi="Book Antiqua" w:cs="SimSun"/>
          <w:color w:val="000000"/>
          <w:sz w:val="24"/>
          <w:szCs w:val="24"/>
        </w:rPr>
        <w:t>, Aqel B, Leise M, Werner KT, Murphy JL, Henry TM, Ryland K, Chervenak AE, Watt KD, Vargas HE, Keaveny AP. Multicenter experience using simeprevir and sofosbuvir with or without ribavirin to treat hepatitis C genotype 1 after liver transplant.</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Hepatology</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2015;</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61</w:t>
      </w:r>
      <w:r w:rsidRPr="00CA1A67">
        <w:rPr>
          <w:rFonts w:ascii="Book Antiqua" w:eastAsia="SimSun" w:hAnsi="Book Antiqua" w:cs="SimSun"/>
          <w:color w:val="000000"/>
          <w:sz w:val="24"/>
          <w:szCs w:val="24"/>
        </w:rPr>
        <w:t>: 1880-1886 [PMID: 25722203]</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29 </w:t>
      </w:r>
      <w:r w:rsidRPr="00CA1A67">
        <w:rPr>
          <w:rFonts w:ascii="Book Antiqua" w:eastAsia="SimSun" w:hAnsi="Book Antiqua" w:cs="SimSun"/>
          <w:b/>
          <w:color w:val="000000"/>
          <w:sz w:val="24"/>
          <w:szCs w:val="24"/>
        </w:rPr>
        <w:t>Brown R</w:t>
      </w:r>
      <w:r w:rsidRPr="00CA1A67">
        <w:rPr>
          <w:rFonts w:ascii="Book Antiqua" w:eastAsia="SimSun" w:hAnsi="Book Antiqua" w:cs="SimSun"/>
          <w:color w:val="000000"/>
          <w:sz w:val="24"/>
          <w:szCs w:val="24"/>
        </w:rPr>
        <w:t xml:space="preserve">, Reddy KR, O'Leary J, Kuo A, Morelly G, Stravitz R, Durand C, Di Bisceglie AM. Safety and efficacy of new DAA based therapy for hepatitis </w:t>
      </w:r>
      <w:r w:rsidRPr="00CA1A67">
        <w:rPr>
          <w:rFonts w:ascii="Book Antiqua" w:eastAsia="SimSun" w:hAnsi="Book Antiqua" w:cs="SimSun"/>
          <w:color w:val="000000"/>
          <w:sz w:val="24"/>
          <w:szCs w:val="24"/>
        </w:rPr>
        <w:lastRenderedPageBreak/>
        <w:t xml:space="preserve">C post-transplant: interval results from the HCV-TARGET longitudianl observational study.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LB-4</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30 </w:t>
      </w:r>
      <w:r w:rsidRPr="00CA1A67">
        <w:rPr>
          <w:rFonts w:ascii="Book Antiqua" w:eastAsia="SimSun" w:hAnsi="Book Antiqua" w:cs="SimSun"/>
          <w:b/>
          <w:color w:val="000000"/>
          <w:sz w:val="24"/>
          <w:szCs w:val="24"/>
        </w:rPr>
        <w:t>Satokar R</w:t>
      </w:r>
      <w:r w:rsidRPr="00CA1A67">
        <w:rPr>
          <w:rFonts w:ascii="Book Antiqua" w:eastAsia="SimSun" w:hAnsi="Book Antiqua" w:cs="SimSun"/>
          <w:color w:val="000000"/>
          <w:sz w:val="24"/>
          <w:szCs w:val="24"/>
        </w:rPr>
        <w:t xml:space="preserve">, Ahn J, Te H, Deising A, Aronsohn A, Robertazzi S, Schiano T. Sofosbuvir as the backbone of treatment for HCV after liver transplantation: a real-life multicenter experience.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537A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31 </w:t>
      </w:r>
      <w:r w:rsidRPr="00CA1A67">
        <w:rPr>
          <w:rFonts w:ascii="Book Antiqua" w:eastAsia="SimSun" w:hAnsi="Book Antiqua" w:cs="SimSun"/>
          <w:b/>
          <w:color w:val="000000"/>
          <w:sz w:val="24"/>
          <w:szCs w:val="24"/>
        </w:rPr>
        <w:t>Gordon F</w:t>
      </w:r>
      <w:r w:rsidRPr="00CA1A67">
        <w:rPr>
          <w:rFonts w:ascii="Book Antiqua" w:eastAsia="SimSun" w:hAnsi="Book Antiqua" w:cs="SimSun"/>
          <w:color w:val="000000"/>
          <w:sz w:val="24"/>
          <w:szCs w:val="24"/>
        </w:rPr>
        <w:t xml:space="preserve">, Kosinski A, Coombs S, Goucher P, Aljahdli E, Pomfret E. Sofosbuvir Simeprevir is Safe in Liver Transplant Recipients.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543A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32 </w:t>
      </w:r>
      <w:r w:rsidRPr="00CA1A67">
        <w:rPr>
          <w:rFonts w:ascii="Book Antiqua" w:eastAsia="SimSun" w:hAnsi="Book Antiqua" w:cs="SimSun"/>
          <w:b/>
          <w:color w:val="000000"/>
          <w:sz w:val="24"/>
          <w:szCs w:val="24"/>
        </w:rPr>
        <w:t>Gutierrez J</w:t>
      </w:r>
      <w:r w:rsidRPr="00CA1A67">
        <w:rPr>
          <w:rFonts w:ascii="Book Antiqua" w:eastAsia="SimSun" w:hAnsi="Book Antiqua" w:cs="SimSun"/>
          <w:color w:val="000000"/>
          <w:sz w:val="24"/>
          <w:szCs w:val="24"/>
        </w:rPr>
        <w:t xml:space="preserve">, Grigorian A, Carion A, Schweitzer M, Avalos D, Bhamidimarri K, Peyton A. Safety and Efficacy of Hepatitis C Therapy with Sofosbuvir and Simeprevir after Liver Transplantation.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545A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33 </w:t>
      </w:r>
      <w:r w:rsidRPr="00CA1A67">
        <w:rPr>
          <w:rFonts w:ascii="Book Antiqua" w:eastAsia="SimSun" w:hAnsi="Book Antiqua" w:cs="SimSun"/>
          <w:b/>
          <w:color w:val="000000"/>
          <w:sz w:val="24"/>
          <w:szCs w:val="24"/>
        </w:rPr>
        <w:t>Lutchman G</w:t>
      </w:r>
      <w:r w:rsidRPr="00CA1A67">
        <w:rPr>
          <w:rFonts w:ascii="Book Antiqua" w:eastAsia="SimSun" w:hAnsi="Book Antiqua" w:cs="SimSun"/>
          <w:color w:val="000000"/>
          <w:sz w:val="24"/>
          <w:szCs w:val="24"/>
        </w:rPr>
        <w:t xml:space="preserve">, Nguyen N, Hsiao T, Vu VD, Chen V, Ahmed A, Daugherty T, Garcia G, Kumari R, Kim WR, Nguyen M. Safety and Effectiveness of Sofosbuvir (SOF) in Combination with Simeprevir (SIM) or Ribavirin (RBV) for the Treatment of Hepatitis C Virus (HCV) Recurrence after Liver Transplant (LT).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670A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34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Gutierrez JA</w:t>
      </w:r>
      <w:r w:rsidRPr="00CA1A67">
        <w:rPr>
          <w:rFonts w:ascii="Book Antiqua" w:eastAsia="SimSun" w:hAnsi="Book Antiqua" w:cs="SimSun"/>
          <w:color w:val="000000"/>
          <w:sz w:val="24"/>
          <w:szCs w:val="24"/>
        </w:rPr>
        <w:t>, Carrion AF, Avalos D, O'Brien C, Martin P, Bhamidimarri KR, Peyton A. Sofosbuvir and simeprevir for treatment of hepatitis C virus infection in liver transplant recipients.</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Liver Transpl</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2015;</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21</w:t>
      </w:r>
      <w:r w:rsidRPr="00CA1A67">
        <w:rPr>
          <w:rFonts w:ascii="Book Antiqua" w:eastAsia="SimSun" w:hAnsi="Book Antiqua" w:cs="SimSun"/>
          <w:color w:val="000000"/>
          <w:sz w:val="24"/>
          <w:szCs w:val="24"/>
        </w:rPr>
        <w:t>: 823-830 [PMID: 25825070]</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35 </w:t>
      </w:r>
      <w:r w:rsidRPr="00CA1A67">
        <w:rPr>
          <w:rFonts w:ascii="Book Antiqua" w:eastAsia="SimSun" w:hAnsi="Book Antiqua" w:cs="SimSun"/>
          <w:b/>
          <w:color w:val="000000"/>
          <w:sz w:val="24"/>
          <w:szCs w:val="24"/>
        </w:rPr>
        <w:t>Ripper S</w:t>
      </w:r>
      <w:r w:rsidRPr="00CA1A67">
        <w:rPr>
          <w:rFonts w:ascii="Book Antiqua" w:eastAsia="SimSun" w:hAnsi="Book Antiqua" w:cs="SimSun"/>
          <w:color w:val="000000"/>
          <w:sz w:val="24"/>
          <w:szCs w:val="24"/>
        </w:rPr>
        <w:t xml:space="preserve">, Holt EW, Cooper S, Wakil A, Davern T, Merriman R, Guy J, Todd Frederik R. Simeprevir plus Sofosbuvir for Patients with Recurrence of Genotype 1 Hepatitis C Infection after Liver Transplantation.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684A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36 </w:t>
      </w:r>
      <w:r w:rsidRPr="00CA1A67">
        <w:rPr>
          <w:rFonts w:ascii="Book Antiqua" w:eastAsia="SimSun" w:hAnsi="Book Antiqua" w:cs="SimSun"/>
          <w:b/>
          <w:color w:val="000000"/>
          <w:sz w:val="24"/>
          <w:szCs w:val="24"/>
        </w:rPr>
        <w:t>Alsabbagh M</w:t>
      </w:r>
      <w:r w:rsidRPr="00CA1A67">
        <w:rPr>
          <w:rFonts w:ascii="Book Antiqua" w:eastAsia="SimSun" w:hAnsi="Book Antiqua" w:cs="SimSun"/>
          <w:color w:val="000000"/>
          <w:sz w:val="24"/>
          <w:szCs w:val="24"/>
        </w:rPr>
        <w:t xml:space="preserve">, Hanouneh I, John BV, Guirguis J, Eghtesad B, Fung J, Zein N, Alkhouri N. Safety and efficacy of all-oral sofosbuvir-based regimens to treat HCV recurrence post-liver transplantation. </w:t>
      </w:r>
      <w:r w:rsidRPr="00CA1A67">
        <w:rPr>
          <w:rFonts w:ascii="Book Antiqua" w:eastAsia="SimSun" w:hAnsi="Book Antiqua" w:cs="SimSun"/>
          <w:i/>
          <w:color w:val="000000"/>
          <w:sz w:val="24"/>
          <w:szCs w:val="24"/>
        </w:rPr>
        <w:t>Hepatology</w:t>
      </w:r>
      <w:r w:rsidRPr="001B70FA">
        <w:rPr>
          <w:rFonts w:ascii="Book Antiqua" w:eastAsia="SimSun" w:hAnsi="Book Antiqua" w:cs="SimSun"/>
          <w:color w:val="000000"/>
          <w:sz w:val="24"/>
          <w:szCs w:val="24"/>
        </w:rPr>
        <w:t xml:space="preserve"> 2014; </w:t>
      </w:r>
      <w:r w:rsidRPr="001B70FA">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700A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37 </w:t>
      </w:r>
      <w:r w:rsidRPr="00CA1A67">
        <w:rPr>
          <w:rFonts w:ascii="Book Antiqua" w:eastAsia="SimSun" w:hAnsi="Book Antiqua" w:cs="SimSun"/>
          <w:b/>
          <w:color w:val="000000"/>
          <w:sz w:val="24"/>
          <w:szCs w:val="24"/>
        </w:rPr>
        <w:t>Punzalan C</w:t>
      </w:r>
      <w:r w:rsidRPr="00CA1A67">
        <w:rPr>
          <w:rFonts w:ascii="Book Antiqua" w:eastAsia="SimSun" w:hAnsi="Book Antiqua" w:cs="SimSun"/>
          <w:color w:val="000000"/>
          <w:sz w:val="24"/>
          <w:szCs w:val="24"/>
        </w:rPr>
        <w:t xml:space="preserve">, Zacharias I, Rodrigues J, Mehta S, Bozorgzadeh A, Barnad G. Successful treatment of post liver transplant patients with genotype 1 </w:t>
      </w:r>
      <w:r w:rsidRPr="00CA1A67">
        <w:rPr>
          <w:rFonts w:ascii="Book Antiqua" w:eastAsia="SimSun" w:hAnsi="Book Antiqua" w:cs="SimSun"/>
          <w:color w:val="000000"/>
          <w:sz w:val="24"/>
          <w:szCs w:val="24"/>
        </w:rPr>
        <w:lastRenderedPageBreak/>
        <w:t xml:space="preserve">hepatitis C virus with sofosbuvir and simeprevir.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688A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38 </w:t>
      </w:r>
      <w:r w:rsidRPr="00CA1A67">
        <w:rPr>
          <w:rFonts w:ascii="Book Antiqua" w:eastAsia="SimSun" w:hAnsi="Book Antiqua" w:cs="SimSun"/>
          <w:b/>
          <w:color w:val="000000"/>
          <w:sz w:val="24"/>
          <w:szCs w:val="24"/>
        </w:rPr>
        <w:t>O'Dell H</w:t>
      </w:r>
      <w:r w:rsidRPr="00CA1A67">
        <w:rPr>
          <w:rFonts w:ascii="Book Antiqua" w:eastAsia="SimSun" w:hAnsi="Book Antiqua" w:cs="SimSun"/>
          <w:color w:val="000000"/>
          <w:sz w:val="24"/>
          <w:szCs w:val="24"/>
        </w:rPr>
        <w:t xml:space="preserve">, Raiford D, Scanga A, Chung C, Perri R. Combination Sofosbuvir and Simeprevir is Very Effective and Well Tolerated for the Treatment of Recurrent Hepatitis C after Liver Transplant .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LB-4</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39 </w:t>
      </w:r>
      <w:r w:rsidRPr="00CA1A67">
        <w:rPr>
          <w:rFonts w:ascii="Book Antiqua" w:eastAsia="SimSun" w:hAnsi="Book Antiqua" w:cs="SimSun"/>
          <w:b/>
          <w:color w:val="000000"/>
          <w:sz w:val="24"/>
          <w:szCs w:val="24"/>
        </w:rPr>
        <w:t>Leroy V</w:t>
      </w:r>
      <w:r w:rsidRPr="00CA1A67">
        <w:rPr>
          <w:rFonts w:ascii="Book Antiqua" w:eastAsia="SimSun" w:hAnsi="Book Antiqua" w:cs="SimSun"/>
          <w:color w:val="000000"/>
          <w:sz w:val="24"/>
          <w:szCs w:val="24"/>
        </w:rPr>
        <w:t xml:space="preserve">, Dumortier J, Coily A, Sebagh M, Fougerou-Leurent C, Radenne S, Botta D, Durand F, Silvain C, Lebray P, Houssel-Debry P, Kamar N, d'Alteroche L, Calmus Y, Bertucci I, Pageaux GP, Duclos-Vallee J. High rates of virological response and major clinical improvement during sofosbuvir and daclatasvir-based regimens for the treatment of fibrosing cholestatic HCV-recurrence after liver transplantation: The ANRS CO23 CUPILT study.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1B70FA">
        <w:rPr>
          <w:rFonts w:ascii="Book Antiqua" w:eastAsia="SimSun" w:hAnsi="Book Antiqua" w:cs="SimSun"/>
          <w:color w:val="000000"/>
          <w:sz w:val="24"/>
          <w:szCs w:val="24"/>
        </w:rPr>
        <w:t xml:space="preserve"> (Suppl 1): 207A</w:t>
      </w:r>
    </w:p>
    <w:p w:rsidR="001D3678" w:rsidRPr="00CA1A67" w:rsidRDefault="001D3678" w:rsidP="0058781B">
      <w:pPr>
        <w:adjustRightInd w:val="0"/>
        <w:snapToGrid w:val="0"/>
        <w:spacing w:after="0" w:line="360" w:lineRule="auto"/>
        <w:jc w:val="both"/>
        <w:rPr>
          <w:rFonts w:ascii="Book Antiqua" w:eastAsia="SimSun" w:hAnsi="Book Antiqua" w:cs="SimSun"/>
          <w:color w:val="000000"/>
          <w:sz w:val="24"/>
          <w:szCs w:val="24"/>
        </w:rPr>
      </w:pPr>
      <w:r w:rsidRPr="001B70FA">
        <w:rPr>
          <w:rFonts w:ascii="Book Antiqua" w:eastAsia="SimSun" w:hAnsi="Book Antiqua" w:cs="SimSun"/>
          <w:color w:val="000000"/>
          <w:sz w:val="24"/>
          <w:szCs w:val="24"/>
        </w:rPr>
        <w:t xml:space="preserve">40 </w:t>
      </w:r>
      <w:r w:rsidRPr="00CA1A67">
        <w:rPr>
          <w:rFonts w:ascii="Book Antiqua" w:eastAsia="SimSun" w:hAnsi="Book Antiqua" w:cs="SimSun"/>
          <w:b/>
          <w:color w:val="000000"/>
          <w:sz w:val="24"/>
          <w:szCs w:val="24"/>
        </w:rPr>
        <w:t>Conti F</w:t>
      </w:r>
      <w:r w:rsidRPr="00CA1A67">
        <w:rPr>
          <w:rFonts w:ascii="Book Antiqua" w:eastAsia="SimSun" w:hAnsi="Book Antiqua" w:cs="SimSun"/>
          <w:color w:val="000000"/>
          <w:sz w:val="24"/>
          <w:szCs w:val="24"/>
        </w:rPr>
        <w:t xml:space="preserve">, Lebray P, Schielke A, Regnault H, Thabut D, Eyraud D, Poujol-Robert A, Chazouilthres O, Calmus Y. Sofosbuvir/Daclatasvir Therapy for Recurrent Hepatitis C after Liver Transplantation: Preliminary report from the parisian centers. </w:t>
      </w:r>
      <w:r w:rsidRPr="00CA1A67">
        <w:rPr>
          <w:rFonts w:ascii="Book Antiqua" w:eastAsia="SimSun" w:hAnsi="Book Antiqua" w:cs="SimSun"/>
          <w:i/>
          <w:color w:val="000000"/>
          <w:sz w:val="24"/>
          <w:szCs w:val="24"/>
        </w:rPr>
        <w:t>Hepatology</w:t>
      </w:r>
      <w:r w:rsidRPr="00CA1A67">
        <w:rPr>
          <w:rFonts w:ascii="Book Antiqua" w:eastAsia="SimSun" w:hAnsi="Book Antiqua" w:cs="SimSun"/>
          <w:color w:val="000000"/>
          <w:sz w:val="24"/>
          <w:szCs w:val="24"/>
        </w:rPr>
        <w:t xml:space="preserve"> 2014; </w:t>
      </w:r>
      <w:r w:rsidRPr="00CA1A67">
        <w:rPr>
          <w:rFonts w:ascii="Book Antiqua" w:eastAsia="SimSun" w:hAnsi="Book Antiqua" w:cs="SimSun"/>
          <w:b/>
          <w:color w:val="000000"/>
          <w:sz w:val="24"/>
          <w:szCs w:val="24"/>
        </w:rPr>
        <w:t>60</w:t>
      </w:r>
      <w:r w:rsidRPr="00CA1A67">
        <w:rPr>
          <w:rFonts w:ascii="Book Antiqua" w:eastAsia="SimSun" w:hAnsi="Book Antiqua" w:cs="SimSun"/>
          <w:color w:val="000000"/>
          <w:sz w:val="24"/>
          <w:szCs w:val="24"/>
        </w:rPr>
        <w:t xml:space="preserve"> </w:t>
      </w:r>
      <w:r w:rsidRPr="001B70FA">
        <w:rPr>
          <w:rFonts w:ascii="Book Antiqua" w:eastAsia="SimSun" w:hAnsi="Book Antiqua" w:cs="SimSun"/>
          <w:color w:val="000000"/>
          <w:sz w:val="24"/>
          <w:szCs w:val="24"/>
        </w:rPr>
        <w:t>(Suppl 1): 208A</w:t>
      </w:r>
    </w:p>
    <w:p w:rsidR="001D3678" w:rsidRPr="001B70FA" w:rsidRDefault="001D3678" w:rsidP="0058781B">
      <w:pPr>
        <w:adjustRightInd w:val="0"/>
        <w:snapToGrid w:val="0"/>
        <w:spacing w:after="0" w:line="360" w:lineRule="auto"/>
        <w:jc w:val="both"/>
        <w:rPr>
          <w:rFonts w:ascii="Book Antiqua" w:eastAsia="SimSun" w:hAnsi="Book Antiqua" w:cs="SimSun"/>
          <w:color w:val="000000"/>
          <w:sz w:val="24"/>
          <w:szCs w:val="24"/>
        </w:rPr>
      </w:pPr>
      <w:r w:rsidRPr="00CA1A67">
        <w:rPr>
          <w:rFonts w:ascii="Book Antiqua" w:eastAsia="SimSun" w:hAnsi="Book Antiqua" w:cs="SimSun"/>
          <w:color w:val="000000"/>
          <w:sz w:val="24"/>
          <w:szCs w:val="24"/>
        </w:rPr>
        <w:t>41</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Dall'Agata M</w:t>
      </w:r>
      <w:r w:rsidRPr="00CA1A67">
        <w:rPr>
          <w:rFonts w:ascii="Book Antiqua" w:eastAsia="SimSun" w:hAnsi="Book Antiqua" w:cs="SimSun"/>
          <w:color w:val="000000"/>
          <w:sz w:val="24"/>
          <w:szCs w:val="24"/>
        </w:rPr>
        <w:t>, Gramenzi A, Biselli M, Bernardi M. Hepatitis C virus reinfection after liver transplantation: is there a role for direct antiviral agents?</w:t>
      </w:r>
      <w:r w:rsidRPr="001B70FA">
        <w:rPr>
          <w:rFonts w:ascii="Book Antiqua" w:eastAsia="SimSun" w:hAnsi="Book Antiqua" w:cs="SimSun"/>
          <w:color w:val="000000"/>
          <w:sz w:val="24"/>
          <w:szCs w:val="24"/>
        </w:rPr>
        <w:t> </w:t>
      </w:r>
      <w:r w:rsidRPr="00CA1A67">
        <w:rPr>
          <w:rFonts w:ascii="Book Antiqua" w:eastAsia="SimSun" w:hAnsi="Book Antiqua" w:cs="SimSun"/>
          <w:i/>
          <w:iCs/>
          <w:color w:val="000000"/>
          <w:sz w:val="24"/>
          <w:szCs w:val="24"/>
        </w:rPr>
        <w:t>World J Gastroenterol</w:t>
      </w:r>
      <w:r w:rsidRPr="001B70FA">
        <w:rPr>
          <w:rFonts w:ascii="Book Antiqua" w:eastAsia="SimSun" w:hAnsi="Book Antiqua" w:cs="SimSun"/>
          <w:color w:val="000000"/>
          <w:sz w:val="24"/>
          <w:szCs w:val="24"/>
        </w:rPr>
        <w:t> </w:t>
      </w:r>
      <w:r w:rsidRPr="00CA1A67">
        <w:rPr>
          <w:rFonts w:ascii="Book Antiqua" w:eastAsia="SimSun" w:hAnsi="Book Antiqua" w:cs="SimSun"/>
          <w:color w:val="000000"/>
          <w:sz w:val="24"/>
          <w:szCs w:val="24"/>
        </w:rPr>
        <w:t>2014;</w:t>
      </w:r>
      <w:r w:rsidRPr="001B70FA">
        <w:rPr>
          <w:rFonts w:ascii="Book Antiqua" w:eastAsia="SimSun" w:hAnsi="Book Antiqua" w:cs="SimSun"/>
          <w:color w:val="000000"/>
          <w:sz w:val="24"/>
          <w:szCs w:val="24"/>
        </w:rPr>
        <w:t> </w:t>
      </w:r>
      <w:r w:rsidRPr="00CA1A67">
        <w:rPr>
          <w:rFonts w:ascii="Book Antiqua" w:eastAsia="SimSun" w:hAnsi="Book Antiqua" w:cs="SimSun"/>
          <w:b/>
          <w:bCs/>
          <w:color w:val="000000"/>
          <w:sz w:val="24"/>
          <w:szCs w:val="24"/>
        </w:rPr>
        <w:t>20</w:t>
      </w:r>
      <w:r w:rsidRPr="00CA1A67">
        <w:rPr>
          <w:rFonts w:ascii="Book Antiqua" w:eastAsia="SimSun" w:hAnsi="Book Antiqua" w:cs="SimSun"/>
          <w:color w:val="000000"/>
          <w:sz w:val="24"/>
          <w:szCs w:val="24"/>
        </w:rPr>
        <w:t>: 9253-9260 [PMID: 25071318]</w:t>
      </w:r>
    </w:p>
    <w:p w:rsidR="001D3678" w:rsidRDefault="001D3678" w:rsidP="0058781B">
      <w:pPr>
        <w:adjustRightInd w:val="0"/>
        <w:snapToGrid w:val="0"/>
        <w:spacing w:after="0" w:line="360" w:lineRule="auto"/>
        <w:jc w:val="right"/>
        <w:rPr>
          <w:rFonts w:ascii="Book Antiqua" w:hAnsi="Book Antiqua"/>
          <w:b/>
          <w:bCs/>
          <w:sz w:val="24"/>
        </w:rPr>
      </w:pPr>
      <w:r w:rsidRPr="005F7DC3">
        <w:rPr>
          <w:rFonts w:ascii="Book Antiqua" w:hAnsi="Book Antiqua"/>
          <w:b/>
          <w:bCs/>
          <w:sz w:val="24"/>
        </w:rPr>
        <w:t>P-Reviewer:</w:t>
      </w:r>
      <w:r w:rsidRPr="001275B6">
        <w:rPr>
          <w:rFonts w:ascii="Book Antiqua" w:hAnsi="Book Antiqua"/>
          <w:bCs/>
          <w:sz w:val="24"/>
        </w:rPr>
        <w:t xml:space="preserve"> </w:t>
      </w:r>
      <w:r w:rsidR="001275B6" w:rsidRPr="001275B6">
        <w:rPr>
          <w:rFonts w:ascii="Book Antiqua" w:hAnsi="Book Antiqua"/>
          <w:bCs/>
          <w:sz w:val="24"/>
        </w:rPr>
        <w:t>Georgopoulou</w:t>
      </w:r>
      <w:r w:rsidR="001275B6" w:rsidRPr="001275B6">
        <w:rPr>
          <w:rFonts w:ascii="Book Antiqua" w:hAnsi="Book Antiqua" w:hint="eastAsia"/>
          <w:bCs/>
          <w:sz w:val="24"/>
          <w:lang w:eastAsia="zh-CN"/>
        </w:rPr>
        <w:t xml:space="preserve"> </w:t>
      </w:r>
      <w:r w:rsidR="001275B6" w:rsidRPr="001275B6">
        <w:rPr>
          <w:rFonts w:ascii="Book Antiqua" w:hAnsi="Book Antiqua" w:hint="eastAsia"/>
          <w:bCs/>
          <w:caps/>
          <w:sz w:val="24"/>
          <w:lang w:eastAsia="zh-CN"/>
        </w:rPr>
        <w:t>u</w:t>
      </w:r>
      <w:r w:rsidR="001275B6" w:rsidRPr="001275B6">
        <w:rPr>
          <w:rFonts w:ascii="Book Antiqua" w:hAnsi="Book Antiqua" w:hint="eastAsia"/>
          <w:bCs/>
          <w:sz w:val="24"/>
          <w:lang w:eastAsia="zh-CN"/>
        </w:rPr>
        <w:t xml:space="preserve">, </w:t>
      </w:r>
      <w:r w:rsidR="001275B6" w:rsidRPr="001275B6">
        <w:rPr>
          <w:rFonts w:ascii="Book Antiqua" w:hAnsi="Book Antiqua"/>
          <w:bCs/>
          <w:sz w:val="24"/>
          <w:lang w:eastAsia="zh-CN"/>
        </w:rPr>
        <w:t>Kim</w:t>
      </w:r>
      <w:r w:rsidR="001275B6" w:rsidRPr="001275B6">
        <w:rPr>
          <w:rFonts w:ascii="Book Antiqua" w:hAnsi="Book Antiqua" w:hint="eastAsia"/>
          <w:bCs/>
          <w:sz w:val="24"/>
          <w:lang w:eastAsia="zh-CN"/>
        </w:rPr>
        <w:t xml:space="preserve"> </w:t>
      </w:r>
      <w:r w:rsidR="001275B6" w:rsidRPr="001275B6">
        <w:rPr>
          <w:rFonts w:ascii="Book Antiqua" w:hAnsi="Book Antiqua" w:hint="eastAsia"/>
          <w:bCs/>
          <w:caps/>
          <w:sz w:val="24"/>
          <w:lang w:eastAsia="zh-CN"/>
        </w:rPr>
        <w:t>sr</w:t>
      </w:r>
      <w:r w:rsidR="001275B6" w:rsidRPr="001275B6">
        <w:rPr>
          <w:rFonts w:ascii="Book Antiqua" w:hAnsi="Book Antiqua" w:hint="eastAsia"/>
          <w:bCs/>
          <w:sz w:val="24"/>
          <w:lang w:eastAsia="zh-CN"/>
        </w:rPr>
        <w:t xml:space="preserve">, </w:t>
      </w:r>
      <w:r w:rsidR="001275B6" w:rsidRPr="001275B6">
        <w:rPr>
          <w:rFonts w:ascii="Book Antiqua" w:hAnsi="Book Antiqua"/>
          <w:bCs/>
          <w:sz w:val="24"/>
          <w:lang w:eastAsia="zh-CN"/>
        </w:rPr>
        <w:t>Labonte</w:t>
      </w:r>
      <w:r w:rsidR="001275B6" w:rsidRPr="001275B6">
        <w:rPr>
          <w:rFonts w:ascii="Book Antiqua" w:hAnsi="Book Antiqua" w:hint="eastAsia"/>
          <w:bCs/>
          <w:sz w:val="24"/>
          <w:lang w:eastAsia="zh-CN"/>
        </w:rPr>
        <w:t xml:space="preserve"> </w:t>
      </w:r>
      <w:r w:rsidR="001275B6" w:rsidRPr="001275B6">
        <w:rPr>
          <w:rFonts w:ascii="Book Antiqua" w:hAnsi="Book Antiqua" w:hint="eastAsia"/>
          <w:bCs/>
          <w:caps/>
          <w:sz w:val="24"/>
          <w:lang w:eastAsia="zh-CN"/>
        </w:rPr>
        <w:t>p</w:t>
      </w:r>
      <w:r w:rsidR="001275B6">
        <w:rPr>
          <w:rFonts w:ascii="Book Antiqua"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922E54">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291124" w:rsidRPr="00852F54" w:rsidRDefault="00291124" w:rsidP="0058781B">
      <w:pPr>
        <w:pStyle w:val="HTMLPreformatted"/>
        <w:tabs>
          <w:tab w:val="clear" w:pos="916"/>
          <w:tab w:val="left" w:pos="709"/>
        </w:tabs>
        <w:adjustRightInd w:val="0"/>
        <w:snapToGrid w:val="0"/>
        <w:spacing w:line="360" w:lineRule="auto"/>
        <w:ind w:hanging="425"/>
        <w:jc w:val="both"/>
        <w:rPr>
          <w:rFonts w:ascii="Book Antiqua" w:hAnsi="Book Antiqua" w:cs="Times New Roman"/>
          <w:noProof/>
          <w:color w:val="000000" w:themeColor="text1"/>
          <w:sz w:val="24"/>
          <w:szCs w:val="24"/>
          <w:lang w:val="en-US"/>
        </w:rPr>
      </w:pPr>
      <w:r w:rsidRPr="00852F54">
        <w:rPr>
          <w:rFonts w:ascii="Book Antiqua" w:hAnsi="Book Antiqua" w:cs="Times New Roman"/>
          <w:noProof/>
          <w:color w:val="000000" w:themeColor="text1"/>
          <w:sz w:val="24"/>
          <w:szCs w:val="24"/>
          <w:lang w:val="en-US"/>
        </w:rPr>
        <w:br w:type="page"/>
      </w:r>
    </w:p>
    <w:p w:rsidR="00291124" w:rsidRPr="00852F54" w:rsidRDefault="00291124" w:rsidP="0058781B">
      <w:pPr>
        <w:tabs>
          <w:tab w:val="right" w:pos="540"/>
          <w:tab w:val="left" w:pos="720"/>
        </w:tabs>
        <w:adjustRightInd w:val="0"/>
        <w:snapToGrid w:val="0"/>
        <w:spacing w:after="0" w:line="360" w:lineRule="auto"/>
        <w:ind w:hanging="720"/>
        <w:jc w:val="both"/>
        <w:rPr>
          <w:rFonts w:ascii="Book Antiqua" w:eastAsia="Times New Roman" w:hAnsi="Book Antiqua" w:cs="Times New Roman"/>
          <w:noProof/>
          <w:color w:val="000000" w:themeColor="text1"/>
          <w:sz w:val="24"/>
          <w:szCs w:val="24"/>
          <w:lang w:val="en-US" w:eastAsia="el-GR"/>
        </w:rPr>
        <w:sectPr w:rsidR="00291124" w:rsidRPr="00852F54" w:rsidSect="00794625">
          <w:footerReference w:type="default" r:id="rId9"/>
          <w:pgSz w:w="11906" w:h="16838"/>
          <w:pgMar w:top="1440" w:right="1797" w:bottom="1440" w:left="1797" w:header="709" w:footer="709" w:gutter="0"/>
          <w:cols w:space="708"/>
          <w:docGrid w:linePitch="360"/>
        </w:sectPr>
      </w:pPr>
    </w:p>
    <w:p w:rsidR="00291124" w:rsidRPr="00852F54" w:rsidRDefault="003706DA" w:rsidP="0058781B">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b/>
          <w:sz w:val="24"/>
          <w:szCs w:val="24"/>
          <w:lang w:val="en-US"/>
        </w:rPr>
        <w:lastRenderedPageBreak/>
        <w:t>Table 1</w:t>
      </w:r>
      <w:r w:rsidR="00291124" w:rsidRPr="00852F54">
        <w:rPr>
          <w:rFonts w:ascii="Book Antiqua" w:hAnsi="Book Antiqua" w:cs="Times New Roman"/>
          <w:b/>
          <w:sz w:val="24"/>
          <w:szCs w:val="24"/>
          <w:lang w:val="en-US"/>
        </w:rPr>
        <w:t xml:space="preserve"> </w:t>
      </w:r>
      <w:r w:rsidR="00291124" w:rsidRPr="003706DA">
        <w:rPr>
          <w:rFonts w:ascii="Book Antiqua" w:hAnsi="Book Antiqua" w:cs="Times New Roman"/>
          <w:b/>
          <w:sz w:val="24"/>
          <w:szCs w:val="24"/>
          <w:lang w:val="en-US"/>
        </w:rPr>
        <w:t>Main characteristics of the a</w:t>
      </w:r>
      <w:r w:rsidR="00291124" w:rsidRPr="003706DA">
        <w:rPr>
          <w:rFonts w:ascii="Book Antiqua" w:hAnsi="Book Antiqua"/>
          <w:b/>
          <w:color w:val="000000" w:themeColor="text1"/>
          <w:sz w:val="24"/>
          <w:szCs w:val="24"/>
          <w:lang w:val="en-US"/>
        </w:rPr>
        <w:t>pproved direct acting antivirals</w:t>
      </w:r>
      <w:r w:rsidRPr="003706DA">
        <w:rPr>
          <w:rFonts w:ascii="Book Antiqua" w:hAnsi="Book Antiqua" w:hint="eastAsia"/>
          <w:b/>
          <w:color w:val="000000" w:themeColor="text1"/>
          <w:sz w:val="24"/>
          <w:szCs w:val="24"/>
          <w:lang w:val="en-US" w:eastAsia="zh-CN"/>
        </w:rPr>
        <w:t xml:space="preserve"> </w:t>
      </w:r>
      <w:r w:rsidR="00291124" w:rsidRPr="003706DA">
        <w:rPr>
          <w:rFonts w:ascii="Book Antiqua" w:hAnsi="Book Antiqua"/>
          <w:b/>
          <w:color w:val="000000" w:themeColor="text1"/>
          <w:sz w:val="24"/>
          <w:szCs w:val="24"/>
          <w:lang w:val="en-US"/>
        </w:rPr>
        <w:t>that are currently used in interferon-free regimens fo</w:t>
      </w:r>
      <w:r w:rsidRPr="003706DA">
        <w:rPr>
          <w:rFonts w:ascii="Book Antiqua" w:hAnsi="Book Antiqua"/>
          <w:b/>
          <w:color w:val="000000" w:themeColor="text1"/>
          <w:sz w:val="24"/>
          <w:szCs w:val="24"/>
          <w:lang w:val="en-US"/>
        </w:rPr>
        <w:t>r the treatment of hepatitis C</w:t>
      </w:r>
    </w:p>
    <w:tbl>
      <w:tblPr>
        <w:tblpPr w:leftFromText="180" w:rightFromText="180" w:vertAnchor="text" w:horzAnchor="page" w:tblpX="809" w:tblpY="805"/>
        <w:tblW w:w="15559" w:type="dxa"/>
        <w:tblBorders>
          <w:top w:val="single" w:sz="4" w:space="0" w:color="auto"/>
          <w:bottom w:val="single" w:sz="4" w:space="0" w:color="auto"/>
        </w:tblBorders>
        <w:tblLayout w:type="fixed"/>
        <w:tblLook w:val="00A0" w:firstRow="1" w:lastRow="0" w:firstColumn="1" w:lastColumn="0" w:noHBand="0" w:noVBand="0"/>
      </w:tblPr>
      <w:tblGrid>
        <w:gridCol w:w="2376"/>
        <w:gridCol w:w="1559"/>
        <w:gridCol w:w="2268"/>
        <w:gridCol w:w="1843"/>
        <w:gridCol w:w="1843"/>
        <w:gridCol w:w="5670"/>
      </w:tblGrid>
      <w:tr w:rsidR="00291124" w:rsidRPr="00852F54" w:rsidTr="003706DA">
        <w:trPr>
          <w:trHeight w:val="1982"/>
        </w:trPr>
        <w:tc>
          <w:tcPr>
            <w:tcW w:w="2376" w:type="dxa"/>
            <w:tcBorders>
              <w:top w:val="single" w:sz="4" w:space="0" w:color="auto"/>
              <w:bottom w:val="single" w:sz="4" w:space="0" w:color="auto"/>
            </w:tcBorders>
            <w:vAlign w:val="center"/>
          </w:tcPr>
          <w:p w:rsidR="00291124" w:rsidRPr="00852F54" w:rsidRDefault="00291124" w:rsidP="0058781B">
            <w:pPr>
              <w:autoSpaceDE w:val="0"/>
              <w:autoSpaceDN w:val="0"/>
              <w:adjustRightInd w:val="0"/>
              <w:snapToGrid w:val="0"/>
              <w:spacing w:after="0" w:line="360" w:lineRule="auto"/>
              <w:jc w:val="both"/>
              <w:rPr>
                <w:rFonts w:ascii="Book Antiqua" w:eastAsia="Calibri" w:hAnsi="Book Antiqua" w:cs="Times New Roman"/>
                <w:b/>
                <w:sz w:val="24"/>
                <w:szCs w:val="24"/>
                <w:lang w:val="en-US"/>
              </w:rPr>
            </w:pPr>
            <w:r w:rsidRPr="00852F54">
              <w:rPr>
                <w:rFonts w:ascii="Book Antiqua" w:eastAsia="Calibri" w:hAnsi="Book Antiqua" w:cs="Times New Roman"/>
                <w:b/>
                <w:sz w:val="24"/>
                <w:szCs w:val="24"/>
              </w:rPr>
              <w:t>DAA</w:t>
            </w:r>
            <w:r w:rsidRPr="00852F54">
              <w:rPr>
                <w:rFonts w:ascii="Book Antiqua" w:hAnsi="Book Antiqua"/>
                <w:b/>
                <w:sz w:val="24"/>
                <w:szCs w:val="24"/>
                <w:lang w:val="en-US"/>
              </w:rPr>
              <w:t xml:space="preserve"> (commercial name), dose</w:t>
            </w:r>
          </w:p>
        </w:tc>
        <w:tc>
          <w:tcPr>
            <w:tcW w:w="1559" w:type="dxa"/>
            <w:tcBorders>
              <w:top w:val="single" w:sz="4" w:space="0" w:color="auto"/>
              <w:bottom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b/>
                <w:bCs/>
                <w:sz w:val="24"/>
                <w:szCs w:val="24"/>
                <w:lang w:val="en-US"/>
              </w:rPr>
            </w:pPr>
          </w:p>
          <w:p w:rsidR="00291124" w:rsidRPr="00852F54" w:rsidRDefault="00291124" w:rsidP="0058781B">
            <w:pPr>
              <w:autoSpaceDE w:val="0"/>
              <w:autoSpaceDN w:val="0"/>
              <w:adjustRightInd w:val="0"/>
              <w:snapToGrid w:val="0"/>
              <w:spacing w:after="0" w:line="360" w:lineRule="auto"/>
              <w:jc w:val="both"/>
              <w:rPr>
                <w:rFonts w:ascii="Book Antiqua" w:hAnsi="Book Antiqua"/>
                <w:b/>
                <w:bCs/>
                <w:sz w:val="24"/>
                <w:szCs w:val="24"/>
                <w:lang w:val="en-US"/>
              </w:rPr>
            </w:pPr>
            <w:r w:rsidRPr="00852F54">
              <w:rPr>
                <w:rFonts w:ascii="Book Antiqua" w:hAnsi="Book Antiqua"/>
                <w:b/>
                <w:bCs/>
                <w:sz w:val="24"/>
                <w:szCs w:val="24"/>
                <w:lang w:val="en-US"/>
              </w:rPr>
              <w:t>Category</w:t>
            </w:r>
          </w:p>
        </w:tc>
        <w:tc>
          <w:tcPr>
            <w:tcW w:w="2268" w:type="dxa"/>
            <w:tcBorders>
              <w:top w:val="single" w:sz="4" w:space="0" w:color="auto"/>
              <w:bottom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b/>
                <w:bCs/>
                <w:sz w:val="24"/>
                <w:szCs w:val="24"/>
                <w:lang w:val="en-US"/>
              </w:rPr>
            </w:pPr>
            <w:r w:rsidRPr="00852F54">
              <w:rPr>
                <w:rFonts w:ascii="Book Antiqua" w:hAnsi="Book Antiqua"/>
                <w:b/>
                <w:bCs/>
                <w:sz w:val="24"/>
                <w:szCs w:val="24"/>
                <w:lang w:val="en-US"/>
              </w:rPr>
              <w:t>Dose adjustment in liver or renal</w:t>
            </w:r>
            <w:r w:rsidR="00922E54">
              <w:rPr>
                <w:rFonts w:ascii="Book Antiqua" w:hAnsi="Book Antiqua"/>
                <w:b/>
                <w:bCs/>
                <w:sz w:val="24"/>
                <w:szCs w:val="24"/>
                <w:lang w:val="en-US"/>
              </w:rPr>
              <w:t xml:space="preserve"> </w:t>
            </w:r>
            <w:r w:rsidRPr="00852F54">
              <w:rPr>
                <w:rFonts w:ascii="Book Antiqua" w:hAnsi="Book Antiqua"/>
                <w:b/>
                <w:sz w:val="24"/>
                <w:szCs w:val="24"/>
                <w:lang w:val="en-US"/>
              </w:rPr>
              <w:t>impairment</w:t>
            </w:r>
          </w:p>
        </w:tc>
        <w:tc>
          <w:tcPr>
            <w:tcW w:w="1843" w:type="dxa"/>
            <w:tcBorders>
              <w:top w:val="single" w:sz="4" w:space="0" w:color="auto"/>
              <w:bottom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b/>
                <w:bCs/>
                <w:sz w:val="24"/>
                <w:szCs w:val="24"/>
                <w:lang w:val="en-US"/>
              </w:rPr>
            </w:pPr>
            <w:r w:rsidRPr="00852F54">
              <w:rPr>
                <w:rFonts w:ascii="Book Antiqua" w:hAnsi="Book Antiqua"/>
                <w:b/>
                <w:bCs/>
                <w:sz w:val="24"/>
                <w:szCs w:val="24"/>
                <w:lang w:val="en-US"/>
              </w:rPr>
              <w:t>Antiviral activity</w:t>
            </w:r>
          </w:p>
        </w:tc>
        <w:tc>
          <w:tcPr>
            <w:tcW w:w="1843" w:type="dxa"/>
            <w:tcBorders>
              <w:top w:val="single" w:sz="4" w:space="0" w:color="auto"/>
              <w:bottom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b/>
                <w:bCs/>
                <w:sz w:val="24"/>
                <w:szCs w:val="24"/>
                <w:lang w:val="en-US"/>
              </w:rPr>
            </w:pPr>
            <w:r w:rsidRPr="00852F54">
              <w:rPr>
                <w:rFonts w:ascii="Book Antiqua" w:hAnsi="Book Antiqua"/>
                <w:b/>
                <w:bCs/>
                <w:sz w:val="24"/>
                <w:szCs w:val="24"/>
                <w:lang w:val="en-US"/>
              </w:rPr>
              <w:t>CNIs co-administration</w:t>
            </w:r>
          </w:p>
        </w:tc>
        <w:tc>
          <w:tcPr>
            <w:tcW w:w="5670" w:type="dxa"/>
            <w:tcBorders>
              <w:top w:val="single" w:sz="4" w:space="0" w:color="auto"/>
              <w:bottom w:val="single" w:sz="4" w:space="0" w:color="auto"/>
            </w:tcBorders>
            <w:vAlign w:val="center"/>
          </w:tcPr>
          <w:p w:rsidR="00291124" w:rsidRPr="00852F54" w:rsidRDefault="00291124" w:rsidP="0058781B">
            <w:pPr>
              <w:autoSpaceDE w:val="0"/>
              <w:autoSpaceDN w:val="0"/>
              <w:adjustRightInd w:val="0"/>
              <w:snapToGrid w:val="0"/>
              <w:spacing w:after="0" w:line="360" w:lineRule="auto"/>
              <w:jc w:val="both"/>
              <w:rPr>
                <w:rFonts w:ascii="Book Antiqua" w:eastAsia="Calibri" w:hAnsi="Book Antiqua" w:cs="Times New Roman"/>
                <w:sz w:val="24"/>
                <w:szCs w:val="24"/>
                <w:lang w:val="en-US"/>
              </w:rPr>
            </w:pPr>
            <w:r w:rsidRPr="00852F54">
              <w:rPr>
                <w:rFonts w:ascii="Book Antiqua" w:eastAsia="Calibri" w:hAnsi="Book Antiqua" w:cs="Times New Roman"/>
                <w:b/>
                <w:bCs/>
                <w:sz w:val="24"/>
                <w:szCs w:val="24"/>
                <w:lang w:val="en-US"/>
              </w:rPr>
              <w:t xml:space="preserve">Co-administration </w:t>
            </w:r>
            <w:r w:rsidRPr="00852F54">
              <w:rPr>
                <w:rFonts w:ascii="Book Antiqua" w:hAnsi="Book Antiqua"/>
                <w:b/>
                <w:bCs/>
                <w:sz w:val="24"/>
                <w:szCs w:val="24"/>
                <w:lang w:val="en-US"/>
              </w:rPr>
              <w:t>should be avoided</w:t>
            </w:r>
          </w:p>
        </w:tc>
      </w:tr>
      <w:tr w:rsidR="00291124" w:rsidRPr="00852F54" w:rsidTr="003706DA">
        <w:trPr>
          <w:trHeight w:val="1604"/>
        </w:trPr>
        <w:tc>
          <w:tcPr>
            <w:tcW w:w="2376" w:type="dxa"/>
            <w:tcBorders>
              <w:top w:val="single" w:sz="4" w:space="0" w:color="auto"/>
            </w:tcBorders>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eastAsia="MS PGothic" w:hAnsi="Book Antiqua"/>
                <w:bCs/>
                <w:color w:val="000000"/>
                <w:kern w:val="24"/>
                <w:lang w:val="en-US"/>
              </w:rPr>
            </w:pPr>
            <w:r w:rsidRPr="00852F54">
              <w:rPr>
                <w:rFonts w:ascii="Book Antiqua" w:eastAsia="MS PGothic" w:hAnsi="Book Antiqua"/>
                <w:bCs/>
                <w:color w:val="000000"/>
                <w:kern w:val="24"/>
                <w:lang w:val="en-US"/>
              </w:rPr>
              <w:t xml:space="preserve">Sofosbuvir </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color w:val="000000"/>
                <w:lang w:val="en-US"/>
              </w:rPr>
            </w:pPr>
            <w:r w:rsidRPr="00852F54">
              <w:rPr>
                <w:rFonts w:ascii="Book Antiqua" w:eastAsia="MS PGothic" w:hAnsi="Book Antiqua"/>
                <w:bCs/>
                <w:color w:val="000000"/>
                <w:kern w:val="24"/>
                <w:lang w:val="en-US"/>
              </w:rPr>
              <w:t>(Sovaldi</w:t>
            </w:r>
            <w:r w:rsidRPr="00852F54">
              <w:rPr>
                <w:rFonts w:ascii="Book Antiqua" w:eastAsia="MS PGothic" w:hAnsi="Book Antiqua"/>
                <w:bCs/>
                <w:color w:val="000000"/>
                <w:kern w:val="24"/>
                <w:vertAlign w:val="superscript"/>
                <w:lang w:val="en-US"/>
              </w:rPr>
              <w:t>®</w:t>
            </w:r>
            <w:r w:rsidRPr="00852F54">
              <w:rPr>
                <w:rFonts w:ascii="Book Antiqua" w:eastAsia="MS PGothic" w:hAnsi="Book Antiqua"/>
                <w:bCs/>
                <w:color w:val="000000"/>
                <w:kern w:val="24"/>
                <w:lang w:val="en-US"/>
              </w:rPr>
              <w:t xml:space="preserve">), tablet </w:t>
            </w:r>
            <w:r w:rsidRPr="00852F54">
              <w:rPr>
                <w:rFonts w:ascii="Book Antiqua" w:hAnsi="Book Antiqua"/>
                <w:lang w:val="en-US"/>
              </w:rPr>
              <w:t>400 mg, once daily</w:t>
            </w:r>
          </w:p>
        </w:tc>
        <w:tc>
          <w:tcPr>
            <w:tcW w:w="1559" w:type="dxa"/>
            <w:tcBorders>
              <w:top w:val="single" w:sz="4" w:space="0" w:color="auto"/>
            </w:tcBorders>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eastAsia="MS PGothic" w:hAnsi="Book Antiqua"/>
                <w:bCs/>
                <w:color w:val="000000"/>
                <w:kern w:val="24"/>
              </w:rPr>
            </w:pPr>
            <w:r w:rsidRPr="00852F54">
              <w:rPr>
                <w:rFonts w:ascii="Book Antiqua" w:eastAsia="MS PGothic" w:hAnsi="Book Antiqua"/>
                <w:bCs/>
                <w:color w:val="000000"/>
                <w:kern w:val="24"/>
              </w:rPr>
              <w:t>NUC NS5B polymerase inhibitor</w:t>
            </w:r>
          </w:p>
          <w:p w:rsidR="00291124" w:rsidRPr="00852F54" w:rsidRDefault="00291124" w:rsidP="0058781B">
            <w:pPr>
              <w:autoSpaceDE w:val="0"/>
              <w:autoSpaceDN w:val="0"/>
              <w:adjustRightInd w:val="0"/>
              <w:snapToGrid w:val="0"/>
              <w:spacing w:after="0" w:line="360" w:lineRule="auto"/>
              <w:jc w:val="both"/>
              <w:rPr>
                <w:rFonts w:ascii="Book Antiqua" w:hAnsi="Book Antiqua" w:cs="Times New Roman"/>
                <w:sz w:val="24"/>
                <w:szCs w:val="24"/>
                <w:lang w:val="en-US"/>
              </w:rPr>
            </w:pPr>
          </w:p>
        </w:tc>
        <w:tc>
          <w:tcPr>
            <w:tcW w:w="2268" w:type="dxa"/>
            <w:tcBorders>
              <w:top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No change in hepatic</w:t>
            </w:r>
            <w:r w:rsidR="00922E54">
              <w:rPr>
                <w:rFonts w:ascii="Book Antiqua" w:hAnsi="Book Antiqua"/>
                <w:sz w:val="24"/>
                <w:szCs w:val="24"/>
                <w:lang w:val="en-US"/>
              </w:rPr>
              <w:t xml:space="preserve"> </w:t>
            </w:r>
            <w:r w:rsidRPr="00852F54">
              <w:rPr>
                <w:rFonts w:ascii="Book Antiqua" w:hAnsi="Book Antiqua"/>
                <w:sz w:val="24"/>
                <w:szCs w:val="24"/>
                <w:lang w:val="en-US"/>
              </w:rPr>
              <w:t xml:space="preserve">impairment </w:t>
            </w:r>
          </w:p>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cs="Times New Roman"/>
                <w:sz w:val="24"/>
                <w:szCs w:val="24"/>
                <w:lang w:val="en-US"/>
              </w:rPr>
              <w:t>Contraindicated</w:t>
            </w:r>
            <w:r w:rsidRPr="00852F54">
              <w:rPr>
                <w:rFonts w:ascii="Book Antiqua" w:hAnsi="Book Antiqua"/>
                <w:sz w:val="24"/>
                <w:szCs w:val="24"/>
                <w:lang w:val="en-US"/>
              </w:rPr>
              <w:t>in patients with GFR &lt;</w:t>
            </w:r>
            <w:r w:rsidR="003706DA">
              <w:rPr>
                <w:rFonts w:ascii="Book Antiqua" w:hAnsi="Book Antiqua" w:hint="eastAsia"/>
                <w:sz w:val="24"/>
                <w:szCs w:val="24"/>
                <w:lang w:val="en-US" w:eastAsia="zh-CN"/>
              </w:rPr>
              <w:t xml:space="preserve"> </w:t>
            </w:r>
            <w:r w:rsidRPr="00852F54">
              <w:rPr>
                <w:rFonts w:ascii="Book Antiqua" w:hAnsi="Book Antiqua"/>
                <w:sz w:val="24"/>
                <w:szCs w:val="24"/>
                <w:lang w:val="en-US"/>
              </w:rPr>
              <w:t>30 m</w:t>
            </w:r>
            <w:r w:rsidRPr="003706DA">
              <w:rPr>
                <w:rFonts w:ascii="Book Antiqua" w:hAnsi="Book Antiqua"/>
                <w:caps/>
                <w:sz w:val="24"/>
                <w:szCs w:val="24"/>
                <w:lang w:val="en-US"/>
              </w:rPr>
              <w:t>l</w:t>
            </w:r>
            <w:r w:rsidRPr="00852F54">
              <w:rPr>
                <w:rFonts w:ascii="Book Antiqua" w:hAnsi="Book Antiqua"/>
                <w:sz w:val="24"/>
                <w:szCs w:val="24"/>
                <w:lang w:val="en-US"/>
              </w:rPr>
              <w:t>/min</w:t>
            </w:r>
          </w:p>
        </w:tc>
        <w:tc>
          <w:tcPr>
            <w:tcW w:w="1843" w:type="dxa"/>
            <w:tcBorders>
              <w:top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cs="Times New Roman"/>
                <w:bCs/>
                <w:sz w:val="24"/>
                <w:szCs w:val="24"/>
                <w:lang w:val="en-US"/>
              </w:rPr>
            </w:pPr>
            <w:r w:rsidRPr="00852F54">
              <w:rPr>
                <w:rFonts w:ascii="Book Antiqua" w:hAnsi="Book Antiqua" w:cs="Times New Roman"/>
                <w:bCs/>
                <w:sz w:val="24"/>
                <w:szCs w:val="24"/>
                <w:lang w:val="en-US"/>
              </w:rPr>
              <w:t xml:space="preserve">Genotypes </w:t>
            </w:r>
            <w:r w:rsidRPr="00852F54">
              <w:rPr>
                <w:rFonts w:ascii="Book Antiqua" w:hAnsi="Book Antiqua" w:cs="Times New Roman"/>
                <w:bCs/>
                <w:sz w:val="24"/>
                <w:szCs w:val="24"/>
              </w:rPr>
              <w:t>1-6</w:t>
            </w:r>
            <w:r w:rsidRPr="00852F54">
              <w:rPr>
                <w:rFonts w:ascii="Book Antiqua" w:hAnsi="Book Antiqua" w:cs="Times New Roman"/>
                <w:bCs/>
                <w:sz w:val="24"/>
                <w:szCs w:val="24"/>
                <w:lang w:val="en-US"/>
              </w:rPr>
              <w:t>,</w:t>
            </w:r>
          </w:p>
          <w:p w:rsidR="00291124" w:rsidRPr="00852F54" w:rsidRDefault="00291124" w:rsidP="0058781B">
            <w:pPr>
              <w:autoSpaceDE w:val="0"/>
              <w:autoSpaceDN w:val="0"/>
              <w:adjustRightInd w:val="0"/>
              <w:snapToGrid w:val="0"/>
              <w:spacing w:after="0" w:line="360" w:lineRule="auto"/>
              <w:jc w:val="both"/>
              <w:rPr>
                <w:rFonts w:ascii="Book Antiqua" w:eastAsia="MS PGothic" w:hAnsi="Book Antiqua" w:cs="Times New Roman"/>
                <w:color w:val="FFFFFF"/>
                <w:kern w:val="24"/>
                <w:sz w:val="24"/>
                <w:szCs w:val="24"/>
                <w:lang w:val="en-US"/>
              </w:rPr>
            </w:pPr>
            <w:r w:rsidRPr="00852F54">
              <w:rPr>
                <w:rFonts w:ascii="Book Antiqua" w:eastAsia="MS PGothic" w:hAnsi="Book Antiqua" w:cs="Times New Roman"/>
                <w:color w:val="FFFFFF"/>
                <w:kern w:val="24"/>
                <w:sz w:val="24"/>
                <w:szCs w:val="24"/>
              </w:rPr>
              <w:t xml:space="preserve"> </w:t>
            </w:r>
          </w:p>
          <w:p w:rsidR="00291124" w:rsidRPr="00852F54" w:rsidRDefault="00291124" w:rsidP="0058781B">
            <w:pPr>
              <w:autoSpaceDE w:val="0"/>
              <w:autoSpaceDN w:val="0"/>
              <w:adjustRightInd w:val="0"/>
              <w:snapToGrid w:val="0"/>
              <w:spacing w:after="0" w:line="360" w:lineRule="auto"/>
              <w:jc w:val="both"/>
              <w:rPr>
                <w:rFonts w:ascii="Book Antiqua" w:hAnsi="Book Antiqua" w:cs="Times New Roman"/>
                <w:bCs/>
                <w:sz w:val="24"/>
                <w:szCs w:val="24"/>
                <w:lang w:val="en-US"/>
              </w:rPr>
            </w:pPr>
            <w:r w:rsidRPr="00852F54">
              <w:rPr>
                <w:rFonts w:ascii="Book Antiqua" w:hAnsi="Book Antiqua" w:cs="Times New Roman"/>
                <w:bCs/>
                <w:sz w:val="24"/>
                <w:szCs w:val="24"/>
              </w:rPr>
              <w:t>High genetic barrier</w:t>
            </w:r>
          </w:p>
        </w:tc>
        <w:tc>
          <w:tcPr>
            <w:tcW w:w="1843" w:type="dxa"/>
            <w:tcBorders>
              <w:top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cs="Times New Roman"/>
                <w:sz w:val="24"/>
                <w:szCs w:val="24"/>
                <w:lang w:val="en-US"/>
              </w:rPr>
              <w:t>No change</w:t>
            </w:r>
          </w:p>
        </w:tc>
        <w:tc>
          <w:tcPr>
            <w:tcW w:w="5670" w:type="dxa"/>
            <w:tcBorders>
              <w:top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eastAsia="Calibri" w:hAnsi="Book Antiqua" w:cs="Times New Roman"/>
                <w:sz w:val="24"/>
                <w:szCs w:val="24"/>
                <w:lang w:val="en-US"/>
              </w:rPr>
            </w:pPr>
            <w:r w:rsidRPr="00852F54">
              <w:rPr>
                <w:rFonts w:ascii="Book Antiqua" w:eastAsia="Calibri" w:hAnsi="Book Antiqua" w:cs="Times New Roman"/>
                <w:bCs/>
                <w:sz w:val="24"/>
                <w:szCs w:val="24"/>
                <w:lang w:val="en-US"/>
              </w:rPr>
              <w:t>P-glycoprotein inducers</w:t>
            </w:r>
            <w:r w:rsidRPr="00852F54">
              <w:rPr>
                <w:rFonts w:ascii="Book Antiqua" w:hAnsi="Book Antiqua" w:cs="Times New Roman"/>
                <w:b/>
                <w:bCs/>
                <w:sz w:val="24"/>
                <w:szCs w:val="24"/>
                <w:lang w:val="en-US"/>
              </w:rPr>
              <w:t xml:space="preserve"> </w:t>
            </w:r>
            <w:r w:rsidRPr="00852F54">
              <w:rPr>
                <w:rFonts w:ascii="Book Antiqua" w:eastAsia="Calibri" w:hAnsi="Book Antiqua" w:cs="Times New Roman"/>
                <w:sz w:val="24"/>
                <w:szCs w:val="24"/>
                <w:lang w:val="en-US"/>
              </w:rPr>
              <w:t>(Anticonvulsants: carbamazepine,</w:t>
            </w:r>
            <w:r w:rsidRPr="00852F54">
              <w:rPr>
                <w:rFonts w:ascii="Book Antiqua" w:hAnsi="Book Antiqua" w:cs="Times New Roman"/>
                <w:sz w:val="24"/>
                <w:szCs w:val="24"/>
                <w:lang w:val="en-US"/>
              </w:rPr>
              <w:t xml:space="preserve"> </w:t>
            </w:r>
            <w:r w:rsidRPr="00852F54">
              <w:rPr>
                <w:rFonts w:ascii="Book Antiqua" w:eastAsia="Calibri" w:hAnsi="Book Antiqua" w:cs="Times New Roman"/>
                <w:sz w:val="24"/>
                <w:szCs w:val="24"/>
                <w:lang w:val="en-US"/>
              </w:rPr>
              <w:t>oxcarbazepine, phenobarbital, phenytoin;</w:t>
            </w:r>
            <w:r w:rsidR="00922E54">
              <w:rPr>
                <w:rFonts w:ascii="Book Antiqua" w:eastAsia="Calibri" w:hAnsi="Book Antiqua" w:cs="Times New Roman"/>
                <w:sz w:val="24"/>
                <w:szCs w:val="24"/>
                <w:lang w:val="en-US"/>
              </w:rPr>
              <w:t xml:space="preserve"> </w:t>
            </w:r>
            <w:r w:rsidRPr="00852F54">
              <w:rPr>
                <w:rFonts w:ascii="Book Antiqua" w:eastAsia="Calibri" w:hAnsi="Book Antiqua" w:cs="Times New Roman"/>
                <w:sz w:val="24"/>
                <w:szCs w:val="24"/>
                <w:lang w:val="en-US"/>
              </w:rPr>
              <w:t>Antimycobacterials: rifampin, rifabutin,</w:t>
            </w:r>
            <w:r w:rsidRPr="00852F54">
              <w:rPr>
                <w:rFonts w:ascii="Book Antiqua" w:hAnsi="Book Antiqua" w:cs="Times New Roman"/>
                <w:sz w:val="24"/>
                <w:szCs w:val="24"/>
                <w:lang w:val="en-US"/>
              </w:rPr>
              <w:t xml:space="preserve"> </w:t>
            </w:r>
            <w:r w:rsidRPr="00852F54">
              <w:rPr>
                <w:rFonts w:ascii="Book Antiqua" w:eastAsia="Calibri" w:hAnsi="Book Antiqua" w:cs="Times New Roman"/>
                <w:sz w:val="24"/>
                <w:szCs w:val="24"/>
                <w:lang w:val="en-US"/>
              </w:rPr>
              <w:t>rifapentin; St. John's wort; HIV drugs: Tipranavir/ritonavir)</w:t>
            </w:r>
          </w:p>
        </w:tc>
      </w:tr>
      <w:tr w:rsidR="00291124" w:rsidRPr="00852F54" w:rsidTr="003706DA">
        <w:trPr>
          <w:trHeight w:val="2687"/>
        </w:trPr>
        <w:tc>
          <w:tcPr>
            <w:tcW w:w="2376"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eastAsia="MS PGothic" w:hAnsi="Book Antiqua"/>
                <w:bCs/>
                <w:color w:val="000000"/>
                <w:kern w:val="24"/>
                <w:lang w:val="en-US"/>
              </w:rPr>
            </w:pPr>
            <w:r w:rsidRPr="00852F54">
              <w:rPr>
                <w:rFonts w:ascii="Book Antiqua" w:eastAsia="MS PGothic" w:hAnsi="Book Antiqua"/>
                <w:bCs/>
                <w:color w:val="000000"/>
                <w:kern w:val="24"/>
                <w:lang w:val="en-US"/>
              </w:rPr>
              <w:lastRenderedPageBreak/>
              <w:t xml:space="preserve">Simeprevir </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color w:val="000000"/>
                <w:lang w:val="en-US"/>
              </w:rPr>
            </w:pPr>
            <w:r w:rsidRPr="00852F54">
              <w:rPr>
                <w:rFonts w:ascii="Book Antiqua" w:eastAsia="MS PGothic" w:hAnsi="Book Antiqua"/>
                <w:bCs/>
                <w:color w:val="000000"/>
                <w:kern w:val="24"/>
                <w:lang w:val="en-US"/>
              </w:rPr>
              <w:t>(Olysio</w:t>
            </w:r>
            <w:r w:rsidRPr="00852F54">
              <w:rPr>
                <w:rFonts w:ascii="Book Antiqua" w:eastAsia="MS PGothic" w:hAnsi="Book Antiqua"/>
                <w:bCs/>
                <w:color w:val="000000"/>
                <w:kern w:val="24"/>
                <w:vertAlign w:val="superscript"/>
                <w:lang w:val="en-US"/>
              </w:rPr>
              <w:t>®</w:t>
            </w:r>
            <w:r w:rsidRPr="00852F54">
              <w:rPr>
                <w:rFonts w:ascii="Book Antiqua" w:eastAsia="MS PGothic" w:hAnsi="Book Antiqua"/>
                <w:bCs/>
                <w:color w:val="000000"/>
                <w:kern w:val="24"/>
                <w:lang w:val="en-US"/>
              </w:rPr>
              <w:t xml:space="preserve">), tablet </w:t>
            </w:r>
            <w:r w:rsidRPr="00852F54">
              <w:rPr>
                <w:rFonts w:ascii="Book Antiqua" w:hAnsi="Book Antiqua"/>
                <w:lang w:val="en-US"/>
              </w:rPr>
              <w:t>150 mg, once</w:t>
            </w:r>
            <w:r w:rsidR="00922E54">
              <w:rPr>
                <w:rFonts w:ascii="Book Antiqua" w:hAnsi="Book Antiqua"/>
                <w:lang w:val="en-US"/>
              </w:rPr>
              <w:t xml:space="preserve"> </w:t>
            </w:r>
            <w:r w:rsidRPr="00852F54">
              <w:rPr>
                <w:rFonts w:ascii="Book Antiqua" w:hAnsi="Book Antiqua"/>
                <w:lang w:val="en-US"/>
              </w:rPr>
              <w:t>daily with food</w:t>
            </w:r>
          </w:p>
        </w:tc>
        <w:tc>
          <w:tcPr>
            <w:tcW w:w="1559" w:type="dxa"/>
          </w:tcPr>
          <w:p w:rsidR="00291124" w:rsidRPr="00852F54" w:rsidRDefault="00291124" w:rsidP="0058781B">
            <w:pPr>
              <w:autoSpaceDE w:val="0"/>
              <w:autoSpaceDN w:val="0"/>
              <w:adjustRightInd w:val="0"/>
              <w:snapToGrid w:val="0"/>
              <w:spacing w:after="0" w:line="360" w:lineRule="auto"/>
              <w:jc w:val="both"/>
              <w:rPr>
                <w:rFonts w:ascii="Book Antiqua" w:hAnsi="Book Antiqua" w:cs="Times New Roman"/>
                <w:sz w:val="24"/>
                <w:szCs w:val="24"/>
                <w:lang w:val="en-US"/>
              </w:rPr>
            </w:pPr>
            <w:r w:rsidRPr="00852F54">
              <w:rPr>
                <w:rFonts w:ascii="Book Antiqua" w:eastAsia="Calibri" w:hAnsi="Book Antiqua" w:cs="Times New Roman"/>
                <w:color w:val="000000"/>
                <w:sz w:val="24"/>
                <w:szCs w:val="24"/>
                <w:lang w:val="en-US"/>
              </w:rPr>
              <w:t>NS3/4A protease inhibitor</w:t>
            </w:r>
          </w:p>
        </w:tc>
        <w:tc>
          <w:tcPr>
            <w:tcW w:w="2268"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cs="Times New Roman"/>
                <w:sz w:val="24"/>
                <w:szCs w:val="24"/>
                <w:lang w:val="en-US"/>
              </w:rPr>
              <w:t>Contraindicated</w:t>
            </w:r>
            <w:r w:rsidR="00897872" w:rsidRPr="00852F54">
              <w:rPr>
                <w:rFonts w:ascii="Book Antiqua" w:hAnsi="Book Antiqua" w:cs="Times New Roman"/>
                <w:sz w:val="24"/>
                <w:szCs w:val="24"/>
                <w:lang w:val="en-US"/>
              </w:rPr>
              <w:t xml:space="preserve"> </w:t>
            </w:r>
            <w:r w:rsidRPr="00852F54">
              <w:rPr>
                <w:rFonts w:ascii="Book Antiqua" w:hAnsi="Book Antiqua"/>
                <w:sz w:val="24"/>
                <w:szCs w:val="24"/>
                <w:lang w:val="en-US"/>
              </w:rPr>
              <w:t>in Child class C</w:t>
            </w:r>
          </w:p>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p>
          <w:p w:rsidR="00291124" w:rsidRPr="00852F54" w:rsidRDefault="00291124" w:rsidP="0058781B">
            <w:pPr>
              <w:autoSpaceDE w:val="0"/>
              <w:autoSpaceDN w:val="0"/>
              <w:adjustRightInd w:val="0"/>
              <w:snapToGrid w:val="0"/>
              <w:spacing w:after="0" w:line="360" w:lineRule="auto"/>
              <w:jc w:val="both"/>
              <w:rPr>
                <w:rFonts w:ascii="Book Antiqua" w:hAnsi="Book Antiqua" w:cs="Times New Roman"/>
                <w:sz w:val="24"/>
                <w:szCs w:val="24"/>
                <w:lang w:val="en-US"/>
              </w:rPr>
            </w:pPr>
            <w:r w:rsidRPr="00852F54">
              <w:rPr>
                <w:rFonts w:ascii="Book Antiqua" w:hAnsi="Book Antiqua"/>
                <w:sz w:val="24"/>
                <w:szCs w:val="24"/>
                <w:lang w:val="en-US"/>
              </w:rPr>
              <w:t>No change in renal</w:t>
            </w:r>
            <w:r w:rsidR="00922E54">
              <w:rPr>
                <w:rFonts w:ascii="Book Antiqua" w:hAnsi="Book Antiqua"/>
                <w:sz w:val="24"/>
                <w:szCs w:val="24"/>
                <w:lang w:val="en-US"/>
              </w:rPr>
              <w:t xml:space="preserve"> </w:t>
            </w:r>
            <w:r w:rsidRPr="00852F54">
              <w:rPr>
                <w:rFonts w:ascii="Book Antiqua" w:hAnsi="Book Antiqua"/>
                <w:sz w:val="24"/>
                <w:szCs w:val="24"/>
                <w:lang w:val="en-US"/>
              </w:rPr>
              <w:t>impairment</w:t>
            </w:r>
          </w:p>
        </w:tc>
        <w:tc>
          <w:tcPr>
            <w:tcW w:w="1843" w:type="dxa"/>
          </w:tcPr>
          <w:p w:rsidR="00291124" w:rsidRPr="00852F54" w:rsidRDefault="00291124" w:rsidP="0058781B">
            <w:pPr>
              <w:autoSpaceDE w:val="0"/>
              <w:autoSpaceDN w:val="0"/>
              <w:adjustRightInd w:val="0"/>
              <w:snapToGrid w:val="0"/>
              <w:spacing w:after="0" w:line="360" w:lineRule="auto"/>
              <w:jc w:val="both"/>
              <w:rPr>
                <w:rFonts w:ascii="Book Antiqua" w:hAnsi="Book Antiqua" w:cs="Times New Roman"/>
                <w:bCs/>
                <w:sz w:val="24"/>
                <w:szCs w:val="24"/>
                <w:lang w:val="en-US"/>
              </w:rPr>
            </w:pPr>
            <w:r w:rsidRPr="00852F54">
              <w:rPr>
                <w:rFonts w:ascii="Book Antiqua" w:hAnsi="Book Antiqua" w:cs="Times New Roman"/>
                <w:bCs/>
                <w:sz w:val="24"/>
                <w:szCs w:val="24"/>
                <w:lang w:val="en-US"/>
              </w:rPr>
              <w:t xml:space="preserve">Genotypes </w:t>
            </w:r>
            <w:r w:rsidRPr="00852F54">
              <w:rPr>
                <w:rFonts w:ascii="Book Antiqua" w:hAnsi="Book Antiqua" w:cs="Times New Roman"/>
                <w:bCs/>
                <w:sz w:val="24"/>
                <w:szCs w:val="24"/>
              </w:rPr>
              <w:t>1</w:t>
            </w:r>
            <w:r w:rsidRPr="00852F54">
              <w:rPr>
                <w:rFonts w:ascii="Book Antiqua" w:hAnsi="Book Antiqua" w:cs="Times New Roman"/>
                <w:bCs/>
                <w:sz w:val="24"/>
                <w:szCs w:val="24"/>
                <w:lang w:val="en-US"/>
              </w:rPr>
              <w:t xml:space="preserve">, </w:t>
            </w:r>
            <w:r w:rsidRPr="00852F54">
              <w:rPr>
                <w:rFonts w:ascii="Book Antiqua" w:hAnsi="Book Antiqua" w:cs="Times New Roman"/>
                <w:bCs/>
                <w:sz w:val="24"/>
                <w:szCs w:val="24"/>
              </w:rPr>
              <w:t>4</w:t>
            </w:r>
            <w:r w:rsidRPr="00852F54">
              <w:rPr>
                <w:rFonts w:ascii="Book Antiqua" w:hAnsi="Book Antiqua" w:cs="Times New Roman"/>
                <w:bCs/>
                <w:sz w:val="24"/>
                <w:szCs w:val="24"/>
                <w:lang w:val="en-US"/>
              </w:rPr>
              <w:t>,</w:t>
            </w:r>
          </w:p>
          <w:p w:rsidR="00291124" w:rsidRPr="00852F54" w:rsidRDefault="00291124" w:rsidP="0058781B">
            <w:pPr>
              <w:autoSpaceDE w:val="0"/>
              <w:autoSpaceDN w:val="0"/>
              <w:adjustRightInd w:val="0"/>
              <w:snapToGrid w:val="0"/>
              <w:spacing w:after="0" w:line="360" w:lineRule="auto"/>
              <w:jc w:val="both"/>
              <w:rPr>
                <w:rFonts w:ascii="Book Antiqua" w:hAnsi="Book Antiqua" w:cs="Times New Roman"/>
                <w:bCs/>
                <w:sz w:val="24"/>
                <w:szCs w:val="24"/>
                <w:lang w:val="en-US"/>
              </w:rPr>
            </w:pPr>
          </w:p>
          <w:p w:rsidR="00291124" w:rsidRPr="00852F54" w:rsidRDefault="00291124" w:rsidP="0058781B">
            <w:pPr>
              <w:autoSpaceDE w:val="0"/>
              <w:autoSpaceDN w:val="0"/>
              <w:adjustRightInd w:val="0"/>
              <w:snapToGrid w:val="0"/>
              <w:spacing w:after="0" w:line="360" w:lineRule="auto"/>
              <w:jc w:val="both"/>
              <w:rPr>
                <w:rFonts w:ascii="Book Antiqua" w:hAnsi="Book Antiqua" w:cs="Times New Roman"/>
                <w:sz w:val="24"/>
                <w:szCs w:val="24"/>
                <w:lang w:val="en-US"/>
              </w:rPr>
            </w:pPr>
            <w:r w:rsidRPr="00852F54">
              <w:rPr>
                <w:rFonts w:ascii="Book Antiqua" w:hAnsi="Book Antiqua" w:cs="Times New Roman"/>
                <w:bCs/>
                <w:sz w:val="24"/>
                <w:szCs w:val="24"/>
              </w:rPr>
              <w:t>Low genetic barrier</w:t>
            </w:r>
          </w:p>
        </w:tc>
        <w:tc>
          <w:tcPr>
            <w:tcW w:w="1843"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cs="Times New Roman"/>
                <w:sz w:val="24"/>
                <w:szCs w:val="24"/>
              </w:rPr>
              <w:t>Contraindicated</w:t>
            </w:r>
            <w:r w:rsidRPr="00852F54">
              <w:rPr>
                <w:rFonts w:ascii="Book Antiqua" w:hAnsi="Book Antiqua" w:cs="Times New Roman"/>
                <w:sz w:val="24"/>
                <w:szCs w:val="24"/>
                <w:lang w:val="en-US"/>
              </w:rPr>
              <w:t xml:space="preserve"> with cyclosporine</w:t>
            </w:r>
          </w:p>
        </w:tc>
        <w:tc>
          <w:tcPr>
            <w:tcW w:w="5670" w:type="dxa"/>
          </w:tcPr>
          <w:p w:rsidR="00291124" w:rsidRPr="00852F54" w:rsidRDefault="00291124" w:rsidP="0058781B">
            <w:pPr>
              <w:autoSpaceDE w:val="0"/>
              <w:autoSpaceDN w:val="0"/>
              <w:adjustRightInd w:val="0"/>
              <w:snapToGrid w:val="0"/>
              <w:spacing w:after="0" w:line="360" w:lineRule="auto"/>
              <w:jc w:val="both"/>
              <w:rPr>
                <w:rFonts w:ascii="Book Antiqua" w:eastAsia="Calibri" w:hAnsi="Book Antiqua" w:cs="Times New Roman"/>
                <w:sz w:val="24"/>
                <w:szCs w:val="24"/>
                <w:lang w:val="en-US"/>
              </w:rPr>
            </w:pPr>
            <w:r w:rsidRPr="00852F54">
              <w:rPr>
                <w:rFonts w:ascii="Book Antiqua" w:eastAsia="Calibri" w:hAnsi="Book Antiqua" w:cs="Times New Roman"/>
                <w:bCs/>
                <w:sz w:val="24"/>
                <w:szCs w:val="24"/>
                <w:lang w:val="en-US"/>
              </w:rPr>
              <w:t>Inhibitors or inducers of CYP3A4</w:t>
            </w:r>
            <w:r w:rsidRPr="00852F54">
              <w:rPr>
                <w:rFonts w:ascii="Book Antiqua" w:hAnsi="Book Antiqua" w:cs="Times New Roman"/>
                <w:bCs/>
                <w:sz w:val="24"/>
                <w:szCs w:val="24"/>
                <w:lang w:val="en-US"/>
              </w:rPr>
              <w:t xml:space="preserve"> </w:t>
            </w:r>
            <w:r w:rsidRPr="00852F54">
              <w:rPr>
                <w:rFonts w:ascii="Book Antiqua" w:eastAsia="Calibri" w:hAnsi="Book Antiqua" w:cs="Times New Roman"/>
                <w:sz w:val="24"/>
                <w:szCs w:val="24"/>
                <w:lang w:val="en-US"/>
              </w:rPr>
              <w:t>(Antifungals: fluconazole, itraconazole,</w:t>
            </w:r>
            <w:r w:rsidRPr="00852F54">
              <w:rPr>
                <w:rFonts w:ascii="Book Antiqua" w:hAnsi="Book Antiqua" w:cs="Times New Roman"/>
                <w:sz w:val="24"/>
                <w:szCs w:val="24"/>
                <w:lang w:val="en-US"/>
              </w:rPr>
              <w:t xml:space="preserve"> </w:t>
            </w:r>
            <w:r w:rsidRPr="00852F54">
              <w:rPr>
                <w:rFonts w:ascii="Book Antiqua" w:eastAsia="Calibri" w:hAnsi="Book Antiqua" w:cs="Times New Roman"/>
                <w:sz w:val="24"/>
                <w:szCs w:val="24"/>
                <w:lang w:val="en-US"/>
              </w:rPr>
              <w:t>ketoconazole, posaconazole, voriconazole;</w:t>
            </w:r>
            <w:r w:rsidRPr="00852F54">
              <w:rPr>
                <w:rFonts w:ascii="Book Antiqua" w:hAnsi="Book Antiqua" w:cs="Times New Roman"/>
                <w:sz w:val="24"/>
                <w:szCs w:val="24"/>
                <w:lang w:val="en-US"/>
              </w:rPr>
              <w:t xml:space="preserve"> </w:t>
            </w:r>
            <w:r w:rsidRPr="00852F54">
              <w:rPr>
                <w:rFonts w:ascii="Book Antiqua" w:eastAsia="Calibri" w:hAnsi="Book Antiqua" w:cs="Times New Roman"/>
                <w:sz w:val="24"/>
                <w:szCs w:val="24"/>
                <w:lang w:val="en-US"/>
              </w:rPr>
              <w:t>Antibiotics: clarithromycin, erythromycin, telithromycin;</w:t>
            </w:r>
            <w:r w:rsidR="00922E54">
              <w:rPr>
                <w:rFonts w:ascii="Book Antiqua" w:eastAsia="Calibri" w:hAnsi="Book Antiqua" w:cs="Times New Roman"/>
                <w:sz w:val="24"/>
                <w:szCs w:val="24"/>
                <w:lang w:val="en-US"/>
              </w:rPr>
              <w:t xml:space="preserve"> </w:t>
            </w:r>
            <w:r w:rsidRPr="00852F54">
              <w:rPr>
                <w:rFonts w:ascii="Book Antiqua" w:eastAsia="Calibri" w:hAnsi="Book Antiqua" w:cs="Times New Roman"/>
                <w:sz w:val="24"/>
                <w:szCs w:val="24"/>
                <w:lang w:val="en-US"/>
              </w:rPr>
              <w:t>Dexamethasone; Cicapride; HIV drugs:</w:t>
            </w:r>
            <w:r w:rsidRPr="00852F54">
              <w:rPr>
                <w:rFonts w:ascii="Book Antiqua" w:eastAsia="Calibri" w:hAnsi="Book Antiqua" w:cs="Times New Roman"/>
                <w:bCs/>
                <w:sz w:val="24"/>
                <w:szCs w:val="24"/>
                <w:u w:val="single"/>
                <w:lang w:val="en-US"/>
              </w:rPr>
              <w:t xml:space="preserve"> </w:t>
            </w:r>
            <w:r w:rsidRPr="00852F54">
              <w:rPr>
                <w:rFonts w:ascii="Book Antiqua" w:eastAsia="Calibri" w:hAnsi="Book Antiqua" w:cs="Times New Roman"/>
                <w:bCs/>
                <w:sz w:val="24"/>
                <w:szCs w:val="24"/>
                <w:lang w:val="en-US"/>
              </w:rPr>
              <w:t xml:space="preserve">cobicistat, efavirenz, delavirdine, etravirine, nevirapine, ritonavir </w:t>
            </w:r>
            <w:r w:rsidR="003706DA">
              <w:rPr>
                <w:rFonts w:ascii="Book Antiqua" w:hAnsi="Book Antiqua" w:cs="Times New Roman" w:hint="eastAsia"/>
                <w:bCs/>
                <w:sz w:val="24"/>
                <w:szCs w:val="24"/>
                <w:lang w:val="en-US" w:eastAsia="zh-CN"/>
              </w:rPr>
              <w:t>and</w:t>
            </w:r>
            <w:r w:rsidRPr="00852F54">
              <w:rPr>
                <w:rFonts w:ascii="Book Antiqua" w:eastAsia="Calibri" w:hAnsi="Book Antiqua" w:cs="Times New Roman"/>
                <w:bCs/>
                <w:sz w:val="24"/>
                <w:szCs w:val="24"/>
                <w:lang w:val="en-US"/>
              </w:rPr>
              <w:t xml:space="preserve"> any HIV protease inhibitor)</w:t>
            </w:r>
          </w:p>
          <w:p w:rsidR="00291124" w:rsidRPr="00852F54" w:rsidRDefault="00291124" w:rsidP="0058781B">
            <w:pPr>
              <w:autoSpaceDE w:val="0"/>
              <w:autoSpaceDN w:val="0"/>
              <w:adjustRightInd w:val="0"/>
              <w:snapToGrid w:val="0"/>
              <w:spacing w:after="0" w:line="360" w:lineRule="auto"/>
              <w:jc w:val="both"/>
              <w:rPr>
                <w:rFonts w:ascii="Book Antiqua" w:eastAsia="Calibri" w:hAnsi="Book Antiqua" w:cs="Times New Roman"/>
                <w:sz w:val="24"/>
                <w:szCs w:val="24"/>
                <w:lang w:val="en-US"/>
              </w:rPr>
            </w:pPr>
            <w:r w:rsidRPr="00852F54">
              <w:rPr>
                <w:rFonts w:ascii="Book Antiqua" w:eastAsia="Calibri" w:hAnsi="Book Antiqua" w:cs="Times New Roman"/>
                <w:bCs/>
                <w:sz w:val="24"/>
                <w:szCs w:val="24"/>
              </w:rPr>
              <w:t>P-glycoprotein inducers</w:t>
            </w:r>
          </w:p>
        </w:tc>
      </w:tr>
      <w:tr w:rsidR="00291124" w:rsidRPr="00852F54" w:rsidTr="003706DA">
        <w:trPr>
          <w:trHeight w:val="1785"/>
        </w:trPr>
        <w:tc>
          <w:tcPr>
            <w:tcW w:w="2376"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color w:val="000000"/>
                <w:lang w:val="en-US"/>
              </w:rPr>
            </w:pPr>
            <w:r w:rsidRPr="00852F54">
              <w:rPr>
                <w:rFonts w:ascii="Book Antiqua" w:eastAsia="MS PGothic" w:hAnsi="Book Antiqua"/>
                <w:bCs/>
                <w:color w:val="000000"/>
                <w:kern w:val="24"/>
                <w:lang w:val="en-US"/>
              </w:rPr>
              <w:t>Daclatasvir</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color w:val="000000"/>
                <w:lang w:val="en-US"/>
              </w:rPr>
            </w:pPr>
            <w:r w:rsidRPr="00852F54">
              <w:rPr>
                <w:rFonts w:ascii="Book Antiqua" w:hAnsi="Book Antiqua"/>
                <w:color w:val="000000"/>
                <w:lang w:val="en-US"/>
              </w:rPr>
              <w:t>(Daklinza</w:t>
            </w:r>
            <w:r w:rsidRPr="00852F54">
              <w:rPr>
                <w:rFonts w:ascii="Book Antiqua" w:eastAsia="MS PGothic" w:hAnsi="Book Antiqua"/>
                <w:bCs/>
                <w:color w:val="000000"/>
                <w:kern w:val="24"/>
                <w:vertAlign w:val="superscript"/>
                <w:lang w:val="en-US"/>
              </w:rPr>
              <w:t>®</w:t>
            </w:r>
            <w:r w:rsidRPr="00852F54">
              <w:rPr>
                <w:rFonts w:ascii="Book Antiqua" w:hAnsi="Book Antiqua"/>
                <w:color w:val="000000"/>
                <w:lang w:val="en-US"/>
              </w:rPr>
              <w:t xml:space="preserve">), tablet </w:t>
            </w:r>
            <w:r w:rsidRPr="00852F54">
              <w:rPr>
                <w:rFonts w:ascii="Book Antiqua" w:hAnsi="Book Antiqua"/>
                <w:lang w:val="en-US"/>
              </w:rPr>
              <w:t>60 mg, once daily</w:t>
            </w:r>
          </w:p>
        </w:tc>
        <w:tc>
          <w:tcPr>
            <w:tcW w:w="1559"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rPr>
            </w:pPr>
            <w:r w:rsidRPr="00852F54">
              <w:rPr>
                <w:rFonts w:ascii="Book Antiqua" w:hAnsi="Book Antiqua"/>
                <w:color w:val="000000"/>
                <w:shd w:val="clear" w:color="auto" w:fill="FFFFFF"/>
              </w:rPr>
              <w:t>NS5A inhibitor</w:t>
            </w:r>
          </w:p>
        </w:tc>
        <w:tc>
          <w:tcPr>
            <w:tcW w:w="2268"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bCs/>
                <w:color w:val="000000"/>
                <w:kern w:val="24"/>
                <w:lang w:val="en-US"/>
              </w:rPr>
              <w:t>No change</w:t>
            </w:r>
            <w:r w:rsidRPr="00852F54">
              <w:rPr>
                <w:rFonts w:ascii="Book Antiqua" w:hAnsi="Book Antiqua"/>
                <w:lang w:val="en-US"/>
              </w:rPr>
              <w:t xml:space="preserve"> in liver or renal</w:t>
            </w:r>
            <w:r w:rsidR="00922E54">
              <w:rPr>
                <w:rFonts w:ascii="Book Antiqua" w:hAnsi="Book Antiqua"/>
                <w:lang w:val="en-US"/>
              </w:rPr>
              <w:t xml:space="preserve"> </w:t>
            </w:r>
            <w:r w:rsidRPr="00852F54">
              <w:rPr>
                <w:rFonts w:ascii="Book Antiqua" w:hAnsi="Book Antiqua"/>
                <w:lang w:val="en-US"/>
              </w:rPr>
              <w:t>impairment</w:t>
            </w:r>
          </w:p>
        </w:tc>
        <w:tc>
          <w:tcPr>
            <w:tcW w:w="1843"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bCs/>
                <w:color w:val="000000"/>
                <w:kern w:val="24"/>
              </w:rPr>
              <w:t>Genotypes 1,3,4,</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bCs/>
                <w:color w:val="000000"/>
                <w:kern w:val="24"/>
              </w:rPr>
              <w:t>Low genetic barrier</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p>
        </w:tc>
        <w:tc>
          <w:tcPr>
            <w:tcW w:w="1843"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rPr>
              <w:t>No change</w:t>
            </w:r>
          </w:p>
        </w:tc>
        <w:tc>
          <w:tcPr>
            <w:tcW w:w="5670"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bCs/>
                <w:color w:val="000000"/>
                <w:kern w:val="24"/>
                <w:lang w:val="en-US"/>
              </w:rPr>
              <w:t>Strong inducers of CYP3A4 and/or P-glycoprotein</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bCs/>
                <w:color w:val="000000"/>
                <w:kern w:val="24"/>
                <w:lang w:val="en-US"/>
              </w:rPr>
              <w:t xml:space="preserve">(e.g. </w:t>
            </w:r>
            <w:r w:rsidRPr="00852F54">
              <w:rPr>
                <w:rFonts w:ascii="Book Antiqua" w:hAnsi="Book Antiqua"/>
                <w:color w:val="000000"/>
                <w:lang w:val="en-US"/>
              </w:rPr>
              <w:t xml:space="preserve">phenytoin, carbamazepine, oxcarbazepine, phenobarbital, rifampicin, rifabutin, rifapentine, dexamethasone, St John's wort; HIV drugs: </w:t>
            </w:r>
            <w:r w:rsidRPr="00852F54">
              <w:rPr>
                <w:rFonts w:ascii="Book Antiqua" w:hAnsi="Book Antiqua"/>
                <w:bCs/>
                <w:color w:val="000000"/>
                <w:kern w:val="24"/>
                <w:lang w:val="en-US"/>
              </w:rPr>
              <w:t>darunavir, lopinavir, etravirine)</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color w:val="000000"/>
                <w:lang w:val="en-US"/>
              </w:rPr>
            </w:pPr>
          </w:p>
        </w:tc>
      </w:tr>
      <w:tr w:rsidR="00291124" w:rsidRPr="00852F54" w:rsidTr="003706DA">
        <w:trPr>
          <w:trHeight w:val="1456"/>
        </w:trPr>
        <w:tc>
          <w:tcPr>
            <w:tcW w:w="2376"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color w:val="000000"/>
                <w:lang w:val="en-US"/>
              </w:rPr>
            </w:pPr>
            <w:r w:rsidRPr="00852F54">
              <w:rPr>
                <w:rFonts w:ascii="Book Antiqua" w:eastAsia="MS PGothic" w:hAnsi="Book Antiqua"/>
                <w:bCs/>
                <w:color w:val="000000"/>
                <w:kern w:val="24"/>
                <w:lang w:val="en-US"/>
              </w:rPr>
              <w:t>Ledipasvir/Sofosbuvir/</w:t>
            </w:r>
            <w:r w:rsidRPr="00852F54">
              <w:rPr>
                <w:rFonts w:ascii="Book Antiqua" w:hAnsi="Book Antiqua"/>
                <w:bCs/>
                <w:color w:val="000000"/>
                <w:kern w:val="24"/>
                <w:lang w:val="en-US"/>
              </w:rPr>
              <w:t xml:space="preserve"> (Harvoni</w:t>
            </w:r>
            <w:r w:rsidRPr="00852F54">
              <w:rPr>
                <w:rFonts w:ascii="Book Antiqua" w:eastAsia="MS PGothic" w:hAnsi="Book Antiqua"/>
                <w:bCs/>
                <w:color w:val="000000"/>
                <w:kern w:val="24"/>
                <w:vertAlign w:val="superscript"/>
                <w:lang w:val="en-US"/>
              </w:rPr>
              <w:t>®</w:t>
            </w:r>
            <w:r w:rsidRPr="00852F54">
              <w:rPr>
                <w:rFonts w:ascii="Book Antiqua" w:hAnsi="Book Antiqua"/>
                <w:bCs/>
                <w:color w:val="000000"/>
                <w:kern w:val="24"/>
                <w:lang w:val="en-US"/>
              </w:rPr>
              <w:t xml:space="preserve">), tablet 90/400 mg, </w:t>
            </w:r>
            <w:r w:rsidRPr="00852F54">
              <w:rPr>
                <w:rFonts w:ascii="Book Antiqua" w:hAnsi="Book Antiqua"/>
                <w:bCs/>
                <w:color w:val="000000"/>
                <w:kern w:val="24"/>
                <w:lang w:val="en-US"/>
              </w:rPr>
              <w:lastRenderedPageBreak/>
              <w:t>once daily</w:t>
            </w:r>
          </w:p>
        </w:tc>
        <w:tc>
          <w:tcPr>
            <w:tcW w:w="1559"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eastAsia="MS PGothic" w:hAnsi="Book Antiqua"/>
                <w:bCs/>
                <w:color w:val="000000"/>
                <w:kern w:val="24"/>
                <w:lang w:val="en-US"/>
              </w:rPr>
            </w:pPr>
            <w:r w:rsidRPr="00852F54">
              <w:rPr>
                <w:rFonts w:ascii="Book Antiqua" w:eastAsia="MS PGothic" w:hAnsi="Book Antiqua"/>
                <w:bCs/>
                <w:color w:val="000000"/>
                <w:kern w:val="24"/>
                <w:lang w:val="en-US"/>
              </w:rPr>
              <w:lastRenderedPageBreak/>
              <w:t>NUC NS5B polymerase inhibitor</w:t>
            </w:r>
            <w:r w:rsidR="00922E54">
              <w:rPr>
                <w:rFonts w:ascii="Book Antiqua" w:eastAsia="MS PGothic" w:hAnsi="Book Antiqua"/>
                <w:bCs/>
                <w:color w:val="000000"/>
                <w:kern w:val="24"/>
                <w:lang w:val="en-US"/>
              </w:rPr>
              <w:t xml:space="preserve"> </w:t>
            </w:r>
            <w:r w:rsidRPr="00852F54">
              <w:rPr>
                <w:rFonts w:ascii="Book Antiqua" w:eastAsia="MS PGothic" w:hAnsi="Book Antiqua"/>
                <w:bCs/>
                <w:color w:val="000000"/>
                <w:kern w:val="24"/>
                <w:lang w:val="en-US"/>
              </w:rPr>
              <w:t>+</w:t>
            </w:r>
            <w:r w:rsidRPr="00852F54">
              <w:rPr>
                <w:rFonts w:ascii="Book Antiqua" w:hAnsi="Book Antiqua"/>
                <w:color w:val="000000"/>
                <w:lang w:val="en-US" w:eastAsia="en-US"/>
              </w:rPr>
              <w:t xml:space="preserve"> </w:t>
            </w:r>
            <w:r w:rsidRPr="00852F54">
              <w:rPr>
                <w:rFonts w:ascii="Book Antiqua" w:hAnsi="Book Antiqua"/>
                <w:color w:val="000000"/>
                <w:lang w:val="en-US" w:eastAsia="en-US"/>
              </w:rPr>
              <w:lastRenderedPageBreak/>
              <w:t>NS5A Inhibitor</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p>
        </w:tc>
        <w:tc>
          <w:tcPr>
            <w:tcW w:w="2268"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lastRenderedPageBreak/>
              <w:t xml:space="preserve">No change in hepatic impairment </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lang w:val="en-US"/>
              </w:rPr>
              <w:lastRenderedPageBreak/>
              <w:t>Contraindicated in patients with GFR &lt;</w:t>
            </w:r>
            <w:r w:rsidR="003706DA">
              <w:rPr>
                <w:rFonts w:ascii="Book Antiqua" w:eastAsiaTheme="minorEastAsia" w:hAnsi="Book Antiqua" w:hint="eastAsia"/>
                <w:lang w:val="en-US" w:eastAsia="zh-CN"/>
              </w:rPr>
              <w:t xml:space="preserve"> </w:t>
            </w:r>
            <w:r w:rsidRPr="00852F54">
              <w:rPr>
                <w:rFonts w:ascii="Book Antiqua" w:hAnsi="Book Antiqua"/>
                <w:lang w:val="en-US"/>
              </w:rPr>
              <w:t>30 m</w:t>
            </w:r>
            <w:r w:rsidRPr="003706DA">
              <w:rPr>
                <w:rFonts w:ascii="Book Antiqua" w:hAnsi="Book Antiqua"/>
                <w:caps/>
                <w:lang w:val="en-US"/>
              </w:rPr>
              <w:t>l</w:t>
            </w:r>
            <w:r w:rsidRPr="00852F54">
              <w:rPr>
                <w:rFonts w:ascii="Book Antiqua" w:hAnsi="Book Antiqua"/>
                <w:lang w:val="en-US"/>
              </w:rPr>
              <w:t>/min</w:t>
            </w:r>
          </w:p>
        </w:tc>
        <w:tc>
          <w:tcPr>
            <w:tcW w:w="1843"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bCs/>
                <w:color w:val="000000"/>
                <w:kern w:val="24"/>
              </w:rPr>
              <w:lastRenderedPageBreak/>
              <w:t>Genotypes 1,3,4,</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bCs/>
                <w:color w:val="000000"/>
                <w:kern w:val="24"/>
              </w:rPr>
              <w:t xml:space="preserve"> </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bCs/>
                <w:color w:val="000000"/>
                <w:kern w:val="24"/>
              </w:rPr>
              <w:lastRenderedPageBreak/>
              <w:t>High genetic barrier</w:t>
            </w:r>
          </w:p>
        </w:tc>
        <w:tc>
          <w:tcPr>
            <w:tcW w:w="1843"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rPr>
            </w:pPr>
            <w:r w:rsidRPr="00852F54">
              <w:rPr>
                <w:rFonts w:ascii="Book Antiqua" w:hAnsi="Book Antiqua"/>
              </w:rPr>
              <w:lastRenderedPageBreak/>
              <w:t>No change</w:t>
            </w:r>
          </w:p>
        </w:tc>
        <w:tc>
          <w:tcPr>
            <w:tcW w:w="5670" w:type="dxa"/>
          </w:tcPr>
          <w:p w:rsidR="00291124" w:rsidRPr="00852F54" w:rsidRDefault="00291124" w:rsidP="0058781B">
            <w:pPr>
              <w:pStyle w:val="NormalWeb"/>
              <w:adjustRightInd w:val="0"/>
              <w:snapToGrid w:val="0"/>
              <w:spacing w:before="0" w:beforeAutospacing="0" w:after="0" w:afterAutospacing="0" w:line="360" w:lineRule="auto"/>
              <w:ind w:firstLine="469"/>
              <w:jc w:val="both"/>
              <w:rPr>
                <w:rFonts w:ascii="Book Antiqua" w:hAnsi="Book Antiqua"/>
                <w:color w:val="000000"/>
              </w:rPr>
            </w:pPr>
            <w:r w:rsidRPr="00852F54">
              <w:rPr>
                <w:rFonts w:ascii="Book Antiqua" w:hAnsi="Book Antiqua"/>
                <w:bCs/>
                <w:color w:val="000000"/>
                <w:kern w:val="24"/>
              </w:rPr>
              <w:t>P-glycoprotein inducers, rosuvastatin, simeprevir</w:t>
            </w:r>
          </w:p>
          <w:p w:rsidR="00291124" w:rsidRPr="00852F54" w:rsidRDefault="00291124" w:rsidP="0058781B">
            <w:pPr>
              <w:pStyle w:val="NormalWeb"/>
              <w:adjustRightInd w:val="0"/>
              <w:snapToGrid w:val="0"/>
              <w:spacing w:before="0" w:beforeAutospacing="0" w:after="0" w:afterAutospacing="0" w:line="360" w:lineRule="auto"/>
              <w:ind w:firstLine="469"/>
              <w:jc w:val="both"/>
              <w:rPr>
                <w:rFonts w:ascii="Book Antiqua" w:hAnsi="Book Antiqua"/>
                <w:color w:val="000000"/>
              </w:rPr>
            </w:pPr>
          </w:p>
        </w:tc>
      </w:tr>
      <w:tr w:rsidR="00291124" w:rsidRPr="00852F54" w:rsidTr="003706DA">
        <w:trPr>
          <w:trHeight w:val="1476"/>
        </w:trPr>
        <w:tc>
          <w:tcPr>
            <w:tcW w:w="2376"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eastAsia="MS PGothic" w:hAnsi="Book Antiqua"/>
                <w:bCs/>
                <w:color w:val="000000"/>
                <w:kern w:val="24"/>
                <w:lang w:val="en-US"/>
              </w:rPr>
            </w:pPr>
            <w:r w:rsidRPr="00852F54">
              <w:rPr>
                <w:rFonts w:ascii="Book Antiqua" w:eastAsia="MS PGothic" w:hAnsi="Book Antiqua"/>
                <w:bCs/>
                <w:color w:val="000000"/>
                <w:kern w:val="24"/>
                <w:lang w:val="en-US"/>
              </w:rPr>
              <w:lastRenderedPageBreak/>
              <w:t>Paritaprevir/Ritonavir/Ombitasvir</w:t>
            </w:r>
            <w:r w:rsidR="00922E54">
              <w:rPr>
                <w:rFonts w:ascii="Book Antiqua" w:eastAsia="MS PGothic" w:hAnsi="Book Antiqua"/>
                <w:bCs/>
                <w:color w:val="000000"/>
                <w:kern w:val="24"/>
                <w:lang w:val="en-US"/>
              </w:rPr>
              <w:t xml:space="preserve"> </w:t>
            </w:r>
            <w:r w:rsidRPr="00852F54">
              <w:rPr>
                <w:rFonts w:ascii="Book Antiqua" w:eastAsia="+mn-ea" w:hAnsi="Book Antiqua"/>
                <w:bCs/>
                <w:color w:val="000000"/>
                <w:kern w:val="24"/>
                <w:lang w:val="en-US" w:eastAsia="en-US"/>
              </w:rPr>
              <w:t>(</w:t>
            </w:r>
            <w:r w:rsidRPr="00852F54">
              <w:rPr>
                <w:rFonts w:ascii="Book Antiqua" w:eastAsia="MS PGothic" w:hAnsi="Book Antiqua"/>
                <w:bCs/>
                <w:color w:val="000000"/>
                <w:kern w:val="24"/>
                <w:lang w:val="en-US"/>
              </w:rPr>
              <w:t>Viekirax</w:t>
            </w:r>
            <w:r w:rsidRPr="00852F54">
              <w:rPr>
                <w:rFonts w:ascii="Book Antiqua" w:eastAsia="MS PGothic" w:hAnsi="Book Antiqua"/>
                <w:bCs/>
                <w:color w:val="000000"/>
                <w:kern w:val="24"/>
                <w:vertAlign w:val="superscript"/>
                <w:lang w:val="en-US"/>
              </w:rPr>
              <w:t>®</w:t>
            </w:r>
            <w:r w:rsidRPr="00852F54">
              <w:rPr>
                <w:rFonts w:ascii="Book Antiqua" w:eastAsia="MS PGothic" w:hAnsi="Book Antiqua"/>
                <w:bCs/>
                <w:color w:val="000000"/>
                <w:kern w:val="24"/>
                <w:lang w:val="en-US"/>
              </w:rPr>
              <w:t xml:space="preserve">), tablet </w:t>
            </w:r>
            <w:r w:rsidRPr="00852F54">
              <w:rPr>
                <w:rFonts w:ascii="Book Antiqua" w:hAnsi="Book Antiqua"/>
                <w:bCs/>
                <w:color w:val="000000"/>
                <w:kern w:val="24"/>
                <w:lang w:val="en-US"/>
              </w:rPr>
              <w:t>75/50/12.5 mg, x</w:t>
            </w:r>
            <w:r w:rsidR="003706DA">
              <w:rPr>
                <w:rFonts w:ascii="Book Antiqua" w:eastAsiaTheme="minorEastAsia" w:hAnsi="Book Antiqua" w:hint="eastAsia"/>
                <w:bCs/>
                <w:color w:val="000000"/>
                <w:kern w:val="24"/>
                <w:lang w:val="en-US" w:eastAsia="zh-CN"/>
              </w:rPr>
              <w:t xml:space="preserve"> </w:t>
            </w:r>
            <w:r w:rsidRPr="00852F54">
              <w:rPr>
                <w:rFonts w:ascii="Book Antiqua" w:hAnsi="Book Antiqua"/>
                <w:bCs/>
                <w:color w:val="000000"/>
                <w:kern w:val="24"/>
                <w:lang w:val="en-US"/>
              </w:rPr>
              <w:t>2 once daily with food</w:t>
            </w:r>
          </w:p>
        </w:tc>
        <w:tc>
          <w:tcPr>
            <w:tcW w:w="1559"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color w:val="000000"/>
                <w:lang w:val="en-US" w:eastAsia="en-US"/>
              </w:rPr>
            </w:pPr>
            <w:r w:rsidRPr="00852F54">
              <w:rPr>
                <w:rFonts w:ascii="Book Antiqua" w:eastAsia="MS PGothic" w:hAnsi="Book Antiqua"/>
                <w:bCs/>
                <w:color w:val="000000"/>
                <w:kern w:val="24"/>
                <w:lang w:val="en-US"/>
              </w:rPr>
              <w:t>Ritonavir boos</w:t>
            </w:r>
            <w:r w:rsidR="003706DA">
              <w:rPr>
                <w:rFonts w:ascii="Book Antiqua" w:eastAsia="MS PGothic" w:hAnsi="Book Antiqua"/>
                <w:bCs/>
                <w:color w:val="000000"/>
                <w:kern w:val="24"/>
                <w:lang w:val="en-US"/>
              </w:rPr>
              <w:t>ted NS3/4A protease inhibitor/</w:t>
            </w:r>
            <w:r w:rsidRPr="00852F54">
              <w:rPr>
                <w:rFonts w:ascii="Book Antiqua" w:eastAsia="MS PGothic" w:hAnsi="Book Antiqua"/>
                <w:bCs/>
                <w:color w:val="000000"/>
                <w:kern w:val="24"/>
                <w:lang w:val="en-US"/>
              </w:rPr>
              <w:t>NS5A inhibitor</w:t>
            </w:r>
          </w:p>
        </w:tc>
        <w:tc>
          <w:tcPr>
            <w:tcW w:w="2268"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lang w:val="en-US"/>
              </w:rPr>
              <w:t>No safety and efficacy data in Child class B, Contraindicated in Child class C</w:t>
            </w:r>
            <w:r w:rsidR="00922E54">
              <w:rPr>
                <w:rFonts w:ascii="Book Antiqua" w:hAnsi="Book Antiqua"/>
                <w:lang w:val="en-US"/>
              </w:rPr>
              <w:t xml:space="preserve"> </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bCs/>
                <w:color w:val="000000"/>
                <w:kern w:val="24"/>
                <w:lang w:val="en-US"/>
              </w:rPr>
              <w:t>No change in renal dysfunction</w:t>
            </w:r>
          </w:p>
        </w:tc>
        <w:tc>
          <w:tcPr>
            <w:tcW w:w="1843"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bCs/>
                <w:color w:val="000000"/>
                <w:kern w:val="24"/>
                <w:lang w:val="en-US"/>
              </w:rPr>
              <w:t>Genotypes 1, 4,</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bCs/>
                <w:color w:val="000000"/>
                <w:kern w:val="24"/>
                <w:lang w:val="en-US"/>
              </w:rPr>
              <w:t xml:space="preserve"> Genetic barrier depending on HCV genotype</w:t>
            </w:r>
          </w:p>
        </w:tc>
        <w:tc>
          <w:tcPr>
            <w:tcW w:w="1843" w:type="dxa"/>
            <w:vMerge w:val="restart"/>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r w:rsidRPr="00852F54">
              <w:rPr>
                <w:rFonts w:ascii="Book Antiqua" w:hAnsi="Book Antiqua"/>
                <w:color w:val="000000" w:themeColor="text1"/>
                <w:lang w:val="en-US"/>
              </w:rPr>
              <w:t>Cyclosporine: 20% of pretreatment total daily dose; tacrolimus: 0.2 mg/72</w:t>
            </w:r>
            <w:r w:rsidR="003706DA">
              <w:rPr>
                <w:rFonts w:ascii="Book Antiqua" w:eastAsiaTheme="minorEastAsia" w:hAnsi="Book Antiqua" w:hint="eastAsia"/>
                <w:color w:val="000000" w:themeColor="text1"/>
                <w:lang w:val="en-US" w:eastAsia="zh-CN"/>
              </w:rPr>
              <w:t xml:space="preserve"> </w:t>
            </w:r>
            <w:r w:rsidRPr="00852F54">
              <w:rPr>
                <w:rFonts w:ascii="Book Antiqua" w:hAnsi="Book Antiqua"/>
                <w:color w:val="000000" w:themeColor="text1"/>
                <w:lang w:val="en-US"/>
              </w:rPr>
              <w:t>h or 0.5 mg once weekly</w:t>
            </w:r>
          </w:p>
        </w:tc>
        <w:tc>
          <w:tcPr>
            <w:tcW w:w="5670" w:type="dxa"/>
            <w:vMerge w:val="restart"/>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color w:val="000000" w:themeColor="text1"/>
                <w:lang w:val="en-US"/>
              </w:rPr>
            </w:pPr>
            <w:r w:rsidRPr="00852F54">
              <w:rPr>
                <w:rFonts w:ascii="Book Antiqua" w:hAnsi="Book Antiqua"/>
                <w:bCs/>
                <w:color w:val="000000" w:themeColor="text1"/>
                <w:lang w:val="en-US"/>
              </w:rPr>
              <w:t xml:space="preserve">P-glycoprotein inducers, </w:t>
            </w:r>
            <w:r w:rsidRPr="00852F54">
              <w:rPr>
                <w:rFonts w:ascii="Book Antiqua" w:hAnsi="Book Antiqua"/>
                <w:color w:val="000000" w:themeColor="text1"/>
                <w:lang w:val="en-US"/>
              </w:rPr>
              <w:t xml:space="preserve">gemfibrozil, lovastatin, simvastatin, oral midazolam, triazolam, pimozide, ethinyl estradiol-containing oral contraceptives, sildenafil for pulmonary hypertension </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p>
        </w:tc>
      </w:tr>
      <w:tr w:rsidR="00291124" w:rsidRPr="00852F54" w:rsidTr="003706DA">
        <w:trPr>
          <w:trHeight w:val="1403"/>
        </w:trPr>
        <w:tc>
          <w:tcPr>
            <w:tcW w:w="2376" w:type="dxa"/>
          </w:tcPr>
          <w:p w:rsidR="00291124" w:rsidRPr="003706DA" w:rsidRDefault="00291124" w:rsidP="0058781B">
            <w:pPr>
              <w:pStyle w:val="NormalWeb"/>
              <w:adjustRightInd w:val="0"/>
              <w:snapToGrid w:val="0"/>
              <w:spacing w:before="0" w:beforeAutospacing="0" w:after="0" w:afterAutospacing="0" w:line="360" w:lineRule="auto"/>
              <w:jc w:val="both"/>
              <w:rPr>
                <w:rFonts w:ascii="Book Antiqua" w:eastAsiaTheme="minorEastAsia" w:hAnsi="Book Antiqua"/>
                <w:bCs/>
                <w:color w:val="000000"/>
                <w:kern w:val="24"/>
                <w:lang w:val="en-US" w:eastAsia="zh-CN"/>
              </w:rPr>
            </w:pPr>
            <w:r w:rsidRPr="00852F54">
              <w:rPr>
                <w:rFonts w:ascii="Book Antiqua" w:eastAsia="MS PGothic" w:hAnsi="Book Antiqua"/>
                <w:bCs/>
                <w:color w:val="000000"/>
                <w:kern w:val="24"/>
                <w:lang w:val="en-US"/>
              </w:rPr>
              <w:t>Dasabuvir (Exviera</w:t>
            </w:r>
            <w:r w:rsidRPr="00852F54">
              <w:rPr>
                <w:rFonts w:ascii="Book Antiqua" w:eastAsia="MS PGothic" w:hAnsi="Book Antiqua"/>
                <w:bCs/>
                <w:color w:val="000000"/>
                <w:kern w:val="24"/>
                <w:vertAlign w:val="superscript"/>
                <w:lang w:val="en-US"/>
              </w:rPr>
              <w:t>®</w:t>
            </w:r>
            <w:r w:rsidRPr="00852F54">
              <w:rPr>
                <w:rFonts w:ascii="Book Antiqua" w:eastAsia="MS PGothic" w:hAnsi="Book Antiqua"/>
                <w:bCs/>
                <w:color w:val="000000"/>
                <w:kern w:val="24"/>
                <w:lang w:val="en-US"/>
              </w:rPr>
              <w:t>),</w:t>
            </w:r>
            <w:r w:rsidRPr="00852F54">
              <w:rPr>
                <w:rFonts w:ascii="Book Antiqua" w:eastAsia="MS PGothic" w:hAnsi="Book Antiqua"/>
                <w:b/>
                <w:bCs/>
                <w:color w:val="000000"/>
                <w:kern w:val="24"/>
                <w:lang w:val="en-US"/>
              </w:rPr>
              <w:t xml:space="preserve"> </w:t>
            </w:r>
            <w:r w:rsidRPr="00852F54">
              <w:rPr>
                <w:rFonts w:ascii="Book Antiqua" w:eastAsia="MS PGothic" w:hAnsi="Book Antiqua"/>
                <w:bCs/>
                <w:color w:val="000000"/>
                <w:kern w:val="24"/>
                <w:lang w:val="en-US"/>
              </w:rPr>
              <w:t>tablet</w:t>
            </w:r>
            <w:r w:rsidRPr="00852F54">
              <w:rPr>
                <w:rFonts w:ascii="Book Antiqua" w:eastAsia="MS PGothic" w:hAnsi="Book Antiqua"/>
                <w:b/>
                <w:bCs/>
                <w:color w:val="000000"/>
                <w:kern w:val="24"/>
                <w:lang w:val="en-US"/>
              </w:rPr>
              <w:t xml:space="preserve"> </w:t>
            </w:r>
            <w:r w:rsidRPr="00852F54">
              <w:rPr>
                <w:rFonts w:ascii="Book Antiqua" w:hAnsi="Book Antiqua"/>
                <w:bCs/>
                <w:color w:val="000000"/>
                <w:kern w:val="24"/>
                <w:lang w:val="en-US"/>
              </w:rPr>
              <w:t>250 mg, every 12 h</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eastAsia="MS PGothic" w:hAnsi="Book Antiqua"/>
                <w:bCs/>
                <w:color w:val="000000"/>
                <w:kern w:val="24"/>
                <w:lang w:val="en-US"/>
              </w:rPr>
            </w:pPr>
          </w:p>
        </w:tc>
        <w:tc>
          <w:tcPr>
            <w:tcW w:w="1559"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eastAsia="MS PGothic" w:hAnsi="Book Antiqua"/>
                <w:bCs/>
                <w:color w:val="000000"/>
                <w:kern w:val="24"/>
                <w:lang w:val="en-US"/>
              </w:rPr>
            </w:pPr>
            <w:r w:rsidRPr="00852F54">
              <w:rPr>
                <w:rFonts w:ascii="Book Antiqua" w:eastAsia="MS PGothic" w:hAnsi="Book Antiqua"/>
                <w:bCs/>
                <w:color w:val="000000"/>
                <w:kern w:val="24"/>
                <w:lang w:val="en-US"/>
              </w:rPr>
              <w:t>Non-NUC NS5B polymerase inhibitor</w:t>
            </w:r>
          </w:p>
        </w:tc>
        <w:tc>
          <w:tcPr>
            <w:tcW w:w="2268"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lang w:val="en-US"/>
              </w:rPr>
            </w:pPr>
          </w:p>
        </w:tc>
        <w:tc>
          <w:tcPr>
            <w:tcW w:w="1843" w:type="dxa"/>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bCs/>
                <w:color w:val="000000"/>
                <w:kern w:val="24"/>
              </w:rPr>
              <w:t>Genotype 1,</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bCs/>
                <w:color w:val="000000"/>
                <w:kern w:val="24"/>
              </w:rPr>
              <w:t xml:space="preserve"> </w:t>
            </w:r>
          </w:p>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r w:rsidRPr="00852F54">
              <w:rPr>
                <w:rFonts w:ascii="Book Antiqua" w:hAnsi="Book Antiqua"/>
                <w:bCs/>
                <w:color w:val="000000"/>
                <w:kern w:val="24"/>
              </w:rPr>
              <w:t>Low genetic barrier</w:t>
            </w:r>
          </w:p>
        </w:tc>
        <w:tc>
          <w:tcPr>
            <w:tcW w:w="1843" w:type="dxa"/>
            <w:vMerge/>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rPr>
            </w:pPr>
          </w:p>
        </w:tc>
        <w:tc>
          <w:tcPr>
            <w:tcW w:w="5670" w:type="dxa"/>
            <w:vMerge/>
          </w:tcPr>
          <w:p w:rsidR="00291124" w:rsidRPr="00852F54" w:rsidRDefault="00291124" w:rsidP="0058781B">
            <w:pPr>
              <w:pStyle w:val="NormalWeb"/>
              <w:adjustRightInd w:val="0"/>
              <w:snapToGrid w:val="0"/>
              <w:spacing w:before="0" w:beforeAutospacing="0" w:after="0" w:afterAutospacing="0" w:line="360" w:lineRule="auto"/>
              <w:jc w:val="both"/>
              <w:rPr>
                <w:rFonts w:ascii="Book Antiqua" w:hAnsi="Book Antiqua"/>
                <w:bCs/>
                <w:color w:val="000000"/>
                <w:kern w:val="24"/>
              </w:rPr>
            </w:pPr>
          </w:p>
        </w:tc>
      </w:tr>
    </w:tbl>
    <w:p w:rsidR="00291124" w:rsidRPr="003706DA" w:rsidRDefault="00291124" w:rsidP="0058781B">
      <w:pPr>
        <w:adjustRightInd w:val="0"/>
        <w:snapToGrid w:val="0"/>
        <w:spacing w:after="0" w:line="360" w:lineRule="auto"/>
        <w:jc w:val="both"/>
        <w:rPr>
          <w:rFonts w:ascii="Book Antiqua" w:hAnsi="Book Antiqua" w:cs="Times New Roman"/>
          <w:sz w:val="24"/>
          <w:szCs w:val="24"/>
          <w:lang w:val="en-US" w:eastAsia="zh-CN"/>
        </w:rPr>
      </w:pPr>
      <w:r w:rsidRPr="00852F54">
        <w:rPr>
          <w:rFonts w:ascii="Book Antiqua" w:hAnsi="Book Antiqua" w:cs="Times New Roman"/>
          <w:sz w:val="24"/>
          <w:szCs w:val="24"/>
          <w:lang w:val="en-US"/>
        </w:rPr>
        <w:t xml:space="preserve">NUC: </w:t>
      </w:r>
      <w:r w:rsidRPr="003706DA">
        <w:rPr>
          <w:rFonts w:ascii="Book Antiqua" w:hAnsi="Book Antiqua" w:cs="Times New Roman"/>
          <w:caps/>
          <w:sz w:val="24"/>
          <w:szCs w:val="24"/>
          <w:lang w:val="en-US"/>
        </w:rPr>
        <w:t>n</w:t>
      </w:r>
      <w:r w:rsidRPr="00852F54">
        <w:rPr>
          <w:rFonts w:ascii="Book Antiqua" w:hAnsi="Book Antiqua" w:cs="Times New Roman"/>
          <w:sz w:val="24"/>
          <w:szCs w:val="24"/>
          <w:lang w:val="en-US"/>
        </w:rPr>
        <w:t xml:space="preserve">ucleos(t)ide analogue; </w:t>
      </w:r>
      <w:r w:rsidRPr="00852F54">
        <w:rPr>
          <w:rFonts w:ascii="Book Antiqua" w:eastAsia="Calibri" w:hAnsi="Book Antiqua" w:cs="Times New Roman"/>
          <w:sz w:val="24"/>
          <w:szCs w:val="24"/>
          <w:lang w:val="en-US"/>
        </w:rPr>
        <w:t xml:space="preserve">CNI: </w:t>
      </w:r>
      <w:r w:rsidRPr="003706DA">
        <w:rPr>
          <w:rFonts w:ascii="Book Antiqua" w:eastAsia="Calibri" w:hAnsi="Book Antiqua" w:cs="Times New Roman"/>
          <w:caps/>
          <w:sz w:val="24"/>
          <w:szCs w:val="24"/>
          <w:lang w:val="en-US"/>
        </w:rPr>
        <w:t>c</w:t>
      </w:r>
      <w:r w:rsidRPr="00852F54">
        <w:rPr>
          <w:rFonts w:ascii="Book Antiqua" w:eastAsia="Calibri" w:hAnsi="Book Antiqua" w:cs="Times New Roman"/>
          <w:sz w:val="24"/>
          <w:szCs w:val="24"/>
          <w:lang w:val="en-US"/>
        </w:rPr>
        <w:t>alcineurin inhibitor</w:t>
      </w:r>
      <w:r w:rsidR="003706DA">
        <w:rPr>
          <w:rFonts w:ascii="Book Antiqua" w:hAnsi="Book Antiqua" w:cs="Times New Roman" w:hint="eastAsia"/>
          <w:sz w:val="24"/>
          <w:szCs w:val="24"/>
          <w:lang w:val="en-US" w:eastAsia="zh-CN"/>
        </w:rPr>
        <w:t>.</w:t>
      </w:r>
    </w:p>
    <w:p w:rsidR="00291124" w:rsidRPr="00852F54" w:rsidRDefault="00291124" w:rsidP="0058781B">
      <w:pPr>
        <w:adjustRightInd w:val="0"/>
        <w:snapToGrid w:val="0"/>
        <w:spacing w:after="0" w:line="360" w:lineRule="auto"/>
        <w:jc w:val="both"/>
        <w:rPr>
          <w:rFonts w:ascii="Book Antiqua" w:eastAsia="Calibri" w:hAnsi="Book Antiqua" w:cs="Times New Roman"/>
          <w:sz w:val="24"/>
          <w:szCs w:val="24"/>
          <w:lang w:val="en-US"/>
        </w:rPr>
      </w:pPr>
    </w:p>
    <w:p w:rsidR="00291124" w:rsidRPr="00852F54" w:rsidRDefault="00291124" w:rsidP="0058781B">
      <w:pPr>
        <w:adjustRightInd w:val="0"/>
        <w:snapToGrid w:val="0"/>
        <w:spacing w:after="0" w:line="360" w:lineRule="auto"/>
        <w:jc w:val="both"/>
        <w:rPr>
          <w:rFonts w:ascii="Book Antiqua" w:hAnsi="Book Antiqua"/>
          <w:b/>
          <w:sz w:val="24"/>
          <w:szCs w:val="24"/>
          <w:lang w:val="en-US"/>
        </w:rPr>
      </w:pPr>
      <w:r w:rsidRPr="00852F54">
        <w:rPr>
          <w:rFonts w:ascii="Book Antiqua" w:hAnsi="Book Antiqua"/>
          <w:b/>
          <w:sz w:val="24"/>
          <w:szCs w:val="24"/>
          <w:lang w:val="en-US"/>
        </w:rPr>
        <w:br w:type="page"/>
      </w:r>
    </w:p>
    <w:p w:rsidR="00291124" w:rsidRPr="00922E54" w:rsidRDefault="003706DA" w:rsidP="0058781B">
      <w:pPr>
        <w:adjustRightInd w:val="0"/>
        <w:snapToGrid w:val="0"/>
        <w:spacing w:after="0" w:line="360" w:lineRule="auto"/>
        <w:jc w:val="both"/>
        <w:rPr>
          <w:rFonts w:ascii="Book Antiqua" w:hAnsi="Book Antiqua"/>
          <w:b/>
          <w:sz w:val="24"/>
          <w:szCs w:val="24"/>
          <w:lang w:val="en-US"/>
        </w:rPr>
      </w:pPr>
      <w:r w:rsidRPr="00922E54">
        <w:rPr>
          <w:rFonts w:ascii="Book Antiqua" w:hAnsi="Book Antiqua"/>
          <w:b/>
          <w:sz w:val="24"/>
          <w:szCs w:val="24"/>
          <w:lang w:val="en-US"/>
        </w:rPr>
        <w:lastRenderedPageBreak/>
        <w:t>Table 2</w:t>
      </w:r>
      <w:r w:rsidR="00291124" w:rsidRPr="00922E54">
        <w:rPr>
          <w:rFonts w:ascii="Book Antiqua" w:hAnsi="Book Antiqua"/>
          <w:b/>
          <w:sz w:val="24"/>
          <w:szCs w:val="24"/>
          <w:lang w:val="en-US"/>
        </w:rPr>
        <w:t xml:space="preserve"> Studies of </w:t>
      </w:r>
      <w:r w:rsidR="00922E54" w:rsidRPr="00922E54">
        <w:rPr>
          <w:rFonts w:ascii="Book Antiqua" w:hAnsi="Book Antiqua" w:cs="Times New Roman"/>
          <w:b/>
          <w:color w:val="000000" w:themeColor="text1"/>
          <w:sz w:val="24"/>
          <w:szCs w:val="24"/>
          <w:lang w:val="en-US"/>
        </w:rPr>
        <w:t>interferon</w:t>
      </w:r>
      <w:r w:rsidR="00291124" w:rsidRPr="00922E54">
        <w:rPr>
          <w:rFonts w:ascii="Book Antiqua" w:hAnsi="Book Antiqua"/>
          <w:b/>
          <w:sz w:val="24"/>
          <w:szCs w:val="24"/>
          <w:lang w:val="en-US"/>
        </w:rPr>
        <w:t xml:space="preserve">-free regimens for treatment of </w:t>
      </w:r>
      <w:r w:rsidR="00922E54" w:rsidRPr="00922E54">
        <w:rPr>
          <w:rFonts w:ascii="Book Antiqua" w:hAnsi="Book Antiqua"/>
          <w:b/>
          <w:sz w:val="24"/>
          <w:szCs w:val="24"/>
          <w:lang w:val="en-US"/>
        </w:rPr>
        <w:t xml:space="preserve">hepatitis C virus </w:t>
      </w:r>
      <w:r w:rsidR="00291124" w:rsidRPr="00922E54">
        <w:rPr>
          <w:rFonts w:ascii="Book Antiqua" w:hAnsi="Book Antiqua"/>
          <w:b/>
          <w:sz w:val="24"/>
          <w:szCs w:val="24"/>
          <w:lang w:val="en-US"/>
        </w:rPr>
        <w:t xml:space="preserve">positive liver transplant candidates </w:t>
      </w:r>
    </w:p>
    <w:tbl>
      <w:tblPr>
        <w:tblpPr w:leftFromText="180" w:rightFromText="180" w:vertAnchor="text" w:horzAnchor="margin" w:tblpX="-494" w:tblpY="213"/>
        <w:tblW w:w="12299" w:type="dxa"/>
        <w:tblBorders>
          <w:top w:val="single" w:sz="4" w:space="0" w:color="auto"/>
          <w:bottom w:val="single" w:sz="4" w:space="0" w:color="auto"/>
        </w:tblBorders>
        <w:tblLook w:val="00A0" w:firstRow="1" w:lastRow="0" w:firstColumn="1" w:lastColumn="0" w:noHBand="0" w:noVBand="0"/>
      </w:tblPr>
      <w:tblGrid>
        <w:gridCol w:w="1526"/>
        <w:gridCol w:w="1276"/>
        <w:gridCol w:w="2835"/>
        <w:gridCol w:w="3260"/>
        <w:gridCol w:w="3402"/>
      </w:tblGrid>
      <w:tr w:rsidR="00291124" w:rsidRPr="00922E54" w:rsidTr="00922E54">
        <w:tc>
          <w:tcPr>
            <w:tcW w:w="1526" w:type="dxa"/>
            <w:tcBorders>
              <w:top w:val="single" w:sz="4" w:space="0" w:color="auto"/>
              <w:bottom w:val="single" w:sz="4" w:space="0" w:color="auto"/>
            </w:tcBorders>
            <w:vAlign w:val="center"/>
          </w:tcPr>
          <w:p w:rsidR="00291124" w:rsidRPr="00922E54" w:rsidRDefault="00922E54" w:rsidP="0058781B">
            <w:pPr>
              <w:autoSpaceDE w:val="0"/>
              <w:autoSpaceDN w:val="0"/>
              <w:adjustRightInd w:val="0"/>
              <w:snapToGrid w:val="0"/>
              <w:spacing w:after="0" w:line="360" w:lineRule="auto"/>
              <w:jc w:val="both"/>
              <w:rPr>
                <w:rFonts w:ascii="Book Antiqua" w:hAnsi="Book Antiqua"/>
                <w:b/>
                <w:sz w:val="24"/>
                <w:szCs w:val="24"/>
                <w:lang w:val="en-US" w:eastAsia="zh-CN"/>
              </w:rPr>
            </w:pPr>
            <w:r>
              <w:rPr>
                <w:rFonts w:ascii="Book Antiqua" w:hAnsi="Book Antiqua" w:hint="eastAsia"/>
                <w:b/>
                <w:sz w:val="24"/>
                <w:szCs w:val="24"/>
                <w:lang w:val="en-US" w:eastAsia="zh-CN"/>
              </w:rPr>
              <w:t>Ref.</w:t>
            </w:r>
          </w:p>
        </w:tc>
        <w:tc>
          <w:tcPr>
            <w:tcW w:w="1276" w:type="dxa"/>
            <w:tcBorders>
              <w:top w:val="single" w:sz="4" w:space="0" w:color="auto"/>
              <w:bottom w:val="single" w:sz="4" w:space="0" w:color="auto"/>
            </w:tcBorders>
            <w:vAlign w:val="center"/>
          </w:tcPr>
          <w:p w:rsidR="00291124" w:rsidRPr="00922E54" w:rsidRDefault="00291124" w:rsidP="0058781B">
            <w:pPr>
              <w:autoSpaceDE w:val="0"/>
              <w:autoSpaceDN w:val="0"/>
              <w:adjustRightInd w:val="0"/>
              <w:snapToGrid w:val="0"/>
              <w:spacing w:after="0" w:line="360" w:lineRule="auto"/>
              <w:jc w:val="both"/>
              <w:rPr>
                <w:rFonts w:ascii="Book Antiqua" w:hAnsi="Book Antiqua"/>
                <w:b/>
                <w:sz w:val="24"/>
                <w:szCs w:val="24"/>
                <w:lang w:val="en-US"/>
              </w:rPr>
            </w:pPr>
            <w:r w:rsidRPr="00922E54">
              <w:rPr>
                <w:rFonts w:ascii="Book Antiqua" w:hAnsi="Book Antiqua"/>
                <w:b/>
                <w:sz w:val="24"/>
                <w:szCs w:val="24"/>
                <w:lang w:val="en-US"/>
              </w:rPr>
              <w:t>Number of patients</w:t>
            </w:r>
          </w:p>
        </w:tc>
        <w:tc>
          <w:tcPr>
            <w:tcW w:w="2835" w:type="dxa"/>
            <w:tcBorders>
              <w:top w:val="single" w:sz="4" w:space="0" w:color="auto"/>
              <w:bottom w:val="single" w:sz="4" w:space="0" w:color="auto"/>
            </w:tcBorders>
            <w:vAlign w:val="center"/>
          </w:tcPr>
          <w:p w:rsidR="00291124" w:rsidRPr="00922E54" w:rsidRDefault="00291124" w:rsidP="0058781B">
            <w:pPr>
              <w:autoSpaceDE w:val="0"/>
              <w:autoSpaceDN w:val="0"/>
              <w:adjustRightInd w:val="0"/>
              <w:snapToGrid w:val="0"/>
              <w:spacing w:after="0" w:line="360" w:lineRule="auto"/>
              <w:jc w:val="both"/>
              <w:rPr>
                <w:rFonts w:ascii="Book Antiqua" w:hAnsi="Book Antiqua"/>
                <w:b/>
                <w:sz w:val="24"/>
                <w:szCs w:val="24"/>
                <w:lang w:val="en-US"/>
              </w:rPr>
            </w:pPr>
            <w:r w:rsidRPr="00922E54">
              <w:rPr>
                <w:rFonts w:ascii="Book Antiqua" w:hAnsi="Book Antiqua"/>
                <w:b/>
                <w:sz w:val="24"/>
                <w:szCs w:val="24"/>
                <w:lang w:val="en-US"/>
              </w:rPr>
              <w:t>Severity of liver disease based on CP score</w:t>
            </w:r>
          </w:p>
        </w:tc>
        <w:tc>
          <w:tcPr>
            <w:tcW w:w="3260" w:type="dxa"/>
            <w:tcBorders>
              <w:top w:val="single" w:sz="4" w:space="0" w:color="auto"/>
              <w:bottom w:val="single" w:sz="4" w:space="0" w:color="auto"/>
            </w:tcBorders>
            <w:vAlign w:val="center"/>
          </w:tcPr>
          <w:p w:rsidR="00291124" w:rsidRPr="00922E54" w:rsidRDefault="00291124" w:rsidP="0058781B">
            <w:pPr>
              <w:autoSpaceDE w:val="0"/>
              <w:autoSpaceDN w:val="0"/>
              <w:adjustRightInd w:val="0"/>
              <w:snapToGrid w:val="0"/>
              <w:spacing w:after="0" w:line="360" w:lineRule="auto"/>
              <w:jc w:val="both"/>
              <w:rPr>
                <w:rFonts w:ascii="Book Antiqua" w:hAnsi="Book Antiqua"/>
                <w:b/>
                <w:sz w:val="24"/>
                <w:szCs w:val="24"/>
                <w:lang w:val="en-US"/>
              </w:rPr>
            </w:pPr>
            <w:r w:rsidRPr="00922E54">
              <w:rPr>
                <w:rFonts w:ascii="Book Antiqua" w:hAnsi="Book Antiqua"/>
                <w:b/>
                <w:sz w:val="24"/>
                <w:szCs w:val="24"/>
                <w:lang w:val="en-US"/>
              </w:rPr>
              <w:t xml:space="preserve">Antiviral </w:t>
            </w:r>
            <w:r w:rsidR="00922E54" w:rsidRPr="00922E54">
              <w:rPr>
                <w:rFonts w:ascii="Book Antiqua" w:hAnsi="Book Antiqua"/>
                <w:b/>
                <w:sz w:val="24"/>
                <w:szCs w:val="24"/>
                <w:lang w:val="en-US"/>
              </w:rPr>
              <w:t>s</w:t>
            </w:r>
            <w:r w:rsidRPr="00922E54">
              <w:rPr>
                <w:rFonts w:ascii="Book Antiqua" w:hAnsi="Book Antiqua"/>
                <w:b/>
                <w:sz w:val="24"/>
                <w:szCs w:val="24"/>
                <w:lang w:val="en-US"/>
              </w:rPr>
              <w:t xml:space="preserve">cheme </w:t>
            </w:r>
          </w:p>
          <w:p w:rsidR="00291124" w:rsidRPr="00922E54" w:rsidRDefault="00291124" w:rsidP="0058781B">
            <w:pPr>
              <w:autoSpaceDE w:val="0"/>
              <w:autoSpaceDN w:val="0"/>
              <w:adjustRightInd w:val="0"/>
              <w:snapToGrid w:val="0"/>
              <w:spacing w:after="0" w:line="360" w:lineRule="auto"/>
              <w:jc w:val="both"/>
              <w:rPr>
                <w:rFonts w:ascii="Book Antiqua" w:hAnsi="Book Antiqua"/>
                <w:b/>
                <w:sz w:val="24"/>
                <w:szCs w:val="24"/>
                <w:lang w:val="en-US"/>
              </w:rPr>
            </w:pPr>
            <w:r w:rsidRPr="00922E54">
              <w:rPr>
                <w:rFonts w:ascii="Book Antiqua" w:hAnsi="Book Antiqua"/>
                <w:b/>
                <w:sz w:val="24"/>
                <w:szCs w:val="24"/>
                <w:lang w:val="en-US"/>
              </w:rPr>
              <w:t>(duration)</w:t>
            </w:r>
          </w:p>
        </w:tc>
        <w:tc>
          <w:tcPr>
            <w:tcW w:w="3402" w:type="dxa"/>
            <w:tcBorders>
              <w:top w:val="single" w:sz="4" w:space="0" w:color="auto"/>
              <w:bottom w:val="single" w:sz="4" w:space="0" w:color="auto"/>
            </w:tcBorders>
            <w:vAlign w:val="center"/>
          </w:tcPr>
          <w:p w:rsidR="00291124" w:rsidRPr="00922E54" w:rsidRDefault="00291124" w:rsidP="0058781B">
            <w:pPr>
              <w:autoSpaceDE w:val="0"/>
              <w:autoSpaceDN w:val="0"/>
              <w:adjustRightInd w:val="0"/>
              <w:snapToGrid w:val="0"/>
              <w:spacing w:after="0" w:line="360" w:lineRule="auto"/>
              <w:jc w:val="both"/>
              <w:rPr>
                <w:rFonts w:ascii="Book Antiqua" w:hAnsi="Book Antiqua"/>
                <w:b/>
                <w:sz w:val="24"/>
                <w:szCs w:val="24"/>
                <w:lang w:val="en-US"/>
              </w:rPr>
            </w:pPr>
          </w:p>
          <w:p w:rsidR="00291124" w:rsidRPr="00922E54" w:rsidRDefault="00291124" w:rsidP="0058781B">
            <w:pPr>
              <w:autoSpaceDE w:val="0"/>
              <w:autoSpaceDN w:val="0"/>
              <w:adjustRightInd w:val="0"/>
              <w:snapToGrid w:val="0"/>
              <w:spacing w:after="0" w:line="360" w:lineRule="auto"/>
              <w:jc w:val="both"/>
              <w:rPr>
                <w:rFonts w:ascii="Book Antiqua" w:hAnsi="Book Antiqua"/>
                <w:b/>
                <w:sz w:val="24"/>
                <w:szCs w:val="24"/>
                <w:lang w:val="en-US"/>
              </w:rPr>
            </w:pPr>
            <w:r w:rsidRPr="00922E54">
              <w:rPr>
                <w:rFonts w:ascii="Book Antiqua" w:hAnsi="Book Antiqua"/>
                <w:b/>
                <w:sz w:val="24"/>
                <w:szCs w:val="24"/>
                <w:lang w:val="en-US"/>
              </w:rPr>
              <w:t xml:space="preserve">Virological </w:t>
            </w:r>
            <w:r w:rsidR="00922E54" w:rsidRPr="00922E54">
              <w:rPr>
                <w:rFonts w:ascii="Book Antiqua" w:hAnsi="Book Antiqua"/>
                <w:b/>
                <w:sz w:val="24"/>
                <w:szCs w:val="24"/>
                <w:lang w:val="en-US"/>
              </w:rPr>
              <w:t>r</w:t>
            </w:r>
            <w:r w:rsidRPr="00922E54">
              <w:rPr>
                <w:rFonts w:ascii="Book Antiqua" w:hAnsi="Book Antiqua"/>
                <w:b/>
                <w:sz w:val="24"/>
                <w:szCs w:val="24"/>
                <w:lang w:val="en-US"/>
              </w:rPr>
              <w:t>esponse</w:t>
            </w:r>
          </w:p>
        </w:tc>
      </w:tr>
      <w:tr w:rsidR="00291124" w:rsidRPr="00852F54" w:rsidTr="00922E54">
        <w:tc>
          <w:tcPr>
            <w:tcW w:w="1526" w:type="dxa"/>
            <w:tcBorders>
              <w:top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 xml:space="preserve">Curry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&lt;Refman&gt;&lt;Cite&gt;&lt;Author&gt;Curry&lt;/Author&gt;&lt;Year&gt;2013&lt;/Year&gt;&lt;RecNum&gt;70&lt;/RecNum&gt;&lt;IDText&gt;Pretransplant Sofosbuvir and Ribavirin to Prevent Recurrence of HCV Infection after Liver Transplantation&lt;/IDText&gt;&lt;MDL Ref_Type="Generic"&gt;&lt;Ref_Type&gt;Generic&lt;/Ref_Type&gt;&lt;Ref_ID&gt;70&lt;/Ref_ID&gt;&lt;Title_Primary&gt;&lt;f name="Arial Greek"&gt;Pretransplant Sofosbuvir and Ribavirin to Prevent Recurrence of HCV Infection after Liver Transplantation&lt;/f&gt;&lt;/Title_Primary&gt;&lt;Authors_Primary&gt;Curry,M&lt;/Authors_Primary&gt;&lt;Authors_Primary&gt;Forns,X.&lt;/Authors_Primary&gt;&lt;Authors_Primary&gt;Chung,R&lt;/Authors_Primary&gt;&lt;Date_Primary&gt;2013&lt;/Date_Primary&gt;&lt;Keywords&gt;Ribavirin&lt;/Keywords&gt;&lt;Keywords&gt;Recurrence&lt;/Keywords&gt;&lt;Keywords&gt;Liver Transplantation&lt;/Keywords&gt;&lt;Reprint&gt;Not in File&lt;/Reprint&gt;&lt;Start_Page&gt;314A&lt;/Start_Page&gt;&lt;Periodical&gt;Hepatology&lt;/Periodical&gt;&lt;Volume&gt;58 (SUPPL 4)&lt;/Volume&gt;&lt;ZZ_JournalFull&gt;&lt;f name="System"&gt;Hepatology&lt;/f&gt;&lt;/ZZ_JournalFull&gt;&lt;ZZ_WorkformID&gt;33&lt;/ZZ_WorkformID&gt;&lt;/MDL&gt;&lt;/Cite&gt;&lt;/Refman&gt;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[16]</w:t>
            </w:r>
            <w:r w:rsidR="00A06C07" w:rsidRPr="00852F54">
              <w:rPr>
                <w:rFonts w:ascii="Book Antiqua" w:hAnsi="Book Antiqua"/>
                <w:sz w:val="24"/>
                <w:szCs w:val="24"/>
                <w:vertAlign w:val="superscript"/>
                <w:lang w:val="en-US"/>
              </w:rPr>
              <w:fldChar w:fldCharType="end"/>
            </w:r>
          </w:p>
        </w:tc>
        <w:tc>
          <w:tcPr>
            <w:tcW w:w="1276" w:type="dxa"/>
            <w:tcBorders>
              <w:top w:val="single" w:sz="4" w:space="0" w:color="auto"/>
            </w:tcBorders>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61</w:t>
            </w:r>
          </w:p>
        </w:tc>
        <w:tc>
          <w:tcPr>
            <w:tcW w:w="2835" w:type="dxa"/>
            <w:tcBorders>
              <w:top w:val="single" w:sz="4" w:space="0" w:color="auto"/>
            </w:tcBorders>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w:t>
            </w:r>
            <w:r w:rsidR="00922E54">
              <w:rPr>
                <w:rFonts w:ascii="Book Antiqua" w:hAnsi="Book Antiqua" w:hint="eastAsia"/>
                <w:sz w:val="24"/>
                <w:szCs w:val="24"/>
                <w:lang w:val="en-US" w:eastAsia="zh-CN"/>
              </w:rPr>
              <w:t xml:space="preserve"> </w:t>
            </w:r>
            <w:r w:rsidRPr="00852F54">
              <w:rPr>
                <w:rFonts w:ascii="Book Antiqua" w:hAnsi="Book Antiqua"/>
                <w:sz w:val="24"/>
                <w:szCs w:val="24"/>
                <w:lang w:val="en-US"/>
              </w:rPr>
              <w:t>7</w:t>
            </w:r>
          </w:p>
        </w:tc>
        <w:tc>
          <w:tcPr>
            <w:tcW w:w="3260" w:type="dxa"/>
            <w:tcBorders>
              <w:top w:val="single" w:sz="4" w:space="0" w:color="auto"/>
            </w:tcBorders>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SOF</w:t>
            </w:r>
            <w:r w:rsidR="00922E54">
              <w:rPr>
                <w:rFonts w:ascii="Book Antiqua" w:hAnsi="Book Antiqua" w:hint="eastAsia"/>
                <w:sz w:val="24"/>
                <w:szCs w:val="24"/>
                <w:lang w:val="en-US" w:eastAsia="zh-CN"/>
              </w:rPr>
              <w:t xml:space="preserve"> </w:t>
            </w:r>
            <w:r w:rsidRPr="00852F54">
              <w:rPr>
                <w:rFonts w:ascii="Book Antiqua" w:hAnsi="Book Antiqua"/>
                <w:sz w:val="24"/>
                <w:szCs w:val="24"/>
                <w:lang w:val="en-US"/>
              </w:rPr>
              <w:t>+</w:t>
            </w:r>
            <w:r w:rsidR="00922E54">
              <w:rPr>
                <w:rFonts w:ascii="Book Antiqua" w:hAnsi="Book Antiqua" w:hint="eastAsia"/>
                <w:sz w:val="24"/>
                <w:szCs w:val="24"/>
                <w:lang w:val="en-US" w:eastAsia="zh-CN"/>
              </w:rPr>
              <w:t xml:space="preserve"> </w:t>
            </w:r>
            <w:r w:rsidRPr="00852F54">
              <w:rPr>
                <w:rFonts w:ascii="Book Antiqua" w:hAnsi="Book Antiqua"/>
                <w:sz w:val="24"/>
                <w:szCs w:val="24"/>
                <w:lang w:val="en-US"/>
              </w:rPr>
              <w:t xml:space="preserve">RBV </w:t>
            </w:r>
          </w:p>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(for 48 w</w:t>
            </w:r>
            <w:r w:rsidR="00922E54">
              <w:rPr>
                <w:rFonts w:ascii="Book Antiqua" w:hAnsi="Book Antiqua"/>
                <w:sz w:val="24"/>
                <w:szCs w:val="24"/>
                <w:lang w:val="en-US"/>
              </w:rPr>
              <w:t>k</w:t>
            </w:r>
            <w:r w:rsidRPr="00852F54">
              <w:rPr>
                <w:rFonts w:ascii="Book Antiqua" w:hAnsi="Book Antiqua"/>
                <w:sz w:val="24"/>
                <w:szCs w:val="24"/>
                <w:lang w:val="en-US"/>
              </w:rPr>
              <w:t xml:space="preserve"> or until LT)</w:t>
            </w:r>
          </w:p>
        </w:tc>
        <w:tc>
          <w:tcPr>
            <w:tcW w:w="3402" w:type="dxa"/>
            <w:tcBorders>
              <w:top w:val="single" w:sz="4" w:space="0" w:color="auto"/>
            </w:tcBorders>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69% (12 w</w:t>
            </w:r>
            <w:r w:rsidR="00922E54">
              <w:rPr>
                <w:rFonts w:ascii="Book Antiqua" w:hAnsi="Book Antiqua"/>
                <w:sz w:val="24"/>
                <w:szCs w:val="24"/>
                <w:lang w:val="en-US"/>
              </w:rPr>
              <w:t>k</w:t>
            </w:r>
            <w:r w:rsidRPr="00852F54">
              <w:rPr>
                <w:rFonts w:ascii="Book Antiqua" w:hAnsi="Book Antiqua"/>
                <w:sz w:val="24"/>
                <w:szCs w:val="24"/>
                <w:lang w:val="en-US"/>
              </w:rPr>
              <w:t xml:space="preserve"> after LT)</w:t>
            </w:r>
          </w:p>
        </w:tc>
      </w:tr>
      <w:tr w:rsidR="00291124" w:rsidRPr="00852F54" w:rsidTr="00922E54">
        <w:tc>
          <w:tcPr>
            <w:tcW w:w="1526"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Afdhal</w:t>
            </w:r>
            <w:r w:rsidR="00922E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&lt;Refman&gt;&lt;Cite&gt;&lt;Author&gt;Afdhal&lt;/Author&gt;&lt;Year&gt;2014&lt;/Year&gt;&lt;RecNum&gt;71&lt;/RecNum&gt;&lt;IDText&gt;Sofosbuvir and ribavirin for the treatment of chronic hepatitis C with cirrhosis and portal hypertension with or without decompensation: early virologic response and safety&lt;/IDText&gt;&lt;MDL Ref_Type="Generic"&gt;&lt;Ref_Type&gt;Generic&lt;/Ref_Type&gt;&lt;Ref_ID&gt;71&lt;/Ref_ID&gt;&lt;Title_Primary&gt;Sofosbuvir and ribavirin for the treatment of chronic hepatitis C with cirrhosis and portal hypertension with or without decompensation: early virologic response and safety&lt;/Title_Primary&gt;&lt;Authors_Primary&gt;Afdhal,N.&lt;/Authors_Primary&gt;&lt;Authors_Primary&gt;Everson,G.&lt;/Authors_Primary&gt;&lt;Authors_Primary&gt;Calleja,JL&lt;/Authors_Primary&gt;&lt;Date_Primary&gt;2014&lt;/Date_Primary&gt;&lt;Reprint&gt;Not in File&lt;/Reprint&gt;&lt;Start_Page&gt;S23&lt;/Start_Page&gt;&lt;Periodical&gt;J Hepatol.&lt;/Periodical&gt;&lt;Volume&gt;60&lt;/Volume&gt;&lt;ZZ_JournalStdAbbrev&gt;&lt;f name="System"&gt;J Hepatol.&lt;/f&gt;&lt;/ZZ_JournalStdAbbrev&gt;&lt;ZZ_WorkformID&gt;33&lt;/ZZ_WorkformID&gt;&lt;/MDL&gt;&lt;/Cite&gt;&lt;/Refman&gt;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[17]</w:t>
            </w:r>
            <w:r w:rsidR="00A06C07" w:rsidRPr="00852F54">
              <w:rPr>
                <w:rFonts w:ascii="Book Antiqua" w:hAnsi="Book Antiqua"/>
                <w:sz w:val="24"/>
                <w:szCs w:val="24"/>
                <w:vertAlign w:val="superscript"/>
                <w:lang w:val="en-US"/>
              </w:rPr>
              <w:fldChar w:fldCharType="end"/>
            </w:r>
          </w:p>
        </w:tc>
        <w:tc>
          <w:tcPr>
            <w:tcW w:w="1276" w:type="dxa"/>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40</w:t>
            </w:r>
          </w:p>
        </w:tc>
        <w:tc>
          <w:tcPr>
            <w:tcW w:w="2835" w:type="dxa"/>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5-10</w:t>
            </w:r>
          </w:p>
        </w:tc>
        <w:tc>
          <w:tcPr>
            <w:tcW w:w="3260"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 xml:space="preserve">SOF +RBV </w:t>
            </w:r>
          </w:p>
          <w:p w:rsidR="00291124" w:rsidRPr="00852F54" w:rsidRDefault="00922E54" w:rsidP="0058781B">
            <w:pPr>
              <w:autoSpaceDE w:val="0"/>
              <w:autoSpaceDN w:val="0"/>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(48 wk</w:t>
            </w:r>
            <w:r w:rsidR="00291124" w:rsidRPr="00852F54">
              <w:rPr>
                <w:rFonts w:ascii="Book Antiqua" w:hAnsi="Book Antiqua"/>
                <w:sz w:val="24"/>
                <w:szCs w:val="24"/>
                <w:lang w:val="en-US"/>
              </w:rPr>
              <w:t>)</w:t>
            </w:r>
          </w:p>
        </w:tc>
        <w:tc>
          <w:tcPr>
            <w:tcW w:w="3402"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100% and 93% for Child class A and B, respectively at 24 w</w:t>
            </w:r>
            <w:r w:rsidR="00922E54">
              <w:rPr>
                <w:rFonts w:ascii="Book Antiqua" w:hAnsi="Book Antiqua"/>
                <w:sz w:val="24"/>
                <w:szCs w:val="24"/>
                <w:lang w:val="en-US"/>
              </w:rPr>
              <w:t>k</w:t>
            </w:r>
            <w:r w:rsidRPr="00852F54">
              <w:rPr>
                <w:rFonts w:ascii="Book Antiqua" w:hAnsi="Book Antiqua"/>
                <w:sz w:val="24"/>
                <w:szCs w:val="24"/>
                <w:lang w:val="en-US"/>
              </w:rPr>
              <w:t xml:space="preserve"> under treatment</w:t>
            </w:r>
          </w:p>
        </w:tc>
      </w:tr>
      <w:tr w:rsidR="00291124" w:rsidRPr="00852F54" w:rsidTr="00922E54">
        <w:tc>
          <w:tcPr>
            <w:tcW w:w="1526"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 xml:space="preserve">Gane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&lt;Refman&gt;&lt;Cite&gt;&lt;Author&gt;Gane&lt;/Author&gt;&lt;Year&gt;2014&lt;/Year&gt;&lt;RecNum&gt;23&lt;/RecNum&gt;&lt;IDText&gt;Sofosbuvir/Ledipasvir fixed dose combination is safe and effective in -difficult- to treat populations including  genotype-3 patients, decompasated type 3 patients and genotype 1 patients with prior sofosbuvir treatment experience. &lt;/IDText&gt;&lt;MDL Ref_Type="Generic"&gt;&lt;Ref_Type&gt;Generic&lt;/Ref_Type&gt;&lt;Ref_ID&gt;23&lt;/Ref_ID&gt;&lt;Title_Primary&gt;&lt;f name="Times New Roman Greek"&gt;Sofosbuvir/Ledipasvir fixed dose combination is safe and effective in -difficult- to treat populations including  genotype-3 patients, decompasated type 3 patients and genotype 1 patients with prior sofosbuvir treatment experience.&lt;/f&gt;&lt;f name="Times New Roman Greek"&gt;&lt;b&gt; &lt;/b&gt;&lt;/f&gt;&lt;/Title_Primary&gt;&lt;Authors_Primary&gt;Gane,EJ&lt;/Authors_Primary&gt;&lt;Authors_Primary&gt;Hyland,RH&lt;/Authors_Primary&gt;&lt;Authors_Primary&gt;An,D&lt;/Authors_Primary&gt;&lt;Authors_Primary&gt;Pang,PS&lt;/Authors_Primary&gt;&lt;Authors_Primary&gt;Symonds,WT&lt;/Authors_Primary&gt;&lt;Authors_Primary&gt;McHutchison,JG&lt;/Authors_Primary&gt;&lt;Authors_Primary&gt;Stedman,CA&lt;/Authors_Primary&gt;&lt;Date_Primary&gt;2014&lt;/Date_Primary&gt;&lt;Reprint&gt;Not in File&lt;/Reprint&gt;&lt;Start_Page&gt;S1&lt;/Start_Page&gt;&lt;End_Page&gt;S22&lt;/End_Page&gt;&lt;Periodical&gt;J Hepatol&lt;/Periodical&gt;&lt;Volume&gt;60&lt;/Volume&gt;&lt;ZZ_JournalStdAbbrev&gt;&lt;f name="System"&gt;J Hepatol&lt;/f&gt;&lt;/ZZ_JournalStdAbbrev&gt;&lt;ZZ_WorkformID&gt;33&lt;/ZZ_WorkformID&gt;&lt;/MDL&gt;&lt;/Cite&gt;&lt;/Refman&gt;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[18]</w:t>
            </w:r>
            <w:r w:rsidR="00A06C07" w:rsidRPr="00852F54">
              <w:rPr>
                <w:rFonts w:ascii="Book Antiqua" w:hAnsi="Book Antiqua"/>
                <w:sz w:val="24"/>
                <w:szCs w:val="24"/>
                <w:vertAlign w:val="superscript"/>
                <w:lang w:val="en-US"/>
              </w:rPr>
              <w:fldChar w:fldCharType="end"/>
            </w:r>
          </w:p>
        </w:tc>
        <w:tc>
          <w:tcPr>
            <w:tcW w:w="1276" w:type="dxa"/>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20</w:t>
            </w:r>
          </w:p>
        </w:tc>
        <w:tc>
          <w:tcPr>
            <w:tcW w:w="2835" w:type="dxa"/>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7-9</w:t>
            </w:r>
          </w:p>
        </w:tc>
        <w:tc>
          <w:tcPr>
            <w:tcW w:w="3260"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SOF</w:t>
            </w:r>
            <w:r w:rsidR="00922E54">
              <w:rPr>
                <w:rFonts w:ascii="Book Antiqua" w:hAnsi="Book Antiqua" w:hint="eastAsia"/>
                <w:sz w:val="24"/>
                <w:szCs w:val="24"/>
                <w:lang w:val="en-US" w:eastAsia="zh-CN"/>
              </w:rPr>
              <w:t xml:space="preserve"> </w:t>
            </w:r>
            <w:r w:rsidRPr="00852F54">
              <w:rPr>
                <w:rFonts w:ascii="Book Antiqua" w:hAnsi="Book Antiqua"/>
                <w:sz w:val="24"/>
                <w:szCs w:val="24"/>
                <w:lang w:val="en-US"/>
              </w:rPr>
              <w:t>+</w:t>
            </w:r>
            <w:r w:rsidR="00922E54">
              <w:rPr>
                <w:rFonts w:ascii="Book Antiqua" w:hAnsi="Book Antiqua" w:hint="eastAsia"/>
                <w:sz w:val="24"/>
                <w:szCs w:val="24"/>
                <w:lang w:val="en-US" w:eastAsia="zh-CN"/>
              </w:rPr>
              <w:t xml:space="preserve"> </w:t>
            </w:r>
            <w:r w:rsidRPr="00852F54">
              <w:rPr>
                <w:rFonts w:ascii="Book Antiqua" w:hAnsi="Book Antiqua"/>
                <w:sz w:val="24"/>
                <w:szCs w:val="24"/>
                <w:lang w:val="en-US"/>
              </w:rPr>
              <w:t>Ledipasvir</w:t>
            </w:r>
            <w:r w:rsidR="00922E54">
              <w:rPr>
                <w:rFonts w:ascii="Book Antiqua" w:hAnsi="Book Antiqua" w:hint="eastAsia"/>
                <w:sz w:val="24"/>
                <w:szCs w:val="24"/>
                <w:lang w:val="en-US" w:eastAsia="zh-CN"/>
              </w:rPr>
              <w:t xml:space="preserve"> </w:t>
            </w:r>
            <w:r w:rsidRPr="00852F54">
              <w:rPr>
                <w:rFonts w:ascii="Book Antiqua" w:hAnsi="Book Antiqua"/>
                <w:sz w:val="24"/>
                <w:szCs w:val="24"/>
                <w:lang w:val="en-US"/>
              </w:rPr>
              <w:t>±</w:t>
            </w:r>
            <w:r w:rsidR="00922E54">
              <w:rPr>
                <w:rFonts w:ascii="Book Antiqua" w:hAnsi="Book Antiqua" w:hint="eastAsia"/>
                <w:sz w:val="24"/>
                <w:szCs w:val="24"/>
                <w:lang w:val="en-US" w:eastAsia="zh-CN"/>
              </w:rPr>
              <w:t xml:space="preserve"> </w:t>
            </w:r>
            <w:r w:rsidRPr="00852F54">
              <w:rPr>
                <w:rFonts w:ascii="Book Antiqua" w:hAnsi="Book Antiqua"/>
                <w:sz w:val="24"/>
                <w:szCs w:val="24"/>
                <w:lang w:val="en-US"/>
              </w:rPr>
              <w:t>RBV</w:t>
            </w:r>
          </w:p>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(12 w</w:t>
            </w:r>
            <w:r w:rsidR="00922E54">
              <w:rPr>
                <w:rFonts w:ascii="Book Antiqua" w:hAnsi="Book Antiqua"/>
                <w:sz w:val="24"/>
                <w:szCs w:val="24"/>
                <w:lang w:val="en-US"/>
              </w:rPr>
              <w:t>k</w:t>
            </w:r>
            <w:r w:rsidRPr="00852F54">
              <w:rPr>
                <w:rFonts w:ascii="Book Antiqua" w:hAnsi="Book Antiqua"/>
                <w:sz w:val="24"/>
                <w:szCs w:val="24"/>
                <w:lang w:val="en-US"/>
              </w:rPr>
              <w:t>)</w:t>
            </w:r>
          </w:p>
        </w:tc>
        <w:tc>
          <w:tcPr>
            <w:tcW w:w="3402" w:type="dxa"/>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 xml:space="preserve">89% </w:t>
            </w:r>
          </w:p>
        </w:tc>
      </w:tr>
      <w:tr w:rsidR="00291124" w:rsidRPr="00852F54" w:rsidTr="00922E54">
        <w:trPr>
          <w:trHeight w:val="1361"/>
        </w:trPr>
        <w:tc>
          <w:tcPr>
            <w:tcW w:w="1526"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 xml:space="preserve">Flamm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&lt;Refman&gt;&lt;Cite&gt;&lt;Author&gt;Flamm&lt;/Author&gt;&lt;Year&gt;2014&lt;/Year&gt;&lt;RecNum&gt;24&lt;/RecNum&gt;&lt;IDText&gt;Ledipasvir/Sofosbuvir with Ribavirin for the treatment of HCV in Patients with Decompensated Cirrhosis: Preliminary Results of a Prospective, Multicenter study&lt;/IDText&gt;&lt;MDL Ref_Type="Generic"&gt;&lt;Ref_Type&gt;Generic&lt;/Ref_Type&gt;&lt;Ref_ID&gt;24&lt;/Ref_ID&gt;&lt;Title_Primary&gt;&lt;f name="Times New Roman Greek"&gt;Ledipasvir/Sofosbuvir with Ribavirin for the treatment of HCV in Patients with Decompensated Cirrhosis: Preliminary Results of a Prospective, Multicenter study&lt;/f&gt;&lt;/Title_Primary&gt;&lt;Authors_Primary&gt;Flamm,S&lt;/Authors_Primary&gt;&lt;Authors_Primary&gt;Everson,G.T.&lt;/Authors_Primary&gt;&lt;Authors_Primary&gt;Charlton,M&lt;/Authors_Primary&gt;&lt;Authors_Primary&gt;Denning,J&lt;/Authors_Primary&gt;&lt;Authors_Primary&gt;Arterbur,S&lt;/Authors_Primary&gt;&lt;Authors_Primary&gt;Brandt-Sarif,S&lt;/Authors_Primary&gt;&lt;Authors_Primary&gt;Pang,P&lt;/Authors_Primary&gt;&lt;Authors_Primary&gt;McHutchison,JG&lt;/Authors_Primary&gt;&lt;Authors_Primary&gt;Reddy,K&lt;/Authors_Primary&gt;&lt;Authors_Primary&gt;Afdhal,N&lt;/Authors_Primary&gt;&lt;Date_Primary&gt;2014&lt;/Date_Primary&gt;&lt;Keywords&gt;Ribavirin&lt;/Keywords&gt;&lt;Reprint&gt;Not in File&lt;/Reprint&gt;&lt;Start_Page&gt;&lt;f name="Times New Roman Greek"&gt;321A&lt;/f&gt;&lt;/Start_Page&gt;&lt;Periodical&gt;Hepatology&lt;/Periodical&gt;&lt;Volume&gt;60 (Suppl 4)&lt;/Volume&gt;&lt;ZZ_JournalFull&gt;&lt;f name="System"&gt;Hepatology&lt;/f&gt;&lt;/ZZ_JournalFull&gt;&lt;ZZ_WorkformID&gt;33&lt;/ZZ_WorkformID&gt;&lt;/MDL&gt;&lt;/Cite&gt;&lt;/Refman&gt;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[19]</w:t>
            </w:r>
            <w:r w:rsidR="00A06C07" w:rsidRPr="00852F54">
              <w:rPr>
                <w:rFonts w:ascii="Book Antiqua" w:hAnsi="Book Antiqua"/>
                <w:sz w:val="24"/>
                <w:szCs w:val="24"/>
                <w:vertAlign w:val="superscript"/>
                <w:lang w:val="en-US"/>
              </w:rPr>
              <w:fldChar w:fldCharType="end"/>
            </w:r>
          </w:p>
        </w:tc>
        <w:tc>
          <w:tcPr>
            <w:tcW w:w="1276" w:type="dxa"/>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108</w:t>
            </w:r>
          </w:p>
        </w:tc>
        <w:tc>
          <w:tcPr>
            <w:tcW w:w="2835" w:type="dxa"/>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Decompensated cirrhosis</w:t>
            </w:r>
          </w:p>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(CP score range:7-12)</w:t>
            </w:r>
          </w:p>
        </w:tc>
        <w:tc>
          <w:tcPr>
            <w:tcW w:w="3260" w:type="dxa"/>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Ledipasvir/SOF+RBV</w:t>
            </w:r>
          </w:p>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(12 or 24 w</w:t>
            </w:r>
            <w:r w:rsidR="00922E54">
              <w:rPr>
                <w:rFonts w:ascii="Book Antiqua" w:hAnsi="Book Antiqua"/>
                <w:sz w:val="24"/>
                <w:szCs w:val="24"/>
                <w:lang w:val="en-US"/>
              </w:rPr>
              <w:t>k</w:t>
            </w:r>
            <w:r w:rsidRPr="00852F54">
              <w:rPr>
                <w:rFonts w:ascii="Book Antiqua" w:hAnsi="Book Antiqua"/>
                <w:sz w:val="24"/>
                <w:szCs w:val="24"/>
                <w:lang w:val="en-US"/>
              </w:rPr>
              <w:t>)</w:t>
            </w:r>
          </w:p>
        </w:tc>
        <w:tc>
          <w:tcPr>
            <w:tcW w:w="3402" w:type="dxa"/>
            <w:vAlign w:val="center"/>
          </w:tcPr>
          <w:p w:rsidR="00291124" w:rsidRPr="00852F54" w:rsidRDefault="00291124" w:rsidP="0058781B">
            <w:pPr>
              <w:autoSpaceDE w:val="0"/>
              <w:autoSpaceDN w:val="0"/>
              <w:adjustRightInd w:val="0"/>
              <w:snapToGrid w:val="0"/>
              <w:spacing w:after="0" w:line="360" w:lineRule="auto"/>
              <w:jc w:val="both"/>
              <w:rPr>
                <w:rFonts w:ascii="Book Antiqua" w:hAnsi="Book Antiqua"/>
                <w:sz w:val="24"/>
                <w:szCs w:val="24"/>
                <w:lang w:val="en-US"/>
              </w:rPr>
            </w:pPr>
            <w:r w:rsidRPr="00852F54">
              <w:rPr>
                <w:rFonts w:ascii="Book Antiqua" w:hAnsi="Book Antiqua"/>
                <w:sz w:val="24"/>
                <w:szCs w:val="24"/>
                <w:lang w:val="en-US"/>
              </w:rPr>
              <w:t>87% and 89% (for 12 and 24 w</w:t>
            </w:r>
            <w:r w:rsidR="00922E54">
              <w:rPr>
                <w:rFonts w:ascii="Book Antiqua" w:hAnsi="Book Antiqua"/>
                <w:sz w:val="24"/>
                <w:szCs w:val="24"/>
                <w:lang w:val="en-US"/>
              </w:rPr>
              <w:t>k</w:t>
            </w:r>
            <w:r w:rsidRPr="00852F54">
              <w:rPr>
                <w:rFonts w:ascii="Book Antiqua" w:hAnsi="Book Antiqua"/>
                <w:sz w:val="24"/>
                <w:szCs w:val="24"/>
                <w:lang w:val="en-US"/>
              </w:rPr>
              <w:t>, respectively)</w:t>
            </w:r>
          </w:p>
        </w:tc>
      </w:tr>
    </w:tbl>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922E54" w:rsidRPr="00852F54" w:rsidRDefault="00922E54" w:rsidP="0058781B">
      <w:pPr>
        <w:adjustRightInd w:val="0"/>
        <w:snapToGrid w:val="0"/>
        <w:spacing w:after="0" w:line="360" w:lineRule="auto"/>
        <w:jc w:val="both"/>
        <w:rPr>
          <w:rFonts w:ascii="Book Antiqua" w:hAnsi="Book Antiqua"/>
          <w:sz w:val="24"/>
          <w:szCs w:val="24"/>
          <w:lang w:val="en-US" w:eastAsia="zh-CN"/>
        </w:rPr>
      </w:pPr>
      <w:r w:rsidRPr="00852F54">
        <w:rPr>
          <w:rFonts w:ascii="Book Antiqua" w:hAnsi="Book Antiqua"/>
          <w:sz w:val="24"/>
          <w:szCs w:val="24"/>
          <w:lang w:val="en-US"/>
        </w:rPr>
        <w:t>CP: Child-Pugh</w:t>
      </w:r>
      <w:r>
        <w:rPr>
          <w:rFonts w:ascii="Book Antiqua" w:hAnsi="Book Antiqua" w:hint="eastAsia"/>
          <w:sz w:val="24"/>
          <w:szCs w:val="24"/>
          <w:lang w:val="en-US" w:eastAsia="zh-CN"/>
        </w:rPr>
        <w:t>;</w:t>
      </w:r>
      <w:r w:rsidRPr="00852F54">
        <w:rPr>
          <w:rFonts w:ascii="Book Antiqua" w:hAnsi="Book Antiqua"/>
          <w:sz w:val="24"/>
          <w:szCs w:val="24"/>
          <w:lang w:val="en-US"/>
        </w:rPr>
        <w:t xml:space="preserve"> SOF: Sofosbuvir; RBV: Ribavirin</w:t>
      </w:r>
      <w:r>
        <w:rPr>
          <w:rFonts w:ascii="Book Antiqua" w:hAnsi="Book Antiqua" w:hint="eastAsia"/>
          <w:sz w:val="24"/>
          <w:szCs w:val="24"/>
          <w:lang w:val="en-US" w:eastAsia="zh-CN"/>
        </w:rPr>
        <w:t>.</w:t>
      </w: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58781B" w:rsidRDefault="0058781B" w:rsidP="0058781B">
      <w:pPr>
        <w:adjustRightInd w:val="0"/>
        <w:snapToGrid w:val="0"/>
        <w:spacing w:after="0" w:line="360" w:lineRule="auto"/>
        <w:jc w:val="both"/>
        <w:rPr>
          <w:rFonts w:ascii="Book Antiqua" w:hAnsi="Book Antiqua"/>
          <w:b/>
          <w:sz w:val="24"/>
          <w:szCs w:val="24"/>
          <w:lang w:val="en-US"/>
        </w:rPr>
      </w:pPr>
      <w:r>
        <w:rPr>
          <w:rFonts w:ascii="Book Antiqua" w:hAnsi="Book Antiqua"/>
          <w:b/>
          <w:sz w:val="24"/>
          <w:szCs w:val="24"/>
          <w:lang w:val="en-US"/>
        </w:rPr>
        <w:br w:type="page"/>
      </w:r>
    </w:p>
    <w:p w:rsidR="00291124" w:rsidRPr="00852F54" w:rsidRDefault="00291124" w:rsidP="0058781B">
      <w:pPr>
        <w:adjustRightInd w:val="0"/>
        <w:snapToGrid w:val="0"/>
        <w:spacing w:after="0" w:line="360" w:lineRule="auto"/>
        <w:jc w:val="both"/>
        <w:rPr>
          <w:rFonts w:ascii="Book Antiqua" w:hAnsi="Book Antiqua"/>
          <w:b/>
          <w:sz w:val="24"/>
          <w:szCs w:val="24"/>
          <w:lang w:val="en-US"/>
        </w:rPr>
      </w:pPr>
    </w:p>
    <w:p w:rsidR="00291124" w:rsidRPr="00852F54" w:rsidRDefault="00330E72" w:rsidP="0058781B">
      <w:pPr>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t>Table 3</w:t>
      </w:r>
      <w:r w:rsidR="00291124" w:rsidRPr="00852F54">
        <w:rPr>
          <w:rFonts w:ascii="Book Antiqua" w:hAnsi="Book Antiqua"/>
          <w:sz w:val="24"/>
          <w:szCs w:val="24"/>
          <w:lang w:val="en-US"/>
        </w:rPr>
        <w:t xml:space="preserve"> </w:t>
      </w:r>
      <w:r w:rsidR="00291124" w:rsidRPr="00330E72">
        <w:rPr>
          <w:rFonts w:ascii="Book Antiqua" w:hAnsi="Book Antiqua"/>
          <w:b/>
          <w:sz w:val="24"/>
          <w:szCs w:val="24"/>
          <w:lang w:val="en-US"/>
        </w:rPr>
        <w:t xml:space="preserve">Studies of sofosbuvir </w:t>
      </w:r>
      <w:r w:rsidRPr="00330E72">
        <w:rPr>
          <w:rFonts w:ascii="Book Antiqua" w:hAnsi="Book Antiqua"/>
          <w:b/>
          <w:sz w:val="24"/>
          <w:szCs w:val="24"/>
          <w:lang w:val="en-US"/>
        </w:rPr>
        <w:t>plus simeprevir</w:t>
      </w:r>
      <w:r w:rsidR="00291124" w:rsidRPr="00330E72">
        <w:rPr>
          <w:rFonts w:ascii="Book Antiqua" w:hAnsi="Book Antiqua"/>
          <w:b/>
          <w:sz w:val="24"/>
          <w:szCs w:val="24"/>
          <w:lang w:val="en-US"/>
        </w:rPr>
        <w:t xml:space="preserve"> with or without ribavirin in recipients with hepatitis C recurrence after liver 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17"/>
        <w:gridCol w:w="3403"/>
        <w:gridCol w:w="2416"/>
        <w:gridCol w:w="2829"/>
        <w:gridCol w:w="1707"/>
      </w:tblGrid>
      <w:tr w:rsidR="00291124" w:rsidRPr="00852F54" w:rsidTr="00330E72">
        <w:tc>
          <w:tcPr>
            <w:tcW w:w="1809" w:type="dxa"/>
            <w:tcBorders>
              <w:top w:val="single" w:sz="4" w:space="0" w:color="auto"/>
              <w:bottom w:val="single" w:sz="4" w:space="0" w:color="auto"/>
            </w:tcBorders>
            <w:vAlign w:val="center"/>
          </w:tcPr>
          <w:p w:rsidR="00291124" w:rsidRPr="00852F54" w:rsidRDefault="00330E72" w:rsidP="0058781B">
            <w:pPr>
              <w:adjustRightInd w:val="0"/>
              <w:snapToGrid w:val="0"/>
              <w:spacing w:line="360" w:lineRule="auto"/>
              <w:ind w:firstLine="33"/>
              <w:jc w:val="both"/>
              <w:rPr>
                <w:rFonts w:ascii="Book Antiqua" w:hAnsi="Book Antiqua"/>
                <w:color w:val="000000" w:themeColor="text1"/>
                <w:sz w:val="24"/>
                <w:szCs w:val="24"/>
                <w:lang w:eastAsia="zh-CN"/>
              </w:rPr>
            </w:pPr>
            <w:r>
              <w:rPr>
                <w:rFonts w:ascii="Book Antiqua" w:hAnsi="Book Antiqua" w:hint="eastAsia"/>
                <w:b/>
                <w:bCs/>
                <w:color w:val="000000" w:themeColor="text1"/>
                <w:sz w:val="24"/>
                <w:szCs w:val="24"/>
                <w:lang w:val="en-US" w:eastAsia="zh-CN"/>
              </w:rPr>
              <w:t>Ref.</w:t>
            </w:r>
          </w:p>
        </w:tc>
        <w:tc>
          <w:tcPr>
            <w:tcW w:w="1417" w:type="dxa"/>
            <w:tcBorders>
              <w:top w:val="single" w:sz="4" w:space="0" w:color="auto"/>
              <w:bottom w:val="single" w:sz="4" w:space="0" w:color="auto"/>
            </w:tcBorders>
            <w:vAlign w:val="center"/>
          </w:tcPr>
          <w:p w:rsidR="00291124" w:rsidRPr="00852F54" w:rsidRDefault="00291124" w:rsidP="0058781B">
            <w:pPr>
              <w:tabs>
                <w:tab w:val="left" w:pos="1104"/>
              </w:tabs>
              <w:adjustRightInd w:val="0"/>
              <w:snapToGrid w:val="0"/>
              <w:spacing w:line="360" w:lineRule="auto"/>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Number of patients</w:t>
            </w:r>
          </w:p>
        </w:tc>
        <w:tc>
          <w:tcPr>
            <w:tcW w:w="3403"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Patient characteristics</w:t>
            </w:r>
          </w:p>
        </w:tc>
        <w:tc>
          <w:tcPr>
            <w:tcW w:w="2416"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Antiviral Scheme, (duration)</w:t>
            </w:r>
          </w:p>
        </w:tc>
        <w:tc>
          <w:tcPr>
            <w:tcW w:w="2829"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On treatment virological response (%)</w:t>
            </w:r>
          </w:p>
        </w:tc>
        <w:tc>
          <w:tcPr>
            <w:tcW w:w="1707"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ind w:firstLine="19"/>
              <w:jc w:val="both"/>
              <w:rPr>
                <w:rFonts w:ascii="Book Antiqua" w:hAnsi="Book Antiqua"/>
                <w:b/>
                <w:bCs/>
                <w:color w:val="000000" w:themeColor="text1"/>
                <w:sz w:val="24"/>
                <w:szCs w:val="24"/>
                <w:lang w:val="en-US"/>
              </w:rPr>
            </w:pPr>
            <w:r w:rsidRPr="00852F54">
              <w:rPr>
                <w:rFonts w:ascii="Book Antiqua" w:hAnsi="Book Antiqua"/>
                <w:b/>
                <w:bCs/>
                <w:color w:val="000000" w:themeColor="text1"/>
                <w:sz w:val="24"/>
                <w:szCs w:val="24"/>
                <w:lang w:val="en-US"/>
              </w:rPr>
              <w:t xml:space="preserve">SVR </w:t>
            </w:r>
          </w:p>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w:t>
            </w:r>
          </w:p>
        </w:tc>
      </w:tr>
      <w:tr w:rsidR="00291124" w:rsidRPr="00852F54" w:rsidTr="00330E72">
        <w:tc>
          <w:tcPr>
            <w:tcW w:w="1809" w:type="dxa"/>
            <w:tcBorders>
              <w:top w:val="single" w:sz="4" w:space="0" w:color="auto"/>
            </w:tcBorders>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sz w:val="24"/>
                <w:szCs w:val="24"/>
                <w:lang w:val="en-US"/>
              </w:rPr>
              <w:t>Pungpapong</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color w:val="000000" w:themeColor="text1"/>
                <w:sz w:val="24"/>
                <w:szCs w:val="24"/>
                <w:vertAlign w:val="superscript"/>
                <w:lang w:val="en-US"/>
              </w:rPr>
              <w:fldChar w:fldCharType="begin"/>
            </w:r>
            <w:r w:rsidRPr="00852F54">
              <w:rPr>
                <w:rFonts w:ascii="Book Antiqua" w:hAnsi="Book Antiqua"/>
                <w:color w:val="000000" w:themeColor="text1"/>
                <w:sz w:val="24"/>
                <w:szCs w:val="24"/>
                <w:vertAlign w:val="superscript"/>
                <w:lang w:val="en-US"/>
              </w:rPr>
              <w:instrText xml:space="preserve"> ADDIN REFMGR.CITE &lt;Refman&gt;&lt;Cite&gt;&lt;Author&gt;Pungpapong&lt;/Author&gt;&lt;Year&gt;2014&lt;/Year&gt;&lt;RecNum&gt;101&lt;/RecNum&gt;&lt;IDText&gt;Multicenter Experience using Sofosbuvir and Simeprevir with /without Ribavirin to treat HCV Genotype 1 after Liver Transplantation. &lt;/IDText&gt;&lt;MDL Ref_Type="Generic"&gt;&lt;Ref_Type&gt;Generic&lt;/Ref_Type&gt;&lt;Ref_ID&gt;101&lt;/Ref_ID&gt;&lt;Title_Primary&gt;&lt;f name="Times New Roman Greek"&gt;Multicenter Experience using Sofosbuvir and Simeprevir with /without Ribavirin to treat HCV Genotype 1 after Liver Transplantation. &lt;/f&gt;&lt;/Title_Primary&gt;&lt;Authors_Primary&gt;Pungpapong,S.&lt;/Authors_Primary&gt;&lt;Authors_Primary&gt;Werner,KT&lt;/Authors_Primary&gt;&lt;Authors_Primary&gt;Aqel,B.A.&lt;/Authors_Primary&gt;&lt;Authors_Primary&gt;Leise,M&lt;/Authors_Primary&gt;&lt;Authors_Primary&gt;Murphy,J.L.&lt;/Authors_Primary&gt;&lt;Authors_Primary&gt;Henry,T&lt;/Authors_Primary&gt;&lt;Authors_Primary&gt;Ryland,K&lt;/Authors_Primary&gt;&lt;Authors_Primary&gt;Chervenak,A&lt;/Authors_Primary&gt;&lt;Authors_Primary&gt;Watt,K&lt;/Authors_Primary&gt;&lt;Authors_Primary&gt;Vargas,H.E.&lt;/Authors_Primary&gt;&lt;Authors_Primary&gt;Keaveny,A&lt;/Authors_Primary&gt;&lt;Date_Primary&gt;2014&lt;/Date_Primary&gt;&lt;Keywords&gt;Ribavirin&lt;/Keywords&gt;&lt;Keywords&gt;Genotype&lt;/Keywords&gt;&lt;Keywords&gt;Liver&lt;/Keywords&gt;&lt;Keywords&gt;Liver Transplantation&lt;/Keywords&gt;&lt;Reprint&gt;Not in File&lt;/Reprint&gt;&lt;Start_Page&gt;201A&lt;/Start_Page&gt;&lt;Periodical&gt;Hepatology&lt;/Periodical&gt;&lt;Volume&gt;60 (Suppl. 4)&lt;/Volume&gt;&lt;ZZ_JournalFull&gt;&lt;f name="System"&gt;Hepatology&lt;/f&gt;&lt;/ZZ_JournalFull&gt;&lt;ZZ_WorkformID&gt;33&lt;/ZZ_WorkformID&gt;&lt;/MDL&gt;&lt;/Cite&gt;&lt;/Refman&gt;</w:instrText>
            </w:r>
            <w:r w:rsidR="00A06C07" w:rsidRPr="00852F54">
              <w:rPr>
                <w:rFonts w:ascii="Book Antiqua" w:hAnsi="Book Antiqua"/>
                <w:color w:val="000000" w:themeColor="text1"/>
                <w:sz w:val="24"/>
                <w:szCs w:val="24"/>
                <w:vertAlign w:val="superscript"/>
                <w:lang w:val="en-US"/>
              </w:rPr>
              <w:fldChar w:fldCharType="separate"/>
            </w:r>
            <w:r w:rsidRPr="00852F54">
              <w:rPr>
                <w:rFonts w:ascii="Book Antiqua" w:hAnsi="Book Antiqua"/>
                <w:color w:val="000000" w:themeColor="text1"/>
                <w:sz w:val="24"/>
                <w:szCs w:val="24"/>
                <w:vertAlign w:val="superscript"/>
                <w:lang w:val="en-US"/>
              </w:rPr>
              <w:t>[28]</w:t>
            </w:r>
            <w:r w:rsidR="00A06C07" w:rsidRPr="00852F54">
              <w:rPr>
                <w:rFonts w:ascii="Book Antiqua" w:hAnsi="Book Antiqua"/>
                <w:color w:val="000000" w:themeColor="text1"/>
                <w:sz w:val="24"/>
                <w:szCs w:val="24"/>
                <w:vertAlign w:val="superscript"/>
                <w:lang w:val="en-US"/>
              </w:rPr>
              <w:fldChar w:fldCharType="end"/>
            </w:r>
          </w:p>
        </w:tc>
        <w:tc>
          <w:tcPr>
            <w:tcW w:w="1417" w:type="dxa"/>
            <w:tcBorders>
              <w:top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55</w:t>
            </w:r>
          </w:p>
        </w:tc>
        <w:tc>
          <w:tcPr>
            <w:tcW w:w="3403" w:type="dxa"/>
            <w:tcBorders>
              <w:top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sz w:val="24"/>
                <w:szCs w:val="24"/>
                <w:lang w:val="en-US"/>
              </w:rPr>
            </w:pPr>
            <w:r w:rsidRPr="00852F54">
              <w:rPr>
                <w:rFonts w:ascii="Book Antiqua" w:hAnsi="Book Antiqua"/>
                <w:color w:val="000000"/>
                <w:sz w:val="24"/>
                <w:szCs w:val="24"/>
                <w:lang w:val="en-US"/>
              </w:rPr>
              <w:t>Fibrosis 3-4: 29%,</w:t>
            </w:r>
          </w:p>
          <w:p w:rsidR="00291124" w:rsidRPr="00852F54" w:rsidRDefault="00291124" w:rsidP="0058781B">
            <w:pPr>
              <w:adjustRightInd w:val="0"/>
              <w:snapToGrid w:val="0"/>
              <w:spacing w:line="360" w:lineRule="auto"/>
              <w:jc w:val="both"/>
              <w:rPr>
                <w:rFonts w:ascii="Book Antiqua" w:hAnsi="Book Antiqua"/>
                <w:color w:val="000000"/>
                <w:sz w:val="24"/>
                <w:szCs w:val="24"/>
                <w:lang w:val="en-US"/>
              </w:rPr>
            </w:pPr>
            <w:r w:rsidRPr="00852F54">
              <w:rPr>
                <w:rFonts w:ascii="Book Antiqua" w:hAnsi="Book Antiqua"/>
                <w:color w:val="000000"/>
                <w:sz w:val="24"/>
                <w:szCs w:val="24"/>
                <w:lang w:val="en-US"/>
              </w:rPr>
              <w:t>Decompensated cirrhosis: 4%,</w:t>
            </w:r>
          </w:p>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sz w:val="24"/>
                <w:szCs w:val="24"/>
                <w:lang w:val="en-US"/>
              </w:rPr>
              <w:t>Cholestatic recurrence: 15%</w:t>
            </w:r>
          </w:p>
        </w:tc>
        <w:tc>
          <w:tcPr>
            <w:tcW w:w="2416" w:type="dxa"/>
            <w:tcBorders>
              <w:top w:val="single" w:sz="4" w:space="0" w:color="auto"/>
            </w:tcBorders>
          </w:tcPr>
          <w:p w:rsidR="00291124" w:rsidRPr="00852F54" w:rsidRDefault="00291124" w:rsidP="0058781B">
            <w:pPr>
              <w:adjustRightInd w:val="0"/>
              <w:snapToGrid w:val="0"/>
              <w:spacing w:line="360" w:lineRule="auto"/>
              <w:ind w:hanging="2"/>
              <w:jc w:val="both"/>
              <w:rPr>
                <w:rFonts w:ascii="Book Antiqua" w:hAnsi="Book Antiqua"/>
                <w:color w:val="000000"/>
                <w:sz w:val="24"/>
                <w:szCs w:val="24"/>
                <w:lang w:val="en-US"/>
              </w:rPr>
            </w:pPr>
            <w:r w:rsidRPr="00852F54">
              <w:rPr>
                <w:rFonts w:ascii="Book Antiqua" w:hAnsi="Book Antiqua"/>
                <w:color w:val="000000"/>
                <w:sz w:val="24"/>
                <w:szCs w:val="24"/>
                <w:lang w:val="en-US"/>
              </w:rPr>
              <w:t>SOF</w:t>
            </w:r>
            <w:r w:rsidR="00330E72">
              <w:rPr>
                <w:rFonts w:ascii="Book Antiqua" w:hAnsi="Book Antiqua" w:hint="eastAsia"/>
                <w:color w:val="000000"/>
                <w:sz w:val="24"/>
                <w:szCs w:val="24"/>
                <w:lang w:val="en-US" w:eastAsia="zh-CN"/>
              </w:rPr>
              <w:t xml:space="preserve"> </w:t>
            </w:r>
            <w:r w:rsidRPr="00852F54">
              <w:rPr>
                <w:rFonts w:ascii="Book Antiqua" w:hAnsi="Book Antiqua"/>
                <w:color w:val="000000"/>
                <w:sz w:val="24"/>
                <w:szCs w:val="24"/>
                <w:lang w:val="en-US"/>
              </w:rPr>
              <w:t>+</w:t>
            </w:r>
            <w:r w:rsidR="00330E72">
              <w:rPr>
                <w:rFonts w:ascii="Book Antiqua" w:hAnsi="Book Antiqua" w:hint="eastAsia"/>
                <w:color w:val="000000"/>
                <w:sz w:val="24"/>
                <w:szCs w:val="24"/>
                <w:lang w:val="en-US" w:eastAsia="zh-CN"/>
              </w:rPr>
              <w:t xml:space="preserve"> </w:t>
            </w:r>
            <w:r w:rsidRPr="00852F54">
              <w:rPr>
                <w:rFonts w:ascii="Book Antiqua" w:hAnsi="Book Antiqua"/>
                <w:color w:val="000000"/>
                <w:sz w:val="24"/>
                <w:szCs w:val="24"/>
                <w:lang w:val="en-US"/>
              </w:rPr>
              <w:t>SMV</w:t>
            </w:r>
            <w:r w:rsidR="00330E72">
              <w:rPr>
                <w:rFonts w:ascii="Book Antiqua" w:hAnsi="Book Antiqua" w:hint="eastAsia"/>
                <w:color w:val="000000"/>
                <w:sz w:val="24"/>
                <w:szCs w:val="24"/>
                <w:lang w:val="en-US" w:eastAsia="zh-CN"/>
              </w:rPr>
              <w:t xml:space="preserve"> </w:t>
            </w:r>
            <w:r w:rsidRPr="00852F54">
              <w:rPr>
                <w:rFonts w:ascii="Book Antiqua" w:hAnsi="Book Antiqua"/>
                <w:color w:val="000000"/>
                <w:sz w:val="24"/>
                <w:szCs w:val="24"/>
              </w:rPr>
              <w:t>±</w:t>
            </w:r>
            <w:r w:rsidR="00330E72">
              <w:rPr>
                <w:rFonts w:ascii="Book Antiqua" w:hAnsi="Book Antiqua" w:hint="eastAsia"/>
                <w:color w:val="000000"/>
                <w:sz w:val="24"/>
                <w:szCs w:val="24"/>
                <w:lang w:eastAsia="zh-CN"/>
              </w:rPr>
              <w:t xml:space="preserve"> </w:t>
            </w:r>
            <w:r w:rsidRPr="00852F54">
              <w:rPr>
                <w:rFonts w:ascii="Book Antiqua" w:hAnsi="Book Antiqua"/>
                <w:color w:val="000000"/>
                <w:sz w:val="24"/>
                <w:szCs w:val="24"/>
                <w:lang w:val="en-US"/>
              </w:rPr>
              <w:t>RBV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sz w:val="24"/>
                <w:szCs w:val="24"/>
                <w:lang w:val="en-US"/>
              </w:rPr>
              <w:t>(12 w</w:t>
            </w:r>
            <w:r w:rsidR="00330E72">
              <w:rPr>
                <w:rFonts w:ascii="Book Antiqua" w:hAnsi="Book Antiqua"/>
                <w:color w:val="000000"/>
                <w:sz w:val="24"/>
                <w:szCs w:val="24"/>
                <w:lang w:val="en-US"/>
              </w:rPr>
              <w:t>k</w:t>
            </w:r>
            <w:r w:rsidRPr="00852F54">
              <w:rPr>
                <w:rFonts w:ascii="Book Antiqua" w:hAnsi="Book Antiqua"/>
                <w:color w:val="000000"/>
                <w:sz w:val="24"/>
                <w:szCs w:val="24"/>
                <w:lang w:val="en-US"/>
              </w:rPr>
              <w:t>)</w:t>
            </w:r>
          </w:p>
        </w:tc>
        <w:tc>
          <w:tcPr>
            <w:tcW w:w="2829" w:type="dxa"/>
            <w:tcBorders>
              <w:top w:val="single" w:sz="4" w:space="0" w:color="auto"/>
            </w:tcBorders>
          </w:tcPr>
          <w:p w:rsidR="00291124" w:rsidRPr="00852F54" w:rsidRDefault="00291124" w:rsidP="0058781B">
            <w:pPr>
              <w:adjustRightInd w:val="0"/>
              <w:snapToGrid w:val="0"/>
              <w:spacing w:line="360" w:lineRule="auto"/>
              <w:ind w:firstLine="8"/>
              <w:jc w:val="both"/>
              <w:rPr>
                <w:rFonts w:ascii="Book Antiqua" w:hAnsi="Book Antiqua"/>
                <w:color w:val="000000"/>
                <w:sz w:val="24"/>
                <w:szCs w:val="24"/>
                <w:lang w:val="en-US"/>
              </w:rPr>
            </w:pPr>
          </w:p>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lang w:val="en-US"/>
              </w:rPr>
            </w:pPr>
            <w:r w:rsidRPr="00852F54">
              <w:rPr>
                <w:rFonts w:ascii="Book Antiqua" w:hAnsi="Book Antiqua"/>
                <w:color w:val="000000"/>
                <w:sz w:val="24"/>
                <w:szCs w:val="24"/>
                <w:lang w:val="en-US"/>
              </w:rPr>
              <w:t>98 (EOT)</w:t>
            </w:r>
          </w:p>
        </w:tc>
        <w:tc>
          <w:tcPr>
            <w:tcW w:w="1707" w:type="dxa"/>
            <w:tcBorders>
              <w:top w:val="single" w:sz="4" w:space="0" w:color="auto"/>
            </w:tcBorders>
          </w:tcPr>
          <w:p w:rsidR="00291124" w:rsidRPr="00852F54" w:rsidRDefault="00291124" w:rsidP="0058781B">
            <w:pPr>
              <w:adjustRightInd w:val="0"/>
              <w:snapToGrid w:val="0"/>
              <w:spacing w:line="360" w:lineRule="auto"/>
              <w:jc w:val="both"/>
              <w:rPr>
                <w:rFonts w:ascii="Book Antiqua" w:hAnsi="Book Antiqua"/>
                <w:color w:val="000000"/>
                <w:sz w:val="24"/>
                <w:szCs w:val="24"/>
                <w:lang w:val="en-US"/>
              </w:rPr>
            </w:pPr>
          </w:p>
          <w:p w:rsidR="00291124" w:rsidRPr="00852F54" w:rsidRDefault="00291124" w:rsidP="0058781B">
            <w:pPr>
              <w:adjustRightInd w:val="0"/>
              <w:snapToGrid w:val="0"/>
              <w:spacing w:line="360" w:lineRule="auto"/>
              <w:jc w:val="both"/>
              <w:rPr>
                <w:rFonts w:ascii="Book Antiqua" w:hAnsi="Book Antiqua"/>
                <w:i/>
                <w:sz w:val="24"/>
                <w:szCs w:val="24"/>
                <w:lang w:val="en-US"/>
              </w:rPr>
            </w:pPr>
            <w:r w:rsidRPr="00852F54">
              <w:rPr>
                <w:rFonts w:ascii="Book Antiqua" w:hAnsi="Book Antiqua"/>
                <w:color w:val="000000"/>
                <w:sz w:val="24"/>
                <w:szCs w:val="24"/>
                <w:lang w:val="en-US"/>
              </w:rPr>
              <w:t>91</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s="Times New Roman"/>
                <w:color w:val="000000"/>
                <w:sz w:val="24"/>
                <w:szCs w:val="24"/>
                <w:lang w:val="en-US"/>
              </w:rPr>
            </w:pPr>
            <w:r w:rsidRPr="00852F54">
              <w:rPr>
                <w:rFonts w:ascii="Book Antiqua" w:eastAsia="Times New Roman" w:hAnsi="Book Antiqua" w:cs="Times New Roman"/>
                <w:noProof/>
                <w:sz w:val="24"/>
                <w:szCs w:val="24"/>
                <w:lang w:val="en-US" w:eastAsia="el-GR"/>
              </w:rPr>
              <w:t>Brown</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&lt;Refman&gt;&lt;Cite&gt;&lt;Author&gt;Brown&lt;/Author&gt;&lt;Year&gt;2014&lt;/Year&gt;&lt;RecNum&gt;102&lt;/RecNum&gt;&lt;IDText&gt;Safety and efficacy of new DAA based therapy for hepatitis C post-transplant: interval results from the HCV-TARGET longitudianl observational study&lt;/IDText&gt;&lt;MDL Ref_Type="Generic"&gt;&lt;Ref_Type&gt;Generic&lt;/Ref_Type&gt;&lt;Ref_ID&gt;102&lt;/Ref_ID&gt;&lt;Title_Primary&gt;Safety and efficacy of new DAA based therapy for hepatitis C post-transplant: interval results from the HCV-TARGET longitudianl observational study&lt;/Title_Primary&gt;&lt;Authors_Primary&gt;Brown,R&lt;/Authors_Primary&gt;&lt;Authors_Primary&gt;Reddy,K.R.&lt;/Authors_Primary&gt;&lt;Authors_Primary&gt;O&amp;apos;Leary,JG&lt;/Authors_Primary&gt;&lt;Authors_Primary&gt;Kuo,A&lt;/Authors_Primary&gt;&lt;Authors_Primary&gt;Morelly,G&lt;/Authors_Primary&gt;&lt;Authors_Primary&gt;Stravitz,R&lt;/Authors_Primary&gt;&lt;Authors_Primary&gt;Durand,C&lt;/Authors_Primary&gt;&lt;Authors_Primary&gt;Di Bisceglie,A.M.&lt;/Authors_Primary&gt;&lt;Date_Primary&gt;2014&lt;/Date_Primary&gt;&lt;Keywords&gt;therapy&lt;/Keywords&gt;&lt;Reprint&gt;Not in File&lt;/Reprint&gt;&lt;Start_Page&gt;LB-4&lt;/Start_Page&gt;&lt;Periodical&gt;Hepatology&lt;/Periodical&gt;&lt;Volume&gt;60 (Suppl 1) &lt;/Volume&gt;&lt;ZZ_JournalFull&gt;&lt;f name="System"&gt;Hepatology&lt;/f&gt;&lt;/ZZ_JournalFull&gt;&lt;ZZ_WorkformID&gt;33&lt;/ZZ_WorkformID&gt;&lt;/MDL&gt;&lt;/Cite&gt;&lt;/Refman&gt;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[29]</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143</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 xml:space="preserve">Cirrhosis: 60%, </w:t>
            </w:r>
          </w:p>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MELD score &gt;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10: 14%</w:t>
            </w:r>
          </w:p>
          <w:p w:rsidR="00291124" w:rsidRPr="00852F54" w:rsidRDefault="00291124" w:rsidP="0058781B">
            <w:pPr>
              <w:adjustRightInd w:val="0"/>
              <w:snapToGrid w:val="0"/>
              <w:spacing w:line="360" w:lineRule="auto"/>
              <w:jc w:val="both"/>
              <w:rPr>
                <w:rFonts w:ascii="Book Antiqua" w:hAnsi="Book Antiqua"/>
                <w:color w:val="000000"/>
                <w:sz w:val="24"/>
                <w:szCs w:val="24"/>
                <w:lang w:val="en-US"/>
              </w:rPr>
            </w:pPr>
            <w:r w:rsidRPr="00852F54">
              <w:rPr>
                <w:rFonts w:ascii="Book Antiqua" w:hAnsi="Book Antiqua"/>
                <w:color w:val="000000" w:themeColor="text1"/>
                <w:sz w:val="24"/>
                <w:szCs w:val="24"/>
                <w:lang w:val="en-US"/>
              </w:rPr>
              <w:t>Previous DAA failure:9%</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sz w:val="24"/>
                <w:szCs w:val="24"/>
                <w:lang w:val="en-US"/>
              </w:rPr>
            </w:pPr>
            <w:r w:rsidRPr="00852F54">
              <w:rPr>
                <w:rFonts w:ascii="Book Antiqua" w:hAnsi="Book Antiqua"/>
                <w:color w:val="000000"/>
                <w:sz w:val="24"/>
                <w:szCs w:val="24"/>
                <w:lang w:val="en-US"/>
              </w:rPr>
              <w:t>SOF</w:t>
            </w:r>
            <w:r w:rsidR="00330E72">
              <w:rPr>
                <w:rFonts w:ascii="Book Antiqua" w:hAnsi="Book Antiqua" w:hint="eastAsia"/>
                <w:color w:val="000000"/>
                <w:sz w:val="24"/>
                <w:szCs w:val="24"/>
                <w:lang w:val="en-US" w:eastAsia="zh-CN"/>
              </w:rPr>
              <w:t xml:space="preserve"> </w:t>
            </w:r>
            <w:r w:rsidRPr="00852F54">
              <w:rPr>
                <w:rFonts w:ascii="Book Antiqua" w:hAnsi="Book Antiqua"/>
                <w:color w:val="000000"/>
                <w:sz w:val="24"/>
                <w:szCs w:val="24"/>
                <w:lang w:val="en-US"/>
              </w:rPr>
              <w:t>+</w:t>
            </w:r>
            <w:r w:rsidR="00330E72">
              <w:rPr>
                <w:rFonts w:ascii="Book Antiqua" w:hAnsi="Book Antiqua" w:hint="eastAsia"/>
                <w:color w:val="000000"/>
                <w:sz w:val="24"/>
                <w:szCs w:val="24"/>
                <w:lang w:val="en-US" w:eastAsia="zh-CN"/>
              </w:rPr>
              <w:t xml:space="preserve"> </w:t>
            </w:r>
            <w:r w:rsidRPr="00852F54">
              <w:rPr>
                <w:rFonts w:ascii="Book Antiqua" w:hAnsi="Book Antiqua"/>
                <w:color w:val="000000"/>
                <w:sz w:val="24"/>
                <w:szCs w:val="24"/>
                <w:lang w:val="en-US"/>
              </w:rPr>
              <w:t>SMV</w:t>
            </w:r>
            <w:r w:rsidR="00330E72">
              <w:rPr>
                <w:rFonts w:ascii="Book Antiqua" w:hAnsi="Book Antiqua" w:hint="eastAsia"/>
                <w:color w:val="000000"/>
                <w:sz w:val="24"/>
                <w:szCs w:val="24"/>
                <w:lang w:val="en-US" w:eastAsia="zh-CN"/>
              </w:rPr>
              <w:t xml:space="preserve"> </w:t>
            </w:r>
            <w:r w:rsidRPr="00852F54">
              <w:rPr>
                <w:rFonts w:ascii="Book Antiqua" w:hAnsi="Book Antiqua"/>
                <w:color w:val="000000"/>
                <w:sz w:val="24"/>
                <w:szCs w:val="24"/>
                <w:lang w:val="en-US"/>
              </w:rPr>
              <w:t>±</w:t>
            </w:r>
            <w:r w:rsidR="00330E72">
              <w:rPr>
                <w:rFonts w:ascii="Book Antiqua" w:hAnsi="Book Antiqua" w:hint="eastAsia"/>
                <w:color w:val="000000"/>
                <w:sz w:val="24"/>
                <w:szCs w:val="24"/>
                <w:lang w:val="en-US" w:eastAsia="zh-CN"/>
              </w:rPr>
              <w:t xml:space="preserve"> </w:t>
            </w:r>
            <w:r w:rsidRPr="00852F54">
              <w:rPr>
                <w:rFonts w:ascii="Book Antiqua" w:hAnsi="Book Antiqua"/>
                <w:color w:val="000000"/>
                <w:sz w:val="24"/>
                <w:szCs w:val="24"/>
                <w:lang w:val="en-US"/>
              </w:rPr>
              <w:t>RBV</w:t>
            </w:r>
          </w:p>
          <w:p w:rsidR="00291124" w:rsidRPr="00852F54" w:rsidRDefault="00291124" w:rsidP="0058781B">
            <w:pPr>
              <w:adjustRightInd w:val="0"/>
              <w:snapToGrid w:val="0"/>
              <w:spacing w:line="360" w:lineRule="auto"/>
              <w:ind w:hanging="2"/>
              <w:jc w:val="both"/>
              <w:rPr>
                <w:rFonts w:ascii="Book Antiqua" w:hAnsi="Book Antiqua"/>
                <w:color w:val="000000"/>
                <w:sz w:val="24"/>
                <w:szCs w:val="24"/>
                <w:lang w:val="en-US"/>
              </w:rPr>
            </w:pPr>
            <w:r w:rsidRPr="00852F54">
              <w:rPr>
                <w:rFonts w:ascii="Book Antiqua" w:hAnsi="Book Antiqua"/>
                <w:color w:val="000000"/>
                <w:sz w:val="24"/>
                <w:szCs w:val="24"/>
                <w:lang w:val="en-US"/>
              </w:rPr>
              <w:t xml:space="preserve"> (12-24 w</w:t>
            </w:r>
            <w:r w:rsidR="00330E72">
              <w:rPr>
                <w:rFonts w:ascii="Book Antiqua" w:hAnsi="Book Antiqua"/>
                <w:color w:val="000000"/>
                <w:sz w:val="24"/>
                <w:szCs w:val="24"/>
                <w:lang w:val="en-US"/>
              </w:rPr>
              <w:t>k</w:t>
            </w:r>
            <w:r w:rsidRPr="00852F54">
              <w:rPr>
                <w:rFonts w:ascii="Book Antiqua" w:hAnsi="Book Antiqua"/>
                <w:color w:val="000000"/>
                <w:sz w:val="24"/>
                <w:szCs w:val="24"/>
                <w:lang w:val="en-US"/>
              </w:rPr>
              <w:t>)</w:t>
            </w: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sz w:val="24"/>
                <w:szCs w:val="24"/>
                <w:lang w:val="en-US"/>
              </w:rPr>
            </w:pPr>
          </w:p>
          <w:p w:rsidR="00291124" w:rsidRPr="00852F54" w:rsidRDefault="00291124" w:rsidP="0058781B">
            <w:pPr>
              <w:adjustRightInd w:val="0"/>
              <w:snapToGrid w:val="0"/>
              <w:spacing w:line="360" w:lineRule="auto"/>
              <w:ind w:firstLine="8"/>
              <w:jc w:val="both"/>
              <w:rPr>
                <w:rFonts w:ascii="Book Antiqua" w:hAnsi="Book Antiqua"/>
                <w:color w:val="000000"/>
                <w:sz w:val="24"/>
                <w:szCs w:val="24"/>
                <w:lang w:val="en-US"/>
              </w:rPr>
            </w:pPr>
            <w:r w:rsidRPr="00852F54">
              <w:rPr>
                <w:rFonts w:ascii="Book Antiqua" w:hAnsi="Book Antiqua"/>
                <w:color w:val="000000"/>
                <w:sz w:val="24"/>
                <w:szCs w:val="24"/>
                <w:lang w:val="en-US"/>
              </w:rPr>
              <w:t>-</w:t>
            </w:r>
          </w:p>
        </w:tc>
        <w:tc>
          <w:tcPr>
            <w:tcW w:w="1707" w:type="dxa"/>
          </w:tcPr>
          <w:p w:rsidR="00291124" w:rsidRPr="00852F54" w:rsidRDefault="00291124" w:rsidP="0058781B">
            <w:pPr>
              <w:adjustRightInd w:val="0"/>
              <w:snapToGrid w:val="0"/>
              <w:spacing w:line="360" w:lineRule="auto"/>
              <w:jc w:val="both"/>
              <w:rPr>
                <w:rFonts w:ascii="Book Antiqua" w:hAnsi="Book Antiqua"/>
                <w:color w:val="000000"/>
                <w:sz w:val="24"/>
                <w:szCs w:val="24"/>
                <w:lang w:val="en-US"/>
              </w:rPr>
            </w:pPr>
          </w:p>
          <w:p w:rsidR="00291124" w:rsidRPr="00852F54" w:rsidRDefault="00291124" w:rsidP="0058781B">
            <w:pPr>
              <w:adjustRightInd w:val="0"/>
              <w:snapToGrid w:val="0"/>
              <w:spacing w:line="360" w:lineRule="auto"/>
              <w:jc w:val="both"/>
              <w:rPr>
                <w:rFonts w:ascii="Book Antiqua" w:hAnsi="Book Antiqua"/>
                <w:color w:val="000000"/>
                <w:sz w:val="24"/>
                <w:szCs w:val="24"/>
                <w:lang w:val="en-US"/>
              </w:rPr>
            </w:pPr>
            <w:r w:rsidRPr="00852F54">
              <w:rPr>
                <w:rFonts w:ascii="Book Antiqua" w:hAnsi="Book Antiqua"/>
                <w:color w:val="000000"/>
                <w:sz w:val="24"/>
                <w:szCs w:val="24"/>
                <w:lang w:val="en-US"/>
              </w:rPr>
              <w:t>90</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Satokar</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&lt;Refman&gt;&lt;Cite&gt;&lt;Author&gt;Satokar&lt;/Author&gt;&lt;Year&gt;2014&lt;/Year&gt;&lt;RecNum&gt;226&lt;/RecNum&gt;&lt;IDText&gt;Sofosbuvir as the backbone of treatment for HCV after liver transplantation: a real-life multicenter experience&lt;/IDText&gt;&lt;MDL Ref_Type="Generic"&gt;&lt;Ref_Type&gt;Generic&lt;/Ref_Type&gt;&lt;Ref_ID&gt;226&lt;/Ref_ID&gt;&lt;Title_Primary&gt;&lt;f name="Arial Greek"&gt;Sofosbuvir as the backbone of treatment for HCV after liver transplantation: a real-life multicenter experience&lt;/f&gt;&lt;/Title_Primary&gt;&lt;Authors_Primary&gt;Satokar,R&lt;/Authors_Primary&gt;&lt;Authors_Primary&gt;Ahn,J&lt;/Authors_Primary&gt;&lt;Authors_Primary&gt;Te,H&lt;/Authors_Primary&gt;&lt;Authors_Primary&gt;Deising,A&lt;/Authors_Primary&gt;&lt;Authors_Primary&gt;Aronsohn,A&lt;/Authors_Primary&gt;&lt;Authors_Primary&gt;Robertazzi,S&lt;/Authors_Primary&gt;&lt;Authors_Primary&gt;Schiano,T&lt;/Authors_Primary&gt;&lt;Date_Primary&gt;2014&lt;/Date_Primary&gt;&lt;Reprint&gt;Not in File&lt;/Reprint&gt;&lt;Start_Page&gt;&lt;f name="Arial Greek"&gt;537A&lt;/f&gt;&lt;/Start_Page&gt;&lt;Periodical&gt;Hepatology&lt;/Periodical&gt;&lt;Volume&gt;60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[30]</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59</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Fibrosis F3/F4: 51%,</w:t>
            </w:r>
          </w:p>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Treatment experience: 71%</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SMV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SMV</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RBV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 + RBV</w:t>
            </w: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62</w:t>
            </w:r>
          </w:p>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50</w:t>
            </w:r>
          </w:p>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43 (4 w</w:t>
            </w:r>
            <w:r w:rsidR="00330E72">
              <w:rPr>
                <w:rFonts w:ascii="Book Antiqua" w:hAnsi="Book Antiqua"/>
                <w:color w:val="000000" w:themeColor="text1"/>
                <w:sz w:val="24"/>
                <w:szCs w:val="24"/>
                <w:lang w:val="en-US"/>
              </w:rPr>
              <w:t>k</w:t>
            </w:r>
            <w:r w:rsidRPr="00852F54">
              <w:rPr>
                <w:rFonts w:ascii="Book Antiqua" w:hAnsi="Book Antiqua"/>
                <w:color w:val="000000" w:themeColor="text1"/>
                <w:sz w:val="24"/>
                <w:szCs w:val="24"/>
                <w:lang w:val="en-US"/>
              </w:rPr>
              <w: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 xml:space="preserve">Gordon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&lt;Refman&gt;&lt;Cite&gt;&lt;Author&gt;Gordon&lt;/Author&gt;&lt;Year&gt;2014&lt;/Year&gt;&lt;RecNum&gt;227&lt;/RecNum&gt;&lt;IDText&gt;Sofosbuvir + Simeprevir is Safe in Liver Transplant Recipients&lt;/IDText&gt;&lt;MDL Ref_Type="Generic"&gt;&lt;Ref_Type&gt;Generic&lt;/Ref_Type&gt;&lt;Ref_ID&gt;227&lt;/Ref_ID&gt;&lt;Title_Primary&gt;&lt;f name="Arial Greek"&gt;Sofosbuvir + Simeprevir is Safe in Liver Transplant Recipients&lt;/f&gt;&lt;/Title_Primary&gt;&lt;Authors_Primary&gt;Gordon,F&lt;/Authors_Primary&gt;&lt;Authors_Primary&gt;Kosinski,A&lt;/Authors_Primary&gt;&lt;Authors_Primary&gt;Coombs,S&lt;/Authors_Primary&gt;&lt;Authors_Primary&gt;Goucher,P&lt;/Authors_Primary&gt;&lt;Authors_Primary&gt;Aljahdli,E&lt;/Authors_Primary&gt;&lt;Authors_Primary&gt;Pomfret,E&lt;/Authors_Primary&gt;&lt;Date_Primary&gt;2014&lt;/Date_Primary&gt;&lt;Keywords&gt;Liver&lt;/Keywords&gt;&lt;Reprint&gt;Not in File&lt;/Reprint&gt;&lt;Start_Page&gt;&lt;f name="Arial Greek"&gt;543A&lt;/f&gt;&lt;/Start_Page&gt;&lt;Periodical&gt;Hepatology&lt;/Periodical&gt;&lt;Volume&gt;60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[31]</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17</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Fibrosis: range: 0-4</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SMV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rPr>
            </w:pPr>
            <w:r w:rsidRPr="00852F54">
              <w:rPr>
                <w:rFonts w:ascii="Book Antiqua" w:hAnsi="Book Antiqua"/>
                <w:color w:val="000000"/>
                <w:sz w:val="24"/>
                <w:szCs w:val="24"/>
                <w:lang w:val="en-US"/>
              </w:rPr>
              <w:t>(12 w</w:t>
            </w:r>
            <w:r w:rsidR="00330E72">
              <w:rPr>
                <w:rFonts w:ascii="Book Antiqua" w:hAnsi="Book Antiqua"/>
                <w:color w:val="000000"/>
                <w:sz w:val="24"/>
                <w:szCs w:val="24"/>
                <w:lang w:val="en-US"/>
              </w:rPr>
              <w:t>k</w:t>
            </w:r>
            <w:r w:rsidRPr="00852F54">
              <w:rPr>
                <w:rFonts w:ascii="Book Antiqua" w:hAnsi="Book Antiqua"/>
                <w:color w:val="000000"/>
                <w:sz w:val="24"/>
                <w:szCs w:val="24"/>
                <w:lang w:val="en-US"/>
              </w:rPr>
              <w:t>)</w:t>
            </w: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100 (EOT)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Gutierrez</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 xml:space="preserve">et </w:t>
            </w:r>
            <w:r w:rsidR="00922E54" w:rsidRPr="00922E54">
              <w:rPr>
                <w:rFonts w:ascii="Book Antiqua" w:hAnsi="Book Antiqua"/>
                <w:i/>
                <w:sz w:val="24"/>
                <w:szCs w:val="24"/>
                <w:lang w:val="en-US"/>
              </w:rPr>
              <w:lastRenderedPageBreak/>
              <w:t>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&lt;Refman&gt;&lt;Cite&gt;&lt;Author&gt;Gutierrez&lt;/Author&gt;&lt;Year&gt;2014&lt;/Year&gt;&lt;RecNum&gt;228&lt;/RecNum&gt;&lt;IDText&gt;Safety and Efficacy of Hepatitis C Therapy with Sofosbuvir and Simeprevir after Liver Transplantation&lt;/IDText&gt;&lt;MDL Ref_Type="Generic"&gt;&lt;Ref_Type&gt;Generic&lt;/Ref_Type&gt;&lt;Ref_ID&gt;228&lt;/Ref_ID&gt;&lt;Title_Primary&gt;&lt;f name="Arial Greek"&gt;Safety and Efficacy of Hepatitis C Therapy with Sofosbuvir and Simeprevir after Liver Transplantation&lt;/f&gt;&lt;/Title_Primary&gt;&lt;Authors_Primary&gt;Gutierrez,J&lt;/Authors_Primary&gt;&lt;Authors_Primary&gt;Grigorian,A&lt;/Authors_Primary&gt;&lt;Authors_Primary&gt;Carion,A&lt;/Authors_Primary&gt;&lt;Authors_Primary&gt;Schweitzer,M&lt;/Authors_Primary&gt;&lt;Authors_Primary&gt;Avalos,D&lt;/Authors_Primary&gt;&lt;Authors_Primary&gt;Bhamidimarri,K&lt;/Authors_Primary&gt;&lt;Authors_Primary&gt;Peyton,A&lt;/Authors_Primary&gt;&lt;Date_Primary&gt;2014&lt;/Date_Primary&gt;&lt;Keywords&gt;Hepatitis C&lt;/Keywords&gt;&lt;Keywords&gt;Liver&lt;/Keywords&gt;&lt;Keywords&gt;Liver Transplantation&lt;/Keywords&gt;&lt;Reprint&gt;Not in File&lt;/Reprint&gt;&lt;Start_Page&gt;&lt;f name="Arial Greek"&gt;545A&lt;/f&gt;&lt;/Start_Page&gt;&lt;Periodical&gt;Hepatology&lt;/Periodical&gt;&lt;Volume&gt;60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[32]</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lastRenderedPageBreak/>
              <w:t>32</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SMV</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rPr>
              <w:t>±</w:t>
            </w:r>
            <w:r w:rsidR="00330E72">
              <w:rPr>
                <w:rFonts w:ascii="Book Antiqua" w:hAnsi="Book Antiqua" w:hint="eastAsia"/>
                <w:color w:val="000000" w:themeColor="text1"/>
                <w:sz w:val="24"/>
                <w:szCs w:val="24"/>
                <w:lang w:eastAsia="zh-CN"/>
              </w:rPr>
              <w:t xml:space="preserve"> </w:t>
            </w:r>
            <w:r w:rsidRPr="00852F54">
              <w:rPr>
                <w:rFonts w:ascii="Book Antiqua" w:hAnsi="Book Antiqua"/>
                <w:color w:val="000000" w:themeColor="text1"/>
                <w:sz w:val="24"/>
                <w:szCs w:val="24"/>
                <w:lang w:val="en-US"/>
              </w:rPr>
              <w:t>RBV</w:t>
            </w:r>
          </w:p>
          <w:p w:rsidR="00291124" w:rsidRPr="00852F54" w:rsidRDefault="00330E72" w:rsidP="0058781B">
            <w:pPr>
              <w:adjustRightInd w:val="0"/>
              <w:snapToGrid w:val="0"/>
              <w:spacing w:line="360" w:lineRule="auto"/>
              <w:ind w:hanging="2"/>
              <w:jc w:val="both"/>
              <w:rPr>
                <w:rFonts w:ascii="Book Antiqua" w:hAnsi="Book Antiqua"/>
                <w:color w:val="000000" w:themeColor="text1"/>
                <w:sz w:val="24"/>
                <w:szCs w:val="24"/>
              </w:rPr>
            </w:pPr>
            <w:r>
              <w:rPr>
                <w:rFonts w:ascii="Book Antiqua" w:hAnsi="Book Antiqua"/>
                <w:color w:val="000000"/>
                <w:sz w:val="24"/>
                <w:szCs w:val="24"/>
                <w:lang w:val="en-US"/>
              </w:rPr>
              <w:lastRenderedPageBreak/>
              <w:t>(12 wk</w:t>
            </w:r>
            <w:r w:rsidR="00291124" w:rsidRPr="00852F54">
              <w:rPr>
                <w:rFonts w:ascii="Book Antiqua" w:hAnsi="Book Antiqua"/>
                <w:color w:val="000000"/>
                <w:sz w:val="24"/>
                <w:szCs w:val="24"/>
                <w:lang w:val="en-US"/>
              </w:rPr>
              <w:t>)</w:t>
            </w: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lastRenderedPageBreak/>
              <w:t>93 (EOT)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lastRenderedPageBreak/>
              <w:t>Punzalan</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&lt;Refman&gt;&lt;Cite&gt;&lt;Author&gt;Punzalan&lt;/Author&gt;&lt;Year&gt;2014&lt;/Year&gt;&lt;RecNum&gt;234&lt;/RecNum&gt;&lt;IDText&gt;Successful treatment of post liver transplant patients with genotype 1 hepatitis C virus with sofosbuvir and simeprevir&lt;/IDText&gt;&lt;MDL Ref_Type="Generic"&gt;&lt;Ref_Type&gt;Generic&lt;/Ref_Type&gt;&lt;Ref_ID&gt;234&lt;/Ref_ID&gt;&lt;Title_Primary&gt;&lt;f name="Arial Greek"&gt;Successful treatment of post liver transplant patients with genotype 1 hepatitis C virus with sofosbuvir and simeprevir&lt;/f&gt;&lt;/Title_Primary&gt;&lt;Authors_Primary&gt;Punzalan,C&lt;/Authors_Primary&gt;&lt;Authors_Primary&gt;Zacharias,I&lt;/Authors_Primary&gt;&lt;Authors_Primary&gt;Rodrigues,J&lt;/Authors_Primary&gt;&lt;Authors_Primary&gt;Mehta,S&lt;/Authors_Primary&gt;&lt;Authors_Primary&gt;Bozorgzadeh,A&lt;/Authors_Primary&gt;&lt;Authors_Primary&gt;Barnad,G&lt;/Authors_Primary&gt;&lt;Date_Primary&gt;2014&lt;/Date_Primary&gt;&lt;Reprint&gt;Not in File&lt;/Reprint&gt;&lt;Start_Page&gt;&lt;f name="Arial Greek"&gt;688A&lt;/f&gt;&lt;/Start_Page&gt;&lt;Periodical&gt;Hepatology&lt;/Periodical&gt;&lt;Volume&gt;60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[37]</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10</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Median Fibrosis: 2.5,</w:t>
            </w:r>
          </w:p>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Treatment experience: 40%</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SMV</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rPr>
              <w:t>±</w:t>
            </w:r>
            <w:r w:rsidR="00330E72">
              <w:rPr>
                <w:rFonts w:ascii="Book Antiqua" w:hAnsi="Book Antiqua" w:hint="eastAsia"/>
                <w:color w:val="000000" w:themeColor="text1"/>
                <w:sz w:val="24"/>
                <w:szCs w:val="24"/>
                <w:lang w:eastAsia="zh-CN"/>
              </w:rPr>
              <w:t xml:space="preserve"> </w:t>
            </w:r>
            <w:r w:rsidRPr="00852F54">
              <w:rPr>
                <w:rFonts w:ascii="Book Antiqua" w:hAnsi="Book Antiqua"/>
                <w:color w:val="000000" w:themeColor="text1"/>
                <w:sz w:val="24"/>
                <w:szCs w:val="24"/>
                <w:lang w:val="en-US"/>
              </w:rPr>
              <w:t>RBV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rPr>
            </w:pPr>
            <w:r w:rsidRPr="00852F54">
              <w:rPr>
                <w:rFonts w:ascii="Book Antiqua" w:hAnsi="Book Antiqua"/>
                <w:color w:val="000000"/>
                <w:sz w:val="24"/>
                <w:szCs w:val="24"/>
                <w:lang w:val="en-US"/>
              </w:rPr>
              <w:t>(12 w</w:t>
            </w:r>
            <w:r w:rsidR="00330E72">
              <w:rPr>
                <w:rFonts w:ascii="Book Antiqua" w:hAnsi="Book Antiqua"/>
                <w:color w:val="000000"/>
                <w:sz w:val="24"/>
                <w:szCs w:val="24"/>
                <w:lang w:val="en-US"/>
              </w:rPr>
              <w:t>k</w:t>
            </w:r>
            <w:r w:rsidRPr="00852F54">
              <w:rPr>
                <w:rFonts w:ascii="Book Antiqua" w:hAnsi="Book Antiqua"/>
                <w:color w:val="000000"/>
                <w:sz w:val="24"/>
                <w:szCs w:val="24"/>
                <w:lang w:val="en-US"/>
              </w:rPr>
              <w:t>)</w:t>
            </w: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100 (EOT)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100</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 xml:space="preserve">Lutchman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&lt;Refman&gt;&lt;Cite&gt;&lt;Author&gt;Lutchman&lt;/Author&gt;&lt;Year&gt;2014&lt;/Year&gt;&lt;RecNum&gt;230&lt;/RecNum&gt;&lt;IDText&gt;Safety and Effectiveness of Sofosbuvir (SOF) in Combination with Simeprevir (SIM) or Ribavirin (RBV) for the Treatment of Hepatitis C Virus (HCV) Recurrence after Liver Transplant (LT)&lt;/IDText&gt;&lt;MDL Ref_Type="Generic"&gt;&lt;Ref_Type&gt;Generic&lt;/Ref_Type&gt;&lt;Ref_ID&gt;230&lt;/Ref_ID&gt;&lt;Title_Primary&gt;&lt;f name="Arial Greek"&gt;Safety and Effectiveness of Sofosbuvir (SOF) in Combination with Simeprevir (SIM) or Ribavirin (RBV) for the Treatment of Hepatitis C Virus (HCV) Recurrence after Liver Transplant (LT)&lt;/f&gt;&lt;/Title_Primary&gt;&lt;Authors_Primary&gt;Lutchman,G&lt;/Authors_Primary&gt;&lt;Authors_Primary&gt;Nguyen,N&lt;/Authors_Primary&gt;&lt;Authors_Primary&gt;Hsiao,T&lt;/Authors_Primary&gt;&lt;Authors_Primary&gt;Vu,V.D&lt;/Authors_Primary&gt;&lt;Authors_Primary&gt;Chen,V&lt;/Authors_Primary&gt;&lt;Authors_Primary&gt;Ahmed,A&lt;/Authors_Primary&gt;&lt;Authors_Primary&gt;Daugherty,T&lt;/Authors_Primary&gt;&lt;Authors_Primary&gt;Garcia,G&lt;/Authors_Primary&gt;&lt;Authors_Primary&gt;Kumari,R&lt;/Authors_Primary&gt;&lt;Authors_Primary&gt;Kim,W.R.&lt;/Authors_Primary&gt;&lt;Authors_Primary&gt;Nguyen,M&lt;/Authors_Primary&gt;&lt;Date_Primary&gt;2014&lt;/Date_Primary&gt;&lt;Keywords&gt;Ribavirin&lt;/Keywords&gt;&lt;Keywords&gt;Hepatitis C&lt;/Keywords&gt;&lt;Keywords&gt;Recurrence&lt;/Keywords&gt;&lt;Keywords&gt;Liver&lt;/Keywords&gt;&lt;Reprint&gt;Not in File&lt;/Reprint&gt;&lt;Start_Page&gt;&lt;f name="Arial Greek"&gt;670A&lt;/f&gt;&lt;/Start_Page&gt;&lt;Periodical&gt;Hepatology&lt;/Periodical&gt;&lt;Volume&gt;60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[33]</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41</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Treatment experience: 56%</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SMV or</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RBV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sz w:val="24"/>
                <w:szCs w:val="24"/>
                <w:lang w:val="en-US"/>
              </w:rPr>
              <w:t>(12-24 w</w:t>
            </w:r>
            <w:r w:rsidR="00330E72">
              <w:rPr>
                <w:rFonts w:ascii="Book Antiqua" w:hAnsi="Book Antiqua"/>
                <w:color w:val="000000"/>
                <w:sz w:val="24"/>
                <w:szCs w:val="24"/>
                <w:lang w:val="en-US"/>
              </w:rPr>
              <w:t>k</w:t>
            </w:r>
            <w:r w:rsidRPr="00852F54">
              <w:rPr>
                <w:rFonts w:ascii="Book Antiqua" w:hAnsi="Book Antiqua"/>
                <w:color w:val="000000"/>
                <w:sz w:val="24"/>
                <w:szCs w:val="24"/>
                <w:lang w:val="en-US"/>
              </w:rPr>
              <w:t>)</w:t>
            </w: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lang w:val="en-US"/>
              </w:rPr>
            </w:pPr>
          </w:p>
          <w:p w:rsidR="00291124" w:rsidRPr="00852F54" w:rsidRDefault="00330E72" w:rsidP="0058781B">
            <w:pPr>
              <w:adjustRightInd w:val="0"/>
              <w:snapToGrid w:val="0"/>
              <w:spacing w:line="360" w:lineRule="auto"/>
              <w:ind w:firstLine="8"/>
              <w:jc w:val="both"/>
              <w:rPr>
                <w:rFonts w:ascii="Book Antiqua" w:hAnsi="Book Antiqua"/>
                <w:color w:val="000000" w:themeColor="text1"/>
                <w:sz w:val="24"/>
                <w:szCs w:val="24"/>
              </w:rPr>
            </w:pPr>
            <w:r>
              <w:rPr>
                <w:rFonts w:ascii="Book Antiqua" w:hAnsi="Book Antiqua"/>
                <w:color w:val="000000" w:themeColor="text1"/>
                <w:sz w:val="24"/>
                <w:szCs w:val="24"/>
                <w:lang w:val="en-US"/>
              </w:rPr>
              <w:t>100 (8 wk</w:t>
            </w:r>
            <w:r w:rsidR="00291124" w:rsidRPr="00852F54">
              <w:rPr>
                <w:rFonts w:ascii="Book Antiqua" w:hAnsi="Book Antiqua"/>
                <w:color w:val="000000" w:themeColor="text1"/>
                <w:sz w:val="24"/>
                <w:szCs w:val="24"/>
                <w:lang w:val="en-US"/>
              </w:rPr>
              <w: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lang w:val="en-US"/>
              </w:rPr>
            </w:pPr>
          </w:p>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Nair</w:t>
            </w:r>
            <w:r w:rsidR="00922E54">
              <w:rPr>
                <w:rFonts w:ascii="Book Antiqua" w:hAnsi="Book Antiqua"/>
                <w:color w:val="000000" w:themeColor="text1"/>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&lt;Refman&gt;&lt;Cite&gt;&lt;Author&gt;Nair&lt;/Author&gt;&lt;Year&gt;2014&lt;/Year&gt;&lt;RecNum&gt;231&lt;/RecNum&gt;&lt;IDText&gt;Safety and Efficacy of Simeprevir, Sofosbuvir and Riabviirn Combination Therapy in Liver Transplant Recipients with Severe Recurrent HCV&lt;/IDText&gt;&lt;MDL Ref_Type="Generic"&gt;&lt;Ref_Type&gt;Generic&lt;/Ref_Type&gt;&lt;Ref_ID&gt;231&lt;/Ref_ID&gt;&lt;Title_Primary&gt;&lt;f name="Arial Greek"&gt;Safety and Efficacy of Simeprevir, Sofosbuvir and Riabviirn Combination Therapy in Liver Transplant Recipients with Severe Recurrent HCV&lt;/f&gt;&lt;/Title_Primary&gt;&lt;Authors_Primary&gt;Nair,S&lt;/Authors_Primary&gt;&lt;Authors_Primary&gt;Dbouk,N&lt;/Authors_Primary&gt;&lt;Authors_Primary&gt;Lingala,S&lt;/Authors_Primary&gt;&lt;Authors_Primary&gt;Satapathy,S&lt;/Authors_Primary&gt;&lt;Date_Primary&gt;2014&lt;/Date_Primary&gt;&lt;Keywords&gt;Liver&lt;/Keywords&gt;&lt;Reprint&gt;Not in File&lt;/Reprint&gt;&lt;Start_Page&gt;&lt;f name="Arial Greek"&gt;681A&lt;/f&gt;&lt;/Start_Page&gt;&lt;Periodical&gt;Hepatology&lt;/Periodical&gt;&lt;Volume&gt;60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[34]</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22</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All patients with fibrosis ≥</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3 or decompensated cirrhosis</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SOF+SMV</w:t>
            </w:r>
            <w:r w:rsidRPr="00852F54">
              <w:rPr>
                <w:rFonts w:ascii="Book Antiqua" w:hAnsi="Book Antiqua"/>
                <w:color w:val="000000" w:themeColor="text1"/>
                <w:sz w:val="24"/>
                <w:szCs w:val="24"/>
              </w:rPr>
              <w:t>±</w:t>
            </w:r>
            <w:r w:rsidRPr="00852F54">
              <w:rPr>
                <w:rFonts w:ascii="Book Antiqua" w:hAnsi="Book Antiqua"/>
                <w:color w:val="000000" w:themeColor="text1"/>
                <w:sz w:val="24"/>
                <w:szCs w:val="24"/>
                <w:lang w:val="en-US"/>
              </w:rPr>
              <w:t>RBV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rPr>
            </w:pPr>
            <w:r w:rsidRPr="00852F54">
              <w:rPr>
                <w:rFonts w:ascii="Book Antiqua" w:hAnsi="Book Antiqua"/>
                <w:color w:val="000000"/>
                <w:sz w:val="24"/>
                <w:szCs w:val="24"/>
                <w:lang w:val="en-US"/>
              </w:rPr>
              <w:t>(12 w</w:t>
            </w:r>
            <w:r w:rsidR="00330E72">
              <w:rPr>
                <w:rFonts w:ascii="Book Antiqua" w:hAnsi="Book Antiqua"/>
                <w:color w:val="000000"/>
                <w:sz w:val="24"/>
                <w:szCs w:val="24"/>
                <w:lang w:val="en-US"/>
              </w:rPr>
              <w:t>k</w:t>
            </w:r>
            <w:r w:rsidRPr="00852F54">
              <w:rPr>
                <w:rFonts w:ascii="Book Antiqua" w:hAnsi="Book Antiqua"/>
                <w:color w:val="000000"/>
                <w:sz w:val="24"/>
                <w:szCs w:val="24"/>
                <w:lang w:val="en-US"/>
              </w:rPr>
              <w:t>)</w:t>
            </w: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100 (EOT)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rPr>
              <w:t>-</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Ripper</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&lt;Refman&gt;&lt;Cite&gt;&lt;Author&gt;Ripper&lt;/Author&gt;&lt;Year&gt;2014&lt;/Year&gt;&lt;RecNum&gt;232&lt;/RecNum&gt;&lt;IDText&gt;Simeprevir plus Sofosbuvir for Patients with Recurrence of Genotype 1 Hepatitis C Infection after Liver Transplantation&lt;/IDText&gt;&lt;MDL Ref_Type="Generic"&gt;&lt;Ref_Type&gt;Generic&lt;/Ref_Type&gt;&lt;Ref_ID&gt;232&lt;/Ref_ID&gt;&lt;Title_Primary&gt;&lt;f name="Arial Greek"&gt;Simeprevir plus Sofosbuvir for Patients with Recurrence of Genotype 1 Hepatitis C Infection after Liver Transplantation&lt;/f&gt;&lt;/Title_Primary&gt;&lt;Authors_Primary&gt;Ripper,S&lt;/Authors_Primary&gt;&lt;Authors_Primary&gt;Holt,E.W.&lt;/Authors_Primary&gt;&lt;Authors_Primary&gt;Cooper,S&lt;/Authors_Primary&gt;&lt;Authors_Primary&gt;Wakil,A&lt;/Authors_Primary&gt;&lt;Authors_Primary&gt;Davern,T&lt;/Authors_Primary&gt;&lt;Authors_Primary&gt;Merriman,R&lt;/Authors_Primary&gt;&lt;Authors_Primary&gt;Guy,J&lt;/Authors_Primary&gt;&lt;Authors_Primary&gt;Todd Frederik,R&lt;/Authors_Primary&gt;&lt;Date_Primary&gt;2014&lt;/Date_Primary&gt;&lt;Keywords&gt;Recurrence&lt;/Keywords&gt;&lt;Keywords&gt;Genotype&lt;/Keywords&gt;&lt;Keywords&gt;Hepatitis C&lt;/Keywords&gt;&lt;Keywords&gt;Liver&lt;/Keywords&gt;&lt;Keywords&gt;Liver Transplantation&lt;/Keywords&gt;&lt;Reprint&gt;Not in File&lt;/Reprint&gt;&lt;Start_Page&gt;&lt;f name="Arial Greek"&gt;684A&lt;/f&gt;&lt;/Start_Page&gt;&lt;Periodical&gt;Hepatology&lt;/Periodical&gt;&lt;Volume&gt;60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[35]</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25</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Treatment experience: 64%</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SMV</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rPr>
              <w:t>±</w:t>
            </w:r>
            <w:r w:rsidR="00330E72">
              <w:rPr>
                <w:rFonts w:ascii="Book Antiqua" w:hAnsi="Book Antiqua" w:hint="eastAsia"/>
                <w:color w:val="000000" w:themeColor="text1"/>
                <w:sz w:val="24"/>
                <w:szCs w:val="24"/>
                <w:lang w:eastAsia="zh-CN"/>
              </w:rPr>
              <w:t xml:space="preserve"> </w:t>
            </w:r>
            <w:r w:rsidRPr="00852F54">
              <w:rPr>
                <w:rFonts w:ascii="Book Antiqua" w:hAnsi="Book Antiqua"/>
                <w:color w:val="000000" w:themeColor="text1"/>
                <w:sz w:val="24"/>
                <w:szCs w:val="24"/>
                <w:lang w:val="en-US"/>
              </w:rPr>
              <w:t>RBV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rPr>
            </w:pPr>
            <w:r w:rsidRPr="00852F54">
              <w:rPr>
                <w:rFonts w:ascii="Book Antiqua" w:hAnsi="Book Antiqua"/>
                <w:color w:val="000000"/>
                <w:sz w:val="24"/>
                <w:szCs w:val="24"/>
                <w:lang w:val="en-US"/>
              </w:rPr>
              <w:t>(12</w:t>
            </w:r>
            <w:r w:rsidR="00330E72">
              <w:rPr>
                <w:rFonts w:ascii="Book Antiqua" w:hAnsi="Book Antiqua"/>
                <w:color w:val="000000"/>
                <w:sz w:val="24"/>
                <w:szCs w:val="24"/>
                <w:lang w:val="en-US"/>
              </w:rPr>
              <w:t xml:space="preserve"> wk</w:t>
            </w:r>
            <w:r w:rsidRPr="00852F54">
              <w:rPr>
                <w:rFonts w:ascii="Book Antiqua" w:hAnsi="Book Antiqua"/>
                <w:color w:val="000000"/>
                <w:sz w:val="24"/>
                <w:szCs w:val="24"/>
                <w:lang w:val="en-US"/>
              </w:rPr>
              <w:t>)</w:t>
            </w:r>
          </w:p>
        </w:tc>
        <w:tc>
          <w:tcPr>
            <w:tcW w:w="2829" w:type="dxa"/>
          </w:tcPr>
          <w:p w:rsidR="00291124" w:rsidRPr="00852F54" w:rsidRDefault="00330E72" w:rsidP="0058781B">
            <w:pPr>
              <w:adjustRightInd w:val="0"/>
              <w:snapToGrid w:val="0"/>
              <w:spacing w:line="360" w:lineRule="auto"/>
              <w:ind w:firstLine="8"/>
              <w:jc w:val="both"/>
              <w:rPr>
                <w:rFonts w:ascii="Book Antiqua" w:hAnsi="Book Antiqua"/>
                <w:color w:val="000000" w:themeColor="text1"/>
                <w:sz w:val="24"/>
                <w:szCs w:val="24"/>
              </w:rPr>
            </w:pPr>
            <w:r>
              <w:rPr>
                <w:rFonts w:ascii="Book Antiqua" w:hAnsi="Book Antiqua"/>
                <w:color w:val="000000" w:themeColor="text1"/>
                <w:sz w:val="24"/>
                <w:szCs w:val="24"/>
                <w:lang w:val="en-US"/>
              </w:rPr>
              <w:t>100 (8 wk</w:t>
            </w:r>
            <w:r w:rsidR="00291124" w:rsidRPr="00852F54">
              <w:rPr>
                <w:rFonts w:ascii="Book Antiqua" w:hAnsi="Book Antiqua"/>
                <w:color w:val="000000" w:themeColor="text1"/>
                <w:sz w:val="24"/>
                <w:szCs w:val="24"/>
                <w:lang w:val="en-US"/>
              </w:rPr>
              <w: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rPr>
              <w:t>75</w:t>
            </w:r>
          </w:p>
        </w:tc>
      </w:tr>
      <w:tr w:rsidR="00291124" w:rsidRPr="00852F54" w:rsidTr="00330E72">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O'Dell</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&lt;Refman&gt;&lt;Cite&gt;&lt;Author&gt;O&amp;apos;Dell&lt;/Author&gt;&lt;Year&gt;2014&lt;/Year&gt;&lt;RecNum&gt;235&lt;/RecNum&gt;&lt;IDText&gt;Combination Sofosbuvir and Simeprevir is Very Effective and Well Tolerated for the Treatment of Recurrent Hepatitis C after Liver Transplant &lt;/IDText&gt;&lt;MDL Ref_Type="Generic"&gt;&lt;Ref_Type&gt;Generic&lt;/Ref_Type&gt;&lt;Ref_ID&gt;235&lt;/Ref_ID&gt;&lt;Title_Primary&gt;&lt;f name="Arial Greek"&gt;Combination Sofosbuvir and Simeprevir is Very Effective and Well Tolerated for the Treatment of Recurrent Hepatitis&lt;/f&gt; &lt;f name="Arial Greek"&gt;C after Liver Transplant &lt;/f&gt;&lt;/Title_Primary&gt;&lt;Authors_Primary&gt;O&amp;apos;Dell,H&lt;/Authors_Primary&gt;&lt;Authors_Primary&gt;Raiford,D&lt;/Authors_Primary&gt;&lt;Authors_Primary&gt;Scanga,A&lt;/Authors_Primary&gt;&lt;Authors_Primary&gt;Chung,C&lt;/Authors_Primary&gt;&lt;Authors_Primary&gt;Perri,R&lt;/Authors_Primary&gt;&lt;Date_Primary&gt;2014&lt;/Date_Primary&gt;&lt;Keywords&gt;Liver&lt;/Keywords&gt;&lt;Reprint&gt;Not in File&lt;/Reprint&gt;&lt;Start_Page&gt;LB-4&lt;/Start_Page&gt;&lt;Periodical&gt;Hepatology&lt;/Periodical&gt;&lt;Volume&gt;60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[38]</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16</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rPr>
              <w:t>-</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SMV</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rPr>
              <w:t>±</w:t>
            </w:r>
            <w:r w:rsidR="00330E72">
              <w:rPr>
                <w:rFonts w:ascii="Book Antiqua" w:hAnsi="Book Antiqua" w:hint="eastAsia"/>
                <w:color w:val="000000" w:themeColor="text1"/>
                <w:sz w:val="24"/>
                <w:szCs w:val="24"/>
                <w:lang w:eastAsia="zh-CN"/>
              </w:rPr>
              <w:t xml:space="preserve"> </w:t>
            </w:r>
            <w:r w:rsidRPr="00852F54">
              <w:rPr>
                <w:rFonts w:ascii="Book Antiqua" w:hAnsi="Book Antiqua"/>
                <w:color w:val="000000" w:themeColor="text1"/>
                <w:sz w:val="24"/>
                <w:szCs w:val="24"/>
                <w:lang w:val="en-US"/>
              </w:rPr>
              <w:t>RBV</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rPr>
            </w:pP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100 EOT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 xml:space="preserve">100 </w:t>
            </w:r>
          </w:p>
        </w:tc>
      </w:tr>
      <w:tr w:rsidR="00291124" w:rsidRPr="00852F54" w:rsidTr="00330E72">
        <w:trPr>
          <w:trHeight w:val="1326"/>
        </w:trPr>
        <w:tc>
          <w:tcPr>
            <w:tcW w:w="1809" w:type="dxa"/>
          </w:tcPr>
          <w:p w:rsidR="00291124" w:rsidRPr="00852F54" w:rsidRDefault="00291124" w:rsidP="0058781B">
            <w:pPr>
              <w:adjustRightInd w:val="0"/>
              <w:snapToGrid w:val="0"/>
              <w:spacing w:line="360" w:lineRule="auto"/>
              <w:ind w:firstLine="33"/>
              <w:jc w:val="both"/>
              <w:rPr>
                <w:rFonts w:ascii="Book Antiqua" w:hAnsi="Book Antiqua"/>
                <w:color w:val="000000" w:themeColor="text1"/>
                <w:sz w:val="24"/>
                <w:szCs w:val="24"/>
              </w:rPr>
            </w:pPr>
            <w:r w:rsidRPr="00852F54">
              <w:rPr>
                <w:rFonts w:ascii="Book Antiqua" w:eastAsia="Times New Roman" w:hAnsi="Book Antiqua" w:cs="Times New Roman"/>
                <w:noProof/>
                <w:color w:val="000000" w:themeColor="text1"/>
                <w:sz w:val="24"/>
                <w:szCs w:val="24"/>
                <w:lang w:val="en-US" w:eastAsia="el-GR"/>
              </w:rPr>
              <w:t>Alsabbagh</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&lt;Refman&gt;&lt;Cite&gt;&lt;Author&gt;Alsabbagh&lt;/Author&gt;&lt;Year&gt;2014&lt;/Year&gt;&lt;RecNum&gt;233&lt;/RecNum&gt;&lt;IDText&gt;Safety and efficacy of all-oral sofosbuvir-based regimens to treat HCV recurrence post-liver transplantation&lt;/IDText&gt;&lt;MDL Ref_Type="Generic"&gt;&lt;Ref_Type&gt;Generic&lt;/Ref_Type&gt;&lt;Ref_ID&gt;233&lt;/Ref_ID&gt;&lt;Title_Primary&gt;&lt;f name="Arial Greek"&gt;Safety and efficacy of all-oral sofosbuvir-based regimens to treat HCV recurrence post-liver transplantation&lt;/f&gt;&lt;/Title_Primary&gt;&lt;Authors_Primary&gt;Alsabbagh,M&lt;/Authors_Primary&gt;&lt;Authors_Primary&gt;Hanouneh,I&lt;/Authors_Primary&gt;&lt;Authors_Primary&gt;John,B.V&lt;/Authors_Primary&gt;&lt;Authors_Primary&gt;Guirguis,J&lt;/Authors_Primary&gt;&lt;Authors_Primary&gt;Eghtesad,B&lt;/Authors_Primary&gt;&lt;Authors_Primary&gt;Fung,J&lt;/Authors_Primary&gt;&lt;Authors_Primary&gt;Zein,N&lt;/Authors_Primary&gt;&lt;Authors_Primary&gt;Alkhouri,N&lt;/Authors_Primary&gt;&lt;Date_Primary&gt;2014&lt;/Date_Primary&gt;&lt;Reprint&gt;Not in File&lt;/Reprint&gt;&lt;Start_Page&gt;&lt;f name="Arial Greek"&gt;70&lt;/f&gt;0&lt;f name="Arial Greek"&gt;A&lt;/f&gt;&lt;/Start_Page&gt;&lt;Periodical&gt;Hepatology&lt;/Periodical&gt;&lt;Volume&gt;60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[36]</w:t>
            </w:r>
            <w:r w:rsidR="00A06C07" w:rsidRPr="00852F54">
              <w:rPr>
                <w:rFonts w:ascii="Book Antiqua" w:hAnsi="Book Antiqua"/>
                <w:sz w:val="24"/>
                <w:szCs w:val="24"/>
                <w:vertAlign w:val="superscript"/>
                <w:lang w:val="en-US"/>
              </w:rPr>
              <w:fldChar w:fldCharType="end"/>
            </w:r>
          </w:p>
        </w:tc>
        <w:tc>
          <w:tcPr>
            <w:tcW w:w="141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17</w:t>
            </w:r>
          </w:p>
        </w:tc>
        <w:tc>
          <w:tcPr>
            <w:tcW w:w="3403"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 xml:space="preserve">Fibrosis F3-4: 40%, </w:t>
            </w:r>
          </w:p>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Treatment experience: 41%</w:t>
            </w:r>
          </w:p>
        </w:tc>
        <w:tc>
          <w:tcPr>
            <w:tcW w:w="2416" w:type="dxa"/>
          </w:tcPr>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 + SMV (</w:t>
            </w:r>
            <w:r w:rsidR="00922E54" w:rsidRPr="00922E54">
              <w:rPr>
                <w:rFonts w:ascii="Book Antiqua" w:hAnsi="Book Antiqua"/>
                <w:i/>
                <w:color w:val="000000" w:themeColor="text1"/>
                <w:sz w:val="24"/>
                <w:szCs w:val="24"/>
                <w:lang w:val="en-US"/>
              </w:rPr>
              <w:t xml:space="preserve">n = </w:t>
            </w:r>
            <w:r w:rsidRPr="00852F54">
              <w:rPr>
                <w:rFonts w:ascii="Book Antiqua" w:hAnsi="Book Antiqua"/>
                <w:color w:val="000000" w:themeColor="text1"/>
                <w:sz w:val="24"/>
                <w:szCs w:val="24"/>
                <w:lang w:val="en-US"/>
              </w:rPr>
              <w:t>11)</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 +RBV (</w:t>
            </w:r>
            <w:r w:rsidR="00330E72" w:rsidRPr="00922E54">
              <w:rPr>
                <w:rFonts w:ascii="Book Antiqua" w:hAnsi="Book Antiqua"/>
                <w:i/>
                <w:color w:val="000000" w:themeColor="text1"/>
                <w:sz w:val="24"/>
                <w:szCs w:val="24"/>
                <w:lang w:val="en-US"/>
              </w:rPr>
              <w:t>n</w:t>
            </w:r>
            <w:r w:rsidR="00922E54" w:rsidRPr="00922E54">
              <w:rPr>
                <w:rFonts w:ascii="Book Antiqua" w:hAnsi="Book Antiqua"/>
                <w:i/>
                <w:color w:val="000000" w:themeColor="text1"/>
                <w:sz w:val="24"/>
                <w:szCs w:val="24"/>
                <w:lang w:val="en-US"/>
              </w:rPr>
              <w:t xml:space="preserve"> = </w:t>
            </w:r>
            <w:r w:rsidRPr="00852F54">
              <w:rPr>
                <w:rFonts w:ascii="Book Antiqua" w:hAnsi="Book Antiqua"/>
                <w:color w:val="000000" w:themeColor="text1"/>
                <w:sz w:val="24"/>
                <w:szCs w:val="24"/>
                <w:lang w:val="en-US"/>
              </w:rPr>
              <w:t>6)</w:t>
            </w:r>
          </w:p>
          <w:p w:rsidR="00291124" w:rsidRPr="00852F54" w:rsidRDefault="00291124" w:rsidP="0058781B">
            <w:pPr>
              <w:adjustRightInd w:val="0"/>
              <w:snapToGrid w:val="0"/>
              <w:spacing w:line="360" w:lineRule="auto"/>
              <w:ind w:hanging="2"/>
              <w:jc w:val="both"/>
              <w:rPr>
                <w:rFonts w:ascii="Book Antiqua" w:hAnsi="Book Antiqua"/>
                <w:color w:val="000000" w:themeColor="text1"/>
                <w:sz w:val="24"/>
                <w:szCs w:val="24"/>
                <w:lang w:val="en-US"/>
              </w:rPr>
            </w:pPr>
            <w:r w:rsidRPr="00852F54">
              <w:rPr>
                <w:rFonts w:ascii="Book Antiqua" w:hAnsi="Book Antiqua"/>
                <w:color w:val="000000"/>
                <w:sz w:val="24"/>
                <w:szCs w:val="24"/>
                <w:lang w:val="en-US"/>
              </w:rPr>
              <w:t>(24 w</w:t>
            </w:r>
            <w:r w:rsidR="00330E72">
              <w:rPr>
                <w:rFonts w:ascii="Book Antiqua" w:hAnsi="Book Antiqua"/>
                <w:color w:val="000000"/>
                <w:sz w:val="24"/>
                <w:szCs w:val="24"/>
                <w:lang w:val="en-US"/>
              </w:rPr>
              <w:t>k</w:t>
            </w:r>
            <w:r w:rsidRPr="00852F54">
              <w:rPr>
                <w:rFonts w:ascii="Book Antiqua" w:hAnsi="Book Antiqua"/>
                <w:color w:val="000000"/>
                <w:sz w:val="24"/>
                <w:szCs w:val="24"/>
                <w:lang w:val="en-US"/>
              </w:rPr>
              <w:t>)</w:t>
            </w:r>
          </w:p>
        </w:tc>
        <w:tc>
          <w:tcPr>
            <w:tcW w:w="2829" w:type="dxa"/>
          </w:tcPr>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lang w:val="en-US"/>
              </w:rPr>
            </w:pPr>
          </w:p>
          <w:p w:rsidR="00291124" w:rsidRPr="00852F54" w:rsidRDefault="00291124" w:rsidP="0058781B">
            <w:pPr>
              <w:adjustRightInd w:val="0"/>
              <w:snapToGrid w:val="0"/>
              <w:spacing w:line="360" w:lineRule="auto"/>
              <w:ind w:firstLine="8"/>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100 (4 w</w:t>
            </w:r>
            <w:r w:rsidR="00330E72">
              <w:rPr>
                <w:rFonts w:ascii="Book Antiqua" w:hAnsi="Book Antiqua"/>
                <w:color w:val="000000" w:themeColor="text1"/>
                <w:sz w:val="24"/>
                <w:szCs w:val="24"/>
                <w:lang w:val="en-US"/>
              </w:rPr>
              <w:t>k</w:t>
            </w:r>
            <w:r w:rsidRPr="00852F54">
              <w:rPr>
                <w:rFonts w:ascii="Book Antiqua" w:hAnsi="Book Antiqua"/>
                <w:color w:val="000000" w:themeColor="text1"/>
                <w:sz w:val="24"/>
                <w:szCs w:val="24"/>
                <w:lang w:val="en-US"/>
              </w:rPr>
              <w:t>)</w:t>
            </w:r>
          </w:p>
        </w:tc>
        <w:tc>
          <w:tcPr>
            <w:tcW w:w="1707" w:type="dxa"/>
          </w:tcPr>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lang w:val="en-US"/>
              </w:rPr>
            </w:pPr>
          </w:p>
          <w:p w:rsidR="00291124" w:rsidRPr="00852F54" w:rsidRDefault="00291124" w:rsidP="0058781B">
            <w:pPr>
              <w:adjustRightInd w:val="0"/>
              <w:snapToGrid w:val="0"/>
              <w:spacing w:line="360" w:lineRule="auto"/>
              <w:ind w:firstLine="19"/>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w:t>
            </w:r>
          </w:p>
        </w:tc>
      </w:tr>
    </w:tbl>
    <w:p w:rsidR="00291124" w:rsidRPr="00852F54" w:rsidRDefault="00291124" w:rsidP="0058781B">
      <w:pPr>
        <w:adjustRightInd w:val="0"/>
        <w:snapToGrid w:val="0"/>
        <w:spacing w:after="0" w:line="360" w:lineRule="auto"/>
        <w:jc w:val="both"/>
        <w:rPr>
          <w:rFonts w:ascii="Book Antiqua" w:hAnsi="Book Antiqua"/>
          <w:sz w:val="24"/>
          <w:szCs w:val="24"/>
          <w:lang w:val="en-US" w:eastAsia="zh-CN"/>
        </w:rPr>
      </w:pPr>
      <w:r w:rsidRPr="00852F54">
        <w:rPr>
          <w:rFonts w:ascii="Book Antiqua" w:hAnsi="Book Antiqua"/>
          <w:sz w:val="24"/>
          <w:szCs w:val="24"/>
          <w:lang w:val="en-US"/>
        </w:rPr>
        <w:t xml:space="preserve">EOT: </w:t>
      </w:r>
      <w:r w:rsidRPr="00330E72">
        <w:rPr>
          <w:rFonts w:ascii="Book Antiqua" w:hAnsi="Book Antiqua"/>
          <w:caps/>
          <w:sz w:val="24"/>
          <w:szCs w:val="24"/>
          <w:lang w:val="en-US"/>
        </w:rPr>
        <w:t>e</w:t>
      </w:r>
      <w:r w:rsidRPr="00852F54">
        <w:rPr>
          <w:rFonts w:ascii="Book Antiqua" w:hAnsi="Book Antiqua"/>
          <w:sz w:val="24"/>
          <w:szCs w:val="24"/>
          <w:lang w:val="en-US"/>
        </w:rPr>
        <w:t>nd of treatment; CTP: Child-Pugh score</w:t>
      </w:r>
      <w:r w:rsidR="00330E72">
        <w:rPr>
          <w:rFonts w:ascii="Book Antiqua" w:hAnsi="Book Antiqua" w:hint="eastAsia"/>
          <w:sz w:val="24"/>
          <w:szCs w:val="24"/>
          <w:lang w:val="en-US" w:eastAsia="zh-CN"/>
        </w:rPr>
        <w:t>;</w:t>
      </w:r>
      <w:r w:rsidRPr="00852F54">
        <w:rPr>
          <w:rFonts w:ascii="Book Antiqua" w:hAnsi="Book Antiqua"/>
          <w:sz w:val="24"/>
          <w:szCs w:val="24"/>
          <w:lang w:val="en-US"/>
        </w:rPr>
        <w:t xml:space="preserve"> DAA: direct acting antiviral</w:t>
      </w:r>
      <w:r w:rsidR="00330E72">
        <w:rPr>
          <w:rFonts w:ascii="Book Antiqua" w:hAnsi="Book Antiqua" w:hint="eastAsia"/>
          <w:sz w:val="24"/>
          <w:szCs w:val="24"/>
          <w:lang w:val="en-US" w:eastAsia="zh-CN"/>
        </w:rPr>
        <w:t>.</w:t>
      </w: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b/>
          <w:sz w:val="24"/>
          <w:szCs w:val="24"/>
          <w:lang w:val="en-US"/>
        </w:rPr>
      </w:pPr>
      <w:r w:rsidRPr="00852F54">
        <w:rPr>
          <w:rFonts w:ascii="Book Antiqua" w:hAnsi="Book Antiqua"/>
          <w:b/>
          <w:sz w:val="24"/>
          <w:szCs w:val="24"/>
          <w:lang w:val="en-US"/>
        </w:rPr>
        <w:br w:type="page"/>
      </w:r>
    </w:p>
    <w:p w:rsidR="00291124" w:rsidRPr="00852F54" w:rsidRDefault="00330E72" w:rsidP="0058781B">
      <w:pPr>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lastRenderedPageBreak/>
        <w:t>Table 4</w:t>
      </w:r>
      <w:r w:rsidR="00291124" w:rsidRPr="00852F54">
        <w:rPr>
          <w:rFonts w:ascii="Book Antiqua" w:hAnsi="Book Antiqua"/>
          <w:sz w:val="24"/>
          <w:szCs w:val="24"/>
          <w:lang w:val="en-US"/>
        </w:rPr>
        <w:t xml:space="preserve"> </w:t>
      </w:r>
      <w:r w:rsidR="00291124" w:rsidRPr="00330E72">
        <w:rPr>
          <w:rFonts w:ascii="Book Antiqua" w:hAnsi="Book Antiqua"/>
          <w:b/>
          <w:sz w:val="24"/>
          <w:szCs w:val="24"/>
          <w:lang w:val="en-US"/>
        </w:rPr>
        <w:t>Studies of sofosbuvir plus daclatasvir with or without ribavirin</w:t>
      </w:r>
      <w:r w:rsidRPr="00330E72">
        <w:rPr>
          <w:rFonts w:ascii="Book Antiqua" w:hAnsi="Book Antiqua" w:hint="eastAsia"/>
          <w:b/>
          <w:sz w:val="24"/>
          <w:szCs w:val="24"/>
          <w:lang w:val="en-US" w:eastAsia="zh-CN"/>
        </w:rPr>
        <w:t xml:space="preserve"> </w:t>
      </w:r>
      <w:r w:rsidR="00291124" w:rsidRPr="00330E72">
        <w:rPr>
          <w:rFonts w:ascii="Book Antiqua" w:hAnsi="Book Antiqua"/>
          <w:b/>
          <w:sz w:val="24"/>
          <w:szCs w:val="24"/>
          <w:lang w:val="en-US"/>
        </w:rPr>
        <w:t>in recipients with hepatitis C recurrence after liver transplantation</w:t>
      </w:r>
    </w:p>
    <w:tbl>
      <w:tblPr>
        <w:tblStyle w:val="TableGrid"/>
        <w:tblW w:w="13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18"/>
        <w:gridCol w:w="2977"/>
        <w:gridCol w:w="3402"/>
        <w:gridCol w:w="2835"/>
        <w:gridCol w:w="1134"/>
      </w:tblGrid>
      <w:tr w:rsidR="00291124" w:rsidRPr="00852F54" w:rsidTr="00330E72">
        <w:tc>
          <w:tcPr>
            <w:tcW w:w="1809"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Authors</w:t>
            </w:r>
            <w:r w:rsidRPr="00852F54">
              <w:rPr>
                <w:rFonts w:ascii="Book Antiqua" w:hAnsi="Book Antiqua"/>
                <w:b/>
                <w:bCs/>
                <w:color w:val="000000" w:themeColor="text1"/>
                <w:sz w:val="24"/>
                <w:szCs w:val="24"/>
              </w:rPr>
              <w:t xml:space="preserve"> </w:t>
            </w:r>
          </w:p>
        </w:tc>
        <w:tc>
          <w:tcPr>
            <w:tcW w:w="1418"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Number of</w:t>
            </w:r>
            <w:r w:rsidR="00922E54">
              <w:rPr>
                <w:rFonts w:ascii="Book Antiqua" w:hAnsi="Book Antiqua"/>
                <w:b/>
                <w:bCs/>
                <w:color w:val="000000" w:themeColor="text1"/>
                <w:sz w:val="24"/>
                <w:szCs w:val="24"/>
                <w:lang w:val="en-US"/>
              </w:rPr>
              <w:t xml:space="preserve"> </w:t>
            </w:r>
            <w:r w:rsidRPr="00852F54">
              <w:rPr>
                <w:rFonts w:ascii="Book Antiqua" w:hAnsi="Book Antiqua"/>
                <w:b/>
                <w:bCs/>
                <w:color w:val="000000" w:themeColor="text1"/>
                <w:sz w:val="24"/>
                <w:szCs w:val="24"/>
                <w:lang w:val="en-US"/>
              </w:rPr>
              <w:t>patients</w:t>
            </w:r>
          </w:p>
        </w:tc>
        <w:tc>
          <w:tcPr>
            <w:tcW w:w="2977"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Patient characteristics</w:t>
            </w:r>
          </w:p>
        </w:tc>
        <w:tc>
          <w:tcPr>
            <w:tcW w:w="3402"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ind w:firstLine="30"/>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Antiviral Scheme (duration)</w:t>
            </w:r>
          </w:p>
        </w:tc>
        <w:tc>
          <w:tcPr>
            <w:tcW w:w="2835"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ind w:firstLine="5"/>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On treatment virological response (%)</w:t>
            </w:r>
          </w:p>
        </w:tc>
        <w:tc>
          <w:tcPr>
            <w:tcW w:w="1134" w:type="dxa"/>
            <w:tcBorders>
              <w:top w:val="single" w:sz="4" w:space="0" w:color="auto"/>
              <w:bottom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b/>
                <w:bCs/>
                <w:color w:val="000000" w:themeColor="text1"/>
                <w:sz w:val="24"/>
                <w:szCs w:val="24"/>
                <w:lang w:val="en-US"/>
              </w:rPr>
              <w:t>SVR (%)</w:t>
            </w:r>
          </w:p>
        </w:tc>
      </w:tr>
      <w:tr w:rsidR="00291124" w:rsidRPr="00852F54" w:rsidTr="00330E72">
        <w:tc>
          <w:tcPr>
            <w:tcW w:w="1809" w:type="dxa"/>
            <w:tcBorders>
              <w:top w:val="single" w:sz="4" w:space="0" w:color="auto"/>
            </w:tcBorders>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Leroy</w:t>
            </w:r>
            <w:r w:rsidRPr="00852F54">
              <w:rPr>
                <w:rFonts w:ascii="Book Antiqua" w:hAnsi="Book Antiqua"/>
                <w:sz w:val="24"/>
                <w:szCs w:val="24"/>
                <w:lang w:val="en-US"/>
              </w:rPr>
              <w:t xml:space="preserve"> </w:t>
            </w:r>
            <w:r w:rsidR="00922E54" w:rsidRPr="00922E54">
              <w:rPr>
                <w:rFonts w:ascii="Book Antiqua" w:hAnsi="Book Antiqua"/>
                <w:i/>
                <w:sz w:val="24"/>
                <w:szCs w:val="24"/>
                <w:lang w:val="en-US"/>
              </w:rPr>
              <w:t>et al</w:t>
            </w:r>
            <w:r w:rsidR="00330E72" w:rsidRPr="00852F54">
              <w:rPr>
                <w:rFonts w:ascii="Book Antiqua" w:hAnsi="Book Antiqua"/>
                <w:color w:val="000000" w:themeColor="text1"/>
                <w:sz w:val="24"/>
                <w:szCs w:val="24"/>
                <w:vertAlign w:val="superscript"/>
                <w:lang w:val="en-US"/>
              </w:rPr>
              <w:fldChar w:fldCharType="begin"/>
            </w:r>
            <w:r w:rsidR="00330E72" w:rsidRPr="00852F54">
              <w:rPr>
                <w:rFonts w:ascii="Book Antiqua" w:hAnsi="Book Antiqua"/>
                <w:color w:val="000000" w:themeColor="text1"/>
                <w:sz w:val="24"/>
                <w:szCs w:val="24"/>
                <w:vertAlign w:val="superscript"/>
                <w:lang w:val="en-US"/>
              </w:rPr>
              <w:instrText xml:space="preserve"> ADDIN REFMGR.CITE &lt;Refman&gt;&lt;Cite&gt;&lt;Author&gt;Leroy&lt;/Author&gt;&lt;Year&gt;2014&lt;/Year&gt;&lt;RecNum&gt;236&lt;/RecNum&gt;&lt;IDText&gt;High rates of virological response and major clinical improvement during sofosbuvir and daclatasvir-based regimens for the treatment of fibrosing cholestatic HCV-recurrence after liver transplantation:The ANRS CO23 CUPILT study&lt;/IDText&gt;&lt;MDL Ref_Type="Generic"&gt;&lt;Ref_Type&gt;Generic&lt;/Ref_Type&gt;&lt;Ref_ID&gt;236&lt;/Ref_ID&gt;&lt;Title_Primary&gt;&lt;f name="Arial Greek"&gt;High rates of virological response and major clinical improvement during sofosbuvir and daclatasvir-based regimens for the treatment of fibrosing cholestatic HCV-recurrence after liver transplantation:The ANRS CO23 CUPILT study&lt;/f&gt;&lt;/Title_Primary&gt;&lt;Authors_Primary&gt;Leroy,V&lt;/Authors_Primary&gt;&lt;Authors_Primary&gt;Dumortier,J&lt;/Authors_Primary&gt;&lt;Authors_Primary&gt;Coily,A&lt;/Authors_Primary&gt;&lt;Authors_Primary&gt;Sebagh,M&lt;/Authors_Primary&gt;&lt;Authors_Primary&gt;Fougerou-Leurent,C&lt;/Authors_Primary&gt;&lt;Authors_Primary&gt;Radenne,S&lt;/Authors_Primary&gt;&lt;Authors_Primary&gt;Botta,D&lt;/Authors_Primary&gt;&lt;Authors_Primary&gt;Durand,F&lt;/Authors_Primary&gt;&lt;Authors_Primary&gt;Silvain,C&lt;/Authors_Primary&gt;&lt;Authors_Primary&gt;Lebray,P&lt;/Authors_Primary&gt;&lt;Authors_Primary&gt;Houssel-Debry,P&lt;/Authors_Primary&gt;&lt;Authors_Primary&gt;Kamar,N&lt;/Authors_Primary&gt;&lt;Authors_Primary&gt;d&amp;apos;Alteroche,L&lt;/Authors_Primary&gt;&lt;Authors_Primary&gt;Calmus,Y&lt;/Authors_Primary&gt;&lt;Authors_Primary&gt;Bertucci,I&lt;/Authors_Primary&gt;&lt;Authors_Primary&gt;Pageaux,G.P&lt;/Authors_Primary&gt;&lt;Authors_Primary&gt;Duclos-Vallee,J&lt;/Authors_Primary&gt;&lt;Date_Primary&gt;2014&lt;/Date_Primary&gt;&lt;Reprint&gt;Not in File&lt;/Reprint&gt;&lt;Start_Page&gt;&lt;f name="Arial Greek"&gt;207A&lt;/f&gt;&lt;/Start_Page&gt;&lt;Periodical&gt;Hepatology&lt;/Periodical&gt;&lt;Volume&gt;60 (Suppl. 1)&lt;/Volume&gt;&lt;ZZ_JournalStdAbbrev&gt;&lt;f name="System"&gt;Hepatology&lt;/f&gt;&lt;/ZZ_JournalStdAbbrev&gt;&lt;ZZ_WorkformID&gt;33&lt;/ZZ_WorkformID&gt;&lt;/MDL&gt;&lt;/Cite&gt;&lt;/Refman&gt;</w:instrText>
            </w:r>
            <w:r w:rsidR="00330E72" w:rsidRPr="00852F54">
              <w:rPr>
                <w:rFonts w:ascii="Book Antiqua" w:hAnsi="Book Antiqua"/>
                <w:color w:val="000000" w:themeColor="text1"/>
                <w:sz w:val="24"/>
                <w:szCs w:val="24"/>
                <w:vertAlign w:val="superscript"/>
                <w:lang w:val="en-US"/>
              </w:rPr>
              <w:fldChar w:fldCharType="separate"/>
            </w:r>
            <w:r w:rsidR="00330E72" w:rsidRPr="00852F54">
              <w:rPr>
                <w:rFonts w:ascii="Book Antiqua" w:hAnsi="Book Antiqua"/>
                <w:noProof/>
                <w:color w:val="000000" w:themeColor="text1"/>
                <w:sz w:val="24"/>
                <w:szCs w:val="24"/>
                <w:vertAlign w:val="superscript"/>
                <w:lang w:val="en-US"/>
              </w:rPr>
              <w:t>[39]</w:t>
            </w:r>
            <w:r w:rsidR="00330E72" w:rsidRPr="00852F54">
              <w:rPr>
                <w:rFonts w:ascii="Book Antiqua" w:hAnsi="Book Antiqua"/>
                <w:color w:val="000000" w:themeColor="text1"/>
                <w:sz w:val="24"/>
                <w:szCs w:val="24"/>
                <w:vertAlign w:val="superscript"/>
                <w:lang w:val="en-US"/>
              </w:rPr>
              <w:fldChar w:fldCharType="end"/>
            </w:r>
            <w:r w:rsidRPr="00852F54">
              <w:rPr>
                <w:rFonts w:ascii="Book Antiqua" w:hAnsi="Book Antiqua"/>
                <w:color w:val="000000" w:themeColor="text1"/>
                <w:sz w:val="24"/>
                <w:szCs w:val="24"/>
                <w:lang w:val="en-US"/>
              </w:rPr>
              <w:t xml:space="preserve">, (CUPILT study) </w:t>
            </w:r>
          </w:p>
        </w:tc>
        <w:tc>
          <w:tcPr>
            <w:tcW w:w="1418" w:type="dxa"/>
            <w:tcBorders>
              <w:top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21</w:t>
            </w:r>
          </w:p>
        </w:tc>
        <w:tc>
          <w:tcPr>
            <w:tcW w:w="2977" w:type="dxa"/>
            <w:tcBorders>
              <w:top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 xml:space="preserve">FCH: 100%, </w:t>
            </w:r>
          </w:p>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Treatment experience: 67%</w:t>
            </w:r>
          </w:p>
        </w:tc>
        <w:tc>
          <w:tcPr>
            <w:tcW w:w="3402" w:type="dxa"/>
            <w:tcBorders>
              <w:top w:val="single" w:sz="4" w:space="0" w:color="auto"/>
            </w:tcBorders>
            <w:vAlign w:val="center"/>
          </w:tcPr>
          <w:p w:rsidR="00291124" w:rsidRPr="00852F54" w:rsidRDefault="00291124" w:rsidP="0058781B">
            <w:pPr>
              <w:adjustRightInd w:val="0"/>
              <w:snapToGrid w:val="0"/>
              <w:spacing w:line="360" w:lineRule="auto"/>
              <w:ind w:firstLine="30"/>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Daclatasvir</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RBV (</w:t>
            </w:r>
            <w:r w:rsidR="00330E72" w:rsidRPr="00922E54">
              <w:rPr>
                <w:rFonts w:ascii="Book Antiqua" w:hAnsi="Book Antiqua"/>
                <w:i/>
                <w:color w:val="000000" w:themeColor="text1"/>
                <w:sz w:val="24"/>
                <w:szCs w:val="24"/>
                <w:lang w:val="en-US"/>
              </w:rPr>
              <w:t>n</w:t>
            </w:r>
            <w:r w:rsidR="00922E54" w:rsidRPr="00922E54">
              <w:rPr>
                <w:rFonts w:ascii="Book Antiqua" w:hAnsi="Book Antiqua"/>
                <w:i/>
                <w:color w:val="000000" w:themeColor="text1"/>
                <w:sz w:val="24"/>
                <w:szCs w:val="24"/>
                <w:lang w:val="en-US"/>
              </w:rPr>
              <w:t xml:space="preserve"> = </w:t>
            </w:r>
            <w:r w:rsidRPr="00852F54">
              <w:rPr>
                <w:rFonts w:ascii="Book Antiqua" w:hAnsi="Book Antiqua"/>
                <w:color w:val="000000" w:themeColor="text1"/>
                <w:sz w:val="24"/>
                <w:szCs w:val="24"/>
                <w:lang w:val="en-US"/>
              </w:rPr>
              <w:t>13)</w:t>
            </w:r>
          </w:p>
          <w:p w:rsidR="00291124" w:rsidRPr="00852F54" w:rsidRDefault="00291124" w:rsidP="0058781B">
            <w:pPr>
              <w:adjustRightInd w:val="0"/>
              <w:snapToGrid w:val="0"/>
              <w:spacing w:line="360" w:lineRule="auto"/>
              <w:ind w:firstLine="30"/>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RBV (</w:t>
            </w:r>
            <w:r w:rsidR="00330E72" w:rsidRPr="00330E72">
              <w:rPr>
                <w:rFonts w:ascii="Book Antiqua" w:hAnsi="Book Antiqua"/>
                <w:i/>
                <w:sz w:val="24"/>
                <w:szCs w:val="24"/>
                <w:lang w:val="en-US"/>
              </w:rPr>
              <w:t>n</w:t>
            </w:r>
            <w:r w:rsidR="00922E54" w:rsidRPr="00922E54">
              <w:rPr>
                <w:rFonts w:ascii="Book Antiqua" w:hAnsi="Book Antiqua"/>
                <w:i/>
                <w:color w:val="000000" w:themeColor="text1"/>
                <w:sz w:val="24"/>
                <w:szCs w:val="24"/>
                <w:lang w:val="en-US"/>
              </w:rPr>
              <w:t xml:space="preserve"> = </w:t>
            </w:r>
            <w:r w:rsidRPr="00852F54">
              <w:rPr>
                <w:rFonts w:ascii="Book Antiqua" w:hAnsi="Book Antiqua"/>
                <w:color w:val="000000" w:themeColor="text1"/>
                <w:sz w:val="24"/>
                <w:szCs w:val="24"/>
                <w:lang w:val="en-US"/>
              </w:rPr>
              <w:t>6)</w:t>
            </w:r>
          </w:p>
          <w:p w:rsidR="00291124" w:rsidRPr="00852F54" w:rsidRDefault="00291124" w:rsidP="0058781B">
            <w:pPr>
              <w:adjustRightInd w:val="0"/>
              <w:snapToGrid w:val="0"/>
              <w:spacing w:line="360" w:lineRule="auto"/>
              <w:ind w:firstLine="30"/>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(24 w</w:t>
            </w:r>
            <w:r w:rsidR="00330E72">
              <w:rPr>
                <w:rFonts w:ascii="Book Antiqua" w:hAnsi="Book Antiqua"/>
                <w:color w:val="000000" w:themeColor="text1"/>
                <w:sz w:val="24"/>
                <w:szCs w:val="24"/>
                <w:lang w:val="en-US"/>
              </w:rPr>
              <w:t>k</w:t>
            </w:r>
            <w:r w:rsidRPr="00852F54">
              <w:rPr>
                <w:rFonts w:ascii="Book Antiqua" w:hAnsi="Book Antiqua"/>
                <w:color w:val="000000" w:themeColor="text1"/>
                <w:sz w:val="24"/>
                <w:szCs w:val="24"/>
                <w:lang w:val="en-US"/>
              </w:rPr>
              <w:t>)</w:t>
            </w:r>
          </w:p>
        </w:tc>
        <w:tc>
          <w:tcPr>
            <w:tcW w:w="2835" w:type="dxa"/>
            <w:tcBorders>
              <w:top w:val="single" w:sz="4" w:space="0" w:color="auto"/>
            </w:tcBorders>
            <w:vAlign w:val="center"/>
          </w:tcPr>
          <w:p w:rsidR="00291124" w:rsidRPr="00852F54" w:rsidRDefault="00330E72" w:rsidP="0058781B">
            <w:pPr>
              <w:adjustRightInd w:val="0"/>
              <w:snapToGrid w:val="0"/>
              <w:spacing w:line="360" w:lineRule="auto"/>
              <w:ind w:firstLine="5"/>
              <w:jc w:val="both"/>
              <w:rPr>
                <w:rFonts w:ascii="Book Antiqua" w:hAnsi="Book Antiqua"/>
                <w:color w:val="000000" w:themeColor="text1"/>
                <w:sz w:val="24"/>
                <w:szCs w:val="24"/>
              </w:rPr>
            </w:pPr>
            <w:r>
              <w:rPr>
                <w:rFonts w:ascii="Book Antiqua" w:hAnsi="Book Antiqua"/>
                <w:color w:val="000000" w:themeColor="text1"/>
                <w:sz w:val="24"/>
                <w:szCs w:val="24"/>
                <w:lang w:val="en-US"/>
              </w:rPr>
              <w:t>95 (12 w</w:t>
            </w:r>
            <w:r w:rsidR="00291124" w:rsidRPr="00852F54">
              <w:rPr>
                <w:rFonts w:ascii="Book Antiqua" w:hAnsi="Book Antiqua"/>
                <w:color w:val="000000" w:themeColor="text1"/>
                <w:sz w:val="24"/>
                <w:szCs w:val="24"/>
                <w:lang w:val="en-US"/>
              </w:rPr>
              <w:t>k)</w:t>
            </w:r>
          </w:p>
        </w:tc>
        <w:tc>
          <w:tcPr>
            <w:tcW w:w="1134" w:type="dxa"/>
            <w:tcBorders>
              <w:top w:val="single" w:sz="4" w:space="0" w:color="auto"/>
            </w:tcBorders>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w:t>
            </w:r>
          </w:p>
        </w:tc>
      </w:tr>
      <w:tr w:rsidR="00291124" w:rsidRPr="00852F54" w:rsidTr="00330E72">
        <w:tc>
          <w:tcPr>
            <w:tcW w:w="1809" w:type="dxa"/>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 xml:space="preserve">Conti </w:t>
            </w:r>
            <w:r w:rsidR="00922E54" w:rsidRPr="00922E54">
              <w:rPr>
                <w:rFonts w:ascii="Book Antiqua" w:hAnsi="Book Antiqua"/>
                <w:i/>
                <w:sz w:val="24"/>
                <w:szCs w:val="24"/>
                <w:lang w:val="en-US"/>
              </w:rPr>
              <w:t>et al</w:t>
            </w:r>
            <w:r w:rsidR="00A06C07" w:rsidRPr="00852F54">
              <w:rPr>
                <w:rFonts w:ascii="Book Antiqua" w:hAnsi="Book Antiqua"/>
                <w:sz w:val="24"/>
                <w:szCs w:val="24"/>
                <w:vertAlign w:val="superscript"/>
                <w:lang w:val="en-US"/>
              </w:rPr>
              <w:fldChar w:fldCharType="begin"/>
            </w:r>
            <w:r w:rsidRPr="00852F54">
              <w:rPr>
                <w:rFonts w:ascii="Book Antiqua" w:hAnsi="Book Antiqua"/>
                <w:sz w:val="24"/>
                <w:szCs w:val="24"/>
                <w:vertAlign w:val="superscript"/>
                <w:lang w:val="en-US"/>
              </w:rPr>
              <w:instrText xml:space="preserve"> ADDIN REFMGR.CITE &lt;Refman&gt;&lt;Cite&gt;&lt;Author&gt;Conti&lt;/Author&gt;&lt;Year&gt;2014&lt;/Year&gt;&lt;RecNum&gt;237&lt;/RecNum&gt;&lt;IDText&gt;Sofosbuvir/Daclatasvir Therapy for Recurrent Hepatitis C after Liver Transplantation: Preliminary report from the parisian centers&lt;/IDText&gt;&lt;MDL Ref_Type="Generic"&gt;&lt;Ref_Type&gt;Generic&lt;/Ref_Type&gt;&lt;Ref_ID&gt;237&lt;/Ref_ID&gt;&lt;Title_Primary&gt;&lt;f name="Arial Greek"&gt;Sofosbuvir/Daclatasvir Therapy for Recurrent Hepatitis C after Liver Transplantation: Preliminary report from the parisian centers&lt;/f&gt;&lt;/Title_Primary&gt;&lt;Authors_Primary&gt;Conti,F&lt;/Authors_Primary&gt;&lt;Authors_Primary&gt;Lebray,P&lt;/Authors_Primary&gt;&lt;Authors_Primary&gt;Schielke,A&lt;/Authors_Primary&gt;&lt;Authors_Primary&gt;Regnault,H&lt;/Authors_Primary&gt;&lt;Authors_Primary&gt;Thabut,D&lt;/Authors_Primary&gt;&lt;Authors_Primary&gt;Eyraud,D&lt;/Authors_Primary&gt;&lt;Authors_Primary&gt;Poujol-Robert,A&lt;/Authors_Primary&gt;&lt;Authors_Primary&gt;Chazouilthres,O&lt;/Authors_Primary&gt;&lt;Authors_Primary&gt;Calmus,Y&lt;/Authors_Primary&gt;&lt;Date_Primary&gt;2014&lt;/Date_Primary&gt;&lt;Keywords&gt;Hepatitis C&lt;/Keywords&gt;&lt;Keywords&gt;Liver&lt;/Keywords&gt;&lt;Keywords&gt;Liver Transplantation&lt;/Keywords&gt;&lt;Reprint&gt;Not in File&lt;/Reprint&gt;&lt;Start_Page&gt;208A&lt;/Start_Page&gt;&lt;Periodical&gt;Hepatology&lt;/Periodical&gt;&lt;Volume&gt;60 (Suppl. 1)&lt;/Volume&gt;&lt;ZZ_JournalStdAbbrev&gt;&lt;f name="System"&gt;Hepatology&lt;/f&gt;&lt;/ZZ_JournalStdAbbrev&gt;&lt;ZZ_WorkformID&gt;33&lt;/ZZ_WorkformID&gt;&lt;/MDL&gt;&lt;/Cite&gt;&lt;/Refman&gt;</w:instrText>
            </w:r>
            <w:r w:rsidR="00A06C07" w:rsidRPr="00852F54">
              <w:rPr>
                <w:rFonts w:ascii="Book Antiqua" w:hAnsi="Book Antiqua"/>
                <w:sz w:val="24"/>
                <w:szCs w:val="24"/>
                <w:vertAlign w:val="superscript"/>
                <w:lang w:val="en-US"/>
              </w:rPr>
              <w:fldChar w:fldCharType="separate"/>
            </w:r>
            <w:r w:rsidRPr="00852F54">
              <w:rPr>
                <w:rFonts w:ascii="Book Antiqua" w:hAnsi="Book Antiqua"/>
                <w:noProof/>
                <w:sz w:val="24"/>
                <w:szCs w:val="24"/>
                <w:vertAlign w:val="superscript"/>
                <w:lang w:val="en-US"/>
              </w:rPr>
              <w:t>[40]</w:t>
            </w:r>
            <w:r w:rsidR="00A06C07" w:rsidRPr="00852F54">
              <w:rPr>
                <w:rFonts w:ascii="Book Antiqua" w:hAnsi="Book Antiqua"/>
                <w:sz w:val="24"/>
                <w:szCs w:val="24"/>
                <w:vertAlign w:val="superscript"/>
                <w:lang w:val="en-US"/>
              </w:rPr>
              <w:fldChar w:fldCharType="end"/>
            </w:r>
          </w:p>
        </w:tc>
        <w:tc>
          <w:tcPr>
            <w:tcW w:w="1418"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55</w:t>
            </w:r>
          </w:p>
        </w:tc>
        <w:tc>
          <w:tcPr>
            <w:tcW w:w="2977" w:type="dxa"/>
            <w:vAlign w:val="center"/>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Fibrosis F3-F4:</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33%,</w:t>
            </w:r>
          </w:p>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FCH: 7%</w:t>
            </w:r>
          </w:p>
        </w:tc>
        <w:tc>
          <w:tcPr>
            <w:tcW w:w="3402" w:type="dxa"/>
            <w:vAlign w:val="center"/>
          </w:tcPr>
          <w:p w:rsidR="00291124" w:rsidRPr="00852F54" w:rsidRDefault="00291124" w:rsidP="0058781B">
            <w:pPr>
              <w:adjustRightInd w:val="0"/>
              <w:snapToGrid w:val="0"/>
              <w:spacing w:line="360" w:lineRule="auto"/>
              <w:ind w:firstLine="30"/>
              <w:jc w:val="both"/>
              <w:rPr>
                <w:rFonts w:ascii="Book Antiqua" w:hAnsi="Book Antiqua"/>
                <w:color w:val="000000" w:themeColor="text1"/>
                <w:sz w:val="24"/>
                <w:szCs w:val="24"/>
                <w:lang w:val="en-US"/>
              </w:rPr>
            </w:pPr>
            <w:r w:rsidRPr="00852F54">
              <w:rPr>
                <w:rFonts w:ascii="Book Antiqua" w:hAnsi="Book Antiqua"/>
                <w:color w:val="000000" w:themeColor="text1"/>
                <w:sz w:val="24"/>
                <w:szCs w:val="24"/>
                <w:lang w:val="en-US"/>
              </w:rPr>
              <w:t>SOF</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w:t>
            </w:r>
            <w:r w:rsidR="00330E72">
              <w:rPr>
                <w:rFonts w:ascii="Book Antiqua" w:hAnsi="Book Antiqua" w:hint="eastAsia"/>
                <w:color w:val="000000" w:themeColor="text1"/>
                <w:sz w:val="24"/>
                <w:szCs w:val="24"/>
                <w:lang w:val="en-US" w:eastAsia="zh-CN"/>
              </w:rPr>
              <w:t xml:space="preserve"> </w:t>
            </w:r>
            <w:r w:rsidRPr="00852F54">
              <w:rPr>
                <w:rFonts w:ascii="Book Antiqua" w:hAnsi="Book Antiqua"/>
                <w:color w:val="000000" w:themeColor="text1"/>
                <w:sz w:val="24"/>
                <w:szCs w:val="24"/>
                <w:lang w:val="en-US"/>
              </w:rPr>
              <w:t>D</w:t>
            </w:r>
            <w:r w:rsidRPr="00852F54">
              <w:rPr>
                <w:rFonts w:ascii="Book Antiqua" w:hAnsi="Book Antiqua"/>
                <w:color w:val="000000" w:themeColor="text1"/>
                <w:sz w:val="24"/>
                <w:szCs w:val="24"/>
              </w:rPr>
              <w:t>aclatasvir</w:t>
            </w:r>
          </w:p>
          <w:p w:rsidR="00291124" w:rsidRPr="00852F54" w:rsidRDefault="00330E72" w:rsidP="0058781B">
            <w:pPr>
              <w:adjustRightInd w:val="0"/>
              <w:snapToGrid w:val="0"/>
              <w:spacing w:line="360" w:lineRule="auto"/>
              <w:ind w:firstLine="30"/>
              <w:jc w:val="both"/>
              <w:rPr>
                <w:rFonts w:ascii="Book Antiqua" w:hAnsi="Book Antiqua"/>
                <w:color w:val="000000" w:themeColor="text1"/>
                <w:sz w:val="24"/>
                <w:szCs w:val="24"/>
                <w:lang w:val="en-US"/>
              </w:rPr>
            </w:pPr>
            <w:r>
              <w:rPr>
                <w:rFonts w:ascii="Book Antiqua" w:hAnsi="Book Antiqua"/>
                <w:color w:val="000000" w:themeColor="text1"/>
                <w:sz w:val="24"/>
                <w:szCs w:val="24"/>
                <w:lang w:val="en-US"/>
              </w:rPr>
              <w:t>(24 wk</w:t>
            </w:r>
            <w:r w:rsidR="00291124" w:rsidRPr="00852F54">
              <w:rPr>
                <w:rFonts w:ascii="Book Antiqua" w:hAnsi="Book Antiqua"/>
                <w:color w:val="000000" w:themeColor="text1"/>
                <w:sz w:val="24"/>
                <w:szCs w:val="24"/>
                <w:lang w:val="en-US"/>
              </w:rPr>
              <w:t>)</w:t>
            </w:r>
          </w:p>
        </w:tc>
        <w:tc>
          <w:tcPr>
            <w:tcW w:w="2835" w:type="dxa"/>
            <w:vAlign w:val="center"/>
          </w:tcPr>
          <w:p w:rsidR="00291124" w:rsidRPr="00852F54" w:rsidRDefault="00291124" w:rsidP="0058781B">
            <w:pPr>
              <w:adjustRightInd w:val="0"/>
              <w:snapToGrid w:val="0"/>
              <w:spacing w:line="360" w:lineRule="auto"/>
              <w:ind w:firstLine="5"/>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85</w:t>
            </w:r>
            <w:r w:rsidR="00922E54">
              <w:rPr>
                <w:rFonts w:ascii="Book Antiqua" w:hAnsi="Book Antiqua"/>
                <w:color w:val="000000" w:themeColor="text1"/>
                <w:sz w:val="24"/>
                <w:szCs w:val="24"/>
                <w:lang w:val="en-US"/>
              </w:rPr>
              <w:t xml:space="preserve"> </w:t>
            </w:r>
            <w:r w:rsidR="00330E72">
              <w:rPr>
                <w:rFonts w:ascii="Book Antiqua" w:hAnsi="Book Antiqua"/>
                <w:color w:val="000000" w:themeColor="text1"/>
                <w:sz w:val="24"/>
                <w:szCs w:val="24"/>
                <w:lang w:val="en-US"/>
              </w:rPr>
              <w:t>(8 w</w:t>
            </w:r>
            <w:r w:rsidRPr="00852F54">
              <w:rPr>
                <w:rFonts w:ascii="Book Antiqua" w:hAnsi="Book Antiqua"/>
                <w:color w:val="000000" w:themeColor="text1"/>
                <w:sz w:val="24"/>
                <w:szCs w:val="24"/>
                <w:lang w:val="en-US"/>
              </w:rPr>
              <w:t>k)</w:t>
            </w:r>
          </w:p>
        </w:tc>
        <w:tc>
          <w:tcPr>
            <w:tcW w:w="1134" w:type="dxa"/>
          </w:tcPr>
          <w:p w:rsidR="00291124" w:rsidRPr="00852F54" w:rsidRDefault="00291124" w:rsidP="0058781B">
            <w:pPr>
              <w:adjustRightInd w:val="0"/>
              <w:snapToGrid w:val="0"/>
              <w:spacing w:line="360" w:lineRule="auto"/>
              <w:jc w:val="both"/>
              <w:rPr>
                <w:rFonts w:ascii="Book Antiqua" w:hAnsi="Book Antiqua"/>
                <w:color w:val="000000" w:themeColor="text1"/>
                <w:sz w:val="24"/>
                <w:szCs w:val="24"/>
              </w:rPr>
            </w:pPr>
            <w:r w:rsidRPr="00852F54">
              <w:rPr>
                <w:rFonts w:ascii="Book Antiqua" w:hAnsi="Book Antiqua"/>
                <w:color w:val="000000" w:themeColor="text1"/>
                <w:sz w:val="24"/>
                <w:szCs w:val="24"/>
                <w:lang w:val="en-US"/>
              </w:rPr>
              <w:t>-</w:t>
            </w:r>
          </w:p>
        </w:tc>
      </w:tr>
    </w:tbl>
    <w:p w:rsidR="00291124" w:rsidRPr="00852F54" w:rsidRDefault="00291124" w:rsidP="0058781B">
      <w:pPr>
        <w:adjustRightInd w:val="0"/>
        <w:snapToGrid w:val="0"/>
        <w:spacing w:after="0" w:line="360" w:lineRule="auto"/>
        <w:jc w:val="both"/>
        <w:rPr>
          <w:rFonts w:ascii="Book Antiqua" w:hAnsi="Book Antiqua"/>
          <w:sz w:val="24"/>
          <w:szCs w:val="24"/>
          <w:lang w:val="en-US" w:eastAsia="zh-CN"/>
        </w:rPr>
      </w:pPr>
      <w:r w:rsidRPr="00852F54">
        <w:rPr>
          <w:rFonts w:ascii="Book Antiqua" w:hAnsi="Book Antiqua"/>
          <w:sz w:val="24"/>
          <w:szCs w:val="24"/>
          <w:lang w:val="en-US"/>
        </w:rPr>
        <w:t xml:space="preserve">FCH: </w:t>
      </w:r>
      <w:r w:rsidRPr="00330E72">
        <w:rPr>
          <w:rFonts w:ascii="Book Antiqua" w:hAnsi="Book Antiqua"/>
          <w:caps/>
          <w:sz w:val="24"/>
          <w:szCs w:val="24"/>
          <w:lang w:val="en-US"/>
        </w:rPr>
        <w:t>f</w:t>
      </w:r>
      <w:r w:rsidRPr="00852F54">
        <w:rPr>
          <w:rFonts w:ascii="Book Antiqua" w:hAnsi="Book Antiqua"/>
          <w:sz w:val="24"/>
          <w:szCs w:val="24"/>
          <w:lang w:val="en-US"/>
        </w:rPr>
        <w:t>ibrosing cholestatic hepatitis</w:t>
      </w:r>
      <w:r w:rsidR="00330E72">
        <w:rPr>
          <w:rFonts w:ascii="Book Antiqua" w:hAnsi="Book Antiqua" w:hint="eastAsia"/>
          <w:sz w:val="24"/>
          <w:szCs w:val="24"/>
          <w:lang w:val="en-US" w:eastAsia="zh-CN"/>
        </w:rPr>
        <w:t>.</w:t>
      </w: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58781B" w:rsidRDefault="0058781B" w:rsidP="0058781B">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291124" w:rsidRPr="00852F54" w:rsidRDefault="00291124" w:rsidP="0058781B">
      <w:pPr>
        <w:adjustRightInd w:val="0"/>
        <w:snapToGrid w:val="0"/>
        <w:spacing w:after="0" w:line="360" w:lineRule="auto"/>
        <w:jc w:val="both"/>
        <w:rPr>
          <w:rFonts w:ascii="Book Antiqua" w:hAnsi="Book Antiqua"/>
          <w:sz w:val="24"/>
          <w:szCs w:val="24"/>
          <w:lang w:val="en-US"/>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r w:rsidRPr="00852F54">
        <w:rPr>
          <w:rFonts w:ascii="Book Antiqua" w:hAnsi="Book Antiqua"/>
          <w:b/>
          <w:sz w:val="24"/>
          <w:szCs w:val="24"/>
          <w:lang w:val="en-US"/>
        </w:rPr>
        <w:t>Table 5</w:t>
      </w:r>
      <w:r w:rsidRPr="00852F54">
        <w:rPr>
          <w:rFonts w:ascii="Book Antiqua" w:hAnsi="Book Antiqua"/>
          <w:sz w:val="24"/>
          <w:szCs w:val="24"/>
          <w:lang w:val="en-US"/>
        </w:rPr>
        <w:t xml:space="preserve"> </w:t>
      </w:r>
      <w:r w:rsidRPr="00330E72">
        <w:rPr>
          <w:rFonts w:ascii="Book Antiqua" w:hAnsi="Book Antiqua"/>
          <w:b/>
          <w:color w:val="000000" w:themeColor="text1"/>
          <w:sz w:val="24"/>
          <w:szCs w:val="24"/>
          <w:shd w:val="clear" w:color="auto" w:fill="FFFFFF"/>
          <w:lang w:val="en-US"/>
        </w:rPr>
        <w:t>Main strategies of interferon-free antiviral combinations in liver transplant candidates and recipients with chronic hepatitis C virus infection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686"/>
      </w:tblGrid>
      <w:tr w:rsidR="00291124" w:rsidRPr="00852F54" w:rsidTr="00330E72">
        <w:tc>
          <w:tcPr>
            <w:tcW w:w="4786" w:type="dxa"/>
            <w:tcBorders>
              <w:top w:val="single" w:sz="4" w:space="0" w:color="auto"/>
              <w:bottom w:val="single" w:sz="4" w:space="0" w:color="auto"/>
            </w:tcBorders>
          </w:tcPr>
          <w:p w:rsidR="00291124" w:rsidRPr="00852F54" w:rsidRDefault="00291124" w:rsidP="0058781B">
            <w:pPr>
              <w:adjustRightInd w:val="0"/>
              <w:snapToGrid w:val="0"/>
              <w:spacing w:line="360" w:lineRule="auto"/>
              <w:jc w:val="both"/>
              <w:rPr>
                <w:rFonts w:ascii="Book Antiqua" w:hAnsi="Book Antiqua"/>
                <w:b/>
                <w:bCs/>
                <w:sz w:val="24"/>
                <w:szCs w:val="24"/>
                <w:lang w:val="en-US"/>
              </w:rPr>
            </w:pPr>
            <w:r w:rsidRPr="00852F54">
              <w:rPr>
                <w:rFonts w:ascii="Book Antiqua" w:hAnsi="Book Antiqua"/>
                <w:b/>
                <w:bCs/>
                <w:sz w:val="24"/>
                <w:szCs w:val="24"/>
                <w:lang w:val="en-US"/>
              </w:rPr>
              <w:t>Antiviral scheme (duration)</w:t>
            </w:r>
          </w:p>
        </w:tc>
        <w:tc>
          <w:tcPr>
            <w:tcW w:w="3686" w:type="dxa"/>
            <w:tcBorders>
              <w:top w:val="single" w:sz="4" w:space="0" w:color="auto"/>
              <w:bottom w:val="single" w:sz="4" w:space="0" w:color="auto"/>
            </w:tcBorders>
          </w:tcPr>
          <w:p w:rsidR="00291124" w:rsidRPr="00465E45" w:rsidRDefault="00291124" w:rsidP="0058781B">
            <w:pPr>
              <w:adjustRightInd w:val="0"/>
              <w:snapToGrid w:val="0"/>
              <w:spacing w:line="360" w:lineRule="auto"/>
              <w:jc w:val="both"/>
              <w:rPr>
                <w:rFonts w:ascii="Book Antiqua" w:hAnsi="Book Antiqua"/>
                <w:b/>
                <w:sz w:val="24"/>
                <w:szCs w:val="24"/>
                <w:lang w:val="en-US"/>
              </w:rPr>
            </w:pPr>
            <w:r w:rsidRPr="00465E45">
              <w:rPr>
                <w:rFonts w:ascii="Book Antiqua" w:hAnsi="Book Antiqua"/>
                <w:b/>
                <w:sz w:val="24"/>
                <w:szCs w:val="24"/>
                <w:lang w:val="en-US"/>
              </w:rPr>
              <w:t>Antiviral activity</w:t>
            </w:r>
          </w:p>
        </w:tc>
      </w:tr>
      <w:tr w:rsidR="00291124" w:rsidRPr="00852F54" w:rsidTr="00330E72">
        <w:tc>
          <w:tcPr>
            <w:tcW w:w="4786" w:type="dxa"/>
            <w:tcBorders>
              <w:top w:val="single" w:sz="4" w:space="0" w:color="auto"/>
            </w:tcBorders>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bCs/>
                <w:sz w:val="24"/>
                <w:szCs w:val="24"/>
                <w:lang w:val="en-US"/>
              </w:rPr>
              <w:t>SOF + RBV (x 12 or 24 w</w:t>
            </w:r>
            <w:r w:rsidR="00330E72">
              <w:rPr>
                <w:rFonts w:ascii="Book Antiqua" w:hAnsi="Book Antiqua"/>
                <w:bCs/>
                <w:sz w:val="24"/>
                <w:szCs w:val="24"/>
                <w:lang w:val="en-US"/>
              </w:rPr>
              <w:t>k</w:t>
            </w:r>
            <w:r w:rsidRPr="00852F54">
              <w:rPr>
                <w:rFonts w:ascii="Book Antiqua" w:hAnsi="Book Antiqua"/>
                <w:bCs/>
                <w:sz w:val="24"/>
                <w:szCs w:val="24"/>
                <w:lang w:val="en-US"/>
              </w:rPr>
              <w:t xml:space="preserve">) </w:t>
            </w:r>
          </w:p>
        </w:tc>
        <w:tc>
          <w:tcPr>
            <w:tcW w:w="3686" w:type="dxa"/>
            <w:tcBorders>
              <w:top w:val="single" w:sz="4" w:space="0" w:color="auto"/>
            </w:tcBorders>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sz w:val="24"/>
                <w:szCs w:val="24"/>
                <w:lang w:val="en-US"/>
              </w:rPr>
              <w:t>Genotype 2 or 3 (perhaps 5, 6)</w:t>
            </w:r>
          </w:p>
        </w:tc>
      </w:tr>
      <w:tr w:rsidR="00291124" w:rsidRPr="00852F54" w:rsidTr="00330E72">
        <w:tc>
          <w:tcPr>
            <w:tcW w:w="47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bCs/>
                <w:sz w:val="24"/>
                <w:szCs w:val="24"/>
                <w:lang w:val="en-US"/>
              </w:rPr>
              <w:t>SOF + Simeprevir ±</w:t>
            </w:r>
            <w:r w:rsidR="00330E72">
              <w:rPr>
                <w:rFonts w:ascii="Book Antiqua" w:hAnsi="Book Antiqua" w:hint="eastAsia"/>
                <w:bCs/>
                <w:sz w:val="24"/>
                <w:szCs w:val="24"/>
                <w:lang w:val="en-US" w:eastAsia="zh-CN"/>
              </w:rPr>
              <w:t xml:space="preserve"> </w:t>
            </w:r>
            <w:r w:rsidRPr="00852F54">
              <w:rPr>
                <w:rFonts w:ascii="Book Antiqua" w:hAnsi="Book Antiqua"/>
                <w:bCs/>
                <w:sz w:val="24"/>
                <w:szCs w:val="24"/>
                <w:lang w:val="en-US"/>
              </w:rPr>
              <w:t>RBV (x</w:t>
            </w:r>
            <w:r w:rsidR="00330E72">
              <w:rPr>
                <w:rFonts w:ascii="Book Antiqua" w:hAnsi="Book Antiqua" w:hint="eastAsia"/>
                <w:bCs/>
                <w:sz w:val="24"/>
                <w:szCs w:val="24"/>
                <w:lang w:val="en-US" w:eastAsia="zh-CN"/>
              </w:rPr>
              <w:t xml:space="preserve"> </w:t>
            </w:r>
            <w:r w:rsidRPr="00852F54">
              <w:rPr>
                <w:rFonts w:ascii="Book Antiqua" w:hAnsi="Book Antiqua"/>
                <w:bCs/>
                <w:sz w:val="24"/>
                <w:szCs w:val="24"/>
                <w:lang w:val="en-US"/>
              </w:rPr>
              <w:t>12 or 24 w</w:t>
            </w:r>
            <w:r w:rsidR="00330E72">
              <w:rPr>
                <w:rFonts w:ascii="Book Antiqua" w:hAnsi="Book Antiqua"/>
                <w:bCs/>
                <w:sz w:val="24"/>
                <w:szCs w:val="24"/>
                <w:lang w:val="en-US"/>
              </w:rPr>
              <w:t>k</w:t>
            </w:r>
            <w:r w:rsidRPr="00852F54">
              <w:rPr>
                <w:rFonts w:ascii="Book Antiqua" w:hAnsi="Book Antiqua"/>
                <w:bCs/>
                <w:sz w:val="24"/>
                <w:szCs w:val="24"/>
                <w:lang w:val="en-US"/>
              </w:rPr>
              <w:t xml:space="preserve">) </w:t>
            </w:r>
          </w:p>
        </w:tc>
        <w:tc>
          <w:tcPr>
            <w:tcW w:w="36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sz w:val="24"/>
                <w:szCs w:val="24"/>
                <w:lang w:val="en-US"/>
              </w:rPr>
              <w:t>Genotypes 1, 4</w:t>
            </w:r>
          </w:p>
        </w:tc>
      </w:tr>
      <w:tr w:rsidR="00291124" w:rsidRPr="00852F54" w:rsidTr="00330E72">
        <w:tc>
          <w:tcPr>
            <w:tcW w:w="47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bCs/>
                <w:sz w:val="24"/>
                <w:szCs w:val="24"/>
                <w:lang w:val="en-US"/>
              </w:rPr>
              <w:t>SOF + Daclatasvir ± RBV (x</w:t>
            </w:r>
            <w:r w:rsidR="00330E72">
              <w:rPr>
                <w:rFonts w:ascii="Book Antiqua" w:hAnsi="Book Antiqua" w:hint="eastAsia"/>
                <w:bCs/>
                <w:sz w:val="24"/>
                <w:szCs w:val="24"/>
                <w:lang w:val="en-US" w:eastAsia="zh-CN"/>
              </w:rPr>
              <w:t xml:space="preserve"> </w:t>
            </w:r>
            <w:r w:rsidRPr="00852F54">
              <w:rPr>
                <w:rFonts w:ascii="Book Antiqua" w:hAnsi="Book Antiqua"/>
                <w:bCs/>
                <w:sz w:val="24"/>
                <w:szCs w:val="24"/>
                <w:lang w:val="en-US"/>
              </w:rPr>
              <w:t>12 or 24 w</w:t>
            </w:r>
            <w:r w:rsidR="00330E72">
              <w:rPr>
                <w:rFonts w:ascii="Book Antiqua" w:hAnsi="Book Antiqua"/>
                <w:bCs/>
                <w:sz w:val="24"/>
                <w:szCs w:val="24"/>
                <w:lang w:val="en-US"/>
              </w:rPr>
              <w:t>k</w:t>
            </w:r>
            <w:r w:rsidRPr="00852F54">
              <w:rPr>
                <w:rFonts w:ascii="Book Antiqua" w:hAnsi="Book Antiqua"/>
                <w:bCs/>
                <w:sz w:val="24"/>
                <w:szCs w:val="24"/>
                <w:lang w:val="en-US"/>
              </w:rPr>
              <w:t>)</w:t>
            </w:r>
            <w:r w:rsidR="00922E54">
              <w:rPr>
                <w:rFonts w:ascii="Book Antiqua" w:hAnsi="Book Antiqua"/>
                <w:bCs/>
                <w:sz w:val="24"/>
                <w:szCs w:val="24"/>
                <w:lang w:val="en-US"/>
              </w:rPr>
              <w:t xml:space="preserve"> </w:t>
            </w:r>
          </w:p>
        </w:tc>
        <w:tc>
          <w:tcPr>
            <w:tcW w:w="36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sz w:val="24"/>
                <w:szCs w:val="24"/>
                <w:lang w:val="en-US"/>
              </w:rPr>
              <w:t>Genotypes 1,</w:t>
            </w:r>
            <w:r w:rsidR="00BB3671">
              <w:rPr>
                <w:rFonts w:ascii="Book Antiqua" w:hAnsi="Book Antiqua" w:hint="eastAsia"/>
                <w:sz w:val="24"/>
                <w:szCs w:val="24"/>
                <w:lang w:val="en-US" w:eastAsia="zh-CN"/>
              </w:rPr>
              <w:t xml:space="preserve"> </w:t>
            </w:r>
            <w:r w:rsidRPr="00852F54">
              <w:rPr>
                <w:rFonts w:ascii="Book Antiqua" w:hAnsi="Book Antiqua"/>
                <w:sz w:val="24"/>
                <w:szCs w:val="24"/>
                <w:lang w:val="en-US"/>
              </w:rPr>
              <w:t>3,</w:t>
            </w:r>
            <w:r w:rsidR="00BB3671">
              <w:rPr>
                <w:rFonts w:ascii="Book Antiqua" w:hAnsi="Book Antiqua" w:hint="eastAsia"/>
                <w:sz w:val="24"/>
                <w:szCs w:val="24"/>
                <w:lang w:val="en-US" w:eastAsia="zh-CN"/>
              </w:rPr>
              <w:t xml:space="preserve"> </w:t>
            </w:r>
            <w:r w:rsidRPr="00852F54">
              <w:rPr>
                <w:rFonts w:ascii="Book Antiqua" w:hAnsi="Book Antiqua"/>
                <w:sz w:val="24"/>
                <w:szCs w:val="24"/>
                <w:lang w:val="en-US"/>
              </w:rPr>
              <w:t>4</w:t>
            </w:r>
          </w:p>
        </w:tc>
      </w:tr>
      <w:tr w:rsidR="00291124" w:rsidRPr="00852F54" w:rsidTr="00330E72">
        <w:tc>
          <w:tcPr>
            <w:tcW w:w="47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bCs/>
                <w:sz w:val="24"/>
                <w:szCs w:val="24"/>
                <w:lang w:val="en-US"/>
              </w:rPr>
              <w:t xml:space="preserve">Ledipasvir/SOF </w:t>
            </w:r>
            <w:r w:rsidRPr="00852F54">
              <w:rPr>
                <w:rFonts w:ascii="Book Antiqua" w:hAnsi="Book Antiqua" w:cs="Times New Roman"/>
                <w:bCs/>
                <w:sz w:val="24"/>
                <w:szCs w:val="24"/>
                <w:lang w:val="en-US"/>
              </w:rPr>
              <w:t>±</w:t>
            </w:r>
            <w:r w:rsidRPr="00852F54">
              <w:rPr>
                <w:rFonts w:ascii="Book Antiqua" w:hAnsi="Book Antiqua"/>
                <w:bCs/>
                <w:sz w:val="24"/>
                <w:szCs w:val="24"/>
                <w:lang w:val="en-US"/>
              </w:rPr>
              <w:t xml:space="preserve"> RBV (x</w:t>
            </w:r>
            <w:r w:rsidR="00330E72">
              <w:rPr>
                <w:rFonts w:ascii="Book Antiqua" w:hAnsi="Book Antiqua" w:hint="eastAsia"/>
                <w:bCs/>
                <w:sz w:val="24"/>
                <w:szCs w:val="24"/>
                <w:lang w:val="en-US" w:eastAsia="zh-CN"/>
              </w:rPr>
              <w:t xml:space="preserve"> </w:t>
            </w:r>
            <w:r w:rsidRPr="00852F54">
              <w:rPr>
                <w:rFonts w:ascii="Book Antiqua" w:hAnsi="Book Antiqua"/>
                <w:bCs/>
                <w:sz w:val="24"/>
                <w:szCs w:val="24"/>
                <w:lang w:val="en-US"/>
              </w:rPr>
              <w:t>12-24 w</w:t>
            </w:r>
            <w:r w:rsidR="00330E72">
              <w:rPr>
                <w:rFonts w:ascii="Book Antiqua" w:hAnsi="Book Antiqua"/>
                <w:bCs/>
                <w:sz w:val="24"/>
                <w:szCs w:val="24"/>
                <w:lang w:val="en-US"/>
              </w:rPr>
              <w:t>k</w:t>
            </w:r>
            <w:r w:rsidRPr="00852F54">
              <w:rPr>
                <w:rFonts w:ascii="Book Antiqua" w:hAnsi="Book Antiqua"/>
                <w:bCs/>
                <w:sz w:val="24"/>
                <w:szCs w:val="24"/>
                <w:lang w:val="en-US"/>
              </w:rPr>
              <w:t xml:space="preserve">) </w:t>
            </w:r>
          </w:p>
        </w:tc>
        <w:tc>
          <w:tcPr>
            <w:tcW w:w="36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sz w:val="24"/>
                <w:szCs w:val="24"/>
                <w:lang w:val="en-US"/>
              </w:rPr>
              <w:t>Genotypes 1, 3, 4, 6</w:t>
            </w:r>
          </w:p>
        </w:tc>
      </w:tr>
      <w:tr w:rsidR="00291124" w:rsidRPr="00852F54" w:rsidTr="00330E72">
        <w:tc>
          <w:tcPr>
            <w:tcW w:w="47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eastAsia="MS PGothic" w:hAnsi="Book Antiqua" w:cs="Times New Roman"/>
                <w:bCs/>
                <w:color w:val="000000"/>
                <w:kern w:val="24"/>
                <w:sz w:val="24"/>
                <w:szCs w:val="24"/>
                <w:lang w:val="en-US"/>
              </w:rPr>
              <w:t>Paritaprevir/Ritonavir/Ombitasvir</w:t>
            </w:r>
            <w:r w:rsidR="00922E54">
              <w:rPr>
                <w:rFonts w:ascii="Book Antiqua" w:eastAsia="MS PGothic" w:hAnsi="Book Antiqua" w:cs="Times New Roman"/>
                <w:bCs/>
                <w:color w:val="000000"/>
                <w:kern w:val="24"/>
                <w:sz w:val="24"/>
                <w:szCs w:val="24"/>
                <w:lang w:val="en-US"/>
              </w:rPr>
              <w:t xml:space="preserve"> </w:t>
            </w:r>
            <w:r w:rsidRPr="00852F54">
              <w:rPr>
                <w:rFonts w:ascii="Book Antiqua" w:hAnsi="Book Antiqua" w:cs="Times New Roman"/>
                <w:bCs/>
                <w:sz w:val="24"/>
                <w:szCs w:val="24"/>
                <w:lang w:val="en-US"/>
              </w:rPr>
              <w:t>+</w:t>
            </w:r>
            <w:r w:rsidRPr="00852F54">
              <w:rPr>
                <w:rFonts w:ascii="Book Antiqua" w:eastAsia="+mn-ea" w:hAnsi="Book Antiqua" w:cs="Times New Roman"/>
                <w:bCs/>
                <w:color w:val="000000"/>
                <w:kern w:val="24"/>
                <w:sz w:val="24"/>
                <w:szCs w:val="24"/>
                <w:lang w:val="en-US"/>
              </w:rPr>
              <w:t xml:space="preserve"> </w:t>
            </w:r>
            <w:r w:rsidRPr="00852F54">
              <w:rPr>
                <w:rFonts w:ascii="Book Antiqua" w:eastAsia="MS PGothic" w:hAnsi="Book Antiqua" w:cs="Times New Roman"/>
                <w:bCs/>
                <w:color w:val="000000"/>
                <w:kern w:val="24"/>
                <w:sz w:val="24"/>
                <w:szCs w:val="24"/>
                <w:lang w:val="en-US"/>
              </w:rPr>
              <w:t xml:space="preserve">Dasabuvir </w:t>
            </w:r>
            <w:r w:rsidRPr="00852F54">
              <w:rPr>
                <w:rFonts w:ascii="Book Antiqua" w:hAnsi="Book Antiqua" w:cs="Times New Roman"/>
                <w:bCs/>
                <w:sz w:val="24"/>
                <w:szCs w:val="24"/>
                <w:lang w:val="en-US"/>
              </w:rPr>
              <w:t xml:space="preserve">± RBV </w:t>
            </w:r>
            <w:r w:rsidRPr="00852F54">
              <w:rPr>
                <w:rFonts w:ascii="Book Antiqua" w:hAnsi="Book Antiqua"/>
                <w:bCs/>
                <w:sz w:val="24"/>
                <w:szCs w:val="24"/>
                <w:lang w:val="en-US"/>
              </w:rPr>
              <w:t>(x</w:t>
            </w:r>
            <w:r w:rsidR="00330E72">
              <w:rPr>
                <w:rFonts w:ascii="Book Antiqua" w:hAnsi="Book Antiqua" w:hint="eastAsia"/>
                <w:bCs/>
                <w:sz w:val="24"/>
                <w:szCs w:val="24"/>
                <w:lang w:val="en-US" w:eastAsia="zh-CN"/>
              </w:rPr>
              <w:t xml:space="preserve"> </w:t>
            </w:r>
            <w:r w:rsidR="00330E72">
              <w:rPr>
                <w:rFonts w:ascii="Book Antiqua" w:hAnsi="Book Antiqua"/>
                <w:bCs/>
                <w:sz w:val="24"/>
                <w:szCs w:val="24"/>
                <w:lang w:val="en-US"/>
              </w:rPr>
              <w:t>12 or 24 wk</w:t>
            </w:r>
            <w:r w:rsidRPr="00852F54">
              <w:rPr>
                <w:rFonts w:ascii="Book Antiqua" w:hAnsi="Book Antiqua"/>
                <w:bCs/>
                <w:sz w:val="24"/>
                <w:szCs w:val="24"/>
                <w:lang w:val="en-US"/>
              </w:rPr>
              <w:t xml:space="preserve">) </w:t>
            </w:r>
          </w:p>
        </w:tc>
        <w:tc>
          <w:tcPr>
            <w:tcW w:w="36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sz w:val="24"/>
                <w:szCs w:val="24"/>
                <w:lang w:val="en-US"/>
              </w:rPr>
              <w:t>Genotype 1</w:t>
            </w:r>
          </w:p>
        </w:tc>
      </w:tr>
      <w:tr w:rsidR="00291124" w:rsidRPr="00852F54" w:rsidTr="00330E72">
        <w:tc>
          <w:tcPr>
            <w:tcW w:w="4786" w:type="dxa"/>
          </w:tcPr>
          <w:p w:rsidR="00291124" w:rsidRPr="00852F54" w:rsidRDefault="00291124" w:rsidP="0058781B">
            <w:pPr>
              <w:adjustRightInd w:val="0"/>
              <w:snapToGrid w:val="0"/>
              <w:spacing w:line="360" w:lineRule="auto"/>
              <w:jc w:val="both"/>
              <w:rPr>
                <w:rFonts w:ascii="Book Antiqua" w:eastAsia="MS PGothic" w:hAnsi="Book Antiqua" w:cs="Times New Roman"/>
                <w:bCs/>
                <w:color w:val="000000"/>
                <w:kern w:val="24"/>
                <w:sz w:val="24"/>
                <w:szCs w:val="24"/>
                <w:lang w:val="en-US"/>
              </w:rPr>
            </w:pPr>
            <w:r w:rsidRPr="00852F54">
              <w:rPr>
                <w:rFonts w:ascii="Book Antiqua" w:eastAsia="MS PGothic" w:hAnsi="Book Antiqua" w:cs="Times New Roman"/>
                <w:bCs/>
                <w:color w:val="000000"/>
                <w:kern w:val="24"/>
                <w:sz w:val="24"/>
                <w:szCs w:val="24"/>
                <w:lang w:val="en-US"/>
              </w:rPr>
              <w:t>Paritaprevir/Ritonavir/Ombitasvir</w:t>
            </w:r>
            <w:r w:rsidR="00922E54">
              <w:rPr>
                <w:rFonts w:ascii="Book Antiqua" w:eastAsia="MS PGothic" w:hAnsi="Book Antiqua" w:cs="Times New Roman"/>
                <w:bCs/>
                <w:color w:val="000000"/>
                <w:kern w:val="24"/>
                <w:sz w:val="24"/>
                <w:szCs w:val="24"/>
                <w:lang w:val="en-US"/>
              </w:rPr>
              <w:t xml:space="preserve"> </w:t>
            </w:r>
            <w:r w:rsidRPr="00852F54">
              <w:rPr>
                <w:rFonts w:ascii="Book Antiqua" w:hAnsi="Book Antiqua" w:cs="Times New Roman"/>
                <w:bCs/>
                <w:sz w:val="24"/>
                <w:szCs w:val="24"/>
                <w:lang w:val="en-US"/>
              </w:rPr>
              <w:t xml:space="preserve">± RBV </w:t>
            </w:r>
            <w:r w:rsidRPr="00852F54">
              <w:rPr>
                <w:rFonts w:ascii="Book Antiqua" w:hAnsi="Book Antiqua"/>
                <w:bCs/>
                <w:sz w:val="24"/>
                <w:szCs w:val="24"/>
                <w:lang w:val="en-US"/>
              </w:rPr>
              <w:t>(x</w:t>
            </w:r>
            <w:r w:rsidR="00330E72">
              <w:rPr>
                <w:rFonts w:ascii="Book Antiqua" w:hAnsi="Book Antiqua" w:hint="eastAsia"/>
                <w:bCs/>
                <w:sz w:val="24"/>
                <w:szCs w:val="24"/>
                <w:lang w:val="en-US" w:eastAsia="zh-CN"/>
              </w:rPr>
              <w:t xml:space="preserve"> </w:t>
            </w:r>
            <w:r w:rsidRPr="00852F54">
              <w:rPr>
                <w:rFonts w:ascii="Book Antiqua" w:hAnsi="Book Antiqua"/>
                <w:bCs/>
                <w:sz w:val="24"/>
                <w:szCs w:val="24"/>
                <w:lang w:val="en-US"/>
              </w:rPr>
              <w:t>12 or 24 w</w:t>
            </w:r>
            <w:r w:rsidR="00330E72">
              <w:rPr>
                <w:rFonts w:ascii="Book Antiqua" w:hAnsi="Book Antiqua"/>
                <w:bCs/>
                <w:sz w:val="24"/>
                <w:szCs w:val="24"/>
                <w:lang w:val="en-US"/>
              </w:rPr>
              <w:t>k</w:t>
            </w:r>
            <w:r w:rsidRPr="00852F54">
              <w:rPr>
                <w:rFonts w:ascii="Book Antiqua" w:hAnsi="Book Antiqua"/>
                <w:bCs/>
                <w:sz w:val="24"/>
                <w:szCs w:val="24"/>
                <w:lang w:val="en-US"/>
              </w:rPr>
              <w:t xml:space="preserve">) </w:t>
            </w:r>
          </w:p>
        </w:tc>
        <w:tc>
          <w:tcPr>
            <w:tcW w:w="3686" w:type="dxa"/>
          </w:tcPr>
          <w:p w:rsidR="00291124" w:rsidRPr="00852F54" w:rsidRDefault="00291124" w:rsidP="0058781B">
            <w:pPr>
              <w:adjustRightInd w:val="0"/>
              <w:snapToGrid w:val="0"/>
              <w:spacing w:line="360" w:lineRule="auto"/>
              <w:jc w:val="both"/>
              <w:rPr>
                <w:rFonts w:ascii="Book Antiqua" w:hAnsi="Book Antiqua"/>
                <w:sz w:val="24"/>
                <w:szCs w:val="24"/>
                <w:lang w:val="en-US"/>
              </w:rPr>
            </w:pPr>
            <w:r w:rsidRPr="00852F54">
              <w:rPr>
                <w:rFonts w:ascii="Book Antiqua" w:hAnsi="Book Antiqua"/>
                <w:sz w:val="24"/>
                <w:szCs w:val="24"/>
                <w:lang w:val="en-US"/>
              </w:rPr>
              <w:t>Genotype 4</w:t>
            </w:r>
          </w:p>
        </w:tc>
      </w:tr>
    </w:tbl>
    <w:p w:rsidR="00291124" w:rsidRPr="00852F54" w:rsidRDefault="00291124" w:rsidP="0058781B">
      <w:pPr>
        <w:adjustRightInd w:val="0"/>
        <w:snapToGrid w:val="0"/>
        <w:spacing w:after="0" w:line="360" w:lineRule="auto"/>
        <w:jc w:val="both"/>
        <w:rPr>
          <w:rFonts w:ascii="Book Antiqua" w:eastAsia="Times New Roman" w:hAnsi="Book Antiqua" w:cs="Times New Roman"/>
          <w:noProof/>
          <w:color w:val="000000" w:themeColor="text1"/>
          <w:sz w:val="24"/>
          <w:szCs w:val="24"/>
          <w:lang w:val="en-US" w:eastAsia="el-GR"/>
        </w:rPr>
      </w:pPr>
      <w:r w:rsidRPr="00852F54">
        <w:rPr>
          <w:rFonts w:ascii="Book Antiqua" w:hAnsi="Book Antiqua" w:cs="Times New Roman"/>
          <w:sz w:val="24"/>
          <w:szCs w:val="24"/>
          <w:lang w:val="en-US"/>
        </w:rPr>
        <w:t xml:space="preserve">SOF: </w:t>
      </w:r>
      <w:r w:rsidRPr="00330E72">
        <w:rPr>
          <w:rFonts w:ascii="Book Antiqua" w:hAnsi="Book Antiqua" w:cs="Times New Roman"/>
          <w:caps/>
          <w:sz w:val="24"/>
          <w:szCs w:val="24"/>
          <w:lang w:val="en-US"/>
        </w:rPr>
        <w:t>s</w:t>
      </w:r>
      <w:r w:rsidRPr="00852F54">
        <w:rPr>
          <w:rFonts w:ascii="Book Antiqua" w:hAnsi="Book Antiqua" w:cs="Times New Roman"/>
          <w:sz w:val="24"/>
          <w:szCs w:val="24"/>
          <w:lang w:val="en-US"/>
        </w:rPr>
        <w:t>ofosbuvir</w:t>
      </w:r>
      <w:r w:rsidR="00330E72">
        <w:rPr>
          <w:rFonts w:ascii="Book Antiqua" w:hAnsi="Book Antiqua" w:cs="Times New Roman" w:hint="eastAsia"/>
          <w:sz w:val="24"/>
          <w:szCs w:val="24"/>
          <w:lang w:val="en-US" w:eastAsia="zh-CN"/>
        </w:rPr>
        <w:t>;</w:t>
      </w:r>
      <w:r w:rsidRPr="00852F54">
        <w:rPr>
          <w:rFonts w:ascii="Book Antiqua" w:hAnsi="Book Antiqua" w:cs="Times New Roman"/>
          <w:sz w:val="24"/>
          <w:szCs w:val="24"/>
          <w:lang w:val="en-US"/>
        </w:rPr>
        <w:t xml:space="preserve"> RBV: </w:t>
      </w:r>
      <w:r w:rsidRPr="00330E72">
        <w:rPr>
          <w:rFonts w:ascii="Book Antiqua" w:hAnsi="Book Antiqua" w:cs="Times New Roman"/>
          <w:caps/>
          <w:sz w:val="24"/>
          <w:szCs w:val="24"/>
          <w:lang w:val="en-US"/>
        </w:rPr>
        <w:t>r</w:t>
      </w:r>
      <w:r w:rsidRPr="00852F54">
        <w:rPr>
          <w:rFonts w:ascii="Book Antiqua" w:hAnsi="Book Antiqua" w:cs="Times New Roman"/>
          <w:sz w:val="24"/>
          <w:szCs w:val="24"/>
          <w:lang w:val="en-US"/>
        </w:rPr>
        <w:t xml:space="preserve">ibavirin. </w:t>
      </w:r>
    </w:p>
    <w:p w:rsidR="00291124" w:rsidRPr="00852F54" w:rsidRDefault="00291124" w:rsidP="0058781B">
      <w:pPr>
        <w:tabs>
          <w:tab w:val="right" w:pos="540"/>
          <w:tab w:val="left" w:pos="720"/>
        </w:tabs>
        <w:adjustRightInd w:val="0"/>
        <w:snapToGrid w:val="0"/>
        <w:spacing w:after="0" w:line="360" w:lineRule="auto"/>
        <w:ind w:hanging="720"/>
        <w:jc w:val="both"/>
        <w:rPr>
          <w:rFonts w:ascii="Book Antiqua" w:eastAsia="Times New Roman" w:hAnsi="Book Antiqua" w:cs="Times New Roman"/>
          <w:noProof/>
          <w:color w:val="000000" w:themeColor="text1"/>
          <w:sz w:val="24"/>
          <w:szCs w:val="24"/>
          <w:lang w:val="en-US" w:eastAsia="el-GR"/>
        </w:rPr>
      </w:pPr>
    </w:p>
    <w:p w:rsidR="00291124" w:rsidRPr="00852F54" w:rsidRDefault="00291124" w:rsidP="0058781B">
      <w:pPr>
        <w:adjustRightInd w:val="0"/>
        <w:snapToGrid w:val="0"/>
        <w:spacing w:after="0" w:line="360" w:lineRule="auto"/>
        <w:jc w:val="both"/>
        <w:rPr>
          <w:rFonts w:ascii="Book Antiqua" w:hAnsi="Book Antiqua"/>
          <w:sz w:val="24"/>
          <w:szCs w:val="24"/>
          <w:lang w:val="en-US" w:eastAsia="zh-CN"/>
        </w:rPr>
      </w:pPr>
    </w:p>
    <w:p w:rsidR="00291124" w:rsidRPr="00852F54" w:rsidRDefault="00291124" w:rsidP="0058781B">
      <w:pPr>
        <w:adjustRightInd w:val="0"/>
        <w:snapToGrid w:val="0"/>
        <w:spacing w:after="0" w:line="360" w:lineRule="auto"/>
        <w:jc w:val="both"/>
        <w:rPr>
          <w:rFonts w:ascii="Book Antiqua" w:hAnsi="Book Antiqua"/>
          <w:sz w:val="24"/>
          <w:szCs w:val="24"/>
          <w:lang w:val="en-US"/>
        </w:rPr>
      </w:pPr>
    </w:p>
    <w:sectPr w:rsidR="00291124" w:rsidRPr="00852F54" w:rsidSect="0029112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35" w:rsidRDefault="00F16335" w:rsidP="009C4AF7">
      <w:pPr>
        <w:spacing w:after="0" w:line="240" w:lineRule="auto"/>
      </w:pPr>
      <w:r>
        <w:separator/>
      </w:r>
    </w:p>
  </w:endnote>
  <w:endnote w:type="continuationSeparator" w:id="0">
    <w:p w:rsidR="00F16335" w:rsidRDefault="00F16335" w:rsidP="009C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PGothic">
    <w:panose1 w:val="020B0600070205080204"/>
    <w:charset w:val="80"/>
    <w:family w:val="swiss"/>
    <w:pitch w:val="variable"/>
    <w:sig w:usb0="E00002FF" w:usb1="6AC7FDFB" w:usb2="00000012" w:usb3="00000000" w:csb0="0002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735"/>
      <w:docPartObj>
        <w:docPartGallery w:val="Page Numbers (Bottom of Page)"/>
        <w:docPartUnique/>
      </w:docPartObj>
    </w:sdtPr>
    <w:sdtEndPr/>
    <w:sdtContent>
      <w:p w:rsidR="00F74D1C" w:rsidRDefault="00F74D1C">
        <w:pPr>
          <w:pStyle w:val="Footer"/>
          <w:jc w:val="right"/>
        </w:pPr>
        <w:r>
          <w:fldChar w:fldCharType="begin"/>
        </w:r>
        <w:r>
          <w:instrText xml:space="preserve"> PAGE   \* MERGEFORMAT </w:instrText>
        </w:r>
        <w:r>
          <w:fldChar w:fldCharType="separate"/>
        </w:r>
        <w:r w:rsidR="00DD1C3A">
          <w:rPr>
            <w:noProof/>
          </w:rPr>
          <w:t>1</w:t>
        </w:r>
        <w:r>
          <w:rPr>
            <w:noProof/>
          </w:rPr>
          <w:fldChar w:fldCharType="end"/>
        </w:r>
      </w:p>
    </w:sdtContent>
  </w:sdt>
  <w:p w:rsidR="00F74D1C" w:rsidRDefault="00F74D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35" w:rsidRDefault="00F16335" w:rsidP="009C4AF7">
      <w:pPr>
        <w:spacing w:after="0" w:line="240" w:lineRule="auto"/>
      </w:pPr>
      <w:r>
        <w:separator/>
      </w:r>
    </w:p>
  </w:footnote>
  <w:footnote w:type="continuationSeparator" w:id="0">
    <w:p w:rsidR="00F16335" w:rsidRDefault="00F16335" w:rsidP="009C4A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8BA"/>
    <w:multiLevelType w:val="hybridMultilevel"/>
    <w:tmpl w:val="FD2C42D4"/>
    <w:lvl w:ilvl="0" w:tplc="E6062DA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F83778"/>
    <w:multiLevelType w:val="hybridMultilevel"/>
    <w:tmpl w:val="7D8CF56A"/>
    <w:lvl w:ilvl="0" w:tplc="839A0F40">
      <w:start w:val="1"/>
      <w:numFmt w:val="bullet"/>
      <w:lvlText w:val=""/>
      <w:lvlJc w:val="left"/>
      <w:pPr>
        <w:tabs>
          <w:tab w:val="num" w:pos="720"/>
        </w:tabs>
        <w:ind w:left="720" w:hanging="360"/>
      </w:pPr>
      <w:rPr>
        <w:rFonts w:ascii="Symbol" w:hAnsi="Symbol" w:hint="default"/>
      </w:rPr>
    </w:lvl>
    <w:lvl w:ilvl="1" w:tplc="8CB44D62">
      <w:start w:val="1"/>
      <w:numFmt w:val="bullet"/>
      <w:lvlText w:val=""/>
      <w:lvlJc w:val="left"/>
      <w:pPr>
        <w:tabs>
          <w:tab w:val="num" w:pos="1440"/>
        </w:tabs>
        <w:ind w:left="1440" w:hanging="360"/>
      </w:pPr>
      <w:rPr>
        <w:rFonts w:ascii="Symbol" w:hAnsi="Symbol" w:hint="default"/>
      </w:rPr>
    </w:lvl>
    <w:lvl w:ilvl="2" w:tplc="33583336" w:tentative="1">
      <w:start w:val="1"/>
      <w:numFmt w:val="bullet"/>
      <w:lvlText w:val=""/>
      <w:lvlJc w:val="left"/>
      <w:pPr>
        <w:tabs>
          <w:tab w:val="num" w:pos="2160"/>
        </w:tabs>
        <w:ind w:left="2160" w:hanging="360"/>
      </w:pPr>
      <w:rPr>
        <w:rFonts w:ascii="Symbol" w:hAnsi="Symbol" w:hint="default"/>
      </w:rPr>
    </w:lvl>
    <w:lvl w:ilvl="3" w:tplc="F948FFAC" w:tentative="1">
      <w:start w:val="1"/>
      <w:numFmt w:val="bullet"/>
      <w:lvlText w:val=""/>
      <w:lvlJc w:val="left"/>
      <w:pPr>
        <w:tabs>
          <w:tab w:val="num" w:pos="2880"/>
        </w:tabs>
        <w:ind w:left="2880" w:hanging="360"/>
      </w:pPr>
      <w:rPr>
        <w:rFonts w:ascii="Symbol" w:hAnsi="Symbol" w:hint="default"/>
      </w:rPr>
    </w:lvl>
    <w:lvl w:ilvl="4" w:tplc="100E3BE2" w:tentative="1">
      <w:start w:val="1"/>
      <w:numFmt w:val="bullet"/>
      <w:lvlText w:val=""/>
      <w:lvlJc w:val="left"/>
      <w:pPr>
        <w:tabs>
          <w:tab w:val="num" w:pos="3600"/>
        </w:tabs>
        <w:ind w:left="3600" w:hanging="360"/>
      </w:pPr>
      <w:rPr>
        <w:rFonts w:ascii="Symbol" w:hAnsi="Symbol" w:hint="default"/>
      </w:rPr>
    </w:lvl>
    <w:lvl w:ilvl="5" w:tplc="BFBAE5A4" w:tentative="1">
      <w:start w:val="1"/>
      <w:numFmt w:val="bullet"/>
      <w:lvlText w:val=""/>
      <w:lvlJc w:val="left"/>
      <w:pPr>
        <w:tabs>
          <w:tab w:val="num" w:pos="4320"/>
        </w:tabs>
        <w:ind w:left="4320" w:hanging="360"/>
      </w:pPr>
      <w:rPr>
        <w:rFonts w:ascii="Symbol" w:hAnsi="Symbol" w:hint="default"/>
      </w:rPr>
    </w:lvl>
    <w:lvl w:ilvl="6" w:tplc="5AA26A26" w:tentative="1">
      <w:start w:val="1"/>
      <w:numFmt w:val="bullet"/>
      <w:lvlText w:val=""/>
      <w:lvlJc w:val="left"/>
      <w:pPr>
        <w:tabs>
          <w:tab w:val="num" w:pos="5040"/>
        </w:tabs>
        <w:ind w:left="5040" w:hanging="360"/>
      </w:pPr>
      <w:rPr>
        <w:rFonts w:ascii="Symbol" w:hAnsi="Symbol" w:hint="default"/>
      </w:rPr>
    </w:lvl>
    <w:lvl w:ilvl="7" w:tplc="A214811C" w:tentative="1">
      <w:start w:val="1"/>
      <w:numFmt w:val="bullet"/>
      <w:lvlText w:val=""/>
      <w:lvlJc w:val="left"/>
      <w:pPr>
        <w:tabs>
          <w:tab w:val="num" w:pos="5760"/>
        </w:tabs>
        <w:ind w:left="5760" w:hanging="360"/>
      </w:pPr>
      <w:rPr>
        <w:rFonts w:ascii="Symbol" w:hAnsi="Symbol" w:hint="default"/>
      </w:rPr>
    </w:lvl>
    <w:lvl w:ilvl="8" w:tplc="808E5E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6BD3CAD"/>
    <w:multiLevelType w:val="hybridMultilevel"/>
    <w:tmpl w:val="4832F78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9A6192A"/>
    <w:multiLevelType w:val="hybridMultilevel"/>
    <w:tmpl w:val="443407AC"/>
    <w:lvl w:ilvl="0" w:tplc="CDC803D6">
      <w:start w:val="1"/>
      <w:numFmt w:val="decimal"/>
      <w:lvlText w:val="%1)"/>
      <w:lvlJc w:val="left"/>
      <w:pPr>
        <w:ind w:left="720" w:hanging="360"/>
      </w:pPr>
      <w:rPr>
        <w:rFonts w:ascii="Times New Roman" w:hAnsi="Times New Roman" w:cs="Times New Roman"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B73388B"/>
    <w:multiLevelType w:val="hybridMultilevel"/>
    <w:tmpl w:val="C37C031C"/>
    <w:lvl w:ilvl="0" w:tplc="94E821FC">
      <w:start w:val="1"/>
      <w:numFmt w:val="bullet"/>
      <w:lvlText w:val=""/>
      <w:lvlJc w:val="left"/>
      <w:pPr>
        <w:tabs>
          <w:tab w:val="num" w:pos="720"/>
        </w:tabs>
        <w:ind w:left="720" w:hanging="360"/>
      </w:pPr>
      <w:rPr>
        <w:rFonts w:ascii="Symbol" w:hAnsi="Symbol" w:hint="default"/>
      </w:rPr>
    </w:lvl>
    <w:lvl w:ilvl="1" w:tplc="073CFDD0" w:tentative="1">
      <w:start w:val="1"/>
      <w:numFmt w:val="bullet"/>
      <w:lvlText w:val=""/>
      <w:lvlJc w:val="left"/>
      <w:pPr>
        <w:tabs>
          <w:tab w:val="num" w:pos="1440"/>
        </w:tabs>
        <w:ind w:left="1440" w:hanging="360"/>
      </w:pPr>
      <w:rPr>
        <w:rFonts w:ascii="Symbol" w:hAnsi="Symbol" w:hint="default"/>
      </w:rPr>
    </w:lvl>
    <w:lvl w:ilvl="2" w:tplc="C9F699A6" w:tentative="1">
      <w:start w:val="1"/>
      <w:numFmt w:val="bullet"/>
      <w:lvlText w:val=""/>
      <w:lvlJc w:val="left"/>
      <w:pPr>
        <w:tabs>
          <w:tab w:val="num" w:pos="2160"/>
        </w:tabs>
        <w:ind w:left="2160" w:hanging="360"/>
      </w:pPr>
      <w:rPr>
        <w:rFonts w:ascii="Symbol" w:hAnsi="Symbol" w:hint="default"/>
      </w:rPr>
    </w:lvl>
    <w:lvl w:ilvl="3" w:tplc="EBCCB3BA" w:tentative="1">
      <w:start w:val="1"/>
      <w:numFmt w:val="bullet"/>
      <w:lvlText w:val=""/>
      <w:lvlJc w:val="left"/>
      <w:pPr>
        <w:tabs>
          <w:tab w:val="num" w:pos="2880"/>
        </w:tabs>
        <w:ind w:left="2880" w:hanging="360"/>
      </w:pPr>
      <w:rPr>
        <w:rFonts w:ascii="Symbol" w:hAnsi="Symbol" w:hint="default"/>
      </w:rPr>
    </w:lvl>
    <w:lvl w:ilvl="4" w:tplc="89DE985A" w:tentative="1">
      <w:start w:val="1"/>
      <w:numFmt w:val="bullet"/>
      <w:lvlText w:val=""/>
      <w:lvlJc w:val="left"/>
      <w:pPr>
        <w:tabs>
          <w:tab w:val="num" w:pos="3600"/>
        </w:tabs>
        <w:ind w:left="3600" w:hanging="360"/>
      </w:pPr>
      <w:rPr>
        <w:rFonts w:ascii="Symbol" w:hAnsi="Symbol" w:hint="default"/>
      </w:rPr>
    </w:lvl>
    <w:lvl w:ilvl="5" w:tplc="1B5E5EF0" w:tentative="1">
      <w:start w:val="1"/>
      <w:numFmt w:val="bullet"/>
      <w:lvlText w:val=""/>
      <w:lvlJc w:val="left"/>
      <w:pPr>
        <w:tabs>
          <w:tab w:val="num" w:pos="4320"/>
        </w:tabs>
        <w:ind w:left="4320" w:hanging="360"/>
      </w:pPr>
      <w:rPr>
        <w:rFonts w:ascii="Symbol" w:hAnsi="Symbol" w:hint="default"/>
      </w:rPr>
    </w:lvl>
    <w:lvl w:ilvl="6" w:tplc="7F929798" w:tentative="1">
      <w:start w:val="1"/>
      <w:numFmt w:val="bullet"/>
      <w:lvlText w:val=""/>
      <w:lvlJc w:val="left"/>
      <w:pPr>
        <w:tabs>
          <w:tab w:val="num" w:pos="5040"/>
        </w:tabs>
        <w:ind w:left="5040" w:hanging="360"/>
      </w:pPr>
      <w:rPr>
        <w:rFonts w:ascii="Symbol" w:hAnsi="Symbol" w:hint="default"/>
      </w:rPr>
    </w:lvl>
    <w:lvl w:ilvl="7" w:tplc="3D844252" w:tentative="1">
      <w:start w:val="1"/>
      <w:numFmt w:val="bullet"/>
      <w:lvlText w:val=""/>
      <w:lvlJc w:val="left"/>
      <w:pPr>
        <w:tabs>
          <w:tab w:val="num" w:pos="5760"/>
        </w:tabs>
        <w:ind w:left="5760" w:hanging="360"/>
      </w:pPr>
      <w:rPr>
        <w:rFonts w:ascii="Symbol" w:hAnsi="Symbol" w:hint="default"/>
      </w:rPr>
    </w:lvl>
    <w:lvl w:ilvl="8" w:tplc="AE3810A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3516062"/>
    <w:multiLevelType w:val="hybridMultilevel"/>
    <w:tmpl w:val="DB8E83C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6EF02DAA"/>
    <w:multiLevelType w:val="hybridMultilevel"/>
    <w:tmpl w:val="5E30B5D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Vaccine&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CV&lt;/item&gt;&lt;/Libraries&gt;&lt;/ENLibraries&gt;"/>
  </w:docVars>
  <w:rsids>
    <w:rsidRoot w:val="00F3332C"/>
    <w:rsid w:val="00000817"/>
    <w:rsid w:val="00000B2C"/>
    <w:rsid w:val="00000F12"/>
    <w:rsid w:val="00002E18"/>
    <w:rsid w:val="00002EF7"/>
    <w:rsid w:val="00003062"/>
    <w:rsid w:val="00003385"/>
    <w:rsid w:val="00003A62"/>
    <w:rsid w:val="00004BCD"/>
    <w:rsid w:val="00006BE7"/>
    <w:rsid w:val="0000770C"/>
    <w:rsid w:val="00007841"/>
    <w:rsid w:val="000119CE"/>
    <w:rsid w:val="0001226D"/>
    <w:rsid w:val="0001253E"/>
    <w:rsid w:val="00012576"/>
    <w:rsid w:val="00013239"/>
    <w:rsid w:val="000132BD"/>
    <w:rsid w:val="0001358C"/>
    <w:rsid w:val="00013E9B"/>
    <w:rsid w:val="000143DE"/>
    <w:rsid w:val="000156FF"/>
    <w:rsid w:val="00020117"/>
    <w:rsid w:val="00022424"/>
    <w:rsid w:val="00022A0D"/>
    <w:rsid w:val="000232D3"/>
    <w:rsid w:val="00023763"/>
    <w:rsid w:val="000241E1"/>
    <w:rsid w:val="000252A6"/>
    <w:rsid w:val="0002542A"/>
    <w:rsid w:val="000256AD"/>
    <w:rsid w:val="00031B18"/>
    <w:rsid w:val="0003289C"/>
    <w:rsid w:val="00032C6B"/>
    <w:rsid w:val="00033F3D"/>
    <w:rsid w:val="00034915"/>
    <w:rsid w:val="00036EB1"/>
    <w:rsid w:val="00037759"/>
    <w:rsid w:val="000378B7"/>
    <w:rsid w:val="00040D8F"/>
    <w:rsid w:val="00042031"/>
    <w:rsid w:val="00042E8F"/>
    <w:rsid w:val="00043FF2"/>
    <w:rsid w:val="00044131"/>
    <w:rsid w:val="00044C5B"/>
    <w:rsid w:val="00045C84"/>
    <w:rsid w:val="00046293"/>
    <w:rsid w:val="0004674F"/>
    <w:rsid w:val="00050C26"/>
    <w:rsid w:val="00051107"/>
    <w:rsid w:val="00051ED6"/>
    <w:rsid w:val="00052C91"/>
    <w:rsid w:val="0005359D"/>
    <w:rsid w:val="00056263"/>
    <w:rsid w:val="0005626F"/>
    <w:rsid w:val="00056C94"/>
    <w:rsid w:val="00057191"/>
    <w:rsid w:val="00060237"/>
    <w:rsid w:val="00060463"/>
    <w:rsid w:val="0006148B"/>
    <w:rsid w:val="000619CA"/>
    <w:rsid w:val="00061D2C"/>
    <w:rsid w:val="00062A2F"/>
    <w:rsid w:val="0006414E"/>
    <w:rsid w:val="00064620"/>
    <w:rsid w:val="000646D1"/>
    <w:rsid w:val="0006516F"/>
    <w:rsid w:val="000652C1"/>
    <w:rsid w:val="000660F8"/>
    <w:rsid w:val="0006627D"/>
    <w:rsid w:val="0006647C"/>
    <w:rsid w:val="00066D71"/>
    <w:rsid w:val="00067D06"/>
    <w:rsid w:val="00070B00"/>
    <w:rsid w:val="000717F0"/>
    <w:rsid w:val="00073A4C"/>
    <w:rsid w:val="00073FCF"/>
    <w:rsid w:val="00074EF8"/>
    <w:rsid w:val="000753C2"/>
    <w:rsid w:val="00075687"/>
    <w:rsid w:val="00080B9A"/>
    <w:rsid w:val="000810D4"/>
    <w:rsid w:val="00081586"/>
    <w:rsid w:val="00084A92"/>
    <w:rsid w:val="00085AC1"/>
    <w:rsid w:val="0008604D"/>
    <w:rsid w:val="00086F11"/>
    <w:rsid w:val="0008773B"/>
    <w:rsid w:val="000901E9"/>
    <w:rsid w:val="00090E74"/>
    <w:rsid w:val="00091C7A"/>
    <w:rsid w:val="00093C8B"/>
    <w:rsid w:val="00093D9F"/>
    <w:rsid w:val="0009412E"/>
    <w:rsid w:val="0009475C"/>
    <w:rsid w:val="000967CD"/>
    <w:rsid w:val="000A008E"/>
    <w:rsid w:val="000A07FE"/>
    <w:rsid w:val="000A11FC"/>
    <w:rsid w:val="000A20D0"/>
    <w:rsid w:val="000A3C6C"/>
    <w:rsid w:val="000A5CDE"/>
    <w:rsid w:val="000A7D40"/>
    <w:rsid w:val="000B1E7A"/>
    <w:rsid w:val="000B1F75"/>
    <w:rsid w:val="000B5603"/>
    <w:rsid w:val="000B57FA"/>
    <w:rsid w:val="000B6CA9"/>
    <w:rsid w:val="000B7080"/>
    <w:rsid w:val="000C0DB4"/>
    <w:rsid w:val="000C116D"/>
    <w:rsid w:val="000C3CFA"/>
    <w:rsid w:val="000C4D5E"/>
    <w:rsid w:val="000C5FD5"/>
    <w:rsid w:val="000D035E"/>
    <w:rsid w:val="000D14CB"/>
    <w:rsid w:val="000D279F"/>
    <w:rsid w:val="000D313A"/>
    <w:rsid w:val="000D53AF"/>
    <w:rsid w:val="000D586E"/>
    <w:rsid w:val="000D67E8"/>
    <w:rsid w:val="000E19C3"/>
    <w:rsid w:val="000E2AA5"/>
    <w:rsid w:val="000E30DB"/>
    <w:rsid w:val="000E3169"/>
    <w:rsid w:val="000E385D"/>
    <w:rsid w:val="000E7219"/>
    <w:rsid w:val="000F01F6"/>
    <w:rsid w:val="000F0AE4"/>
    <w:rsid w:val="000F2D4E"/>
    <w:rsid w:val="000F2FE7"/>
    <w:rsid w:val="000F3684"/>
    <w:rsid w:val="000F3DF2"/>
    <w:rsid w:val="000F3EFB"/>
    <w:rsid w:val="000F448D"/>
    <w:rsid w:val="000F45D7"/>
    <w:rsid w:val="000F5C80"/>
    <w:rsid w:val="000F6CA3"/>
    <w:rsid w:val="000F712F"/>
    <w:rsid w:val="000F76FA"/>
    <w:rsid w:val="000F782B"/>
    <w:rsid w:val="00102B1A"/>
    <w:rsid w:val="001038B3"/>
    <w:rsid w:val="00103D29"/>
    <w:rsid w:val="00104162"/>
    <w:rsid w:val="00104803"/>
    <w:rsid w:val="00105138"/>
    <w:rsid w:val="001051F6"/>
    <w:rsid w:val="00105291"/>
    <w:rsid w:val="00105B09"/>
    <w:rsid w:val="00105E7B"/>
    <w:rsid w:val="00106E56"/>
    <w:rsid w:val="00107024"/>
    <w:rsid w:val="001132DA"/>
    <w:rsid w:val="00113E94"/>
    <w:rsid w:val="00114E22"/>
    <w:rsid w:val="00115B26"/>
    <w:rsid w:val="00116A87"/>
    <w:rsid w:val="00117305"/>
    <w:rsid w:val="00117431"/>
    <w:rsid w:val="0012019A"/>
    <w:rsid w:val="0012062E"/>
    <w:rsid w:val="00122415"/>
    <w:rsid w:val="00122E56"/>
    <w:rsid w:val="00123370"/>
    <w:rsid w:val="00125A4D"/>
    <w:rsid w:val="001266D4"/>
    <w:rsid w:val="001275B6"/>
    <w:rsid w:val="001329D1"/>
    <w:rsid w:val="00132C06"/>
    <w:rsid w:val="0013483E"/>
    <w:rsid w:val="00134B25"/>
    <w:rsid w:val="00136A06"/>
    <w:rsid w:val="0014073F"/>
    <w:rsid w:val="00141D8D"/>
    <w:rsid w:val="00142D3D"/>
    <w:rsid w:val="001444ED"/>
    <w:rsid w:val="00145F6F"/>
    <w:rsid w:val="00146EC7"/>
    <w:rsid w:val="00146F18"/>
    <w:rsid w:val="00150734"/>
    <w:rsid w:val="00150A7B"/>
    <w:rsid w:val="00151550"/>
    <w:rsid w:val="0015245C"/>
    <w:rsid w:val="00152E46"/>
    <w:rsid w:val="001545E1"/>
    <w:rsid w:val="00155C69"/>
    <w:rsid w:val="001569B9"/>
    <w:rsid w:val="001604CC"/>
    <w:rsid w:val="00160561"/>
    <w:rsid w:val="001607C0"/>
    <w:rsid w:val="00161DDB"/>
    <w:rsid w:val="001620AD"/>
    <w:rsid w:val="00162B46"/>
    <w:rsid w:val="001640A9"/>
    <w:rsid w:val="001641C5"/>
    <w:rsid w:val="001644AE"/>
    <w:rsid w:val="00165082"/>
    <w:rsid w:val="00165ED7"/>
    <w:rsid w:val="00165F88"/>
    <w:rsid w:val="00166482"/>
    <w:rsid w:val="001714F7"/>
    <w:rsid w:val="00172595"/>
    <w:rsid w:val="00172CE1"/>
    <w:rsid w:val="0017344D"/>
    <w:rsid w:val="00173452"/>
    <w:rsid w:val="00173675"/>
    <w:rsid w:val="00173CB5"/>
    <w:rsid w:val="001746F8"/>
    <w:rsid w:val="001758F5"/>
    <w:rsid w:val="001769AB"/>
    <w:rsid w:val="00176D2D"/>
    <w:rsid w:val="00177A93"/>
    <w:rsid w:val="00177B21"/>
    <w:rsid w:val="0018100B"/>
    <w:rsid w:val="001811D2"/>
    <w:rsid w:val="00182A2F"/>
    <w:rsid w:val="00182E41"/>
    <w:rsid w:val="00184E19"/>
    <w:rsid w:val="001866B1"/>
    <w:rsid w:val="001931ED"/>
    <w:rsid w:val="00193E5C"/>
    <w:rsid w:val="00195813"/>
    <w:rsid w:val="00196F2A"/>
    <w:rsid w:val="001A112D"/>
    <w:rsid w:val="001A3D03"/>
    <w:rsid w:val="001A5790"/>
    <w:rsid w:val="001A5BAB"/>
    <w:rsid w:val="001A735B"/>
    <w:rsid w:val="001A7C40"/>
    <w:rsid w:val="001A7CD1"/>
    <w:rsid w:val="001B313C"/>
    <w:rsid w:val="001B4B2D"/>
    <w:rsid w:val="001B6709"/>
    <w:rsid w:val="001C02B1"/>
    <w:rsid w:val="001C4870"/>
    <w:rsid w:val="001C6E52"/>
    <w:rsid w:val="001C786B"/>
    <w:rsid w:val="001D0619"/>
    <w:rsid w:val="001D179C"/>
    <w:rsid w:val="001D21A4"/>
    <w:rsid w:val="001D22E7"/>
    <w:rsid w:val="001D2714"/>
    <w:rsid w:val="001D32BA"/>
    <w:rsid w:val="001D3678"/>
    <w:rsid w:val="001D4CA3"/>
    <w:rsid w:val="001D5700"/>
    <w:rsid w:val="001D6AA6"/>
    <w:rsid w:val="001D7244"/>
    <w:rsid w:val="001D7E87"/>
    <w:rsid w:val="001E157E"/>
    <w:rsid w:val="001E2C89"/>
    <w:rsid w:val="001E45D7"/>
    <w:rsid w:val="001E4A41"/>
    <w:rsid w:val="001E6AC5"/>
    <w:rsid w:val="001F0B8B"/>
    <w:rsid w:val="001F5069"/>
    <w:rsid w:val="001F6342"/>
    <w:rsid w:val="001F73DE"/>
    <w:rsid w:val="001F78CD"/>
    <w:rsid w:val="001F7B87"/>
    <w:rsid w:val="001F7DC5"/>
    <w:rsid w:val="00200DD8"/>
    <w:rsid w:val="002022C2"/>
    <w:rsid w:val="002031BE"/>
    <w:rsid w:val="00203224"/>
    <w:rsid w:val="002037FB"/>
    <w:rsid w:val="00203F50"/>
    <w:rsid w:val="00205871"/>
    <w:rsid w:val="002071C1"/>
    <w:rsid w:val="0020761E"/>
    <w:rsid w:val="002100F6"/>
    <w:rsid w:val="002113D6"/>
    <w:rsid w:val="0021185E"/>
    <w:rsid w:val="00212B1E"/>
    <w:rsid w:val="00213291"/>
    <w:rsid w:val="0021439A"/>
    <w:rsid w:val="00214D21"/>
    <w:rsid w:val="00215405"/>
    <w:rsid w:val="002178B9"/>
    <w:rsid w:val="00220BFF"/>
    <w:rsid w:val="0022165C"/>
    <w:rsid w:val="0022207F"/>
    <w:rsid w:val="00222AE2"/>
    <w:rsid w:val="00224E9D"/>
    <w:rsid w:val="00226C79"/>
    <w:rsid w:val="00227598"/>
    <w:rsid w:val="00227736"/>
    <w:rsid w:val="00233A72"/>
    <w:rsid w:val="00233BA1"/>
    <w:rsid w:val="00234544"/>
    <w:rsid w:val="00234F25"/>
    <w:rsid w:val="00235B76"/>
    <w:rsid w:val="00235EDB"/>
    <w:rsid w:val="00240CCE"/>
    <w:rsid w:val="00241A45"/>
    <w:rsid w:val="002427FD"/>
    <w:rsid w:val="002431C1"/>
    <w:rsid w:val="00243AEF"/>
    <w:rsid w:val="00243F45"/>
    <w:rsid w:val="00244DE9"/>
    <w:rsid w:val="00244F88"/>
    <w:rsid w:val="00247F19"/>
    <w:rsid w:val="00250918"/>
    <w:rsid w:val="002525FE"/>
    <w:rsid w:val="002530FA"/>
    <w:rsid w:val="0025386F"/>
    <w:rsid w:val="002538C2"/>
    <w:rsid w:val="00253D8A"/>
    <w:rsid w:val="00254193"/>
    <w:rsid w:val="002557ED"/>
    <w:rsid w:val="00255CD0"/>
    <w:rsid w:val="00255FFF"/>
    <w:rsid w:val="0025705D"/>
    <w:rsid w:val="00261560"/>
    <w:rsid w:val="00261596"/>
    <w:rsid w:val="00261891"/>
    <w:rsid w:val="002622BE"/>
    <w:rsid w:val="002625C0"/>
    <w:rsid w:val="0026309C"/>
    <w:rsid w:val="0026395F"/>
    <w:rsid w:val="00265669"/>
    <w:rsid w:val="00266C4E"/>
    <w:rsid w:val="0026770B"/>
    <w:rsid w:val="00267E39"/>
    <w:rsid w:val="00272569"/>
    <w:rsid w:val="00273211"/>
    <w:rsid w:val="00273CC8"/>
    <w:rsid w:val="0027488E"/>
    <w:rsid w:val="00274C52"/>
    <w:rsid w:val="00274DDD"/>
    <w:rsid w:val="002755BE"/>
    <w:rsid w:val="00276BD1"/>
    <w:rsid w:val="00276FEE"/>
    <w:rsid w:val="00280D50"/>
    <w:rsid w:val="00283DAA"/>
    <w:rsid w:val="00285077"/>
    <w:rsid w:val="002852BF"/>
    <w:rsid w:val="00285B0C"/>
    <w:rsid w:val="00286919"/>
    <w:rsid w:val="00286ED2"/>
    <w:rsid w:val="002877B3"/>
    <w:rsid w:val="00291124"/>
    <w:rsid w:val="002914F9"/>
    <w:rsid w:val="002917E9"/>
    <w:rsid w:val="00291FBF"/>
    <w:rsid w:val="00293332"/>
    <w:rsid w:val="00293BD6"/>
    <w:rsid w:val="0029794C"/>
    <w:rsid w:val="002A11C8"/>
    <w:rsid w:val="002A1C89"/>
    <w:rsid w:val="002A39FA"/>
    <w:rsid w:val="002A681C"/>
    <w:rsid w:val="002A78E2"/>
    <w:rsid w:val="002A7A58"/>
    <w:rsid w:val="002B0983"/>
    <w:rsid w:val="002B2290"/>
    <w:rsid w:val="002B3128"/>
    <w:rsid w:val="002B38CE"/>
    <w:rsid w:val="002B55E3"/>
    <w:rsid w:val="002B6E01"/>
    <w:rsid w:val="002B6E40"/>
    <w:rsid w:val="002C03FB"/>
    <w:rsid w:val="002C108C"/>
    <w:rsid w:val="002C32C9"/>
    <w:rsid w:val="002C3F66"/>
    <w:rsid w:val="002C50D7"/>
    <w:rsid w:val="002C7B7F"/>
    <w:rsid w:val="002D0C30"/>
    <w:rsid w:val="002D116D"/>
    <w:rsid w:val="002D292C"/>
    <w:rsid w:val="002D4B03"/>
    <w:rsid w:val="002D6111"/>
    <w:rsid w:val="002D6459"/>
    <w:rsid w:val="002E0077"/>
    <w:rsid w:val="002E09C8"/>
    <w:rsid w:val="002E215A"/>
    <w:rsid w:val="002E48AF"/>
    <w:rsid w:val="002E4A84"/>
    <w:rsid w:val="002E7D86"/>
    <w:rsid w:val="002F2922"/>
    <w:rsid w:val="002F3538"/>
    <w:rsid w:val="002F38E5"/>
    <w:rsid w:val="002F4F46"/>
    <w:rsid w:val="002F54A4"/>
    <w:rsid w:val="002F5B1C"/>
    <w:rsid w:val="002F5C1D"/>
    <w:rsid w:val="002F606D"/>
    <w:rsid w:val="00300E38"/>
    <w:rsid w:val="003011C9"/>
    <w:rsid w:val="003015A6"/>
    <w:rsid w:val="00303B1E"/>
    <w:rsid w:val="0030529E"/>
    <w:rsid w:val="00305C4D"/>
    <w:rsid w:val="003120AB"/>
    <w:rsid w:val="00314A2A"/>
    <w:rsid w:val="00314DBA"/>
    <w:rsid w:val="003155D4"/>
    <w:rsid w:val="00322318"/>
    <w:rsid w:val="003235B5"/>
    <w:rsid w:val="00327B32"/>
    <w:rsid w:val="00330E72"/>
    <w:rsid w:val="00331FCC"/>
    <w:rsid w:val="00331FED"/>
    <w:rsid w:val="00332602"/>
    <w:rsid w:val="00337136"/>
    <w:rsid w:val="003405CC"/>
    <w:rsid w:val="00340DA6"/>
    <w:rsid w:val="00342260"/>
    <w:rsid w:val="00343C52"/>
    <w:rsid w:val="0034472A"/>
    <w:rsid w:val="003447C2"/>
    <w:rsid w:val="00344F89"/>
    <w:rsid w:val="0035084F"/>
    <w:rsid w:val="00350B30"/>
    <w:rsid w:val="003510A6"/>
    <w:rsid w:val="003514B3"/>
    <w:rsid w:val="00353B8F"/>
    <w:rsid w:val="0035458D"/>
    <w:rsid w:val="00357C24"/>
    <w:rsid w:val="0036193B"/>
    <w:rsid w:val="003631F0"/>
    <w:rsid w:val="0036352B"/>
    <w:rsid w:val="00363770"/>
    <w:rsid w:val="00363D24"/>
    <w:rsid w:val="00363E71"/>
    <w:rsid w:val="00364FB1"/>
    <w:rsid w:val="00365C8E"/>
    <w:rsid w:val="0036670D"/>
    <w:rsid w:val="00367C52"/>
    <w:rsid w:val="00367F02"/>
    <w:rsid w:val="0037056B"/>
    <w:rsid w:val="003706DA"/>
    <w:rsid w:val="003719F0"/>
    <w:rsid w:val="003722EB"/>
    <w:rsid w:val="003735A9"/>
    <w:rsid w:val="003744C2"/>
    <w:rsid w:val="00375000"/>
    <w:rsid w:val="0037637D"/>
    <w:rsid w:val="00376951"/>
    <w:rsid w:val="00380634"/>
    <w:rsid w:val="0038189D"/>
    <w:rsid w:val="00383C00"/>
    <w:rsid w:val="00384BBC"/>
    <w:rsid w:val="003866C2"/>
    <w:rsid w:val="00390F2F"/>
    <w:rsid w:val="0039117A"/>
    <w:rsid w:val="00391E96"/>
    <w:rsid w:val="00394E9D"/>
    <w:rsid w:val="00394EAD"/>
    <w:rsid w:val="00395222"/>
    <w:rsid w:val="00395361"/>
    <w:rsid w:val="0039572B"/>
    <w:rsid w:val="00395F30"/>
    <w:rsid w:val="003A0471"/>
    <w:rsid w:val="003A1B37"/>
    <w:rsid w:val="003A3698"/>
    <w:rsid w:val="003A3D91"/>
    <w:rsid w:val="003A3E06"/>
    <w:rsid w:val="003A44E8"/>
    <w:rsid w:val="003A531C"/>
    <w:rsid w:val="003A6D42"/>
    <w:rsid w:val="003B0304"/>
    <w:rsid w:val="003B10B7"/>
    <w:rsid w:val="003B2E00"/>
    <w:rsid w:val="003B305D"/>
    <w:rsid w:val="003B33A0"/>
    <w:rsid w:val="003B52DF"/>
    <w:rsid w:val="003B75F4"/>
    <w:rsid w:val="003C0243"/>
    <w:rsid w:val="003C165A"/>
    <w:rsid w:val="003C2DFF"/>
    <w:rsid w:val="003C30D8"/>
    <w:rsid w:val="003C3500"/>
    <w:rsid w:val="003C3826"/>
    <w:rsid w:val="003C3A2C"/>
    <w:rsid w:val="003C60C9"/>
    <w:rsid w:val="003C727F"/>
    <w:rsid w:val="003D0D9B"/>
    <w:rsid w:val="003D4182"/>
    <w:rsid w:val="003D747F"/>
    <w:rsid w:val="003D7BEE"/>
    <w:rsid w:val="003E26BE"/>
    <w:rsid w:val="003E3942"/>
    <w:rsid w:val="003E41F1"/>
    <w:rsid w:val="003E5409"/>
    <w:rsid w:val="003E64E7"/>
    <w:rsid w:val="003E6C8F"/>
    <w:rsid w:val="003F1042"/>
    <w:rsid w:val="003F147C"/>
    <w:rsid w:val="003F1C33"/>
    <w:rsid w:val="003F2112"/>
    <w:rsid w:val="003F23E0"/>
    <w:rsid w:val="003F38F9"/>
    <w:rsid w:val="003F3D66"/>
    <w:rsid w:val="003F59C9"/>
    <w:rsid w:val="003F6020"/>
    <w:rsid w:val="003F679A"/>
    <w:rsid w:val="003F7D9C"/>
    <w:rsid w:val="00404434"/>
    <w:rsid w:val="00404FFB"/>
    <w:rsid w:val="004051E5"/>
    <w:rsid w:val="00407770"/>
    <w:rsid w:val="00411F89"/>
    <w:rsid w:val="004124C9"/>
    <w:rsid w:val="00412C79"/>
    <w:rsid w:val="00413661"/>
    <w:rsid w:val="004139E8"/>
    <w:rsid w:val="004152F3"/>
    <w:rsid w:val="004162E8"/>
    <w:rsid w:val="00416A48"/>
    <w:rsid w:val="00416D50"/>
    <w:rsid w:val="00416DB8"/>
    <w:rsid w:val="004203DE"/>
    <w:rsid w:val="0042139E"/>
    <w:rsid w:val="00421D5D"/>
    <w:rsid w:val="00421ECB"/>
    <w:rsid w:val="00423AEB"/>
    <w:rsid w:val="004255D8"/>
    <w:rsid w:val="00425918"/>
    <w:rsid w:val="00426013"/>
    <w:rsid w:val="00426521"/>
    <w:rsid w:val="004269BD"/>
    <w:rsid w:val="00426B3A"/>
    <w:rsid w:val="00426D31"/>
    <w:rsid w:val="004315B8"/>
    <w:rsid w:val="00431CC2"/>
    <w:rsid w:val="00433776"/>
    <w:rsid w:val="0043385C"/>
    <w:rsid w:val="00435888"/>
    <w:rsid w:val="00435B20"/>
    <w:rsid w:val="0043600E"/>
    <w:rsid w:val="00437C8F"/>
    <w:rsid w:val="00437D7E"/>
    <w:rsid w:val="0044124B"/>
    <w:rsid w:val="004417CF"/>
    <w:rsid w:val="00441DC8"/>
    <w:rsid w:val="00443882"/>
    <w:rsid w:val="0044406C"/>
    <w:rsid w:val="004445C9"/>
    <w:rsid w:val="004448D4"/>
    <w:rsid w:val="00444D6D"/>
    <w:rsid w:val="0044683E"/>
    <w:rsid w:val="00450A3E"/>
    <w:rsid w:val="00450EAF"/>
    <w:rsid w:val="004517C8"/>
    <w:rsid w:val="0045277E"/>
    <w:rsid w:val="00454047"/>
    <w:rsid w:val="0045467D"/>
    <w:rsid w:val="00456B56"/>
    <w:rsid w:val="004574CF"/>
    <w:rsid w:val="00457C6B"/>
    <w:rsid w:val="00457F05"/>
    <w:rsid w:val="00461612"/>
    <w:rsid w:val="00465BD8"/>
    <w:rsid w:val="00465E45"/>
    <w:rsid w:val="00466854"/>
    <w:rsid w:val="004669C3"/>
    <w:rsid w:val="00467101"/>
    <w:rsid w:val="004701E1"/>
    <w:rsid w:val="00472252"/>
    <w:rsid w:val="004722FA"/>
    <w:rsid w:val="00473038"/>
    <w:rsid w:val="00475139"/>
    <w:rsid w:val="004760EF"/>
    <w:rsid w:val="00477E36"/>
    <w:rsid w:val="004818FD"/>
    <w:rsid w:val="00482FD2"/>
    <w:rsid w:val="004837E4"/>
    <w:rsid w:val="00483A1E"/>
    <w:rsid w:val="00485CCD"/>
    <w:rsid w:val="00486DC9"/>
    <w:rsid w:val="0048761E"/>
    <w:rsid w:val="004878F4"/>
    <w:rsid w:val="0049048E"/>
    <w:rsid w:val="0049074B"/>
    <w:rsid w:val="00490A7D"/>
    <w:rsid w:val="004911EE"/>
    <w:rsid w:val="0049144E"/>
    <w:rsid w:val="004918AF"/>
    <w:rsid w:val="004922BE"/>
    <w:rsid w:val="00492BD3"/>
    <w:rsid w:val="004937E9"/>
    <w:rsid w:val="00496681"/>
    <w:rsid w:val="0049722D"/>
    <w:rsid w:val="00497813"/>
    <w:rsid w:val="00497FDC"/>
    <w:rsid w:val="004A1DCE"/>
    <w:rsid w:val="004A340F"/>
    <w:rsid w:val="004A3C4D"/>
    <w:rsid w:val="004A547C"/>
    <w:rsid w:val="004A70CB"/>
    <w:rsid w:val="004A7653"/>
    <w:rsid w:val="004B09B7"/>
    <w:rsid w:val="004B22F1"/>
    <w:rsid w:val="004B3D4D"/>
    <w:rsid w:val="004B5151"/>
    <w:rsid w:val="004C17B9"/>
    <w:rsid w:val="004C2240"/>
    <w:rsid w:val="004C3F05"/>
    <w:rsid w:val="004C3FD8"/>
    <w:rsid w:val="004C5394"/>
    <w:rsid w:val="004C5691"/>
    <w:rsid w:val="004C782B"/>
    <w:rsid w:val="004C7C29"/>
    <w:rsid w:val="004C7CEB"/>
    <w:rsid w:val="004D21CB"/>
    <w:rsid w:val="004D396B"/>
    <w:rsid w:val="004D41AB"/>
    <w:rsid w:val="004D4AF7"/>
    <w:rsid w:val="004D5039"/>
    <w:rsid w:val="004E001A"/>
    <w:rsid w:val="004E0F47"/>
    <w:rsid w:val="004E3EC8"/>
    <w:rsid w:val="004E46CC"/>
    <w:rsid w:val="004E5099"/>
    <w:rsid w:val="004E570B"/>
    <w:rsid w:val="004E58AE"/>
    <w:rsid w:val="004E5A11"/>
    <w:rsid w:val="004E6B72"/>
    <w:rsid w:val="004E7B08"/>
    <w:rsid w:val="004F007C"/>
    <w:rsid w:val="004F0A10"/>
    <w:rsid w:val="004F2079"/>
    <w:rsid w:val="004F4380"/>
    <w:rsid w:val="004F7AFF"/>
    <w:rsid w:val="004F7E7A"/>
    <w:rsid w:val="00500955"/>
    <w:rsid w:val="00501E82"/>
    <w:rsid w:val="00501FC1"/>
    <w:rsid w:val="00503673"/>
    <w:rsid w:val="00505315"/>
    <w:rsid w:val="0050731A"/>
    <w:rsid w:val="005108BE"/>
    <w:rsid w:val="005111C9"/>
    <w:rsid w:val="0051212C"/>
    <w:rsid w:val="00513046"/>
    <w:rsid w:val="00515629"/>
    <w:rsid w:val="00517E56"/>
    <w:rsid w:val="00521E35"/>
    <w:rsid w:val="00525727"/>
    <w:rsid w:val="0052743A"/>
    <w:rsid w:val="00533C30"/>
    <w:rsid w:val="005347A4"/>
    <w:rsid w:val="00534EA9"/>
    <w:rsid w:val="00536C5B"/>
    <w:rsid w:val="005412FA"/>
    <w:rsid w:val="00542D17"/>
    <w:rsid w:val="00542ECA"/>
    <w:rsid w:val="00543837"/>
    <w:rsid w:val="00543B6B"/>
    <w:rsid w:val="00544E09"/>
    <w:rsid w:val="005459B2"/>
    <w:rsid w:val="00545CA8"/>
    <w:rsid w:val="00546A44"/>
    <w:rsid w:val="00550DF0"/>
    <w:rsid w:val="00551EA7"/>
    <w:rsid w:val="00552313"/>
    <w:rsid w:val="00554B2C"/>
    <w:rsid w:val="00555BEE"/>
    <w:rsid w:val="00557181"/>
    <w:rsid w:val="00557794"/>
    <w:rsid w:val="00566801"/>
    <w:rsid w:val="00567982"/>
    <w:rsid w:val="00567CEA"/>
    <w:rsid w:val="00570B83"/>
    <w:rsid w:val="00571098"/>
    <w:rsid w:val="00577B0C"/>
    <w:rsid w:val="00580458"/>
    <w:rsid w:val="005816AD"/>
    <w:rsid w:val="00582912"/>
    <w:rsid w:val="00586294"/>
    <w:rsid w:val="00586582"/>
    <w:rsid w:val="0058762F"/>
    <w:rsid w:val="0058781B"/>
    <w:rsid w:val="00591C26"/>
    <w:rsid w:val="0059338F"/>
    <w:rsid w:val="005A04A0"/>
    <w:rsid w:val="005A07B0"/>
    <w:rsid w:val="005A0DF8"/>
    <w:rsid w:val="005A1903"/>
    <w:rsid w:val="005A223D"/>
    <w:rsid w:val="005A2F7F"/>
    <w:rsid w:val="005A4D76"/>
    <w:rsid w:val="005A4E0A"/>
    <w:rsid w:val="005A56F7"/>
    <w:rsid w:val="005A56FD"/>
    <w:rsid w:val="005A579A"/>
    <w:rsid w:val="005A5C95"/>
    <w:rsid w:val="005A6CB5"/>
    <w:rsid w:val="005B02CE"/>
    <w:rsid w:val="005B04F1"/>
    <w:rsid w:val="005B0FF0"/>
    <w:rsid w:val="005B1099"/>
    <w:rsid w:val="005B2A17"/>
    <w:rsid w:val="005B4CBD"/>
    <w:rsid w:val="005B71E3"/>
    <w:rsid w:val="005B743C"/>
    <w:rsid w:val="005B7F61"/>
    <w:rsid w:val="005C0692"/>
    <w:rsid w:val="005C06A2"/>
    <w:rsid w:val="005C0E74"/>
    <w:rsid w:val="005C11F7"/>
    <w:rsid w:val="005C1820"/>
    <w:rsid w:val="005C18F4"/>
    <w:rsid w:val="005C2B7E"/>
    <w:rsid w:val="005C36F7"/>
    <w:rsid w:val="005C376E"/>
    <w:rsid w:val="005C3D08"/>
    <w:rsid w:val="005C3F28"/>
    <w:rsid w:val="005C5226"/>
    <w:rsid w:val="005D0275"/>
    <w:rsid w:val="005D3EC5"/>
    <w:rsid w:val="005D62E0"/>
    <w:rsid w:val="005D7487"/>
    <w:rsid w:val="005E0E84"/>
    <w:rsid w:val="005E24F4"/>
    <w:rsid w:val="005E2926"/>
    <w:rsid w:val="005E2A5E"/>
    <w:rsid w:val="005E3FDE"/>
    <w:rsid w:val="005E40C4"/>
    <w:rsid w:val="005E411C"/>
    <w:rsid w:val="005E486D"/>
    <w:rsid w:val="005E51F8"/>
    <w:rsid w:val="005E6B1F"/>
    <w:rsid w:val="005E71FB"/>
    <w:rsid w:val="005E795F"/>
    <w:rsid w:val="005F2207"/>
    <w:rsid w:val="005F556A"/>
    <w:rsid w:val="006006D0"/>
    <w:rsid w:val="00602FAB"/>
    <w:rsid w:val="00603EDA"/>
    <w:rsid w:val="00603F7D"/>
    <w:rsid w:val="006047A1"/>
    <w:rsid w:val="00606F6A"/>
    <w:rsid w:val="00611D93"/>
    <w:rsid w:val="0061251A"/>
    <w:rsid w:val="00612935"/>
    <w:rsid w:val="006168B5"/>
    <w:rsid w:val="00617860"/>
    <w:rsid w:val="0061786D"/>
    <w:rsid w:val="00621D10"/>
    <w:rsid w:val="00622268"/>
    <w:rsid w:val="00627005"/>
    <w:rsid w:val="00630317"/>
    <w:rsid w:val="006307B3"/>
    <w:rsid w:val="006332FF"/>
    <w:rsid w:val="0063491C"/>
    <w:rsid w:val="0064062D"/>
    <w:rsid w:val="006411F8"/>
    <w:rsid w:val="00641218"/>
    <w:rsid w:val="00643E3C"/>
    <w:rsid w:val="00644AF0"/>
    <w:rsid w:val="00645292"/>
    <w:rsid w:val="0065019E"/>
    <w:rsid w:val="006501FC"/>
    <w:rsid w:val="006517A0"/>
    <w:rsid w:val="00653F14"/>
    <w:rsid w:val="0065799F"/>
    <w:rsid w:val="00657AC9"/>
    <w:rsid w:val="006603EC"/>
    <w:rsid w:val="006612A3"/>
    <w:rsid w:val="006612BC"/>
    <w:rsid w:val="00663101"/>
    <w:rsid w:val="0066560E"/>
    <w:rsid w:val="00665743"/>
    <w:rsid w:val="0066655E"/>
    <w:rsid w:val="00667C60"/>
    <w:rsid w:val="006701EB"/>
    <w:rsid w:val="006703CD"/>
    <w:rsid w:val="00671E14"/>
    <w:rsid w:val="006737A0"/>
    <w:rsid w:val="00673AB0"/>
    <w:rsid w:val="00673B9C"/>
    <w:rsid w:val="00676B51"/>
    <w:rsid w:val="00677C58"/>
    <w:rsid w:val="00681DA7"/>
    <w:rsid w:val="006824E9"/>
    <w:rsid w:val="00685398"/>
    <w:rsid w:val="00685EBD"/>
    <w:rsid w:val="00686719"/>
    <w:rsid w:val="00690892"/>
    <w:rsid w:val="00690FB0"/>
    <w:rsid w:val="00691CA1"/>
    <w:rsid w:val="0069376A"/>
    <w:rsid w:val="00694D06"/>
    <w:rsid w:val="0069628F"/>
    <w:rsid w:val="00696A7B"/>
    <w:rsid w:val="006973A7"/>
    <w:rsid w:val="006A04E6"/>
    <w:rsid w:val="006A0B25"/>
    <w:rsid w:val="006A1421"/>
    <w:rsid w:val="006A27D7"/>
    <w:rsid w:val="006A2D6D"/>
    <w:rsid w:val="006A5B25"/>
    <w:rsid w:val="006A6D7E"/>
    <w:rsid w:val="006A7870"/>
    <w:rsid w:val="006B14C9"/>
    <w:rsid w:val="006B1DB8"/>
    <w:rsid w:val="006B28F2"/>
    <w:rsid w:val="006B3167"/>
    <w:rsid w:val="006B3A05"/>
    <w:rsid w:val="006B4AE6"/>
    <w:rsid w:val="006B6C5A"/>
    <w:rsid w:val="006B700A"/>
    <w:rsid w:val="006C07CD"/>
    <w:rsid w:val="006C18AF"/>
    <w:rsid w:val="006C1B57"/>
    <w:rsid w:val="006C298E"/>
    <w:rsid w:val="006C4B82"/>
    <w:rsid w:val="006C4F0A"/>
    <w:rsid w:val="006C5273"/>
    <w:rsid w:val="006C71C3"/>
    <w:rsid w:val="006D26DD"/>
    <w:rsid w:val="006D2BC1"/>
    <w:rsid w:val="006D2F3E"/>
    <w:rsid w:val="006D5B84"/>
    <w:rsid w:val="006D600B"/>
    <w:rsid w:val="006D70DB"/>
    <w:rsid w:val="006D7521"/>
    <w:rsid w:val="006E0CF2"/>
    <w:rsid w:val="006E0F98"/>
    <w:rsid w:val="006E12F7"/>
    <w:rsid w:val="006E233F"/>
    <w:rsid w:val="006E32DC"/>
    <w:rsid w:val="006E506A"/>
    <w:rsid w:val="006E63D8"/>
    <w:rsid w:val="006F042F"/>
    <w:rsid w:val="006F0988"/>
    <w:rsid w:val="006F0AFD"/>
    <w:rsid w:val="006F12BD"/>
    <w:rsid w:val="006F1B24"/>
    <w:rsid w:val="006F2E69"/>
    <w:rsid w:val="006F4042"/>
    <w:rsid w:val="006F411E"/>
    <w:rsid w:val="006F4235"/>
    <w:rsid w:val="006F6F16"/>
    <w:rsid w:val="0070181D"/>
    <w:rsid w:val="007026C3"/>
    <w:rsid w:val="00703BBF"/>
    <w:rsid w:val="0070738F"/>
    <w:rsid w:val="0070748E"/>
    <w:rsid w:val="00710AD8"/>
    <w:rsid w:val="00711742"/>
    <w:rsid w:val="00711831"/>
    <w:rsid w:val="00713770"/>
    <w:rsid w:val="00714B0B"/>
    <w:rsid w:val="0071611A"/>
    <w:rsid w:val="00717DFF"/>
    <w:rsid w:val="007207DB"/>
    <w:rsid w:val="00720C12"/>
    <w:rsid w:val="007227BC"/>
    <w:rsid w:val="00722C6A"/>
    <w:rsid w:val="00723515"/>
    <w:rsid w:val="00723EDC"/>
    <w:rsid w:val="00724BAC"/>
    <w:rsid w:val="007268B9"/>
    <w:rsid w:val="00726C9E"/>
    <w:rsid w:val="007301E5"/>
    <w:rsid w:val="00732BB8"/>
    <w:rsid w:val="00733005"/>
    <w:rsid w:val="0073507B"/>
    <w:rsid w:val="00736104"/>
    <w:rsid w:val="00737FE1"/>
    <w:rsid w:val="007429DD"/>
    <w:rsid w:val="00743437"/>
    <w:rsid w:val="007476E2"/>
    <w:rsid w:val="00747A84"/>
    <w:rsid w:val="007513C6"/>
    <w:rsid w:val="00753365"/>
    <w:rsid w:val="0075497F"/>
    <w:rsid w:val="00754B28"/>
    <w:rsid w:val="00754E8B"/>
    <w:rsid w:val="00755B00"/>
    <w:rsid w:val="007579AF"/>
    <w:rsid w:val="00761348"/>
    <w:rsid w:val="007638ED"/>
    <w:rsid w:val="0076395A"/>
    <w:rsid w:val="0076680B"/>
    <w:rsid w:val="00771735"/>
    <w:rsid w:val="00772D0E"/>
    <w:rsid w:val="0077471E"/>
    <w:rsid w:val="007754DB"/>
    <w:rsid w:val="0077629B"/>
    <w:rsid w:val="0077689B"/>
    <w:rsid w:val="0078002C"/>
    <w:rsid w:val="00781E0F"/>
    <w:rsid w:val="007837FB"/>
    <w:rsid w:val="0078618D"/>
    <w:rsid w:val="0078686A"/>
    <w:rsid w:val="00786989"/>
    <w:rsid w:val="0079077D"/>
    <w:rsid w:val="0079114E"/>
    <w:rsid w:val="007921F2"/>
    <w:rsid w:val="00794625"/>
    <w:rsid w:val="0079480C"/>
    <w:rsid w:val="00794CDB"/>
    <w:rsid w:val="007A2BAA"/>
    <w:rsid w:val="007A2C3C"/>
    <w:rsid w:val="007A517E"/>
    <w:rsid w:val="007A51DC"/>
    <w:rsid w:val="007A5A45"/>
    <w:rsid w:val="007A5AAE"/>
    <w:rsid w:val="007B25C8"/>
    <w:rsid w:val="007B3F01"/>
    <w:rsid w:val="007B41B5"/>
    <w:rsid w:val="007B4BA9"/>
    <w:rsid w:val="007B58BE"/>
    <w:rsid w:val="007B7E21"/>
    <w:rsid w:val="007C1BA5"/>
    <w:rsid w:val="007C2F4D"/>
    <w:rsid w:val="007C44AF"/>
    <w:rsid w:val="007C4F58"/>
    <w:rsid w:val="007C5AC1"/>
    <w:rsid w:val="007C5C3B"/>
    <w:rsid w:val="007D0A8A"/>
    <w:rsid w:val="007D21AC"/>
    <w:rsid w:val="007D2B70"/>
    <w:rsid w:val="007D3279"/>
    <w:rsid w:val="007D7D67"/>
    <w:rsid w:val="007E0584"/>
    <w:rsid w:val="007E15E9"/>
    <w:rsid w:val="007E36C3"/>
    <w:rsid w:val="007E38DE"/>
    <w:rsid w:val="007E38EB"/>
    <w:rsid w:val="007E3C30"/>
    <w:rsid w:val="007E45CF"/>
    <w:rsid w:val="007E584D"/>
    <w:rsid w:val="007E5FD4"/>
    <w:rsid w:val="007F1996"/>
    <w:rsid w:val="007F1E72"/>
    <w:rsid w:val="007F5F56"/>
    <w:rsid w:val="00800C22"/>
    <w:rsid w:val="00801130"/>
    <w:rsid w:val="0080169C"/>
    <w:rsid w:val="00805AE4"/>
    <w:rsid w:val="00811F43"/>
    <w:rsid w:val="00814A5E"/>
    <w:rsid w:val="00816F91"/>
    <w:rsid w:val="00821FC2"/>
    <w:rsid w:val="00825297"/>
    <w:rsid w:val="0083123D"/>
    <w:rsid w:val="00831978"/>
    <w:rsid w:val="00831995"/>
    <w:rsid w:val="008344E2"/>
    <w:rsid w:val="00834581"/>
    <w:rsid w:val="00834EBB"/>
    <w:rsid w:val="00841782"/>
    <w:rsid w:val="00842273"/>
    <w:rsid w:val="00843383"/>
    <w:rsid w:val="0084360A"/>
    <w:rsid w:val="0084455E"/>
    <w:rsid w:val="00844B92"/>
    <w:rsid w:val="008453CB"/>
    <w:rsid w:val="0084563B"/>
    <w:rsid w:val="00845E92"/>
    <w:rsid w:val="008460E9"/>
    <w:rsid w:val="00846A84"/>
    <w:rsid w:val="00850CDA"/>
    <w:rsid w:val="00850DB9"/>
    <w:rsid w:val="00851258"/>
    <w:rsid w:val="00852F54"/>
    <w:rsid w:val="008552CE"/>
    <w:rsid w:val="00855DCE"/>
    <w:rsid w:val="00856C9D"/>
    <w:rsid w:val="00857469"/>
    <w:rsid w:val="00857C6E"/>
    <w:rsid w:val="00860E29"/>
    <w:rsid w:val="008624F8"/>
    <w:rsid w:val="00862F97"/>
    <w:rsid w:val="00863C42"/>
    <w:rsid w:val="00863DE2"/>
    <w:rsid w:val="00864B4D"/>
    <w:rsid w:val="008700C7"/>
    <w:rsid w:val="00870D22"/>
    <w:rsid w:val="008712BB"/>
    <w:rsid w:val="008717BF"/>
    <w:rsid w:val="00871BD6"/>
    <w:rsid w:val="00871CAE"/>
    <w:rsid w:val="0087230B"/>
    <w:rsid w:val="0087567B"/>
    <w:rsid w:val="00876C61"/>
    <w:rsid w:val="00877899"/>
    <w:rsid w:val="00877F5A"/>
    <w:rsid w:val="00885588"/>
    <w:rsid w:val="00885FD5"/>
    <w:rsid w:val="00886907"/>
    <w:rsid w:val="008869AA"/>
    <w:rsid w:val="00887164"/>
    <w:rsid w:val="008944CC"/>
    <w:rsid w:val="00894AD9"/>
    <w:rsid w:val="00895062"/>
    <w:rsid w:val="00897872"/>
    <w:rsid w:val="008A432A"/>
    <w:rsid w:val="008A5C49"/>
    <w:rsid w:val="008A5CBD"/>
    <w:rsid w:val="008A6441"/>
    <w:rsid w:val="008A678A"/>
    <w:rsid w:val="008B19CE"/>
    <w:rsid w:val="008B1BB7"/>
    <w:rsid w:val="008B48AE"/>
    <w:rsid w:val="008B4C51"/>
    <w:rsid w:val="008B627B"/>
    <w:rsid w:val="008C4EAC"/>
    <w:rsid w:val="008C5C01"/>
    <w:rsid w:val="008C6139"/>
    <w:rsid w:val="008D34A5"/>
    <w:rsid w:val="008D49B3"/>
    <w:rsid w:val="008D4E4D"/>
    <w:rsid w:val="008D6EF9"/>
    <w:rsid w:val="008E28AE"/>
    <w:rsid w:val="008E2F5E"/>
    <w:rsid w:val="008E3E89"/>
    <w:rsid w:val="008E50D8"/>
    <w:rsid w:val="008E7F98"/>
    <w:rsid w:val="008F2C75"/>
    <w:rsid w:val="008F34B0"/>
    <w:rsid w:val="008F41A8"/>
    <w:rsid w:val="008F41C4"/>
    <w:rsid w:val="008F424A"/>
    <w:rsid w:val="008F45BA"/>
    <w:rsid w:val="008F4942"/>
    <w:rsid w:val="008F51AD"/>
    <w:rsid w:val="008F5D67"/>
    <w:rsid w:val="008F65C8"/>
    <w:rsid w:val="008F7297"/>
    <w:rsid w:val="00900BF3"/>
    <w:rsid w:val="00902C15"/>
    <w:rsid w:val="00904149"/>
    <w:rsid w:val="00904F61"/>
    <w:rsid w:val="009076F4"/>
    <w:rsid w:val="009143D7"/>
    <w:rsid w:val="00915A4D"/>
    <w:rsid w:val="00915AB1"/>
    <w:rsid w:val="00917934"/>
    <w:rsid w:val="0092067F"/>
    <w:rsid w:val="00921058"/>
    <w:rsid w:val="00921C40"/>
    <w:rsid w:val="00922454"/>
    <w:rsid w:val="00922E54"/>
    <w:rsid w:val="00923D8F"/>
    <w:rsid w:val="00925485"/>
    <w:rsid w:val="00925CCD"/>
    <w:rsid w:val="009303D5"/>
    <w:rsid w:val="009306CA"/>
    <w:rsid w:val="009308DF"/>
    <w:rsid w:val="0093180E"/>
    <w:rsid w:val="00931D33"/>
    <w:rsid w:val="00936B2E"/>
    <w:rsid w:val="00937322"/>
    <w:rsid w:val="009405DB"/>
    <w:rsid w:val="00941B7D"/>
    <w:rsid w:val="00942EFA"/>
    <w:rsid w:val="00943CF2"/>
    <w:rsid w:val="0094431E"/>
    <w:rsid w:val="0094647F"/>
    <w:rsid w:val="009468BE"/>
    <w:rsid w:val="00947A4F"/>
    <w:rsid w:val="00955A56"/>
    <w:rsid w:val="00956ACC"/>
    <w:rsid w:val="00960758"/>
    <w:rsid w:val="00960767"/>
    <w:rsid w:val="00962A12"/>
    <w:rsid w:val="0096398A"/>
    <w:rsid w:val="00963AEA"/>
    <w:rsid w:val="00964F16"/>
    <w:rsid w:val="00965310"/>
    <w:rsid w:val="009661AD"/>
    <w:rsid w:val="00970165"/>
    <w:rsid w:val="00970538"/>
    <w:rsid w:val="009715E7"/>
    <w:rsid w:val="00973B0E"/>
    <w:rsid w:val="0097432E"/>
    <w:rsid w:val="00974B1B"/>
    <w:rsid w:val="00975558"/>
    <w:rsid w:val="00977F2F"/>
    <w:rsid w:val="00980FDC"/>
    <w:rsid w:val="00981665"/>
    <w:rsid w:val="00981C19"/>
    <w:rsid w:val="0098255F"/>
    <w:rsid w:val="009829E1"/>
    <w:rsid w:val="00986D8B"/>
    <w:rsid w:val="009870E7"/>
    <w:rsid w:val="0099077D"/>
    <w:rsid w:val="009920F8"/>
    <w:rsid w:val="009920FE"/>
    <w:rsid w:val="0099449D"/>
    <w:rsid w:val="00994655"/>
    <w:rsid w:val="00995A2B"/>
    <w:rsid w:val="009A136D"/>
    <w:rsid w:val="009A177A"/>
    <w:rsid w:val="009A2573"/>
    <w:rsid w:val="009A3371"/>
    <w:rsid w:val="009A3D5A"/>
    <w:rsid w:val="009A4073"/>
    <w:rsid w:val="009A5465"/>
    <w:rsid w:val="009A5F38"/>
    <w:rsid w:val="009A6841"/>
    <w:rsid w:val="009A7912"/>
    <w:rsid w:val="009B07B0"/>
    <w:rsid w:val="009B2479"/>
    <w:rsid w:val="009B255B"/>
    <w:rsid w:val="009B47DD"/>
    <w:rsid w:val="009B663E"/>
    <w:rsid w:val="009C0D56"/>
    <w:rsid w:val="009C22A1"/>
    <w:rsid w:val="009C2EE6"/>
    <w:rsid w:val="009C35E4"/>
    <w:rsid w:val="009C3EBD"/>
    <w:rsid w:val="009C4187"/>
    <w:rsid w:val="009C4AF7"/>
    <w:rsid w:val="009C54BA"/>
    <w:rsid w:val="009C66F7"/>
    <w:rsid w:val="009C6B21"/>
    <w:rsid w:val="009C747B"/>
    <w:rsid w:val="009D0A8A"/>
    <w:rsid w:val="009D1322"/>
    <w:rsid w:val="009D1E28"/>
    <w:rsid w:val="009D27CE"/>
    <w:rsid w:val="009D2F50"/>
    <w:rsid w:val="009D3737"/>
    <w:rsid w:val="009D4685"/>
    <w:rsid w:val="009D4A4D"/>
    <w:rsid w:val="009D52FC"/>
    <w:rsid w:val="009D5A22"/>
    <w:rsid w:val="009D6FC2"/>
    <w:rsid w:val="009D7110"/>
    <w:rsid w:val="009E1C8B"/>
    <w:rsid w:val="009E4E3E"/>
    <w:rsid w:val="009E589B"/>
    <w:rsid w:val="009E62D7"/>
    <w:rsid w:val="009E6A20"/>
    <w:rsid w:val="009F13B2"/>
    <w:rsid w:val="009F30E4"/>
    <w:rsid w:val="009F42F8"/>
    <w:rsid w:val="009F441E"/>
    <w:rsid w:val="009F48A2"/>
    <w:rsid w:val="009F5505"/>
    <w:rsid w:val="009F5C76"/>
    <w:rsid w:val="00A004C9"/>
    <w:rsid w:val="00A02304"/>
    <w:rsid w:val="00A023DE"/>
    <w:rsid w:val="00A03827"/>
    <w:rsid w:val="00A03CA9"/>
    <w:rsid w:val="00A04298"/>
    <w:rsid w:val="00A055A2"/>
    <w:rsid w:val="00A06963"/>
    <w:rsid w:val="00A06C07"/>
    <w:rsid w:val="00A071FD"/>
    <w:rsid w:val="00A100BC"/>
    <w:rsid w:val="00A10BC8"/>
    <w:rsid w:val="00A11777"/>
    <w:rsid w:val="00A11C41"/>
    <w:rsid w:val="00A11F0E"/>
    <w:rsid w:val="00A126E2"/>
    <w:rsid w:val="00A14179"/>
    <w:rsid w:val="00A16163"/>
    <w:rsid w:val="00A16870"/>
    <w:rsid w:val="00A16B47"/>
    <w:rsid w:val="00A17870"/>
    <w:rsid w:val="00A17F65"/>
    <w:rsid w:val="00A2015F"/>
    <w:rsid w:val="00A203AF"/>
    <w:rsid w:val="00A20754"/>
    <w:rsid w:val="00A2530B"/>
    <w:rsid w:val="00A253DC"/>
    <w:rsid w:val="00A27ABB"/>
    <w:rsid w:val="00A30002"/>
    <w:rsid w:val="00A30372"/>
    <w:rsid w:val="00A3053B"/>
    <w:rsid w:val="00A305F3"/>
    <w:rsid w:val="00A3102C"/>
    <w:rsid w:val="00A32516"/>
    <w:rsid w:val="00A346D6"/>
    <w:rsid w:val="00A367AB"/>
    <w:rsid w:val="00A36E4C"/>
    <w:rsid w:val="00A414E8"/>
    <w:rsid w:val="00A42048"/>
    <w:rsid w:val="00A42D01"/>
    <w:rsid w:val="00A434F4"/>
    <w:rsid w:val="00A448D5"/>
    <w:rsid w:val="00A44AA6"/>
    <w:rsid w:val="00A46F7F"/>
    <w:rsid w:val="00A5166D"/>
    <w:rsid w:val="00A5239C"/>
    <w:rsid w:val="00A5619F"/>
    <w:rsid w:val="00A577D5"/>
    <w:rsid w:val="00A61801"/>
    <w:rsid w:val="00A62438"/>
    <w:rsid w:val="00A6290C"/>
    <w:rsid w:val="00A63010"/>
    <w:rsid w:val="00A634CB"/>
    <w:rsid w:val="00A66635"/>
    <w:rsid w:val="00A6709B"/>
    <w:rsid w:val="00A67C6B"/>
    <w:rsid w:val="00A70948"/>
    <w:rsid w:val="00A71238"/>
    <w:rsid w:val="00A724A5"/>
    <w:rsid w:val="00A7325A"/>
    <w:rsid w:val="00A73CA3"/>
    <w:rsid w:val="00A75BE5"/>
    <w:rsid w:val="00A75E03"/>
    <w:rsid w:val="00A7648E"/>
    <w:rsid w:val="00A77F82"/>
    <w:rsid w:val="00A82C03"/>
    <w:rsid w:val="00A82EFE"/>
    <w:rsid w:val="00A8464B"/>
    <w:rsid w:val="00A84CEB"/>
    <w:rsid w:val="00A853CB"/>
    <w:rsid w:val="00A85450"/>
    <w:rsid w:val="00A861CD"/>
    <w:rsid w:val="00A863B3"/>
    <w:rsid w:val="00A86D33"/>
    <w:rsid w:val="00A8753A"/>
    <w:rsid w:val="00A9053B"/>
    <w:rsid w:val="00A90C22"/>
    <w:rsid w:val="00A90FB7"/>
    <w:rsid w:val="00A9161D"/>
    <w:rsid w:val="00A92310"/>
    <w:rsid w:val="00A92BA1"/>
    <w:rsid w:val="00A94C7F"/>
    <w:rsid w:val="00A94F75"/>
    <w:rsid w:val="00A955F2"/>
    <w:rsid w:val="00A96968"/>
    <w:rsid w:val="00A96E9A"/>
    <w:rsid w:val="00AA0DAC"/>
    <w:rsid w:val="00AA1FA8"/>
    <w:rsid w:val="00AA21B2"/>
    <w:rsid w:val="00AA478F"/>
    <w:rsid w:val="00AA509F"/>
    <w:rsid w:val="00AA58A7"/>
    <w:rsid w:val="00AA61E9"/>
    <w:rsid w:val="00AA61ED"/>
    <w:rsid w:val="00AA77A9"/>
    <w:rsid w:val="00AB03DE"/>
    <w:rsid w:val="00AB3DF1"/>
    <w:rsid w:val="00AB52CB"/>
    <w:rsid w:val="00AB53CC"/>
    <w:rsid w:val="00AB5BF7"/>
    <w:rsid w:val="00AB6CF9"/>
    <w:rsid w:val="00AB73CF"/>
    <w:rsid w:val="00AB7480"/>
    <w:rsid w:val="00AC08C8"/>
    <w:rsid w:val="00AC1BB9"/>
    <w:rsid w:val="00AC3520"/>
    <w:rsid w:val="00AC3CAC"/>
    <w:rsid w:val="00AC504B"/>
    <w:rsid w:val="00AD05AA"/>
    <w:rsid w:val="00AD0648"/>
    <w:rsid w:val="00AD2302"/>
    <w:rsid w:val="00AD3479"/>
    <w:rsid w:val="00AD47DD"/>
    <w:rsid w:val="00AD5DFF"/>
    <w:rsid w:val="00AD6AB1"/>
    <w:rsid w:val="00AD7347"/>
    <w:rsid w:val="00AE036A"/>
    <w:rsid w:val="00AE1072"/>
    <w:rsid w:val="00AE36D5"/>
    <w:rsid w:val="00AE463D"/>
    <w:rsid w:val="00AE60BE"/>
    <w:rsid w:val="00AF2460"/>
    <w:rsid w:val="00AF2DD6"/>
    <w:rsid w:val="00AF375A"/>
    <w:rsid w:val="00AF5052"/>
    <w:rsid w:val="00AF5079"/>
    <w:rsid w:val="00AF59F0"/>
    <w:rsid w:val="00AF6FCC"/>
    <w:rsid w:val="00AF7C57"/>
    <w:rsid w:val="00B03522"/>
    <w:rsid w:val="00B03A14"/>
    <w:rsid w:val="00B03B42"/>
    <w:rsid w:val="00B03FC7"/>
    <w:rsid w:val="00B0424C"/>
    <w:rsid w:val="00B04B14"/>
    <w:rsid w:val="00B05875"/>
    <w:rsid w:val="00B12E06"/>
    <w:rsid w:val="00B1370F"/>
    <w:rsid w:val="00B14D24"/>
    <w:rsid w:val="00B174E3"/>
    <w:rsid w:val="00B21D28"/>
    <w:rsid w:val="00B22219"/>
    <w:rsid w:val="00B22F38"/>
    <w:rsid w:val="00B27BD9"/>
    <w:rsid w:val="00B3291B"/>
    <w:rsid w:val="00B32E39"/>
    <w:rsid w:val="00B33B11"/>
    <w:rsid w:val="00B34287"/>
    <w:rsid w:val="00B34743"/>
    <w:rsid w:val="00B4041C"/>
    <w:rsid w:val="00B42AAD"/>
    <w:rsid w:val="00B440A0"/>
    <w:rsid w:val="00B459BA"/>
    <w:rsid w:val="00B46D78"/>
    <w:rsid w:val="00B47DA2"/>
    <w:rsid w:val="00B47E08"/>
    <w:rsid w:val="00B500F4"/>
    <w:rsid w:val="00B510C4"/>
    <w:rsid w:val="00B54B90"/>
    <w:rsid w:val="00B572C6"/>
    <w:rsid w:val="00B615E0"/>
    <w:rsid w:val="00B6342E"/>
    <w:rsid w:val="00B63B11"/>
    <w:rsid w:val="00B6546B"/>
    <w:rsid w:val="00B66063"/>
    <w:rsid w:val="00B6631C"/>
    <w:rsid w:val="00B6771C"/>
    <w:rsid w:val="00B701BB"/>
    <w:rsid w:val="00B701FD"/>
    <w:rsid w:val="00B725DD"/>
    <w:rsid w:val="00B74B28"/>
    <w:rsid w:val="00B74DFB"/>
    <w:rsid w:val="00B7517D"/>
    <w:rsid w:val="00B822EE"/>
    <w:rsid w:val="00B82D34"/>
    <w:rsid w:val="00B837B7"/>
    <w:rsid w:val="00B85F60"/>
    <w:rsid w:val="00B86825"/>
    <w:rsid w:val="00B8690B"/>
    <w:rsid w:val="00B86FF9"/>
    <w:rsid w:val="00B87251"/>
    <w:rsid w:val="00B87B32"/>
    <w:rsid w:val="00B904BC"/>
    <w:rsid w:val="00B9157E"/>
    <w:rsid w:val="00B91B98"/>
    <w:rsid w:val="00B92DF6"/>
    <w:rsid w:val="00B93CAB"/>
    <w:rsid w:val="00B97E10"/>
    <w:rsid w:val="00BA316C"/>
    <w:rsid w:val="00BA39C9"/>
    <w:rsid w:val="00BA59E6"/>
    <w:rsid w:val="00BA7262"/>
    <w:rsid w:val="00BA77A1"/>
    <w:rsid w:val="00BA7B22"/>
    <w:rsid w:val="00BB0AE9"/>
    <w:rsid w:val="00BB3031"/>
    <w:rsid w:val="00BB3671"/>
    <w:rsid w:val="00BB37B9"/>
    <w:rsid w:val="00BB3E92"/>
    <w:rsid w:val="00BB6B14"/>
    <w:rsid w:val="00BB7176"/>
    <w:rsid w:val="00BB756C"/>
    <w:rsid w:val="00BB75BB"/>
    <w:rsid w:val="00BB7AE0"/>
    <w:rsid w:val="00BC1894"/>
    <w:rsid w:val="00BC1FC5"/>
    <w:rsid w:val="00BC24D8"/>
    <w:rsid w:val="00BC3AD9"/>
    <w:rsid w:val="00BC3D5E"/>
    <w:rsid w:val="00BC43DE"/>
    <w:rsid w:val="00BC5A20"/>
    <w:rsid w:val="00BC5FD2"/>
    <w:rsid w:val="00BC734A"/>
    <w:rsid w:val="00BC7B7C"/>
    <w:rsid w:val="00BD20BC"/>
    <w:rsid w:val="00BD2644"/>
    <w:rsid w:val="00BD6D7D"/>
    <w:rsid w:val="00BD6E0E"/>
    <w:rsid w:val="00BD7CE8"/>
    <w:rsid w:val="00BE3717"/>
    <w:rsid w:val="00BE4BFB"/>
    <w:rsid w:val="00BE570F"/>
    <w:rsid w:val="00BE6060"/>
    <w:rsid w:val="00BF1B20"/>
    <w:rsid w:val="00BF2E40"/>
    <w:rsid w:val="00BF35E6"/>
    <w:rsid w:val="00BF37A7"/>
    <w:rsid w:val="00BF43CD"/>
    <w:rsid w:val="00BF5586"/>
    <w:rsid w:val="00BF58B0"/>
    <w:rsid w:val="00BF58BD"/>
    <w:rsid w:val="00BF65DC"/>
    <w:rsid w:val="00BF6629"/>
    <w:rsid w:val="00BF6901"/>
    <w:rsid w:val="00BF6FE2"/>
    <w:rsid w:val="00BF7187"/>
    <w:rsid w:val="00BF744D"/>
    <w:rsid w:val="00C0175D"/>
    <w:rsid w:val="00C01BFE"/>
    <w:rsid w:val="00C040FD"/>
    <w:rsid w:val="00C04969"/>
    <w:rsid w:val="00C04D36"/>
    <w:rsid w:val="00C0541A"/>
    <w:rsid w:val="00C056E8"/>
    <w:rsid w:val="00C06388"/>
    <w:rsid w:val="00C07314"/>
    <w:rsid w:val="00C07C17"/>
    <w:rsid w:val="00C1083A"/>
    <w:rsid w:val="00C10AED"/>
    <w:rsid w:val="00C10B22"/>
    <w:rsid w:val="00C12988"/>
    <w:rsid w:val="00C12F20"/>
    <w:rsid w:val="00C143EF"/>
    <w:rsid w:val="00C15280"/>
    <w:rsid w:val="00C152D9"/>
    <w:rsid w:val="00C155EB"/>
    <w:rsid w:val="00C15994"/>
    <w:rsid w:val="00C164DB"/>
    <w:rsid w:val="00C20E1A"/>
    <w:rsid w:val="00C22E8D"/>
    <w:rsid w:val="00C23F04"/>
    <w:rsid w:val="00C27681"/>
    <w:rsid w:val="00C3110E"/>
    <w:rsid w:val="00C31EFF"/>
    <w:rsid w:val="00C32138"/>
    <w:rsid w:val="00C34FD7"/>
    <w:rsid w:val="00C358C4"/>
    <w:rsid w:val="00C36E94"/>
    <w:rsid w:val="00C401E1"/>
    <w:rsid w:val="00C45A6B"/>
    <w:rsid w:val="00C461F3"/>
    <w:rsid w:val="00C46C47"/>
    <w:rsid w:val="00C502E5"/>
    <w:rsid w:val="00C51A97"/>
    <w:rsid w:val="00C53472"/>
    <w:rsid w:val="00C53D34"/>
    <w:rsid w:val="00C54EA2"/>
    <w:rsid w:val="00C566B8"/>
    <w:rsid w:val="00C608D9"/>
    <w:rsid w:val="00C608F7"/>
    <w:rsid w:val="00C61A6D"/>
    <w:rsid w:val="00C61F18"/>
    <w:rsid w:val="00C6204C"/>
    <w:rsid w:val="00C62CB1"/>
    <w:rsid w:val="00C648A2"/>
    <w:rsid w:val="00C651F3"/>
    <w:rsid w:val="00C65379"/>
    <w:rsid w:val="00C65943"/>
    <w:rsid w:val="00C659E1"/>
    <w:rsid w:val="00C66D63"/>
    <w:rsid w:val="00C7063F"/>
    <w:rsid w:val="00C70983"/>
    <w:rsid w:val="00C7139B"/>
    <w:rsid w:val="00C71528"/>
    <w:rsid w:val="00C71D5A"/>
    <w:rsid w:val="00C71F9D"/>
    <w:rsid w:val="00C7405B"/>
    <w:rsid w:val="00C75B1D"/>
    <w:rsid w:val="00C75F62"/>
    <w:rsid w:val="00C76975"/>
    <w:rsid w:val="00C82982"/>
    <w:rsid w:val="00C82C26"/>
    <w:rsid w:val="00C83824"/>
    <w:rsid w:val="00C83A45"/>
    <w:rsid w:val="00C844E8"/>
    <w:rsid w:val="00C85A25"/>
    <w:rsid w:val="00C86DD9"/>
    <w:rsid w:val="00C86ED5"/>
    <w:rsid w:val="00C91164"/>
    <w:rsid w:val="00C96BF4"/>
    <w:rsid w:val="00C9784B"/>
    <w:rsid w:val="00CA5FEA"/>
    <w:rsid w:val="00CA72D7"/>
    <w:rsid w:val="00CB1779"/>
    <w:rsid w:val="00CB2C77"/>
    <w:rsid w:val="00CB2F3B"/>
    <w:rsid w:val="00CB4DCD"/>
    <w:rsid w:val="00CB5502"/>
    <w:rsid w:val="00CB65D1"/>
    <w:rsid w:val="00CC177D"/>
    <w:rsid w:val="00CC75FE"/>
    <w:rsid w:val="00CC7FB6"/>
    <w:rsid w:val="00CD0F87"/>
    <w:rsid w:val="00CD122D"/>
    <w:rsid w:val="00CD2943"/>
    <w:rsid w:val="00CD2B4F"/>
    <w:rsid w:val="00CD4AB7"/>
    <w:rsid w:val="00CD640A"/>
    <w:rsid w:val="00CD7C86"/>
    <w:rsid w:val="00CE1366"/>
    <w:rsid w:val="00CE237E"/>
    <w:rsid w:val="00CE2CEE"/>
    <w:rsid w:val="00CE3116"/>
    <w:rsid w:val="00CE676D"/>
    <w:rsid w:val="00CF05ED"/>
    <w:rsid w:val="00CF0B66"/>
    <w:rsid w:val="00CF28C7"/>
    <w:rsid w:val="00CF39F4"/>
    <w:rsid w:val="00CF5C53"/>
    <w:rsid w:val="00CF61CC"/>
    <w:rsid w:val="00CF7BBE"/>
    <w:rsid w:val="00D00C68"/>
    <w:rsid w:val="00D00C81"/>
    <w:rsid w:val="00D00DB3"/>
    <w:rsid w:val="00D00ED5"/>
    <w:rsid w:val="00D010EE"/>
    <w:rsid w:val="00D01C04"/>
    <w:rsid w:val="00D042AA"/>
    <w:rsid w:val="00D07296"/>
    <w:rsid w:val="00D07EEC"/>
    <w:rsid w:val="00D11ED3"/>
    <w:rsid w:val="00D1315E"/>
    <w:rsid w:val="00D13230"/>
    <w:rsid w:val="00D14232"/>
    <w:rsid w:val="00D14308"/>
    <w:rsid w:val="00D14390"/>
    <w:rsid w:val="00D14EE2"/>
    <w:rsid w:val="00D20485"/>
    <w:rsid w:val="00D20497"/>
    <w:rsid w:val="00D2055C"/>
    <w:rsid w:val="00D20638"/>
    <w:rsid w:val="00D21B4C"/>
    <w:rsid w:val="00D21F69"/>
    <w:rsid w:val="00D2212C"/>
    <w:rsid w:val="00D23A68"/>
    <w:rsid w:val="00D2487B"/>
    <w:rsid w:val="00D24F7A"/>
    <w:rsid w:val="00D25CF4"/>
    <w:rsid w:val="00D27569"/>
    <w:rsid w:val="00D30068"/>
    <w:rsid w:val="00D30494"/>
    <w:rsid w:val="00D3055B"/>
    <w:rsid w:val="00D3168C"/>
    <w:rsid w:val="00D326D0"/>
    <w:rsid w:val="00D32A5E"/>
    <w:rsid w:val="00D33ABC"/>
    <w:rsid w:val="00D3454B"/>
    <w:rsid w:val="00D3463D"/>
    <w:rsid w:val="00D354A3"/>
    <w:rsid w:val="00D36F8F"/>
    <w:rsid w:val="00D400F7"/>
    <w:rsid w:val="00D40642"/>
    <w:rsid w:val="00D43143"/>
    <w:rsid w:val="00D43575"/>
    <w:rsid w:val="00D43903"/>
    <w:rsid w:val="00D44ACD"/>
    <w:rsid w:val="00D45781"/>
    <w:rsid w:val="00D46A52"/>
    <w:rsid w:val="00D46CBB"/>
    <w:rsid w:val="00D51BC2"/>
    <w:rsid w:val="00D51EAD"/>
    <w:rsid w:val="00D52C6C"/>
    <w:rsid w:val="00D5380F"/>
    <w:rsid w:val="00D53EEC"/>
    <w:rsid w:val="00D545B6"/>
    <w:rsid w:val="00D555C4"/>
    <w:rsid w:val="00D57265"/>
    <w:rsid w:val="00D5748C"/>
    <w:rsid w:val="00D5789C"/>
    <w:rsid w:val="00D605D4"/>
    <w:rsid w:val="00D6243B"/>
    <w:rsid w:val="00D63CD4"/>
    <w:rsid w:val="00D6449F"/>
    <w:rsid w:val="00D66B6A"/>
    <w:rsid w:val="00D6705F"/>
    <w:rsid w:val="00D721CA"/>
    <w:rsid w:val="00D73CCF"/>
    <w:rsid w:val="00D74F8A"/>
    <w:rsid w:val="00D75561"/>
    <w:rsid w:val="00D77861"/>
    <w:rsid w:val="00D77AC5"/>
    <w:rsid w:val="00D8244C"/>
    <w:rsid w:val="00D83140"/>
    <w:rsid w:val="00D8421E"/>
    <w:rsid w:val="00D848F4"/>
    <w:rsid w:val="00D85C94"/>
    <w:rsid w:val="00D8730C"/>
    <w:rsid w:val="00D876A7"/>
    <w:rsid w:val="00D9014E"/>
    <w:rsid w:val="00D90867"/>
    <w:rsid w:val="00D9135E"/>
    <w:rsid w:val="00D9335A"/>
    <w:rsid w:val="00D936E6"/>
    <w:rsid w:val="00D94B3B"/>
    <w:rsid w:val="00D95973"/>
    <w:rsid w:val="00DA0814"/>
    <w:rsid w:val="00DA0A23"/>
    <w:rsid w:val="00DA0A9D"/>
    <w:rsid w:val="00DA1B79"/>
    <w:rsid w:val="00DA2163"/>
    <w:rsid w:val="00DA4727"/>
    <w:rsid w:val="00DA7E32"/>
    <w:rsid w:val="00DB2237"/>
    <w:rsid w:val="00DB305D"/>
    <w:rsid w:val="00DB418D"/>
    <w:rsid w:val="00DB4D91"/>
    <w:rsid w:val="00DB5F2A"/>
    <w:rsid w:val="00DB7FD2"/>
    <w:rsid w:val="00DC3D69"/>
    <w:rsid w:val="00DC5697"/>
    <w:rsid w:val="00DC5D6D"/>
    <w:rsid w:val="00DC6C1E"/>
    <w:rsid w:val="00DD1715"/>
    <w:rsid w:val="00DD1C3A"/>
    <w:rsid w:val="00DD22D8"/>
    <w:rsid w:val="00DD3A8B"/>
    <w:rsid w:val="00DD45E1"/>
    <w:rsid w:val="00DD4F93"/>
    <w:rsid w:val="00DD50C6"/>
    <w:rsid w:val="00DD537A"/>
    <w:rsid w:val="00DD5713"/>
    <w:rsid w:val="00DD5B04"/>
    <w:rsid w:val="00DD5DEC"/>
    <w:rsid w:val="00DD6217"/>
    <w:rsid w:val="00DE33D2"/>
    <w:rsid w:val="00DE4187"/>
    <w:rsid w:val="00DF2175"/>
    <w:rsid w:val="00DF255E"/>
    <w:rsid w:val="00DF2DF4"/>
    <w:rsid w:val="00DF3602"/>
    <w:rsid w:val="00DF4A4A"/>
    <w:rsid w:val="00DF5EC7"/>
    <w:rsid w:val="00DF64AB"/>
    <w:rsid w:val="00E002F1"/>
    <w:rsid w:val="00E004E6"/>
    <w:rsid w:val="00E00D64"/>
    <w:rsid w:val="00E013AD"/>
    <w:rsid w:val="00E02EF3"/>
    <w:rsid w:val="00E031BB"/>
    <w:rsid w:val="00E03A06"/>
    <w:rsid w:val="00E03D1E"/>
    <w:rsid w:val="00E076EF"/>
    <w:rsid w:val="00E10706"/>
    <w:rsid w:val="00E13BD4"/>
    <w:rsid w:val="00E13E42"/>
    <w:rsid w:val="00E14EF4"/>
    <w:rsid w:val="00E154A0"/>
    <w:rsid w:val="00E17B64"/>
    <w:rsid w:val="00E200A3"/>
    <w:rsid w:val="00E21386"/>
    <w:rsid w:val="00E2223C"/>
    <w:rsid w:val="00E2346D"/>
    <w:rsid w:val="00E237B0"/>
    <w:rsid w:val="00E2398E"/>
    <w:rsid w:val="00E23A95"/>
    <w:rsid w:val="00E24CEE"/>
    <w:rsid w:val="00E24F65"/>
    <w:rsid w:val="00E253DE"/>
    <w:rsid w:val="00E25991"/>
    <w:rsid w:val="00E2748F"/>
    <w:rsid w:val="00E278CB"/>
    <w:rsid w:val="00E27CE7"/>
    <w:rsid w:val="00E310FA"/>
    <w:rsid w:val="00E32519"/>
    <w:rsid w:val="00E3281D"/>
    <w:rsid w:val="00E33606"/>
    <w:rsid w:val="00E339A3"/>
    <w:rsid w:val="00E33AE4"/>
    <w:rsid w:val="00E348E3"/>
    <w:rsid w:val="00E349C9"/>
    <w:rsid w:val="00E34A9D"/>
    <w:rsid w:val="00E34E70"/>
    <w:rsid w:val="00E360EA"/>
    <w:rsid w:val="00E3688B"/>
    <w:rsid w:val="00E369A9"/>
    <w:rsid w:val="00E40C9F"/>
    <w:rsid w:val="00E416DA"/>
    <w:rsid w:val="00E41BAB"/>
    <w:rsid w:val="00E42A08"/>
    <w:rsid w:val="00E437AC"/>
    <w:rsid w:val="00E43FD6"/>
    <w:rsid w:val="00E45252"/>
    <w:rsid w:val="00E45C38"/>
    <w:rsid w:val="00E465FF"/>
    <w:rsid w:val="00E47EB5"/>
    <w:rsid w:val="00E5183F"/>
    <w:rsid w:val="00E5397C"/>
    <w:rsid w:val="00E54038"/>
    <w:rsid w:val="00E54836"/>
    <w:rsid w:val="00E54A09"/>
    <w:rsid w:val="00E55326"/>
    <w:rsid w:val="00E556AB"/>
    <w:rsid w:val="00E55A31"/>
    <w:rsid w:val="00E55D8A"/>
    <w:rsid w:val="00E55EF1"/>
    <w:rsid w:val="00E56A37"/>
    <w:rsid w:val="00E57323"/>
    <w:rsid w:val="00E63D6D"/>
    <w:rsid w:val="00E66D0F"/>
    <w:rsid w:val="00E72425"/>
    <w:rsid w:val="00E72C92"/>
    <w:rsid w:val="00E7445C"/>
    <w:rsid w:val="00E82168"/>
    <w:rsid w:val="00E82D88"/>
    <w:rsid w:val="00E832EE"/>
    <w:rsid w:val="00E84CDC"/>
    <w:rsid w:val="00E86C5C"/>
    <w:rsid w:val="00E878BF"/>
    <w:rsid w:val="00E905BF"/>
    <w:rsid w:val="00E9064D"/>
    <w:rsid w:val="00E93109"/>
    <w:rsid w:val="00E9360A"/>
    <w:rsid w:val="00E93F2B"/>
    <w:rsid w:val="00E94514"/>
    <w:rsid w:val="00E96FC2"/>
    <w:rsid w:val="00EA0EC5"/>
    <w:rsid w:val="00EA16D5"/>
    <w:rsid w:val="00EA2C46"/>
    <w:rsid w:val="00EA3A88"/>
    <w:rsid w:val="00EA3A8D"/>
    <w:rsid w:val="00EA3EF9"/>
    <w:rsid w:val="00EA427D"/>
    <w:rsid w:val="00EA4E4A"/>
    <w:rsid w:val="00EA598D"/>
    <w:rsid w:val="00EA66F4"/>
    <w:rsid w:val="00EB072C"/>
    <w:rsid w:val="00EB0F79"/>
    <w:rsid w:val="00EB1CD1"/>
    <w:rsid w:val="00EB220E"/>
    <w:rsid w:val="00EB31EF"/>
    <w:rsid w:val="00EB3408"/>
    <w:rsid w:val="00EB35F3"/>
    <w:rsid w:val="00EB678B"/>
    <w:rsid w:val="00EB7ECC"/>
    <w:rsid w:val="00EC1D00"/>
    <w:rsid w:val="00EC2588"/>
    <w:rsid w:val="00EC29F4"/>
    <w:rsid w:val="00EC2D57"/>
    <w:rsid w:val="00EC4264"/>
    <w:rsid w:val="00EC64FC"/>
    <w:rsid w:val="00EC65A5"/>
    <w:rsid w:val="00ED0AE8"/>
    <w:rsid w:val="00ED0C4F"/>
    <w:rsid w:val="00ED130A"/>
    <w:rsid w:val="00ED1619"/>
    <w:rsid w:val="00ED19E3"/>
    <w:rsid w:val="00ED2C13"/>
    <w:rsid w:val="00ED32D8"/>
    <w:rsid w:val="00ED5D98"/>
    <w:rsid w:val="00EE241D"/>
    <w:rsid w:val="00EE4913"/>
    <w:rsid w:val="00EE5618"/>
    <w:rsid w:val="00EE5AB7"/>
    <w:rsid w:val="00EE6109"/>
    <w:rsid w:val="00EE6415"/>
    <w:rsid w:val="00EE6A17"/>
    <w:rsid w:val="00EE74CA"/>
    <w:rsid w:val="00EE774E"/>
    <w:rsid w:val="00EE7FE5"/>
    <w:rsid w:val="00EF0F86"/>
    <w:rsid w:val="00EF1CA4"/>
    <w:rsid w:val="00EF5EFD"/>
    <w:rsid w:val="00F00ABC"/>
    <w:rsid w:val="00F00E7E"/>
    <w:rsid w:val="00F01018"/>
    <w:rsid w:val="00F01A6C"/>
    <w:rsid w:val="00F0469A"/>
    <w:rsid w:val="00F04AA5"/>
    <w:rsid w:val="00F05087"/>
    <w:rsid w:val="00F0690E"/>
    <w:rsid w:val="00F0780F"/>
    <w:rsid w:val="00F0788E"/>
    <w:rsid w:val="00F12799"/>
    <w:rsid w:val="00F14F5D"/>
    <w:rsid w:val="00F16335"/>
    <w:rsid w:val="00F171E1"/>
    <w:rsid w:val="00F17933"/>
    <w:rsid w:val="00F218B9"/>
    <w:rsid w:val="00F22B37"/>
    <w:rsid w:val="00F23662"/>
    <w:rsid w:val="00F26A48"/>
    <w:rsid w:val="00F26FDC"/>
    <w:rsid w:val="00F30ABA"/>
    <w:rsid w:val="00F30E83"/>
    <w:rsid w:val="00F31BF8"/>
    <w:rsid w:val="00F32954"/>
    <w:rsid w:val="00F32DF9"/>
    <w:rsid w:val="00F3332C"/>
    <w:rsid w:val="00F34324"/>
    <w:rsid w:val="00F3481D"/>
    <w:rsid w:val="00F358CB"/>
    <w:rsid w:val="00F35CBC"/>
    <w:rsid w:val="00F36EAF"/>
    <w:rsid w:val="00F379E8"/>
    <w:rsid w:val="00F400E9"/>
    <w:rsid w:val="00F415D2"/>
    <w:rsid w:val="00F422C9"/>
    <w:rsid w:val="00F42D21"/>
    <w:rsid w:val="00F4594A"/>
    <w:rsid w:val="00F50973"/>
    <w:rsid w:val="00F50D79"/>
    <w:rsid w:val="00F54E14"/>
    <w:rsid w:val="00F55BA5"/>
    <w:rsid w:val="00F55CF1"/>
    <w:rsid w:val="00F60992"/>
    <w:rsid w:val="00F60F12"/>
    <w:rsid w:val="00F62BBE"/>
    <w:rsid w:val="00F6323D"/>
    <w:rsid w:val="00F633DA"/>
    <w:rsid w:val="00F64577"/>
    <w:rsid w:val="00F66D05"/>
    <w:rsid w:val="00F70458"/>
    <w:rsid w:val="00F70FA3"/>
    <w:rsid w:val="00F71448"/>
    <w:rsid w:val="00F73222"/>
    <w:rsid w:val="00F74D1C"/>
    <w:rsid w:val="00F76BC0"/>
    <w:rsid w:val="00F76D14"/>
    <w:rsid w:val="00F77112"/>
    <w:rsid w:val="00F77470"/>
    <w:rsid w:val="00F77DF4"/>
    <w:rsid w:val="00F80173"/>
    <w:rsid w:val="00F808B0"/>
    <w:rsid w:val="00F8422E"/>
    <w:rsid w:val="00F84326"/>
    <w:rsid w:val="00F87E28"/>
    <w:rsid w:val="00F92B32"/>
    <w:rsid w:val="00F93D40"/>
    <w:rsid w:val="00F9453C"/>
    <w:rsid w:val="00F94DBD"/>
    <w:rsid w:val="00F95607"/>
    <w:rsid w:val="00F96161"/>
    <w:rsid w:val="00F96CAE"/>
    <w:rsid w:val="00F9766E"/>
    <w:rsid w:val="00FA0370"/>
    <w:rsid w:val="00FA31DE"/>
    <w:rsid w:val="00FA6C5B"/>
    <w:rsid w:val="00FA7F57"/>
    <w:rsid w:val="00FB0242"/>
    <w:rsid w:val="00FB1492"/>
    <w:rsid w:val="00FB1825"/>
    <w:rsid w:val="00FB1864"/>
    <w:rsid w:val="00FB3140"/>
    <w:rsid w:val="00FB370F"/>
    <w:rsid w:val="00FB4322"/>
    <w:rsid w:val="00FB59C3"/>
    <w:rsid w:val="00FB6C94"/>
    <w:rsid w:val="00FB7349"/>
    <w:rsid w:val="00FC0F81"/>
    <w:rsid w:val="00FC1D7F"/>
    <w:rsid w:val="00FC32EF"/>
    <w:rsid w:val="00FC3B3C"/>
    <w:rsid w:val="00FC3CA6"/>
    <w:rsid w:val="00FC4E52"/>
    <w:rsid w:val="00FC5E01"/>
    <w:rsid w:val="00FC665B"/>
    <w:rsid w:val="00FC7B10"/>
    <w:rsid w:val="00FC7EEC"/>
    <w:rsid w:val="00FD2893"/>
    <w:rsid w:val="00FD34C7"/>
    <w:rsid w:val="00FD35A4"/>
    <w:rsid w:val="00FD7309"/>
    <w:rsid w:val="00FE035B"/>
    <w:rsid w:val="00FE09FD"/>
    <w:rsid w:val="00FE337E"/>
    <w:rsid w:val="00FE3649"/>
    <w:rsid w:val="00FE3E05"/>
    <w:rsid w:val="00FE488E"/>
    <w:rsid w:val="00FE4D30"/>
    <w:rsid w:val="00FE5A3A"/>
    <w:rsid w:val="00FE61E9"/>
    <w:rsid w:val="00FE68CF"/>
    <w:rsid w:val="00FE7234"/>
    <w:rsid w:val="00FF2250"/>
    <w:rsid w:val="00FF4350"/>
    <w:rsid w:val="00FF45B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A4499F-61E0-41DB-A4E9-8AD57659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32C"/>
  </w:style>
  <w:style w:type="paragraph" w:styleId="Heading6">
    <w:name w:val="heading 6"/>
    <w:basedOn w:val="Normal"/>
    <w:next w:val="Normal"/>
    <w:link w:val="Heading6Char"/>
    <w:qFormat/>
    <w:rsid w:val="00A16870"/>
    <w:pPr>
      <w:keepNext/>
      <w:spacing w:after="0" w:line="480" w:lineRule="auto"/>
      <w:ind w:left="709"/>
      <w:outlineLvl w:val="5"/>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A7"/>
    <w:rPr>
      <w:rFonts w:ascii="Tahoma" w:hAnsi="Tahoma" w:cs="Tahoma"/>
      <w:sz w:val="16"/>
      <w:szCs w:val="16"/>
    </w:rPr>
  </w:style>
  <w:style w:type="paragraph" w:styleId="Header">
    <w:name w:val="header"/>
    <w:basedOn w:val="Normal"/>
    <w:link w:val="HeaderChar"/>
    <w:uiPriority w:val="99"/>
    <w:unhideWhenUsed/>
    <w:rsid w:val="009C4A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4AF7"/>
  </w:style>
  <w:style w:type="paragraph" w:styleId="Footer">
    <w:name w:val="footer"/>
    <w:basedOn w:val="Normal"/>
    <w:link w:val="FooterChar"/>
    <w:unhideWhenUsed/>
    <w:rsid w:val="009C4A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4AF7"/>
  </w:style>
  <w:style w:type="paragraph" w:styleId="ListParagraph">
    <w:name w:val="List Paragraph"/>
    <w:basedOn w:val="Normal"/>
    <w:uiPriority w:val="99"/>
    <w:qFormat/>
    <w:rsid w:val="004B09B7"/>
    <w:pPr>
      <w:ind w:left="720"/>
      <w:contextualSpacing/>
    </w:pPr>
  </w:style>
  <w:style w:type="paragraph" w:customStyle="1" w:styleId="headinganchor1">
    <w:name w:val="headinganchor1"/>
    <w:basedOn w:val="Normal"/>
    <w:rsid w:val="00117305"/>
    <w:pPr>
      <w:spacing w:after="157" w:line="336" w:lineRule="auto"/>
    </w:pPr>
    <w:rPr>
      <w:rFonts w:ascii="Times New Roman" w:eastAsia="Times New Roman" w:hAnsi="Times New Roman" w:cs="Times New Roman"/>
      <w:sz w:val="24"/>
      <w:szCs w:val="24"/>
      <w:lang w:eastAsia="el-GR"/>
    </w:rPr>
  </w:style>
  <w:style w:type="character" w:customStyle="1" w:styleId="h32">
    <w:name w:val="h32"/>
    <w:basedOn w:val="DefaultParagraphFont"/>
    <w:rsid w:val="00117305"/>
    <w:rPr>
      <w:b/>
      <w:bCs/>
    </w:rPr>
  </w:style>
  <w:style w:type="character" w:customStyle="1" w:styleId="h14">
    <w:name w:val="h14"/>
    <w:basedOn w:val="DefaultParagraphFont"/>
    <w:rsid w:val="00117305"/>
    <w:rPr>
      <w:b/>
      <w:bCs/>
    </w:rPr>
  </w:style>
  <w:style w:type="character" w:styleId="Hyperlink">
    <w:name w:val="Hyperlink"/>
    <w:basedOn w:val="DefaultParagraphFont"/>
    <w:unhideWhenUsed/>
    <w:rsid w:val="00376951"/>
    <w:rPr>
      <w:color w:val="0000FF"/>
      <w:u w:val="single"/>
    </w:rPr>
  </w:style>
  <w:style w:type="table" w:styleId="TableGrid">
    <w:name w:val="Table Grid"/>
    <w:basedOn w:val="TableNormal"/>
    <w:uiPriority w:val="59"/>
    <w:rsid w:val="005E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53EEC"/>
  </w:style>
  <w:style w:type="character" w:styleId="CommentReference">
    <w:name w:val="annotation reference"/>
    <w:basedOn w:val="DefaultParagraphFont"/>
    <w:uiPriority w:val="99"/>
    <w:unhideWhenUsed/>
    <w:rsid w:val="00C32138"/>
    <w:rPr>
      <w:sz w:val="16"/>
      <w:szCs w:val="16"/>
    </w:rPr>
  </w:style>
  <w:style w:type="paragraph" w:styleId="CommentText">
    <w:name w:val="annotation text"/>
    <w:basedOn w:val="Normal"/>
    <w:link w:val="CommentTextChar"/>
    <w:uiPriority w:val="99"/>
    <w:unhideWhenUsed/>
    <w:rsid w:val="00C32138"/>
    <w:pPr>
      <w:spacing w:line="240" w:lineRule="auto"/>
    </w:pPr>
    <w:rPr>
      <w:sz w:val="20"/>
      <w:szCs w:val="20"/>
    </w:rPr>
  </w:style>
  <w:style w:type="character" w:customStyle="1" w:styleId="CommentTextChar">
    <w:name w:val="Comment Text Char"/>
    <w:basedOn w:val="DefaultParagraphFont"/>
    <w:link w:val="CommentText"/>
    <w:uiPriority w:val="99"/>
    <w:rsid w:val="00C32138"/>
    <w:rPr>
      <w:sz w:val="20"/>
      <w:szCs w:val="20"/>
    </w:rPr>
  </w:style>
  <w:style w:type="paragraph" w:styleId="CommentSubject">
    <w:name w:val="annotation subject"/>
    <w:basedOn w:val="CommentText"/>
    <w:next w:val="CommentText"/>
    <w:link w:val="CommentSubjectChar"/>
    <w:uiPriority w:val="99"/>
    <w:semiHidden/>
    <w:unhideWhenUsed/>
    <w:rsid w:val="00C32138"/>
    <w:rPr>
      <w:b/>
      <w:bCs/>
    </w:rPr>
  </w:style>
  <w:style w:type="character" w:customStyle="1" w:styleId="CommentSubjectChar">
    <w:name w:val="Comment Subject Char"/>
    <w:basedOn w:val="CommentTextChar"/>
    <w:link w:val="CommentSubject"/>
    <w:uiPriority w:val="99"/>
    <w:semiHidden/>
    <w:rsid w:val="00C32138"/>
    <w:rPr>
      <w:b/>
      <w:bCs/>
      <w:sz w:val="20"/>
      <w:szCs w:val="20"/>
    </w:rPr>
  </w:style>
  <w:style w:type="character" w:customStyle="1" w:styleId="jrnl">
    <w:name w:val="jrnl"/>
    <w:basedOn w:val="DefaultParagraphFont"/>
    <w:rsid w:val="00486DC9"/>
  </w:style>
  <w:style w:type="paragraph" w:styleId="NormalWeb">
    <w:name w:val="Normal (Web)"/>
    <w:basedOn w:val="Normal"/>
    <w:uiPriority w:val="99"/>
    <w:semiHidden/>
    <w:unhideWhenUsed/>
    <w:rsid w:val="00A11C4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63D24"/>
    <w:rPr>
      <w:b/>
      <w:bCs/>
    </w:rPr>
  </w:style>
  <w:style w:type="paragraph" w:styleId="HTMLPreformatted">
    <w:name w:val="HTML Preformatted"/>
    <w:basedOn w:val="Normal"/>
    <w:link w:val="HTMLPreformattedChar"/>
    <w:uiPriority w:val="99"/>
    <w:unhideWhenUsed/>
    <w:rsid w:val="00E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132"/>
      <w:sz w:val="18"/>
      <w:szCs w:val="18"/>
      <w:lang w:eastAsia="el-GR"/>
    </w:rPr>
  </w:style>
  <w:style w:type="character" w:customStyle="1" w:styleId="HTMLPreformattedChar">
    <w:name w:val="HTML Preformatted Char"/>
    <w:basedOn w:val="DefaultParagraphFont"/>
    <w:link w:val="HTMLPreformatted"/>
    <w:uiPriority w:val="99"/>
    <w:rsid w:val="00EB31EF"/>
    <w:rPr>
      <w:rFonts w:ascii="Courier New" w:eastAsia="Times New Roman" w:hAnsi="Courier New" w:cs="Courier New"/>
      <w:color w:val="333132"/>
      <w:sz w:val="18"/>
      <w:szCs w:val="18"/>
      <w:lang w:eastAsia="el-GR"/>
    </w:rPr>
  </w:style>
  <w:style w:type="character" w:customStyle="1" w:styleId="highlight">
    <w:name w:val="highlight"/>
    <w:basedOn w:val="DefaultParagraphFont"/>
    <w:rsid w:val="00084A92"/>
  </w:style>
  <w:style w:type="paragraph" w:customStyle="1" w:styleId="Default">
    <w:name w:val="Default"/>
    <w:rsid w:val="004C5394"/>
    <w:pPr>
      <w:autoSpaceDE w:val="0"/>
      <w:autoSpaceDN w:val="0"/>
      <w:adjustRightInd w:val="0"/>
      <w:spacing w:after="0" w:line="240" w:lineRule="auto"/>
    </w:pPr>
    <w:rPr>
      <w:rFonts w:ascii="Calibri" w:eastAsia="Calibri" w:hAnsi="Calibri" w:cs="Calibri"/>
      <w:color w:val="000000"/>
      <w:sz w:val="24"/>
      <w:szCs w:val="24"/>
    </w:rPr>
  </w:style>
  <w:style w:type="paragraph" w:customStyle="1" w:styleId="p">
    <w:name w:val="p"/>
    <w:basedOn w:val="Normal"/>
    <w:rsid w:val="00A84CEB"/>
    <w:pPr>
      <w:spacing w:before="100" w:beforeAutospacing="1" w:after="100" w:afterAutospacing="1" w:line="240" w:lineRule="auto"/>
      <w:ind w:firstLine="360"/>
    </w:pPr>
    <w:rPr>
      <w:rFonts w:ascii="Times New Roman" w:eastAsia="Times New Roman" w:hAnsi="Times New Roman" w:cs="Times New Roman"/>
      <w:sz w:val="24"/>
      <w:szCs w:val="24"/>
      <w:lang w:val="en-US" w:eastAsia="el-GR" w:bidi="en-US"/>
    </w:rPr>
  </w:style>
  <w:style w:type="paragraph" w:customStyle="1" w:styleId="yiv9095856122msonormal">
    <w:name w:val="yiv9095856122msonormal"/>
    <w:basedOn w:val="Normal"/>
    <w:rsid w:val="00894A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6Char">
    <w:name w:val="Heading 6 Char"/>
    <w:basedOn w:val="DefaultParagraphFont"/>
    <w:link w:val="Heading6"/>
    <w:rsid w:val="00A16870"/>
    <w:rPr>
      <w:rFonts w:ascii="Arial" w:eastAsia="Times New Roman" w:hAnsi="Arial" w:cs="Arial"/>
      <w:b/>
      <w:bCs/>
      <w:lang w:val="en-US"/>
    </w:rPr>
  </w:style>
  <w:style w:type="character" w:customStyle="1" w:styleId="pagecontents1">
    <w:name w:val="pagecontents1"/>
    <w:basedOn w:val="DefaultParagraphFont"/>
    <w:rsid w:val="00A16870"/>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986">
      <w:bodyDiv w:val="1"/>
      <w:marLeft w:val="0"/>
      <w:marRight w:val="0"/>
      <w:marTop w:val="0"/>
      <w:marBottom w:val="0"/>
      <w:divBdr>
        <w:top w:val="none" w:sz="0" w:space="0" w:color="auto"/>
        <w:left w:val="none" w:sz="0" w:space="0" w:color="auto"/>
        <w:bottom w:val="none" w:sz="0" w:space="0" w:color="auto"/>
        <w:right w:val="none" w:sz="0" w:space="0" w:color="auto"/>
      </w:divBdr>
      <w:divsChild>
        <w:div w:id="986009686">
          <w:marLeft w:val="0"/>
          <w:marRight w:val="0"/>
          <w:marTop w:val="0"/>
          <w:marBottom w:val="0"/>
          <w:divBdr>
            <w:top w:val="none" w:sz="0" w:space="0" w:color="auto"/>
            <w:left w:val="none" w:sz="0" w:space="0" w:color="auto"/>
            <w:bottom w:val="none" w:sz="0" w:space="0" w:color="auto"/>
            <w:right w:val="none" w:sz="0" w:space="0" w:color="auto"/>
          </w:divBdr>
          <w:divsChild>
            <w:div w:id="630210589">
              <w:marLeft w:val="0"/>
              <w:marRight w:val="0"/>
              <w:marTop w:val="0"/>
              <w:marBottom w:val="0"/>
              <w:divBdr>
                <w:top w:val="none" w:sz="0" w:space="0" w:color="auto"/>
                <w:left w:val="none" w:sz="0" w:space="0" w:color="auto"/>
                <w:bottom w:val="none" w:sz="0" w:space="0" w:color="auto"/>
                <w:right w:val="none" w:sz="0" w:space="0" w:color="auto"/>
              </w:divBdr>
              <w:divsChild>
                <w:div w:id="1794059511">
                  <w:marLeft w:val="0"/>
                  <w:marRight w:val="0"/>
                  <w:marTop w:val="0"/>
                  <w:marBottom w:val="0"/>
                  <w:divBdr>
                    <w:top w:val="none" w:sz="0" w:space="0" w:color="auto"/>
                    <w:left w:val="none" w:sz="0" w:space="0" w:color="auto"/>
                    <w:bottom w:val="none" w:sz="0" w:space="0" w:color="auto"/>
                    <w:right w:val="none" w:sz="0" w:space="0" w:color="auto"/>
                  </w:divBdr>
                  <w:divsChild>
                    <w:div w:id="293097954">
                      <w:marLeft w:val="0"/>
                      <w:marRight w:val="0"/>
                      <w:marTop w:val="0"/>
                      <w:marBottom w:val="0"/>
                      <w:divBdr>
                        <w:top w:val="none" w:sz="0" w:space="0" w:color="auto"/>
                        <w:left w:val="none" w:sz="0" w:space="0" w:color="auto"/>
                        <w:bottom w:val="none" w:sz="0" w:space="0" w:color="auto"/>
                        <w:right w:val="none" w:sz="0" w:space="0" w:color="auto"/>
                      </w:divBdr>
                      <w:divsChild>
                        <w:div w:id="770277172">
                          <w:marLeft w:val="0"/>
                          <w:marRight w:val="0"/>
                          <w:marTop w:val="0"/>
                          <w:marBottom w:val="0"/>
                          <w:divBdr>
                            <w:top w:val="none" w:sz="0" w:space="0" w:color="auto"/>
                            <w:left w:val="none" w:sz="0" w:space="0" w:color="auto"/>
                            <w:bottom w:val="none" w:sz="0" w:space="0" w:color="auto"/>
                            <w:right w:val="none" w:sz="0" w:space="0" w:color="auto"/>
                          </w:divBdr>
                          <w:divsChild>
                            <w:div w:id="913970772">
                              <w:marLeft w:val="0"/>
                              <w:marRight w:val="0"/>
                              <w:marTop w:val="0"/>
                              <w:marBottom w:val="0"/>
                              <w:divBdr>
                                <w:top w:val="none" w:sz="0" w:space="0" w:color="auto"/>
                                <w:left w:val="none" w:sz="0" w:space="0" w:color="auto"/>
                                <w:bottom w:val="none" w:sz="0" w:space="0" w:color="auto"/>
                                <w:right w:val="none" w:sz="0" w:space="0" w:color="auto"/>
                              </w:divBdr>
                              <w:divsChild>
                                <w:div w:id="1809399096">
                                  <w:marLeft w:val="0"/>
                                  <w:marRight w:val="0"/>
                                  <w:marTop w:val="0"/>
                                  <w:marBottom w:val="0"/>
                                  <w:divBdr>
                                    <w:top w:val="none" w:sz="0" w:space="0" w:color="auto"/>
                                    <w:left w:val="none" w:sz="0" w:space="0" w:color="auto"/>
                                    <w:bottom w:val="none" w:sz="0" w:space="0" w:color="auto"/>
                                    <w:right w:val="none" w:sz="0" w:space="0" w:color="auto"/>
                                  </w:divBdr>
                                  <w:divsChild>
                                    <w:div w:id="1046637515">
                                      <w:marLeft w:val="0"/>
                                      <w:marRight w:val="0"/>
                                      <w:marTop w:val="0"/>
                                      <w:marBottom w:val="0"/>
                                      <w:divBdr>
                                        <w:top w:val="none" w:sz="0" w:space="0" w:color="auto"/>
                                        <w:left w:val="none" w:sz="0" w:space="0" w:color="auto"/>
                                        <w:bottom w:val="none" w:sz="0" w:space="0" w:color="auto"/>
                                        <w:right w:val="none" w:sz="0" w:space="0" w:color="auto"/>
                                      </w:divBdr>
                                      <w:divsChild>
                                        <w:div w:id="823399127">
                                          <w:marLeft w:val="0"/>
                                          <w:marRight w:val="0"/>
                                          <w:marTop w:val="0"/>
                                          <w:marBottom w:val="0"/>
                                          <w:divBdr>
                                            <w:top w:val="none" w:sz="0" w:space="0" w:color="auto"/>
                                            <w:left w:val="none" w:sz="0" w:space="0" w:color="auto"/>
                                            <w:bottom w:val="none" w:sz="0" w:space="0" w:color="auto"/>
                                            <w:right w:val="none" w:sz="0" w:space="0" w:color="auto"/>
                                          </w:divBdr>
                                          <w:divsChild>
                                            <w:div w:id="1346859110">
                                              <w:marLeft w:val="0"/>
                                              <w:marRight w:val="0"/>
                                              <w:marTop w:val="0"/>
                                              <w:marBottom w:val="0"/>
                                              <w:divBdr>
                                                <w:top w:val="none" w:sz="0" w:space="0" w:color="auto"/>
                                                <w:left w:val="none" w:sz="0" w:space="0" w:color="auto"/>
                                                <w:bottom w:val="none" w:sz="0" w:space="0" w:color="auto"/>
                                                <w:right w:val="none" w:sz="0" w:space="0" w:color="auto"/>
                                              </w:divBdr>
                                              <w:divsChild>
                                                <w:div w:id="472261066">
                                                  <w:marLeft w:val="0"/>
                                                  <w:marRight w:val="0"/>
                                                  <w:marTop w:val="0"/>
                                                  <w:marBottom w:val="0"/>
                                                  <w:divBdr>
                                                    <w:top w:val="none" w:sz="0" w:space="0" w:color="auto"/>
                                                    <w:left w:val="none" w:sz="0" w:space="0" w:color="auto"/>
                                                    <w:bottom w:val="none" w:sz="0" w:space="0" w:color="auto"/>
                                                    <w:right w:val="none" w:sz="0" w:space="0" w:color="auto"/>
                                                  </w:divBdr>
                                                  <w:divsChild>
                                                    <w:div w:id="254364992">
                                                      <w:marLeft w:val="0"/>
                                                      <w:marRight w:val="0"/>
                                                      <w:marTop w:val="0"/>
                                                      <w:marBottom w:val="0"/>
                                                      <w:divBdr>
                                                        <w:top w:val="none" w:sz="0" w:space="0" w:color="auto"/>
                                                        <w:left w:val="none" w:sz="0" w:space="0" w:color="auto"/>
                                                        <w:bottom w:val="none" w:sz="0" w:space="0" w:color="auto"/>
                                                        <w:right w:val="none" w:sz="0" w:space="0" w:color="auto"/>
                                                      </w:divBdr>
                                                      <w:divsChild>
                                                        <w:div w:id="8747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75888">
      <w:bodyDiv w:val="1"/>
      <w:marLeft w:val="0"/>
      <w:marRight w:val="0"/>
      <w:marTop w:val="0"/>
      <w:marBottom w:val="0"/>
      <w:divBdr>
        <w:top w:val="none" w:sz="0" w:space="0" w:color="auto"/>
        <w:left w:val="none" w:sz="0" w:space="0" w:color="auto"/>
        <w:bottom w:val="none" w:sz="0" w:space="0" w:color="auto"/>
        <w:right w:val="none" w:sz="0" w:space="0" w:color="auto"/>
      </w:divBdr>
      <w:divsChild>
        <w:div w:id="1924683723">
          <w:marLeft w:val="0"/>
          <w:marRight w:val="0"/>
          <w:marTop w:val="0"/>
          <w:marBottom w:val="0"/>
          <w:divBdr>
            <w:top w:val="none" w:sz="0" w:space="0" w:color="auto"/>
            <w:left w:val="none" w:sz="0" w:space="0" w:color="auto"/>
            <w:bottom w:val="none" w:sz="0" w:space="0" w:color="auto"/>
            <w:right w:val="none" w:sz="0" w:space="0" w:color="auto"/>
          </w:divBdr>
          <w:divsChild>
            <w:div w:id="1225800838">
              <w:marLeft w:val="470"/>
              <w:marRight w:val="939"/>
              <w:marTop w:val="470"/>
              <w:marBottom w:val="470"/>
              <w:divBdr>
                <w:top w:val="none" w:sz="0" w:space="0" w:color="auto"/>
                <w:left w:val="none" w:sz="0" w:space="0" w:color="auto"/>
                <w:bottom w:val="none" w:sz="0" w:space="0" w:color="auto"/>
                <w:right w:val="none" w:sz="0" w:space="0" w:color="auto"/>
              </w:divBdr>
              <w:divsChild>
                <w:div w:id="4747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4830">
      <w:bodyDiv w:val="1"/>
      <w:marLeft w:val="0"/>
      <w:marRight w:val="0"/>
      <w:marTop w:val="0"/>
      <w:marBottom w:val="0"/>
      <w:divBdr>
        <w:top w:val="none" w:sz="0" w:space="0" w:color="auto"/>
        <w:left w:val="none" w:sz="0" w:space="0" w:color="auto"/>
        <w:bottom w:val="none" w:sz="0" w:space="0" w:color="auto"/>
        <w:right w:val="none" w:sz="0" w:space="0" w:color="auto"/>
      </w:divBdr>
    </w:div>
    <w:div w:id="689649836">
      <w:bodyDiv w:val="1"/>
      <w:marLeft w:val="0"/>
      <w:marRight w:val="0"/>
      <w:marTop w:val="0"/>
      <w:marBottom w:val="0"/>
      <w:divBdr>
        <w:top w:val="none" w:sz="0" w:space="0" w:color="auto"/>
        <w:left w:val="none" w:sz="0" w:space="0" w:color="auto"/>
        <w:bottom w:val="none" w:sz="0" w:space="0" w:color="auto"/>
        <w:right w:val="none" w:sz="0" w:space="0" w:color="auto"/>
      </w:divBdr>
    </w:div>
    <w:div w:id="813646924">
      <w:bodyDiv w:val="1"/>
      <w:marLeft w:val="0"/>
      <w:marRight w:val="0"/>
      <w:marTop w:val="0"/>
      <w:marBottom w:val="0"/>
      <w:divBdr>
        <w:top w:val="none" w:sz="0" w:space="0" w:color="auto"/>
        <w:left w:val="none" w:sz="0" w:space="0" w:color="auto"/>
        <w:bottom w:val="none" w:sz="0" w:space="0" w:color="auto"/>
        <w:right w:val="none" w:sz="0" w:space="0" w:color="auto"/>
      </w:divBdr>
    </w:div>
    <w:div w:id="841773537">
      <w:bodyDiv w:val="1"/>
      <w:marLeft w:val="0"/>
      <w:marRight w:val="0"/>
      <w:marTop w:val="0"/>
      <w:marBottom w:val="0"/>
      <w:divBdr>
        <w:top w:val="none" w:sz="0" w:space="0" w:color="auto"/>
        <w:left w:val="none" w:sz="0" w:space="0" w:color="auto"/>
        <w:bottom w:val="none" w:sz="0" w:space="0" w:color="auto"/>
        <w:right w:val="none" w:sz="0" w:space="0" w:color="auto"/>
      </w:divBdr>
    </w:div>
    <w:div w:id="863254659">
      <w:bodyDiv w:val="1"/>
      <w:marLeft w:val="0"/>
      <w:marRight w:val="0"/>
      <w:marTop w:val="0"/>
      <w:marBottom w:val="0"/>
      <w:divBdr>
        <w:top w:val="none" w:sz="0" w:space="0" w:color="auto"/>
        <w:left w:val="none" w:sz="0" w:space="0" w:color="auto"/>
        <w:bottom w:val="none" w:sz="0" w:space="0" w:color="auto"/>
        <w:right w:val="none" w:sz="0" w:space="0" w:color="auto"/>
      </w:divBdr>
      <w:divsChild>
        <w:div w:id="944729020">
          <w:marLeft w:val="0"/>
          <w:marRight w:val="0"/>
          <w:marTop w:val="0"/>
          <w:marBottom w:val="0"/>
          <w:divBdr>
            <w:top w:val="none" w:sz="0" w:space="0" w:color="auto"/>
            <w:left w:val="none" w:sz="0" w:space="0" w:color="auto"/>
            <w:bottom w:val="none" w:sz="0" w:space="0" w:color="auto"/>
            <w:right w:val="none" w:sz="0" w:space="0" w:color="auto"/>
          </w:divBdr>
          <w:divsChild>
            <w:div w:id="547650944">
              <w:marLeft w:val="0"/>
              <w:marRight w:val="0"/>
              <w:marTop w:val="0"/>
              <w:marBottom w:val="0"/>
              <w:divBdr>
                <w:top w:val="none" w:sz="0" w:space="0" w:color="auto"/>
                <w:left w:val="none" w:sz="0" w:space="0" w:color="auto"/>
                <w:bottom w:val="none" w:sz="0" w:space="0" w:color="auto"/>
                <w:right w:val="none" w:sz="0" w:space="0" w:color="auto"/>
              </w:divBdr>
              <w:divsChild>
                <w:div w:id="670107549">
                  <w:marLeft w:val="0"/>
                  <w:marRight w:val="0"/>
                  <w:marTop w:val="0"/>
                  <w:marBottom w:val="0"/>
                  <w:divBdr>
                    <w:top w:val="none" w:sz="0" w:space="0" w:color="auto"/>
                    <w:left w:val="none" w:sz="0" w:space="0" w:color="auto"/>
                    <w:bottom w:val="none" w:sz="0" w:space="0" w:color="auto"/>
                    <w:right w:val="none" w:sz="0" w:space="0" w:color="auto"/>
                  </w:divBdr>
                  <w:divsChild>
                    <w:div w:id="1372026092">
                      <w:marLeft w:val="0"/>
                      <w:marRight w:val="0"/>
                      <w:marTop w:val="0"/>
                      <w:marBottom w:val="0"/>
                      <w:divBdr>
                        <w:top w:val="none" w:sz="0" w:space="0" w:color="auto"/>
                        <w:left w:val="none" w:sz="0" w:space="0" w:color="auto"/>
                        <w:bottom w:val="none" w:sz="0" w:space="0" w:color="auto"/>
                        <w:right w:val="none" w:sz="0" w:space="0" w:color="auto"/>
                      </w:divBdr>
                      <w:divsChild>
                        <w:div w:id="1285624288">
                          <w:marLeft w:val="0"/>
                          <w:marRight w:val="0"/>
                          <w:marTop w:val="0"/>
                          <w:marBottom w:val="0"/>
                          <w:divBdr>
                            <w:top w:val="none" w:sz="0" w:space="0" w:color="auto"/>
                            <w:left w:val="none" w:sz="0" w:space="0" w:color="auto"/>
                            <w:bottom w:val="none" w:sz="0" w:space="0" w:color="auto"/>
                            <w:right w:val="none" w:sz="0" w:space="0" w:color="auto"/>
                          </w:divBdr>
                          <w:divsChild>
                            <w:div w:id="1730377411">
                              <w:marLeft w:val="0"/>
                              <w:marRight w:val="0"/>
                              <w:marTop w:val="0"/>
                              <w:marBottom w:val="0"/>
                              <w:divBdr>
                                <w:top w:val="none" w:sz="0" w:space="0" w:color="auto"/>
                                <w:left w:val="none" w:sz="0" w:space="0" w:color="auto"/>
                                <w:bottom w:val="none" w:sz="0" w:space="0" w:color="auto"/>
                                <w:right w:val="none" w:sz="0" w:space="0" w:color="auto"/>
                              </w:divBdr>
                              <w:divsChild>
                                <w:div w:id="2015376317">
                                  <w:marLeft w:val="0"/>
                                  <w:marRight w:val="0"/>
                                  <w:marTop w:val="0"/>
                                  <w:marBottom w:val="0"/>
                                  <w:divBdr>
                                    <w:top w:val="none" w:sz="0" w:space="0" w:color="auto"/>
                                    <w:left w:val="none" w:sz="0" w:space="0" w:color="auto"/>
                                    <w:bottom w:val="none" w:sz="0" w:space="0" w:color="auto"/>
                                    <w:right w:val="none" w:sz="0" w:space="0" w:color="auto"/>
                                  </w:divBdr>
                                  <w:divsChild>
                                    <w:div w:id="1331328682">
                                      <w:marLeft w:val="0"/>
                                      <w:marRight w:val="0"/>
                                      <w:marTop w:val="0"/>
                                      <w:marBottom w:val="0"/>
                                      <w:divBdr>
                                        <w:top w:val="none" w:sz="0" w:space="0" w:color="auto"/>
                                        <w:left w:val="none" w:sz="0" w:space="0" w:color="auto"/>
                                        <w:bottom w:val="none" w:sz="0" w:space="0" w:color="auto"/>
                                        <w:right w:val="none" w:sz="0" w:space="0" w:color="auto"/>
                                      </w:divBdr>
                                      <w:divsChild>
                                        <w:div w:id="1997293818">
                                          <w:marLeft w:val="0"/>
                                          <w:marRight w:val="0"/>
                                          <w:marTop w:val="0"/>
                                          <w:marBottom w:val="0"/>
                                          <w:divBdr>
                                            <w:top w:val="none" w:sz="0" w:space="0" w:color="auto"/>
                                            <w:left w:val="none" w:sz="0" w:space="0" w:color="auto"/>
                                            <w:bottom w:val="none" w:sz="0" w:space="0" w:color="auto"/>
                                            <w:right w:val="none" w:sz="0" w:space="0" w:color="auto"/>
                                          </w:divBdr>
                                          <w:divsChild>
                                            <w:div w:id="850484464">
                                              <w:marLeft w:val="0"/>
                                              <w:marRight w:val="0"/>
                                              <w:marTop w:val="0"/>
                                              <w:marBottom w:val="0"/>
                                              <w:divBdr>
                                                <w:top w:val="none" w:sz="0" w:space="0" w:color="auto"/>
                                                <w:left w:val="none" w:sz="0" w:space="0" w:color="auto"/>
                                                <w:bottom w:val="none" w:sz="0" w:space="0" w:color="auto"/>
                                                <w:right w:val="none" w:sz="0" w:space="0" w:color="auto"/>
                                              </w:divBdr>
                                              <w:divsChild>
                                                <w:div w:id="2129886011">
                                                  <w:marLeft w:val="0"/>
                                                  <w:marRight w:val="0"/>
                                                  <w:marTop w:val="0"/>
                                                  <w:marBottom w:val="0"/>
                                                  <w:divBdr>
                                                    <w:top w:val="none" w:sz="0" w:space="0" w:color="auto"/>
                                                    <w:left w:val="none" w:sz="0" w:space="0" w:color="auto"/>
                                                    <w:bottom w:val="none" w:sz="0" w:space="0" w:color="auto"/>
                                                    <w:right w:val="none" w:sz="0" w:space="0" w:color="auto"/>
                                                  </w:divBdr>
                                                  <w:divsChild>
                                                    <w:div w:id="876621667">
                                                      <w:marLeft w:val="0"/>
                                                      <w:marRight w:val="0"/>
                                                      <w:marTop w:val="0"/>
                                                      <w:marBottom w:val="0"/>
                                                      <w:divBdr>
                                                        <w:top w:val="none" w:sz="0" w:space="0" w:color="auto"/>
                                                        <w:left w:val="none" w:sz="0" w:space="0" w:color="auto"/>
                                                        <w:bottom w:val="none" w:sz="0" w:space="0" w:color="auto"/>
                                                        <w:right w:val="none" w:sz="0" w:space="0" w:color="auto"/>
                                                      </w:divBdr>
                                                      <w:divsChild>
                                                        <w:div w:id="775178570">
                                                          <w:marLeft w:val="0"/>
                                                          <w:marRight w:val="0"/>
                                                          <w:marTop w:val="0"/>
                                                          <w:marBottom w:val="0"/>
                                                          <w:divBdr>
                                                            <w:top w:val="none" w:sz="0" w:space="0" w:color="auto"/>
                                                            <w:left w:val="none" w:sz="0" w:space="0" w:color="auto"/>
                                                            <w:bottom w:val="none" w:sz="0" w:space="0" w:color="auto"/>
                                                            <w:right w:val="none" w:sz="0" w:space="0" w:color="auto"/>
                                                          </w:divBdr>
                                                          <w:divsChild>
                                                            <w:div w:id="189757279">
                                                              <w:marLeft w:val="0"/>
                                                              <w:marRight w:val="0"/>
                                                              <w:marTop w:val="0"/>
                                                              <w:marBottom w:val="0"/>
                                                              <w:divBdr>
                                                                <w:top w:val="none" w:sz="0" w:space="0" w:color="auto"/>
                                                                <w:left w:val="none" w:sz="0" w:space="0" w:color="auto"/>
                                                                <w:bottom w:val="none" w:sz="0" w:space="0" w:color="auto"/>
                                                                <w:right w:val="none" w:sz="0" w:space="0" w:color="auto"/>
                                                              </w:divBdr>
                                                              <w:divsChild>
                                                                <w:div w:id="11394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420017">
      <w:bodyDiv w:val="1"/>
      <w:marLeft w:val="0"/>
      <w:marRight w:val="0"/>
      <w:marTop w:val="0"/>
      <w:marBottom w:val="0"/>
      <w:divBdr>
        <w:top w:val="none" w:sz="0" w:space="0" w:color="auto"/>
        <w:left w:val="none" w:sz="0" w:space="0" w:color="auto"/>
        <w:bottom w:val="none" w:sz="0" w:space="0" w:color="auto"/>
        <w:right w:val="none" w:sz="0" w:space="0" w:color="auto"/>
      </w:divBdr>
      <w:divsChild>
        <w:div w:id="50663240">
          <w:marLeft w:val="1166"/>
          <w:marRight w:val="0"/>
          <w:marTop w:val="120"/>
          <w:marBottom w:val="0"/>
          <w:divBdr>
            <w:top w:val="none" w:sz="0" w:space="0" w:color="auto"/>
            <w:left w:val="none" w:sz="0" w:space="0" w:color="auto"/>
            <w:bottom w:val="none" w:sz="0" w:space="0" w:color="auto"/>
            <w:right w:val="none" w:sz="0" w:space="0" w:color="auto"/>
          </w:divBdr>
        </w:div>
      </w:divsChild>
    </w:div>
    <w:div w:id="1898317490">
      <w:bodyDiv w:val="1"/>
      <w:marLeft w:val="0"/>
      <w:marRight w:val="0"/>
      <w:marTop w:val="0"/>
      <w:marBottom w:val="0"/>
      <w:divBdr>
        <w:top w:val="none" w:sz="0" w:space="0" w:color="auto"/>
        <w:left w:val="none" w:sz="0" w:space="0" w:color="auto"/>
        <w:bottom w:val="none" w:sz="0" w:space="0" w:color="auto"/>
        <w:right w:val="none" w:sz="0" w:space="0" w:color="auto"/>
      </w:divBdr>
    </w:div>
    <w:div w:id="1927688145">
      <w:bodyDiv w:val="1"/>
      <w:marLeft w:val="0"/>
      <w:marRight w:val="0"/>
      <w:marTop w:val="0"/>
      <w:marBottom w:val="0"/>
      <w:divBdr>
        <w:top w:val="none" w:sz="0" w:space="0" w:color="auto"/>
        <w:left w:val="none" w:sz="0" w:space="0" w:color="auto"/>
        <w:bottom w:val="none" w:sz="0" w:space="0" w:color="auto"/>
        <w:right w:val="none" w:sz="0" w:space="0" w:color="auto"/>
      </w:divBdr>
      <w:divsChild>
        <w:div w:id="8804844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longitas@yaho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EFECB-4BBB-4C6B-833D-8F8DA9AF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13397</Words>
  <Characters>76368</Characters>
  <Application>Microsoft Office Word</Application>
  <DocSecurity>0</DocSecurity>
  <Lines>636</Lines>
  <Paragraphs>179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89586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LS Ma</cp:lastModifiedBy>
  <cp:revision>2</cp:revision>
  <cp:lastPrinted>2014-04-28T09:56:00Z</cp:lastPrinted>
  <dcterms:created xsi:type="dcterms:W3CDTF">2015-07-17T19:18:00Z</dcterms:created>
  <dcterms:modified xsi:type="dcterms:W3CDTF">2015-07-17T19:18:00Z</dcterms:modified>
</cp:coreProperties>
</file>