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0C" w:rsidRPr="00470F92" w:rsidRDefault="00AC390C" w:rsidP="00470F92">
      <w:pPr>
        <w:spacing w:line="360" w:lineRule="auto"/>
        <w:rPr>
          <w:rFonts w:ascii="Book Antiqua" w:hAnsi="Book Antiqua" w:cs="Tahoma"/>
          <w:b/>
          <w:sz w:val="24"/>
          <w:szCs w:val="24"/>
        </w:rPr>
      </w:pPr>
      <w:r w:rsidRPr="00470F92">
        <w:rPr>
          <w:rFonts w:ascii="Book Antiqua" w:hAnsi="Book Antiqua" w:cs="Tahoma"/>
          <w:b/>
          <w:sz w:val="24"/>
          <w:szCs w:val="24"/>
        </w:rPr>
        <w:t>Name of journal: World Journal of Gastroenterology</w:t>
      </w:r>
    </w:p>
    <w:p w:rsidR="00AC390C" w:rsidRPr="00470F92" w:rsidRDefault="00AC390C" w:rsidP="00470F92">
      <w:pPr>
        <w:spacing w:line="360" w:lineRule="auto"/>
        <w:rPr>
          <w:rFonts w:ascii="Book Antiqua" w:hAnsi="Book Antiqua" w:cs="Tahoma"/>
          <w:b/>
          <w:sz w:val="24"/>
          <w:szCs w:val="24"/>
        </w:rPr>
      </w:pPr>
      <w:r w:rsidRPr="00470F92">
        <w:rPr>
          <w:rFonts w:ascii="Book Antiqua" w:hAnsi="Book Antiqua" w:cs="Tahoma"/>
          <w:b/>
          <w:sz w:val="24"/>
          <w:szCs w:val="24"/>
        </w:rPr>
        <w:t>ESPS Manuscript NO: 1765</w:t>
      </w:r>
    </w:p>
    <w:p w:rsidR="00AC390C" w:rsidRPr="00470F92" w:rsidRDefault="00AC390C" w:rsidP="00470F92">
      <w:pPr>
        <w:spacing w:line="360" w:lineRule="auto"/>
        <w:rPr>
          <w:rFonts w:ascii="Book Antiqua" w:hAnsi="Book Antiqua" w:cs="Tahoma"/>
          <w:b/>
          <w:sz w:val="24"/>
          <w:szCs w:val="24"/>
        </w:rPr>
      </w:pPr>
      <w:r w:rsidRPr="00470F92">
        <w:rPr>
          <w:rFonts w:ascii="Book Antiqua" w:hAnsi="Book Antiqua" w:cs="Tahoma"/>
          <w:b/>
          <w:sz w:val="24"/>
          <w:szCs w:val="24"/>
        </w:rPr>
        <w:t xml:space="preserve">Columns: </w:t>
      </w:r>
      <w:r>
        <w:rPr>
          <w:rFonts w:ascii="Book Antiqua" w:hAnsi="Book Antiqua" w:cs="Tahoma"/>
          <w:b/>
          <w:sz w:val="24"/>
          <w:szCs w:val="24"/>
        </w:rPr>
        <w:t>BRIEF</w:t>
      </w:r>
      <w:r w:rsidRPr="00470F92">
        <w:rPr>
          <w:rFonts w:ascii="Book Antiqua" w:hAnsi="Book Antiqua" w:cs="Tahoma"/>
          <w:b/>
          <w:sz w:val="24"/>
          <w:szCs w:val="24"/>
        </w:rPr>
        <w:t xml:space="preserve"> </w:t>
      </w:r>
      <w:r>
        <w:rPr>
          <w:rFonts w:ascii="Book Antiqua" w:hAnsi="Book Antiqua" w:cs="Tahoma"/>
          <w:b/>
          <w:sz w:val="24"/>
          <w:szCs w:val="24"/>
        </w:rPr>
        <w:t>ARTICLE</w:t>
      </w:r>
    </w:p>
    <w:p w:rsidR="00AC390C" w:rsidRPr="00470F92" w:rsidRDefault="00AC390C" w:rsidP="00470F92">
      <w:pPr>
        <w:spacing w:line="360" w:lineRule="auto"/>
        <w:rPr>
          <w:rStyle w:val="2Cha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r w:rsidRPr="00470F92">
        <w:rPr>
          <w:rStyle w:val="2Char"/>
          <w:rFonts w:ascii="Book Antiqua" w:hAnsi="Book Antiqua"/>
          <w:sz w:val="24"/>
          <w:szCs w:val="24"/>
        </w:rPr>
        <w:t>Differences of HER2 over-expression between proximal and distal gastric cancers in the Chinese population</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eastAsia="Arial Unicode MS" w:hAnsi="Book Antiqua" w:cs="Arial Unicode MS"/>
          <w:b/>
          <w:sz w:val="24"/>
          <w:szCs w:val="24"/>
        </w:rPr>
      </w:pPr>
      <w:r w:rsidRPr="00470F92">
        <w:rPr>
          <w:rFonts w:ascii="Book Antiqua" w:eastAsia="Arial Unicode MS" w:hAnsi="Book Antiqua" w:cs="Arial Unicode MS"/>
          <w:b/>
          <w:sz w:val="24"/>
          <w:szCs w:val="24"/>
        </w:rPr>
        <w:t xml:space="preserve">Fan XS </w:t>
      </w:r>
      <w:r w:rsidRPr="00470F92">
        <w:rPr>
          <w:rFonts w:ascii="Book Antiqua" w:eastAsia="Arial Unicode MS" w:hAnsi="Book Antiqua" w:cs="Arial Unicode MS"/>
          <w:b/>
          <w:i/>
          <w:sz w:val="24"/>
          <w:szCs w:val="24"/>
        </w:rPr>
        <w:t>et al</w:t>
      </w:r>
      <w:r w:rsidRPr="00470F92">
        <w:rPr>
          <w:rFonts w:ascii="Book Antiqua" w:eastAsia="Arial Unicode MS" w:hAnsi="Book Antiqua" w:cs="Arial Unicode MS"/>
          <w:b/>
          <w:sz w:val="24"/>
          <w:szCs w:val="24"/>
        </w:rPr>
        <w:t>. Expression of HER</w:t>
      </w:r>
      <w:smartTag w:uri="urn:schemas-microsoft-com:office:smarttags" w:element="chmetcnv">
        <w:smartTagPr>
          <w:attr w:name="UnitName" w:val="in"/>
          <w:attr w:name="SourceValue" w:val="2"/>
          <w:attr w:name="HasSpace" w:val="True"/>
          <w:attr w:name="Negative" w:val="False"/>
          <w:attr w:name="NumberType" w:val="1"/>
          <w:attr w:name="TCSC" w:val="0"/>
        </w:smartTagPr>
        <w:r w:rsidRPr="00470F92">
          <w:rPr>
            <w:rFonts w:ascii="Book Antiqua" w:eastAsia="Arial Unicode MS" w:hAnsi="Book Antiqua" w:cs="Arial Unicode MS"/>
            <w:b/>
            <w:sz w:val="24"/>
            <w:szCs w:val="24"/>
          </w:rPr>
          <w:t>2 in</w:t>
        </w:r>
      </w:smartTag>
      <w:r w:rsidRPr="00470F92">
        <w:rPr>
          <w:rFonts w:ascii="Book Antiqua" w:eastAsia="Arial Unicode MS" w:hAnsi="Book Antiqua" w:cs="Arial Unicode MS"/>
          <w:b/>
          <w:sz w:val="24"/>
          <w:szCs w:val="24"/>
        </w:rPr>
        <w:t xml:space="preserve"> gastric cancer</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r w:rsidRPr="00470F92">
        <w:rPr>
          <w:rFonts w:ascii="Book Antiqua" w:hAnsi="Book Antiqua"/>
          <w:sz w:val="24"/>
          <w:szCs w:val="24"/>
        </w:rPr>
        <w:t>Xiang-Shan Fan</w:t>
      </w:r>
      <w:r>
        <w:rPr>
          <w:rFonts w:ascii="Book Antiqua" w:hAnsi="Book Antiqua"/>
          <w:sz w:val="24"/>
          <w:szCs w:val="24"/>
        </w:rPr>
        <w:t>,</w:t>
      </w:r>
      <w:r w:rsidRPr="00470F92">
        <w:rPr>
          <w:rFonts w:ascii="Book Antiqua" w:hAnsi="Book Antiqua"/>
          <w:sz w:val="24"/>
          <w:szCs w:val="24"/>
        </w:rPr>
        <w:t xml:space="preserve"> </w:t>
      </w:r>
      <w:proofErr w:type="spellStart"/>
      <w:r w:rsidRPr="00470F92">
        <w:rPr>
          <w:rFonts w:ascii="Book Antiqua" w:hAnsi="Book Antiqua"/>
          <w:sz w:val="24"/>
          <w:szCs w:val="24"/>
        </w:rPr>
        <w:t>Jie</w:t>
      </w:r>
      <w:proofErr w:type="spellEnd"/>
      <w:r w:rsidRPr="00470F92">
        <w:rPr>
          <w:rFonts w:ascii="Book Antiqua" w:hAnsi="Book Antiqua"/>
          <w:sz w:val="24"/>
          <w:szCs w:val="24"/>
        </w:rPr>
        <w:t>-Yu Chen</w:t>
      </w:r>
      <w:r>
        <w:rPr>
          <w:rFonts w:ascii="Book Antiqua" w:hAnsi="Book Antiqua"/>
          <w:sz w:val="24"/>
          <w:szCs w:val="24"/>
        </w:rPr>
        <w:t>,</w:t>
      </w:r>
      <w:r w:rsidRPr="00470F92">
        <w:rPr>
          <w:rFonts w:ascii="Book Antiqua" w:hAnsi="Book Antiqua"/>
          <w:sz w:val="24"/>
          <w:szCs w:val="24"/>
        </w:rPr>
        <w:t xml:space="preserve"> Chang-</w:t>
      </w:r>
      <w:proofErr w:type="spellStart"/>
      <w:r w:rsidRPr="00470F92">
        <w:rPr>
          <w:rFonts w:ascii="Book Antiqua" w:hAnsi="Book Antiqua"/>
          <w:sz w:val="24"/>
          <w:szCs w:val="24"/>
        </w:rPr>
        <w:t>Feng</w:t>
      </w:r>
      <w:proofErr w:type="spellEnd"/>
      <w:r w:rsidRPr="00470F92">
        <w:rPr>
          <w:rFonts w:ascii="Book Antiqua" w:hAnsi="Book Antiqua"/>
          <w:sz w:val="24"/>
          <w:szCs w:val="24"/>
        </w:rPr>
        <w:t xml:space="preserve"> Li</w:t>
      </w:r>
      <w:r>
        <w:rPr>
          <w:rFonts w:ascii="Book Antiqua" w:hAnsi="Book Antiqua"/>
          <w:sz w:val="24"/>
          <w:szCs w:val="24"/>
        </w:rPr>
        <w:t>,</w:t>
      </w:r>
      <w:r w:rsidRPr="00470F92">
        <w:rPr>
          <w:rFonts w:ascii="Book Antiqua" w:hAnsi="Book Antiqua"/>
          <w:sz w:val="24"/>
          <w:szCs w:val="24"/>
        </w:rPr>
        <w:t xml:space="preserve"> Yi-Fen Zhang</w:t>
      </w:r>
      <w:r>
        <w:rPr>
          <w:rFonts w:ascii="Book Antiqua" w:hAnsi="Book Antiqua"/>
          <w:sz w:val="24"/>
          <w:szCs w:val="24"/>
        </w:rPr>
        <w:t>,</w:t>
      </w:r>
      <w:r w:rsidRPr="00470F92">
        <w:rPr>
          <w:rFonts w:ascii="Book Antiqua" w:hAnsi="Book Antiqua"/>
          <w:sz w:val="24"/>
          <w:szCs w:val="24"/>
        </w:rPr>
        <w:t xml:space="preserve"> Fan-Qing </w:t>
      </w:r>
      <w:proofErr w:type="spellStart"/>
      <w:r w:rsidRPr="00470F92">
        <w:rPr>
          <w:rFonts w:ascii="Book Antiqua" w:hAnsi="Book Antiqua"/>
          <w:sz w:val="24"/>
          <w:szCs w:val="24"/>
        </w:rPr>
        <w:t>Meng</w:t>
      </w:r>
      <w:proofErr w:type="spellEnd"/>
      <w:r>
        <w:rPr>
          <w:rFonts w:ascii="Book Antiqua" w:hAnsi="Book Antiqua"/>
          <w:sz w:val="24"/>
          <w:szCs w:val="24"/>
        </w:rPr>
        <w:t>,</w:t>
      </w:r>
      <w:r w:rsidRPr="00470F92">
        <w:rPr>
          <w:rFonts w:ascii="Book Antiqua" w:hAnsi="Book Antiqua"/>
          <w:sz w:val="24"/>
          <w:szCs w:val="24"/>
        </w:rPr>
        <w:t xml:space="preserve"> Hong-Yan Wu</w:t>
      </w:r>
      <w:r>
        <w:rPr>
          <w:rFonts w:ascii="Book Antiqua" w:hAnsi="Book Antiqua"/>
          <w:sz w:val="24"/>
          <w:szCs w:val="24"/>
        </w:rPr>
        <w:t>,</w:t>
      </w:r>
      <w:r w:rsidRPr="00470F92">
        <w:rPr>
          <w:rFonts w:ascii="Book Antiqua" w:hAnsi="Book Antiqua"/>
          <w:sz w:val="24"/>
          <w:szCs w:val="24"/>
        </w:rPr>
        <w:t xml:space="preserve"> An-</w:t>
      </w:r>
      <w:proofErr w:type="spellStart"/>
      <w:r w:rsidRPr="00470F92">
        <w:rPr>
          <w:rFonts w:ascii="Book Antiqua" w:hAnsi="Book Antiqua"/>
          <w:sz w:val="24"/>
          <w:szCs w:val="24"/>
        </w:rPr>
        <w:t>Ning</w:t>
      </w:r>
      <w:proofErr w:type="spellEnd"/>
      <w:r w:rsidRPr="00470F92">
        <w:rPr>
          <w:rFonts w:ascii="Book Antiqua" w:hAnsi="Book Antiqua"/>
          <w:sz w:val="24"/>
          <w:szCs w:val="24"/>
        </w:rPr>
        <w:t xml:space="preserve"> </w:t>
      </w:r>
      <w:proofErr w:type="spellStart"/>
      <w:r w:rsidRPr="00470F92">
        <w:rPr>
          <w:rFonts w:ascii="Book Antiqua" w:hAnsi="Book Antiqua"/>
          <w:sz w:val="24"/>
          <w:szCs w:val="24"/>
        </w:rPr>
        <w:t>Feng</w:t>
      </w:r>
      <w:proofErr w:type="spellEnd"/>
      <w:r>
        <w:rPr>
          <w:rFonts w:ascii="Book Antiqua" w:hAnsi="Book Antiqua"/>
          <w:sz w:val="24"/>
          <w:szCs w:val="24"/>
        </w:rPr>
        <w:t>,</w:t>
      </w:r>
      <w:r w:rsidRPr="00470F92">
        <w:rPr>
          <w:rFonts w:ascii="Book Antiqua" w:hAnsi="Book Antiqua"/>
          <w:sz w:val="24"/>
          <w:szCs w:val="24"/>
        </w:rPr>
        <w:t xml:space="preserve"> Qin Huang</w:t>
      </w:r>
    </w:p>
    <w:p w:rsidR="00AC390C" w:rsidRPr="00470F92"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r w:rsidRPr="00470F92">
        <w:rPr>
          <w:rFonts w:ascii="Book Antiqua" w:hAnsi="Book Antiqua"/>
          <w:b/>
          <w:sz w:val="24"/>
          <w:szCs w:val="24"/>
        </w:rPr>
        <w:t xml:space="preserve">Xiang-Shan Fan, </w:t>
      </w:r>
      <w:proofErr w:type="spellStart"/>
      <w:r w:rsidRPr="00470F92">
        <w:rPr>
          <w:rFonts w:ascii="Book Antiqua" w:hAnsi="Book Antiqua"/>
          <w:b/>
          <w:sz w:val="24"/>
          <w:szCs w:val="24"/>
        </w:rPr>
        <w:t>Jie</w:t>
      </w:r>
      <w:proofErr w:type="spellEnd"/>
      <w:r w:rsidRPr="00470F92">
        <w:rPr>
          <w:rFonts w:ascii="Book Antiqua" w:hAnsi="Book Antiqua"/>
          <w:b/>
          <w:sz w:val="24"/>
          <w:szCs w:val="24"/>
        </w:rPr>
        <w:t xml:space="preserve">-Yu Chen, Yi-Fen Zhang, Fan-Qing </w:t>
      </w:r>
      <w:proofErr w:type="spellStart"/>
      <w:r w:rsidRPr="00470F92">
        <w:rPr>
          <w:rFonts w:ascii="Book Antiqua" w:hAnsi="Book Antiqua"/>
          <w:b/>
          <w:sz w:val="24"/>
          <w:szCs w:val="24"/>
        </w:rPr>
        <w:t>Meng</w:t>
      </w:r>
      <w:proofErr w:type="spellEnd"/>
      <w:r w:rsidRPr="00470F92">
        <w:rPr>
          <w:rFonts w:ascii="Book Antiqua" w:hAnsi="Book Antiqua"/>
          <w:b/>
          <w:sz w:val="24"/>
          <w:szCs w:val="24"/>
        </w:rPr>
        <w:t>, Hong-Yan Wu, An-</w:t>
      </w:r>
      <w:proofErr w:type="spellStart"/>
      <w:r w:rsidRPr="00470F92">
        <w:rPr>
          <w:rFonts w:ascii="Book Antiqua" w:hAnsi="Book Antiqua"/>
          <w:b/>
          <w:sz w:val="24"/>
          <w:szCs w:val="24"/>
        </w:rPr>
        <w:t>Ning</w:t>
      </w:r>
      <w:proofErr w:type="spellEnd"/>
      <w:r w:rsidRPr="00470F92">
        <w:rPr>
          <w:rFonts w:ascii="Book Antiqua" w:hAnsi="Book Antiqua"/>
          <w:b/>
          <w:sz w:val="24"/>
          <w:szCs w:val="24"/>
        </w:rPr>
        <w:t xml:space="preserve"> </w:t>
      </w:r>
      <w:proofErr w:type="spellStart"/>
      <w:r w:rsidRPr="00470F92">
        <w:rPr>
          <w:rFonts w:ascii="Book Antiqua" w:hAnsi="Book Antiqua"/>
          <w:b/>
          <w:sz w:val="24"/>
          <w:szCs w:val="24"/>
        </w:rPr>
        <w:t>Feng</w:t>
      </w:r>
      <w:proofErr w:type="spellEnd"/>
      <w:r w:rsidRPr="00470F92">
        <w:rPr>
          <w:rFonts w:ascii="Book Antiqua" w:hAnsi="Book Antiqua"/>
          <w:b/>
          <w:sz w:val="24"/>
          <w:szCs w:val="24"/>
        </w:rPr>
        <w:t xml:space="preserve">, </w:t>
      </w:r>
      <w:bookmarkStart w:id="0" w:name="OLE_LINK6"/>
      <w:bookmarkStart w:id="1" w:name="OLE_LINK7"/>
      <w:r w:rsidRPr="00470F92">
        <w:rPr>
          <w:rFonts w:ascii="Book Antiqua" w:hAnsi="Book Antiqua"/>
          <w:sz w:val="24"/>
          <w:szCs w:val="24"/>
        </w:rPr>
        <w:t>Department of Pathology, the affiliated Drum Tower Hospital, Nanjing University Medical School, Nanjing 210008, Jiangsu Province, China</w:t>
      </w:r>
      <w:bookmarkEnd w:id="0"/>
      <w:bookmarkEnd w:id="1"/>
    </w:p>
    <w:p w:rsidR="00AC390C" w:rsidRPr="00470F92"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r w:rsidRPr="00470F92">
        <w:rPr>
          <w:rFonts w:ascii="Book Antiqua" w:hAnsi="Book Antiqua"/>
          <w:b/>
          <w:sz w:val="24"/>
          <w:szCs w:val="24"/>
        </w:rPr>
        <w:t>Chang-</w:t>
      </w:r>
      <w:proofErr w:type="spellStart"/>
      <w:r w:rsidRPr="00470F92">
        <w:rPr>
          <w:rFonts w:ascii="Book Antiqua" w:hAnsi="Book Antiqua"/>
          <w:b/>
          <w:sz w:val="24"/>
          <w:szCs w:val="24"/>
        </w:rPr>
        <w:t>Feng</w:t>
      </w:r>
      <w:proofErr w:type="spellEnd"/>
      <w:r w:rsidRPr="00470F92">
        <w:rPr>
          <w:rFonts w:ascii="Book Antiqua" w:hAnsi="Book Antiqua"/>
          <w:b/>
          <w:sz w:val="24"/>
          <w:szCs w:val="24"/>
        </w:rPr>
        <w:t xml:space="preserve"> Li,</w:t>
      </w:r>
      <w:r w:rsidRPr="00470F92">
        <w:rPr>
          <w:rFonts w:ascii="Book Antiqua" w:hAnsi="Book Antiqua"/>
          <w:sz w:val="24"/>
          <w:szCs w:val="24"/>
        </w:rPr>
        <w:t xml:space="preserve"> Department of Statistics, Nanjing University of Finance and Economics, Nanjing 210046, Jiangsu Province, China</w:t>
      </w:r>
    </w:p>
    <w:p w:rsidR="00AC390C" w:rsidRPr="00470F92"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r w:rsidRPr="00470F92">
        <w:rPr>
          <w:rFonts w:ascii="Book Antiqua" w:hAnsi="Book Antiqua"/>
          <w:b/>
          <w:sz w:val="24"/>
          <w:szCs w:val="24"/>
        </w:rPr>
        <w:t xml:space="preserve">Qin Huang, </w:t>
      </w:r>
      <w:r w:rsidRPr="00470F92">
        <w:rPr>
          <w:rFonts w:ascii="Book Antiqua" w:hAnsi="Book Antiqua"/>
          <w:sz w:val="24"/>
          <w:szCs w:val="24"/>
        </w:rPr>
        <w:t xml:space="preserve">Department of Pathology, the affiliated Drum Tower Hospital, Nanjing University Medical School, Nanjing </w:t>
      </w:r>
      <w:r>
        <w:rPr>
          <w:rFonts w:ascii="Book Antiqua" w:hAnsi="Book Antiqua"/>
          <w:sz w:val="24"/>
          <w:szCs w:val="24"/>
        </w:rPr>
        <w:t>210008, Jiangsu Province, China</w:t>
      </w:r>
      <w:r w:rsidRPr="00470F92">
        <w:rPr>
          <w:rFonts w:ascii="Book Antiqua" w:hAnsi="Book Antiqua"/>
          <w:sz w:val="24"/>
          <w:szCs w:val="24"/>
        </w:rPr>
        <w:t xml:space="preserve"> </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r w:rsidRPr="00470F92">
        <w:rPr>
          <w:rFonts w:ascii="Book Antiqua" w:hAnsi="Book Antiqua"/>
          <w:b/>
          <w:sz w:val="24"/>
          <w:szCs w:val="24"/>
        </w:rPr>
        <w:t xml:space="preserve">Qin Huang, </w:t>
      </w:r>
      <w:r w:rsidRPr="00470F92">
        <w:rPr>
          <w:rFonts w:ascii="Book Antiqua" w:hAnsi="Book Antiqua"/>
          <w:sz w:val="24"/>
          <w:szCs w:val="24"/>
        </w:rPr>
        <w:t xml:space="preserve">Department of Pathology, VA </w:t>
      </w:r>
      <w:smartTag w:uri="urn:schemas-microsoft-com:office:smarttags" w:element="City">
        <w:r w:rsidRPr="00470F92">
          <w:rPr>
            <w:rFonts w:ascii="Book Antiqua" w:hAnsi="Book Antiqua"/>
            <w:sz w:val="24"/>
            <w:szCs w:val="24"/>
          </w:rPr>
          <w:t>Boston</w:t>
        </w:r>
      </w:smartTag>
      <w:r w:rsidRPr="00470F92">
        <w:rPr>
          <w:rFonts w:ascii="Book Antiqua" w:hAnsi="Book Antiqua"/>
          <w:sz w:val="24"/>
          <w:szCs w:val="24"/>
        </w:rPr>
        <w:t xml:space="preserve"> Healthcare System and </w:t>
      </w:r>
      <w:smartTag w:uri="urn:schemas-microsoft-com:office:smarttags" w:element="PlaceName">
        <w:r w:rsidRPr="00470F92">
          <w:rPr>
            <w:rFonts w:ascii="Book Antiqua" w:hAnsi="Book Antiqua"/>
            <w:sz w:val="24"/>
            <w:szCs w:val="24"/>
          </w:rPr>
          <w:t>Harvard</w:t>
        </w:r>
      </w:smartTag>
      <w:r w:rsidRPr="00470F92">
        <w:rPr>
          <w:rFonts w:ascii="Book Antiqua" w:hAnsi="Book Antiqua"/>
          <w:sz w:val="24"/>
          <w:szCs w:val="24"/>
        </w:rPr>
        <w:t xml:space="preserve"> </w:t>
      </w:r>
      <w:smartTag w:uri="urn:schemas-microsoft-com:office:smarttags" w:element="PlaceName">
        <w:r w:rsidRPr="00470F92">
          <w:rPr>
            <w:rFonts w:ascii="Book Antiqua" w:hAnsi="Book Antiqua"/>
            <w:sz w:val="24"/>
            <w:szCs w:val="24"/>
          </w:rPr>
          <w:t>Medical</w:t>
        </w:r>
      </w:smartTag>
      <w:r w:rsidRPr="00470F92">
        <w:rPr>
          <w:rFonts w:ascii="Book Antiqua" w:hAnsi="Book Antiqua"/>
          <w:sz w:val="24"/>
          <w:szCs w:val="24"/>
        </w:rPr>
        <w:t xml:space="preserve"> </w:t>
      </w:r>
      <w:smartTag w:uri="urn:schemas-microsoft-com:office:smarttags" w:element="PlaceType">
        <w:r w:rsidRPr="00470F92">
          <w:rPr>
            <w:rFonts w:ascii="Book Antiqua" w:hAnsi="Book Antiqua"/>
            <w:sz w:val="24"/>
            <w:szCs w:val="24"/>
          </w:rPr>
          <w:t>School</w:t>
        </w:r>
      </w:smartTag>
      <w:r w:rsidRPr="00470F92">
        <w:rPr>
          <w:rFonts w:ascii="Book Antiqua" w:hAnsi="Book Antiqua"/>
          <w:sz w:val="24"/>
          <w:szCs w:val="24"/>
        </w:rPr>
        <w:t xml:space="preserve">, West </w:t>
      </w:r>
      <w:smartTag w:uri="urn:schemas-microsoft-com:office:smarttags" w:element="City">
        <w:smartTag w:uri="urn:schemas-microsoft-com:office:smarttags" w:element="place">
          <w:r w:rsidRPr="00470F92">
            <w:rPr>
              <w:rFonts w:ascii="Book Antiqua" w:hAnsi="Book Antiqua"/>
              <w:sz w:val="24"/>
              <w:szCs w:val="24"/>
            </w:rPr>
            <w:t>Roxbury</w:t>
          </w:r>
        </w:smartTag>
        <w:r w:rsidRPr="00470F92">
          <w:rPr>
            <w:rFonts w:ascii="Book Antiqua" w:hAnsi="Book Antiqua"/>
            <w:sz w:val="24"/>
            <w:szCs w:val="24"/>
          </w:rPr>
          <w:t xml:space="preserve">, </w:t>
        </w:r>
        <w:smartTag w:uri="urn:schemas-microsoft-com:office:smarttags" w:element="State">
          <w:r w:rsidRPr="00470F92">
            <w:rPr>
              <w:rFonts w:ascii="Book Antiqua" w:hAnsi="Book Antiqua"/>
              <w:sz w:val="24"/>
              <w:szCs w:val="24"/>
            </w:rPr>
            <w:t>MA</w:t>
          </w:r>
        </w:smartTag>
        <w:r w:rsidRPr="00470F92">
          <w:rPr>
            <w:rFonts w:ascii="Book Antiqua" w:hAnsi="Book Antiqua"/>
            <w:sz w:val="24"/>
            <w:szCs w:val="24"/>
          </w:rPr>
          <w:t xml:space="preserve"> </w:t>
        </w:r>
        <w:smartTag w:uri="urn:schemas-microsoft-com:office:smarttags" w:element="PostalCode">
          <w:r w:rsidRPr="00470F92">
            <w:rPr>
              <w:rFonts w:ascii="Book Antiqua" w:hAnsi="Book Antiqua"/>
              <w:sz w:val="24"/>
              <w:szCs w:val="24"/>
            </w:rPr>
            <w:t>02132</w:t>
          </w:r>
        </w:smartTag>
        <w:r w:rsidRPr="00470F92">
          <w:rPr>
            <w:rFonts w:ascii="Book Antiqua" w:hAnsi="Book Antiqua"/>
            <w:sz w:val="24"/>
            <w:szCs w:val="24"/>
          </w:rPr>
          <w:t xml:space="preserve">, </w:t>
        </w:r>
        <w:smartTag w:uri="urn:schemas-microsoft-com:office:smarttags" w:element="country-region">
          <w:r w:rsidRPr="00470F92">
            <w:rPr>
              <w:rFonts w:ascii="Book Antiqua" w:hAnsi="Book Antiqua"/>
              <w:sz w:val="24"/>
              <w:szCs w:val="24"/>
            </w:rPr>
            <w:t>United States</w:t>
          </w:r>
        </w:smartTag>
      </w:smartTag>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r w:rsidRPr="00470F92">
        <w:rPr>
          <w:rFonts w:ascii="Book Antiqua" w:hAnsi="Book Antiqua"/>
          <w:b/>
          <w:sz w:val="24"/>
          <w:szCs w:val="24"/>
        </w:rPr>
        <w:t xml:space="preserve">Author contributions: </w:t>
      </w:r>
      <w:r w:rsidRPr="00470F92">
        <w:rPr>
          <w:rFonts w:ascii="Book Antiqua" w:hAnsi="Book Antiqua"/>
          <w:sz w:val="24"/>
          <w:szCs w:val="24"/>
        </w:rPr>
        <w:t xml:space="preserve">Fan XS and Chen JY contributed equally to this work; Fan XS, Chen JY and Huang Q designed the research project; Fan XS, Chen JY, Zhang YF, </w:t>
      </w:r>
      <w:proofErr w:type="spellStart"/>
      <w:r w:rsidRPr="00470F92">
        <w:rPr>
          <w:rFonts w:ascii="Book Antiqua" w:hAnsi="Book Antiqua"/>
          <w:sz w:val="24"/>
          <w:szCs w:val="24"/>
        </w:rPr>
        <w:t>Meng</w:t>
      </w:r>
      <w:proofErr w:type="spellEnd"/>
      <w:r w:rsidRPr="00470F92">
        <w:rPr>
          <w:rFonts w:ascii="Book Antiqua" w:hAnsi="Book Antiqua"/>
          <w:sz w:val="24"/>
          <w:szCs w:val="24"/>
        </w:rPr>
        <w:t xml:space="preserve"> FQ and Wu HY performed the research; Wu HY performed the </w:t>
      </w:r>
      <w:proofErr w:type="spellStart"/>
      <w:r w:rsidRPr="00470F92">
        <w:rPr>
          <w:rFonts w:ascii="Book Antiqua" w:hAnsi="Book Antiqua"/>
          <w:sz w:val="24"/>
          <w:szCs w:val="24"/>
        </w:rPr>
        <w:t>immunostaining</w:t>
      </w:r>
      <w:proofErr w:type="spellEnd"/>
      <w:r w:rsidRPr="00470F92">
        <w:rPr>
          <w:rFonts w:ascii="Book Antiqua" w:hAnsi="Book Antiqua"/>
          <w:sz w:val="24"/>
          <w:szCs w:val="24"/>
        </w:rPr>
        <w:t xml:space="preserve">; Li CF and </w:t>
      </w:r>
      <w:proofErr w:type="spellStart"/>
      <w:r w:rsidRPr="00470F92">
        <w:rPr>
          <w:rFonts w:ascii="Book Antiqua" w:hAnsi="Book Antiqua"/>
          <w:sz w:val="24"/>
          <w:szCs w:val="24"/>
        </w:rPr>
        <w:t>Feng</w:t>
      </w:r>
      <w:proofErr w:type="spellEnd"/>
      <w:r w:rsidRPr="00470F92">
        <w:rPr>
          <w:rFonts w:ascii="Book Antiqua" w:hAnsi="Book Antiqua"/>
          <w:sz w:val="24"/>
          <w:szCs w:val="24"/>
        </w:rPr>
        <w:t xml:space="preserve"> AN analyzed the data; and Fan XS, Chen JY and Huang Q wrote the paper.</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r w:rsidRPr="00470F92">
        <w:rPr>
          <w:rFonts w:ascii="Book Antiqua" w:hAnsi="Book Antiqua"/>
          <w:b/>
          <w:sz w:val="24"/>
          <w:szCs w:val="24"/>
        </w:rPr>
        <w:t xml:space="preserve">Supported by </w:t>
      </w:r>
      <w:r w:rsidRPr="00470F92">
        <w:rPr>
          <w:rFonts w:ascii="Book Antiqua" w:hAnsi="Book Antiqua"/>
          <w:sz w:val="24"/>
          <w:szCs w:val="24"/>
        </w:rPr>
        <w:t xml:space="preserve">Grants from the National Natural Science Foundation of </w:t>
      </w:r>
      <w:smartTag w:uri="urn:schemas-microsoft-com:office:smarttags" w:element="country-region">
        <w:r w:rsidRPr="00470F92">
          <w:rPr>
            <w:rFonts w:ascii="Book Antiqua" w:hAnsi="Book Antiqua"/>
            <w:sz w:val="24"/>
            <w:szCs w:val="24"/>
          </w:rPr>
          <w:t>China</w:t>
        </w:r>
      </w:smartTag>
      <w:r w:rsidRPr="00470F92">
        <w:rPr>
          <w:rFonts w:ascii="Book Antiqua" w:hAnsi="Book Antiqua"/>
          <w:sz w:val="24"/>
          <w:szCs w:val="24"/>
        </w:rPr>
        <w:t xml:space="preserve"> No. 81101815; the Science and Technology Development Project of Medicine in </w:t>
      </w:r>
      <w:smartTag w:uri="urn:schemas-microsoft-com:office:smarttags" w:element="place">
        <w:smartTag w:uri="urn:schemas-microsoft-com:office:smarttags" w:element="City">
          <w:r w:rsidRPr="00470F92">
            <w:rPr>
              <w:rFonts w:ascii="Book Antiqua" w:hAnsi="Book Antiqua"/>
              <w:sz w:val="24"/>
              <w:szCs w:val="24"/>
            </w:rPr>
            <w:t>Nanjing</w:t>
          </w:r>
        </w:smartTag>
      </w:smartTag>
      <w:r w:rsidRPr="00470F92">
        <w:rPr>
          <w:rFonts w:ascii="Book Antiqua" w:hAnsi="Book Antiqua"/>
          <w:sz w:val="24"/>
          <w:szCs w:val="24"/>
        </w:rPr>
        <w:t xml:space="preserve"> No. YKK08064; </w:t>
      </w:r>
      <w:smartTag w:uri="urn:schemas-microsoft-com:office:smarttags" w:element="State">
        <w:r w:rsidRPr="00470F92">
          <w:rPr>
            <w:rFonts w:ascii="Book Antiqua" w:hAnsi="Book Antiqua"/>
            <w:sz w:val="24"/>
            <w:szCs w:val="24"/>
          </w:rPr>
          <w:t>Jiangsu</w:t>
        </w:r>
      </w:smartTag>
      <w:r w:rsidRPr="00470F92">
        <w:rPr>
          <w:rFonts w:ascii="Book Antiqua" w:hAnsi="Book Antiqua"/>
          <w:sz w:val="24"/>
          <w:szCs w:val="24"/>
        </w:rPr>
        <w:t xml:space="preserve"> Health International Exchange Program and Young Talents Training Project of Health in </w:t>
      </w:r>
      <w:smartTag w:uri="urn:schemas-microsoft-com:office:smarttags" w:element="place">
        <w:smartTag w:uri="urn:schemas-microsoft-com:office:smarttags" w:element="City">
          <w:r w:rsidRPr="00470F92">
            <w:rPr>
              <w:rFonts w:ascii="Book Antiqua" w:hAnsi="Book Antiqua"/>
              <w:sz w:val="24"/>
              <w:szCs w:val="24"/>
            </w:rPr>
            <w:t>Nanjing</w:t>
          </w:r>
        </w:smartTag>
      </w:smartTag>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r w:rsidRPr="00470F92">
        <w:rPr>
          <w:rFonts w:ascii="Book Antiqua" w:hAnsi="Book Antiqua"/>
          <w:b/>
          <w:sz w:val="24"/>
          <w:szCs w:val="24"/>
        </w:rPr>
        <w:t>Correspondence to: Qin Huang, MD, PhD,</w:t>
      </w:r>
      <w:r w:rsidRPr="00470F92">
        <w:rPr>
          <w:rFonts w:ascii="Book Antiqua" w:hAnsi="Book Antiqua"/>
          <w:sz w:val="24"/>
          <w:szCs w:val="24"/>
        </w:rPr>
        <w:t xml:space="preserve"> Department of Pathology and Laboratory Medicine, Veterans Affairs Boston Healthcare System and Harvard Medical School, 1400 VFW Parkway, West Roxbury, MA 02132, </w:t>
      </w:r>
      <w:r w:rsidRPr="00470F92">
        <w:rPr>
          <w:rFonts w:ascii="Book Antiqua" w:hAnsi="Book Antiqua" w:cs="Garamond"/>
          <w:kern w:val="0"/>
          <w:sz w:val="24"/>
          <w:szCs w:val="24"/>
        </w:rPr>
        <w:t xml:space="preserve">United States. </w:t>
      </w:r>
      <w:hyperlink r:id="rId8" w:history="1">
        <w:r w:rsidRPr="00470F92">
          <w:rPr>
            <w:rStyle w:val="a3"/>
            <w:rFonts w:ascii="Book Antiqua" w:hAnsi="Book Antiqua"/>
            <w:color w:val="auto"/>
            <w:sz w:val="24"/>
            <w:szCs w:val="24"/>
          </w:rPr>
          <w:t>qinhuang0122@gmail.com</w:t>
        </w:r>
      </w:hyperlink>
      <w:r w:rsidRPr="00470F92">
        <w:rPr>
          <w:rFonts w:ascii="Book Antiqua" w:hAnsi="Book Antiqua"/>
          <w:sz w:val="24"/>
          <w:szCs w:val="24"/>
        </w:rPr>
        <w:t>.</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r w:rsidRPr="00470F92">
        <w:rPr>
          <w:rFonts w:ascii="Book Antiqua" w:hAnsi="Book Antiqua"/>
          <w:b/>
          <w:sz w:val="24"/>
          <w:szCs w:val="24"/>
        </w:rPr>
        <w:t xml:space="preserve">Telephone: </w:t>
      </w:r>
      <w:r w:rsidRPr="00470F92">
        <w:rPr>
          <w:rFonts w:ascii="Book Antiqua" w:hAnsi="Book Antiqua"/>
          <w:sz w:val="24"/>
          <w:szCs w:val="24"/>
        </w:rPr>
        <w:t>+1-8</w:t>
      </w:r>
      <w:r>
        <w:rPr>
          <w:rFonts w:ascii="Book Antiqua" w:hAnsi="Book Antiqua"/>
          <w:sz w:val="24"/>
          <w:szCs w:val="24"/>
        </w:rPr>
        <w:t>57-203</w:t>
      </w:r>
      <w:r w:rsidRPr="00470F92">
        <w:rPr>
          <w:rFonts w:ascii="Book Antiqua" w:hAnsi="Book Antiqua"/>
          <w:sz w:val="24"/>
          <w:szCs w:val="24"/>
        </w:rPr>
        <w:t xml:space="preserve">5020      </w:t>
      </w:r>
      <w:r w:rsidRPr="00470F92">
        <w:rPr>
          <w:rFonts w:ascii="Book Antiqua" w:hAnsi="Book Antiqua"/>
          <w:b/>
          <w:sz w:val="24"/>
          <w:szCs w:val="24"/>
        </w:rPr>
        <w:t>Fax:</w:t>
      </w:r>
      <w:r>
        <w:rPr>
          <w:rFonts w:ascii="Book Antiqua" w:hAnsi="Book Antiqua"/>
          <w:sz w:val="24"/>
          <w:szCs w:val="24"/>
        </w:rPr>
        <w:t xml:space="preserve"> +1-857-203</w:t>
      </w:r>
      <w:r w:rsidRPr="00470F92">
        <w:rPr>
          <w:rFonts w:ascii="Book Antiqua" w:hAnsi="Book Antiqua"/>
          <w:sz w:val="24"/>
          <w:szCs w:val="24"/>
        </w:rPr>
        <w:t xml:space="preserve">5623 </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sz w:val="24"/>
          <w:szCs w:val="24"/>
        </w:rPr>
      </w:pPr>
      <w:r w:rsidRPr="00470F92">
        <w:rPr>
          <w:rFonts w:ascii="Book Antiqua" w:hAnsi="Book Antiqua"/>
          <w:b/>
          <w:sz w:val="24"/>
          <w:szCs w:val="24"/>
        </w:rPr>
        <w:t xml:space="preserve">Received: </w:t>
      </w:r>
      <w:bookmarkStart w:id="2" w:name="OLE_LINK65"/>
      <w:r w:rsidRPr="00421E83">
        <w:rPr>
          <w:rFonts w:ascii="Book Antiqua" w:hAnsi="Book Antiqua"/>
          <w:sz w:val="24"/>
          <w:szCs w:val="24"/>
        </w:rPr>
        <w:t>January</w:t>
      </w:r>
      <w:bookmarkEnd w:id="2"/>
      <w:r>
        <w:rPr>
          <w:rFonts w:ascii="Book Antiqua" w:hAnsi="Book Antiqua"/>
          <w:sz w:val="24"/>
          <w:szCs w:val="24"/>
        </w:rPr>
        <w:t xml:space="preserve"> 4, 2013   </w:t>
      </w:r>
      <w:r w:rsidRPr="00470F92">
        <w:rPr>
          <w:rFonts w:ascii="Book Antiqua" w:hAnsi="Book Antiqua"/>
          <w:sz w:val="24"/>
          <w:szCs w:val="24"/>
        </w:rPr>
        <w:t xml:space="preserve">     </w:t>
      </w:r>
      <w:r w:rsidRPr="00470F92">
        <w:rPr>
          <w:rFonts w:ascii="Book Antiqua" w:hAnsi="Book Antiqua"/>
          <w:b/>
          <w:sz w:val="24"/>
          <w:szCs w:val="24"/>
        </w:rPr>
        <w:t xml:space="preserve">Revised: </w:t>
      </w:r>
      <w:bookmarkStart w:id="3" w:name="OLE_LINK59"/>
      <w:bookmarkStart w:id="4" w:name="OLE_LINK60"/>
      <w:bookmarkStart w:id="5" w:name="OLE_LINK13"/>
      <w:bookmarkStart w:id="6" w:name="OLE_LINK81"/>
      <w:r w:rsidRPr="00421E83">
        <w:rPr>
          <w:rFonts w:ascii="Book Antiqua" w:hAnsi="Book Antiqua"/>
          <w:sz w:val="24"/>
          <w:szCs w:val="24"/>
        </w:rPr>
        <w:t>February</w:t>
      </w:r>
      <w:bookmarkEnd w:id="3"/>
      <w:bookmarkEnd w:id="4"/>
      <w:bookmarkEnd w:id="5"/>
      <w:bookmarkEnd w:id="6"/>
      <w:r>
        <w:rPr>
          <w:rFonts w:ascii="Book Antiqua" w:hAnsi="Book Antiqua"/>
          <w:sz w:val="24"/>
          <w:szCs w:val="24"/>
        </w:rPr>
        <w:t xml:space="preserve"> 22, 2013</w:t>
      </w:r>
    </w:p>
    <w:p w:rsidR="00FB303F" w:rsidRPr="00A92F26" w:rsidRDefault="00AC390C" w:rsidP="00FB303F">
      <w:pPr>
        <w:rPr>
          <w:rFonts w:ascii="Book Antiqua" w:hAnsi="Book Antiqua"/>
          <w:sz w:val="24"/>
          <w:szCs w:val="24"/>
        </w:rPr>
      </w:pPr>
      <w:r w:rsidRPr="00470F92">
        <w:rPr>
          <w:rFonts w:ascii="Book Antiqua" w:hAnsi="Book Antiqua"/>
          <w:b/>
          <w:sz w:val="24"/>
          <w:szCs w:val="24"/>
        </w:rPr>
        <w:t xml:space="preserve">Accepted: </w:t>
      </w:r>
      <w:bookmarkStart w:id="7" w:name="OLE_LINK3"/>
      <w:r w:rsidR="00FB303F" w:rsidRPr="00A92F26">
        <w:rPr>
          <w:rFonts w:ascii="Book Antiqua" w:hAnsi="Book Antiqua"/>
          <w:sz w:val="24"/>
          <w:szCs w:val="24"/>
        </w:rPr>
        <w:t>April 9, 2013</w:t>
      </w:r>
      <w:bookmarkEnd w:id="7"/>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cs="宋体"/>
          <w:sz w:val="24"/>
          <w:szCs w:val="24"/>
        </w:rPr>
      </w:pPr>
    </w:p>
    <w:p w:rsidR="00AC390C" w:rsidRPr="00470F92" w:rsidRDefault="00AC390C" w:rsidP="00470F92">
      <w:pPr>
        <w:spacing w:line="360" w:lineRule="auto"/>
        <w:rPr>
          <w:rFonts w:ascii="Book Antiqua" w:hAnsi="Book Antiqua" w:cs="宋体"/>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sz w:val="24"/>
          <w:szCs w:val="24"/>
        </w:rPr>
      </w:pPr>
      <w:r w:rsidRPr="00470F92">
        <w:rPr>
          <w:rFonts w:ascii="Book Antiqua" w:hAnsi="Book Antiqua"/>
          <w:b/>
          <w:sz w:val="24"/>
          <w:szCs w:val="24"/>
        </w:rPr>
        <w:t>Abstract</w:t>
      </w:r>
      <w:r w:rsidRPr="00470F92">
        <w:rPr>
          <w:rFonts w:ascii="Book Antiqua" w:hAnsi="Book Antiqua" w:hint="eastAsia"/>
          <w:b/>
          <w:sz w:val="24"/>
          <w:szCs w:val="24"/>
        </w:rPr>
        <w:t>：</w:t>
      </w:r>
      <w:bookmarkStart w:id="8" w:name="OLE_LINK1"/>
      <w:bookmarkStart w:id="9" w:name="OLE_LINK2"/>
    </w:p>
    <w:p w:rsidR="00AC390C" w:rsidRPr="00470F92" w:rsidRDefault="00AC390C" w:rsidP="00470F92">
      <w:pPr>
        <w:spacing w:line="360" w:lineRule="auto"/>
        <w:rPr>
          <w:rFonts w:ascii="Book Antiqua" w:hAnsi="Book Antiqua"/>
          <w:sz w:val="24"/>
          <w:szCs w:val="24"/>
        </w:rPr>
      </w:pPr>
      <w:bookmarkStart w:id="10" w:name="OLE_LINK5"/>
      <w:bookmarkStart w:id="11" w:name="OLE_LINK8"/>
      <w:r w:rsidRPr="00470F92">
        <w:rPr>
          <w:rFonts w:ascii="Book Antiqua" w:hAnsi="Book Antiqua"/>
          <w:b/>
          <w:sz w:val="24"/>
          <w:szCs w:val="24"/>
        </w:rPr>
        <w:t xml:space="preserve">AIM: </w:t>
      </w:r>
      <w:r w:rsidRPr="00470F92">
        <w:rPr>
          <w:rFonts w:ascii="Book Antiqua" w:hAnsi="Book Antiqua"/>
          <w:sz w:val="24"/>
          <w:szCs w:val="24"/>
        </w:rPr>
        <w:t xml:space="preserve">To investigate HER2 expression and its correlation with </w:t>
      </w:r>
      <w:proofErr w:type="spellStart"/>
      <w:r w:rsidRPr="00470F92">
        <w:rPr>
          <w:rFonts w:ascii="Book Antiqua" w:hAnsi="Book Antiqua"/>
          <w:sz w:val="24"/>
          <w:szCs w:val="24"/>
        </w:rPr>
        <w:t>clinicopathological</w:t>
      </w:r>
      <w:proofErr w:type="spellEnd"/>
      <w:r w:rsidRPr="00470F92">
        <w:rPr>
          <w:rFonts w:ascii="Book Antiqua" w:hAnsi="Book Antiqua"/>
          <w:sz w:val="24"/>
          <w:szCs w:val="24"/>
        </w:rPr>
        <w:t xml:space="preserve"> variables between proximal and distal gastric cancers (GC) in the Chinese population.</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r w:rsidRPr="00470F92">
        <w:rPr>
          <w:rFonts w:ascii="Book Antiqua" w:hAnsi="Book Antiqua"/>
          <w:b/>
          <w:sz w:val="24"/>
          <w:szCs w:val="24"/>
        </w:rPr>
        <w:t xml:space="preserve">METHODS: </w:t>
      </w:r>
      <w:proofErr w:type="spellStart"/>
      <w:r w:rsidRPr="00470F92">
        <w:rPr>
          <w:rFonts w:ascii="Book Antiqua" w:hAnsi="Book Antiqua"/>
          <w:sz w:val="24"/>
          <w:szCs w:val="24"/>
        </w:rPr>
        <w:t>Immunostaining</w:t>
      </w:r>
      <w:proofErr w:type="spellEnd"/>
      <w:r w:rsidRPr="00470F92">
        <w:rPr>
          <w:rFonts w:ascii="Book Antiqua" w:hAnsi="Book Antiqua"/>
          <w:sz w:val="24"/>
          <w:szCs w:val="24"/>
        </w:rPr>
        <w:t xml:space="preserve"> of HER2 was performed and scored on a scale of 0 - </w:t>
      </w:r>
      <w:smartTag w:uri="urn:schemas-microsoft-com:office:smarttags" w:element="chmetcnv">
        <w:smartTagPr>
          <w:attr w:name="UnitName" w:val="a"/>
          <w:attr w:name="SourceValue" w:val="3"/>
          <w:attr w:name="HasSpace" w:val="True"/>
          <w:attr w:name="Negative" w:val="False"/>
          <w:attr w:name="NumberType" w:val="1"/>
          <w:attr w:name="TCSC" w:val="0"/>
        </w:smartTagPr>
        <w:r w:rsidRPr="00470F92">
          <w:rPr>
            <w:rFonts w:ascii="Book Antiqua" w:hAnsi="Book Antiqua"/>
            <w:sz w:val="24"/>
            <w:szCs w:val="24"/>
          </w:rPr>
          <w:t>3 in</w:t>
        </w:r>
      </w:smartTag>
      <w:r w:rsidRPr="00470F92">
        <w:rPr>
          <w:rFonts w:ascii="Book Antiqua" w:hAnsi="Book Antiqua"/>
          <w:sz w:val="24"/>
          <w:szCs w:val="24"/>
        </w:rPr>
        <w:t xml:space="preserve"> 957 consecutive GC cases, according to the revised scoring criteria of </w:t>
      </w:r>
      <w:proofErr w:type="spellStart"/>
      <w:r w:rsidRPr="00470F92">
        <w:rPr>
          <w:rFonts w:ascii="Book Antiqua" w:hAnsi="Book Antiqua"/>
          <w:sz w:val="24"/>
          <w:szCs w:val="24"/>
        </w:rPr>
        <w:t>HercepTest</w:t>
      </w:r>
      <w:proofErr w:type="spellEnd"/>
      <w:r w:rsidRPr="00470F92">
        <w:rPr>
          <w:rFonts w:ascii="Book Antiqua" w:hAnsi="Book Antiqua"/>
          <w:sz w:val="24"/>
          <w:szCs w:val="24"/>
        </w:rPr>
        <w:t xml:space="preserve"> TM as used in the </w:t>
      </w:r>
      <w:proofErr w:type="spellStart"/>
      <w:r w:rsidRPr="00470F92">
        <w:rPr>
          <w:rFonts w:ascii="Book Antiqua" w:hAnsi="Book Antiqua"/>
          <w:sz w:val="24"/>
          <w:szCs w:val="24"/>
        </w:rPr>
        <w:t>ToGA</w:t>
      </w:r>
      <w:proofErr w:type="spellEnd"/>
      <w:r w:rsidRPr="00470F92">
        <w:rPr>
          <w:rFonts w:ascii="Book Antiqua" w:hAnsi="Book Antiqua"/>
          <w:sz w:val="24"/>
          <w:szCs w:val="24"/>
        </w:rPr>
        <w:t xml:space="preserve"> trial. Correlations between HER2 expression and </w:t>
      </w:r>
      <w:proofErr w:type="spellStart"/>
      <w:r w:rsidRPr="00470F92">
        <w:rPr>
          <w:rFonts w:ascii="Book Antiqua" w:hAnsi="Book Antiqua"/>
          <w:sz w:val="24"/>
          <w:szCs w:val="24"/>
        </w:rPr>
        <w:t>clinicopathologic</w:t>
      </w:r>
      <w:proofErr w:type="spellEnd"/>
      <w:r w:rsidRPr="00470F92">
        <w:rPr>
          <w:rFonts w:ascii="Book Antiqua" w:hAnsi="Book Antiqua"/>
          <w:sz w:val="24"/>
          <w:szCs w:val="24"/>
        </w:rPr>
        <w:t xml:space="preserve"> variables of proximal (</w:t>
      </w:r>
      <w:r w:rsidRPr="00CF1F66">
        <w:rPr>
          <w:rFonts w:ascii="Book Antiqua" w:hAnsi="Book Antiqua"/>
          <w:i/>
          <w:sz w:val="24"/>
          <w:szCs w:val="24"/>
        </w:rPr>
        <w:t>n</w:t>
      </w:r>
      <w:r>
        <w:rPr>
          <w:rFonts w:ascii="Book Antiqua" w:hAnsi="Book Antiqua"/>
          <w:i/>
          <w:sz w:val="24"/>
          <w:szCs w:val="24"/>
        </w:rPr>
        <w:t xml:space="preserve"> </w:t>
      </w:r>
      <w:r w:rsidRPr="00470F92">
        <w:rPr>
          <w:rFonts w:ascii="Book Antiqua" w:hAnsi="Book Antiqua"/>
          <w:sz w:val="24"/>
          <w:szCs w:val="24"/>
        </w:rPr>
        <w:t>=</w:t>
      </w:r>
      <w:r>
        <w:rPr>
          <w:rFonts w:ascii="Book Antiqua" w:hAnsi="Book Antiqua"/>
          <w:sz w:val="24"/>
          <w:szCs w:val="24"/>
        </w:rPr>
        <w:t xml:space="preserve"> </w:t>
      </w:r>
      <w:r w:rsidRPr="00470F92">
        <w:rPr>
          <w:rFonts w:ascii="Book Antiqua" w:hAnsi="Book Antiqua"/>
          <w:sz w:val="24"/>
          <w:szCs w:val="24"/>
        </w:rPr>
        <w:t>513) and distal (</w:t>
      </w:r>
      <w:r w:rsidRPr="00CF1F66">
        <w:rPr>
          <w:rFonts w:ascii="Book Antiqua" w:hAnsi="Book Antiqua"/>
          <w:i/>
          <w:sz w:val="24"/>
          <w:szCs w:val="24"/>
        </w:rPr>
        <w:t>n</w:t>
      </w:r>
      <w:r>
        <w:rPr>
          <w:rFonts w:ascii="Book Antiqua" w:hAnsi="Book Antiqua"/>
          <w:i/>
          <w:sz w:val="24"/>
          <w:szCs w:val="24"/>
        </w:rPr>
        <w:t xml:space="preserve"> </w:t>
      </w:r>
      <w:r w:rsidRPr="00470F92">
        <w:rPr>
          <w:rFonts w:ascii="Book Antiqua" w:hAnsi="Book Antiqua"/>
          <w:sz w:val="24"/>
          <w:szCs w:val="24"/>
        </w:rPr>
        <w:t>=</w:t>
      </w:r>
      <w:r>
        <w:rPr>
          <w:rFonts w:ascii="Book Antiqua" w:hAnsi="Book Antiqua"/>
          <w:sz w:val="24"/>
          <w:szCs w:val="24"/>
        </w:rPr>
        <w:t xml:space="preserve"> </w:t>
      </w:r>
      <w:r w:rsidRPr="00470F92">
        <w:rPr>
          <w:rFonts w:ascii="Book Antiqua" w:hAnsi="Book Antiqua"/>
          <w:sz w:val="24"/>
          <w:szCs w:val="24"/>
        </w:rPr>
        <w:t xml:space="preserve">444) GC were investigated. </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r w:rsidRPr="00470F92">
        <w:rPr>
          <w:rFonts w:ascii="Book Antiqua" w:hAnsi="Book Antiqua"/>
          <w:b/>
          <w:sz w:val="24"/>
          <w:szCs w:val="24"/>
        </w:rPr>
        <w:t xml:space="preserve">RESULTS: </w:t>
      </w:r>
      <w:r w:rsidRPr="00470F92">
        <w:rPr>
          <w:rFonts w:ascii="Book Antiqua" w:hAnsi="Book Antiqua"/>
          <w:sz w:val="24"/>
          <w:szCs w:val="24"/>
        </w:rPr>
        <w:t>Our results showed that HER2 expression was significantly higher in the proximal than distal GC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0.05). HER2 expression was significantly higher in male patients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0.01), the Lauren intestinal type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0.001), low-grade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0.001) and pM1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 xml:space="preserve">0.01) diseases, respectively. There was a significant difference in HER2 expression among some </w:t>
      </w:r>
      <w:proofErr w:type="spellStart"/>
      <w:r w:rsidRPr="00470F92">
        <w:rPr>
          <w:rFonts w:ascii="Book Antiqua" w:hAnsi="Book Antiqua"/>
          <w:sz w:val="24"/>
          <w:szCs w:val="24"/>
        </w:rPr>
        <w:t>pTNM</w:t>
      </w:r>
      <w:proofErr w:type="spellEnd"/>
      <w:r w:rsidRPr="00470F92">
        <w:rPr>
          <w:rFonts w:ascii="Book Antiqua" w:hAnsi="Book Antiqua"/>
          <w:sz w:val="24"/>
          <w:szCs w:val="24"/>
        </w:rPr>
        <w:t xml:space="preserve"> stages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0.05). In contrast, HER2 expression in the distal GC was significantly higher in male patients (P</w:t>
      </w:r>
      <w:r>
        <w:rPr>
          <w:rFonts w:ascii="Book Antiqua" w:hAnsi="Book Antiqua"/>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0.001), low-grade histology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0.001), the Lauren intestinal type</w:t>
      </w:r>
      <w:r w:rsidRPr="00470F92">
        <w:rPr>
          <w:rFonts w:ascii="Book Antiqua" w:hAnsi="Book Antiqua" w:hint="eastAsia"/>
          <w:sz w:val="24"/>
          <w:szCs w:val="24"/>
        </w:rPr>
        <w:t>（</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0.001), pM1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0.001). In the proximal GC, however, higher HER2 expression scores were observed only in tumors with low-grade histology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0.001) and the Lauren intestinal type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0.001).</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r w:rsidRPr="00470F92">
        <w:rPr>
          <w:rFonts w:ascii="Book Antiqua" w:hAnsi="Book Antiqua"/>
          <w:b/>
          <w:sz w:val="24"/>
          <w:szCs w:val="24"/>
        </w:rPr>
        <w:t xml:space="preserve">CONCLUSIONS: </w:t>
      </w:r>
      <w:r w:rsidRPr="00470F92">
        <w:rPr>
          <w:rFonts w:ascii="Book Antiqua" w:hAnsi="Book Antiqua"/>
          <w:sz w:val="24"/>
          <w:szCs w:val="24"/>
        </w:rPr>
        <w:t xml:space="preserve">HER2 over-expression in GC of Chinese patients was significantly more common in the proximal than distal GC, and significantly correlated with the Lauren intestinal type and low-grade histology in both proximal and distal GC, and with pM1 disease and male patients with the distal GC. </w:t>
      </w:r>
      <w:bookmarkEnd w:id="8"/>
      <w:bookmarkEnd w:id="9"/>
      <w:bookmarkEnd w:id="10"/>
      <w:bookmarkEnd w:id="11"/>
    </w:p>
    <w:p w:rsidR="00AC390C" w:rsidRDefault="00AC390C" w:rsidP="00470F92">
      <w:pPr>
        <w:spacing w:line="360" w:lineRule="auto"/>
        <w:rPr>
          <w:rFonts w:ascii="Book Antiqua" w:hAnsi="Book Antiqua"/>
          <w:sz w:val="24"/>
          <w:szCs w:val="24"/>
        </w:rPr>
      </w:pPr>
    </w:p>
    <w:p w:rsidR="00AC390C" w:rsidRPr="005C6A5F" w:rsidRDefault="00AC390C" w:rsidP="00AD4B84">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sz w:val="24"/>
        </w:rPr>
        <w:t xml:space="preserve">3 </w:t>
      </w:r>
      <w:proofErr w:type="spellStart"/>
      <w:r w:rsidRPr="005C6A5F">
        <w:rPr>
          <w:rFonts w:ascii="Book Antiqua" w:hAnsi="Book Antiqua"/>
          <w:sz w:val="24"/>
        </w:rPr>
        <w:t>Baishideng</w:t>
      </w:r>
      <w:proofErr w:type="spellEnd"/>
      <w:r w:rsidRPr="005C6A5F">
        <w:rPr>
          <w:rFonts w:ascii="Book Antiqua" w:hAnsi="Book Antiqua"/>
          <w:sz w:val="24"/>
        </w:rPr>
        <w:t>. All rights reserved.</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r w:rsidRPr="00470F92">
        <w:rPr>
          <w:rFonts w:ascii="Book Antiqua" w:hAnsi="Book Antiqua"/>
          <w:b/>
          <w:sz w:val="24"/>
          <w:szCs w:val="24"/>
        </w:rPr>
        <w:t>Key words:</w:t>
      </w:r>
      <w:r w:rsidRPr="00470F92">
        <w:rPr>
          <w:rFonts w:ascii="Book Antiqua" w:hAnsi="Book Antiqua"/>
          <w:sz w:val="24"/>
          <w:szCs w:val="24"/>
        </w:rPr>
        <w:t xml:space="preserve"> HER2; Gastric cancer; Immunohistochemistry; </w:t>
      </w:r>
      <w:proofErr w:type="spellStart"/>
      <w:r w:rsidRPr="00470F92">
        <w:rPr>
          <w:rFonts w:ascii="Book Antiqua" w:hAnsi="Book Antiqua"/>
          <w:sz w:val="24"/>
          <w:szCs w:val="24"/>
        </w:rPr>
        <w:t>Clinicopathology</w:t>
      </w:r>
      <w:proofErr w:type="spellEnd"/>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r w:rsidRPr="00470F92">
        <w:rPr>
          <w:rFonts w:ascii="Book Antiqua" w:eastAsia="Arial Unicode MS" w:hAnsi="Book Antiqua" w:cs="Arial Unicode MS"/>
          <w:b/>
          <w:sz w:val="24"/>
          <w:szCs w:val="24"/>
        </w:rPr>
        <w:t>Core tip</w:t>
      </w:r>
      <w:r>
        <w:rPr>
          <w:rFonts w:ascii="Book Antiqua" w:eastAsia="Arial Unicode MS" w:hAnsi="Book Antiqua" w:cs="Arial Unicode MS"/>
          <w:b/>
          <w:sz w:val="24"/>
          <w:szCs w:val="24"/>
        </w:rPr>
        <w:t xml:space="preserve">: </w:t>
      </w:r>
      <w:r w:rsidRPr="00470F92">
        <w:rPr>
          <w:rFonts w:ascii="Book Antiqua" w:hAnsi="Book Antiqua"/>
          <w:sz w:val="24"/>
          <w:szCs w:val="24"/>
        </w:rPr>
        <w:t xml:space="preserve">In this study, </w:t>
      </w:r>
      <w:proofErr w:type="spellStart"/>
      <w:r w:rsidRPr="00470F92">
        <w:rPr>
          <w:rFonts w:ascii="Book Antiqua" w:hAnsi="Book Antiqua"/>
          <w:sz w:val="24"/>
          <w:szCs w:val="24"/>
        </w:rPr>
        <w:t>immunostaining</w:t>
      </w:r>
      <w:proofErr w:type="spellEnd"/>
      <w:r w:rsidRPr="00470F92">
        <w:rPr>
          <w:rFonts w:ascii="Book Antiqua" w:hAnsi="Book Antiqua"/>
          <w:sz w:val="24"/>
          <w:szCs w:val="24"/>
        </w:rPr>
        <w:t xml:space="preserve"> of HER2 was performed and scored according to the revised scoring criteria of </w:t>
      </w:r>
      <w:proofErr w:type="spellStart"/>
      <w:r w:rsidRPr="00470F92">
        <w:rPr>
          <w:rFonts w:ascii="Book Antiqua" w:hAnsi="Book Antiqua"/>
          <w:sz w:val="24"/>
          <w:szCs w:val="24"/>
        </w:rPr>
        <w:t>HercepTest</w:t>
      </w:r>
      <w:proofErr w:type="spellEnd"/>
      <w:r w:rsidRPr="00470F92">
        <w:rPr>
          <w:rFonts w:ascii="Book Antiqua" w:hAnsi="Book Antiqua"/>
          <w:sz w:val="24"/>
          <w:szCs w:val="24"/>
        </w:rPr>
        <w:t xml:space="preserve"> </w:t>
      </w:r>
      <w:r w:rsidRPr="00470F92">
        <w:rPr>
          <w:rFonts w:ascii="Book Antiqua" w:hAnsi="Book Antiqua"/>
          <w:sz w:val="24"/>
          <w:szCs w:val="24"/>
          <w:vertAlign w:val="superscript"/>
        </w:rPr>
        <w:t>TM</w:t>
      </w:r>
      <w:r w:rsidRPr="00470F92">
        <w:rPr>
          <w:rFonts w:ascii="Book Antiqua" w:hAnsi="Book Antiqua"/>
          <w:sz w:val="24"/>
          <w:szCs w:val="24"/>
        </w:rPr>
        <w:t xml:space="preserve"> used in the </w:t>
      </w:r>
      <w:proofErr w:type="spellStart"/>
      <w:r w:rsidRPr="00470F92">
        <w:rPr>
          <w:rFonts w:ascii="Book Antiqua" w:hAnsi="Book Antiqua"/>
          <w:sz w:val="24"/>
          <w:szCs w:val="24"/>
        </w:rPr>
        <w:t>ToGA</w:t>
      </w:r>
      <w:proofErr w:type="spellEnd"/>
      <w:r w:rsidRPr="00470F92">
        <w:rPr>
          <w:rFonts w:ascii="Book Antiqua" w:hAnsi="Book Antiqua"/>
          <w:sz w:val="24"/>
          <w:szCs w:val="24"/>
        </w:rPr>
        <w:t xml:space="preserve"> trial in a very large cohort of GC</w:t>
      </w:r>
      <w:bookmarkStart w:id="12" w:name="_GoBack"/>
      <w:bookmarkEnd w:id="12"/>
      <w:r w:rsidRPr="00470F92">
        <w:rPr>
          <w:rFonts w:ascii="Book Antiqua" w:hAnsi="Book Antiqua"/>
          <w:sz w:val="24"/>
          <w:szCs w:val="24"/>
        </w:rPr>
        <w:t xml:space="preserve"> (957 cases). Our results revealed that HER2 over-expression in GC of Chinese patients was significantly more common in the proximal than distal GC, and significantly correlated with the Lauren intestinal type and low-grade histology in both proximal and distal GC, and with pM1 disease and male patients with the distal GC.</w:t>
      </w:r>
    </w:p>
    <w:p w:rsidR="00AC390C" w:rsidRDefault="00AC390C" w:rsidP="00470F92">
      <w:pPr>
        <w:spacing w:line="360" w:lineRule="auto"/>
        <w:rPr>
          <w:rFonts w:ascii="Book Antiqua" w:hAnsi="Book Antiqua"/>
          <w:sz w:val="24"/>
          <w:szCs w:val="24"/>
        </w:rPr>
      </w:pPr>
    </w:p>
    <w:p w:rsidR="00AC390C" w:rsidRDefault="00AC390C" w:rsidP="002E6DDF">
      <w:pPr>
        <w:spacing w:line="360" w:lineRule="auto"/>
        <w:rPr>
          <w:rStyle w:val="2Char"/>
          <w:rFonts w:ascii="Book Antiqua" w:hAnsi="Book Antiqua"/>
          <w:b w:val="0"/>
          <w:sz w:val="24"/>
          <w:szCs w:val="24"/>
        </w:rPr>
      </w:pPr>
      <w:r w:rsidRPr="00470F92">
        <w:rPr>
          <w:rFonts w:ascii="Book Antiqua" w:hAnsi="Book Antiqua"/>
          <w:sz w:val="24"/>
          <w:szCs w:val="24"/>
        </w:rPr>
        <w:t>Fan</w:t>
      </w:r>
      <w:r>
        <w:rPr>
          <w:rFonts w:ascii="Book Antiqua" w:hAnsi="Book Antiqua"/>
          <w:sz w:val="24"/>
          <w:szCs w:val="24"/>
        </w:rPr>
        <w:t xml:space="preserve"> XS,</w:t>
      </w:r>
      <w:r w:rsidRPr="00470F92">
        <w:rPr>
          <w:rFonts w:ascii="Book Antiqua" w:hAnsi="Book Antiqua"/>
          <w:sz w:val="24"/>
          <w:szCs w:val="24"/>
        </w:rPr>
        <w:t xml:space="preserve"> Chen</w:t>
      </w:r>
      <w:r>
        <w:rPr>
          <w:rFonts w:ascii="Book Antiqua" w:hAnsi="Book Antiqua"/>
          <w:sz w:val="24"/>
          <w:szCs w:val="24"/>
        </w:rPr>
        <w:t xml:space="preserve"> JY,</w:t>
      </w:r>
      <w:r w:rsidRPr="00470F92">
        <w:rPr>
          <w:rFonts w:ascii="Book Antiqua" w:hAnsi="Book Antiqua"/>
          <w:sz w:val="24"/>
          <w:szCs w:val="24"/>
        </w:rPr>
        <w:t xml:space="preserve"> Li</w:t>
      </w:r>
      <w:r>
        <w:rPr>
          <w:rFonts w:ascii="Book Antiqua" w:hAnsi="Book Antiqua"/>
          <w:sz w:val="24"/>
          <w:szCs w:val="24"/>
        </w:rPr>
        <w:t xml:space="preserve"> CF,</w:t>
      </w:r>
      <w:r w:rsidRPr="00470F92">
        <w:rPr>
          <w:rFonts w:ascii="Book Antiqua" w:hAnsi="Book Antiqua"/>
          <w:sz w:val="24"/>
          <w:szCs w:val="24"/>
        </w:rPr>
        <w:t xml:space="preserve"> Zhang</w:t>
      </w:r>
      <w:r>
        <w:rPr>
          <w:rFonts w:ascii="Book Antiqua" w:hAnsi="Book Antiqua"/>
          <w:sz w:val="24"/>
          <w:szCs w:val="24"/>
        </w:rPr>
        <w:t xml:space="preserve"> YF,</w:t>
      </w:r>
      <w:r w:rsidRPr="00470F92">
        <w:rPr>
          <w:rFonts w:ascii="Book Antiqua" w:hAnsi="Book Antiqua"/>
          <w:sz w:val="24"/>
          <w:szCs w:val="24"/>
        </w:rPr>
        <w:t xml:space="preserve"> </w:t>
      </w:r>
      <w:proofErr w:type="spellStart"/>
      <w:r w:rsidRPr="00470F92">
        <w:rPr>
          <w:rFonts w:ascii="Book Antiqua" w:hAnsi="Book Antiqua"/>
          <w:sz w:val="24"/>
          <w:szCs w:val="24"/>
        </w:rPr>
        <w:t>Meng</w:t>
      </w:r>
      <w:proofErr w:type="spellEnd"/>
      <w:r>
        <w:rPr>
          <w:rFonts w:ascii="Book Antiqua" w:hAnsi="Book Antiqua"/>
          <w:sz w:val="24"/>
          <w:szCs w:val="24"/>
        </w:rPr>
        <w:t xml:space="preserve"> FQ,</w:t>
      </w:r>
      <w:r w:rsidRPr="00470F92">
        <w:rPr>
          <w:rFonts w:ascii="Book Antiqua" w:hAnsi="Book Antiqua"/>
          <w:sz w:val="24"/>
          <w:szCs w:val="24"/>
        </w:rPr>
        <w:t xml:space="preserve"> Wu</w:t>
      </w:r>
      <w:r>
        <w:rPr>
          <w:rFonts w:ascii="Book Antiqua" w:hAnsi="Book Antiqua"/>
          <w:sz w:val="24"/>
          <w:szCs w:val="24"/>
        </w:rPr>
        <w:t xml:space="preserve"> HY,</w:t>
      </w:r>
      <w:r w:rsidRPr="00470F92">
        <w:rPr>
          <w:rFonts w:ascii="Book Antiqua" w:hAnsi="Book Antiqua"/>
          <w:sz w:val="24"/>
          <w:szCs w:val="24"/>
        </w:rPr>
        <w:t xml:space="preserve"> </w:t>
      </w:r>
      <w:proofErr w:type="spellStart"/>
      <w:r w:rsidRPr="00470F92">
        <w:rPr>
          <w:rFonts w:ascii="Book Antiqua" w:hAnsi="Book Antiqua"/>
          <w:sz w:val="24"/>
          <w:szCs w:val="24"/>
        </w:rPr>
        <w:t>Feng</w:t>
      </w:r>
      <w:proofErr w:type="spellEnd"/>
      <w:r>
        <w:rPr>
          <w:rFonts w:ascii="Book Antiqua" w:hAnsi="Book Antiqua"/>
          <w:sz w:val="24"/>
          <w:szCs w:val="24"/>
        </w:rPr>
        <w:t xml:space="preserve"> AN,</w:t>
      </w:r>
      <w:r w:rsidRPr="00470F92">
        <w:rPr>
          <w:rFonts w:ascii="Book Antiqua" w:hAnsi="Book Antiqua"/>
          <w:sz w:val="24"/>
          <w:szCs w:val="24"/>
        </w:rPr>
        <w:t xml:space="preserve"> Huang</w:t>
      </w:r>
      <w:r>
        <w:rPr>
          <w:rFonts w:ascii="Book Antiqua" w:hAnsi="Book Antiqua"/>
          <w:sz w:val="24"/>
          <w:szCs w:val="24"/>
        </w:rPr>
        <w:t xml:space="preserve"> Q. </w:t>
      </w:r>
      <w:r w:rsidRPr="002E6DDF">
        <w:rPr>
          <w:rStyle w:val="2Char"/>
          <w:rFonts w:ascii="Book Antiqua" w:hAnsi="Book Antiqua"/>
          <w:b w:val="0"/>
          <w:sz w:val="24"/>
          <w:szCs w:val="24"/>
        </w:rPr>
        <w:t>Differences of HER2 over-expression between proximal and distal gastric cancers in the Chinese population</w:t>
      </w:r>
      <w:r>
        <w:rPr>
          <w:rStyle w:val="2Char"/>
          <w:rFonts w:ascii="Book Antiqua" w:hAnsi="Book Antiqua"/>
          <w:b w:val="0"/>
          <w:sz w:val="24"/>
          <w:szCs w:val="24"/>
        </w:rPr>
        <w:t>.</w:t>
      </w:r>
    </w:p>
    <w:p w:rsidR="00AC390C" w:rsidRPr="00CE4867" w:rsidRDefault="00AC390C" w:rsidP="002E6DDF">
      <w:pPr>
        <w:spacing w:line="360" w:lineRule="auto"/>
        <w:rPr>
          <w:rFonts w:ascii="Book Antiqua" w:hAnsi="Book Antiqua"/>
          <w:sz w:val="24"/>
          <w:szCs w:val="24"/>
        </w:rPr>
      </w:pPr>
      <w:bookmarkStart w:id="13" w:name="OLE_LINK46"/>
      <w:bookmarkStart w:id="14" w:name="OLE_LINK47"/>
      <w:bookmarkStart w:id="15" w:name="OLE_LINK61"/>
      <w:bookmarkStart w:id="16" w:name="OLE_LINK84"/>
      <w:bookmarkStart w:id="17" w:name="OLE_LINK90"/>
      <w:r w:rsidRPr="00CE4867">
        <w:rPr>
          <w:rFonts w:ascii="Book Antiqua" w:hAnsi="Book Antiqua"/>
          <w:sz w:val="24"/>
          <w:szCs w:val="24"/>
        </w:rPr>
        <w:t xml:space="preserve">Available from: URL: </w:t>
      </w:r>
    </w:p>
    <w:p w:rsidR="00AC390C" w:rsidRPr="00CE4867" w:rsidRDefault="00AC390C" w:rsidP="002E6DDF">
      <w:pPr>
        <w:spacing w:line="360" w:lineRule="auto"/>
        <w:rPr>
          <w:rFonts w:ascii="Book Antiqua" w:hAnsi="Book Antiqua"/>
          <w:sz w:val="24"/>
          <w:szCs w:val="24"/>
        </w:rPr>
      </w:pPr>
      <w:r w:rsidRPr="00CE4867">
        <w:rPr>
          <w:rFonts w:ascii="Book Antiqua" w:hAnsi="Book Antiqua"/>
          <w:sz w:val="24"/>
          <w:szCs w:val="24"/>
        </w:rPr>
        <w:t>DOI:</w:t>
      </w:r>
    </w:p>
    <w:bookmarkEnd w:id="13"/>
    <w:bookmarkEnd w:id="14"/>
    <w:bookmarkEnd w:id="15"/>
    <w:bookmarkEnd w:id="16"/>
    <w:bookmarkEnd w:id="17"/>
    <w:p w:rsidR="00AC390C" w:rsidRPr="002E6DDF" w:rsidRDefault="00AC390C" w:rsidP="002E6DDF">
      <w:pPr>
        <w:spacing w:line="360" w:lineRule="auto"/>
        <w:rPr>
          <w:rFonts w:ascii="Book Antiqua" w:hAnsi="Book Antiqua"/>
          <w:b/>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Pr="002E6DDF"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sz w:val="24"/>
          <w:szCs w:val="24"/>
        </w:rPr>
      </w:pPr>
      <w:r w:rsidRPr="00470F92">
        <w:rPr>
          <w:rFonts w:ascii="Book Antiqua" w:hAnsi="Book Antiqua"/>
          <w:b/>
          <w:sz w:val="24"/>
          <w:szCs w:val="24"/>
        </w:rPr>
        <w:t>INTRODUCTION</w:t>
      </w:r>
    </w:p>
    <w:p w:rsidR="00AC390C" w:rsidRPr="00470F92" w:rsidRDefault="00AC390C" w:rsidP="00470F92">
      <w:pPr>
        <w:spacing w:line="360" w:lineRule="auto"/>
        <w:rPr>
          <w:rFonts w:ascii="Book Antiqua" w:hAnsi="Book Antiqua"/>
          <w:sz w:val="24"/>
          <w:szCs w:val="24"/>
        </w:rPr>
      </w:pPr>
      <w:r w:rsidRPr="006A2A9F">
        <w:rPr>
          <w:rFonts w:ascii="Book Antiqua" w:hAnsi="Book Antiqua"/>
          <w:i/>
          <w:sz w:val="24"/>
          <w:szCs w:val="24"/>
        </w:rPr>
        <w:t>HER2</w:t>
      </w:r>
      <w:r w:rsidRPr="00470F92">
        <w:rPr>
          <w:rFonts w:ascii="Book Antiqua" w:hAnsi="Book Antiqua"/>
          <w:sz w:val="24"/>
          <w:szCs w:val="24"/>
        </w:rPr>
        <w:t xml:space="preserve"> gene amplification and over-expression, which possibly represents a negative </w:t>
      </w:r>
      <w:proofErr w:type="spellStart"/>
      <w:r w:rsidRPr="00470F92">
        <w:rPr>
          <w:rFonts w:ascii="Book Antiqua" w:hAnsi="Book Antiqua"/>
          <w:sz w:val="24"/>
          <w:szCs w:val="24"/>
        </w:rPr>
        <w:t>prognostical</w:t>
      </w:r>
      <w:proofErr w:type="spellEnd"/>
      <w:r w:rsidRPr="00470F92">
        <w:rPr>
          <w:rFonts w:ascii="Book Antiqua" w:hAnsi="Book Antiqua"/>
          <w:sz w:val="24"/>
          <w:szCs w:val="24"/>
        </w:rPr>
        <w:t xml:space="preserve"> factor</w:t>
      </w:r>
      <w:r w:rsidRPr="00470F92">
        <w:rPr>
          <w:rFonts w:ascii="Book Antiqua" w:hAnsi="Book Antiqua"/>
          <w:sz w:val="24"/>
          <w:szCs w:val="24"/>
          <w:vertAlign w:val="superscript"/>
        </w:rPr>
        <w:t>[1, 2]</w:t>
      </w:r>
      <w:r w:rsidRPr="00470F92">
        <w:rPr>
          <w:rFonts w:ascii="Book Antiqua" w:hAnsi="Book Antiqua"/>
          <w:sz w:val="24"/>
          <w:szCs w:val="24"/>
        </w:rPr>
        <w:t xml:space="preserve"> but a potential therapeutic target</w:t>
      </w:r>
      <w:r w:rsidRPr="00470F92">
        <w:rPr>
          <w:rFonts w:ascii="Book Antiqua" w:hAnsi="Book Antiqua"/>
          <w:sz w:val="24"/>
          <w:szCs w:val="24"/>
          <w:vertAlign w:val="superscript"/>
        </w:rPr>
        <w:t>[3-7]</w:t>
      </w:r>
      <w:r w:rsidRPr="00470F92">
        <w:rPr>
          <w:rFonts w:ascii="Book Antiqua" w:hAnsi="Book Antiqua"/>
          <w:sz w:val="24"/>
          <w:szCs w:val="24"/>
        </w:rPr>
        <w:t>, was found in 6</w:t>
      </w:r>
      <w:r>
        <w:rPr>
          <w:rFonts w:ascii="Book Antiqua" w:hAnsi="Book Antiqua"/>
          <w:sz w:val="24"/>
          <w:szCs w:val="24"/>
        </w:rPr>
        <w:t>%-</w:t>
      </w:r>
      <w:r w:rsidRPr="00470F92">
        <w:rPr>
          <w:rFonts w:ascii="Book Antiqua" w:hAnsi="Book Antiqua"/>
          <w:sz w:val="24"/>
          <w:szCs w:val="24"/>
        </w:rPr>
        <w:t>53.4% of gastric cancer (GC) in patients from Western countries</w:t>
      </w:r>
      <w:r w:rsidRPr="00470F92">
        <w:rPr>
          <w:rFonts w:ascii="Book Antiqua" w:hAnsi="Book Antiqua"/>
          <w:sz w:val="24"/>
          <w:szCs w:val="24"/>
          <w:vertAlign w:val="superscript"/>
        </w:rPr>
        <w:t>[3, 8]</w:t>
      </w:r>
      <w:r w:rsidRPr="00470F92">
        <w:rPr>
          <w:rFonts w:ascii="Book Antiqua" w:hAnsi="Book Antiqua"/>
          <w:sz w:val="24"/>
          <w:szCs w:val="24"/>
        </w:rPr>
        <w:t>. As such, it is now recommended that all patients with GC should have their tumors tested for the HER2 status at the time of initial diagnosis</w:t>
      </w:r>
      <w:r w:rsidRPr="00470F92">
        <w:rPr>
          <w:rFonts w:ascii="Book Antiqua" w:hAnsi="Book Antiqua"/>
          <w:sz w:val="24"/>
          <w:szCs w:val="24"/>
          <w:vertAlign w:val="superscript"/>
        </w:rPr>
        <w:t>[9]</w:t>
      </w:r>
      <w:r w:rsidRPr="00470F92">
        <w:rPr>
          <w:rFonts w:ascii="Book Antiqua" w:hAnsi="Book Antiqua"/>
          <w:sz w:val="24"/>
          <w:szCs w:val="24"/>
        </w:rPr>
        <w:t xml:space="preserve">. At present, the tests for HER2 over-expression by </w:t>
      </w:r>
      <w:proofErr w:type="spellStart"/>
      <w:r w:rsidRPr="00470F92">
        <w:rPr>
          <w:rFonts w:ascii="Book Antiqua" w:hAnsi="Book Antiqua"/>
          <w:sz w:val="24"/>
          <w:szCs w:val="24"/>
        </w:rPr>
        <w:t>immunohistochemstry</w:t>
      </w:r>
      <w:proofErr w:type="spellEnd"/>
      <w:r w:rsidRPr="00470F92">
        <w:rPr>
          <w:rFonts w:ascii="Book Antiqua" w:hAnsi="Book Antiqua"/>
          <w:sz w:val="24"/>
          <w:szCs w:val="24"/>
        </w:rPr>
        <w:t xml:space="preserve"> (IHC) and HER2 gene amplification by fluorescence in situ hybridization (FISH) are the most common methods. As demonstrated in the phase III </w:t>
      </w:r>
      <w:proofErr w:type="spellStart"/>
      <w:r w:rsidRPr="00470F92">
        <w:rPr>
          <w:rFonts w:ascii="Book Antiqua" w:hAnsi="Book Antiqua"/>
          <w:sz w:val="24"/>
          <w:szCs w:val="24"/>
        </w:rPr>
        <w:t>ToGA</w:t>
      </w:r>
      <w:proofErr w:type="spellEnd"/>
      <w:r w:rsidRPr="00470F92">
        <w:rPr>
          <w:rFonts w:ascii="Book Antiqua" w:hAnsi="Book Antiqua"/>
          <w:sz w:val="24"/>
          <w:szCs w:val="24"/>
        </w:rPr>
        <w:t xml:space="preserve"> trial, the patients with IHC 2+/FISH-positive or IHC 3+ tumors benefited from </w:t>
      </w:r>
      <w:proofErr w:type="spellStart"/>
      <w:r w:rsidRPr="00470F92">
        <w:rPr>
          <w:rFonts w:ascii="Book Antiqua" w:hAnsi="Book Antiqua"/>
          <w:sz w:val="24"/>
          <w:szCs w:val="24"/>
        </w:rPr>
        <w:t>trastuzumab</w:t>
      </w:r>
      <w:proofErr w:type="spellEnd"/>
      <w:r w:rsidRPr="00470F92">
        <w:rPr>
          <w:rFonts w:ascii="Book Antiqua" w:hAnsi="Book Antiqua"/>
          <w:sz w:val="24"/>
          <w:szCs w:val="24"/>
        </w:rPr>
        <w:t xml:space="preserve"> treatment, but cases with HER2 gene amplified tumors, revealed by the FISH test, without HER2 over-expression (IHC 0 or 1+) did not show any survival gain</w:t>
      </w:r>
      <w:r w:rsidRPr="00470F92">
        <w:rPr>
          <w:rFonts w:ascii="Book Antiqua" w:hAnsi="Book Antiqua"/>
          <w:sz w:val="24"/>
          <w:szCs w:val="24"/>
          <w:vertAlign w:val="superscript"/>
        </w:rPr>
        <w:t>[5]</w:t>
      </w:r>
      <w:r w:rsidRPr="00470F92">
        <w:rPr>
          <w:rFonts w:ascii="Book Antiqua" w:hAnsi="Book Antiqua"/>
          <w:sz w:val="24"/>
          <w:szCs w:val="24"/>
        </w:rPr>
        <w:t>. The characteristics of HER2 expression in GC were different from those in breast cancer</w:t>
      </w:r>
      <w:r w:rsidRPr="00470F92">
        <w:rPr>
          <w:rFonts w:ascii="Book Antiqua" w:hAnsi="Book Antiqua"/>
          <w:sz w:val="24"/>
          <w:szCs w:val="24"/>
          <w:vertAlign w:val="superscript"/>
        </w:rPr>
        <w:t>[5, 10]</w:t>
      </w:r>
      <w:r w:rsidRPr="00470F92">
        <w:rPr>
          <w:rFonts w:ascii="Book Antiqua" w:hAnsi="Book Antiqua"/>
          <w:sz w:val="24"/>
          <w:szCs w:val="24"/>
        </w:rPr>
        <w:t xml:space="preserve">. Therefore, in the phase III </w:t>
      </w:r>
      <w:proofErr w:type="spellStart"/>
      <w:r w:rsidRPr="00470F92">
        <w:rPr>
          <w:rFonts w:ascii="Book Antiqua" w:hAnsi="Book Antiqua"/>
          <w:sz w:val="24"/>
          <w:szCs w:val="24"/>
        </w:rPr>
        <w:t>ToGA</w:t>
      </w:r>
      <w:proofErr w:type="spellEnd"/>
      <w:r w:rsidRPr="00470F92">
        <w:rPr>
          <w:rFonts w:ascii="Book Antiqua" w:hAnsi="Book Antiqua"/>
          <w:sz w:val="24"/>
          <w:szCs w:val="24"/>
        </w:rPr>
        <w:t xml:space="preserve"> trial, the HER2 expression scoring system for breast cancer, which was proposed by the American Society of Clinical Oncology (ASCO)/College of American Pathologists (CAP), was modified for evaluation of HER2 expression in GC</w:t>
      </w:r>
      <w:r w:rsidRPr="00470F92">
        <w:rPr>
          <w:rFonts w:ascii="Book Antiqua" w:hAnsi="Book Antiqua"/>
          <w:sz w:val="24"/>
          <w:szCs w:val="24"/>
          <w:vertAlign w:val="superscript"/>
        </w:rPr>
        <w:t>[11]</w:t>
      </w:r>
      <w:r w:rsidRPr="00470F92">
        <w:rPr>
          <w:rFonts w:ascii="Book Antiqua" w:hAnsi="Book Antiqua"/>
          <w:sz w:val="24"/>
          <w:szCs w:val="24"/>
        </w:rPr>
        <w:t>, requiring IHC for HER2 testing before use of the FISH test</w:t>
      </w:r>
      <w:r w:rsidRPr="00470F92">
        <w:rPr>
          <w:rFonts w:ascii="Book Antiqua" w:hAnsi="Book Antiqua"/>
          <w:sz w:val="24"/>
          <w:szCs w:val="24"/>
          <w:vertAlign w:val="superscript"/>
        </w:rPr>
        <w:t>[9, 12, 13]</w:t>
      </w:r>
      <w:r w:rsidRPr="00470F92">
        <w:rPr>
          <w:rFonts w:ascii="Book Antiqua" w:hAnsi="Book Antiqua"/>
          <w:sz w:val="24"/>
          <w:szCs w:val="24"/>
        </w:rPr>
        <w:t xml:space="preserve">, because IHC seems to be more predictive of </w:t>
      </w:r>
      <w:proofErr w:type="spellStart"/>
      <w:r w:rsidRPr="00470F92">
        <w:rPr>
          <w:rFonts w:ascii="Book Antiqua" w:hAnsi="Book Antiqua"/>
          <w:sz w:val="24"/>
          <w:szCs w:val="24"/>
        </w:rPr>
        <w:t>trastuzumab</w:t>
      </w:r>
      <w:proofErr w:type="spellEnd"/>
      <w:r w:rsidRPr="00470F92">
        <w:rPr>
          <w:rFonts w:ascii="Book Antiqua" w:hAnsi="Book Antiqua"/>
          <w:sz w:val="24"/>
          <w:szCs w:val="24"/>
        </w:rPr>
        <w:t xml:space="preserve"> therapeutic responses than the FISH test alone in GC than in breast cancers</w:t>
      </w:r>
      <w:r w:rsidRPr="00470F92">
        <w:rPr>
          <w:rFonts w:ascii="Book Antiqua" w:hAnsi="Book Antiqua"/>
          <w:sz w:val="24"/>
          <w:szCs w:val="24"/>
          <w:vertAlign w:val="superscript"/>
        </w:rPr>
        <w:t>[14]</w:t>
      </w:r>
      <w:r w:rsidRPr="00470F92">
        <w:rPr>
          <w:rFonts w:ascii="Book Antiqua" w:hAnsi="Book Antiqua"/>
          <w:sz w:val="24"/>
          <w:szCs w:val="24"/>
        </w:rPr>
        <w:t xml:space="preserve">. </w:t>
      </w:r>
    </w:p>
    <w:p w:rsidR="00AC390C" w:rsidRPr="00470F92" w:rsidRDefault="00AC390C" w:rsidP="00470F92">
      <w:pPr>
        <w:spacing w:line="360" w:lineRule="auto"/>
        <w:ind w:firstLineChars="213" w:firstLine="511"/>
        <w:rPr>
          <w:rFonts w:ascii="Book Antiqua" w:hAnsi="Book Antiqua"/>
          <w:sz w:val="24"/>
          <w:szCs w:val="24"/>
        </w:rPr>
      </w:pPr>
      <w:r w:rsidRPr="00470F92">
        <w:rPr>
          <w:rFonts w:ascii="Book Antiqua" w:hAnsi="Book Antiqua"/>
          <w:sz w:val="24"/>
          <w:szCs w:val="24"/>
        </w:rPr>
        <w:t xml:space="preserve">In </w:t>
      </w:r>
      <w:smartTag w:uri="urn:schemas-microsoft-com:office:smarttags" w:element="chmetcnv">
        <w:smartTagPr>
          <w:attr w:name="UnitName" w:val="a"/>
          <w:attr w:name="SourceValue" w:val="3"/>
          <w:attr w:name="HasSpace" w:val="True"/>
          <w:attr w:name="Negative" w:val="False"/>
          <w:attr w:name="NumberType" w:val="1"/>
          <w:attr w:name="TCSC" w:val="0"/>
        </w:smartTagPr>
        <w:r w:rsidRPr="00470F92">
          <w:rPr>
            <w:rFonts w:ascii="Book Antiqua" w:hAnsi="Book Antiqua"/>
            <w:sz w:val="24"/>
            <w:szCs w:val="24"/>
          </w:rPr>
          <w:t>China</w:t>
        </w:r>
      </w:smartTag>
      <w:r w:rsidRPr="00470F92">
        <w:rPr>
          <w:rFonts w:ascii="Book Antiqua" w:hAnsi="Book Antiqua"/>
          <w:sz w:val="24"/>
          <w:szCs w:val="24"/>
        </w:rPr>
        <w:t>, GC remains one of the leading cancers. Despite recent advances in treatment, the outcome of patients with advanced GCs is poor. Because there exist considerable differences in GC histopathology, environmental factors, and the Helicobacter pylori status between Western and Chinese patients</w:t>
      </w:r>
      <w:r w:rsidRPr="00470F92">
        <w:rPr>
          <w:rFonts w:ascii="Book Antiqua" w:hAnsi="Book Antiqua"/>
          <w:sz w:val="24"/>
          <w:szCs w:val="24"/>
          <w:vertAlign w:val="superscript"/>
        </w:rPr>
        <w:t>[15]</w:t>
      </w:r>
      <w:r w:rsidRPr="00470F92">
        <w:rPr>
          <w:rFonts w:ascii="Book Antiqua" w:hAnsi="Book Antiqua"/>
          <w:sz w:val="24"/>
          <w:szCs w:val="24"/>
        </w:rPr>
        <w:t xml:space="preserve">, the need for a comprehensive investigation of the HER2 expression profile in GC of Chinese patients is urgent for better clinical management. Therefore, we carried out this study to fully investigate differences in HER2 expression and </w:t>
      </w:r>
      <w:proofErr w:type="spellStart"/>
      <w:r w:rsidRPr="00470F92">
        <w:rPr>
          <w:rFonts w:ascii="Book Antiqua" w:hAnsi="Book Antiqua"/>
          <w:sz w:val="24"/>
          <w:szCs w:val="24"/>
        </w:rPr>
        <w:t>clinicopathologic</w:t>
      </w:r>
      <w:proofErr w:type="spellEnd"/>
      <w:r w:rsidRPr="00470F92">
        <w:rPr>
          <w:rFonts w:ascii="Book Antiqua" w:hAnsi="Book Antiqua"/>
          <w:sz w:val="24"/>
          <w:szCs w:val="24"/>
        </w:rPr>
        <w:t xml:space="preserve"> features between proximal and distal GC with the same assessment criteria of IHC as used in the </w:t>
      </w:r>
      <w:proofErr w:type="spellStart"/>
      <w:r w:rsidRPr="00470F92">
        <w:rPr>
          <w:rFonts w:ascii="Book Antiqua" w:hAnsi="Book Antiqua"/>
          <w:sz w:val="24"/>
          <w:szCs w:val="24"/>
        </w:rPr>
        <w:t>ToGA</w:t>
      </w:r>
      <w:proofErr w:type="spellEnd"/>
      <w:r w:rsidRPr="00470F92">
        <w:rPr>
          <w:rFonts w:ascii="Book Antiqua" w:hAnsi="Book Antiqua"/>
          <w:sz w:val="24"/>
          <w:szCs w:val="24"/>
        </w:rPr>
        <w:t xml:space="preserve"> trial</w:t>
      </w:r>
      <w:r w:rsidRPr="00470F92">
        <w:rPr>
          <w:rFonts w:ascii="Book Antiqua" w:hAnsi="Book Antiqua"/>
          <w:sz w:val="24"/>
          <w:szCs w:val="24"/>
          <w:vertAlign w:val="superscript"/>
        </w:rPr>
        <w:t>[11]</w:t>
      </w:r>
      <w:r w:rsidRPr="00470F92">
        <w:rPr>
          <w:rFonts w:ascii="Book Antiqua" w:hAnsi="Book Antiqua"/>
          <w:sz w:val="24"/>
          <w:szCs w:val="24"/>
        </w:rPr>
        <w:t>.</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sz w:val="24"/>
          <w:szCs w:val="24"/>
        </w:rPr>
      </w:pPr>
      <w:r w:rsidRPr="00470F92">
        <w:rPr>
          <w:rFonts w:ascii="Book Antiqua" w:hAnsi="Book Antiqua"/>
          <w:b/>
          <w:sz w:val="24"/>
          <w:szCs w:val="24"/>
        </w:rPr>
        <w:lastRenderedPageBreak/>
        <w:t>MATERIALS AND METHODS</w:t>
      </w:r>
    </w:p>
    <w:p w:rsidR="00AC390C" w:rsidRPr="00470F92" w:rsidRDefault="00AC390C" w:rsidP="00470F92">
      <w:pPr>
        <w:spacing w:line="360" w:lineRule="auto"/>
        <w:rPr>
          <w:rFonts w:ascii="Book Antiqua" w:hAnsi="Book Antiqua"/>
          <w:b/>
          <w:i/>
          <w:sz w:val="24"/>
          <w:szCs w:val="24"/>
        </w:rPr>
      </w:pPr>
      <w:r w:rsidRPr="00470F92">
        <w:rPr>
          <w:rFonts w:ascii="Book Antiqua" w:hAnsi="Book Antiqua"/>
          <w:b/>
          <w:i/>
          <w:sz w:val="24"/>
          <w:szCs w:val="24"/>
        </w:rPr>
        <w:t>Case Selection</w:t>
      </w:r>
    </w:p>
    <w:p w:rsidR="00AC390C" w:rsidRPr="00470F92" w:rsidRDefault="00AC390C" w:rsidP="00470F92">
      <w:pPr>
        <w:spacing w:line="360" w:lineRule="auto"/>
        <w:rPr>
          <w:rFonts w:ascii="Book Antiqua" w:hAnsi="Book Antiqua"/>
          <w:sz w:val="24"/>
          <w:szCs w:val="24"/>
        </w:rPr>
      </w:pPr>
      <w:r w:rsidRPr="00470F92">
        <w:rPr>
          <w:rFonts w:ascii="Book Antiqua" w:hAnsi="Book Antiqua"/>
          <w:sz w:val="24"/>
          <w:szCs w:val="24"/>
        </w:rPr>
        <w:t xml:space="preserve">We retrospectively searched a prospectively established electronic pathology database for GC resection cases with HER2 </w:t>
      </w:r>
      <w:proofErr w:type="spellStart"/>
      <w:r w:rsidRPr="00470F92">
        <w:rPr>
          <w:rFonts w:ascii="Book Antiqua" w:hAnsi="Book Antiqua"/>
          <w:sz w:val="24"/>
          <w:szCs w:val="24"/>
        </w:rPr>
        <w:t>immunostaining</w:t>
      </w:r>
      <w:proofErr w:type="spellEnd"/>
      <w:r w:rsidRPr="00470F92">
        <w:rPr>
          <w:rFonts w:ascii="Book Antiqua" w:hAnsi="Book Antiqua"/>
          <w:sz w:val="24"/>
          <w:szCs w:val="24"/>
        </w:rPr>
        <w:t xml:space="preserve"> results over the period from January 2007 to August 2009 at the affiliated </w:t>
      </w:r>
      <w:smartTag w:uri="urn:schemas-microsoft-com:office:smarttags" w:element="chmetcnv">
        <w:smartTagPr>
          <w:attr w:name="UnitName" w:val="a"/>
          <w:attr w:name="SourceValue" w:val="3"/>
          <w:attr w:name="HasSpace" w:val="True"/>
          <w:attr w:name="Negative" w:val="False"/>
          <w:attr w:name="NumberType" w:val="1"/>
          <w:attr w:name="TCSC" w:val="0"/>
        </w:smartTagPr>
        <w:r w:rsidRPr="00470F92">
          <w:rPr>
            <w:rFonts w:ascii="Book Antiqua" w:hAnsi="Book Antiqua"/>
            <w:sz w:val="24"/>
            <w:szCs w:val="24"/>
          </w:rPr>
          <w:t>Nanjing</w:t>
        </w:r>
      </w:smartTag>
      <w:r w:rsidRPr="00470F92">
        <w:rPr>
          <w:rFonts w:ascii="Book Antiqua" w:hAnsi="Book Antiqua"/>
          <w:sz w:val="24"/>
          <w:szCs w:val="24"/>
        </w:rPr>
        <w:t xml:space="preserve"> </w:t>
      </w:r>
      <w:smartTag w:uri="urn:schemas-microsoft-com:office:smarttags" w:element="chmetcnv">
        <w:smartTagPr>
          <w:attr w:name="UnitName" w:val="a"/>
          <w:attr w:name="SourceValue" w:val="3"/>
          <w:attr w:name="HasSpace" w:val="True"/>
          <w:attr w:name="Negative" w:val="False"/>
          <w:attr w:name="NumberType" w:val="1"/>
          <w:attr w:name="TCSC" w:val="0"/>
        </w:smartTagPr>
        <w:r w:rsidRPr="00470F92">
          <w:rPr>
            <w:rFonts w:ascii="Book Antiqua" w:hAnsi="Book Antiqua"/>
            <w:sz w:val="24"/>
            <w:szCs w:val="24"/>
          </w:rPr>
          <w:t>Drum</w:t>
        </w:r>
      </w:smartTag>
      <w:r w:rsidRPr="00470F92">
        <w:rPr>
          <w:rFonts w:ascii="Book Antiqua" w:hAnsi="Book Antiqua"/>
          <w:sz w:val="24"/>
          <w:szCs w:val="24"/>
        </w:rPr>
        <w:t xml:space="preserve"> </w:t>
      </w:r>
      <w:smartTag w:uri="urn:schemas-microsoft-com:office:smarttags" w:element="chmetcnv">
        <w:smartTagPr>
          <w:attr w:name="UnitName" w:val="a"/>
          <w:attr w:name="SourceValue" w:val="3"/>
          <w:attr w:name="HasSpace" w:val="True"/>
          <w:attr w:name="Negative" w:val="False"/>
          <w:attr w:name="NumberType" w:val="1"/>
          <w:attr w:name="TCSC" w:val="0"/>
        </w:smartTagPr>
        <w:r w:rsidRPr="00470F92">
          <w:rPr>
            <w:rFonts w:ascii="Book Antiqua" w:hAnsi="Book Antiqua"/>
            <w:sz w:val="24"/>
            <w:szCs w:val="24"/>
          </w:rPr>
          <w:t>Tower</w:t>
        </w:r>
      </w:smartTag>
      <w:r w:rsidRPr="00470F92">
        <w:rPr>
          <w:rFonts w:ascii="Book Antiqua" w:hAnsi="Book Antiqua"/>
          <w:sz w:val="24"/>
          <w:szCs w:val="24"/>
        </w:rPr>
        <w:t xml:space="preserve"> </w:t>
      </w:r>
      <w:smartTag w:uri="urn:schemas-microsoft-com:office:smarttags" w:element="chmetcnv">
        <w:smartTagPr>
          <w:attr w:name="UnitName" w:val="a"/>
          <w:attr w:name="SourceValue" w:val="3"/>
          <w:attr w:name="HasSpace" w:val="True"/>
          <w:attr w:name="Negative" w:val="False"/>
          <w:attr w:name="NumberType" w:val="1"/>
          <w:attr w:name="TCSC" w:val="0"/>
        </w:smartTagPr>
        <w:r w:rsidRPr="00470F92">
          <w:rPr>
            <w:rFonts w:ascii="Book Antiqua" w:hAnsi="Book Antiqua"/>
            <w:sz w:val="24"/>
            <w:szCs w:val="24"/>
          </w:rPr>
          <w:t>Hospital</w:t>
        </w:r>
      </w:smartTag>
      <w:r w:rsidRPr="00470F92">
        <w:rPr>
          <w:rFonts w:ascii="Book Antiqua" w:hAnsi="Book Antiqua"/>
          <w:sz w:val="24"/>
          <w:szCs w:val="24"/>
        </w:rPr>
        <w:t xml:space="preserve">, </w:t>
      </w:r>
      <w:smartTag w:uri="urn:schemas-microsoft-com:office:smarttags" w:element="chmetcnv">
        <w:smartTagPr>
          <w:attr w:name="UnitName" w:val="a"/>
          <w:attr w:name="SourceValue" w:val="3"/>
          <w:attr w:name="HasSpace" w:val="True"/>
          <w:attr w:name="Negative" w:val="False"/>
          <w:attr w:name="NumberType" w:val="1"/>
          <w:attr w:name="TCSC" w:val="0"/>
        </w:smartTagPr>
        <w:r w:rsidRPr="00470F92">
          <w:rPr>
            <w:rFonts w:ascii="Book Antiqua" w:hAnsi="Book Antiqua"/>
            <w:sz w:val="24"/>
            <w:szCs w:val="24"/>
          </w:rPr>
          <w:t>Nanjing</w:t>
        </w:r>
      </w:smartTag>
      <w:r w:rsidRPr="00470F92">
        <w:rPr>
          <w:rFonts w:ascii="Book Antiqua" w:hAnsi="Book Antiqua"/>
          <w:sz w:val="24"/>
          <w:szCs w:val="24"/>
        </w:rPr>
        <w:t xml:space="preserve"> </w:t>
      </w:r>
      <w:smartTag w:uri="urn:schemas-microsoft-com:office:smarttags" w:element="chmetcnv">
        <w:smartTagPr>
          <w:attr w:name="UnitName" w:val="a"/>
          <w:attr w:name="SourceValue" w:val="3"/>
          <w:attr w:name="HasSpace" w:val="True"/>
          <w:attr w:name="Negative" w:val="False"/>
          <w:attr w:name="NumberType" w:val="1"/>
          <w:attr w:name="TCSC" w:val="0"/>
        </w:smartTagPr>
        <w:r w:rsidRPr="00470F92">
          <w:rPr>
            <w:rFonts w:ascii="Book Antiqua" w:hAnsi="Book Antiqua"/>
            <w:sz w:val="24"/>
            <w:szCs w:val="24"/>
          </w:rPr>
          <w:t>University</w:t>
        </w:r>
      </w:smartTag>
      <w:r w:rsidRPr="00470F92">
        <w:rPr>
          <w:rFonts w:ascii="Book Antiqua" w:hAnsi="Book Antiqua"/>
          <w:sz w:val="24"/>
          <w:szCs w:val="24"/>
        </w:rPr>
        <w:t xml:space="preserve"> </w:t>
      </w:r>
      <w:smartTag w:uri="urn:schemas-microsoft-com:office:smarttags" w:element="chmetcnv">
        <w:smartTagPr>
          <w:attr w:name="UnitName" w:val="a"/>
          <w:attr w:name="SourceValue" w:val="3"/>
          <w:attr w:name="HasSpace" w:val="True"/>
          <w:attr w:name="Negative" w:val="False"/>
          <w:attr w:name="NumberType" w:val="1"/>
          <w:attr w:name="TCSC" w:val="0"/>
        </w:smartTagPr>
        <w:r w:rsidRPr="00470F92">
          <w:rPr>
            <w:rFonts w:ascii="Book Antiqua" w:hAnsi="Book Antiqua"/>
            <w:sz w:val="24"/>
            <w:szCs w:val="24"/>
          </w:rPr>
          <w:t>Medical</w:t>
        </w:r>
      </w:smartTag>
      <w:r w:rsidRPr="00470F92">
        <w:rPr>
          <w:rFonts w:ascii="Book Antiqua" w:hAnsi="Book Antiqua"/>
          <w:sz w:val="24"/>
          <w:szCs w:val="24"/>
        </w:rPr>
        <w:t xml:space="preserve"> </w:t>
      </w:r>
      <w:smartTag w:uri="urn:schemas-microsoft-com:office:smarttags" w:element="chmetcnv">
        <w:smartTagPr>
          <w:attr w:name="UnitName" w:val="a"/>
          <w:attr w:name="SourceValue" w:val="3"/>
          <w:attr w:name="HasSpace" w:val="True"/>
          <w:attr w:name="Negative" w:val="False"/>
          <w:attr w:name="NumberType" w:val="1"/>
          <w:attr w:name="TCSC" w:val="0"/>
        </w:smartTagPr>
        <w:r w:rsidRPr="00470F92">
          <w:rPr>
            <w:rFonts w:ascii="Book Antiqua" w:hAnsi="Book Antiqua"/>
            <w:sz w:val="24"/>
            <w:szCs w:val="24"/>
          </w:rPr>
          <w:t>School</w:t>
        </w:r>
      </w:smartTag>
      <w:r w:rsidRPr="00470F92">
        <w:rPr>
          <w:rFonts w:ascii="Book Antiqua" w:hAnsi="Book Antiqua"/>
          <w:sz w:val="24"/>
          <w:szCs w:val="24"/>
        </w:rPr>
        <w:t xml:space="preserve"> in </w:t>
      </w:r>
      <w:smartTag w:uri="urn:schemas-microsoft-com:office:smarttags" w:element="chmetcnv">
        <w:smartTagPr>
          <w:attr w:name="UnitName" w:val="a"/>
          <w:attr w:name="SourceValue" w:val="3"/>
          <w:attr w:name="HasSpace" w:val="True"/>
          <w:attr w:name="Negative" w:val="False"/>
          <w:attr w:name="NumberType" w:val="1"/>
          <w:attr w:name="TCSC" w:val="0"/>
        </w:smartTagPr>
        <w:smartTag w:uri="urn:schemas-microsoft-com:office:smarttags" w:element="chmetcnv">
          <w:smartTagPr>
            <w:attr w:name="UnitName" w:val="a"/>
            <w:attr w:name="SourceValue" w:val="3"/>
            <w:attr w:name="HasSpace" w:val="True"/>
            <w:attr w:name="Negative" w:val="False"/>
            <w:attr w:name="NumberType" w:val="1"/>
            <w:attr w:name="TCSC" w:val="0"/>
          </w:smartTagPr>
          <w:r w:rsidRPr="00470F92">
            <w:rPr>
              <w:rFonts w:ascii="Book Antiqua" w:hAnsi="Book Antiqua"/>
              <w:sz w:val="24"/>
              <w:szCs w:val="24"/>
            </w:rPr>
            <w:t>Nanjing</w:t>
          </w:r>
        </w:smartTag>
        <w:r w:rsidRPr="00470F92">
          <w:rPr>
            <w:rFonts w:ascii="Book Antiqua" w:hAnsi="Book Antiqua"/>
            <w:sz w:val="24"/>
            <w:szCs w:val="24"/>
          </w:rPr>
          <w:t xml:space="preserve">, </w:t>
        </w:r>
        <w:smartTag w:uri="urn:schemas-microsoft-com:office:smarttags" w:element="chmetcnv">
          <w:smartTagPr>
            <w:attr w:name="UnitName" w:val="a"/>
            <w:attr w:name="SourceValue" w:val="3"/>
            <w:attr w:name="HasSpace" w:val="True"/>
            <w:attr w:name="Negative" w:val="False"/>
            <w:attr w:name="NumberType" w:val="1"/>
            <w:attr w:name="TCSC" w:val="0"/>
          </w:smartTagPr>
          <w:r w:rsidRPr="00470F92">
            <w:rPr>
              <w:rFonts w:ascii="Book Antiqua" w:hAnsi="Book Antiqua"/>
              <w:sz w:val="24"/>
              <w:szCs w:val="24"/>
            </w:rPr>
            <w:t>China</w:t>
          </w:r>
        </w:smartTag>
      </w:smartTag>
      <w:r w:rsidRPr="00470F92">
        <w:rPr>
          <w:rFonts w:ascii="Book Antiqua" w:hAnsi="Book Antiqua"/>
          <w:sz w:val="24"/>
          <w:szCs w:val="24"/>
        </w:rPr>
        <w:t xml:space="preserve">. A total of 957 consecutive cases were identified, including 513 proximal and 444 distal GC, according to the surgical resection methods of GC and gross specimen description. Because our recent research results in the same group of Chinese GC patients suggested that almost all proximal GC with esophageal involvement also included </w:t>
      </w:r>
      <w:proofErr w:type="spellStart"/>
      <w:r w:rsidRPr="00470F92">
        <w:rPr>
          <w:rFonts w:ascii="Book Antiqua" w:hAnsi="Book Antiqua"/>
          <w:sz w:val="24"/>
          <w:szCs w:val="24"/>
        </w:rPr>
        <w:t>Siewert</w:t>
      </w:r>
      <w:proofErr w:type="spellEnd"/>
      <w:r w:rsidRPr="00470F92">
        <w:rPr>
          <w:rFonts w:ascii="Book Antiqua" w:hAnsi="Book Antiqua"/>
          <w:sz w:val="24"/>
          <w:szCs w:val="24"/>
        </w:rPr>
        <w:t xml:space="preserve"> II-III GC, which are regarded as esophageal origin and stage-grouped as esophageal cancers</w:t>
      </w:r>
      <w:r w:rsidRPr="00470F92">
        <w:rPr>
          <w:rFonts w:ascii="Book Antiqua" w:hAnsi="Book Antiqua"/>
          <w:sz w:val="24"/>
          <w:szCs w:val="24"/>
          <w:vertAlign w:val="superscript"/>
        </w:rPr>
        <w:t>[16, 17]</w:t>
      </w:r>
      <w:r w:rsidRPr="00470F92">
        <w:rPr>
          <w:rFonts w:ascii="Book Antiqua" w:hAnsi="Book Antiqua"/>
          <w:sz w:val="24"/>
          <w:szCs w:val="24"/>
        </w:rPr>
        <w:t>, might be more accurately staged as gastric rather than esophageal cancers</w:t>
      </w:r>
      <w:r w:rsidRPr="00470F92">
        <w:rPr>
          <w:rFonts w:ascii="Book Antiqua" w:hAnsi="Book Antiqua"/>
          <w:sz w:val="24"/>
          <w:szCs w:val="24"/>
          <w:vertAlign w:val="superscript"/>
        </w:rPr>
        <w:t>[18, 19]</w:t>
      </w:r>
      <w:r w:rsidRPr="00470F92">
        <w:rPr>
          <w:rFonts w:ascii="Book Antiqua" w:hAnsi="Book Antiqua"/>
          <w:sz w:val="24"/>
          <w:szCs w:val="24"/>
        </w:rPr>
        <w:t xml:space="preserve">. Therefore, the proximal GC in this study included both GC with epicenters entirely below the </w:t>
      </w:r>
      <w:proofErr w:type="spellStart"/>
      <w:r w:rsidRPr="00470F92">
        <w:rPr>
          <w:rFonts w:ascii="Book Antiqua" w:hAnsi="Book Antiqua"/>
          <w:sz w:val="24"/>
          <w:szCs w:val="24"/>
        </w:rPr>
        <w:t>gastroesophageal</w:t>
      </w:r>
      <w:proofErr w:type="spellEnd"/>
      <w:r w:rsidRPr="00470F92">
        <w:rPr>
          <w:rFonts w:ascii="Book Antiqua" w:hAnsi="Book Antiqua"/>
          <w:sz w:val="24"/>
          <w:szCs w:val="24"/>
        </w:rPr>
        <w:t xml:space="preserve"> junction (GEJ) and those invading through the GEJ into the distal esophagus as a minor component. The distal GC was defined as tumors with epicenters in the region from the </w:t>
      </w:r>
      <w:proofErr w:type="spellStart"/>
      <w:r w:rsidRPr="00470F92">
        <w:rPr>
          <w:rFonts w:ascii="Book Antiqua" w:hAnsi="Book Antiqua"/>
          <w:sz w:val="24"/>
          <w:szCs w:val="24"/>
        </w:rPr>
        <w:t>incisual</w:t>
      </w:r>
      <w:proofErr w:type="spellEnd"/>
      <w:r w:rsidRPr="00470F92">
        <w:rPr>
          <w:rFonts w:ascii="Book Antiqua" w:hAnsi="Book Antiqua"/>
          <w:sz w:val="24"/>
          <w:szCs w:val="24"/>
        </w:rPr>
        <w:t xml:space="preserve"> </w:t>
      </w:r>
      <w:proofErr w:type="spellStart"/>
      <w:r w:rsidRPr="00470F92">
        <w:rPr>
          <w:rFonts w:ascii="Book Antiqua" w:hAnsi="Book Antiqua"/>
          <w:sz w:val="24"/>
          <w:szCs w:val="24"/>
        </w:rPr>
        <w:t>angularis</w:t>
      </w:r>
      <w:proofErr w:type="spellEnd"/>
      <w:r w:rsidRPr="00470F92">
        <w:rPr>
          <w:rFonts w:ascii="Book Antiqua" w:hAnsi="Book Antiqua"/>
          <w:sz w:val="24"/>
          <w:szCs w:val="24"/>
        </w:rPr>
        <w:t xml:space="preserve"> to the </w:t>
      </w:r>
      <w:proofErr w:type="spellStart"/>
      <w:r w:rsidRPr="00470F92">
        <w:rPr>
          <w:rFonts w:ascii="Book Antiqua" w:hAnsi="Book Antiqua"/>
          <w:sz w:val="24"/>
          <w:szCs w:val="24"/>
        </w:rPr>
        <w:t>antrum</w:t>
      </w:r>
      <w:proofErr w:type="spellEnd"/>
      <w:r w:rsidRPr="00470F92">
        <w:rPr>
          <w:rFonts w:ascii="Book Antiqua" w:hAnsi="Book Antiqua"/>
          <w:sz w:val="24"/>
          <w:szCs w:val="24"/>
        </w:rPr>
        <w:t>-pylorus. The Lauren classification of GC was followed to subgroup all cases in histopathology. All cases were staged, according to the staging rules for GC set in the 7th edition of the American Joint Committee on Cancer Staging</w:t>
      </w:r>
      <w:r w:rsidRPr="00470F92">
        <w:rPr>
          <w:rFonts w:ascii="Book Antiqua" w:hAnsi="Book Antiqua"/>
          <w:sz w:val="24"/>
          <w:szCs w:val="24"/>
          <w:vertAlign w:val="superscript"/>
        </w:rPr>
        <w:t>[20]</w:t>
      </w:r>
      <w:r w:rsidRPr="00470F92">
        <w:rPr>
          <w:rFonts w:ascii="Book Antiqua" w:hAnsi="Book Antiqua"/>
          <w:sz w:val="24"/>
          <w:szCs w:val="24"/>
        </w:rPr>
        <w:t xml:space="preserve">. The patient demographic and pathologic information was retrieved from each pathology report. The patient private identification information was deleted and the study protocol was approved by the Medical Ethics Committee of the Hospital. </w:t>
      </w: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i/>
          <w:sz w:val="24"/>
          <w:szCs w:val="24"/>
        </w:rPr>
      </w:pPr>
      <w:r w:rsidRPr="00470F92">
        <w:rPr>
          <w:rFonts w:ascii="Book Antiqua" w:hAnsi="Book Antiqua"/>
          <w:b/>
          <w:i/>
          <w:sz w:val="24"/>
          <w:szCs w:val="24"/>
        </w:rPr>
        <w:t>Immunohistochemistry</w:t>
      </w:r>
    </w:p>
    <w:p w:rsidR="00AC390C" w:rsidRPr="00470F92" w:rsidRDefault="00AC390C" w:rsidP="00470F92">
      <w:pPr>
        <w:spacing w:line="360" w:lineRule="auto"/>
        <w:rPr>
          <w:rFonts w:ascii="Book Antiqua" w:hAnsi="Book Antiqua"/>
          <w:sz w:val="24"/>
          <w:szCs w:val="24"/>
        </w:rPr>
      </w:pPr>
      <w:r w:rsidRPr="00470F92">
        <w:rPr>
          <w:rFonts w:ascii="Book Antiqua" w:hAnsi="Book Antiqua"/>
          <w:sz w:val="24"/>
          <w:szCs w:val="24"/>
        </w:rPr>
        <w:t xml:space="preserve">A conventional </w:t>
      </w:r>
      <w:proofErr w:type="spellStart"/>
      <w:r w:rsidRPr="00470F92">
        <w:rPr>
          <w:rFonts w:ascii="Book Antiqua" w:hAnsi="Book Antiqua"/>
          <w:sz w:val="24"/>
          <w:szCs w:val="24"/>
        </w:rPr>
        <w:t>immunostaining</w:t>
      </w:r>
      <w:proofErr w:type="spellEnd"/>
      <w:r w:rsidRPr="00470F92">
        <w:rPr>
          <w:rFonts w:ascii="Book Antiqua" w:hAnsi="Book Antiqua"/>
          <w:sz w:val="24"/>
          <w:szCs w:val="24"/>
        </w:rPr>
        <w:t xml:space="preserve"> protocol was used for all cases. Briefly, paraffin-embedded tumor tissue blocks were cut at 4-μm in thickness. Sections were </w:t>
      </w:r>
      <w:proofErr w:type="spellStart"/>
      <w:r w:rsidRPr="00470F92">
        <w:rPr>
          <w:rFonts w:ascii="Book Antiqua" w:hAnsi="Book Antiqua"/>
          <w:sz w:val="24"/>
          <w:szCs w:val="24"/>
        </w:rPr>
        <w:t>deparaffinized</w:t>
      </w:r>
      <w:proofErr w:type="spellEnd"/>
      <w:r w:rsidRPr="00470F92">
        <w:rPr>
          <w:rFonts w:ascii="Book Antiqua" w:hAnsi="Book Antiqua"/>
          <w:sz w:val="24"/>
          <w:szCs w:val="24"/>
        </w:rPr>
        <w:t xml:space="preserve">, dehydrated, subjected to the antigen retrieval procedure, and then incubated with the primary rabbit antihuman HER2 polyclonal antibody (clone A0485, dilution: 1:2500, </w:t>
      </w:r>
      <w:proofErr w:type="spellStart"/>
      <w:r w:rsidRPr="00470F92">
        <w:rPr>
          <w:rFonts w:ascii="Book Antiqua" w:hAnsi="Book Antiqua"/>
          <w:sz w:val="24"/>
          <w:szCs w:val="24"/>
        </w:rPr>
        <w:t>Dako</w:t>
      </w:r>
      <w:proofErr w:type="spellEnd"/>
      <w:r w:rsidRPr="00470F92">
        <w:rPr>
          <w:rFonts w:ascii="Book Antiqua" w:hAnsi="Book Antiqua"/>
          <w:sz w:val="24"/>
          <w:szCs w:val="24"/>
        </w:rPr>
        <w:t>, Denmark) for one hour at 37</w:t>
      </w:r>
      <w:r w:rsidRPr="00470F92">
        <w:rPr>
          <w:rFonts w:ascii="宋体" w:hAnsi="宋体" w:cs="宋体" w:hint="eastAsia"/>
          <w:sz w:val="24"/>
          <w:szCs w:val="24"/>
        </w:rPr>
        <w:t>℃</w:t>
      </w:r>
      <w:r w:rsidRPr="00470F92">
        <w:rPr>
          <w:rFonts w:ascii="Book Antiqua" w:hAnsi="Book Antiqua"/>
          <w:sz w:val="24"/>
          <w:szCs w:val="24"/>
        </w:rPr>
        <w:t xml:space="preserve">. The HER2 </w:t>
      </w:r>
      <w:proofErr w:type="spellStart"/>
      <w:r w:rsidRPr="00470F92">
        <w:rPr>
          <w:rFonts w:ascii="Book Antiqua" w:hAnsi="Book Antiqua"/>
          <w:sz w:val="24"/>
          <w:szCs w:val="24"/>
        </w:rPr>
        <w:t>immunoreactivity</w:t>
      </w:r>
      <w:proofErr w:type="spellEnd"/>
      <w:r w:rsidRPr="00470F92">
        <w:rPr>
          <w:rFonts w:ascii="Book Antiqua" w:hAnsi="Book Antiqua"/>
          <w:sz w:val="24"/>
          <w:szCs w:val="24"/>
        </w:rPr>
        <w:t xml:space="preserve"> was visualized after a brief treatment with the </w:t>
      </w:r>
      <w:proofErr w:type="spellStart"/>
      <w:r w:rsidRPr="00470F92">
        <w:rPr>
          <w:rFonts w:ascii="Book Antiqua" w:hAnsi="Book Antiqua"/>
          <w:sz w:val="24"/>
          <w:szCs w:val="24"/>
        </w:rPr>
        <w:t>EnVision</w:t>
      </w:r>
      <w:proofErr w:type="spellEnd"/>
      <w:r w:rsidRPr="00470F92">
        <w:rPr>
          <w:rFonts w:ascii="Book Antiqua" w:hAnsi="Book Antiqua"/>
          <w:sz w:val="24"/>
          <w:szCs w:val="24"/>
        </w:rPr>
        <w:t xml:space="preserve"> Plus </w:t>
      </w:r>
      <w:r w:rsidRPr="00470F92">
        <w:rPr>
          <w:rFonts w:ascii="Book Antiqua" w:hAnsi="Book Antiqua"/>
          <w:sz w:val="24"/>
          <w:szCs w:val="24"/>
        </w:rPr>
        <w:lastRenderedPageBreak/>
        <w:t>system kit (</w:t>
      </w:r>
      <w:proofErr w:type="spellStart"/>
      <w:r w:rsidRPr="00470F92">
        <w:rPr>
          <w:rFonts w:ascii="Book Antiqua" w:hAnsi="Book Antiqua"/>
          <w:sz w:val="24"/>
          <w:szCs w:val="24"/>
        </w:rPr>
        <w:t>Dako</w:t>
      </w:r>
      <w:proofErr w:type="spellEnd"/>
      <w:r w:rsidRPr="00470F92">
        <w:rPr>
          <w:rFonts w:ascii="Book Antiqua" w:hAnsi="Book Antiqua"/>
          <w:sz w:val="24"/>
          <w:szCs w:val="24"/>
        </w:rPr>
        <w:t xml:space="preserve">). Both positive and negative controls were included in each run. </w:t>
      </w:r>
    </w:p>
    <w:p w:rsidR="00AC390C" w:rsidRPr="00470F92" w:rsidRDefault="00AC390C" w:rsidP="00470F92">
      <w:pPr>
        <w:spacing w:line="360" w:lineRule="auto"/>
        <w:ind w:firstLineChars="213" w:firstLine="511"/>
        <w:rPr>
          <w:rFonts w:ascii="Book Antiqua" w:hAnsi="Book Antiqua"/>
          <w:sz w:val="24"/>
          <w:szCs w:val="24"/>
        </w:rPr>
      </w:pPr>
      <w:r w:rsidRPr="00470F92">
        <w:rPr>
          <w:rFonts w:ascii="Book Antiqua" w:hAnsi="Book Antiqua"/>
          <w:sz w:val="24"/>
          <w:szCs w:val="24"/>
        </w:rPr>
        <w:t xml:space="preserve">Three experienced pathologists independently evaluated HER2-stained slides blindly without the knowledge of patient </w:t>
      </w:r>
      <w:proofErr w:type="spellStart"/>
      <w:r w:rsidRPr="00470F92">
        <w:rPr>
          <w:rFonts w:ascii="Book Antiqua" w:hAnsi="Book Antiqua"/>
          <w:sz w:val="24"/>
          <w:szCs w:val="24"/>
        </w:rPr>
        <w:t>clinicopathologic</w:t>
      </w:r>
      <w:proofErr w:type="spellEnd"/>
      <w:r w:rsidRPr="00470F92">
        <w:rPr>
          <w:rFonts w:ascii="Book Antiqua" w:hAnsi="Book Antiqua"/>
          <w:sz w:val="24"/>
          <w:szCs w:val="24"/>
        </w:rPr>
        <w:t xml:space="preserve"> information. The HER2 </w:t>
      </w:r>
      <w:proofErr w:type="spellStart"/>
      <w:r w:rsidRPr="00470F92">
        <w:rPr>
          <w:rFonts w:ascii="Book Antiqua" w:hAnsi="Book Antiqua"/>
          <w:sz w:val="24"/>
          <w:szCs w:val="24"/>
        </w:rPr>
        <w:t>immunoreactivity</w:t>
      </w:r>
      <w:proofErr w:type="spellEnd"/>
      <w:r w:rsidRPr="00470F92">
        <w:rPr>
          <w:rFonts w:ascii="Book Antiqua" w:hAnsi="Book Antiqua"/>
          <w:sz w:val="24"/>
          <w:szCs w:val="24"/>
        </w:rPr>
        <w:t xml:space="preserve"> of neoplastic cells was scored according to the revised </w:t>
      </w:r>
      <w:proofErr w:type="spellStart"/>
      <w:r w:rsidRPr="00470F92">
        <w:rPr>
          <w:rFonts w:ascii="Book Antiqua" w:hAnsi="Book Antiqua"/>
          <w:sz w:val="24"/>
          <w:szCs w:val="24"/>
        </w:rPr>
        <w:t>ToGA</w:t>
      </w:r>
      <w:proofErr w:type="spellEnd"/>
      <w:r w:rsidRPr="00470F92">
        <w:rPr>
          <w:rFonts w:ascii="Book Antiqua" w:hAnsi="Book Antiqua"/>
          <w:sz w:val="24"/>
          <w:szCs w:val="24"/>
        </w:rPr>
        <w:t xml:space="preserve"> scoring criteria of </w:t>
      </w:r>
      <w:proofErr w:type="spellStart"/>
      <w:r w:rsidRPr="00470F92">
        <w:rPr>
          <w:rFonts w:ascii="Book Antiqua" w:hAnsi="Book Antiqua"/>
          <w:sz w:val="24"/>
          <w:szCs w:val="24"/>
        </w:rPr>
        <w:t>HercepTest</w:t>
      </w:r>
      <w:proofErr w:type="spellEnd"/>
      <w:r w:rsidRPr="00470F92">
        <w:rPr>
          <w:rFonts w:ascii="Book Antiqua" w:hAnsi="Book Antiqua"/>
          <w:sz w:val="24"/>
          <w:szCs w:val="24"/>
        </w:rPr>
        <w:t xml:space="preserve"> TM for GC</w:t>
      </w:r>
      <w:r w:rsidRPr="00470F92">
        <w:rPr>
          <w:rFonts w:ascii="Book Antiqua" w:hAnsi="Book Antiqua"/>
          <w:sz w:val="24"/>
          <w:szCs w:val="24"/>
          <w:vertAlign w:val="superscript"/>
        </w:rPr>
        <w:t>[5, 11]</w:t>
      </w:r>
      <w:r w:rsidRPr="00470F92">
        <w:rPr>
          <w:rFonts w:ascii="Book Antiqua" w:hAnsi="Book Antiqua"/>
          <w:sz w:val="24"/>
          <w:szCs w:val="24"/>
        </w:rPr>
        <w:t>, which was based on the intensity of membrane staining and quantity of positive n</w:t>
      </w:r>
      <w:r>
        <w:rPr>
          <w:rFonts w:ascii="Book Antiqua" w:hAnsi="Book Antiqua"/>
          <w:sz w:val="24"/>
          <w:szCs w:val="24"/>
        </w:rPr>
        <w:t>eoplastic cells on a scale of 0</w:t>
      </w:r>
      <w:r w:rsidRPr="00470F92">
        <w:rPr>
          <w:rFonts w:ascii="Book Antiqua" w:hAnsi="Book Antiqua"/>
          <w:sz w:val="24"/>
          <w:szCs w:val="24"/>
        </w:rPr>
        <w:t xml:space="preserve">-3. </w:t>
      </w:r>
      <w:r w:rsidRPr="00470F92">
        <w:rPr>
          <w:rFonts w:ascii="Book Antiqua" w:hAnsi="Book Antiqua" w:cs="AdvP6F00"/>
          <w:kern w:val="0"/>
          <w:sz w:val="24"/>
          <w:szCs w:val="24"/>
        </w:rPr>
        <w:t xml:space="preserve">In brief, no membranous reactivity in less than 10% of tumor cell was scored as 0; faint/barely visible complete or </w:t>
      </w:r>
      <w:proofErr w:type="spellStart"/>
      <w:r w:rsidRPr="00470F92">
        <w:rPr>
          <w:rFonts w:ascii="Book Antiqua" w:hAnsi="Book Antiqua" w:cs="AdvP6F00"/>
          <w:kern w:val="0"/>
          <w:sz w:val="24"/>
          <w:szCs w:val="24"/>
        </w:rPr>
        <w:t>basolateral</w:t>
      </w:r>
      <w:proofErr w:type="spellEnd"/>
      <w:r w:rsidRPr="00470F92">
        <w:rPr>
          <w:rFonts w:ascii="Book Antiqua" w:hAnsi="Book Antiqua" w:cs="AdvP6F00"/>
          <w:kern w:val="0"/>
          <w:sz w:val="24"/>
          <w:szCs w:val="24"/>
        </w:rPr>
        <w:t xml:space="preserve"> membranous reactivity in 10% or more of tumor cells was scored as 1+; weak to moderate complete or </w:t>
      </w:r>
      <w:proofErr w:type="spellStart"/>
      <w:r w:rsidRPr="00470F92">
        <w:rPr>
          <w:rFonts w:ascii="Book Antiqua" w:hAnsi="Book Antiqua" w:cs="AdvP6F00"/>
          <w:kern w:val="0"/>
          <w:sz w:val="24"/>
          <w:szCs w:val="24"/>
        </w:rPr>
        <w:t>basolateral</w:t>
      </w:r>
      <w:proofErr w:type="spellEnd"/>
      <w:r w:rsidRPr="00470F92">
        <w:rPr>
          <w:rFonts w:ascii="Book Antiqua" w:hAnsi="Book Antiqua" w:cs="AdvP6F00"/>
          <w:kern w:val="0"/>
          <w:sz w:val="24"/>
          <w:szCs w:val="24"/>
        </w:rPr>
        <w:t xml:space="preserve"> membranous reactivity in 10% or more of tumor cells was scored as 2+; strong complete or </w:t>
      </w:r>
      <w:proofErr w:type="spellStart"/>
      <w:r w:rsidRPr="00470F92">
        <w:rPr>
          <w:rFonts w:ascii="Book Antiqua" w:hAnsi="Book Antiqua" w:cs="AdvP6F00"/>
          <w:kern w:val="0"/>
          <w:sz w:val="24"/>
          <w:szCs w:val="24"/>
        </w:rPr>
        <w:t>basolateral</w:t>
      </w:r>
      <w:proofErr w:type="spellEnd"/>
      <w:r w:rsidRPr="00470F92">
        <w:rPr>
          <w:rFonts w:ascii="Book Antiqua" w:hAnsi="Book Antiqua" w:cs="AdvP6F00"/>
          <w:kern w:val="0"/>
          <w:sz w:val="24"/>
          <w:szCs w:val="24"/>
        </w:rPr>
        <w:t xml:space="preserve"> membranous reactivity in 10% or more of tumor cells was scored as 3+. </w:t>
      </w:r>
      <w:r w:rsidRPr="00470F92">
        <w:rPr>
          <w:rFonts w:ascii="Book Antiqua" w:hAnsi="Book Antiqua"/>
          <w:sz w:val="24"/>
          <w:szCs w:val="24"/>
        </w:rPr>
        <w:t xml:space="preserve">A score of 0 or 1+ was considered negative while scores 2+ and 3+ were positive. </w:t>
      </w: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i/>
          <w:sz w:val="24"/>
          <w:szCs w:val="24"/>
        </w:rPr>
      </w:pPr>
      <w:r w:rsidRPr="00470F92">
        <w:rPr>
          <w:rFonts w:ascii="Book Antiqua" w:hAnsi="Book Antiqua"/>
          <w:b/>
          <w:i/>
          <w:sz w:val="24"/>
          <w:szCs w:val="24"/>
        </w:rPr>
        <w:t>Statistical analysis</w:t>
      </w:r>
    </w:p>
    <w:p w:rsidR="00AC390C" w:rsidRPr="00470F92" w:rsidRDefault="00AC390C" w:rsidP="00470F92">
      <w:pPr>
        <w:spacing w:line="360" w:lineRule="auto"/>
        <w:rPr>
          <w:rFonts w:ascii="Book Antiqua" w:hAnsi="Book Antiqua"/>
          <w:sz w:val="24"/>
          <w:szCs w:val="24"/>
        </w:rPr>
      </w:pPr>
      <w:r w:rsidRPr="00470F92">
        <w:rPr>
          <w:rFonts w:ascii="Book Antiqua" w:hAnsi="Book Antiqua"/>
          <w:sz w:val="24"/>
          <w:szCs w:val="24"/>
        </w:rPr>
        <w:t xml:space="preserve">The absolute and relative frequencies of qualitative variables were calculated in percentages. Chi-square tests for categorical variables were used and the differences were considered to be statistically significant if </w:t>
      </w:r>
      <w:r w:rsidRPr="00470F92">
        <w:rPr>
          <w:rFonts w:ascii="Book Antiqua" w:hAnsi="Book Antiqua"/>
          <w:i/>
          <w:sz w:val="24"/>
          <w:szCs w:val="24"/>
        </w:rPr>
        <w:t>P</w:t>
      </w:r>
      <w:r w:rsidRPr="00470F92">
        <w:rPr>
          <w:rFonts w:ascii="Book Antiqua" w:hAnsi="Book Antiqua"/>
          <w:sz w:val="24"/>
          <w:szCs w:val="24"/>
        </w:rPr>
        <w:t xml:space="preserve"> values were less than 0.05. All analyses were performed using the SPSS version 20.0 software for Windows (SPSS Inc., Chicago, IL).</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sz w:val="24"/>
          <w:szCs w:val="24"/>
        </w:rPr>
      </w:pPr>
      <w:r w:rsidRPr="00470F92">
        <w:rPr>
          <w:rFonts w:ascii="Book Antiqua" w:hAnsi="Book Antiqua"/>
          <w:b/>
          <w:sz w:val="24"/>
          <w:szCs w:val="24"/>
        </w:rPr>
        <w:t>RESULTS</w:t>
      </w:r>
    </w:p>
    <w:p w:rsidR="00AC390C" w:rsidRPr="00470F92" w:rsidRDefault="00AC390C" w:rsidP="00470F92">
      <w:pPr>
        <w:spacing w:line="360" w:lineRule="auto"/>
        <w:rPr>
          <w:rFonts w:ascii="Book Antiqua" w:hAnsi="Book Antiqua"/>
          <w:b/>
          <w:i/>
          <w:sz w:val="24"/>
          <w:szCs w:val="24"/>
        </w:rPr>
      </w:pPr>
      <w:proofErr w:type="spellStart"/>
      <w:r w:rsidRPr="00470F92">
        <w:rPr>
          <w:rFonts w:ascii="Book Antiqua" w:hAnsi="Book Antiqua"/>
          <w:b/>
          <w:i/>
          <w:sz w:val="24"/>
          <w:szCs w:val="24"/>
        </w:rPr>
        <w:t>Clinicopathologic</w:t>
      </w:r>
      <w:proofErr w:type="spellEnd"/>
      <w:r w:rsidRPr="00470F92">
        <w:rPr>
          <w:rFonts w:ascii="Book Antiqua" w:hAnsi="Book Antiqua"/>
          <w:b/>
          <w:i/>
          <w:sz w:val="24"/>
          <w:szCs w:val="24"/>
        </w:rPr>
        <w:t xml:space="preserve"> features </w:t>
      </w:r>
    </w:p>
    <w:p w:rsidR="00AC390C" w:rsidRPr="00470F92" w:rsidRDefault="00AC390C" w:rsidP="00470F92">
      <w:pPr>
        <w:spacing w:line="360" w:lineRule="auto"/>
        <w:rPr>
          <w:rFonts w:ascii="Book Antiqua" w:hAnsi="Book Antiqua"/>
          <w:sz w:val="24"/>
          <w:szCs w:val="24"/>
        </w:rPr>
      </w:pPr>
      <w:r w:rsidRPr="00470F92">
        <w:rPr>
          <w:rFonts w:ascii="Book Antiqua" w:hAnsi="Book Antiqua"/>
          <w:sz w:val="24"/>
          <w:szCs w:val="24"/>
        </w:rPr>
        <w:t xml:space="preserve">The patient mean age was 63 years (range: 17 </w:t>
      </w:r>
      <w:r>
        <w:rPr>
          <w:rFonts w:ascii="Book Antiqua" w:hAnsi="Book Antiqua"/>
          <w:sz w:val="24"/>
          <w:szCs w:val="24"/>
        </w:rPr>
        <w:t>–</w:t>
      </w:r>
      <w:r w:rsidRPr="00470F92">
        <w:rPr>
          <w:rFonts w:ascii="Book Antiqua" w:hAnsi="Book Antiqua"/>
          <w:sz w:val="24"/>
          <w:szCs w:val="24"/>
        </w:rPr>
        <w:t xml:space="preserve"> 89</w:t>
      </w:r>
      <w:r>
        <w:rPr>
          <w:rFonts w:ascii="Book Antiqua" w:hAnsi="Book Antiqua"/>
          <w:sz w:val="24"/>
          <w:szCs w:val="24"/>
        </w:rPr>
        <w:t xml:space="preserve"> years</w:t>
      </w:r>
      <w:r w:rsidRPr="00470F92">
        <w:rPr>
          <w:rFonts w:ascii="Book Antiqua" w:hAnsi="Book Antiqua"/>
          <w:sz w:val="24"/>
          <w:szCs w:val="24"/>
        </w:rPr>
        <w:t xml:space="preserve">). As shown in Table 1, most patients were male (75%) with a male-female ratio of 3.0; 29% of patients were older than 70 years. Most tumors were the Lauren intestine type (59%), high-grade histology (66%), and at advanced stages of </w:t>
      </w:r>
      <w:proofErr w:type="spellStart"/>
      <w:r w:rsidRPr="00470F92">
        <w:rPr>
          <w:rFonts w:ascii="Book Antiqua" w:hAnsi="Book Antiqua"/>
          <w:sz w:val="24"/>
          <w:szCs w:val="24"/>
        </w:rPr>
        <w:t>pIII</w:t>
      </w:r>
      <w:proofErr w:type="spellEnd"/>
      <w:r w:rsidRPr="00470F92">
        <w:rPr>
          <w:rFonts w:ascii="Book Antiqua" w:hAnsi="Book Antiqua"/>
          <w:sz w:val="24"/>
          <w:szCs w:val="24"/>
        </w:rPr>
        <w:t xml:space="preserve"> and </w:t>
      </w:r>
      <w:proofErr w:type="spellStart"/>
      <w:r w:rsidRPr="00470F92">
        <w:rPr>
          <w:rFonts w:ascii="Book Antiqua" w:hAnsi="Book Antiqua"/>
          <w:sz w:val="24"/>
          <w:szCs w:val="24"/>
        </w:rPr>
        <w:t>pIV</w:t>
      </w:r>
      <w:proofErr w:type="spellEnd"/>
      <w:r w:rsidRPr="00470F92">
        <w:rPr>
          <w:rFonts w:ascii="Book Antiqua" w:hAnsi="Book Antiqua"/>
          <w:sz w:val="24"/>
          <w:szCs w:val="24"/>
        </w:rPr>
        <w:t xml:space="preserve"> (61%). About 54% of GC was located in the proximal stomach (Table 2). None of the patients received </w:t>
      </w:r>
      <w:proofErr w:type="spellStart"/>
      <w:r w:rsidRPr="00470F92">
        <w:rPr>
          <w:rFonts w:ascii="Book Antiqua" w:hAnsi="Book Antiqua"/>
          <w:sz w:val="24"/>
          <w:szCs w:val="24"/>
        </w:rPr>
        <w:t>neoadjuvant</w:t>
      </w:r>
      <w:proofErr w:type="spellEnd"/>
      <w:r w:rsidRPr="00470F92">
        <w:rPr>
          <w:rFonts w:ascii="Book Antiqua" w:hAnsi="Book Antiqua"/>
          <w:sz w:val="24"/>
          <w:szCs w:val="24"/>
        </w:rPr>
        <w:t xml:space="preserve"> therapy before surgical resections.</w:t>
      </w: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i/>
          <w:sz w:val="24"/>
          <w:szCs w:val="24"/>
        </w:rPr>
      </w:pPr>
      <w:r w:rsidRPr="00470F92">
        <w:rPr>
          <w:rFonts w:ascii="Book Antiqua" w:hAnsi="Book Antiqua"/>
          <w:b/>
          <w:i/>
          <w:sz w:val="24"/>
          <w:szCs w:val="24"/>
        </w:rPr>
        <w:t xml:space="preserve">Overall HER2 </w:t>
      </w:r>
      <w:proofErr w:type="spellStart"/>
      <w:r w:rsidRPr="00470F92">
        <w:rPr>
          <w:rFonts w:ascii="Book Antiqua" w:hAnsi="Book Antiqua"/>
          <w:b/>
          <w:i/>
          <w:sz w:val="24"/>
          <w:szCs w:val="24"/>
        </w:rPr>
        <w:t>immunoreactivity</w:t>
      </w:r>
      <w:proofErr w:type="spellEnd"/>
      <w:r w:rsidRPr="00470F92">
        <w:rPr>
          <w:rFonts w:ascii="Book Antiqua" w:hAnsi="Book Antiqua"/>
          <w:b/>
          <w:i/>
          <w:sz w:val="24"/>
          <w:szCs w:val="24"/>
        </w:rPr>
        <w:t xml:space="preserve"> in gastric cancer </w:t>
      </w:r>
    </w:p>
    <w:p w:rsidR="00AC390C" w:rsidRPr="00470F92" w:rsidRDefault="00AC390C" w:rsidP="00470F92">
      <w:pPr>
        <w:spacing w:line="360" w:lineRule="auto"/>
        <w:rPr>
          <w:rFonts w:ascii="Book Antiqua" w:hAnsi="Book Antiqua"/>
          <w:sz w:val="24"/>
          <w:szCs w:val="24"/>
        </w:rPr>
      </w:pPr>
      <w:r w:rsidRPr="00470F92">
        <w:rPr>
          <w:rFonts w:ascii="Book Antiqua" w:hAnsi="Book Antiqua"/>
          <w:sz w:val="24"/>
          <w:szCs w:val="24"/>
        </w:rPr>
        <w:lastRenderedPageBreak/>
        <w:t xml:space="preserve">In general, HER2 </w:t>
      </w:r>
      <w:proofErr w:type="spellStart"/>
      <w:r w:rsidRPr="00470F92">
        <w:rPr>
          <w:rFonts w:ascii="Book Antiqua" w:hAnsi="Book Antiqua"/>
          <w:sz w:val="24"/>
          <w:szCs w:val="24"/>
        </w:rPr>
        <w:t>immunoreactivity</w:t>
      </w:r>
      <w:proofErr w:type="spellEnd"/>
      <w:r w:rsidRPr="00470F92">
        <w:rPr>
          <w:rFonts w:ascii="Book Antiqua" w:hAnsi="Book Antiqua"/>
          <w:sz w:val="24"/>
          <w:szCs w:val="24"/>
        </w:rPr>
        <w:t xml:space="preserve"> of neoplastic cells in GC was characterized by </w:t>
      </w:r>
      <w:proofErr w:type="spellStart"/>
      <w:r w:rsidRPr="00470F92">
        <w:rPr>
          <w:rFonts w:ascii="Book Antiqua" w:hAnsi="Book Antiqua"/>
          <w:sz w:val="24"/>
          <w:szCs w:val="24"/>
        </w:rPr>
        <w:t>basolateral</w:t>
      </w:r>
      <w:proofErr w:type="spellEnd"/>
      <w:r w:rsidRPr="00470F92">
        <w:rPr>
          <w:rFonts w:ascii="Book Antiqua" w:hAnsi="Book Antiqua"/>
          <w:sz w:val="24"/>
          <w:szCs w:val="24"/>
        </w:rPr>
        <w:t xml:space="preserve">, lateral, and/or circumferential membranous, heterogeneous or diffuse, staining patterns (Figures 1-3). HER2 over-expression with score 3, and scores 2 and 3 were found in 9.5% (91/957) and 21.73% (208/957) of cases. Overall, HER2 expression with score 3 was significantly higher in male patients (10.24%, compared to 7.38% in the female,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 xml:space="preserve">0.01), the proximal GC (8.11%, compared to 10.72% in the distal GC,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 xml:space="preserve">0.05), the Lauren intestine type (14.79%, compared to 1.8% in the Lauren diffuse/mixed type,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 xml:space="preserve">0.001), histological low-grade histology (17.6%, compared to 5.37% in high-grade histology,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 xml:space="preserve">0.001), and pM1 (36.36%, compared to 8.88% in pM0,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 xml:space="preserve">0.01), respectively. Although there was a significant difference in HER2 expression between advanced and early GC, especially in stage </w:t>
      </w:r>
      <w:proofErr w:type="spellStart"/>
      <w:r w:rsidRPr="00470F92">
        <w:rPr>
          <w:rFonts w:ascii="Book Antiqua" w:hAnsi="Book Antiqua"/>
          <w:sz w:val="24"/>
          <w:szCs w:val="24"/>
        </w:rPr>
        <w:t>pIV</w:t>
      </w:r>
      <w:proofErr w:type="spellEnd"/>
      <w:r w:rsidRPr="00470F92">
        <w:rPr>
          <w:rFonts w:ascii="Book Antiqua" w:hAnsi="Book Antiqua"/>
          <w:sz w:val="24"/>
          <w:szCs w:val="24"/>
        </w:rPr>
        <w:t xml:space="preserve"> (</w:t>
      </w:r>
      <w:proofErr w:type="spellStart"/>
      <w:r w:rsidRPr="00470F92">
        <w:rPr>
          <w:rFonts w:ascii="Book Antiqua" w:hAnsi="Book Antiqua"/>
          <w:sz w:val="24"/>
          <w:szCs w:val="24"/>
        </w:rPr>
        <w:t>pI</w:t>
      </w:r>
      <w:proofErr w:type="spellEnd"/>
      <w:r w:rsidRPr="00470F92">
        <w:rPr>
          <w:rFonts w:ascii="Book Antiqua" w:hAnsi="Book Antiqua"/>
          <w:sz w:val="24"/>
          <w:szCs w:val="24"/>
        </w:rPr>
        <w:t xml:space="preserve">: 2.7%; </w:t>
      </w:r>
      <w:proofErr w:type="spellStart"/>
      <w:r w:rsidRPr="00470F92">
        <w:rPr>
          <w:rFonts w:ascii="Book Antiqua" w:hAnsi="Book Antiqua"/>
          <w:sz w:val="24"/>
          <w:szCs w:val="24"/>
        </w:rPr>
        <w:t>pII</w:t>
      </w:r>
      <w:proofErr w:type="spellEnd"/>
      <w:r w:rsidRPr="00470F92">
        <w:rPr>
          <w:rFonts w:ascii="Book Antiqua" w:hAnsi="Book Antiqua"/>
          <w:sz w:val="24"/>
          <w:szCs w:val="24"/>
        </w:rPr>
        <w:t>: 10.86%; p</w:t>
      </w:r>
      <w:r w:rsidRPr="00470F92">
        <w:rPr>
          <w:rFonts w:ascii="宋体" w:hAnsi="宋体" w:cs="宋体" w:hint="eastAsia"/>
          <w:sz w:val="24"/>
          <w:szCs w:val="24"/>
        </w:rPr>
        <w:t>Ⅲ</w:t>
      </w:r>
      <w:r w:rsidRPr="00470F92">
        <w:rPr>
          <w:rFonts w:ascii="Book Antiqua" w:hAnsi="Book Antiqua"/>
          <w:sz w:val="24"/>
          <w:szCs w:val="24"/>
        </w:rPr>
        <w:t>: 9.12%; p</w:t>
      </w:r>
      <w:r w:rsidRPr="00470F92">
        <w:rPr>
          <w:rFonts w:ascii="宋体" w:hAnsi="宋体" w:cs="宋体" w:hint="eastAsia"/>
          <w:sz w:val="24"/>
          <w:szCs w:val="24"/>
        </w:rPr>
        <w:t>Ⅳ</w:t>
      </w:r>
      <w:r w:rsidRPr="00470F92">
        <w:rPr>
          <w:rFonts w:ascii="Book Antiqua" w:hAnsi="Book Antiqua"/>
          <w:sz w:val="24"/>
          <w:szCs w:val="24"/>
        </w:rPr>
        <w:t xml:space="preserve">: 38.1%;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 xml:space="preserve">0.05), the correlation between HER2 and </w:t>
      </w:r>
      <w:proofErr w:type="spellStart"/>
      <w:r w:rsidRPr="00470F92">
        <w:rPr>
          <w:rFonts w:ascii="Book Antiqua" w:hAnsi="Book Antiqua"/>
          <w:sz w:val="24"/>
          <w:szCs w:val="24"/>
        </w:rPr>
        <w:t>pTNM</w:t>
      </w:r>
      <w:proofErr w:type="spellEnd"/>
      <w:r w:rsidRPr="00470F92">
        <w:rPr>
          <w:rFonts w:ascii="Book Antiqua" w:hAnsi="Book Antiqua"/>
          <w:sz w:val="24"/>
          <w:szCs w:val="24"/>
        </w:rPr>
        <w:t xml:space="preserve"> stage was not statistically significant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&gt;</w:t>
      </w:r>
      <w:r>
        <w:rPr>
          <w:rFonts w:ascii="Book Antiqua" w:hAnsi="Book Antiqua"/>
          <w:sz w:val="24"/>
          <w:szCs w:val="24"/>
        </w:rPr>
        <w:t xml:space="preserve"> </w:t>
      </w:r>
      <w:r w:rsidRPr="00470F92">
        <w:rPr>
          <w:rFonts w:ascii="Book Antiqua" w:hAnsi="Book Antiqua"/>
          <w:sz w:val="24"/>
          <w:szCs w:val="24"/>
        </w:rPr>
        <w:t xml:space="preserve">0.05) (Table 1). </w:t>
      </w: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i/>
          <w:sz w:val="24"/>
          <w:szCs w:val="24"/>
        </w:rPr>
      </w:pPr>
      <w:r w:rsidRPr="00470F92">
        <w:rPr>
          <w:rFonts w:ascii="Book Antiqua" w:hAnsi="Book Antiqua"/>
          <w:b/>
          <w:i/>
          <w:sz w:val="24"/>
          <w:szCs w:val="24"/>
        </w:rPr>
        <w:t xml:space="preserve">Differences in HER2 </w:t>
      </w:r>
      <w:proofErr w:type="spellStart"/>
      <w:r w:rsidRPr="00470F92">
        <w:rPr>
          <w:rFonts w:ascii="Book Antiqua" w:hAnsi="Book Antiqua"/>
          <w:b/>
          <w:i/>
          <w:sz w:val="24"/>
          <w:szCs w:val="24"/>
        </w:rPr>
        <w:t>Immunoreactivity</w:t>
      </w:r>
      <w:proofErr w:type="spellEnd"/>
      <w:r w:rsidRPr="00470F92">
        <w:rPr>
          <w:rFonts w:ascii="Book Antiqua" w:hAnsi="Book Antiqua"/>
          <w:b/>
          <w:i/>
          <w:sz w:val="24"/>
          <w:szCs w:val="24"/>
        </w:rPr>
        <w:t xml:space="preserve"> between Proximal and Distal Gastric Cancers</w:t>
      </w:r>
    </w:p>
    <w:p w:rsidR="00AC390C" w:rsidRPr="00470F92" w:rsidRDefault="00AC390C" w:rsidP="00470F92">
      <w:pPr>
        <w:spacing w:line="360" w:lineRule="auto"/>
        <w:rPr>
          <w:rFonts w:ascii="Book Antiqua" w:hAnsi="Book Antiqua"/>
          <w:sz w:val="24"/>
          <w:szCs w:val="24"/>
        </w:rPr>
      </w:pPr>
      <w:r w:rsidRPr="00470F92">
        <w:rPr>
          <w:rFonts w:ascii="Book Antiqua" w:hAnsi="Book Antiqua"/>
          <w:sz w:val="24"/>
          <w:szCs w:val="24"/>
        </w:rPr>
        <w:t xml:space="preserve">HER2 expression was higher in the proximal GC than in the distal (10.7%, compared to 8.1% with score 3; 25%, compared to 18.2% with scores 2 and 3;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 xml:space="preserve">0.05) (Table 2.). In the proximal GC, higher expression of HER2 with score 3 was found only in tumors with low-grade histology (17.24%, compared to 6.45%,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 xml:space="preserve">0.001), the Lauren intestine type (15.88%, compared to 0.58%,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 xml:space="preserve">0.001) than those with high-grade histology and the Lauren diffuse/mixed type (Table 3.). In the distal GC, however, HER2 over-expression with score 3 was significantly higher in male patients (9.09%, compared to 5.88%,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 xml:space="preserve">0.001), distant metastasis (50%, compared to 6.94%,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 xml:space="preserve">0.001), histological low-grade (18.18%, compared to 4.33%,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0.001), the Lauren intestine type</w:t>
      </w:r>
      <w:r w:rsidRPr="00470F92">
        <w:rPr>
          <w:rFonts w:ascii="Book Antiqua" w:hAnsi="Book Antiqua" w:hint="eastAsia"/>
          <w:sz w:val="24"/>
          <w:szCs w:val="24"/>
        </w:rPr>
        <w:t>（</w:t>
      </w:r>
      <w:r w:rsidRPr="00470F92">
        <w:rPr>
          <w:rFonts w:ascii="Book Antiqua" w:hAnsi="Book Antiqua"/>
          <w:sz w:val="24"/>
          <w:szCs w:val="24"/>
        </w:rPr>
        <w:t xml:space="preserve">13.16%, compared to 2.87%, </w:t>
      </w:r>
      <w:r w:rsidRPr="00470F92">
        <w:rPr>
          <w:rFonts w:ascii="Book Antiqua" w:hAnsi="Book Antiqua"/>
          <w:i/>
          <w:sz w:val="24"/>
          <w:szCs w:val="24"/>
        </w:rPr>
        <w:t>P</w:t>
      </w:r>
      <w:r>
        <w:rPr>
          <w:rFonts w:ascii="Book Antiqua" w:hAnsi="Book Antiqua"/>
          <w:i/>
          <w:sz w:val="24"/>
          <w:szCs w:val="24"/>
        </w:rPr>
        <w:t xml:space="preserve"> </w:t>
      </w:r>
      <w:r w:rsidRPr="00470F92">
        <w:rPr>
          <w:rFonts w:ascii="Book Antiqua" w:hAnsi="Book Antiqua"/>
          <w:sz w:val="24"/>
          <w:szCs w:val="24"/>
        </w:rPr>
        <w:t>&lt;</w:t>
      </w:r>
      <w:r>
        <w:rPr>
          <w:rFonts w:ascii="Book Antiqua" w:hAnsi="Book Antiqua"/>
          <w:sz w:val="24"/>
          <w:szCs w:val="24"/>
        </w:rPr>
        <w:t xml:space="preserve"> </w:t>
      </w:r>
      <w:r w:rsidRPr="00470F92">
        <w:rPr>
          <w:rFonts w:ascii="Book Antiqua" w:hAnsi="Book Antiqua"/>
          <w:sz w:val="24"/>
          <w:szCs w:val="24"/>
        </w:rPr>
        <w:t xml:space="preserve">0.001) GC than in female patients, pM0, high-grade histology, and the Lauren diffuse/mixed type (Table 4.). </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sz w:val="24"/>
          <w:szCs w:val="24"/>
        </w:rPr>
      </w:pPr>
      <w:r w:rsidRPr="00470F92">
        <w:rPr>
          <w:rFonts w:ascii="Book Antiqua" w:hAnsi="Book Antiqua"/>
          <w:b/>
          <w:sz w:val="24"/>
          <w:szCs w:val="24"/>
        </w:rPr>
        <w:t>DISCUSSION</w:t>
      </w:r>
    </w:p>
    <w:p w:rsidR="00AC390C" w:rsidRPr="00470F92" w:rsidRDefault="00AC390C" w:rsidP="00470F92">
      <w:pPr>
        <w:spacing w:line="360" w:lineRule="auto"/>
        <w:rPr>
          <w:rFonts w:ascii="Book Antiqua" w:hAnsi="Book Antiqua"/>
          <w:sz w:val="24"/>
          <w:szCs w:val="24"/>
        </w:rPr>
      </w:pPr>
      <w:r w:rsidRPr="00470F92">
        <w:rPr>
          <w:rFonts w:ascii="Book Antiqua" w:hAnsi="Book Antiqua"/>
          <w:sz w:val="24"/>
          <w:szCs w:val="24"/>
        </w:rPr>
        <w:t xml:space="preserve">In this retrospective study with the revised IHC scoring criteria of </w:t>
      </w:r>
      <w:proofErr w:type="spellStart"/>
      <w:r w:rsidRPr="00470F92">
        <w:rPr>
          <w:rFonts w:ascii="Book Antiqua" w:hAnsi="Book Antiqua"/>
          <w:sz w:val="24"/>
          <w:szCs w:val="24"/>
        </w:rPr>
        <w:t>HercepTest</w:t>
      </w:r>
      <w:proofErr w:type="spellEnd"/>
      <w:r w:rsidRPr="00470F92">
        <w:rPr>
          <w:rFonts w:ascii="Book Antiqua" w:hAnsi="Book Antiqua"/>
          <w:sz w:val="24"/>
          <w:szCs w:val="24"/>
        </w:rPr>
        <w:t xml:space="preserve"> TM for </w:t>
      </w:r>
      <w:r w:rsidRPr="00470F92">
        <w:rPr>
          <w:rFonts w:ascii="Book Antiqua" w:hAnsi="Book Antiqua"/>
          <w:sz w:val="24"/>
          <w:szCs w:val="24"/>
        </w:rPr>
        <w:lastRenderedPageBreak/>
        <w:t xml:space="preserve">HER2 expression in GC of Chinese patients, we compared HER2 protein expression profiles along with </w:t>
      </w:r>
      <w:proofErr w:type="spellStart"/>
      <w:r w:rsidRPr="00470F92">
        <w:rPr>
          <w:rFonts w:ascii="Book Antiqua" w:hAnsi="Book Antiqua"/>
          <w:sz w:val="24"/>
          <w:szCs w:val="24"/>
        </w:rPr>
        <w:t>clinicopathologic</w:t>
      </w:r>
      <w:proofErr w:type="spellEnd"/>
      <w:r w:rsidRPr="00470F92">
        <w:rPr>
          <w:rFonts w:ascii="Book Antiqua" w:hAnsi="Book Antiqua"/>
          <w:sz w:val="24"/>
          <w:szCs w:val="24"/>
        </w:rPr>
        <w:t xml:space="preserve"> features between 513 proximal and 444 distal GC in Chinese patients. The data showed that HER2 over-expression was significantly more common in the proximal GC than in the distal, and significantly correlated with the Lauren intestine type and low-grade histology in both proximal and distal GC, and with pM1 disease and male patients with the distal GC.</w:t>
      </w:r>
    </w:p>
    <w:p w:rsidR="00AC390C" w:rsidRPr="00470F92" w:rsidRDefault="00AC390C" w:rsidP="00470F92">
      <w:pPr>
        <w:spacing w:line="360" w:lineRule="auto"/>
        <w:ind w:firstLineChars="213" w:firstLine="511"/>
        <w:rPr>
          <w:rFonts w:ascii="Book Antiqua" w:hAnsi="Book Antiqua"/>
          <w:sz w:val="24"/>
          <w:szCs w:val="24"/>
        </w:rPr>
      </w:pPr>
      <w:r w:rsidRPr="00470F92">
        <w:rPr>
          <w:rFonts w:ascii="Book Antiqua" w:hAnsi="Book Antiqua"/>
          <w:sz w:val="24"/>
          <w:szCs w:val="24"/>
        </w:rPr>
        <w:t>In the recent literatures, the frequency of HER2 over-expression in GC, determined by IHC, ranges widely from 6.8% to 26.8%</w:t>
      </w:r>
      <w:r w:rsidRPr="00470F92">
        <w:rPr>
          <w:rFonts w:ascii="Book Antiqua" w:hAnsi="Book Antiqua"/>
          <w:sz w:val="24"/>
          <w:szCs w:val="24"/>
          <w:vertAlign w:val="superscript"/>
        </w:rPr>
        <w:t>[21]</w:t>
      </w:r>
      <w:r w:rsidRPr="00470F92">
        <w:rPr>
          <w:rFonts w:ascii="Book Antiqua" w:hAnsi="Book Antiqua"/>
          <w:sz w:val="24"/>
          <w:szCs w:val="24"/>
        </w:rPr>
        <w:t>. In this study, HER2 over-expression with score 2 and 3 was found in 21.73% of cases, which was higher than that (15.9%) in another recent study using the same antibody and the scoring criteria in Korean patients</w:t>
      </w:r>
      <w:r w:rsidRPr="00470F92">
        <w:rPr>
          <w:rFonts w:ascii="Book Antiqua" w:hAnsi="Book Antiqua"/>
          <w:sz w:val="24"/>
          <w:szCs w:val="24"/>
          <w:vertAlign w:val="superscript"/>
        </w:rPr>
        <w:t>[8]</w:t>
      </w:r>
      <w:r w:rsidRPr="00470F92">
        <w:rPr>
          <w:rFonts w:ascii="Book Antiqua" w:hAnsi="Book Antiqua"/>
          <w:sz w:val="24"/>
          <w:szCs w:val="24"/>
        </w:rPr>
        <w:t xml:space="preserve">. The discrepancy appears to result from the differences in tissue preparations because they used tissue microarray for HER2 </w:t>
      </w:r>
      <w:proofErr w:type="spellStart"/>
      <w:r w:rsidRPr="00470F92">
        <w:rPr>
          <w:rFonts w:ascii="Book Antiqua" w:hAnsi="Book Antiqua"/>
          <w:sz w:val="24"/>
          <w:szCs w:val="24"/>
        </w:rPr>
        <w:t>immunostaining</w:t>
      </w:r>
      <w:proofErr w:type="spellEnd"/>
      <w:r w:rsidRPr="00470F92">
        <w:rPr>
          <w:rFonts w:ascii="Book Antiqua" w:hAnsi="Book Antiqua"/>
          <w:sz w:val="24"/>
          <w:szCs w:val="24"/>
        </w:rPr>
        <w:t xml:space="preserve">, which has a much lower sensitivity for HER2 </w:t>
      </w:r>
      <w:proofErr w:type="spellStart"/>
      <w:r w:rsidRPr="00470F92">
        <w:rPr>
          <w:rFonts w:ascii="Book Antiqua" w:hAnsi="Book Antiqua"/>
          <w:sz w:val="24"/>
          <w:szCs w:val="24"/>
        </w:rPr>
        <w:t>immunnoreactivity</w:t>
      </w:r>
      <w:proofErr w:type="spellEnd"/>
      <w:r w:rsidRPr="00470F92">
        <w:rPr>
          <w:rFonts w:ascii="Book Antiqua" w:hAnsi="Book Antiqua"/>
          <w:sz w:val="24"/>
          <w:szCs w:val="24"/>
        </w:rPr>
        <w:t xml:space="preserve"> because of the well-known heterogeneous expression of HER2 in GC</w:t>
      </w:r>
      <w:r w:rsidRPr="00470F92">
        <w:rPr>
          <w:rFonts w:ascii="Book Antiqua" w:hAnsi="Book Antiqua"/>
          <w:sz w:val="24"/>
          <w:szCs w:val="24"/>
          <w:vertAlign w:val="superscript"/>
        </w:rPr>
        <w:t>[14, 21-24]</w:t>
      </w:r>
      <w:r w:rsidRPr="00470F92">
        <w:rPr>
          <w:rFonts w:ascii="Book Antiqua" w:hAnsi="Book Antiqua"/>
          <w:sz w:val="24"/>
          <w:szCs w:val="24"/>
        </w:rPr>
        <w:t xml:space="preserve">. In addition, different primary antibody clones, various </w:t>
      </w:r>
      <w:proofErr w:type="spellStart"/>
      <w:r w:rsidRPr="00470F92">
        <w:rPr>
          <w:rFonts w:ascii="Book Antiqua" w:hAnsi="Book Antiqua"/>
          <w:sz w:val="24"/>
          <w:szCs w:val="24"/>
        </w:rPr>
        <w:t>immunostaining</w:t>
      </w:r>
      <w:proofErr w:type="spellEnd"/>
      <w:r w:rsidRPr="00470F92">
        <w:rPr>
          <w:rFonts w:ascii="Book Antiqua" w:hAnsi="Book Antiqua"/>
          <w:sz w:val="24"/>
          <w:szCs w:val="24"/>
        </w:rPr>
        <w:t xml:space="preserve"> protocols, and diverse </w:t>
      </w:r>
      <w:proofErr w:type="spellStart"/>
      <w:r w:rsidRPr="00470F92">
        <w:rPr>
          <w:rFonts w:ascii="Book Antiqua" w:hAnsi="Book Antiqua"/>
          <w:sz w:val="24"/>
          <w:szCs w:val="24"/>
        </w:rPr>
        <w:t>immunoreactivity</w:t>
      </w:r>
      <w:proofErr w:type="spellEnd"/>
      <w:r w:rsidRPr="00470F92">
        <w:rPr>
          <w:rFonts w:ascii="Book Antiqua" w:hAnsi="Book Antiqua"/>
          <w:sz w:val="24"/>
          <w:szCs w:val="24"/>
        </w:rPr>
        <w:t xml:space="preserve"> scoring schemes may also contribute to variations described among recent studies</w:t>
      </w:r>
      <w:r w:rsidRPr="00470F92">
        <w:rPr>
          <w:rFonts w:ascii="Book Antiqua" w:hAnsi="Book Antiqua"/>
          <w:sz w:val="24"/>
          <w:szCs w:val="24"/>
          <w:vertAlign w:val="superscript"/>
        </w:rPr>
        <w:t>[8, 12, 25]</w:t>
      </w:r>
      <w:r w:rsidRPr="00470F92">
        <w:rPr>
          <w:rFonts w:ascii="Book Antiqua" w:hAnsi="Book Antiqua"/>
          <w:sz w:val="24"/>
          <w:szCs w:val="24"/>
        </w:rPr>
        <w:t xml:space="preserve">. This inconsistency indicates an urgent need for standardized HER2 </w:t>
      </w:r>
      <w:proofErr w:type="spellStart"/>
      <w:r w:rsidRPr="00470F92">
        <w:rPr>
          <w:rFonts w:ascii="Book Antiqua" w:hAnsi="Book Antiqua"/>
          <w:sz w:val="24"/>
          <w:szCs w:val="24"/>
        </w:rPr>
        <w:t>immunostaining</w:t>
      </w:r>
      <w:proofErr w:type="spellEnd"/>
      <w:r w:rsidRPr="00470F92">
        <w:rPr>
          <w:rFonts w:ascii="Book Antiqua" w:hAnsi="Book Antiqua"/>
          <w:sz w:val="24"/>
          <w:szCs w:val="24"/>
        </w:rPr>
        <w:t xml:space="preserve"> in GC for better reporting and comparison of HER2 IHC results among different centers. </w:t>
      </w:r>
    </w:p>
    <w:p w:rsidR="00AC390C" w:rsidRPr="00470F92" w:rsidRDefault="00AC390C" w:rsidP="00470F92">
      <w:pPr>
        <w:spacing w:line="360" w:lineRule="auto"/>
        <w:ind w:firstLineChars="213" w:firstLine="511"/>
        <w:rPr>
          <w:rFonts w:ascii="Book Antiqua" w:hAnsi="Book Antiqua"/>
          <w:sz w:val="24"/>
          <w:szCs w:val="24"/>
        </w:rPr>
      </w:pPr>
      <w:r w:rsidRPr="00470F92">
        <w:rPr>
          <w:rFonts w:ascii="Book Antiqua" w:hAnsi="Book Antiqua"/>
          <w:sz w:val="24"/>
          <w:szCs w:val="24"/>
        </w:rPr>
        <w:t xml:space="preserve">HER2 expression is known to differ among various </w:t>
      </w:r>
      <w:proofErr w:type="spellStart"/>
      <w:r w:rsidRPr="00470F92">
        <w:rPr>
          <w:rFonts w:ascii="Book Antiqua" w:hAnsi="Book Antiqua"/>
          <w:sz w:val="24"/>
          <w:szCs w:val="24"/>
        </w:rPr>
        <w:t>clinicopathologic</w:t>
      </w:r>
      <w:proofErr w:type="spellEnd"/>
      <w:r w:rsidRPr="00470F92">
        <w:rPr>
          <w:rFonts w:ascii="Book Antiqua" w:hAnsi="Book Antiqua"/>
          <w:sz w:val="24"/>
          <w:szCs w:val="24"/>
        </w:rPr>
        <w:t xml:space="preserve"> factors, such as patient gender, age, ethnicity, tumor location, type, and differentiation, etc. as shown in this and previous studies</w:t>
      </w:r>
      <w:r w:rsidRPr="00470F92">
        <w:rPr>
          <w:rFonts w:ascii="Book Antiqua" w:hAnsi="Book Antiqua"/>
          <w:sz w:val="24"/>
          <w:szCs w:val="24"/>
          <w:vertAlign w:val="superscript"/>
        </w:rPr>
        <w:t>[26-28]</w:t>
      </w:r>
      <w:r w:rsidRPr="00470F92">
        <w:rPr>
          <w:rFonts w:ascii="Book Antiqua" w:hAnsi="Book Antiqua"/>
          <w:sz w:val="24"/>
          <w:szCs w:val="24"/>
        </w:rPr>
        <w:t xml:space="preserve">. Our data showed high HER2 expression in GC with the low-grade histology and advanced </w:t>
      </w:r>
      <w:proofErr w:type="spellStart"/>
      <w:r w:rsidRPr="00470F92">
        <w:rPr>
          <w:rFonts w:ascii="Book Antiqua" w:hAnsi="Book Antiqua"/>
          <w:sz w:val="24"/>
          <w:szCs w:val="24"/>
        </w:rPr>
        <w:t>pTNM</w:t>
      </w:r>
      <w:proofErr w:type="spellEnd"/>
      <w:r w:rsidRPr="00470F92">
        <w:rPr>
          <w:rFonts w:ascii="Book Antiqua" w:hAnsi="Book Antiqua"/>
          <w:sz w:val="24"/>
          <w:szCs w:val="24"/>
        </w:rPr>
        <w:t xml:space="preserve"> stages. Similar to our results, a recent study in Japanese patients also described higher HER2 expression in male patients, tumors with the Lauren intestine type, pM1 stage</w:t>
      </w:r>
      <w:r w:rsidRPr="00470F92">
        <w:rPr>
          <w:rFonts w:ascii="Book Antiqua" w:hAnsi="Book Antiqua"/>
          <w:sz w:val="24"/>
          <w:szCs w:val="24"/>
          <w:vertAlign w:val="superscript"/>
        </w:rPr>
        <w:t>[26]</w:t>
      </w:r>
      <w:r w:rsidRPr="00470F92">
        <w:rPr>
          <w:rFonts w:ascii="Book Antiqua" w:hAnsi="Book Antiqua"/>
          <w:sz w:val="24"/>
          <w:szCs w:val="24"/>
        </w:rPr>
        <w:t xml:space="preserve">. With the multivariate analysis, </w:t>
      </w:r>
      <w:proofErr w:type="spellStart"/>
      <w:r w:rsidRPr="00470F92">
        <w:rPr>
          <w:rFonts w:ascii="Book Antiqua" w:hAnsi="Book Antiqua"/>
          <w:sz w:val="24"/>
          <w:szCs w:val="24"/>
        </w:rPr>
        <w:t>Janjigian</w:t>
      </w:r>
      <w:proofErr w:type="spellEnd"/>
      <w:r w:rsidRPr="00470F92">
        <w:rPr>
          <w:rFonts w:ascii="Book Antiqua" w:hAnsi="Book Antiqua"/>
          <w:sz w:val="24"/>
          <w:szCs w:val="24"/>
        </w:rPr>
        <w:t xml:space="preserve"> </w:t>
      </w:r>
      <w:r w:rsidRPr="00911072">
        <w:rPr>
          <w:rFonts w:ascii="Book Antiqua" w:hAnsi="Book Antiqua"/>
          <w:i/>
          <w:sz w:val="24"/>
          <w:szCs w:val="24"/>
        </w:rPr>
        <w:t>et al</w:t>
      </w:r>
      <w:r w:rsidRPr="00470F92">
        <w:rPr>
          <w:rFonts w:ascii="Book Antiqua" w:hAnsi="Book Antiqua"/>
          <w:sz w:val="24"/>
          <w:szCs w:val="24"/>
          <w:vertAlign w:val="superscript"/>
        </w:rPr>
        <w:t>[29]</w:t>
      </w:r>
      <w:r w:rsidRPr="00470F92">
        <w:rPr>
          <w:rFonts w:ascii="Book Antiqua" w:hAnsi="Book Antiqua"/>
          <w:sz w:val="24"/>
          <w:szCs w:val="24"/>
        </w:rPr>
        <w:t xml:space="preserve"> reported a significantly higher frequency of HER2 </w:t>
      </w:r>
      <w:proofErr w:type="spellStart"/>
      <w:r w:rsidRPr="00470F92">
        <w:rPr>
          <w:rFonts w:ascii="Book Antiqua" w:hAnsi="Book Antiqua"/>
          <w:sz w:val="24"/>
          <w:szCs w:val="24"/>
        </w:rPr>
        <w:t>immunopositivity</w:t>
      </w:r>
      <w:proofErr w:type="spellEnd"/>
      <w:r w:rsidRPr="00470F92">
        <w:rPr>
          <w:rFonts w:ascii="Book Antiqua" w:hAnsi="Book Antiqua"/>
          <w:sz w:val="24"/>
          <w:szCs w:val="24"/>
        </w:rPr>
        <w:t xml:space="preserve"> in GC with liver metastasis and the Lauren intestine histology, but did not find significant differences in HER2 </w:t>
      </w:r>
      <w:proofErr w:type="spellStart"/>
      <w:r w:rsidRPr="00470F92">
        <w:rPr>
          <w:rFonts w:ascii="Book Antiqua" w:hAnsi="Book Antiqua"/>
          <w:sz w:val="24"/>
          <w:szCs w:val="24"/>
        </w:rPr>
        <w:t>immunopositivity</w:t>
      </w:r>
      <w:proofErr w:type="spellEnd"/>
      <w:r w:rsidRPr="00470F92">
        <w:rPr>
          <w:rFonts w:ascii="Book Antiqua" w:hAnsi="Book Antiqua"/>
          <w:sz w:val="24"/>
          <w:szCs w:val="24"/>
        </w:rPr>
        <w:t xml:space="preserve"> between resections and biopsies, or primaries and metastases. In that study, approximate 20% (78/381) of distant metastatic GC or GEJ cancer in Western patients </w:t>
      </w:r>
      <w:r w:rsidRPr="00470F92">
        <w:rPr>
          <w:rFonts w:ascii="Book Antiqua" w:hAnsi="Book Antiqua"/>
          <w:sz w:val="24"/>
          <w:szCs w:val="24"/>
        </w:rPr>
        <w:lastRenderedPageBreak/>
        <w:t>were HER2-immunopositive (score 3+ or FISH-positive)</w:t>
      </w:r>
      <w:r w:rsidRPr="00470F92">
        <w:rPr>
          <w:rFonts w:ascii="Book Antiqua" w:hAnsi="Book Antiqua"/>
          <w:sz w:val="24"/>
          <w:szCs w:val="24"/>
          <w:vertAlign w:val="superscript"/>
        </w:rPr>
        <w:t>[29]</w:t>
      </w:r>
      <w:r w:rsidRPr="00470F92">
        <w:rPr>
          <w:rFonts w:ascii="Book Antiqua" w:hAnsi="Book Antiqua"/>
          <w:sz w:val="24"/>
          <w:szCs w:val="24"/>
        </w:rPr>
        <w:t xml:space="preserve">, which is much lower than ours (38%, 8/21). However, the number of GC cases with distant metastasis was limited in this study and our results should be verified in studies with larger qualified cases. Nonetheless, our data suggested that HER2 over-expression was more often in GC with the Lauren intestine type, low-grade histology, advanced </w:t>
      </w:r>
      <w:proofErr w:type="spellStart"/>
      <w:r w:rsidRPr="00470F92">
        <w:rPr>
          <w:rFonts w:ascii="Book Antiqua" w:hAnsi="Book Antiqua"/>
          <w:sz w:val="24"/>
          <w:szCs w:val="24"/>
        </w:rPr>
        <w:t>pTNM</w:t>
      </w:r>
      <w:proofErr w:type="spellEnd"/>
      <w:r w:rsidRPr="00470F92">
        <w:rPr>
          <w:rFonts w:ascii="Book Antiqua" w:hAnsi="Book Antiqua"/>
          <w:sz w:val="24"/>
          <w:szCs w:val="24"/>
        </w:rPr>
        <w:t xml:space="preserve"> stage, and male patients. </w:t>
      </w:r>
    </w:p>
    <w:p w:rsidR="00AC390C" w:rsidRPr="00470F92" w:rsidRDefault="00AC390C" w:rsidP="00470F92">
      <w:pPr>
        <w:spacing w:line="360" w:lineRule="auto"/>
        <w:ind w:firstLineChars="213" w:firstLine="511"/>
        <w:rPr>
          <w:rFonts w:ascii="Book Antiqua" w:hAnsi="Book Antiqua"/>
          <w:sz w:val="24"/>
          <w:szCs w:val="24"/>
        </w:rPr>
      </w:pPr>
      <w:r w:rsidRPr="00470F92">
        <w:rPr>
          <w:rFonts w:ascii="Book Antiqua" w:hAnsi="Book Antiqua"/>
          <w:sz w:val="24"/>
          <w:szCs w:val="24"/>
        </w:rPr>
        <w:t>In this study, we found a significantly higher frequency of HER2 over-expression in the proximal GC than in the distal. The result is similar to those reported recently in most of the other studies</w:t>
      </w:r>
      <w:r w:rsidRPr="00470F92">
        <w:rPr>
          <w:rFonts w:ascii="Book Antiqua" w:hAnsi="Book Antiqua"/>
          <w:sz w:val="24"/>
          <w:szCs w:val="24"/>
          <w:vertAlign w:val="superscript"/>
        </w:rPr>
        <w:t>[30]</w:t>
      </w:r>
      <w:r w:rsidRPr="00470F92">
        <w:rPr>
          <w:rFonts w:ascii="Book Antiqua" w:hAnsi="Book Antiqua"/>
          <w:sz w:val="24"/>
          <w:szCs w:val="24"/>
        </w:rPr>
        <w:t xml:space="preserve">. It must be pointed out that the vast majority of GEJ cancers in Chinese patients are not Barrett’s esophagus-related and originate primarily in the proximal stomach, invading into the distal esophagus with </w:t>
      </w:r>
      <w:proofErr w:type="spellStart"/>
      <w:r w:rsidRPr="00470F92">
        <w:rPr>
          <w:rFonts w:ascii="Book Antiqua" w:hAnsi="Book Antiqua"/>
          <w:sz w:val="24"/>
          <w:szCs w:val="24"/>
        </w:rPr>
        <w:t>clinicopathologic</w:t>
      </w:r>
      <w:proofErr w:type="spellEnd"/>
      <w:r w:rsidRPr="00470F92">
        <w:rPr>
          <w:rFonts w:ascii="Book Antiqua" w:hAnsi="Book Antiqua"/>
          <w:sz w:val="24"/>
          <w:szCs w:val="24"/>
        </w:rPr>
        <w:t xml:space="preserve"> features of GC, as we reported previously</w:t>
      </w:r>
      <w:r w:rsidRPr="00470F92">
        <w:rPr>
          <w:rFonts w:ascii="Book Antiqua" w:hAnsi="Book Antiqua"/>
          <w:sz w:val="24"/>
          <w:szCs w:val="24"/>
          <w:vertAlign w:val="superscript"/>
        </w:rPr>
        <w:t>[31]</w:t>
      </w:r>
      <w:r w:rsidRPr="00470F92">
        <w:rPr>
          <w:rFonts w:ascii="Book Antiqua" w:hAnsi="Book Antiqua"/>
          <w:sz w:val="24"/>
          <w:szCs w:val="24"/>
        </w:rPr>
        <w:t xml:space="preserve">. Despite similar HER2 over-expression characteristics between Western GEJ cancers and Chinese proximal GC, </w:t>
      </w:r>
      <w:bookmarkStart w:id="18" w:name="OLE_LINK9"/>
      <w:bookmarkStart w:id="19" w:name="OLE_LINK10"/>
      <w:r w:rsidRPr="00470F92">
        <w:rPr>
          <w:rFonts w:ascii="Book Antiqua" w:hAnsi="Book Antiqua"/>
          <w:sz w:val="24"/>
          <w:szCs w:val="24"/>
        </w:rPr>
        <w:t>there exist a number of differences in HER2 over-expression features between proximal and distal GC of Chinese patients in the present study. For example, in the distal rather than proximal GC, HER2 over-expression in GC was more common in male patients, tumors staged at pM1 than in female patients, pM0 cases, respectively.</w:t>
      </w:r>
      <w:bookmarkEnd w:id="18"/>
      <w:bookmarkEnd w:id="19"/>
    </w:p>
    <w:p w:rsidR="00AC390C" w:rsidRPr="00470F92" w:rsidRDefault="00AC390C" w:rsidP="00470F92">
      <w:pPr>
        <w:spacing w:line="360" w:lineRule="auto"/>
        <w:ind w:firstLineChars="213" w:firstLine="511"/>
        <w:rPr>
          <w:rFonts w:ascii="Book Antiqua" w:hAnsi="Book Antiqua"/>
          <w:sz w:val="24"/>
          <w:szCs w:val="24"/>
        </w:rPr>
      </w:pPr>
      <w:r w:rsidRPr="00470F92">
        <w:rPr>
          <w:rFonts w:ascii="Book Antiqua" w:hAnsi="Book Antiqua"/>
          <w:sz w:val="24"/>
          <w:szCs w:val="24"/>
        </w:rPr>
        <w:t xml:space="preserve">A major limitation in this observational study is the absence of the confirmatory FISH test for HER2 gene amplification. However, unlike in breast cancer, HER2 expression with an IHC score of 0 or 1+ but with FISH positivity in tumors did not play statistically significant role in the </w:t>
      </w:r>
      <w:proofErr w:type="spellStart"/>
      <w:r w:rsidRPr="00470F92">
        <w:rPr>
          <w:rFonts w:ascii="Book Antiqua" w:hAnsi="Book Antiqua"/>
          <w:sz w:val="24"/>
          <w:szCs w:val="24"/>
        </w:rPr>
        <w:t>trastuzumab</w:t>
      </w:r>
      <w:proofErr w:type="spellEnd"/>
      <w:r w:rsidRPr="00470F92">
        <w:rPr>
          <w:rFonts w:ascii="Book Antiqua" w:hAnsi="Book Antiqua"/>
          <w:sz w:val="24"/>
          <w:szCs w:val="24"/>
        </w:rPr>
        <w:t xml:space="preserve"> therapy</w:t>
      </w:r>
      <w:r w:rsidRPr="00470F92">
        <w:rPr>
          <w:rFonts w:ascii="Book Antiqua" w:hAnsi="Book Antiqua"/>
          <w:sz w:val="24"/>
          <w:szCs w:val="24"/>
          <w:vertAlign w:val="superscript"/>
        </w:rPr>
        <w:t>[5]</w:t>
      </w:r>
      <w:r w:rsidRPr="00470F92">
        <w:rPr>
          <w:rFonts w:ascii="Book Antiqua" w:hAnsi="Book Antiqua"/>
          <w:sz w:val="24"/>
          <w:szCs w:val="24"/>
        </w:rPr>
        <w:t xml:space="preserve">. GC with IHC 3+ of HER2 status was responded well to this treatment. Thus, the </w:t>
      </w:r>
      <w:proofErr w:type="spellStart"/>
      <w:r w:rsidRPr="00470F92">
        <w:rPr>
          <w:rFonts w:ascii="Book Antiqua" w:hAnsi="Book Antiqua"/>
          <w:sz w:val="24"/>
          <w:szCs w:val="24"/>
        </w:rPr>
        <w:t>ToGA</w:t>
      </w:r>
      <w:proofErr w:type="spellEnd"/>
      <w:r w:rsidRPr="00470F92">
        <w:rPr>
          <w:rFonts w:ascii="Book Antiqua" w:hAnsi="Book Antiqua"/>
          <w:sz w:val="24"/>
          <w:szCs w:val="24"/>
        </w:rPr>
        <w:t xml:space="preserve"> trial recommended testing HER2 gene amplification by the FISH method only in GC cases with an IHC score of 2+</w:t>
      </w:r>
      <w:r w:rsidRPr="00470F92">
        <w:rPr>
          <w:rFonts w:ascii="Book Antiqua" w:hAnsi="Book Antiqua"/>
          <w:sz w:val="24"/>
          <w:szCs w:val="24"/>
          <w:vertAlign w:val="superscript"/>
        </w:rPr>
        <w:t>[5]</w:t>
      </w:r>
      <w:r w:rsidRPr="00470F92">
        <w:rPr>
          <w:rFonts w:ascii="Book Antiqua" w:hAnsi="Book Antiqua"/>
          <w:sz w:val="24"/>
          <w:szCs w:val="24"/>
        </w:rPr>
        <w:t xml:space="preserve">. Therefore, a conformation FISH test might not be performed in GC with IHC 0, 1+ or 3+. Also, our cohort is large with 957 GC resection cases and differences in HER2 expression are dramatically significant in many important </w:t>
      </w:r>
      <w:proofErr w:type="spellStart"/>
      <w:r w:rsidRPr="00470F92">
        <w:rPr>
          <w:rFonts w:ascii="Book Antiqua" w:hAnsi="Book Antiqua"/>
          <w:sz w:val="24"/>
          <w:szCs w:val="24"/>
        </w:rPr>
        <w:t>clinicopathologic</w:t>
      </w:r>
      <w:proofErr w:type="spellEnd"/>
      <w:r w:rsidRPr="00470F92">
        <w:rPr>
          <w:rFonts w:ascii="Book Antiqua" w:hAnsi="Book Antiqua"/>
          <w:sz w:val="24"/>
          <w:szCs w:val="24"/>
        </w:rPr>
        <w:t xml:space="preserve"> parameters. Therefore, the validity of our results should be reasonably sound. </w:t>
      </w:r>
    </w:p>
    <w:p w:rsidR="00AC390C" w:rsidRPr="00470F92" w:rsidRDefault="00AC390C" w:rsidP="00470F92">
      <w:pPr>
        <w:spacing w:line="360" w:lineRule="auto"/>
        <w:ind w:firstLineChars="213" w:firstLine="511"/>
        <w:rPr>
          <w:rFonts w:ascii="Book Antiqua" w:hAnsi="Book Antiqua"/>
          <w:sz w:val="24"/>
          <w:szCs w:val="24"/>
        </w:rPr>
      </w:pPr>
      <w:r w:rsidRPr="00470F92">
        <w:rPr>
          <w:rFonts w:ascii="Book Antiqua" w:hAnsi="Book Antiqua"/>
          <w:sz w:val="24"/>
          <w:szCs w:val="24"/>
        </w:rPr>
        <w:t xml:space="preserve">In summary, our data showed a significantly higher frequency of HER2 over-expression in the proximal GC than the distal. HER2 over-expression was </w:t>
      </w:r>
      <w:r w:rsidRPr="00470F92">
        <w:rPr>
          <w:rFonts w:ascii="Book Antiqua" w:hAnsi="Book Antiqua"/>
          <w:sz w:val="24"/>
          <w:szCs w:val="24"/>
        </w:rPr>
        <w:lastRenderedPageBreak/>
        <w:t xml:space="preserve">significantly correlated with low-grade histology, the Lauren intestine type in both proximal and distal GC, male patients and distant metastasis in distal GC. </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sz w:val="24"/>
          <w:szCs w:val="24"/>
        </w:rPr>
      </w:pPr>
      <w:r w:rsidRPr="00470F92">
        <w:rPr>
          <w:rFonts w:ascii="Book Antiqua" w:hAnsi="Book Antiqua"/>
          <w:b/>
          <w:sz w:val="24"/>
          <w:szCs w:val="24"/>
        </w:rPr>
        <w:t>ACKNOWLEDGMENTS</w:t>
      </w:r>
    </w:p>
    <w:p w:rsidR="00AC390C" w:rsidRPr="00470F92" w:rsidRDefault="00AC390C" w:rsidP="00470F92">
      <w:pPr>
        <w:spacing w:line="360" w:lineRule="auto"/>
        <w:rPr>
          <w:rFonts w:ascii="Book Antiqua" w:hAnsi="Book Antiqua"/>
          <w:sz w:val="24"/>
          <w:szCs w:val="24"/>
        </w:rPr>
      </w:pPr>
      <w:r w:rsidRPr="00470F92">
        <w:rPr>
          <w:rFonts w:ascii="Book Antiqua" w:hAnsi="Book Antiqua"/>
          <w:sz w:val="24"/>
          <w:szCs w:val="24"/>
        </w:rPr>
        <w:t>This work was presented as a poster in an abstract form at the annual meeting of United States and Canadian Academy of Pathology in 2011 and Digestive Disease Week in 2011.</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widowControl/>
        <w:spacing w:line="360" w:lineRule="auto"/>
        <w:rPr>
          <w:rFonts w:ascii="Book Antiqua" w:hAnsi="Book Antiqua" w:cs="宋体"/>
          <w:kern w:val="0"/>
          <w:sz w:val="24"/>
          <w:szCs w:val="24"/>
        </w:rPr>
      </w:pPr>
      <w:r w:rsidRPr="00470F92">
        <w:rPr>
          <w:rFonts w:ascii="Book Antiqua" w:hAnsi="Book Antiqua"/>
          <w:b/>
          <w:sz w:val="24"/>
          <w:szCs w:val="24"/>
        </w:rPr>
        <w:t>COMMENTS</w:t>
      </w:r>
    </w:p>
    <w:p w:rsidR="00AC390C" w:rsidRPr="00470F92" w:rsidRDefault="00AC390C" w:rsidP="00470F92">
      <w:pPr>
        <w:spacing w:line="360" w:lineRule="auto"/>
        <w:rPr>
          <w:rFonts w:ascii="Book Antiqua" w:hAnsi="Book Antiqua"/>
          <w:b/>
          <w:i/>
          <w:sz w:val="24"/>
          <w:szCs w:val="24"/>
        </w:rPr>
      </w:pPr>
      <w:r w:rsidRPr="00470F92">
        <w:rPr>
          <w:rFonts w:ascii="Book Antiqua" w:hAnsi="Book Antiqua"/>
          <w:b/>
          <w:i/>
          <w:sz w:val="24"/>
          <w:szCs w:val="24"/>
        </w:rPr>
        <w:t>Background</w:t>
      </w:r>
    </w:p>
    <w:p w:rsidR="00AC390C" w:rsidRPr="00470F92" w:rsidRDefault="00AC390C" w:rsidP="00470F92">
      <w:pPr>
        <w:spacing w:line="360" w:lineRule="auto"/>
        <w:rPr>
          <w:rFonts w:ascii="Book Antiqua" w:hAnsi="Book Antiqua"/>
          <w:sz w:val="24"/>
          <w:szCs w:val="24"/>
        </w:rPr>
      </w:pPr>
      <w:r w:rsidRPr="00834522">
        <w:rPr>
          <w:rFonts w:ascii="Book Antiqua" w:hAnsi="Book Antiqua"/>
          <w:i/>
          <w:sz w:val="24"/>
          <w:szCs w:val="24"/>
        </w:rPr>
        <w:t>HER2</w:t>
      </w:r>
      <w:r w:rsidRPr="00470F92">
        <w:rPr>
          <w:rFonts w:ascii="Book Antiqua" w:hAnsi="Book Antiqua"/>
          <w:sz w:val="24"/>
          <w:szCs w:val="24"/>
        </w:rPr>
        <w:t xml:space="preserve"> gene amplification and over-expression was a potential therapeutic target and found in 6</w:t>
      </w:r>
      <w:r>
        <w:rPr>
          <w:rFonts w:ascii="Book Antiqua" w:hAnsi="Book Antiqua"/>
          <w:sz w:val="24"/>
          <w:szCs w:val="24"/>
        </w:rPr>
        <w:t>%-</w:t>
      </w:r>
      <w:r w:rsidRPr="00470F92">
        <w:rPr>
          <w:rFonts w:ascii="Book Antiqua" w:hAnsi="Book Antiqua"/>
          <w:sz w:val="24"/>
          <w:szCs w:val="24"/>
        </w:rPr>
        <w:t>53.4% of gastric cancer (GC) in patients from Western countries. As such, it is now recommended that all patients with GC should have their tumors tested for the HER2 status at the time of initial diagnosis. In China, GC remains one of the leading cancers. Because there exist considerable differences in GC between Western and Chinese patients, the need for a comprehensive investigation of the HER2 expression profile in GC of Chinese patients is urgent for better clinical management.</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i/>
          <w:sz w:val="24"/>
          <w:szCs w:val="24"/>
        </w:rPr>
      </w:pPr>
      <w:r w:rsidRPr="00470F92">
        <w:rPr>
          <w:rFonts w:ascii="Book Antiqua" w:hAnsi="Book Antiqua"/>
          <w:b/>
          <w:i/>
          <w:sz w:val="24"/>
          <w:szCs w:val="24"/>
        </w:rPr>
        <w:t>Research frontiers</w:t>
      </w:r>
    </w:p>
    <w:p w:rsidR="00AC390C" w:rsidRPr="00470F92" w:rsidRDefault="00AC390C" w:rsidP="00470F92">
      <w:pPr>
        <w:spacing w:line="360" w:lineRule="auto"/>
        <w:rPr>
          <w:rFonts w:ascii="Book Antiqua" w:hAnsi="Book Antiqua"/>
          <w:sz w:val="24"/>
          <w:szCs w:val="24"/>
        </w:rPr>
      </w:pPr>
      <w:r w:rsidRPr="00470F92">
        <w:rPr>
          <w:rFonts w:ascii="Book Antiqua" w:hAnsi="Book Antiqua"/>
          <w:sz w:val="24"/>
          <w:szCs w:val="24"/>
        </w:rPr>
        <w:t xml:space="preserve">The purpose of the present study was to investigate HER2 expression with the same assessment criteria of IHC as used in the </w:t>
      </w:r>
      <w:proofErr w:type="spellStart"/>
      <w:r w:rsidRPr="00470F92">
        <w:rPr>
          <w:rFonts w:ascii="Book Antiqua" w:hAnsi="Book Antiqua"/>
          <w:sz w:val="24"/>
          <w:szCs w:val="24"/>
        </w:rPr>
        <w:t>ToGA</w:t>
      </w:r>
      <w:proofErr w:type="spellEnd"/>
      <w:r w:rsidRPr="00470F92">
        <w:rPr>
          <w:rFonts w:ascii="Book Antiqua" w:hAnsi="Book Antiqua"/>
          <w:sz w:val="24"/>
          <w:szCs w:val="24"/>
        </w:rPr>
        <w:t xml:space="preserve"> trial and its correlation with </w:t>
      </w:r>
      <w:proofErr w:type="spellStart"/>
      <w:r w:rsidRPr="00470F92">
        <w:rPr>
          <w:rFonts w:ascii="Book Antiqua" w:hAnsi="Book Antiqua"/>
          <w:sz w:val="24"/>
          <w:szCs w:val="24"/>
        </w:rPr>
        <w:t>clinicopathological</w:t>
      </w:r>
      <w:proofErr w:type="spellEnd"/>
      <w:r w:rsidRPr="00470F92">
        <w:rPr>
          <w:rFonts w:ascii="Book Antiqua" w:hAnsi="Book Antiqua"/>
          <w:sz w:val="24"/>
          <w:szCs w:val="24"/>
        </w:rPr>
        <w:t xml:space="preserve"> variables between proximal and distal GC in the Chinese population.</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i/>
          <w:sz w:val="24"/>
          <w:szCs w:val="24"/>
        </w:rPr>
      </w:pPr>
      <w:r w:rsidRPr="00470F92">
        <w:rPr>
          <w:rFonts w:ascii="Book Antiqua" w:hAnsi="Book Antiqua"/>
          <w:b/>
          <w:i/>
          <w:sz w:val="24"/>
          <w:szCs w:val="24"/>
        </w:rPr>
        <w:t>Innovations and breakthroughs</w:t>
      </w:r>
    </w:p>
    <w:p w:rsidR="00AC390C" w:rsidRPr="00470F92" w:rsidRDefault="00AC390C" w:rsidP="00470F92">
      <w:pPr>
        <w:spacing w:line="360" w:lineRule="auto"/>
        <w:rPr>
          <w:rFonts w:ascii="Book Antiqua" w:hAnsi="Book Antiqua"/>
          <w:sz w:val="24"/>
          <w:szCs w:val="24"/>
        </w:rPr>
      </w:pPr>
      <w:r w:rsidRPr="00470F92">
        <w:rPr>
          <w:rFonts w:ascii="Book Antiqua" w:hAnsi="Book Antiqua"/>
          <w:bCs/>
          <w:sz w:val="24"/>
          <w:szCs w:val="24"/>
        </w:rPr>
        <w:t xml:space="preserve">Our study represented a very large cohort of GC. In this study, HER2 expression in the overall GC was significantly higher in male patients, the Lauren intestinal type, low-grade and pM1 diseases, respectively. There was a significant difference in HER2 expression among some </w:t>
      </w:r>
      <w:proofErr w:type="spellStart"/>
      <w:r w:rsidRPr="00470F92">
        <w:rPr>
          <w:rFonts w:ascii="Book Antiqua" w:hAnsi="Book Antiqua"/>
          <w:bCs/>
          <w:sz w:val="24"/>
          <w:szCs w:val="24"/>
        </w:rPr>
        <w:t>pTNM</w:t>
      </w:r>
      <w:proofErr w:type="spellEnd"/>
      <w:r w:rsidRPr="00470F92">
        <w:rPr>
          <w:rFonts w:ascii="Book Antiqua" w:hAnsi="Book Antiqua"/>
          <w:bCs/>
          <w:sz w:val="24"/>
          <w:szCs w:val="24"/>
        </w:rPr>
        <w:t xml:space="preserve"> stages. Similar to some Western study results, our data showed that HER2 expression was significantly higher in the proximal GC </w:t>
      </w:r>
      <w:r w:rsidRPr="00470F92">
        <w:rPr>
          <w:rFonts w:ascii="Book Antiqua" w:hAnsi="Book Antiqua"/>
          <w:bCs/>
          <w:sz w:val="24"/>
          <w:szCs w:val="24"/>
        </w:rPr>
        <w:lastRenderedPageBreak/>
        <w:t xml:space="preserve">than in the distal. Also, HER2 expression in the distal GC was significantly higher in male patients, low-grade histology, the Lauren intestinal type, and pM1. In the proximal GC, however, higher HER2 expression scores were observed only in tumors with low-grade histology and the Lauren intestinal type. </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i/>
          <w:sz w:val="24"/>
          <w:szCs w:val="24"/>
        </w:rPr>
      </w:pPr>
      <w:r w:rsidRPr="00470F92">
        <w:rPr>
          <w:rFonts w:ascii="Book Antiqua" w:hAnsi="Book Antiqua"/>
          <w:b/>
          <w:i/>
          <w:sz w:val="24"/>
          <w:szCs w:val="24"/>
        </w:rPr>
        <w:t xml:space="preserve">Applications </w:t>
      </w:r>
    </w:p>
    <w:p w:rsidR="00AC390C" w:rsidRPr="00470F92" w:rsidRDefault="00AC390C" w:rsidP="00470F92">
      <w:pPr>
        <w:spacing w:line="360" w:lineRule="auto"/>
        <w:rPr>
          <w:rFonts w:ascii="Book Antiqua" w:hAnsi="Book Antiqua"/>
          <w:sz w:val="24"/>
          <w:szCs w:val="24"/>
        </w:rPr>
      </w:pPr>
      <w:r w:rsidRPr="00470F92">
        <w:rPr>
          <w:rFonts w:ascii="Book Antiqua" w:hAnsi="Book Antiqua"/>
          <w:sz w:val="24"/>
          <w:szCs w:val="24"/>
        </w:rPr>
        <w:t xml:space="preserve">Our data, derived from a comprehensive investigation of the HER2 expression profile with the same </w:t>
      </w:r>
      <w:proofErr w:type="spellStart"/>
      <w:r w:rsidRPr="00470F92">
        <w:rPr>
          <w:rFonts w:ascii="Book Antiqua" w:hAnsi="Book Antiqua"/>
          <w:sz w:val="24"/>
          <w:szCs w:val="24"/>
        </w:rPr>
        <w:t>ToGA</w:t>
      </w:r>
      <w:proofErr w:type="spellEnd"/>
      <w:r w:rsidRPr="00470F92">
        <w:rPr>
          <w:rFonts w:ascii="Book Antiqua" w:hAnsi="Book Antiqua"/>
          <w:sz w:val="24"/>
          <w:szCs w:val="24"/>
        </w:rPr>
        <w:t xml:space="preserve"> criteria in GC resection specimens in a large cohort of homogeneous Chinese patients, provide pathologists and oncologists with more accurate than tissue microarray study results on HER over-expression characteristics in both proximal and distal GC, which is essential for better clinical management of the patients with GC in the Chinese population. </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i/>
          <w:sz w:val="24"/>
          <w:szCs w:val="24"/>
        </w:rPr>
      </w:pPr>
      <w:r w:rsidRPr="00470F92">
        <w:rPr>
          <w:rFonts w:ascii="Book Antiqua" w:hAnsi="Book Antiqua"/>
          <w:b/>
          <w:i/>
          <w:sz w:val="24"/>
          <w:szCs w:val="24"/>
        </w:rPr>
        <w:t>Terminology</w:t>
      </w:r>
    </w:p>
    <w:p w:rsidR="00AC390C" w:rsidRPr="00470F92" w:rsidRDefault="00AC390C" w:rsidP="00470F92">
      <w:pPr>
        <w:spacing w:line="360" w:lineRule="auto"/>
        <w:rPr>
          <w:rFonts w:ascii="Book Antiqua" w:hAnsi="Book Antiqua"/>
          <w:sz w:val="24"/>
          <w:szCs w:val="24"/>
        </w:rPr>
      </w:pPr>
      <w:bookmarkStart w:id="20" w:name="OLE_LINK11"/>
      <w:bookmarkStart w:id="21" w:name="OLE_LINK12"/>
      <w:proofErr w:type="spellStart"/>
      <w:r w:rsidRPr="00470F92">
        <w:rPr>
          <w:rFonts w:ascii="Book Antiqua" w:hAnsi="Book Antiqua"/>
          <w:sz w:val="24"/>
          <w:szCs w:val="24"/>
        </w:rPr>
        <w:t>ToGA</w:t>
      </w:r>
      <w:proofErr w:type="spellEnd"/>
      <w:r w:rsidRPr="00470F92">
        <w:rPr>
          <w:rFonts w:ascii="Book Antiqua" w:hAnsi="Book Antiqua"/>
          <w:sz w:val="24"/>
          <w:szCs w:val="24"/>
        </w:rPr>
        <w:t xml:space="preserve"> trial: An international, open-</w:t>
      </w:r>
      <w:proofErr w:type="spellStart"/>
      <w:r w:rsidRPr="00470F92">
        <w:rPr>
          <w:rFonts w:ascii="Book Antiqua" w:hAnsi="Book Antiqua"/>
          <w:sz w:val="24"/>
          <w:szCs w:val="24"/>
        </w:rPr>
        <w:t>lable</w:t>
      </w:r>
      <w:proofErr w:type="spellEnd"/>
      <w:r w:rsidRPr="00470F92">
        <w:rPr>
          <w:rFonts w:ascii="Book Antiqua" w:hAnsi="Book Antiqua"/>
          <w:sz w:val="24"/>
          <w:szCs w:val="24"/>
        </w:rPr>
        <w:t>, randomized controlled, phase III trial</w:t>
      </w:r>
      <w:bookmarkEnd w:id="20"/>
      <w:bookmarkEnd w:id="21"/>
      <w:r w:rsidRPr="00470F92">
        <w:rPr>
          <w:rFonts w:ascii="Book Antiqua" w:hAnsi="Book Antiqua"/>
          <w:sz w:val="24"/>
          <w:szCs w:val="24"/>
        </w:rPr>
        <w:t xml:space="preserve"> of Herceptin (</w:t>
      </w:r>
      <w:proofErr w:type="spellStart"/>
      <w:r w:rsidRPr="00470F92">
        <w:rPr>
          <w:rFonts w:ascii="Book Antiqua" w:hAnsi="Book Antiqua"/>
          <w:sz w:val="24"/>
          <w:szCs w:val="24"/>
        </w:rPr>
        <w:t>Trastuzumab</w:t>
      </w:r>
      <w:proofErr w:type="spellEnd"/>
      <w:r w:rsidRPr="00470F92">
        <w:rPr>
          <w:rFonts w:ascii="Book Antiqua" w:hAnsi="Book Antiqua"/>
          <w:sz w:val="24"/>
          <w:szCs w:val="24"/>
        </w:rPr>
        <w:t xml:space="preserve">) in combination with chemotherapy compared with chemotherapy alone in patients with HER2-positive advanced gastric cancer, which was undertaken in 122 centers in 24 countries; Lauren classification: the Lauren classification is based on the histological features of gastric adenocarcinomas, and divides gastric adenocarcinomas into 3 types: intestinal type (the tumor consists of neoplastic glands arranged in tubules, </w:t>
      </w:r>
      <w:proofErr w:type="spellStart"/>
      <w:r w:rsidRPr="00470F92">
        <w:rPr>
          <w:rFonts w:ascii="Book Antiqua" w:hAnsi="Book Antiqua"/>
          <w:sz w:val="24"/>
          <w:szCs w:val="24"/>
        </w:rPr>
        <w:t>acini</w:t>
      </w:r>
      <w:proofErr w:type="spellEnd"/>
      <w:r w:rsidRPr="00470F92">
        <w:rPr>
          <w:rFonts w:ascii="Book Antiqua" w:hAnsi="Book Antiqua"/>
          <w:sz w:val="24"/>
          <w:szCs w:val="24"/>
        </w:rPr>
        <w:t xml:space="preserve">, and papillae), diffuse type (The tumor cells are </w:t>
      </w:r>
      <w:proofErr w:type="spellStart"/>
      <w:r w:rsidRPr="00470F92">
        <w:rPr>
          <w:rFonts w:ascii="Book Antiqua" w:hAnsi="Book Antiqua"/>
          <w:sz w:val="24"/>
          <w:szCs w:val="24"/>
        </w:rPr>
        <w:t>discohesive</w:t>
      </w:r>
      <w:proofErr w:type="spellEnd"/>
      <w:r w:rsidRPr="00470F92">
        <w:rPr>
          <w:rFonts w:ascii="Book Antiqua" w:hAnsi="Book Antiqua"/>
          <w:sz w:val="24"/>
          <w:szCs w:val="24"/>
        </w:rPr>
        <w:t xml:space="preserve"> and many show the signet-ring morphology ) and the mixed type. </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i/>
          <w:sz w:val="24"/>
          <w:szCs w:val="24"/>
        </w:rPr>
      </w:pPr>
      <w:r w:rsidRPr="00470F92">
        <w:rPr>
          <w:rFonts w:ascii="Book Antiqua" w:hAnsi="Book Antiqua"/>
          <w:b/>
          <w:i/>
          <w:sz w:val="24"/>
          <w:szCs w:val="24"/>
        </w:rPr>
        <w:t>Peer review</w:t>
      </w:r>
    </w:p>
    <w:p w:rsidR="00AC390C" w:rsidRPr="00470F92" w:rsidRDefault="00AC390C" w:rsidP="00470F92">
      <w:pPr>
        <w:spacing w:line="360" w:lineRule="auto"/>
        <w:rPr>
          <w:rFonts w:ascii="Book Antiqua" w:hAnsi="Book Antiqua"/>
          <w:sz w:val="24"/>
          <w:szCs w:val="24"/>
        </w:rPr>
      </w:pPr>
      <w:r w:rsidRPr="00470F92">
        <w:rPr>
          <w:rFonts w:ascii="Book Antiqua" w:hAnsi="Book Antiqua"/>
          <w:sz w:val="24"/>
          <w:szCs w:val="24"/>
        </w:rPr>
        <w:t xml:space="preserve">The authors reported statistically more frequent HER2 over-expression in the proximal than distal GC. HER2 over-expression was also associated with some </w:t>
      </w:r>
      <w:proofErr w:type="spellStart"/>
      <w:r w:rsidRPr="00470F92">
        <w:rPr>
          <w:rFonts w:ascii="Book Antiqua" w:hAnsi="Book Antiqua"/>
          <w:sz w:val="24"/>
          <w:szCs w:val="24"/>
        </w:rPr>
        <w:t>clinicopathological</w:t>
      </w:r>
      <w:proofErr w:type="spellEnd"/>
      <w:r w:rsidRPr="00470F92">
        <w:rPr>
          <w:rFonts w:ascii="Book Antiqua" w:hAnsi="Book Antiqua"/>
          <w:sz w:val="24"/>
          <w:szCs w:val="24"/>
        </w:rPr>
        <w:t xml:space="preserve"> characteristics, such as gender, the Lauren intestinal type, low-grade dysplasia, and pM1 diseases in GC. This is a valuable paper in which it represents a very large cohort of cancers (957 cases). This provides some real strength </w:t>
      </w:r>
      <w:r w:rsidRPr="00470F92">
        <w:rPr>
          <w:rFonts w:ascii="Book Antiqua" w:hAnsi="Book Antiqua"/>
          <w:sz w:val="24"/>
          <w:szCs w:val="24"/>
        </w:rPr>
        <w:lastRenderedPageBreak/>
        <w:t>and confidence in the HER2 expression values. The data are consistent with but extend (for the Chinese population) the information already available.</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sz w:val="24"/>
          <w:szCs w:val="24"/>
        </w:rPr>
      </w:pPr>
      <w:r w:rsidRPr="00470F92">
        <w:rPr>
          <w:rFonts w:ascii="Book Antiqua" w:hAnsi="Book Antiqua"/>
          <w:b/>
          <w:sz w:val="24"/>
          <w:szCs w:val="24"/>
        </w:rPr>
        <w:t>REFERENCES</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1 </w:t>
      </w:r>
      <w:proofErr w:type="spellStart"/>
      <w:r w:rsidRPr="00470F92">
        <w:rPr>
          <w:rFonts w:ascii="Book Antiqua" w:hAnsi="Book Antiqua" w:cs="宋体"/>
          <w:b/>
          <w:bCs/>
          <w:color w:val="000000"/>
          <w:kern w:val="0"/>
          <w:sz w:val="24"/>
          <w:szCs w:val="24"/>
        </w:rPr>
        <w:t>Jørgensen</w:t>
      </w:r>
      <w:proofErr w:type="spellEnd"/>
      <w:r w:rsidRPr="00470F92">
        <w:rPr>
          <w:rFonts w:ascii="Book Antiqua" w:hAnsi="Book Antiqua" w:cs="宋体"/>
          <w:b/>
          <w:bCs/>
          <w:color w:val="000000"/>
          <w:kern w:val="0"/>
          <w:sz w:val="24"/>
          <w:szCs w:val="24"/>
        </w:rPr>
        <w:t xml:space="preserve"> JT</w:t>
      </w:r>
      <w:r w:rsidRPr="00470F92">
        <w:rPr>
          <w:rFonts w:ascii="Book Antiqua" w:hAnsi="Book Antiqua" w:cs="宋体"/>
          <w:color w:val="000000"/>
          <w:kern w:val="0"/>
          <w:sz w:val="24"/>
          <w:szCs w:val="24"/>
        </w:rPr>
        <w:t xml:space="preserve">, </w:t>
      </w:r>
      <w:proofErr w:type="spellStart"/>
      <w:r w:rsidRPr="00470F92">
        <w:rPr>
          <w:rFonts w:ascii="Book Antiqua" w:hAnsi="Book Antiqua" w:cs="宋体"/>
          <w:color w:val="000000"/>
          <w:kern w:val="0"/>
          <w:sz w:val="24"/>
          <w:szCs w:val="24"/>
        </w:rPr>
        <w:t>Hersom</w:t>
      </w:r>
      <w:proofErr w:type="spellEnd"/>
      <w:r w:rsidRPr="00470F92">
        <w:rPr>
          <w:rFonts w:ascii="Book Antiqua" w:hAnsi="Book Antiqua" w:cs="宋体"/>
          <w:color w:val="000000"/>
          <w:kern w:val="0"/>
          <w:sz w:val="24"/>
          <w:szCs w:val="24"/>
        </w:rPr>
        <w:t xml:space="preserve"> M. HER2 as a Prognostic Marker in Gastric Cancer - A Systematic Analysis of Data from the Literature. </w:t>
      </w:r>
      <w:r w:rsidRPr="00470F92">
        <w:rPr>
          <w:rFonts w:ascii="Book Antiqua" w:hAnsi="Book Antiqua" w:cs="宋体"/>
          <w:i/>
          <w:iCs/>
          <w:color w:val="000000"/>
          <w:kern w:val="0"/>
          <w:sz w:val="24"/>
          <w:szCs w:val="24"/>
        </w:rPr>
        <w:t>J Cancer</w:t>
      </w:r>
      <w:r w:rsidRPr="00470F92">
        <w:rPr>
          <w:rFonts w:ascii="Book Antiqua" w:hAnsi="Book Antiqua" w:cs="宋体"/>
          <w:color w:val="000000"/>
          <w:kern w:val="0"/>
          <w:sz w:val="24"/>
          <w:szCs w:val="24"/>
        </w:rPr>
        <w:t> 2012; </w:t>
      </w:r>
      <w:r w:rsidRPr="00470F92">
        <w:rPr>
          <w:rFonts w:ascii="Book Antiqua" w:hAnsi="Book Antiqua" w:cs="宋体"/>
          <w:b/>
          <w:bCs/>
          <w:color w:val="000000"/>
          <w:kern w:val="0"/>
          <w:sz w:val="24"/>
          <w:szCs w:val="24"/>
        </w:rPr>
        <w:t>3</w:t>
      </w:r>
      <w:r w:rsidRPr="00470F92">
        <w:rPr>
          <w:rFonts w:ascii="Book Antiqua" w:hAnsi="Book Antiqua" w:cs="宋体"/>
          <w:color w:val="000000"/>
          <w:kern w:val="0"/>
          <w:sz w:val="24"/>
          <w:szCs w:val="24"/>
        </w:rPr>
        <w:t>: 137-144 [PMID: 22481979 DOI: 10.7150/jca.4090]</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2 </w:t>
      </w:r>
      <w:r w:rsidRPr="00470F92">
        <w:rPr>
          <w:rFonts w:ascii="Book Antiqua" w:hAnsi="Book Antiqua" w:cs="宋体"/>
          <w:b/>
          <w:bCs/>
          <w:color w:val="000000"/>
          <w:kern w:val="0"/>
          <w:sz w:val="24"/>
          <w:szCs w:val="24"/>
        </w:rPr>
        <w:t>Chua TC</w:t>
      </w:r>
      <w:r w:rsidRPr="00470F92">
        <w:rPr>
          <w:rFonts w:ascii="Book Antiqua" w:hAnsi="Book Antiqua" w:cs="宋体"/>
          <w:color w:val="000000"/>
          <w:kern w:val="0"/>
          <w:sz w:val="24"/>
          <w:szCs w:val="24"/>
        </w:rPr>
        <w:t xml:space="preserve">, </w:t>
      </w:r>
      <w:proofErr w:type="spellStart"/>
      <w:r w:rsidRPr="00470F92">
        <w:rPr>
          <w:rFonts w:ascii="Book Antiqua" w:hAnsi="Book Antiqua" w:cs="宋体"/>
          <w:color w:val="000000"/>
          <w:kern w:val="0"/>
          <w:sz w:val="24"/>
          <w:szCs w:val="24"/>
        </w:rPr>
        <w:t>Merrett</w:t>
      </w:r>
      <w:proofErr w:type="spellEnd"/>
      <w:r w:rsidRPr="00470F92">
        <w:rPr>
          <w:rFonts w:ascii="Book Antiqua" w:hAnsi="Book Antiqua" w:cs="宋体"/>
          <w:color w:val="000000"/>
          <w:kern w:val="0"/>
          <w:sz w:val="24"/>
          <w:szCs w:val="24"/>
        </w:rPr>
        <w:t xml:space="preserve"> ND. </w:t>
      </w:r>
      <w:proofErr w:type="spellStart"/>
      <w:r w:rsidRPr="00470F92">
        <w:rPr>
          <w:rFonts w:ascii="Book Antiqua" w:hAnsi="Book Antiqua" w:cs="宋体"/>
          <w:color w:val="000000"/>
          <w:kern w:val="0"/>
          <w:sz w:val="24"/>
          <w:szCs w:val="24"/>
        </w:rPr>
        <w:t>Clinicopathologic</w:t>
      </w:r>
      <w:proofErr w:type="spellEnd"/>
      <w:r w:rsidRPr="00470F92">
        <w:rPr>
          <w:rFonts w:ascii="Book Antiqua" w:hAnsi="Book Antiqua" w:cs="宋体"/>
          <w:color w:val="000000"/>
          <w:kern w:val="0"/>
          <w:sz w:val="24"/>
          <w:szCs w:val="24"/>
        </w:rPr>
        <w:t xml:space="preserve"> factors associated with HER2-positive gastric cancer and its impact on survival outcomes--a systematic review. </w:t>
      </w:r>
      <w:proofErr w:type="spellStart"/>
      <w:r w:rsidRPr="00470F92">
        <w:rPr>
          <w:rFonts w:ascii="Book Antiqua" w:hAnsi="Book Antiqua" w:cs="宋体"/>
          <w:i/>
          <w:iCs/>
          <w:color w:val="000000"/>
          <w:kern w:val="0"/>
          <w:sz w:val="24"/>
          <w:szCs w:val="24"/>
        </w:rPr>
        <w:t>Int</w:t>
      </w:r>
      <w:proofErr w:type="spellEnd"/>
      <w:r w:rsidRPr="00470F92">
        <w:rPr>
          <w:rFonts w:ascii="Book Antiqua" w:hAnsi="Book Antiqua" w:cs="宋体"/>
          <w:i/>
          <w:iCs/>
          <w:color w:val="000000"/>
          <w:kern w:val="0"/>
          <w:sz w:val="24"/>
          <w:szCs w:val="24"/>
        </w:rPr>
        <w:t xml:space="preserve"> J Cancer</w:t>
      </w:r>
      <w:r w:rsidRPr="00470F92">
        <w:rPr>
          <w:rFonts w:ascii="Book Antiqua" w:hAnsi="Book Antiqua" w:cs="宋体"/>
          <w:color w:val="000000"/>
          <w:kern w:val="0"/>
          <w:sz w:val="24"/>
          <w:szCs w:val="24"/>
        </w:rPr>
        <w:t> 2012; </w:t>
      </w:r>
      <w:r w:rsidRPr="00470F92">
        <w:rPr>
          <w:rFonts w:ascii="Book Antiqua" w:hAnsi="Book Antiqua" w:cs="宋体"/>
          <w:b/>
          <w:bCs/>
          <w:color w:val="000000"/>
          <w:kern w:val="0"/>
          <w:sz w:val="24"/>
          <w:szCs w:val="24"/>
        </w:rPr>
        <w:t>130</w:t>
      </w:r>
      <w:r w:rsidRPr="00470F92">
        <w:rPr>
          <w:rFonts w:ascii="Book Antiqua" w:hAnsi="Book Antiqua" w:cs="宋体"/>
          <w:color w:val="000000"/>
          <w:kern w:val="0"/>
          <w:sz w:val="24"/>
          <w:szCs w:val="24"/>
        </w:rPr>
        <w:t>: 2845-2856 [PMID: 21780108 DOI: 10.1002/ijc.26292]</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3 </w:t>
      </w:r>
      <w:r w:rsidRPr="00470F92">
        <w:rPr>
          <w:rFonts w:ascii="Book Antiqua" w:hAnsi="Book Antiqua" w:cs="宋体"/>
          <w:b/>
          <w:bCs/>
          <w:color w:val="000000"/>
          <w:kern w:val="0"/>
          <w:sz w:val="24"/>
          <w:szCs w:val="24"/>
        </w:rPr>
        <w:t>Bang YJ</w:t>
      </w:r>
      <w:r w:rsidRPr="00470F92">
        <w:rPr>
          <w:rFonts w:ascii="Book Antiqua" w:hAnsi="Book Antiqua" w:cs="宋体"/>
          <w:color w:val="000000"/>
          <w:kern w:val="0"/>
          <w:sz w:val="24"/>
          <w:szCs w:val="24"/>
        </w:rPr>
        <w:t xml:space="preserve">. Advances in the management of HER2-positive advanced gastric and </w:t>
      </w:r>
      <w:proofErr w:type="spellStart"/>
      <w:r w:rsidRPr="00470F92">
        <w:rPr>
          <w:rFonts w:ascii="Book Antiqua" w:hAnsi="Book Antiqua" w:cs="宋体"/>
          <w:color w:val="000000"/>
          <w:kern w:val="0"/>
          <w:sz w:val="24"/>
          <w:szCs w:val="24"/>
        </w:rPr>
        <w:t>gastroesophageal</w:t>
      </w:r>
      <w:proofErr w:type="spellEnd"/>
      <w:r w:rsidRPr="00470F92">
        <w:rPr>
          <w:rFonts w:ascii="Book Antiqua" w:hAnsi="Book Antiqua" w:cs="宋体"/>
          <w:color w:val="000000"/>
          <w:kern w:val="0"/>
          <w:sz w:val="24"/>
          <w:szCs w:val="24"/>
        </w:rPr>
        <w:t xml:space="preserve"> junction cancer. </w:t>
      </w:r>
      <w:r w:rsidRPr="00470F92">
        <w:rPr>
          <w:rFonts w:ascii="Book Antiqua" w:hAnsi="Book Antiqua" w:cs="宋体"/>
          <w:i/>
          <w:iCs/>
          <w:color w:val="000000"/>
          <w:kern w:val="0"/>
          <w:sz w:val="24"/>
          <w:szCs w:val="24"/>
        </w:rPr>
        <w:t xml:space="preserve">J </w:t>
      </w:r>
      <w:proofErr w:type="spellStart"/>
      <w:r w:rsidRPr="00470F92">
        <w:rPr>
          <w:rFonts w:ascii="Book Antiqua" w:hAnsi="Book Antiqua" w:cs="宋体"/>
          <w:i/>
          <w:iCs/>
          <w:color w:val="000000"/>
          <w:kern w:val="0"/>
          <w:sz w:val="24"/>
          <w:szCs w:val="24"/>
        </w:rPr>
        <w:t>Clin</w:t>
      </w:r>
      <w:proofErr w:type="spellEnd"/>
      <w:r w:rsidRPr="00470F92">
        <w:rPr>
          <w:rFonts w:ascii="Book Antiqua" w:hAnsi="Book Antiqua" w:cs="宋体"/>
          <w:i/>
          <w:iCs/>
          <w:color w:val="000000"/>
          <w:kern w:val="0"/>
          <w:sz w:val="24"/>
          <w:szCs w:val="24"/>
        </w:rPr>
        <w:t xml:space="preserve"> </w:t>
      </w:r>
      <w:proofErr w:type="spellStart"/>
      <w:r w:rsidRPr="00470F92">
        <w:rPr>
          <w:rFonts w:ascii="Book Antiqua" w:hAnsi="Book Antiqua" w:cs="宋体"/>
          <w:i/>
          <w:iCs/>
          <w:color w:val="000000"/>
          <w:kern w:val="0"/>
          <w:sz w:val="24"/>
          <w:szCs w:val="24"/>
        </w:rPr>
        <w:t>Gastroenterol</w:t>
      </w:r>
      <w:proofErr w:type="spellEnd"/>
      <w:r w:rsidRPr="00470F92">
        <w:rPr>
          <w:rFonts w:ascii="Book Antiqua" w:hAnsi="Book Antiqua" w:cs="宋体"/>
          <w:color w:val="000000"/>
          <w:kern w:val="0"/>
          <w:sz w:val="24"/>
          <w:szCs w:val="24"/>
        </w:rPr>
        <w:t> 2012; </w:t>
      </w:r>
      <w:r w:rsidRPr="00470F92">
        <w:rPr>
          <w:rFonts w:ascii="Book Antiqua" w:hAnsi="Book Antiqua" w:cs="宋体"/>
          <w:b/>
          <w:bCs/>
          <w:color w:val="000000"/>
          <w:kern w:val="0"/>
          <w:sz w:val="24"/>
          <w:szCs w:val="24"/>
        </w:rPr>
        <w:t>46</w:t>
      </w:r>
      <w:r w:rsidRPr="00470F92">
        <w:rPr>
          <w:rFonts w:ascii="Book Antiqua" w:hAnsi="Book Antiqua" w:cs="宋体"/>
          <w:color w:val="000000"/>
          <w:kern w:val="0"/>
          <w:sz w:val="24"/>
          <w:szCs w:val="24"/>
        </w:rPr>
        <w:t>: 637-648 [PMID: 22751336 DOI: 10.1097/MCG.0b013e3182557307]</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4 </w:t>
      </w:r>
      <w:r w:rsidRPr="00470F92">
        <w:rPr>
          <w:rFonts w:ascii="Book Antiqua" w:hAnsi="Book Antiqua" w:cs="宋体"/>
          <w:b/>
          <w:bCs/>
          <w:color w:val="000000"/>
          <w:kern w:val="0"/>
          <w:sz w:val="24"/>
          <w:szCs w:val="24"/>
        </w:rPr>
        <w:t>Hicks DG</w:t>
      </w:r>
      <w:r w:rsidRPr="00470F92">
        <w:rPr>
          <w:rFonts w:ascii="Book Antiqua" w:hAnsi="Book Antiqua" w:cs="宋体"/>
          <w:color w:val="000000"/>
          <w:kern w:val="0"/>
          <w:sz w:val="24"/>
          <w:szCs w:val="24"/>
        </w:rPr>
        <w:t xml:space="preserve">, Whitney-Miller C. HER2 testing in gastric and </w:t>
      </w:r>
      <w:proofErr w:type="spellStart"/>
      <w:r w:rsidRPr="00470F92">
        <w:rPr>
          <w:rFonts w:ascii="Book Antiqua" w:hAnsi="Book Antiqua" w:cs="宋体"/>
          <w:color w:val="000000"/>
          <w:kern w:val="0"/>
          <w:sz w:val="24"/>
          <w:szCs w:val="24"/>
        </w:rPr>
        <w:t>gastroesophageal</w:t>
      </w:r>
      <w:proofErr w:type="spellEnd"/>
      <w:r w:rsidRPr="00470F92">
        <w:rPr>
          <w:rFonts w:ascii="Book Antiqua" w:hAnsi="Book Antiqua" w:cs="宋体"/>
          <w:color w:val="000000"/>
          <w:kern w:val="0"/>
          <w:sz w:val="24"/>
          <w:szCs w:val="24"/>
        </w:rPr>
        <w:t xml:space="preserve"> junction cancers: a new therapeutic target and diagnostic challenge. </w:t>
      </w:r>
      <w:proofErr w:type="spellStart"/>
      <w:r w:rsidRPr="00470F92">
        <w:rPr>
          <w:rFonts w:ascii="Book Antiqua" w:hAnsi="Book Antiqua" w:cs="宋体"/>
          <w:i/>
          <w:iCs/>
          <w:color w:val="000000"/>
          <w:kern w:val="0"/>
          <w:sz w:val="24"/>
          <w:szCs w:val="24"/>
        </w:rPr>
        <w:t>Appl</w:t>
      </w:r>
      <w:proofErr w:type="spellEnd"/>
      <w:r w:rsidRPr="00470F92">
        <w:rPr>
          <w:rFonts w:ascii="Book Antiqua" w:hAnsi="Book Antiqua" w:cs="宋体"/>
          <w:i/>
          <w:iCs/>
          <w:color w:val="000000"/>
          <w:kern w:val="0"/>
          <w:sz w:val="24"/>
          <w:szCs w:val="24"/>
        </w:rPr>
        <w:t xml:space="preserve"> </w:t>
      </w:r>
      <w:proofErr w:type="spellStart"/>
      <w:r w:rsidRPr="00470F92">
        <w:rPr>
          <w:rFonts w:ascii="Book Antiqua" w:hAnsi="Book Antiqua" w:cs="宋体"/>
          <w:i/>
          <w:iCs/>
          <w:color w:val="000000"/>
          <w:kern w:val="0"/>
          <w:sz w:val="24"/>
          <w:szCs w:val="24"/>
        </w:rPr>
        <w:t>Immunohistochem</w:t>
      </w:r>
      <w:proofErr w:type="spellEnd"/>
      <w:r w:rsidRPr="00470F92">
        <w:rPr>
          <w:rFonts w:ascii="Book Antiqua" w:hAnsi="Book Antiqua" w:cs="宋体"/>
          <w:i/>
          <w:iCs/>
          <w:color w:val="000000"/>
          <w:kern w:val="0"/>
          <w:sz w:val="24"/>
          <w:szCs w:val="24"/>
        </w:rPr>
        <w:t xml:space="preserve"> </w:t>
      </w:r>
      <w:proofErr w:type="spellStart"/>
      <w:r w:rsidRPr="00470F92">
        <w:rPr>
          <w:rFonts w:ascii="Book Antiqua" w:hAnsi="Book Antiqua" w:cs="宋体"/>
          <w:i/>
          <w:iCs/>
          <w:color w:val="000000"/>
          <w:kern w:val="0"/>
          <w:sz w:val="24"/>
          <w:szCs w:val="24"/>
        </w:rPr>
        <w:t>Mol</w:t>
      </w:r>
      <w:proofErr w:type="spellEnd"/>
      <w:r w:rsidRPr="00470F92">
        <w:rPr>
          <w:rFonts w:ascii="Book Antiqua" w:hAnsi="Book Antiqua" w:cs="宋体"/>
          <w:i/>
          <w:iCs/>
          <w:color w:val="000000"/>
          <w:kern w:val="0"/>
          <w:sz w:val="24"/>
          <w:szCs w:val="24"/>
        </w:rPr>
        <w:t xml:space="preserve"> </w:t>
      </w:r>
      <w:proofErr w:type="spellStart"/>
      <w:r w:rsidRPr="00470F92">
        <w:rPr>
          <w:rFonts w:ascii="Book Antiqua" w:hAnsi="Book Antiqua" w:cs="宋体"/>
          <w:i/>
          <w:iCs/>
          <w:color w:val="000000"/>
          <w:kern w:val="0"/>
          <w:sz w:val="24"/>
          <w:szCs w:val="24"/>
        </w:rPr>
        <w:t>Morphol</w:t>
      </w:r>
      <w:proofErr w:type="spellEnd"/>
      <w:r w:rsidRPr="00470F92">
        <w:rPr>
          <w:rFonts w:ascii="Book Antiqua" w:hAnsi="Book Antiqua" w:cs="宋体"/>
          <w:color w:val="000000"/>
          <w:kern w:val="0"/>
          <w:sz w:val="24"/>
          <w:szCs w:val="24"/>
        </w:rPr>
        <w:t> 2011; </w:t>
      </w:r>
      <w:r w:rsidRPr="00470F92">
        <w:rPr>
          <w:rFonts w:ascii="Book Antiqua" w:hAnsi="Book Antiqua" w:cs="宋体"/>
          <w:b/>
          <w:bCs/>
          <w:color w:val="000000"/>
          <w:kern w:val="0"/>
          <w:sz w:val="24"/>
          <w:szCs w:val="24"/>
        </w:rPr>
        <w:t>19</w:t>
      </w:r>
      <w:r w:rsidRPr="00470F92">
        <w:rPr>
          <w:rFonts w:ascii="Book Antiqua" w:hAnsi="Book Antiqua" w:cs="宋体"/>
          <w:color w:val="000000"/>
          <w:kern w:val="0"/>
          <w:sz w:val="24"/>
          <w:szCs w:val="24"/>
        </w:rPr>
        <w:t>: 506-508 [PMID: 22089490 DOI: 10.1097/PAI.0b013e31822c3a0f]</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5 </w:t>
      </w:r>
      <w:r w:rsidRPr="00470F92">
        <w:rPr>
          <w:rFonts w:ascii="Book Antiqua" w:hAnsi="Book Antiqua" w:cs="宋体"/>
          <w:b/>
          <w:bCs/>
          <w:color w:val="000000"/>
          <w:kern w:val="0"/>
          <w:sz w:val="24"/>
          <w:szCs w:val="24"/>
        </w:rPr>
        <w:t>Bang YJ</w:t>
      </w:r>
      <w:r w:rsidRPr="00470F92">
        <w:rPr>
          <w:rFonts w:ascii="Book Antiqua" w:hAnsi="Book Antiqua" w:cs="宋体"/>
          <w:color w:val="000000"/>
          <w:kern w:val="0"/>
          <w:sz w:val="24"/>
          <w:szCs w:val="24"/>
        </w:rPr>
        <w:t xml:space="preserve">, Van </w:t>
      </w:r>
      <w:proofErr w:type="spellStart"/>
      <w:r w:rsidRPr="00470F92">
        <w:rPr>
          <w:rFonts w:ascii="Book Antiqua" w:hAnsi="Book Antiqua" w:cs="宋体"/>
          <w:color w:val="000000"/>
          <w:kern w:val="0"/>
          <w:sz w:val="24"/>
          <w:szCs w:val="24"/>
        </w:rPr>
        <w:t>Cutsem</w:t>
      </w:r>
      <w:proofErr w:type="spellEnd"/>
      <w:r w:rsidRPr="00470F92">
        <w:rPr>
          <w:rFonts w:ascii="Book Antiqua" w:hAnsi="Book Antiqua" w:cs="宋体"/>
          <w:color w:val="000000"/>
          <w:kern w:val="0"/>
          <w:sz w:val="24"/>
          <w:szCs w:val="24"/>
        </w:rPr>
        <w:t xml:space="preserve"> E, </w:t>
      </w:r>
      <w:proofErr w:type="spellStart"/>
      <w:r w:rsidRPr="00470F92">
        <w:rPr>
          <w:rFonts w:ascii="Book Antiqua" w:hAnsi="Book Antiqua" w:cs="宋体"/>
          <w:color w:val="000000"/>
          <w:kern w:val="0"/>
          <w:sz w:val="24"/>
          <w:szCs w:val="24"/>
        </w:rPr>
        <w:t>Feyereislova</w:t>
      </w:r>
      <w:proofErr w:type="spellEnd"/>
      <w:r w:rsidRPr="00470F92">
        <w:rPr>
          <w:rFonts w:ascii="Book Antiqua" w:hAnsi="Book Antiqua" w:cs="宋体"/>
          <w:color w:val="000000"/>
          <w:kern w:val="0"/>
          <w:sz w:val="24"/>
          <w:szCs w:val="24"/>
        </w:rPr>
        <w:t xml:space="preserve"> A, Chung HC, </w:t>
      </w:r>
      <w:proofErr w:type="spellStart"/>
      <w:r w:rsidRPr="00470F92">
        <w:rPr>
          <w:rFonts w:ascii="Book Antiqua" w:hAnsi="Book Antiqua" w:cs="宋体"/>
          <w:color w:val="000000"/>
          <w:kern w:val="0"/>
          <w:sz w:val="24"/>
          <w:szCs w:val="24"/>
        </w:rPr>
        <w:t>Shen</w:t>
      </w:r>
      <w:proofErr w:type="spellEnd"/>
      <w:r w:rsidRPr="00470F92">
        <w:rPr>
          <w:rFonts w:ascii="Book Antiqua" w:hAnsi="Book Antiqua" w:cs="宋体"/>
          <w:color w:val="000000"/>
          <w:kern w:val="0"/>
          <w:sz w:val="24"/>
          <w:szCs w:val="24"/>
        </w:rPr>
        <w:t xml:space="preserve"> L, </w:t>
      </w:r>
      <w:proofErr w:type="spellStart"/>
      <w:r w:rsidRPr="00470F92">
        <w:rPr>
          <w:rFonts w:ascii="Book Antiqua" w:hAnsi="Book Antiqua" w:cs="宋体"/>
          <w:color w:val="000000"/>
          <w:kern w:val="0"/>
          <w:sz w:val="24"/>
          <w:szCs w:val="24"/>
        </w:rPr>
        <w:t>Sawaki</w:t>
      </w:r>
      <w:proofErr w:type="spellEnd"/>
      <w:r w:rsidRPr="00470F92">
        <w:rPr>
          <w:rFonts w:ascii="Book Antiqua" w:hAnsi="Book Antiqua" w:cs="宋体"/>
          <w:color w:val="000000"/>
          <w:kern w:val="0"/>
          <w:sz w:val="24"/>
          <w:szCs w:val="24"/>
        </w:rPr>
        <w:t xml:space="preserve"> A, </w:t>
      </w:r>
      <w:proofErr w:type="spellStart"/>
      <w:r w:rsidRPr="00470F92">
        <w:rPr>
          <w:rFonts w:ascii="Book Antiqua" w:hAnsi="Book Antiqua" w:cs="宋体"/>
          <w:color w:val="000000"/>
          <w:kern w:val="0"/>
          <w:sz w:val="24"/>
          <w:szCs w:val="24"/>
        </w:rPr>
        <w:t>Lordick</w:t>
      </w:r>
      <w:proofErr w:type="spellEnd"/>
      <w:r w:rsidRPr="00470F92">
        <w:rPr>
          <w:rFonts w:ascii="Book Antiqua" w:hAnsi="Book Antiqua" w:cs="宋体"/>
          <w:color w:val="000000"/>
          <w:kern w:val="0"/>
          <w:sz w:val="24"/>
          <w:szCs w:val="24"/>
        </w:rPr>
        <w:t xml:space="preserve"> F, </w:t>
      </w:r>
      <w:proofErr w:type="spellStart"/>
      <w:r w:rsidRPr="00470F92">
        <w:rPr>
          <w:rFonts w:ascii="Book Antiqua" w:hAnsi="Book Antiqua" w:cs="宋体"/>
          <w:color w:val="000000"/>
          <w:kern w:val="0"/>
          <w:sz w:val="24"/>
          <w:szCs w:val="24"/>
        </w:rPr>
        <w:t>Ohtsu</w:t>
      </w:r>
      <w:proofErr w:type="spellEnd"/>
      <w:r w:rsidRPr="00470F92">
        <w:rPr>
          <w:rFonts w:ascii="Book Antiqua" w:hAnsi="Book Antiqua" w:cs="宋体"/>
          <w:color w:val="000000"/>
          <w:kern w:val="0"/>
          <w:sz w:val="24"/>
          <w:szCs w:val="24"/>
        </w:rPr>
        <w:t xml:space="preserve"> A, </w:t>
      </w:r>
      <w:proofErr w:type="spellStart"/>
      <w:r w:rsidRPr="00470F92">
        <w:rPr>
          <w:rFonts w:ascii="Book Antiqua" w:hAnsi="Book Antiqua" w:cs="宋体"/>
          <w:color w:val="000000"/>
          <w:kern w:val="0"/>
          <w:sz w:val="24"/>
          <w:szCs w:val="24"/>
        </w:rPr>
        <w:t>Omuro</w:t>
      </w:r>
      <w:proofErr w:type="spellEnd"/>
      <w:r w:rsidRPr="00470F92">
        <w:rPr>
          <w:rFonts w:ascii="Book Antiqua" w:hAnsi="Book Antiqua" w:cs="宋体"/>
          <w:color w:val="000000"/>
          <w:kern w:val="0"/>
          <w:sz w:val="24"/>
          <w:szCs w:val="24"/>
        </w:rPr>
        <w:t xml:space="preserve"> Y, Satoh T, </w:t>
      </w:r>
      <w:proofErr w:type="spellStart"/>
      <w:r w:rsidRPr="00470F92">
        <w:rPr>
          <w:rFonts w:ascii="Book Antiqua" w:hAnsi="Book Antiqua" w:cs="宋体"/>
          <w:color w:val="000000"/>
          <w:kern w:val="0"/>
          <w:sz w:val="24"/>
          <w:szCs w:val="24"/>
        </w:rPr>
        <w:t>Aprile</w:t>
      </w:r>
      <w:proofErr w:type="spellEnd"/>
      <w:r w:rsidRPr="00470F92">
        <w:rPr>
          <w:rFonts w:ascii="Book Antiqua" w:hAnsi="Book Antiqua" w:cs="宋体"/>
          <w:color w:val="000000"/>
          <w:kern w:val="0"/>
          <w:sz w:val="24"/>
          <w:szCs w:val="24"/>
        </w:rPr>
        <w:t xml:space="preserve"> G, </w:t>
      </w:r>
      <w:proofErr w:type="spellStart"/>
      <w:r w:rsidRPr="00470F92">
        <w:rPr>
          <w:rFonts w:ascii="Book Antiqua" w:hAnsi="Book Antiqua" w:cs="宋体"/>
          <w:color w:val="000000"/>
          <w:kern w:val="0"/>
          <w:sz w:val="24"/>
          <w:szCs w:val="24"/>
        </w:rPr>
        <w:t>Kulikov</w:t>
      </w:r>
      <w:proofErr w:type="spellEnd"/>
      <w:r w:rsidRPr="00470F92">
        <w:rPr>
          <w:rFonts w:ascii="Book Antiqua" w:hAnsi="Book Antiqua" w:cs="宋体"/>
          <w:color w:val="000000"/>
          <w:kern w:val="0"/>
          <w:sz w:val="24"/>
          <w:szCs w:val="24"/>
        </w:rPr>
        <w:t xml:space="preserve"> E, Hill J, </w:t>
      </w:r>
      <w:proofErr w:type="spellStart"/>
      <w:r w:rsidRPr="00470F92">
        <w:rPr>
          <w:rFonts w:ascii="Book Antiqua" w:hAnsi="Book Antiqua" w:cs="宋体"/>
          <w:color w:val="000000"/>
          <w:kern w:val="0"/>
          <w:sz w:val="24"/>
          <w:szCs w:val="24"/>
        </w:rPr>
        <w:t>Lehle</w:t>
      </w:r>
      <w:proofErr w:type="spellEnd"/>
      <w:r w:rsidRPr="00470F92">
        <w:rPr>
          <w:rFonts w:ascii="Book Antiqua" w:hAnsi="Book Antiqua" w:cs="宋体"/>
          <w:color w:val="000000"/>
          <w:kern w:val="0"/>
          <w:sz w:val="24"/>
          <w:szCs w:val="24"/>
        </w:rPr>
        <w:t xml:space="preserve"> M, </w:t>
      </w:r>
      <w:proofErr w:type="spellStart"/>
      <w:r w:rsidRPr="00470F92">
        <w:rPr>
          <w:rFonts w:ascii="Book Antiqua" w:hAnsi="Book Antiqua" w:cs="宋体"/>
          <w:color w:val="000000"/>
          <w:kern w:val="0"/>
          <w:sz w:val="24"/>
          <w:szCs w:val="24"/>
        </w:rPr>
        <w:t>Rüschoff</w:t>
      </w:r>
      <w:proofErr w:type="spellEnd"/>
      <w:r w:rsidRPr="00470F92">
        <w:rPr>
          <w:rFonts w:ascii="Book Antiqua" w:hAnsi="Book Antiqua" w:cs="宋体"/>
          <w:color w:val="000000"/>
          <w:kern w:val="0"/>
          <w:sz w:val="24"/>
          <w:szCs w:val="24"/>
        </w:rPr>
        <w:t xml:space="preserve"> J, Kang YK. </w:t>
      </w:r>
      <w:proofErr w:type="spellStart"/>
      <w:r w:rsidRPr="00470F92">
        <w:rPr>
          <w:rFonts w:ascii="Book Antiqua" w:hAnsi="Book Antiqua" w:cs="宋体"/>
          <w:color w:val="000000"/>
          <w:kern w:val="0"/>
          <w:sz w:val="24"/>
          <w:szCs w:val="24"/>
        </w:rPr>
        <w:t>Trastuzumab</w:t>
      </w:r>
      <w:proofErr w:type="spellEnd"/>
      <w:r w:rsidRPr="00470F92">
        <w:rPr>
          <w:rFonts w:ascii="Book Antiqua" w:hAnsi="Book Antiqua" w:cs="宋体"/>
          <w:color w:val="000000"/>
          <w:kern w:val="0"/>
          <w:sz w:val="24"/>
          <w:szCs w:val="24"/>
        </w:rPr>
        <w:t xml:space="preserve"> in combination with chemotherapy versus chemotherapy alone for treatment of HER2-positive advanced gastric or gastro-</w:t>
      </w:r>
      <w:proofErr w:type="spellStart"/>
      <w:r w:rsidRPr="00470F92">
        <w:rPr>
          <w:rFonts w:ascii="Book Antiqua" w:hAnsi="Book Antiqua" w:cs="宋体"/>
          <w:color w:val="000000"/>
          <w:kern w:val="0"/>
          <w:sz w:val="24"/>
          <w:szCs w:val="24"/>
        </w:rPr>
        <w:t>oesophageal</w:t>
      </w:r>
      <w:proofErr w:type="spellEnd"/>
      <w:r w:rsidRPr="00470F92">
        <w:rPr>
          <w:rFonts w:ascii="Book Antiqua" w:hAnsi="Book Antiqua" w:cs="宋体"/>
          <w:color w:val="000000"/>
          <w:kern w:val="0"/>
          <w:sz w:val="24"/>
          <w:szCs w:val="24"/>
        </w:rPr>
        <w:t xml:space="preserve"> junction cancer (</w:t>
      </w:r>
      <w:proofErr w:type="spellStart"/>
      <w:r w:rsidRPr="00470F92">
        <w:rPr>
          <w:rFonts w:ascii="Book Antiqua" w:hAnsi="Book Antiqua" w:cs="宋体"/>
          <w:color w:val="000000"/>
          <w:kern w:val="0"/>
          <w:sz w:val="24"/>
          <w:szCs w:val="24"/>
        </w:rPr>
        <w:t>ToGA</w:t>
      </w:r>
      <w:proofErr w:type="spellEnd"/>
      <w:r w:rsidRPr="00470F92">
        <w:rPr>
          <w:rFonts w:ascii="Book Antiqua" w:hAnsi="Book Antiqua" w:cs="宋体"/>
          <w:color w:val="000000"/>
          <w:kern w:val="0"/>
          <w:sz w:val="24"/>
          <w:szCs w:val="24"/>
        </w:rPr>
        <w:t xml:space="preserve">): a phase 3, open-label, </w:t>
      </w:r>
      <w:proofErr w:type="spellStart"/>
      <w:r w:rsidRPr="00470F92">
        <w:rPr>
          <w:rFonts w:ascii="Book Antiqua" w:hAnsi="Book Antiqua" w:cs="宋体"/>
          <w:color w:val="000000"/>
          <w:kern w:val="0"/>
          <w:sz w:val="24"/>
          <w:szCs w:val="24"/>
        </w:rPr>
        <w:t>randomised</w:t>
      </w:r>
      <w:proofErr w:type="spellEnd"/>
      <w:r w:rsidRPr="00470F92">
        <w:rPr>
          <w:rFonts w:ascii="Book Antiqua" w:hAnsi="Book Antiqua" w:cs="宋体"/>
          <w:color w:val="000000"/>
          <w:kern w:val="0"/>
          <w:sz w:val="24"/>
          <w:szCs w:val="24"/>
        </w:rPr>
        <w:t xml:space="preserve"> controlled trial. </w:t>
      </w:r>
      <w:r w:rsidRPr="00470F92">
        <w:rPr>
          <w:rFonts w:ascii="Book Antiqua" w:hAnsi="Book Antiqua" w:cs="宋体"/>
          <w:i/>
          <w:iCs/>
          <w:color w:val="000000"/>
          <w:kern w:val="0"/>
          <w:sz w:val="24"/>
          <w:szCs w:val="24"/>
        </w:rPr>
        <w:t>Lancet</w:t>
      </w:r>
      <w:r w:rsidRPr="00470F92">
        <w:rPr>
          <w:rFonts w:ascii="Book Antiqua" w:hAnsi="Book Antiqua" w:cs="宋体"/>
          <w:color w:val="000000"/>
          <w:kern w:val="0"/>
          <w:sz w:val="24"/>
          <w:szCs w:val="24"/>
        </w:rPr>
        <w:t> 2010; </w:t>
      </w:r>
      <w:r w:rsidRPr="00470F92">
        <w:rPr>
          <w:rFonts w:ascii="Book Antiqua" w:hAnsi="Book Antiqua" w:cs="宋体"/>
          <w:b/>
          <w:bCs/>
          <w:color w:val="000000"/>
          <w:kern w:val="0"/>
          <w:sz w:val="24"/>
          <w:szCs w:val="24"/>
        </w:rPr>
        <w:t>376</w:t>
      </w:r>
      <w:r w:rsidRPr="00470F92">
        <w:rPr>
          <w:rFonts w:ascii="Book Antiqua" w:hAnsi="Book Antiqua" w:cs="宋体"/>
          <w:color w:val="000000"/>
          <w:kern w:val="0"/>
          <w:sz w:val="24"/>
          <w:szCs w:val="24"/>
        </w:rPr>
        <w:t>: 687-697 [PMID: 20728210 DOI: 10.1016/S0140-6736(10)61121-X]</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6 </w:t>
      </w:r>
      <w:r w:rsidRPr="00470F92">
        <w:rPr>
          <w:rFonts w:ascii="Book Antiqua" w:hAnsi="Book Antiqua" w:cs="宋体"/>
          <w:b/>
          <w:bCs/>
          <w:color w:val="000000"/>
          <w:kern w:val="0"/>
          <w:sz w:val="24"/>
          <w:szCs w:val="24"/>
        </w:rPr>
        <w:t>Yamashita-Kashima Y</w:t>
      </w:r>
      <w:r w:rsidRPr="00470F92">
        <w:rPr>
          <w:rFonts w:ascii="Book Antiqua" w:hAnsi="Book Antiqua" w:cs="宋体"/>
          <w:color w:val="000000"/>
          <w:kern w:val="0"/>
          <w:sz w:val="24"/>
          <w:szCs w:val="24"/>
        </w:rPr>
        <w:t xml:space="preserve">, </w:t>
      </w:r>
      <w:proofErr w:type="spellStart"/>
      <w:r w:rsidRPr="00470F92">
        <w:rPr>
          <w:rFonts w:ascii="Book Antiqua" w:hAnsi="Book Antiqua" w:cs="宋体"/>
          <w:color w:val="000000"/>
          <w:kern w:val="0"/>
          <w:sz w:val="24"/>
          <w:szCs w:val="24"/>
        </w:rPr>
        <w:t>Iijima</w:t>
      </w:r>
      <w:proofErr w:type="spellEnd"/>
      <w:r w:rsidRPr="00470F92">
        <w:rPr>
          <w:rFonts w:ascii="Book Antiqua" w:hAnsi="Book Antiqua" w:cs="宋体"/>
          <w:color w:val="000000"/>
          <w:kern w:val="0"/>
          <w:sz w:val="24"/>
          <w:szCs w:val="24"/>
        </w:rPr>
        <w:t xml:space="preserve"> S, Yorozu K, </w:t>
      </w:r>
      <w:proofErr w:type="spellStart"/>
      <w:r w:rsidRPr="00470F92">
        <w:rPr>
          <w:rFonts w:ascii="Book Antiqua" w:hAnsi="Book Antiqua" w:cs="宋体"/>
          <w:color w:val="000000"/>
          <w:kern w:val="0"/>
          <w:sz w:val="24"/>
          <w:szCs w:val="24"/>
        </w:rPr>
        <w:t>Furugaki</w:t>
      </w:r>
      <w:proofErr w:type="spellEnd"/>
      <w:r w:rsidRPr="00470F92">
        <w:rPr>
          <w:rFonts w:ascii="Book Antiqua" w:hAnsi="Book Antiqua" w:cs="宋体"/>
          <w:color w:val="000000"/>
          <w:kern w:val="0"/>
          <w:sz w:val="24"/>
          <w:szCs w:val="24"/>
        </w:rPr>
        <w:t xml:space="preserve"> K, </w:t>
      </w:r>
      <w:proofErr w:type="spellStart"/>
      <w:r w:rsidRPr="00470F92">
        <w:rPr>
          <w:rFonts w:ascii="Book Antiqua" w:hAnsi="Book Antiqua" w:cs="宋体"/>
          <w:color w:val="000000"/>
          <w:kern w:val="0"/>
          <w:sz w:val="24"/>
          <w:szCs w:val="24"/>
        </w:rPr>
        <w:t>Kurasawa</w:t>
      </w:r>
      <w:proofErr w:type="spellEnd"/>
      <w:r w:rsidRPr="00470F92">
        <w:rPr>
          <w:rFonts w:ascii="Book Antiqua" w:hAnsi="Book Antiqua" w:cs="宋体"/>
          <w:color w:val="000000"/>
          <w:kern w:val="0"/>
          <w:sz w:val="24"/>
          <w:szCs w:val="24"/>
        </w:rPr>
        <w:t xml:space="preserve"> M, </w:t>
      </w:r>
      <w:proofErr w:type="spellStart"/>
      <w:r w:rsidRPr="00470F92">
        <w:rPr>
          <w:rFonts w:ascii="Book Antiqua" w:hAnsi="Book Antiqua" w:cs="宋体"/>
          <w:color w:val="000000"/>
          <w:kern w:val="0"/>
          <w:sz w:val="24"/>
          <w:szCs w:val="24"/>
        </w:rPr>
        <w:t>Ohta</w:t>
      </w:r>
      <w:proofErr w:type="spellEnd"/>
      <w:r w:rsidRPr="00470F92">
        <w:rPr>
          <w:rFonts w:ascii="Book Antiqua" w:hAnsi="Book Antiqua" w:cs="宋体"/>
          <w:color w:val="000000"/>
          <w:kern w:val="0"/>
          <w:sz w:val="24"/>
          <w:szCs w:val="24"/>
        </w:rPr>
        <w:t xml:space="preserve"> M, Fujimoto-</w:t>
      </w:r>
      <w:proofErr w:type="spellStart"/>
      <w:r w:rsidRPr="00470F92">
        <w:rPr>
          <w:rFonts w:ascii="Book Antiqua" w:hAnsi="Book Antiqua" w:cs="宋体"/>
          <w:color w:val="000000"/>
          <w:kern w:val="0"/>
          <w:sz w:val="24"/>
          <w:szCs w:val="24"/>
        </w:rPr>
        <w:t>Ouchi</w:t>
      </w:r>
      <w:proofErr w:type="spellEnd"/>
      <w:r w:rsidRPr="00470F92">
        <w:rPr>
          <w:rFonts w:ascii="Book Antiqua" w:hAnsi="Book Antiqua" w:cs="宋体"/>
          <w:color w:val="000000"/>
          <w:kern w:val="0"/>
          <w:sz w:val="24"/>
          <w:szCs w:val="24"/>
        </w:rPr>
        <w:t xml:space="preserve"> K. </w:t>
      </w:r>
      <w:proofErr w:type="spellStart"/>
      <w:r w:rsidRPr="00470F92">
        <w:rPr>
          <w:rFonts w:ascii="Book Antiqua" w:hAnsi="Book Antiqua" w:cs="宋体"/>
          <w:color w:val="000000"/>
          <w:kern w:val="0"/>
          <w:sz w:val="24"/>
          <w:szCs w:val="24"/>
        </w:rPr>
        <w:t>Pertuzumab</w:t>
      </w:r>
      <w:proofErr w:type="spellEnd"/>
      <w:r w:rsidRPr="00470F92">
        <w:rPr>
          <w:rFonts w:ascii="Book Antiqua" w:hAnsi="Book Antiqua" w:cs="宋体"/>
          <w:color w:val="000000"/>
          <w:kern w:val="0"/>
          <w:sz w:val="24"/>
          <w:szCs w:val="24"/>
        </w:rPr>
        <w:t xml:space="preserve"> in combination with </w:t>
      </w:r>
      <w:proofErr w:type="spellStart"/>
      <w:r w:rsidRPr="00470F92">
        <w:rPr>
          <w:rFonts w:ascii="Book Antiqua" w:hAnsi="Book Antiqua" w:cs="宋体"/>
          <w:color w:val="000000"/>
          <w:kern w:val="0"/>
          <w:sz w:val="24"/>
          <w:szCs w:val="24"/>
        </w:rPr>
        <w:t>trastuzumab</w:t>
      </w:r>
      <w:proofErr w:type="spellEnd"/>
      <w:r w:rsidRPr="00470F92">
        <w:rPr>
          <w:rFonts w:ascii="Book Antiqua" w:hAnsi="Book Antiqua" w:cs="宋体"/>
          <w:color w:val="000000"/>
          <w:kern w:val="0"/>
          <w:sz w:val="24"/>
          <w:szCs w:val="24"/>
        </w:rPr>
        <w:t xml:space="preserve"> shows significantly enhanced antitumor activity in HER2-positive human gastric cancer </w:t>
      </w:r>
      <w:proofErr w:type="spellStart"/>
      <w:r w:rsidRPr="00470F92">
        <w:rPr>
          <w:rFonts w:ascii="Book Antiqua" w:hAnsi="Book Antiqua" w:cs="宋体"/>
          <w:color w:val="000000"/>
          <w:kern w:val="0"/>
          <w:sz w:val="24"/>
          <w:szCs w:val="24"/>
        </w:rPr>
        <w:t>xenograft</w:t>
      </w:r>
      <w:proofErr w:type="spellEnd"/>
      <w:r w:rsidRPr="00470F92">
        <w:rPr>
          <w:rFonts w:ascii="Book Antiqua" w:hAnsi="Book Antiqua" w:cs="宋体"/>
          <w:color w:val="000000"/>
          <w:kern w:val="0"/>
          <w:sz w:val="24"/>
          <w:szCs w:val="24"/>
        </w:rPr>
        <w:t xml:space="preserve"> models. </w:t>
      </w:r>
      <w:proofErr w:type="spellStart"/>
      <w:r w:rsidRPr="00470F92">
        <w:rPr>
          <w:rFonts w:ascii="Book Antiqua" w:hAnsi="Book Antiqua" w:cs="宋体"/>
          <w:i/>
          <w:iCs/>
          <w:color w:val="000000"/>
          <w:kern w:val="0"/>
          <w:sz w:val="24"/>
          <w:szCs w:val="24"/>
        </w:rPr>
        <w:t>Clin</w:t>
      </w:r>
      <w:proofErr w:type="spellEnd"/>
      <w:r w:rsidRPr="00470F92">
        <w:rPr>
          <w:rFonts w:ascii="Book Antiqua" w:hAnsi="Book Antiqua" w:cs="宋体"/>
          <w:i/>
          <w:iCs/>
          <w:color w:val="000000"/>
          <w:kern w:val="0"/>
          <w:sz w:val="24"/>
          <w:szCs w:val="24"/>
        </w:rPr>
        <w:t xml:space="preserve"> Cancer Res</w:t>
      </w:r>
      <w:r w:rsidRPr="00470F92">
        <w:rPr>
          <w:rFonts w:ascii="Book Antiqua" w:hAnsi="Book Antiqua" w:cs="宋体"/>
          <w:color w:val="000000"/>
          <w:kern w:val="0"/>
          <w:sz w:val="24"/>
          <w:szCs w:val="24"/>
        </w:rPr>
        <w:t> 2011; </w:t>
      </w:r>
      <w:r w:rsidRPr="00470F92">
        <w:rPr>
          <w:rFonts w:ascii="Book Antiqua" w:hAnsi="Book Antiqua" w:cs="宋体"/>
          <w:b/>
          <w:bCs/>
          <w:color w:val="000000"/>
          <w:kern w:val="0"/>
          <w:sz w:val="24"/>
          <w:szCs w:val="24"/>
        </w:rPr>
        <w:t>17</w:t>
      </w:r>
      <w:r w:rsidRPr="00470F92">
        <w:rPr>
          <w:rFonts w:ascii="Book Antiqua" w:hAnsi="Book Antiqua" w:cs="宋体"/>
          <w:color w:val="000000"/>
          <w:kern w:val="0"/>
          <w:sz w:val="24"/>
          <w:szCs w:val="24"/>
        </w:rPr>
        <w:t>: 5060-5070 [PMID: 21700765 DOI: 10.1158/1078-0432.CCR-10-2927]</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lastRenderedPageBreak/>
        <w:t>7 </w:t>
      </w:r>
      <w:proofErr w:type="spellStart"/>
      <w:r w:rsidRPr="00470F92">
        <w:rPr>
          <w:rFonts w:ascii="Book Antiqua" w:hAnsi="Book Antiqua" w:cs="宋体"/>
          <w:b/>
          <w:bCs/>
          <w:color w:val="000000"/>
          <w:kern w:val="0"/>
          <w:sz w:val="24"/>
          <w:szCs w:val="24"/>
        </w:rPr>
        <w:t>Lordick</w:t>
      </w:r>
      <w:proofErr w:type="spellEnd"/>
      <w:r w:rsidRPr="00470F92">
        <w:rPr>
          <w:rFonts w:ascii="Book Antiqua" w:hAnsi="Book Antiqua" w:cs="宋体"/>
          <w:b/>
          <w:bCs/>
          <w:color w:val="000000"/>
          <w:kern w:val="0"/>
          <w:sz w:val="24"/>
          <w:szCs w:val="24"/>
        </w:rPr>
        <w:t xml:space="preserve"> F</w:t>
      </w:r>
      <w:r w:rsidRPr="00470F92">
        <w:rPr>
          <w:rFonts w:ascii="Book Antiqua" w:hAnsi="Book Antiqua" w:cs="宋体"/>
          <w:color w:val="000000"/>
          <w:kern w:val="0"/>
          <w:sz w:val="24"/>
          <w:szCs w:val="24"/>
        </w:rPr>
        <w:t xml:space="preserve">. </w:t>
      </w:r>
      <w:proofErr w:type="spellStart"/>
      <w:r w:rsidRPr="00470F92">
        <w:rPr>
          <w:rFonts w:ascii="Book Antiqua" w:hAnsi="Book Antiqua" w:cs="宋体"/>
          <w:color w:val="000000"/>
          <w:kern w:val="0"/>
          <w:sz w:val="24"/>
          <w:szCs w:val="24"/>
        </w:rPr>
        <w:t>Trastuzumab</w:t>
      </w:r>
      <w:proofErr w:type="spellEnd"/>
      <w:r w:rsidRPr="00470F92">
        <w:rPr>
          <w:rFonts w:ascii="Book Antiqua" w:hAnsi="Book Antiqua" w:cs="宋体"/>
          <w:color w:val="000000"/>
          <w:kern w:val="0"/>
          <w:sz w:val="24"/>
          <w:szCs w:val="24"/>
        </w:rPr>
        <w:t xml:space="preserve">: a new treatment option for HER2-positive metastatic gastric and </w:t>
      </w:r>
      <w:proofErr w:type="spellStart"/>
      <w:r w:rsidRPr="00470F92">
        <w:rPr>
          <w:rFonts w:ascii="Book Antiqua" w:hAnsi="Book Antiqua" w:cs="宋体"/>
          <w:color w:val="000000"/>
          <w:kern w:val="0"/>
          <w:sz w:val="24"/>
          <w:szCs w:val="24"/>
        </w:rPr>
        <w:t>gastroesophageal</w:t>
      </w:r>
      <w:proofErr w:type="spellEnd"/>
      <w:r w:rsidRPr="00470F92">
        <w:rPr>
          <w:rFonts w:ascii="Book Antiqua" w:hAnsi="Book Antiqua" w:cs="宋体"/>
          <w:color w:val="000000"/>
          <w:kern w:val="0"/>
          <w:sz w:val="24"/>
          <w:szCs w:val="24"/>
        </w:rPr>
        <w:t xml:space="preserve"> junction cancer. </w:t>
      </w:r>
      <w:r w:rsidRPr="00470F92">
        <w:rPr>
          <w:rFonts w:ascii="Book Antiqua" w:hAnsi="Book Antiqua" w:cs="宋体"/>
          <w:i/>
          <w:iCs/>
          <w:color w:val="000000"/>
          <w:kern w:val="0"/>
          <w:sz w:val="24"/>
          <w:szCs w:val="24"/>
        </w:rPr>
        <w:t xml:space="preserve">Future </w:t>
      </w:r>
      <w:proofErr w:type="spellStart"/>
      <w:r w:rsidRPr="00470F92">
        <w:rPr>
          <w:rFonts w:ascii="Book Antiqua" w:hAnsi="Book Antiqua" w:cs="宋体"/>
          <w:i/>
          <w:iCs/>
          <w:color w:val="000000"/>
          <w:kern w:val="0"/>
          <w:sz w:val="24"/>
          <w:szCs w:val="24"/>
        </w:rPr>
        <w:t>Oncol</w:t>
      </w:r>
      <w:proofErr w:type="spellEnd"/>
      <w:r w:rsidRPr="00470F92">
        <w:rPr>
          <w:rFonts w:ascii="Book Antiqua" w:hAnsi="Book Antiqua" w:cs="宋体"/>
          <w:color w:val="000000"/>
          <w:kern w:val="0"/>
          <w:sz w:val="24"/>
          <w:szCs w:val="24"/>
        </w:rPr>
        <w:t> 2011; </w:t>
      </w:r>
      <w:r w:rsidRPr="00470F92">
        <w:rPr>
          <w:rFonts w:ascii="Book Antiqua" w:hAnsi="Book Antiqua" w:cs="宋体"/>
          <w:b/>
          <w:bCs/>
          <w:color w:val="000000"/>
          <w:kern w:val="0"/>
          <w:sz w:val="24"/>
          <w:szCs w:val="24"/>
        </w:rPr>
        <w:t>7</w:t>
      </w:r>
      <w:r w:rsidRPr="00470F92">
        <w:rPr>
          <w:rFonts w:ascii="Book Antiqua" w:hAnsi="Book Antiqua" w:cs="宋体"/>
          <w:color w:val="000000"/>
          <w:kern w:val="0"/>
          <w:sz w:val="24"/>
          <w:szCs w:val="24"/>
        </w:rPr>
        <w:t>: 187-199 [PMID: 21345138 DOI: 10.2217/fon.10.178]</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8 </w:t>
      </w:r>
      <w:r w:rsidRPr="00470F92">
        <w:rPr>
          <w:rFonts w:ascii="Book Antiqua" w:hAnsi="Book Antiqua" w:cs="宋体"/>
          <w:b/>
          <w:bCs/>
          <w:color w:val="000000"/>
          <w:kern w:val="0"/>
          <w:sz w:val="24"/>
          <w:szCs w:val="24"/>
        </w:rPr>
        <w:t>Cho EY</w:t>
      </w:r>
      <w:r w:rsidRPr="00470F92">
        <w:rPr>
          <w:rFonts w:ascii="Book Antiqua" w:hAnsi="Book Antiqua" w:cs="宋体"/>
          <w:color w:val="000000"/>
          <w:kern w:val="0"/>
          <w:sz w:val="24"/>
          <w:szCs w:val="24"/>
        </w:rPr>
        <w:t xml:space="preserve">, </w:t>
      </w:r>
      <w:proofErr w:type="spellStart"/>
      <w:r w:rsidRPr="00470F92">
        <w:rPr>
          <w:rFonts w:ascii="Book Antiqua" w:hAnsi="Book Antiqua" w:cs="宋体"/>
          <w:color w:val="000000"/>
          <w:kern w:val="0"/>
          <w:sz w:val="24"/>
          <w:szCs w:val="24"/>
        </w:rPr>
        <w:t>Srivastava</w:t>
      </w:r>
      <w:proofErr w:type="spellEnd"/>
      <w:r w:rsidRPr="00470F92">
        <w:rPr>
          <w:rFonts w:ascii="Book Antiqua" w:hAnsi="Book Antiqua" w:cs="宋体"/>
          <w:color w:val="000000"/>
          <w:kern w:val="0"/>
          <w:sz w:val="24"/>
          <w:szCs w:val="24"/>
        </w:rPr>
        <w:t xml:space="preserve"> A, Park K, Kim J, Lee MH, Do I, Lee J, Kim KM, </w:t>
      </w:r>
      <w:proofErr w:type="spellStart"/>
      <w:r w:rsidRPr="00470F92">
        <w:rPr>
          <w:rFonts w:ascii="Book Antiqua" w:hAnsi="Book Antiqua" w:cs="宋体"/>
          <w:color w:val="000000"/>
          <w:kern w:val="0"/>
          <w:sz w:val="24"/>
          <w:szCs w:val="24"/>
        </w:rPr>
        <w:t>Sohn</w:t>
      </w:r>
      <w:proofErr w:type="spellEnd"/>
      <w:r w:rsidRPr="00470F92">
        <w:rPr>
          <w:rFonts w:ascii="Book Antiqua" w:hAnsi="Book Antiqua" w:cs="宋体"/>
          <w:color w:val="000000"/>
          <w:kern w:val="0"/>
          <w:sz w:val="24"/>
          <w:szCs w:val="24"/>
        </w:rPr>
        <w:t xml:space="preserve"> TS, Kang WK, Kim S. Comparison of four </w:t>
      </w:r>
      <w:proofErr w:type="spellStart"/>
      <w:r w:rsidRPr="00470F92">
        <w:rPr>
          <w:rFonts w:ascii="Book Antiqua" w:hAnsi="Book Antiqua" w:cs="宋体"/>
          <w:color w:val="000000"/>
          <w:kern w:val="0"/>
          <w:sz w:val="24"/>
          <w:szCs w:val="24"/>
        </w:rPr>
        <w:t>immunohistochemical</w:t>
      </w:r>
      <w:proofErr w:type="spellEnd"/>
      <w:r w:rsidRPr="00470F92">
        <w:rPr>
          <w:rFonts w:ascii="Book Antiqua" w:hAnsi="Book Antiqua" w:cs="宋体"/>
          <w:color w:val="000000"/>
          <w:kern w:val="0"/>
          <w:sz w:val="24"/>
          <w:szCs w:val="24"/>
        </w:rPr>
        <w:t xml:space="preserve"> tests and FISH for measuring HER2 expression in gastric carcinomas. </w:t>
      </w:r>
      <w:r w:rsidRPr="00470F92">
        <w:rPr>
          <w:rFonts w:ascii="Book Antiqua" w:hAnsi="Book Antiqua" w:cs="宋体"/>
          <w:i/>
          <w:iCs/>
          <w:color w:val="000000"/>
          <w:kern w:val="0"/>
          <w:sz w:val="24"/>
          <w:szCs w:val="24"/>
        </w:rPr>
        <w:t>Pathology</w:t>
      </w:r>
      <w:r w:rsidRPr="00470F92">
        <w:rPr>
          <w:rFonts w:ascii="Book Antiqua" w:hAnsi="Book Antiqua" w:cs="宋体"/>
          <w:color w:val="000000"/>
          <w:kern w:val="0"/>
          <w:sz w:val="24"/>
          <w:szCs w:val="24"/>
        </w:rPr>
        <w:t> 2012; </w:t>
      </w:r>
      <w:r w:rsidRPr="00470F92">
        <w:rPr>
          <w:rFonts w:ascii="Book Antiqua" w:hAnsi="Book Antiqua" w:cs="宋体"/>
          <w:b/>
          <w:bCs/>
          <w:color w:val="000000"/>
          <w:kern w:val="0"/>
          <w:sz w:val="24"/>
          <w:szCs w:val="24"/>
        </w:rPr>
        <w:t>44</w:t>
      </w:r>
      <w:r w:rsidRPr="00470F92">
        <w:rPr>
          <w:rFonts w:ascii="Book Antiqua" w:hAnsi="Book Antiqua" w:cs="宋体"/>
          <w:color w:val="000000"/>
          <w:kern w:val="0"/>
          <w:sz w:val="24"/>
          <w:szCs w:val="24"/>
        </w:rPr>
        <w:t>: 216-220 [PMID: 22437741 DOI: 10.1097/PAT.0b013e3283513e8b]</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9 </w:t>
      </w:r>
      <w:proofErr w:type="spellStart"/>
      <w:r w:rsidRPr="00470F92">
        <w:rPr>
          <w:rFonts w:ascii="Book Antiqua" w:hAnsi="Book Antiqua" w:cs="宋体"/>
          <w:b/>
          <w:bCs/>
          <w:color w:val="000000"/>
          <w:kern w:val="0"/>
          <w:sz w:val="24"/>
          <w:szCs w:val="24"/>
        </w:rPr>
        <w:t>Rüschoff</w:t>
      </w:r>
      <w:proofErr w:type="spellEnd"/>
      <w:r w:rsidRPr="00470F92">
        <w:rPr>
          <w:rFonts w:ascii="Book Antiqua" w:hAnsi="Book Antiqua" w:cs="宋体"/>
          <w:b/>
          <w:bCs/>
          <w:color w:val="000000"/>
          <w:kern w:val="0"/>
          <w:sz w:val="24"/>
          <w:szCs w:val="24"/>
        </w:rPr>
        <w:t xml:space="preserve"> J</w:t>
      </w:r>
      <w:r w:rsidRPr="00470F92">
        <w:rPr>
          <w:rFonts w:ascii="Book Antiqua" w:hAnsi="Book Antiqua" w:cs="宋体"/>
          <w:color w:val="000000"/>
          <w:kern w:val="0"/>
          <w:sz w:val="24"/>
          <w:szCs w:val="24"/>
        </w:rPr>
        <w:t xml:space="preserve">, Hanna W, </w:t>
      </w:r>
      <w:proofErr w:type="spellStart"/>
      <w:r w:rsidRPr="00470F92">
        <w:rPr>
          <w:rFonts w:ascii="Book Antiqua" w:hAnsi="Book Antiqua" w:cs="宋体"/>
          <w:color w:val="000000"/>
          <w:kern w:val="0"/>
          <w:sz w:val="24"/>
          <w:szCs w:val="24"/>
        </w:rPr>
        <w:t>Bilous</w:t>
      </w:r>
      <w:proofErr w:type="spellEnd"/>
      <w:r w:rsidRPr="00470F92">
        <w:rPr>
          <w:rFonts w:ascii="Book Antiqua" w:hAnsi="Book Antiqua" w:cs="宋体"/>
          <w:color w:val="000000"/>
          <w:kern w:val="0"/>
          <w:sz w:val="24"/>
          <w:szCs w:val="24"/>
        </w:rPr>
        <w:t xml:space="preserve"> M, Hofmann M, </w:t>
      </w:r>
      <w:proofErr w:type="spellStart"/>
      <w:r w:rsidRPr="00470F92">
        <w:rPr>
          <w:rFonts w:ascii="Book Antiqua" w:hAnsi="Book Antiqua" w:cs="宋体"/>
          <w:color w:val="000000"/>
          <w:kern w:val="0"/>
          <w:sz w:val="24"/>
          <w:szCs w:val="24"/>
        </w:rPr>
        <w:t>Osamura</w:t>
      </w:r>
      <w:proofErr w:type="spellEnd"/>
      <w:r w:rsidRPr="00470F92">
        <w:rPr>
          <w:rFonts w:ascii="Book Antiqua" w:hAnsi="Book Antiqua" w:cs="宋体"/>
          <w:color w:val="000000"/>
          <w:kern w:val="0"/>
          <w:sz w:val="24"/>
          <w:szCs w:val="24"/>
        </w:rPr>
        <w:t xml:space="preserve"> RY, </w:t>
      </w:r>
      <w:proofErr w:type="spellStart"/>
      <w:r w:rsidRPr="00470F92">
        <w:rPr>
          <w:rFonts w:ascii="Book Antiqua" w:hAnsi="Book Antiqua" w:cs="宋体"/>
          <w:color w:val="000000"/>
          <w:kern w:val="0"/>
          <w:sz w:val="24"/>
          <w:szCs w:val="24"/>
        </w:rPr>
        <w:t>Penault-Llorca</w:t>
      </w:r>
      <w:proofErr w:type="spellEnd"/>
      <w:r w:rsidRPr="00470F92">
        <w:rPr>
          <w:rFonts w:ascii="Book Antiqua" w:hAnsi="Book Antiqua" w:cs="宋体"/>
          <w:color w:val="000000"/>
          <w:kern w:val="0"/>
          <w:sz w:val="24"/>
          <w:szCs w:val="24"/>
        </w:rPr>
        <w:t xml:space="preserve"> F, van de </w:t>
      </w:r>
      <w:proofErr w:type="spellStart"/>
      <w:r w:rsidRPr="00470F92">
        <w:rPr>
          <w:rFonts w:ascii="Book Antiqua" w:hAnsi="Book Antiqua" w:cs="宋体"/>
          <w:color w:val="000000"/>
          <w:kern w:val="0"/>
          <w:sz w:val="24"/>
          <w:szCs w:val="24"/>
        </w:rPr>
        <w:t>Vijver</w:t>
      </w:r>
      <w:proofErr w:type="spellEnd"/>
      <w:r w:rsidRPr="00470F92">
        <w:rPr>
          <w:rFonts w:ascii="Book Antiqua" w:hAnsi="Book Antiqua" w:cs="宋体"/>
          <w:color w:val="000000"/>
          <w:kern w:val="0"/>
          <w:sz w:val="24"/>
          <w:szCs w:val="24"/>
        </w:rPr>
        <w:t xml:space="preserve"> M, </w:t>
      </w:r>
      <w:proofErr w:type="spellStart"/>
      <w:r w:rsidRPr="00470F92">
        <w:rPr>
          <w:rFonts w:ascii="Book Antiqua" w:hAnsi="Book Antiqua" w:cs="宋体"/>
          <w:color w:val="000000"/>
          <w:kern w:val="0"/>
          <w:sz w:val="24"/>
          <w:szCs w:val="24"/>
        </w:rPr>
        <w:t>Viale</w:t>
      </w:r>
      <w:proofErr w:type="spellEnd"/>
      <w:r w:rsidRPr="00470F92">
        <w:rPr>
          <w:rFonts w:ascii="Book Antiqua" w:hAnsi="Book Antiqua" w:cs="宋体"/>
          <w:color w:val="000000"/>
          <w:kern w:val="0"/>
          <w:sz w:val="24"/>
          <w:szCs w:val="24"/>
        </w:rPr>
        <w:t xml:space="preserve"> G. HER2 testing in gastric cancer: a practical approach. </w:t>
      </w:r>
      <w:r w:rsidRPr="00470F92">
        <w:rPr>
          <w:rFonts w:ascii="Book Antiqua" w:hAnsi="Book Antiqua" w:cs="宋体"/>
          <w:i/>
          <w:iCs/>
          <w:color w:val="000000"/>
          <w:kern w:val="0"/>
          <w:sz w:val="24"/>
          <w:szCs w:val="24"/>
        </w:rPr>
        <w:t xml:space="preserve">Mod </w:t>
      </w:r>
      <w:proofErr w:type="spellStart"/>
      <w:r w:rsidRPr="00470F92">
        <w:rPr>
          <w:rFonts w:ascii="Book Antiqua" w:hAnsi="Book Antiqua" w:cs="宋体"/>
          <w:i/>
          <w:iCs/>
          <w:color w:val="000000"/>
          <w:kern w:val="0"/>
          <w:sz w:val="24"/>
          <w:szCs w:val="24"/>
        </w:rPr>
        <w:t>Pathol</w:t>
      </w:r>
      <w:proofErr w:type="spellEnd"/>
      <w:r w:rsidRPr="00470F92">
        <w:rPr>
          <w:rFonts w:ascii="Book Antiqua" w:hAnsi="Book Antiqua" w:cs="宋体"/>
          <w:color w:val="000000"/>
          <w:kern w:val="0"/>
          <w:sz w:val="24"/>
          <w:szCs w:val="24"/>
        </w:rPr>
        <w:t> 2012; </w:t>
      </w:r>
      <w:r w:rsidRPr="00470F92">
        <w:rPr>
          <w:rFonts w:ascii="Book Antiqua" w:hAnsi="Book Antiqua" w:cs="宋体"/>
          <w:b/>
          <w:bCs/>
          <w:color w:val="000000"/>
          <w:kern w:val="0"/>
          <w:sz w:val="24"/>
          <w:szCs w:val="24"/>
        </w:rPr>
        <w:t>25</w:t>
      </w:r>
      <w:r w:rsidRPr="00470F92">
        <w:rPr>
          <w:rFonts w:ascii="Book Antiqua" w:hAnsi="Book Antiqua" w:cs="宋体"/>
          <w:color w:val="000000"/>
          <w:kern w:val="0"/>
          <w:sz w:val="24"/>
          <w:szCs w:val="24"/>
        </w:rPr>
        <w:t>: 637-650 [PMID: 22222640 DOI: 10.1038/</w:t>
      </w:r>
      <w:proofErr w:type="spellStart"/>
      <w:r w:rsidRPr="00470F92">
        <w:rPr>
          <w:rFonts w:ascii="Book Antiqua" w:hAnsi="Book Antiqua" w:cs="宋体"/>
          <w:color w:val="000000"/>
          <w:kern w:val="0"/>
          <w:sz w:val="24"/>
          <w:szCs w:val="24"/>
        </w:rPr>
        <w:t>modpathol</w:t>
      </w:r>
      <w:proofErr w:type="spellEnd"/>
      <w:r w:rsidRPr="00470F92">
        <w:rPr>
          <w:rFonts w:ascii="Book Antiqua" w:hAnsi="Book Antiqua" w:cs="宋体"/>
          <w:color w:val="000000"/>
          <w:kern w:val="0"/>
          <w:sz w:val="24"/>
          <w:szCs w:val="24"/>
        </w:rPr>
        <w:t>]</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10 </w:t>
      </w:r>
      <w:proofErr w:type="spellStart"/>
      <w:r w:rsidRPr="00470F92">
        <w:rPr>
          <w:rFonts w:ascii="Book Antiqua" w:hAnsi="Book Antiqua" w:cs="宋体"/>
          <w:b/>
          <w:bCs/>
          <w:color w:val="000000"/>
          <w:kern w:val="0"/>
          <w:sz w:val="24"/>
          <w:szCs w:val="24"/>
        </w:rPr>
        <w:t>Rüschoff</w:t>
      </w:r>
      <w:proofErr w:type="spellEnd"/>
      <w:r w:rsidRPr="00470F92">
        <w:rPr>
          <w:rFonts w:ascii="Book Antiqua" w:hAnsi="Book Antiqua" w:cs="宋体"/>
          <w:b/>
          <w:bCs/>
          <w:color w:val="000000"/>
          <w:kern w:val="0"/>
          <w:sz w:val="24"/>
          <w:szCs w:val="24"/>
        </w:rPr>
        <w:t xml:space="preserve"> J</w:t>
      </w:r>
      <w:r w:rsidRPr="00470F92">
        <w:rPr>
          <w:rFonts w:ascii="Book Antiqua" w:hAnsi="Book Antiqua" w:cs="宋体"/>
          <w:color w:val="000000"/>
          <w:kern w:val="0"/>
          <w:sz w:val="24"/>
          <w:szCs w:val="24"/>
        </w:rPr>
        <w:t xml:space="preserve">, </w:t>
      </w:r>
      <w:proofErr w:type="spellStart"/>
      <w:r w:rsidRPr="00470F92">
        <w:rPr>
          <w:rFonts w:ascii="Book Antiqua" w:hAnsi="Book Antiqua" w:cs="宋体"/>
          <w:color w:val="000000"/>
          <w:kern w:val="0"/>
          <w:sz w:val="24"/>
          <w:szCs w:val="24"/>
        </w:rPr>
        <w:t>Nagelmeier</w:t>
      </w:r>
      <w:proofErr w:type="spellEnd"/>
      <w:r w:rsidRPr="00470F92">
        <w:rPr>
          <w:rFonts w:ascii="Book Antiqua" w:hAnsi="Book Antiqua" w:cs="宋体"/>
          <w:color w:val="000000"/>
          <w:kern w:val="0"/>
          <w:sz w:val="24"/>
          <w:szCs w:val="24"/>
        </w:rPr>
        <w:t xml:space="preserve"> I, </w:t>
      </w:r>
      <w:proofErr w:type="spellStart"/>
      <w:r w:rsidRPr="00470F92">
        <w:rPr>
          <w:rFonts w:ascii="Book Antiqua" w:hAnsi="Book Antiqua" w:cs="宋体"/>
          <w:color w:val="000000"/>
          <w:kern w:val="0"/>
          <w:sz w:val="24"/>
          <w:szCs w:val="24"/>
        </w:rPr>
        <w:t>Baretton</w:t>
      </w:r>
      <w:proofErr w:type="spellEnd"/>
      <w:r w:rsidRPr="00470F92">
        <w:rPr>
          <w:rFonts w:ascii="Book Antiqua" w:hAnsi="Book Antiqua" w:cs="宋体"/>
          <w:color w:val="000000"/>
          <w:kern w:val="0"/>
          <w:sz w:val="24"/>
          <w:szCs w:val="24"/>
        </w:rPr>
        <w:t xml:space="preserve"> G, </w:t>
      </w:r>
      <w:proofErr w:type="spellStart"/>
      <w:r w:rsidRPr="00470F92">
        <w:rPr>
          <w:rFonts w:ascii="Book Antiqua" w:hAnsi="Book Antiqua" w:cs="宋体"/>
          <w:color w:val="000000"/>
          <w:kern w:val="0"/>
          <w:sz w:val="24"/>
          <w:szCs w:val="24"/>
        </w:rPr>
        <w:t>Dietel</w:t>
      </w:r>
      <w:proofErr w:type="spellEnd"/>
      <w:r w:rsidRPr="00470F92">
        <w:rPr>
          <w:rFonts w:ascii="Book Antiqua" w:hAnsi="Book Antiqua" w:cs="宋体"/>
          <w:color w:val="000000"/>
          <w:kern w:val="0"/>
          <w:sz w:val="24"/>
          <w:szCs w:val="24"/>
        </w:rPr>
        <w:t xml:space="preserve"> M, </w:t>
      </w:r>
      <w:proofErr w:type="spellStart"/>
      <w:r w:rsidRPr="00470F92">
        <w:rPr>
          <w:rFonts w:ascii="Book Antiqua" w:hAnsi="Book Antiqua" w:cs="宋体"/>
          <w:color w:val="000000"/>
          <w:kern w:val="0"/>
          <w:sz w:val="24"/>
          <w:szCs w:val="24"/>
        </w:rPr>
        <w:t>Höfler</w:t>
      </w:r>
      <w:proofErr w:type="spellEnd"/>
      <w:r w:rsidRPr="00470F92">
        <w:rPr>
          <w:rFonts w:ascii="Book Antiqua" w:hAnsi="Book Antiqua" w:cs="宋体"/>
          <w:color w:val="000000"/>
          <w:kern w:val="0"/>
          <w:sz w:val="24"/>
          <w:szCs w:val="24"/>
        </w:rPr>
        <w:t xml:space="preserve"> H, </w:t>
      </w:r>
      <w:proofErr w:type="spellStart"/>
      <w:r w:rsidRPr="00470F92">
        <w:rPr>
          <w:rFonts w:ascii="Book Antiqua" w:hAnsi="Book Antiqua" w:cs="宋体"/>
          <w:color w:val="000000"/>
          <w:kern w:val="0"/>
          <w:sz w:val="24"/>
          <w:szCs w:val="24"/>
        </w:rPr>
        <w:t>Schildhaus</w:t>
      </w:r>
      <w:proofErr w:type="spellEnd"/>
      <w:r w:rsidRPr="00470F92">
        <w:rPr>
          <w:rFonts w:ascii="Book Antiqua" w:hAnsi="Book Antiqua" w:cs="宋体"/>
          <w:color w:val="000000"/>
          <w:kern w:val="0"/>
          <w:sz w:val="24"/>
          <w:szCs w:val="24"/>
        </w:rPr>
        <w:t xml:space="preserve"> HU, </w:t>
      </w:r>
      <w:proofErr w:type="spellStart"/>
      <w:r w:rsidRPr="00470F92">
        <w:rPr>
          <w:rFonts w:ascii="Book Antiqua" w:hAnsi="Book Antiqua" w:cs="宋体"/>
          <w:color w:val="000000"/>
          <w:kern w:val="0"/>
          <w:sz w:val="24"/>
          <w:szCs w:val="24"/>
        </w:rPr>
        <w:t>Büttner</w:t>
      </w:r>
      <w:proofErr w:type="spellEnd"/>
      <w:r w:rsidRPr="00470F92">
        <w:rPr>
          <w:rFonts w:ascii="Book Antiqua" w:hAnsi="Book Antiqua" w:cs="宋体"/>
          <w:color w:val="000000"/>
          <w:kern w:val="0"/>
          <w:sz w:val="24"/>
          <w:szCs w:val="24"/>
        </w:rPr>
        <w:t xml:space="preserve"> R, </w:t>
      </w:r>
      <w:proofErr w:type="spellStart"/>
      <w:r w:rsidRPr="00470F92">
        <w:rPr>
          <w:rFonts w:ascii="Book Antiqua" w:hAnsi="Book Antiqua" w:cs="宋体"/>
          <w:color w:val="000000"/>
          <w:kern w:val="0"/>
          <w:sz w:val="24"/>
          <w:szCs w:val="24"/>
        </w:rPr>
        <w:t>Schlake</w:t>
      </w:r>
      <w:proofErr w:type="spellEnd"/>
      <w:r w:rsidRPr="00470F92">
        <w:rPr>
          <w:rFonts w:ascii="Book Antiqua" w:hAnsi="Book Antiqua" w:cs="宋体"/>
          <w:color w:val="000000"/>
          <w:kern w:val="0"/>
          <w:sz w:val="24"/>
          <w:szCs w:val="24"/>
        </w:rPr>
        <w:t xml:space="preserve"> W, </w:t>
      </w:r>
      <w:proofErr w:type="spellStart"/>
      <w:r w:rsidRPr="00470F92">
        <w:rPr>
          <w:rFonts w:ascii="Book Antiqua" w:hAnsi="Book Antiqua" w:cs="宋体"/>
          <w:color w:val="000000"/>
          <w:kern w:val="0"/>
          <w:sz w:val="24"/>
          <w:szCs w:val="24"/>
        </w:rPr>
        <w:t>Stoss</w:t>
      </w:r>
      <w:proofErr w:type="spellEnd"/>
      <w:r w:rsidRPr="00470F92">
        <w:rPr>
          <w:rFonts w:ascii="Book Antiqua" w:hAnsi="Book Antiqua" w:cs="宋体"/>
          <w:color w:val="000000"/>
          <w:kern w:val="0"/>
          <w:sz w:val="24"/>
          <w:szCs w:val="24"/>
        </w:rPr>
        <w:t xml:space="preserve"> O, </w:t>
      </w:r>
      <w:proofErr w:type="spellStart"/>
      <w:r w:rsidRPr="00470F92">
        <w:rPr>
          <w:rFonts w:ascii="Book Antiqua" w:hAnsi="Book Antiqua" w:cs="宋体"/>
          <w:color w:val="000000"/>
          <w:kern w:val="0"/>
          <w:sz w:val="24"/>
          <w:szCs w:val="24"/>
        </w:rPr>
        <w:t>Kreipe</w:t>
      </w:r>
      <w:proofErr w:type="spellEnd"/>
      <w:r w:rsidRPr="00470F92">
        <w:rPr>
          <w:rFonts w:ascii="Book Antiqua" w:hAnsi="Book Antiqua" w:cs="宋体"/>
          <w:color w:val="000000"/>
          <w:kern w:val="0"/>
          <w:sz w:val="24"/>
          <w:szCs w:val="24"/>
        </w:rPr>
        <w:t xml:space="preserve"> HH. [Her2 testing in gastric cancer. What is different in comparison to breast cancer?]. </w:t>
      </w:r>
      <w:proofErr w:type="spellStart"/>
      <w:r w:rsidRPr="00470F92">
        <w:rPr>
          <w:rFonts w:ascii="Book Antiqua" w:hAnsi="Book Antiqua" w:cs="宋体"/>
          <w:i/>
          <w:iCs/>
          <w:color w:val="000000"/>
          <w:kern w:val="0"/>
          <w:sz w:val="24"/>
          <w:szCs w:val="24"/>
        </w:rPr>
        <w:t>Pathologe</w:t>
      </w:r>
      <w:proofErr w:type="spellEnd"/>
      <w:r w:rsidRPr="00470F92">
        <w:rPr>
          <w:rFonts w:ascii="Book Antiqua" w:hAnsi="Book Antiqua" w:cs="宋体"/>
          <w:color w:val="000000"/>
          <w:kern w:val="0"/>
          <w:sz w:val="24"/>
          <w:szCs w:val="24"/>
        </w:rPr>
        <w:t> 2010; </w:t>
      </w:r>
      <w:r w:rsidRPr="00470F92">
        <w:rPr>
          <w:rFonts w:ascii="Book Antiqua" w:hAnsi="Book Antiqua" w:cs="宋体"/>
          <w:b/>
          <w:bCs/>
          <w:color w:val="000000"/>
          <w:kern w:val="0"/>
          <w:sz w:val="24"/>
          <w:szCs w:val="24"/>
        </w:rPr>
        <w:t>31</w:t>
      </w:r>
      <w:r w:rsidRPr="00470F92">
        <w:rPr>
          <w:rFonts w:ascii="Book Antiqua" w:hAnsi="Book Antiqua" w:cs="宋体"/>
          <w:color w:val="000000"/>
          <w:kern w:val="0"/>
          <w:sz w:val="24"/>
          <w:szCs w:val="24"/>
        </w:rPr>
        <w:t>: 208-217 [PMID: 20443098 DOI: 10.1007/s00292-010-1278-1]</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11 </w:t>
      </w:r>
      <w:r w:rsidRPr="00470F92">
        <w:rPr>
          <w:rFonts w:ascii="Book Antiqua" w:hAnsi="Book Antiqua" w:cs="宋体"/>
          <w:b/>
          <w:bCs/>
          <w:color w:val="000000"/>
          <w:kern w:val="0"/>
          <w:sz w:val="24"/>
          <w:szCs w:val="24"/>
        </w:rPr>
        <w:t>Hofmann M</w:t>
      </w:r>
      <w:r w:rsidRPr="00470F92">
        <w:rPr>
          <w:rFonts w:ascii="Book Antiqua" w:hAnsi="Book Antiqua" w:cs="宋体"/>
          <w:color w:val="000000"/>
          <w:kern w:val="0"/>
          <w:sz w:val="24"/>
          <w:szCs w:val="24"/>
        </w:rPr>
        <w:t xml:space="preserve">, </w:t>
      </w:r>
      <w:proofErr w:type="spellStart"/>
      <w:r w:rsidRPr="00470F92">
        <w:rPr>
          <w:rFonts w:ascii="Book Antiqua" w:hAnsi="Book Antiqua" w:cs="宋体"/>
          <w:color w:val="000000"/>
          <w:kern w:val="0"/>
          <w:sz w:val="24"/>
          <w:szCs w:val="24"/>
        </w:rPr>
        <w:t>Stoss</w:t>
      </w:r>
      <w:proofErr w:type="spellEnd"/>
      <w:r w:rsidRPr="00470F92">
        <w:rPr>
          <w:rFonts w:ascii="Book Antiqua" w:hAnsi="Book Antiqua" w:cs="宋体"/>
          <w:color w:val="000000"/>
          <w:kern w:val="0"/>
          <w:sz w:val="24"/>
          <w:szCs w:val="24"/>
        </w:rPr>
        <w:t xml:space="preserve"> O, Shi D, </w:t>
      </w:r>
      <w:proofErr w:type="spellStart"/>
      <w:r w:rsidRPr="00470F92">
        <w:rPr>
          <w:rFonts w:ascii="Book Antiqua" w:hAnsi="Book Antiqua" w:cs="宋体"/>
          <w:color w:val="000000"/>
          <w:kern w:val="0"/>
          <w:sz w:val="24"/>
          <w:szCs w:val="24"/>
        </w:rPr>
        <w:t>Büttner</w:t>
      </w:r>
      <w:proofErr w:type="spellEnd"/>
      <w:r w:rsidRPr="00470F92">
        <w:rPr>
          <w:rFonts w:ascii="Book Antiqua" w:hAnsi="Book Antiqua" w:cs="宋体"/>
          <w:color w:val="000000"/>
          <w:kern w:val="0"/>
          <w:sz w:val="24"/>
          <w:szCs w:val="24"/>
        </w:rPr>
        <w:t xml:space="preserve"> R, van de </w:t>
      </w:r>
      <w:proofErr w:type="spellStart"/>
      <w:r w:rsidRPr="00470F92">
        <w:rPr>
          <w:rFonts w:ascii="Book Antiqua" w:hAnsi="Book Antiqua" w:cs="宋体"/>
          <w:color w:val="000000"/>
          <w:kern w:val="0"/>
          <w:sz w:val="24"/>
          <w:szCs w:val="24"/>
        </w:rPr>
        <w:t>Vijver</w:t>
      </w:r>
      <w:proofErr w:type="spellEnd"/>
      <w:r w:rsidRPr="00470F92">
        <w:rPr>
          <w:rFonts w:ascii="Book Antiqua" w:hAnsi="Book Antiqua" w:cs="宋体"/>
          <w:color w:val="000000"/>
          <w:kern w:val="0"/>
          <w:sz w:val="24"/>
          <w:szCs w:val="24"/>
        </w:rPr>
        <w:t xml:space="preserve"> M, Kim W, </w:t>
      </w:r>
      <w:proofErr w:type="spellStart"/>
      <w:r w:rsidRPr="00470F92">
        <w:rPr>
          <w:rFonts w:ascii="Book Antiqua" w:hAnsi="Book Antiqua" w:cs="宋体"/>
          <w:color w:val="000000"/>
          <w:kern w:val="0"/>
          <w:sz w:val="24"/>
          <w:szCs w:val="24"/>
        </w:rPr>
        <w:t>Ochiai</w:t>
      </w:r>
      <w:proofErr w:type="spellEnd"/>
      <w:r w:rsidRPr="00470F92">
        <w:rPr>
          <w:rFonts w:ascii="Book Antiqua" w:hAnsi="Book Antiqua" w:cs="宋体"/>
          <w:color w:val="000000"/>
          <w:kern w:val="0"/>
          <w:sz w:val="24"/>
          <w:szCs w:val="24"/>
        </w:rPr>
        <w:t xml:space="preserve"> A, </w:t>
      </w:r>
      <w:proofErr w:type="spellStart"/>
      <w:r w:rsidRPr="00470F92">
        <w:rPr>
          <w:rFonts w:ascii="Book Antiqua" w:hAnsi="Book Antiqua" w:cs="宋体"/>
          <w:color w:val="000000"/>
          <w:kern w:val="0"/>
          <w:sz w:val="24"/>
          <w:szCs w:val="24"/>
        </w:rPr>
        <w:t>Rüschoff</w:t>
      </w:r>
      <w:proofErr w:type="spellEnd"/>
      <w:r w:rsidRPr="00470F92">
        <w:rPr>
          <w:rFonts w:ascii="Book Antiqua" w:hAnsi="Book Antiqua" w:cs="宋体"/>
          <w:color w:val="000000"/>
          <w:kern w:val="0"/>
          <w:sz w:val="24"/>
          <w:szCs w:val="24"/>
        </w:rPr>
        <w:t xml:space="preserve"> J, Henkel T. Assessment of a HER2 scoring system for gastric cancer: results from a validation study. </w:t>
      </w:r>
      <w:r w:rsidRPr="00470F92">
        <w:rPr>
          <w:rFonts w:ascii="Book Antiqua" w:hAnsi="Book Antiqua" w:cs="宋体"/>
          <w:i/>
          <w:iCs/>
          <w:color w:val="000000"/>
          <w:kern w:val="0"/>
          <w:sz w:val="24"/>
          <w:szCs w:val="24"/>
        </w:rPr>
        <w:t>Histopathology</w:t>
      </w:r>
      <w:r w:rsidRPr="00470F92">
        <w:rPr>
          <w:rFonts w:ascii="Book Antiqua" w:hAnsi="Book Antiqua" w:cs="宋体"/>
          <w:color w:val="000000"/>
          <w:kern w:val="0"/>
          <w:sz w:val="24"/>
          <w:szCs w:val="24"/>
        </w:rPr>
        <w:t> 2008; </w:t>
      </w:r>
      <w:r w:rsidRPr="00470F92">
        <w:rPr>
          <w:rFonts w:ascii="Book Antiqua" w:hAnsi="Book Antiqua" w:cs="宋体"/>
          <w:b/>
          <w:bCs/>
          <w:color w:val="000000"/>
          <w:kern w:val="0"/>
          <w:sz w:val="24"/>
          <w:szCs w:val="24"/>
        </w:rPr>
        <w:t>52</w:t>
      </w:r>
      <w:r w:rsidRPr="00470F92">
        <w:rPr>
          <w:rFonts w:ascii="Book Antiqua" w:hAnsi="Book Antiqua" w:cs="宋体"/>
          <w:color w:val="000000"/>
          <w:kern w:val="0"/>
          <w:sz w:val="24"/>
          <w:szCs w:val="24"/>
        </w:rPr>
        <w:t>: 797-805 [PMID: 18422971 DOI: 10.1111/j.1365-2559.2008.03028.x.]</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12 </w:t>
      </w:r>
      <w:r w:rsidRPr="00470F92">
        <w:rPr>
          <w:rFonts w:ascii="Book Antiqua" w:hAnsi="Book Antiqua" w:cs="宋体"/>
          <w:b/>
          <w:bCs/>
          <w:color w:val="000000"/>
          <w:kern w:val="0"/>
          <w:sz w:val="24"/>
          <w:szCs w:val="24"/>
        </w:rPr>
        <w:t>Park YS</w:t>
      </w:r>
      <w:r w:rsidRPr="00470F92">
        <w:rPr>
          <w:rFonts w:ascii="Book Antiqua" w:hAnsi="Book Antiqua" w:cs="宋体"/>
          <w:color w:val="000000"/>
          <w:kern w:val="0"/>
          <w:sz w:val="24"/>
          <w:szCs w:val="24"/>
        </w:rPr>
        <w:t xml:space="preserve">, Hwang HS, Park HJ, </w:t>
      </w:r>
      <w:proofErr w:type="spellStart"/>
      <w:r w:rsidRPr="00470F92">
        <w:rPr>
          <w:rFonts w:ascii="Book Antiqua" w:hAnsi="Book Antiqua" w:cs="宋体"/>
          <w:color w:val="000000"/>
          <w:kern w:val="0"/>
          <w:sz w:val="24"/>
          <w:szCs w:val="24"/>
        </w:rPr>
        <w:t>Ryu</w:t>
      </w:r>
      <w:proofErr w:type="spellEnd"/>
      <w:r w:rsidRPr="00470F92">
        <w:rPr>
          <w:rFonts w:ascii="Book Antiqua" w:hAnsi="Book Antiqua" w:cs="宋体"/>
          <w:color w:val="000000"/>
          <w:kern w:val="0"/>
          <w:sz w:val="24"/>
          <w:szCs w:val="24"/>
        </w:rPr>
        <w:t xml:space="preserve"> MH, Chang HM, </w:t>
      </w:r>
      <w:proofErr w:type="spellStart"/>
      <w:r w:rsidRPr="00470F92">
        <w:rPr>
          <w:rFonts w:ascii="Book Antiqua" w:hAnsi="Book Antiqua" w:cs="宋体"/>
          <w:color w:val="000000"/>
          <w:kern w:val="0"/>
          <w:sz w:val="24"/>
          <w:szCs w:val="24"/>
        </w:rPr>
        <w:t>Yook</w:t>
      </w:r>
      <w:proofErr w:type="spellEnd"/>
      <w:r w:rsidRPr="00470F92">
        <w:rPr>
          <w:rFonts w:ascii="Book Antiqua" w:hAnsi="Book Antiqua" w:cs="宋体"/>
          <w:color w:val="000000"/>
          <w:kern w:val="0"/>
          <w:sz w:val="24"/>
          <w:szCs w:val="24"/>
        </w:rPr>
        <w:t xml:space="preserve"> JH, Kim BS, Jang SJ, Kang YK. Comprehensive analysis of HER2 expression and gene amplification in gastric cancers using immunohistochemistry and in situ hybridization: which scoring system should we use? </w:t>
      </w:r>
      <w:r w:rsidRPr="00470F92">
        <w:rPr>
          <w:rFonts w:ascii="Book Antiqua" w:hAnsi="Book Antiqua" w:cs="宋体"/>
          <w:i/>
          <w:iCs/>
          <w:color w:val="000000"/>
          <w:kern w:val="0"/>
          <w:sz w:val="24"/>
          <w:szCs w:val="24"/>
        </w:rPr>
        <w:t xml:space="preserve">Hum </w:t>
      </w:r>
      <w:proofErr w:type="spellStart"/>
      <w:r w:rsidRPr="00470F92">
        <w:rPr>
          <w:rFonts w:ascii="Book Antiqua" w:hAnsi="Book Antiqua" w:cs="宋体"/>
          <w:i/>
          <w:iCs/>
          <w:color w:val="000000"/>
          <w:kern w:val="0"/>
          <w:sz w:val="24"/>
          <w:szCs w:val="24"/>
        </w:rPr>
        <w:t>Pathol</w:t>
      </w:r>
      <w:proofErr w:type="spellEnd"/>
      <w:r w:rsidRPr="00470F92">
        <w:rPr>
          <w:rFonts w:ascii="Book Antiqua" w:hAnsi="Book Antiqua" w:cs="宋体"/>
          <w:color w:val="000000"/>
          <w:kern w:val="0"/>
          <w:sz w:val="24"/>
          <w:szCs w:val="24"/>
        </w:rPr>
        <w:t> 2012; </w:t>
      </w:r>
      <w:r w:rsidRPr="00470F92">
        <w:rPr>
          <w:rFonts w:ascii="Book Antiqua" w:hAnsi="Book Antiqua" w:cs="宋体"/>
          <w:b/>
          <w:bCs/>
          <w:color w:val="000000"/>
          <w:kern w:val="0"/>
          <w:sz w:val="24"/>
          <w:szCs w:val="24"/>
        </w:rPr>
        <w:t>43</w:t>
      </w:r>
      <w:r w:rsidRPr="00470F92">
        <w:rPr>
          <w:rFonts w:ascii="Book Antiqua" w:hAnsi="Book Antiqua" w:cs="宋体"/>
          <w:color w:val="000000"/>
          <w:kern w:val="0"/>
          <w:sz w:val="24"/>
          <w:szCs w:val="24"/>
        </w:rPr>
        <w:t>: 413-422 [PMID: 21855114 DOI: 10.1016/j.humpath.2011.05.019]</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13 </w:t>
      </w:r>
      <w:r w:rsidRPr="00470F92">
        <w:rPr>
          <w:rFonts w:ascii="Book Antiqua" w:hAnsi="Book Antiqua" w:cs="宋体"/>
          <w:b/>
          <w:bCs/>
          <w:color w:val="000000"/>
          <w:kern w:val="0"/>
          <w:sz w:val="24"/>
          <w:szCs w:val="24"/>
        </w:rPr>
        <w:t>Fox SB</w:t>
      </w:r>
      <w:r w:rsidRPr="00470F92">
        <w:rPr>
          <w:rFonts w:ascii="Book Antiqua" w:hAnsi="Book Antiqua" w:cs="宋体"/>
          <w:color w:val="000000"/>
          <w:kern w:val="0"/>
          <w:sz w:val="24"/>
          <w:szCs w:val="24"/>
        </w:rPr>
        <w:t xml:space="preserve">, </w:t>
      </w:r>
      <w:proofErr w:type="spellStart"/>
      <w:r w:rsidRPr="00470F92">
        <w:rPr>
          <w:rFonts w:ascii="Book Antiqua" w:hAnsi="Book Antiqua" w:cs="宋体"/>
          <w:color w:val="000000"/>
          <w:kern w:val="0"/>
          <w:sz w:val="24"/>
          <w:szCs w:val="24"/>
        </w:rPr>
        <w:t>Kumarasinghe</w:t>
      </w:r>
      <w:proofErr w:type="spellEnd"/>
      <w:r w:rsidRPr="00470F92">
        <w:rPr>
          <w:rFonts w:ascii="Book Antiqua" w:hAnsi="Book Antiqua" w:cs="宋体"/>
          <w:color w:val="000000"/>
          <w:kern w:val="0"/>
          <w:sz w:val="24"/>
          <w:szCs w:val="24"/>
        </w:rPr>
        <w:t xml:space="preserve"> MP, </w:t>
      </w:r>
      <w:proofErr w:type="spellStart"/>
      <w:r w:rsidRPr="00470F92">
        <w:rPr>
          <w:rFonts w:ascii="Book Antiqua" w:hAnsi="Book Antiqua" w:cs="宋体"/>
          <w:color w:val="000000"/>
          <w:kern w:val="0"/>
          <w:sz w:val="24"/>
          <w:szCs w:val="24"/>
        </w:rPr>
        <w:t>Armes</w:t>
      </w:r>
      <w:proofErr w:type="spellEnd"/>
      <w:r w:rsidRPr="00470F92">
        <w:rPr>
          <w:rFonts w:ascii="Book Antiqua" w:hAnsi="Book Antiqua" w:cs="宋体"/>
          <w:color w:val="000000"/>
          <w:kern w:val="0"/>
          <w:sz w:val="24"/>
          <w:szCs w:val="24"/>
        </w:rPr>
        <w:t xml:space="preserve"> JE, </w:t>
      </w:r>
      <w:proofErr w:type="spellStart"/>
      <w:r w:rsidRPr="00470F92">
        <w:rPr>
          <w:rFonts w:ascii="Book Antiqua" w:hAnsi="Book Antiqua" w:cs="宋体"/>
          <w:color w:val="000000"/>
          <w:kern w:val="0"/>
          <w:sz w:val="24"/>
          <w:szCs w:val="24"/>
        </w:rPr>
        <w:t>Bilous</w:t>
      </w:r>
      <w:proofErr w:type="spellEnd"/>
      <w:r w:rsidRPr="00470F92">
        <w:rPr>
          <w:rFonts w:ascii="Book Antiqua" w:hAnsi="Book Antiqua" w:cs="宋体"/>
          <w:color w:val="000000"/>
          <w:kern w:val="0"/>
          <w:sz w:val="24"/>
          <w:szCs w:val="24"/>
        </w:rPr>
        <w:t xml:space="preserve"> M, Cummings MC, </w:t>
      </w:r>
      <w:proofErr w:type="spellStart"/>
      <w:r w:rsidRPr="00470F92">
        <w:rPr>
          <w:rFonts w:ascii="Book Antiqua" w:hAnsi="Book Antiqua" w:cs="宋体"/>
          <w:color w:val="000000"/>
          <w:kern w:val="0"/>
          <w:sz w:val="24"/>
          <w:szCs w:val="24"/>
        </w:rPr>
        <w:t>Farshid</w:t>
      </w:r>
      <w:proofErr w:type="spellEnd"/>
      <w:r w:rsidRPr="00470F92">
        <w:rPr>
          <w:rFonts w:ascii="Book Antiqua" w:hAnsi="Book Antiqua" w:cs="宋体"/>
          <w:color w:val="000000"/>
          <w:kern w:val="0"/>
          <w:sz w:val="24"/>
          <w:szCs w:val="24"/>
        </w:rPr>
        <w:t xml:space="preserve"> G, Fitzpatrick N, Francis GD, McCloud PI, Raymond W, Morey A. Gastric HER2 Testing Study (</w:t>
      </w:r>
      <w:proofErr w:type="spellStart"/>
      <w:r w:rsidRPr="00470F92">
        <w:rPr>
          <w:rFonts w:ascii="Book Antiqua" w:hAnsi="Book Antiqua" w:cs="宋体"/>
          <w:color w:val="000000"/>
          <w:kern w:val="0"/>
          <w:sz w:val="24"/>
          <w:szCs w:val="24"/>
        </w:rPr>
        <w:t>GaTHER</w:t>
      </w:r>
      <w:proofErr w:type="spellEnd"/>
      <w:r w:rsidRPr="00470F92">
        <w:rPr>
          <w:rFonts w:ascii="Book Antiqua" w:hAnsi="Book Antiqua" w:cs="宋体"/>
          <w:color w:val="000000"/>
          <w:kern w:val="0"/>
          <w:sz w:val="24"/>
          <w:szCs w:val="24"/>
        </w:rPr>
        <w:t>): an evaluation of gastric/</w:t>
      </w:r>
      <w:proofErr w:type="spellStart"/>
      <w:r w:rsidRPr="00470F92">
        <w:rPr>
          <w:rFonts w:ascii="Book Antiqua" w:hAnsi="Book Antiqua" w:cs="宋体"/>
          <w:color w:val="000000"/>
          <w:kern w:val="0"/>
          <w:sz w:val="24"/>
          <w:szCs w:val="24"/>
        </w:rPr>
        <w:t>gastroesophageal</w:t>
      </w:r>
      <w:proofErr w:type="spellEnd"/>
      <w:r w:rsidRPr="00470F92">
        <w:rPr>
          <w:rFonts w:ascii="Book Antiqua" w:hAnsi="Book Antiqua" w:cs="宋体"/>
          <w:color w:val="000000"/>
          <w:kern w:val="0"/>
          <w:sz w:val="24"/>
          <w:szCs w:val="24"/>
        </w:rPr>
        <w:t xml:space="preserve"> junction cancer testing accuracy in Australia. </w:t>
      </w:r>
      <w:r w:rsidRPr="00470F92">
        <w:rPr>
          <w:rFonts w:ascii="Book Antiqua" w:hAnsi="Book Antiqua" w:cs="宋体"/>
          <w:i/>
          <w:iCs/>
          <w:color w:val="000000"/>
          <w:kern w:val="0"/>
          <w:sz w:val="24"/>
          <w:szCs w:val="24"/>
        </w:rPr>
        <w:t xml:space="preserve">Am J </w:t>
      </w:r>
      <w:proofErr w:type="spellStart"/>
      <w:r w:rsidRPr="00470F92">
        <w:rPr>
          <w:rFonts w:ascii="Book Antiqua" w:hAnsi="Book Antiqua" w:cs="宋体"/>
          <w:i/>
          <w:iCs/>
          <w:color w:val="000000"/>
          <w:kern w:val="0"/>
          <w:sz w:val="24"/>
          <w:szCs w:val="24"/>
        </w:rPr>
        <w:t>Surg</w:t>
      </w:r>
      <w:proofErr w:type="spellEnd"/>
      <w:r w:rsidRPr="00470F92">
        <w:rPr>
          <w:rFonts w:ascii="Book Antiqua" w:hAnsi="Book Antiqua" w:cs="宋体"/>
          <w:i/>
          <w:iCs/>
          <w:color w:val="000000"/>
          <w:kern w:val="0"/>
          <w:sz w:val="24"/>
          <w:szCs w:val="24"/>
        </w:rPr>
        <w:t xml:space="preserve"> </w:t>
      </w:r>
      <w:proofErr w:type="spellStart"/>
      <w:r w:rsidRPr="00470F92">
        <w:rPr>
          <w:rFonts w:ascii="Book Antiqua" w:hAnsi="Book Antiqua" w:cs="宋体"/>
          <w:i/>
          <w:iCs/>
          <w:color w:val="000000"/>
          <w:kern w:val="0"/>
          <w:sz w:val="24"/>
          <w:szCs w:val="24"/>
        </w:rPr>
        <w:t>Pathol</w:t>
      </w:r>
      <w:proofErr w:type="spellEnd"/>
      <w:r w:rsidRPr="00470F92">
        <w:rPr>
          <w:rFonts w:ascii="Book Antiqua" w:hAnsi="Book Antiqua" w:cs="宋体"/>
          <w:color w:val="000000"/>
          <w:kern w:val="0"/>
          <w:sz w:val="24"/>
          <w:szCs w:val="24"/>
        </w:rPr>
        <w:t> 2012; </w:t>
      </w:r>
      <w:r w:rsidRPr="00470F92">
        <w:rPr>
          <w:rFonts w:ascii="Book Antiqua" w:hAnsi="Book Antiqua" w:cs="宋体"/>
          <w:b/>
          <w:bCs/>
          <w:color w:val="000000"/>
          <w:kern w:val="0"/>
          <w:sz w:val="24"/>
          <w:szCs w:val="24"/>
        </w:rPr>
        <w:t>36</w:t>
      </w:r>
      <w:r w:rsidRPr="00470F92">
        <w:rPr>
          <w:rFonts w:ascii="Book Antiqua" w:hAnsi="Book Antiqua" w:cs="宋体"/>
          <w:color w:val="000000"/>
          <w:kern w:val="0"/>
          <w:sz w:val="24"/>
          <w:szCs w:val="24"/>
        </w:rPr>
        <w:t>: 577-582 [PMID: 22314190 DOI: 10.1097/PAS.0b013e318244adbb]</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14 </w:t>
      </w:r>
      <w:proofErr w:type="spellStart"/>
      <w:r w:rsidRPr="00470F92">
        <w:rPr>
          <w:rFonts w:ascii="Book Antiqua" w:hAnsi="Book Antiqua" w:cs="宋体"/>
          <w:b/>
          <w:bCs/>
          <w:color w:val="000000"/>
          <w:kern w:val="0"/>
          <w:sz w:val="24"/>
          <w:szCs w:val="24"/>
        </w:rPr>
        <w:t>Albarello</w:t>
      </w:r>
      <w:proofErr w:type="spellEnd"/>
      <w:r w:rsidRPr="00470F92">
        <w:rPr>
          <w:rFonts w:ascii="Book Antiqua" w:hAnsi="Book Antiqua" w:cs="宋体"/>
          <w:b/>
          <w:bCs/>
          <w:color w:val="000000"/>
          <w:kern w:val="0"/>
          <w:sz w:val="24"/>
          <w:szCs w:val="24"/>
        </w:rPr>
        <w:t xml:space="preserve"> L</w:t>
      </w:r>
      <w:r w:rsidRPr="00470F92">
        <w:rPr>
          <w:rFonts w:ascii="Book Antiqua" w:hAnsi="Book Antiqua" w:cs="宋体"/>
          <w:color w:val="000000"/>
          <w:kern w:val="0"/>
          <w:sz w:val="24"/>
          <w:szCs w:val="24"/>
        </w:rPr>
        <w:t xml:space="preserve">, </w:t>
      </w:r>
      <w:proofErr w:type="spellStart"/>
      <w:r w:rsidRPr="00470F92">
        <w:rPr>
          <w:rFonts w:ascii="Book Antiqua" w:hAnsi="Book Antiqua" w:cs="宋体"/>
          <w:color w:val="000000"/>
          <w:kern w:val="0"/>
          <w:sz w:val="24"/>
          <w:szCs w:val="24"/>
        </w:rPr>
        <w:t>Pecciarini</w:t>
      </w:r>
      <w:proofErr w:type="spellEnd"/>
      <w:r w:rsidRPr="00470F92">
        <w:rPr>
          <w:rFonts w:ascii="Book Antiqua" w:hAnsi="Book Antiqua" w:cs="宋体"/>
          <w:color w:val="000000"/>
          <w:kern w:val="0"/>
          <w:sz w:val="24"/>
          <w:szCs w:val="24"/>
        </w:rPr>
        <w:t xml:space="preserve"> L, </w:t>
      </w:r>
      <w:proofErr w:type="spellStart"/>
      <w:r w:rsidRPr="00470F92">
        <w:rPr>
          <w:rFonts w:ascii="Book Antiqua" w:hAnsi="Book Antiqua" w:cs="宋体"/>
          <w:color w:val="000000"/>
          <w:kern w:val="0"/>
          <w:sz w:val="24"/>
          <w:szCs w:val="24"/>
        </w:rPr>
        <w:t>Doglioni</w:t>
      </w:r>
      <w:proofErr w:type="spellEnd"/>
      <w:r w:rsidRPr="00470F92">
        <w:rPr>
          <w:rFonts w:ascii="Book Antiqua" w:hAnsi="Book Antiqua" w:cs="宋体"/>
          <w:color w:val="000000"/>
          <w:kern w:val="0"/>
          <w:sz w:val="24"/>
          <w:szCs w:val="24"/>
        </w:rPr>
        <w:t xml:space="preserve"> C. HER2 testing in gastric cancer. </w:t>
      </w:r>
      <w:proofErr w:type="spellStart"/>
      <w:r w:rsidRPr="00470F92">
        <w:rPr>
          <w:rFonts w:ascii="Book Antiqua" w:hAnsi="Book Antiqua" w:cs="宋体"/>
          <w:i/>
          <w:iCs/>
          <w:color w:val="000000"/>
          <w:kern w:val="0"/>
          <w:sz w:val="24"/>
          <w:szCs w:val="24"/>
        </w:rPr>
        <w:t>Adv</w:t>
      </w:r>
      <w:proofErr w:type="spellEnd"/>
      <w:r w:rsidRPr="00470F92">
        <w:rPr>
          <w:rFonts w:ascii="Book Antiqua" w:hAnsi="Book Antiqua" w:cs="宋体"/>
          <w:i/>
          <w:iCs/>
          <w:color w:val="000000"/>
          <w:kern w:val="0"/>
          <w:sz w:val="24"/>
          <w:szCs w:val="24"/>
        </w:rPr>
        <w:t xml:space="preserve"> </w:t>
      </w:r>
      <w:proofErr w:type="spellStart"/>
      <w:r w:rsidRPr="00470F92">
        <w:rPr>
          <w:rFonts w:ascii="Book Antiqua" w:hAnsi="Book Antiqua" w:cs="宋体"/>
          <w:i/>
          <w:iCs/>
          <w:color w:val="000000"/>
          <w:kern w:val="0"/>
          <w:sz w:val="24"/>
          <w:szCs w:val="24"/>
        </w:rPr>
        <w:t>Anat</w:t>
      </w:r>
      <w:proofErr w:type="spellEnd"/>
      <w:r w:rsidRPr="00470F92">
        <w:rPr>
          <w:rFonts w:ascii="Book Antiqua" w:hAnsi="Book Antiqua" w:cs="宋体"/>
          <w:i/>
          <w:iCs/>
          <w:color w:val="000000"/>
          <w:kern w:val="0"/>
          <w:sz w:val="24"/>
          <w:szCs w:val="24"/>
        </w:rPr>
        <w:t xml:space="preserve"> </w:t>
      </w:r>
      <w:proofErr w:type="spellStart"/>
      <w:r w:rsidRPr="00470F92">
        <w:rPr>
          <w:rFonts w:ascii="Book Antiqua" w:hAnsi="Book Antiqua" w:cs="宋体"/>
          <w:i/>
          <w:iCs/>
          <w:color w:val="000000"/>
          <w:kern w:val="0"/>
          <w:sz w:val="24"/>
          <w:szCs w:val="24"/>
        </w:rPr>
        <w:t>Pathol</w:t>
      </w:r>
      <w:proofErr w:type="spellEnd"/>
      <w:r w:rsidRPr="00470F92">
        <w:rPr>
          <w:rFonts w:ascii="Book Antiqua" w:hAnsi="Book Antiqua" w:cs="宋体"/>
          <w:color w:val="000000"/>
          <w:kern w:val="0"/>
          <w:sz w:val="24"/>
          <w:szCs w:val="24"/>
        </w:rPr>
        <w:t> 2011; </w:t>
      </w:r>
      <w:r w:rsidRPr="00470F92">
        <w:rPr>
          <w:rFonts w:ascii="Book Antiqua" w:hAnsi="Book Antiqua" w:cs="宋体"/>
          <w:b/>
          <w:bCs/>
          <w:color w:val="000000"/>
          <w:kern w:val="0"/>
          <w:sz w:val="24"/>
          <w:szCs w:val="24"/>
        </w:rPr>
        <w:t>18</w:t>
      </w:r>
      <w:r w:rsidRPr="00470F92">
        <w:rPr>
          <w:rFonts w:ascii="Book Antiqua" w:hAnsi="Book Antiqua" w:cs="宋体"/>
          <w:color w:val="000000"/>
          <w:kern w:val="0"/>
          <w:sz w:val="24"/>
          <w:szCs w:val="24"/>
        </w:rPr>
        <w:t>: 53-59 [PMID: 21169738 DOI: 10.1097/PAP.0b013e3182026d72]</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lastRenderedPageBreak/>
        <w:t>15 </w:t>
      </w:r>
      <w:proofErr w:type="spellStart"/>
      <w:r w:rsidRPr="00470F92">
        <w:rPr>
          <w:rFonts w:ascii="Book Antiqua" w:hAnsi="Book Antiqua" w:cs="宋体"/>
          <w:b/>
          <w:bCs/>
          <w:color w:val="000000"/>
          <w:kern w:val="0"/>
          <w:sz w:val="24"/>
          <w:szCs w:val="24"/>
        </w:rPr>
        <w:t>Bickenbach</w:t>
      </w:r>
      <w:proofErr w:type="spellEnd"/>
      <w:r w:rsidRPr="00470F92">
        <w:rPr>
          <w:rFonts w:ascii="Book Antiqua" w:hAnsi="Book Antiqua" w:cs="宋体"/>
          <w:b/>
          <w:bCs/>
          <w:color w:val="000000"/>
          <w:kern w:val="0"/>
          <w:sz w:val="24"/>
          <w:szCs w:val="24"/>
        </w:rPr>
        <w:t xml:space="preserve"> K</w:t>
      </w:r>
      <w:r w:rsidRPr="00470F92">
        <w:rPr>
          <w:rFonts w:ascii="Book Antiqua" w:hAnsi="Book Antiqua" w:cs="宋体"/>
          <w:color w:val="000000"/>
          <w:kern w:val="0"/>
          <w:sz w:val="24"/>
          <w:szCs w:val="24"/>
        </w:rPr>
        <w:t>, Strong VE. Comparisons of Gastric Cancer Treatments: East vs. West. </w:t>
      </w:r>
      <w:r w:rsidRPr="00470F92">
        <w:rPr>
          <w:rFonts w:ascii="Book Antiqua" w:hAnsi="Book Antiqua" w:cs="宋体"/>
          <w:i/>
          <w:iCs/>
          <w:color w:val="000000"/>
          <w:kern w:val="0"/>
          <w:sz w:val="24"/>
          <w:szCs w:val="24"/>
        </w:rPr>
        <w:t>J Gastric Cancer</w:t>
      </w:r>
      <w:r w:rsidRPr="00470F92">
        <w:rPr>
          <w:rFonts w:ascii="Book Antiqua" w:hAnsi="Book Antiqua" w:cs="宋体"/>
          <w:color w:val="000000"/>
          <w:kern w:val="0"/>
          <w:sz w:val="24"/>
          <w:szCs w:val="24"/>
        </w:rPr>
        <w:t> 2012; </w:t>
      </w:r>
      <w:r w:rsidRPr="00470F92">
        <w:rPr>
          <w:rFonts w:ascii="Book Antiqua" w:hAnsi="Book Antiqua" w:cs="宋体"/>
          <w:b/>
          <w:bCs/>
          <w:color w:val="000000"/>
          <w:kern w:val="0"/>
          <w:sz w:val="24"/>
          <w:szCs w:val="24"/>
        </w:rPr>
        <w:t>12</w:t>
      </w:r>
      <w:r w:rsidRPr="00470F92">
        <w:rPr>
          <w:rFonts w:ascii="Book Antiqua" w:hAnsi="Book Antiqua" w:cs="宋体"/>
          <w:color w:val="000000"/>
          <w:kern w:val="0"/>
          <w:sz w:val="24"/>
          <w:szCs w:val="24"/>
        </w:rPr>
        <w:t>: 55-62 [PMID: 22792517 DOI: 10.5230/jgc.2012.12.2.55]</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16</w:t>
      </w:r>
      <w:r w:rsidRPr="00470F92">
        <w:rPr>
          <w:rFonts w:ascii="Book Antiqua" w:hAnsi="Book Antiqua" w:cs="宋体"/>
          <w:b/>
          <w:color w:val="000000"/>
          <w:kern w:val="0"/>
          <w:sz w:val="24"/>
          <w:szCs w:val="24"/>
        </w:rPr>
        <w:t xml:space="preserve"> Stephen B. Edge DRB</w:t>
      </w:r>
      <w:r w:rsidRPr="00470F92">
        <w:rPr>
          <w:rFonts w:ascii="Book Antiqua" w:hAnsi="Book Antiqua" w:cs="宋体"/>
          <w:color w:val="000000"/>
          <w:kern w:val="0"/>
          <w:sz w:val="24"/>
          <w:szCs w:val="24"/>
        </w:rPr>
        <w:t xml:space="preserve">, Carolyn C. Compton, April G. Fritz, Frederick L. Greene, Andy </w:t>
      </w:r>
      <w:proofErr w:type="spellStart"/>
      <w:r w:rsidRPr="00470F92">
        <w:rPr>
          <w:rFonts w:ascii="Book Antiqua" w:hAnsi="Book Antiqua" w:cs="宋体"/>
          <w:color w:val="000000"/>
          <w:kern w:val="0"/>
          <w:sz w:val="24"/>
          <w:szCs w:val="24"/>
        </w:rPr>
        <w:t>Trotti</w:t>
      </w:r>
      <w:proofErr w:type="spellEnd"/>
      <w:r w:rsidRPr="00470F92">
        <w:rPr>
          <w:rFonts w:ascii="Book Antiqua" w:hAnsi="Book Antiqua" w:cs="宋体"/>
          <w:color w:val="000000"/>
          <w:kern w:val="0"/>
          <w:sz w:val="24"/>
          <w:szCs w:val="24"/>
        </w:rPr>
        <w:t>, III. AJCC Cancer Staging Handbook. 7th. New York: Springer, 2009: 129-144</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17</w:t>
      </w:r>
      <w:r w:rsidRPr="00470F92">
        <w:rPr>
          <w:rFonts w:ascii="Book Antiqua" w:hAnsi="Book Antiqua" w:cs="宋体"/>
          <w:b/>
          <w:color w:val="000000"/>
          <w:kern w:val="0"/>
          <w:sz w:val="24"/>
          <w:szCs w:val="24"/>
        </w:rPr>
        <w:t xml:space="preserve"> R.D. </w:t>
      </w:r>
      <w:proofErr w:type="spellStart"/>
      <w:r w:rsidRPr="00470F92">
        <w:rPr>
          <w:rFonts w:ascii="Book Antiqua" w:hAnsi="Book Antiqua" w:cs="宋体"/>
          <w:b/>
          <w:color w:val="000000"/>
          <w:kern w:val="0"/>
          <w:sz w:val="24"/>
          <w:szCs w:val="24"/>
        </w:rPr>
        <w:t>Odze</w:t>
      </w:r>
      <w:proofErr w:type="spellEnd"/>
      <w:r w:rsidRPr="00470F92">
        <w:rPr>
          <w:rFonts w:ascii="Book Antiqua" w:hAnsi="Book Antiqua" w:cs="宋体"/>
          <w:b/>
          <w:color w:val="000000"/>
          <w:kern w:val="0"/>
          <w:sz w:val="24"/>
          <w:szCs w:val="24"/>
        </w:rPr>
        <w:t xml:space="preserve"> J-FF</w:t>
      </w:r>
      <w:r w:rsidRPr="00470F92">
        <w:rPr>
          <w:rFonts w:ascii="Book Antiqua" w:hAnsi="Book Antiqua" w:cs="宋体"/>
          <w:color w:val="000000"/>
          <w:kern w:val="0"/>
          <w:sz w:val="24"/>
          <w:szCs w:val="24"/>
        </w:rPr>
        <w:t xml:space="preserve">, P. </w:t>
      </w:r>
      <w:proofErr w:type="spellStart"/>
      <w:r w:rsidRPr="00470F92">
        <w:rPr>
          <w:rFonts w:ascii="Book Antiqua" w:hAnsi="Book Antiqua" w:cs="宋体"/>
          <w:color w:val="000000"/>
          <w:kern w:val="0"/>
          <w:sz w:val="24"/>
          <w:szCs w:val="24"/>
        </w:rPr>
        <w:t>Boffetta</w:t>
      </w:r>
      <w:proofErr w:type="spellEnd"/>
      <w:r w:rsidRPr="00470F92">
        <w:rPr>
          <w:rFonts w:ascii="Book Antiqua" w:hAnsi="Book Antiqua" w:cs="宋体"/>
          <w:color w:val="000000"/>
          <w:kern w:val="0"/>
          <w:sz w:val="24"/>
          <w:szCs w:val="24"/>
        </w:rPr>
        <w:t xml:space="preserve">, H. </w:t>
      </w:r>
      <w:proofErr w:type="spellStart"/>
      <w:r w:rsidRPr="00470F92">
        <w:rPr>
          <w:rFonts w:ascii="Book Antiqua" w:hAnsi="Book Antiqua" w:cs="宋体"/>
          <w:color w:val="000000"/>
          <w:kern w:val="0"/>
          <w:sz w:val="24"/>
          <w:szCs w:val="24"/>
        </w:rPr>
        <w:t>Hofler</w:t>
      </w:r>
      <w:proofErr w:type="spellEnd"/>
      <w:r w:rsidRPr="00470F92">
        <w:rPr>
          <w:rFonts w:ascii="Book Antiqua" w:hAnsi="Book Antiqua" w:cs="宋体"/>
          <w:color w:val="000000"/>
          <w:kern w:val="0"/>
          <w:sz w:val="24"/>
          <w:szCs w:val="24"/>
        </w:rPr>
        <w:t xml:space="preserve">, E. Montgomery, S.J. </w:t>
      </w:r>
      <w:proofErr w:type="spellStart"/>
      <w:r w:rsidRPr="00470F92">
        <w:rPr>
          <w:rFonts w:ascii="Book Antiqua" w:hAnsi="Book Antiqua" w:cs="宋体"/>
          <w:color w:val="000000"/>
          <w:kern w:val="0"/>
          <w:sz w:val="24"/>
          <w:szCs w:val="24"/>
        </w:rPr>
        <w:t>Spchler</w:t>
      </w:r>
      <w:proofErr w:type="spellEnd"/>
      <w:r w:rsidRPr="00470F92">
        <w:rPr>
          <w:rFonts w:ascii="Book Antiqua" w:hAnsi="Book Antiqua" w:cs="宋体"/>
          <w:color w:val="000000"/>
          <w:kern w:val="0"/>
          <w:sz w:val="24"/>
          <w:szCs w:val="24"/>
        </w:rPr>
        <w:t xml:space="preserve">: </w:t>
      </w:r>
      <w:proofErr w:type="spellStart"/>
      <w:r w:rsidRPr="00470F92">
        <w:rPr>
          <w:rFonts w:ascii="Book Antiqua" w:hAnsi="Book Antiqua" w:cs="宋体"/>
          <w:color w:val="000000"/>
          <w:kern w:val="0"/>
          <w:sz w:val="24"/>
          <w:szCs w:val="24"/>
        </w:rPr>
        <w:t>Tumours</w:t>
      </w:r>
      <w:proofErr w:type="spellEnd"/>
      <w:r w:rsidRPr="00470F92">
        <w:rPr>
          <w:rFonts w:ascii="Book Antiqua" w:hAnsi="Book Antiqua" w:cs="宋体"/>
          <w:color w:val="000000"/>
          <w:kern w:val="0"/>
          <w:sz w:val="24"/>
          <w:szCs w:val="24"/>
        </w:rPr>
        <w:t xml:space="preserve"> of the </w:t>
      </w:r>
      <w:proofErr w:type="spellStart"/>
      <w:r w:rsidRPr="00470F92">
        <w:rPr>
          <w:rFonts w:ascii="Book Antiqua" w:hAnsi="Book Antiqua" w:cs="宋体"/>
          <w:color w:val="000000"/>
          <w:kern w:val="0"/>
          <w:sz w:val="24"/>
          <w:szCs w:val="24"/>
        </w:rPr>
        <w:t>oesophagogastric</w:t>
      </w:r>
      <w:proofErr w:type="spellEnd"/>
      <w:r w:rsidRPr="00470F92">
        <w:rPr>
          <w:rFonts w:ascii="Book Antiqua" w:hAnsi="Book Antiqua" w:cs="宋体"/>
          <w:color w:val="000000"/>
          <w:kern w:val="0"/>
          <w:sz w:val="24"/>
          <w:szCs w:val="24"/>
        </w:rPr>
        <w:t xml:space="preserve"> junction. In: Fred T. </w:t>
      </w:r>
      <w:proofErr w:type="spellStart"/>
      <w:r w:rsidRPr="00470F92">
        <w:rPr>
          <w:rFonts w:ascii="Book Antiqua" w:hAnsi="Book Antiqua" w:cs="宋体"/>
          <w:color w:val="000000"/>
          <w:kern w:val="0"/>
          <w:sz w:val="24"/>
          <w:szCs w:val="24"/>
        </w:rPr>
        <w:t>Bosman</w:t>
      </w:r>
      <w:proofErr w:type="spellEnd"/>
      <w:r w:rsidRPr="00470F92">
        <w:rPr>
          <w:rFonts w:ascii="Book Antiqua" w:hAnsi="Book Antiqua" w:cs="宋体"/>
          <w:color w:val="000000"/>
          <w:kern w:val="0"/>
          <w:sz w:val="24"/>
          <w:szCs w:val="24"/>
        </w:rPr>
        <w:t xml:space="preserve"> FC, Ralph H. </w:t>
      </w:r>
      <w:proofErr w:type="spellStart"/>
      <w:r w:rsidRPr="00470F92">
        <w:rPr>
          <w:rFonts w:ascii="Book Antiqua" w:hAnsi="Book Antiqua" w:cs="宋体"/>
          <w:color w:val="000000"/>
          <w:kern w:val="0"/>
          <w:sz w:val="24"/>
          <w:szCs w:val="24"/>
        </w:rPr>
        <w:t>Hruban</w:t>
      </w:r>
      <w:proofErr w:type="spellEnd"/>
      <w:r w:rsidRPr="00470F92">
        <w:rPr>
          <w:rFonts w:ascii="Book Antiqua" w:hAnsi="Book Antiqua" w:cs="宋体"/>
          <w:color w:val="000000"/>
          <w:kern w:val="0"/>
          <w:sz w:val="24"/>
          <w:szCs w:val="24"/>
        </w:rPr>
        <w:t xml:space="preserve">, Neil D. </w:t>
      </w:r>
      <w:proofErr w:type="spellStart"/>
      <w:r w:rsidRPr="00470F92">
        <w:rPr>
          <w:rFonts w:ascii="Book Antiqua" w:hAnsi="Book Antiqua" w:cs="宋体"/>
          <w:color w:val="000000"/>
          <w:kern w:val="0"/>
          <w:sz w:val="24"/>
          <w:szCs w:val="24"/>
        </w:rPr>
        <w:t>Theise</w:t>
      </w:r>
      <w:proofErr w:type="spellEnd"/>
      <w:r w:rsidRPr="00470F92">
        <w:rPr>
          <w:rFonts w:ascii="Book Antiqua" w:hAnsi="Book Antiqua" w:cs="宋体"/>
          <w:color w:val="000000"/>
          <w:kern w:val="0"/>
          <w:sz w:val="24"/>
          <w:szCs w:val="24"/>
        </w:rPr>
        <w:t xml:space="preserve">. World Health Organization Classification of </w:t>
      </w:r>
      <w:proofErr w:type="spellStart"/>
      <w:r w:rsidRPr="00470F92">
        <w:rPr>
          <w:rFonts w:ascii="Book Antiqua" w:hAnsi="Book Antiqua" w:cs="宋体"/>
          <w:color w:val="000000"/>
          <w:kern w:val="0"/>
          <w:sz w:val="24"/>
          <w:szCs w:val="24"/>
        </w:rPr>
        <w:t>Tumours</w:t>
      </w:r>
      <w:proofErr w:type="spellEnd"/>
      <w:r w:rsidRPr="00470F92">
        <w:rPr>
          <w:rFonts w:ascii="Book Antiqua" w:hAnsi="Book Antiqua" w:cs="宋体"/>
          <w:color w:val="000000"/>
          <w:kern w:val="0"/>
          <w:sz w:val="24"/>
          <w:szCs w:val="24"/>
        </w:rPr>
        <w:t xml:space="preserve"> of the Digestive System. Lyon: IARC Press, 2010: 40-44</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18 </w:t>
      </w:r>
      <w:r w:rsidRPr="00470F92">
        <w:rPr>
          <w:rFonts w:ascii="Book Antiqua" w:hAnsi="Book Antiqua" w:cs="宋体"/>
          <w:b/>
          <w:bCs/>
          <w:color w:val="000000"/>
          <w:kern w:val="0"/>
          <w:sz w:val="24"/>
          <w:szCs w:val="24"/>
        </w:rPr>
        <w:t>Zhang YF</w:t>
      </w:r>
      <w:r w:rsidRPr="00470F92">
        <w:rPr>
          <w:rFonts w:ascii="Book Antiqua" w:hAnsi="Book Antiqua" w:cs="宋体"/>
          <w:color w:val="000000"/>
          <w:kern w:val="0"/>
          <w:sz w:val="24"/>
          <w:szCs w:val="24"/>
        </w:rPr>
        <w:t xml:space="preserve">, Shi J, Yu HP, </w:t>
      </w:r>
      <w:proofErr w:type="spellStart"/>
      <w:r w:rsidRPr="00470F92">
        <w:rPr>
          <w:rFonts w:ascii="Book Antiqua" w:hAnsi="Book Antiqua" w:cs="宋体"/>
          <w:color w:val="000000"/>
          <w:kern w:val="0"/>
          <w:sz w:val="24"/>
          <w:szCs w:val="24"/>
        </w:rPr>
        <w:t>Feng</w:t>
      </w:r>
      <w:proofErr w:type="spellEnd"/>
      <w:r w:rsidRPr="00470F92">
        <w:rPr>
          <w:rFonts w:ascii="Book Antiqua" w:hAnsi="Book Antiqua" w:cs="宋体"/>
          <w:color w:val="000000"/>
          <w:kern w:val="0"/>
          <w:sz w:val="24"/>
          <w:szCs w:val="24"/>
        </w:rPr>
        <w:t xml:space="preserve"> AN, Fan XS, </w:t>
      </w:r>
      <w:proofErr w:type="spellStart"/>
      <w:r w:rsidRPr="00470F92">
        <w:rPr>
          <w:rFonts w:ascii="Book Antiqua" w:hAnsi="Book Antiqua" w:cs="宋体"/>
          <w:color w:val="000000"/>
          <w:kern w:val="0"/>
          <w:sz w:val="24"/>
          <w:szCs w:val="24"/>
        </w:rPr>
        <w:t>Lauwers</w:t>
      </w:r>
      <w:proofErr w:type="spellEnd"/>
      <w:r w:rsidRPr="00470F92">
        <w:rPr>
          <w:rFonts w:ascii="Book Antiqua" w:hAnsi="Book Antiqua" w:cs="宋体"/>
          <w:color w:val="000000"/>
          <w:kern w:val="0"/>
          <w:sz w:val="24"/>
          <w:szCs w:val="24"/>
        </w:rPr>
        <w:t xml:space="preserve"> GY, </w:t>
      </w:r>
      <w:proofErr w:type="spellStart"/>
      <w:r w:rsidRPr="00470F92">
        <w:rPr>
          <w:rFonts w:ascii="Book Antiqua" w:hAnsi="Book Antiqua" w:cs="宋体"/>
          <w:color w:val="000000"/>
          <w:kern w:val="0"/>
          <w:sz w:val="24"/>
          <w:szCs w:val="24"/>
        </w:rPr>
        <w:t>Mashimo</w:t>
      </w:r>
      <w:proofErr w:type="spellEnd"/>
      <w:r w:rsidRPr="00470F92">
        <w:rPr>
          <w:rFonts w:ascii="Book Antiqua" w:hAnsi="Book Antiqua" w:cs="宋体"/>
          <w:color w:val="000000"/>
          <w:kern w:val="0"/>
          <w:sz w:val="24"/>
          <w:szCs w:val="24"/>
        </w:rPr>
        <w:t xml:space="preserve"> H, Gold JS, Chen G, Huang Q. Factors predicting survival in patients with proximal gastric carcinoma involving the esophagus. </w:t>
      </w:r>
      <w:r w:rsidRPr="00470F92">
        <w:rPr>
          <w:rFonts w:ascii="Book Antiqua" w:hAnsi="Book Antiqua" w:cs="宋体"/>
          <w:i/>
          <w:iCs/>
          <w:color w:val="000000"/>
          <w:kern w:val="0"/>
          <w:sz w:val="24"/>
          <w:szCs w:val="24"/>
        </w:rPr>
        <w:t xml:space="preserve">World J </w:t>
      </w:r>
      <w:proofErr w:type="spellStart"/>
      <w:r w:rsidRPr="00470F92">
        <w:rPr>
          <w:rFonts w:ascii="Book Antiqua" w:hAnsi="Book Antiqua" w:cs="宋体"/>
          <w:i/>
          <w:iCs/>
          <w:color w:val="000000"/>
          <w:kern w:val="0"/>
          <w:sz w:val="24"/>
          <w:szCs w:val="24"/>
        </w:rPr>
        <w:t>Gastroenterol</w:t>
      </w:r>
      <w:proofErr w:type="spellEnd"/>
      <w:r w:rsidRPr="00470F92">
        <w:rPr>
          <w:rFonts w:ascii="Book Antiqua" w:hAnsi="Book Antiqua" w:cs="宋体"/>
          <w:color w:val="000000"/>
          <w:kern w:val="0"/>
          <w:sz w:val="24"/>
          <w:szCs w:val="24"/>
        </w:rPr>
        <w:t> 2012; </w:t>
      </w:r>
      <w:r w:rsidRPr="00470F92">
        <w:rPr>
          <w:rFonts w:ascii="Book Antiqua" w:hAnsi="Book Antiqua" w:cs="宋体"/>
          <w:b/>
          <w:bCs/>
          <w:color w:val="000000"/>
          <w:kern w:val="0"/>
          <w:sz w:val="24"/>
          <w:szCs w:val="24"/>
        </w:rPr>
        <w:t>18</w:t>
      </w:r>
      <w:r w:rsidRPr="00470F92">
        <w:rPr>
          <w:rFonts w:ascii="Book Antiqua" w:hAnsi="Book Antiqua" w:cs="宋体"/>
          <w:color w:val="000000"/>
          <w:kern w:val="0"/>
          <w:sz w:val="24"/>
          <w:szCs w:val="24"/>
        </w:rPr>
        <w:t>: 3602-3609 [PMID: 22826627 DOI: 10.3748/wjg.v18.i27.3602]</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19 </w:t>
      </w:r>
      <w:r w:rsidRPr="00470F92">
        <w:rPr>
          <w:rFonts w:ascii="Book Antiqua" w:hAnsi="Book Antiqua" w:cs="宋体"/>
          <w:b/>
          <w:bCs/>
          <w:color w:val="000000"/>
          <w:kern w:val="0"/>
          <w:sz w:val="24"/>
          <w:szCs w:val="24"/>
        </w:rPr>
        <w:t>Huang Q</w:t>
      </w:r>
      <w:r w:rsidRPr="00470F92">
        <w:rPr>
          <w:rFonts w:ascii="Book Antiqua" w:hAnsi="Book Antiqua" w:cs="宋体"/>
          <w:color w:val="000000"/>
          <w:kern w:val="0"/>
          <w:sz w:val="24"/>
          <w:szCs w:val="24"/>
        </w:rPr>
        <w:t xml:space="preserve">, Shi J, </w:t>
      </w:r>
      <w:proofErr w:type="spellStart"/>
      <w:r w:rsidRPr="00470F92">
        <w:rPr>
          <w:rFonts w:ascii="Book Antiqua" w:hAnsi="Book Antiqua" w:cs="宋体"/>
          <w:color w:val="000000"/>
          <w:kern w:val="0"/>
          <w:sz w:val="24"/>
          <w:szCs w:val="24"/>
        </w:rPr>
        <w:t>Feng</w:t>
      </w:r>
      <w:proofErr w:type="spellEnd"/>
      <w:r w:rsidRPr="00470F92">
        <w:rPr>
          <w:rFonts w:ascii="Book Antiqua" w:hAnsi="Book Antiqua" w:cs="宋体"/>
          <w:color w:val="000000"/>
          <w:kern w:val="0"/>
          <w:sz w:val="24"/>
          <w:szCs w:val="24"/>
        </w:rPr>
        <w:t xml:space="preserve"> A, Fan X, Zhang L, </w:t>
      </w:r>
      <w:proofErr w:type="spellStart"/>
      <w:r w:rsidRPr="00470F92">
        <w:rPr>
          <w:rFonts w:ascii="Book Antiqua" w:hAnsi="Book Antiqua" w:cs="宋体"/>
          <w:color w:val="000000"/>
          <w:kern w:val="0"/>
          <w:sz w:val="24"/>
          <w:szCs w:val="24"/>
        </w:rPr>
        <w:t>Mashimo</w:t>
      </w:r>
      <w:proofErr w:type="spellEnd"/>
      <w:r w:rsidRPr="00470F92">
        <w:rPr>
          <w:rFonts w:ascii="Book Antiqua" w:hAnsi="Book Antiqua" w:cs="宋体"/>
          <w:color w:val="000000"/>
          <w:kern w:val="0"/>
          <w:sz w:val="24"/>
          <w:szCs w:val="24"/>
        </w:rPr>
        <w:t xml:space="preserve"> H, Cohen D, </w:t>
      </w:r>
      <w:proofErr w:type="spellStart"/>
      <w:r w:rsidRPr="00470F92">
        <w:rPr>
          <w:rFonts w:ascii="Book Antiqua" w:hAnsi="Book Antiqua" w:cs="宋体"/>
          <w:color w:val="000000"/>
          <w:kern w:val="0"/>
          <w:sz w:val="24"/>
          <w:szCs w:val="24"/>
        </w:rPr>
        <w:t>Lauwers</w:t>
      </w:r>
      <w:proofErr w:type="spellEnd"/>
      <w:r w:rsidRPr="00470F92">
        <w:rPr>
          <w:rFonts w:ascii="Book Antiqua" w:hAnsi="Book Antiqua" w:cs="宋体"/>
          <w:color w:val="000000"/>
          <w:kern w:val="0"/>
          <w:sz w:val="24"/>
          <w:szCs w:val="24"/>
        </w:rPr>
        <w:t xml:space="preserve"> G. Gastric cardiac carcinomas involving the esophagus are more adequately staged as gastric cancers by the 7th edition of the American Joint Commission on Cancer Staging System. </w:t>
      </w:r>
      <w:r w:rsidRPr="00470F92">
        <w:rPr>
          <w:rFonts w:ascii="Book Antiqua" w:hAnsi="Book Antiqua" w:cs="宋体"/>
          <w:i/>
          <w:iCs/>
          <w:color w:val="000000"/>
          <w:kern w:val="0"/>
          <w:sz w:val="24"/>
          <w:szCs w:val="24"/>
        </w:rPr>
        <w:t xml:space="preserve">Mod </w:t>
      </w:r>
      <w:proofErr w:type="spellStart"/>
      <w:r w:rsidRPr="00470F92">
        <w:rPr>
          <w:rFonts w:ascii="Book Antiqua" w:hAnsi="Book Antiqua" w:cs="宋体"/>
          <w:i/>
          <w:iCs/>
          <w:color w:val="000000"/>
          <w:kern w:val="0"/>
          <w:sz w:val="24"/>
          <w:szCs w:val="24"/>
        </w:rPr>
        <w:t>Pathol</w:t>
      </w:r>
      <w:proofErr w:type="spellEnd"/>
      <w:r w:rsidRPr="00470F92">
        <w:rPr>
          <w:rFonts w:ascii="Book Antiqua" w:hAnsi="Book Antiqua" w:cs="宋体"/>
          <w:color w:val="000000"/>
          <w:kern w:val="0"/>
          <w:sz w:val="24"/>
          <w:szCs w:val="24"/>
        </w:rPr>
        <w:t> 2011; </w:t>
      </w:r>
      <w:r w:rsidRPr="00470F92">
        <w:rPr>
          <w:rFonts w:ascii="Book Antiqua" w:hAnsi="Book Antiqua" w:cs="宋体"/>
          <w:b/>
          <w:bCs/>
          <w:color w:val="000000"/>
          <w:kern w:val="0"/>
          <w:sz w:val="24"/>
          <w:szCs w:val="24"/>
        </w:rPr>
        <w:t>24</w:t>
      </w:r>
      <w:r w:rsidRPr="00470F92">
        <w:rPr>
          <w:rFonts w:ascii="Book Antiqua" w:hAnsi="Book Antiqua" w:cs="宋体"/>
          <w:color w:val="000000"/>
          <w:kern w:val="0"/>
          <w:sz w:val="24"/>
          <w:szCs w:val="24"/>
        </w:rPr>
        <w:t>: 138-146 [PMID: 20852593 DOI: 10.1038/modpathol.2010.183]</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 xml:space="preserve">20 </w:t>
      </w:r>
      <w:r w:rsidRPr="00470F92">
        <w:rPr>
          <w:rFonts w:ascii="Book Antiqua" w:hAnsi="Book Antiqua" w:cs="宋体"/>
          <w:b/>
          <w:color w:val="000000"/>
          <w:kern w:val="0"/>
          <w:sz w:val="24"/>
          <w:szCs w:val="24"/>
        </w:rPr>
        <w:t>Stephen B. Edge DRB</w:t>
      </w:r>
      <w:r w:rsidRPr="00470F92">
        <w:rPr>
          <w:rFonts w:ascii="Book Antiqua" w:hAnsi="Book Antiqua" w:cs="宋体"/>
          <w:color w:val="000000"/>
          <w:kern w:val="0"/>
          <w:sz w:val="24"/>
          <w:szCs w:val="24"/>
        </w:rPr>
        <w:t xml:space="preserve">, Carolyn C. Compton, April G. Fritz, Frederick L. Greene, Andy </w:t>
      </w:r>
      <w:proofErr w:type="spellStart"/>
      <w:r w:rsidRPr="00470F92">
        <w:rPr>
          <w:rFonts w:ascii="Book Antiqua" w:hAnsi="Book Antiqua" w:cs="宋体"/>
          <w:color w:val="000000"/>
          <w:kern w:val="0"/>
          <w:sz w:val="24"/>
          <w:szCs w:val="24"/>
        </w:rPr>
        <w:t>Trotti</w:t>
      </w:r>
      <w:proofErr w:type="spellEnd"/>
      <w:r w:rsidRPr="00470F92">
        <w:rPr>
          <w:rFonts w:ascii="Book Antiqua" w:hAnsi="Book Antiqua" w:cs="宋体"/>
          <w:color w:val="000000"/>
          <w:kern w:val="0"/>
          <w:sz w:val="24"/>
          <w:szCs w:val="24"/>
        </w:rPr>
        <w:t>, III.AJCC Cancer Staging Handbook. 7th. New York: Springer, 2009: 145-152</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21 </w:t>
      </w:r>
      <w:r w:rsidRPr="00470F92">
        <w:rPr>
          <w:rFonts w:ascii="Book Antiqua" w:hAnsi="Book Antiqua" w:cs="宋体"/>
          <w:b/>
          <w:bCs/>
          <w:color w:val="000000"/>
          <w:kern w:val="0"/>
          <w:sz w:val="24"/>
          <w:szCs w:val="24"/>
        </w:rPr>
        <w:t>Kunz PL</w:t>
      </w:r>
      <w:r w:rsidRPr="00470F92">
        <w:rPr>
          <w:rFonts w:ascii="Book Antiqua" w:hAnsi="Book Antiqua" w:cs="宋体"/>
          <w:color w:val="000000"/>
          <w:kern w:val="0"/>
          <w:sz w:val="24"/>
          <w:szCs w:val="24"/>
        </w:rPr>
        <w:t xml:space="preserve">, </w:t>
      </w:r>
      <w:proofErr w:type="spellStart"/>
      <w:r w:rsidRPr="00470F92">
        <w:rPr>
          <w:rFonts w:ascii="Book Antiqua" w:hAnsi="Book Antiqua" w:cs="宋体"/>
          <w:color w:val="000000"/>
          <w:kern w:val="0"/>
          <w:sz w:val="24"/>
          <w:szCs w:val="24"/>
        </w:rPr>
        <w:t>Mojtahed</w:t>
      </w:r>
      <w:proofErr w:type="spellEnd"/>
      <w:r w:rsidRPr="00470F92">
        <w:rPr>
          <w:rFonts w:ascii="Book Antiqua" w:hAnsi="Book Antiqua" w:cs="宋体"/>
          <w:color w:val="000000"/>
          <w:kern w:val="0"/>
          <w:sz w:val="24"/>
          <w:szCs w:val="24"/>
        </w:rPr>
        <w:t xml:space="preserve"> A, Fisher GA, Ford JM, Chang DT, </w:t>
      </w:r>
      <w:proofErr w:type="spellStart"/>
      <w:r w:rsidRPr="00470F92">
        <w:rPr>
          <w:rFonts w:ascii="Book Antiqua" w:hAnsi="Book Antiqua" w:cs="宋体"/>
          <w:color w:val="000000"/>
          <w:kern w:val="0"/>
          <w:sz w:val="24"/>
          <w:szCs w:val="24"/>
        </w:rPr>
        <w:t>Balise</w:t>
      </w:r>
      <w:proofErr w:type="spellEnd"/>
      <w:r w:rsidRPr="00470F92">
        <w:rPr>
          <w:rFonts w:ascii="Book Antiqua" w:hAnsi="Book Antiqua" w:cs="宋体"/>
          <w:color w:val="000000"/>
          <w:kern w:val="0"/>
          <w:sz w:val="24"/>
          <w:szCs w:val="24"/>
        </w:rPr>
        <w:t xml:space="preserve"> RR, Bangs CD, Cherry AM, </w:t>
      </w:r>
      <w:proofErr w:type="spellStart"/>
      <w:r w:rsidRPr="00470F92">
        <w:rPr>
          <w:rFonts w:ascii="Book Antiqua" w:hAnsi="Book Antiqua" w:cs="宋体"/>
          <w:color w:val="000000"/>
          <w:kern w:val="0"/>
          <w:sz w:val="24"/>
          <w:szCs w:val="24"/>
        </w:rPr>
        <w:t>Pai</w:t>
      </w:r>
      <w:proofErr w:type="spellEnd"/>
      <w:r w:rsidRPr="00470F92">
        <w:rPr>
          <w:rFonts w:ascii="Book Antiqua" w:hAnsi="Book Antiqua" w:cs="宋体"/>
          <w:color w:val="000000"/>
          <w:kern w:val="0"/>
          <w:sz w:val="24"/>
          <w:szCs w:val="24"/>
        </w:rPr>
        <w:t xml:space="preserve"> RK. HER2 expression in gastric and </w:t>
      </w:r>
      <w:proofErr w:type="spellStart"/>
      <w:r w:rsidRPr="00470F92">
        <w:rPr>
          <w:rFonts w:ascii="Book Antiqua" w:hAnsi="Book Antiqua" w:cs="宋体"/>
          <w:color w:val="000000"/>
          <w:kern w:val="0"/>
          <w:sz w:val="24"/>
          <w:szCs w:val="24"/>
        </w:rPr>
        <w:t>gastroesophageal</w:t>
      </w:r>
      <w:proofErr w:type="spellEnd"/>
      <w:r w:rsidRPr="00470F92">
        <w:rPr>
          <w:rFonts w:ascii="Book Antiqua" w:hAnsi="Book Antiqua" w:cs="宋体"/>
          <w:color w:val="000000"/>
          <w:kern w:val="0"/>
          <w:sz w:val="24"/>
          <w:szCs w:val="24"/>
        </w:rPr>
        <w:t xml:space="preserve"> junction adenocarcinoma in a US population: </w:t>
      </w:r>
      <w:proofErr w:type="spellStart"/>
      <w:r w:rsidRPr="00470F92">
        <w:rPr>
          <w:rFonts w:ascii="Book Antiqua" w:hAnsi="Book Antiqua" w:cs="宋体"/>
          <w:color w:val="000000"/>
          <w:kern w:val="0"/>
          <w:sz w:val="24"/>
          <w:szCs w:val="24"/>
        </w:rPr>
        <w:t>clinicopathologic</w:t>
      </w:r>
      <w:proofErr w:type="spellEnd"/>
      <w:r w:rsidRPr="00470F92">
        <w:rPr>
          <w:rFonts w:ascii="Book Antiqua" w:hAnsi="Book Antiqua" w:cs="宋体"/>
          <w:color w:val="000000"/>
          <w:kern w:val="0"/>
          <w:sz w:val="24"/>
          <w:szCs w:val="24"/>
        </w:rPr>
        <w:t xml:space="preserve"> analysis with proposed approach to HER2 assessment. </w:t>
      </w:r>
      <w:proofErr w:type="spellStart"/>
      <w:r w:rsidRPr="00470F92">
        <w:rPr>
          <w:rFonts w:ascii="Book Antiqua" w:hAnsi="Book Antiqua" w:cs="宋体"/>
          <w:i/>
          <w:iCs/>
          <w:color w:val="000000"/>
          <w:kern w:val="0"/>
          <w:sz w:val="24"/>
          <w:szCs w:val="24"/>
        </w:rPr>
        <w:t>Appl</w:t>
      </w:r>
      <w:proofErr w:type="spellEnd"/>
      <w:r w:rsidRPr="00470F92">
        <w:rPr>
          <w:rFonts w:ascii="Book Antiqua" w:hAnsi="Book Antiqua" w:cs="宋体"/>
          <w:i/>
          <w:iCs/>
          <w:color w:val="000000"/>
          <w:kern w:val="0"/>
          <w:sz w:val="24"/>
          <w:szCs w:val="24"/>
        </w:rPr>
        <w:t xml:space="preserve"> </w:t>
      </w:r>
      <w:proofErr w:type="spellStart"/>
      <w:r w:rsidRPr="00470F92">
        <w:rPr>
          <w:rFonts w:ascii="Book Antiqua" w:hAnsi="Book Antiqua" w:cs="宋体"/>
          <w:i/>
          <w:iCs/>
          <w:color w:val="000000"/>
          <w:kern w:val="0"/>
          <w:sz w:val="24"/>
          <w:szCs w:val="24"/>
        </w:rPr>
        <w:t>Immunohistochem</w:t>
      </w:r>
      <w:proofErr w:type="spellEnd"/>
      <w:r w:rsidRPr="00470F92">
        <w:rPr>
          <w:rFonts w:ascii="Book Antiqua" w:hAnsi="Book Antiqua" w:cs="宋体"/>
          <w:i/>
          <w:iCs/>
          <w:color w:val="000000"/>
          <w:kern w:val="0"/>
          <w:sz w:val="24"/>
          <w:szCs w:val="24"/>
        </w:rPr>
        <w:t xml:space="preserve"> </w:t>
      </w:r>
      <w:proofErr w:type="spellStart"/>
      <w:r w:rsidRPr="00470F92">
        <w:rPr>
          <w:rFonts w:ascii="Book Antiqua" w:hAnsi="Book Antiqua" w:cs="宋体"/>
          <w:i/>
          <w:iCs/>
          <w:color w:val="000000"/>
          <w:kern w:val="0"/>
          <w:sz w:val="24"/>
          <w:szCs w:val="24"/>
        </w:rPr>
        <w:t>Mol</w:t>
      </w:r>
      <w:proofErr w:type="spellEnd"/>
      <w:r w:rsidRPr="00470F92">
        <w:rPr>
          <w:rFonts w:ascii="Book Antiqua" w:hAnsi="Book Antiqua" w:cs="宋体"/>
          <w:i/>
          <w:iCs/>
          <w:color w:val="000000"/>
          <w:kern w:val="0"/>
          <w:sz w:val="24"/>
          <w:szCs w:val="24"/>
        </w:rPr>
        <w:t xml:space="preserve"> </w:t>
      </w:r>
      <w:proofErr w:type="spellStart"/>
      <w:r w:rsidRPr="00470F92">
        <w:rPr>
          <w:rFonts w:ascii="Book Antiqua" w:hAnsi="Book Antiqua" w:cs="宋体"/>
          <w:i/>
          <w:iCs/>
          <w:color w:val="000000"/>
          <w:kern w:val="0"/>
          <w:sz w:val="24"/>
          <w:szCs w:val="24"/>
        </w:rPr>
        <w:t>Morphol</w:t>
      </w:r>
      <w:proofErr w:type="spellEnd"/>
      <w:r w:rsidRPr="00470F92">
        <w:rPr>
          <w:rFonts w:ascii="Book Antiqua" w:hAnsi="Book Antiqua" w:cs="宋体"/>
          <w:color w:val="000000"/>
          <w:kern w:val="0"/>
          <w:sz w:val="24"/>
          <w:szCs w:val="24"/>
        </w:rPr>
        <w:t> 2012; </w:t>
      </w:r>
      <w:r w:rsidRPr="00470F92">
        <w:rPr>
          <w:rFonts w:ascii="Book Antiqua" w:hAnsi="Book Antiqua" w:cs="宋体"/>
          <w:b/>
          <w:bCs/>
          <w:color w:val="000000"/>
          <w:kern w:val="0"/>
          <w:sz w:val="24"/>
          <w:szCs w:val="24"/>
        </w:rPr>
        <w:t>20</w:t>
      </w:r>
      <w:r w:rsidRPr="00470F92">
        <w:rPr>
          <w:rFonts w:ascii="Book Antiqua" w:hAnsi="Book Antiqua" w:cs="宋体"/>
          <w:color w:val="000000"/>
          <w:kern w:val="0"/>
          <w:sz w:val="24"/>
          <w:szCs w:val="24"/>
        </w:rPr>
        <w:t>: 13-24 [PMID: 21617522 DOI: 10.1097/PAI.0b013e31821c821c]</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22 </w:t>
      </w:r>
      <w:r w:rsidRPr="00470F92">
        <w:rPr>
          <w:rFonts w:ascii="Book Antiqua" w:hAnsi="Book Antiqua" w:cs="宋体"/>
          <w:b/>
          <w:bCs/>
          <w:color w:val="000000"/>
          <w:kern w:val="0"/>
          <w:sz w:val="24"/>
          <w:szCs w:val="24"/>
        </w:rPr>
        <w:t>Kim KC</w:t>
      </w:r>
      <w:r w:rsidRPr="00470F92">
        <w:rPr>
          <w:rFonts w:ascii="Book Antiqua" w:hAnsi="Book Antiqua" w:cs="宋体"/>
          <w:color w:val="000000"/>
          <w:kern w:val="0"/>
          <w:sz w:val="24"/>
          <w:szCs w:val="24"/>
        </w:rPr>
        <w:t xml:space="preserve">, </w:t>
      </w:r>
      <w:proofErr w:type="spellStart"/>
      <w:r w:rsidRPr="00470F92">
        <w:rPr>
          <w:rFonts w:ascii="Book Antiqua" w:hAnsi="Book Antiqua" w:cs="宋体"/>
          <w:color w:val="000000"/>
          <w:kern w:val="0"/>
          <w:sz w:val="24"/>
          <w:szCs w:val="24"/>
        </w:rPr>
        <w:t>Koh</w:t>
      </w:r>
      <w:proofErr w:type="spellEnd"/>
      <w:r w:rsidRPr="00470F92">
        <w:rPr>
          <w:rFonts w:ascii="Book Antiqua" w:hAnsi="Book Antiqua" w:cs="宋体"/>
          <w:color w:val="000000"/>
          <w:kern w:val="0"/>
          <w:sz w:val="24"/>
          <w:szCs w:val="24"/>
        </w:rPr>
        <w:t xml:space="preserve"> YW, Chang HM, Kim TH, </w:t>
      </w:r>
      <w:proofErr w:type="spellStart"/>
      <w:r w:rsidRPr="00470F92">
        <w:rPr>
          <w:rFonts w:ascii="Book Antiqua" w:hAnsi="Book Antiqua" w:cs="宋体"/>
          <w:color w:val="000000"/>
          <w:kern w:val="0"/>
          <w:sz w:val="24"/>
          <w:szCs w:val="24"/>
        </w:rPr>
        <w:t>Yook</w:t>
      </w:r>
      <w:proofErr w:type="spellEnd"/>
      <w:r w:rsidRPr="00470F92">
        <w:rPr>
          <w:rFonts w:ascii="Book Antiqua" w:hAnsi="Book Antiqua" w:cs="宋体"/>
          <w:color w:val="000000"/>
          <w:kern w:val="0"/>
          <w:sz w:val="24"/>
          <w:szCs w:val="24"/>
        </w:rPr>
        <w:t xml:space="preserve"> JH, Kim BS, Jang SJ, Park YS. Evaluation of HER2 protein expression in gastric carcinomas: comparative analysis of 1,414 cases of whole-tissue sections and 595 cases of tissue microarrays. </w:t>
      </w:r>
      <w:r w:rsidRPr="00470F92">
        <w:rPr>
          <w:rFonts w:ascii="Book Antiqua" w:hAnsi="Book Antiqua" w:cs="宋体"/>
          <w:i/>
          <w:iCs/>
          <w:color w:val="000000"/>
          <w:kern w:val="0"/>
          <w:sz w:val="24"/>
          <w:szCs w:val="24"/>
        </w:rPr>
        <w:t xml:space="preserve">Ann </w:t>
      </w:r>
      <w:proofErr w:type="spellStart"/>
      <w:r w:rsidRPr="00470F92">
        <w:rPr>
          <w:rFonts w:ascii="Book Antiqua" w:hAnsi="Book Antiqua" w:cs="宋体"/>
          <w:i/>
          <w:iCs/>
          <w:color w:val="000000"/>
          <w:kern w:val="0"/>
          <w:sz w:val="24"/>
          <w:szCs w:val="24"/>
        </w:rPr>
        <w:t>Surg</w:t>
      </w:r>
      <w:proofErr w:type="spellEnd"/>
      <w:r w:rsidRPr="00470F92">
        <w:rPr>
          <w:rFonts w:ascii="Book Antiqua" w:hAnsi="Book Antiqua" w:cs="宋体"/>
          <w:i/>
          <w:iCs/>
          <w:color w:val="000000"/>
          <w:kern w:val="0"/>
          <w:sz w:val="24"/>
          <w:szCs w:val="24"/>
        </w:rPr>
        <w:t xml:space="preserve"> </w:t>
      </w:r>
      <w:proofErr w:type="spellStart"/>
      <w:r w:rsidRPr="00470F92">
        <w:rPr>
          <w:rFonts w:ascii="Book Antiqua" w:hAnsi="Book Antiqua" w:cs="宋体"/>
          <w:i/>
          <w:iCs/>
          <w:color w:val="000000"/>
          <w:kern w:val="0"/>
          <w:sz w:val="24"/>
          <w:szCs w:val="24"/>
        </w:rPr>
        <w:t>Oncol</w:t>
      </w:r>
      <w:proofErr w:type="spellEnd"/>
      <w:r w:rsidRPr="00470F92">
        <w:rPr>
          <w:rFonts w:ascii="Book Antiqua" w:hAnsi="Book Antiqua" w:cs="宋体"/>
          <w:color w:val="000000"/>
          <w:kern w:val="0"/>
          <w:sz w:val="24"/>
          <w:szCs w:val="24"/>
        </w:rPr>
        <w:t> 2011; </w:t>
      </w:r>
      <w:r w:rsidRPr="00470F92">
        <w:rPr>
          <w:rFonts w:ascii="Book Antiqua" w:hAnsi="Book Antiqua" w:cs="宋体"/>
          <w:b/>
          <w:bCs/>
          <w:color w:val="000000"/>
          <w:kern w:val="0"/>
          <w:sz w:val="24"/>
          <w:szCs w:val="24"/>
        </w:rPr>
        <w:t>18</w:t>
      </w:r>
      <w:r w:rsidRPr="00470F92">
        <w:rPr>
          <w:rFonts w:ascii="Book Antiqua" w:hAnsi="Book Antiqua" w:cs="宋体"/>
          <w:color w:val="000000"/>
          <w:kern w:val="0"/>
          <w:sz w:val="24"/>
          <w:szCs w:val="24"/>
        </w:rPr>
        <w:t>: 2833-2840 [PMID: 21468783 DOI: 10.1245/s10434-011-1695-2]</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lastRenderedPageBreak/>
        <w:t>23 </w:t>
      </w:r>
      <w:r w:rsidRPr="00470F92">
        <w:rPr>
          <w:rFonts w:ascii="Book Antiqua" w:hAnsi="Book Antiqua" w:cs="宋体"/>
          <w:b/>
          <w:bCs/>
          <w:color w:val="000000"/>
          <w:kern w:val="0"/>
          <w:sz w:val="24"/>
          <w:szCs w:val="24"/>
        </w:rPr>
        <w:t>Yang J</w:t>
      </w:r>
      <w:r w:rsidRPr="00470F92">
        <w:rPr>
          <w:rFonts w:ascii="Book Antiqua" w:hAnsi="Book Antiqua" w:cs="宋体"/>
          <w:color w:val="000000"/>
          <w:kern w:val="0"/>
          <w:sz w:val="24"/>
          <w:szCs w:val="24"/>
        </w:rPr>
        <w:t xml:space="preserve">, </w:t>
      </w:r>
      <w:proofErr w:type="spellStart"/>
      <w:r w:rsidRPr="00470F92">
        <w:rPr>
          <w:rFonts w:ascii="Book Antiqua" w:hAnsi="Book Antiqua" w:cs="宋体"/>
          <w:color w:val="000000"/>
          <w:kern w:val="0"/>
          <w:sz w:val="24"/>
          <w:szCs w:val="24"/>
        </w:rPr>
        <w:t>Luo</w:t>
      </w:r>
      <w:proofErr w:type="spellEnd"/>
      <w:r w:rsidRPr="00470F92">
        <w:rPr>
          <w:rFonts w:ascii="Book Antiqua" w:hAnsi="Book Antiqua" w:cs="宋体"/>
          <w:color w:val="000000"/>
          <w:kern w:val="0"/>
          <w:sz w:val="24"/>
          <w:szCs w:val="24"/>
        </w:rPr>
        <w:t xml:space="preserve"> H, Li Y, Li J, </w:t>
      </w:r>
      <w:proofErr w:type="spellStart"/>
      <w:r w:rsidRPr="00470F92">
        <w:rPr>
          <w:rFonts w:ascii="Book Antiqua" w:hAnsi="Book Antiqua" w:cs="宋体"/>
          <w:color w:val="000000"/>
          <w:kern w:val="0"/>
          <w:sz w:val="24"/>
          <w:szCs w:val="24"/>
        </w:rPr>
        <w:t>Cai</w:t>
      </w:r>
      <w:proofErr w:type="spellEnd"/>
      <w:r w:rsidRPr="00470F92">
        <w:rPr>
          <w:rFonts w:ascii="Book Antiqua" w:hAnsi="Book Antiqua" w:cs="宋体"/>
          <w:color w:val="000000"/>
          <w:kern w:val="0"/>
          <w:sz w:val="24"/>
          <w:szCs w:val="24"/>
        </w:rPr>
        <w:t xml:space="preserve"> Z, Su X, Dai D, Du W, Chen T, Chen M. </w:t>
      </w:r>
      <w:proofErr w:type="spellStart"/>
      <w:r w:rsidRPr="00470F92">
        <w:rPr>
          <w:rFonts w:ascii="Book Antiqua" w:hAnsi="Book Antiqua" w:cs="宋体"/>
          <w:color w:val="000000"/>
          <w:kern w:val="0"/>
          <w:sz w:val="24"/>
          <w:szCs w:val="24"/>
        </w:rPr>
        <w:t>Intratumoral</w:t>
      </w:r>
      <w:proofErr w:type="spellEnd"/>
      <w:r w:rsidRPr="00470F92">
        <w:rPr>
          <w:rFonts w:ascii="Book Antiqua" w:hAnsi="Book Antiqua" w:cs="宋体"/>
          <w:color w:val="000000"/>
          <w:kern w:val="0"/>
          <w:sz w:val="24"/>
          <w:szCs w:val="24"/>
        </w:rPr>
        <w:t xml:space="preserve"> heterogeneity determines discordant results of diagnostic tests for human epidermal growth factor receptor (HER) 2 in gastric cancer specimens. </w:t>
      </w:r>
      <w:r w:rsidRPr="00470F92">
        <w:rPr>
          <w:rFonts w:ascii="Book Antiqua" w:hAnsi="Book Antiqua" w:cs="宋体"/>
          <w:i/>
          <w:iCs/>
          <w:color w:val="000000"/>
          <w:kern w:val="0"/>
          <w:sz w:val="24"/>
          <w:szCs w:val="24"/>
        </w:rPr>
        <w:t xml:space="preserve">Cell </w:t>
      </w:r>
      <w:proofErr w:type="spellStart"/>
      <w:r w:rsidRPr="00470F92">
        <w:rPr>
          <w:rFonts w:ascii="Book Antiqua" w:hAnsi="Book Antiqua" w:cs="宋体"/>
          <w:i/>
          <w:iCs/>
          <w:color w:val="000000"/>
          <w:kern w:val="0"/>
          <w:sz w:val="24"/>
          <w:szCs w:val="24"/>
        </w:rPr>
        <w:t>Biochem</w:t>
      </w:r>
      <w:proofErr w:type="spellEnd"/>
      <w:r w:rsidRPr="00470F92">
        <w:rPr>
          <w:rFonts w:ascii="Book Antiqua" w:hAnsi="Book Antiqua" w:cs="宋体"/>
          <w:i/>
          <w:iCs/>
          <w:color w:val="000000"/>
          <w:kern w:val="0"/>
          <w:sz w:val="24"/>
          <w:szCs w:val="24"/>
        </w:rPr>
        <w:t xml:space="preserve"> </w:t>
      </w:r>
      <w:proofErr w:type="spellStart"/>
      <w:r w:rsidRPr="00470F92">
        <w:rPr>
          <w:rFonts w:ascii="Book Antiqua" w:hAnsi="Book Antiqua" w:cs="宋体"/>
          <w:i/>
          <w:iCs/>
          <w:color w:val="000000"/>
          <w:kern w:val="0"/>
          <w:sz w:val="24"/>
          <w:szCs w:val="24"/>
        </w:rPr>
        <w:t>Biophys</w:t>
      </w:r>
      <w:proofErr w:type="spellEnd"/>
      <w:r w:rsidRPr="00470F92">
        <w:rPr>
          <w:rFonts w:ascii="Book Antiqua" w:hAnsi="Book Antiqua" w:cs="宋体"/>
          <w:color w:val="000000"/>
          <w:kern w:val="0"/>
          <w:sz w:val="24"/>
          <w:szCs w:val="24"/>
        </w:rPr>
        <w:t> 2012; </w:t>
      </w:r>
      <w:r w:rsidRPr="00470F92">
        <w:rPr>
          <w:rFonts w:ascii="Book Antiqua" w:hAnsi="Book Antiqua" w:cs="宋体"/>
          <w:b/>
          <w:bCs/>
          <w:color w:val="000000"/>
          <w:kern w:val="0"/>
          <w:sz w:val="24"/>
          <w:szCs w:val="24"/>
        </w:rPr>
        <w:t>62</w:t>
      </w:r>
      <w:r w:rsidRPr="00470F92">
        <w:rPr>
          <w:rFonts w:ascii="Book Antiqua" w:hAnsi="Book Antiqua" w:cs="宋体"/>
          <w:color w:val="000000"/>
          <w:kern w:val="0"/>
          <w:sz w:val="24"/>
          <w:szCs w:val="24"/>
        </w:rPr>
        <w:t>: 221-228 [PMID: 21927816 DOI: 10.1007/s12013-011-9286-1]</w:t>
      </w:r>
    </w:p>
    <w:p w:rsidR="00AC390C" w:rsidRPr="00470F92" w:rsidRDefault="00AC390C" w:rsidP="00470F92">
      <w:pPr>
        <w:widowControl/>
        <w:spacing w:line="360" w:lineRule="auto"/>
        <w:rPr>
          <w:rFonts w:ascii="Book Antiqua" w:hAnsi="Book Antiqua" w:cs="宋体"/>
          <w:color w:val="000000"/>
          <w:kern w:val="0"/>
          <w:sz w:val="24"/>
          <w:szCs w:val="24"/>
        </w:rPr>
      </w:pPr>
      <w:r>
        <w:rPr>
          <w:rFonts w:ascii="Book Antiqua" w:hAnsi="Book Antiqua" w:cs="宋体"/>
          <w:color w:val="000000"/>
          <w:kern w:val="0"/>
          <w:sz w:val="24"/>
          <w:szCs w:val="24"/>
        </w:rPr>
        <w:t xml:space="preserve">24 </w:t>
      </w:r>
      <w:r w:rsidRPr="00470F92">
        <w:rPr>
          <w:rFonts w:ascii="Book Antiqua" w:hAnsi="Book Antiqua" w:cs="宋体"/>
          <w:color w:val="000000"/>
          <w:kern w:val="0"/>
          <w:sz w:val="24"/>
          <w:szCs w:val="24"/>
        </w:rPr>
        <w:t>HER2 in gastric cancer: a digital image analysis in pre-neoplastic, primary and metastatic lesions. </w:t>
      </w:r>
      <w:r w:rsidRPr="00470F92">
        <w:rPr>
          <w:rFonts w:ascii="Book Antiqua" w:hAnsi="Book Antiqua" w:cs="宋体"/>
          <w:i/>
          <w:iCs/>
          <w:color w:val="000000"/>
          <w:kern w:val="0"/>
          <w:sz w:val="24"/>
          <w:szCs w:val="24"/>
        </w:rPr>
        <w:t xml:space="preserve">Mod </w:t>
      </w:r>
      <w:proofErr w:type="spellStart"/>
      <w:r w:rsidRPr="00470F92">
        <w:rPr>
          <w:rFonts w:ascii="Book Antiqua" w:hAnsi="Book Antiqua" w:cs="宋体"/>
          <w:i/>
          <w:iCs/>
          <w:color w:val="000000"/>
          <w:kern w:val="0"/>
          <w:sz w:val="24"/>
          <w:szCs w:val="24"/>
        </w:rPr>
        <w:t>Pathol</w:t>
      </w:r>
      <w:proofErr w:type="spellEnd"/>
      <w:r w:rsidRPr="00470F92">
        <w:rPr>
          <w:rFonts w:ascii="Book Antiqua" w:hAnsi="Book Antiqua" w:cs="宋体"/>
          <w:color w:val="000000"/>
          <w:kern w:val="0"/>
          <w:sz w:val="24"/>
          <w:szCs w:val="24"/>
        </w:rPr>
        <w:t> 2013; [PMID: 23348899 DOI: 10.1038/modpathol.2012.228]</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25 </w:t>
      </w:r>
      <w:r w:rsidRPr="00470F92">
        <w:rPr>
          <w:rFonts w:ascii="Book Antiqua" w:hAnsi="Book Antiqua" w:cs="宋体"/>
          <w:b/>
          <w:bCs/>
          <w:color w:val="000000"/>
          <w:kern w:val="0"/>
          <w:sz w:val="24"/>
          <w:szCs w:val="24"/>
        </w:rPr>
        <w:t>Atkinson R</w:t>
      </w:r>
      <w:r w:rsidRPr="00470F92">
        <w:rPr>
          <w:rFonts w:ascii="Book Antiqua" w:hAnsi="Book Antiqua" w:cs="宋体"/>
          <w:color w:val="000000"/>
          <w:kern w:val="0"/>
          <w:sz w:val="24"/>
          <w:szCs w:val="24"/>
        </w:rPr>
        <w:t xml:space="preserve">, </w:t>
      </w:r>
      <w:proofErr w:type="spellStart"/>
      <w:r w:rsidRPr="00470F92">
        <w:rPr>
          <w:rFonts w:ascii="Book Antiqua" w:hAnsi="Book Antiqua" w:cs="宋体"/>
          <w:color w:val="000000"/>
          <w:kern w:val="0"/>
          <w:sz w:val="24"/>
          <w:szCs w:val="24"/>
        </w:rPr>
        <w:t>Mollerup</w:t>
      </w:r>
      <w:proofErr w:type="spellEnd"/>
      <w:r w:rsidRPr="00470F92">
        <w:rPr>
          <w:rFonts w:ascii="Book Antiqua" w:hAnsi="Book Antiqua" w:cs="宋体"/>
          <w:color w:val="000000"/>
          <w:kern w:val="0"/>
          <w:sz w:val="24"/>
          <w:szCs w:val="24"/>
        </w:rPr>
        <w:t xml:space="preserve"> J, </w:t>
      </w:r>
      <w:proofErr w:type="spellStart"/>
      <w:r w:rsidRPr="00470F92">
        <w:rPr>
          <w:rFonts w:ascii="Book Antiqua" w:hAnsi="Book Antiqua" w:cs="宋体"/>
          <w:color w:val="000000"/>
          <w:kern w:val="0"/>
          <w:sz w:val="24"/>
          <w:szCs w:val="24"/>
        </w:rPr>
        <w:t>Laenkholm</w:t>
      </w:r>
      <w:proofErr w:type="spellEnd"/>
      <w:r w:rsidRPr="00470F92">
        <w:rPr>
          <w:rFonts w:ascii="Book Antiqua" w:hAnsi="Book Antiqua" w:cs="宋体"/>
          <w:color w:val="000000"/>
          <w:kern w:val="0"/>
          <w:sz w:val="24"/>
          <w:szCs w:val="24"/>
        </w:rPr>
        <w:t xml:space="preserve"> AV, </w:t>
      </w:r>
      <w:proofErr w:type="spellStart"/>
      <w:r w:rsidRPr="00470F92">
        <w:rPr>
          <w:rFonts w:ascii="Book Antiqua" w:hAnsi="Book Antiqua" w:cs="宋体"/>
          <w:color w:val="000000"/>
          <w:kern w:val="0"/>
          <w:sz w:val="24"/>
          <w:szCs w:val="24"/>
        </w:rPr>
        <w:t>Verardo</w:t>
      </w:r>
      <w:proofErr w:type="spellEnd"/>
      <w:r w:rsidRPr="00470F92">
        <w:rPr>
          <w:rFonts w:ascii="Book Antiqua" w:hAnsi="Book Antiqua" w:cs="宋体"/>
          <w:color w:val="000000"/>
          <w:kern w:val="0"/>
          <w:sz w:val="24"/>
          <w:szCs w:val="24"/>
        </w:rPr>
        <w:t xml:space="preserve"> M, Hawes D, </w:t>
      </w:r>
      <w:proofErr w:type="spellStart"/>
      <w:r w:rsidRPr="00470F92">
        <w:rPr>
          <w:rFonts w:ascii="Book Antiqua" w:hAnsi="Book Antiqua" w:cs="宋体"/>
          <w:color w:val="000000"/>
          <w:kern w:val="0"/>
          <w:sz w:val="24"/>
          <w:szCs w:val="24"/>
        </w:rPr>
        <w:t>Commins</w:t>
      </w:r>
      <w:proofErr w:type="spellEnd"/>
      <w:r w:rsidRPr="00470F92">
        <w:rPr>
          <w:rFonts w:ascii="Book Antiqua" w:hAnsi="Book Antiqua" w:cs="宋体"/>
          <w:color w:val="000000"/>
          <w:kern w:val="0"/>
          <w:sz w:val="24"/>
          <w:szCs w:val="24"/>
        </w:rPr>
        <w:t xml:space="preserve"> D, </w:t>
      </w:r>
      <w:proofErr w:type="spellStart"/>
      <w:r w:rsidRPr="00470F92">
        <w:rPr>
          <w:rFonts w:ascii="Book Antiqua" w:hAnsi="Book Antiqua" w:cs="宋体"/>
          <w:color w:val="000000"/>
          <w:kern w:val="0"/>
          <w:sz w:val="24"/>
          <w:szCs w:val="24"/>
        </w:rPr>
        <w:t>Engvad</w:t>
      </w:r>
      <w:proofErr w:type="spellEnd"/>
      <w:r w:rsidRPr="00470F92">
        <w:rPr>
          <w:rFonts w:ascii="Book Antiqua" w:hAnsi="Book Antiqua" w:cs="宋体"/>
          <w:color w:val="000000"/>
          <w:kern w:val="0"/>
          <w:sz w:val="24"/>
          <w:szCs w:val="24"/>
        </w:rPr>
        <w:t xml:space="preserve"> B, Correa A, Ehlers CC, Nielsen KV. Effects of the change in cutoff values for human epidermal growth factor receptor 2 status by immunohistochemistry and fluorescence in situ hybridization: a study comparing conventional </w:t>
      </w:r>
      <w:proofErr w:type="spellStart"/>
      <w:r w:rsidRPr="00470F92">
        <w:rPr>
          <w:rFonts w:ascii="Book Antiqua" w:hAnsi="Book Antiqua" w:cs="宋体"/>
          <w:color w:val="000000"/>
          <w:kern w:val="0"/>
          <w:sz w:val="24"/>
          <w:szCs w:val="24"/>
        </w:rPr>
        <w:t>brightfield</w:t>
      </w:r>
      <w:proofErr w:type="spellEnd"/>
      <w:r w:rsidRPr="00470F92">
        <w:rPr>
          <w:rFonts w:ascii="Book Antiqua" w:hAnsi="Book Antiqua" w:cs="宋体"/>
          <w:color w:val="000000"/>
          <w:kern w:val="0"/>
          <w:sz w:val="24"/>
          <w:szCs w:val="24"/>
        </w:rPr>
        <w:t xml:space="preserve"> microscopy, image analysis-assisted microscopy, and </w:t>
      </w:r>
      <w:proofErr w:type="spellStart"/>
      <w:r w:rsidRPr="00470F92">
        <w:rPr>
          <w:rFonts w:ascii="Book Antiqua" w:hAnsi="Book Antiqua" w:cs="宋体"/>
          <w:color w:val="000000"/>
          <w:kern w:val="0"/>
          <w:sz w:val="24"/>
          <w:szCs w:val="24"/>
        </w:rPr>
        <w:t>interobserver</w:t>
      </w:r>
      <w:proofErr w:type="spellEnd"/>
      <w:r w:rsidRPr="00470F92">
        <w:rPr>
          <w:rFonts w:ascii="Book Antiqua" w:hAnsi="Book Antiqua" w:cs="宋体"/>
          <w:color w:val="000000"/>
          <w:kern w:val="0"/>
          <w:sz w:val="24"/>
          <w:szCs w:val="24"/>
        </w:rPr>
        <w:t xml:space="preserve"> variation. </w:t>
      </w:r>
      <w:r w:rsidRPr="00470F92">
        <w:rPr>
          <w:rFonts w:ascii="Book Antiqua" w:hAnsi="Book Antiqua" w:cs="宋体"/>
          <w:i/>
          <w:iCs/>
          <w:color w:val="000000"/>
          <w:kern w:val="0"/>
          <w:sz w:val="24"/>
          <w:szCs w:val="24"/>
        </w:rPr>
        <w:t xml:space="preserve">Arch </w:t>
      </w:r>
      <w:proofErr w:type="spellStart"/>
      <w:r w:rsidRPr="00470F92">
        <w:rPr>
          <w:rFonts w:ascii="Book Antiqua" w:hAnsi="Book Antiqua" w:cs="宋体"/>
          <w:i/>
          <w:iCs/>
          <w:color w:val="000000"/>
          <w:kern w:val="0"/>
          <w:sz w:val="24"/>
          <w:szCs w:val="24"/>
        </w:rPr>
        <w:t>Pathol</w:t>
      </w:r>
      <w:proofErr w:type="spellEnd"/>
      <w:r w:rsidRPr="00470F92">
        <w:rPr>
          <w:rFonts w:ascii="Book Antiqua" w:hAnsi="Book Antiqua" w:cs="宋体"/>
          <w:i/>
          <w:iCs/>
          <w:color w:val="000000"/>
          <w:kern w:val="0"/>
          <w:sz w:val="24"/>
          <w:szCs w:val="24"/>
        </w:rPr>
        <w:t xml:space="preserve"> Lab Med</w:t>
      </w:r>
      <w:r w:rsidRPr="00470F92">
        <w:rPr>
          <w:rFonts w:ascii="Book Antiqua" w:hAnsi="Book Antiqua" w:cs="宋体"/>
          <w:color w:val="000000"/>
          <w:kern w:val="0"/>
          <w:sz w:val="24"/>
          <w:szCs w:val="24"/>
        </w:rPr>
        <w:t> 2011; </w:t>
      </w:r>
      <w:r w:rsidRPr="00470F92">
        <w:rPr>
          <w:rFonts w:ascii="Book Antiqua" w:hAnsi="Book Antiqua" w:cs="宋体"/>
          <w:b/>
          <w:bCs/>
          <w:color w:val="000000"/>
          <w:kern w:val="0"/>
          <w:sz w:val="24"/>
          <w:szCs w:val="24"/>
        </w:rPr>
        <w:t>135</w:t>
      </w:r>
      <w:r w:rsidRPr="00470F92">
        <w:rPr>
          <w:rFonts w:ascii="Book Antiqua" w:hAnsi="Book Antiqua" w:cs="宋体"/>
          <w:color w:val="000000"/>
          <w:kern w:val="0"/>
          <w:sz w:val="24"/>
          <w:szCs w:val="24"/>
        </w:rPr>
        <w:t>: 1010-1016 [PMID: 21809992 DOI: 10.5858/2010-0462-OAR]</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26 </w:t>
      </w:r>
      <w:proofErr w:type="spellStart"/>
      <w:r w:rsidRPr="00470F92">
        <w:rPr>
          <w:rFonts w:ascii="Book Antiqua" w:hAnsi="Book Antiqua" w:cs="宋体"/>
          <w:b/>
          <w:bCs/>
          <w:color w:val="000000"/>
          <w:kern w:val="0"/>
          <w:sz w:val="24"/>
          <w:szCs w:val="24"/>
        </w:rPr>
        <w:t>Kataoka</w:t>
      </w:r>
      <w:proofErr w:type="spellEnd"/>
      <w:r w:rsidRPr="00470F92">
        <w:rPr>
          <w:rFonts w:ascii="Book Antiqua" w:hAnsi="Book Antiqua" w:cs="宋体"/>
          <w:b/>
          <w:bCs/>
          <w:color w:val="000000"/>
          <w:kern w:val="0"/>
          <w:sz w:val="24"/>
          <w:szCs w:val="24"/>
        </w:rPr>
        <w:t xml:space="preserve"> Y</w:t>
      </w:r>
      <w:r w:rsidRPr="00470F92">
        <w:rPr>
          <w:rFonts w:ascii="Book Antiqua" w:hAnsi="Book Antiqua" w:cs="宋体"/>
          <w:color w:val="000000"/>
          <w:kern w:val="0"/>
          <w:sz w:val="24"/>
          <w:szCs w:val="24"/>
        </w:rPr>
        <w:t xml:space="preserve">, Okabe H, </w:t>
      </w:r>
      <w:proofErr w:type="spellStart"/>
      <w:r w:rsidRPr="00470F92">
        <w:rPr>
          <w:rFonts w:ascii="Book Antiqua" w:hAnsi="Book Antiqua" w:cs="宋体"/>
          <w:color w:val="000000"/>
          <w:kern w:val="0"/>
          <w:sz w:val="24"/>
          <w:szCs w:val="24"/>
        </w:rPr>
        <w:t>Yoshizawa</w:t>
      </w:r>
      <w:proofErr w:type="spellEnd"/>
      <w:r w:rsidRPr="00470F92">
        <w:rPr>
          <w:rFonts w:ascii="Book Antiqua" w:hAnsi="Book Antiqua" w:cs="宋体"/>
          <w:color w:val="000000"/>
          <w:kern w:val="0"/>
          <w:sz w:val="24"/>
          <w:szCs w:val="24"/>
        </w:rPr>
        <w:t xml:space="preserve"> A, </w:t>
      </w:r>
      <w:proofErr w:type="spellStart"/>
      <w:r w:rsidRPr="00470F92">
        <w:rPr>
          <w:rFonts w:ascii="Book Antiqua" w:hAnsi="Book Antiqua" w:cs="宋体"/>
          <w:color w:val="000000"/>
          <w:kern w:val="0"/>
          <w:sz w:val="24"/>
          <w:szCs w:val="24"/>
        </w:rPr>
        <w:t>Minamiguchi</w:t>
      </w:r>
      <w:proofErr w:type="spellEnd"/>
      <w:r w:rsidRPr="00470F92">
        <w:rPr>
          <w:rFonts w:ascii="Book Antiqua" w:hAnsi="Book Antiqua" w:cs="宋体"/>
          <w:color w:val="000000"/>
          <w:kern w:val="0"/>
          <w:sz w:val="24"/>
          <w:szCs w:val="24"/>
        </w:rPr>
        <w:t xml:space="preserve"> S, Yoshimura K, </w:t>
      </w:r>
      <w:proofErr w:type="spellStart"/>
      <w:r w:rsidRPr="00470F92">
        <w:rPr>
          <w:rFonts w:ascii="Book Antiqua" w:hAnsi="Book Antiqua" w:cs="宋体"/>
          <w:color w:val="000000"/>
          <w:kern w:val="0"/>
          <w:sz w:val="24"/>
          <w:szCs w:val="24"/>
        </w:rPr>
        <w:t>Haga</w:t>
      </w:r>
      <w:proofErr w:type="spellEnd"/>
      <w:r w:rsidRPr="00470F92">
        <w:rPr>
          <w:rFonts w:ascii="Book Antiqua" w:hAnsi="Book Antiqua" w:cs="宋体"/>
          <w:color w:val="000000"/>
          <w:kern w:val="0"/>
          <w:sz w:val="24"/>
          <w:szCs w:val="24"/>
        </w:rPr>
        <w:t xml:space="preserve"> H, Sakai Y. HER2 expression and its </w:t>
      </w:r>
      <w:proofErr w:type="spellStart"/>
      <w:r w:rsidRPr="00470F92">
        <w:rPr>
          <w:rFonts w:ascii="Book Antiqua" w:hAnsi="Book Antiqua" w:cs="宋体"/>
          <w:color w:val="000000"/>
          <w:kern w:val="0"/>
          <w:sz w:val="24"/>
          <w:szCs w:val="24"/>
        </w:rPr>
        <w:t>clinicopathological</w:t>
      </w:r>
      <w:proofErr w:type="spellEnd"/>
      <w:r w:rsidRPr="00470F92">
        <w:rPr>
          <w:rFonts w:ascii="Book Antiqua" w:hAnsi="Book Antiqua" w:cs="宋体"/>
          <w:color w:val="000000"/>
          <w:kern w:val="0"/>
          <w:sz w:val="24"/>
          <w:szCs w:val="24"/>
        </w:rPr>
        <w:t xml:space="preserve"> features in </w:t>
      </w:r>
      <w:proofErr w:type="spellStart"/>
      <w:r w:rsidRPr="00470F92">
        <w:rPr>
          <w:rFonts w:ascii="Book Antiqua" w:hAnsi="Book Antiqua" w:cs="宋体"/>
          <w:color w:val="000000"/>
          <w:kern w:val="0"/>
          <w:sz w:val="24"/>
          <w:szCs w:val="24"/>
        </w:rPr>
        <w:t>resectable</w:t>
      </w:r>
      <w:proofErr w:type="spellEnd"/>
      <w:r w:rsidRPr="00470F92">
        <w:rPr>
          <w:rFonts w:ascii="Book Antiqua" w:hAnsi="Book Antiqua" w:cs="宋体"/>
          <w:color w:val="000000"/>
          <w:kern w:val="0"/>
          <w:sz w:val="24"/>
          <w:szCs w:val="24"/>
        </w:rPr>
        <w:t xml:space="preserve"> gastric cancer. </w:t>
      </w:r>
      <w:r w:rsidRPr="00470F92">
        <w:rPr>
          <w:rFonts w:ascii="Book Antiqua" w:hAnsi="Book Antiqua" w:cs="宋体"/>
          <w:i/>
          <w:iCs/>
          <w:color w:val="000000"/>
          <w:kern w:val="0"/>
          <w:sz w:val="24"/>
          <w:szCs w:val="24"/>
        </w:rPr>
        <w:t>Gastric Cancer</w:t>
      </w:r>
      <w:r w:rsidRPr="00470F92">
        <w:rPr>
          <w:rFonts w:ascii="Book Antiqua" w:hAnsi="Book Antiqua" w:cs="宋体"/>
          <w:color w:val="000000"/>
          <w:kern w:val="0"/>
          <w:sz w:val="24"/>
          <w:szCs w:val="24"/>
        </w:rPr>
        <w:t> 2013; </w:t>
      </w:r>
      <w:r w:rsidRPr="00470F92">
        <w:rPr>
          <w:rFonts w:ascii="Book Antiqua" w:hAnsi="Book Antiqua" w:cs="宋体"/>
          <w:b/>
          <w:bCs/>
          <w:color w:val="000000"/>
          <w:kern w:val="0"/>
          <w:sz w:val="24"/>
          <w:szCs w:val="24"/>
        </w:rPr>
        <w:t>16</w:t>
      </w:r>
      <w:r w:rsidRPr="00470F92">
        <w:rPr>
          <w:rFonts w:ascii="Book Antiqua" w:hAnsi="Book Antiqua" w:cs="宋体"/>
          <w:color w:val="000000"/>
          <w:kern w:val="0"/>
          <w:sz w:val="24"/>
          <w:szCs w:val="24"/>
        </w:rPr>
        <w:t>: 84-93 [PMID: 22410801 DOI: 10.1007/s10120-012-0150-9]</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27 </w:t>
      </w:r>
      <w:proofErr w:type="spellStart"/>
      <w:r w:rsidRPr="00470F92">
        <w:rPr>
          <w:rFonts w:ascii="Book Antiqua" w:hAnsi="Book Antiqua" w:cs="宋体"/>
          <w:b/>
          <w:bCs/>
          <w:color w:val="000000"/>
          <w:kern w:val="0"/>
          <w:sz w:val="24"/>
          <w:szCs w:val="24"/>
        </w:rPr>
        <w:t>Tafe</w:t>
      </w:r>
      <w:proofErr w:type="spellEnd"/>
      <w:r w:rsidRPr="00470F92">
        <w:rPr>
          <w:rFonts w:ascii="Book Antiqua" w:hAnsi="Book Antiqua" w:cs="宋体"/>
          <w:b/>
          <w:bCs/>
          <w:color w:val="000000"/>
          <w:kern w:val="0"/>
          <w:sz w:val="24"/>
          <w:szCs w:val="24"/>
        </w:rPr>
        <w:t xml:space="preserve"> LJ</w:t>
      </w:r>
      <w:r w:rsidRPr="00470F92">
        <w:rPr>
          <w:rFonts w:ascii="Book Antiqua" w:hAnsi="Book Antiqua" w:cs="宋体"/>
          <w:color w:val="000000"/>
          <w:kern w:val="0"/>
          <w:sz w:val="24"/>
          <w:szCs w:val="24"/>
        </w:rPr>
        <w:t xml:space="preserve">, </w:t>
      </w:r>
      <w:proofErr w:type="spellStart"/>
      <w:r w:rsidRPr="00470F92">
        <w:rPr>
          <w:rFonts w:ascii="Book Antiqua" w:hAnsi="Book Antiqua" w:cs="宋体"/>
          <w:color w:val="000000"/>
          <w:kern w:val="0"/>
          <w:sz w:val="24"/>
          <w:szCs w:val="24"/>
        </w:rPr>
        <w:t>Janjigian</w:t>
      </w:r>
      <w:proofErr w:type="spellEnd"/>
      <w:r w:rsidRPr="00470F92">
        <w:rPr>
          <w:rFonts w:ascii="Book Antiqua" w:hAnsi="Book Antiqua" w:cs="宋体"/>
          <w:color w:val="000000"/>
          <w:kern w:val="0"/>
          <w:sz w:val="24"/>
          <w:szCs w:val="24"/>
        </w:rPr>
        <w:t xml:space="preserve"> YY, </w:t>
      </w:r>
      <w:proofErr w:type="spellStart"/>
      <w:r w:rsidRPr="00470F92">
        <w:rPr>
          <w:rFonts w:ascii="Book Antiqua" w:hAnsi="Book Antiqua" w:cs="宋体"/>
          <w:color w:val="000000"/>
          <w:kern w:val="0"/>
          <w:sz w:val="24"/>
          <w:szCs w:val="24"/>
        </w:rPr>
        <w:t>Zaidinski</w:t>
      </w:r>
      <w:proofErr w:type="spellEnd"/>
      <w:r w:rsidRPr="00470F92">
        <w:rPr>
          <w:rFonts w:ascii="Book Antiqua" w:hAnsi="Book Antiqua" w:cs="宋体"/>
          <w:color w:val="000000"/>
          <w:kern w:val="0"/>
          <w:sz w:val="24"/>
          <w:szCs w:val="24"/>
        </w:rPr>
        <w:t xml:space="preserve"> M, </w:t>
      </w:r>
      <w:proofErr w:type="spellStart"/>
      <w:r w:rsidRPr="00470F92">
        <w:rPr>
          <w:rFonts w:ascii="Book Antiqua" w:hAnsi="Book Antiqua" w:cs="宋体"/>
          <w:color w:val="000000"/>
          <w:kern w:val="0"/>
          <w:sz w:val="24"/>
          <w:szCs w:val="24"/>
        </w:rPr>
        <w:t>Hedvat</w:t>
      </w:r>
      <w:proofErr w:type="spellEnd"/>
      <w:r w:rsidRPr="00470F92">
        <w:rPr>
          <w:rFonts w:ascii="Book Antiqua" w:hAnsi="Book Antiqua" w:cs="宋体"/>
          <w:color w:val="000000"/>
          <w:kern w:val="0"/>
          <w:sz w:val="24"/>
          <w:szCs w:val="24"/>
        </w:rPr>
        <w:t xml:space="preserve"> CV, </w:t>
      </w:r>
      <w:proofErr w:type="spellStart"/>
      <w:r w:rsidRPr="00470F92">
        <w:rPr>
          <w:rFonts w:ascii="Book Antiqua" w:hAnsi="Book Antiqua" w:cs="宋体"/>
          <w:color w:val="000000"/>
          <w:kern w:val="0"/>
          <w:sz w:val="24"/>
          <w:szCs w:val="24"/>
        </w:rPr>
        <w:t>Hameed</w:t>
      </w:r>
      <w:proofErr w:type="spellEnd"/>
      <w:r w:rsidRPr="00470F92">
        <w:rPr>
          <w:rFonts w:ascii="Book Antiqua" w:hAnsi="Book Antiqua" w:cs="宋体"/>
          <w:color w:val="000000"/>
          <w:kern w:val="0"/>
          <w:sz w:val="24"/>
          <w:szCs w:val="24"/>
        </w:rPr>
        <w:t xml:space="preserve"> MR, Tang LH, Hicks JB, Shah MA, </w:t>
      </w:r>
      <w:proofErr w:type="spellStart"/>
      <w:r w:rsidRPr="00470F92">
        <w:rPr>
          <w:rFonts w:ascii="Book Antiqua" w:hAnsi="Book Antiqua" w:cs="宋体"/>
          <w:color w:val="000000"/>
          <w:kern w:val="0"/>
          <w:sz w:val="24"/>
          <w:szCs w:val="24"/>
        </w:rPr>
        <w:t>Barbashina</w:t>
      </w:r>
      <w:proofErr w:type="spellEnd"/>
      <w:r w:rsidRPr="00470F92">
        <w:rPr>
          <w:rFonts w:ascii="Book Antiqua" w:hAnsi="Book Antiqua" w:cs="宋体"/>
          <w:color w:val="000000"/>
          <w:kern w:val="0"/>
          <w:sz w:val="24"/>
          <w:szCs w:val="24"/>
        </w:rPr>
        <w:t xml:space="preserve"> V. Human epidermal growth factor receptor 2 testing in </w:t>
      </w:r>
      <w:proofErr w:type="spellStart"/>
      <w:r w:rsidRPr="00470F92">
        <w:rPr>
          <w:rFonts w:ascii="Book Antiqua" w:hAnsi="Book Antiqua" w:cs="宋体"/>
          <w:color w:val="000000"/>
          <w:kern w:val="0"/>
          <w:sz w:val="24"/>
          <w:szCs w:val="24"/>
        </w:rPr>
        <w:t>gastroesophageal</w:t>
      </w:r>
      <w:proofErr w:type="spellEnd"/>
      <w:r w:rsidRPr="00470F92">
        <w:rPr>
          <w:rFonts w:ascii="Book Antiqua" w:hAnsi="Book Antiqua" w:cs="宋体"/>
          <w:color w:val="000000"/>
          <w:kern w:val="0"/>
          <w:sz w:val="24"/>
          <w:szCs w:val="24"/>
        </w:rPr>
        <w:t xml:space="preserve"> cancer: correlation between immunohistochemistry and fluorescence in situ hybridization. </w:t>
      </w:r>
      <w:r w:rsidRPr="00470F92">
        <w:rPr>
          <w:rFonts w:ascii="Book Antiqua" w:hAnsi="Book Antiqua" w:cs="宋体"/>
          <w:i/>
          <w:iCs/>
          <w:color w:val="000000"/>
          <w:kern w:val="0"/>
          <w:sz w:val="24"/>
          <w:szCs w:val="24"/>
        </w:rPr>
        <w:t xml:space="preserve">Arch </w:t>
      </w:r>
      <w:proofErr w:type="spellStart"/>
      <w:r w:rsidRPr="00470F92">
        <w:rPr>
          <w:rFonts w:ascii="Book Antiqua" w:hAnsi="Book Antiqua" w:cs="宋体"/>
          <w:i/>
          <w:iCs/>
          <w:color w:val="000000"/>
          <w:kern w:val="0"/>
          <w:sz w:val="24"/>
          <w:szCs w:val="24"/>
        </w:rPr>
        <w:t>Pathol</w:t>
      </w:r>
      <w:proofErr w:type="spellEnd"/>
      <w:r w:rsidRPr="00470F92">
        <w:rPr>
          <w:rFonts w:ascii="Book Antiqua" w:hAnsi="Book Antiqua" w:cs="宋体"/>
          <w:i/>
          <w:iCs/>
          <w:color w:val="000000"/>
          <w:kern w:val="0"/>
          <w:sz w:val="24"/>
          <w:szCs w:val="24"/>
        </w:rPr>
        <w:t xml:space="preserve"> Lab Med</w:t>
      </w:r>
      <w:r w:rsidRPr="00470F92">
        <w:rPr>
          <w:rFonts w:ascii="Book Antiqua" w:hAnsi="Book Antiqua" w:cs="宋体"/>
          <w:color w:val="000000"/>
          <w:kern w:val="0"/>
          <w:sz w:val="24"/>
          <w:szCs w:val="24"/>
        </w:rPr>
        <w:t> 2011; </w:t>
      </w:r>
      <w:r w:rsidRPr="00470F92">
        <w:rPr>
          <w:rFonts w:ascii="Book Antiqua" w:hAnsi="Book Antiqua" w:cs="宋体"/>
          <w:b/>
          <w:bCs/>
          <w:color w:val="000000"/>
          <w:kern w:val="0"/>
          <w:sz w:val="24"/>
          <w:szCs w:val="24"/>
        </w:rPr>
        <w:t>135</w:t>
      </w:r>
      <w:r w:rsidRPr="00470F92">
        <w:rPr>
          <w:rFonts w:ascii="Book Antiqua" w:hAnsi="Book Antiqua" w:cs="宋体"/>
          <w:color w:val="000000"/>
          <w:kern w:val="0"/>
          <w:sz w:val="24"/>
          <w:szCs w:val="24"/>
        </w:rPr>
        <w:t>: 1460-1465 [PMID: 22032573 DOI: 10.5858/arpa.2010-0541-OA]</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28 </w:t>
      </w:r>
      <w:proofErr w:type="spellStart"/>
      <w:r w:rsidRPr="00470F92">
        <w:rPr>
          <w:rFonts w:ascii="Book Antiqua" w:hAnsi="Book Antiqua" w:cs="宋体"/>
          <w:b/>
          <w:bCs/>
          <w:color w:val="000000"/>
          <w:kern w:val="0"/>
          <w:sz w:val="24"/>
          <w:szCs w:val="24"/>
        </w:rPr>
        <w:t>Im</w:t>
      </w:r>
      <w:proofErr w:type="spellEnd"/>
      <w:r w:rsidRPr="00470F92">
        <w:rPr>
          <w:rFonts w:ascii="Book Antiqua" w:hAnsi="Book Antiqua" w:cs="宋体"/>
          <w:b/>
          <w:bCs/>
          <w:color w:val="000000"/>
          <w:kern w:val="0"/>
          <w:sz w:val="24"/>
          <w:szCs w:val="24"/>
        </w:rPr>
        <w:t xml:space="preserve"> SA</w:t>
      </w:r>
      <w:r w:rsidRPr="00470F92">
        <w:rPr>
          <w:rFonts w:ascii="Book Antiqua" w:hAnsi="Book Antiqua" w:cs="宋体"/>
          <w:color w:val="000000"/>
          <w:kern w:val="0"/>
          <w:sz w:val="24"/>
          <w:szCs w:val="24"/>
        </w:rPr>
        <w:t xml:space="preserve">, Kim JW, Kim JS, Kim MA, Jordan B, </w:t>
      </w:r>
      <w:proofErr w:type="spellStart"/>
      <w:r w:rsidRPr="00470F92">
        <w:rPr>
          <w:rFonts w:ascii="Book Antiqua" w:hAnsi="Book Antiqua" w:cs="宋体"/>
          <w:color w:val="000000"/>
          <w:kern w:val="0"/>
          <w:sz w:val="24"/>
          <w:szCs w:val="24"/>
        </w:rPr>
        <w:t>Pickl</w:t>
      </w:r>
      <w:proofErr w:type="spellEnd"/>
      <w:r w:rsidRPr="00470F92">
        <w:rPr>
          <w:rFonts w:ascii="Book Antiqua" w:hAnsi="Book Antiqua" w:cs="宋体"/>
          <w:color w:val="000000"/>
          <w:kern w:val="0"/>
          <w:sz w:val="24"/>
          <w:szCs w:val="24"/>
        </w:rPr>
        <w:t xml:space="preserve"> M, Han SW, Oh DY, Lee HJ, Kim TY, Kim WH, Yang HK, Bang YJ. </w:t>
      </w:r>
      <w:proofErr w:type="spellStart"/>
      <w:r w:rsidRPr="00470F92">
        <w:rPr>
          <w:rFonts w:ascii="Book Antiqua" w:hAnsi="Book Antiqua" w:cs="宋体"/>
          <w:color w:val="000000"/>
          <w:kern w:val="0"/>
          <w:sz w:val="24"/>
          <w:szCs w:val="24"/>
        </w:rPr>
        <w:t>Clinicopathologic</w:t>
      </w:r>
      <w:proofErr w:type="spellEnd"/>
      <w:r w:rsidRPr="00470F92">
        <w:rPr>
          <w:rFonts w:ascii="Book Antiqua" w:hAnsi="Book Antiqua" w:cs="宋体"/>
          <w:color w:val="000000"/>
          <w:kern w:val="0"/>
          <w:sz w:val="24"/>
          <w:szCs w:val="24"/>
        </w:rPr>
        <w:t xml:space="preserve"> characteristics of patients with stage III/IV (M(0)) advanced gastric cancer, according to HER2 status assessed by immunohistochemistry and fluorescence in situ hybridization. </w:t>
      </w:r>
      <w:proofErr w:type="spellStart"/>
      <w:r w:rsidRPr="00470F92">
        <w:rPr>
          <w:rFonts w:ascii="Book Antiqua" w:hAnsi="Book Antiqua" w:cs="宋体"/>
          <w:i/>
          <w:iCs/>
          <w:color w:val="000000"/>
          <w:kern w:val="0"/>
          <w:sz w:val="24"/>
          <w:szCs w:val="24"/>
        </w:rPr>
        <w:t>Diagn</w:t>
      </w:r>
      <w:proofErr w:type="spellEnd"/>
      <w:r w:rsidRPr="00470F92">
        <w:rPr>
          <w:rFonts w:ascii="Book Antiqua" w:hAnsi="Book Antiqua" w:cs="宋体"/>
          <w:i/>
          <w:iCs/>
          <w:color w:val="000000"/>
          <w:kern w:val="0"/>
          <w:sz w:val="24"/>
          <w:szCs w:val="24"/>
        </w:rPr>
        <w:t xml:space="preserve"> </w:t>
      </w:r>
      <w:proofErr w:type="spellStart"/>
      <w:r w:rsidRPr="00470F92">
        <w:rPr>
          <w:rFonts w:ascii="Book Antiqua" w:hAnsi="Book Antiqua" w:cs="宋体"/>
          <w:i/>
          <w:iCs/>
          <w:color w:val="000000"/>
          <w:kern w:val="0"/>
          <w:sz w:val="24"/>
          <w:szCs w:val="24"/>
        </w:rPr>
        <w:t>Mol</w:t>
      </w:r>
      <w:proofErr w:type="spellEnd"/>
      <w:r w:rsidRPr="00470F92">
        <w:rPr>
          <w:rFonts w:ascii="Book Antiqua" w:hAnsi="Book Antiqua" w:cs="宋体"/>
          <w:i/>
          <w:iCs/>
          <w:color w:val="000000"/>
          <w:kern w:val="0"/>
          <w:sz w:val="24"/>
          <w:szCs w:val="24"/>
        </w:rPr>
        <w:t xml:space="preserve"> </w:t>
      </w:r>
      <w:proofErr w:type="spellStart"/>
      <w:r w:rsidRPr="00470F92">
        <w:rPr>
          <w:rFonts w:ascii="Book Antiqua" w:hAnsi="Book Antiqua" w:cs="宋体"/>
          <w:i/>
          <w:iCs/>
          <w:color w:val="000000"/>
          <w:kern w:val="0"/>
          <w:sz w:val="24"/>
          <w:szCs w:val="24"/>
        </w:rPr>
        <w:t>Pathol</w:t>
      </w:r>
      <w:proofErr w:type="spellEnd"/>
      <w:r w:rsidRPr="00470F92">
        <w:rPr>
          <w:rFonts w:ascii="Book Antiqua" w:hAnsi="Book Antiqua" w:cs="宋体"/>
          <w:color w:val="000000"/>
          <w:kern w:val="0"/>
          <w:sz w:val="24"/>
          <w:szCs w:val="24"/>
        </w:rPr>
        <w:t> 2011; </w:t>
      </w:r>
      <w:r w:rsidRPr="00470F92">
        <w:rPr>
          <w:rFonts w:ascii="Book Antiqua" w:hAnsi="Book Antiqua" w:cs="宋体"/>
          <w:b/>
          <w:bCs/>
          <w:color w:val="000000"/>
          <w:kern w:val="0"/>
          <w:sz w:val="24"/>
          <w:szCs w:val="24"/>
        </w:rPr>
        <w:t>20</w:t>
      </w:r>
      <w:r w:rsidRPr="00470F92">
        <w:rPr>
          <w:rFonts w:ascii="Book Antiqua" w:hAnsi="Book Antiqua" w:cs="宋体"/>
          <w:color w:val="000000"/>
          <w:kern w:val="0"/>
          <w:sz w:val="24"/>
          <w:szCs w:val="24"/>
        </w:rPr>
        <w:t>: 94-100 [PMID: 21532492 DOI: 10.1097/PDM.0b013e3181fc02b7]</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29 </w:t>
      </w:r>
      <w:proofErr w:type="spellStart"/>
      <w:r w:rsidRPr="00470F92">
        <w:rPr>
          <w:rFonts w:ascii="Book Antiqua" w:hAnsi="Book Antiqua" w:cs="宋体"/>
          <w:b/>
          <w:bCs/>
          <w:color w:val="000000"/>
          <w:kern w:val="0"/>
          <w:sz w:val="24"/>
          <w:szCs w:val="24"/>
        </w:rPr>
        <w:t>Janjigian</w:t>
      </w:r>
      <w:proofErr w:type="spellEnd"/>
      <w:r w:rsidRPr="00470F92">
        <w:rPr>
          <w:rFonts w:ascii="Book Antiqua" w:hAnsi="Book Antiqua" w:cs="宋体"/>
          <w:b/>
          <w:bCs/>
          <w:color w:val="000000"/>
          <w:kern w:val="0"/>
          <w:sz w:val="24"/>
          <w:szCs w:val="24"/>
        </w:rPr>
        <w:t xml:space="preserve"> YY</w:t>
      </w:r>
      <w:r w:rsidRPr="00470F92">
        <w:rPr>
          <w:rFonts w:ascii="Book Antiqua" w:hAnsi="Book Antiqua" w:cs="宋体"/>
          <w:color w:val="000000"/>
          <w:kern w:val="0"/>
          <w:sz w:val="24"/>
          <w:szCs w:val="24"/>
        </w:rPr>
        <w:t xml:space="preserve">, Werner D, </w:t>
      </w:r>
      <w:proofErr w:type="spellStart"/>
      <w:r w:rsidRPr="00470F92">
        <w:rPr>
          <w:rFonts w:ascii="Book Antiqua" w:hAnsi="Book Antiqua" w:cs="宋体"/>
          <w:color w:val="000000"/>
          <w:kern w:val="0"/>
          <w:sz w:val="24"/>
          <w:szCs w:val="24"/>
        </w:rPr>
        <w:t>Pauligk</w:t>
      </w:r>
      <w:proofErr w:type="spellEnd"/>
      <w:r w:rsidRPr="00470F92">
        <w:rPr>
          <w:rFonts w:ascii="Book Antiqua" w:hAnsi="Book Antiqua" w:cs="宋体"/>
          <w:color w:val="000000"/>
          <w:kern w:val="0"/>
          <w:sz w:val="24"/>
          <w:szCs w:val="24"/>
        </w:rPr>
        <w:t xml:space="preserve"> C, Steinmetz K, </w:t>
      </w:r>
      <w:proofErr w:type="spellStart"/>
      <w:r w:rsidRPr="00470F92">
        <w:rPr>
          <w:rFonts w:ascii="Book Antiqua" w:hAnsi="Book Antiqua" w:cs="宋体"/>
          <w:color w:val="000000"/>
          <w:kern w:val="0"/>
          <w:sz w:val="24"/>
          <w:szCs w:val="24"/>
        </w:rPr>
        <w:t>Kelsen</w:t>
      </w:r>
      <w:proofErr w:type="spellEnd"/>
      <w:r w:rsidRPr="00470F92">
        <w:rPr>
          <w:rFonts w:ascii="Book Antiqua" w:hAnsi="Book Antiqua" w:cs="宋体"/>
          <w:color w:val="000000"/>
          <w:kern w:val="0"/>
          <w:sz w:val="24"/>
          <w:szCs w:val="24"/>
        </w:rPr>
        <w:t xml:space="preserve"> DP, </w:t>
      </w:r>
      <w:proofErr w:type="spellStart"/>
      <w:r w:rsidRPr="00470F92">
        <w:rPr>
          <w:rFonts w:ascii="Book Antiqua" w:hAnsi="Book Antiqua" w:cs="宋体"/>
          <w:color w:val="000000"/>
          <w:kern w:val="0"/>
          <w:sz w:val="24"/>
          <w:szCs w:val="24"/>
        </w:rPr>
        <w:t>Jäger</w:t>
      </w:r>
      <w:proofErr w:type="spellEnd"/>
      <w:r w:rsidRPr="00470F92">
        <w:rPr>
          <w:rFonts w:ascii="Book Antiqua" w:hAnsi="Book Antiqua" w:cs="宋体"/>
          <w:color w:val="000000"/>
          <w:kern w:val="0"/>
          <w:sz w:val="24"/>
          <w:szCs w:val="24"/>
        </w:rPr>
        <w:t xml:space="preserve"> E, </w:t>
      </w:r>
      <w:proofErr w:type="spellStart"/>
      <w:r w:rsidRPr="00470F92">
        <w:rPr>
          <w:rFonts w:ascii="Book Antiqua" w:hAnsi="Book Antiqua" w:cs="宋体"/>
          <w:color w:val="000000"/>
          <w:kern w:val="0"/>
          <w:sz w:val="24"/>
          <w:szCs w:val="24"/>
        </w:rPr>
        <w:t>Altmannsberger</w:t>
      </w:r>
      <w:proofErr w:type="spellEnd"/>
      <w:r w:rsidRPr="00470F92">
        <w:rPr>
          <w:rFonts w:ascii="Book Antiqua" w:hAnsi="Book Antiqua" w:cs="宋体"/>
          <w:color w:val="000000"/>
          <w:kern w:val="0"/>
          <w:sz w:val="24"/>
          <w:szCs w:val="24"/>
        </w:rPr>
        <w:t xml:space="preserve"> HM, Robinson E, </w:t>
      </w:r>
      <w:proofErr w:type="spellStart"/>
      <w:r w:rsidRPr="00470F92">
        <w:rPr>
          <w:rFonts w:ascii="Book Antiqua" w:hAnsi="Book Antiqua" w:cs="宋体"/>
          <w:color w:val="000000"/>
          <w:kern w:val="0"/>
          <w:sz w:val="24"/>
          <w:szCs w:val="24"/>
        </w:rPr>
        <w:t>Tafe</w:t>
      </w:r>
      <w:proofErr w:type="spellEnd"/>
      <w:r w:rsidRPr="00470F92">
        <w:rPr>
          <w:rFonts w:ascii="Book Antiqua" w:hAnsi="Book Antiqua" w:cs="宋体"/>
          <w:color w:val="000000"/>
          <w:kern w:val="0"/>
          <w:sz w:val="24"/>
          <w:szCs w:val="24"/>
        </w:rPr>
        <w:t xml:space="preserve"> LJ, Tang LH, Shah MA, Al-</w:t>
      </w:r>
      <w:proofErr w:type="spellStart"/>
      <w:r w:rsidRPr="00470F92">
        <w:rPr>
          <w:rFonts w:ascii="Book Antiqua" w:hAnsi="Book Antiqua" w:cs="宋体"/>
          <w:color w:val="000000"/>
          <w:kern w:val="0"/>
          <w:sz w:val="24"/>
          <w:szCs w:val="24"/>
        </w:rPr>
        <w:t>Batran</w:t>
      </w:r>
      <w:proofErr w:type="spellEnd"/>
      <w:r w:rsidRPr="00470F92">
        <w:rPr>
          <w:rFonts w:ascii="Book Antiqua" w:hAnsi="Book Antiqua" w:cs="宋体"/>
          <w:color w:val="000000"/>
          <w:kern w:val="0"/>
          <w:sz w:val="24"/>
          <w:szCs w:val="24"/>
        </w:rPr>
        <w:t xml:space="preserve"> SE. Prognosis of metastatic gastric and </w:t>
      </w:r>
      <w:proofErr w:type="spellStart"/>
      <w:r w:rsidRPr="00470F92">
        <w:rPr>
          <w:rFonts w:ascii="Book Antiqua" w:hAnsi="Book Antiqua" w:cs="宋体"/>
          <w:color w:val="000000"/>
          <w:kern w:val="0"/>
          <w:sz w:val="24"/>
          <w:szCs w:val="24"/>
        </w:rPr>
        <w:t>gastroesophageal</w:t>
      </w:r>
      <w:proofErr w:type="spellEnd"/>
      <w:r w:rsidRPr="00470F92">
        <w:rPr>
          <w:rFonts w:ascii="Book Antiqua" w:hAnsi="Book Antiqua" w:cs="宋体"/>
          <w:color w:val="000000"/>
          <w:kern w:val="0"/>
          <w:sz w:val="24"/>
          <w:szCs w:val="24"/>
        </w:rPr>
        <w:t xml:space="preserve"> junction cancer by HER2 status: </w:t>
      </w:r>
      <w:r w:rsidRPr="00470F92">
        <w:rPr>
          <w:rFonts w:ascii="Book Antiqua" w:hAnsi="Book Antiqua" w:cs="宋体"/>
          <w:color w:val="000000"/>
          <w:kern w:val="0"/>
          <w:sz w:val="24"/>
          <w:szCs w:val="24"/>
        </w:rPr>
        <w:lastRenderedPageBreak/>
        <w:t>a European and USA International collaborative analysis. </w:t>
      </w:r>
      <w:r w:rsidRPr="00470F92">
        <w:rPr>
          <w:rFonts w:ascii="Book Antiqua" w:hAnsi="Book Antiqua" w:cs="宋体"/>
          <w:i/>
          <w:iCs/>
          <w:color w:val="000000"/>
          <w:kern w:val="0"/>
          <w:sz w:val="24"/>
          <w:szCs w:val="24"/>
        </w:rPr>
        <w:t xml:space="preserve">Ann </w:t>
      </w:r>
      <w:proofErr w:type="spellStart"/>
      <w:r w:rsidRPr="00470F92">
        <w:rPr>
          <w:rFonts w:ascii="Book Antiqua" w:hAnsi="Book Antiqua" w:cs="宋体"/>
          <w:i/>
          <w:iCs/>
          <w:color w:val="000000"/>
          <w:kern w:val="0"/>
          <w:sz w:val="24"/>
          <w:szCs w:val="24"/>
        </w:rPr>
        <w:t>Oncol</w:t>
      </w:r>
      <w:proofErr w:type="spellEnd"/>
      <w:r w:rsidRPr="00470F92">
        <w:rPr>
          <w:rFonts w:ascii="Book Antiqua" w:hAnsi="Book Antiqua" w:cs="宋体"/>
          <w:color w:val="000000"/>
          <w:kern w:val="0"/>
          <w:sz w:val="24"/>
          <w:szCs w:val="24"/>
        </w:rPr>
        <w:t> 2012; </w:t>
      </w:r>
      <w:r w:rsidRPr="00470F92">
        <w:rPr>
          <w:rFonts w:ascii="Book Antiqua" w:hAnsi="Book Antiqua" w:cs="宋体"/>
          <w:b/>
          <w:bCs/>
          <w:color w:val="000000"/>
          <w:kern w:val="0"/>
          <w:sz w:val="24"/>
          <w:szCs w:val="24"/>
        </w:rPr>
        <w:t>23</w:t>
      </w:r>
      <w:r w:rsidRPr="00470F92">
        <w:rPr>
          <w:rFonts w:ascii="Book Antiqua" w:hAnsi="Book Antiqua" w:cs="宋体"/>
          <w:color w:val="000000"/>
          <w:kern w:val="0"/>
          <w:sz w:val="24"/>
          <w:szCs w:val="24"/>
        </w:rPr>
        <w:t>: 2656-2662 [PMID: 22689179]</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30 </w:t>
      </w:r>
      <w:r w:rsidRPr="00470F92">
        <w:rPr>
          <w:rFonts w:ascii="Book Antiqua" w:hAnsi="Book Antiqua" w:cs="宋体"/>
          <w:b/>
          <w:bCs/>
          <w:color w:val="000000"/>
          <w:kern w:val="0"/>
          <w:sz w:val="24"/>
          <w:szCs w:val="24"/>
        </w:rPr>
        <w:t>Lee S</w:t>
      </w:r>
      <w:r w:rsidRPr="00470F92">
        <w:rPr>
          <w:rFonts w:ascii="Book Antiqua" w:hAnsi="Book Antiqua" w:cs="宋体"/>
          <w:color w:val="000000"/>
          <w:kern w:val="0"/>
          <w:sz w:val="24"/>
          <w:szCs w:val="24"/>
        </w:rPr>
        <w:t xml:space="preserve">, de Boer WB, </w:t>
      </w:r>
      <w:proofErr w:type="spellStart"/>
      <w:r w:rsidRPr="00470F92">
        <w:rPr>
          <w:rFonts w:ascii="Book Antiqua" w:hAnsi="Book Antiqua" w:cs="宋体"/>
          <w:color w:val="000000"/>
          <w:kern w:val="0"/>
          <w:sz w:val="24"/>
          <w:szCs w:val="24"/>
        </w:rPr>
        <w:t>Fermoyle</w:t>
      </w:r>
      <w:proofErr w:type="spellEnd"/>
      <w:r w:rsidRPr="00470F92">
        <w:rPr>
          <w:rFonts w:ascii="Book Antiqua" w:hAnsi="Book Antiqua" w:cs="宋体"/>
          <w:color w:val="000000"/>
          <w:kern w:val="0"/>
          <w:sz w:val="24"/>
          <w:szCs w:val="24"/>
        </w:rPr>
        <w:t xml:space="preserve"> S, </w:t>
      </w:r>
      <w:proofErr w:type="spellStart"/>
      <w:r w:rsidRPr="00470F92">
        <w:rPr>
          <w:rFonts w:ascii="Book Antiqua" w:hAnsi="Book Antiqua" w:cs="宋体"/>
          <w:color w:val="000000"/>
          <w:kern w:val="0"/>
          <w:sz w:val="24"/>
          <w:szCs w:val="24"/>
        </w:rPr>
        <w:t>Platten</w:t>
      </w:r>
      <w:proofErr w:type="spellEnd"/>
      <w:r w:rsidRPr="00470F92">
        <w:rPr>
          <w:rFonts w:ascii="Book Antiqua" w:hAnsi="Book Antiqua" w:cs="宋体"/>
          <w:color w:val="000000"/>
          <w:kern w:val="0"/>
          <w:sz w:val="24"/>
          <w:szCs w:val="24"/>
        </w:rPr>
        <w:t xml:space="preserve"> M, </w:t>
      </w:r>
      <w:proofErr w:type="spellStart"/>
      <w:r w:rsidRPr="00470F92">
        <w:rPr>
          <w:rFonts w:ascii="Book Antiqua" w:hAnsi="Book Antiqua" w:cs="宋体"/>
          <w:color w:val="000000"/>
          <w:kern w:val="0"/>
          <w:sz w:val="24"/>
          <w:szCs w:val="24"/>
        </w:rPr>
        <w:t>Kumarasinghe</w:t>
      </w:r>
      <w:proofErr w:type="spellEnd"/>
      <w:r w:rsidRPr="00470F92">
        <w:rPr>
          <w:rFonts w:ascii="Book Antiqua" w:hAnsi="Book Antiqua" w:cs="宋体"/>
          <w:color w:val="000000"/>
          <w:kern w:val="0"/>
          <w:sz w:val="24"/>
          <w:szCs w:val="24"/>
        </w:rPr>
        <w:t xml:space="preserve"> MP. Human epidermal growth factor receptor 2 testing in gastric carcinoma: issues related to heterogeneity in biopsies and resections. </w:t>
      </w:r>
      <w:r w:rsidRPr="00470F92">
        <w:rPr>
          <w:rFonts w:ascii="Book Antiqua" w:hAnsi="Book Antiqua" w:cs="宋体"/>
          <w:i/>
          <w:iCs/>
          <w:color w:val="000000"/>
          <w:kern w:val="0"/>
          <w:sz w:val="24"/>
          <w:szCs w:val="24"/>
        </w:rPr>
        <w:t>Histopathology</w:t>
      </w:r>
      <w:r w:rsidRPr="00470F92">
        <w:rPr>
          <w:rFonts w:ascii="Book Antiqua" w:hAnsi="Book Antiqua" w:cs="宋体"/>
          <w:color w:val="000000"/>
          <w:kern w:val="0"/>
          <w:sz w:val="24"/>
          <w:szCs w:val="24"/>
        </w:rPr>
        <w:t> 2011; </w:t>
      </w:r>
      <w:r w:rsidRPr="00470F92">
        <w:rPr>
          <w:rFonts w:ascii="Book Antiqua" w:hAnsi="Book Antiqua" w:cs="宋体"/>
          <w:b/>
          <w:bCs/>
          <w:color w:val="000000"/>
          <w:kern w:val="0"/>
          <w:sz w:val="24"/>
          <w:szCs w:val="24"/>
        </w:rPr>
        <w:t>59</w:t>
      </w:r>
      <w:r w:rsidRPr="00470F92">
        <w:rPr>
          <w:rFonts w:ascii="Book Antiqua" w:hAnsi="Book Antiqua" w:cs="宋体"/>
          <w:color w:val="000000"/>
          <w:kern w:val="0"/>
          <w:sz w:val="24"/>
          <w:szCs w:val="24"/>
        </w:rPr>
        <w:t>: 832-840 [PMID: 22092394 DOI: 10.1111/j.1365-2559.2011.04017.x]</w:t>
      </w:r>
    </w:p>
    <w:p w:rsidR="00AC390C" w:rsidRPr="00470F92" w:rsidRDefault="00AC390C" w:rsidP="00470F92">
      <w:pPr>
        <w:widowControl/>
        <w:spacing w:line="360" w:lineRule="auto"/>
        <w:rPr>
          <w:rFonts w:ascii="Book Antiqua" w:hAnsi="Book Antiqua" w:cs="宋体"/>
          <w:color w:val="000000"/>
          <w:kern w:val="0"/>
          <w:sz w:val="24"/>
          <w:szCs w:val="24"/>
        </w:rPr>
      </w:pPr>
      <w:r w:rsidRPr="00470F92">
        <w:rPr>
          <w:rFonts w:ascii="Book Antiqua" w:hAnsi="Book Antiqua" w:cs="宋体"/>
          <w:color w:val="000000"/>
          <w:kern w:val="0"/>
          <w:sz w:val="24"/>
          <w:szCs w:val="24"/>
        </w:rPr>
        <w:t>32 </w:t>
      </w:r>
      <w:r w:rsidRPr="00470F92">
        <w:rPr>
          <w:rFonts w:ascii="Book Antiqua" w:hAnsi="Book Antiqua" w:cs="宋体"/>
          <w:b/>
          <w:bCs/>
          <w:color w:val="000000"/>
          <w:kern w:val="0"/>
          <w:sz w:val="24"/>
          <w:szCs w:val="24"/>
        </w:rPr>
        <w:t>Huang Q</w:t>
      </w:r>
      <w:r w:rsidRPr="00470F92">
        <w:rPr>
          <w:rFonts w:ascii="Book Antiqua" w:hAnsi="Book Antiqua" w:cs="宋体"/>
          <w:color w:val="000000"/>
          <w:kern w:val="0"/>
          <w:sz w:val="24"/>
          <w:szCs w:val="24"/>
        </w:rPr>
        <w:t xml:space="preserve">, Fan X, </w:t>
      </w:r>
      <w:proofErr w:type="spellStart"/>
      <w:r w:rsidRPr="00470F92">
        <w:rPr>
          <w:rFonts w:ascii="Book Antiqua" w:hAnsi="Book Antiqua" w:cs="宋体"/>
          <w:color w:val="000000"/>
          <w:kern w:val="0"/>
          <w:sz w:val="24"/>
          <w:szCs w:val="24"/>
        </w:rPr>
        <w:t>Agoston</w:t>
      </w:r>
      <w:proofErr w:type="spellEnd"/>
      <w:r w:rsidRPr="00470F92">
        <w:rPr>
          <w:rFonts w:ascii="Book Antiqua" w:hAnsi="Book Antiqua" w:cs="宋体"/>
          <w:color w:val="000000"/>
          <w:kern w:val="0"/>
          <w:sz w:val="24"/>
          <w:szCs w:val="24"/>
        </w:rPr>
        <w:t xml:space="preserve"> AT, </w:t>
      </w:r>
      <w:proofErr w:type="spellStart"/>
      <w:r w:rsidRPr="00470F92">
        <w:rPr>
          <w:rFonts w:ascii="Book Antiqua" w:hAnsi="Book Antiqua" w:cs="宋体"/>
          <w:color w:val="000000"/>
          <w:kern w:val="0"/>
          <w:sz w:val="24"/>
          <w:szCs w:val="24"/>
        </w:rPr>
        <w:t>Feng</w:t>
      </w:r>
      <w:proofErr w:type="spellEnd"/>
      <w:r w:rsidRPr="00470F92">
        <w:rPr>
          <w:rFonts w:ascii="Book Antiqua" w:hAnsi="Book Antiqua" w:cs="宋体"/>
          <w:color w:val="000000"/>
          <w:kern w:val="0"/>
          <w:sz w:val="24"/>
          <w:szCs w:val="24"/>
        </w:rPr>
        <w:t xml:space="preserve"> A, Yu H, </w:t>
      </w:r>
      <w:proofErr w:type="spellStart"/>
      <w:r w:rsidRPr="00470F92">
        <w:rPr>
          <w:rFonts w:ascii="Book Antiqua" w:hAnsi="Book Antiqua" w:cs="宋体"/>
          <w:color w:val="000000"/>
          <w:kern w:val="0"/>
          <w:sz w:val="24"/>
          <w:szCs w:val="24"/>
        </w:rPr>
        <w:t>Lauwers</w:t>
      </w:r>
      <w:proofErr w:type="spellEnd"/>
      <w:r w:rsidRPr="00470F92">
        <w:rPr>
          <w:rFonts w:ascii="Book Antiqua" w:hAnsi="Book Antiqua" w:cs="宋体"/>
          <w:color w:val="000000"/>
          <w:kern w:val="0"/>
          <w:sz w:val="24"/>
          <w:szCs w:val="24"/>
        </w:rPr>
        <w:t xml:space="preserve"> G, Zhang L, </w:t>
      </w:r>
      <w:proofErr w:type="spellStart"/>
      <w:r w:rsidRPr="00470F92">
        <w:rPr>
          <w:rFonts w:ascii="Book Antiqua" w:hAnsi="Book Antiqua" w:cs="宋体"/>
          <w:color w:val="000000"/>
          <w:kern w:val="0"/>
          <w:sz w:val="24"/>
          <w:szCs w:val="24"/>
        </w:rPr>
        <w:t>Odze</w:t>
      </w:r>
      <w:proofErr w:type="spellEnd"/>
      <w:r w:rsidRPr="00470F92">
        <w:rPr>
          <w:rFonts w:ascii="Book Antiqua" w:hAnsi="Book Antiqua" w:cs="宋体"/>
          <w:color w:val="000000"/>
          <w:kern w:val="0"/>
          <w:sz w:val="24"/>
          <w:szCs w:val="24"/>
        </w:rPr>
        <w:t xml:space="preserve"> RD. Comparison of gastro-</w:t>
      </w:r>
      <w:proofErr w:type="spellStart"/>
      <w:r w:rsidRPr="00470F92">
        <w:rPr>
          <w:rFonts w:ascii="Book Antiqua" w:hAnsi="Book Antiqua" w:cs="宋体"/>
          <w:color w:val="000000"/>
          <w:kern w:val="0"/>
          <w:sz w:val="24"/>
          <w:szCs w:val="24"/>
        </w:rPr>
        <w:t>oesophageal</w:t>
      </w:r>
      <w:proofErr w:type="spellEnd"/>
      <w:r w:rsidRPr="00470F92">
        <w:rPr>
          <w:rFonts w:ascii="Book Antiqua" w:hAnsi="Book Antiqua" w:cs="宋体"/>
          <w:color w:val="000000"/>
          <w:kern w:val="0"/>
          <w:sz w:val="24"/>
          <w:szCs w:val="24"/>
        </w:rPr>
        <w:t xml:space="preserve"> junction carcinomas in Chinese versus American patients. </w:t>
      </w:r>
      <w:r w:rsidRPr="00470F92">
        <w:rPr>
          <w:rFonts w:ascii="Book Antiqua" w:hAnsi="Book Antiqua" w:cs="宋体"/>
          <w:i/>
          <w:iCs/>
          <w:color w:val="000000"/>
          <w:kern w:val="0"/>
          <w:sz w:val="24"/>
          <w:szCs w:val="24"/>
        </w:rPr>
        <w:t>Histopathology</w:t>
      </w:r>
      <w:r w:rsidRPr="00470F92">
        <w:rPr>
          <w:rFonts w:ascii="Book Antiqua" w:hAnsi="Book Antiqua" w:cs="宋体"/>
          <w:color w:val="000000"/>
          <w:kern w:val="0"/>
          <w:sz w:val="24"/>
          <w:szCs w:val="24"/>
        </w:rPr>
        <w:t> 2011; </w:t>
      </w:r>
      <w:r w:rsidRPr="00470F92">
        <w:rPr>
          <w:rFonts w:ascii="Book Antiqua" w:hAnsi="Book Antiqua" w:cs="宋体"/>
          <w:b/>
          <w:bCs/>
          <w:color w:val="000000"/>
          <w:kern w:val="0"/>
          <w:sz w:val="24"/>
          <w:szCs w:val="24"/>
        </w:rPr>
        <w:t>59</w:t>
      </w:r>
      <w:r w:rsidRPr="00470F92">
        <w:rPr>
          <w:rFonts w:ascii="Book Antiqua" w:hAnsi="Book Antiqua" w:cs="宋体"/>
          <w:color w:val="000000"/>
          <w:kern w:val="0"/>
          <w:sz w:val="24"/>
          <w:szCs w:val="24"/>
        </w:rPr>
        <w:t>: 188-197 [PMID: 21884197 DOI: 10.1111/j.1365-2559.2011.03924.x]</w:t>
      </w:r>
    </w:p>
    <w:p w:rsidR="00AC390C" w:rsidRPr="00470F92" w:rsidRDefault="00AC390C" w:rsidP="00470F92">
      <w:pPr>
        <w:spacing w:line="360" w:lineRule="auto"/>
        <w:rPr>
          <w:rFonts w:ascii="Book Antiqua" w:hAnsi="Book Antiqua"/>
          <w:b/>
          <w:sz w:val="24"/>
          <w:szCs w:val="24"/>
        </w:rPr>
      </w:pPr>
    </w:p>
    <w:p w:rsidR="00AC390C" w:rsidRPr="00CE4867" w:rsidRDefault="00AC390C" w:rsidP="00E56B8B">
      <w:pPr>
        <w:spacing w:line="360" w:lineRule="auto"/>
        <w:rPr>
          <w:rFonts w:ascii="Book Antiqua" w:hAnsi="Book Antiqua"/>
          <w:b/>
          <w:bCs/>
          <w:color w:val="000000"/>
          <w:sz w:val="24"/>
        </w:rPr>
      </w:pPr>
      <w:bookmarkStart w:id="22" w:name="OLE_LINK36"/>
      <w:bookmarkStart w:id="23" w:name="OLE_LINK37"/>
      <w:bookmarkStart w:id="24" w:name="OLE_LINK20"/>
      <w:bookmarkStart w:id="25" w:name="OLE_LINK80"/>
      <w:bookmarkStart w:id="26" w:name="OLE_LINK85"/>
      <w:r w:rsidRPr="00CE4867">
        <w:rPr>
          <w:rStyle w:val="ac"/>
          <w:rFonts w:ascii="Book Antiqua" w:hAnsi="Book Antiqua"/>
          <w:bCs/>
          <w:noProof/>
          <w:color w:val="000000"/>
          <w:sz w:val="24"/>
          <w:szCs w:val="24"/>
        </w:rPr>
        <w:t>P-Reviewer</w:t>
      </w:r>
      <w:r>
        <w:rPr>
          <w:rStyle w:val="ac"/>
          <w:rFonts w:ascii="Book Antiqua" w:hAnsi="Book Antiqua"/>
          <w:bCs/>
          <w:noProof/>
          <w:color w:val="000000"/>
          <w:sz w:val="24"/>
          <w:szCs w:val="24"/>
        </w:rPr>
        <w:t>s</w:t>
      </w:r>
      <w:r w:rsidRPr="00CE4867">
        <w:rPr>
          <w:rFonts w:ascii="Book Antiqua" w:hAnsi="Book Antiqua"/>
          <w:b/>
          <w:bCs/>
          <w:color w:val="000000"/>
          <w:sz w:val="24"/>
        </w:rPr>
        <w:t xml:space="preserve"> </w:t>
      </w:r>
      <w:r>
        <w:rPr>
          <w:rFonts w:ascii="Book Antiqua" w:hAnsi="Book Antiqua"/>
          <w:bCs/>
          <w:color w:val="000000"/>
          <w:sz w:val="24"/>
        </w:rPr>
        <w:t>Zhang</w:t>
      </w:r>
      <w:r w:rsidRPr="003F41E2">
        <w:rPr>
          <w:rFonts w:ascii="Book Antiqua" w:hAnsi="Book Antiqua"/>
          <w:bCs/>
          <w:color w:val="000000"/>
          <w:sz w:val="24"/>
        </w:rPr>
        <w:t xml:space="preserve"> HT</w:t>
      </w:r>
      <w:r>
        <w:rPr>
          <w:rFonts w:ascii="Book Antiqua" w:hAnsi="Book Antiqua"/>
          <w:bCs/>
          <w:color w:val="000000"/>
          <w:sz w:val="24"/>
        </w:rPr>
        <w:t xml:space="preserve">, Langdon </w:t>
      </w:r>
      <w:r w:rsidRPr="003F41E2">
        <w:rPr>
          <w:rFonts w:ascii="Book Antiqua" w:hAnsi="Book Antiqua"/>
          <w:bCs/>
          <w:color w:val="000000"/>
          <w:sz w:val="24"/>
        </w:rPr>
        <w:t>S</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2"/>
    <w:bookmarkEnd w:id="23"/>
    <w:bookmarkEnd w:id="24"/>
    <w:bookmarkEnd w:id="25"/>
    <w:bookmarkEnd w:id="26"/>
    <w:p w:rsidR="00AC390C" w:rsidRPr="00E56B8B"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sz w:val="24"/>
          <w:szCs w:val="24"/>
        </w:rPr>
      </w:pPr>
      <w:r w:rsidRPr="00470F92">
        <w:rPr>
          <w:rFonts w:ascii="Book Antiqua" w:hAnsi="Book Antiqua"/>
          <w:b/>
          <w:sz w:val="24"/>
          <w:szCs w:val="24"/>
        </w:rPr>
        <w:t xml:space="preserve">Figure 1 HER2 </w:t>
      </w:r>
      <w:proofErr w:type="spellStart"/>
      <w:r w:rsidRPr="00470F92">
        <w:rPr>
          <w:rFonts w:ascii="Book Antiqua" w:hAnsi="Book Antiqua"/>
          <w:b/>
          <w:sz w:val="24"/>
          <w:szCs w:val="24"/>
        </w:rPr>
        <w:t>immunostaining</w:t>
      </w:r>
      <w:proofErr w:type="spellEnd"/>
      <w:r w:rsidRPr="00470F92">
        <w:rPr>
          <w:rFonts w:ascii="Book Antiqua" w:hAnsi="Book Antiqua"/>
          <w:b/>
          <w:sz w:val="24"/>
          <w:szCs w:val="24"/>
        </w:rPr>
        <w:t xml:space="preserve"> in </w:t>
      </w:r>
      <w:r w:rsidRPr="00FA2DD8">
        <w:rPr>
          <w:rFonts w:ascii="Book Antiqua" w:hAnsi="Book Antiqua"/>
          <w:b/>
          <w:sz w:val="24"/>
          <w:szCs w:val="24"/>
        </w:rPr>
        <w:t>gastric cancers</w:t>
      </w:r>
      <w:r w:rsidRPr="00470F92">
        <w:rPr>
          <w:rFonts w:ascii="Book Antiqua" w:hAnsi="Book Antiqua"/>
          <w:b/>
          <w:sz w:val="24"/>
          <w:szCs w:val="24"/>
        </w:rPr>
        <w:t xml:space="preserve"> was scored as 1+, 2+ and 3+ in A, B and C, respectively.</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sz w:val="24"/>
          <w:szCs w:val="24"/>
        </w:rPr>
      </w:pPr>
      <w:r w:rsidRPr="00470F92">
        <w:rPr>
          <w:rFonts w:ascii="Book Antiqua" w:hAnsi="Book Antiqua"/>
          <w:b/>
          <w:sz w:val="24"/>
          <w:szCs w:val="24"/>
        </w:rPr>
        <w:t xml:space="preserve">Figure 2 Heterogeneous (A and B) or diffuse (C) expression pattern of HER2 protein was discovered in </w:t>
      </w:r>
      <w:r w:rsidRPr="00FA2DD8">
        <w:rPr>
          <w:rFonts w:ascii="Book Antiqua" w:hAnsi="Book Antiqua"/>
          <w:b/>
          <w:sz w:val="24"/>
          <w:szCs w:val="24"/>
        </w:rPr>
        <w:t>gastric cancers</w:t>
      </w:r>
      <w:r w:rsidRPr="00470F92">
        <w:rPr>
          <w:rFonts w:ascii="Book Antiqua" w:hAnsi="Book Antiqua"/>
          <w:b/>
          <w:sz w:val="24"/>
          <w:szCs w:val="24"/>
        </w:rPr>
        <w:t xml:space="preserve">. </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sz w:val="24"/>
          <w:szCs w:val="24"/>
        </w:rPr>
      </w:pPr>
      <w:r w:rsidRPr="00470F92">
        <w:rPr>
          <w:rFonts w:ascii="Book Antiqua" w:hAnsi="Book Antiqua"/>
          <w:b/>
          <w:sz w:val="24"/>
          <w:szCs w:val="24"/>
        </w:rPr>
        <w:t xml:space="preserve">Figure 3 A rare diffuse and strong positive pattern of HER2 expression in the Lauren diffuse type </w:t>
      </w:r>
      <w:r w:rsidRPr="00FA2DD8">
        <w:rPr>
          <w:rFonts w:ascii="Book Antiqua" w:hAnsi="Book Antiqua"/>
          <w:b/>
          <w:sz w:val="24"/>
          <w:szCs w:val="24"/>
        </w:rPr>
        <w:t>gastric cancers</w:t>
      </w:r>
      <w:r w:rsidRPr="00470F92">
        <w:rPr>
          <w:rFonts w:ascii="Book Antiqua" w:hAnsi="Book Antiqua"/>
          <w:b/>
          <w:sz w:val="24"/>
          <w:szCs w:val="24"/>
        </w:rPr>
        <w:t>.</w:t>
      </w: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r>
        <w:rPr>
          <w:rFonts w:ascii="Book Antiqua" w:hAnsi="Book Antiqua"/>
          <w:b/>
          <w:sz w:val="24"/>
          <w:szCs w:val="24"/>
        </w:rPr>
        <w:t>Table 1</w:t>
      </w:r>
      <w:r w:rsidRPr="00470F92">
        <w:rPr>
          <w:rFonts w:ascii="Book Antiqua" w:hAnsi="Book Antiqua"/>
          <w:b/>
          <w:sz w:val="24"/>
          <w:szCs w:val="24"/>
        </w:rPr>
        <w:t xml:space="preserve"> HER2 Expression in gastric adenocarcinoma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576"/>
        <w:gridCol w:w="576"/>
        <w:gridCol w:w="576"/>
        <w:gridCol w:w="576"/>
        <w:gridCol w:w="456"/>
        <w:gridCol w:w="876"/>
        <w:gridCol w:w="756"/>
        <w:gridCol w:w="923"/>
        <w:gridCol w:w="1473"/>
      </w:tblGrid>
      <w:tr w:rsidR="00AC390C" w:rsidRPr="003E5F02" w:rsidTr="00245D02">
        <w:trPr>
          <w:trHeight w:val="308"/>
        </w:trPr>
        <w:tc>
          <w:tcPr>
            <w:tcW w:w="0" w:type="auto"/>
            <w:vMerge w:val="restart"/>
            <w:tcBorders>
              <w:top w:val="single" w:sz="12" w:space="0" w:color="auto"/>
              <w:left w:val="nil"/>
              <w:right w:val="nil"/>
            </w:tcBorders>
          </w:tcPr>
          <w:p w:rsidR="00AC390C" w:rsidRPr="003E5F02" w:rsidRDefault="00AC390C" w:rsidP="00470F92">
            <w:pPr>
              <w:spacing w:line="360" w:lineRule="auto"/>
              <w:rPr>
                <w:rFonts w:ascii="Book Antiqua" w:hAnsi="Book Antiqua"/>
                <w:b/>
                <w:sz w:val="24"/>
                <w:szCs w:val="24"/>
              </w:rPr>
            </w:pPr>
          </w:p>
        </w:tc>
        <w:tc>
          <w:tcPr>
            <w:tcW w:w="0" w:type="auto"/>
            <w:vMerge w:val="restart"/>
            <w:tcBorders>
              <w:top w:val="single" w:sz="12" w:space="0" w:color="auto"/>
              <w:left w:val="nil"/>
              <w:right w:val="nil"/>
            </w:tcBorders>
          </w:tcPr>
          <w:p w:rsidR="00AC390C" w:rsidRPr="003E5F02" w:rsidRDefault="00AC390C" w:rsidP="00470F92">
            <w:pPr>
              <w:spacing w:line="360" w:lineRule="auto"/>
              <w:rPr>
                <w:rFonts w:ascii="Book Antiqua" w:hAnsi="Book Antiqua"/>
                <w:b/>
                <w:i/>
                <w:sz w:val="24"/>
                <w:szCs w:val="24"/>
              </w:rPr>
            </w:pPr>
            <w:r w:rsidRPr="003E5F02">
              <w:rPr>
                <w:rFonts w:ascii="Book Antiqua" w:hAnsi="Book Antiqua"/>
                <w:b/>
                <w:i/>
                <w:sz w:val="24"/>
                <w:szCs w:val="24"/>
              </w:rPr>
              <w:t>n</w:t>
            </w:r>
          </w:p>
        </w:tc>
        <w:tc>
          <w:tcPr>
            <w:tcW w:w="0" w:type="auto"/>
            <w:gridSpan w:val="4"/>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HER2 Score</w:t>
            </w:r>
          </w:p>
        </w:tc>
        <w:tc>
          <w:tcPr>
            <w:tcW w:w="0" w:type="auto"/>
            <w:vMerge w:val="restart"/>
            <w:tcBorders>
              <w:top w:val="single" w:sz="12" w:space="0" w:color="auto"/>
              <w:left w:val="nil"/>
              <w:right w:val="nil"/>
            </w:tcBorders>
          </w:tcPr>
          <w:p w:rsidR="00AC390C" w:rsidRPr="003E5F02" w:rsidRDefault="00AC390C" w:rsidP="00470F92">
            <w:pPr>
              <w:spacing w:line="360" w:lineRule="auto"/>
              <w:rPr>
                <w:rFonts w:ascii="Book Antiqua" w:hAnsi="Book Antiqua"/>
                <w:b/>
                <w:i/>
                <w:sz w:val="24"/>
                <w:szCs w:val="24"/>
              </w:rPr>
            </w:pPr>
            <w:r w:rsidRPr="003E5F02">
              <w:rPr>
                <w:rFonts w:ascii="Book Antiqua" w:hAnsi="Book Antiqua"/>
                <w:b/>
                <w:sz w:val="24"/>
                <w:szCs w:val="24"/>
              </w:rPr>
              <w:sym w:font="Symbol" w:char="F063"/>
            </w:r>
            <w:r w:rsidRPr="003E5F02">
              <w:rPr>
                <w:rFonts w:ascii="Book Antiqua" w:hAnsi="Book Antiqua"/>
                <w:b/>
                <w:sz w:val="24"/>
                <w:szCs w:val="24"/>
                <w:vertAlign w:val="superscript"/>
              </w:rPr>
              <w:t>2</w:t>
            </w:r>
          </w:p>
        </w:tc>
        <w:tc>
          <w:tcPr>
            <w:tcW w:w="0" w:type="auto"/>
            <w:vMerge w:val="restart"/>
            <w:tcBorders>
              <w:top w:val="single" w:sz="12" w:space="0" w:color="auto"/>
              <w:left w:val="nil"/>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i/>
                <w:sz w:val="24"/>
                <w:szCs w:val="24"/>
              </w:rPr>
              <w:t>P</w:t>
            </w:r>
          </w:p>
        </w:tc>
        <w:tc>
          <w:tcPr>
            <w:tcW w:w="0" w:type="auto"/>
            <w:gridSpan w:val="2"/>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proofErr w:type="spellStart"/>
            <w:r w:rsidRPr="003E5F02">
              <w:rPr>
                <w:rFonts w:ascii="Book Antiqua" w:hAnsi="Book Antiqua"/>
                <w:b/>
                <w:sz w:val="24"/>
                <w:szCs w:val="24"/>
              </w:rPr>
              <w:t>Univariate</w:t>
            </w:r>
            <w:proofErr w:type="spellEnd"/>
            <w:r w:rsidRPr="003E5F02">
              <w:rPr>
                <w:rFonts w:ascii="Book Antiqua" w:hAnsi="Book Antiqua"/>
                <w:b/>
                <w:sz w:val="24"/>
                <w:szCs w:val="24"/>
              </w:rPr>
              <w:t xml:space="preserve"> Analysis</w:t>
            </w:r>
          </w:p>
        </w:tc>
      </w:tr>
      <w:tr w:rsidR="00AC390C" w:rsidRPr="003E5F02" w:rsidTr="00245D02">
        <w:trPr>
          <w:trHeight w:val="146"/>
        </w:trPr>
        <w:tc>
          <w:tcPr>
            <w:tcW w:w="0" w:type="auto"/>
            <w:vMerge/>
            <w:tcBorders>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p>
        </w:tc>
        <w:tc>
          <w:tcPr>
            <w:tcW w:w="0" w:type="auto"/>
            <w:vMerge/>
            <w:tcBorders>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0</w:t>
            </w:r>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1</w:t>
            </w:r>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2</w:t>
            </w:r>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3</w:t>
            </w:r>
          </w:p>
        </w:tc>
        <w:tc>
          <w:tcPr>
            <w:tcW w:w="0" w:type="auto"/>
            <w:vMerge/>
            <w:tcBorders>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p>
        </w:tc>
        <w:tc>
          <w:tcPr>
            <w:tcW w:w="0" w:type="auto"/>
            <w:vMerge/>
            <w:tcBorders>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i/>
                <w:sz w:val="24"/>
                <w:szCs w:val="24"/>
              </w:rPr>
            </w:pPr>
            <w:proofErr w:type="spellStart"/>
            <w:r w:rsidRPr="003E5F02">
              <w:rPr>
                <w:rFonts w:ascii="Book Antiqua" w:hAnsi="Book Antiqua"/>
                <w:b/>
                <w:i/>
                <w:sz w:val="24"/>
                <w:szCs w:val="24"/>
              </w:rPr>
              <w:t>r</w:t>
            </w:r>
            <w:r w:rsidRPr="003E5F02">
              <w:rPr>
                <w:rFonts w:ascii="Book Antiqua" w:hAnsi="Book Antiqua"/>
                <w:b/>
                <w:i/>
                <w:sz w:val="24"/>
                <w:szCs w:val="24"/>
                <w:vertAlign w:val="subscript"/>
              </w:rPr>
              <w:t>s</w:t>
            </w:r>
            <w:proofErr w:type="spellEnd"/>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i/>
                <w:sz w:val="24"/>
                <w:szCs w:val="24"/>
              </w:rPr>
            </w:pPr>
            <w:r w:rsidRPr="003E5F02">
              <w:rPr>
                <w:rFonts w:ascii="Book Antiqua" w:hAnsi="Book Antiqua"/>
                <w:b/>
                <w:i/>
                <w:sz w:val="24"/>
                <w:szCs w:val="24"/>
              </w:rPr>
              <w:t>P</w:t>
            </w:r>
          </w:p>
        </w:tc>
      </w:tr>
      <w:tr w:rsidR="00AC390C" w:rsidRPr="003E5F02" w:rsidTr="00245D02">
        <w:trPr>
          <w:trHeight w:val="632"/>
        </w:trPr>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b/>
                <w:sz w:val="24"/>
                <w:szCs w:val="24"/>
              </w:rPr>
              <w:t xml:space="preserve">Gender        </w:t>
            </w:r>
            <w:r w:rsidRPr="003E5F02">
              <w:rPr>
                <w:rFonts w:ascii="Book Antiqua" w:hAnsi="Book Antiqua"/>
                <w:sz w:val="24"/>
                <w:szCs w:val="24"/>
              </w:rPr>
              <w:t xml:space="preserve"> F</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 xml:space="preserve">       M</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244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713</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149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366</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176</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98</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73</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10.106</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0.001</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c>
          <w:tcPr>
            <w:tcW w:w="0" w:type="auto"/>
            <w:tcBorders>
              <w:top w:val="single" w:sz="12" w:space="0" w:color="auto"/>
              <w:left w:val="nil"/>
              <w:bottom w:val="nil"/>
              <w:right w:val="nil"/>
            </w:tcBorders>
          </w:tcPr>
          <w:p w:rsidR="00AC390C" w:rsidRPr="003E5F02" w:rsidRDefault="00AC390C" w:rsidP="00470F92">
            <w:pPr>
              <w:spacing w:line="360" w:lineRule="auto"/>
              <w:ind w:leftChars="243" w:left="510"/>
              <w:rPr>
                <w:rFonts w:ascii="Book Antiqua" w:hAnsi="Book Antiqua"/>
                <w:sz w:val="24"/>
                <w:szCs w:val="24"/>
              </w:rPr>
            </w:pPr>
            <w:r w:rsidRPr="003E5F02">
              <w:rPr>
                <w:rFonts w:ascii="Book Antiqua" w:hAnsi="Book Antiqua"/>
                <w:sz w:val="24"/>
                <w:szCs w:val="24"/>
              </w:rPr>
              <w:t>——</w:t>
            </w:r>
          </w:p>
        </w:tc>
      </w:tr>
      <w:tr w:rsidR="00AC390C" w:rsidRPr="003E5F02" w:rsidTr="00245D02">
        <w:trPr>
          <w:trHeight w:val="632"/>
        </w:trPr>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b/>
                <w:sz w:val="24"/>
                <w:szCs w:val="24"/>
              </w:rPr>
              <w:t xml:space="preserve">Age (year)    </w:t>
            </w:r>
            <w:r w:rsidRPr="003E5F02">
              <w:rPr>
                <w:rFonts w:ascii="Book Antiqua" w:hAnsi="Book Antiqua"/>
                <w:sz w:val="24"/>
                <w:szCs w:val="24"/>
              </w:rPr>
              <w:t>≤70</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sym w:font="Symbol" w:char="F03E"/>
            </w:r>
            <w:r w:rsidRPr="003E5F02">
              <w:rPr>
                <w:rFonts w:ascii="Book Antiqua" w:hAnsi="Book Antiqua"/>
                <w:sz w:val="24"/>
                <w:szCs w:val="24"/>
              </w:rPr>
              <w:t>70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682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275</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370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145</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164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82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35</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25</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1.347</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0.418</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r>
      <w:tr w:rsidR="00AC390C" w:rsidRPr="003E5F02" w:rsidTr="00245D02">
        <w:trPr>
          <w:trHeight w:val="1262"/>
        </w:trPr>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proofErr w:type="spellStart"/>
            <w:r w:rsidRPr="003E5F02">
              <w:rPr>
                <w:rFonts w:ascii="Book Antiqua" w:hAnsi="Book Antiqua"/>
                <w:b/>
                <w:sz w:val="24"/>
                <w:szCs w:val="24"/>
              </w:rPr>
              <w:t>pT</w:t>
            </w:r>
            <w:proofErr w:type="spellEnd"/>
            <w:r w:rsidRPr="003E5F02">
              <w:rPr>
                <w:rFonts w:ascii="Book Antiqua" w:hAnsi="Book Antiqua"/>
                <w:b/>
                <w:sz w:val="24"/>
                <w:szCs w:val="24"/>
              </w:rPr>
              <w:t xml:space="preserve">            </w:t>
            </w:r>
            <w:r w:rsidRPr="003E5F02">
              <w:rPr>
                <w:rFonts w:ascii="Book Antiqua" w:hAnsi="Book Antiqua"/>
                <w:sz w:val="24"/>
                <w:szCs w:val="24"/>
              </w:rPr>
              <w:t>T1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 xml:space="preserve">     T2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 xml:space="preserve">    T3</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 xml:space="preserve">     T4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145</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749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404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179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90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7.464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0.070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r>
      <w:tr w:rsidR="00AC390C" w:rsidRPr="003E5F02" w:rsidTr="00245D02">
        <w:trPr>
          <w:trHeight w:val="1262"/>
        </w:trPr>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proofErr w:type="spellStart"/>
            <w:r w:rsidRPr="003E5F02">
              <w:rPr>
                <w:rFonts w:ascii="Book Antiqua" w:hAnsi="Book Antiqua"/>
                <w:b/>
                <w:sz w:val="24"/>
                <w:szCs w:val="24"/>
              </w:rPr>
              <w:t>pN</w:t>
            </w:r>
            <w:proofErr w:type="spellEnd"/>
            <w:r w:rsidRPr="003E5F02">
              <w:rPr>
                <w:rFonts w:ascii="Book Antiqua" w:hAnsi="Book Antiqua"/>
                <w:sz w:val="24"/>
                <w:szCs w:val="24"/>
              </w:rPr>
              <w:t xml:space="preserve">           N0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 xml:space="preserve">    N1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 xml:space="preserve">     N2</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 xml:space="preserve">     N3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243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140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205</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369</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138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104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210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90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27</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36</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13.591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0.335</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r>
      <w:tr w:rsidR="00AC390C" w:rsidRPr="003E5F02" w:rsidTr="00245D02">
        <w:trPr>
          <w:trHeight w:val="632"/>
        </w:trPr>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proofErr w:type="spellStart"/>
            <w:r w:rsidRPr="003E5F02">
              <w:rPr>
                <w:rFonts w:ascii="Book Antiqua" w:hAnsi="Book Antiqua"/>
                <w:b/>
                <w:sz w:val="24"/>
                <w:szCs w:val="24"/>
              </w:rPr>
              <w:t>pM</w:t>
            </w:r>
            <w:proofErr w:type="spellEnd"/>
            <w:r w:rsidRPr="003E5F02">
              <w:rPr>
                <w:rFonts w:ascii="Book Antiqua" w:hAnsi="Book Antiqua"/>
                <w:b/>
                <w:sz w:val="24"/>
                <w:szCs w:val="24"/>
              </w:rPr>
              <w:t xml:space="preserve">          </w:t>
            </w:r>
            <w:r w:rsidRPr="003E5F02">
              <w:rPr>
                <w:rFonts w:ascii="Book Antiqua" w:hAnsi="Book Antiqua"/>
                <w:sz w:val="24"/>
                <w:szCs w:val="24"/>
              </w:rPr>
              <w:t>M0</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 xml:space="preserve">     M1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935</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506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9</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232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114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83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8</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19.984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0.001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0.077</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0.105</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0.020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0.002</w:t>
            </w:r>
          </w:p>
        </w:tc>
      </w:tr>
      <w:tr w:rsidR="00AC390C" w:rsidRPr="003E5F02" w:rsidTr="00245D02">
        <w:trPr>
          <w:trHeight w:val="1262"/>
        </w:trPr>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proofErr w:type="spellStart"/>
            <w:r w:rsidRPr="003E5F02">
              <w:rPr>
                <w:rFonts w:ascii="Book Antiqua" w:hAnsi="Book Antiqua"/>
                <w:b/>
                <w:sz w:val="24"/>
                <w:szCs w:val="24"/>
              </w:rPr>
              <w:t>pTNM</w:t>
            </w:r>
            <w:proofErr w:type="spellEnd"/>
            <w:r w:rsidRPr="003E5F02">
              <w:rPr>
                <w:rFonts w:ascii="Book Antiqua" w:hAnsi="Book Antiqua"/>
                <w:b/>
                <w:sz w:val="24"/>
                <w:szCs w:val="24"/>
              </w:rPr>
              <w:t xml:space="preserve">        </w:t>
            </w:r>
            <w:r w:rsidRPr="003E5F02">
              <w:rPr>
                <w:rFonts w:ascii="Book Antiqua" w:hAnsi="Book Antiqua"/>
                <w:sz w:val="24"/>
                <w:szCs w:val="24"/>
              </w:rPr>
              <w:t xml:space="preserve"> I</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 xml:space="preserve">      II</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 xml:space="preserve">      III</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 xml:space="preserve">      IV</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110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267</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559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151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296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9</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57</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143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8</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29.943</w:t>
            </w:r>
          </w:p>
          <w:p w:rsidR="00AC390C" w:rsidRPr="003E5F02" w:rsidRDefault="00AC390C" w:rsidP="00470F92">
            <w:pPr>
              <w:spacing w:line="360" w:lineRule="auto"/>
              <w:rPr>
                <w:rFonts w:ascii="Book Antiqua" w:hAnsi="Book Antiqua"/>
                <w:sz w:val="24"/>
                <w:szCs w:val="24"/>
              </w:rPr>
            </w:pP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0.041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0.039</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0.187</w:t>
            </w:r>
          </w:p>
        </w:tc>
      </w:tr>
      <w:tr w:rsidR="00AC390C" w:rsidRPr="003E5F02" w:rsidTr="00245D02">
        <w:trPr>
          <w:trHeight w:val="632"/>
        </w:trPr>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b/>
                <w:sz w:val="24"/>
                <w:szCs w:val="24"/>
              </w:rPr>
              <w:t xml:space="preserve">G           </w:t>
            </w:r>
            <w:r w:rsidRPr="003E5F02">
              <w:rPr>
                <w:rFonts w:ascii="Book Antiqua" w:hAnsi="Book Antiqua"/>
                <w:sz w:val="24"/>
                <w:szCs w:val="24"/>
              </w:rPr>
              <w:t>Low</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 xml:space="preserve">   high</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324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633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135</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380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82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152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67</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57</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51.360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0.000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r>
      <w:tr w:rsidR="00AC390C" w:rsidRPr="003E5F02" w:rsidTr="00245D02">
        <w:trPr>
          <w:trHeight w:val="742"/>
        </w:trPr>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 xml:space="preserve">Lauren  </w:t>
            </w:r>
            <w:r w:rsidRPr="003E5F02">
              <w:rPr>
                <w:rFonts w:ascii="Book Antiqua" w:hAnsi="Book Antiqua"/>
                <w:sz w:val="24"/>
                <w:szCs w:val="24"/>
              </w:rPr>
              <w:t>intestinal</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diffuse/mixed</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568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389</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256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253</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145</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88</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83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34</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84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79.548</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0.000</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r>
    </w:tbl>
    <w:p w:rsidR="00AC390C" w:rsidRPr="00470F92" w:rsidRDefault="00AC390C" w:rsidP="00470F92">
      <w:pPr>
        <w:spacing w:line="360" w:lineRule="auto"/>
        <w:rPr>
          <w:rFonts w:ascii="Book Antiqua" w:hAnsi="Book Antiqua"/>
          <w:sz w:val="24"/>
          <w:szCs w:val="24"/>
        </w:rPr>
      </w:pPr>
      <w:proofErr w:type="spellStart"/>
      <w:r w:rsidRPr="00D45BEB">
        <w:rPr>
          <w:rFonts w:ascii="Book Antiqua" w:hAnsi="Book Antiqua"/>
          <w:sz w:val="24"/>
          <w:szCs w:val="24"/>
        </w:rPr>
        <w:t>pTNM</w:t>
      </w:r>
      <w:proofErr w:type="spellEnd"/>
      <w:r>
        <w:rPr>
          <w:rFonts w:ascii="Book Antiqua" w:hAnsi="Book Antiqua"/>
          <w:sz w:val="24"/>
          <w:szCs w:val="24"/>
        </w:rPr>
        <w:t xml:space="preserve">: </w:t>
      </w:r>
      <w:r w:rsidRPr="00D45BEB">
        <w:rPr>
          <w:rFonts w:ascii="Book Antiqua" w:hAnsi="Book Antiqua"/>
          <w:sz w:val="24"/>
          <w:szCs w:val="24"/>
        </w:rPr>
        <w:t>Pathological tumor-node-metastasis</w:t>
      </w:r>
      <w:r>
        <w:rPr>
          <w:rFonts w:ascii="Book Antiqua" w:hAnsi="Book Antiqua"/>
          <w:sz w:val="24"/>
          <w:szCs w:val="24"/>
        </w:rPr>
        <w:t>; M: Male; F: Female.</w:t>
      </w: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Default="00AC390C" w:rsidP="00470F92">
      <w:pPr>
        <w:spacing w:line="360" w:lineRule="auto"/>
        <w:rPr>
          <w:rFonts w:ascii="Book Antiqua" w:hAnsi="Book Antiqua"/>
          <w:b/>
          <w:sz w:val="24"/>
          <w:szCs w:val="24"/>
        </w:rPr>
      </w:pPr>
    </w:p>
    <w:p w:rsidR="00AC390C" w:rsidRPr="00470F92" w:rsidRDefault="00AC390C" w:rsidP="00470F92">
      <w:pPr>
        <w:spacing w:line="360" w:lineRule="auto"/>
        <w:rPr>
          <w:rFonts w:ascii="Book Antiqua" w:hAnsi="Book Antiqua"/>
          <w:b/>
          <w:sz w:val="24"/>
          <w:szCs w:val="24"/>
        </w:rPr>
      </w:pPr>
      <w:r w:rsidRPr="00470F92">
        <w:rPr>
          <w:rFonts w:ascii="Book Antiqua" w:hAnsi="Book Antiqua"/>
          <w:b/>
          <w:sz w:val="24"/>
          <w:szCs w:val="24"/>
        </w:rPr>
        <w:t>Table 2 Comparison of HER2 expression between proximal and distal gastric adenocarcinoma</w:t>
      </w:r>
    </w:p>
    <w:tbl>
      <w:tblPr>
        <w:tblpPr w:leftFromText="180" w:rightFromText="180" w:vertAnchor="text" w:horzAnchor="margin" w:tblpY="217"/>
        <w:tblW w:w="0" w:type="auto"/>
        <w:tblBorders>
          <w:top w:val="single" w:sz="4" w:space="0" w:color="000000"/>
          <w:bottom w:val="single" w:sz="4" w:space="0" w:color="000000"/>
        </w:tblBorders>
        <w:tblLook w:val="00A0" w:firstRow="1" w:lastRow="0" w:firstColumn="1" w:lastColumn="0" w:noHBand="0" w:noVBand="0"/>
      </w:tblPr>
      <w:tblGrid>
        <w:gridCol w:w="1183"/>
        <w:gridCol w:w="576"/>
        <w:gridCol w:w="576"/>
        <w:gridCol w:w="576"/>
        <w:gridCol w:w="456"/>
        <w:gridCol w:w="456"/>
        <w:gridCol w:w="756"/>
        <w:gridCol w:w="756"/>
      </w:tblGrid>
      <w:tr w:rsidR="00AC390C" w:rsidRPr="003E5F02" w:rsidTr="00333DF1">
        <w:trPr>
          <w:trHeight w:val="111"/>
        </w:trPr>
        <w:tc>
          <w:tcPr>
            <w:tcW w:w="0" w:type="auto"/>
            <w:vMerge w:val="restart"/>
            <w:tcBorders>
              <w:top w:val="single" w:sz="4" w:space="0" w:color="000000"/>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Group</w:t>
            </w:r>
          </w:p>
        </w:tc>
        <w:tc>
          <w:tcPr>
            <w:tcW w:w="0" w:type="auto"/>
            <w:vMerge w:val="restart"/>
            <w:tcBorders>
              <w:top w:val="single" w:sz="4" w:space="0" w:color="000000"/>
            </w:tcBorders>
          </w:tcPr>
          <w:p w:rsidR="00AC390C" w:rsidRPr="003E5F02" w:rsidRDefault="00AC390C" w:rsidP="00470F92">
            <w:pPr>
              <w:spacing w:line="360" w:lineRule="auto"/>
              <w:rPr>
                <w:rFonts w:ascii="Book Antiqua" w:hAnsi="Book Antiqua"/>
                <w:b/>
                <w:i/>
                <w:sz w:val="24"/>
                <w:szCs w:val="24"/>
              </w:rPr>
            </w:pPr>
            <w:r w:rsidRPr="003E5F02">
              <w:rPr>
                <w:rFonts w:ascii="Book Antiqua" w:hAnsi="Book Antiqua"/>
                <w:b/>
                <w:i/>
                <w:sz w:val="24"/>
                <w:szCs w:val="24"/>
              </w:rPr>
              <w:t>n</w:t>
            </w:r>
          </w:p>
        </w:tc>
        <w:tc>
          <w:tcPr>
            <w:tcW w:w="0" w:type="auto"/>
            <w:gridSpan w:val="4"/>
            <w:tcBorders>
              <w:top w:val="single" w:sz="4" w:space="0" w:color="000000"/>
              <w:bottom w:val="single" w:sz="4" w:space="0" w:color="000000"/>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HER2 Score</w:t>
            </w:r>
          </w:p>
        </w:tc>
        <w:tc>
          <w:tcPr>
            <w:tcW w:w="0" w:type="auto"/>
            <w:vMerge w:val="restart"/>
            <w:tcBorders>
              <w:top w:val="single" w:sz="4" w:space="0" w:color="000000"/>
            </w:tcBorders>
          </w:tcPr>
          <w:p w:rsidR="00AC390C" w:rsidRPr="003E5F02" w:rsidRDefault="00AC390C" w:rsidP="00470F92">
            <w:pPr>
              <w:spacing w:line="360" w:lineRule="auto"/>
              <w:rPr>
                <w:rFonts w:ascii="Book Antiqua" w:hAnsi="Book Antiqua"/>
                <w:b/>
                <w:i/>
                <w:sz w:val="24"/>
                <w:szCs w:val="24"/>
              </w:rPr>
            </w:pPr>
            <w:r w:rsidRPr="003E5F02">
              <w:rPr>
                <w:rFonts w:ascii="Book Antiqua" w:hAnsi="Book Antiqua"/>
                <w:b/>
                <w:sz w:val="24"/>
                <w:szCs w:val="24"/>
              </w:rPr>
              <w:sym w:font="Symbol" w:char="F063"/>
            </w:r>
            <w:r w:rsidRPr="003E5F02">
              <w:rPr>
                <w:rFonts w:ascii="Book Antiqua" w:hAnsi="Book Antiqua"/>
                <w:b/>
                <w:sz w:val="24"/>
                <w:szCs w:val="24"/>
                <w:vertAlign w:val="superscript"/>
              </w:rPr>
              <w:t>2</w:t>
            </w:r>
          </w:p>
        </w:tc>
        <w:tc>
          <w:tcPr>
            <w:tcW w:w="0" w:type="auto"/>
            <w:vMerge w:val="restart"/>
            <w:tcBorders>
              <w:top w:val="single" w:sz="4" w:space="0" w:color="000000"/>
            </w:tcBorders>
          </w:tcPr>
          <w:p w:rsidR="00AC390C" w:rsidRPr="003E5F02" w:rsidRDefault="00AC390C" w:rsidP="00470F92">
            <w:pPr>
              <w:spacing w:line="360" w:lineRule="auto"/>
              <w:rPr>
                <w:rFonts w:ascii="Book Antiqua" w:hAnsi="Book Antiqua"/>
                <w:b/>
                <w:i/>
                <w:sz w:val="24"/>
                <w:szCs w:val="24"/>
              </w:rPr>
            </w:pPr>
            <w:r w:rsidRPr="003E5F02">
              <w:rPr>
                <w:rFonts w:ascii="Book Antiqua" w:hAnsi="Book Antiqua"/>
                <w:b/>
                <w:i/>
                <w:sz w:val="24"/>
                <w:szCs w:val="24"/>
              </w:rPr>
              <w:t>P</w:t>
            </w:r>
          </w:p>
        </w:tc>
      </w:tr>
      <w:tr w:rsidR="00AC390C" w:rsidRPr="003E5F02" w:rsidTr="00333DF1">
        <w:trPr>
          <w:trHeight w:val="111"/>
        </w:trPr>
        <w:tc>
          <w:tcPr>
            <w:tcW w:w="0" w:type="auto"/>
            <w:vMerge/>
            <w:tcBorders>
              <w:bottom w:val="single" w:sz="4" w:space="0" w:color="000000"/>
            </w:tcBorders>
          </w:tcPr>
          <w:p w:rsidR="00AC390C" w:rsidRPr="003E5F02" w:rsidRDefault="00AC390C" w:rsidP="00470F92">
            <w:pPr>
              <w:spacing w:line="360" w:lineRule="auto"/>
              <w:rPr>
                <w:rFonts w:ascii="Book Antiqua" w:hAnsi="Book Antiqua"/>
                <w:sz w:val="24"/>
                <w:szCs w:val="24"/>
              </w:rPr>
            </w:pPr>
          </w:p>
        </w:tc>
        <w:tc>
          <w:tcPr>
            <w:tcW w:w="0" w:type="auto"/>
            <w:vMerge/>
            <w:tcBorders>
              <w:bottom w:val="single" w:sz="4" w:space="0" w:color="000000"/>
            </w:tcBorders>
          </w:tcPr>
          <w:p w:rsidR="00AC390C" w:rsidRPr="003E5F02" w:rsidRDefault="00AC390C" w:rsidP="00470F92">
            <w:pPr>
              <w:spacing w:line="360" w:lineRule="auto"/>
              <w:rPr>
                <w:rFonts w:ascii="Book Antiqua" w:hAnsi="Book Antiqua"/>
                <w:sz w:val="24"/>
                <w:szCs w:val="24"/>
              </w:rPr>
            </w:pPr>
          </w:p>
        </w:tc>
        <w:tc>
          <w:tcPr>
            <w:tcW w:w="0" w:type="auto"/>
            <w:tcBorders>
              <w:top w:val="single" w:sz="4" w:space="0" w:color="000000"/>
              <w:bottom w:val="single" w:sz="4" w:space="0" w:color="000000"/>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0</w:t>
            </w:r>
          </w:p>
        </w:tc>
        <w:tc>
          <w:tcPr>
            <w:tcW w:w="0" w:type="auto"/>
            <w:tcBorders>
              <w:top w:val="single" w:sz="4" w:space="0" w:color="000000"/>
              <w:bottom w:val="single" w:sz="4" w:space="0" w:color="000000"/>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1</w:t>
            </w:r>
          </w:p>
        </w:tc>
        <w:tc>
          <w:tcPr>
            <w:tcW w:w="0" w:type="auto"/>
            <w:tcBorders>
              <w:top w:val="single" w:sz="4" w:space="0" w:color="000000"/>
              <w:bottom w:val="single" w:sz="4" w:space="0" w:color="000000"/>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2</w:t>
            </w:r>
          </w:p>
        </w:tc>
        <w:tc>
          <w:tcPr>
            <w:tcW w:w="0" w:type="auto"/>
            <w:tcBorders>
              <w:top w:val="single" w:sz="4" w:space="0" w:color="000000"/>
              <w:bottom w:val="single" w:sz="4" w:space="0" w:color="000000"/>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3</w:t>
            </w:r>
          </w:p>
        </w:tc>
        <w:tc>
          <w:tcPr>
            <w:tcW w:w="0" w:type="auto"/>
            <w:vMerge/>
            <w:tcBorders>
              <w:bottom w:val="single" w:sz="4" w:space="0" w:color="000000"/>
            </w:tcBorders>
          </w:tcPr>
          <w:p w:rsidR="00AC390C" w:rsidRPr="003E5F02" w:rsidRDefault="00AC390C" w:rsidP="00470F92">
            <w:pPr>
              <w:spacing w:line="360" w:lineRule="auto"/>
              <w:rPr>
                <w:rFonts w:ascii="Book Antiqua" w:hAnsi="Book Antiqua"/>
                <w:sz w:val="24"/>
                <w:szCs w:val="24"/>
              </w:rPr>
            </w:pPr>
          </w:p>
        </w:tc>
        <w:tc>
          <w:tcPr>
            <w:tcW w:w="0" w:type="auto"/>
            <w:vMerge/>
            <w:tcBorders>
              <w:bottom w:val="single" w:sz="4" w:space="0" w:color="000000"/>
            </w:tcBorders>
          </w:tcPr>
          <w:p w:rsidR="00AC390C" w:rsidRPr="003E5F02" w:rsidRDefault="00AC390C" w:rsidP="00470F92">
            <w:pPr>
              <w:spacing w:line="360" w:lineRule="auto"/>
              <w:rPr>
                <w:rFonts w:ascii="Book Antiqua" w:hAnsi="Book Antiqua"/>
                <w:sz w:val="24"/>
                <w:szCs w:val="24"/>
              </w:rPr>
            </w:pPr>
          </w:p>
        </w:tc>
      </w:tr>
      <w:tr w:rsidR="00AC390C" w:rsidRPr="003E5F02" w:rsidTr="00333DF1">
        <w:tc>
          <w:tcPr>
            <w:tcW w:w="0" w:type="auto"/>
            <w:tcBorders>
              <w:top w:val="single" w:sz="4" w:space="0" w:color="000000"/>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Proximal</w:t>
            </w:r>
          </w:p>
        </w:tc>
        <w:tc>
          <w:tcPr>
            <w:tcW w:w="0" w:type="auto"/>
            <w:tcBorders>
              <w:top w:val="single" w:sz="4" w:space="0" w:color="000000"/>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513</w:t>
            </w:r>
          </w:p>
        </w:tc>
        <w:tc>
          <w:tcPr>
            <w:tcW w:w="0" w:type="auto"/>
            <w:tcBorders>
              <w:top w:val="single" w:sz="4" w:space="0" w:color="000000"/>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260</w:t>
            </w:r>
          </w:p>
        </w:tc>
        <w:tc>
          <w:tcPr>
            <w:tcW w:w="0" w:type="auto"/>
            <w:tcBorders>
              <w:top w:val="single" w:sz="4" w:space="0" w:color="000000"/>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126</w:t>
            </w:r>
          </w:p>
        </w:tc>
        <w:tc>
          <w:tcPr>
            <w:tcW w:w="0" w:type="auto"/>
            <w:tcBorders>
              <w:top w:val="single" w:sz="4" w:space="0" w:color="000000"/>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72</w:t>
            </w:r>
          </w:p>
        </w:tc>
        <w:tc>
          <w:tcPr>
            <w:tcW w:w="0" w:type="auto"/>
            <w:tcBorders>
              <w:top w:val="single" w:sz="4" w:space="0" w:color="000000"/>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55</w:t>
            </w:r>
          </w:p>
        </w:tc>
        <w:tc>
          <w:tcPr>
            <w:tcW w:w="0" w:type="auto"/>
            <w:vMerge w:val="restart"/>
            <w:tcBorders>
              <w:top w:val="single" w:sz="4" w:space="0" w:color="000000"/>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6.691</w:t>
            </w:r>
          </w:p>
        </w:tc>
        <w:tc>
          <w:tcPr>
            <w:tcW w:w="0" w:type="auto"/>
            <w:vMerge w:val="restart"/>
            <w:tcBorders>
              <w:top w:val="single" w:sz="4" w:space="0" w:color="000000"/>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0.011</w:t>
            </w:r>
          </w:p>
        </w:tc>
      </w:tr>
      <w:tr w:rsidR="00AC390C" w:rsidRPr="003E5F02" w:rsidTr="00333DF1">
        <w:tc>
          <w:tcPr>
            <w:tcW w:w="0" w:type="auto"/>
            <w:tcBorders>
              <w:bottom w:val="single" w:sz="4" w:space="0" w:color="000000"/>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Distal</w:t>
            </w:r>
          </w:p>
        </w:tc>
        <w:tc>
          <w:tcPr>
            <w:tcW w:w="0" w:type="auto"/>
            <w:tcBorders>
              <w:bottom w:val="single" w:sz="4" w:space="0" w:color="000000"/>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444</w:t>
            </w:r>
          </w:p>
        </w:tc>
        <w:tc>
          <w:tcPr>
            <w:tcW w:w="0" w:type="auto"/>
            <w:tcBorders>
              <w:bottom w:val="single" w:sz="4" w:space="0" w:color="000000"/>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255</w:t>
            </w:r>
          </w:p>
        </w:tc>
        <w:tc>
          <w:tcPr>
            <w:tcW w:w="0" w:type="auto"/>
            <w:tcBorders>
              <w:bottom w:val="single" w:sz="4" w:space="0" w:color="000000"/>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108</w:t>
            </w:r>
          </w:p>
        </w:tc>
        <w:tc>
          <w:tcPr>
            <w:tcW w:w="0" w:type="auto"/>
            <w:tcBorders>
              <w:bottom w:val="single" w:sz="4" w:space="0" w:color="000000"/>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45</w:t>
            </w:r>
          </w:p>
        </w:tc>
        <w:tc>
          <w:tcPr>
            <w:tcW w:w="0" w:type="auto"/>
            <w:tcBorders>
              <w:bottom w:val="single" w:sz="4" w:space="0" w:color="000000"/>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36</w:t>
            </w:r>
          </w:p>
        </w:tc>
        <w:tc>
          <w:tcPr>
            <w:tcW w:w="0" w:type="auto"/>
            <w:vMerge/>
            <w:tcBorders>
              <w:bottom w:val="single" w:sz="4" w:space="0" w:color="000000"/>
            </w:tcBorders>
          </w:tcPr>
          <w:p w:rsidR="00AC390C" w:rsidRPr="003E5F02" w:rsidRDefault="00AC390C" w:rsidP="00470F92">
            <w:pPr>
              <w:spacing w:line="360" w:lineRule="auto"/>
              <w:rPr>
                <w:rFonts w:ascii="Book Antiqua" w:hAnsi="Book Antiqua"/>
                <w:sz w:val="24"/>
                <w:szCs w:val="24"/>
              </w:rPr>
            </w:pPr>
          </w:p>
        </w:tc>
        <w:tc>
          <w:tcPr>
            <w:tcW w:w="0" w:type="auto"/>
            <w:vMerge/>
            <w:tcBorders>
              <w:bottom w:val="single" w:sz="4" w:space="0" w:color="000000"/>
            </w:tcBorders>
          </w:tcPr>
          <w:p w:rsidR="00AC390C" w:rsidRPr="003E5F02" w:rsidRDefault="00AC390C" w:rsidP="00470F92">
            <w:pPr>
              <w:spacing w:line="360" w:lineRule="auto"/>
              <w:rPr>
                <w:rFonts w:ascii="Book Antiqua" w:hAnsi="Book Antiqua"/>
                <w:sz w:val="24"/>
                <w:szCs w:val="24"/>
              </w:rPr>
            </w:pPr>
          </w:p>
        </w:tc>
      </w:tr>
    </w:tbl>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sz w:val="24"/>
          <w:szCs w:val="24"/>
        </w:rPr>
      </w:pPr>
      <w:r w:rsidRPr="00470F92">
        <w:rPr>
          <w:rFonts w:ascii="Book Antiqua" w:hAnsi="Book Antiqua"/>
          <w:b/>
          <w:sz w:val="24"/>
          <w:szCs w:val="24"/>
        </w:rPr>
        <w:t>Table 3 HER2 Expression in proximal gastric adenocarcinoma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576"/>
        <w:gridCol w:w="576"/>
        <w:gridCol w:w="576"/>
        <w:gridCol w:w="456"/>
        <w:gridCol w:w="456"/>
        <w:gridCol w:w="876"/>
        <w:gridCol w:w="756"/>
        <w:gridCol w:w="1258"/>
        <w:gridCol w:w="1138"/>
      </w:tblGrid>
      <w:tr w:rsidR="00AC390C" w:rsidRPr="003E5F02" w:rsidTr="00333DF1">
        <w:tc>
          <w:tcPr>
            <w:tcW w:w="0" w:type="auto"/>
            <w:vMerge w:val="restart"/>
            <w:tcBorders>
              <w:top w:val="single" w:sz="12" w:space="0" w:color="auto"/>
              <w:left w:val="nil"/>
              <w:right w:val="nil"/>
            </w:tcBorders>
          </w:tcPr>
          <w:p w:rsidR="00AC390C" w:rsidRPr="003E5F02" w:rsidRDefault="00AC390C" w:rsidP="00470F92">
            <w:pPr>
              <w:spacing w:line="360" w:lineRule="auto"/>
              <w:rPr>
                <w:rFonts w:ascii="Book Antiqua" w:hAnsi="Book Antiqua"/>
                <w:b/>
                <w:sz w:val="24"/>
                <w:szCs w:val="24"/>
              </w:rPr>
            </w:pPr>
          </w:p>
        </w:tc>
        <w:tc>
          <w:tcPr>
            <w:tcW w:w="0" w:type="auto"/>
            <w:vMerge w:val="restart"/>
            <w:tcBorders>
              <w:top w:val="single" w:sz="12" w:space="0" w:color="auto"/>
              <w:left w:val="nil"/>
              <w:right w:val="nil"/>
            </w:tcBorders>
          </w:tcPr>
          <w:p w:rsidR="00AC390C" w:rsidRPr="003E5F02" w:rsidRDefault="00AC390C" w:rsidP="00470F92">
            <w:pPr>
              <w:spacing w:line="360" w:lineRule="auto"/>
              <w:rPr>
                <w:rFonts w:ascii="Book Antiqua" w:hAnsi="Book Antiqua"/>
                <w:b/>
                <w:i/>
                <w:sz w:val="24"/>
                <w:szCs w:val="24"/>
              </w:rPr>
            </w:pPr>
            <w:r w:rsidRPr="003E5F02">
              <w:rPr>
                <w:rFonts w:ascii="Book Antiqua" w:hAnsi="Book Antiqua"/>
                <w:b/>
                <w:i/>
                <w:sz w:val="24"/>
                <w:szCs w:val="24"/>
              </w:rPr>
              <w:t>n</w:t>
            </w:r>
          </w:p>
        </w:tc>
        <w:tc>
          <w:tcPr>
            <w:tcW w:w="0" w:type="auto"/>
            <w:gridSpan w:val="4"/>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HER2 Score</w:t>
            </w:r>
          </w:p>
        </w:tc>
        <w:tc>
          <w:tcPr>
            <w:tcW w:w="0" w:type="auto"/>
            <w:vMerge w:val="restart"/>
            <w:tcBorders>
              <w:top w:val="single" w:sz="12" w:space="0" w:color="auto"/>
              <w:left w:val="nil"/>
              <w:right w:val="nil"/>
            </w:tcBorders>
          </w:tcPr>
          <w:p w:rsidR="00AC390C" w:rsidRPr="003E5F02" w:rsidRDefault="00AC390C" w:rsidP="00470F92">
            <w:pPr>
              <w:spacing w:line="360" w:lineRule="auto"/>
              <w:rPr>
                <w:rFonts w:ascii="Book Antiqua" w:hAnsi="Book Antiqua"/>
                <w:b/>
                <w:i/>
                <w:sz w:val="24"/>
                <w:szCs w:val="24"/>
              </w:rPr>
            </w:pPr>
            <w:r w:rsidRPr="003E5F02">
              <w:rPr>
                <w:rFonts w:ascii="Book Antiqua" w:hAnsi="Book Antiqua"/>
                <w:b/>
                <w:sz w:val="24"/>
                <w:szCs w:val="24"/>
              </w:rPr>
              <w:sym w:font="Symbol" w:char="F063"/>
            </w:r>
            <w:r w:rsidRPr="003E5F02">
              <w:rPr>
                <w:rFonts w:ascii="Book Antiqua" w:hAnsi="Book Antiqua"/>
                <w:b/>
                <w:sz w:val="24"/>
                <w:szCs w:val="24"/>
                <w:vertAlign w:val="superscript"/>
              </w:rPr>
              <w:t>2</w:t>
            </w:r>
          </w:p>
        </w:tc>
        <w:tc>
          <w:tcPr>
            <w:tcW w:w="0" w:type="auto"/>
            <w:vMerge w:val="restart"/>
            <w:tcBorders>
              <w:top w:val="single" w:sz="12" w:space="0" w:color="auto"/>
              <w:left w:val="nil"/>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i/>
                <w:sz w:val="24"/>
                <w:szCs w:val="24"/>
              </w:rPr>
              <w:t>P</w:t>
            </w:r>
          </w:p>
        </w:tc>
        <w:tc>
          <w:tcPr>
            <w:tcW w:w="0" w:type="auto"/>
            <w:gridSpan w:val="2"/>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proofErr w:type="spellStart"/>
            <w:r w:rsidRPr="003E5F02">
              <w:rPr>
                <w:rFonts w:ascii="Book Antiqua" w:hAnsi="Book Antiqua"/>
                <w:b/>
                <w:sz w:val="24"/>
                <w:szCs w:val="24"/>
              </w:rPr>
              <w:t>Univariate</w:t>
            </w:r>
            <w:proofErr w:type="spellEnd"/>
            <w:r w:rsidRPr="003E5F02">
              <w:rPr>
                <w:rFonts w:ascii="Book Antiqua" w:hAnsi="Book Antiqua"/>
                <w:b/>
                <w:sz w:val="24"/>
                <w:szCs w:val="24"/>
              </w:rPr>
              <w:t xml:space="preserve"> Analysis</w:t>
            </w:r>
          </w:p>
        </w:tc>
      </w:tr>
      <w:tr w:rsidR="00AC390C" w:rsidRPr="003E5F02" w:rsidTr="00333DF1">
        <w:tc>
          <w:tcPr>
            <w:tcW w:w="0" w:type="auto"/>
            <w:vMerge/>
            <w:tcBorders>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p>
        </w:tc>
        <w:tc>
          <w:tcPr>
            <w:tcW w:w="0" w:type="auto"/>
            <w:vMerge/>
            <w:tcBorders>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0</w:t>
            </w:r>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1</w:t>
            </w:r>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2</w:t>
            </w:r>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3</w:t>
            </w:r>
          </w:p>
        </w:tc>
        <w:tc>
          <w:tcPr>
            <w:tcW w:w="0" w:type="auto"/>
            <w:vMerge/>
            <w:tcBorders>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p>
        </w:tc>
        <w:tc>
          <w:tcPr>
            <w:tcW w:w="0" w:type="auto"/>
            <w:vMerge/>
            <w:tcBorders>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i/>
                <w:sz w:val="24"/>
                <w:szCs w:val="24"/>
              </w:rPr>
            </w:pPr>
            <w:proofErr w:type="spellStart"/>
            <w:r w:rsidRPr="003E5F02">
              <w:rPr>
                <w:rFonts w:ascii="Book Antiqua" w:hAnsi="Book Antiqua"/>
                <w:b/>
                <w:i/>
                <w:sz w:val="24"/>
                <w:szCs w:val="24"/>
              </w:rPr>
              <w:t>r</w:t>
            </w:r>
            <w:r w:rsidRPr="003E5F02">
              <w:rPr>
                <w:rFonts w:ascii="Book Antiqua" w:hAnsi="Book Antiqua"/>
                <w:b/>
                <w:i/>
                <w:sz w:val="24"/>
                <w:szCs w:val="24"/>
                <w:vertAlign w:val="subscript"/>
              </w:rPr>
              <w:t>s</w:t>
            </w:r>
            <w:proofErr w:type="spellEnd"/>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i/>
                <w:sz w:val="24"/>
                <w:szCs w:val="24"/>
              </w:rPr>
            </w:pPr>
            <w:r w:rsidRPr="003E5F02">
              <w:rPr>
                <w:rFonts w:ascii="Book Antiqua" w:hAnsi="Book Antiqua"/>
                <w:b/>
                <w:i/>
                <w:sz w:val="24"/>
                <w:szCs w:val="24"/>
              </w:rPr>
              <w:t>P</w:t>
            </w:r>
          </w:p>
        </w:tc>
      </w:tr>
      <w:tr w:rsidR="00AC390C" w:rsidRPr="003E5F02" w:rsidTr="00333DF1">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b/>
                <w:sz w:val="24"/>
                <w:szCs w:val="24"/>
              </w:rPr>
              <w:t xml:space="preserve">Gender </w:t>
            </w:r>
            <w:r w:rsidRPr="003E5F02">
              <w:rPr>
                <w:rFonts w:ascii="Book Antiqua" w:hAnsi="Book Antiqua"/>
                <w:sz w:val="24"/>
                <w:szCs w:val="24"/>
              </w:rPr>
              <w:t xml:space="preserve">        F</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 xml:space="preserve">       M</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108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405</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57</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203</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98</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59</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45</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0.884</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0.232</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p w:rsidR="00AC390C" w:rsidRPr="003E5F02" w:rsidRDefault="00AC390C" w:rsidP="00470F92">
            <w:pPr>
              <w:spacing w:line="360" w:lineRule="auto"/>
              <w:rPr>
                <w:rFonts w:ascii="Book Antiqua" w:hAnsi="Book Antiqua"/>
                <w:sz w:val="24"/>
                <w:szCs w:val="24"/>
              </w:rPr>
            </w:pPr>
          </w:p>
        </w:tc>
      </w:tr>
      <w:tr w:rsidR="00AC390C" w:rsidRPr="003E5F02" w:rsidTr="00333DF1">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b/>
                <w:sz w:val="24"/>
                <w:szCs w:val="24"/>
              </w:rPr>
              <w:t>Age (</w:t>
            </w:r>
            <w:proofErr w:type="spellStart"/>
            <w:r w:rsidRPr="003E5F02">
              <w:rPr>
                <w:rFonts w:ascii="Book Antiqua" w:hAnsi="Book Antiqua"/>
                <w:b/>
                <w:sz w:val="24"/>
                <w:szCs w:val="24"/>
              </w:rPr>
              <w:t>yr</w:t>
            </w:r>
            <w:proofErr w:type="spellEnd"/>
            <w:r w:rsidRPr="003E5F02">
              <w:rPr>
                <w:rFonts w:ascii="Book Antiqua" w:hAnsi="Book Antiqua"/>
                <w:b/>
                <w:sz w:val="24"/>
                <w:szCs w:val="24"/>
              </w:rPr>
              <w:t xml:space="preserve">)     </w:t>
            </w:r>
            <w:r w:rsidRPr="003E5F02">
              <w:rPr>
                <w:rFonts w:ascii="Book Antiqua" w:hAnsi="Book Antiqua"/>
                <w:sz w:val="24"/>
                <w:szCs w:val="24"/>
              </w:rPr>
              <w:t>≤70</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sym w:font="Symbol" w:char="F03E"/>
            </w:r>
            <w:r w:rsidRPr="003E5F02">
              <w:rPr>
                <w:rFonts w:ascii="Book Antiqua" w:hAnsi="Book Antiqua"/>
                <w:sz w:val="24"/>
                <w:szCs w:val="24"/>
              </w:rPr>
              <w:t>70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371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142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189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92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1.647</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0.476</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r>
      <w:tr w:rsidR="00AC390C" w:rsidRPr="003E5F02" w:rsidTr="00333DF1">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proofErr w:type="spellStart"/>
            <w:r w:rsidRPr="003E5F02">
              <w:rPr>
                <w:rFonts w:ascii="Book Antiqua" w:hAnsi="Book Antiqua"/>
                <w:b/>
                <w:sz w:val="24"/>
                <w:szCs w:val="24"/>
              </w:rPr>
              <w:t>pT</w:t>
            </w:r>
            <w:proofErr w:type="spellEnd"/>
            <w:r w:rsidRPr="003E5F02">
              <w:rPr>
                <w:rFonts w:ascii="Book Antiqua" w:hAnsi="Book Antiqua"/>
                <w:b/>
                <w:sz w:val="24"/>
                <w:szCs w:val="24"/>
              </w:rPr>
              <w:t xml:space="preserve">             </w:t>
            </w:r>
            <w:r w:rsidRPr="003E5F02">
              <w:rPr>
                <w:rFonts w:ascii="Book Antiqua" w:hAnsi="Book Antiqua"/>
                <w:sz w:val="24"/>
                <w:szCs w:val="24"/>
              </w:rPr>
              <w:t>T1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 xml:space="preserve">     T2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 xml:space="preserve">    T3</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 xml:space="preserve">     T4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439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226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107</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47</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15.026</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0.472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r>
      <w:tr w:rsidR="00AC390C" w:rsidRPr="003E5F02" w:rsidTr="00333DF1">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proofErr w:type="spellStart"/>
            <w:r w:rsidRPr="003E5F02">
              <w:rPr>
                <w:rFonts w:ascii="Book Antiqua" w:hAnsi="Book Antiqua"/>
                <w:b/>
                <w:sz w:val="24"/>
                <w:szCs w:val="24"/>
              </w:rPr>
              <w:t>pN</w:t>
            </w:r>
            <w:proofErr w:type="spellEnd"/>
            <w:r w:rsidRPr="003E5F02">
              <w:rPr>
                <w:rFonts w:ascii="Book Antiqua" w:hAnsi="Book Antiqua"/>
                <w:sz w:val="24"/>
                <w:szCs w:val="24"/>
              </w:rPr>
              <w:t xml:space="preserve">            N0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 xml:space="preserve">    N1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 xml:space="preserve">     N2</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 xml:space="preserve">     N3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132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124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187</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98</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47</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15</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6.071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0.524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r>
      <w:tr w:rsidR="00AC390C" w:rsidRPr="003E5F02" w:rsidTr="00333DF1">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proofErr w:type="spellStart"/>
            <w:r w:rsidRPr="003E5F02">
              <w:rPr>
                <w:rFonts w:ascii="Book Antiqua" w:hAnsi="Book Antiqua"/>
                <w:b/>
                <w:sz w:val="24"/>
                <w:szCs w:val="24"/>
              </w:rPr>
              <w:t>pM</w:t>
            </w:r>
            <w:proofErr w:type="spellEnd"/>
            <w:r w:rsidRPr="003E5F02">
              <w:rPr>
                <w:rFonts w:ascii="Book Antiqua" w:hAnsi="Book Antiqua"/>
                <w:b/>
                <w:sz w:val="24"/>
                <w:szCs w:val="24"/>
              </w:rPr>
              <w:t xml:space="preserve">           </w:t>
            </w:r>
            <w:r w:rsidRPr="003E5F02">
              <w:rPr>
                <w:rFonts w:ascii="Book Antiqua" w:hAnsi="Book Antiqua"/>
                <w:sz w:val="24"/>
                <w:szCs w:val="24"/>
              </w:rPr>
              <w:t>M0</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 xml:space="preserve">     M1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503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255</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125</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1.959</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0.269</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r>
      <w:tr w:rsidR="00AC390C" w:rsidRPr="003E5F02" w:rsidTr="00333DF1">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proofErr w:type="spellStart"/>
            <w:r w:rsidRPr="003E5F02">
              <w:rPr>
                <w:rFonts w:ascii="Book Antiqua" w:hAnsi="Book Antiqua"/>
                <w:b/>
                <w:sz w:val="24"/>
                <w:szCs w:val="24"/>
              </w:rPr>
              <w:t>pTNM</w:t>
            </w:r>
            <w:proofErr w:type="spellEnd"/>
            <w:r w:rsidRPr="003E5F02">
              <w:rPr>
                <w:rFonts w:ascii="Book Antiqua" w:hAnsi="Book Antiqua"/>
                <w:b/>
                <w:sz w:val="24"/>
                <w:szCs w:val="24"/>
              </w:rPr>
              <w:t xml:space="preserve">         </w:t>
            </w:r>
            <w:r w:rsidRPr="003E5F02">
              <w:rPr>
                <w:rFonts w:ascii="Book Antiqua" w:hAnsi="Book Antiqua"/>
                <w:sz w:val="24"/>
                <w:szCs w:val="24"/>
              </w:rPr>
              <w:t xml:space="preserve"> I</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 xml:space="preserve">      II</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 xml:space="preserve">      III</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 xml:space="preserve">      IV</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129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332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9</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161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85</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37</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6.790</w:t>
            </w:r>
          </w:p>
          <w:p w:rsidR="00AC390C" w:rsidRPr="003E5F02" w:rsidRDefault="00AC390C" w:rsidP="00470F92">
            <w:pPr>
              <w:spacing w:line="360" w:lineRule="auto"/>
              <w:rPr>
                <w:rFonts w:ascii="Book Antiqua" w:hAnsi="Book Antiqua"/>
                <w:sz w:val="24"/>
                <w:szCs w:val="24"/>
              </w:rPr>
            </w:pP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0.133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r>
      <w:tr w:rsidR="00AC390C" w:rsidRPr="003E5F02" w:rsidTr="00333DF1">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b/>
                <w:sz w:val="24"/>
                <w:szCs w:val="24"/>
              </w:rPr>
              <w:t xml:space="preserve">G       </w:t>
            </w:r>
            <w:r w:rsidRPr="003E5F02">
              <w:rPr>
                <w:rFonts w:ascii="Book Antiqua" w:hAnsi="Book Antiqua"/>
                <w:sz w:val="24"/>
                <w:szCs w:val="24"/>
              </w:rPr>
              <w:t xml:space="preserve">    low</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high</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203</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310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84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176</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35</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19.924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0.000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-0.179</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0.000</w:t>
            </w:r>
          </w:p>
          <w:p w:rsidR="00AC390C" w:rsidRPr="003E5F02" w:rsidRDefault="00AC390C" w:rsidP="00470F92">
            <w:pPr>
              <w:spacing w:line="360" w:lineRule="auto"/>
              <w:rPr>
                <w:rFonts w:ascii="Book Antiqua" w:hAnsi="Book Antiqua"/>
                <w:sz w:val="24"/>
                <w:szCs w:val="24"/>
              </w:rPr>
            </w:pPr>
          </w:p>
        </w:tc>
      </w:tr>
      <w:tr w:rsidR="00AC390C" w:rsidRPr="003E5F02" w:rsidTr="00333DF1">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 xml:space="preserve">Lauren    </w:t>
            </w:r>
            <w:r w:rsidRPr="003E5F02">
              <w:rPr>
                <w:rFonts w:ascii="Book Antiqua" w:hAnsi="Book Antiqua"/>
                <w:sz w:val="24"/>
                <w:szCs w:val="24"/>
              </w:rPr>
              <w:t>intestinal</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diffuse/mixed</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340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173</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150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110</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85</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41</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21</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39.351</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0.000</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-0.210</w:t>
            </w:r>
          </w:p>
          <w:p w:rsidR="00AC390C" w:rsidRPr="003E5F02" w:rsidRDefault="00AC390C" w:rsidP="00470F92">
            <w:pPr>
              <w:spacing w:line="360" w:lineRule="auto"/>
              <w:rPr>
                <w:rFonts w:ascii="Book Antiqua" w:hAnsi="Book Antiqua"/>
                <w:sz w:val="24"/>
                <w:szCs w:val="24"/>
              </w:rPr>
            </w:pP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0.000</w:t>
            </w:r>
          </w:p>
          <w:p w:rsidR="00AC390C" w:rsidRPr="003E5F02" w:rsidRDefault="00AC390C" w:rsidP="00470F92">
            <w:pPr>
              <w:spacing w:line="360" w:lineRule="auto"/>
              <w:rPr>
                <w:rFonts w:ascii="Book Antiqua" w:hAnsi="Book Antiqua"/>
                <w:sz w:val="24"/>
                <w:szCs w:val="24"/>
              </w:rPr>
            </w:pPr>
          </w:p>
        </w:tc>
      </w:tr>
    </w:tbl>
    <w:p w:rsidR="00AC390C" w:rsidRPr="00470F92" w:rsidRDefault="00AC390C" w:rsidP="009E7399">
      <w:pPr>
        <w:spacing w:line="360" w:lineRule="auto"/>
        <w:rPr>
          <w:rFonts w:ascii="Book Antiqua" w:hAnsi="Book Antiqua"/>
          <w:sz w:val="24"/>
          <w:szCs w:val="24"/>
        </w:rPr>
      </w:pPr>
      <w:proofErr w:type="spellStart"/>
      <w:r w:rsidRPr="00D45BEB">
        <w:rPr>
          <w:rFonts w:ascii="Book Antiqua" w:hAnsi="Book Antiqua"/>
          <w:sz w:val="24"/>
          <w:szCs w:val="24"/>
        </w:rPr>
        <w:t>pTNM</w:t>
      </w:r>
      <w:proofErr w:type="spellEnd"/>
      <w:r>
        <w:rPr>
          <w:rFonts w:ascii="Book Antiqua" w:hAnsi="Book Antiqua"/>
          <w:sz w:val="24"/>
          <w:szCs w:val="24"/>
        </w:rPr>
        <w:t xml:space="preserve">: </w:t>
      </w:r>
      <w:r w:rsidRPr="00D45BEB">
        <w:rPr>
          <w:rFonts w:ascii="Book Antiqua" w:hAnsi="Book Antiqua"/>
          <w:sz w:val="24"/>
          <w:szCs w:val="24"/>
        </w:rPr>
        <w:t>Pathological tumor-node-metastasis</w:t>
      </w:r>
      <w:r>
        <w:rPr>
          <w:rFonts w:ascii="Book Antiqua" w:hAnsi="Book Antiqua"/>
          <w:sz w:val="24"/>
          <w:szCs w:val="24"/>
        </w:rPr>
        <w:t>; M: Male; F: Female.</w:t>
      </w:r>
    </w:p>
    <w:p w:rsidR="00AC390C" w:rsidRPr="009E7399"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sz w:val="24"/>
          <w:szCs w:val="24"/>
        </w:rPr>
      </w:pPr>
    </w:p>
    <w:p w:rsidR="00AC390C" w:rsidRPr="00470F92" w:rsidRDefault="00AC390C" w:rsidP="00470F92">
      <w:pPr>
        <w:spacing w:line="360" w:lineRule="auto"/>
        <w:rPr>
          <w:rFonts w:ascii="Book Antiqua" w:hAnsi="Book Antiqua"/>
          <w:b/>
          <w:sz w:val="24"/>
          <w:szCs w:val="24"/>
        </w:rPr>
      </w:pPr>
      <w:r w:rsidRPr="00470F92">
        <w:rPr>
          <w:rFonts w:ascii="Book Antiqua" w:hAnsi="Book Antiqua"/>
          <w:b/>
          <w:sz w:val="24"/>
          <w:szCs w:val="24"/>
        </w:rPr>
        <w:t>Table 4 HER2 expression in distal gastric adenocarcinoma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576"/>
        <w:gridCol w:w="576"/>
        <w:gridCol w:w="576"/>
        <w:gridCol w:w="456"/>
        <w:gridCol w:w="456"/>
        <w:gridCol w:w="876"/>
        <w:gridCol w:w="756"/>
        <w:gridCol w:w="1258"/>
        <w:gridCol w:w="1138"/>
      </w:tblGrid>
      <w:tr w:rsidR="00AC390C" w:rsidRPr="003E5F02" w:rsidTr="00333DF1">
        <w:tc>
          <w:tcPr>
            <w:tcW w:w="0" w:type="auto"/>
            <w:vMerge w:val="restart"/>
            <w:tcBorders>
              <w:top w:val="single" w:sz="12" w:space="0" w:color="auto"/>
              <w:left w:val="nil"/>
              <w:right w:val="nil"/>
            </w:tcBorders>
          </w:tcPr>
          <w:p w:rsidR="00AC390C" w:rsidRPr="003E5F02" w:rsidRDefault="00AC390C" w:rsidP="00470F92">
            <w:pPr>
              <w:spacing w:line="360" w:lineRule="auto"/>
              <w:rPr>
                <w:rFonts w:ascii="Book Antiqua" w:hAnsi="Book Antiqua"/>
                <w:b/>
                <w:sz w:val="24"/>
                <w:szCs w:val="24"/>
              </w:rPr>
            </w:pPr>
          </w:p>
        </w:tc>
        <w:tc>
          <w:tcPr>
            <w:tcW w:w="0" w:type="auto"/>
            <w:vMerge w:val="restart"/>
            <w:tcBorders>
              <w:top w:val="single" w:sz="12" w:space="0" w:color="auto"/>
              <w:left w:val="nil"/>
              <w:right w:val="nil"/>
            </w:tcBorders>
          </w:tcPr>
          <w:p w:rsidR="00AC390C" w:rsidRPr="003E5F02" w:rsidRDefault="00AC390C" w:rsidP="00470F92">
            <w:pPr>
              <w:spacing w:line="360" w:lineRule="auto"/>
              <w:rPr>
                <w:rFonts w:ascii="Book Antiqua" w:hAnsi="Book Antiqua"/>
                <w:b/>
                <w:i/>
                <w:sz w:val="24"/>
                <w:szCs w:val="24"/>
              </w:rPr>
            </w:pPr>
            <w:r w:rsidRPr="003E5F02">
              <w:rPr>
                <w:rFonts w:ascii="Book Antiqua" w:hAnsi="Book Antiqua"/>
                <w:b/>
                <w:i/>
                <w:sz w:val="24"/>
                <w:szCs w:val="24"/>
              </w:rPr>
              <w:t>n</w:t>
            </w:r>
          </w:p>
        </w:tc>
        <w:tc>
          <w:tcPr>
            <w:tcW w:w="0" w:type="auto"/>
            <w:gridSpan w:val="4"/>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HER2 Score</w:t>
            </w:r>
          </w:p>
        </w:tc>
        <w:tc>
          <w:tcPr>
            <w:tcW w:w="0" w:type="auto"/>
            <w:vMerge w:val="restart"/>
            <w:tcBorders>
              <w:top w:val="single" w:sz="12" w:space="0" w:color="auto"/>
              <w:left w:val="nil"/>
              <w:right w:val="nil"/>
            </w:tcBorders>
          </w:tcPr>
          <w:p w:rsidR="00AC390C" w:rsidRPr="003E5F02" w:rsidRDefault="00AC390C" w:rsidP="00470F92">
            <w:pPr>
              <w:spacing w:line="360" w:lineRule="auto"/>
              <w:rPr>
                <w:rFonts w:ascii="Book Antiqua" w:hAnsi="Book Antiqua"/>
                <w:b/>
                <w:i/>
                <w:sz w:val="24"/>
                <w:szCs w:val="24"/>
              </w:rPr>
            </w:pPr>
            <w:r w:rsidRPr="003E5F02">
              <w:rPr>
                <w:rFonts w:ascii="Book Antiqua" w:hAnsi="Book Antiqua"/>
                <w:b/>
                <w:sz w:val="24"/>
                <w:szCs w:val="24"/>
              </w:rPr>
              <w:sym w:font="Symbol" w:char="F063"/>
            </w:r>
            <w:r w:rsidRPr="003E5F02">
              <w:rPr>
                <w:rFonts w:ascii="Book Antiqua" w:hAnsi="Book Antiqua"/>
                <w:b/>
                <w:sz w:val="24"/>
                <w:szCs w:val="24"/>
                <w:vertAlign w:val="superscript"/>
              </w:rPr>
              <w:t>2</w:t>
            </w:r>
          </w:p>
        </w:tc>
        <w:tc>
          <w:tcPr>
            <w:tcW w:w="0" w:type="auto"/>
            <w:vMerge w:val="restart"/>
            <w:tcBorders>
              <w:top w:val="single" w:sz="12" w:space="0" w:color="auto"/>
              <w:left w:val="nil"/>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i/>
                <w:sz w:val="24"/>
                <w:szCs w:val="24"/>
              </w:rPr>
              <w:t>P</w:t>
            </w:r>
          </w:p>
        </w:tc>
        <w:tc>
          <w:tcPr>
            <w:tcW w:w="0" w:type="auto"/>
            <w:gridSpan w:val="2"/>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proofErr w:type="spellStart"/>
            <w:r w:rsidRPr="003E5F02">
              <w:rPr>
                <w:rFonts w:ascii="Book Antiqua" w:hAnsi="Book Antiqua"/>
                <w:b/>
                <w:sz w:val="24"/>
                <w:szCs w:val="24"/>
              </w:rPr>
              <w:t>Univariate</w:t>
            </w:r>
            <w:proofErr w:type="spellEnd"/>
            <w:r w:rsidRPr="003E5F02">
              <w:rPr>
                <w:rFonts w:ascii="Book Antiqua" w:hAnsi="Book Antiqua"/>
                <w:b/>
                <w:sz w:val="24"/>
                <w:szCs w:val="24"/>
              </w:rPr>
              <w:t xml:space="preserve"> Analysis</w:t>
            </w:r>
          </w:p>
        </w:tc>
      </w:tr>
      <w:tr w:rsidR="00AC390C" w:rsidRPr="003E5F02" w:rsidTr="00333DF1">
        <w:tc>
          <w:tcPr>
            <w:tcW w:w="0" w:type="auto"/>
            <w:vMerge/>
            <w:tcBorders>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p>
        </w:tc>
        <w:tc>
          <w:tcPr>
            <w:tcW w:w="0" w:type="auto"/>
            <w:vMerge/>
            <w:tcBorders>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0</w:t>
            </w:r>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1</w:t>
            </w:r>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2</w:t>
            </w:r>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b/>
                <w:sz w:val="24"/>
                <w:szCs w:val="24"/>
              </w:rPr>
              <w:t>3</w:t>
            </w:r>
          </w:p>
        </w:tc>
        <w:tc>
          <w:tcPr>
            <w:tcW w:w="0" w:type="auto"/>
            <w:vMerge/>
            <w:tcBorders>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p>
        </w:tc>
        <w:tc>
          <w:tcPr>
            <w:tcW w:w="0" w:type="auto"/>
            <w:vMerge/>
            <w:tcBorders>
              <w:left w:val="nil"/>
              <w:bottom w:val="single" w:sz="12" w:space="0" w:color="auto"/>
              <w:right w:val="nil"/>
            </w:tcBorders>
          </w:tcPr>
          <w:p w:rsidR="00AC390C" w:rsidRPr="003E5F02" w:rsidRDefault="00AC390C" w:rsidP="00470F92">
            <w:pPr>
              <w:spacing w:line="360" w:lineRule="auto"/>
              <w:rPr>
                <w:rFonts w:ascii="Book Antiqua" w:hAnsi="Book Antiqua"/>
                <w:b/>
                <w:sz w:val="24"/>
                <w:szCs w:val="24"/>
              </w:rPr>
            </w:pPr>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i/>
                <w:sz w:val="24"/>
                <w:szCs w:val="24"/>
              </w:rPr>
            </w:pPr>
            <w:proofErr w:type="spellStart"/>
            <w:r w:rsidRPr="003E5F02">
              <w:rPr>
                <w:rFonts w:ascii="Book Antiqua" w:hAnsi="Book Antiqua"/>
                <w:b/>
                <w:i/>
                <w:sz w:val="24"/>
                <w:szCs w:val="24"/>
              </w:rPr>
              <w:t>r</w:t>
            </w:r>
            <w:r w:rsidRPr="003E5F02">
              <w:rPr>
                <w:rFonts w:ascii="Book Antiqua" w:hAnsi="Book Antiqua"/>
                <w:b/>
                <w:i/>
                <w:sz w:val="24"/>
                <w:szCs w:val="24"/>
                <w:vertAlign w:val="subscript"/>
              </w:rPr>
              <w:t>s</w:t>
            </w:r>
            <w:proofErr w:type="spellEnd"/>
          </w:p>
        </w:tc>
        <w:tc>
          <w:tcPr>
            <w:tcW w:w="0" w:type="auto"/>
            <w:tcBorders>
              <w:top w:val="single" w:sz="12" w:space="0" w:color="auto"/>
              <w:left w:val="nil"/>
              <w:bottom w:val="single" w:sz="12" w:space="0" w:color="auto"/>
              <w:right w:val="nil"/>
            </w:tcBorders>
          </w:tcPr>
          <w:p w:rsidR="00AC390C" w:rsidRPr="003E5F02" w:rsidRDefault="00AC390C" w:rsidP="00470F92">
            <w:pPr>
              <w:spacing w:line="360" w:lineRule="auto"/>
              <w:rPr>
                <w:rFonts w:ascii="Book Antiqua" w:hAnsi="Book Antiqua"/>
                <w:b/>
                <w:i/>
                <w:sz w:val="24"/>
                <w:szCs w:val="24"/>
              </w:rPr>
            </w:pPr>
            <w:r w:rsidRPr="003E5F02">
              <w:rPr>
                <w:rFonts w:ascii="Book Antiqua" w:hAnsi="Book Antiqua"/>
                <w:b/>
                <w:i/>
                <w:sz w:val="24"/>
                <w:szCs w:val="24"/>
              </w:rPr>
              <w:t>P</w:t>
            </w:r>
          </w:p>
        </w:tc>
      </w:tr>
      <w:tr w:rsidR="00AC390C" w:rsidRPr="003E5F02" w:rsidTr="00333DF1">
        <w:tc>
          <w:tcPr>
            <w:tcW w:w="0" w:type="auto"/>
            <w:tcBorders>
              <w:top w:val="single" w:sz="12" w:space="0" w:color="auto"/>
              <w:left w:val="nil"/>
              <w:bottom w:val="nil"/>
              <w:right w:val="nil"/>
            </w:tcBorders>
          </w:tcPr>
          <w:p w:rsidR="00AC390C" w:rsidRPr="003E5F02" w:rsidRDefault="00AC390C" w:rsidP="00470F92">
            <w:pPr>
              <w:spacing w:line="360" w:lineRule="auto"/>
              <w:ind w:right="90"/>
              <w:rPr>
                <w:rFonts w:ascii="Book Antiqua" w:hAnsi="Book Antiqua"/>
                <w:sz w:val="24"/>
                <w:szCs w:val="24"/>
              </w:rPr>
            </w:pPr>
            <w:r w:rsidRPr="003E5F02">
              <w:rPr>
                <w:rFonts w:ascii="Book Antiqua" w:hAnsi="Book Antiqua"/>
                <w:b/>
                <w:sz w:val="24"/>
                <w:szCs w:val="24"/>
              </w:rPr>
              <w:t xml:space="preserve">Gender         </w:t>
            </w:r>
            <w:r w:rsidRPr="003E5F02">
              <w:rPr>
                <w:rFonts w:ascii="Book Antiqua" w:hAnsi="Book Antiqua"/>
                <w:sz w:val="24"/>
                <w:szCs w:val="24"/>
              </w:rPr>
              <w:t>F</w:t>
            </w:r>
          </w:p>
          <w:p w:rsidR="00AC390C" w:rsidRPr="003E5F02" w:rsidRDefault="00AC390C" w:rsidP="00470F92">
            <w:pPr>
              <w:spacing w:line="360" w:lineRule="auto"/>
              <w:ind w:right="90"/>
              <w:rPr>
                <w:rFonts w:ascii="Book Antiqua" w:hAnsi="Book Antiqua"/>
                <w:b/>
                <w:sz w:val="24"/>
                <w:szCs w:val="24"/>
              </w:rPr>
            </w:pPr>
            <w:r w:rsidRPr="003E5F02">
              <w:rPr>
                <w:rFonts w:ascii="Book Antiqua" w:hAnsi="Book Antiqua"/>
                <w:sz w:val="24"/>
                <w:szCs w:val="24"/>
              </w:rPr>
              <w:t>M</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136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308</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92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163</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78</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39</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28</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11.510</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0.000</w:t>
            </w: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0.148</w:t>
            </w:r>
          </w:p>
          <w:p w:rsidR="00AC390C" w:rsidRPr="003E5F02" w:rsidRDefault="00AC390C" w:rsidP="00470F92">
            <w:pPr>
              <w:spacing w:line="360" w:lineRule="auto"/>
              <w:rPr>
                <w:rFonts w:ascii="Book Antiqua" w:hAnsi="Book Antiqua"/>
                <w:sz w:val="24"/>
                <w:szCs w:val="24"/>
              </w:rPr>
            </w:pPr>
          </w:p>
        </w:tc>
        <w:tc>
          <w:tcPr>
            <w:tcW w:w="0" w:type="auto"/>
            <w:tcBorders>
              <w:top w:val="single" w:sz="12" w:space="0" w:color="auto"/>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0.000</w:t>
            </w:r>
          </w:p>
          <w:p w:rsidR="00AC390C" w:rsidRPr="003E5F02" w:rsidRDefault="00AC390C" w:rsidP="00470F92">
            <w:pPr>
              <w:spacing w:line="360" w:lineRule="auto"/>
              <w:rPr>
                <w:rFonts w:ascii="Book Antiqua" w:hAnsi="Book Antiqua"/>
                <w:sz w:val="24"/>
                <w:szCs w:val="24"/>
              </w:rPr>
            </w:pPr>
          </w:p>
        </w:tc>
      </w:tr>
      <w:tr w:rsidR="00AC390C" w:rsidRPr="003E5F02" w:rsidTr="00333DF1">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b/>
                <w:sz w:val="24"/>
                <w:szCs w:val="24"/>
              </w:rPr>
              <w:t>Age (</w:t>
            </w:r>
            <w:proofErr w:type="spellStart"/>
            <w:r w:rsidRPr="003E5F02">
              <w:rPr>
                <w:rFonts w:ascii="Book Antiqua" w:hAnsi="Book Antiqua"/>
                <w:b/>
                <w:sz w:val="24"/>
                <w:szCs w:val="24"/>
              </w:rPr>
              <w:t>yr</w:t>
            </w:r>
            <w:proofErr w:type="spellEnd"/>
            <w:r w:rsidRPr="003E5F02">
              <w:rPr>
                <w:rFonts w:ascii="Book Antiqua" w:hAnsi="Book Antiqua"/>
                <w:b/>
                <w:sz w:val="24"/>
                <w:szCs w:val="24"/>
              </w:rPr>
              <w:t xml:space="preserve">)     </w:t>
            </w:r>
            <w:r w:rsidRPr="003E5F02">
              <w:rPr>
                <w:rFonts w:ascii="Book Antiqua" w:hAnsi="Book Antiqua"/>
                <w:sz w:val="24"/>
                <w:szCs w:val="24"/>
              </w:rPr>
              <w:t>≤70</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sym w:font="Symbol" w:char="F03E"/>
            </w:r>
            <w:r w:rsidRPr="003E5F02">
              <w:rPr>
                <w:rFonts w:ascii="Book Antiqua" w:hAnsi="Book Antiqua"/>
                <w:sz w:val="24"/>
                <w:szCs w:val="24"/>
              </w:rPr>
              <w:t>70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311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133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181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36</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2.443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0.446</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r>
      <w:tr w:rsidR="00AC390C" w:rsidRPr="003E5F02" w:rsidTr="00333DF1">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proofErr w:type="spellStart"/>
            <w:r w:rsidRPr="003E5F02">
              <w:rPr>
                <w:rFonts w:ascii="Book Antiqua" w:hAnsi="Book Antiqua"/>
                <w:b/>
                <w:sz w:val="24"/>
                <w:szCs w:val="24"/>
              </w:rPr>
              <w:t>pT</w:t>
            </w:r>
            <w:proofErr w:type="spellEnd"/>
            <w:r w:rsidRPr="003E5F02">
              <w:rPr>
                <w:rFonts w:ascii="Book Antiqua" w:hAnsi="Book Antiqua"/>
                <w:b/>
                <w:sz w:val="24"/>
                <w:szCs w:val="24"/>
              </w:rPr>
              <w:t xml:space="preserve">             </w:t>
            </w:r>
            <w:r w:rsidRPr="003E5F02">
              <w:rPr>
                <w:rFonts w:ascii="Book Antiqua" w:hAnsi="Book Antiqua"/>
                <w:sz w:val="24"/>
                <w:szCs w:val="24"/>
              </w:rPr>
              <w:t>T1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T2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T3</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T4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84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310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9</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178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3.983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0.131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r>
      <w:tr w:rsidR="00AC390C" w:rsidRPr="003E5F02" w:rsidTr="00333DF1">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proofErr w:type="spellStart"/>
            <w:r w:rsidRPr="003E5F02">
              <w:rPr>
                <w:rFonts w:ascii="Book Antiqua" w:hAnsi="Book Antiqua"/>
                <w:b/>
                <w:sz w:val="24"/>
                <w:szCs w:val="24"/>
              </w:rPr>
              <w:t>pN</w:t>
            </w:r>
            <w:proofErr w:type="spellEnd"/>
            <w:r w:rsidRPr="003E5F02">
              <w:rPr>
                <w:rFonts w:ascii="Book Antiqua" w:hAnsi="Book Antiqua"/>
                <w:b/>
                <w:sz w:val="24"/>
                <w:szCs w:val="24"/>
              </w:rPr>
              <w:t xml:space="preserve">            </w:t>
            </w:r>
            <w:r w:rsidRPr="003E5F02">
              <w:rPr>
                <w:rFonts w:ascii="Book Antiqua" w:hAnsi="Book Antiqua"/>
                <w:sz w:val="24"/>
                <w:szCs w:val="24"/>
              </w:rPr>
              <w:t>N0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N1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N2</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N3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111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81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182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67</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112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9.645</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0.255</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r>
      <w:tr w:rsidR="00AC390C" w:rsidRPr="003E5F02" w:rsidTr="00333DF1">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proofErr w:type="spellStart"/>
            <w:r w:rsidRPr="003E5F02">
              <w:rPr>
                <w:rFonts w:ascii="Book Antiqua" w:hAnsi="Book Antiqua"/>
                <w:b/>
                <w:sz w:val="24"/>
                <w:szCs w:val="24"/>
              </w:rPr>
              <w:t>pM</w:t>
            </w:r>
            <w:proofErr w:type="spellEnd"/>
            <w:r w:rsidRPr="003E5F02">
              <w:rPr>
                <w:rFonts w:ascii="Book Antiqua" w:hAnsi="Book Antiqua"/>
                <w:b/>
                <w:sz w:val="24"/>
                <w:szCs w:val="24"/>
              </w:rPr>
              <w:t xml:space="preserve">             </w:t>
            </w:r>
            <w:r w:rsidRPr="003E5F02">
              <w:rPr>
                <w:rFonts w:ascii="Book Antiqua" w:hAnsi="Book Antiqua"/>
                <w:sz w:val="24"/>
                <w:szCs w:val="24"/>
              </w:rPr>
              <w:t>0</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432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251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107</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29.728</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0.000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0.133</w:t>
            </w:r>
          </w:p>
          <w:p w:rsidR="00AC390C" w:rsidRPr="003E5F02" w:rsidRDefault="00AC390C" w:rsidP="00470F92">
            <w:pPr>
              <w:spacing w:line="360" w:lineRule="auto"/>
              <w:rPr>
                <w:rFonts w:ascii="Book Antiqua" w:hAnsi="Book Antiqua"/>
                <w:sz w:val="24"/>
                <w:szCs w:val="24"/>
              </w:rPr>
            </w:pP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0.000</w:t>
            </w:r>
          </w:p>
          <w:p w:rsidR="00AC390C" w:rsidRPr="003E5F02" w:rsidRDefault="00AC390C" w:rsidP="00470F92">
            <w:pPr>
              <w:spacing w:line="360" w:lineRule="auto"/>
              <w:rPr>
                <w:rFonts w:ascii="Book Antiqua" w:hAnsi="Book Antiqua"/>
                <w:sz w:val="24"/>
                <w:szCs w:val="24"/>
              </w:rPr>
            </w:pPr>
          </w:p>
        </w:tc>
      </w:tr>
      <w:tr w:rsidR="00AC390C" w:rsidRPr="003E5F02" w:rsidTr="00333DF1">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proofErr w:type="spellStart"/>
            <w:r w:rsidRPr="003E5F02">
              <w:rPr>
                <w:rFonts w:ascii="Book Antiqua" w:hAnsi="Book Antiqua"/>
                <w:b/>
                <w:sz w:val="24"/>
                <w:szCs w:val="24"/>
              </w:rPr>
              <w:t>pTNM</w:t>
            </w:r>
            <w:proofErr w:type="spellEnd"/>
            <w:r w:rsidRPr="003E5F02">
              <w:rPr>
                <w:rFonts w:ascii="Book Antiqua" w:hAnsi="Book Antiqua"/>
                <w:sz w:val="24"/>
                <w:szCs w:val="24"/>
              </w:rPr>
              <w:t xml:space="preserve">          I</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II</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III</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IV</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67</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138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227</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39</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77</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135</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14</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39.702</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0.164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w:t>
            </w:r>
          </w:p>
        </w:tc>
      </w:tr>
      <w:tr w:rsidR="00AC390C" w:rsidRPr="003E5F02" w:rsidTr="00333DF1">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b/>
                <w:sz w:val="24"/>
                <w:szCs w:val="24"/>
              </w:rPr>
              <w:t xml:space="preserve">G           </w:t>
            </w:r>
            <w:r w:rsidRPr="003E5F02">
              <w:rPr>
                <w:rFonts w:ascii="Book Antiqua" w:hAnsi="Book Antiqua"/>
                <w:sz w:val="24"/>
                <w:szCs w:val="24"/>
              </w:rPr>
              <w:t>low</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high</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121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323</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51</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204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78</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27</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14</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31.286</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0.000</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-0.231</w:t>
            </w:r>
          </w:p>
        </w:tc>
        <w:tc>
          <w:tcPr>
            <w:tcW w:w="0" w:type="auto"/>
            <w:tcBorders>
              <w:top w:val="nil"/>
              <w:left w:val="nil"/>
              <w:bottom w:val="nil"/>
              <w:right w:val="nil"/>
            </w:tcBorders>
          </w:tcPr>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0.000</w:t>
            </w:r>
          </w:p>
          <w:p w:rsidR="00AC390C" w:rsidRPr="003E5F02" w:rsidRDefault="00AC390C" w:rsidP="00470F92">
            <w:pPr>
              <w:spacing w:line="360" w:lineRule="auto"/>
              <w:rPr>
                <w:rFonts w:ascii="Book Antiqua" w:hAnsi="Book Antiqua"/>
                <w:sz w:val="24"/>
                <w:szCs w:val="24"/>
              </w:rPr>
            </w:pPr>
          </w:p>
        </w:tc>
      </w:tr>
      <w:tr w:rsidR="00AC390C" w:rsidRPr="003E5F02" w:rsidTr="00333DF1">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b/>
                <w:sz w:val="24"/>
                <w:szCs w:val="24"/>
              </w:rPr>
              <w:t xml:space="preserve">Lauren  </w:t>
            </w:r>
            <w:r w:rsidRPr="003E5F02">
              <w:rPr>
                <w:rFonts w:ascii="Book Antiqua" w:hAnsi="Book Antiqua"/>
                <w:sz w:val="24"/>
                <w:szCs w:val="24"/>
              </w:rPr>
              <w:t>intestinal</w:t>
            </w:r>
          </w:p>
          <w:p w:rsidR="00AC390C" w:rsidRPr="003E5F02" w:rsidRDefault="00AC390C" w:rsidP="00470F92">
            <w:pPr>
              <w:spacing w:line="360" w:lineRule="auto"/>
              <w:rPr>
                <w:rFonts w:ascii="Book Antiqua" w:hAnsi="Book Antiqua"/>
                <w:b/>
                <w:sz w:val="24"/>
                <w:szCs w:val="24"/>
              </w:rPr>
            </w:pPr>
            <w:r w:rsidRPr="003E5F02">
              <w:rPr>
                <w:rFonts w:ascii="Book Antiqua" w:hAnsi="Book Antiqua"/>
                <w:sz w:val="24"/>
                <w:szCs w:val="24"/>
              </w:rPr>
              <w:t xml:space="preserve">  diffuse/mixed</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228</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209</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106</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143</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47</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32</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13</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30</w:t>
            </w:r>
          </w:p>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6</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40.352</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0.000</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-0.209</w:t>
            </w:r>
          </w:p>
        </w:tc>
        <w:tc>
          <w:tcPr>
            <w:tcW w:w="0" w:type="auto"/>
            <w:tcBorders>
              <w:top w:val="nil"/>
              <w:left w:val="nil"/>
              <w:bottom w:val="single" w:sz="12" w:space="0" w:color="auto"/>
              <w:right w:val="nil"/>
            </w:tcBorders>
          </w:tcPr>
          <w:p w:rsidR="00AC390C" w:rsidRPr="003E5F02" w:rsidRDefault="00AC390C" w:rsidP="00470F92">
            <w:pPr>
              <w:spacing w:line="360" w:lineRule="auto"/>
              <w:rPr>
                <w:rFonts w:ascii="Book Antiqua" w:hAnsi="Book Antiqua"/>
                <w:sz w:val="24"/>
                <w:szCs w:val="24"/>
              </w:rPr>
            </w:pPr>
            <w:r w:rsidRPr="003E5F02">
              <w:rPr>
                <w:rFonts w:ascii="Book Antiqua" w:hAnsi="Book Antiqua"/>
                <w:sz w:val="24"/>
                <w:szCs w:val="24"/>
              </w:rPr>
              <w:t>0.000</w:t>
            </w:r>
          </w:p>
          <w:p w:rsidR="00AC390C" w:rsidRPr="003E5F02" w:rsidRDefault="00AC390C" w:rsidP="00470F92">
            <w:pPr>
              <w:spacing w:line="360" w:lineRule="auto"/>
              <w:rPr>
                <w:rFonts w:ascii="Book Antiqua" w:hAnsi="Book Antiqua"/>
                <w:sz w:val="24"/>
                <w:szCs w:val="24"/>
              </w:rPr>
            </w:pPr>
          </w:p>
        </w:tc>
      </w:tr>
    </w:tbl>
    <w:p w:rsidR="00AC390C" w:rsidRPr="00470F92" w:rsidRDefault="00AC390C" w:rsidP="009E7399">
      <w:pPr>
        <w:spacing w:line="360" w:lineRule="auto"/>
        <w:rPr>
          <w:rFonts w:ascii="Book Antiqua" w:hAnsi="Book Antiqua"/>
          <w:sz w:val="24"/>
          <w:szCs w:val="24"/>
        </w:rPr>
      </w:pPr>
      <w:proofErr w:type="spellStart"/>
      <w:r w:rsidRPr="00D45BEB">
        <w:rPr>
          <w:rFonts w:ascii="Book Antiqua" w:hAnsi="Book Antiqua"/>
          <w:sz w:val="24"/>
          <w:szCs w:val="24"/>
        </w:rPr>
        <w:t>pTNM</w:t>
      </w:r>
      <w:proofErr w:type="spellEnd"/>
      <w:r>
        <w:rPr>
          <w:rFonts w:ascii="Book Antiqua" w:hAnsi="Book Antiqua"/>
          <w:sz w:val="24"/>
          <w:szCs w:val="24"/>
        </w:rPr>
        <w:t xml:space="preserve">: </w:t>
      </w:r>
      <w:r w:rsidRPr="00D45BEB">
        <w:rPr>
          <w:rFonts w:ascii="Book Antiqua" w:hAnsi="Book Antiqua"/>
          <w:sz w:val="24"/>
          <w:szCs w:val="24"/>
        </w:rPr>
        <w:t>Pathological tumor-node-metastasis</w:t>
      </w:r>
      <w:r>
        <w:rPr>
          <w:rFonts w:ascii="Book Antiqua" w:hAnsi="Book Antiqua"/>
          <w:sz w:val="24"/>
          <w:szCs w:val="24"/>
        </w:rPr>
        <w:t>; M: Male; F: Female.</w:t>
      </w:r>
    </w:p>
    <w:p w:rsidR="00AC390C" w:rsidRPr="00470F92" w:rsidRDefault="00AC390C" w:rsidP="00470F92">
      <w:pPr>
        <w:spacing w:line="360" w:lineRule="auto"/>
        <w:rPr>
          <w:rFonts w:ascii="Book Antiqua" w:hAnsi="Book Antiqua"/>
          <w:sz w:val="24"/>
          <w:szCs w:val="24"/>
        </w:rPr>
      </w:pPr>
    </w:p>
    <w:sectPr w:rsidR="00AC390C" w:rsidRPr="00470F92" w:rsidSect="00890D6B">
      <w:head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CC" w:rsidRDefault="009501CC" w:rsidP="0096276E">
      <w:r>
        <w:separator/>
      </w:r>
    </w:p>
  </w:endnote>
  <w:endnote w:type="continuationSeparator" w:id="0">
    <w:p w:rsidR="009501CC" w:rsidRDefault="009501CC" w:rsidP="0096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dvP6F00">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CC" w:rsidRDefault="009501CC" w:rsidP="0096276E">
      <w:r>
        <w:separator/>
      </w:r>
    </w:p>
  </w:footnote>
  <w:footnote w:type="continuationSeparator" w:id="0">
    <w:p w:rsidR="009501CC" w:rsidRDefault="009501CC" w:rsidP="0096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0C" w:rsidRPr="005D7376" w:rsidRDefault="00AC390C" w:rsidP="005D7376">
    <w:pPr>
      <w:pStyle w:val="a4"/>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4EBD"/>
    <w:multiLevelType w:val="hybridMultilevel"/>
    <w:tmpl w:val="EB388C32"/>
    <w:lvl w:ilvl="0" w:tplc="60FCF942">
      <w:start w:val="1"/>
      <w:numFmt w:val="decimal"/>
      <w:lvlText w:val="%1  "/>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BB"/>
    <w:rsid w:val="000055DA"/>
    <w:rsid w:val="00012F1C"/>
    <w:rsid w:val="00024561"/>
    <w:rsid w:val="000257B4"/>
    <w:rsid w:val="00035338"/>
    <w:rsid w:val="00037611"/>
    <w:rsid w:val="000646CE"/>
    <w:rsid w:val="00075FFB"/>
    <w:rsid w:val="00096968"/>
    <w:rsid w:val="000B396D"/>
    <w:rsid w:val="000B5694"/>
    <w:rsid w:val="000D3B1B"/>
    <w:rsid w:val="00113641"/>
    <w:rsid w:val="00125A5A"/>
    <w:rsid w:val="00130EFF"/>
    <w:rsid w:val="00154DB1"/>
    <w:rsid w:val="00155359"/>
    <w:rsid w:val="001561DE"/>
    <w:rsid w:val="00161F72"/>
    <w:rsid w:val="001643DA"/>
    <w:rsid w:val="00195537"/>
    <w:rsid w:val="001A62AC"/>
    <w:rsid w:val="001B5E3C"/>
    <w:rsid w:val="001B720C"/>
    <w:rsid w:val="001C0CA8"/>
    <w:rsid w:val="001D0E9F"/>
    <w:rsid w:val="00201688"/>
    <w:rsid w:val="0020245D"/>
    <w:rsid w:val="00205355"/>
    <w:rsid w:val="002104F9"/>
    <w:rsid w:val="00221D93"/>
    <w:rsid w:val="00240237"/>
    <w:rsid w:val="00245D02"/>
    <w:rsid w:val="00270155"/>
    <w:rsid w:val="00293378"/>
    <w:rsid w:val="002A0ECC"/>
    <w:rsid w:val="002A5DC3"/>
    <w:rsid w:val="002C4553"/>
    <w:rsid w:val="002D73B1"/>
    <w:rsid w:val="002E6C7F"/>
    <w:rsid w:val="002E6DDF"/>
    <w:rsid w:val="00303F83"/>
    <w:rsid w:val="00333DF1"/>
    <w:rsid w:val="003442DE"/>
    <w:rsid w:val="00347EEB"/>
    <w:rsid w:val="0035023D"/>
    <w:rsid w:val="00350FA4"/>
    <w:rsid w:val="0035265F"/>
    <w:rsid w:val="00365590"/>
    <w:rsid w:val="00382029"/>
    <w:rsid w:val="003A5B44"/>
    <w:rsid w:val="003C1F3B"/>
    <w:rsid w:val="003C3BC8"/>
    <w:rsid w:val="003D0DC0"/>
    <w:rsid w:val="003E5F02"/>
    <w:rsid w:val="003F1CBF"/>
    <w:rsid w:val="003F41E2"/>
    <w:rsid w:val="00414788"/>
    <w:rsid w:val="004147B7"/>
    <w:rsid w:val="00421E83"/>
    <w:rsid w:val="004315F2"/>
    <w:rsid w:val="004334CC"/>
    <w:rsid w:val="00434794"/>
    <w:rsid w:val="00435414"/>
    <w:rsid w:val="00454748"/>
    <w:rsid w:val="00470F92"/>
    <w:rsid w:val="0047243B"/>
    <w:rsid w:val="004756AB"/>
    <w:rsid w:val="00484E02"/>
    <w:rsid w:val="004A2DEF"/>
    <w:rsid w:val="004C2383"/>
    <w:rsid w:val="004C6BA9"/>
    <w:rsid w:val="004D708A"/>
    <w:rsid w:val="00501E6F"/>
    <w:rsid w:val="005031FA"/>
    <w:rsid w:val="005130D9"/>
    <w:rsid w:val="00525440"/>
    <w:rsid w:val="00527334"/>
    <w:rsid w:val="005538E6"/>
    <w:rsid w:val="00556A0C"/>
    <w:rsid w:val="00564028"/>
    <w:rsid w:val="00566078"/>
    <w:rsid w:val="00574C90"/>
    <w:rsid w:val="0057643C"/>
    <w:rsid w:val="005C6A5F"/>
    <w:rsid w:val="005C7B9C"/>
    <w:rsid w:val="005D7376"/>
    <w:rsid w:val="005E61C9"/>
    <w:rsid w:val="005E79DD"/>
    <w:rsid w:val="005F21C9"/>
    <w:rsid w:val="005F5FA2"/>
    <w:rsid w:val="00605F64"/>
    <w:rsid w:val="00650E6C"/>
    <w:rsid w:val="00661D28"/>
    <w:rsid w:val="00662C87"/>
    <w:rsid w:val="006A0E63"/>
    <w:rsid w:val="006A2A9F"/>
    <w:rsid w:val="006B2206"/>
    <w:rsid w:val="006B592E"/>
    <w:rsid w:val="006C1B1B"/>
    <w:rsid w:val="006F306E"/>
    <w:rsid w:val="006F79F5"/>
    <w:rsid w:val="0071642C"/>
    <w:rsid w:val="007415BA"/>
    <w:rsid w:val="00742777"/>
    <w:rsid w:val="007642A4"/>
    <w:rsid w:val="00764D3F"/>
    <w:rsid w:val="007673E9"/>
    <w:rsid w:val="00776F8E"/>
    <w:rsid w:val="007967E8"/>
    <w:rsid w:val="007A4022"/>
    <w:rsid w:val="007B3AD2"/>
    <w:rsid w:val="007B4A0C"/>
    <w:rsid w:val="007C468F"/>
    <w:rsid w:val="007D2876"/>
    <w:rsid w:val="008064C9"/>
    <w:rsid w:val="0081488F"/>
    <w:rsid w:val="00823A7A"/>
    <w:rsid w:val="008247C1"/>
    <w:rsid w:val="00834522"/>
    <w:rsid w:val="00837CA3"/>
    <w:rsid w:val="0087478A"/>
    <w:rsid w:val="008767AD"/>
    <w:rsid w:val="00890D6B"/>
    <w:rsid w:val="008A33B3"/>
    <w:rsid w:val="008A6562"/>
    <w:rsid w:val="008B58FA"/>
    <w:rsid w:val="008C5B3B"/>
    <w:rsid w:val="008C61C6"/>
    <w:rsid w:val="008D55EF"/>
    <w:rsid w:val="008D733B"/>
    <w:rsid w:val="008E7B13"/>
    <w:rsid w:val="008F1619"/>
    <w:rsid w:val="008F6802"/>
    <w:rsid w:val="008F702C"/>
    <w:rsid w:val="00902D49"/>
    <w:rsid w:val="00911072"/>
    <w:rsid w:val="009154C6"/>
    <w:rsid w:val="009254A8"/>
    <w:rsid w:val="00930A76"/>
    <w:rsid w:val="009501CC"/>
    <w:rsid w:val="00953CCA"/>
    <w:rsid w:val="0096276E"/>
    <w:rsid w:val="00963CD3"/>
    <w:rsid w:val="00980C99"/>
    <w:rsid w:val="00981433"/>
    <w:rsid w:val="00981987"/>
    <w:rsid w:val="00990B77"/>
    <w:rsid w:val="009B1F69"/>
    <w:rsid w:val="009B28BE"/>
    <w:rsid w:val="009D3BD3"/>
    <w:rsid w:val="009E7399"/>
    <w:rsid w:val="009F1DD4"/>
    <w:rsid w:val="00A00A78"/>
    <w:rsid w:val="00A150A5"/>
    <w:rsid w:val="00A3006D"/>
    <w:rsid w:val="00A45239"/>
    <w:rsid w:val="00A61C93"/>
    <w:rsid w:val="00AA2B6C"/>
    <w:rsid w:val="00AA6E1C"/>
    <w:rsid w:val="00AA798F"/>
    <w:rsid w:val="00AC1127"/>
    <w:rsid w:val="00AC390C"/>
    <w:rsid w:val="00AC4591"/>
    <w:rsid w:val="00AD33CB"/>
    <w:rsid w:val="00AD4B84"/>
    <w:rsid w:val="00AF20C9"/>
    <w:rsid w:val="00B24227"/>
    <w:rsid w:val="00B34A5C"/>
    <w:rsid w:val="00B46083"/>
    <w:rsid w:val="00B54B3B"/>
    <w:rsid w:val="00B82D5B"/>
    <w:rsid w:val="00B9395A"/>
    <w:rsid w:val="00B95F22"/>
    <w:rsid w:val="00BB2BBC"/>
    <w:rsid w:val="00BB4F74"/>
    <w:rsid w:val="00BD4BA1"/>
    <w:rsid w:val="00BD530A"/>
    <w:rsid w:val="00BD5BC0"/>
    <w:rsid w:val="00BE57F5"/>
    <w:rsid w:val="00C04726"/>
    <w:rsid w:val="00C10D0B"/>
    <w:rsid w:val="00C412C3"/>
    <w:rsid w:val="00C559BE"/>
    <w:rsid w:val="00C623F7"/>
    <w:rsid w:val="00C744E5"/>
    <w:rsid w:val="00C77925"/>
    <w:rsid w:val="00C856E0"/>
    <w:rsid w:val="00C8770D"/>
    <w:rsid w:val="00C9545A"/>
    <w:rsid w:val="00CD4C61"/>
    <w:rsid w:val="00CE4867"/>
    <w:rsid w:val="00CE486B"/>
    <w:rsid w:val="00CE4ED7"/>
    <w:rsid w:val="00CF1F66"/>
    <w:rsid w:val="00CF3034"/>
    <w:rsid w:val="00D13D5F"/>
    <w:rsid w:val="00D15974"/>
    <w:rsid w:val="00D45BEB"/>
    <w:rsid w:val="00D64F05"/>
    <w:rsid w:val="00D91DA8"/>
    <w:rsid w:val="00DA0AAF"/>
    <w:rsid w:val="00DA116E"/>
    <w:rsid w:val="00DA18A9"/>
    <w:rsid w:val="00DC7124"/>
    <w:rsid w:val="00DD6628"/>
    <w:rsid w:val="00DF1020"/>
    <w:rsid w:val="00DF1591"/>
    <w:rsid w:val="00DF1841"/>
    <w:rsid w:val="00E25928"/>
    <w:rsid w:val="00E329AE"/>
    <w:rsid w:val="00E401E5"/>
    <w:rsid w:val="00E47ABE"/>
    <w:rsid w:val="00E56B8B"/>
    <w:rsid w:val="00E910A8"/>
    <w:rsid w:val="00E959F9"/>
    <w:rsid w:val="00EA5440"/>
    <w:rsid w:val="00EC0F3D"/>
    <w:rsid w:val="00ED06BA"/>
    <w:rsid w:val="00ED2E0C"/>
    <w:rsid w:val="00ED5483"/>
    <w:rsid w:val="00EE3DA2"/>
    <w:rsid w:val="00EE7E42"/>
    <w:rsid w:val="00EF7AB2"/>
    <w:rsid w:val="00F10903"/>
    <w:rsid w:val="00F2164A"/>
    <w:rsid w:val="00F465DE"/>
    <w:rsid w:val="00F46EA9"/>
    <w:rsid w:val="00F7604D"/>
    <w:rsid w:val="00F812FC"/>
    <w:rsid w:val="00F91E8C"/>
    <w:rsid w:val="00F93CEE"/>
    <w:rsid w:val="00FA2DD8"/>
    <w:rsid w:val="00FA7D22"/>
    <w:rsid w:val="00FB303F"/>
    <w:rsid w:val="00FB7BC7"/>
    <w:rsid w:val="00FC3808"/>
    <w:rsid w:val="00FD092B"/>
    <w:rsid w:val="00FD37E2"/>
    <w:rsid w:val="00FE3246"/>
    <w:rsid w:val="00FE455D"/>
    <w:rsid w:val="00FE4585"/>
    <w:rsid w:val="00FF75DF"/>
    <w:rsid w:val="00FF7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85"/>
    <w:pPr>
      <w:widowControl w:val="0"/>
      <w:jc w:val="both"/>
    </w:pPr>
  </w:style>
  <w:style w:type="paragraph" w:styleId="2">
    <w:name w:val="heading 2"/>
    <w:basedOn w:val="a"/>
    <w:next w:val="a"/>
    <w:link w:val="2Char"/>
    <w:uiPriority w:val="99"/>
    <w:qFormat/>
    <w:rsid w:val="00FF79BB"/>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FF79BB"/>
    <w:rPr>
      <w:rFonts w:ascii="Cambria" w:eastAsia="宋体" w:hAnsi="Cambria" w:cs="Times New Roman"/>
      <w:b/>
      <w:bCs/>
      <w:sz w:val="32"/>
      <w:szCs w:val="32"/>
    </w:rPr>
  </w:style>
  <w:style w:type="character" w:styleId="a3">
    <w:name w:val="Hyperlink"/>
    <w:basedOn w:val="a0"/>
    <w:uiPriority w:val="99"/>
    <w:rsid w:val="00CF3034"/>
    <w:rPr>
      <w:rFonts w:cs="Times New Roman"/>
      <w:color w:val="0000FF"/>
      <w:u w:val="single"/>
    </w:rPr>
  </w:style>
  <w:style w:type="paragraph" w:styleId="a4">
    <w:name w:val="header"/>
    <w:basedOn w:val="a"/>
    <w:link w:val="Char"/>
    <w:uiPriority w:val="99"/>
    <w:rsid w:val="00962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96276E"/>
    <w:rPr>
      <w:rFonts w:cs="Times New Roman"/>
      <w:sz w:val="18"/>
      <w:szCs w:val="18"/>
    </w:rPr>
  </w:style>
  <w:style w:type="paragraph" w:styleId="a5">
    <w:name w:val="footer"/>
    <w:basedOn w:val="a"/>
    <w:link w:val="Char0"/>
    <w:uiPriority w:val="99"/>
    <w:rsid w:val="0096276E"/>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96276E"/>
    <w:rPr>
      <w:rFonts w:cs="Times New Roman"/>
      <w:sz w:val="18"/>
      <w:szCs w:val="18"/>
    </w:rPr>
  </w:style>
  <w:style w:type="character" w:customStyle="1" w:styleId="apple-converted-space">
    <w:name w:val="apple-converted-space"/>
    <w:basedOn w:val="a0"/>
    <w:uiPriority w:val="99"/>
    <w:rsid w:val="004147B7"/>
    <w:rPr>
      <w:rFonts w:cs="Times New Roman"/>
    </w:rPr>
  </w:style>
  <w:style w:type="character" w:styleId="a6">
    <w:name w:val="Emphasis"/>
    <w:basedOn w:val="a0"/>
    <w:uiPriority w:val="99"/>
    <w:qFormat/>
    <w:rsid w:val="004147B7"/>
    <w:rPr>
      <w:rFonts w:cs="Times New Roman"/>
      <w:i/>
      <w:iCs/>
    </w:rPr>
  </w:style>
  <w:style w:type="paragraph" w:styleId="a7">
    <w:name w:val="Balloon Text"/>
    <w:basedOn w:val="a"/>
    <w:link w:val="Char1"/>
    <w:uiPriority w:val="99"/>
    <w:semiHidden/>
    <w:rsid w:val="008D55EF"/>
    <w:rPr>
      <w:sz w:val="18"/>
      <w:szCs w:val="18"/>
    </w:rPr>
  </w:style>
  <w:style w:type="character" w:customStyle="1" w:styleId="Char1">
    <w:name w:val="批注框文本 Char"/>
    <w:basedOn w:val="a0"/>
    <w:link w:val="a7"/>
    <w:uiPriority w:val="99"/>
    <w:semiHidden/>
    <w:locked/>
    <w:rsid w:val="008D55EF"/>
    <w:rPr>
      <w:rFonts w:cs="Times New Roman"/>
      <w:sz w:val="18"/>
      <w:szCs w:val="18"/>
    </w:rPr>
  </w:style>
  <w:style w:type="character" w:styleId="a8">
    <w:name w:val="annotation reference"/>
    <w:basedOn w:val="a0"/>
    <w:uiPriority w:val="99"/>
    <w:semiHidden/>
    <w:rsid w:val="00B9395A"/>
    <w:rPr>
      <w:rFonts w:cs="Times New Roman"/>
      <w:sz w:val="21"/>
      <w:szCs w:val="21"/>
    </w:rPr>
  </w:style>
  <w:style w:type="paragraph" w:styleId="a9">
    <w:name w:val="annotation text"/>
    <w:basedOn w:val="a"/>
    <w:link w:val="Char2"/>
    <w:uiPriority w:val="99"/>
    <w:semiHidden/>
    <w:rsid w:val="00B9395A"/>
    <w:pPr>
      <w:jc w:val="left"/>
    </w:pPr>
  </w:style>
  <w:style w:type="character" w:customStyle="1" w:styleId="Char2">
    <w:name w:val="批注文字 Char"/>
    <w:basedOn w:val="a0"/>
    <w:link w:val="a9"/>
    <w:uiPriority w:val="99"/>
    <w:semiHidden/>
    <w:locked/>
    <w:rsid w:val="00B9395A"/>
    <w:rPr>
      <w:rFonts w:cs="Times New Roman"/>
    </w:rPr>
  </w:style>
  <w:style w:type="paragraph" w:styleId="aa">
    <w:name w:val="annotation subject"/>
    <w:basedOn w:val="a9"/>
    <w:next w:val="a9"/>
    <w:link w:val="Char3"/>
    <w:uiPriority w:val="99"/>
    <w:semiHidden/>
    <w:rsid w:val="00B9395A"/>
    <w:rPr>
      <w:b/>
      <w:bCs/>
    </w:rPr>
  </w:style>
  <w:style w:type="character" w:customStyle="1" w:styleId="Char3">
    <w:name w:val="批注主题 Char"/>
    <w:basedOn w:val="Char2"/>
    <w:link w:val="aa"/>
    <w:uiPriority w:val="99"/>
    <w:semiHidden/>
    <w:locked/>
    <w:rsid w:val="00B9395A"/>
    <w:rPr>
      <w:rFonts w:cs="Times New Roman"/>
      <w:b/>
      <w:bCs/>
    </w:rPr>
  </w:style>
  <w:style w:type="character" w:customStyle="1" w:styleId="Char4">
    <w:name w:val="纯文本 Char"/>
    <w:link w:val="1"/>
    <w:uiPriority w:val="99"/>
    <w:locked/>
    <w:rsid w:val="00125A5A"/>
    <w:rPr>
      <w:rFonts w:ascii="宋体" w:eastAsia="宋体" w:hAnsi="Courier New"/>
      <w:sz w:val="21"/>
    </w:rPr>
  </w:style>
  <w:style w:type="character" w:customStyle="1" w:styleId="apple-style-span">
    <w:name w:val="apple-style-span"/>
    <w:basedOn w:val="a0"/>
    <w:uiPriority w:val="99"/>
    <w:rsid w:val="00125A5A"/>
    <w:rPr>
      <w:rFonts w:cs="Times New Roman"/>
    </w:rPr>
  </w:style>
  <w:style w:type="paragraph" w:customStyle="1" w:styleId="1">
    <w:name w:val="纯文本1"/>
    <w:basedOn w:val="a"/>
    <w:link w:val="Char4"/>
    <w:uiPriority w:val="99"/>
    <w:rsid w:val="00125A5A"/>
    <w:rPr>
      <w:rFonts w:ascii="宋体" w:hAnsi="Courier New"/>
      <w:kern w:val="0"/>
      <w:sz w:val="20"/>
      <w:szCs w:val="21"/>
    </w:rPr>
  </w:style>
  <w:style w:type="paragraph" w:styleId="ab">
    <w:name w:val="List Paragraph"/>
    <w:basedOn w:val="a"/>
    <w:uiPriority w:val="99"/>
    <w:qFormat/>
    <w:rsid w:val="00D13D5F"/>
    <w:pPr>
      <w:ind w:firstLineChars="200" w:firstLine="420"/>
    </w:pPr>
  </w:style>
  <w:style w:type="character" w:styleId="ac">
    <w:name w:val="Strong"/>
    <w:basedOn w:val="a0"/>
    <w:uiPriority w:val="99"/>
    <w:qFormat/>
    <w:rsid w:val="00E56B8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85"/>
    <w:pPr>
      <w:widowControl w:val="0"/>
      <w:jc w:val="both"/>
    </w:pPr>
  </w:style>
  <w:style w:type="paragraph" w:styleId="2">
    <w:name w:val="heading 2"/>
    <w:basedOn w:val="a"/>
    <w:next w:val="a"/>
    <w:link w:val="2Char"/>
    <w:uiPriority w:val="99"/>
    <w:qFormat/>
    <w:rsid w:val="00FF79BB"/>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FF79BB"/>
    <w:rPr>
      <w:rFonts w:ascii="Cambria" w:eastAsia="宋体" w:hAnsi="Cambria" w:cs="Times New Roman"/>
      <w:b/>
      <w:bCs/>
      <w:sz w:val="32"/>
      <w:szCs w:val="32"/>
    </w:rPr>
  </w:style>
  <w:style w:type="character" w:styleId="a3">
    <w:name w:val="Hyperlink"/>
    <w:basedOn w:val="a0"/>
    <w:uiPriority w:val="99"/>
    <w:rsid w:val="00CF3034"/>
    <w:rPr>
      <w:rFonts w:cs="Times New Roman"/>
      <w:color w:val="0000FF"/>
      <w:u w:val="single"/>
    </w:rPr>
  </w:style>
  <w:style w:type="paragraph" w:styleId="a4">
    <w:name w:val="header"/>
    <w:basedOn w:val="a"/>
    <w:link w:val="Char"/>
    <w:uiPriority w:val="99"/>
    <w:rsid w:val="00962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96276E"/>
    <w:rPr>
      <w:rFonts w:cs="Times New Roman"/>
      <w:sz w:val="18"/>
      <w:szCs w:val="18"/>
    </w:rPr>
  </w:style>
  <w:style w:type="paragraph" w:styleId="a5">
    <w:name w:val="footer"/>
    <w:basedOn w:val="a"/>
    <w:link w:val="Char0"/>
    <w:uiPriority w:val="99"/>
    <w:rsid w:val="0096276E"/>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96276E"/>
    <w:rPr>
      <w:rFonts w:cs="Times New Roman"/>
      <w:sz w:val="18"/>
      <w:szCs w:val="18"/>
    </w:rPr>
  </w:style>
  <w:style w:type="character" w:customStyle="1" w:styleId="apple-converted-space">
    <w:name w:val="apple-converted-space"/>
    <w:basedOn w:val="a0"/>
    <w:uiPriority w:val="99"/>
    <w:rsid w:val="004147B7"/>
    <w:rPr>
      <w:rFonts w:cs="Times New Roman"/>
    </w:rPr>
  </w:style>
  <w:style w:type="character" w:styleId="a6">
    <w:name w:val="Emphasis"/>
    <w:basedOn w:val="a0"/>
    <w:uiPriority w:val="99"/>
    <w:qFormat/>
    <w:rsid w:val="004147B7"/>
    <w:rPr>
      <w:rFonts w:cs="Times New Roman"/>
      <w:i/>
      <w:iCs/>
    </w:rPr>
  </w:style>
  <w:style w:type="paragraph" w:styleId="a7">
    <w:name w:val="Balloon Text"/>
    <w:basedOn w:val="a"/>
    <w:link w:val="Char1"/>
    <w:uiPriority w:val="99"/>
    <w:semiHidden/>
    <w:rsid w:val="008D55EF"/>
    <w:rPr>
      <w:sz w:val="18"/>
      <w:szCs w:val="18"/>
    </w:rPr>
  </w:style>
  <w:style w:type="character" w:customStyle="1" w:styleId="Char1">
    <w:name w:val="批注框文本 Char"/>
    <w:basedOn w:val="a0"/>
    <w:link w:val="a7"/>
    <w:uiPriority w:val="99"/>
    <w:semiHidden/>
    <w:locked/>
    <w:rsid w:val="008D55EF"/>
    <w:rPr>
      <w:rFonts w:cs="Times New Roman"/>
      <w:sz w:val="18"/>
      <w:szCs w:val="18"/>
    </w:rPr>
  </w:style>
  <w:style w:type="character" w:styleId="a8">
    <w:name w:val="annotation reference"/>
    <w:basedOn w:val="a0"/>
    <w:uiPriority w:val="99"/>
    <w:semiHidden/>
    <w:rsid w:val="00B9395A"/>
    <w:rPr>
      <w:rFonts w:cs="Times New Roman"/>
      <w:sz w:val="21"/>
      <w:szCs w:val="21"/>
    </w:rPr>
  </w:style>
  <w:style w:type="paragraph" w:styleId="a9">
    <w:name w:val="annotation text"/>
    <w:basedOn w:val="a"/>
    <w:link w:val="Char2"/>
    <w:uiPriority w:val="99"/>
    <w:semiHidden/>
    <w:rsid w:val="00B9395A"/>
    <w:pPr>
      <w:jc w:val="left"/>
    </w:pPr>
  </w:style>
  <w:style w:type="character" w:customStyle="1" w:styleId="Char2">
    <w:name w:val="批注文字 Char"/>
    <w:basedOn w:val="a0"/>
    <w:link w:val="a9"/>
    <w:uiPriority w:val="99"/>
    <w:semiHidden/>
    <w:locked/>
    <w:rsid w:val="00B9395A"/>
    <w:rPr>
      <w:rFonts w:cs="Times New Roman"/>
    </w:rPr>
  </w:style>
  <w:style w:type="paragraph" w:styleId="aa">
    <w:name w:val="annotation subject"/>
    <w:basedOn w:val="a9"/>
    <w:next w:val="a9"/>
    <w:link w:val="Char3"/>
    <w:uiPriority w:val="99"/>
    <w:semiHidden/>
    <w:rsid w:val="00B9395A"/>
    <w:rPr>
      <w:b/>
      <w:bCs/>
    </w:rPr>
  </w:style>
  <w:style w:type="character" w:customStyle="1" w:styleId="Char3">
    <w:name w:val="批注主题 Char"/>
    <w:basedOn w:val="Char2"/>
    <w:link w:val="aa"/>
    <w:uiPriority w:val="99"/>
    <w:semiHidden/>
    <w:locked/>
    <w:rsid w:val="00B9395A"/>
    <w:rPr>
      <w:rFonts w:cs="Times New Roman"/>
      <w:b/>
      <w:bCs/>
    </w:rPr>
  </w:style>
  <w:style w:type="character" w:customStyle="1" w:styleId="Char4">
    <w:name w:val="纯文本 Char"/>
    <w:link w:val="1"/>
    <w:uiPriority w:val="99"/>
    <w:locked/>
    <w:rsid w:val="00125A5A"/>
    <w:rPr>
      <w:rFonts w:ascii="宋体" w:eastAsia="宋体" w:hAnsi="Courier New"/>
      <w:sz w:val="21"/>
    </w:rPr>
  </w:style>
  <w:style w:type="character" w:customStyle="1" w:styleId="apple-style-span">
    <w:name w:val="apple-style-span"/>
    <w:basedOn w:val="a0"/>
    <w:uiPriority w:val="99"/>
    <w:rsid w:val="00125A5A"/>
    <w:rPr>
      <w:rFonts w:cs="Times New Roman"/>
    </w:rPr>
  </w:style>
  <w:style w:type="paragraph" w:customStyle="1" w:styleId="1">
    <w:name w:val="纯文本1"/>
    <w:basedOn w:val="a"/>
    <w:link w:val="Char4"/>
    <w:uiPriority w:val="99"/>
    <w:rsid w:val="00125A5A"/>
    <w:rPr>
      <w:rFonts w:ascii="宋体" w:hAnsi="Courier New"/>
      <w:kern w:val="0"/>
      <w:sz w:val="20"/>
      <w:szCs w:val="21"/>
    </w:rPr>
  </w:style>
  <w:style w:type="paragraph" w:styleId="ab">
    <w:name w:val="List Paragraph"/>
    <w:basedOn w:val="a"/>
    <w:uiPriority w:val="99"/>
    <w:qFormat/>
    <w:rsid w:val="00D13D5F"/>
    <w:pPr>
      <w:ind w:firstLineChars="200" w:firstLine="420"/>
    </w:pPr>
  </w:style>
  <w:style w:type="character" w:styleId="ac">
    <w:name w:val="Strong"/>
    <w:basedOn w:val="a0"/>
    <w:uiPriority w:val="99"/>
    <w:qFormat/>
    <w:rsid w:val="00E56B8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6777">
      <w:marLeft w:val="0"/>
      <w:marRight w:val="0"/>
      <w:marTop w:val="0"/>
      <w:marBottom w:val="0"/>
      <w:divBdr>
        <w:top w:val="none" w:sz="0" w:space="0" w:color="auto"/>
        <w:left w:val="none" w:sz="0" w:space="0" w:color="auto"/>
        <w:bottom w:val="none" w:sz="0" w:space="0" w:color="auto"/>
        <w:right w:val="none" w:sz="0" w:space="0" w:color="auto"/>
      </w:divBdr>
      <w:divsChild>
        <w:div w:id="158156759">
          <w:marLeft w:val="0"/>
          <w:marRight w:val="0"/>
          <w:marTop w:val="0"/>
          <w:marBottom w:val="0"/>
          <w:divBdr>
            <w:top w:val="none" w:sz="0" w:space="0" w:color="auto"/>
            <w:left w:val="none" w:sz="0" w:space="0" w:color="auto"/>
            <w:bottom w:val="none" w:sz="0" w:space="0" w:color="auto"/>
            <w:right w:val="none" w:sz="0" w:space="0" w:color="auto"/>
          </w:divBdr>
          <w:divsChild>
            <w:div w:id="158156767">
              <w:marLeft w:val="0"/>
              <w:marRight w:val="0"/>
              <w:marTop w:val="0"/>
              <w:marBottom w:val="0"/>
              <w:divBdr>
                <w:top w:val="none" w:sz="0" w:space="0" w:color="auto"/>
                <w:left w:val="none" w:sz="0" w:space="0" w:color="auto"/>
                <w:bottom w:val="none" w:sz="0" w:space="0" w:color="auto"/>
                <w:right w:val="none" w:sz="0" w:space="0" w:color="auto"/>
              </w:divBdr>
              <w:divsChild>
                <w:div w:id="158156975">
                  <w:marLeft w:val="0"/>
                  <w:marRight w:val="0"/>
                  <w:marTop w:val="0"/>
                  <w:marBottom w:val="0"/>
                  <w:divBdr>
                    <w:top w:val="none" w:sz="0" w:space="0" w:color="auto"/>
                    <w:left w:val="none" w:sz="0" w:space="0" w:color="auto"/>
                    <w:bottom w:val="none" w:sz="0" w:space="0" w:color="auto"/>
                    <w:right w:val="none" w:sz="0" w:space="0" w:color="auto"/>
                  </w:divBdr>
                  <w:divsChild>
                    <w:div w:id="158156967">
                      <w:marLeft w:val="0"/>
                      <w:marRight w:val="0"/>
                      <w:marTop w:val="0"/>
                      <w:marBottom w:val="0"/>
                      <w:divBdr>
                        <w:top w:val="none" w:sz="0" w:space="0" w:color="auto"/>
                        <w:left w:val="none" w:sz="0" w:space="0" w:color="auto"/>
                        <w:bottom w:val="none" w:sz="0" w:space="0" w:color="auto"/>
                        <w:right w:val="none" w:sz="0" w:space="0" w:color="auto"/>
                      </w:divBdr>
                      <w:divsChild>
                        <w:div w:id="158156760">
                          <w:marLeft w:val="0"/>
                          <w:marRight w:val="0"/>
                          <w:marTop w:val="0"/>
                          <w:marBottom w:val="0"/>
                          <w:divBdr>
                            <w:top w:val="none" w:sz="0" w:space="0" w:color="auto"/>
                            <w:left w:val="none" w:sz="0" w:space="0" w:color="auto"/>
                            <w:bottom w:val="none" w:sz="0" w:space="0" w:color="auto"/>
                            <w:right w:val="none" w:sz="0" w:space="0" w:color="auto"/>
                          </w:divBdr>
                          <w:divsChild>
                            <w:div w:id="158156818">
                              <w:marLeft w:val="0"/>
                              <w:marRight w:val="0"/>
                              <w:marTop w:val="0"/>
                              <w:marBottom w:val="0"/>
                              <w:divBdr>
                                <w:top w:val="none" w:sz="0" w:space="0" w:color="auto"/>
                                <w:left w:val="none" w:sz="0" w:space="0" w:color="auto"/>
                                <w:bottom w:val="none" w:sz="0" w:space="0" w:color="auto"/>
                                <w:right w:val="none" w:sz="0" w:space="0" w:color="auto"/>
                              </w:divBdr>
                              <w:divsChild>
                                <w:div w:id="158156820">
                                  <w:marLeft w:val="0"/>
                                  <w:marRight w:val="0"/>
                                  <w:marTop w:val="0"/>
                                  <w:marBottom w:val="0"/>
                                  <w:divBdr>
                                    <w:top w:val="none" w:sz="0" w:space="0" w:color="auto"/>
                                    <w:left w:val="none" w:sz="0" w:space="0" w:color="auto"/>
                                    <w:bottom w:val="none" w:sz="0" w:space="0" w:color="auto"/>
                                    <w:right w:val="none" w:sz="0" w:space="0" w:color="auto"/>
                                  </w:divBdr>
                                  <w:divsChild>
                                    <w:div w:id="158156826">
                                      <w:marLeft w:val="0"/>
                                      <w:marRight w:val="0"/>
                                      <w:marTop w:val="0"/>
                                      <w:marBottom w:val="0"/>
                                      <w:divBdr>
                                        <w:top w:val="none" w:sz="0" w:space="0" w:color="auto"/>
                                        <w:left w:val="none" w:sz="0" w:space="0" w:color="auto"/>
                                        <w:bottom w:val="none" w:sz="0" w:space="0" w:color="auto"/>
                                        <w:right w:val="none" w:sz="0" w:space="0" w:color="auto"/>
                                      </w:divBdr>
                                      <w:divsChild>
                                        <w:div w:id="1581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789">
      <w:marLeft w:val="0"/>
      <w:marRight w:val="0"/>
      <w:marTop w:val="0"/>
      <w:marBottom w:val="0"/>
      <w:divBdr>
        <w:top w:val="none" w:sz="0" w:space="0" w:color="auto"/>
        <w:left w:val="none" w:sz="0" w:space="0" w:color="auto"/>
        <w:bottom w:val="none" w:sz="0" w:space="0" w:color="auto"/>
        <w:right w:val="none" w:sz="0" w:space="0" w:color="auto"/>
      </w:divBdr>
      <w:divsChild>
        <w:div w:id="158156873">
          <w:marLeft w:val="0"/>
          <w:marRight w:val="0"/>
          <w:marTop w:val="0"/>
          <w:marBottom w:val="0"/>
          <w:divBdr>
            <w:top w:val="none" w:sz="0" w:space="0" w:color="auto"/>
            <w:left w:val="none" w:sz="0" w:space="0" w:color="auto"/>
            <w:bottom w:val="none" w:sz="0" w:space="0" w:color="auto"/>
            <w:right w:val="none" w:sz="0" w:space="0" w:color="auto"/>
          </w:divBdr>
          <w:divsChild>
            <w:div w:id="158156916">
              <w:marLeft w:val="0"/>
              <w:marRight w:val="0"/>
              <w:marTop w:val="0"/>
              <w:marBottom w:val="0"/>
              <w:divBdr>
                <w:top w:val="none" w:sz="0" w:space="0" w:color="auto"/>
                <w:left w:val="none" w:sz="0" w:space="0" w:color="auto"/>
                <w:bottom w:val="none" w:sz="0" w:space="0" w:color="auto"/>
                <w:right w:val="none" w:sz="0" w:space="0" w:color="auto"/>
              </w:divBdr>
              <w:divsChild>
                <w:div w:id="158156795">
                  <w:marLeft w:val="0"/>
                  <w:marRight w:val="0"/>
                  <w:marTop w:val="0"/>
                  <w:marBottom w:val="0"/>
                  <w:divBdr>
                    <w:top w:val="none" w:sz="0" w:space="0" w:color="auto"/>
                    <w:left w:val="none" w:sz="0" w:space="0" w:color="auto"/>
                    <w:bottom w:val="none" w:sz="0" w:space="0" w:color="auto"/>
                    <w:right w:val="none" w:sz="0" w:space="0" w:color="auto"/>
                  </w:divBdr>
                  <w:divsChild>
                    <w:div w:id="158156945">
                      <w:marLeft w:val="0"/>
                      <w:marRight w:val="0"/>
                      <w:marTop w:val="0"/>
                      <w:marBottom w:val="0"/>
                      <w:divBdr>
                        <w:top w:val="none" w:sz="0" w:space="0" w:color="auto"/>
                        <w:left w:val="none" w:sz="0" w:space="0" w:color="auto"/>
                        <w:bottom w:val="none" w:sz="0" w:space="0" w:color="auto"/>
                        <w:right w:val="none" w:sz="0" w:space="0" w:color="auto"/>
                      </w:divBdr>
                      <w:divsChild>
                        <w:div w:id="158156901">
                          <w:marLeft w:val="0"/>
                          <w:marRight w:val="0"/>
                          <w:marTop w:val="0"/>
                          <w:marBottom w:val="0"/>
                          <w:divBdr>
                            <w:top w:val="none" w:sz="0" w:space="0" w:color="auto"/>
                            <w:left w:val="none" w:sz="0" w:space="0" w:color="auto"/>
                            <w:bottom w:val="none" w:sz="0" w:space="0" w:color="auto"/>
                            <w:right w:val="none" w:sz="0" w:space="0" w:color="auto"/>
                          </w:divBdr>
                          <w:divsChild>
                            <w:div w:id="158156977">
                              <w:marLeft w:val="0"/>
                              <w:marRight w:val="0"/>
                              <w:marTop w:val="0"/>
                              <w:marBottom w:val="0"/>
                              <w:divBdr>
                                <w:top w:val="none" w:sz="0" w:space="0" w:color="auto"/>
                                <w:left w:val="none" w:sz="0" w:space="0" w:color="auto"/>
                                <w:bottom w:val="none" w:sz="0" w:space="0" w:color="auto"/>
                                <w:right w:val="none" w:sz="0" w:space="0" w:color="auto"/>
                              </w:divBdr>
                              <w:divsChild>
                                <w:div w:id="158156790">
                                  <w:marLeft w:val="0"/>
                                  <w:marRight w:val="0"/>
                                  <w:marTop w:val="0"/>
                                  <w:marBottom w:val="0"/>
                                  <w:divBdr>
                                    <w:top w:val="none" w:sz="0" w:space="0" w:color="auto"/>
                                    <w:left w:val="none" w:sz="0" w:space="0" w:color="auto"/>
                                    <w:bottom w:val="none" w:sz="0" w:space="0" w:color="auto"/>
                                    <w:right w:val="none" w:sz="0" w:space="0" w:color="auto"/>
                                  </w:divBdr>
                                  <w:divsChild>
                                    <w:div w:id="158156874">
                                      <w:marLeft w:val="0"/>
                                      <w:marRight w:val="0"/>
                                      <w:marTop w:val="0"/>
                                      <w:marBottom w:val="0"/>
                                      <w:divBdr>
                                        <w:top w:val="none" w:sz="0" w:space="0" w:color="auto"/>
                                        <w:left w:val="none" w:sz="0" w:space="0" w:color="auto"/>
                                        <w:bottom w:val="none" w:sz="0" w:space="0" w:color="auto"/>
                                        <w:right w:val="none" w:sz="0" w:space="0" w:color="auto"/>
                                      </w:divBdr>
                                      <w:divsChild>
                                        <w:div w:id="1581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792">
      <w:marLeft w:val="0"/>
      <w:marRight w:val="0"/>
      <w:marTop w:val="0"/>
      <w:marBottom w:val="0"/>
      <w:divBdr>
        <w:top w:val="none" w:sz="0" w:space="0" w:color="auto"/>
        <w:left w:val="none" w:sz="0" w:space="0" w:color="auto"/>
        <w:bottom w:val="none" w:sz="0" w:space="0" w:color="auto"/>
        <w:right w:val="none" w:sz="0" w:space="0" w:color="auto"/>
      </w:divBdr>
      <w:divsChild>
        <w:div w:id="158156892">
          <w:marLeft w:val="0"/>
          <w:marRight w:val="0"/>
          <w:marTop w:val="0"/>
          <w:marBottom w:val="0"/>
          <w:divBdr>
            <w:top w:val="none" w:sz="0" w:space="0" w:color="auto"/>
            <w:left w:val="none" w:sz="0" w:space="0" w:color="auto"/>
            <w:bottom w:val="none" w:sz="0" w:space="0" w:color="auto"/>
            <w:right w:val="none" w:sz="0" w:space="0" w:color="auto"/>
          </w:divBdr>
          <w:divsChild>
            <w:div w:id="158156984">
              <w:marLeft w:val="0"/>
              <w:marRight w:val="0"/>
              <w:marTop w:val="0"/>
              <w:marBottom w:val="0"/>
              <w:divBdr>
                <w:top w:val="none" w:sz="0" w:space="0" w:color="auto"/>
                <w:left w:val="none" w:sz="0" w:space="0" w:color="auto"/>
                <w:bottom w:val="none" w:sz="0" w:space="0" w:color="auto"/>
                <w:right w:val="none" w:sz="0" w:space="0" w:color="auto"/>
              </w:divBdr>
              <w:divsChild>
                <w:div w:id="158156859">
                  <w:marLeft w:val="0"/>
                  <w:marRight w:val="0"/>
                  <w:marTop w:val="0"/>
                  <w:marBottom w:val="0"/>
                  <w:divBdr>
                    <w:top w:val="none" w:sz="0" w:space="0" w:color="auto"/>
                    <w:left w:val="none" w:sz="0" w:space="0" w:color="auto"/>
                    <w:bottom w:val="none" w:sz="0" w:space="0" w:color="auto"/>
                    <w:right w:val="none" w:sz="0" w:space="0" w:color="auto"/>
                  </w:divBdr>
                  <w:divsChild>
                    <w:div w:id="158156785">
                      <w:marLeft w:val="0"/>
                      <w:marRight w:val="0"/>
                      <w:marTop w:val="0"/>
                      <w:marBottom w:val="0"/>
                      <w:divBdr>
                        <w:top w:val="none" w:sz="0" w:space="0" w:color="auto"/>
                        <w:left w:val="none" w:sz="0" w:space="0" w:color="auto"/>
                        <w:bottom w:val="none" w:sz="0" w:space="0" w:color="auto"/>
                        <w:right w:val="none" w:sz="0" w:space="0" w:color="auto"/>
                      </w:divBdr>
                      <w:divsChild>
                        <w:div w:id="158156866">
                          <w:marLeft w:val="0"/>
                          <w:marRight w:val="0"/>
                          <w:marTop w:val="0"/>
                          <w:marBottom w:val="0"/>
                          <w:divBdr>
                            <w:top w:val="none" w:sz="0" w:space="0" w:color="auto"/>
                            <w:left w:val="none" w:sz="0" w:space="0" w:color="auto"/>
                            <w:bottom w:val="none" w:sz="0" w:space="0" w:color="auto"/>
                            <w:right w:val="none" w:sz="0" w:space="0" w:color="auto"/>
                          </w:divBdr>
                          <w:divsChild>
                            <w:div w:id="158156803">
                              <w:marLeft w:val="0"/>
                              <w:marRight w:val="0"/>
                              <w:marTop w:val="0"/>
                              <w:marBottom w:val="0"/>
                              <w:divBdr>
                                <w:top w:val="none" w:sz="0" w:space="0" w:color="auto"/>
                                <w:left w:val="none" w:sz="0" w:space="0" w:color="auto"/>
                                <w:bottom w:val="none" w:sz="0" w:space="0" w:color="auto"/>
                                <w:right w:val="none" w:sz="0" w:space="0" w:color="auto"/>
                              </w:divBdr>
                              <w:divsChild>
                                <w:div w:id="158156779">
                                  <w:marLeft w:val="0"/>
                                  <w:marRight w:val="0"/>
                                  <w:marTop w:val="0"/>
                                  <w:marBottom w:val="0"/>
                                  <w:divBdr>
                                    <w:top w:val="none" w:sz="0" w:space="0" w:color="auto"/>
                                    <w:left w:val="none" w:sz="0" w:space="0" w:color="auto"/>
                                    <w:bottom w:val="none" w:sz="0" w:space="0" w:color="auto"/>
                                    <w:right w:val="none" w:sz="0" w:space="0" w:color="auto"/>
                                  </w:divBdr>
                                  <w:divsChild>
                                    <w:div w:id="158156931">
                                      <w:marLeft w:val="0"/>
                                      <w:marRight w:val="0"/>
                                      <w:marTop w:val="0"/>
                                      <w:marBottom w:val="0"/>
                                      <w:divBdr>
                                        <w:top w:val="none" w:sz="0" w:space="0" w:color="auto"/>
                                        <w:left w:val="none" w:sz="0" w:space="0" w:color="auto"/>
                                        <w:bottom w:val="none" w:sz="0" w:space="0" w:color="auto"/>
                                        <w:right w:val="none" w:sz="0" w:space="0" w:color="auto"/>
                                      </w:divBdr>
                                      <w:divsChild>
                                        <w:div w:id="1581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824">
      <w:marLeft w:val="0"/>
      <w:marRight w:val="0"/>
      <w:marTop w:val="0"/>
      <w:marBottom w:val="0"/>
      <w:divBdr>
        <w:top w:val="none" w:sz="0" w:space="0" w:color="auto"/>
        <w:left w:val="none" w:sz="0" w:space="0" w:color="auto"/>
        <w:bottom w:val="none" w:sz="0" w:space="0" w:color="auto"/>
        <w:right w:val="none" w:sz="0" w:space="0" w:color="auto"/>
      </w:divBdr>
      <w:divsChild>
        <w:div w:id="158156838">
          <w:marLeft w:val="0"/>
          <w:marRight w:val="0"/>
          <w:marTop w:val="0"/>
          <w:marBottom w:val="0"/>
          <w:divBdr>
            <w:top w:val="none" w:sz="0" w:space="0" w:color="auto"/>
            <w:left w:val="none" w:sz="0" w:space="0" w:color="auto"/>
            <w:bottom w:val="none" w:sz="0" w:space="0" w:color="auto"/>
            <w:right w:val="none" w:sz="0" w:space="0" w:color="auto"/>
          </w:divBdr>
          <w:divsChild>
            <w:div w:id="158156756">
              <w:marLeft w:val="0"/>
              <w:marRight w:val="0"/>
              <w:marTop w:val="0"/>
              <w:marBottom w:val="0"/>
              <w:divBdr>
                <w:top w:val="none" w:sz="0" w:space="0" w:color="auto"/>
                <w:left w:val="none" w:sz="0" w:space="0" w:color="auto"/>
                <w:bottom w:val="none" w:sz="0" w:space="0" w:color="auto"/>
                <w:right w:val="none" w:sz="0" w:space="0" w:color="auto"/>
              </w:divBdr>
              <w:divsChild>
                <w:div w:id="158156865">
                  <w:marLeft w:val="0"/>
                  <w:marRight w:val="0"/>
                  <w:marTop w:val="0"/>
                  <w:marBottom w:val="0"/>
                  <w:divBdr>
                    <w:top w:val="none" w:sz="0" w:space="0" w:color="auto"/>
                    <w:left w:val="none" w:sz="0" w:space="0" w:color="auto"/>
                    <w:bottom w:val="none" w:sz="0" w:space="0" w:color="auto"/>
                    <w:right w:val="none" w:sz="0" w:space="0" w:color="auto"/>
                  </w:divBdr>
                  <w:divsChild>
                    <w:div w:id="158156986">
                      <w:marLeft w:val="0"/>
                      <w:marRight w:val="0"/>
                      <w:marTop w:val="0"/>
                      <w:marBottom w:val="0"/>
                      <w:divBdr>
                        <w:top w:val="none" w:sz="0" w:space="0" w:color="auto"/>
                        <w:left w:val="none" w:sz="0" w:space="0" w:color="auto"/>
                        <w:bottom w:val="none" w:sz="0" w:space="0" w:color="auto"/>
                        <w:right w:val="none" w:sz="0" w:space="0" w:color="auto"/>
                      </w:divBdr>
                      <w:divsChild>
                        <w:div w:id="158156851">
                          <w:marLeft w:val="0"/>
                          <w:marRight w:val="0"/>
                          <w:marTop w:val="0"/>
                          <w:marBottom w:val="0"/>
                          <w:divBdr>
                            <w:top w:val="none" w:sz="0" w:space="0" w:color="auto"/>
                            <w:left w:val="none" w:sz="0" w:space="0" w:color="auto"/>
                            <w:bottom w:val="none" w:sz="0" w:space="0" w:color="auto"/>
                            <w:right w:val="none" w:sz="0" w:space="0" w:color="auto"/>
                          </w:divBdr>
                          <w:divsChild>
                            <w:div w:id="158156944">
                              <w:marLeft w:val="0"/>
                              <w:marRight w:val="0"/>
                              <w:marTop w:val="0"/>
                              <w:marBottom w:val="0"/>
                              <w:divBdr>
                                <w:top w:val="none" w:sz="0" w:space="0" w:color="auto"/>
                                <w:left w:val="none" w:sz="0" w:space="0" w:color="auto"/>
                                <w:bottom w:val="none" w:sz="0" w:space="0" w:color="auto"/>
                                <w:right w:val="none" w:sz="0" w:space="0" w:color="auto"/>
                              </w:divBdr>
                              <w:divsChild>
                                <w:div w:id="158156828">
                                  <w:marLeft w:val="0"/>
                                  <w:marRight w:val="0"/>
                                  <w:marTop w:val="0"/>
                                  <w:marBottom w:val="0"/>
                                  <w:divBdr>
                                    <w:top w:val="none" w:sz="0" w:space="0" w:color="auto"/>
                                    <w:left w:val="none" w:sz="0" w:space="0" w:color="auto"/>
                                    <w:bottom w:val="none" w:sz="0" w:space="0" w:color="auto"/>
                                    <w:right w:val="none" w:sz="0" w:space="0" w:color="auto"/>
                                  </w:divBdr>
                                  <w:divsChild>
                                    <w:div w:id="158156740">
                                      <w:marLeft w:val="0"/>
                                      <w:marRight w:val="0"/>
                                      <w:marTop w:val="0"/>
                                      <w:marBottom w:val="0"/>
                                      <w:divBdr>
                                        <w:top w:val="none" w:sz="0" w:space="0" w:color="auto"/>
                                        <w:left w:val="none" w:sz="0" w:space="0" w:color="auto"/>
                                        <w:bottom w:val="none" w:sz="0" w:space="0" w:color="auto"/>
                                        <w:right w:val="none" w:sz="0" w:space="0" w:color="auto"/>
                                      </w:divBdr>
                                      <w:divsChild>
                                        <w:div w:id="1581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839">
      <w:marLeft w:val="0"/>
      <w:marRight w:val="0"/>
      <w:marTop w:val="0"/>
      <w:marBottom w:val="0"/>
      <w:divBdr>
        <w:top w:val="none" w:sz="0" w:space="0" w:color="auto"/>
        <w:left w:val="none" w:sz="0" w:space="0" w:color="auto"/>
        <w:bottom w:val="none" w:sz="0" w:space="0" w:color="auto"/>
        <w:right w:val="none" w:sz="0" w:space="0" w:color="auto"/>
      </w:divBdr>
      <w:divsChild>
        <w:div w:id="158156814">
          <w:marLeft w:val="0"/>
          <w:marRight w:val="0"/>
          <w:marTop w:val="0"/>
          <w:marBottom w:val="0"/>
          <w:divBdr>
            <w:top w:val="none" w:sz="0" w:space="0" w:color="auto"/>
            <w:left w:val="none" w:sz="0" w:space="0" w:color="auto"/>
            <w:bottom w:val="none" w:sz="0" w:space="0" w:color="auto"/>
            <w:right w:val="none" w:sz="0" w:space="0" w:color="auto"/>
          </w:divBdr>
          <w:divsChild>
            <w:div w:id="158156836">
              <w:marLeft w:val="0"/>
              <w:marRight w:val="0"/>
              <w:marTop w:val="0"/>
              <w:marBottom w:val="0"/>
              <w:divBdr>
                <w:top w:val="none" w:sz="0" w:space="0" w:color="auto"/>
                <w:left w:val="none" w:sz="0" w:space="0" w:color="auto"/>
                <w:bottom w:val="none" w:sz="0" w:space="0" w:color="auto"/>
                <w:right w:val="none" w:sz="0" w:space="0" w:color="auto"/>
              </w:divBdr>
              <w:divsChild>
                <w:div w:id="158156966">
                  <w:marLeft w:val="0"/>
                  <w:marRight w:val="0"/>
                  <w:marTop w:val="0"/>
                  <w:marBottom w:val="0"/>
                  <w:divBdr>
                    <w:top w:val="none" w:sz="0" w:space="0" w:color="auto"/>
                    <w:left w:val="none" w:sz="0" w:space="0" w:color="auto"/>
                    <w:bottom w:val="none" w:sz="0" w:space="0" w:color="auto"/>
                    <w:right w:val="none" w:sz="0" w:space="0" w:color="auto"/>
                  </w:divBdr>
                  <w:divsChild>
                    <w:div w:id="158156751">
                      <w:marLeft w:val="0"/>
                      <w:marRight w:val="0"/>
                      <w:marTop w:val="0"/>
                      <w:marBottom w:val="0"/>
                      <w:divBdr>
                        <w:top w:val="none" w:sz="0" w:space="0" w:color="auto"/>
                        <w:left w:val="none" w:sz="0" w:space="0" w:color="auto"/>
                        <w:bottom w:val="none" w:sz="0" w:space="0" w:color="auto"/>
                        <w:right w:val="none" w:sz="0" w:space="0" w:color="auto"/>
                      </w:divBdr>
                      <w:divsChild>
                        <w:div w:id="158156929">
                          <w:marLeft w:val="0"/>
                          <w:marRight w:val="0"/>
                          <w:marTop w:val="0"/>
                          <w:marBottom w:val="0"/>
                          <w:divBdr>
                            <w:top w:val="none" w:sz="0" w:space="0" w:color="auto"/>
                            <w:left w:val="none" w:sz="0" w:space="0" w:color="auto"/>
                            <w:bottom w:val="none" w:sz="0" w:space="0" w:color="auto"/>
                            <w:right w:val="none" w:sz="0" w:space="0" w:color="auto"/>
                          </w:divBdr>
                          <w:divsChild>
                            <w:div w:id="158156989">
                              <w:marLeft w:val="0"/>
                              <w:marRight w:val="0"/>
                              <w:marTop w:val="0"/>
                              <w:marBottom w:val="0"/>
                              <w:divBdr>
                                <w:top w:val="none" w:sz="0" w:space="0" w:color="auto"/>
                                <w:left w:val="none" w:sz="0" w:space="0" w:color="auto"/>
                                <w:bottom w:val="none" w:sz="0" w:space="0" w:color="auto"/>
                                <w:right w:val="none" w:sz="0" w:space="0" w:color="auto"/>
                              </w:divBdr>
                              <w:divsChild>
                                <w:div w:id="158156907">
                                  <w:marLeft w:val="0"/>
                                  <w:marRight w:val="0"/>
                                  <w:marTop w:val="0"/>
                                  <w:marBottom w:val="0"/>
                                  <w:divBdr>
                                    <w:top w:val="none" w:sz="0" w:space="0" w:color="auto"/>
                                    <w:left w:val="none" w:sz="0" w:space="0" w:color="auto"/>
                                    <w:bottom w:val="none" w:sz="0" w:space="0" w:color="auto"/>
                                    <w:right w:val="none" w:sz="0" w:space="0" w:color="auto"/>
                                  </w:divBdr>
                                  <w:divsChild>
                                    <w:div w:id="158156770">
                                      <w:marLeft w:val="0"/>
                                      <w:marRight w:val="0"/>
                                      <w:marTop w:val="0"/>
                                      <w:marBottom w:val="0"/>
                                      <w:divBdr>
                                        <w:top w:val="none" w:sz="0" w:space="0" w:color="auto"/>
                                        <w:left w:val="none" w:sz="0" w:space="0" w:color="auto"/>
                                        <w:bottom w:val="none" w:sz="0" w:space="0" w:color="auto"/>
                                        <w:right w:val="none" w:sz="0" w:space="0" w:color="auto"/>
                                      </w:divBdr>
                                      <w:divsChild>
                                        <w:div w:id="1581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849">
      <w:marLeft w:val="0"/>
      <w:marRight w:val="0"/>
      <w:marTop w:val="0"/>
      <w:marBottom w:val="0"/>
      <w:divBdr>
        <w:top w:val="none" w:sz="0" w:space="0" w:color="auto"/>
        <w:left w:val="none" w:sz="0" w:space="0" w:color="auto"/>
        <w:bottom w:val="none" w:sz="0" w:space="0" w:color="auto"/>
        <w:right w:val="none" w:sz="0" w:space="0" w:color="auto"/>
      </w:divBdr>
      <w:divsChild>
        <w:div w:id="158156930">
          <w:marLeft w:val="0"/>
          <w:marRight w:val="0"/>
          <w:marTop w:val="0"/>
          <w:marBottom w:val="0"/>
          <w:divBdr>
            <w:top w:val="none" w:sz="0" w:space="0" w:color="auto"/>
            <w:left w:val="none" w:sz="0" w:space="0" w:color="auto"/>
            <w:bottom w:val="none" w:sz="0" w:space="0" w:color="auto"/>
            <w:right w:val="none" w:sz="0" w:space="0" w:color="auto"/>
          </w:divBdr>
          <w:divsChild>
            <w:div w:id="158156951">
              <w:marLeft w:val="0"/>
              <w:marRight w:val="0"/>
              <w:marTop w:val="0"/>
              <w:marBottom w:val="0"/>
              <w:divBdr>
                <w:top w:val="none" w:sz="0" w:space="0" w:color="auto"/>
                <w:left w:val="none" w:sz="0" w:space="0" w:color="auto"/>
                <w:bottom w:val="none" w:sz="0" w:space="0" w:color="auto"/>
                <w:right w:val="none" w:sz="0" w:space="0" w:color="auto"/>
              </w:divBdr>
              <w:divsChild>
                <w:div w:id="158156963">
                  <w:marLeft w:val="0"/>
                  <w:marRight w:val="0"/>
                  <w:marTop w:val="0"/>
                  <w:marBottom w:val="0"/>
                  <w:divBdr>
                    <w:top w:val="none" w:sz="0" w:space="0" w:color="auto"/>
                    <w:left w:val="none" w:sz="0" w:space="0" w:color="auto"/>
                    <w:bottom w:val="none" w:sz="0" w:space="0" w:color="auto"/>
                    <w:right w:val="none" w:sz="0" w:space="0" w:color="auto"/>
                  </w:divBdr>
                  <w:divsChild>
                    <w:div w:id="158156812">
                      <w:marLeft w:val="0"/>
                      <w:marRight w:val="0"/>
                      <w:marTop w:val="0"/>
                      <w:marBottom w:val="0"/>
                      <w:divBdr>
                        <w:top w:val="none" w:sz="0" w:space="0" w:color="auto"/>
                        <w:left w:val="none" w:sz="0" w:space="0" w:color="auto"/>
                        <w:bottom w:val="none" w:sz="0" w:space="0" w:color="auto"/>
                        <w:right w:val="none" w:sz="0" w:space="0" w:color="auto"/>
                      </w:divBdr>
                      <w:divsChild>
                        <w:div w:id="158156845">
                          <w:marLeft w:val="0"/>
                          <w:marRight w:val="0"/>
                          <w:marTop w:val="0"/>
                          <w:marBottom w:val="0"/>
                          <w:divBdr>
                            <w:top w:val="none" w:sz="0" w:space="0" w:color="auto"/>
                            <w:left w:val="none" w:sz="0" w:space="0" w:color="auto"/>
                            <w:bottom w:val="none" w:sz="0" w:space="0" w:color="auto"/>
                            <w:right w:val="none" w:sz="0" w:space="0" w:color="auto"/>
                          </w:divBdr>
                          <w:divsChild>
                            <w:div w:id="158156868">
                              <w:marLeft w:val="0"/>
                              <w:marRight w:val="0"/>
                              <w:marTop w:val="0"/>
                              <w:marBottom w:val="0"/>
                              <w:divBdr>
                                <w:top w:val="none" w:sz="0" w:space="0" w:color="auto"/>
                                <w:left w:val="none" w:sz="0" w:space="0" w:color="auto"/>
                                <w:bottom w:val="none" w:sz="0" w:space="0" w:color="auto"/>
                                <w:right w:val="none" w:sz="0" w:space="0" w:color="auto"/>
                              </w:divBdr>
                              <w:divsChild>
                                <w:div w:id="158156791">
                                  <w:marLeft w:val="0"/>
                                  <w:marRight w:val="0"/>
                                  <w:marTop w:val="0"/>
                                  <w:marBottom w:val="0"/>
                                  <w:divBdr>
                                    <w:top w:val="none" w:sz="0" w:space="0" w:color="auto"/>
                                    <w:left w:val="none" w:sz="0" w:space="0" w:color="auto"/>
                                    <w:bottom w:val="none" w:sz="0" w:space="0" w:color="auto"/>
                                    <w:right w:val="none" w:sz="0" w:space="0" w:color="auto"/>
                                  </w:divBdr>
                                  <w:divsChild>
                                    <w:div w:id="158156900">
                                      <w:marLeft w:val="0"/>
                                      <w:marRight w:val="0"/>
                                      <w:marTop w:val="0"/>
                                      <w:marBottom w:val="0"/>
                                      <w:divBdr>
                                        <w:top w:val="none" w:sz="0" w:space="0" w:color="auto"/>
                                        <w:left w:val="none" w:sz="0" w:space="0" w:color="auto"/>
                                        <w:bottom w:val="none" w:sz="0" w:space="0" w:color="auto"/>
                                        <w:right w:val="none" w:sz="0" w:space="0" w:color="auto"/>
                                      </w:divBdr>
                                      <w:divsChild>
                                        <w:div w:id="1581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850">
      <w:marLeft w:val="0"/>
      <w:marRight w:val="0"/>
      <w:marTop w:val="0"/>
      <w:marBottom w:val="0"/>
      <w:divBdr>
        <w:top w:val="none" w:sz="0" w:space="0" w:color="auto"/>
        <w:left w:val="none" w:sz="0" w:space="0" w:color="auto"/>
        <w:bottom w:val="none" w:sz="0" w:space="0" w:color="auto"/>
        <w:right w:val="none" w:sz="0" w:space="0" w:color="auto"/>
      </w:divBdr>
      <w:divsChild>
        <w:div w:id="158156741">
          <w:marLeft w:val="0"/>
          <w:marRight w:val="0"/>
          <w:marTop w:val="0"/>
          <w:marBottom w:val="0"/>
          <w:divBdr>
            <w:top w:val="none" w:sz="0" w:space="0" w:color="auto"/>
            <w:left w:val="none" w:sz="0" w:space="0" w:color="auto"/>
            <w:bottom w:val="none" w:sz="0" w:space="0" w:color="auto"/>
            <w:right w:val="none" w:sz="0" w:space="0" w:color="auto"/>
          </w:divBdr>
          <w:divsChild>
            <w:div w:id="158156948">
              <w:marLeft w:val="0"/>
              <w:marRight w:val="0"/>
              <w:marTop w:val="0"/>
              <w:marBottom w:val="0"/>
              <w:divBdr>
                <w:top w:val="none" w:sz="0" w:space="0" w:color="auto"/>
                <w:left w:val="none" w:sz="0" w:space="0" w:color="auto"/>
                <w:bottom w:val="none" w:sz="0" w:space="0" w:color="auto"/>
                <w:right w:val="none" w:sz="0" w:space="0" w:color="auto"/>
              </w:divBdr>
              <w:divsChild>
                <w:div w:id="158156749">
                  <w:marLeft w:val="0"/>
                  <w:marRight w:val="0"/>
                  <w:marTop w:val="0"/>
                  <w:marBottom w:val="0"/>
                  <w:divBdr>
                    <w:top w:val="none" w:sz="0" w:space="0" w:color="auto"/>
                    <w:left w:val="none" w:sz="0" w:space="0" w:color="auto"/>
                    <w:bottom w:val="none" w:sz="0" w:space="0" w:color="auto"/>
                    <w:right w:val="none" w:sz="0" w:space="0" w:color="auto"/>
                  </w:divBdr>
                  <w:divsChild>
                    <w:div w:id="158156888">
                      <w:marLeft w:val="0"/>
                      <w:marRight w:val="0"/>
                      <w:marTop w:val="0"/>
                      <w:marBottom w:val="0"/>
                      <w:divBdr>
                        <w:top w:val="none" w:sz="0" w:space="0" w:color="auto"/>
                        <w:left w:val="none" w:sz="0" w:space="0" w:color="auto"/>
                        <w:bottom w:val="none" w:sz="0" w:space="0" w:color="auto"/>
                        <w:right w:val="none" w:sz="0" w:space="0" w:color="auto"/>
                      </w:divBdr>
                      <w:divsChild>
                        <w:div w:id="158156891">
                          <w:marLeft w:val="0"/>
                          <w:marRight w:val="0"/>
                          <w:marTop w:val="0"/>
                          <w:marBottom w:val="0"/>
                          <w:divBdr>
                            <w:top w:val="none" w:sz="0" w:space="0" w:color="auto"/>
                            <w:left w:val="none" w:sz="0" w:space="0" w:color="auto"/>
                            <w:bottom w:val="none" w:sz="0" w:space="0" w:color="auto"/>
                            <w:right w:val="none" w:sz="0" w:space="0" w:color="auto"/>
                          </w:divBdr>
                          <w:divsChild>
                            <w:div w:id="158156816">
                              <w:marLeft w:val="0"/>
                              <w:marRight w:val="0"/>
                              <w:marTop w:val="0"/>
                              <w:marBottom w:val="0"/>
                              <w:divBdr>
                                <w:top w:val="none" w:sz="0" w:space="0" w:color="auto"/>
                                <w:left w:val="none" w:sz="0" w:space="0" w:color="auto"/>
                                <w:bottom w:val="none" w:sz="0" w:space="0" w:color="auto"/>
                                <w:right w:val="none" w:sz="0" w:space="0" w:color="auto"/>
                              </w:divBdr>
                              <w:divsChild>
                                <w:div w:id="158156796">
                                  <w:marLeft w:val="0"/>
                                  <w:marRight w:val="0"/>
                                  <w:marTop w:val="0"/>
                                  <w:marBottom w:val="0"/>
                                  <w:divBdr>
                                    <w:top w:val="none" w:sz="0" w:space="0" w:color="auto"/>
                                    <w:left w:val="none" w:sz="0" w:space="0" w:color="auto"/>
                                    <w:bottom w:val="none" w:sz="0" w:space="0" w:color="auto"/>
                                    <w:right w:val="none" w:sz="0" w:space="0" w:color="auto"/>
                                  </w:divBdr>
                                  <w:divsChild>
                                    <w:div w:id="158156844">
                                      <w:marLeft w:val="0"/>
                                      <w:marRight w:val="0"/>
                                      <w:marTop w:val="0"/>
                                      <w:marBottom w:val="0"/>
                                      <w:divBdr>
                                        <w:top w:val="none" w:sz="0" w:space="0" w:color="auto"/>
                                        <w:left w:val="none" w:sz="0" w:space="0" w:color="auto"/>
                                        <w:bottom w:val="none" w:sz="0" w:space="0" w:color="auto"/>
                                        <w:right w:val="none" w:sz="0" w:space="0" w:color="auto"/>
                                      </w:divBdr>
                                      <w:divsChild>
                                        <w:div w:id="1581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862">
      <w:marLeft w:val="0"/>
      <w:marRight w:val="0"/>
      <w:marTop w:val="0"/>
      <w:marBottom w:val="0"/>
      <w:divBdr>
        <w:top w:val="none" w:sz="0" w:space="0" w:color="auto"/>
        <w:left w:val="none" w:sz="0" w:space="0" w:color="auto"/>
        <w:bottom w:val="none" w:sz="0" w:space="0" w:color="auto"/>
        <w:right w:val="none" w:sz="0" w:space="0" w:color="auto"/>
      </w:divBdr>
      <w:divsChild>
        <w:div w:id="158156798">
          <w:marLeft w:val="0"/>
          <w:marRight w:val="0"/>
          <w:marTop w:val="0"/>
          <w:marBottom w:val="0"/>
          <w:divBdr>
            <w:top w:val="none" w:sz="0" w:space="0" w:color="auto"/>
            <w:left w:val="none" w:sz="0" w:space="0" w:color="auto"/>
            <w:bottom w:val="none" w:sz="0" w:space="0" w:color="auto"/>
            <w:right w:val="none" w:sz="0" w:space="0" w:color="auto"/>
          </w:divBdr>
          <w:divsChild>
            <w:div w:id="158156974">
              <w:marLeft w:val="0"/>
              <w:marRight w:val="0"/>
              <w:marTop w:val="0"/>
              <w:marBottom w:val="0"/>
              <w:divBdr>
                <w:top w:val="none" w:sz="0" w:space="0" w:color="auto"/>
                <w:left w:val="none" w:sz="0" w:space="0" w:color="auto"/>
                <w:bottom w:val="none" w:sz="0" w:space="0" w:color="auto"/>
                <w:right w:val="none" w:sz="0" w:space="0" w:color="auto"/>
              </w:divBdr>
              <w:divsChild>
                <w:div w:id="158156884">
                  <w:marLeft w:val="0"/>
                  <w:marRight w:val="0"/>
                  <w:marTop w:val="0"/>
                  <w:marBottom w:val="0"/>
                  <w:divBdr>
                    <w:top w:val="none" w:sz="0" w:space="0" w:color="auto"/>
                    <w:left w:val="none" w:sz="0" w:space="0" w:color="auto"/>
                    <w:bottom w:val="none" w:sz="0" w:space="0" w:color="auto"/>
                    <w:right w:val="none" w:sz="0" w:space="0" w:color="auto"/>
                  </w:divBdr>
                  <w:divsChild>
                    <w:div w:id="158156895">
                      <w:marLeft w:val="0"/>
                      <w:marRight w:val="0"/>
                      <w:marTop w:val="0"/>
                      <w:marBottom w:val="0"/>
                      <w:divBdr>
                        <w:top w:val="none" w:sz="0" w:space="0" w:color="auto"/>
                        <w:left w:val="none" w:sz="0" w:space="0" w:color="auto"/>
                        <w:bottom w:val="none" w:sz="0" w:space="0" w:color="auto"/>
                        <w:right w:val="none" w:sz="0" w:space="0" w:color="auto"/>
                      </w:divBdr>
                      <w:divsChild>
                        <w:div w:id="158156925">
                          <w:marLeft w:val="0"/>
                          <w:marRight w:val="0"/>
                          <w:marTop w:val="0"/>
                          <w:marBottom w:val="0"/>
                          <w:divBdr>
                            <w:top w:val="none" w:sz="0" w:space="0" w:color="auto"/>
                            <w:left w:val="none" w:sz="0" w:space="0" w:color="auto"/>
                            <w:bottom w:val="none" w:sz="0" w:space="0" w:color="auto"/>
                            <w:right w:val="none" w:sz="0" w:space="0" w:color="auto"/>
                          </w:divBdr>
                          <w:divsChild>
                            <w:div w:id="158156823">
                              <w:marLeft w:val="0"/>
                              <w:marRight w:val="0"/>
                              <w:marTop w:val="0"/>
                              <w:marBottom w:val="0"/>
                              <w:divBdr>
                                <w:top w:val="none" w:sz="0" w:space="0" w:color="auto"/>
                                <w:left w:val="none" w:sz="0" w:space="0" w:color="auto"/>
                                <w:bottom w:val="none" w:sz="0" w:space="0" w:color="auto"/>
                                <w:right w:val="none" w:sz="0" w:space="0" w:color="auto"/>
                              </w:divBdr>
                              <w:divsChild>
                                <w:div w:id="158156955">
                                  <w:marLeft w:val="0"/>
                                  <w:marRight w:val="0"/>
                                  <w:marTop w:val="0"/>
                                  <w:marBottom w:val="0"/>
                                  <w:divBdr>
                                    <w:top w:val="none" w:sz="0" w:space="0" w:color="auto"/>
                                    <w:left w:val="none" w:sz="0" w:space="0" w:color="auto"/>
                                    <w:bottom w:val="none" w:sz="0" w:space="0" w:color="auto"/>
                                    <w:right w:val="none" w:sz="0" w:space="0" w:color="auto"/>
                                  </w:divBdr>
                                  <w:divsChild>
                                    <w:div w:id="158156877">
                                      <w:marLeft w:val="0"/>
                                      <w:marRight w:val="0"/>
                                      <w:marTop w:val="0"/>
                                      <w:marBottom w:val="0"/>
                                      <w:divBdr>
                                        <w:top w:val="none" w:sz="0" w:space="0" w:color="auto"/>
                                        <w:left w:val="none" w:sz="0" w:space="0" w:color="auto"/>
                                        <w:bottom w:val="none" w:sz="0" w:space="0" w:color="auto"/>
                                        <w:right w:val="none" w:sz="0" w:space="0" w:color="auto"/>
                                      </w:divBdr>
                                      <w:divsChild>
                                        <w:div w:id="1581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876">
      <w:marLeft w:val="0"/>
      <w:marRight w:val="0"/>
      <w:marTop w:val="0"/>
      <w:marBottom w:val="0"/>
      <w:divBdr>
        <w:top w:val="none" w:sz="0" w:space="0" w:color="auto"/>
        <w:left w:val="none" w:sz="0" w:space="0" w:color="auto"/>
        <w:bottom w:val="none" w:sz="0" w:space="0" w:color="auto"/>
        <w:right w:val="none" w:sz="0" w:space="0" w:color="auto"/>
      </w:divBdr>
      <w:divsChild>
        <w:div w:id="158156783">
          <w:marLeft w:val="0"/>
          <w:marRight w:val="0"/>
          <w:marTop w:val="0"/>
          <w:marBottom w:val="0"/>
          <w:divBdr>
            <w:top w:val="none" w:sz="0" w:space="0" w:color="auto"/>
            <w:left w:val="none" w:sz="0" w:space="0" w:color="auto"/>
            <w:bottom w:val="none" w:sz="0" w:space="0" w:color="auto"/>
            <w:right w:val="none" w:sz="0" w:space="0" w:color="auto"/>
          </w:divBdr>
          <w:divsChild>
            <w:div w:id="158156965">
              <w:marLeft w:val="0"/>
              <w:marRight w:val="0"/>
              <w:marTop w:val="0"/>
              <w:marBottom w:val="0"/>
              <w:divBdr>
                <w:top w:val="none" w:sz="0" w:space="0" w:color="auto"/>
                <w:left w:val="none" w:sz="0" w:space="0" w:color="auto"/>
                <w:bottom w:val="none" w:sz="0" w:space="0" w:color="auto"/>
                <w:right w:val="none" w:sz="0" w:space="0" w:color="auto"/>
              </w:divBdr>
              <w:divsChild>
                <w:div w:id="158156757">
                  <w:marLeft w:val="0"/>
                  <w:marRight w:val="0"/>
                  <w:marTop w:val="0"/>
                  <w:marBottom w:val="0"/>
                  <w:divBdr>
                    <w:top w:val="none" w:sz="0" w:space="0" w:color="auto"/>
                    <w:left w:val="none" w:sz="0" w:space="0" w:color="auto"/>
                    <w:bottom w:val="none" w:sz="0" w:space="0" w:color="auto"/>
                    <w:right w:val="none" w:sz="0" w:space="0" w:color="auto"/>
                  </w:divBdr>
                  <w:divsChild>
                    <w:div w:id="158156804">
                      <w:marLeft w:val="0"/>
                      <w:marRight w:val="0"/>
                      <w:marTop w:val="0"/>
                      <w:marBottom w:val="0"/>
                      <w:divBdr>
                        <w:top w:val="none" w:sz="0" w:space="0" w:color="auto"/>
                        <w:left w:val="none" w:sz="0" w:space="0" w:color="auto"/>
                        <w:bottom w:val="none" w:sz="0" w:space="0" w:color="auto"/>
                        <w:right w:val="none" w:sz="0" w:space="0" w:color="auto"/>
                      </w:divBdr>
                      <w:divsChild>
                        <w:div w:id="158156924">
                          <w:marLeft w:val="0"/>
                          <w:marRight w:val="0"/>
                          <w:marTop w:val="0"/>
                          <w:marBottom w:val="0"/>
                          <w:divBdr>
                            <w:top w:val="none" w:sz="0" w:space="0" w:color="auto"/>
                            <w:left w:val="none" w:sz="0" w:space="0" w:color="auto"/>
                            <w:bottom w:val="none" w:sz="0" w:space="0" w:color="auto"/>
                            <w:right w:val="none" w:sz="0" w:space="0" w:color="auto"/>
                          </w:divBdr>
                          <w:divsChild>
                            <w:div w:id="158156952">
                              <w:marLeft w:val="0"/>
                              <w:marRight w:val="0"/>
                              <w:marTop w:val="0"/>
                              <w:marBottom w:val="0"/>
                              <w:divBdr>
                                <w:top w:val="none" w:sz="0" w:space="0" w:color="auto"/>
                                <w:left w:val="none" w:sz="0" w:space="0" w:color="auto"/>
                                <w:bottom w:val="none" w:sz="0" w:space="0" w:color="auto"/>
                                <w:right w:val="none" w:sz="0" w:space="0" w:color="auto"/>
                              </w:divBdr>
                              <w:divsChild>
                                <w:div w:id="158156753">
                                  <w:marLeft w:val="0"/>
                                  <w:marRight w:val="0"/>
                                  <w:marTop w:val="0"/>
                                  <w:marBottom w:val="0"/>
                                  <w:divBdr>
                                    <w:top w:val="none" w:sz="0" w:space="0" w:color="auto"/>
                                    <w:left w:val="none" w:sz="0" w:space="0" w:color="auto"/>
                                    <w:bottom w:val="none" w:sz="0" w:space="0" w:color="auto"/>
                                    <w:right w:val="none" w:sz="0" w:space="0" w:color="auto"/>
                                  </w:divBdr>
                                  <w:divsChild>
                                    <w:div w:id="158156990">
                                      <w:marLeft w:val="0"/>
                                      <w:marRight w:val="0"/>
                                      <w:marTop w:val="0"/>
                                      <w:marBottom w:val="0"/>
                                      <w:divBdr>
                                        <w:top w:val="none" w:sz="0" w:space="0" w:color="auto"/>
                                        <w:left w:val="none" w:sz="0" w:space="0" w:color="auto"/>
                                        <w:bottom w:val="none" w:sz="0" w:space="0" w:color="auto"/>
                                        <w:right w:val="none" w:sz="0" w:space="0" w:color="auto"/>
                                      </w:divBdr>
                                      <w:divsChild>
                                        <w:div w:id="1581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880">
      <w:marLeft w:val="0"/>
      <w:marRight w:val="0"/>
      <w:marTop w:val="0"/>
      <w:marBottom w:val="0"/>
      <w:divBdr>
        <w:top w:val="none" w:sz="0" w:space="0" w:color="auto"/>
        <w:left w:val="none" w:sz="0" w:space="0" w:color="auto"/>
        <w:bottom w:val="none" w:sz="0" w:space="0" w:color="auto"/>
        <w:right w:val="none" w:sz="0" w:space="0" w:color="auto"/>
      </w:divBdr>
      <w:divsChild>
        <w:div w:id="158156774">
          <w:marLeft w:val="0"/>
          <w:marRight w:val="0"/>
          <w:marTop w:val="0"/>
          <w:marBottom w:val="0"/>
          <w:divBdr>
            <w:top w:val="none" w:sz="0" w:space="0" w:color="auto"/>
            <w:left w:val="none" w:sz="0" w:space="0" w:color="auto"/>
            <w:bottom w:val="none" w:sz="0" w:space="0" w:color="auto"/>
            <w:right w:val="none" w:sz="0" w:space="0" w:color="auto"/>
          </w:divBdr>
          <w:divsChild>
            <w:div w:id="158156775">
              <w:marLeft w:val="0"/>
              <w:marRight w:val="0"/>
              <w:marTop w:val="0"/>
              <w:marBottom w:val="0"/>
              <w:divBdr>
                <w:top w:val="none" w:sz="0" w:space="0" w:color="auto"/>
                <w:left w:val="none" w:sz="0" w:space="0" w:color="auto"/>
                <w:bottom w:val="none" w:sz="0" w:space="0" w:color="auto"/>
                <w:right w:val="none" w:sz="0" w:space="0" w:color="auto"/>
              </w:divBdr>
              <w:divsChild>
                <w:div w:id="158156911">
                  <w:marLeft w:val="0"/>
                  <w:marRight w:val="0"/>
                  <w:marTop w:val="0"/>
                  <w:marBottom w:val="0"/>
                  <w:divBdr>
                    <w:top w:val="none" w:sz="0" w:space="0" w:color="auto"/>
                    <w:left w:val="none" w:sz="0" w:space="0" w:color="auto"/>
                    <w:bottom w:val="none" w:sz="0" w:space="0" w:color="auto"/>
                    <w:right w:val="none" w:sz="0" w:space="0" w:color="auto"/>
                  </w:divBdr>
                  <w:divsChild>
                    <w:div w:id="158156829">
                      <w:marLeft w:val="0"/>
                      <w:marRight w:val="0"/>
                      <w:marTop w:val="0"/>
                      <w:marBottom w:val="0"/>
                      <w:divBdr>
                        <w:top w:val="none" w:sz="0" w:space="0" w:color="auto"/>
                        <w:left w:val="none" w:sz="0" w:space="0" w:color="auto"/>
                        <w:bottom w:val="none" w:sz="0" w:space="0" w:color="auto"/>
                        <w:right w:val="none" w:sz="0" w:space="0" w:color="auto"/>
                      </w:divBdr>
                      <w:divsChild>
                        <w:div w:id="158156758">
                          <w:marLeft w:val="0"/>
                          <w:marRight w:val="0"/>
                          <w:marTop w:val="0"/>
                          <w:marBottom w:val="0"/>
                          <w:divBdr>
                            <w:top w:val="none" w:sz="0" w:space="0" w:color="auto"/>
                            <w:left w:val="none" w:sz="0" w:space="0" w:color="auto"/>
                            <w:bottom w:val="none" w:sz="0" w:space="0" w:color="auto"/>
                            <w:right w:val="none" w:sz="0" w:space="0" w:color="auto"/>
                          </w:divBdr>
                          <w:divsChild>
                            <w:div w:id="158156837">
                              <w:marLeft w:val="0"/>
                              <w:marRight w:val="0"/>
                              <w:marTop w:val="0"/>
                              <w:marBottom w:val="0"/>
                              <w:divBdr>
                                <w:top w:val="none" w:sz="0" w:space="0" w:color="auto"/>
                                <w:left w:val="none" w:sz="0" w:space="0" w:color="auto"/>
                                <w:bottom w:val="none" w:sz="0" w:space="0" w:color="auto"/>
                                <w:right w:val="none" w:sz="0" w:space="0" w:color="auto"/>
                              </w:divBdr>
                              <w:divsChild>
                                <w:div w:id="158156962">
                                  <w:marLeft w:val="0"/>
                                  <w:marRight w:val="0"/>
                                  <w:marTop w:val="0"/>
                                  <w:marBottom w:val="0"/>
                                  <w:divBdr>
                                    <w:top w:val="none" w:sz="0" w:space="0" w:color="auto"/>
                                    <w:left w:val="none" w:sz="0" w:space="0" w:color="auto"/>
                                    <w:bottom w:val="none" w:sz="0" w:space="0" w:color="auto"/>
                                    <w:right w:val="none" w:sz="0" w:space="0" w:color="auto"/>
                                  </w:divBdr>
                                  <w:divsChild>
                                    <w:div w:id="158156887">
                                      <w:marLeft w:val="0"/>
                                      <w:marRight w:val="0"/>
                                      <w:marTop w:val="0"/>
                                      <w:marBottom w:val="0"/>
                                      <w:divBdr>
                                        <w:top w:val="none" w:sz="0" w:space="0" w:color="auto"/>
                                        <w:left w:val="none" w:sz="0" w:space="0" w:color="auto"/>
                                        <w:bottom w:val="none" w:sz="0" w:space="0" w:color="auto"/>
                                        <w:right w:val="none" w:sz="0" w:space="0" w:color="auto"/>
                                      </w:divBdr>
                                      <w:divsChild>
                                        <w:div w:id="1581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882">
      <w:marLeft w:val="0"/>
      <w:marRight w:val="0"/>
      <w:marTop w:val="0"/>
      <w:marBottom w:val="0"/>
      <w:divBdr>
        <w:top w:val="none" w:sz="0" w:space="0" w:color="auto"/>
        <w:left w:val="none" w:sz="0" w:space="0" w:color="auto"/>
        <w:bottom w:val="none" w:sz="0" w:space="0" w:color="auto"/>
        <w:right w:val="none" w:sz="0" w:space="0" w:color="auto"/>
      </w:divBdr>
      <w:divsChild>
        <w:div w:id="158156943">
          <w:marLeft w:val="0"/>
          <w:marRight w:val="0"/>
          <w:marTop w:val="0"/>
          <w:marBottom w:val="0"/>
          <w:divBdr>
            <w:top w:val="none" w:sz="0" w:space="0" w:color="auto"/>
            <w:left w:val="none" w:sz="0" w:space="0" w:color="auto"/>
            <w:bottom w:val="none" w:sz="0" w:space="0" w:color="auto"/>
            <w:right w:val="none" w:sz="0" w:space="0" w:color="auto"/>
          </w:divBdr>
          <w:divsChild>
            <w:div w:id="158156853">
              <w:marLeft w:val="0"/>
              <w:marRight w:val="0"/>
              <w:marTop w:val="0"/>
              <w:marBottom w:val="0"/>
              <w:divBdr>
                <w:top w:val="none" w:sz="0" w:space="0" w:color="auto"/>
                <w:left w:val="none" w:sz="0" w:space="0" w:color="auto"/>
                <w:bottom w:val="none" w:sz="0" w:space="0" w:color="auto"/>
                <w:right w:val="none" w:sz="0" w:space="0" w:color="auto"/>
              </w:divBdr>
              <w:divsChild>
                <w:div w:id="158156896">
                  <w:marLeft w:val="0"/>
                  <w:marRight w:val="0"/>
                  <w:marTop w:val="0"/>
                  <w:marBottom w:val="0"/>
                  <w:divBdr>
                    <w:top w:val="none" w:sz="0" w:space="0" w:color="auto"/>
                    <w:left w:val="none" w:sz="0" w:space="0" w:color="auto"/>
                    <w:bottom w:val="none" w:sz="0" w:space="0" w:color="auto"/>
                    <w:right w:val="none" w:sz="0" w:space="0" w:color="auto"/>
                  </w:divBdr>
                  <w:divsChild>
                    <w:div w:id="158156739">
                      <w:marLeft w:val="0"/>
                      <w:marRight w:val="0"/>
                      <w:marTop w:val="0"/>
                      <w:marBottom w:val="0"/>
                      <w:divBdr>
                        <w:top w:val="none" w:sz="0" w:space="0" w:color="auto"/>
                        <w:left w:val="none" w:sz="0" w:space="0" w:color="auto"/>
                        <w:bottom w:val="none" w:sz="0" w:space="0" w:color="auto"/>
                        <w:right w:val="none" w:sz="0" w:space="0" w:color="auto"/>
                      </w:divBdr>
                      <w:divsChild>
                        <w:div w:id="158156879">
                          <w:marLeft w:val="0"/>
                          <w:marRight w:val="0"/>
                          <w:marTop w:val="0"/>
                          <w:marBottom w:val="0"/>
                          <w:divBdr>
                            <w:top w:val="none" w:sz="0" w:space="0" w:color="auto"/>
                            <w:left w:val="none" w:sz="0" w:space="0" w:color="auto"/>
                            <w:bottom w:val="none" w:sz="0" w:space="0" w:color="auto"/>
                            <w:right w:val="none" w:sz="0" w:space="0" w:color="auto"/>
                          </w:divBdr>
                          <w:divsChild>
                            <w:div w:id="158156745">
                              <w:marLeft w:val="0"/>
                              <w:marRight w:val="0"/>
                              <w:marTop w:val="0"/>
                              <w:marBottom w:val="0"/>
                              <w:divBdr>
                                <w:top w:val="none" w:sz="0" w:space="0" w:color="auto"/>
                                <w:left w:val="none" w:sz="0" w:space="0" w:color="auto"/>
                                <w:bottom w:val="none" w:sz="0" w:space="0" w:color="auto"/>
                                <w:right w:val="none" w:sz="0" w:space="0" w:color="auto"/>
                              </w:divBdr>
                              <w:divsChild>
                                <w:div w:id="158156755">
                                  <w:marLeft w:val="0"/>
                                  <w:marRight w:val="0"/>
                                  <w:marTop w:val="0"/>
                                  <w:marBottom w:val="0"/>
                                  <w:divBdr>
                                    <w:top w:val="none" w:sz="0" w:space="0" w:color="auto"/>
                                    <w:left w:val="none" w:sz="0" w:space="0" w:color="auto"/>
                                    <w:bottom w:val="none" w:sz="0" w:space="0" w:color="auto"/>
                                    <w:right w:val="none" w:sz="0" w:space="0" w:color="auto"/>
                                  </w:divBdr>
                                  <w:divsChild>
                                    <w:div w:id="158156885">
                                      <w:marLeft w:val="0"/>
                                      <w:marRight w:val="0"/>
                                      <w:marTop w:val="0"/>
                                      <w:marBottom w:val="0"/>
                                      <w:divBdr>
                                        <w:top w:val="none" w:sz="0" w:space="0" w:color="auto"/>
                                        <w:left w:val="none" w:sz="0" w:space="0" w:color="auto"/>
                                        <w:bottom w:val="none" w:sz="0" w:space="0" w:color="auto"/>
                                        <w:right w:val="none" w:sz="0" w:space="0" w:color="auto"/>
                                      </w:divBdr>
                                      <w:divsChild>
                                        <w:div w:id="1581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898">
      <w:marLeft w:val="0"/>
      <w:marRight w:val="0"/>
      <w:marTop w:val="0"/>
      <w:marBottom w:val="0"/>
      <w:divBdr>
        <w:top w:val="none" w:sz="0" w:space="0" w:color="auto"/>
        <w:left w:val="none" w:sz="0" w:space="0" w:color="auto"/>
        <w:bottom w:val="none" w:sz="0" w:space="0" w:color="auto"/>
        <w:right w:val="none" w:sz="0" w:space="0" w:color="auto"/>
      </w:divBdr>
      <w:divsChild>
        <w:div w:id="158156773">
          <w:marLeft w:val="0"/>
          <w:marRight w:val="0"/>
          <w:marTop w:val="0"/>
          <w:marBottom w:val="0"/>
          <w:divBdr>
            <w:top w:val="none" w:sz="0" w:space="0" w:color="auto"/>
            <w:left w:val="none" w:sz="0" w:space="0" w:color="auto"/>
            <w:bottom w:val="none" w:sz="0" w:space="0" w:color="auto"/>
            <w:right w:val="none" w:sz="0" w:space="0" w:color="auto"/>
          </w:divBdr>
          <w:divsChild>
            <w:div w:id="158156922">
              <w:marLeft w:val="0"/>
              <w:marRight w:val="0"/>
              <w:marTop w:val="0"/>
              <w:marBottom w:val="0"/>
              <w:divBdr>
                <w:top w:val="none" w:sz="0" w:space="0" w:color="auto"/>
                <w:left w:val="none" w:sz="0" w:space="0" w:color="auto"/>
                <w:bottom w:val="none" w:sz="0" w:space="0" w:color="auto"/>
                <w:right w:val="none" w:sz="0" w:space="0" w:color="auto"/>
              </w:divBdr>
              <w:divsChild>
                <w:div w:id="158156832">
                  <w:marLeft w:val="0"/>
                  <w:marRight w:val="0"/>
                  <w:marTop w:val="0"/>
                  <w:marBottom w:val="0"/>
                  <w:divBdr>
                    <w:top w:val="none" w:sz="0" w:space="0" w:color="auto"/>
                    <w:left w:val="none" w:sz="0" w:space="0" w:color="auto"/>
                    <w:bottom w:val="none" w:sz="0" w:space="0" w:color="auto"/>
                    <w:right w:val="none" w:sz="0" w:space="0" w:color="auto"/>
                  </w:divBdr>
                  <w:divsChild>
                    <w:div w:id="158156797">
                      <w:marLeft w:val="0"/>
                      <w:marRight w:val="0"/>
                      <w:marTop w:val="0"/>
                      <w:marBottom w:val="0"/>
                      <w:divBdr>
                        <w:top w:val="none" w:sz="0" w:space="0" w:color="auto"/>
                        <w:left w:val="none" w:sz="0" w:space="0" w:color="auto"/>
                        <w:bottom w:val="none" w:sz="0" w:space="0" w:color="auto"/>
                        <w:right w:val="none" w:sz="0" w:space="0" w:color="auto"/>
                      </w:divBdr>
                      <w:divsChild>
                        <w:div w:id="158156917">
                          <w:marLeft w:val="0"/>
                          <w:marRight w:val="0"/>
                          <w:marTop w:val="0"/>
                          <w:marBottom w:val="0"/>
                          <w:divBdr>
                            <w:top w:val="none" w:sz="0" w:space="0" w:color="auto"/>
                            <w:left w:val="none" w:sz="0" w:space="0" w:color="auto"/>
                            <w:bottom w:val="none" w:sz="0" w:space="0" w:color="auto"/>
                            <w:right w:val="none" w:sz="0" w:space="0" w:color="auto"/>
                          </w:divBdr>
                          <w:divsChild>
                            <w:div w:id="158156842">
                              <w:marLeft w:val="0"/>
                              <w:marRight w:val="0"/>
                              <w:marTop w:val="0"/>
                              <w:marBottom w:val="0"/>
                              <w:divBdr>
                                <w:top w:val="none" w:sz="0" w:space="0" w:color="auto"/>
                                <w:left w:val="none" w:sz="0" w:space="0" w:color="auto"/>
                                <w:bottom w:val="none" w:sz="0" w:space="0" w:color="auto"/>
                                <w:right w:val="none" w:sz="0" w:space="0" w:color="auto"/>
                              </w:divBdr>
                              <w:divsChild>
                                <w:div w:id="158156805">
                                  <w:marLeft w:val="0"/>
                                  <w:marRight w:val="0"/>
                                  <w:marTop w:val="0"/>
                                  <w:marBottom w:val="0"/>
                                  <w:divBdr>
                                    <w:top w:val="none" w:sz="0" w:space="0" w:color="auto"/>
                                    <w:left w:val="none" w:sz="0" w:space="0" w:color="auto"/>
                                    <w:bottom w:val="none" w:sz="0" w:space="0" w:color="auto"/>
                                    <w:right w:val="none" w:sz="0" w:space="0" w:color="auto"/>
                                  </w:divBdr>
                                  <w:divsChild>
                                    <w:div w:id="158156864">
                                      <w:marLeft w:val="0"/>
                                      <w:marRight w:val="0"/>
                                      <w:marTop w:val="0"/>
                                      <w:marBottom w:val="0"/>
                                      <w:divBdr>
                                        <w:top w:val="none" w:sz="0" w:space="0" w:color="auto"/>
                                        <w:left w:val="none" w:sz="0" w:space="0" w:color="auto"/>
                                        <w:bottom w:val="none" w:sz="0" w:space="0" w:color="auto"/>
                                        <w:right w:val="none" w:sz="0" w:space="0" w:color="auto"/>
                                      </w:divBdr>
                                      <w:divsChild>
                                        <w:div w:id="1581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903">
      <w:marLeft w:val="0"/>
      <w:marRight w:val="0"/>
      <w:marTop w:val="0"/>
      <w:marBottom w:val="0"/>
      <w:divBdr>
        <w:top w:val="none" w:sz="0" w:space="0" w:color="auto"/>
        <w:left w:val="none" w:sz="0" w:space="0" w:color="auto"/>
        <w:bottom w:val="none" w:sz="0" w:space="0" w:color="auto"/>
        <w:right w:val="none" w:sz="0" w:space="0" w:color="auto"/>
      </w:divBdr>
      <w:divsChild>
        <w:div w:id="158156893">
          <w:marLeft w:val="0"/>
          <w:marRight w:val="0"/>
          <w:marTop w:val="0"/>
          <w:marBottom w:val="0"/>
          <w:divBdr>
            <w:top w:val="none" w:sz="0" w:space="0" w:color="auto"/>
            <w:left w:val="none" w:sz="0" w:space="0" w:color="auto"/>
            <w:bottom w:val="none" w:sz="0" w:space="0" w:color="auto"/>
            <w:right w:val="none" w:sz="0" w:space="0" w:color="auto"/>
          </w:divBdr>
          <w:divsChild>
            <w:div w:id="158156894">
              <w:marLeft w:val="0"/>
              <w:marRight w:val="0"/>
              <w:marTop w:val="0"/>
              <w:marBottom w:val="0"/>
              <w:divBdr>
                <w:top w:val="none" w:sz="0" w:space="0" w:color="auto"/>
                <w:left w:val="none" w:sz="0" w:space="0" w:color="auto"/>
                <w:bottom w:val="none" w:sz="0" w:space="0" w:color="auto"/>
                <w:right w:val="none" w:sz="0" w:space="0" w:color="auto"/>
              </w:divBdr>
              <w:divsChild>
                <w:div w:id="158156976">
                  <w:marLeft w:val="0"/>
                  <w:marRight w:val="0"/>
                  <w:marTop w:val="0"/>
                  <w:marBottom w:val="0"/>
                  <w:divBdr>
                    <w:top w:val="none" w:sz="0" w:space="0" w:color="auto"/>
                    <w:left w:val="none" w:sz="0" w:space="0" w:color="auto"/>
                    <w:bottom w:val="none" w:sz="0" w:space="0" w:color="auto"/>
                    <w:right w:val="none" w:sz="0" w:space="0" w:color="auto"/>
                  </w:divBdr>
                  <w:divsChild>
                    <w:div w:id="158156956">
                      <w:marLeft w:val="0"/>
                      <w:marRight w:val="0"/>
                      <w:marTop w:val="0"/>
                      <w:marBottom w:val="0"/>
                      <w:divBdr>
                        <w:top w:val="none" w:sz="0" w:space="0" w:color="auto"/>
                        <w:left w:val="none" w:sz="0" w:space="0" w:color="auto"/>
                        <w:bottom w:val="none" w:sz="0" w:space="0" w:color="auto"/>
                        <w:right w:val="none" w:sz="0" w:space="0" w:color="auto"/>
                      </w:divBdr>
                      <w:divsChild>
                        <w:div w:id="158156766">
                          <w:marLeft w:val="0"/>
                          <w:marRight w:val="0"/>
                          <w:marTop w:val="0"/>
                          <w:marBottom w:val="0"/>
                          <w:divBdr>
                            <w:top w:val="none" w:sz="0" w:space="0" w:color="auto"/>
                            <w:left w:val="none" w:sz="0" w:space="0" w:color="auto"/>
                            <w:bottom w:val="none" w:sz="0" w:space="0" w:color="auto"/>
                            <w:right w:val="none" w:sz="0" w:space="0" w:color="auto"/>
                          </w:divBdr>
                          <w:divsChild>
                            <w:div w:id="158156827">
                              <w:marLeft w:val="0"/>
                              <w:marRight w:val="0"/>
                              <w:marTop w:val="0"/>
                              <w:marBottom w:val="0"/>
                              <w:divBdr>
                                <w:top w:val="none" w:sz="0" w:space="0" w:color="auto"/>
                                <w:left w:val="none" w:sz="0" w:space="0" w:color="auto"/>
                                <w:bottom w:val="none" w:sz="0" w:space="0" w:color="auto"/>
                                <w:right w:val="none" w:sz="0" w:space="0" w:color="auto"/>
                              </w:divBdr>
                              <w:divsChild>
                                <w:div w:id="158156744">
                                  <w:marLeft w:val="0"/>
                                  <w:marRight w:val="0"/>
                                  <w:marTop w:val="0"/>
                                  <w:marBottom w:val="0"/>
                                  <w:divBdr>
                                    <w:top w:val="none" w:sz="0" w:space="0" w:color="auto"/>
                                    <w:left w:val="none" w:sz="0" w:space="0" w:color="auto"/>
                                    <w:bottom w:val="none" w:sz="0" w:space="0" w:color="auto"/>
                                    <w:right w:val="none" w:sz="0" w:space="0" w:color="auto"/>
                                  </w:divBdr>
                                  <w:divsChild>
                                    <w:div w:id="158156754">
                                      <w:marLeft w:val="0"/>
                                      <w:marRight w:val="0"/>
                                      <w:marTop w:val="0"/>
                                      <w:marBottom w:val="0"/>
                                      <w:divBdr>
                                        <w:top w:val="none" w:sz="0" w:space="0" w:color="auto"/>
                                        <w:left w:val="none" w:sz="0" w:space="0" w:color="auto"/>
                                        <w:bottom w:val="none" w:sz="0" w:space="0" w:color="auto"/>
                                        <w:right w:val="none" w:sz="0" w:space="0" w:color="auto"/>
                                      </w:divBdr>
                                      <w:divsChild>
                                        <w:div w:id="1581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906">
      <w:marLeft w:val="0"/>
      <w:marRight w:val="0"/>
      <w:marTop w:val="0"/>
      <w:marBottom w:val="0"/>
      <w:divBdr>
        <w:top w:val="none" w:sz="0" w:space="0" w:color="auto"/>
        <w:left w:val="none" w:sz="0" w:space="0" w:color="auto"/>
        <w:bottom w:val="none" w:sz="0" w:space="0" w:color="auto"/>
        <w:right w:val="none" w:sz="0" w:space="0" w:color="auto"/>
      </w:divBdr>
      <w:divsChild>
        <w:div w:id="158156784">
          <w:marLeft w:val="0"/>
          <w:marRight w:val="0"/>
          <w:marTop w:val="0"/>
          <w:marBottom w:val="0"/>
          <w:divBdr>
            <w:top w:val="none" w:sz="0" w:space="0" w:color="auto"/>
            <w:left w:val="none" w:sz="0" w:space="0" w:color="auto"/>
            <w:bottom w:val="none" w:sz="0" w:space="0" w:color="auto"/>
            <w:right w:val="none" w:sz="0" w:space="0" w:color="auto"/>
          </w:divBdr>
          <w:divsChild>
            <w:div w:id="158156747">
              <w:marLeft w:val="0"/>
              <w:marRight w:val="0"/>
              <w:marTop w:val="0"/>
              <w:marBottom w:val="0"/>
              <w:divBdr>
                <w:top w:val="none" w:sz="0" w:space="0" w:color="auto"/>
                <w:left w:val="none" w:sz="0" w:space="0" w:color="auto"/>
                <w:bottom w:val="none" w:sz="0" w:space="0" w:color="auto"/>
                <w:right w:val="none" w:sz="0" w:space="0" w:color="auto"/>
              </w:divBdr>
              <w:divsChild>
                <w:div w:id="158156765">
                  <w:marLeft w:val="0"/>
                  <w:marRight w:val="0"/>
                  <w:marTop w:val="0"/>
                  <w:marBottom w:val="0"/>
                  <w:divBdr>
                    <w:top w:val="none" w:sz="0" w:space="0" w:color="auto"/>
                    <w:left w:val="none" w:sz="0" w:space="0" w:color="auto"/>
                    <w:bottom w:val="none" w:sz="0" w:space="0" w:color="auto"/>
                    <w:right w:val="none" w:sz="0" w:space="0" w:color="auto"/>
                  </w:divBdr>
                  <w:divsChild>
                    <w:div w:id="158156743">
                      <w:marLeft w:val="0"/>
                      <w:marRight w:val="0"/>
                      <w:marTop w:val="0"/>
                      <w:marBottom w:val="0"/>
                      <w:divBdr>
                        <w:top w:val="none" w:sz="0" w:space="0" w:color="auto"/>
                        <w:left w:val="none" w:sz="0" w:space="0" w:color="auto"/>
                        <w:bottom w:val="none" w:sz="0" w:space="0" w:color="auto"/>
                        <w:right w:val="none" w:sz="0" w:space="0" w:color="auto"/>
                      </w:divBdr>
                      <w:divsChild>
                        <w:div w:id="158156985">
                          <w:marLeft w:val="0"/>
                          <w:marRight w:val="0"/>
                          <w:marTop w:val="0"/>
                          <w:marBottom w:val="0"/>
                          <w:divBdr>
                            <w:top w:val="none" w:sz="0" w:space="0" w:color="auto"/>
                            <w:left w:val="none" w:sz="0" w:space="0" w:color="auto"/>
                            <w:bottom w:val="none" w:sz="0" w:space="0" w:color="auto"/>
                            <w:right w:val="none" w:sz="0" w:space="0" w:color="auto"/>
                          </w:divBdr>
                          <w:divsChild>
                            <w:div w:id="158156953">
                              <w:marLeft w:val="0"/>
                              <w:marRight w:val="0"/>
                              <w:marTop w:val="0"/>
                              <w:marBottom w:val="0"/>
                              <w:divBdr>
                                <w:top w:val="none" w:sz="0" w:space="0" w:color="auto"/>
                                <w:left w:val="none" w:sz="0" w:space="0" w:color="auto"/>
                                <w:bottom w:val="none" w:sz="0" w:space="0" w:color="auto"/>
                                <w:right w:val="none" w:sz="0" w:space="0" w:color="auto"/>
                              </w:divBdr>
                              <w:divsChild>
                                <w:div w:id="158156787">
                                  <w:marLeft w:val="0"/>
                                  <w:marRight w:val="0"/>
                                  <w:marTop w:val="0"/>
                                  <w:marBottom w:val="0"/>
                                  <w:divBdr>
                                    <w:top w:val="none" w:sz="0" w:space="0" w:color="auto"/>
                                    <w:left w:val="none" w:sz="0" w:space="0" w:color="auto"/>
                                    <w:bottom w:val="none" w:sz="0" w:space="0" w:color="auto"/>
                                    <w:right w:val="none" w:sz="0" w:space="0" w:color="auto"/>
                                  </w:divBdr>
                                  <w:divsChild>
                                    <w:div w:id="158156982">
                                      <w:marLeft w:val="0"/>
                                      <w:marRight w:val="0"/>
                                      <w:marTop w:val="0"/>
                                      <w:marBottom w:val="0"/>
                                      <w:divBdr>
                                        <w:top w:val="none" w:sz="0" w:space="0" w:color="auto"/>
                                        <w:left w:val="none" w:sz="0" w:space="0" w:color="auto"/>
                                        <w:bottom w:val="none" w:sz="0" w:space="0" w:color="auto"/>
                                        <w:right w:val="none" w:sz="0" w:space="0" w:color="auto"/>
                                      </w:divBdr>
                                      <w:divsChild>
                                        <w:div w:id="158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909">
      <w:marLeft w:val="0"/>
      <w:marRight w:val="0"/>
      <w:marTop w:val="0"/>
      <w:marBottom w:val="0"/>
      <w:divBdr>
        <w:top w:val="none" w:sz="0" w:space="0" w:color="auto"/>
        <w:left w:val="none" w:sz="0" w:space="0" w:color="auto"/>
        <w:bottom w:val="none" w:sz="0" w:space="0" w:color="auto"/>
        <w:right w:val="none" w:sz="0" w:space="0" w:color="auto"/>
      </w:divBdr>
      <w:divsChild>
        <w:div w:id="158156935">
          <w:marLeft w:val="0"/>
          <w:marRight w:val="0"/>
          <w:marTop w:val="0"/>
          <w:marBottom w:val="0"/>
          <w:divBdr>
            <w:top w:val="none" w:sz="0" w:space="0" w:color="auto"/>
            <w:left w:val="none" w:sz="0" w:space="0" w:color="auto"/>
            <w:bottom w:val="none" w:sz="0" w:space="0" w:color="auto"/>
            <w:right w:val="none" w:sz="0" w:space="0" w:color="auto"/>
          </w:divBdr>
          <w:divsChild>
            <w:div w:id="158156889">
              <w:marLeft w:val="0"/>
              <w:marRight w:val="0"/>
              <w:marTop w:val="0"/>
              <w:marBottom w:val="0"/>
              <w:divBdr>
                <w:top w:val="none" w:sz="0" w:space="0" w:color="auto"/>
                <w:left w:val="none" w:sz="0" w:space="0" w:color="auto"/>
                <w:bottom w:val="none" w:sz="0" w:space="0" w:color="auto"/>
                <w:right w:val="none" w:sz="0" w:space="0" w:color="auto"/>
              </w:divBdr>
              <w:divsChild>
                <w:div w:id="158156897">
                  <w:marLeft w:val="0"/>
                  <w:marRight w:val="0"/>
                  <w:marTop w:val="0"/>
                  <w:marBottom w:val="0"/>
                  <w:divBdr>
                    <w:top w:val="none" w:sz="0" w:space="0" w:color="auto"/>
                    <w:left w:val="none" w:sz="0" w:space="0" w:color="auto"/>
                    <w:bottom w:val="none" w:sz="0" w:space="0" w:color="auto"/>
                    <w:right w:val="none" w:sz="0" w:space="0" w:color="auto"/>
                  </w:divBdr>
                  <w:divsChild>
                    <w:div w:id="158156932">
                      <w:marLeft w:val="0"/>
                      <w:marRight w:val="0"/>
                      <w:marTop w:val="0"/>
                      <w:marBottom w:val="0"/>
                      <w:divBdr>
                        <w:top w:val="none" w:sz="0" w:space="0" w:color="auto"/>
                        <w:left w:val="none" w:sz="0" w:space="0" w:color="auto"/>
                        <w:bottom w:val="none" w:sz="0" w:space="0" w:color="auto"/>
                        <w:right w:val="none" w:sz="0" w:space="0" w:color="auto"/>
                      </w:divBdr>
                      <w:divsChild>
                        <w:div w:id="158156780">
                          <w:marLeft w:val="0"/>
                          <w:marRight w:val="0"/>
                          <w:marTop w:val="0"/>
                          <w:marBottom w:val="0"/>
                          <w:divBdr>
                            <w:top w:val="none" w:sz="0" w:space="0" w:color="auto"/>
                            <w:left w:val="none" w:sz="0" w:space="0" w:color="auto"/>
                            <w:bottom w:val="none" w:sz="0" w:space="0" w:color="auto"/>
                            <w:right w:val="none" w:sz="0" w:space="0" w:color="auto"/>
                          </w:divBdr>
                          <w:divsChild>
                            <w:div w:id="158156987">
                              <w:marLeft w:val="0"/>
                              <w:marRight w:val="0"/>
                              <w:marTop w:val="0"/>
                              <w:marBottom w:val="0"/>
                              <w:divBdr>
                                <w:top w:val="none" w:sz="0" w:space="0" w:color="auto"/>
                                <w:left w:val="none" w:sz="0" w:space="0" w:color="auto"/>
                                <w:bottom w:val="none" w:sz="0" w:space="0" w:color="auto"/>
                                <w:right w:val="none" w:sz="0" w:space="0" w:color="auto"/>
                              </w:divBdr>
                              <w:divsChild>
                                <w:div w:id="158156761">
                                  <w:marLeft w:val="0"/>
                                  <w:marRight w:val="0"/>
                                  <w:marTop w:val="0"/>
                                  <w:marBottom w:val="0"/>
                                  <w:divBdr>
                                    <w:top w:val="none" w:sz="0" w:space="0" w:color="auto"/>
                                    <w:left w:val="none" w:sz="0" w:space="0" w:color="auto"/>
                                    <w:bottom w:val="none" w:sz="0" w:space="0" w:color="auto"/>
                                    <w:right w:val="none" w:sz="0" w:space="0" w:color="auto"/>
                                  </w:divBdr>
                                  <w:divsChild>
                                    <w:div w:id="158156813">
                                      <w:marLeft w:val="0"/>
                                      <w:marRight w:val="0"/>
                                      <w:marTop w:val="0"/>
                                      <w:marBottom w:val="0"/>
                                      <w:divBdr>
                                        <w:top w:val="none" w:sz="0" w:space="0" w:color="auto"/>
                                        <w:left w:val="none" w:sz="0" w:space="0" w:color="auto"/>
                                        <w:bottom w:val="none" w:sz="0" w:space="0" w:color="auto"/>
                                        <w:right w:val="none" w:sz="0" w:space="0" w:color="auto"/>
                                      </w:divBdr>
                                      <w:divsChild>
                                        <w:div w:id="1581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910">
      <w:marLeft w:val="0"/>
      <w:marRight w:val="0"/>
      <w:marTop w:val="0"/>
      <w:marBottom w:val="0"/>
      <w:divBdr>
        <w:top w:val="none" w:sz="0" w:space="0" w:color="auto"/>
        <w:left w:val="none" w:sz="0" w:space="0" w:color="auto"/>
        <w:bottom w:val="none" w:sz="0" w:space="0" w:color="auto"/>
        <w:right w:val="none" w:sz="0" w:space="0" w:color="auto"/>
      </w:divBdr>
      <w:divsChild>
        <w:div w:id="158156856">
          <w:marLeft w:val="0"/>
          <w:marRight w:val="0"/>
          <w:marTop w:val="0"/>
          <w:marBottom w:val="0"/>
          <w:divBdr>
            <w:top w:val="none" w:sz="0" w:space="0" w:color="auto"/>
            <w:left w:val="none" w:sz="0" w:space="0" w:color="auto"/>
            <w:bottom w:val="none" w:sz="0" w:space="0" w:color="auto"/>
            <w:right w:val="none" w:sz="0" w:space="0" w:color="auto"/>
          </w:divBdr>
          <w:divsChild>
            <w:div w:id="158156919">
              <w:marLeft w:val="0"/>
              <w:marRight w:val="0"/>
              <w:marTop w:val="0"/>
              <w:marBottom w:val="0"/>
              <w:divBdr>
                <w:top w:val="none" w:sz="0" w:space="0" w:color="auto"/>
                <w:left w:val="none" w:sz="0" w:space="0" w:color="auto"/>
                <w:bottom w:val="none" w:sz="0" w:space="0" w:color="auto"/>
                <w:right w:val="none" w:sz="0" w:space="0" w:color="auto"/>
              </w:divBdr>
              <w:divsChild>
                <w:div w:id="158156852">
                  <w:marLeft w:val="0"/>
                  <w:marRight w:val="0"/>
                  <w:marTop w:val="0"/>
                  <w:marBottom w:val="0"/>
                  <w:divBdr>
                    <w:top w:val="none" w:sz="0" w:space="0" w:color="auto"/>
                    <w:left w:val="none" w:sz="0" w:space="0" w:color="auto"/>
                    <w:bottom w:val="none" w:sz="0" w:space="0" w:color="auto"/>
                    <w:right w:val="none" w:sz="0" w:space="0" w:color="auto"/>
                  </w:divBdr>
                  <w:divsChild>
                    <w:div w:id="158156958">
                      <w:marLeft w:val="0"/>
                      <w:marRight w:val="0"/>
                      <w:marTop w:val="0"/>
                      <w:marBottom w:val="0"/>
                      <w:divBdr>
                        <w:top w:val="none" w:sz="0" w:space="0" w:color="auto"/>
                        <w:left w:val="none" w:sz="0" w:space="0" w:color="auto"/>
                        <w:bottom w:val="none" w:sz="0" w:space="0" w:color="auto"/>
                        <w:right w:val="none" w:sz="0" w:space="0" w:color="auto"/>
                      </w:divBdr>
                      <w:divsChild>
                        <w:div w:id="158156762">
                          <w:marLeft w:val="0"/>
                          <w:marRight w:val="0"/>
                          <w:marTop w:val="0"/>
                          <w:marBottom w:val="0"/>
                          <w:divBdr>
                            <w:top w:val="none" w:sz="0" w:space="0" w:color="auto"/>
                            <w:left w:val="none" w:sz="0" w:space="0" w:color="auto"/>
                            <w:bottom w:val="none" w:sz="0" w:space="0" w:color="auto"/>
                            <w:right w:val="none" w:sz="0" w:space="0" w:color="auto"/>
                          </w:divBdr>
                          <w:divsChild>
                            <w:div w:id="158156752">
                              <w:marLeft w:val="0"/>
                              <w:marRight w:val="0"/>
                              <w:marTop w:val="0"/>
                              <w:marBottom w:val="0"/>
                              <w:divBdr>
                                <w:top w:val="none" w:sz="0" w:space="0" w:color="auto"/>
                                <w:left w:val="none" w:sz="0" w:space="0" w:color="auto"/>
                                <w:bottom w:val="none" w:sz="0" w:space="0" w:color="auto"/>
                                <w:right w:val="none" w:sz="0" w:space="0" w:color="auto"/>
                              </w:divBdr>
                              <w:divsChild>
                                <w:div w:id="158156980">
                                  <w:marLeft w:val="0"/>
                                  <w:marRight w:val="0"/>
                                  <w:marTop w:val="0"/>
                                  <w:marBottom w:val="0"/>
                                  <w:divBdr>
                                    <w:top w:val="none" w:sz="0" w:space="0" w:color="auto"/>
                                    <w:left w:val="none" w:sz="0" w:space="0" w:color="auto"/>
                                    <w:bottom w:val="none" w:sz="0" w:space="0" w:color="auto"/>
                                    <w:right w:val="none" w:sz="0" w:space="0" w:color="auto"/>
                                  </w:divBdr>
                                  <w:divsChild>
                                    <w:div w:id="158156920">
                                      <w:marLeft w:val="0"/>
                                      <w:marRight w:val="0"/>
                                      <w:marTop w:val="0"/>
                                      <w:marBottom w:val="0"/>
                                      <w:divBdr>
                                        <w:top w:val="none" w:sz="0" w:space="0" w:color="auto"/>
                                        <w:left w:val="none" w:sz="0" w:space="0" w:color="auto"/>
                                        <w:bottom w:val="none" w:sz="0" w:space="0" w:color="auto"/>
                                        <w:right w:val="none" w:sz="0" w:space="0" w:color="auto"/>
                                      </w:divBdr>
                                      <w:divsChild>
                                        <w:div w:id="1581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918">
      <w:marLeft w:val="0"/>
      <w:marRight w:val="0"/>
      <w:marTop w:val="0"/>
      <w:marBottom w:val="0"/>
      <w:divBdr>
        <w:top w:val="none" w:sz="0" w:space="0" w:color="auto"/>
        <w:left w:val="none" w:sz="0" w:space="0" w:color="auto"/>
        <w:bottom w:val="none" w:sz="0" w:space="0" w:color="auto"/>
        <w:right w:val="none" w:sz="0" w:space="0" w:color="auto"/>
      </w:divBdr>
      <w:divsChild>
        <w:div w:id="158156843">
          <w:marLeft w:val="0"/>
          <w:marRight w:val="0"/>
          <w:marTop w:val="0"/>
          <w:marBottom w:val="0"/>
          <w:divBdr>
            <w:top w:val="none" w:sz="0" w:space="0" w:color="auto"/>
            <w:left w:val="none" w:sz="0" w:space="0" w:color="auto"/>
            <w:bottom w:val="none" w:sz="0" w:space="0" w:color="auto"/>
            <w:right w:val="none" w:sz="0" w:space="0" w:color="auto"/>
          </w:divBdr>
          <w:divsChild>
            <w:div w:id="158156808">
              <w:marLeft w:val="0"/>
              <w:marRight w:val="0"/>
              <w:marTop w:val="0"/>
              <w:marBottom w:val="0"/>
              <w:divBdr>
                <w:top w:val="none" w:sz="0" w:space="0" w:color="auto"/>
                <w:left w:val="none" w:sz="0" w:space="0" w:color="auto"/>
                <w:bottom w:val="none" w:sz="0" w:space="0" w:color="auto"/>
                <w:right w:val="none" w:sz="0" w:space="0" w:color="auto"/>
              </w:divBdr>
              <w:divsChild>
                <w:div w:id="158156886">
                  <w:marLeft w:val="0"/>
                  <w:marRight w:val="0"/>
                  <w:marTop w:val="0"/>
                  <w:marBottom w:val="0"/>
                  <w:divBdr>
                    <w:top w:val="none" w:sz="0" w:space="0" w:color="auto"/>
                    <w:left w:val="none" w:sz="0" w:space="0" w:color="auto"/>
                    <w:bottom w:val="none" w:sz="0" w:space="0" w:color="auto"/>
                    <w:right w:val="none" w:sz="0" w:space="0" w:color="auto"/>
                  </w:divBdr>
                  <w:divsChild>
                    <w:div w:id="158156782">
                      <w:marLeft w:val="0"/>
                      <w:marRight w:val="0"/>
                      <w:marTop w:val="0"/>
                      <w:marBottom w:val="0"/>
                      <w:divBdr>
                        <w:top w:val="none" w:sz="0" w:space="0" w:color="auto"/>
                        <w:left w:val="none" w:sz="0" w:space="0" w:color="auto"/>
                        <w:bottom w:val="none" w:sz="0" w:space="0" w:color="auto"/>
                        <w:right w:val="none" w:sz="0" w:space="0" w:color="auto"/>
                      </w:divBdr>
                      <w:divsChild>
                        <w:div w:id="158156793">
                          <w:marLeft w:val="0"/>
                          <w:marRight w:val="0"/>
                          <w:marTop w:val="0"/>
                          <w:marBottom w:val="0"/>
                          <w:divBdr>
                            <w:top w:val="none" w:sz="0" w:space="0" w:color="auto"/>
                            <w:left w:val="none" w:sz="0" w:space="0" w:color="auto"/>
                            <w:bottom w:val="none" w:sz="0" w:space="0" w:color="auto"/>
                            <w:right w:val="none" w:sz="0" w:space="0" w:color="auto"/>
                          </w:divBdr>
                          <w:divsChild>
                            <w:div w:id="158156860">
                              <w:marLeft w:val="0"/>
                              <w:marRight w:val="0"/>
                              <w:marTop w:val="0"/>
                              <w:marBottom w:val="0"/>
                              <w:divBdr>
                                <w:top w:val="none" w:sz="0" w:space="0" w:color="auto"/>
                                <w:left w:val="none" w:sz="0" w:space="0" w:color="auto"/>
                                <w:bottom w:val="none" w:sz="0" w:space="0" w:color="auto"/>
                                <w:right w:val="none" w:sz="0" w:space="0" w:color="auto"/>
                              </w:divBdr>
                              <w:divsChild>
                                <w:div w:id="158156904">
                                  <w:marLeft w:val="0"/>
                                  <w:marRight w:val="0"/>
                                  <w:marTop w:val="0"/>
                                  <w:marBottom w:val="0"/>
                                  <w:divBdr>
                                    <w:top w:val="none" w:sz="0" w:space="0" w:color="auto"/>
                                    <w:left w:val="none" w:sz="0" w:space="0" w:color="auto"/>
                                    <w:bottom w:val="none" w:sz="0" w:space="0" w:color="auto"/>
                                    <w:right w:val="none" w:sz="0" w:space="0" w:color="auto"/>
                                  </w:divBdr>
                                  <w:divsChild>
                                    <w:div w:id="158156810">
                                      <w:marLeft w:val="0"/>
                                      <w:marRight w:val="0"/>
                                      <w:marTop w:val="0"/>
                                      <w:marBottom w:val="0"/>
                                      <w:divBdr>
                                        <w:top w:val="none" w:sz="0" w:space="0" w:color="auto"/>
                                        <w:left w:val="none" w:sz="0" w:space="0" w:color="auto"/>
                                        <w:bottom w:val="none" w:sz="0" w:space="0" w:color="auto"/>
                                        <w:right w:val="none" w:sz="0" w:space="0" w:color="auto"/>
                                      </w:divBdr>
                                      <w:divsChild>
                                        <w:div w:id="1581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926">
      <w:marLeft w:val="0"/>
      <w:marRight w:val="0"/>
      <w:marTop w:val="0"/>
      <w:marBottom w:val="0"/>
      <w:divBdr>
        <w:top w:val="none" w:sz="0" w:space="0" w:color="auto"/>
        <w:left w:val="none" w:sz="0" w:space="0" w:color="auto"/>
        <w:bottom w:val="none" w:sz="0" w:space="0" w:color="auto"/>
        <w:right w:val="none" w:sz="0" w:space="0" w:color="auto"/>
      </w:divBdr>
      <w:divsChild>
        <w:div w:id="158156788">
          <w:marLeft w:val="0"/>
          <w:marRight w:val="0"/>
          <w:marTop w:val="0"/>
          <w:marBottom w:val="0"/>
          <w:divBdr>
            <w:top w:val="none" w:sz="0" w:space="0" w:color="auto"/>
            <w:left w:val="none" w:sz="0" w:space="0" w:color="auto"/>
            <w:bottom w:val="none" w:sz="0" w:space="0" w:color="auto"/>
            <w:right w:val="none" w:sz="0" w:space="0" w:color="auto"/>
          </w:divBdr>
          <w:divsChild>
            <w:div w:id="158156981">
              <w:marLeft w:val="0"/>
              <w:marRight w:val="0"/>
              <w:marTop w:val="0"/>
              <w:marBottom w:val="0"/>
              <w:divBdr>
                <w:top w:val="none" w:sz="0" w:space="0" w:color="auto"/>
                <w:left w:val="none" w:sz="0" w:space="0" w:color="auto"/>
                <w:bottom w:val="none" w:sz="0" w:space="0" w:color="auto"/>
                <w:right w:val="none" w:sz="0" w:space="0" w:color="auto"/>
              </w:divBdr>
              <w:divsChild>
                <w:div w:id="158156831">
                  <w:marLeft w:val="0"/>
                  <w:marRight w:val="0"/>
                  <w:marTop w:val="0"/>
                  <w:marBottom w:val="0"/>
                  <w:divBdr>
                    <w:top w:val="none" w:sz="0" w:space="0" w:color="auto"/>
                    <w:left w:val="none" w:sz="0" w:space="0" w:color="auto"/>
                    <w:bottom w:val="none" w:sz="0" w:space="0" w:color="auto"/>
                    <w:right w:val="none" w:sz="0" w:space="0" w:color="auto"/>
                  </w:divBdr>
                  <w:divsChild>
                    <w:div w:id="158156819">
                      <w:marLeft w:val="0"/>
                      <w:marRight w:val="0"/>
                      <w:marTop w:val="0"/>
                      <w:marBottom w:val="0"/>
                      <w:divBdr>
                        <w:top w:val="none" w:sz="0" w:space="0" w:color="auto"/>
                        <w:left w:val="none" w:sz="0" w:space="0" w:color="auto"/>
                        <w:bottom w:val="none" w:sz="0" w:space="0" w:color="auto"/>
                        <w:right w:val="none" w:sz="0" w:space="0" w:color="auto"/>
                      </w:divBdr>
                      <w:divsChild>
                        <w:div w:id="158156847">
                          <w:marLeft w:val="0"/>
                          <w:marRight w:val="0"/>
                          <w:marTop w:val="0"/>
                          <w:marBottom w:val="0"/>
                          <w:divBdr>
                            <w:top w:val="none" w:sz="0" w:space="0" w:color="auto"/>
                            <w:left w:val="none" w:sz="0" w:space="0" w:color="auto"/>
                            <w:bottom w:val="none" w:sz="0" w:space="0" w:color="auto"/>
                            <w:right w:val="none" w:sz="0" w:space="0" w:color="auto"/>
                          </w:divBdr>
                          <w:divsChild>
                            <w:div w:id="158156870">
                              <w:marLeft w:val="0"/>
                              <w:marRight w:val="0"/>
                              <w:marTop w:val="0"/>
                              <w:marBottom w:val="0"/>
                              <w:divBdr>
                                <w:top w:val="none" w:sz="0" w:space="0" w:color="auto"/>
                                <w:left w:val="none" w:sz="0" w:space="0" w:color="auto"/>
                                <w:bottom w:val="none" w:sz="0" w:space="0" w:color="auto"/>
                                <w:right w:val="none" w:sz="0" w:space="0" w:color="auto"/>
                              </w:divBdr>
                              <w:divsChild>
                                <w:div w:id="158156807">
                                  <w:marLeft w:val="0"/>
                                  <w:marRight w:val="0"/>
                                  <w:marTop w:val="0"/>
                                  <w:marBottom w:val="0"/>
                                  <w:divBdr>
                                    <w:top w:val="none" w:sz="0" w:space="0" w:color="auto"/>
                                    <w:left w:val="none" w:sz="0" w:space="0" w:color="auto"/>
                                    <w:bottom w:val="none" w:sz="0" w:space="0" w:color="auto"/>
                                    <w:right w:val="none" w:sz="0" w:space="0" w:color="auto"/>
                                  </w:divBdr>
                                  <w:divsChild>
                                    <w:div w:id="158156821">
                                      <w:marLeft w:val="0"/>
                                      <w:marRight w:val="0"/>
                                      <w:marTop w:val="0"/>
                                      <w:marBottom w:val="0"/>
                                      <w:divBdr>
                                        <w:top w:val="none" w:sz="0" w:space="0" w:color="auto"/>
                                        <w:left w:val="none" w:sz="0" w:space="0" w:color="auto"/>
                                        <w:bottom w:val="none" w:sz="0" w:space="0" w:color="auto"/>
                                        <w:right w:val="none" w:sz="0" w:space="0" w:color="auto"/>
                                      </w:divBdr>
                                      <w:divsChild>
                                        <w:div w:id="1581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927">
      <w:marLeft w:val="0"/>
      <w:marRight w:val="0"/>
      <w:marTop w:val="0"/>
      <w:marBottom w:val="0"/>
      <w:divBdr>
        <w:top w:val="none" w:sz="0" w:space="0" w:color="auto"/>
        <w:left w:val="none" w:sz="0" w:space="0" w:color="auto"/>
        <w:bottom w:val="none" w:sz="0" w:space="0" w:color="auto"/>
        <w:right w:val="none" w:sz="0" w:space="0" w:color="auto"/>
      </w:divBdr>
      <w:divsChild>
        <w:div w:id="158156742">
          <w:marLeft w:val="0"/>
          <w:marRight w:val="0"/>
          <w:marTop w:val="0"/>
          <w:marBottom w:val="0"/>
          <w:divBdr>
            <w:top w:val="none" w:sz="0" w:space="0" w:color="auto"/>
            <w:left w:val="none" w:sz="0" w:space="0" w:color="auto"/>
            <w:bottom w:val="none" w:sz="0" w:space="0" w:color="auto"/>
            <w:right w:val="none" w:sz="0" w:space="0" w:color="auto"/>
          </w:divBdr>
        </w:div>
        <w:div w:id="158156763">
          <w:marLeft w:val="0"/>
          <w:marRight w:val="0"/>
          <w:marTop w:val="0"/>
          <w:marBottom w:val="0"/>
          <w:divBdr>
            <w:top w:val="none" w:sz="0" w:space="0" w:color="auto"/>
            <w:left w:val="none" w:sz="0" w:space="0" w:color="auto"/>
            <w:bottom w:val="none" w:sz="0" w:space="0" w:color="auto"/>
            <w:right w:val="none" w:sz="0" w:space="0" w:color="auto"/>
          </w:divBdr>
        </w:div>
        <w:div w:id="158156772">
          <w:marLeft w:val="0"/>
          <w:marRight w:val="0"/>
          <w:marTop w:val="0"/>
          <w:marBottom w:val="0"/>
          <w:divBdr>
            <w:top w:val="none" w:sz="0" w:space="0" w:color="auto"/>
            <w:left w:val="none" w:sz="0" w:space="0" w:color="auto"/>
            <w:bottom w:val="none" w:sz="0" w:space="0" w:color="auto"/>
            <w:right w:val="none" w:sz="0" w:space="0" w:color="auto"/>
          </w:divBdr>
        </w:div>
        <w:div w:id="158156801">
          <w:marLeft w:val="0"/>
          <w:marRight w:val="0"/>
          <w:marTop w:val="0"/>
          <w:marBottom w:val="0"/>
          <w:divBdr>
            <w:top w:val="none" w:sz="0" w:space="0" w:color="auto"/>
            <w:left w:val="none" w:sz="0" w:space="0" w:color="auto"/>
            <w:bottom w:val="none" w:sz="0" w:space="0" w:color="auto"/>
            <w:right w:val="none" w:sz="0" w:space="0" w:color="auto"/>
          </w:divBdr>
        </w:div>
        <w:div w:id="158156806">
          <w:marLeft w:val="0"/>
          <w:marRight w:val="0"/>
          <w:marTop w:val="0"/>
          <w:marBottom w:val="0"/>
          <w:divBdr>
            <w:top w:val="none" w:sz="0" w:space="0" w:color="auto"/>
            <w:left w:val="none" w:sz="0" w:space="0" w:color="auto"/>
            <w:bottom w:val="none" w:sz="0" w:space="0" w:color="auto"/>
            <w:right w:val="none" w:sz="0" w:space="0" w:color="auto"/>
          </w:divBdr>
        </w:div>
        <w:div w:id="158156825">
          <w:marLeft w:val="0"/>
          <w:marRight w:val="0"/>
          <w:marTop w:val="0"/>
          <w:marBottom w:val="0"/>
          <w:divBdr>
            <w:top w:val="none" w:sz="0" w:space="0" w:color="auto"/>
            <w:left w:val="none" w:sz="0" w:space="0" w:color="auto"/>
            <w:bottom w:val="none" w:sz="0" w:space="0" w:color="auto"/>
            <w:right w:val="none" w:sz="0" w:space="0" w:color="auto"/>
          </w:divBdr>
        </w:div>
        <w:div w:id="158156830">
          <w:marLeft w:val="0"/>
          <w:marRight w:val="0"/>
          <w:marTop w:val="0"/>
          <w:marBottom w:val="0"/>
          <w:divBdr>
            <w:top w:val="none" w:sz="0" w:space="0" w:color="auto"/>
            <w:left w:val="none" w:sz="0" w:space="0" w:color="auto"/>
            <w:bottom w:val="none" w:sz="0" w:space="0" w:color="auto"/>
            <w:right w:val="none" w:sz="0" w:space="0" w:color="auto"/>
          </w:divBdr>
        </w:div>
        <w:div w:id="158156833">
          <w:marLeft w:val="0"/>
          <w:marRight w:val="0"/>
          <w:marTop w:val="0"/>
          <w:marBottom w:val="0"/>
          <w:divBdr>
            <w:top w:val="none" w:sz="0" w:space="0" w:color="auto"/>
            <w:left w:val="none" w:sz="0" w:space="0" w:color="auto"/>
            <w:bottom w:val="none" w:sz="0" w:space="0" w:color="auto"/>
            <w:right w:val="none" w:sz="0" w:space="0" w:color="auto"/>
          </w:divBdr>
        </w:div>
        <w:div w:id="158156834">
          <w:marLeft w:val="0"/>
          <w:marRight w:val="0"/>
          <w:marTop w:val="0"/>
          <w:marBottom w:val="0"/>
          <w:divBdr>
            <w:top w:val="none" w:sz="0" w:space="0" w:color="auto"/>
            <w:left w:val="none" w:sz="0" w:space="0" w:color="auto"/>
            <w:bottom w:val="none" w:sz="0" w:space="0" w:color="auto"/>
            <w:right w:val="none" w:sz="0" w:space="0" w:color="auto"/>
          </w:divBdr>
        </w:div>
        <w:div w:id="158156855">
          <w:marLeft w:val="0"/>
          <w:marRight w:val="0"/>
          <w:marTop w:val="0"/>
          <w:marBottom w:val="0"/>
          <w:divBdr>
            <w:top w:val="none" w:sz="0" w:space="0" w:color="auto"/>
            <w:left w:val="none" w:sz="0" w:space="0" w:color="auto"/>
            <w:bottom w:val="none" w:sz="0" w:space="0" w:color="auto"/>
            <w:right w:val="none" w:sz="0" w:space="0" w:color="auto"/>
          </w:divBdr>
        </w:div>
        <w:div w:id="158156857">
          <w:marLeft w:val="0"/>
          <w:marRight w:val="0"/>
          <w:marTop w:val="0"/>
          <w:marBottom w:val="0"/>
          <w:divBdr>
            <w:top w:val="none" w:sz="0" w:space="0" w:color="auto"/>
            <w:left w:val="none" w:sz="0" w:space="0" w:color="auto"/>
            <w:bottom w:val="none" w:sz="0" w:space="0" w:color="auto"/>
            <w:right w:val="none" w:sz="0" w:space="0" w:color="auto"/>
          </w:divBdr>
        </w:div>
        <w:div w:id="158156869">
          <w:marLeft w:val="0"/>
          <w:marRight w:val="0"/>
          <w:marTop w:val="0"/>
          <w:marBottom w:val="0"/>
          <w:divBdr>
            <w:top w:val="none" w:sz="0" w:space="0" w:color="auto"/>
            <w:left w:val="none" w:sz="0" w:space="0" w:color="auto"/>
            <w:bottom w:val="none" w:sz="0" w:space="0" w:color="auto"/>
            <w:right w:val="none" w:sz="0" w:space="0" w:color="auto"/>
          </w:divBdr>
        </w:div>
        <w:div w:id="158156883">
          <w:marLeft w:val="0"/>
          <w:marRight w:val="0"/>
          <w:marTop w:val="0"/>
          <w:marBottom w:val="0"/>
          <w:divBdr>
            <w:top w:val="none" w:sz="0" w:space="0" w:color="auto"/>
            <w:left w:val="none" w:sz="0" w:space="0" w:color="auto"/>
            <w:bottom w:val="none" w:sz="0" w:space="0" w:color="auto"/>
            <w:right w:val="none" w:sz="0" w:space="0" w:color="auto"/>
          </w:divBdr>
        </w:div>
        <w:div w:id="158156908">
          <w:marLeft w:val="0"/>
          <w:marRight w:val="0"/>
          <w:marTop w:val="0"/>
          <w:marBottom w:val="0"/>
          <w:divBdr>
            <w:top w:val="none" w:sz="0" w:space="0" w:color="auto"/>
            <w:left w:val="none" w:sz="0" w:space="0" w:color="auto"/>
            <w:bottom w:val="none" w:sz="0" w:space="0" w:color="auto"/>
            <w:right w:val="none" w:sz="0" w:space="0" w:color="auto"/>
          </w:divBdr>
        </w:div>
        <w:div w:id="158156914">
          <w:marLeft w:val="0"/>
          <w:marRight w:val="0"/>
          <w:marTop w:val="0"/>
          <w:marBottom w:val="0"/>
          <w:divBdr>
            <w:top w:val="none" w:sz="0" w:space="0" w:color="auto"/>
            <w:left w:val="none" w:sz="0" w:space="0" w:color="auto"/>
            <w:bottom w:val="none" w:sz="0" w:space="0" w:color="auto"/>
            <w:right w:val="none" w:sz="0" w:space="0" w:color="auto"/>
          </w:divBdr>
        </w:div>
        <w:div w:id="158156915">
          <w:marLeft w:val="0"/>
          <w:marRight w:val="0"/>
          <w:marTop w:val="0"/>
          <w:marBottom w:val="0"/>
          <w:divBdr>
            <w:top w:val="none" w:sz="0" w:space="0" w:color="auto"/>
            <w:left w:val="none" w:sz="0" w:space="0" w:color="auto"/>
            <w:bottom w:val="none" w:sz="0" w:space="0" w:color="auto"/>
            <w:right w:val="none" w:sz="0" w:space="0" w:color="auto"/>
          </w:divBdr>
        </w:div>
        <w:div w:id="158156928">
          <w:marLeft w:val="0"/>
          <w:marRight w:val="0"/>
          <w:marTop w:val="0"/>
          <w:marBottom w:val="0"/>
          <w:divBdr>
            <w:top w:val="none" w:sz="0" w:space="0" w:color="auto"/>
            <w:left w:val="none" w:sz="0" w:space="0" w:color="auto"/>
            <w:bottom w:val="none" w:sz="0" w:space="0" w:color="auto"/>
            <w:right w:val="none" w:sz="0" w:space="0" w:color="auto"/>
          </w:divBdr>
        </w:div>
        <w:div w:id="158156933">
          <w:marLeft w:val="0"/>
          <w:marRight w:val="0"/>
          <w:marTop w:val="0"/>
          <w:marBottom w:val="0"/>
          <w:divBdr>
            <w:top w:val="none" w:sz="0" w:space="0" w:color="auto"/>
            <w:left w:val="none" w:sz="0" w:space="0" w:color="auto"/>
            <w:bottom w:val="none" w:sz="0" w:space="0" w:color="auto"/>
            <w:right w:val="none" w:sz="0" w:space="0" w:color="auto"/>
          </w:divBdr>
        </w:div>
        <w:div w:id="158156937">
          <w:marLeft w:val="0"/>
          <w:marRight w:val="0"/>
          <w:marTop w:val="0"/>
          <w:marBottom w:val="0"/>
          <w:divBdr>
            <w:top w:val="none" w:sz="0" w:space="0" w:color="auto"/>
            <w:left w:val="none" w:sz="0" w:space="0" w:color="auto"/>
            <w:bottom w:val="none" w:sz="0" w:space="0" w:color="auto"/>
            <w:right w:val="none" w:sz="0" w:space="0" w:color="auto"/>
          </w:divBdr>
        </w:div>
        <w:div w:id="158156939">
          <w:marLeft w:val="0"/>
          <w:marRight w:val="0"/>
          <w:marTop w:val="0"/>
          <w:marBottom w:val="0"/>
          <w:divBdr>
            <w:top w:val="none" w:sz="0" w:space="0" w:color="auto"/>
            <w:left w:val="none" w:sz="0" w:space="0" w:color="auto"/>
            <w:bottom w:val="none" w:sz="0" w:space="0" w:color="auto"/>
            <w:right w:val="none" w:sz="0" w:space="0" w:color="auto"/>
          </w:divBdr>
        </w:div>
        <w:div w:id="158156940">
          <w:marLeft w:val="0"/>
          <w:marRight w:val="0"/>
          <w:marTop w:val="0"/>
          <w:marBottom w:val="0"/>
          <w:divBdr>
            <w:top w:val="none" w:sz="0" w:space="0" w:color="auto"/>
            <w:left w:val="none" w:sz="0" w:space="0" w:color="auto"/>
            <w:bottom w:val="none" w:sz="0" w:space="0" w:color="auto"/>
            <w:right w:val="none" w:sz="0" w:space="0" w:color="auto"/>
          </w:divBdr>
        </w:div>
        <w:div w:id="158156942">
          <w:marLeft w:val="0"/>
          <w:marRight w:val="0"/>
          <w:marTop w:val="0"/>
          <w:marBottom w:val="0"/>
          <w:divBdr>
            <w:top w:val="none" w:sz="0" w:space="0" w:color="auto"/>
            <w:left w:val="none" w:sz="0" w:space="0" w:color="auto"/>
            <w:bottom w:val="none" w:sz="0" w:space="0" w:color="auto"/>
            <w:right w:val="none" w:sz="0" w:space="0" w:color="auto"/>
          </w:divBdr>
        </w:div>
        <w:div w:id="158156946">
          <w:marLeft w:val="0"/>
          <w:marRight w:val="0"/>
          <w:marTop w:val="0"/>
          <w:marBottom w:val="0"/>
          <w:divBdr>
            <w:top w:val="none" w:sz="0" w:space="0" w:color="auto"/>
            <w:left w:val="none" w:sz="0" w:space="0" w:color="auto"/>
            <w:bottom w:val="none" w:sz="0" w:space="0" w:color="auto"/>
            <w:right w:val="none" w:sz="0" w:space="0" w:color="auto"/>
          </w:divBdr>
        </w:div>
        <w:div w:id="158156949">
          <w:marLeft w:val="0"/>
          <w:marRight w:val="0"/>
          <w:marTop w:val="0"/>
          <w:marBottom w:val="0"/>
          <w:divBdr>
            <w:top w:val="none" w:sz="0" w:space="0" w:color="auto"/>
            <w:left w:val="none" w:sz="0" w:space="0" w:color="auto"/>
            <w:bottom w:val="none" w:sz="0" w:space="0" w:color="auto"/>
            <w:right w:val="none" w:sz="0" w:space="0" w:color="auto"/>
          </w:divBdr>
        </w:div>
        <w:div w:id="158156950">
          <w:marLeft w:val="0"/>
          <w:marRight w:val="0"/>
          <w:marTop w:val="0"/>
          <w:marBottom w:val="0"/>
          <w:divBdr>
            <w:top w:val="none" w:sz="0" w:space="0" w:color="auto"/>
            <w:left w:val="none" w:sz="0" w:space="0" w:color="auto"/>
            <w:bottom w:val="none" w:sz="0" w:space="0" w:color="auto"/>
            <w:right w:val="none" w:sz="0" w:space="0" w:color="auto"/>
          </w:divBdr>
        </w:div>
        <w:div w:id="158156954">
          <w:marLeft w:val="0"/>
          <w:marRight w:val="0"/>
          <w:marTop w:val="0"/>
          <w:marBottom w:val="0"/>
          <w:divBdr>
            <w:top w:val="none" w:sz="0" w:space="0" w:color="auto"/>
            <w:left w:val="none" w:sz="0" w:space="0" w:color="auto"/>
            <w:bottom w:val="none" w:sz="0" w:space="0" w:color="auto"/>
            <w:right w:val="none" w:sz="0" w:space="0" w:color="auto"/>
          </w:divBdr>
        </w:div>
        <w:div w:id="158156957">
          <w:marLeft w:val="0"/>
          <w:marRight w:val="0"/>
          <w:marTop w:val="0"/>
          <w:marBottom w:val="0"/>
          <w:divBdr>
            <w:top w:val="none" w:sz="0" w:space="0" w:color="auto"/>
            <w:left w:val="none" w:sz="0" w:space="0" w:color="auto"/>
            <w:bottom w:val="none" w:sz="0" w:space="0" w:color="auto"/>
            <w:right w:val="none" w:sz="0" w:space="0" w:color="auto"/>
          </w:divBdr>
        </w:div>
        <w:div w:id="158156960">
          <w:marLeft w:val="0"/>
          <w:marRight w:val="0"/>
          <w:marTop w:val="0"/>
          <w:marBottom w:val="0"/>
          <w:divBdr>
            <w:top w:val="none" w:sz="0" w:space="0" w:color="auto"/>
            <w:left w:val="none" w:sz="0" w:space="0" w:color="auto"/>
            <w:bottom w:val="none" w:sz="0" w:space="0" w:color="auto"/>
            <w:right w:val="none" w:sz="0" w:space="0" w:color="auto"/>
          </w:divBdr>
        </w:div>
        <w:div w:id="158156971">
          <w:marLeft w:val="0"/>
          <w:marRight w:val="0"/>
          <w:marTop w:val="0"/>
          <w:marBottom w:val="0"/>
          <w:divBdr>
            <w:top w:val="none" w:sz="0" w:space="0" w:color="auto"/>
            <w:left w:val="none" w:sz="0" w:space="0" w:color="auto"/>
            <w:bottom w:val="none" w:sz="0" w:space="0" w:color="auto"/>
            <w:right w:val="none" w:sz="0" w:space="0" w:color="auto"/>
          </w:divBdr>
        </w:div>
        <w:div w:id="158156972">
          <w:marLeft w:val="0"/>
          <w:marRight w:val="0"/>
          <w:marTop w:val="0"/>
          <w:marBottom w:val="0"/>
          <w:divBdr>
            <w:top w:val="none" w:sz="0" w:space="0" w:color="auto"/>
            <w:left w:val="none" w:sz="0" w:space="0" w:color="auto"/>
            <w:bottom w:val="none" w:sz="0" w:space="0" w:color="auto"/>
            <w:right w:val="none" w:sz="0" w:space="0" w:color="auto"/>
          </w:divBdr>
        </w:div>
        <w:div w:id="158156979">
          <w:marLeft w:val="0"/>
          <w:marRight w:val="0"/>
          <w:marTop w:val="0"/>
          <w:marBottom w:val="0"/>
          <w:divBdr>
            <w:top w:val="none" w:sz="0" w:space="0" w:color="auto"/>
            <w:left w:val="none" w:sz="0" w:space="0" w:color="auto"/>
            <w:bottom w:val="none" w:sz="0" w:space="0" w:color="auto"/>
            <w:right w:val="none" w:sz="0" w:space="0" w:color="auto"/>
          </w:divBdr>
        </w:div>
      </w:divsChild>
    </w:div>
    <w:div w:id="158156934">
      <w:marLeft w:val="0"/>
      <w:marRight w:val="0"/>
      <w:marTop w:val="0"/>
      <w:marBottom w:val="0"/>
      <w:divBdr>
        <w:top w:val="none" w:sz="0" w:space="0" w:color="auto"/>
        <w:left w:val="none" w:sz="0" w:space="0" w:color="auto"/>
        <w:bottom w:val="none" w:sz="0" w:space="0" w:color="auto"/>
        <w:right w:val="none" w:sz="0" w:space="0" w:color="auto"/>
      </w:divBdr>
      <w:divsChild>
        <w:div w:id="158156923">
          <w:marLeft w:val="0"/>
          <w:marRight w:val="0"/>
          <w:marTop w:val="0"/>
          <w:marBottom w:val="0"/>
          <w:divBdr>
            <w:top w:val="none" w:sz="0" w:space="0" w:color="auto"/>
            <w:left w:val="none" w:sz="0" w:space="0" w:color="auto"/>
            <w:bottom w:val="none" w:sz="0" w:space="0" w:color="auto"/>
            <w:right w:val="none" w:sz="0" w:space="0" w:color="auto"/>
          </w:divBdr>
          <w:divsChild>
            <w:div w:id="158156781">
              <w:marLeft w:val="0"/>
              <w:marRight w:val="0"/>
              <w:marTop w:val="0"/>
              <w:marBottom w:val="0"/>
              <w:divBdr>
                <w:top w:val="none" w:sz="0" w:space="0" w:color="auto"/>
                <w:left w:val="none" w:sz="0" w:space="0" w:color="auto"/>
                <w:bottom w:val="none" w:sz="0" w:space="0" w:color="auto"/>
                <w:right w:val="none" w:sz="0" w:space="0" w:color="auto"/>
              </w:divBdr>
              <w:divsChild>
                <w:div w:id="158156800">
                  <w:marLeft w:val="0"/>
                  <w:marRight w:val="0"/>
                  <w:marTop w:val="0"/>
                  <w:marBottom w:val="0"/>
                  <w:divBdr>
                    <w:top w:val="none" w:sz="0" w:space="0" w:color="auto"/>
                    <w:left w:val="none" w:sz="0" w:space="0" w:color="auto"/>
                    <w:bottom w:val="none" w:sz="0" w:space="0" w:color="auto"/>
                    <w:right w:val="none" w:sz="0" w:space="0" w:color="auto"/>
                  </w:divBdr>
                  <w:divsChild>
                    <w:div w:id="158156809">
                      <w:marLeft w:val="0"/>
                      <w:marRight w:val="0"/>
                      <w:marTop w:val="0"/>
                      <w:marBottom w:val="0"/>
                      <w:divBdr>
                        <w:top w:val="none" w:sz="0" w:space="0" w:color="auto"/>
                        <w:left w:val="none" w:sz="0" w:space="0" w:color="auto"/>
                        <w:bottom w:val="none" w:sz="0" w:space="0" w:color="auto"/>
                        <w:right w:val="none" w:sz="0" w:space="0" w:color="auto"/>
                      </w:divBdr>
                      <w:divsChild>
                        <w:div w:id="158156786">
                          <w:marLeft w:val="0"/>
                          <w:marRight w:val="0"/>
                          <w:marTop w:val="0"/>
                          <w:marBottom w:val="0"/>
                          <w:divBdr>
                            <w:top w:val="none" w:sz="0" w:space="0" w:color="auto"/>
                            <w:left w:val="none" w:sz="0" w:space="0" w:color="auto"/>
                            <w:bottom w:val="none" w:sz="0" w:space="0" w:color="auto"/>
                            <w:right w:val="none" w:sz="0" w:space="0" w:color="auto"/>
                          </w:divBdr>
                          <w:divsChild>
                            <w:div w:id="158156902">
                              <w:marLeft w:val="0"/>
                              <w:marRight w:val="0"/>
                              <w:marTop w:val="0"/>
                              <w:marBottom w:val="0"/>
                              <w:divBdr>
                                <w:top w:val="none" w:sz="0" w:space="0" w:color="auto"/>
                                <w:left w:val="none" w:sz="0" w:space="0" w:color="auto"/>
                                <w:bottom w:val="none" w:sz="0" w:space="0" w:color="auto"/>
                                <w:right w:val="none" w:sz="0" w:space="0" w:color="auto"/>
                              </w:divBdr>
                              <w:divsChild>
                                <w:div w:id="158156961">
                                  <w:marLeft w:val="0"/>
                                  <w:marRight w:val="0"/>
                                  <w:marTop w:val="0"/>
                                  <w:marBottom w:val="0"/>
                                  <w:divBdr>
                                    <w:top w:val="none" w:sz="0" w:space="0" w:color="auto"/>
                                    <w:left w:val="none" w:sz="0" w:space="0" w:color="auto"/>
                                    <w:bottom w:val="none" w:sz="0" w:space="0" w:color="auto"/>
                                    <w:right w:val="none" w:sz="0" w:space="0" w:color="auto"/>
                                  </w:divBdr>
                                  <w:divsChild>
                                    <w:div w:id="158156840">
                                      <w:marLeft w:val="0"/>
                                      <w:marRight w:val="0"/>
                                      <w:marTop w:val="0"/>
                                      <w:marBottom w:val="0"/>
                                      <w:divBdr>
                                        <w:top w:val="none" w:sz="0" w:space="0" w:color="auto"/>
                                        <w:left w:val="none" w:sz="0" w:space="0" w:color="auto"/>
                                        <w:bottom w:val="none" w:sz="0" w:space="0" w:color="auto"/>
                                        <w:right w:val="none" w:sz="0" w:space="0" w:color="auto"/>
                                      </w:divBdr>
                                      <w:divsChild>
                                        <w:div w:id="1581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938">
      <w:marLeft w:val="0"/>
      <w:marRight w:val="0"/>
      <w:marTop w:val="0"/>
      <w:marBottom w:val="0"/>
      <w:divBdr>
        <w:top w:val="none" w:sz="0" w:space="0" w:color="auto"/>
        <w:left w:val="none" w:sz="0" w:space="0" w:color="auto"/>
        <w:bottom w:val="none" w:sz="0" w:space="0" w:color="auto"/>
        <w:right w:val="none" w:sz="0" w:space="0" w:color="auto"/>
      </w:divBdr>
      <w:divsChild>
        <w:div w:id="158156881">
          <w:marLeft w:val="0"/>
          <w:marRight w:val="0"/>
          <w:marTop w:val="0"/>
          <w:marBottom w:val="0"/>
          <w:divBdr>
            <w:top w:val="none" w:sz="0" w:space="0" w:color="auto"/>
            <w:left w:val="none" w:sz="0" w:space="0" w:color="auto"/>
            <w:bottom w:val="none" w:sz="0" w:space="0" w:color="auto"/>
            <w:right w:val="none" w:sz="0" w:space="0" w:color="auto"/>
          </w:divBdr>
          <w:divsChild>
            <w:div w:id="158156802">
              <w:marLeft w:val="0"/>
              <w:marRight w:val="0"/>
              <w:marTop w:val="0"/>
              <w:marBottom w:val="0"/>
              <w:divBdr>
                <w:top w:val="none" w:sz="0" w:space="0" w:color="auto"/>
                <w:left w:val="none" w:sz="0" w:space="0" w:color="auto"/>
                <w:bottom w:val="none" w:sz="0" w:space="0" w:color="auto"/>
                <w:right w:val="none" w:sz="0" w:space="0" w:color="auto"/>
              </w:divBdr>
              <w:divsChild>
                <w:div w:id="158156978">
                  <w:marLeft w:val="0"/>
                  <w:marRight w:val="0"/>
                  <w:marTop w:val="0"/>
                  <w:marBottom w:val="0"/>
                  <w:divBdr>
                    <w:top w:val="none" w:sz="0" w:space="0" w:color="auto"/>
                    <w:left w:val="none" w:sz="0" w:space="0" w:color="auto"/>
                    <w:bottom w:val="none" w:sz="0" w:space="0" w:color="auto"/>
                    <w:right w:val="none" w:sz="0" w:space="0" w:color="auto"/>
                  </w:divBdr>
                  <w:divsChild>
                    <w:div w:id="158156854">
                      <w:marLeft w:val="0"/>
                      <w:marRight w:val="0"/>
                      <w:marTop w:val="0"/>
                      <w:marBottom w:val="0"/>
                      <w:divBdr>
                        <w:top w:val="none" w:sz="0" w:space="0" w:color="auto"/>
                        <w:left w:val="none" w:sz="0" w:space="0" w:color="auto"/>
                        <w:bottom w:val="none" w:sz="0" w:space="0" w:color="auto"/>
                        <w:right w:val="none" w:sz="0" w:space="0" w:color="auto"/>
                      </w:divBdr>
                      <w:divsChild>
                        <w:div w:id="158156776">
                          <w:marLeft w:val="0"/>
                          <w:marRight w:val="0"/>
                          <w:marTop w:val="0"/>
                          <w:marBottom w:val="0"/>
                          <w:divBdr>
                            <w:top w:val="none" w:sz="0" w:space="0" w:color="auto"/>
                            <w:left w:val="none" w:sz="0" w:space="0" w:color="auto"/>
                            <w:bottom w:val="none" w:sz="0" w:space="0" w:color="auto"/>
                            <w:right w:val="none" w:sz="0" w:space="0" w:color="auto"/>
                          </w:divBdr>
                          <w:divsChild>
                            <w:div w:id="158156988">
                              <w:marLeft w:val="0"/>
                              <w:marRight w:val="0"/>
                              <w:marTop w:val="0"/>
                              <w:marBottom w:val="0"/>
                              <w:divBdr>
                                <w:top w:val="none" w:sz="0" w:space="0" w:color="auto"/>
                                <w:left w:val="none" w:sz="0" w:space="0" w:color="auto"/>
                                <w:bottom w:val="none" w:sz="0" w:space="0" w:color="auto"/>
                                <w:right w:val="none" w:sz="0" w:space="0" w:color="auto"/>
                              </w:divBdr>
                              <w:divsChild>
                                <w:div w:id="158156817">
                                  <w:marLeft w:val="0"/>
                                  <w:marRight w:val="0"/>
                                  <w:marTop w:val="0"/>
                                  <w:marBottom w:val="0"/>
                                  <w:divBdr>
                                    <w:top w:val="none" w:sz="0" w:space="0" w:color="auto"/>
                                    <w:left w:val="none" w:sz="0" w:space="0" w:color="auto"/>
                                    <w:bottom w:val="none" w:sz="0" w:space="0" w:color="auto"/>
                                    <w:right w:val="none" w:sz="0" w:space="0" w:color="auto"/>
                                  </w:divBdr>
                                  <w:divsChild>
                                    <w:div w:id="158156778">
                                      <w:marLeft w:val="0"/>
                                      <w:marRight w:val="0"/>
                                      <w:marTop w:val="0"/>
                                      <w:marBottom w:val="0"/>
                                      <w:divBdr>
                                        <w:top w:val="none" w:sz="0" w:space="0" w:color="auto"/>
                                        <w:left w:val="none" w:sz="0" w:space="0" w:color="auto"/>
                                        <w:bottom w:val="none" w:sz="0" w:space="0" w:color="auto"/>
                                        <w:right w:val="none" w:sz="0" w:space="0" w:color="auto"/>
                                      </w:divBdr>
                                      <w:divsChild>
                                        <w:div w:id="158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969">
      <w:marLeft w:val="0"/>
      <w:marRight w:val="0"/>
      <w:marTop w:val="0"/>
      <w:marBottom w:val="0"/>
      <w:divBdr>
        <w:top w:val="none" w:sz="0" w:space="0" w:color="auto"/>
        <w:left w:val="none" w:sz="0" w:space="0" w:color="auto"/>
        <w:bottom w:val="none" w:sz="0" w:space="0" w:color="auto"/>
        <w:right w:val="none" w:sz="0" w:space="0" w:color="auto"/>
      </w:divBdr>
      <w:divsChild>
        <w:div w:id="158156871">
          <w:marLeft w:val="0"/>
          <w:marRight w:val="0"/>
          <w:marTop w:val="0"/>
          <w:marBottom w:val="0"/>
          <w:divBdr>
            <w:top w:val="none" w:sz="0" w:space="0" w:color="auto"/>
            <w:left w:val="none" w:sz="0" w:space="0" w:color="auto"/>
            <w:bottom w:val="none" w:sz="0" w:space="0" w:color="auto"/>
            <w:right w:val="none" w:sz="0" w:space="0" w:color="auto"/>
          </w:divBdr>
          <w:divsChild>
            <w:div w:id="158156905">
              <w:marLeft w:val="0"/>
              <w:marRight w:val="0"/>
              <w:marTop w:val="0"/>
              <w:marBottom w:val="0"/>
              <w:divBdr>
                <w:top w:val="none" w:sz="0" w:space="0" w:color="auto"/>
                <w:left w:val="none" w:sz="0" w:space="0" w:color="auto"/>
                <w:bottom w:val="none" w:sz="0" w:space="0" w:color="auto"/>
                <w:right w:val="none" w:sz="0" w:space="0" w:color="auto"/>
              </w:divBdr>
              <w:divsChild>
                <w:div w:id="158156867">
                  <w:marLeft w:val="0"/>
                  <w:marRight w:val="0"/>
                  <w:marTop w:val="0"/>
                  <w:marBottom w:val="0"/>
                  <w:divBdr>
                    <w:top w:val="none" w:sz="0" w:space="0" w:color="auto"/>
                    <w:left w:val="none" w:sz="0" w:space="0" w:color="auto"/>
                    <w:bottom w:val="none" w:sz="0" w:space="0" w:color="auto"/>
                    <w:right w:val="none" w:sz="0" w:space="0" w:color="auto"/>
                  </w:divBdr>
                  <w:divsChild>
                    <w:div w:id="158156899">
                      <w:marLeft w:val="0"/>
                      <w:marRight w:val="0"/>
                      <w:marTop w:val="0"/>
                      <w:marBottom w:val="0"/>
                      <w:divBdr>
                        <w:top w:val="none" w:sz="0" w:space="0" w:color="auto"/>
                        <w:left w:val="none" w:sz="0" w:space="0" w:color="auto"/>
                        <w:bottom w:val="none" w:sz="0" w:space="0" w:color="auto"/>
                        <w:right w:val="none" w:sz="0" w:space="0" w:color="auto"/>
                      </w:divBdr>
                      <w:divsChild>
                        <w:div w:id="158156968">
                          <w:marLeft w:val="0"/>
                          <w:marRight w:val="0"/>
                          <w:marTop w:val="0"/>
                          <w:marBottom w:val="0"/>
                          <w:divBdr>
                            <w:top w:val="none" w:sz="0" w:space="0" w:color="auto"/>
                            <w:left w:val="none" w:sz="0" w:space="0" w:color="auto"/>
                            <w:bottom w:val="none" w:sz="0" w:space="0" w:color="auto"/>
                            <w:right w:val="none" w:sz="0" w:space="0" w:color="auto"/>
                          </w:divBdr>
                          <w:divsChild>
                            <w:div w:id="158156764">
                              <w:marLeft w:val="0"/>
                              <w:marRight w:val="0"/>
                              <w:marTop w:val="0"/>
                              <w:marBottom w:val="0"/>
                              <w:divBdr>
                                <w:top w:val="none" w:sz="0" w:space="0" w:color="auto"/>
                                <w:left w:val="none" w:sz="0" w:space="0" w:color="auto"/>
                                <w:bottom w:val="none" w:sz="0" w:space="0" w:color="auto"/>
                                <w:right w:val="none" w:sz="0" w:space="0" w:color="auto"/>
                              </w:divBdr>
                              <w:divsChild>
                                <w:div w:id="158156846">
                                  <w:marLeft w:val="0"/>
                                  <w:marRight w:val="0"/>
                                  <w:marTop w:val="0"/>
                                  <w:marBottom w:val="0"/>
                                  <w:divBdr>
                                    <w:top w:val="none" w:sz="0" w:space="0" w:color="auto"/>
                                    <w:left w:val="none" w:sz="0" w:space="0" w:color="auto"/>
                                    <w:bottom w:val="none" w:sz="0" w:space="0" w:color="auto"/>
                                    <w:right w:val="none" w:sz="0" w:space="0" w:color="auto"/>
                                  </w:divBdr>
                                  <w:divsChild>
                                    <w:div w:id="158156822">
                                      <w:marLeft w:val="0"/>
                                      <w:marRight w:val="0"/>
                                      <w:marTop w:val="0"/>
                                      <w:marBottom w:val="0"/>
                                      <w:divBdr>
                                        <w:top w:val="none" w:sz="0" w:space="0" w:color="auto"/>
                                        <w:left w:val="none" w:sz="0" w:space="0" w:color="auto"/>
                                        <w:bottom w:val="none" w:sz="0" w:space="0" w:color="auto"/>
                                        <w:right w:val="none" w:sz="0" w:space="0" w:color="auto"/>
                                      </w:divBdr>
                                      <w:divsChild>
                                        <w:div w:id="1581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6970">
      <w:marLeft w:val="0"/>
      <w:marRight w:val="0"/>
      <w:marTop w:val="0"/>
      <w:marBottom w:val="0"/>
      <w:divBdr>
        <w:top w:val="none" w:sz="0" w:space="0" w:color="auto"/>
        <w:left w:val="none" w:sz="0" w:space="0" w:color="auto"/>
        <w:bottom w:val="none" w:sz="0" w:space="0" w:color="auto"/>
        <w:right w:val="none" w:sz="0" w:space="0" w:color="auto"/>
      </w:divBdr>
      <w:divsChild>
        <w:div w:id="158156936">
          <w:marLeft w:val="0"/>
          <w:marRight w:val="0"/>
          <w:marTop w:val="0"/>
          <w:marBottom w:val="0"/>
          <w:divBdr>
            <w:top w:val="none" w:sz="0" w:space="0" w:color="auto"/>
            <w:left w:val="none" w:sz="0" w:space="0" w:color="auto"/>
            <w:bottom w:val="none" w:sz="0" w:space="0" w:color="auto"/>
            <w:right w:val="none" w:sz="0" w:space="0" w:color="auto"/>
          </w:divBdr>
          <w:divsChild>
            <w:div w:id="158156964">
              <w:marLeft w:val="0"/>
              <w:marRight w:val="0"/>
              <w:marTop w:val="0"/>
              <w:marBottom w:val="0"/>
              <w:divBdr>
                <w:top w:val="none" w:sz="0" w:space="0" w:color="auto"/>
                <w:left w:val="none" w:sz="0" w:space="0" w:color="auto"/>
                <w:bottom w:val="none" w:sz="0" w:space="0" w:color="auto"/>
                <w:right w:val="none" w:sz="0" w:space="0" w:color="auto"/>
              </w:divBdr>
              <w:divsChild>
                <w:div w:id="158156768">
                  <w:marLeft w:val="0"/>
                  <w:marRight w:val="0"/>
                  <w:marTop w:val="0"/>
                  <w:marBottom w:val="0"/>
                  <w:divBdr>
                    <w:top w:val="none" w:sz="0" w:space="0" w:color="auto"/>
                    <w:left w:val="none" w:sz="0" w:space="0" w:color="auto"/>
                    <w:bottom w:val="none" w:sz="0" w:space="0" w:color="auto"/>
                    <w:right w:val="none" w:sz="0" w:space="0" w:color="auto"/>
                  </w:divBdr>
                  <w:divsChild>
                    <w:div w:id="158156913">
                      <w:marLeft w:val="0"/>
                      <w:marRight w:val="0"/>
                      <w:marTop w:val="0"/>
                      <w:marBottom w:val="0"/>
                      <w:divBdr>
                        <w:top w:val="none" w:sz="0" w:space="0" w:color="auto"/>
                        <w:left w:val="none" w:sz="0" w:space="0" w:color="auto"/>
                        <w:bottom w:val="none" w:sz="0" w:space="0" w:color="auto"/>
                        <w:right w:val="none" w:sz="0" w:space="0" w:color="auto"/>
                      </w:divBdr>
                      <w:divsChild>
                        <w:div w:id="158156983">
                          <w:marLeft w:val="0"/>
                          <w:marRight w:val="0"/>
                          <w:marTop w:val="0"/>
                          <w:marBottom w:val="0"/>
                          <w:divBdr>
                            <w:top w:val="none" w:sz="0" w:space="0" w:color="auto"/>
                            <w:left w:val="none" w:sz="0" w:space="0" w:color="auto"/>
                            <w:bottom w:val="none" w:sz="0" w:space="0" w:color="auto"/>
                            <w:right w:val="none" w:sz="0" w:space="0" w:color="auto"/>
                          </w:divBdr>
                          <w:divsChild>
                            <w:div w:id="158156875">
                              <w:marLeft w:val="0"/>
                              <w:marRight w:val="0"/>
                              <w:marTop w:val="0"/>
                              <w:marBottom w:val="0"/>
                              <w:divBdr>
                                <w:top w:val="none" w:sz="0" w:space="0" w:color="auto"/>
                                <w:left w:val="none" w:sz="0" w:space="0" w:color="auto"/>
                                <w:bottom w:val="none" w:sz="0" w:space="0" w:color="auto"/>
                                <w:right w:val="none" w:sz="0" w:space="0" w:color="auto"/>
                              </w:divBdr>
                              <w:divsChild>
                                <w:div w:id="158156890">
                                  <w:marLeft w:val="0"/>
                                  <w:marRight w:val="0"/>
                                  <w:marTop w:val="0"/>
                                  <w:marBottom w:val="0"/>
                                  <w:divBdr>
                                    <w:top w:val="none" w:sz="0" w:space="0" w:color="auto"/>
                                    <w:left w:val="none" w:sz="0" w:space="0" w:color="auto"/>
                                    <w:bottom w:val="none" w:sz="0" w:space="0" w:color="auto"/>
                                    <w:right w:val="none" w:sz="0" w:space="0" w:color="auto"/>
                                  </w:divBdr>
                                  <w:divsChild>
                                    <w:div w:id="158156863">
                                      <w:marLeft w:val="0"/>
                                      <w:marRight w:val="0"/>
                                      <w:marTop w:val="0"/>
                                      <w:marBottom w:val="0"/>
                                      <w:divBdr>
                                        <w:top w:val="none" w:sz="0" w:space="0" w:color="auto"/>
                                        <w:left w:val="none" w:sz="0" w:space="0" w:color="auto"/>
                                        <w:bottom w:val="none" w:sz="0" w:space="0" w:color="auto"/>
                                        <w:right w:val="none" w:sz="0" w:space="0" w:color="auto"/>
                                      </w:divBdr>
                                      <w:divsChild>
                                        <w:div w:id="1581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inhuang0122@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4942</Words>
  <Characters>28172</Characters>
  <Application>Microsoft Office Word</Application>
  <DocSecurity>0</DocSecurity>
  <Lines>234</Lines>
  <Paragraphs>66</Paragraphs>
  <ScaleCrop>false</ScaleCrop>
  <Company>Toshiba</Company>
  <LinksUpToDate>false</LinksUpToDate>
  <CharactersWithSpaces>33048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starcraft</dc:creator>
  <cp:lastModifiedBy>LS Ma</cp:lastModifiedBy>
  <cp:revision>2</cp:revision>
  <dcterms:created xsi:type="dcterms:W3CDTF">2013-04-09T04:52:00Z</dcterms:created>
  <dcterms:modified xsi:type="dcterms:W3CDTF">2013-04-09T04:52:00Z</dcterms:modified>
</cp:coreProperties>
</file>