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92" w:rsidRPr="005B47D9" w:rsidRDefault="00341F92" w:rsidP="00706648">
      <w:pPr>
        <w:adjustRightInd w:val="0"/>
        <w:snapToGrid w:val="0"/>
        <w:spacing w:line="360" w:lineRule="auto"/>
        <w:rPr>
          <w:rFonts w:ascii="Book Antiqua" w:eastAsia="Times New Roman" w:hAnsi="Book Antiqua" w:cs="SimSun"/>
          <w:i/>
          <w:sz w:val="24"/>
          <w:szCs w:val="24"/>
        </w:rPr>
      </w:pPr>
      <w:bookmarkStart w:id="0" w:name="OLE_LINK300"/>
      <w:bookmarkStart w:id="1" w:name="OLE_LINK302"/>
      <w:r w:rsidRPr="005B47D9">
        <w:rPr>
          <w:rFonts w:ascii="Book Antiqua" w:eastAsia="Times New Roman" w:hAnsi="Book Antiqua" w:cs="SimSun"/>
          <w:b/>
          <w:sz w:val="24"/>
          <w:szCs w:val="24"/>
        </w:rPr>
        <w:t xml:space="preserve">Name of journal: </w:t>
      </w:r>
      <w:bookmarkStart w:id="2" w:name="OLE_LINK718"/>
      <w:bookmarkStart w:id="3" w:name="OLE_LINK719"/>
      <w:bookmarkStart w:id="4" w:name="OLE_LINK645"/>
      <w:bookmarkStart w:id="5" w:name="OLE_LINK661"/>
      <w:bookmarkStart w:id="6" w:name="OLE_LINK696"/>
      <w:r w:rsidRPr="005B47D9">
        <w:rPr>
          <w:rFonts w:ascii="Book Antiqua" w:eastAsia="Times New Roman" w:hAnsi="Book Antiqua" w:cs="SimSun"/>
          <w:i/>
          <w:kern w:val="0"/>
          <w:sz w:val="24"/>
          <w:szCs w:val="24"/>
        </w:rPr>
        <w:t>World Journal of Gastroenterology</w:t>
      </w:r>
      <w:bookmarkEnd w:id="2"/>
      <w:bookmarkEnd w:id="3"/>
      <w:bookmarkEnd w:id="4"/>
      <w:bookmarkEnd w:id="5"/>
      <w:bookmarkEnd w:id="6"/>
    </w:p>
    <w:p w:rsidR="00341F92" w:rsidRPr="005B47D9" w:rsidRDefault="00341F92" w:rsidP="00706648">
      <w:pPr>
        <w:adjustRightInd w:val="0"/>
        <w:snapToGrid w:val="0"/>
        <w:spacing w:line="360" w:lineRule="auto"/>
        <w:rPr>
          <w:rFonts w:ascii="Book Antiqua" w:eastAsia="SimSun" w:hAnsi="Book Antiqua" w:cs="Arial"/>
          <w:b/>
          <w:sz w:val="24"/>
          <w:szCs w:val="24"/>
          <w:lang w:eastAsia="zh-CN"/>
        </w:rPr>
      </w:pPr>
      <w:r w:rsidRPr="005B47D9">
        <w:rPr>
          <w:rFonts w:ascii="Book Antiqua" w:hAnsi="Book Antiqua" w:cs="Arial"/>
          <w:b/>
          <w:sz w:val="24"/>
          <w:szCs w:val="24"/>
        </w:rPr>
        <w:t xml:space="preserve">ESPS Manuscript NO: </w:t>
      </w:r>
      <w:r w:rsidRPr="005B47D9">
        <w:rPr>
          <w:rFonts w:ascii="Book Antiqua" w:eastAsia="SimSun" w:hAnsi="Book Antiqua" w:cs="Arial"/>
          <w:b/>
          <w:sz w:val="24"/>
          <w:szCs w:val="24"/>
          <w:lang w:eastAsia="zh-CN"/>
        </w:rPr>
        <w:t>17791</w:t>
      </w:r>
    </w:p>
    <w:p w:rsidR="00341F92" w:rsidRPr="005B47D9" w:rsidRDefault="00C9682B" w:rsidP="00706648">
      <w:pPr>
        <w:autoSpaceDE w:val="0"/>
        <w:autoSpaceDN w:val="0"/>
        <w:adjustRightInd w:val="0"/>
        <w:snapToGrid w:val="0"/>
        <w:spacing w:line="360" w:lineRule="auto"/>
        <w:rPr>
          <w:rFonts w:ascii="Book Antiqua" w:eastAsia="SimSun" w:hAnsi="Book Antiqua"/>
          <w:b/>
          <w:kern w:val="0"/>
          <w:sz w:val="24"/>
          <w:szCs w:val="24"/>
          <w:lang w:eastAsia="zh-CN"/>
        </w:rPr>
      </w:pPr>
      <w:bookmarkStart w:id="7" w:name="OLE_LINK3"/>
      <w:bookmarkStart w:id="8" w:name="OLE_LINK4"/>
      <w:bookmarkStart w:id="9" w:name="OLE_LINK5"/>
      <w:bookmarkStart w:id="10" w:name="OLE_LINK6"/>
      <w:r w:rsidRPr="005B47D9">
        <w:rPr>
          <w:rFonts w:ascii="Book Antiqua" w:hAnsi="Book Antiqua"/>
          <w:b/>
          <w:kern w:val="0"/>
          <w:sz w:val="24"/>
          <w:szCs w:val="24"/>
        </w:rPr>
        <w:t>Manuscript Type</w:t>
      </w:r>
      <w:r w:rsidR="00341F92" w:rsidRPr="005B47D9">
        <w:rPr>
          <w:rFonts w:ascii="Book Antiqua" w:hAnsi="Book Antiqua"/>
          <w:b/>
          <w:kern w:val="0"/>
          <w:sz w:val="24"/>
          <w:szCs w:val="24"/>
        </w:rPr>
        <w:t xml:space="preserve">: </w:t>
      </w:r>
      <w:bookmarkEnd w:id="7"/>
      <w:bookmarkEnd w:id="8"/>
      <w:r w:rsidR="00341F92" w:rsidRPr="005B47D9">
        <w:rPr>
          <w:rFonts w:ascii="Book Antiqua" w:hAnsi="Book Antiqua"/>
          <w:b/>
          <w:kern w:val="0"/>
          <w:sz w:val="24"/>
          <w:szCs w:val="24"/>
        </w:rPr>
        <w:t>ORIGINAL ARTICLE</w:t>
      </w:r>
      <w:bookmarkEnd w:id="9"/>
      <w:bookmarkEnd w:id="10"/>
    </w:p>
    <w:p w:rsidR="00C9682B" w:rsidRPr="005B47D9" w:rsidRDefault="00C9682B" w:rsidP="00706648">
      <w:pPr>
        <w:autoSpaceDE w:val="0"/>
        <w:autoSpaceDN w:val="0"/>
        <w:adjustRightInd w:val="0"/>
        <w:snapToGrid w:val="0"/>
        <w:spacing w:line="360" w:lineRule="auto"/>
        <w:rPr>
          <w:rFonts w:ascii="Book Antiqua" w:eastAsia="SimSun" w:hAnsi="Book Antiqua"/>
          <w:b/>
          <w:kern w:val="0"/>
          <w:sz w:val="24"/>
          <w:szCs w:val="24"/>
          <w:lang w:eastAsia="zh-CN"/>
        </w:rPr>
      </w:pPr>
    </w:p>
    <w:p w:rsidR="005D5700" w:rsidRPr="005B47D9" w:rsidRDefault="00341F92" w:rsidP="00706648">
      <w:pPr>
        <w:adjustRightInd w:val="0"/>
        <w:snapToGrid w:val="0"/>
        <w:spacing w:line="360" w:lineRule="auto"/>
        <w:rPr>
          <w:rFonts w:ascii="Book Antiqua" w:eastAsia="SimSun" w:hAnsi="Book Antiqua" w:cs="Tahoma"/>
          <w:b/>
          <w:i/>
          <w:sz w:val="24"/>
          <w:szCs w:val="24"/>
          <w:lang w:eastAsia="zh-CN"/>
        </w:rPr>
      </w:pPr>
      <w:r w:rsidRPr="005B47D9">
        <w:rPr>
          <w:rFonts w:ascii="Book Antiqua" w:eastAsia="STXihei" w:hAnsi="Book Antiqua" w:cs="Tahoma"/>
          <w:b/>
          <w:i/>
          <w:sz w:val="24"/>
          <w:szCs w:val="24"/>
        </w:rPr>
        <w:t>Clinical Trials Study</w:t>
      </w:r>
      <w:bookmarkEnd w:id="0"/>
      <w:bookmarkEnd w:id="1"/>
    </w:p>
    <w:p w:rsidR="005B386C" w:rsidRPr="005B47D9" w:rsidRDefault="00A70EA0" w:rsidP="00706648">
      <w:pPr>
        <w:adjustRightInd w:val="0"/>
        <w:snapToGrid w:val="0"/>
        <w:spacing w:line="360" w:lineRule="auto"/>
        <w:rPr>
          <w:rFonts w:ascii="Book Antiqua" w:hAnsi="Book Antiqua" w:cs="Times New Roman"/>
          <w:bCs/>
          <w:kern w:val="0"/>
          <w:sz w:val="24"/>
          <w:szCs w:val="24"/>
        </w:rPr>
      </w:pPr>
      <w:bookmarkStart w:id="11" w:name="OLE_LINK1070"/>
      <w:bookmarkStart w:id="12" w:name="OLE_LINK1071"/>
      <w:r w:rsidRPr="005B47D9">
        <w:rPr>
          <w:rFonts w:ascii="Book Antiqua" w:hAnsi="Book Antiqua" w:cs="Times New Roman"/>
          <w:b/>
          <w:bCs/>
          <w:kern w:val="0"/>
          <w:sz w:val="24"/>
          <w:szCs w:val="24"/>
        </w:rPr>
        <w:t xml:space="preserve">Effect of </w:t>
      </w:r>
      <w:r w:rsidR="002B2187" w:rsidRPr="005B47D9">
        <w:rPr>
          <w:rFonts w:ascii="Book Antiqua" w:hAnsi="Book Antiqua" w:cs="Times New Roman"/>
          <w:b/>
          <w:bCs/>
          <w:kern w:val="0"/>
          <w:sz w:val="24"/>
          <w:szCs w:val="24"/>
        </w:rPr>
        <w:t>anti-</w:t>
      </w:r>
      <w:r w:rsidR="006F024D" w:rsidRPr="005B47D9">
        <w:rPr>
          <w:rFonts w:ascii="Book Antiqua" w:hAnsi="Book Antiqua" w:cs="Times New Roman"/>
          <w:b/>
          <w:bCs/>
          <w:kern w:val="0"/>
          <w:sz w:val="24"/>
          <w:szCs w:val="24"/>
        </w:rPr>
        <w:t>tumor necrosis factor</w:t>
      </w:r>
      <w:r w:rsidR="006F024D" w:rsidRPr="005B47D9">
        <w:rPr>
          <w:rFonts w:ascii="Book Antiqua" w:eastAsia="SimSun" w:hAnsi="Book Antiqua" w:cs="Times New Roman" w:hint="eastAsia"/>
          <w:b/>
          <w:bCs/>
          <w:kern w:val="0"/>
          <w:sz w:val="24"/>
          <w:szCs w:val="24"/>
          <w:lang w:eastAsia="zh-CN"/>
        </w:rPr>
        <w:t>-</w:t>
      </w:r>
      <w:r w:rsidR="002B2187" w:rsidRPr="005B47D9">
        <w:rPr>
          <w:rFonts w:ascii="Book Antiqua" w:hAnsi="Book Antiqua" w:cs="Times New Roman"/>
          <w:b/>
          <w:bCs/>
          <w:kern w:val="0"/>
          <w:sz w:val="24"/>
          <w:szCs w:val="24"/>
        </w:rPr>
        <w:t xml:space="preserve">α </w:t>
      </w:r>
      <w:r w:rsidR="000637B2" w:rsidRPr="005B47D9">
        <w:rPr>
          <w:rFonts w:ascii="Book Antiqua" w:hAnsi="Book Antiqua" w:cs="Times New Roman"/>
          <w:b/>
          <w:bCs/>
          <w:kern w:val="0"/>
          <w:sz w:val="24"/>
          <w:szCs w:val="24"/>
        </w:rPr>
        <w:t>a</w:t>
      </w:r>
      <w:r w:rsidR="00C90093" w:rsidRPr="005B47D9">
        <w:rPr>
          <w:rFonts w:ascii="Book Antiqua" w:hAnsi="Book Antiqua" w:cs="Times New Roman"/>
          <w:b/>
          <w:bCs/>
          <w:kern w:val="0"/>
          <w:sz w:val="24"/>
          <w:szCs w:val="24"/>
        </w:rPr>
        <w:t>nt</w:t>
      </w:r>
      <w:r w:rsidR="00673517" w:rsidRPr="005B47D9">
        <w:rPr>
          <w:rFonts w:ascii="Book Antiqua" w:hAnsi="Book Antiqua" w:cs="Times New Roman"/>
          <w:b/>
          <w:bCs/>
          <w:kern w:val="0"/>
          <w:sz w:val="24"/>
          <w:szCs w:val="24"/>
        </w:rPr>
        <w:t>agonists</w:t>
      </w:r>
      <w:r w:rsidR="00C90093" w:rsidRPr="005B47D9">
        <w:rPr>
          <w:rFonts w:ascii="Book Antiqua" w:hAnsi="Book Antiqua" w:cs="Times New Roman"/>
          <w:b/>
          <w:bCs/>
          <w:kern w:val="0"/>
          <w:sz w:val="24"/>
          <w:szCs w:val="24"/>
        </w:rPr>
        <w:t xml:space="preserve"> </w:t>
      </w:r>
      <w:r w:rsidRPr="005B47D9">
        <w:rPr>
          <w:rFonts w:ascii="Book Antiqua" w:hAnsi="Book Antiqua" w:cs="Times New Roman"/>
          <w:b/>
          <w:bCs/>
          <w:kern w:val="0"/>
          <w:sz w:val="24"/>
          <w:szCs w:val="24"/>
        </w:rPr>
        <w:t xml:space="preserve">on </w:t>
      </w:r>
      <w:r w:rsidR="00E72D95" w:rsidRPr="005B47D9">
        <w:rPr>
          <w:rFonts w:ascii="Book Antiqua" w:hAnsi="Book Antiqua" w:cs="Times New Roman"/>
          <w:b/>
          <w:bCs/>
          <w:kern w:val="0"/>
          <w:sz w:val="24"/>
          <w:szCs w:val="24"/>
        </w:rPr>
        <w:t>o</w:t>
      </w:r>
      <w:r w:rsidRPr="005B47D9">
        <w:rPr>
          <w:rFonts w:ascii="Book Antiqua" w:hAnsi="Book Antiqua" w:cs="Times New Roman"/>
          <w:b/>
          <w:bCs/>
          <w:kern w:val="0"/>
          <w:sz w:val="24"/>
          <w:szCs w:val="24"/>
        </w:rPr>
        <w:t xml:space="preserve">xidative </w:t>
      </w:r>
      <w:r w:rsidR="00E72D95" w:rsidRPr="005B47D9">
        <w:rPr>
          <w:rFonts w:ascii="Book Antiqua" w:hAnsi="Book Antiqua" w:cs="Times New Roman"/>
          <w:b/>
          <w:bCs/>
          <w:kern w:val="0"/>
          <w:sz w:val="24"/>
          <w:szCs w:val="24"/>
        </w:rPr>
        <w:t>s</w:t>
      </w:r>
      <w:r w:rsidRPr="005B47D9">
        <w:rPr>
          <w:rFonts w:ascii="Book Antiqua" w:hAnsi="Book Antiqua" w:cs="Times New Roman"/>
          <w:b/>
          <w:bCs/>
          <w:kern w:val="0"/>
          <w:sz w:val="24"/>
          <w:szCs w:val="24"/>
        </w:rPr>
        <w:t xml:space="preserve">tress in </w:t>
      </w:r>
      <w:r w:rsidR="00E72D95" w:rsidRPr="005B47D9">
        <w:rPr>
          <w:rFonts w:ascii="Book Antiqua" w:hAnsi="Book Antiqua" w:cs="Times New Roman"/>
          <w:b/>
          <w:bCs/>
          <w:kern w:val="0"/>
          <w:sz w:val="24"/>
          <w:szCs w:val="24"/>
        </w:rPr>
        <w:t>p</w:t>
      </w:r>
      <w:r w:rsidRPr="005B47D9">
        <w:rPr>
          <w:rFonts w:ascii="Book Antiqua" w:hAnsi="Book Antiqua" w:cs="Times New Roman"/>
          <w:b/>
          <w:bCs/>
          <w:kern w:val="0"/>
          <w:sz w:val="24"/>
          <w:szCs w:val="24"/>
        </w:rPr>
        <w:t xml:space="preserve">atients with Crohn’s </w:t>
      </w:r>
      <w:r w:rsidR="00E72D95" w:rsidRPr="005B47D9">
        <w:rPr>
          <w:rFonts w:ascii="Book Antiqua" w:hAnsi="Book Antiqua" w:cs="Times New Roman"/>
          <w:b/>
          <w:bCs/>
          <w:kern w:val="0"/>
          <w:sz w:val="24"/>
          <w:szCs w:val="24"/>
        </w:rPr>
        <w:t>d</w:t>
      </w:r>
      <w:r w:rsidRPr="005B47D9">
        <w:rPr>
          <w:rFonts w:ascii="Book Antiqua" w:hAnsi="Book Antiqua" w:cs="Times New Roman"/>
          <w:b/>
          <w:bCs/>
          <w:kern w:val="0"/>
          <w:sz w:val="24"/>
          <w:szCs w:val="24"/>
        </w:rPr>
        <w:t>isease</w:t>
      </w:r>
    </w:p>
    <w:bookmarkEnd w:id="11"/>
    <w:bookmarkEnd w:id="12"/>
    <w:p w:rsidR="001C67D3" w:rsidRPr="005B47D9" w:rsidRDefault="001C67D3" w:rsidP="00706648">
      <w:pPr>
        <w:adjustRightInd w:val="0"/>
        <w:snapToGrid w:val="0"/>
        <w:spacing w:line="360" w:lineRule="auto"/>
        <w:rPr>
          <w:rFonts w:ascii="Book Antiqua" w:hAnsi="Book Antiqua" w:cs="Times New Roman"/>
          <w:b/>
          <w:bCs/>
          <w:sz w:val="24"/>
          <w:szCs w:val="24"/>
        </w:rPr>
      </w:pPr>
    </w:p>
    <w:p w:rsidR="00A70EA0" w:rsidRPr="005B47D9" w:rsidRDefault="006F024D" w:rsidP="00706648">
      <w:pPr>
        <w:adjustRightInd w:val="0"/>
        <w:snapToGrid w:val="0"/>
        <w:spacing w:line="360" w:lineRule="auto"/>
        <w:rPr>
          <w:rFonts w:ascii="Book Antiqua" w:hAnsi="Book Antiqua" w:cs="Times New Roman"/>
          <w:sz w:val="24"/>
          <w:szCs w:val="24"/>
        </w:rPr>
      </w:pPr>
      <w:r w:rsidRPr="005B47D9">
        <w:rPr>
          <w:rFonts w:ascii="Book Antiqua" w:hAnsi="Book Antiqua" w:cs="Times New Roman"/>
          <w:bCs/>
          <w:sz w:val="24"/>
          <w:szCs w:val="24"/>
        </w:rPr>
        <w:t xml:space="preserve">Yamamoto </w:t>
      </w:r>
      <w:r w:rsidRPr="005B47D9">
        <w:rPr>
          <w:rFonts w:ascii="Book Antiqua" w:eastAsia="SimSun" w:hAnsi="Book Antiqua" w:cs="Times New Roman" w:hint="eastAsia"/>
          <w:bCs/>
          <w:sz w:val="24"/>
          <w:szCs w:val="24"/>
          <w:lang w:eastAsia="zh-CN"/>
        </w:rPr>
        <w:t xml:space="preserve">K </w:t>
      </w:r>
      <w:r w:rsidRPr="005B47D9">
        <w:rPr>
          <w:rFonts w:ascii="Book Antiqua" w:eastAsia="SimSun" w:hAnsi="Book Antiqua" w:cs="Times New Roman" w:hint="eastAsia"/>
          <w:bCs/>
          <w:i/>
          <w:sz w:val="24"/>
          <w:szCs w:val="24"/>
          <w:lang w:eastAsia="zh-CN"/>
        </w:rPr>
        <w:t>et al</w:t>
      </w:r>
      <w:r w:rsidRPr="005B47D9">
        <w:rPr>
          <w:rFonts w:ascii="Book Antiqua" w:eastAsia="SimSun" w:hAnsi="Book Antiqua" w:cs="Times New Roman" w:hint="eastAsia"/>
          <w:bCs/>
          <w:sz w:val="24"/>
          <w:szCs w:val="24"/>
          <w:lang w:eastAsia="zh-CN"/>
        </w:rPr>
        <w:t xml:space="preserve">. </w:t>
      </w:r>
      <w:r w:rsidR="00A70EA0" w:rsidRPr="005B47D9">
        <w:rPr>
          <w:rFonts w:ascii="Book Antiqua" w:hAnsi="Book Antiqua" w:cs="Times New Roman"/>
          <w:bCs/>
          <w:sz w:val="24"/>
          <w:szCs w:val="24"/>
        </w:rPr>
        <w:t>Oxidative stress and Crohn’s disease</w:t>
      </w:r>
    </w:p>
    <w:p w:rsidR="00A70EA0" w:rsidRPr="005B47D9" w:rsidRDefault="00A70EA0" w:rsidP="00706648">
      <w:pPr>
        <w:adjustRightInd w:val="0"/>
        <w:snapToGrid w:val="0"/>
        <w:spacing w:line="360" w:lineRule="auto"/>
        <w:rPr>
          <w:rFonts w:ascii="Book Antiqua" w:eastAsia="SimSun" w:hAnsi="Book Antiqua" w:cs="Times New Roman"/>
          <w:sz w:val="24"/>
          <w:szCs w:val="24"/>
          <w:lang w:eastAsia="zh-CN"/>
        </w:rPr>
      </w:pPr>
    </w:p>
    <w:p w:rsidR="006F024D" w:rsidRPr="005B47D9" w:rsidRDefault="006F024D" w:rsidP="00706648">
      <w:pPr>
        <w:adjustRightInd w:val="0"/>
        <w:snapToGrid w:val="0"/>
        <w:spacing w:line="360" w:lineRule="auto"/>
        <w:rPr>
          <w:rFonts w:ascii="Book Antiqua" w:eastAsia="SimSun" w:hAnsi="Book Antiqua" w:cs="Times New Roman"/>
          <w:sz w:val="24"/>
          <w:szCs w:val="24"/>
          <w:lang w:eastAsia="zh-CN"/>
        </w:rPr>
      </w:pPr>
      <w:bookmarkStart w:id="13" w:name="OLE_LINK910"/>
      <w:bookmarkStart w:id="14" w:name="OLE_LINK911"/>
      <w:bookmarkStart w:id="15" w:name="OLE_LINK912"/>
      <w:bookmarkStart w:id="16" w:name="OLE_LINK913"/>
      <w:r w:rsidRPr="005B47D9">
        <w:rPr>
          <w:rFonts w:ascii="Book Antiqua" w:eastAsia="SimSun" w:hAnsi="Book Antiqua" w:cs="Times New Roman"/>
          <w:sz w:val="24"/>
          <w:szCs w:val="24"/>
          <w:lang w:eastAsia="zh-CN"/>
        </w:rPr>
        <w:t>Kazunari Yamamoto</w:t>
      </w:r>
      <w:bookmarkEnd w:id="13"/>
      <w:bookmarkEnd w:id="14"/>
      <w:r w:rsidRPr="005B47D9">
        <w:rPr>
          <w:rFonts w:ascii="Book Antiqua" w:eastAsia="SimSun" w:hAnsi="Book Antiqua" w:cs="Times New Roman"/>
          <w:sz w:val="24"/>
          <w:szCs w:val="24"/>
          <w:lang w:eastAsia="zh-CN"/>
        </w:rPr>
        <w:t>, Toshimi Chiba, Takayuki Matsumoto</w:t>
      </w:r>
    </w:p>
    <w:bookmarkEnd w:id="15"/>
    <w:bookmarkEnd w:id="16"/>
    <w:p w:rsidR="006F024D" w:rsidRPr="005B47D9" w:rsidRDefault="006F024D" w:rsidP="00706648">
      <w:pPr>
        <w:adjustRightInd w:val="0"/>
        <w:snapToGrid w:val="0"/>
        <w:spacing w:line="360" w:lineRule="auto"/>
        <w:rPr>
          <w:rFonts w:ascii="Book Antiqua" w:eastAsia="SimSun" w:hAnsi="Book Antiqua" w:cs="Times New Roman"/>
          <w:sz w:val="24"/>
          <w:szCs w:val="24"/>
          <w:lang w:eastAsia="zh-CN"/>
        </w:rPr>
      </w:pPr>
    </w:p>
    <w:p w:rsidR="005B386C" w:rsidRPr="005B47D9" w:rsidRDefault="005B386C" w:rsidP="00706648">
      <w:pPr>
        <w:adjustRightInd w:val="0"/>
        <w:snapToGrid w:val="0"/>
        <w:spacing w:line="360" w:lineRule="auto"/>
        <w:rPr>
          <w:rFonts w:ascii="Book Antiqua" w:hAnsi="Book Antiqua" w:cs="Times New Roman"/>
          <w:b/>
          <w:sz w:val="24"/>
          <w:szCs w:val="24"/>
        </w:rPr>
      </w:pPr>
      <w:r w:rsidRPr="005B47D9">
        <w:rPr>
          <w:rFonts w:ascii="Book Antiqua" w:hAnsi="Book Antiqua" w:cs="Times New Roman"/>
          <w:b/>
          <w:sz w:val="24"/>
          <w:szCs w:val="24"/>
        </w:rPr>
        <w:t>Kazunari Yamamoto</w:t>
      </w:r>
      <w:r w:rsidR="0006469F" w:rsidRPr="005B47D9">
        <w:rPr>
          <w:rFonts w:ascii="Book Antiqua" w:hAnsi="Book Antiqua" w:cs="Times New Roman"/>
          <w:b/>
          <w:sz w:val="24"/>
          <w:szCs w:val="24"/>
        </w:rPr>
        <w:t>,</w:t>
      </w:r>
      <w:r w:rsidR="00A70EA0" w:rsidRPr="005B47D9">
        <w:rPr>
          <w:rFonts w:ascii="Book Antiqua" w:hAnsi="Book Antiqua" w:cs="Times New Roman"/>
          <w:b/>
          <w:sz w:val="24"/>
          <w:szCs w:val="24"/>
        </w:rPr>
        <w:t xml:space="preserve"> </w:t>
      </w:r>
      <w:r w:rsidRPr="005B47D9">
        <w:rPr>
          <w:rFonts w:ascii="Book Antiqua" w:hAnsi="Book Antiqua" w:cs="Times New Roman"/>
          <w:b/>
          <w:sz w:val="24"/>
          <w:szCs w:val="24"/>
        </w:rPr>
        <w:t>Toshimi Chiba</w:t>
      </w:r>
      <w:r w:rsidR="00530792" w:rsidRPr="005B47D9">
        <w:rPr>
          <w:rFonts w:ascii="Book Antiqua" w:hAnsi="Book Antiqua" w:cs="Times New Roman"/>
          <w:b/>
          <w:sz w:val="24"/>
          <w:szCs w:val="24"/>
        </w:rPr>
        <w:t>,</w:t>
      </w:r>
      <w:r w:rsidR="003A06F1" w:rsidRPr="005B47D9">
        <w:rPr>
          <w:rFonts w:ascii="Book Antiqua" w:hAnsi="Book Antiqua" w:cs="Times New Roman"/>
          <w:b/>
          <w:sz w:val="24"/>
          <w:szCs w:val="24"/>
        </w:rPr>
        <w:t xml:space="preserve"> </w:t>
      </w:r>
      <w:r w:rsidRPr="005B47D9">
        <w:rPr>
          <w:rFonts w:ascii="Book Antiqua" w:hAnsi="Book Antiqua" w:cs="Times New Roman"/>
          <w:b/>
          <w:sz w:val="24"/>
          <w:szCs w:val="24"/>
        </w:rPr>
        <w:t>Takayuki Matsumoto</w:t>
      </w:r>
      <w:r w:rsidR="00A70EA0" w:rsidRPr="005B47D9">
        <w:rPr>
          <w:rFonts w:ascii="Book Antiqua" w:hAnsi="Book Antiqua" w:cs="Times New Roman"/>
          <w:b/>
          <w:sz w:val="24"/>
          <w:szCs w:val="24"/>
        </w:rPr>
        <w:t xml:space="preserve">, </w:t>
      </w:r>
      <w:r w:rsidRPr="005B47D9">
        <w:rPr>
          <w:rFonts w:ascii="Book Antiqua" w:hAnsi="Book Antiqua" w:cs="Times New Roman"/>
          <w:sz w:val="24"/>
          <w:szCs w:val="24"/>
        </w:rPr>
        <w:t>Division of Gastroenterology, Department of Internal Medicine, School of Medicine, Iwate Medical University, Morioka</w:t>
      </w:r>
      <w:r w:rsidR="006D76FF" w:rsidRPr="005B47D9">
        <w:rPr>
          <w:rFonts w:ascii="Book Antiqua" w:hAnsi="Book Antiqua" w:cs="Times New Roman"/>
          <w:sz w:val="24"/>
          <w:szCs w:val="24"/>
        </w:rPr>
        <w:t xml:space="preserve"> City</w:t>
      </w:r>
      <w:r w:rsidRPr="005B47D9">
        <w:rPr>
          <w:rFonts w:ascii="Book Antiqua" w:hAnsi="Book Antiqua" w:cs="Times New Roman"/>
          <w:sz w:val="24"/>
          <w:szCs w:val="24"/>
        </w:rPr>
        <w:t>, Iwate</w:t>
      </w:r>
      <w:r w:rsidR="002E1066" w:rsidRPr="005B47D9">
        <w:rPr>
          <w:rFonts w:ascii="Book Antiqua" w:hAnsi="Book Antiqua" w:cs="Times New Roman"/>
          <w:sz w:val="24"/>
          <w:szCs w:val="24"/>
        </w:rPr>
        <w:t xml:space="preserve"> 020-8505</w:t>
      </w:r>
      <w:r w:rsidRPr="005B47D9">
        <w:rPr>
          <w:rFonts w:ascii="Book Antiqua" w:hAnsi="Book Antiqua" w:cs="Times New Roman"/>
          <w:sz w:val="24"/>
          <w:szCs w:val="24"/>
        </w:rPr>
        <w:t>, Japan</w:t>
      </w:r>
    </w:p>
    <w:p w:rsidR="002E5851" w:rsidRPr="005B47D9" w:rsidRDefault="002E5851" w:rsidP="00706648">
      <w:pPr>
        <w:adjustRightInd w:val="0"/>
        <w:snapToGrid w:val="0"/>
        <w:spacing w:line="360" w:lineRule="auto"/>
        <w:rPr>
          <w:rFonts w:ascii="Book Antiqua" w:hAnsi="Book Antiqua" w:cs="Times New Roman"/>
          <w:sz w:val="24"/>
          <w:szCs w:val="24"/>
        </w:rPr>
      </w:pPr>
    </w:p>
    <w:p w:rsidR="007626EE" w:rsidRPr="005B47D9" w:rsidRDefault="00F234E1" w:rsidP="00706648">
      <w:pPr>
        <w:adjustRightInd w:val="0"/>
        <w:snapToGrid w:val="0"/>
        <w:spacing w:line="360" w:lineRule="auto"/>
        <w:rPr>
          <w:rFonts w:ascii="Book Antiqua" w:hAnsi="Book Antiqua" w:cs="Times New Roman"/>
          <w:sz w:val="24"/>
          <w:szCs w:val="24"/>
        </w:rPr>
      </w:pPr>
      <w:bookmarkStart w:id="17" w:name="OLE_LINK17"/>
      <w:bookmarkStart w:id="18" w:name="OLE_LINK18"/>
      <w:r w:rsidRPr="005B47D9">
        <w:rPr>
          <w:rFonts w:ascii="Book Antiqua" w:hAnsi="Book Antiqua"/>
          <w:b/>
          <w:sz w:val="24"/>
        </w:rPr>
        <w:t>Author contributions</w:t>
      </w:r>
      <w:bookmarkEnd w:id="17"/>
      <w:bookmarkEnd w:id="18"/>
      <w:r w:rsidRPr="005B47D9">
        <w:rPr>
          <w:rStyle w:val="CommentReference"/>
          <w:rFonts w:ascii="Book Antiqua" w:hAnsi="Book Antiqua"/>
          <w:sz w:val="24"/>
          <w:szCs w:val="24"/>
        </w:rPr>
        <w:t xml:space="preserve">: </w:t>
      </w:r>
      <w:r w:rsidR="0022095B" w:rsidRPr="005B47D9">
        <w:rPr>
          <w:rFonts w:ascii="Book Antiqua" w:hAnsi="Book Antiqua" w:cs="Times New Roman"/>
          <w:sz w:val="24"/>
          <w:szCs w:val="24"/>
        </w:rPr>
        <w:t>Yamamoto</w:t>
      </w:r>
      <w:r w:rsidR="00706648" w:rsidRPr="005B47D9">
        <w:rPr>
          <w:rFonts w:ascii="Book Antiqua" w:eastAsia="SimSun" w:hAnsi="Book Antiqua" w:cs="Times New Roman" w:hint="eastAsia"/>
          <w:sz w:val="24"/>
          <w:szCs w:val="24"/>
          <w:lang w:eastAsia="zh-CN"/>
        </w:rPr>
        <w:t xml:space="preserve"> K</w:t>
      </w:r>
      <w:r w:rsidR="0022095B" w:rsidRPr="005B47D9">
        <w:rPr>
          <w:rFonts w:ascii="Book Antiqua" w:hAnsi="Book Antiqua" w:cs="Times New Roman"/>
          <w:sz w:val="24"/>
          <w:szCs w:val="24"/>
        </w:rPr>
        <w:t xml:space="preserve">, Chiba </w:t>
      </w:r>
      <w:r w:rsidR="00706648" w:rsidRPr="005B47D9">
        <w:rPr>
          <w:rFonts w:ascii="Book Antiqua" w:eastAsia="SimSun" w:hAnsi="Book Antiqua" w:cs="Times New Roman" w:hint="eastAsia"/>
          <w:sz w:val="24"/>
          <w:szCs w:val="24"/>
          <w:lang w:eastAsia="zh-CN"/>
        </w:rPr>
        <w:t xml:space="preserve">T </w:t>
      </w:r>
      <w:r w:rsidR="0022095B" w:rsidRPr="005B47D9">
        <w:rPr>
          <w:rFonts w:ascii="Book Antiqua" w:hAnsi="Book Antiqua" w:cs="Times New Roman"/>
          <w:sz w:val="24"/>
          <w:szCs w:val="24"/>
        </w:rPr>
        <w:t>and Matsumoto</w:t>
      </w:r>
      <w:r w:rsidR="00706648" w:rsidRPr="005B47D9">
        <w:rPr>
          <w:rFonts w:ascii="Book Antiqua" w:eastAsia="SimSun" w:hAnsi="Book Antiqua" w:cs="Times New Roman" w:hint="eastAsia"/>
          <w:sz w:val="24"/>
          <w:szCs w:val="24"/>
          <w:lang w:eastAsia="zh-CN"/>
        </w:rPr>
        <w:t xml:space="preserve"> T</w:t>
      </w:r>
      <w:r w:rsidR="0022095B" w:rsidRPr="005B47D9">
        <w:rPr>
          <w:rFonts w:ascii="Book Antiqua" w:hAnsi="Book Antiqua" w:cs="Times New Roman"/>
          <w:sz w:val="24"/>
          <w:szCs w:val="24"/>
        </w:rPr>
        <w:t xml:space="preserve"> contributed equally to this work</w:t>
      </w:r>
      <w:r w:rsidR="00706648" w:rsidRPr="005B47D9">
        <w:rPr>
          <w:rFonts w:ascii="Book Antiqua" w:eastAsia="SimSun" w:hAnsi="Book Antiqua" w:cs="Times New Roman" w:hint="eastAsia"/>
          <w:sz w:val="24"/>
          <w:szCs w:val="24"/>
          <w:lang w:eastAsia="zh-CN"/>
        </w:rPr>
        <w:t>;</w:t>
      </w:r>
      <w:r w:rsidR="0022095B" w:rsidRPr="005B47D9">
        <w:rPr>
          <w:rFonts w:ascii="Book Antiqua" w:hAnsi="Book Antiqua" w:cs="Times New Roman"/>
          <w:sz w:val="24"/>
          <w:szCs w:val="24"/>
        </w:rPr>
        <w:t xml:space="preserve"> Yamamoto</w:t>
      </w:r>
      <w:r w:rsidR="00706648" w:rsidRPr="005B47D9">
        <w:rPr>
          <w:rFonts w:ascii="Book Antiqua" w:eastAsia="SimSun" w:hAnsi="Book Antiqua" w:cs="Times New Roman" w:hint="eastAsia"/>
          <w:sz w:val="24"/>
          <w:szCs w:val="24"/>
          <w:lang w:eastAsia="zh-CN"/>
        </w:rPr>
        <w:t xml:space="preserve"> K</w:t>
      </w:r>
      <w:r w:rsidR="0022095B" w:rsidRPr="005B47D9">
        <w:rPr>
          <w:rFonts w:ascii="Book Antiqua" w:hAnsi="Book Antiqua" w:cs="Times New Roman"/>
          <w:sz w:val="24"/>
          <w:szCs w:val="24"/>
        </w:rPr>
        <w:t>, Chiba</w:t>
      </w:r>
      <w:r w:rsidR="00706648" w:rsidRPr="005B47D9">
        <w:rPr>
          <w:rFonts w:ascii="Book Antiqua" w:eastAsia="SimSun" w:hAnsi="Book Antiqua" w:cs="Times New Roman" w:hint="eastAsia"/>
          <w:sz w:val="24"/>
          <w:szCs w:val="24"/>
          <w:lang w:eastAsia="zh-CN"/>
        </w:rPr>
        <w:t xml:space="preserve"> T</w:t>
      </w:r>
      <w:r w:rsidR="0022095B" w:rsidRPr="005B47D9">
        <w:rPr>
          <w:rFonts w:ascii="Book Antiqua" w:hAnsi="Book Antiqua" w:cs="Times New Roman"/>
          <w:sz w:val="24"/>
          <w:szCs w:val="24"/>
        </w:rPr>
        <w:t xml:space="preserve"> and Matsumoto</w:t>
      </w:r>
      <w:r w:rsidR="00706648" w:rsidRPr="005B47D9">
        <w:rPr>
          <w:rFonts w:ascii="Book Antiqua" w:eastAsia="SimSun" w:hAnsi="Book Antiqua" w:cs="Times New Roman" w:hint="eastAsia"/>
          <w:sz w:val="24"/>
          <w:szCs w:val="24"/>
          <w:lang w:eastAsia="zh-CN"/>
        </w:rPr>
        <w:t xml:space="preserve"> T</w:t>
      </w:r>
      <w:r w:rsidR="0022095B" w:rsidRPr="005B47D9">
        <w:rPr>
          <w:rFonts w:ascii="Book Antiqua" w:hAnsi="Book Antiqua" w:cs="Times New Roman"/>
          <w:sz w:val="24"/>
          <w:szCs w:val="24"/>
        </w:rPr>
        <w:t xml:space="preserve"> designed the research; Yamamoto </w:t>
      </w:r>
      <w:r w:rsidR="00706648" w:rsidRPr="005B47D9">
        <w:rPr>
          <w:rFonts w:ascii="Book Antiqua" w:eastAsia="SimSun" w:hAnsi="Book Antiqua" w:cs="Times New Roman" w:hint="eastAsia"/>
          <w:sz w:val="24"/>
          <w:szCs w:val="24"/>
          <w:lang w:eastAsia="zh-CN"/>
        </w:rPr>
        <w:t xml:space="preserve">K </w:t>
      </w:r>
      <w:r w:rsidR="0022095B" w:rsidRPr="005B47D9">
        <w:rPr>
          <w:rFonts w:ascii="Book Antiqua" w:hAnsi="Book Antiqua" w:cs="Times New Roman"/>
          <w:sz w:val="24"/>
          <w:szCs w:val="24"/>
        </w:rPr>
        <w:t xml:space="preserve">performed the research; Yamamoto </w:t>
      </w:r>
      <w:r w:rsidR="00706648" w:rsidRPr="005B47D9">
        <w:rPr>
          <w:rFonts w:ascii="Book Antiqua" w:eastAsia="SimSun" w:hAnsi="Book Antiqua" w:cs="Times New Roman" w:hint="eastAsia"/>
          <w:sz w:val="24"/>
          <w:szCs w:val="24"/>
          <w:lang w:eastAsia="zh-CN"/>
        </w:rPr>
        <w:t xml:space="preserve">K </w:t>
      </w:r>
      <w:r w:rsidR="0022095B" w:rsidRPr="005B47D9">
        <w:rPr>
          <w:rFonts w:ascii="Book Antiqua" w:hAnsi="Book Antiqua" w:cs="Times New Roman"/>
          <w:sz w:val="24"/>
          <w:szCs w:val="24"/>
        </w:rPr>
        <w:t xml:space="preserve">contributed new reagents/analytic tools; Yamamoto </w:t>
      </w:r>
      <w:r w:rsidR="00706648" w:rsidRPr="005B47D9">
        <w:rPr>
          <w:rFonts w:ascii="Book Antiqua" w:eastAsia="SimSun" w:hAnsi="Book Antiqua" w:cs="Times New Roman" w:hint="eastAsia"/>
          <w:sz w:val="24"/>
          <w:szCs w:val="24"/>
          <w:lang w:eastAsia="zh-CN"/>
        </w:rPr>
        <w:t xml:space="preserve">K </w:t>
      </w:r>
      <w:r w:rsidR="0022095B" w:rsidRPr="005B47D9">
        <w:rPr>
          <w:rFonts w:ascii="Book Antiqua" w:hAnsi="Book Antiqua" w:cs="Times New Roman"/>
          <w:sz w:val="24"/>
          <w:szCs w:val="24"/>
        </w:rPr>
        <w:t>analyzed the data; Yamamoto</w:t>
      </w:r>
      <w:r w:rsidR="00706648" w:rsidRPr="005B47D9">
        <w:rPr>
          <w:rFonts w:ascii="Book Antiqua" w:eastAsia="SimSun" w:hAnsi="Book Antiqua" w:cs="Times New Roman" w:hint="eastAsia"/>
          <w:sz w:val="24"/>
          <w:szCs w:val="24"/>
          <w:lang w:eastAsia="zh-CN"/>
        </w:rPr>
        <w:t xml:space="preserve"> K</w:t>
      </w:r>
      <w:r w:rsidR="0022095B" w:rsidRPr="005B47D9">
        <w:rPr>
          <w:rFonts w:ascii="Book Antiqua" w:hAnsi="Book Antiqua" w:cs="Times New Roman"/>
          <w:sz w:val="24"/>
          <w:szCs w:val="24"/>
        </w:rPr>
        <w:t>, Chiba</w:t>
      </w:r>
      <w:r w:rsidR="00706648" w:rsidRPr="005B47D9">
        <w:rPr>
          <w:rFonts w:ascii="Book Antiqua" w:eastAsia="SimSun" w:hAnsi="Book Antiqua" w:cs="Times New Roman" w:hint="eastAsia"/>
          <w:sz w:val="24"/>
          <w:szCs w:val="24"/>
          <w:lang w:eastAsia="zh-CN"/>
        </w:rPr>
        <w:t xml:space="preserve"> T</w:t>
      </w:r>
      <w:r w:rsidR="0022095B" w:rsidRPr="005B47D9">
        <w:rPr>
          <w:rFonts w:ascii="Book Antiqua" w:hAnsi="Book Antiqua" w:cs="Times New Roman"/>
          <w:sz w:val="24"/>
          <w:szCs w:val="24"/>
        </w:rPr>
        <w:t xml:space="preserve"> and Matsumo</w:t>
      </w:r>
      <w:r w:rsidR="00706648" w:rsidRPr="005B47D9">
        <w:rPr>
          <w:rFonts w:ascii="Book Antiqua" w:eastAsia="SimSun" w:hAnsi="Book Antiqua" w:cs="Times New Roman" w:hint="eastAsia"/>
          <w:sz w:val="24"/>
          <w:szCs w:val="24"/>
          <w:lang w:eastAsia="zh-CN"/>
        </w:rPr>
        <w:t xml:space="preserve"> T </w:t>
      </w:r>
      <w:r w:rsidR="0022095B" w:rsidRPr="005B47D9">
        <w:rPr>
          <w:rFonts w:ascii="Book Antiqua" w:hAnsi="Book Antiqua" w:cs="Times New Roman"/>
          <w:sz w:val="24"/>
          <w:szCs w:val="24"/>
        </w:rPr>
        <w:t>wrote the paper.</w:t>
      </w:r>
    </w:p>
    <w:p w:rsidR="00302C49" w:rsidRPr="005B47D9" w:rsidRDefault="00302C49" w:rsidP="00706648">
      <w:pPr>
        <w:adjustRightInd w:val="0"/>
        <w:snapToGrid w:val="0"/>
        <w:spacing w:line="360" w:lineRule="auto"/>
        <w:rPr>
          <w:rFonts w:ascii="Book Antiqua" w:hAnsi="Book Antiqua" w:cs="Times New Roman"/>
          <w:sz w:val="24"/>
          <w:szCs w:val="24"/>
        </w:rPr>
      </w:pPr>
    </w:p>
    <w:p w:rsidR="00341F92" w:rsidRPr="005B47D9" w:rsidRDefault="00706648" w:rsidP="00706648">
      <w:pPr>
        <w:spacing w:line="360" w:lineRule="auto"/>
        <w:rPr>
          <w:rFonts w:ascii="Book Antiqua" w:eastAsia="SimSun" w:hAnsi="Book Antiqua" w:cs="Times New Roman"/>
          <w:kern w:val="0"/>
          <w:sz w:val="24"/>
          <w:szCs w:val="24"/>
          <w:lang w:eastAsia="zh-CN"/>
        </w:rPr>
      </w:pPr>
      <w:bookmarkStart w:id="19" w:name="OLE_LINK1354"/>
      <w:bookmarkStart w:id="20" w:name="OLE_LINK1355"/>
      <w:bookmarkStart w:id="21" w:name="OLE_LINK75"/>
      <w:bookmarkStart w:id="22" w:name="OLE_LINK76"/>
      <w:r w:rsidRPr="005B47D9">
        <w:rPr>
          <w:rFonts w:ascii="Book Antiqua" w:hAnsi="Book Antiqua"/>
          <w:b/>
          <w:bCs/>
          <w:iCs/>
          <w:kern w:val="0"/>
          <w:sz w:val="24"/>
          <w:szCs w:val="24"/>
        </w:rPr>
        <w:t>Institutional review board statement</w:t>
      </w:r>
      <w:r w:rsidRPr="005B47D9">
        <w:rPr>
          <w:rFonts w:ascii="Book Antiqua" w:eastAsia="SimSun" w:hAnsi="Book Antiqua" w:hint="eastAsia"/>
          <w:b/>
          <w:bCs/>
          <w:iCs/>
          <w:kern w:val="0"/>
          <w:sz w:val="24"/>
          <w:szCs w:val="24"/>
          <w:lang w:eastAsia="zh-CN"/>
        </w:rPr>
        <w:t xml:space="preserve">: </w:t>
      </w:r>
      <w:r w:rsidR="00DF73AA" w:rsidRPr="005B47D9">
        <w:rPr>
          <w:rFonts w:ascii="Book Antiqua" w:hAnsi="Book Antiqua" w:cs="Times New Roman"/>
          <w:kern w:val="0"/>
          <w:sz w:val="24"/>
          <w:szCs w:val="24"/>
        </w:rPr>
        <w:t>T</w:t>
      </w:r>
      <w:r w:rsidR="00673517" w:rsidRPr="005B47D9">
        <w:rPr>
          <w:rFonts w:ascii="Book Antiqua" w:hAnsi="Book Antiqua" w:cs="Times New Roman"/>
          <w:kern w:val="0"/>
          <w:sz w:val="24"/>
          <w:szCs w:val="24"/>
        </w:rPr>
        <w:t xml:space="preserve">he study was </w:t>
      </w:r>
      <w:r w:rsidR="00DF73AA" w:rsidRPr="005B47D9">
        <w:rPr>
          <w:rFonts w:ascii="Book Antiqua" w:hAnsi="Book Antiqua" w:cs="Times New Roman"/>
          <w:kern w:val="0"/>
          <w:sz w:val="24"/>
          <w:szCs w:val="24"/>
        </w:rPr>
        <w:t xml:space="preserve">reviewed and </w:t>
      </w:r>
      <w:r w:rsidR="00673517" w:rsidRPr="005B47D9">
        <w:rPr>
          <w:rFonts w:ascii="Book Antiqua" w:hAnsi="Book Antiqua" w:cs="Times New Roman"/>
          <w:kern w:val="0"/>
          <w:sz w:val="24"/>
          <w:szCs w:val="24"/>
        </w:rPr>
        <w:t xml:space="preserve">approved by the Human Ethics Review Committee of Iwate Medical University </w:t>
      </w:r>
      <w:r w:rsidR="00464CE8" w:rsidRPr="005B47D9">
        <w:rPr>
          <w:rFonts w:ascii="Book Antiqua" w:hAnsi="Book Antiqua" w:cs="Times New Roman"/>
          <w:kern w:val="0"/>
          <w:sz w:val="24"/>
          <w:szCs w:val="24"/>
        </w:rPr>
        <w:t>(No.</w:t>
      </w:r>
      <w:r w:rsidR="00673517" w:rsidRPr="005B47D9">
        <w:rPr>
          <w:rFonts w:ascii="Book Antiqua" w:hAnsi="Book Antiqua" w:cs="Times New Roman"/>
          <w:kern w:val="0"/>
          <w:sz w:val="24"/>
          <w:szCs w:val="24"/>
        </w:rPr>
        <w:t>H24-62</w:t>
      </w:r>
      <w:r w:rsidR="00464CE8" w:rsidRPr="005B47D9">
        <w:rPr>
          <w:rFonts w:ascii="Book Antiqua" w:hAnsi="Book Antiqua" w:cs="Times New Roman"/>
          <w:kern w:val="0"/>
          <w:sz w:val="24"/>
          <w:szCs w:val="24"/>
        </w:rPr>
        <w:t>).</w:t>
      </w:r>
    </w:p>
    <w:p w:rsidR="00706648" w:rsidRPr="005B47D9" w:rsidRDefault="00706648" w:rsidP="00706648">
      <w:pPr>
        <w:spacing w:line="360" w:lineRule="auto"/>
        <w:rPr>
          <w:rFonts w:ascii="Book Antiqua" w:eastAsia="SimSun" w:hAnsi="Book Antiqua"/>
          <w:b/>
          <w:bCs/>
          <w:iCs/>
          <w:kern w:val="0"/>
          <w:sz w:val="24"/>
          <w:szCs w:val="24"/>
          <w:lang w:eastAsia="zh-CN"/>
        </w:rPr>
      </w:pPr>
    </w:p>
    <w:p w:rsidR="00341F92" w:rsidRPr="005B47D9" w:rsidRDefault="00706648" w:rsidP="00706648">
      <w:pPr>
        <w:spacing w:line="360" w:lineRule="auto"/>
        <w:rPr>
          <w:rFonts w:ascii="Book Antiqua" w:eastAsia="SimSun" w:hAnsi="Book Antiqua" w:cs="Times New Roman"/>
          <w:kern w:val="0"/>
          <w:sz w:val="24"/>
          <w:szCs w:val="24"/>
          <w:lang w:eastAsia="zh-CN"/>
        </w:rPr>
      </w:pPr>
      <w:bookmarkStart w:id="23" w:name="OLE_LINK98"/>
      <w:bookmarkStart w:id="24" w:name="OLE_LINK99"/>
      <w:bookmarkStart w:id="25" w:name="OLE_LINK263"/>
      <w:bookmarkStart w:id="26" w:name="OLE_LINK54"/>
      <w:bookmarkStart w:id="27" w:name="OLE_LINK63"/>
      <w:bookmarkStart w:id="28" w:name="OLE_LINK78"/>
      <w:bookmarkStart w:id="29" w:name="OLE_LINK153"/>
      <w:bookmarkStart w:id="30" w:name="OLE_LINK154"/>
      <w:bookmarkStart w:id="31" w:name="OLE_LINK201"/>
      <w:bookmarkStart w:id="32" w:name="OLE_LINK129"/>
      <w:bookmarkStart w:id="33" w:name="OLE_LINK222"/>
      <w:bookmarkStart w:id="34" w:name="OLE_LINK166"/>
      <w:bookmarkStart w:id="35" w:name="OLE_LINK236"/>
      <w:bookmarkStart w:id="36" w:name="OLE_LINK329"/>
      <w:bookmarkStart w:id="37" w:name="OLE_LINK318"/>
      <w:bookmarkStart w:id="38" w:name="OLE_LINK392"/>
      <w:bookmarkStart w:id="39" w:name="OLE_LINK476"/>
      <w:bookmarkStart w:id="40" w:name="OLE_LINK412"/>
      <w:bookmarkStart w:id="41" w:name="OLE_LINK436"/>
      <w:bookmarkStart w:id="42" w:name="OLE_LINK710"/>
      <w:bookmarkStart w:id="43" w:name="OLE_LINK571"/>
      <w:bookmarkStart w:id="44" w:name="OLE_LINK631"/>
      <w:bookmarkStart w:id="45" w:name="OLE_LINK750"/>
      <w:bookmarkStart w:id="46" w:name="OLE_LINK784"/>
      <w:bookmarkStart w:id="47" w:name="OLE_LINK652"/>
      <w:bookmarkStart w:id="48" w:name="OLE_LINK767"/>
      <w:bookmarkStart w:id="49" w:name="OLE_LINK799"/>
      <w:bookmarkStart w:id="50" w:name="OLE_LINK761"/>
      <w:bookmarkStart w:id="51" w:name="OLE_LINK877"/>
      <w:bookmarkStart w:id="52" w:name="OLE_LINK1012"/>
      <w:r w:rsidRPr="005B47D9">
        <w:rPr>
          <w:rFonts w:ascii="Book Antiqua" w:hAnsi="Book Antiqua"/>
          <w:b/>
          <w:bCs/>
          <w:iCs/>
          <w:kern w:val="0"/>
          <w:sz w:val="24"/>
          <w:szCs w:val="24"/>
        </w:rPr>
        <w:t>Informed consent statement</w:t>
      </w:r>
      <w:r w:rsidRPr="005B47D9">
        <w:rPr>
          <w:rFonts w:ascii="Book Antiqua" w:eastAsia="SimSun" w:hAnsi="Book Antiqua" w:hint="eastAsia"/>
          <w:b/>
          <w:bCs/>
          <w:iCs/>
          <w:kern w:val="0"/>
          <w:sz w:val="24"/>
          <w:szCs w:val="24"/>
          <w:lang w:eastAsia="zh-CN"/>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5B47D9">
        <w:rPr>
          <w:rFonts w:ascii="Book Antiqua" w:eastAsia="SimSun" w:hAnsi="Book Antiqua" w:hint="eastAsia"/>
          <w:b/>
          <w:bCs/>
          <w:iCs/>
          <w:kern w:val="0"/>
          <w:sz w:val="24"/>
          <w:szCs w:val="24"/>
          <w:lang w:eastAsia="zh-CN"/>
        </w:rPr>
        <w:t xml:space="preserve"> </w:t>
      </w:r>
      <w:r w:rsidR="00490DCA" w:rsidRPr="005B47D9">
        <w:rPr>
          <w:rFonts w:ascii="Book Antiqua" w:hAnsi="Book Antiqua" w:cs="Times New Roman"/>
          <w:kern w:val="0"/>
          <w:sz w:val="24"/>
          <w:szCs w:val="24"/>
        </w:rPr>
        <w:t>All study participants provided informed written consent prior to study enrollment</w:t>
      </w:r>
      <w:r w:rsidR="00471348" w:rsidRPr="005B47D9">
        <w:rPr>
          <w:rFonts w:ascii="Book Antiqua" w:hAnsi="Book Antiqua" w:cs="Times New Roman"/>
          <w:kern w:val="0"/>
          <w:sz w:val="24"/>
          <w:szCs w:val="24"/>
        </w:rPr>
        <w:t>.</w:t>
      </w:r>
      <w:r w:rsidR="00490DCA" w:rsidRPr="005B47D9">
        <w:rPr>
          <w:rFonts w:ascii="Book Antiqua" w:hAnsi="Book Antiqua" w:cs="Times New Roman"/>
          <w:kern w:val="0"/>
          <w:sz w:val="24"/>
          <w:szCs w:val="24"/>
        </w:rPr>
        <w:t xml:space="preserve"> </w:t>
      </w:r>
    </w:p>
    <w:p w:rsidR="00706648" w:rsidRPr="005B47D9" w:rsidRDefault="00706648" w:rsidP="00706648">
      <w:pPr>
        <w:spacing w:line="360" w:lineRule="auto"/>
        <w:rPr>
          <w:rFonts w:ascii="Book Antiqua" w:eastAsia="SimSun" w:hAnsi="Book Antiqua"/>
          <w:b/>
          <w:bCs/>
          <w:iCs/>
          <w:kern w:val="0"/>
          <w:sz w:val="24"/>
          <w:szCs w:val="24"/>
          <w:lang w:eastAsia="zh-CN"/>
        </w:rPr>
      </w:pPr>
    </w:p>
    <w:p w:rsidR="00682AD9" w:rsidRPr="005B47D9" w:rsidRDefault="00706648" w:rsidP="00706648">
      <w:pPr>
        <w:spacing w:line="360" w:lineRule="auto"/>
        <w:rPr>
          <w:rFonts w:ascii="Book Antiqua" w:eastAsia="SimSun" w:hAnsi="Book Antiqua" w:cs="Times New Roman"/>
          <w:kern w:val="0"/>
          <w:sz w:val="24"/>
          <w:szCs w:val="24"/>
          <w:lang w:eastAsia="zh-CN"/>
        </w:rPr>
      </w:pPr>
      <w:r w:rsidRPr="005B47D9">
        <w:rPr>
          <w:rFonts w:ascii="Book Antiqua" w:hAnsi="Book Antiqua"/>
          <w:b/>
          <w:bCs/>
          <w:iCs/>
          <w:kern w:val="0"/>
          <w:sz w:val="24"/>
          <w:szCs w:val="24"/>
        </w:rPr>
        <w:t>Informed consent statement</w:t>
      </w:r>
      <w:r w:rsidRPr="005B47D9">
        <w:rPr>
          <w:rFonts w:ascii="Book Antiqua" w:eastAsia="SimSun" w:hAnsi="Book Antiqua" w:hint="eastAsia"/>
          <w:b/>
          <w:bCs/>
          <w:iCs/>
          <w:kern w:val="0"/>
          <w:sz w:val="24"/>
          <w:szCs w:val="24"/>
          <w:lang w:eastAsia="zh-CN"/>
        </w:rPr>
        <w:t xml:space="preserve">: </w:t>
      </w:r>
      <w:r w:rsidR="00682AD9" w:rsidRPr="005B47D9">
        <w:rPr>
          <w:rFonts w:ascii="Book Antiqua" w:hAnsi="Book Antiqua" w:cs="Times New Roman"/>
          <w:sz w:val="24"/>
          <w:szCs w:val="24"/>
        </w:rPr>
        <w:t>The authors declare no conflicts of interest</w:t>
      </w:r>
      <w:r w:rsidR="00471348" w:rsidRPr="005B47D9">
        <w:rPr>
          <w:rFonts w:ascii="Book Antiqua" w:hAnsi="Book Antiqua" w:cs="Times New Roman"/>
          <w:sz w:val="24"/>
          <w:szCs w:val="24"/>
        </w:rPr>
        <w:t>.</w:t>
      </w:r>
      <w:r w:rsidR="00682AD9" w:rsidRPr="005B47D9">
        <w:rPr>
          <w:rFonts w:ascii="Book Antiqua" w:hAnsi="Book Antiqua" w:cs="Times New Roman"/>
          <w:kern w:val="0"/>
          <w:sz w:val="24"/>
          <w:szCs w:val="24"/>
        </w:rPr>
        <w:t xml:space="preserve"> </w:t>
      </w:r>
    </w:p>
    <w:p w:rsidR="00706648" w:rsidRPr="005B47D9" w:rsidRDefault="00706648" w:rsidP="00706648">
      <w:pPr>
        <w:spacing w:line="360" w:lineRule="auto"/>
        <w:rPr>
          <w:rFonts w:ascii="Book Antiqua" w:eastAsia="SimSun" w:hAnsi="Book Antiqua"/>
          <w:b/>
          <w:bCs/>
          <w:iCs/>
          <w:kern w:val="0"/>
          <w:sz w:val="24"/>
          <w:szCs w:val="24"/>
          <w:lang w:eastAsia="zh-CN"/>
        </w:rPr>
      </w:pPr>
    </w:p>
    <w:p w:rsidR="00341F92" w:rsidRPr="005B47D9" w:rsidRDefault="00706648" w:rsidP="00706648">
      <w:pPr>
        <w:spacing w:line="360" w:lineRule="auto"/>
        <w:rPr>
          <w:rFonts w:ascii="Book Antiqua" w:eastAsia="SimSun" w:hAnsi="Book Antiqua" w:cs="TimesNewRomanPS-BoldItalicMT"/>
          <w:b/>
          <w:bCs/>
          <w:iCs/>
          <w:kern w:val="0"/>
          <w:sz w:val="24"/>
          <w:szCs w:val="24"/>
          <w:lang w:eastAsia="zh-CN"/>
        </w:rPr>
      </w:pPr>
      <w:bookmarkStart w:id="53" w:name="OLE_LINK96"/>
      <w:bookmarkStart w:id="54" w:name="OLE_LINK97"/>
      <w:bookmarkStart w:id="55" w:name="OLE_LINK22"/>
      <w:bookmarkStart w:id="56" w:name="OLE_LINK23"/>
      <w:bookmarkStart w:id="57" w:name="OLE_LINK181"/>
      <w:bookmarkStart w:id="58" w:name="OLE_LINK126"/>
      <w:bookmarkStart w:id="59" w:name="OLE_LINK158"/>
      <w:bookmarkStart w:id="60" w:name="OLE_LINK200"/>
      <w:bookmarkStart w:id="61" w:name="OLE_LINK128"/>
      <w:bookmarkStart w:id="62" w:name="OLE_LINK28"/>
      <w:bookmarkStart w:id="63" w:name="OLE_LINK170"/>
      <w:bookmarkStart w:id="64" w:name="OLE_LINK221"/>
      <w:bookmarkStart w:id="65" w:name="OLE_LINK171"/>
      <w:bookmarkStart w:id="66" w:name="OLE_LINK228"/>
      <w:bookmarkStart w:id="67" w:name="OLE_LINK279"/>
      <w:bookmarkStart w:id="68" w:name="OLE_LINK237"/>
      <w:bookmarkStart w:id="69" w:name="OLE_LINK287"/>
      <w:bookmarkStart w:id="70" w:name="OLE_LINK293"/>
      <w:bookmarkStart w:id="71" w:name="OLE_LINK326"/>
      <w:bookmarkStart w:id="72" w:name="OLE_LINK319"/>
      <w:bookmarkStart w:id="73" w:name="OLE_LINK397"/>
      <w:bookmarkStart w:id="74" w:name="OLE_LINK432"/>
      <w:bookmarkStart w:id="75" w:name="OLE_LINK551"/>
      <w:bookmarkStart w:id="76" w:name="OLE_LINK540"/>
      <w:bookmarkStart w:id="77" w:name="OLE_LINK626"/>
      <w:bookmarkStart w:id="78" w:name="OLE_LINK666"/>
      <w:bookmarkStart w:id="79" w:name="OLE_LINK797"/>
      <w:bookmarkStart w:id="80" w:name="OLE_LINK876"/>
      <w:bookmarkStart w:id="81" w:name="OLE_LINK954"/>
      <w:bookmarkStart w:id="82" w:name="OLE_LINK883"/>
      <w:bookmarkStart w:id="83" w:name="OLE_LINK974"/>
      <w:bookmarkEnd w:id="19"/>
      <w:bookmarkEnd w:id="20"/>
      <w:r w:rsidRPr="005B47D9">
        <w:rPr>
          <w:rFonts w:ascii="Book Antiqua" w:hAnsi="Book Antiqua" w:cs="TimesNewRomanPS-BoldItalicMT"/>
          <w:b/>
          <w:bCs/>
          <w:iCs/>
          <w:kern w:val="0"/>
          <w:sz w:val="24"/>
          <w:szCs w:val="24"/>
        </w:rPr>
        <w:t>Data sharing statement</w:t>
      </w:r>
      <w:bookmarkEnd w:id="53"/>
      <w:bookmarkEnd w:id="54"/>
      <w:r w:rsidRPr="005B47D9">
        <w:rPr>
          <w:rFonts w:ascii="Book Antiqua" w:eastAsia="SimSun" w:hAnsi="Book Antiqua" w:cs="TimesNewRomanPS-BoldItalicMT" w:hint="eastAsia"/>
          <w:b/>
          <w:bCs/>
          <w:iCs/>
          <w:kern w:val="0"/>
          <w:sz w:val="24"/>
          <w:szCs w:val="24"/>
          <w:lang w:eastAsia="zh-CN"/>
        </w:rPr>
        <w: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5B47D9">
        <w:rPr>
          <w:rFonts w:ascii="Book Antiqua" w:eastAsia="SimSun" w:hAnsi="Book Antiqua" w:cs="TimesNewRomanPS-BoldItalicMT" w:hint="eastAsia"/>
          <w:b/>
          <w:bCs/>
          <w:iCs/>
          <w:kern w:val="0"/>
          <w:sz w:val="24"/>
          <w:szCs w:val="24"/>
          <w:lang w:eastAsia="zh-CN"/>
        </w:rPr>
        <w:t xml:space="preserve"> </w:t>
      </w:r>
      <w:r w:rsidR="00673517" w:rsidRPr="005B47D9">
        <w:rPr>
          <w:rFonts w:ascii="Book Antiqua" w:hAnsi="Book Antiqua" w:cs="TimesNewRomanPS-BoldItalicMT"/>
          <w:bCs/>
          <w:iCs/>
          <w:kern w:val="0"/>
          <w:sz w:val="24"/>
          <w:szCs w:val="24"/>
        </w:rPr>
        <w:t>No additional data are available</w:t>
      </w:r>
      <w:r w:rsidR="00D57688" w:rsidRPr="005B47D9">
        <w:rPr>
          <w:rFonts w:ascii="Book Antiqua" w:hAnsi="Book Antiqua" w:cs="TimesNewRomanPS-BoldItalicMT"/>
          <w:bCs/>
          <w:iCs/>
          <w:kern w:val="0"/>
          <w:sz w:val="24"/>
          <w:szCs w:val="24"/>
        </w:rPr>
        <w:t xml:space="preserve">. </w:t>
      </w:r>
    </w:p>
    <w:bookmarkEnd w:id="21"/>
    <w:bookmarkEnd w:id="22"/>
    <w:p w:rsidR="005B386C" w:rsidRPr="005B47D9" w:rsidRDefault="005B386C" w:rsidP="00706648">
      <w:pPr>
        <w:adjustRightInd w:val="0"/>
        <w:snapToGrid w:val="0"/>
        <w:spacing w:line="360" w:lineRule="auto"/>
        <w:rPr>
          <w:rFonts w:ascii="Book Antiqua" w:hAnsi="Book Antiqua" w:cs="Times New Roman"/>
          <w:sz w:val="24"/>
          <w:szCs w:val="24"/>
        </w:rPr>
      </w:pPr>
    </w:p>
    <w:p w:rsidR="009C6C48" w:rsidRPr="005B47D9" w:rsidRDefault="009C6C48" w:rsidP="009C6C48">
      <w:pPr>
        <w:widowControl/>
        <w:spacing w:line="360" w:lineRule="auto"/>
        <w:rPr>
          <w:rFonts w:ascii="Book Antiqua" w:eastAsia="SimSun" w:hAnsi="Book Antiqua" w:cs="SimSun"/>
          <w:kern w:val="0"/>
          <w:sz w:val="24"/>
          <w:szCs w:val="24"/>
          <w:lang w:eastAsia="zh-CN"/>
        </w:rPr>
      </w:pPr>
      <w:bookmarkStart w:id="84" w:name="OLE_LINK441"/>
      <w:bookmarkStart w:id="85" w:name="OLE_LINK442"/>
      <w:r w:rsidRPr="005B47D9">
        <w:rPr>
          <w:rFonts w:ascii="Book Antiqua" w:eastAsia="SimSun" w:hAnsi="Book Antiqua" w:cs="Times New Roman"/>
          <w:b/>
          <w:kern w:val="0"/>
          <w:sz w:val="24"/>
          <w:szCs w:val="24"/>
          <w:lang w:eastAsia="zh-CN"/>
        </w:rPr>
        <w:t xml:space="preserve">Open-Access: </w:t>
      </w:r>
      <w:bookmarkStart w:id="86" w:name="OLE_LINK479"/>
      <w:bookmarkStart w:id="87" w:name="OLE_LINK496"/>
      <w:bookmarkStart w:id="88" w:name="OLE_LINK506"/>
      <w:bookmarkStart w:id="89" w:name="OLE_LINK507"/>
      <w:r w:rsidRPr="005B47D9">
        <w:rPr>
          <w:rFonts w:ascii="Book Antiqua" w:eastAsia="SimSun"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B47D9">
          <w:rPr>
            <w:rFonts w:ascii="Book Antiqua" w:eastAsia="SimSun" w:hAnsi="Book Antiqua" w:cs="Times New Roman"/>
            <w:sz w:val="24"/>
            <w:szCs w:val="24"/>
            <w:u w:val="single"/>
            <w:lang w:eastAsia="zh-CN"/>
          </w:rPr>
          <w:t>http://creativecommons.org/licenses/by-nc/4.0/</w:t>
        </w:r>
      </w:hyperlink>
      <w:bookmarkEnd w:id="86"/>
      <w:bookmarkEnd w:id="87"/>
      <w:bookmarkEnd w:id="88"/>
      <w:bookmarkEnd w:id="89"/>
    </w:p>
    <w:bookmarkEnd w:id="84"/>
    <w:bookmarkEnd w:id="85"/>
    <w:p w:rsidR="002E5851" w:rsidRPr="005B47D9" w:rsidRDefault="002E5851" w:rsidP="00706648">
      <w:pPr>
        <w:adjustRightInd w:val="0"/>
        <w:snapToGrid w:val="0"/>
        <w:spacing w:line="360" w:lineRule="auto"/>
        <w:rPr>
          <w:rFonts w:ascii="Book Antiqua" w:hAnsi="Book Antiqua" w:cs="Times New Roman"/>
          <w:sz w:val="24"/>
          <w:szCs w:val="24"/>
        </w:rPr>
      </w:pPr>
    </w:p>
    <w:p w:rsidR="002E5851" w:rsidRPr="005B47D9" w:rsidRDefault="00A70EA0" w:rsidP="00706648">
      <w:pPr>
        <w:adjustRightInd w:val="0"/>
        <w:snapToGrid w:val="0"/>
        <w:spacing w:line="360" w:lineRule="auto"/>
        <w:rPr>
          <w:rFonts w:ascii="Book Antiqua" w:eastAsia="SimSun" w:hAnsi="Book Antiqua" w:cs="Times New Roman"/>
          <w:i/>
          <w:iCs/>
          <w:sz w:val="24"/>
          <w:szCs w:val="24"/>
          <w:lang w:val="fr-FR" w:eastAsia="zh-CN"/>
        </w:rPr>
      </w:pPr>
      <w:r w:rsidRPr="005B47D9">
        <w:rPr>
          <w:rFonts w:ascii="Book Antiqua" w:hAnsi="Book Antiqua" w:cs="Times New Roman"/>
          <w:b/>
          <w:sz w:val="24"/>
          <w:szCs w:val="24"/>
        </w:rPr>
        <w:t>Correspondence</w:t>
      </w:r>
      <w:r w:rsidR="00556A34" w:rsidRPr="005B47D9">
        <w:rPr>
          <w:rFonts w:ascii="Book Antiqua" w:hAnsi="Book Antiqua" w:cs="Times New Roman"/>
          <w:b/>
          <w:sz w:val="24"/>
          <w:szCs w:val="24"/>
        </w:rPr>
        <w:t xml:space="preserve"> to</w:t>
      </w:r>
      <w:r w:rsidRPr="005B47D9">
        <w:rPr>
          <w:rFonts w:ascii="Book Antiqua" w:hAnsi="Book Antiqua" w:cs="Times New Roman"/>
          <w:b/>
          <w:sz w:val="24"/>
          <w:szCs w:val="24"/>
        </w:rPr>
        <w:t>:</w:t>
      </w:r>
      <w:r w:rsidRPr="005B47D9">
        <w:rPr>
          <w:rFonts w:ascii="Book Antiqua" w:hAnsi="Book Antiqua" w:cs="Times New Roman"/>
          <w:sz w:val="24"/>
          <w:szCs w:val="24"/>
          <w:lang w:val="fr-FR"/>
        </w:rPr>
        <w:t xml:space="preserve"> </w:t>
      </w:r>
      <w:bookmarkStart w:id="90" w:name="OLE_LINK914"/>
      <w:bookmarkStart w:id="91" w:name="OLE_LINK915"/>
      <w:r w:rsidRPr="005B47D9">
        <w:rPr>
          <w:rFonts w:ascii="Book Antiqua" w:hAnsi="Book Antiqua" w:cs="Times New Roman"/>
          <w:b/>
          <w:sz w:val="24"/>
          <w:szCs w:val="24"/>
        </w:rPr>
        <w:t>Kazunari Yamamoto</w:t>
      </w:r>
      <w:r w:rsidRPr="005B47D9">
        <w:rPr>
          <w:rFonts w:ascii="Book Antiqua" w:hAnsi="Book Antiqua" w:cs="Times New Roman"/>
          <w:b/>
          <w:sz w:val="24"/>
          <w:szCs w:val="24"/>
          <w:lang w:val="fr-FR"/>
        </w:rPr>
        <w:t xml:space="preserve">, MD, </w:t>
      </w:r>
      <w:r w:rsidRPr="005B47D9">
        <w:rPr>
          <w:rFonts w:ascii="Book Antiqua" w:hAnsi="Book Antiqua" w:cs="Times New Roman"/>
          <w:sz w:val="24"/>
          <w:szCs w:val="24"/>
        </w:rPr>
        <w:t>Division of Gastroenterology</w:t>
      </w:r>
      <w:r w:rsidRPr="005B47D9">
        <w:rPr>
          <w:rFonts w:ascii="Book Antiqua" w:hAnsi="Book Antiqua" w:cs="Times New Roman"/>
          <w:sz w:val="24"/>
          <w:szCs w:val="24"/>
          <w:lang w:val="fr-FR"/>
        </w:rPr>
        <w:t xml:space="preserve">, </w:t>
      </w:r>
      <w:r w:rsidRPr="005B47D9">
        <w:rPr>
          <w:rFonts w:ascii="Book Antiqua" w:hAnsi="Book Antiqua" w:cs="Times New Roman"/>
          <w:sz w:val="24"/>
          <w:szCs w:val="24"/>
        </w:rPr>
        <w:t>Department of Internal Medicine</w:t>
      </w:r>
      <w:r w:rsidRPr="005B47D9">
        <w:rPr>
          <w:rFonts w:ascii="Book Antiqua" w:hAnsi="Book Antiqua" w:cs="Times New Roman"/>
          <w:sz w:val="24"/>
          <w:szCs w:val="24"/>
          <w:lang w:val="fr-FR"/>
        </w:rPr>
        <w:t xml:space="preserve">, </w:t>
      </w:r>
      <w:r w:rsidRPr="005B47D9">
        <w:rPr>
          <w:rFonts w:ascii="Book Antiqua" w:hAnsi="Book Antiqua" w:cs="Times New Roman"/>
          <w:sz w:val="24"/>
          <w:szCs w:val="24"/>
        </w:rPr>
        <w:t>School of Medicine</w:t>
      </w:r>
      <w:r w:rsidRPr="005B47D9">
        <w:rPr>
          <w:rFonts w:ascii="Book Antiqua" w:hAnsi="Book Antiqua" w:cs="Times New Roman"/>
          <w:sz w:val="24"/>
          <w:szCs w:val="24"/>
          <w:lang w:val="fr-FR"/>
        </w:rPr>
        <w:t xml:space="preserve">, </w:t>
      </w:r>
      <w:r w:rsidRPr="005B47D9">
        <w:rPr>
          <w:rFonts w:ascii="Book Antiqua" w:hAnsi="Book Antiqua" w:cs="Times New Roman"/>
          <w:sz w:val="24"/>
          <w:szCs w:val="24"/>
        </w:rPr>
        <w:t>Iwate Medical University</w:t>
      </w:r>
      <w:r w:rsidRPr="005B47D9">
        <w:rPr>
          <w:rFonts w:ascii="Book Antiqua" w:hAnsi="Book Antiqua" w:cs="Times New Roman"/>
          <w:sz w:val="24"/>
          <w:szCs w:val="24"/>
          <w:lang w:val="fr-FR"/>
        </w:rPr>
        <w:t xml:space="preserve">, </w:t>
      </w:r>
      <w:r w:rsidRPr="005B47D9">
        <w:rPr>
          <w:rFonts w:ascii="Book Antiqua" w:hAnsi="Book Antiqua" w:cs="Times New Roman"/>
          <w:sz w:val="24"/>
          <w:szCs w:val="24"/>
        </w:rPr>
        <w:t>Uchimaru 19-1, Morioka City, Iwate 020-8505</w:t>
      </w:r>
      <w:r w:rsidRPr="005B47D9">
        <w:rPr>
          <w:rFonts w:ascii="Book Antiqua" w:hAnsi="Book Antiqua" w:cs="Times New Roman"/>
          <w:sz w:val="24"/>
          <w:szCs w:val="24"/>
          <w:lang w:val="fr-FR"/>
        </w:rPr>
        <w:t>, Japan</w:t>
      </w:r>
      <w:r w:rsidR="006E5E0E" w:rsidRPr="005B47D9">
        <w:rPr>
          <w:rFonts w:ascii="Book Antiqua" w:hAnsi="Book Antiqua" w:cs="Times New Roman"/>
          <w:sz w:val="24"/>
          <w:szCs w:val="24"/>
          <w:lang w:val="fr-FR"/>
        </w:rPr>
        <w:t xml:space="preserve">. </w:t>
      </w:r>
      <w:r w:rsidRPr="005B47D9">
        <w:rPr>
          <w:rFonts w:ascii="Book Antiqua" w:hAnsi="Book Antiqua" w:cs="Times New Roman"/>
          <w:sz w:val="24"/>
          <w:szCs w:val="24"/>
          <w:lang w:val="fr-FR"/>
        </w:rPr>
        <w:t>m77_ky@yahoo.co.jp</w:t>
      </w:r>
    </w:p>
    <w:bookmarkEnd w:id="90"/>
    <w:bookmarkEnd w:id="91"/>
    <w:p w:rsidR="00556A34" w:rsidRPr="005B47D9" w:rsidRDefault="00556A34" w:rsidP="00706648">
      <w:pPr>
        <w:adjustRightInd w:val="0"/>
        <w:snapToGrid w:val="0"/>
        <w:spacing w:line="360" w:lineRule="auto"/>
        <w:rPr>
          <w:rFonts w:ascii="Book Antiqua" w:hAnsi="Book Antiqua" w:cs="Times New Roman"/>
          <w:sz w:val="24"/>
          <w:szCs w:val="24"/>
          <w:lang w:val="fr-FR"/>
        </w:rPr>
      </w:pPr>
      <w:r w:rsidRPr="005B47D9">
        <w:rPr>
          <w:rFonts w:ascii="Book Antiqua" w:hAnsi="Book Antiqua" w:cs="Times New Roman"/>
          <w:b/>
          <w:sz w:val="24"/>
          <w:szCs w:val="24"/>
          <w:lang w:val="fr-FR"/>
        </w:rPr>
        <w:t>Telphone:</w:t>
      </w:r>
      <w:r w:rsidR="00096790">
        <w:rPr>
          <w:rFonts w:ascii="Book Antiqua" w:hAnsi="Book Antiqua" w:cs="Times New Roman"/>
          <w:sz w:val="24"/>
          <w:szCs w:val="24"/>
          <w:lang w:val="fr-FR"/>
        </w:rPr>
        <w:t xml:space="preserve"> +81-19-651</w:t>
      </w:r>
      <w:r w:rsidRPr="005B47D9">
        <w:rPr>
          <w:rFonts w:ascii="Book Antiqua" w:hAnsi="Book Antiqua" w:cs="Times New Roman"/>
          <w:sz w:val="24"/>
          <w:szCs w:val="24"/>
          <w:lang w:val="fr-FR"/>
        </w:rPr>
        <w:t>5111</w:t>
      </w:r>
    </w:p>
    <w:p w:rsidR="00556A34" w:rsidRPr="005B47D9" w:rsidRDefault="00556A34" w:rsidP="00706648">
      <w:pPr>
        <w:adjustRightInd w:val="0"/>
        <w:snapToGrid w:val="0"/>
        <w:spacing w:line="360" w:lineRule="auto"/>
        <w:rPr>
          <w:rFonts w:ascii="Book Antiqua" w:eastAsia="SimSun" w:hAnsi="Book Antiqua" w:cs="Times New Roman"/>
          <w:sz w:val="24"/>
          <w:szCs w:val="24"/>
          <w:lang w:val="fr-FR" w:eastAsia="zh-CN"/>
        </w:rPr>
      </w:pPr>
      <w:r w:rsidRPr="005B47D9">
        <w:rPr>
          <w:rFonts w:ascii="Book Antiqua" w:hAnsi="Book Antiqua" w:cs="Times New Roman"/>
          <w:b/>
          <w:sz w:val="24"/>
          <w:szCs w:val="24"/>
          <w:lang w:val="fr-FR"/>
        </w:rPr>
        <w:t xml:space="preserve">Fax: </w:t>
      </w:r>
      <w:r w:rsidR="00096790">
        <w:rPr>
          <w:rFonts w:ascii="Book Antiqua" w:hAnsi="Book Antiqua" w:cs="Times New Roman"/>
          <w:sz w:val="24"/>
          <w:szCs w:val="24"/>
          <w:lang w:val="fr-FR"/>
        </w:rPr>
        <w:t>+81-19-652</w:t>
      </w:r>
      <w:r w:rsidRPr="005B47D9">
        <w:rPr>
          <w:rFonts w:ascii="Book Antiqua" w:hAnsi="Book Antiqua" w:cs="Times New Roman"/>
          <w:sz w:val="24"/>
          <w:szCs w:val="24"/>
          <w:lang w:val="fr-FR"/>
        </w:rPr>
        <w:t>6664</w:t>
      </w:r>
    </w:p>
    <w:p w:rsidR="009C6C48" w:rsidRPr="005B47D9" w:rsidRDefault="009C6C48" w:rsidP="00706648">
      <w:pPr>
        <w:adjustRightInd w:val="0"/>
        <w:snapToGrid w:val="0"/>
        <w:spacing w:line="360" w:lineRule="auto"/>
        <w:rPr>
          <w:rFonts w:ascii="Book Antiqua" w:eastAsia="SimSun" w:hAnsi="Book Antiqua" w:cs="Times New Roman"/>
          <w:sz w:val="24"/>
          <w:szCs w:val="24"/>
          <w:lang w:val="fr-FR" w:eastAsia="zh-CN"/>
        </w:rPr>
      </w:pPr>
    </w:p>
    <w:p w:rsidR="009C6C48" w:rsidRPr="005B47D9" w:rsidRDefault="00E76EDB" w:rsidP="009C6C48">
      <w:pPr>
        <w:spacing w:line="360" w:lineRule="auto"/>
        <w:rPr>
          <w:rFonts w:ascii="Book Antiqua" w:eastAsia="SimSun" w:hAnsi="Book Antiqua"/>
          <w:sz w:val="24"/>
          <w:lang w:eastAsia="zh-CN"/>
        </w:rPr>
      </w:pPr>
      <w:bookmarkStart w:id="92" w:name="OLE_LINK361"/>
      <w:bookmarkStart w:id="93" w:name="OLE_LINK362"/>
      <w:bookmarkStart w:id="94" w:name="OLE_LINK376"/>
      <w:bookmarkStart w:id="95" w:name="OLE_LINK445"/>
      <w:r w:rsidRPr="005B47D9">
        <w:rPr>
          <w:rFonts w:ascii="Book Antiqua" w:hAnsi="Book Antiqua"/>
          <w:b/>
          <w:sz w:val="24"/>
        </w:rPr>
        <w:t>Received:</w:t>
      </w:r>
      <w:r w:rsidRPr="005B47D9">
        <w:rPr>
          <w:rFonts w:ascii="Book Antiqua" w:eastAsia="SimSun" w:hAnsi="Book Antiqua" w:hint="eastAsia"/>
          <w:b/>
          <w:sz w:val="24"/>
          <w:lang w:eastAsia="zh-CN"/>
        </w:rPr>
        <w:t xml:space="preserve"> </w:t>
      </w:r>
      <w:r w:rsidRPr="005B47D9">
        <w:rPr>
          <w:rFonts w:ascii="Book Antiqua" w:eastAsia="SimSun" w:hAnsi="Book Antiqua"/>
          <w:sz w:val="24"/>
          <w:lang w:eastAsia="zh-CN"/>
        </w:rPr>
        <w:t>March</w:t>
      </w:r>
      <w:r w:rsidRPr="005B47D9">
        <w:rPr>
          <w:rFonts w:ascii="Book Antiqua" w:eastAsia="SimSun" w:hAnsi="Book Antiqua" w:hint="eastAsia"/>
          <w:sz w:val="24"/>
          <w:lang w:eastAsia="zh-CN"/>
        </w:rPr>
        <w:t xml:space="preserve"> 25, 2015</w:t>
      </w:r>
    </w:p>
    <w:p w:rsidR="009C6C48" w:rsidRPr="005B47D9" w:rsidRDefault="009C6C48" w:rsidP="009C6C48">
      <w:pPr>
        <w:spacing w:line="360" w:lineRule="auto"/>
        <w:rPr>
          <w:rFonts w:ascii="Book Antiqua" w:eastAsia="SimSun" w:hAnsi="Book Antiqua"/>
          <w:sz w:val="24"/>
          <w:lang w:eastAsia="zh-CN"/>
        </w:rPr>
      </w:pPr>
      <w:r w:rsidRPr="005B47D9">
        <w:rPr>
          <w:rFonts w:ascii="Book Antiqua" w:hAnsi="Book Antiqua" w:hint="eastAsia"/>
          <w:b/>
          <w:sz w:val="24"/>
        </w:rPr>
        <w:t>Peer-review started</w:t>
      </w:r>
      <w:r w:rsidRPr="005B47D9">
        <w:rPr>
          <w:rFonts w:ascii="Book Antiqua" w:hAnsi="Book Antiqua"/>
          <w:b/>
          <w:sz w:val="24"/>
        </w:rPr>
        <w:t>:</w:t>
      </w:r>
      <w:r w:rsidR="00E76EDB" w:rsidRPr="005B47D9">
        <w:rPr>
          <w:rFonts w:ascii="Book Antiqua" w:eastAsia="SimSun" w:hAnsi="Book Antiqua" w:hint="eastAsia"/>
          <w:b/>
          <w:sz w:val="24"/>
          <w:lang w:eastAsia="zh-CN"/>
        </w:rPr>
        <w:t xml:space="preserve"> </w:t>
      </w:r>
      <w:r w:rsidR="00E76EDB" w:rsidRPr="005B47D9">
        <w:rPr>
          <w:rFonts w:ascii="Book Antiqua" w:eastAsia="SimSun" w:hAnsi="Book Antiqua" w:hint="eastAsia"/>
          <w:sz w:val="24"/>
          <w:lang w:eastAsia="zh-CN"/>
        </w:rPr>
        <w:t>March 27, 2015</w:t>
      </w:r>
    </w:p>
    <w:p w:rsidR="009C6C48" w:rsidRPr="005B47D9" w:rsidRDefault="009C6C48" w:rsidP="009C6C48">
      <w:pPr>
        <w:spacing w:line="360" w:lineRule="auto"/>
        <w:rPr>
          <w:rFonts w:ascii="Book Antiqua" w:eastAsia="SimSun" w:hAnsi="Book Antiqua"/>
          <w:sz w:val="24"/>
          <w:lang w:eastAsia="zh-CN"/>
        </w:rPr>
      </w:pPr>
      <w:r w:rsidRPr="005B47D9">
        <w:rPr>
          <w:rFonts w:ascii="Book Antiqua" w:hAnsi="Book Antiqua"/>
          <w:b/>
          <w:sz w:val="24"/>
        </w:rPr>
        <w:t>First decision:</w:t>
      </w:r>
      <w:r w:rsidR="00E76EDB" w:rsidRPr="005B47D9">
        <w:rPr>
          <w:rFonts w:ascii="Book Antiqua" w:eastAsia="SimSun" w:hAnsi="Book Antiqua" w:hint="eastAsia"/>
          <w:b/>
          <w:sz w:val="24"/>
          <w:lang w:eastAsia="zh-CN"/>
        </w:rPr>
        <w:t xml:space="preserve"> </w:t>
      </w:r>
      <w:r w:rsidR="00E76EDB" w:rsidRPr="005B47D9">
        <w:rPr>
          <w:rFonts w:ascii="Book Antiqua" w:eastAsia="SimSun" w:hAnsi="Book Antiqua" w:hint="eastAsia"/>
          <w:sz w:val="24"/>
          <w:lang w:eastAsia="zh-CN"/>
        </w:rPr>
        <w:t>May 18, 2015</w:t>
      </w:r>
    </w:p>
    <w:p w:rsidR="009C6C48" w:rsidRPr="005B47D9" w:rsidRDefault="00E76EDB" w:rsidP="009C6C48">
      <w:pPr>
        <w:spacing w:line="360" w:lineRule="auto"/>
        <w:rPr>
          <w:rFonts w:ascii="Book Antiqua" w:eastAsia="SimSun" w:hAnsi="Book Antiqua"/>
          <w:sz w:val="24"/>
          <w:lang w:eastAsia="zh-CN"/>
        </w:rPr>
      </w:pPr>
      <w:r w:rsidRPr="005B47D9">
        <w:rPr>
          <w:rFonts w:ascii="Book Antiqua" w:hAnsi="Book Antiqua"/>
          <w:b/>
          <w:sz w:val="24"/>
        </w:rPr>
        <w:t xml:space="preserve">Revised: </w:t>
      </w:r>
      <w:r w:rsidRPr="005B47D9">
        <w:rPr>
          <w:rFonts w:ascii="Book Antiqua" w:hAnsi="Book Antiqua"/>
          <w:sz w:val="24"/>
        </w:rPr>
        <w:t>June 1, 2015</w:t>
      </w:r>
    </w:p>
    <w:p w:rsidR="009C6C48" w:rsidRPr="00EB63F3" w:rsidRDefault="009C6C48" w:rsidP="009C6C48">
      <w:pPr>
        <w:spacing w:line="360" w:lineRule="auto"/>
        <w:rPr>
          <w:rFonts w:ascii="Book Antiqua" w:hAnsi="Book Antiqua"/>
          <w:color w:val="000000" w:themeColor="text1"/>
          <w:sz w:val="24"/>
        </w:rPr>
      </w:pPr>
      <w:r w:rsidRPr="005B47D9">
        <w:rPr>
          <w:rFonts w:ascii="Book Antiqua" w:hAnsi="Book Antiqua"/>
          <w:b/>
          <w:sz w:val="24"/>
        </w:rPr>
        <w:t>Accepted:</w:t>
      </w:r>
      <w:bookmarkStart w:id="96" w:name="OLE_LINK104"/>
      <w:bookmarkStart w:id="97" w:name="OLE_LINK110"/>
      <w:bookmarkStart w:id="98" w:name="OLE_LINK111"/>
      <w:bookmarkStart w:id="99" w:name="OLE_LINK115"/>
      <w:bookmarkStart w:id="100" w:name="OLE_LINK116"/>
      <w:bookmarkStart w:id="101" w:name="OLE_LINK117"/>
      <w:bookmarkStart w:id="102" w:name="OLE_LINK118"/>
      <w:bookmarkStart w:id="103" w:name="OLE_LINK119"/>
      <w:r w:rsidR="00EB63F3" w:rsidRPr="00EB63F3">
        <w:rPr>
          <w:rFonts w:ascii="Book Antiqua" w:hAnsi="Book Antiqua"/>
          <w:color w:val="000000" w:themeColor="text1"/>
          <w:sz w:val="24"/>
        </w:rPr>
        <w:t xml:space="preserve"> </w:t>
      </w:r>
      <w:r w:rsidR="00EB63F3" w:rsidRPr="00D54689">
        <w:rPr>
          <w:rFonts w:ascii="Book Antiqua" w:hAnsi="Book Antiqua"/>
          <w:color w:val="000000" w:themeColor="text1"/>
          <w:sz w:val="24"/>
        </w:rPr>
        <w:t>July 15, 2015</w:t>
      </w:r>
      <w:bookmarkEnd w:id="96"/>
      <w:bookmarkEnd w:id="97"/>
      <w:bookmarkEnd w:id="98"/>
      <w:bookmarkEnd w:id="99"/>
      <w:bookmarkEnd w:id="100"/>
      <w:bookmarkEnd w:id="101"/>
      <w:bookmarkEnd w:id="102"/>
      <w:bookmarkEnd w:id="103"/>
      <w:r w:rsidR="00A7664F">
        <w:rPr>
          <w:rFonts w:ascii="Book Antiqua" w:hAnsi="Book Antiqua"/>
          <w:b/>
          <w:sz w:val="24"/>
        </w:rPr>
        <w:t xml:space="preserve"> </w:t>
      </w:r>
    </w:p>
    <w:p w:rsidR="009C6C48" w:rsidRPr="005B47D9" w:rsidRDefault="009C6C48" w:rsidP="009C6C48">
      <w:pPr>
        <w:spacing w:line="360" w:lineRule="auto"/>
        <w:rPr>
          <w:rFonts w:ascii="Book Antiqua" w:hAnsi="Book Antiqua"/>
          <w:b/>
          <w:sz w:val="24"/>
        </w:rPr>
      </w:pPr>
      <w:r w:rsidRPr="005B47D9">
        <w:rPr>
          <w:rFonts w:ascii="Book Antiqua" w:hAnsi="Book Antiqua"/>
          <w:b/>
          <w:sz w:val="24"/>
        </w:rPr>
        <w:t>Article in press:</w:t>
      </w:r>
    </w:p>
    <w:p w:rsidR="009C6C48" w:rsidRPr="005B47D9" w:rsidRDefault="009C6C48" w:rsidP="009C6C48">
      <w:pPr>
        <w:spacing w:line="360" w:lineRule="auto"/>
        <w:rPr>
          <w:rFonts w:ascii="Book Antiqua" w:hAnsi="Book Antiqua"/>
          <w:b/>
          <w:sz w:val="24"/>
        </w:rPr>
      </w:pPr>
      <w:r w:rsidRPr="005B47D9">
        <w:rPr>
          <w:rFonts w:ascii="Book Antiqua" w:hAnsi="Book Antiqua"/>
          <w:b/>
          <w:sz w:val="24"/>
        </w:rPr>
        <w:t xml:space="preserve">Published online: </w:t>
      </w:r>
    </w:p>
    <w:bookmarkEnd w:id="92"/>
    <w:bookmarkEnd w:id="93"/>
    <w:bookmarkEnd w:id="94"/>
    <w:bookmarkEnd w:id="95"/>
    <w:p w:rsidR="009C6C48" w:rsidRPr="005B47D9" w:rsidRDefault="009C6C48" w:rsidP="009C6C48">
      <w:pPr>
        <w:spacing w:line="360" w:lineRule="auto"/>
        <w:rPr>
          <w:rFonts w:ascii="Book Antiqua" w:hAnsi="Book Antiqua"/>
          <w:b/>
          <w:sz w:val="24"/>
        </w:rPr>
      </w:pPr>
    </w:p>
    <w:p w:rsidR="009C6C48" w:rsidRPr="005B47D9" w:rsidRDefault="009C6C48" w:rsidP="00706648">
      <w:pPr>
        <w:adjustRightInd w:val="0"/>
        <w:snapToGrid w:val="0"/>
        <w:spacing w:line="360" w:lineRule="auto"/>
        <w:rPr>
          <w:rFonts w:ascii="Book Antiqua" w:eastAsia="SimSun" w:hAnsi="Book Antiqua" w:cs="Times New Roman"/>
          <w:sz w:val="24"/>
          <w:szCs w:val="24"/>
          <w:lang w:val="fr-FR" w:eastAsia="zh-CN"/>
        </w:rPr>
      </w:pPr>
    </w:p>
    <w:p w:rsidR="00A70EA0" w:rsidRPr="005B47D9" w:rsidRDefault="00A70EA0" w:rsidP="00706648">
      <w:pPr>
        <w:adjustRightInd w:val="0"/>
        <w:snapToGrid w:val="0"/>
        <w:spacing w:line="360" w:lineRule="auto"/>
        <w:rPr>
          <w:rFonts w:ascii="Book Antiqua" w:hAnsi="Book Antiqua" w:cs="Times New Roman"/>
          <w:sz w:val="24"/>
          <w:szCs w:val="24"/>
          <w:lang w:val="fr-FR"/>
        </w:rPr>
      </w:pPr>
    </w:p>
    <w:p w:rsidR="00A255BF" w:rsidRPr="005B47D9" w:rsidRDefault="005B386C" w:rsidP="00706648">
      <w:pPr>
        <w:widowControl/>
        <w:adjustRightInd w:val="0"/>
        <w:snapToGrid w:val="0"/>
        <w:spacing w:line="360" w:lineRule="auto"/>
        <w:rPr>
          <w:rFonts w:ascii="Book Antiqua" w:hAnsi="Book Antiqua" w:cs="Times New Roman"/>
          <w:sz w:val="24"/>
          <w:szCs w:val="24"/>
        </w:rPr>
      </w:pPr>
      <w:r w:rsidRPr="005B47D9">
        <w:rPr>
          <w:rFonts w:ascii="Book Antiqua" w:hAnsi="Book Antiqua" w:cs="Times New Roman"/>
          <w:sz w:val="24"/>
          <w:szCs w:val="24"/>
        </w:rPr>
        <w:br w:type="page"/>
      </w:r>
      <w:r w:rsidR="00995811" w:rsidRPr="005B47D9">
        <w:rPr>
          <w:rFonts w:ascii="Book Antiqua" w:hAnsi="Book Antiqua" w:cs="Times New Roman"/>
          <w:b/>
          <w:sz w:val="24"/>
          <w:szCs w:val="24"/>
        </w:rPr>
        <w:lastRenderedPageBreak/>
        <w:t>Abstract</w:t>
      </w:r>
    </w:p>
    <w:p w:rsidR="002D3020" w:rsidRPr="005B47D9" w:rsidRDefault="00220FDA" w:rsidP="00706648">
      <w:pPr>
        <w:adjustRightInd w:val="0"/>
        <w:snapToGrid w:val="0"/>
        <w:spacing w:line="360" w:lineRule="auto"/>
        <w:rPr>
          <w:rFonts w:ascii="Book Antiqua" w:eastAsia="SimSun" w:hAnsi="Book Antiqua" w:cs="Times New Roman"/>
          <w:kern w:val="24"/>
          <w:sz w:val="24"/>
          <w:szCs w:val="24"/>
          <w:lang w:eastAsia="zh-CN"/>
        </w:rPr>
      </w:pPr>
      <w:r w:rsidRPr="005B47D9">
        <w:rPr>
          <w:rFonts w:ascii="Book Antiqua" w:eastAsia="MS Mincho" w:hAnsi="Book Antiqua" w:cs="Times New Roman"/>
          <w:b/>
          <w:sz w:val="24"/>
          <w:szCs w:val="24"/>
        </w:rPr>
        <w:t>AIM</w:t>
      </w:r>
      <w:r w:rsidRPr="005B47D9">
        <w:rPr>
          <w:rFonts w:ascii="Book Antiqua" w:eastAsia="MS Mincho" w:hAnsi="Book Antiqua" w:cs="Times New Roman"/>
          <w:sz w:val="24"/>
          <w:szCs w:val="24"/>
        </w:rPr>
        <w:t xml:space="preserve">: </w:t>
      </w:r>
      <w:r w:rsidR="00272EE3" w:rsidRPr="005B47D9">
        <w:rPr>
          <w:rFonts w:ascii="Book Antiqua" w:eastAsia="MS Mincho" w:hAnsi="Book Antiqua" w:cs="Times New Roman"/>
          <w:sz w:val="24"/>
          <w:szCs w:val="24"/>
        </w:rPr>
        <w:t>T</w:t>
      </w:r>
      <w:r w:rsidR="00AB4471" w:rsidRPr="005B47D9">
        <w:rPr>
          <w:rFonts w:ascii="Book Antiqua" w:eastAsia="MS Mincho" w:hAnsi="Book Antiqua" w:cs="Times New Roman"/>
          <w:sz w:val="24"/>
          <w:szCs w:val="24"/>
        </w:rPr>
        <w:t xml:space="preserve">o investigate changes in oxidative stress in </w:t>
      </w:r>
      <w:r w:rsidR="003C2484" w:rsidRPr="005B47D9">
        <w:rPr>
          <w:rFonts w:ascii="Book Antiqua" w:eastAsia="MS Mincho" w:hAnsi="Book Antiqua" w:cs="Times New Roman"/>
          <w:sz w:val="24"/>
          <w:szCs w:val="24"/>
        </w:rPr>
        <w:t>Crohn’s disease (CD)</w:t>
      </w:r>
      <w:r w:rsidR="00AB4471" w:rsidRPr="005B47D9">
        <w:rPr>
          <w:rFonts w:ascii="Book Antiqua" w:eastAsia="MS Mincho" w:hAnsi="Book Antiqua" w:cs="Times New Roman"/>
          <w:sz w:val="24"/>
          <w:szCs w:val="24"/>
        </w:rPr>
        <w:t xml:space="preserve"> before and after anti-</w:t>
      </w:r>
      <w:r w:rsidR="00F476D7" w:rsidRPr="005B47D9">
        <w:rPr>
          <w:rFonts w:ascii="Book Antiqua" w:hAnsi="Book Antiqua" w:cs="Times New Roman"/>
          <w:sz w:val="24"/>
          <w:szCs w:val="24"/>
        </w:rPr>
        <w:t xml:space="preserve">tumor necrosis factor </w:t>
      </w:r>
      <w:r w:rsidR="00F476D7" w:rsidRPr="005B47D9">
        <w:rPr>
          <w:rFonts w:ascii="Book Antiqua" w:eastAsia="MS Mincho" w:hAnsi="Book Antiqua" w:cs="Times New Roman"/>
          <w:sz w:val="24"/>
          <w:szCs w:val="24"/>
        </w:rPr>
        <w:t>(</w:t>
      </w:r>
      <w:r w:rsidR="00AB4471" w:rsidRPr="005B47D9">
        <w:rPr>
          <w:rFonts w:ascii="Book Antiqua" w:eastAsia="MS Mincho" w:hAnsi="Book Antiqua" w:cs="Times New Roman"/>
          <w:sz w:val="24"/>
          <w:szCs w:val="24"/>
        </w:rPr>
        <w:t>TNF</w:t>
      </w:r>
      <w:r w:rsidR="00A3754D" w:rsidRPr="005B47D9">
        <w:rPr>
          <w:rFonts w:ascii="Book Antiqua" w:eastAsia="MS Mincho" w:hAnsi="Book Antiqua" w:cs="Times New Roman"/>
          <w:sz w:val="24"/>
          <w:szCs w:val="24"/>
        </w:rPr>
        <w:t>)</w:t>
      </w:r>
      <w:r w:rsidR="003F44A9" w:rsidRPr="005B47D9">
        <w:rPr>
          <w:rFonts w:ascii="Book Antiqua" w:eastAsia="SimSun" w:hAnsi="Book Antiqua" w:cs="Times New Roman" w:hint="eastAsia"/>
          <w:sz w:val="24"/>
          <w:szCs w:val="24"/>
          <w:lang w:eastAsia="zh-CN"/>
        </w:rPr>
        <w:t>-</w:t>
      </w:r>
      <w:r w:rsidR="00F476D7" w:rsidRPr="005B47D9">
        <w:rPr>
          <w:rFonts w:ascii="Book Antiqua" w:hAnsi="Book Antiqua" w:cs="Times New Roman"/>
          <w:sz w:val="24"/>
          <w:szCs w:val="24"/>
        </w:rPr>
        <w:t>α</w:t>
      </w:r>
      <w:r w:rsidR="00AB4471" w:rsidRPr="005B47D9">
        <w:rPr>
          <w:rFonts w:ascii="Book Antiqua" w:eastAsiaTheme="majorEastAsia" w:hAnsi="Book Antiqua" w:cs="Times New Roman"/>
          <w:kern w:val="24"/>
          <w:sz w:val="24"/>
          <w:szCs w:val="24"/>
        </w:rPr>
        <w:t xml:space="preserve"> </w:t>
      </w:r>
      <w:r w:rsidR="00AB4471" w:rsidRPr="005B47D9">
        <w:rPr>
          <w:rFonts w:ascii="Book Antiqua" w:eastAsia="MS Mincho" w:hAnsi="Book Antiqua" w:cs="Times New Roman"/>
          <w:sz w:val="24"/>
          <w:szCs w:val="24"/>
        </w:rPr>
        <w:t>treatment</w:t>
      </w:r>
      <w:r w:rsidR="00AB4471" w:rsidRPr="005B47D9">
        <w:rPr>
          <w:rFonts w:ascii="Book Antiqua" w:hAnsi="Book Antiqua" w:cs="Times New Roman"/>
          <w:kern w:val="24"/>
          <w:sz w:val="24"/>
          <w:szCs w:val="24"/>
        </w:rPr>
        <w:t>.</w:t>
      </w:r>
      <w:r w:rsidR="00AB4471" w:rsidRPr="005B47D9">
        <w:rPr>
          <w:rFonts w:ascii="Book Antiqua" w:eastAsiaTheme="majorEastAsia" w:hAnsi="Book Antiqua" w:cs="Times New Roman"/>
          <w:kern w:val="24"/>
          <w:sz w:val="24"/>
          <w:szCs w:val="24"/>
        </w:rPr>
        <w:t xml:space="preserve"> </w:t>
      </w:r>
    </w:p>
    <w:p w:rsidR="003F44A9" w:rsidRPr="005B47D9" w:rsidRDefault="003F44A9" w:rsidP="00706648">
      <w:pPr>
        <w:adjustRightInd w:val="0"/>
        <w:snapToGrid w:val="0"/>
        <w:spacing w:line="360" w:lineRule="auto"/>
        <w:rPr>
          <w:rFonts w:ascii="Book Antiqua" w:eastAsia="SimSun" w:hAnsi="Book Antiqua" w:cs="Times New Roman"/>
          <w:kern w:val="24"/>
          <w:sz w:val="24"/>
          <w:szCs w:val="24"/>
          <w:lang w:eastAsia="zh-CN"/>
        </w:rPr>
      </w:pPr>
    </w:p>
    <w:p w:rsidR="00AB4471" w:rsidRPr="005B47D9" w:rsidRDefault="00AB4471" w:rsidP="00706648">
      <w:pPr>
        <w:adjustRightInd w:val="0"/>
        <w:snapToGrid w:val="0"/>
        <w:spacing w:line="360" w:lineRule="auto"/>
        <w:rPr>
          <w:rFonts w:ascii="Book Antiqua" w:eastAsia="SimSun" w:hAnsi="Book Antiqua" w:cs="Times New Roman"/>
          <w:sz w:val="24"/>
          <w:szCs w:val="24"/>
          <w:lang w:eastAsia="zh-CN"/>
        </w:rPr>
      </w:pPr>
      <w:r w:rsidRPr="005B47D9">
        <w:rPr>
          <w:rFonts w:ascii="Book Antiqua" w:eastAsia="MS Mincho" w:hAnsi="Book Antiqua" w:cs="Times New Roman"/>
          <w:b/>
          <w:sz w:val="24"/>
          <w:szCs w:val="24"/>
        </w:rPr>
        <w:t>M</w:t>
      </w:r>
      <w:r w:rsidR="00220FDA" w:rsidRPr="005B47D9">
        <w:rPr>
          <w:rFonts w:ascii="Book Antiqua" w:eastAsia="MS Mincho" w:hAnsi="Book Antiqua" w:cs="Times New Roman"/>
          <w:b/>
          <w:sz w:val="24"/>
          <w:szCs w:val="24"/>
        </w:rPr>
        <w:t>ETHODS</w:t>
      </w:r>
      <w:r w:rsidRPr="005B47D9">
        <w:rPr>
          <w:rFonts w:ascii="Book Antiqua" w:eastAsia="MS Mincho" w:hAnsi="Book Antiqua" w:cs="Times New Roman"/>
          <w:sz w:val="24"/>
          <w:szCs w:val="24"/>
        </w:rPr>
        <w:t xml:space="preserve">: </w:t>
      </w:r>
      <w:r w:rsidR="00054059" w:rsidRPr="005B47D9">
        <w:rPr>
          <w:rFonts w:ascii="Book Antiqua" w:eastAsia="MS Mincho" w:hAnsi="Book Antiqua" w:cs="Times New Roman"/>
          <w:sz w:val="24"/>
          <w:szCs w:val="24"/>
        </w:rPr>
        <w:t>A total of 42 patients with active CD, who were scheduled to be treated by anti</w:t>
      </w:r>
      <w:r w:rsidR="00551FD9" w:rsidRPr="005B47D9">
        <w:rPr>
          <w:rFonts w:ascii="Book Antiqua" w:eastAsia="MS Mincho" w:hAnsi="Book Antiqua" w:cs="Times New Roman"/>
          <w:sz w:val="24"/>
          <w:szCs w:val="24"/>
        </w:rPr>
        <w:t>-TNF-α</w:t>
      </w:r>
      <w:r w:rsidR="00054059" w:rsidRPr="005B47D9">
        <w:rPr>
          <w:rFonts w:ascii="Book Antiqua" w:eastAsia="MS Mincho" w:hAnsi="Book Antiqua" w:cs="Times New Roman"/>
          <w:sz w:val="24"/>
          <w:szCs w:val="24"/>
        </w:rPr>
        <w:t xml:space="preserve"> antibodies, were enrolled.</w:t>
      </w:r>
      <w:r w:rsidR="00A7664F">
        <w:rPr>
          <w:rFonts w:ascii="Book Antiqua" w:eastAsia="MS Mincho" w:hAnsi="Book Antiqua" w:cs="Times New Roman"/>
          <w:sz w:val="24"/>
          <w:szCs w:val="24"/>
        </w:rPr>
        <w:t xml:space="preserve"> </w:t>
      </w:r>
      <w:r w:rsidR="00054059" w:rsidRPr="005B47D9">
        <w:rPr>
          <w:rFonts w:ascii="Book Antiqua" w:eastAsia="MS Mincho" w:hAnsi="Book Antiqua" w:cs="Times New Roman"/>
          <w:sz w:val="24"/>
          <w:szCs w:val="24"/>
        </w:rPr>
        <w:t xml:space="preserve">Serum levels of </w:t>
      </w:r>
      <w:bookmarkStart w:id="104" w:name="OLE_LINK907"/>
      <w:bookmarkStart w:id="105" w:name="OLE_LINK909"/>
      <w:r w:rsidR="00054059" w:rsidRPr="005B47D9">
        <w:rPr>
          <w:rFonts w:ascii="Book Antiqua" w:eastAsia="MS Mincho" w:hAnsi="Book Antiqua" w:cs="Times New Roman"/>
          <w:sz w:val="24"/>
          <w:szCs w:val="24"/>
        </w:rPr>
        <w:t xml:space="preserve">diacron-reactive oxygen metabolites </w:t>
      </w:r>
      <w:bookmarkEnd w:id="104"/>
      <w:bookmarkEnd w:id="105"/>
      <w:r w:rsidR="00054059" w:rsidRPr="005B47D9">
        <w:rPr>
          <w:rFonts w:ascii="Book Antiqua" w:eastAsia="MS Mincho" w:hAnsi="Book Antiqua" w:cs="Times New Roman"/>
          <w:sz w:val="24"/>
          <w:szCs w:val="24"/>
        </w:rPr>
        <w:t xml:space="preserve">(d-ROM), </w:t>
      </w:r>
      <w:bookmarkStart w:id="106" w:name="OLE_LINK899"/>
      <w:bookmarkStart w:id="107" w:name="OLE_LINK900"/>
      <w:r w:rsidR="00054059" w:rsidRPr="005B47D9">
        <w:rPr>
          <w:rFonts w:ascii="Book Antiqua" w:eastAsia="MS Mincho" w:hAnsi="Book Antiqua" w:cs="Times New Roman"/>
          <w:sz w:val="24"/>
          <w:szCs w:val="24"/>
        </w:rPr>
        <w:t>biological antioxidant potential</w:t>
      </w:r>
      <w:bookmarkEnd w:id="106"/>
      <w:bookmarkEnd w:id="107"/>
      <w:r w:rsidR="00054059" w:rsidRPr="005B47D9">
        <w:rPr>
          <w:rFonts w:ascii="Book Antiqua" w:eastAsia="MS Mincho" w:hAnsi="Book Antiqua" w:cs="Times New Roman"/>
          <w:sz w:val="24"/>
          <w:szCs w:val="24"/>
        </w:rPr>
        <w:t xml:space="preserve"> (BAP), and modif</w:t>
      </w:r>
      <w:r w:rsidR="00585B8B" w:rsidRPr="005B47D9">
        <w:rPr>
          <w:rFonts w:ascii="Book Antiqua" w:eastAsia="MS Mincho" w:hAnsi="Book Antiqua" w:cs="Times New Roman"/>
          <w:sz w:val="24"/>
          <w:szCs w:val="24"/>
        </w:rPr>
        <w:t xml:space="preserve">ied ratio of oxidative stress </w:t>
      </w:r>
      <w:r w:rsidR="00095D52" w:rsidRPr="005B47D9">
        <w:rPr>
          <w:rFonts w:ascii="Book Antiqua" w:eastAsia="MS Mincho" w:hAnsi="Book Antiqua" w:cs="Times New Roman"/>
          <w:sz w:val="24"/>
          <w:szCs w:val="24"/>
        </w:rPr>
        <w:t>and</w:t>
      </w:r>
      <w:r w:rsidR="00054059" w:rsidRPr="005B47D9">
        <w:rPr>
          <w:rFonts w:ascii="Book Antiqua" w:eastAsia="MS Mincho" w:hAnsi="Book Antiqua" w:cs="Times New Roman"/>
          <w:sz w:val="24"/>
          <w:szCs w:val="24"/>
        </w:rPr>
        <w:t xml:space="preserve"> antioxidant capacity (m-OA) were measured using the Free Radical Analytical System before and eight weeks after induction therapy with infliximab or adalimumab.</w:t>
      </w:r>
      <w:r w:rsidR="00A7664F">
        <w:rPr>
          <w:rFonts w:ascii="Book Antiqua" w:eastAsia="MS Mincho" w:hAnsi="Book Antiqua" w:cs="Times New Roman"/>
          <w:sz w:val="24"/>
          <w:szCs w:val="24"/>
        </w:rPr>
        <w:t xml:space="preserve"> </w:t>
      </w:r>
      <w:r w:rsidR="00054059" w:rsidRPr="005B47D9">
        <w:rPr>
          <w:rFonts w:ascii="Book Antiqua" w:eastAsia="MS Mincho" w:hAnsi="Book Antiqua" w:cs="Times New Roman"/>
          <w:sz w:val="24"/>
          <w:szCs w:val="24"/>
        </w:rPr>
        <w:t xml:space="preserve">The values for oxidative stress were correlated with disease activity and clinical response as determined by the Crohn’s disease activity index (CDAI) at eight and 54 </w:t>
      </w:r>
      <w:r w:rsidR="00613EAE">
        <w:rPr>
          <w:rFonts w:ascii="Book Antiqua" w:eastAsia="SimSun" w:hAnsi="Book Antiqua" w:cs="Times New Roman" w:hint="eastAsia"/>
          <w:sz w:val="24"/>
          <w:szCs w:val="24"/>
          <w:lang w:eastAsia="zh-CN"/>
        </w:rPr>
        <w:t>wk</w:t>
      </w:r>
      <w:r w:rsidR="00054059" w:rsidRPr="005B47D9">
        <w:rPr>
          <w:rFonts w:ascii="Book Antiqua" w:eastAsia="MS Mincho" w:hAnsi="Book Antiqua" w:cs="Times New Roman"/>
          <w:sz w:val="24"/>
          <w:szCs w:val="24"/>
        </w:rPr>
        <w:t xml:space="preserve"> after the therapy.</w:t>
      </w:r>
    </w:p>
    <w:p w:rsidR="003F44A9" w:rsidRPr="005B47D9" w:rsidRDefault="003F44A9" w:rsidP="00706648">
      <w:pPr>
        <w:adjustRightInd w:val="0"/>
        <w:snapToGrid w:val="0"/>
        <w:spacing w:line="360" w:lineRule="auto"/>
        <w:rPr>
          <w:rFonts w:ascii="Book Antiqua" w:eastAsia="SimSun" w:hAnsi="Book Antiqua" w:cs="Times New Roman"/>
          <w:sz w:val="24"/>
          <w:szCs w:val="24"/>
          <w:lang w:eastAsia="zh-CN"/>
        </w:rPr>
      </w:pPr>
    </w:p>
    <w:p w:rsidR="00B028A3" w:rsidRPr="005B47D9" w:rsidRDefault="00AB4471" w:rsidP="00706648">
      <w:pPr>
        <w:adjustRightInd w:val="0"/>
        <w:snapToGrid w:val="0"/>
        <w:spacing w:line="360" w:lineRule="auto"/>
        <w:rPr>
          <w:rFonts w:ascii="Book Antiqua" w:eastAsia="SimSun" w:hAnsi="Book Antiqua" w:cs="Times New Roman"/>
          <w:kern w:val="0"/>
          <w:sz w:val="24"/>
          <w:szCs w:val="24"/>
          <w:lang w:eastAsia="zh-CN"/>
        </w:rPr>
      </w:pPr>
      <w:r w:rsidRPr="005B47D9">
        <w:rPr>
          <w:rFonts w:ascii="Book Antiqua" w:eastAsia="MS Mincho" w:hAnsi="Book Antiqua" w:cs="Times New Roman"/>
          <w:b/>
          <w:sz w:val="24"/>
          <w:szCs w:val="24"/>
        </w:rPr>
        <w:t>R</w:t>
      </w:r>
      <w:r w:rsidR="00220FDA" w:rsidRPr="005B47D9">
        <w:rPr>
          <w:rFonts w:ascii="Book Antiqua" w:eastAsia="MS Mincho" w:hAnsi="Book Antiqua" w:cs="Times New Roman"/>
          <w:b/>
          <w:sz w:val="24"/>
          <w:szCs w:val="24"/>
        </w:rPr>
        <w:t>ESULTS</w:t>
      </w:r>
      <w:r w:rsidRPr="005B47D9">
        <w:rPr>
          <w:rFonts w:ascii="Book Antiqua" w:eastAsia="MS Mincho" w:hAnsi="Book Antiqua" w:cs="Times New Roman"/>
          <w:sz w:val="24"/>
          <w:szCs w:val="24"/>
        </w:rPr>
        <w:t>: Prior to treatment, d-ROM showed significant correlations</w:t>
      </w:r>
      <w:r w:rsidR="00054059" w:rsidRPr="005B47D9">
        <w:rPr>
          <w:rFonts w:ascii="Book Antiqua" w:eastAsia="MS Mincho" w:hAnsi="Book Antiqua" w:cs="Times New Roman"/>
          <w:sz w:val="24"/>
          <w:szCs w:val="24"/>
        </w:rPr>
        <w:t xml:space="preserve"> with CDAI</w:t>
      </w:r>
      <w:r w:rsidRPr="005B47D9">
        <w:rPr>
          <w:rFonts w:ascii="Book Antiqua" w:eastAsia="MS Mincho" w:hAnsi="Book Antiqua" w:cs="Times New Roman"/>
          <w:sz w:val="24"/>
          <w:szCs w:val="24"/>
        </w:rPr>
        <w:t xml:space="preserve"> </w:t>
      </w:r>
      <w:r w:rsidR="00CD51B6" w:rsidRPr="005B47D9">
        <w:rPr>
          <w:rFonts w:ascii="Book Antiqua" w:eastAsia="MS Mincho" w:hAnsi="Book Antiqua" w:cs="Times New Roman"/>
          <w:sz w:val="24"/>
          <w:szCs w:val="24"/>
        </w:rPr>
        <w:t>(</w:t>
      </w:r>
      <w:r w:rsidR="003F44A9" w:rsidRPr="005B47D9">
        <w:rPr>
          <w:rFonts w:ascii="Book Antiqua" w:hAnsi="Book Antiqua" w:cs="Times New Roman"/>
          <w:i/>
          <w:sz w:val="24"/>
          <w:szCs w:val="24"/>
        </w:rPr>
        <w:t xml:space="preserve">r = </w:t>
      </w:r>
      <w:r w:rsidR="00CD51B6" w:rsidRPr="005B47D9">
        <w:rPr>
          <w:rFonts w:ascii="Book Antiqua" w:hAnsi="Book Antiqua" w:cs="Times New Roman"/>
          <w:sz w:val="24"/>
          <w:szCs w:val="24"/>
        </w:rPr>
        <w:t xml:space="preserve">0.64, </w:t>
      </w:r>
      <w:r w:rsidR="00D65050" w:rsidRPr="005B47D9">
        <w:rPr>
          <w:rFonts w:ascii="Book Antiqua" w:hAnsi="Book Antiqua" w:cs="Times New Roman"/>
          <w:i/>
          <w:sz w:val="24"/>
          <w:szCs w:val="24"/>
        </w:rPr>
        <w:t>P</w:t>
      </w:r>
      <w:r w:rsidR="00D65050" w:rsidRPr="005B47D9">
        <w:rPr>
          <w:rFonts w:ascii="Book Antiqua" w:hAnsi="Book Antiqua" w:cs="Times New Roman"/>
          <w:sz w:val="24"/>
          <w:szCs w:val="24"/>
        </w:rPr>
        <w:t xml:space="preserve"> </w:t>
      </w:r>
      <w:r w:rsidR="00CD51B6" w:rsidRPr="005B47D9">
        <w:rPr>
          <w:rFonts w:ascii="Book Antiqua" w:hAnsi="Book Antiqua" w:cs="Times New Roman"/>
          <w:sz w:val="24"/>
          <w:szCs w:val="24"/>
        </w:rPr>
        <w:t>&lt;</w:t>
      </w:r>
      <w:r w:rsidR="00D65050" w:rsidRPr="005B47D9">
        <w:rPr>
          <w:rFonts w:ascii="Book Antiqua" w:hAnsi="Book Antiqua" w:cs="Times New Roman"/>
          <w:sz w:val="24"/>
          <w:szCs w:val="24"/>
        </w:rPr>
        <w:t xml:space="preserve"> </w:t>
      </w:r>
      <w:r w:rsidR="00CD51B6" w:rsidRPr="005B47D9">
        <w:rPr>
          <w:rFonts w:ascii="Book Antiqua" w:hAnsi="Book Antiqua" w:cs="Times New Roman"/>
          <w:sz w:val="24"/>
          <w:szCs w:val="24"/>
        </w:rPr>
        <w:t>0.01)</w:t>
      </w:r>
      <w:r w:rsidR="00054059" w:rsidRPr="005B47D9">
        <w:rPr>
          <w:rFonts w:ascii="Book Antiqua" w:hAnsi="Book Antiqua" w:cs="Times New Roman"/>
          <w:sz w:val="24"/>
          <w:szCs w:val="24"/>
        </w:rPr>
        <w:t>.</w:t>
      </w:r>
      <w:r w:rsidR="00A7664F">
        <w:rPr>
          <w:rFonts w:ascii="Book Antiqua" w:hAnsi="Book Antiqua" w:cs="Times New Roman"/>
          <w:sz w:val="24"/>
          <w:szCs w:val="24"/>
        </w:rPr>
        <w:t xml:space="preserve"> </w:t>
      </w:r>
      <w:r w:rsidRPr="005B47D9">
        <w:rPr>
          <w:rFonts w:ascii="Book Antiqua" w:eastAsia="MS Mincho" w:hAnsi="Book Antiqua" w:cs="Times New Roman"/>
          <w:sz w:val="24"/>
          <w:szCs w:val="24"/>
        </w:rPr>
        <w:t xml:space="preserve">There was a significant, negative correlation between m-OA and </w:t>
      </w:r>
      <w:r w:rsidR="00054059" w:rsidRPr="005B47D9">
        <w:rPr>
          <w:rFonts w:ascii="Book Antiqua" w:eastAsia="MS Mincho" w:hAnsi="Book Antiqua" w:cs="Times New Roman"/>
          <w:sz w:val="24"/>
          <w:szCs w:val="24"/>
        </w:rPr>
        <w:t xml:space="preserve">CDAI before and after treatment </w:t>
      </w:r>
      <w:r w:rsidR="00CD51B6" w:rsidRPr="005B47D9">
        <w:rPr>
          <w:rFonts w:ascii="Book Antiqua" w:hAnsi="Book Antiqua" w:cs="Times New Roman"/>
          <w:sz w:val="24"/>
          <w:szCs w:val="24"/>
        </w:rPr>
        <w:t>(</w:t>
      </w:r>
      <w:r w:rsidR="003F44A9" w:rsidRPr="005B47D9">
        <w:rPr>
          <w:rFonts w:ascii="Book Antiqua" w:hAnsi="Book Antiqua" w:cs="Times New Roman"/>
          <w:i/>
          <w:sz w:val="24"/>
          <w:szCs w:val="24"/>
        </w:rPr>
        <w:t xml:space="preserve">r = </w:t>
      </w:r>
      <w:r w:rsidR="00CD51B6" w:rsidRPr="005B47D9">
        <w:rPr>
          <w:rFonts w:ascii="Book Antiqua" w:hAnsi="Book Antiqua" w:cs="Times New Roman"/>
          <w:sz w:val="24"/>
          <w:szCs w:val="24"/>
        </w:rPr>
        <w:t xml:space="preserve">-0.48 </w:t>
      </w:r>
      <w:r w:rsidR="00551FD9" w:rsidRPr="005B47D9">
        <w:rPr>
          <w:rFonts w:ascii="Book Antiqua" w:hAnsi="Book Antiqua" w:cs="Times New Roman"/>
          <w:i/>
          <w:sz w:val="24"/>
          <w:szCs w:val="24"/>
        </w:rPr>
        <w:t>vs</w:t>
      </w:r>
      <w:r w:rsidR="00CD51B6" w:rsidRPr="005B47D9">
        <w:rPr>
          <w:rFonts w:ascii="Book Antiqua" w:hAnsi="Book Antiqua" w:cs="Times New Roman"/>
          <w:sz w:val="24"/>
          <w:szCs w:val="24"/>
        </w:rPr>
        <w:t xml:space="preserve"> </w:t>
      </w:r>
      <w:r w:rsidR="003F44A9" w:rsidRPr="005B47D9">
        <w:rPr>
          <w:rFonts w:ascii="Book Antiqua" w:hAnsi="Book Antiqua" w:cs="Times New Roman"/>
          <w:i/>
          <w:sz w:val="24"/>
          <w:szCs w:val="24"/>
        </w:rPr>
        <w:t xml:space="preserve">r = </w:t>
      </w:r>
      <w:r w:rsidR="00CD51B6" w:rsidRPr="005B47D9">
        <w:rPr>
          <w:rFonts w:ascii="Book Antiqua" w:hAnsi="Book Antiqua" w:cs="Times New Roman"/>
          <w:sz w:val="24"/>
          <w:szCs w:val="24"/>
        </w:rPr>
        <w:t xml:space="preserve">-0.42, </w:t>
      </w:r>
      <w:r w:rsidR="00D65050" w:rsidRPr="005B47D9">
        <w:rPr>
          <w:rFonts w:ascii="Book Antiqua" w:hAnsi="Book Antiqua" w:cs="Times New Roman"/>
          <w:i/>
          <w:sz w:val="24"/>
          <w:szCs w:val="24"/>
        </w:rPr>
        <w:t>P</w:t>
      </w:r>
      <w:r w:rsidR="00D65050" w:rsidRPr="005B47D9">
        <w:rPr>
          <w:rFonts w:ascii="Book Antiqua" w:hAnsi="Book Antiqua" w:cs="Times New Roman"/>
          <w:sz w:val="24"/>
          <w:szCs w:val="24"/>
        </w:rPr>
        <w:t xml:space="preserve"> </w:t>
      </w:r>
      <w:r w:rsidR="00CD51B6" w:rsidRPr="005B47D9">
        <w:rPr>
          <w:rFonts w:ascii="Book Antiqua" w:hAnsi="Book Antiqua" w:cs="Times New Roman"/>
          <w:sz w:val="24"/>
          <w:szCs w:val="24"/>
        </w:rPr>
        <w:t>&lt;</w:t>
      </w:r>
      <w:r w:rsidR="00D65050" w:rsidRPr="005B47D9">
        <w:rPr>
          <w:rFonts w:ascii="Book Antiqua" w:hAnsi="Book Antiqua" w:cs="Times New Roman"/>
          <w:sz w:val="24"/>
          <w:szCs w:val="24"/>
        </w:rPr>
        <w:t xml:space="preserve"> </w:t>
      </w:r>
      <w:r w:rsidR="00CD51B6" w:rsidRPr="005B47D9">
        <w:rPr>
          <w:rFonts w:ascii="Book Antiqua" w:hAnsi="Book Antiqua" w:cs="Times New Roman"/>
          <w:sz w:val="24"/>
          <w:szCs w:val="24"/>
        </w:rPr>
        <w:t>0.01</w:t>
      </w:r>
      <w:r w:rsidR="00CD51B6" w:rsidRPr="005B47D9">
        <w:rPr>
          <w:rFonts w:ascii="Book Antiqua" w:eastAsia="MS Mincho" w:hAnsi="Book Antiqua" w:cs="Times New Roman"/>
          <w:sz w:val="24"/>
          <w:szCs w:val="24"/>
        </w:rPr>
        <w:t>)</w:t>
      </w:r>
      <w:r w:rsidR="00054059" w:rsidRPr="005B47D9">
        <w:rPr>
          <w:rFonts w:ascii="Book Antiqua" w:eastAsia="MS Mincho" w:hAnsi="Book Antiqua" w:cs="Times New Roman"/>
          <w:sz w:val="24"/>
          <w:szCs w:val="24"/>
        </w:rPr>
        <w:t>.</w:t>
      </w:r>
      <w:r w:rsidR="00A7664F">
        <w:rPr>
          <w:rFonts w:ascii="Book Antiqua" w:eastAsia="MS Mincho" w:hAnsi="Book Antiqua" w:cs="Times New Roman"/>
          <w:sz w:val="24"/>
          <w:szCs w:val="24"/>
        </w:rPr>
        <w:t xml:space="preserve"> </w:t>
      </w:r>
      <w:r w:rsidRPr="005B47D9">
        <w:rPr>
          <w:rFonts w:ascii="Book Antiqua" w:eastAsia="MS Mincho" w:hAnsi="Book Antiqua" w:cs="Times New Roman"/>
          <w:sz w:val="24"/>
          <w:szCs w:val="24"/>
        </w:rPr>
        <w:t xml:space="preserve">CDAI and d-ROM had decreased significantly </w:t>
      </w:r>
      <w:r w:rsidR="00054059" w:rsidRPr="005B47D9">
        <w:rPr>
          <w:rFonts w:ascii="Book Antiqua" w:eastAsia="MS Mincho" w:hAnsi="Book Antiqua" w:cs="Times New Roman"/>
          <w:sz w:val="24"/>
          <w:szCs w:val="24"/>
        </w:rPr>
        <w:t xml:space="preserve">by eight weeks after treatment </w:t>
      </w:r>
      <w:r w:rsidR="006865CB" w:rsidRPr="005B47D9">
        <w:rPr>
          <w:rFonts w:ascii="Book Antiqua" w:hAnsi="Book Antiqua" w:cs="Times New Roman"/>
          <w:sz w:val="24"/>
          <w:szCs w:val="24"/>
        </w:rPr>
        <w:t>(</w:t>
      </w:r>
      <w:r w:rsidR="00773B66" w:rsidRPr="005B47D9">
        <w:rPr>
          <w:rFonts w:ascii="Book Antiqua" w:hAnsi="Book Antiqua" w:cs="Times New Roman"/>
          <w:sz w:val="24"/>
          <w:szCs w:val="24"/>
        </w:rPr>
        <w:t xml:space="preserve">CDAI; </w:t>
      </w:r>
      <w:r w:rsidR="006865CB" w:rsidRPr="005B47D9">
        <w:rPr>
          <w:rFonts w:ascii="Book Antiqua" w:hAnsi="Book Antiqua" w:cs="Times New Roman"/>
          <w:sz w:val="24"/>
          <w:szCs w:val="24"/>
        </w:rPr>
        <w:t>223.</w:t>
      </w:r>
      <w:r w:rsidR="00731FF6" w:rsidRPr="005B47D9">
        <w:rPr>
          <w:rFonts w:ascii="Book Antiqua" w:hAnsi="Book Antiqua" w:cs="Times New Roman"/>
          <w:sz w:val="24"/>
          <w:szCs w:val="24"/>
        </w:rPr>
        <w:t>3</w:t>
      </w:r>
      <w:r w:rsidR="00A7664F">
        <w:rPr>
          <w:rFonts w:ascii="Book Antiqua" w:hAnsi="Book Antiqua" w:cs="Times New Roman"/>
          <w:sz w:val="24"/>
          <w:szCs w:val="24"/>
        </w:rPr>
        <w:t xml:space="preserve"> </w:t>
      </w:r>
      <w:r w:rsidR="00A015E2" w:rsidRPr="005B47D9">
        <w:rPr>
          <w:rFonts w:ascii="Book Antiqua" w:hAnsi="Book Antiqua" w:cs="Times New Roman"/>
          <w:sz w:val="24"/>
          <w:szCs w:val="24"/>
        </w:rPr>
        <w:t>±</w:t>
      </w:r>
      <w:r w:rsidR="00A7664F">
        <w:rPr>
          <w:rFonts w:ascii="Book Antiqua" w:hAnsi="Book Antiqua" w:cs="Times New Roman"/>
          <w:sz w:val="24"/>
          <w:szCs w:val="24"/>
        </w:rPr>
        <w:t xml:space="preserve"> </w:t>
      </w:r>
      <w:r w:rsidR="006865CB" w:rsidRPr="005B47D9">
        <w:rPr>
          <w:rFonts w:ascii="Book Antiqua" w:hAnsi="Book Antiqua" w:cs="Times New Roman"/>
          <w:sz w:val="24"/>
          <w:szCs w:val="24"/>
        </w:rPr>
        <w:t xml:space="preserve">113.2 </w:t>
      </w:r>
      <w:r w:rsidR="00551FD9" w:rsidRPr="005B47D9">
        <w:rPr>
          <w:rFonts w:ascii="Book Antiqua" w:hAnsi="Book Antiqua" w:cs="Times New Roman"/>
          <w:i/>
          <w:sz w:val="24"/>
          <w:szCs w:val="24"/>
        </w:rPr>
        <w:t>vs</w:t>
      </w:r>
      <w:r w:rsidR="006865CB" w:rsidRPr="005B47D9">
        <w:rPr>
          <w:rFonts w:ascii="Book Antiqua" w:hAnsi="Book Antiqua" w:cs="Times New Roman"/>
          <w:sz w:val="24"/>
          <w:szCs w:val="24"/>
        </w:rPr>
        <w:t xml:space="preserve"> 158.3</w:t>
      </w:r>
      <w:r w:rsidR="00A7664F">
        <w:rPr>
          <w:rFonts w:ascii="Book Antiqua" w:hAnsi="Book Antiqua" w:cs="Times New Roman"/>
          <w:sz w:val="24"/>
          <w:szCs w:val="24"/>
        </w:rPr>
        <w:t xml:space="preserve"> </w:t>
      </w:r>
      <w:r w:rsidR="00A015E2" w:rsidRPr="005B47D9">
        <w:rPr>
          <w:rFonts w:ascii="Book Antiqua" w:hAnsi="Book Antiqua" w:cs="Times New Roman"/>
          <w:sz w:val="24"/>
          <w:szCs w:val="24"/>
        </w:rPr>
        <w:t>±</w:t>
      </w:r>
      <w:r w:rsidR="00A7664F">
        <w:rPr>
          <w:rFonts w:ascii="Book Antiqua" w:hAnsi="Book Antiqua" w:cs="Times New Roman"/>
          <w:sz w:val="24"/>
          <w:szCs w:val="24"/>
        </w:rPr>
        <w:t xml:space="preserve"> </w:t>
      </w:r>
      <w:r w:rsidR="006865CB" w:rsidRPr="005B47D9">
        <w:rPr>
          <w:rFonts w:ascii="Book Antiqua" w:hAnsi="Book Antiqua" w:cs="Times New Roman"/>
          <w:sz w:val="24"/>
          <w:szCs w:val="24"/>
        </w:rPr>
        <w:t xml:space="preserve">73.4, </w:t>
      </w:r>
      <w:r w:rsidR="00773B66" w:rsidRPr="005B47D9">
        <w:rPr>
          <w:rFonts w:ascii="Book Antiqua" w:hAnsi="Book Antiqua" w:cs="Times New Roman"/>
          <w:i/>
          <w:sz w:val="24"/>
          <w:szCs w:val="24"/>
        </w:rPr>
        <w:t>P</w:t>
      </w:r>
      <w:r w:rsidR="00773B66" w:rsidRPr="005B47D9">
        <w:rPr>
          <w:rFonts w:ascii="Book Antiqua" w:hAnsi="Book Antiqua" w:cs="Times New Roman"/>
          <w:sz w:val="24"/>
          <w:szCs w:val="24"/>
        </w:rPr>
        <w:t xml:space="preserve"> &lt; 0.01, d-ROM; 373</w:t>
      </w:r>
      <w:r w:rsidR="00A7664F">
        <w:rPr>
          <w:rFonts w:ascii="Book Antiqua" w:hAnsi="Book Antiqua" w:cs="Times New Roman"/>
          <w:sz w:val="24"/>
          <w:szCs w:val="24"/>
        </w:rPr>
        <w:t xml:space="preserve"> </w:t>
      </w:r>
      <w:r w:rsidR="00A015E2" w:rsidRPr="005B47D9">
        <w:rPr>
          <w:rFonts w:ascii="Book Antiqua" w:hAnsi="Book Antiqua" w:cs="Times New Roman"/>
          <w:sz w:val="24"/>
          <w:szCs w:val="24"/>
        </w:rPr>
        <w:t>±</w:t>
      </w:r>
      <w:r w:rsidR="00A7664F">
        <w:rPr>
          <w:rFonts w:ascii="Book Antiqua" w:hAnsi="Book Antiqua" w:cs="Times New Roman"/>
          <w:sz w:val="24"/>
          <w:szCs w:val="24"/>
        </w:rPr>
        <w:t xml:space="preserve"> </w:t>
      </w:r>
      <w:r w:rsidR="00773B66" w:rsidRPr="005B47D9">
        <w:rPr>
          <w:rFonts w:ascii="Book Antiqua" w:hAnsi="Book Antiqua" w:cs="Times New Roman"/>
          <w:sz w:val="24"/>
          <w:szCs w:val="24"/>
        </w:rPr>
        <w:t>133</w:t>
      </w:r>
      <w:r w:rsidR="006865CB" w:rsidRPr="005B47D9">
        <w:rPr>
          <w:rFonts w:ascii="Book Antiqua" w:hAnsi="Book Antiqua" w:cs="Times New Roman"/>
          <w:sz w:val="24"/>
          <w:szCs w:val="24"/>
        </w:rPr>
        <w:t xml:space="preserve"> </w:t>
      </w:r>
      <w:r w:rsidR="00551FD9" w:rsidRPr="005B47D9">
        <w:rPr>
          <w:rFonts w:ascii="Book Antiqua" w:hAnsi="Book Antiqua" w:cs="Times New Roman"/>
          <w:i/>
          <w:sz w:val="24"/>
          <w:szCs w:val="24"/>
        </w:rPr>
        <w:t>vs</w:t>
      </w:r>
      <w:r w:rsidR="006865CB" w:rsidRPr="005B47D9">
        <w:rPr>
          <w:rFonts w:ascii="Book Antiqua" w:hAnsi="Book Antiqua" w:cs="Times New Roman"/>
          <w:sz w:val="24"/>
          <w:szCs w:val="24"/>
        </w:rPr>
        <w:t xml:space="preserve"> </w:t>
      </w:r>
      <w:r w:rsidR="00773B66" w:rsidRPr="005B47D9">
        <w:rPr>
          <w:rFonts w:ascii="Book Antiqua" w:hAnsi="Book Antiqua" w:cs="Times New Roman"/>
          <w:sz w:val="24"/>
          <w:szCs w:val="24"/>
        </w:rPr>
        <w:t>312</w:t>
      </w:r>
      <w:r w:rsidR="00A7664F">
        <w:rPr>
          <w:rFonts w:ascii="Book Antiqua" w:hAnsi="Book Antiqua" w:cs="Times New Roman"/>
          <w:sz w:val="24"/>
          <w:szCs w:val="24"/>
        </w:rPr>
        <w:t xml:space="preserve"> </w:t>
      </w:r>
      <w:r w:rsidR="00A015E2" w:rsidRPr="005B47D9">
        <w:rPr>
          <w:rFonts w:ascii="Book Antiqua" w:hAnsi="Book Antiqua" w:cs="Times New Roman"/>
          <w:sz w:val="24"/>
          <w:szCs w:val="24"/>
        </w:rPr>
        <w:t>±</w:t>
      </w:r>
      <w:r w:rsidR="00A7664F">
        <w:rPr>
          <w:rFonts w:ascii="Book Antiqua" w:hAnsi="Book Antiqua" w:cs="Times New Roman"/>
          <w:sz w:val="24"/>
          <w:szCs w:val="24"/>
        </w:rPr>
        <w:t xml:space="preserve"> </w:t>
      </w:r>
      <w:r w:rsidR="00773B66" w:rsidRPr="005B47D9">
        <w:rPr>
          <w:rFonts w:ascii="Book Antiqua" w:hAnsi="Book Antiqua" w:cs="Times New Roman"/>
          <w:sz w:val="24"/>
          <w:szCs w:val="24"/>
        </w:rPr>
        <w:t>101</w:t>
      </w:r>
      <w:r w:rsidR="006865CB" w:rsidRPr="005B47D9">
        <w:rPr>
          <w:rFonts w:ascii="Book Antiqua" w:hAnsi="Book Antiqua" w:cs="Times New Roman"/>
          <w:sz w:val="24"/>
          <w:szCs w:val="24"/>
        </w:rPr>
        <w:t xml:space="preserve">, </w:t>
      </w:r>
      <w:r w:rsidR="00D65050" w:rsidRPr="005B47D9">
        <w:rPr>
          <w:rFonts w:ascii="Book Antiqua" w:hAnsi="Book Antiqua" w:cs="Times New Roman"/>
          <w:i/>
          <w:sz w:val="24"/>
          <w:szCs w:val="24"/>
        </w:rPr>
        <w:t>P</w:t>
      </w:r>
      <w:r w:rsidR="00D65050" w:rsidRPr="005B47D9">
        <w:rPr>
          <w:rFonts w:ascii="Book Antiqua" w:hAnsi="Book Antiqua" w:cs="Times New Roman"/>
          <w:sz w:val="24"/>
          <w:szCs w:val="24"/>
        </w:rPr>
        <w:t xml:space="preserve"> </w:t>
      </w:r>
      <w:r w:rsidR="006865CB" w:rsidRPr="005B47D9">
        <w:rPr>
          <w:rFonts w:ascii="Book Antiqua" w:hAnsi="Book Antiqua" w:cs="Times New Roman"/>
          <w:sz w:val="24"/>
          <w:szCs w:val="24"/>
        </w:rPr>
        <w:t>&lt;</w:t>
      </w:r>
      <w:r w:rsidR="00D65050" w:rsidRPr="005B47D9">
        <w:rPr>
          <w:rFonts w:ascii="Book Antiqua" w:hAnsi="Book Antiqua" w:cs="Times New Roman"/>
          <w:sz w:val="24"/>
          <w:szCs w:val="24"/>
        </w:rPr>
        <w:t xml:space="preserve"> </w:t>
      </w:r>
      <w:r w:rsidR="006865CB" w:rsidRPr="005B47D9">
        <w:rPr>
          <w:rFonts w:ascii="Book Antiqua" w:hAnsi="Book Antiqua" w:cs="Times New Roman"/>
          <w:sz w:val="24"/>
          <w:szCs w:val="24"/>
        </w:rPr>
        <w:t>0.0</w:t>
      </w:r>
      <w:r w:rsidR="0058540A" w:rsidRPr="005B47D9">
        <w:rPr>
          <w:rFonts w:ascii="Book Antiqua" w:hAnsi="Book Antiqua" w:cs="Times New Roman"/>
          <w:sz w:val="24"/>
          <w:szCs w:val="24"/>
        </w:rPr>
        <w:t>5</w:t>
      </w:r>
      <w:r w:rsidR="00054059" w:rsidRPr="005B47D9">
        <w:rPr>
          <w:rFonts w:ascii="Book Antiqua" w:eastAsia="MS Mincho" w:hAnsi="Book Antiqua" w:cs="Times New Roman"/>
          <w:sz w:val="24"/>
          <w:szCs w:val="24"/>
        </w:rPr>
        <w:t>).</w:t>
      </w:r>
      <w:r w:rsidR="00A7664F">
        <w:rPr>
          <w:rFonts w:ascii="Book Antiqua" w:eastAsia="MS Mincho" w:hAnsi="Book Antiqua" w:cs="Times New Roman"/>
          <w:sz w:val="24"/>
          <w:szCs w:val="24"/>
        </w:rPr>
        <w:t xml:space="preserve"> </w:t>
      </w:r>
      <w:r w:rsidR="00054059" w:rsidRPr="005B47D9">
        <w:rPr>
          <w:rFonts w:ascii="Book Antiqua" w:eastAsia="MS Mincho" w:hAnsi="Book Antiqua" w:cs="Times New Roman"/>
          <w:sz w:val="24"/>
          <w:szCs w:val="24"/>
        </w:rPr>
        <w:t>However, neither BAP nor m-OA had changed significantly.</w:t>
      </w:r>
      <w:r w:rsidR="00A7664F">
        <w:rPr>
          <w:rFonts w:ascii="Book Antiqua" w:eastAsia="MS Mincho" w:hAnsi="Book Antiqua" w:cs="Times New Roman"/>
          <w:sz w:val="24"/>
          <w:szCs w:val="24"/>
        </w:rPr>
        <w:t xml:space="preserve"> </w:t>
      </w:r>
      <w:r w:rsidR="00B028A3" w:rsidRPr="005B47D9">
        <w:rPr>
          <w:rFonts w:ascii="Book Antiqua" w:eastAsia="MS Mincho" w:hAnsi="Book Antiqua" w:cs="Times New Roman"/>
          <w:kern w:val="0"/>
          <w:sz w:val="24"/>
          <w:szCs w:val="24"/>
        </w:rPr>
        <w:t xml:space="preserve">In patients who had responded to the treatment at eight weeks, d-ROM, BAP and m-OA levels before treatment did not differ significantly between patients with and without loss of response. </w:t>
      </w:r>
    </w:p>
    <w:p w:rsidR="00551FD9" w:rsidRPr="005B47D9" w:rsidRDefault="00551FD9" w:rsidP="00706648">
      <w:pPr>
        <w:adjustRightInd w:val="0"/>
        <w:snapToGrid w:val="0"/>
        <w:spacing w:line="360" w:lineRule="auto"/>
        <w:rPr>
          <w:rFonts w:ascii="Book Antiqua" w:eastAsia="SimSun" w:hAnsi="Book Antiqua" w:cs="Times New Roman"/>
          <w:sz w:val="24"/>
          <w:szCs w:val="24"/>
          <w:lang w:eastAsia="zh-CN"/>
        </w:rPr>
      </w:pPr>
    </w:p>
    <w:p w:rsidR="002F611B" w:rsidRPr="005B47D9" w:rsidRDefault="00AB4471" w:rsidP="00706648">
      <w:pPr>
        <w:adjustRightInd w:val="0"/>
        <w:snapToGrid w:val="0"/>
        <w:spacing w:line="360" w:lineRule="auto"/>
        <w:rPr>
          <w:rFonts w:ascii="Book Antiqua" w:eastAsia="MS Mincho" w:hAnsi="Book Antiqua" w:cs="Times New Roman"/>
          <w:sz w:val="24"/>
          <w:szCs w:val="24"/>
        </w:rPr>
      </w:pPr>
      <w:r w:rsidRPr="005B47D9">
        <w:rPr>
          <w:rFonts w:ascii="Book Antiqua" w:eastAsia="MS Mincho" w:hAnsi="Book Antiqua" w:cs="Times New Roman"/>
          <w:b/>
          <w:sz w:val="24"/>
          <w:szCs w:val="24"/>
        </w:rPr>
        <w:t>C</w:t>
      </w:r>
      <w:r w:rsidR="00220FDA" w:rsidRPr="005B47D9">
        <w:rPr>
          <w:rFonts w:ascii="Book Antiqua" w:eastAsia="MS Mincho" w:hAnsi="Book Antiqua" w:cs="Times New Roman"/>
          <w:b/>
          <w:sz w:val="24"/>
          <w:szCs w:val="24"/>
        </w:rPr>
        <w:t>ONCLUSION</w:t>
      </w:r>
      <w:r w:rsidRPr="005B47D9">
        <w:rPr>
          <w:rFonts w:ascii="Book Antiqua" w:eastAsia="MS Mincho" w:hAnsi="Book Antiqua" w:cs="Times New Roman"/>
          <w:sz w:val="24"/>
          <w:szCs w:val="24"/>
        </w:rPr>
        <w:t>: Anti</w:t>
      </w:r>
      <w:r w:rsidR="00551FD9" w:rsidRPr="005B47D9">
        <w:rPr>
          <w:rFonts w:ascii="Book Antiqua" w:eastAsia="MS Mincho" w:hAnsi="Book Antiqua" w:cs="Times New Roman"/>
          <w:sz w:val="24"/>
          <w:szCs w:val="24"/>
        </w:rPr>
        <w:t>-TNF-α</w:t>
      </w:r>
      <w:r w:rsidRPr="005B47D9">
        <w:rPr>
          <w:rFonts w:ascii="Book Antiqua" w:eastAsia="MS Mincho" w:hAnsi="Book Antiqua" w:cs="Times New Roman"/>
          <w:sz w:val="24"/>
          <w:szCs w:val="24"/>
        </w:rPr>
        <w:t xml:space="preserve"> therapy decreases oxidative stress in patients with CD, but does not alter the production of antioxidants.</w:t>
      </w:r>
      <w:r w:rsidR="00A7664F">
        <w:rPr>
          <w:rFonts w:ascii="Book Antiqua" w:eastAsia="MS Mincho" w:hAnsi="Book Antiqua" w:cs="Times New Roman"/>
          <w:sz w:val="24"/>
          <w:szCs w:val="24"/>
        </w:rPr>
        <w:t xml:space="preserve"> </w:t>
      </w:r>
      <w:r w:rsidRPr="005B47D9">
        <w:rPr>
          <w:rFonts w:ascii="Book Antiqua" w:eastAsia="MS Mincho" w:hAnsi="Book Antiqua" w:cs="Times New Roman"/>
          <w:sz w:val="24"/>
          <w:szCs w:val="24"/>
        </w:rPr>
        <w:t>Dysregulation of antioxidants may be associated with the disease.</w:t>
      </w:r>
      <w:r w:rsidR="00F46FBF" w:rsidRPr="005B47D9">
        <w:rPr>
          <w:rFonts w:ascii="Book Antiqua" w:eastAsia="MS Mincho" w:hAnsi="Book Antiqua" w:cs="Times New Roman"/>
          <w:sz w:val="24"/>
          <w:szCs w:val="24"/>
        </w:rPr>
        <w:t xml:space="preserve"> </w:t>
      </w:r>
    </w:p>
    <w:p w:rsidR="00D216C3" w:rsidRPr="005B47D9" w:rsidRDefault="00D216C3" w:rsidP="00706648">
      <w:pPr>
        <w:adjustRightInd w:val="0"/>
        <w:snapToGrid w:val="0"/>
        <w:spacing w:line="360" w:lineRule="auto"/>
        <w:rPr>
          <w:rFonts w:ascii="Book Antiqua" w:eastAsia="MS Mincho" w:hAnsi="Book Antiqua" w:cs="Times New Roman"/>
          <w:sz w:val="24"/>
          <w:szCs w:val="24"/>
        </w:rPr>
      </w:pPr>
    </w:p>
    <w:p w:rsidR="00F46FBF" w:rsidRPr="005B47D9" w:rsidRDefault="00F46FBF" w:rsidP="00706648">
      <w:pPr>
        <w:adjustRightInd w:val="0"/>
        <w:snapToGrid w:val="0"/>
        <w:spacing w:line="360" w:lineRule="auto"/>
        <w:rPr>
          <w:rFonts w:ascii="Book Antiqua" w:eastAsia="SimSun" w:hAnsi="Book Antiqua" w:cs="Times New Roman"/>
          <w:bCs/>
          <w:kern w:val="0"/>
          <w:sz w:val="24"/>
          <w:szCs w:val="24"/>
          <w:lang w:eastAsia="zh-CN"/>
        </w:rPr>
      </w:pPr>
      <w:r w:rsidRPr="005B47D9">
        <w:rPr>
          <w:rFonts w:ascii="Book Antiqua" w:hAnsi="Book Antiqua" w:cs="Times New Roman"/>
          <w:b/>
          <w:sz w:val="24"/>
          <w:szCs w:val="24"/>
        </w:rPr>
        <w:t>Key words:</w:t>
      </w:r>
      <w:r w:rsidRPr="005B47D9">
        <w:rPr>
          <w:rFonts w:ascii="Book Antiqua" w:hAnsi="Book Antiqua" w:cs="Times New Roman"/>
          <w:bCs/>
          <w:kern w:val="0"/>
          <w:sz w:val="24"/>
          <w:szCs w:val="24"/>
        </w:rPr>
        <w:t xml:space="preserve"> </w:t>
      </w:r>
      <w:bookmarkStart w:id="108" w:name="OLE_LINK916"/>
      <w:bookmarkStart w:id="109" w:name="OLE_LINK917"/>
      <w:r w:rsidRPr="005B47D9">
        <w:rPr>
          <w:rFonts w:ascii="Book Antiqua" w:hAnsi="Book Antiqua" w:cs="Times New Roman"/>
          <w:bCs/>
          <w:kern w:val="0"/>
          <w:sz w:val="24"/>
          <w:szCs w:val="24"/>
        </w:rPr>
        <w:t>Crohn’s disease</w:t>
      </w:r>
      <w:r w:rsidR="00551FD9" w:rsidRPr="005B47D9">
        <w:rPr>
          <w:rFonts w:ascii="Book Antiqua" w:eastAsia="SimSun" w:hAnsi="Book Antiqua" w:cs="Times New Roman" w:hint="eastAsia"/>
          <w:bCs/>
          <w:kern w:val="0"/>
          <w:sz w:val="24"/>
          <w:szCs w:val="24"/>
          <w:lang w:eastAsia="zh-CN"/>
        </w:rPr>
        <w:t>;</w:t>
      </w:r>
      <w:r w:rsidRPr="005B47D9">
        <w:rPr>
          <w:rFonts w:ascii="Book Antiqua" w:hAnsi="Book Antiqua" w:cs="Times New Roman"/>
          <w:bCs/>
          <w:kern w:val="0"/>
          <w:sz w:val="24"/>
          <w:szCs w:val="24"/>
        </w:rPr>
        <w:t xml:space="preserve"> </w:t>
      </w:r>
      <w:r w:rsidR="00551FD9" w:rsidRPr="005B47D9">
        <w:rPr>
          <w:rFonts w:ascii="Book Antiqua" w:hAnsi="Book Antiqua" w:cs="Times New Roman"/>
          <w:bCs/>
          <w:kern w:val="0"/>
          <w:sz w:val="24"/>
          <w:szCs w:val="24"/>
        </w:rPr>
        <w:t>Severity</w:t>
      </w:r>
      <w:r w:rsidR="00551FD9" w:rsidRPr="005B47D9">
        <w:rPr>
          <w:rFonts w:ascii="Book Antiqua" w:eastAsia="SimSun" w:hAnsi="Book Antiqua" w:cs="Times New Roman"/>
          <w:bCs/>
          <w:kern w:val="0"/>
          <w:sz w:val="24"/>
          <w:szCs w:val="24"/>
          <w:lang w:eastAsia="zh-CN"/>
        </w:rPr>
        <w:t>;</w:t>
      </w:r>
      <w:r w:rsidR="00551FD9" w:rsidRPr="005B47D9">
        <w:rPr>
          <w:rFonts w:ascii="Book Antiqua" w:hAnsi="Book Antiqua" w:cs="Times New Roman"/>
          <w:bCs/>
          <w:kern w:val="0"/>
          <w:sz w:val="24"/>
          <w:szCs w:val="24"/>
        </w:rPr>
        <w:t xml:space="preserve"> Oxidative stress</w:t>
      </w:r>
      <w:r w:rsidR="00551FD9" w:rsidRPr="005B47D9">
        <w:rPr>
          <w:rFonts w:ascii="Book Antiqua" w:eastAsia="SimSun" w:hAnsi="Book Antiqua" w:cs="Times New Roman"/>
          <w:bCs/>
          <w:kern w:val="0"/>
          <w:sz w:val="24"/>
          <w:szCs w:val="24"/>
          <w:lang w:eastAsia="zh-CN"/>
        </w:rPr>
        <w:t>;</w:t>
      </w:r>
      <w:r w:rsidR="00551FD9" w:rsidRPr="005B47D9">
        <w:rPr>
          <w:rFonts w:ascii="Book Antiqua" w:hAnsi="Book Antiqua" w:cs="Times New Roman"/>
          <w:bCs/>
          <w:kern w:val="0"/>
          <w:sz w:val="24"/>
          <w:szCs w:val="24"/>
        </w:rPr>
        <w:t xml:space="preserve"> Anti-tumor necrosis factor-α antibod</w:t>
      </w:r>
      <w:r w:rsidR="00551FD9" w:rsidRPr="005B47D9">
        <w:rPr>
          <w:rFonts w:ascii="Book Antiqua" w:eastAsia="SimSun" w:hAnsi="Book Antiqua" w:cs="Times New Roman" w:hint="eastAsia"/>
          <w:bCs/>
          <w:kern w:val="0"/>
          <w:sz w:val="24"/>
          <w:szCs w:val="24"/>
          <w:lang w:eastAsia="zh-CN"/>
        </w:rPr>
        <w:t>y</w:t>
      </w:r>
    </w:p>
    <w:bookmarkEnd w:id="108"/>
    <w:bookmarkEnd w:id="109"/>
    <w:p w:rsidR="00927275" w:rsidRPr="005B47D9" w:rsidRDefault="00927275" w:rsidP="00706648">
      <w:pPr>
        <w:adjustRightInd w:val="0"/>
        <w:snapToGrid w:val="0"/>
        <w:spacing w:line="360" w:lineRule="auto"/>
        <w:rPr>
          <w:rFonts w:ascii="Book Antiqua" w:eastAsia="SimSun" w:hAnsi="Book Antiqua" w:cs="Times New Roman"/>
          <w:bCs/>
          <w:kern w:val="0"/>
          <w:sz w:val="24"/>
          <w:szCs w:val="24"/>
          <w:lang w:eastAsia="zh-CN"/>
        </w:rPr>
      </w:pPr>
    </w:p>
    <w:p w:rsidR="00551FD9" w:rsidRPr="005B47D9" w:rsidRDefault="00551FD9" w:rsidP="00551FD9">
      <w:pPr>
        <w:adjustRightInd w:val="0"/>
        <w:snapToGrid w:val="0"/>
        <w:spacing w:line="360" w:lineRule="auto"/>
        <w:rPr>
          <w:rFonts w:ascii="Book Antiqua" w:eastAsia="SimSun" w:hAnsi="Book Antiqua" w:cs="Times New Roman"/>
          <w:sz w:val="24"/>
          <w:szCs w:val="24"/>
          <w:lang w:eastAsia="zh-CN"/>
        </w:rPr>
      </w:pPr>
      <w:bookmarkStart w:id="110" w:name="OLE_LINK363"/>
      <w:bookmarkStart w:id="111" w:name="OLE_LINK364"/>
      <w:bookmarkStart w:id="112" w:name="OLE_LINK359"/>
      <w:bookmarkStart w:id="113" w:name="OLE_LINK2"/>
      <w:r w:rsidRPr="005B47D9">
        <w:rPr>
          <w:rFonts w:ascii="Book Antiqua" w:eastAsia="SimSun" w:hAnsi="Book Antiqua" w:cs="Times New Roman" w:hint="eastAsia"/>
          <w:b/>
          <w:sz w:val="24"/>
          <w:szCs w:val="24"/>
          <w:lang w:eastAsia="zh-CN"/>
        </w:rPr>
        <w:lastRenderedPageBreak/>
        <w:t>©</w:t>
      </w:r>
      <w:r w:rsidRPr="005B47D9">
        <w:rPr>
          <w:rFonts w:ascii="Book Antiqua" w:eastAsia="SimSun" w:hAnsi="Book Antiqua" w:cs="Times New Roman"/>
          <w:b/>
          <w:sz w:val="24"/>
          <w:szCs w:val="24"/>
          <w:lang w:eastAsia="zh-CN"/>
        </w:rPr>
        <w:t xml:space="preserve"> The Author(s) 2015. </w:t>
      </w:r>
      <w:r w:rsidRPr="005B47D9">
        <w:rPr>
          <w:rFonts w:ascii="Book Antiqua" w:eastAsia="SimSun" w:hAnsi="Book Antiqua" w:cs="Times New Roman"/>
          <w:sz w:val="24"/>
          <w:szCs w:val="24"/>
          <w:lang w:eastAsia="zh-CN"/>
        </w:rPr>
        <w:t>Published by Baishideng Publishing Group Inc. All rights reserved.</w:t>
      </w:r>
    </w:p>
    <w:bookmarkEnd w:id="110"/>
    <w:bookmarkEnd w:id="111"/>
    <w:bookmarkEnd w:id="112"/>
    <w:bookmarkEnd w:id="113"/>
    <w:p w:rsidR="00927275" w:rsidRPr="005B47D9" w:rsidRDefault="00927275" w:rsidP="00706648">
      <w:pPr>
        <w:adjustRightInd w:val="0"/>
        <w:snapToGrid w:val="0"/>
        <w:spacing w:line="360" w:lineRule="auto"/>
        <w:rPr>
          <w:rFonts w:ascii="Book Antiqua" w:eastAsia="SimSun" w:hAnsi="Book Antiqua" w:cs="Times New Roman"/>
          <w:sz w:val="24"/>
          <w:szCs w:val="24"/>
          <w:lang w:eastAsia="zh-CN"/>
        </w:rPr>
      </w:pPr>
    </w:p>
    <w:p w:rsidR="00341F92" w:rsidRPr="005B47D9" w:rsidRDefault="00341F92" w:rsidP="00706648">
      <w:pPr>
        <w:widowControl/>
        <w:adjustRightInd w:val="0"/>
        <w:snapToGrid w:val="0"/>
        <w:spacing w:line="360" w:lineRule="auto"/>
        <w:rPr>
          <w:rFonts w:ascii="Book Antiqua" w:hAnsi="Book Antiqua" w:cs="Times New Roman"/>
          <w:bCs/>
          <w:kern w:val="0"/>
          <w:sz w:val="24"/>
          <w:szCs w:val="24"/>
        </w:rPr>
      </w:pPr>
      <w:bookmarkStart w:id="114" w:name="OLE_LINK1196"/>
      <w:bookmarkStart w:id="115" w:name="OLE_LINK1154"/>
      <w:bookmarkStart w:id="116" w:name="OLE_LINK1155"/>
      <w:bookmarkStart w:id="117" w:name="OLE_LINK1322"/>
      <w:bookmarkStart w:id="118" w:name="OLE_LINK1044"/>
      <w:bookmarkStart w:id="119" w:name="OLE_LINK1224"/>
      <w:bookmarkStart w:id="120" w:name="OLE_LINK1225"/>
      <w:bookmarkStart w:id="121" w:name="OLE_LINK1634"/>
      <w:bookmarkStart w:id="122" w:name="OLE_LINK1635"/>
      <w:bookmarkStart w:id="123" w:name="OLE_LINK1762"/>
      <w:bookmarkStart w:id="124" w:name="OLE_LINK1763"/>
      <w:bookmarkStart w:id="125" w:name="OLE_LINK1764"/>
      <w:bookmarkStart w:id="126" w:name="OLE_LINK1939"/>
      <w:bookmarkStart w:id="127" w:name="OLE_LINK2194"/>
      <w:bookmarkStart w:id="128" w:name="OLE_LINK2878"/>
      <w:bookmarkStart w:id="129" w:name="OLE_LINK576"/>
      <w:bookmarkStart w:id="130" w:name="OLE_LINK579"/>
      <w:bookmarkStart w:id="131" w:name="OLE_LINK580"/>
      <w:bookmarkStart w:id="132" w:name="OLE_LINK521"/>
      <w:bookmarkStart w:id="133" w:name="OLE_LINK1043"/>
      <w:bookmarkStart w:id="134" w:name="OLE_LINK1886"/>
      <w:bookmarkStart w:id="135" w:name="OLE_LINK1887"/>
      <w:bookmarkStart w:id="136" w:name="OLE_LINK1888"/>
      <w:bookmarkStart w:id="137" w:name="OLE_LINK1889"/>
      <w:bookmarkStart w:id="138" w:name="OLE_LINK1903"/>
      <w:bookmarkStart w:id="139" w:name="OLE_LINK2083"/>
      <w:bookmarkStart w:id="140" w:name="OLE_LINK2084"/>
      <w:bookmarkStart w:id="141" w:name="OLE_LINK1977"/>
      <w:bookmarkStart w:id="142" w:name="OLE_LINK3258"/>
      <w:bookmarkStart w:id="143" w:name="OLE_LINK274"/>
      <w:bookmarkStart w:id="144" w:name="OLE_LINK275"/>
      <w:bookmarkStart w:id="145" w:name="OLE_LINK309"/>
      <w:bookmarkStart w:id="146" w:name="OLE_LINK477"/>
      <w:bookmarkStart w:id="147" w:name="OLE_LINK352"/>
      <w:bookmarkStart w:id="148" w:name="OLE_LINK312"/>
      <w:bookmarkStart w:id="149" w:name="OLE_LINK547"/>
      <w:bookmarkStart w:id="150" w:name="OLE_LINK1878"/>
      <w:bookmarkStart w:id="151" w:name="OLE_LINK581"/>
      <w:bookmarkStart w:id="152" w:name="OLE_LINK582"/>
      <w:bookmarkStart w:id="153" w:name="OLE_LINK994"/>
      <w:bookmarkStart w:id="154" w:name="OLE_LINK995"/>
      <w:bookmarkStart w:id="155" w:name="OLE_LINK1074"/>
      <w:bookmarkStart w:id="156" w:name="OLE_LINK1140"/>
      <w:bookmarkStart w:id="157" w:name="OLE_LINK1127"/>
      <w:bookmarkStart w:id="158" w:name="OLE_LINK1266"/>
      <w:bookmarkStart w:id="159" w:name="OLE_LINK1540"/>
      <w:bookmarkStart w:id="160" w:name="OLE_LINK1541"/>
      <w:bookmarkStart w:id="161" w:name="OLE_LINK1551"/>
      <w:bookmarkStart w:id="162" w:name="OLE_LINK1560"/>
      <w:bookmarkStart w:id="163" w:name="OLE_LINK1561"/>
      <w:bookmarkStart w:id="164" w:name="OLE_LINK1568"/>
      <w:bookmarkStart w:id="165" w:name="OLE_LINK1587"/>
      <w:bookmarkStart w:id="166" w:name="OLE_LINK1601"/>
      <w:bookmarkStart w:id="167" w:name="OLE_LINK1707"/>
      <w:bookmarkStart w:id="168" w:name="OLE_LINK1731"/>
      <w:bookmarkStart w:id="169" w:name="OLE_LINK1775"/>
      <w:bookmarkStart w:id="170" w:name="OLE_LINK1818"/>
      <w:bookmarkStart w:id="171" w:name="OLE_LINK1909"/>
      <w:bookmarkStart w:id="172" w:name="OLE_LINK1965"/>
      <w:bookmarkStart w:id="173" w:name="OLE_LINK1967"/>
      <w:bookmarkStart w:id="174" w:name="OLE_LINK1972"/>
      <w:bookmarkStart w:id="175" w:name="OLE_LINK1973"/>
      <w:bookmarkStart w:id="176" w:name="OLE_LINK2021"/>
      <w:bookmarkStart w:id="177" w:name="OLE_LINK2022"/>
      <w:bookmarkStart w:id="178" w:name="OLE_LINK2041"/>
      <w:bookmarkStart w:id="179" w:name="OLE_LINK2042"/>
      <w:bookmarkStart w:id="180" w:name="OLE_LINK2063"/>
      <w:bookmarkStart w:id="181" w:name="OLE_LINK2120"/>
      <w:bookmarkStart w:id="182" w:name="OLE_LINK2158"/>
      <w:bookmarkStart w:id="183" w:name="OLE_LINK2180"/>
      <w:bookmarkStart w:id="184" w:name="OLE_LINK2253"/>
      <w:bookmarkStart w:id="185" w:name="OLE_LINK2217"/>
      <w:bookmarkStart w:id="186" w:name="OLE_LINK2236"/>
      <w:bookmarkStart w:id="187" w:name="OLE_LINK2268"/>
      <w:bookmarkStart w:id="188" w:name="OLE_LINK2279"/>
      <w:bookmarkStart w:id="189" w:name="OLE_LINK2313"/>
      <w:bookmarkStart w:id="190" w:name="OLE_LINK2319"/>
      <w:bookmarkStart w:id="191" w:name="OLE_LINK2320"/>
      <w:bookmarkStart w:id="192" w:name="OLE_LINK2366"/>
      <w:bookmarkStart w:id="193" w:name="OLE_LINK2372"/>
      <w:bookmarkStart w:id="194" w:name="OLE_LINK2384"/>
      <w:bookmarkStart w:id="195" w:name="OLE_LINK2464"/>
      <w:bookmarkStart w:id="196" w:name="OLE_LINK2492"/>
      <w:bookmarkStart w:id="197" w:name="OLE_LINK2532"/>
      <w:bookmarkStart w:id="198" w:name="OLE_LINK2405"/>
      <w:bookmarkStart w:id="199" w:name="OLE_LINK2406"/>
      <w:bookmarkStart w:id="200" w:name="OLE_LINK2425"/>
      <w:bookmarkStart w:id="201" w:name="OLE_LINK2478"/>
      <w:bookmarkStart w:id="202" w:name="OLE_LINK525"/>
      <w:bookmarkStart w:id="203" w:name="OLE_LINK894"/>
      <w:bookmarkStart w:id="204" w:name="OLE_LINK1998"/>
      <w:bookmarkStart w:id="205" w:name="OLE_LINK2001"/>
      <w:bookmarkStart w:id="206" w:name="OLE_LINK2604"/>
      <w:r w:rsidRPr="005B47D9">
        <w:rPr>
          <w:rFonts w:ascii="Book Antiqua" w:hAnsi="Book Antiqua" w:cs="SimSun"/>
          <w:b/>
          <w:kern w:val="0"/>
          <w:sz w:val="24"/>
          <w:szCs w:val="24"/>
        </w:rPr>
        <w:t>Core tip:</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5B47D9">
        <w:rPr>
          <w:rFonts w:ascii="Book Antiqua" w:hAnsi="Book Antiqua" w:cs="Times New Roman"/>
          <w:kern w:val="0"/>
          <w:sz w:val="24"/>
          <w:szCs w:val="24"/>
        </w:rPr>
        <w:t xml:space="preserve"> </w:t>
      </w:r>
      <w:bookmarkStart w:id="207" w:name="OLE_LINK1130"/>
      <w:bookmarkStart w:id="208" w:name="OLE_LINK1131"/>
      <w:bookmarkStart w:id="209" w:name="OLE_LINK918"/>
      <w:bookmarkStart w:id="210" w:name="OLE_LINK1226"/>
      <w:bookmarkStart w:id="211" w:name="OLE_LINK1227"/>
      <w:bookmarkStart w:id="212" w:name="OLE_LINK2554"/>
      <w:bookmarkStart w:id="213" w:name="OLE_LINK2555"/>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DA6E5C" w:rsidRPr="005B47D9">
        <w:rPr>
          <w:rFonts w:ascii="Book Antiqua" w:hAnsi="Book Antiqua" w:cs="Times New Roman"/>
          <w:kern w:val="0"/>
          <w:sz w:val="24"/>
          <w:szCs w:val="24"/>
        </w:rPr>
        <w:t>W</w:t>
      </w:r>
      <w:r w:rsidR="00D179A0" w:rsidRPr="005B47D9">
        <w:rPr>
          <w:rFonts w:ascii="Book Antiqua" w:hAnsi="Book Antiqua" w:cs="Times New Roman"/>
          <w:kern w:val="0"/>
          <w:sz w:val="24"/>
          <w:szCs w:val="24"/>
        </w:rPr>
        <w:t xml:space="preserve">e measured serum markers of oxidative stress (d-ROM) and antioxidant potential (BAP) prior to and </w:t>
      </w:r>
      <w:r w:rsidR="00D51589" w:rsidRPr="005B47D9">
        <w:rPr>
          <w:rFonts w:ascii="Book Antiqua" w:hAnsi="Book Antiqua" w:cs="Times New Roman"/>
          <w:kern w:val="0"/>
          <w:sz w:val="24"/>
          <w:szCs w:val="24"/>
        </w:rPr>
        <w:t>eight</w:t>
      </w:r>
      <w:r w:rsidR="00D179A0" w:rsidRPr="005B47D9">
        <w:rPr>
          <w:rFonts w:ascii="Book Antiqua" w:hAnsi="Book Antiqua" w:cs="Times New Roman"/>
          <w:kern w:val="0"/>
          <w:sz w:val="24"/>
          <w:szCs w:val="24"/>
        </w:rPr>
        <w:t xml:space="preserve"> weeks after the initial administ</w:t>
      </w:r>
      <w:r w:rsidR="008F329D" w:rsidRPr="005B47D9">
        <w:rPr>
          <w:rFonts w:ascii="Book Antiqua" w:hAnsi="Book Antiqua" w:cs="Times New Roman"/>
          <w:kern w:val="0"/>
          <w:sz w:val="24"/>
          <w:szCs w:val="24"/>
        </w:rPr>
        <w:t>r</w:t>
      </w:r>
      <w:r w:rsidR="00D179A0" w:rsidRPr="005B47D9">
        <w:rPr>
          <w:rFonts w:ascii="Book Antiqua" w:hAnsi="Book Antiqua" w:cs="Times New Roman"/>
          <w:kern w:val="0"/>
          <w:sz w:val="24"/>
          <w:szCs w:val="24"/>
        </w:rPr>
        <w:t>ation of infliximab</w:t>
      </w:r>
      <w:r w:rsidR="008F329D" w:rsidRPr="005B47D9">
        <w:rPr>
          <w:rFonts w:ascii="Book Antiqua" w:hAnsi="Book Antiqua" w:cs="Times New Roman"/>
          <w:kern w:val="0"/>
          <w:sz w:val="24"/>
          <w:szCs w:val="24"/>
        </w:rPr>
        <w:t xml:space="preserve"> or adalimumab</w:t>
      </w:r>
      <w:r w:rsidR="00EA6817" w:rsidRPr="005B47D9">
        <w:rPr>
          <w:rFonts w:ascii="Book Antiqua" w:hAnsi="Book Antiqua" w:cs="Times New Roman"/>
          <w:kern w:val="0"/>
          <w:sz w:val="24"/>
          <w:szCs w:val="24"/>
        </w:rPr>
        <w:t xml:space="preserve"> in Crohn’s disease</w:t>
      </w:r>
      <w:r w:rsidR="00D179A0" w:rsidRPr="005B47D9">
        <w:rPr>
          <w:rFonts w:ascii="Book Antiqua" w:hAnsi="Book Antiqua" w:cs="Times New Roman"/>
          <w:kern w:val="0"/>
          <w:sz w:val="24"/>
          <w:szCs w:val="24"/>
        </w:rPr>
        <w:t>.</w:t>
      </w:r>
      <w:r w:rsidR="00A7664F">
        <w:rPr>
          <w:rFonts w:ascii="Book Antiqua" w:hAnsi="Book Antiqua" w:cs="Times New Roman"/>
          <w:kern w:val="0"/>
          <w:sz w:val="24"/>
          <w:szCs w:val="24"/>
        </w:rPr>
        <w:t xml:space="preserve"> </w:t>
      </w:r>
      <w:r w:rsidR="00D179A0" w:rsidRPr="005B47D9">
        <w:rPr>
          <w:rFonts w:ascii="Book Antiqua" w:hAnsi="Book Antiqua" w:cs="Times New Roman"/>
          <w:kern w:val="0"/>
          <w:sz w:val="24"/>
          <w:szCs w:val="24"/>
        </w:rPr>
        <w:t xml:space="preserve">As a consequence, </w:t>
      </w:r>
      <w:r w:rsidR="008F329D" w:rsidRPr="005B47D9">
        <w:rPr>
          <w:rFonts w:ascii="Book Antiqua" w:hAnsi="Book Antiqua" w:cs="Times New Roman"/>
          <w:kern w:val="0"/>
          <w:sz w:val="24"/>
          <w:szCs w:val="24"/>
        </w:rPr>
        <w:t>d-ROM</w:t>
      </w:r>
      <w:r w:rsidR="00D179A0" w:rsidRPr="005B47D9">
        <w:rPr>
          <w:rFonts w:ascii="Book Antiqua" w:hAnsi="Book Antiqua" w:cs="Times New Roman"/>
          <w:kern w:val="0"/>
          <w:sz w:val="24"/>
          <w:szCs w:val="24"/>
        </w:rPr>
        <w:t xml:space="preserve"> decreased significantly after the treatment.</w:t>
      </w:r>
      <w:r w:rsidR="00A7664F">
        <w:rPr>
          <w:rFonts w:ascii="Book Antiqua" w:hAnsi="Book Antiqua" w:cs="Times New Roman"/>
          <w:kern w:val="0"/>
          <w:sz w:val="24"/>
          <w:szCs w:val="24"/>
        </w:rPr>
        <w:t xml:space="preserve"> </w:t>
      </w:r>
      <w:r w:rsidR="00D179A0" w:rsidRPr="005B47D9">
        <w:rPr>
          <w:rFonts w:ascii="Book Antiqua" w:hAnsi="Book Antiqua" w:cs="Times New Roman"/>
          <w:kern w:val="0"/>
          <w:sz w:val="24"/>
          <w:szCs w:val="24"/>
        </w:rPr>
        <w:t xml:space="preserve">However, </w:t>
      </w:r>
      <w:r w:rsidR="008F329D" w:rsidRPr="005B47D9">
        <w:rPr>
          <w:rFonts w:ascii="Book Antiqua" w:hAnsi="Book Antiqua" w:cs="Times New Roman"/>
          <w:kern w:val="0"/>
          <w:sz w:val="24"/>
          <w:szCs w:val="24"/>
        </w:rPr>
        <w:t xml:space="preserve">BAP and the ratio of oxidative stress and antioxidant potential remained </w:t>
      </w:r>
      <w:r w:rsidR="00D179A0" w:rsidRPr="005B47D9">
        <w:rPr>
          <w:rFonts w:ascii="Book Antiqua" w:hAnsi="Book Antiqua" w:cs="Times New Roman"/>
          <w:kern w:val="0"/>
          <w:sz w:val="24"/>
          <w:szCs w:val="24"/>
        </w:rPr>
        <w:t>unchanged.</w:t>
      </w:r>
      <w:r w:rsidR="00A7664F">
        <w:rPr>
          <w:rFonts w:ascii="Book Antiqua" w:hAnsi="Book Antiqua" w:cs="Times New Roman"/>
          <w:kern w:val="0"/>
          <w:sz w:val="24"/>
          <w:szCs w:val="24"/>
        </w:rPr>
        <w:t xml:space="preserve"> </w:t>
      </w:r>
      <w:r w:rsidR="00DA6E5C" w:rsidRPr="005B47D9">
        <w:rPr>
          <w:rFonts w:ascii="Book Antiqua" w:hAnsi="Book Antiqua" w:cs="Times New Roman"/>
          <w:kern w:val="0"/>
          <w:sz w:val="24"/>
          <w:szCs w:val="24"/>
        </w:rPr>
        <w:t>A</w:t>
      </w:r>
      <w:r w:rsidR="00D179A0" w:rsidRPr="005B47D9">
        <w:rPr>
          <w:rFonts w:ascii="Book Antiqua" w:eastAsia="MS Mincho" w:hAnsi="Book Antiqua" w:cs="Times New Roman"/>
          <w:sz w:val="24"/>
          <w:szCs w:val="24"/>
        </w:rPr>
        <w:t>nti</w:t>
      </w:r>
      <w:r w:rsidR="00551FD9" w:rsidRPr="005B47D9">
        <w:rPr>
          <w:rFonts w:ascii="Book Antiqua" w:eastAsia="MS Mincho" w:hAnsi="Book Antiqua" w:cs="Times New Roman"/>
          <w:sz w:val="24"/>
          <w:szCs w:val="24"/>
        </w:rPr>
        <w:t>-</w:t>
      </w:r>
      <w:r w:rsidR="00DE34F6" w:rsidRPr="005B47D9">
        <w:rPr>
          <w:rFonts w:ascii="Book Antiqua" w:eastAsia="MS Mincho" w:hAnsi="Book Antiqua" w:cs="Times New Roman"/>
          <w:sz w:val="24"/>
          <w:szCs w:val="24"/>
        </w:rPr>
        <w:t>tumor necrosis factor</w:t>
      </w:r>
      <w:r w:rsidR="00551FD9" w:rsidRPr="005B47D9">
        <w:rPr>
          <w:rFonts w:ascii="Book Antiqua" w:eastAsia="MS Mincho" w:hAnsi="Book Antiqua" w:cs="Times New Roman"/>
          <w:sz w:val="24"/>
          <w:szCs w:val="24"/>
        </w:rPr>
        <w:t>-α</w:t>
      </w:r>
      <w:r w:rsidR="00D179A0" w:rsidRPr="005B47D9">
        <w:rPr>
          <w:rFonts w:ascii="Book Antiqua" w:eastAsia="MS Mincho" w:hAnsi="Book Antiqua" w:cs="Times New Roman"/>
          <w:sz w:val="24"/>
          <w:szCs w:val="24"/>
        </w:rPr>
        <w:t xml:space="preserve"> </w:t>
      </w:r>
      <w:r w:rsidR="003C7E63" w:rsidRPr="005B47D9">
        <w:rPr>
          <w:rFonts w:ascii="Book Antiqua" w:eastAsia="MS Mincho" w:hAnsi="Book Antiqua" w:cs="Times New Roman"/>
          <w:sz w:val="24"/>
          <w:szCs w:val="24"/>
        </w:rPr>
        <w:t>therapy</w:t>
      </w:r>
      <w:r w:rsidR="00EA6817" w:rsidRPr="005B47D9">
        <w:rPr>
          <w:rFonts w:ascii="Book Antiqua" w:eastAsia="MS Mincho" w:hAnsi="Book Antiqua" w:cs="Times New Roman"/>
          <w:sz w:val="24"/>
          <w:szCs w:val="24"/>
        </w:rPr>
        <w:t xml:space="preserve"> decrease</w:t>
      </w:r>
      <w:r w:rsidR="000237E6" w:rsidRPr="005B47D9">
        <w:rPr>
          <w:rFonts w:ascii="Book Antiqua" w:eastAsia="MS Mincho" w:hAnsi="Book Antiqua" w:cs="Times New Roman"/>
          <w:sz w:val="24"/>
          <w:szCs w:val="24"/>
        </w:rPr>
        <w:t>s</w:t>
      </w:r>
      <w:r w:rsidR="00D179A0" w:rsidRPr="005B47D9">
        <w:rPr>
          <w:rFonts w:ascii="Book Antiqua" w:eastAsia="MS Mincho" w:hAnsi="Book Antiqua" w:cs="Times New Roman"/>
          <w:sz w:val="24"/>
          <w:szCs w:val="24"/>
        </w:rPr>
        <w:t xml:space="preserve"> oxidative stress, but </w:t>
      </w:r>
      <w:r w:rsidR="00EA6817" w:rsidRPr="005B47D9">
        <w:rPr>
          <w:rFonts w:ascii="Book Antiqua" w:eastAsia="MS Mincho" w:hAnsi="Book Antiqua" w:cs="Times New Roman"/>
          <w:sz w:val="24"/>
          <w:szCs w:val="24"/>
        </w:rPr>
        <w:t>do</w:t>
      </w:r>
      <w:r w:rsidR="006D5734" w:rsidRPr="005B47D9">
        <w:rPr>
          <w:rFonts w:ascii="Book Antiqua" w:eastAsia="MS Mincho" w:hAnsi="Book Antiqua" w:cs="Times New Roman"/>
          <w:sz w:val="24"/>
          <w:szCs w:val="24"/>
        </w:rPr>
        <w:t>es</w:t>
      </w:r>
      <w:r w:rsidR="00D179A0" w:rsidRPr="005B47D9">
        <w:rPr>
          <w:rFonts w:ascii="Book Antiqua" w:eastAsia="MS Mincho" w:hAnsi="Book Antiqua" w:cs="Times New Roman"/>
          <w:sz w:val="24"/>
          <w:szCs w:val="24"/>
        </w:rPr>
        <w:t xml:space="preserve"> not alter the production of antioxidants</w:t>
      </w:r>
      <w:r w:rsidR="008F329D" w:rsidRPr="005B47D9">
        <w:rPr>
          <w:rFonts w:ascii="Book Antiqua" w:eastAsia="MS Mincho" w:hAnsi="Book Antiqua" w:cs="Times New Roman"/>
          <w:sz w:val="24"/>
          <w:szCs w:val="24"/>
        </w:rPr>
        <w:t>.</w:t>
      </w:r>
      <w:r w:rsidR="00A7664F">
        <w:rPr>
          <w:rFonts w:ascii="Book Antiqua" w:eastAsia="MS Mincho" w:hAnsi="Book Antiqua" w:cs="Times New Roman"/>
          <w:sz w:val="24"/>
          <w:szCs w:val="24"/>
        </w:rPr>
        <w:t xml:space="preserve"> </w:t>
      </w:r>
      <w:r w:rsidR="008F329D" w:rsidRPr="005B47D9">
        <w:rPr>
          <w:rFonts w:ascii="Book Antiqua" w:eastAsia="MS Mincho" w:hAnsi="Book Antiqua" w:cs="Times New Roman"/>
          <w:sz w:val="24"/>
          <w:szCs w:val="24"/>
        </w:rPr>
        <w:t xml:space="preserve">Dysregulation of antioxidants may be associated with Crohn’s disease. </w:t>
      </w:r>
    </w:p>
    <w:bookmarkEnd w:id="143"/>
    <w:bookmarkEnd w:id="144"/>
    <w:bookmarkEnd w:id="145"/>
    <w:bookmarkEnd w:id="146"/>
    <w:bookmarkEnd w:id="147"/>
    <w:bookmarkEnd w:id="148"/>
    <w:bookmarkEnd w:id="149"/>
    <w:bookmarkEnd w:id="150"/>
    <w:bookmarkEnd w:id="207"/>
    <w:bookmarkEnd w:id="208"/>
    <w:bookmarkEnd w:id="209"/>
    <w:p w:rsidR="00341F92" w:rsidRPr="005B47D9" w:rsidRDefault="00341F92" w:rsidP="00706648">
      <w:pPr>
        <w:widowControl/>
        <w:adjustRightInd w:val="0"/>
        <w:snapToGrid w:val="0"/>
        <w:spacing w:line="360" w:lineRule="auto"/>
        <w:rPr>
          <w:rFonts w:ascii="Book Antiqua" w:hAnsi="Book Antiqua" w:cs="SimSun"/>
          <w:kern w:val="0"/>
          <w:sz w:val="24"/>
          <w:szCs w:val="24"/>
        </w:rPr>
      </w:pPr>
    </w:p>
    <w:p w:rsidR="00DE34F6" w:rsidRPr="005B47D9" w:rsidRDefault="00DE34F6" w:rsidP="00DE34F6">
      <w:pPr>
        <w:adjustRightInd w:val="0"/>
        <w:snapToGrid w:val="0"/>
        <w:spacing w:line="360" w:lineRule="auto"/>
        <w:rPr>
          <w:rFonts w:ascii="Book Antiqua" w:eastAsia="SimSun" w:hAnsi="Book Antiqua" w:cs="Times New Roman"/>
          <w:sz w:val="24"/>
          <w:szCs w:val="24"/>
          <w:lang w:eastAsia="zh-CN"/>
        </w:rPr>
      </w:pPr>
      <w:r w:rsidRPr="005B47D9">
        <w:rPr>
          <w:rFonts w:ascii="Book Antiqua" w:hAnsi="Book Antiqua" w:cs="SimSun"/>
          <w:bCs/>
          <w:kern w:val="0"/>
          <w:sz w:val="24"/>
          <w:szCs w:val="24"/>
        </w:rPr>
        <w:t>Yamamoto</w:t>
      </w:r>
      <w:r w:rsidRPr="005B47D9">
        <w:rPr>
          <w:rFonts w:ascii="Book Antiqua" w:eastAsia="SimSun" w:hAnsi="Book Antiqua" w:cs="SimSun" w:hint="eastAsia"/>
          <w:bCs/>
          <w:kern w:val="0"/>
          <w:sz w:val="24"/>
          <w:szCs w:val="24"/>
          <w:lang w:eastAsia="zh-CN"/>
        </w:rPr>
        <w:t xml:space="preserve"> K</w:t>
      </w:r>
      <w:r w:rsidRPr="005B47D9">
        <w:rPr>
          <w:rFonts w:ascii="Book Antiqua" w:hAnsi="Book Antiqua" w:cs="SimSun"/>
          <w:bCs/>
          <w:kern w:val="0"/>
          <w:sz w:val="24"/>
          <w:szCs w:val="24"/>
        </w:rPr>
        <w:t>, Chiba</w:t>
      </w:r>
      <w:r w:rsidRPr="005B47D9">
        <w:rPr>
          <w:rFonts w:ascii="Book Antiqua" w:eastAsia="SimSun" w:hAnsi="Book Antiqua" w:cs="SimSun" w:hint="eastAsia"/>
          <w:bCs/>
          <w:kern w:val="0"/>
          <w:sz w:val="24"/>
          <w:szCs w:val="24"/>
          <w:lang w:eastAsia="zh-CN"/>
        </w:rPr>
        <w:t xml:space="preserve"> T</w:t>
      </w:r>
      <w:r w:rsidRPr="005B47D9">
        <w:rPr>
          <w:rFonts w:ascii="Book Antiqua" w:hAnsi="Book Antiqua" w:cs="SimSun"/>
          <w:bCs/>
          <w:kern w:val="0"/>
          <w:sz w:val="24"/>
          <w:szCs w:val="24"/>
        </w:rPr>
        <w:t>, Matsumoto</w:t>
      </w:r>
      <w:r w:rsidRPr="005B47D9">
        <w:rPr>
          <w:rFonts w:ascii="Book Antiqua" w:eastAsia="SimSun" w:hAnsi="Book Antiqua" w:cs="SimSun" w:hint="eastAsia"/>
          <w:bCs/>
          <w:kern w:val="0"/>
          <w:sz w:val="24"/>
          <w:szCs w:val="24"/>
          <w:lang w:eastAsia="zh-CN"/>
        </w:rPr>
        <w:t xml:space="preserve"> T. </w:t>
      </w:r>
      <w:r w:rsidRPr="005B47D9">
        <w:rPr>
          <w:rFonts w:ascii="Book Antiqua" w:hAnsi="Book Antiqua" w:cs="SimSun"/>
          <w:bCs/>
          <w:kern w:val="0"/>
          <w:sz w:val="24"/>
          <w:szCs w:val="24"/>
        </w:rPr>
        <w:t>Effect of anti-tumor necrosis factor</w:t>
      </w:r>
      <w:r w:rsidRPr="005B47D9">
        <w:rPr>
          <w:rFonts w:ascii="Book Antiqua" w:hAnsi="Book Antiqua" w:cs="SimSun" w:hint="eastAsia"/>
          <w:bCs/>
          <w:kern w:val="0"/>
          <w:sz w:val="24"/>
          <w:szCs w:val="24"/>
        </w:rPr>
        <w:t>-</w:t>
      </w:r>
      <w:r w:rsidRPr="005B47D9">
        <w:rPr>
          <w:rFonts w:ascii="Book Antiqua" w:hAnsi="Book Antiqua" w:cs="SimSun"/>
          <w:bCs/>
          <w:kern w:val="0"/>
          <w:sz w:val="24"/>
          <w:szCs w:val="24"/>
        </w:rPr>
        <w:t>α antagonists on oxidative stress in patients with Crohn’s disease</w:t>
      </w:r>
      <w:r w:rsidRPr="005B47D9">
        <w:rPr>
          <w:rFonts w:ascii="Book Antiqua" w:eastAsia="SimSun" w:hAnsi="Book Antiqua" w:cs="SimSun" w:hint="eastAsia"/>
          <w:bCs/>
          <w:kern w:val="0"/>
          <w:sz w:val="24"/>
          <w:szCs w:val="24"/>
          <w:lang w:eastAsia="zh-CN"/>
        </w:rPr>
        <w:t xml:space="preserve">. </w:t>
      </w:r>
      <w:bookmarkStart w:id="214" w:name="OLE_LINK199"/>
      <w:bookmarkStart w:id="215" w:name="OLE_LINK196"/>
      <w:bookmarkStart w:id="216" w:name="OLE_LINK341"/>
      <w:bookmarkStart w:id="217" w:name="OLE_LINK377"/>
      <w:bookmarkStart w:id="218" w:name="OLE_LINK366"/>
      <w:r w:rsidRPr="005B47D9">
        <w:rPr>
          <w:rFonts w:ascii="Book Antiqua" w:eastAsia="SimSun" w:hAnsi="Book Antiqua" w:cs="Times New Roman"/>
          <w:i/>
          <w:sz w:val="24"/>
          <w:szCs w:val="24"/>
          <w:lang w:eastAsia="zh-CN"/>
        </w:rPr>
        <w:t xml:space="preserve">World J Gastroenterol </w:t>
      </w:r>
      <w:r w:rsidRPr="005B47D9">
        <w:rPr>
          <w:rFonts w:ascii="Book Antiqua" w:eastAsia="SimSun" w:hAnsi="Book Antiqua" w:cs="Times New Roman" w:hint="eastAsia"/>
          <w:sz w:val="24"/>
          <w:szCs w:val="24"/>
          <w:lang w:eastAsia="zh-CN"/>
        </w:rPr>
        <w:t>2015</w:t>
      </w:r>
      <w:r w:rsidRPr="005B47D9">
        <w:rPr>
          <w:rFonts w:ascii="Book Antiqua" w:eastAsia="SimSun" w:hAnsi="Book Antiqua" w:cs="Times New Roman"/>
          <w:sz w:val="24"/>
          <w:szCs w:val="24"/>
          <w:lang w:eastAsia="zh-CN"/>
        </w:rPr>
        <w:t>; In press</w:t>
      </w:r>
    </w:p>
    <w:bookmarkEnd w:id="214"/>
    <w:bookmarkEnd w:id="215"/>
    <w:bookmarkEnd w:id="216"/>
    <w:bookmarkEnd w:id="217"/>
    <w:bookmarkEnd w:id="218"/>
    <w:p w:rsidR="00DE34F6" w:rsidRPr="005B47D9" w:rsidRDefault="00DE34F6" w:rsidP="00DE34F6">
      <w:pPr>
        <w:widowControl/>
        <w:adjustRightInd w:val="0"/>
        <w:snapToGrid w:val="0"/>
        <w:spacing w:line="360" w:lineRule="auto"/>
        <w:rPr>
          <w:rFonts w:ascii="Book Antiqua" w:eastAsia="SimSun" w:hAnsi="Book Antiqua" w:cs="SimSun"/>
          <w:bCs/>
          <w:kern w:val="0"/>
          <w:sz w:val="24"/>
          <w:szCs w:val="24"/>
          <w:lang w:eastAsia="zh-CN"/>
        </w:rPr>
      </w:pPr>
    </w:p>
    <w:p w:rsidR="00100B18" w:rsidRPr="005B47D9" w:rsidRDefault="00100B18" w:rsidP="00706648">
      <w:pPr>
        <w:widowControl/>
        <w:adjustRightInd w:val="0"/>
        <w:snapToGrid w:val="0"/>
        <w:spacing w:line="360" w:lineRule="auto"/>
        <w:rPr>
          <w:rFonts w:ascii="Book Antiqua" w:hAnsi="Book Antiqua" w:cs="SimSun"/>
          <w:kern w:val="0"/>
          <w:sz w:val="24"/>
          <w:szCs w:val="24"/>
        </w:rPr>
      </w:pPr>
    </w:p>
    <w:p w:rsidR="007626EE" w:rsidRPr="005B47D9" w:rsidRDefault="007626EE" w:rsidP="00706648">
      <w:pPr>
        <w:widowControl/>
        <w:adjustRightInd w:val="0"/>
        <w:snapToGrid w:val="0"/>
        <w:spacing w:line="360" w:lineRule="auto"/>
        <w:rPr>
          <w:rFonts w:ascii="Book Antiqua" w:hAnsi="Book Antiqua" w:cs="SimSun"/>
          <w:kern w:val="0"/>
          <w:sz w:val="24"/>
          <w:szCs w:val="24"/>
        </w:rPr>
      </w:pPr>
    </w:p>
    <w:p w:rsidR="007626EE" w:rsidRPr="005B47D9" w:rsidRDefault="007626EE" w:rsidP="00706648">
      <w:pPr>
        <w:widowControl/>
        <w:adjustRightInd w:val="0"/>
        <w:snapToGrid w:val="0"/>
        <w:spacing w:line="360" w:lineRule="auto"/>
        <w:rPr>
          <w:rFonts w:ascii="Book Antiqua" w:hAnsi="Book Antiqua" w:cs="SimSun"/>
          <w:kern w:val="0"/>
          <w:sz w:val="24"/>
          <w:szCs w:val="24"/>
        </w:rPr>
      </w:pPr>
    </w:p>
    <w:p w:rsidR="007626EE" w:rsidRPr="005B47D9" w:rsidRDefault="007626EE" w:rsidP="00706648">
      <w:pPr>
        <w:widowControl/>
        <w:adjustRightInd w:val="0"/>
        <w:snapToGrid w:val="0"/>
        <w:spacing w:line="360" w:lineRule="auto"/>
        <w:rPr>
          <w:rFonts w:ascii="Book Antiqua" w:hAnsi="Book Antiqua" w:cs="SimSun"/>
          <w:kern w:val="0"/>
          <w:sz w:val="24"/>
          <w:szCs w:val="24"/>
        </w:rPr>
      </w:pPr>
    </w:p>
    <w:p w:rsidR="007626EE" w:rsidRPr="005B47D9" w:rsidRDefault="007626EE" w:rsidP="00706648">
      <w:pPr>
        <w:widowControl/>
        <w:adjustRightInd w:val="0"/>
        <w:snapToGrid w:val="0"/>
        <w:spacing w:line="360" w:lineRule="auto"/>
        <w:rPr>
          <w:rFonts w:ascii="Book Antiqua" w:hAnsi="Book Antiqua" w:cs="SimSun"/>
          <w:kern w:val="0"/>
          <w:sz w:val="24"/>
          <w:szCs w:val="24"/>
        </w:rPr>
      </w:pPr>
    </w:p>
    <w:p w:rsidR="007626EE" w:rsidRPr="005B47D9" w:rsidRDefault="007626EE" w:rsidP="00706648">
      <w:pPr>
        <w:widowControl/>
        <w:adjustRightInd w:val="0"/>
        <w:snapToGrid w:val="0"/>
        <w:spacing w:line="360" w:lineRule="auto"/>
        <w:rPr>
          <w:rFonts w:ascii="Book Antiqua" w:hAnsi="Book Antiqua" w:cs="SimSun"/>
          <w:kern w:val="0"/>
          <w:sz w:val="24"/>
          <w:szCs w:val="24"/>
        </w:rPr>
      </w:pPr>
    </w:p>
    <w:p w:rsidR="007626EE" w:rsidRPr="005B47D9" w:rsidRDefault="007626EE" w:rsidP="00706648">
      <w:pPr>
        <w:widowControl/>
        <w:adjustRightInd w:val="0"/>
        <w:snapToGrid w:val="0"/>
        <w:spacing w:line="360" w:lineRule="auto"/>
        <w:rPr>
          <w:rFonts w:ascii="Book Antiqua" w:hAnsi="Book Antiqua" w:cs="SimSun"/>
          <w:kern w:val="0"/>
          <w:sz w:val="24"/>
          <w:szCs w:val="24"/>
        </w:rPr>
      </w:pPr>
    </w:p>
    <w:p w:rsidR="007626EE" w:rsidRPr="005B47D9" w:rsidRDefault="007626EE" w:rsidP="00706648">
      <w:pPr>
        <w:widowControl/>
        <w:adjustRightInd w:val="0"/>
        <w:snapToGrid w:val="0"/>
        <w:spacing w:line="360" w:lineRule="auto"/>
        <w:rPr>
          <w:rFonts w:ascii="Book Antiqua" w:hAnsi="Book Antiqua" w:cs="SimSun"/>
          <w:kern w:val="0"/>
          <w:sz w:val="24"/>
          <w:szCs w:val="24"/>
        </w:rPr>
      </w:pPr>
    </w:p>
    <w:p w:rsidR="007626EE" w:rsidRPr="005B47D9" w:rsidRDefault="007626EE" w:rsidP="00706648">
      <w:pPr>
        <w:widowControl/>
        <w:adjustRightInd w:val="0"/>
        <w:snapToGrid w:val="0"/>
        <w:spacing w:line="360" w:lineRule="auto"/>
        <w:rPr>
          <w:rFonts w:ascii="Book Antiqua" w:hAnsi="Book Antiqua" w:cs="SimSun"/>
          <w:kern w:val="0"/>
          <w:sz w:val="24"/>
          <w:szCs w:val="24"/>
        </w:rPr>
      </w:pPr>
    </w:p>
    <w:p w:rsidR="007626EE" w:rsidRPr="005B47D9" w:rsidRDefault="007626EE" w:rsidP="00706648">
      <w:pPr>
        <w:widowControl/>
        <w:adjustRightInd w:val="0"/>
        <w:snapToGrid w:val="0"/>
        <w:spacing w:line="360" w:lineRule="auto"/>
        <w:rPr>
          <w:rFonts w:ascii="Book Antiqua" w:hAnsi="Book Antiqua" w:cs="SimSun"/>
          <w:kern w:val="0"/>
          <w:sz w:val="24"/>
          <w:szCs w:val="24"/>
        </w:rPr>
      </w:pPr>
    </w:p>
    <w:p w:rsidR="007626EE" w:rsidRPr="005B47D9" w:rsidRDefault="007626EE" w:rsidP="00706648">
      <w:pPr>
        <w:widowControl/>
        <w:adjustRightInd w:val="0"/>
        <w:snapToGrid w:val="0"/>
        <w:spacing w:line="360" w:lineRule="auto"/>
        <w:rPr>
          <w:rFonts w:ascii="Book Antiqua" w:hAnsi="Book Antiqua" w:cs="SimSun"/>
          <w:kern w:val="0"/>
          <w:sz w:val="24"/>
          <w:szCs w:val="24"/>
        </w:rPr>
      </w:pPr>
    </w:p>
    <w:p w:rsidR="007626EE" w:rsidRPr="005B47D9" w:rsidRDefault="007626EE" w:rsidP="00706648">
      <w:pPr>
        <w:widowControl/>
        <w:adjustRightInd w:val="0"/>
        <w:snapToGrid w:val="0"/>
        <w:spacing w:line="360" w:lineRule="auto"/>
        <w:rPr>
          <w:rFonts w:ascii="Book Antiqua" w:hAnsi="Book Antiqua" w:cs="SimSun"/>
          <w:kern w:val="0"/>
          <w:sz w:val="24"/>
          <w:szCs w:val="24"/>
        </w:rPr>
      </w:pPr>
    </w:p>
    <w:p w:rsidR="007626EE" w:rsidRPr="005B47D9" w:rsidRDefault="007626EE" w:rsidP="00706648">
      <w:pPr>
        <w:widowControl/>
        <w:adjustRightInd w:val="0"/>
        <w:snapToGrid w:val="0"/>
        <w:spacing w:line="360" w:lineRule="auto"/>
        <w:rPr>
          <w:rFonts w:ascii="Book Antiqua" w:hAnsi="Book Antiqua" w:cs="SimSun"/>
          <w:kern w:val="0"/>
          <w:sz w:val="24"/>
          <w:szCs w:val="24"/>
        </w:rPr>
      </w:pPr>
    </w:p>
    <w:p w:rsidR="007626EE" w:rsidRPr="005B47D9" w:rsidRDefault="007626EE" w:rsidP="00706648">
      <w:pPr>
        <w:widowControl/>
        <w:adjustRightInd w:val="0"/>
        <w:snapToGrid w:val="0"/>
        <w:spacing w:line="360" w:lineRule="auto"/>
        <w:rPr>
          <w:rFonts w:ascii="Book Antiqua" w:hAnsi="Book Antiqua" w:cs="SimSun"/>
          <w:kern w:val="0"/>
          <w:sz w:val="24"/>
          <w:szCs w:val="24"/>
        </w:rPr>
      </w:pPr>
    </w:p>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10"/>
    <w:bookmarkEnd w:id="211"/>
    <w:bookmarkEnd w:id="212"/>
    <w:bookmarkEnd w:id="213"/>
    <w:p w:rsidR="00F544B5" w:rsidRPr="005B47D9" w:rsidRDefault="00912126" w:rsidP="00706648">
      <w:pPr>
        <w:widowControl/>
        <w:adjustRightInd w:val="0"/>
        <w:snapToGrid w:val="0"/>
        <w:spacing w:line="360" w:lineRule="auto"/>
        <w:rPr>
          <w:rFonts w:ascii="Book Antiqua" w:eastAsia="MS PGothic" w:hAnsi="Book Antiqua" w:cs="Times New Roman"/>
          <w:b/>
          <w:kern w:val="0"/>
          <w:sz w:val="24"/>
          <w:szCs w:val="24"/>
        </w:rPr>
      </w:pPr>
      <w:r w:rsidRPr="005B47D9">
        <w:rPr>
          <w:rFonts w:ascii="Book Antiqua" w:eastAsia="MS PGothic" w:hAnsi="Book Antiqua" w:cs="Times New Roman"/>
          <w:b/>
          <w:kern w:val="0"/>
          <w:sz w:val="24"/>
          <w:szCs w:val="24"/>
        </w:rPr>
        <w:lastRenderedPageBreak/>
        <w:t>INTRODUCTION</w:t>
      </w:r>
    </w:p>
    <w:p w:rsidR="005534CB" w:rsidRPr="005B47D9" w:rsidRDefault="005534CB" w:rsidP="00064A49">
      <w:pPr>
        <w:adjustRightInd w:val="0"/>
        <w:snapToGrid w:val="0"/>
        <w:spacing w:line="360" w:lineRule="auto"/>
        <w:rPr>
          <w:rFonts w:ascii="Book Antiqua" w:hAnsi="Book Antiqua" w:cs="Times New Roman"/>
          <w:kern w:val="24"/>
          <w:sz w:val="24"/>
          <w:szCs w:val="24"/>
        </w:rPr>
      </w:pPr>
      <w:r w:rsidRPr="005B47D9">
        <w:rPr>
          <w:rFonts w:ascii="Book Antiqua" w:eastAsiaTheme="majorEastAsia" w:hAnsi="Book Antiqua" w:cs="Times New Roman"/>
          <w:kern w:val="24"/>
          <w:sz w:val="24"/>
          <w:szCs w:val="24"/>
        </w:rPr>
        <w:t>Crohn’s disease (CD)</w:t>
      </w:r>
      <w:r w:rsidR="00A75D6B" w:rsidRPr="005B47D9">
        <w:rPr>
          <w:rFonts w:ascii="Book Antiqua" w:eastAsiaTheme="majorEastAsia" w:hAnsi="Book Antiqua" w:cs="Times New Roman"/>
          <w:kern w:val="24"/>
          <w:sz w:val="24"/>
          <w:szCs w:val="24"/>
        </w:rPr>
        <w:t xml:space="preserve"> is a </w:t>
      </w:r>
      <w:r w:rsidRPr="005B47D9">
        <w:rPr>
          <w:rFonts w:ascii="Book Antiqua" w:eastAsiaTheme="majorEastAsia" w:hAnsi="Book Antiqua" w:cs="Times New Roman"/>
          <w:kern w:val="24"/>
          <w:sz w:val="24"/>
          <w:szCs w:val="24"/>
        </w:rPr>
        <w:t xml:space="preserve">chronic inflammatory </w:t>
      </w:r>
      <w:r w:rsidR="00A75D6B" w:rsidRPr="005B47D9">
        <w:rPr>
          <w:rFonts w:ascii="Book Antiqua" w:eastAsiaTheme="majorEastAsia" w:hAnsi="Book Antiqua" w:cs="Times New Roman"/>
          <w:kern w:val="24"/>
          <w:sz w:val="24"/>
          <w:szCs w:val="24"/>
        </w:rPr>
        <w:t>condition</w:t>
      </w:r>
      <w:r w:rsidRPr="005B47D9">
        <w:rPr>
          <w:rFonts w:ascii="Book Antiqua" w:eastAsiaTheme="majorEastAsia" w:hAnsi="Book Antiqua" w:cs="Times New Roman"/>
          <w:kern w:val="24"/>
          <w:sz w:val="24"/>
          <w:szCs w:val="24"/>
        </w:rPr>
        <w:t xml:space="preserve"> of the intestinal tract.</w:t>
      </w:r>
      <w:r w:rsidR="00A7664F">
        <w:rPr>
          <w:rFonts w:ascii="Book Antiqua" w:eastAsiaTheme="majorEastAsia" w:hAnsi="Book Antiqua" w:cs="Times New Roman"/>
          <w:kern w:val="24"/>
          <w:sz w:val="24"/>
          <w:szCs w:val="24"/>
        </w:rPr>
        <w:t xml:space="preserve"> </w:t>
      </w:r>
      <w:r w:rsidR="00A75D6B" w:rsidRPr="005B47D9">
        <w:rPr>
          <w:rFonts w:ascii="Book Antiqua" w:eastAsiaTheme="majorEastAsia" w:hAnsi="Book Antiqua" w:cs="Times New Roman"/>
          <w:kern w:val="24"/>
          <w:sz w:val="24"/>
          <w:szCs w:val="24"/>
        </w:rPr>
        <w:t xml:space="preserve">While the </w:t>
      </w:r>
      <w:r w:rsidRPr="005B47D9">
        <w:rPr>
          <w:rFonts w:ascii="Book Antiqua" w:eastAsiaTheme="majorEastAsia" w:hAnsi="Book Antiqua" w:cs="Times New Roman"/>
          <w:kern w:val="24"/>
          <w:sz w:val="24"/>
          <w:szCs w:val="24"/>
        </w:rPr>
        <w:t>etiology is unknown</w:t>
      </w:r>
      <w:r w:rsidR="00A75D6B" w:rsidRPr="005B47D9">
        <w:rPr>
          <w:rFonts w:ascii="Book Antiqua" w:eastAsiaTheme="majorEastAsia" w:hAnsi="Book Antiqua" w:cs="Times New Roman"/>
          <w:kern w:val="24"/>
          <w:sz w:val="24"/>
          <w:szCs w:val="24"/>
        </w:rPr>
        <w:t xml:space="preserve">, it </w:t>
      </w:r>
      <w:r w:rsidR="000637B2" w:rsidRPr="005B47D9">
        <w:rPr>
          <w:rFonts w:ascii="Book Antiqua" w:eastAsiaTheme="majorEastAsia" w:hAnsi="Book Antiqua" w:cs="Times New Roman"/>
          <w:kern w:val="24"/>
          <w:sz w:val="24"/>
          <w:szCs w:val="24"/>
        </w:rPr>
        <w:t>is commonly</w:t>
      </w:r>
      <w:r w:rsidR="00A75D6B" w:rsidRPr="005B47D9">
        <w:rPr>
          <w:rFonts w:ascii="Book Antiqua" w:eastAsiaTheme="majorEastAsia" w:hAnsi="Book Antiqua" w:cs="Times New Roman"/>
          <w:kern w:val="24"/>
          <w:sz w:val="24"/>
          <w:szCs w:val="24"/>
        </w:rPr>
        <w:t xml:space="preserve"> </w:t>
      </w:r>
      <w:r w:rsidR="006D6AC6" w:rsidRPr="005B47D9">
        <w:rPr>
          <w:rFonts w:ascii="Book Antiqua" w:eastAsiaTheme="majorEastAsia" w:hAnsi="Book Antiqua" w:cs="Times New Roman"/>
          <w:kern w:val="24"/>
          <w:sz w:val="24"/>
          <w:szCs w:val="24"/>
        </w:rPr>
        <w:t>thought</w:t>
      </w:r>
      <w:r w:rsidR="000637B2" w:rsidRPr="005B47D9">
        <w:rPr>
          <w:rFonts w:ascii="Book Antiqua" w:eastAsiaTheme="majorEastAsia" w:hAnsi="Book Antiqua" w:cs="Times New Roman"/>
          <w:kern w:val="24"/>
          <w:sz w:val="24"/>
          <w:szCs w:val="24"/>
        </w:rPr>
        <w:t xml:space="preserve"> </w:t>
      </w:r>
      <w:r w:rsidR="00A75D6B" w:rsidRPr="005B47D9">
        <w:rPr>
          <w:rFonts w:ascii="Book Antiqua" w:eastAsiaTheme="majorEastAsia" w:hAnsi="Book Antiqua" w:cs="Times New Roman"/>
          <w:kern w:val="24"/>
          <w:sz w:val="24"/>
          <w:szCs w:val="24"/>
        </w:rPr>
        <w:t xml:space="preserve">that </w:t>
      </w:r>
      <w:r w:rsidRPr="005B47D9">
        <w:rPr>
          <w:rFonts w:ascii="Book Antiqua" w:eastAsiaTheme="majorEastAsia" w:hAnsi="Book Antiqua" w:cs="Times New Roman"/>
          <w:kern w:val="24"/>
          <w:sz w:val="24"/>
          <w:szCs w:val="24"/>
        </w:rPr>
        <w:t>oxidati</w:t>
      </w:r>
      <w:r w:rsidR="000637B2" w:rsidRPr="005B47D9">
        <w:rPr>
          <w:rFonts w:ascii="Book Antiqua" w:eastAsiaTheme="majorEastAsia" w:hAnsi="Book Antiqua" w:cs="Times New Roman"/>
          <w:kern w:val="24"/>
          <w:sz w:val="24"/>
          <w:szCs w:val="24"/>
        </w:rPr>
        <w:t>ve</w:t>
      </w:r>
      <w:r w:rsidRPr="005B47D9">
        <w:rPr>
          <w:rFonts w:ascii="Book Antiqua" w:eastAsiaTheme="majorEastAsia" w:hAnsi="Book Antiqua" w:cs="Times New Roman"/>
          <w:kern w:val="24"/>
          <w:sz w:val="24"/>
          <w:szCs w:val="24"/>
        </w:rPr>
        <w:t xml:space="preserve"> stress </w:t>
      </w:r>
      <w:r w:rsidR="000637B2" w:rsidRPr="005B47D9">
        <w:rPr>
          <w:rFonts w:ascii="Book Antiqua" w:eastAsiaTheme="majorEastAsia" w:hAnsi="Book Antiqua" w:cs="Times New Roman"/>
          <w:kern w:val="24"/>
          <w:sz w:val="24"/>
          <w:szCs w:val="24"/>
        </w:rPr>
        <w:t>underlies</w:t>
      </w:r>
      <w:r w:rsidR="00A75D6B" w:rsidRPr="005B47D9">
        <w:rPr>
          <w:rFonts w:ascii="Book Antiqua" w:eastAsiaTheme="majorEastAsia" w:hAnsi="Book Antiqua" w:cs="Times New Roman"/>
          <w:kern w:val="24"/>
          <w:sz w:val="24"/>
          <w:szCs w:val="24"/>
        </w:rPr>
        <w:t xml:space="preserve"> </w:t>
      </w:r>
      <w:r w:rsidR="000637B2" w:rsidRPr="005B47D9">
        <w:rPr>
          <w:rFonts w:ascii="Book Antiqua" w:eastAsiaTheme="majorEastAsia" w:hAnsi="Book Antiqua" w:cs="Times New Roman"/>
          <w:kern w:val="24"/>
          <w:sz w:val="24"/>
          <w:szCs w:val="24"/>
        </w:rPr>
        <w:t xml:space="preserve">the persistence </w:t>
      </w:r>
      <w:r w:rsidR="00A75D6B" w:rsidRPr="005B47D9">
        <w:rPr>
          <w:rFonts w:ascii="Book Antiqua" w:eastAsiaTheme="majorEastAsia" w:hAnsi="Book Antiqua" w:cs="Times New Roman"/>
          <w:kern w:val="24"/>
          <w:sz w:val="24"/>
          <w:szCs w:val="24"/>
        </w:rPr>
        <w:t xml:space="preserve">of </w:t>
      </w:r>
      <w:r w:rsidR="000637B2" w:rsidRPr="005B47D9">
        <w:rPr>
          <w:rFonts w:ascii="Book Antiqua" w:eastAsiaTheme="majorEastAsia" w:hAnsi="Book Antiqua" w:cs="Times New Roman"/>
          <w:kern w:val="24"/>
          <w:sz w:val="24"/>
          <w:szCs w:val="24"/>
        </w:rPr>
        <w:t xml:space="preserve">a chronic </w:t>
      </w:r>
      <w:r w:rsidRPr="005B47D9">
        <w:rPr>
          <w:rFonts w:ascii="Book Antiqua" w:eastAsiaTheme="majorEastAsia" w:hAnsi="Book Antiqua" w:cs="Times New Roman"/>
          <w:kern w:val="24"/>
          <w:sz w:val="24"/>
          <w:szCs w:val="24"/>
        </w:rPr>
        <w:t xml:space="preserve">inflammatory </w:t>
      </w:r>
      <w:r w:rsidR="000637B2" w:rsidRPr="005B47D9">
        <w:rPr>
          <w:rFonts w:ascii="Book Antiqua" w:eastAsiaTheme="majorEastAsia" w:hAnsi="Book Antiqua" w:cs="Times New Roman"/>
          <w:kern w:val="24"/>
          <w:sz w:val="24"/>
          <w:szCs w:val="24"/>
        </w:rPr>
        <w:t>process in</w:t>
      </w:r>
      <w:r w:rsidRPr="005B47D9">
        <w:rPr>
          <w:rFonts w:ascii="Book Antiqua" w:eastAsiaTheme="majorEastAsia" w:hAnsi="Book Antiqua" w:cs="Times New Roman"/>
          <w:kern w:val="24"/>
          <w:sz w:val="24"/>
          <w:szCs w:val="24"/>
        </w:rPr>
        <w:t xml:space="preserve"> the gut</w:t>
      </w:r>
      <w:r w:rsidR="00E64350" w:rsidRPr="005B47D9">
        <w:rPr>
          <w:rFonts w:ascii="Book Antiqua" w:hAnsi="Book Antiqua" w:cs="Times New Roman"/>
          <w:sz w:val="24"/>
          <w:szCs w:val="24"/>
          <w:vertAlign w:val="superscript"/>
        </w:rPr>
        <w:t>[</w:t>
      </w:r>
      <w:r w:rsidR="000900DE" w:rsidRPr="005B47D9">
        <w:rPr>
          <w:rFonts w:ascii="Book Antiqua" w:hAnsi="Book Antiqua" w:cs="Times New Roman"/>
          <w:sz w:val="24"/>
          <w:szCs w:val="24"/>
          <w:vertAlign w:val="superscript"/>
        </w:rPr>
        <w:t>1</w:t>
      </w:r>
      <w:r w:rsidR="00E64350" w:rsidRPr="005B47D9">
        <w:rPr>
          <w:rFonts w:ascii="Book Antiqua" w:hAnsi="Book Antiqua" w:cs="Times New Roman"/>
          <w:sz w:val="24"/>
          <w:szCs w:val="24"/>
          <w:vertAlign w:val="superscript"/>
        </w:rPr>
        <w:t>]</w:t>
      </w:r>
      <w:r w:rsidR="00FB3AA8" w:rsidRPr="005B47D9">
        <w:rPr>
          <w:rFonts w:ascii="Book Antiqua" w:eastAsiaTheme="majorEastAsia" w:hAnsi="Book Antiqua" w:cs="Times New Roman"/>
          <w:kern w:val="24"/>
          <w:sz w:val="24"/>
          <w:szCs w:val="24"/>
        </w:rPr>
        <w:t>.</w:t>
      </w:r>
      <w:r w:rsidR="00A7664F">
        <w:rPr>
          <w:rFonts w:ascii="Book Antiqua" w:hAnsi="Book Antiqua" w:cs="Times New Roman"/>
          <w:kern w:val="24"/>
          <w:sz w:val="24"/>
          <w:szCs w:val="24"/>
        </w:rPr>
        <w:t xml:space="preserve"> </w:t>
      </w:r>
      <w:r w:rsidRPr="005B47D9">
        <w:rPr>
          <w:rFonts w:ascii="Book Antiqua" w:hAnsi="Book Antiqua" w:cs="Times New Roman"/>
          <w:kern w:val="24"/>
          <w:sz w:val="24"/>
          <w:szCs w:val="24"/>
        </w:rPr>
        <w:t xml:space="preserve">Oxidative stress </w:t>
      </w:r>
      <w:r w:rsidR="00A75D6B" w:rsidRPr="005B47D9">
        <w:rPr>
          <w:rFonts w:ascii="Book Antiqua" w:hAnsi="Book Antiqua" w:cs="Times New Roman"/>
          <w:kern w:val="24"/>
          <w:sz w:val="24"/>
          <w:szCs w:val="24"/>
        </w:rPr>
        <w:t xml:space="preserve">is </w:t>
      </w:r>
      <w:r w:rsidRPr="005B47D9">
        <w:rPr>
          <w:rFonts w:ascii="Book Antiqua" w:hAnsi="Book Antiqua" w:cs="Times New Roman"/>
          <w:kern w:val="24"/>
          <w:sz w:val="24"/>
          <w:szCs w:val="24"/>
        </w:rPr>
        <w:t xml:space="preserve">generally defined as </w:t>
      </w:r>
      <w:r w:rsidR="00A75D6B" w:rsidRPr="005B47D9">
        <w:rPr>
          <w:rFonts w:ascii="Book Antiqua" w:hAnsi="Book Antiqua" w:cs="Times New Roman"/>
          <w:kern w:val="24"/>
          <w:sz w:val="24"/>
          <w:szCs w:val="24"/>
        </w:rPr>
        <w:t>an imbalance</w:t>
      </w:r>
      <w:r w:rsidRPr="005B47D9">
        <w:rPr>
          <w:rFonts w:ascii="Book Antiqua" w:hAnsi="Book Antiqua" w:cs="Times New Roman"/>
          <w:kern w:val="24"/>
          <w:sz w:val="24"/>
          <w:szCs w:val="24"/>
        </w:rPr>
        <w:t xml:space="preserve"> </w:t>
      </w:r>
      <w:r w:rsidR="000637B2" w:rsidRPr="005B47D9">
        <w:rPr>
          <w:rFonts w:ascii="Book Antiqua" w:hAnsi="Book Antiqua" w:cs="Times New Roman"/>
          <w:kern w:val="24"/>
          <w:sz w:val="24"/>
          <w:szCs w:val="24"/>
        </w:rPr>
        <w:t xml:space="preserve">between </w:t>
      </w:r>
      <w:r w:rsidR="00A75D6B" w:rsidRPr="005B47D9">
        <w:rPr>
          <w:rFonts w:ascii="Book Antiqua" w:hAnsi="Book Antiqua" w:cs="Times New Roman"/>
          <w:kern w:val="24"/>
          <w:sz w:val="24"/>
          <w:szCs w:val="24"/>
        </w:rPr>
        <w:t xml:space="preserve">pro-oxidant and </w:t>
      </w:r>
      <w:r w:rsidRPr="005B47D9">
        <w:rPr>
          <w:rFonts w:ascii="Book Antiqua" w:hAnsi="Book Antiqua" w:cs="Times New Roman"/>
          <w:kern w:val="24"/>
          <w:sz w:val="24"/>
          <w:szCs w:val="24"/>
        </w:rPr>
        <w:t>anti-oxidant system</w:t>
      </w:r>
      <w:r w:rsidR="00A75D6B" w:rsidRPr="005B47D9">
        <w:rPr>
          <w:rFonts w:ascii="Book Antiqua" w:hAnsi="Book Antiqua" w:cs="Times New Roman"/>
          <w:kern w:val="24"/>
          <w:sz w:val="24"/>
          <w:szCs w:val="24"/>
        </w:rPr>
        <w:t>s</w:t>
      </w:r>
      <w:r w:rsidR="00E64350" w:rsidRPr="005B47D9">
        <w:rPr>
          <w:rFonts w:ascii="Book Antiqua" w:hAnsi="Book Antiqua" w:cs="Times New Roman"/>
          <w:sz w:val="24"/>
          <w:szCs w:val="24"/>
          <w:vertAlign w:val="superscript"/>
        </w:rPr>
        <w:t>[2]</w:t>
      </w:r>
      <w:r w:rsidR="00FB3AA8" w:rsidRPr="005B47D9">
        <w:rPr>
          <w:rFonts w:ascii="Book Antiqua" w:eastAsiaTheme="majorEastAsia" w:hAnsi="Book Antiqua" w:cs="Times New Roman"/>
          <w:kern w:val="24"/>
          <w:sz w:val="24"/>
          <w:szCs w:val="24"/>
        </w:rPr>
        <w:t>.</w:t>
      </w:r>
      <w:r w:rsidR="00A7664F">
        <w:rPr>
          <w:rFonts w:ascii="Book Antiqua" w:eastAsiaTheme="majorEastAsia" w:hAnsi="Book Antiqua" w:cs="Times New Roman"/>
          <w:kern w:val="24"/>
          <w:sz w:val="24"/>
          <w:szCs w:val="24"/>
        </w:rPr>
        <w:t xml:space="preserve"> </w:t>
      </w:r>
      <w:r w:rsidR="00A75D6B" w:rsidRPr="005B47D9">
        <w:rPr>
          <w:rFonts w:ascii="Book Antiqua" w:eastAsiaTheme="majorEastAsia" w:hAnsi="Book Antiqua" w:cs="Times New Roman"/>
          <w:kern w:val="24"/>
          <w:sz w:val="24"/>
          <w:szCs w:val="24"/>
        </w:rPr>
        <w:t xml:space="preserve">The </w:t>
      </w:r>
      <w:r w:rsidR="00A75D6B" w:rsidRPr="005B47D9">
        <w:rPr>
          <w:rFonts w:ascii="Book Antiqua" w:hAnsi="Book Antiqua" w:cs="Times New Roman"/>
          <w:kern w:val="24"/>
          <w:sz w:val="24"/>
          <w:szCs w:val="24"/>
        </w:rPr>
        <w:t>o</w:t>
      </w:r>
      <w:r w:rsidRPr="005B47D9">
        <w:rPr>
          <w:rFonts w:ascii="Book Antiqua" w:hAnsi="Book Antiqua" w:cs="Times New Roman"/>
          <w:kern w:val="24"/>
          <w:sz w:val="24"/>
          <w:szCs w:val="24"/>
        </w:rPr>
        <w:t xml:space="preserve">xidative stress consists of reactive oxygen </w:t>
      </w:r>
      <w:r w:rsidR="00A75D6B" w:rsidRPr="005B47D9">
        <w:rPr>
          <w:rFonts w:ascii="Book Antiqua" w:hAnsi="Book Antiqua" w:cs="Times New Roman"/>
          <w:kern w:val="24"/>
          <w:sz w:val="24"/>
          <w:szCs w:val="24"/>
        </w:rPr>
        <w:t>species</w:t>
      </w:r>
      <w:r w:rsidRPr="005B47D9">
        <w:rPr>
          <w:rFonts w:ascii="Book Antiqua" w:hAnsi="Book Antiqua" w:cs="Times New Roman"/>
          <w:kern w:val="24"/>
          <w:sz w:val="24"/>
          <w:szCs w:val="24"/>
        </w:rPr>
        <w:t xml:space="preserve"> (ROS)</w:t>
      </w:r>
      <w:r w:rsidR="00A75D6B" w:rsidRPr="005B47D9">
        <w:rPr>
          <w:rFonts w:ascii="Book Antiqua" w:hAnsi="Book Antiqua" w:cs="Times New Roman"/>
          <w:kern w:val="24"/>
          <w:sz w:val="24"/>
          <w:szCs w:val="24"/>
        </w:rPr>
        <w:t xml:space="preserve"> and </w:t>
      </w:r>
      <w:r w:rsidRPr="005B47D9">
        <w:rPr>
          <w:rFonts w:ascii="Book Antiqua" w:hAnsi="Book Antiqua" w:cs="Times New Roman"/>
          <w:kern w:val="24"/>
          <w:sz w:val="24"/>
          <w:szCs w:val="24"/>
        </w:rPr>
        <w:t>reactive nitrogen species (</w:t>
      </w:r>
      <w:r w:rsidR="000E3DB2" w:rsidRPr="005B47D9">
        <w:rPr>
          <w:rFonts w:ascii="Book Antiqua" w:hAnsi="Book Antiqua" w:cs="Times New Roman"/>
          <w:kern w:val="24"/>
          <w:sz w:val="24"/>
          <w:szCs w:val="24"/>
        </w:rPr>
        <w:t>RNS</w:t>
      </w:r>
      <w:r w:rsidRPr="005B47D9">
        <w:rPr>
          <w:rFonts w:ascii="Book Antiqua" w:hAnsi="Book Antiqua" w:cs="Times New Roman"/>
          <w:kern w:val="24"/>
          <w:sz w:val="24"/>
          <w:szCs w:val="24"/>
        </w:rPr>
        <w:t>).</w:t>
      </w:r>
      <w:r w:rsidR="00A7664F">
        <w:rPr>
          <w:rFonts w:ascii="Book Antiqua" w:hAnsi="Book Antiqua" w:cs="Times New Roman"/>
          <w:kern w:val="24"/>
          <w:sz w:val="24"/>
          <w:szCs w:val="24"/>
        </w:rPr>
        <w:t xml:space="preserve"> </w:t>
      </w:r>
      <w:r w:rsidRPr="005B47D9">
        <w:rPr>
          <w:rFonts w:ascii="Book Antiqua" w:hAnsi="Book Antiqua" w:cs="Times New Roman"/>
          <w:kern w:val="24"/>
          <w:sz w:val="24"/>
          <w:szCs w:val="24"/>
        </w:rPr>
        <w:t>Excess</w:t>
      </w:r>
      <w:r w:rsidR="00A75D6B" w:rsidRPr="005B47D9">
        <w:rPr>
          <w:rFonts w:ascii="Book Antiqua" w:hAnsi="Book Antiqua" w:cs="Times New Roman"/>
          <w:kern w:val="24"/>
          <w:sz w:val="24"/>
          <w:szCs w:val="24"/>
        </w:rPr>
        <w:t>ive</w:t>
      </w:r>
      <w:r w:rsidRPr="005B47D9">
        <w:rPr>
          <w:rFonts w:ascii="Book Antiqua" w:hAnsi="Book Antiqua" w:cs="Times New Roman"/>
          <w:kern w:val="24"/>
          <w:sz w:val="24"/>
          <w:szCs w:val="24"/>
        </w:rPr>
        <w:t xml:space="preserve"> ROS attack target molecules such as lipid</w:t>
      </w:r>
      <w:r w:rsidR="000637B2" w:rsidRPr="005B47D9">
        <w:rPr>
          <w:rFonts w:ascii="Book Antiqua" w:hAnsi="Book Antiqua" w:cs="Times New Roman"/>
          <w:kern w:val="24"/>
          <w:sz w:val="24"/>
          <w:szCs w:val="24"/>
        </w:rPr>
        <w:t>s</w:t>
      </w:r>
      <w:r w:rsidRPr="005B47D9">
        <w:rPr>
          <w:rFonts w:ascii="Book Antiqua" w:hAnsi="Book Antiqua" w:cs="Times New Roman"/>
          <w:kern w:val="24"/>
          <w:sz w:val="24"/>
          <w:szCs w:val="24"/>
        </w:rPr>
        <w:t>, protein</w:t>
      </w:r>
      <w:r w:rsidR="000637B2" w:rsidRPr="005B47D9">
        <w:rPr>
          <w:rFonts w:ascii="Book Antiqua" w:hAnsi="Book Antiqua" w:cs="Times New Roman"/>
          <w:kern w:val="24"/>
          <w:sz w:val="24"/>
          <w:szCs w:val="24"/>
        </w:rPr>
        <w:t>s</w:t>
      </w:r>
      <w:r w:rsidRPr="005B47D9">
        <w:rPr>
          <w:rFonts w:ascii="Book Antiqua" w:hAnsi="Book Antiqua" w:cs="Times New Roman"/>
          <w:kern w:val="24"/>
          <w:sz w:val="24"/>
          <w:szCs w:val="24"/>
        </w:rPr>
        <w:t xml:space="preserve"> </w:t>
      </w:r>
      <w:r w:rsidR="000637B2" w:rsidRPr="005B47D9">
        <w:rPr>
          <w:rFonts w:ascii="Book Antiqua" w:hAnsi="Book Antiqua" w:cs="Times New Roman"/>
          <w:kern w:val="24"/>
          <w:sz w:val="24"/>
          <w:szCs w:val="24"/>
        </w:rPr>
        <w:t xml:space="preserve">and </w:t>
      </w:r>
      <w:r w:rsidRPr="005B47D9">
        <w:rPr>
          <w:rFonts w:ascii="Book Antiqua" w:hAnsi="Book Antiqua" w:cs="Times New Roman"/>
          <w:kern w:val="24"/>
          <w:sz w:val="24"/>
          <w:szCs w:val="24"/>
        </w:rPr>
        <w:t>nucleic acid</w:t>
      </w:r>
      <w:r w:rsidR="000637B2" w:rsidRPr="005B47D9">
        <w:rPr>
          <w:rFonts w:ascii="Book Antiqua" w:hAnsi="Book Antiqua" w:cs="Times New Roman"/>
          <w:kern w:val="24"/>
          <w:sz w:val="24"/>
          <w:szCs w:val="24"/>
        </w:rPr>
        <w:t>s</w:t>
      </w:r>
      <w:r w:rsidR="00A75D6B" w:rsidRPr="005B47D9">
        <w:rPr>
          <w:rFonts w:ascii="Book Antiqua" w:hAnsi="Book Antiqua" w:cs="Times New Roman"/>
          <w:kern w:val="24"/>
          <w:sz w:val="24"/>
          <w:szCs w:val="24"/>
        </w:rPr>
        <w:t>, and as a consequence</w:t>
      </w:r>
      <w:r w:rsidR="000637B2" w:rsidRPr="005B47D9">
        <w:rPr>
          <w:rFonts w:ascii="Book Antiqua" w:hAnsi="Book Antiqua" w:cs="Times New Roman"/>
          <w:kern w:val="24"/>
          <w:sz w:val="24"/>
          <w:szCs w:val="24"/>
        </w:rPr>
        <w:t xml:space="preserve"> </w:t>
      </w:r>
      <w:r w:rsidRPr="005B47D9">
        <w:rPr>
          <w:rFonts w:ascii="Book Antiqua" w:hAnsi="Book Antiqua" w:cs="Times New Roman"/>
          <w:kern w:val="24"/>
          <w:sz w:val="24"/>
          <w:szCs w:val="24"/>
        </w:rPr>
        <w:t>can cause protein denaturation, inactivation of enzyme</w:t>
      </w:r>
      <w:r w:rsidR="000637B2" w:rsidRPr="005B47D9">
        <w:rPr>
          <w:rFonts w:ascii="Book Antiqua" w:hAnsi="Book Antiqua" w:cs="Times New Roman"/>
          <w:kern w:val="24"/>
          <w:sz w:val="24"/>
          <w:szCs w:val="24"/>
        </w:rPr>
        <w:t>s,</w:t>
      </w:r>
      <w:r w:rsidRPr="005B47D9">
        <w:rPr>
          <w:rFonts w:ascii="Book Antiqua" w:hAnsi="Book Antiqua" w:cs="Times New Roman"/>
          <w:kern w:val="24"/>
          <w:sz w:val="24"/>
          <w:szCs w:val="24"/>
        </w:rPr>
        <w:t xml:space="preserve"> and modifications </w:t>
      </w:r>
      <w:r w:rsidR="000637B2" w:rsidRPr="005B47D9">
        <w:rPr>
          <w:rFonts w:ascii="Book Antiqua" w:hAnsi="Book Antiqua" w:cs="Times New Roman"/>
          <w:kern w:val="24"/>
          <w:sz w:val="24"/>
          <w:szCs w:val="24"/>
        </w:rPr>
        <w:t>to DNA</w:t>
      </w:r>
      <w:r w:rsidR="00064A49" w:rsidRPr="005B47D9">
        <w:rPr>
          <w:rFonts w:ascii="Book Antiqua" w:hAnsi="Book Antiqua" w:cs="Times New Roman"/>
          <w:sz w:val="24"/>
          <w:szCs w:val="24"/>
          <w:vertAlign w:val="superscript"/>
        </w:rPr>
        <w:t>[1,</w:t>
      </w:r>
      <w:r w:rsidR="00E64350" w:rsidRPr="005B47D9">
        <w:rPr>
          <w:rFonts w:ascii="Book Antiqua" w:hAnsi="Book Antiqua" w:cs="Times New Roman"/>
          <w:sz w:val="24"/>
          <w:szCs w:val="24"/>
          <w:vertAlign w:val="superscript"/>
        </w:rPr>
        <w:t>3</w:t>
      </w:r>
      <w:r w:rsidR="00064A49" w:rsidRPr="005B47D9">
        <w:rPr>
          <w:rFonts w:ascii="Book Antiqua" w:hAnsi="Book Antiqua" w:cs="Times New Roman"/>
          <w:sz w:val="24"/>
          <w:szCs w:val="24"/>
          <w:vertAlign w:val="superscript"/>
        </w:rPr>
        <w:t>,</w:t>
      </w:r>
      <w:r w:rsidR="00E64350" w:rsidRPr="005B47D9">
        <w:rPr>
          <w:rFonts w:ascii="Book Antiqua" w:hAnsi="Book Antiqua" w:cs="Times New Roman"/>
          <w:sz w:val="24"/>
          <w:szCs w:val="24"/>
          <w:vertAlign w:val="superscript"/>
        </w:rPr>
        <w:t>4]</w:t>
      </w:r>
      <w:r w:rsidR="00FB3AA8" w:rsidRPr="005B47D9">
        <w:rPr>
          <w:rFonts w:ascii="Book Antiqua" w:hAnsi="Book Antiqua" w:cs="Times New Roman"/>
          <w:kern w:val="24"/>
          <w:sz w:val="24"/>
          <w:szCs w:val="24"/>
        </w:rPr>
        <w:t>.</w:t>
      </w:r>
      <w:r w:rsidR="00A7664F">
        <w:rPr>
          <w:rFonts w:ascii="Book Antiqua" w:eastAsiaTheme="majorEastAsia" w:hAnsi="Book Antiqua" w:cs="Times New Roman"/>
          <w:kern w:val="24"/>
          <w:sz w:val="24"/>
          <w:szCs w:val="24"/>
        </w:rPr>
        <w:t xml:space="preserve"> </w:t>
      </w:r>
      <w:r w:rsidR="00A75D6B" w:rsidRPr="005B47D9">
        <w:rPr>
          <w:rFonts w:ascii="Book Antiqua" w:hAnsi="Book Antiqua" w:cs="Times New Roman"/>
          <w:kern w:val="24"/>
          <w:sz w:val="24"/>
          <w:szCs w:val="24"/>
        </w:rPr>
        <w:t xml:space="preserve">Since CD is a disease characterized by neutrophil infiltration in the intestinal wall, </w:t>
      </w:r>
      <w:r w:rsidR="00A75D6B" w:rsidRPr="005B47D9">
        <w:rPr>
          <w:rFonts w:ascii="Book Antiqua" w:eastAsiaTheme="majorEastAsia" w:hAnsi="Book Antiqua" w:cs="Times New Roman"/>
          <w:kern w:val="24"/>
          <w:sz w:val="24"/>
          <w:szCs w:val="24"/>
        </w:rPr>
        <w:t>there is</w:t>
      </w:r>
      <w:r w:rsidRPr="005B47D9">
        <w:rPr>
          <w:rFonts w:ascii="Book Antiqua" w:eastAsiaTheme="majorEastAsia" w:hAnsi="Book Antiqua" w:cs="Times New Roman"/>
          <w:kern w:val="24"/>
          <w:sz w:val="24"/>
          <w:szCs w:val="24"/>
        </w:rPr>
        <w:t xml:space="preserve"> a large degree of tissue damage due to the release of</w:t>
      </w:r>
      <w:r w:rsidR="0064269D" w:rsidRPr="005B47D9">
        <w:rPr>
          <w:rFonts w:ascii="Book Antiqua" w:eastAsiaTheme="majorEastAsia" w:hAnsi="Book Antiqua" w:cs="Times New Roman"/>
          <w:kern w:val="24"/>
          <w:sz w:val="24"/>
          <w:szCs w:val="24"/>
        </w:rPr>
        <w:t xml:space="preserve"> ROS</w:t>
      </w:r>
      <w:r w:rsidR="00E64350" w:rsidRPr="005B47D9">
        <w:rPr>
          <w:rFonts w:ascii="Book Antiqua" w:hAnsi="Book Antiqua" w:cs="Times New Roman"/>
          <w:sz w:val="24"/>
          <w:szCs w:val="24"/>
          <w:vertAlign w:val="superscript"/>
        </w:rPr>
        <w:t>[</w:t>
      </w:r>
      <w:r w:rsidR="000900DE" w:rsidRPr="005B47D9">
        <w:rPr>
          <w:rFonts w:ascii="Book Antiqua" w:hAnsi="Book Antiqua" w:cs="Times New Roman"/>
          <w:sz w:val="24"/>
          <w:szCs w:val="24"/>
          <w:vertAlign w:val="superscript"/>
        </w:rPr>
        <w:t>1</w:t>
      </w:r>
      <w:r w:rsidR="0064269D" w:rsidRPr="005B47D9">
        <w:rPr>
          <w:rFonts w:ascii="Book Antiqua" w:hAnsi="Book Antiqua" w:cs="Times New Roman"/>
          <w:sz w:val="24"/>
          <w:szCs w:val="24"/>
          <w:vertAlign w:val="superscript"/>
        </w:rPr>
        <w:t>,</w:t>
      </w:r>
      <w:r w:rsidR="000900DE" w:rsidRPr="005B47D9">
        <w:rPr>
          <w:rFonts w:ascii="Book Antiqua" w:hAnsi="Book Antiqua" w:cs="Times New Roman"/>
          <w:sz w:val="24"/>
          <w:szCs w:val="24"/>
          <w:vertAlign w:val="superscript"/>
        </w:rPr>
        <w:t>5</w:t>
      </w:r>
      <w:r w:rsidR="00E64350" w:rsidRPr="005B47D9">
        <w:rPr>
          <w:rFonts w:ascii="Book Antiqua" w:hAnsi="Book Antiqua" w:cs="Times New Roman"/>
          <w:sz w:val="24"/>
          <w:szCs w:val="24"/>
          <w:vertAlign w:val="superscript"/>
        </w:rPr>
        <w:t>]</w:t>
      </w:r>
      <w:r w:rsidR="00FB3AA8" w:rsidRPr="005B47D9">
        <w:rPr>
          <w:rFonts w:ascii="Book Antiqua" w:eastAsiaTheme="majorEastAsia" w:hAnsi="Book Antiqua" w:cs="Times New Roman"/>
          <w:kern w:val="24"/>
          <w:sz w:val="24"/>
          <w:szCs w:val="24"/>
        </w:rPr>
        <w:t>.</w:t>
      </w:r>
      <w:r w:rsidR="000344B2" w:rsidRPr="005B47D9">
        <w:rPr>
          <w:rFonts w:ascii="Book Antiqua" w:eastAsiaTheme="majorEastAsia" w:hAnsi="Book Antiqua" w:cs="Times New Roman"/>
          <w:kern w:val="24"/>
          <w:sz w:val="24"/>
          <w:szCs w:val="24"/>
        </w:rPr>
        <w:t xml:space="preserve"> </w:t>
      </w:r>
    </w:p>
    <w:p w:rsidR="00703F41" w:rsidRPr="005B47D9" w:rsidRDefault="00A75D6B" w:rsidP="00064A49">
      <w:pPr>
        <w:adjustRightInd w:val="0"/>
        <w:snapToGrid w:val="0"/>
        <w:spacing w:line="360" w:lineRule="auto"/>
        <w:ind w:firstLineChars="100" w:firstLine="240"/>
        <w:rPr>
          <w:rFonts w:ascii="Book Antiqua" w:eastAsiaTheme="majorEastAsia" w:hAnsi="Book Antiqua" w:cs="Times New Roman"/>
          <w:kern w:val="24"/>
          <w:sz w:val="24"/>
          <w:szCs w:val="24"/>
        </w:rPr>
      </w:pPr>
      <w:r w:rsidRPr="005B47D9">
        <w:rPr>
          <w:rFonts w:ascii="Book Antiqua" w:eastAsiaTheme="majorEastAsia" w:hAnsi="Book Antiqua" w:cs="Times New Roman"/>
          <w:kern w:val="24"/>
          <w:sz w:val="24"/>
          <w:szCs w:val="24"/>
        </w:rPr>
        <w:t>To date, t</w:t>
      </w:r>
      <w:r w:rsidR="005534CB" w:rsidRPr="005B47D9">
        <w:rPr>
          <w:rFonts w:ascii="Book Antiqua" w:eastAsiaTheme="majorEastAsia" w:hAnsi="Book Antiqua" w:cs="Times New Roman"/>
          <w:kern w:val="24"/>
          <w:sz w:val="24"/>
          <w:szCs w:val="24"/>
        </w:rPr>
        <w:t xml:space="preserve">he influence of </w:t>
      </w:r>
      <w:r w:rsidR="00B028A3" w:rsidRPr="005B47D9">
        <w:rPr>
          <w:rFonts w:ascii="Book Antiqua" w:hAnsi="Book Antiqua" w:cs="Times New Roman"/>
          <w:sz w:val="24"/>
          <w:szCs w:val="24"/>
        </w:rPr>
        <w:t xml:space="preserve">tumor necrosis factor </w:t>
      </w:r>
      <w:r w:rsidR="00B028A3" w:rsidRPr="005B47D9">
        <w:rPr>
          <w:rFonts w:ascii="Book Antiqua" w:eastAsia="MS Mincho" w:hAnsi="Book Antiqua" w:cs="Times New Roman"/>
          <w:sz w:val="24"/>
          <w:szCs w:val="24"/>
        </w:rPr>
        <w:t xml:space="preserve">(TNF) </w:t>
      </w:r>
      <w:r w:rsidR="005534CB" w:rsidRPr="005B47D9">
        <w:rPr>
          <w:rFonts w:ascii="Book Antiqua" w:eastAsiaTheme="majorEastAsia" w:hAnsi="Book Antiqua" w:cs="Times New Roman"/>
          <w:kern w:val="24"/>
          <w:sz w:val="24"/>
          <w:szCs w:val="24"/>
        </w:rPr>
        <w:t>α</w:t>
      </w:r>
      <w:r w:rsidRPr="005B47D9">
        <w:rPr>
          <w:rFonts w:ascii="Book Antiqua" w:eastAsiaTheme="majorEastAsia" w:hAnsi="Book Antiqua" w:cs="Times New Roman"/>
          <w:kern w:val="24"/>
          <w:sz w:val="24"/>
          <w:szCs w:val="24"/>
        </w:rPr>
        <w:t xml:space="preserve">, which is the most </w:t>
      </w:r>
      <w:r w:rsidR="00E36590" w:rsidRPr="005B47D9">
        <w:rPr>
          <w:rFonts w:ascii="Book Antiqua" w:eastAsiaTheme="majorEastAsia" w:hAnsi="Book Antiqua" w:cs="Times New Roman"/>
          <w:kern w:val="24"/>
          <w:sz w:val="24"/>
          <w:szCs w:val="24"/>
        </w:rPr>
        <w:t xml:space="preserve">effective treatment </w:t>
      </w:r>
      <w:r w:rsidRPr="005B47D9">
        <w:rPr>
          <w:rFonts w:ascii="Book Antiqua" w:eastAsiaTheme="majorEastAsia" w:hAnsi="Book Antiqua" w:cs="Times New Roman"/>
          <w:kern w:val="24"/>
          <w:sz w:val="24"/>
          <w:szCs w:val="24"/>
        </w:rPr>
        <w:t xml:space="preserve">for CD, </w:t>
      </w:r>
      <w:r w:rsidR="005534CB" w:rsidRPr="005B47D9">
        <w:rPr>
          <w:rFonts w:ascii="Book Antiqua" w:eastAsiaTheme="majorEastAsia" w:hAnsi="Book Antiqua" w:cs="Times New Roman"/>
          <w:kern w:val="24"/>
          <w:sz w:val="24"/>
          <w:szCs w:val="24"/>
        </w:rPr>
        <w:t>on oxidative stress</w:t>
      </w:r>
      <w:r w:rsidR="00717C74" w:rsidRPr="005B47D9">
        <w:rPr>
          <w:rFonts w:ascii="Book Antiqua" w:eastAsiaTheme="majorEastAsia" w:hAnsi="Book Antiqua" w:cs="Times New Roman"/>
          <w:kern w:val="24"/>
          <w:sz w:val="24"/>
          <w:szCs w:val="24"/>
        </w:rPr>
        <w:t xml:space="preserve">, </w:t>
      </w:r>
      <w:r w:rsidR="005534CB" w:rsidRPr="005B47D9">
        <w:rPr>
          <w:rFonts w:ascii="Book Antiqua" w:eastAsiaTheme="majorEastAsia" w:hAnsi="Book Antiqua" w:cs="Times New Roman"/>
          <w:kern w:val="24"/>
          <w:sz w:val="24"/>
          <w:szCs w:val="24"/>
        </w:rPr>
        <w:t xml:space="preserve">has not been </w:t>
      </w:r>
      <w:r w:rsidR="00E36590" w:rsidRPr="005B47D9">
        <w:rPr>
          <w:rFonts w:ascii="Book Antiqua" w:eastAsiaTheme="majorEastAsia" w:hAnsi="Book Antiqua" w:cs="Times New Roman"/>
          <w:kern w:val="24"/>
          <w:sz w:val="24"/>
          <w:szCs w:val="24"/>
        </w:rPr>
        <w:t xml:space="preserve">much </w:t>
      </w:r>
      <w:r w:rsidRPr="005B47D9">
        <w:rPr>
          <w:rFonts w:ascii="Book Antiqua" w:eastAsiaTheme="majorEastAsia" w:hAnsi="Book Antiqua" w:cs="Times New Roman"/>
          <w:kern w:val="24"/>
          <w:sz w:val="24"/>
          <w:szCs w:val="24"/>
        </w:rPr>
        <w:t>investigated</w:t>
      </w:r>
      <w:r w:rsidR="00D02CBC" w:rsidRPr="005B47D9">
        <w:rPr>
          <w:rFonts w:ascii="Book Antiqua" w:hAnsi="Book Antiqua" w:cs="Times New Roman"/>
          <w:sz w:val="24"/>
          <w:szCs w:val="24"/>
          <w:vertAlign w:val="superscript"/>
        </w:rPr>
        <w:t>[6]</w:t>
      </w:r>
      <w:r w:rsidR="003802EF" w:rsidRPr="005B47D9">
        <w:rPr>
          <w:rFonts w:ascii="Book Antiqua" w:eastAsiaTheme="majorEastAsia" w:hAnsi="Book Antiqua" w:cs="Times New Roman"/>
          <w:kern w:val="24"/>
          <w:sz w:val="24"/>
          <w:szCs w:val="24"/>
        </w:rPr>
        <w:t>.</w:t>
      </w:r>
      <w:r w:rsidR="00A7664F">
        <w:rPr>
          <w:rFonts w:ascii="Book Antiqua" w:eastAsiaTheme="majorEastAsia" w:hAnsi="Book Antiqua" w:cs="Times New Roman"/>
          <w:kern w:val="24"/>
          <w:sz w:val="24"/>
          <w:szCs w:val="24"/>
        </w:rPr>
        <w:t xml:space="preserve"> </w:t>
      </w:r>
      <w:r w:rsidR="00A70EA0" w:rsidRPr="005B47D9">
        <w:rPr>
          <w:rFonts w:ascii="Book Antiqua" w:eastAsiaTheme="majorEastAsia" w:hAnsi="Book Antiqua" w:cs="Times New Roman"/>
          <w:kern w:val="24"/>
          <w:sz w:val="24"/>
          <w:szCs w:val="24"/>
        </w:rPr>
        <w:t xml:space="preserve">In 1999, Cesarone </w:t>
      </w:r>
      <w:r w:rsidR="006F024D" w:rsidRPr="005B47D9">
        <w:rPr>
          <w:rFonts w:ascii="Book Antiqua" w:eastAsiaTheme="majorEastAsia" w:hAnsi="Book Antiqua" w:cs="Times New Roman"/>
          <w:i/>
          <w:kern w:val="24"/>
          <w:sz w:val="24"/>
          <w:szCs w:val="24"/>
        </w:rPr>
        <w:t>et al</w:t>
      </w:r>
      <w:r w:rsidR="00A70EA0" w:rsidRPr="005B47D9">
        <w:rPr>
          <w:rFonts w:ascii="Book Antiqua" w:eastAsiaTheme="majorEastAsia" w:hAnsi="Book Antiqua" w:cs="Times New Roman"/>
          <w:kern w:val="24"/>
          <w:sz w:val="24"/>
          <w:szCs w:val="24"/>
        </w:rPr>
        <w:t xml:space="preserve">. </w:t>
      </w:r>
      <w:r w:rsidR="00E36590" w:rsidRPr="005B47D9">
        <w:rPr>
          <w:rFonts w:ascii="Book Antiqua" w:eastAsiaTheme="majorEastAsia" w:hAnsi="Book Antiqua" w:cs="Times New Roman"/>
          <w:kern w:val="24"/>
          <w:sz w:val="24"/>
          <w:szCs w:val="24"/>
        </w:rPr>
        <w:t>described</w:t>
      </w:r>
      <w:r w:rsidR="00A70EA0" w:rsidRPr="005B47D9">
        <w:rPr>
          <w:rFonts w:ascii="Book Antiqua" w:eastAsiaTheme="majorEastAsia" w:hAnsi="Book Antiqua" w:cs="Times New Roman"/>
          <w:kern w:val="24"/>
          <w:sz w:val="24"/>
          <w:szCs w:val="24"/>
        </w:rPr>
        <w:t xml:space="preserve"> a simple procedure </w:t>
      </w:r>
      <w:r w:rsidR="00E36590" w:rsidRPr="005B47D9">
        <w:rPr>
          <w:rFonts w:ascii="Book Antiqua" w:eastAsiaTheme="majorEastAsia" w:hAnsi="Book Antiqua" w:cs="Times New Roman"/>
          <w:kern w:val="24"/>
          <w:sz w:val="24"/>
          <w:szCs w:val="24"/>
        </w:rPr>
        <w:t xml:space="preserve">for </w:t>
      </w:r>
      <w:r w:rsidR="00D6330D" w:rsidRPr="005B47D9">
        <w:rPr>
          <w:rFonts w:ascii="Book Antiqua" w:eastAsiaTheme="majorEastAsia" w:hAnsi="Book Antiqua" w:cs="Times New Roman"/>
          <w:kern w:val="24"/>
          <w:sz w:val="24"/>
          <w:szCs w:val="24"/>
        </w:rPr>
        <w:t>measur</w:t>
      </w:r>
      <w:r w:rsidR="00E36590" w:rsidRPr="005B47D9">
        <w:rPr>
          <w:rFonts w:ascii="Book Antiqua" w:eastAsiaTheme="majorEastAsia" w:hAnsi="Book Antiqua" w:cs="Times New Roman"/>
          <w:kern w:val="24"/>
          <w:sz w:val="24"/>
          <w:szCs w:val="24"/>
        </w:rPr>
        <w:t>ing</w:t>
      </w:r>
      <w:r w:rsidR="00D6330D" w:rsidRPr="005B47D9">
        <w:rPr>
          <w:rFonts w:ascii="Book Antiqua" w:eastAsiaTheme="majorEastAsia" w:hAnsi="Book Antiqua" w:cs="Times New Roman"/>
          <w:kern w:val="24"/>
          <w:sz w:val="24"/>
          <w:szCs w:val="24"/>
        </w:rPr>
        <w:t xml:space="preserve"> oxidat</w:t>
      </w:r>
      <w:r w:rsidR="00717C74" w:rsidRPr="005B47D9">
        <w:rPr>
          <w:rFonts w:ascii="Book Antiqua" w:eastAsiaTheme="majorEastAsia" w:hAnsi="Book Antiqua" w:cs="Times New Roman"/>
          <w:kern w:val="24"/>
          <w:sz w:val="24"/>
          <w:szCs w:val="24"/>
        </w:rPr>
        <w:t>ive</w:t>
      </w:r>
      <w:r w:rsidR="00D6330D" w:rsidRPr="005B47D9">
        <w:rPr>
          <w:rFonts w:ascii="Book Antiqua" w:eastAsiaTheme="majorEastAsia" w:hAnsi="Book Antiqua" w:cs="Times New Roman"/>
          <w:kern w:val="24"/>
          <w:sz w:val="24"/>
          <w:szCs w:val="24"/>
        </w:rPr>
        <w:t xml:space="preserve"> stress by mea</w:t>
      </w:r>
      <w:r w:rsidR="00A70EA0" w:rsidRPr="005B47D9">
        <w:rPr>
          <w:rFonts w:ascii="Book Antiqua" w:eastAsiaTheme="majorEastAsia" w:hAnsi="Book Antiqua" w:cs="Times New Roman"/>
          <w:kern w:val="24"/>
          <w:sz w:val="24"/>
          <w:szCs w:val="24"/>
        </w:rPr>
        <w:t xml:space="preserve">ns of </w:t>
      </w:r>
      <w:r w:rsidR="00E36590" w:rsidRPr="005B47D9">
        <w:rPr>
          <w:rFonts w:ascii="Book Antiqua" w:eastAsiaTheme="majorEastAsia" w:hAnsi="Book Antiqua" w:cs="Times New Roman"/>
          <w:kern w:val="24"/>
          <w:sz w:val="24"/>
          <w:szCs w:val="24"/>
        </w:rPr>
        <w:t xml:space="preserve">quantification of </w:t>
      </w:r>
      <w:r w:rsidR="00A70EA0" w:rsidRPr="005B47D9">
        <w:rPr>
          <w:rFonts w:ascii="Book Antiqua" w:eastAsiaTheme="majorEastAsia" w:hAnsi="Book Antiqua" w:cs="Times New Roman"/>
          <w:kern w:val="24"/>
          <w:sz w:val="24"/>
          <w:szCs w:val="24"/>
        </w:rPr>
        <w:t xml:space="preserve">serum </w:t>
      </w:r>
      <w:r w:rsidR="00D6330D" w:rsidRPr="005B47D9">
        <w:rPr>
          <w:rFonts w:ascii="Book Antiqua" w:eastAsia="MS Mincho" w:hAnsi="Book Antiqua" w:cs="Times New Roman"/>
          <w:sz w:val="24"/>
          <w:szCs w:val="24"/>
        </w:rPr>
        <w:t>diacron-reactive oxygen metabolites</w:t>
      </w:r>
      <w:r w:rsidR="00D6330D" w:rsidRPr="005B47D9">
        <w:rPr>
          <w:rFonts w:ascii="Book Antiqua" w:eastAsiaTheme="majorEastAsia" w:hAnsi="Book Antiqua" w:cs="Times New Roman"/>
          <w:kern w:val="24"/>
          <w:sz w:val="24"/>
          <w:szCs w:val="24"/>
        </w:rPr>
        <w:t xml:space="preserve"> (</w:t>
      </w:r>
      <w:r w:rsidR="00FC7F3F" w:rsidRPr="005B47D9">
        <w:rPr>
          <w:rFonts w:ascii="Book Antiqua" w:eastAsiaTheme="majorEastAsia" w:hAnsi="Book Antiqua" w:cs="Times New Roman"/>
          <w:kern w:val="24"/>
          <w:sz w:val="24"/>
          <w:szCs w:val="24"/>
        </w:rPr>
        <w:t>d-ROM</w:t>
      </w:r>
      <w:r w:rsidR="00D6330D" w:rsidRPr="005B47D9">
        <w:rPr>
          <w:rFonts w:ascii="Book Antiqua" w:eastAsiaTheme="majorEastAsia" w:hAnsi="Book Antiqua" w:cs="Times New Roman"/>
          <w:kern w:val="24"/>
          <w:sz w:val="24"/>
          <w:szCs w:val="24"/>
        </w:rPr>
        <w:t>)</w:t>
      </w:r>
      <w:r w:rsidR="00E64350" w:rsidRPr="005B47D9">
        <w:rPr>
          <w:rFonts w:ascii="Book Antiqua" w:hAnsi="Book Antiqua" w:cs="Times New Roman"/>
          <w:sz w:val="24"/>
          <w:szCs w:val="24"/>
          <w:vertAlign w:val="superscript"/>
        </w:rPr>
        <w:t>[</w:t>
      </w:r>
      <w:r w:rsidR="003C560E" w:rsidRPr="005B47D9">
        <w:rPr>
          <w:rFonts w:ascii="Book Antiqua" w:hAnsi="Book Antiqua" w:cs="Times New Roman"/>
          <w:sz w:val="24"/>
          <w:szCs w:val="24"/>
          <w:vertAlign w:val="superscript"/>
        </w:rPr>
        <w:t>7</w:t>
      </w:r>
      <w:r w:rsidR="00E64350" w:rsidRPr="005B47D9">
        <w:rPr>
          <w:rFonts w:ascii="Book Antiqua" w:hAnsi="Book Antiqua" w:cs="Times New Roman"/>
          <w:sz w:val="24"/>
          <w:szCs w:val="24"/>
          <w:vertAlign w:val="superscript"/>
        </w:rPr>
        <w:t>]</w:t>
      </w:r>
      <w:r w:rsidR="00D6330D" w:rsidRPr="005B47D9">
        <w:rPr>
          <w:rFonts w:ascii="Book Antiqua" w:eastAsia="MS Mincho" w:hAnsi="Book Antiqua" w:cs="Times New Roman"/>
          <w:sz w:val="24"/>
          <w:szCs w:val="24"/>
        </w:rPr>
        <w:t>.</w:t>
      </w:r>
      <w:r w:rsidR="00A7664F">
        <w:rPr>
          <w:rFonts w:ascii="Book Antiqua" w:eastAsia="MS Mincho" w:hAnsi="Book Antiqua" w:cs="Times New Roman"/>
          <w:sz w:val="24"/>
          <w:szCs w:val="24"/>
        </w:rPr>
        <w:t xml:space="preserve"> </w:t>
      </w:r>
      <w:r w:rsidR="00B4723D" w:rsidRPr="005B47D9">
        <w:rPr>
          <w:rFonts w:ascii="Book Antiqua" w:eastAsia="MS Mincho" w:hAnsi="Book Antiqua" w:cs="Times New Roman"/>
          <w:sz w:val="24"/>
          <w:szCs w:val="24"/>
        </w:rPr>
        <w:t>d</w:t>
      </w:r>
      <w:r w:rsidR="00D6330D" w:rsidRPr="005B47D9">
        <w:rPr>
          <w:rFonts w:ascii="Book Antiqua" w:eastAsia="MS Mincho" w:hAnsi="Book Antiqua" w:cs="Times New Roman"/>
          <w:sz w:val="24"/>
          <w:szCs w:val="24"/>
        </w:rPr>
        <w:t xml:space="preserve">-ROM </w:t>
      </w:r>
      <w:r w:rsidR="00717C74" w:rsidRPr="005B47D9">
        <w:rPr>
          <w:rFonts w:ascii="Book Antiqua" w:eastAsia="MS Mincho" w:hAnsi="Book Antiqua" w:cs="Times New Roman"/>
          <w:sz w:val="24"/>
          <w:szCs w:val="24"/>
        </w:rPr>
        <w:t xml:space="preserve">is </w:t>
      </w:r>
      <w:r w:rsidR="00D6330D" w:rsidRPr="005B47D9">
        <w:rPr>
          <w:rFonts w:ascii="Book Antiqua" w:eastAsia="MS Mincho" w:hAnsi="Book Antiqua" w:cs="Times New Roman"/>
          <w:sz w:val="24"/>
          <w:szCs w:val="24"/>
        </w:rPr>
        <w:t xml:space="preserve">a marker of </w:t>
      </w:r>
      <w:r w:rsidR="00D6330D" w:rsidRPr="005B47D9">
        <w:rPr>
          <w:rFonts w:ascii="Book Antiqua" w:hAnsi="Book Antiqua" w:cs="Times New Roman"/>
          <w:sz w:val="24"/>
          <w:szCs w:val="24"/>
        </w:rPr>
        <w:t>hydroperoxide</w:t>
      </w:r>
      <w:r w:rsidR="00D6330D" w:rsidRPr="005B47D9">
        <w:rPr>
          <w:rFonts w:ascii="Book Antiqua" w:eastAsiaTheme="majorEastAsia" w:hAnsi="Book Antiqua" w:cs="Times New Roman"/>
          <w:kern w:val="24"/>
          <w:sz w:val="24"/>
          <w:szCs w:val="24"/>
        </w:rPr>
        <w:t xml:space="preserve"> originating from </w:t>
      </w:r>
      <w:r w:rsidR="003362EB" w:rsidRPr="005B47D9">
        <w:rPr>
          <w:rFonts w:ascii="Book Antiqua" w:eastAsiaTheme="majorEastAsia" w:hAnsi="Book Antiqua" w:cs="Times New Roman"/>
          <w:kern w:val="24"/>
          <w:sz w:val="24"/>
          <w:szCs w:val="24"/>
        </w:rPr>
        <w:t>ROS</w:t>
      </w:r>
      <w:r w:rsidR="00E64350" w:rsidRPr="005B47D9">
        <w:rPr>
          <w:rFonts w:ascii="Book Antiqua" w:hAnsi="Book Antiqua" w:cs="Times New Roman"/>
          <w:sz w:val="24"/>
          <w:szCs w:val="24"/>
          <w:vertAlign w:val="superscript"/>
        </w:rPr>
        <w:t>[</w:t>
      </w:r>
      <w:r w:rsidR="003C560E" w:rsidRPr="005B47D9">
        <w:rPr>
          <w:rFonts w:ascii="Book Antiqua" w:hAnsi="Book Antiqua" w:cs="Times New Roman"/>
          <w:sz w:val="24"/>
          <w:szCs w:val="24"/>
          <w:vertAlign w:val="superscript"/>
        </w:rPr>
        <w:t>8</w:t>
      </w:r>
      <w:r w:rsidR="00A50DF9" w:rsidRPr="005B47D9">
        <w:rPr>
          <w:rFonts w:ascii="Book Antiqua" w:hAnsi="Book Antiqua" w:cs="Times New Roman"/>
          <w:sz w:val="24"/>
          <w:szCs w:val="24"/>
          <w:vertAlign w:val="superscript"/>
        </w:rPr>
        <w:t>-1</w:t>
      </w:r>
      <w:r w:rsidR="003C560E" w:rsidRPr="005B47D9">
        <w:rPr>
          <w:rFonts w:ascii="Book Antiqua" w:hAnsi="Book Antiqua" w:cs="Times New Roman"/>
          <w:sz w:val="24"/>
          <w:szCs w:val="24"/>
          <w:vertAlign w:val="superscript"/>
        </w:rPr>
        <w:t>1</w:t>
      </w:r>
      <w:r w:rsidR="00E64350" w:rsidRPr="005B47D9">
        <w:rPr>
          <w:rFonts w:ascii="Book Antiqua" w:hAnsi="Book Antiqua" w:cs="Times New Roman"/>
          <w:sz w:val="24"/>
          <w:szCs w:val="24"/>
          <w:vertAlign w:val="superscript"/>
        </w:rPr>
        <w:t>]</w:t>
      </w:r>
      <w:r w:rsidR="00D6330D" w:rsidRPr="005B47D9">
        <w:rPr>
          <w:rFonts w:ascii="Book Antiqua" w:hAnsi="Book Antiqua" w:cs="Times New Roman"/>
          <w:sz w:val="24"/>
          <w:szCs w:val="24"/>
        </w:rPr>
        <w:t>.</w:t>
      </w:r>
      <w:r w:rsidR="00A7664F">
        <w:rPr>
          <w:rFonts w:ascii="Book Antiqua" w:hAnsi="Book Antiqua" w:cs="Times New Roman"/>
          <w:sz w:val="24"/>
          <w:szCs w:val="24"/>
        </w:rPr>
        <w:t xml:space="preserve"> </w:t>
      </w:r>
      <w:r w:rsidR="009619DC" w:rsidRPr="005B47D9">
        <w:rPr>
          <w:rFonts w:ascii="Book Antiqua" w:hAnsi="Book Antiqua" w:cs="Times New Roman"/>
          <w:sz w:val="24"/>
          <w:szCs w:val="24"/>
        </w:rPr>
        <w:t>Biological antioxidant potential (BAP)</w:t>
      </w:r>
      <w:r w:rsidR="009734A1" w:rsidRPr="005B47D9">
        <w:rPr>
          <w:rFonts w:ascii="Book Antiqua" w:eastAsiaTheme="majorEastAsia" w:hAnsi="Book Antiqua" w:cs="Times New Roman"/>
          <w:kern w:val="24"/>
          <w:sz w:val="24"/>
          <w:szCs w:val="24"/>
        </w:rPr>
        <w:t xml:space="preserve"> is an antioxidant marker</w:t>
      </w:r>
      <w:r w:rsidR="00D6330D" w:rsidRPr="005B47D9">
        <w:rPr>
          <w:rFonts w:ascii="Book Antiqua" w:eastAsiaTheme="majorEastAsia" w:hAnsi="Book Antiqua" w:cs="Times New Roman"/>
          <w:kern w:val="24"/>
          <w:sz w:val="24"/>
          <w:szCs w:val="24"/>
        </w:rPr>
        <w:t xml:space="preserve">, which is representative of </w:t>
      </w:r>
      <w:r w:rsidR="009734A1" w:rsidRPr="005B47D9">
        <w:rPr>
          <w:rFonts w:ascii="Book Antiqua" w:eastAsiaTheme="majorEastAsia" w:hAnsi="Book Antiqua" w:cs="Times New Roman"/>
          <w:kern w:val="24"/>
          <w:sz w:val="24"/>
          <w:szCs w:val="24"/>
        </w:rPr>
        <w:t>serum ant</w:t>
      </w:r>
      <w:r w:rsidR="00D6330D" w:rsidRPr="005B47D9">
        <w:rPr>
          <w:rFonts w:ascii="Book Antiqua" w:eastAsiaTheme="majorEastAsia" w:hAnsi="Book Antiqua" w:cs="Times New Roman"/>
          <w:kern w:val="24"/>
          <w:sz w:val="24"/>
          <w:szCs w:val="24"/>
        </w:rPr>
        <w:t>ioxidant capacity</w:t>
      </w:r>
      <w:r w:rsidR="00E64350" w:rsidRPr="005B47D9">
        <w:rPr>
          <w:rFonts w:ascii="Book Antiqua" w:hAnsi="Book Antiqua" w:cs="Times New Roman"/>
          <w:sz w:val="24"/>
          <w:szCs w:val="24"/>
          <w:vertAlign w:val="superscript"/>
        </w:rPr>
        <w:t>[</w:t>
      </w:r>
      <w:r w:rsidR="000900DE" w:rsidRPr="005B47D9">
        <w:rPr>
          <w:rFonts w:ascii="Book Antiqua" w:hAnsi="Book Antiqua" w:cs="Times New Roman"/>
          <w:sz w:val="24"/>
          <w:szCs w:val="24"/>
          <w:vertAlign w:val="superscript"/>
        </w:rPr>
        <w:t>1</w:t>
      </w:r>
      <w:r w:rsidR="003C560E" w:rsidRPr="005B47D9">
        <w:rPr>
          <w:rFonts w:ascii="Book Antiqua" w:hAnsi="Book Antiqua" w:cs="Times New Roman"/>
          <w:sz w:val="24"/>
          <w:szCs w:val="24"/>
          <w:vertAlign w:val="superscript"/>
        </w:rPr>
        <w:t>2</w:t>
      </w:r>
      <w:r w:rsidR="00064A49" w:rsidRPr="005B47D9">
        <w:rPr>
          <w:rFonts w:ascii="Book Antiqua" w:hAnsi="Book Antiqua" w:cs="Times New Roman"/>
          <w:sz w:val="24"/>
          <w:szCs w:val="24"/>
          <w:vertAlign w:val="superscript"/>
        </w:rPr>
        <w:t>,</w:t>
      </w:r>
      <w:r w:rsidR="00A50DF9" w:rsidRPr="005B47D9">
        <w:rPr>
          <w:rFonts w:ascii="Book Antiqua" w:hAnsi="Book Antiqua" w:cs="Times New Roman"/>
          <w:sz w:val="24"/>
          <w:szCs w:val="24"/>
          <w:vertAlign w:val="superscript"/>
        </w:rPr>
        <w:t>1</w:t>
      </w:r>
      <w:r w:rsidR="003C560E" w:rsidRPr="005B47D9">
        <w:rPr>
          <w:rFonts w:ascii="Book Antiqua" w:hAnsi="Book Antiqua" w:cs="Times New Roman"/>
          <w:sz w:val="24"/>
          <w:szCs w:val="24"/>
          <w:vertAlign w:val="superscript"/>
        </w:rPr>
        <w:t>3</w:t>
      </w:r>
      <w:r w:rsidR="00E64350" w:rsidRPr="005B47D9">
        <w:rPr>
          <w:rFonts w:ascii="Book Antiqua" w:hAnsi="Book Antiqua" w:cs="Times New Roman"/>
          <w:sz w:val="24"/>
          <w:szCs w:val="24"/>
          <w:vertAlign w:val="superscript"/>
        </w:rPr>
        <w:t>]</w:t>
      </w:r>
      <w:r w:rsidR="005E1548" w:rsidRPr="005B47D9">
        <w:rPr>
          <w:rFonts w:ascii="Book Antiqua" w:hAnsi="Book Antiqua" w:cs="Times New Roman"/>
          <w:sz w:val="24"/>
          <w:szCs w:val="24"/>
        </w:rPr>
        <w:t>.</w:t>
      </w:r>
      <w:r w:rsidR="00A7664F">
        <w:rPr>
          <w:rFonts w:ascii="Book Antiqua" w:hAnsi="Book Antiqua" w:cs="Times New Roman"/>
          <w:sz w:val="24"/>
          <w:szCs w:val="24"/>
        </w:rPr>
        <w:t xml:space="preserve"> </w:t>
      </w:r>
      <w:r w:rsidR="00D6330D" w:rsidRPr="005B47D9">
        <w:rPr>
          <w:rFonts w:ascii="Book Antiqua" w:hAnsi="Book Antiqua" w:cs="Times New Roman"/>
          <w:sz w:val="24"/>
          <w:szCs w:val="24"/>
        </w:rPr>
        <w:t xml:space="preserve">d-ROM and BAP can be readily measured by </w:t>
      </w:r>
      <w:r w:rsidR="00E36590" w:rsidRPr="005B47D9">
        <w:rPr>
          <w:rFonts w:ascii="Book Antiqua" w:hAnsi="Book Antiqua" w:cs="Times New Roman"/>
          <w:sz w:val="24"/>
          <w:szCs w:val="24"/>
        </w:rPr>
        <w:t>the F</w:t>
      </w:r>
      <w:r w:rsidR="005E1548" w:rsidRPr="005B47D9">
        <w:rPr>
          <w:rFonts w:ascii="Book Antiqua" w:hAnsi="Book Antiqua" w:cs="Times New Roman"/>
          <w:sz w:val="24"/>
          <w:szCs w:val="24"/>
        </w:rPr>
        <w:t xml:space="preserve">ree </w:t>
      </w:r>
      <w:r w:rsidR="00E36590" w:rsidRPr="005B47D9">
        <w:rPr>
          <w:rFonts w:ascii="Book Antiqua" w:hAnsi="Book Antiqua" w:cs="Times New Roman"/>
          <w:sz w:val="24"/>
          <w:szCs w:val="24"/>
        </w:rPr>
        <w:t>R</w:t>
      </w:r>
      <w:r w:rsidR="005E1548" w:rsidRPr="005B47D9">
        <w:rPr>
          <w:rFonts w:ascii="Book Antiqua" w:hAnsi="Book Antiqua" w:cs="Times New Roman"/>
          <w:sz w:val="24"/>
          <w:szCs w:val="24"/>
        </w:rPr>
        <w:t xml:space="preserve">adical </w:t>
      </w:r>
      <w:r w:rsidR="00E36590" w:rsidRPr="005B47D9">
        <w:rPr>
          <w:rFonts w:ascii="Book Antiqua" w:hAnsi="Book Antiqua" w:cs="Times New Roman"/>
          <w:sz w:val="24"/>
          <w:szCs w:val="24"/>
        </w:rPr>
        <w:t>A</w:t>
      </w:r>
      <w:r w:rsidR="005E1548" w:rsidRPr="005B47D9">
        <w:rPr>
          <w:rFonts w:ascii="Book Antiqua" w:hAnsi="Book Antiqua" w:cs="Times New Roman"/>
          <w:sz w:val="24"/>
          <w:szCs w:val="24"/>
        </w:rPr>
        <w:t xml:space="preserve">nalytical </w:t>
      </w:r>
      <w:r w:rsidR="00E36590" w:rsidRPr="005B47D9">
        <w:rPr>
          <w:rFonts w:ascii="Book Antiqua" w:hAnsi="Book Antiqua" w:cs="Times New Roman"/>
          <w:sz w:val="24"/>
          <w:szCs w:val="24"/>
        </w:rPr>
        <w:t>S</w:t>
      </w:r>
      <w:r w:rsidR="005E1548" w:rsidRPr="005B47D9">
        <w:rPr>
          <w:rFonts w:ascii="Book Antiqua" w:hAnsi="Book Antiqua" w:cs="Times New Roman"/>
          <w:sz w:val="24"/>
          <w:szCs w:val="24"/>
        </w:rPr>
        <w:t xml:space="preserve">ystem </w:t>
      </w:r>
      <w:r w:rsidR="00531230" w:rsidRPr="005B47D9">
        <w:rPr>
          <w:rFonts w:ascii="Book Antiqua" w:hAnsi="Book Antiqua" w:cs="Times New Roman"/>
          <w:sz w:val="24"/>
          <w:szCs w:val="24"/>
        </w:rPr>
        <w:t xml:space="preserve">4 </w:t>
      </w:r>
      <w:r w:rsidR="005E1548" w:rsidRPr="005B47D9">
        <w:rPr>
          <w:rFonts w:ascii="Book Antiqua" w:hAnsi="Book Antiqua" w:cs="Times New Roman"/>
          <w:sz w:val="24"/>
          <w:szCs w:val="24"/>
        </w:rPr>
        <w:t>(FRAS</w:t>
      </w:r>
      <w:r w:rsidR="00531230" w:rsidRPr="005B47D9">
        <w:rPr>
          <w:rFonts w:ascii="Book Antiqua" w:hAnsi="Book Antiqua" w:cs="Times New Roman"/>
          <w:sz w:val="24"/>
          <w:szCs w:val="24"/>
        </w:rPr>
        <w:t>4</w:t>
      </w:r>
      <w:r w:rsidR="00156275" w:rsidRPr="005B47D9">
        <w:rPr>
          <w:rFonts w:ascii="Book Antiqua" w:hAnsi="Book Antiqua" w:cs="Times New Roman"/>
          <w:sz w:val="24"/>
          <w:szCs w:val="24"/>
        </w:rPr>
        <w:t>)</w:t>
      </w:r>
      <w:r w:rsidR="00742605" w:rsidRPr="005B47D9">
        <w:rPr>
          <w:rFonts w:ascii="Book Antiqua" w:hAnsi="Book Antiqua" w:cs="Times New Roman"/>
          <w:sz w:val="24"/>
          <w:szCs w:val="24"/>
          <w:shd w:val="clear" w:color="auto" w:fill="FFFFFF"/>
        </w:rPr>
        <w:t xml:space="preserve"> (H&amp;D srl, Parma, Italy)</w:t>
      </w:r>
      <w:r w:rsidR="00E64350" w:rsidRPr="005B47D9">
        <w:rPr>
          <w:rFonts w:ascii="Book Antiqua" w:hAnsi="Book Antiqua" w:cs="Times New Roman"/>
          <w:sz w:val="24"/>
          <w:szCs w:val="24"/>
          <w:vertAlign w:val="superscript"/>
        </w:rPr>
        <w:t>[</w:t>
      </w:r>
      <w:r w:rsidR="00A50DF9" w:rsidRPr="005B47D9">
        <w:rPr>
          <w:rFonts w:ascii="Book Antiqua" w:hAnsi="Book Antiqua" w:cs="Times New Roman"/>
          <w:sz w:val="24"/>
          <w:szCs w:val="24"/>
          <w:vertAlign w:val="superscript"/>
        </w:rPr>
        <w:t>1</w:t>
      </w:r>
      <w:r w:rsidR="003C560E" w:rsidRPr="005B47D9">
        <w:rPr>
          <w:rFonts w:ascii="Book Antiqua" w:hAnsi="Book Antiqua" w:cs="Times New Roman"/>
          <w:sz w:val="24"/>
          <w:szCs w:val="24"/>
          <w:vertAlign w:val="superscript"/>
        </w:rPr>
        <w:t>3</w:t>
      </w:r>
      <w:r w:rsidR="00064A49" w:rsidRPr="005B47D9">
        <w:rPr>
          <w:rFonts w:ascii="Book Antiqua" w:hAnsi="Book Antiqua" w:cs="Times New Roman"/>
          <w:sz w:val="24"/>
          <w:szCs w:val="24"/>
          <w:vertAlign w:val="superscript"/>
        </w:rPr>
        <w:t>,</w:t>
      </w:r>
      <w:r w:rsidR="00A50DF9" w:rsidRPr="005B47D9">
        <w:rPr>
          <w:rFonts w:ascii="Book Antiqua" w:hAnsi="Book Antiqua" w:cs="Times New Roman"/>
          <w:sz w:val="24"/>
          <w:szCs w:val="24"/>
          <w:vertAlign w:val="superscript"/>
        </w:rPr>
        <w:t>1</w:t>
      </w:r>
      <w:r w:rsidR="003C560E" w:rsidRPr="005B47D9">
        <w:rPr>
          <w:rFonts w:ascii="Book Antiqua" w:hAnsi="Book Antiqua" w:cs="Times New Roman"/>
          <w:sz w:val="24"/>
          <w:szCs w:val="24"/>
          <w:vertAlign w:val="superscript"/>
        </w:rPr>
        <w:t>4</w:t>
      </w:r>
      <w:r w:rsidR="00E64350" w:rsidRPr="005B47D9">
        <w:rPr>
          <w:rFonts w:ascii="Book Antiqua" w:hAnsi="Book Antiqua" w:cs="Times New Roman"/>
          <w:sz w:val="24"/>
          <w:szCs w:val="24"/>
          <w:vertAlign w:val="superscript"/>
        </w:rPr>
        <w:t>]</w:t>
      </w:r>
      <w:r w:rsidR="00D6330D" w:rsidRPr="005B47D9">
        <w:rPr>
          <w:rFonts w:ascii="Book Antiqua" w:hAnsi="Book Antiqua" w:cs="Times New Roman"/>
          <w:sz w:val="24"/>
          <w:szCs w:val="24"/>
        </w:rPr>
        <w:t>.</w:t>
      </w:r>
      <w:r w:rsidR="00A7664F">
        <w:rPr>
          <w:rFonts w:ascii="Book Antiqua" w:hAnsi="Book Antiqua" w:cs="Times New Roman"/>
          <w:sz w:val="24"/>
          <w:szCs w:val="24"/>
        </w:rPr>
        <w:t xml:space="preserve"> </w:t>
      </w:r>
      <w:r w:rsidR="00D6330D" w:rsidRPr="005B47D9">
        <w:rPr>
          <w:rFonts w:ascii="Book Antiqua" w:hAnsi="Book Antiqua" w:cs="Times New Roman"/>
          <w:sz w:val="24"/>
          <w:szCs w:val="24"/>
        </w:rPr>
        <w:t xml:space="preserve">Furthermore, </w:t>
      </w:r>
      <w:r w:rsidR="00E36590" w:rsidRPr="005B47D9">
        <w:rPr>
          <w:rFonts w:ascii="Book Antiqua" w:hAnsi="Book Antiqua" w:cs="Times New Roman"/>
          <w:sz w:val="24"/>
          <w:szCs w:val="24"/>
        </w:rPr>
        <w:t xml:space="preserve">a </w:t>
      </w:r>
      <w:r w:rsidR="00D6330D" w:rsidRPr="005B47D9">
        <w:rPr>
          <w:rFonts w:ascii="Book Antiqua" w:eastAsia="MS Mincho" w:hAnsi="Book Antiqua" w:cs="Times New Roman"/>
          <w:sz w:val="24"/>
          <w:szCs w:val="24"/>
        </w:rPr>
        <w:t xml:space="preserve">modified ratio of oxidative stress </w:t>
      </w:r>
      <w:r w:rsidR="006D6AC6" w:rsidRPr="005B47D9">
        <w:rPr>
          <w:rFonts w:ascii="Book Antiqua" w:eastAsia="MS Mincho" w:hAnsi="Book Antiqua" w:cs="Times New Roman"/>
          <w:sz w:val="24"/>
          <w:szCs w:val="24"/>
        </w:rPr>
        <w:t xml:space="preserve">to </w:t>
      </w:r>
      <w:r w:rsidR="00D6330D" w:rsidRPr="005B47D9">
        <w:rPr>
          <w:rFonts w:ascii="Book Antiqua" w:eastAsia="MS Mincho" w:hAnsi="Book Antiqua" w:cs="Times New Roman"/>
          <w:sz w:val="24"/>
          <w:szCs w:val="24"/>
        </w:rPr>
        <w:t xml:space="preserve">antioxidant </w:t>
      </w:r>
      <w:r w:rsidR="00E36590" w:rsidRPr="005B47D9">
        <w:rPr>
          <w:rFonts w:ascii="Book Antiqua" w:eastAsia="MS Mincho" w:hAnsi="Book Antiqua" w:cs="Times New Roman"/>
          <w:sz w:val="24"/>
          <w:szCs w:val="24"/>
        </w:rPr>
        <w:t xml:space="preserve">capacity </w:t>
      </w:r>
      <w:r w:rsidR="00D6330D" w:rsidRPr="005B47D9">
        <w:rPr>
          <w:rFonts w:ascii="Book Antiqua" w:eastAsia="MS Mincho" w:hAnsi="Book Antiqua" w:cs="Times New Roman"/>
          <w:sz w:val="24"/>
          <w:szCs w:val="24"/>
        </w:rPr>
        <w:t xml:space="preserve">(m-OA), calculated </w:t>
      </w:r>
      <w:r w:rsidR="00E36590" w:rsidRPr="005B47D9">
        <w:rPr>
          <w:rFonts w:ascii="Book Antiqua" w:eastAsia="MS Mincho" w:hAnsi="Book Antiqua" w:cs="Times New Roman"/>
          <w:sz w:val="24"/>
          <w:szCs w:val="24"/>
        </w:rPr>
        <w:t xml:space="preserve">from </w:t>
      </w:r>
      <w:r w:rsidR="00D6330D" w:rsidRPr="005B47D9">
        <w:rPr>
          <w:rFonts w:ascii="Book Antiqua" w:eastAsia="MS Mincho" w:hAnsi="Book Antiqua" w:cs="Times New Roman"/>
          <w:sz w:val="24"/>
          <w:szCs w:val="24"/>
        </w:rPr>
        <w:t>d-R</w:t>
      </w:r>
      <w:r w:rsidR="00717C74" w:rsidRPr="005B47D9">
        <w:rPr>
          <w:rFonts w:ascii="Book Antiqua" w:eastAsia="MS Mincho" w:hAnsi="Book Antiqua" w:cs="Times New Roman"/>
          <w:sz w:val="24"/>
          <w:szCs w:val="24"/>
        </w:rPr>
        <w:t xml:space="preserve">OM and BAP, is believed to </w:t>
      </w:r>
      <w:r w:rsidR="00C90093" w:rsidRPr="005B47D9">
        <w:rPr>
          <w:rFonts w:ascii="Book Antiqua" w:eastAsia="MS Mincho" w:hAnsi="Book Antiqua" w:cs="Times New Roman"/>
          <w:sz w:val="24"/>
          <w:szCs w:val="24"/>
        </w:rPr>
        <w:t>indicate</w:t>
      </w:r>
      <w:r w:rsidR="00717C74" w:rsidRPr="005B47D9">
        <w:rPr>
          <w:rFonts w:ascii="Book Antiqua" w:eastAsia="MS Mincho" w:hAnsi="Book Antiqua" w:cs="Times New Roman"/>
          <w:sz w:val="24"/>
          <w:szCs w:val="24"/>
        </w:rPr>
        <w:t xml:space="preserve"> </w:t>
      </w:r>
      <w:r w:rsidR="00E36590" w:rsidRPr="005B47D9">
        <w:rPr>
          <w:rFonts w:ascii="Book Antiqua" w:eastAsia="MS Mincho" w:hAnsi="Book Antiqua" w:cs="Times New Roman"/>
          <w:sz w:val="24"/>
          <w:szCs w:val="24"/>
        </w:rPr>
        <w:t xml:space="preserve">the degree of </w:t>
      </w:r>
      <w:r w:rsidR="00717C74" w:rsidRPr="005B47D9">
        <w:rPr>
          <w:rFonts w:ascii="Book Antiqua" w:eastAsia="MS Mincho" w:hAnsi="Book Antiqua" w:cs="Times New Roman"/>
          <w:sz w:val="24"/>
          <w:szCs w:val="24"/>
        </w:rPr>
        <w:t>resistance to oxidative stress.</w:t>
      </w:r>
      <w:r w:rsidR="00A7664F">
        <w:rPr>
          <w:rFonts w:ascii="Book Antiqua" w:eastAsia="MS Mincho" w:hAnsi="Book Antiqua" w:cs="Times New Roman"/>
          <w:sz w:val="24"/>
          <w:szCs w:val="24"/>
        </w:rPr>
        <w:t xml:space="preserve"> </w:t>
      </w:r>
    </w:p>
    <w:p w:rsidR="003A3482" w:rsidRPr="005B47D9" w:rsidRDefault="00A75D6B" w:rsidP="00064A49">
      <w:pPr>
        <w:adjustRightInd w:val="0"/>
        <w:snapToGrid w:val="0"/>
        <w:spacing w:line="360" w:lineRule="auto"/>
        <w:ind w:firstLineChars="100" w:firstLine="240"/>
        <w:rPr>
          <w:rFonts w:ascii="Book Antiqua" w:eastAsia="MS Mincho" w:hAnsi="Book Antiqua" w:cs="Times New Roman"/>
          <w:sz w:val="24"/>
          <w:szCs w:val="24"/>
        </w:rPr>
      </w:pPr>
      <w:r w:rsidRPr="005B47D9">
        <w:rPr>
          <w:rFonts w:ascii="Book Antiqua" w:eastAsiaTheme="majorEastAsia" w:hAnsi="Book Antiqua" w:cs="Times New Roman"/>
          <w:kern w:val="24"/>
          <w:sz w:val="24"/>
          <w:szCs w:val="24"/>
        </w:rPr>
        <w:t>I</w:t>
      </w:r>
      <w:r w:rsidR="005534CB" w:rsidRPr="005B47D9">
        <w:rPr>
          <w:rFonts w:ascii="Book Antiqua" w:eastAsiaTheme="majorEastAsia" w:hAnsi="Book Antiqua" w:cs="Times New Roman"/>
          <w:kern w:val="24"/>
          <w:sz w:val="24"/>
          <w:szCs w:val="24"/>
        </w:rPr>
        <w:t xml:space="preserve">n the present study, we </w:t>
      </w:r>
      <w:r w:rsidRPr="005B47D9">
        <w:rPr>
          <w:rFonts w:ascii="Book Antiqua" w:eastAsiaTheme="majorEastAsia" w:hAnsi="Book Antiqua" w:cs="Times New Roman"/>
          <w:kern w:val="24"/>
          <w:sz w:val="24"/>
          <w:szCs w:val="24"/>
        </w:rPr>
        <w:t>measured</w:t>
      </w:r>
      <w:r w:rsidR="005534CB" w:rsidRPr="005B47D9">
        <w:rPr>
          <w:rFonts w:ascii="Book Antiqua" w:eastAsiaTheme="majorEastAsia" w:hAnsi="Book Antiqua" w:cs="Times New Roman"/>
          <w:kern w:val="24"/>
          <w:sz w:val="24"/>
          <w:szCs w:val="24"/>
        </w:rPr>
        <w:t xml:space="preserve"> d-ROM and BAP in CD patients before and after </w:t>
      </w:r>
      <w:r w:rsidR="00717C74" w:rsidRPr="005B47D9">
        <w:rPr>
          <w:rFonts w:ascii="Book Antiqua" w:eastAsiaTheme="majorEastAsia" w:hAnsi="Book Antiqua" w:cs="Times New Roman"/>
          <w:kern w:val="24"/>
          <w:sz w:val="24"/>
          <w:szCs w:val="24"/>
        </w:rPr>
        <w:t>induction of remission</w:t>
      </w:r>
      <w:r w:rsidR="005534CB" w:rsidRPr="005B47D9">
        <w:rPr>
          <w:rFonts w:ascii="Book Antiqua" w:eastAsiaTheme="majorEastAsia" w:hAnsi="Book Antiqua" w:cs="Times New Roman"/>
          <w:kern w:val="24"/>
          <w:sz w:val="24"/>
          <w:szCs w:val="24"/>
        </w:rPr>
        <w:t xml:space="preserve"> </w:t>
      </w:r>
      <w:r w:rsidR="00717C74" w:rsidRPr="005B47D9">
        <w:rPr>
          <w:rFonts w:ascii="Book Antiqua" w:eastAsiaTheme="majorEastAsia" w:hAnsi="Book Antiqua" w:cs="Times New Roman"/>
          <w:kern w:val="24"/>
          <w:sz w:val="24"/>
          <w:szCs w:val="24"/>
        </w:rPr>
        <w:t xml:space="preserve">by </w:t>
      </w:r>
      <w:r w:rsidR="005534CB" w:rsidRPr="005B47D9">
        <w:rPr>
          <w:rFonts w:ascii="Book Antiqua" w:eastAsiaTheme="majorEastAsia" w:hAnsi="Book Antiqua" w:cs="Times New Roman"/>
          <w:kern w:val="24"/>
          <w:sz w:val="24"/>
          <w:szCs w:val="24"/>
        </w:rPr>
        <w:t>anti</w:t>
      </w:r>
      <w:r w:rsidR="00551FD9" w:rsidRPr="005B47D9">
        <w:rPr>
          <w:rFonts w:ascii="Book Antiqua" w:eastAsiaTheme="majorEastAsia" w:hAnsi="Book Antiqua" w:cs="Times New Roman"/>
          <w:kern w:val="24"/>
          <w:sz w:val="24"/>
          <w:szCs w:val="24"/>
        </w:rPr>
        <w:t>-TNF-α</w:t>
      </w:r>
      <w:r w:rsidR="005534CB" w:rsidRPr="005B47D9">
        <w:rPr>
          <w:rFonts w:ascii="Book Antiqua" w:eastAsiaTheme="majorEastAsia" w:hAnsi="Book Antiqua" w:cs="Times New Roman"/>
          <w:kern w:val="24"/>
          <w:sz w:val="24"/>
          <w:szCs w:val="24"/>
        </w:rPr>
        <w:t xml:space="preserve"> therapy</w:t>
      </w:r>
      <w:r w:rsidR="00F27B56" w:rsidRPr="005B47D9">
        <w:rPr>
          <w:rFonts w:ascii="Book Antiqua" w:eastAsiaTheme="majorEastAsia" w:hAnsi="Book Antiqua" w:cs="Times New Roman"/>
          <w:kern w:val="24"/>
          <w:sz w:val="24"/>
          <w:szCs w:val="24"/>
        </w:rPr>
        <w:t xml:space="preserve"> to investigate whether oxidative stress is associated with disease ac</w:t>
      </w:r>
      <w:r w:rsidR="001C51B4" w:rsidRPr="005B47D9">
        <w:rPr>
          <w:rFonts w:ascii="Book Antiqua" w:eastAsiaTheme="majorEastAsia" w:hAnsi="Book Antiqua" w:cs="Times New Roman"/>
          <w:kern w:val="24"/>
          <w:sz w:val="24"/>
          <w:szCs w:val="24"/>
        </w:rPr>
        <w:t>tivity and efficacy of anti</w:t>
      </w:r>
      <w:r w:rsidR="00551FD9" w:rsidRPr="005B47D9">
        <w:rPr>
          <w:rFonts w:ascii="Book Antiqua" w:eastAsiaTheme="majorEastAsia" w:hAnsi="Book Antiqua" w:cs="Times New Roman"/>
          <w:kern w:val="24"/>
          <w:sz w:val="24"/>
          <w:szCs w:val="24"/>
        </w:rPr>
        <w:t>-TNF-α</w:t>
      </w:r>
      <w:r w:rsidR="00F27B56" w:rsidRPr="005B47D9">
        <w:rPr>
          <w:rFonts w:ascii="Book Antiqua" w:eastAsiaTheme="majorEastAsia" w:hAnsi="Book Antiqua" w:cs="Times New Roman"/>
          <w:kern w:val="24"/>
          <w:sz w:val="24"/>
          <w:szCs w:val="24"/>
        </w:rPr>
        <w:t xml:space="preserve"> antibod</w:t>
      </w:r>
      <w:r w:rsidR="006D6AC6" w:rsidRPr="005B47D9">
        <w:rPr>
          <w:rFonts w:ascii="Book Antiqua" w:eastAsiaTheme="majorEastAsia" w:hAnsi="Book Antiqua" w:cs="Times New Roman"/>
          <w:kern w:val="24"/>
          <w:sz w:val="24"/>
          <w:szCs w:val="24"/>
        </w:rPr>
        <w:t>ies</w:t>
      </w:r>
      <w:r w:rsidR="00F27B56" w:rsidRPr="005B47D9">
        <w:rPr>
          <w:rFonts w:ascii="Book Antiqua" w:eastAsiaTheme="majorEastAsia" w:hAnsi="Book Antiqua" w:cs="Times New Roman"/>
          <w:kern w:val="24"/>
          <w:sz w:val="24"/>
          <w:szCs w:val="24"/>
        </w:rPr>
        <w:t>.</w:t>
      </w:r>
      <w:r w:rsidR="00A7664F">
        <w:rPr>
          <w:rFonts w:ascii="Book Antiqua" w:eastAsiaTheme="majorEastAsia" w:hAnsi="Book Antiqua" w:cs="Times New Roman"/>
          <w:kern w:val="24"/>
          <w:sz w:val="24"/>
          <w:szCs w:val="24"/>
        </w:rPr>
        <w:t xml:space="preserve"> </w:t>
      </w:r>
      <w:r w:rsidR="00F27B56" w:rsidRPr="005B47D9">
        <w:rPr>
          <w:rFonts w:ascii="Book Antiqua" w:eastAsiaTheme="majorEastAsia" w:hAnsi="Book Antiqua" w:cs="Times New Roman"/>
          <w:kern w:val="24"/>
          <w:sz w:val="24"/>
          <w:szCs w:val="24"/>
        </w:rPr>
        <w:t xml:space="preserve">We also </w:t>
      </w:r>
      <w:r w:rsidR="00E36590" w:rsidRPr="005B47D9">
        <w:rPr>
          <w:rFonts w:ascii="Book Antiqua" w:eastAsiaTheme="majorEastAsia" w:hAnsi="Book Antiqua" w:cs="Times New Roman"/>
          <w:kern w:val="24"/>
          <w:sz w:val="24"/>
          <w:szCs w:val="24"/>
        </w:rPr>
        <w:t xml:space="preserve">studied </w:t>
      </w:r>
      <w:r w:rsidR="00F27B56" w:rsidRPr="005B47D9">
        <w:rPr>
          <w:rFonts w:ascii="Book Antiqua" w:eastAsiaTheme="majorEastAsia" w:hAnsi="Book Antiqua" w:cs="Times New Roman"/>
          <w:kern w:val="24"/>
          <w:sz w:val="24"/>
          <w:szCs w:val="24"/>
        </w:rPr>
        <w:t xml:space="preserve">whether oxidative stress is associated with </w:t>
      </w:r>
      <w:r w:rsidR="00E36590" w:rsidRPr="005B47D9">
        <w:rPr>
          <w:rFonts w:ascii="Book Antiqua" w:eastAsiaTheme="majorEastAsia" w:hAnsi="Book Antiqua" w:cs="Times New Roman"/>
          <w:kern w:val="24"/>
          <w:sz w:val="24"/>
          <w:szCs w:val="24"/>
        </w:rPr>
        <w:t xml:space="preserve">the </w:t>
      </w:r>
      <w:r w:rsidR="00F27B56" w:rsidRPr="005B47D9">
        <w:rPr>
          <w:rFonts w:ascii="Book Antiqua" w:eastAsiaTheme="majorEastAsia" w:hAnsi="Book Antiqua" w:cs="Times New Roman"/>
          <w:kern w:val="24"/>
          <w:sz w:val="24"/>
          <w:szCs w:val="24"/>
        </w:rPr>
        <w:t>long-term efficacy of the treatment.</w:t>
      </w:r>
      <w:r w:rsidR="00A7664F">
        <w:rPr>
          <w:rFonts w:ascii="Book Antiqua" w:eastAsiaTheme="majorEastAsia" w:hAnsi="Book Antiqua" w:cs="Times New Roman"/>
          <w:kern w:val="24"/>
          <w:sz w:val="24"/>
          <w:szCs w:val="24"/>
        </w:rPr>
        <w:t xml:space="preserve"> </w:t>
      </w:r>
    </w:p>
    <w:p w:rsidR="00064A49" w:rsidRPr="005B47D9" w:rsidRDefault="00DA6E5C" w:rsidP="00706648">
      <w:pPr>
        <w:widowControl/>
        <w:adjustRightInd w:val="0"/>
        <w:snapToGrid w:val="0"/>
        <w:spacing w:line="360" w:lineRule="auto"/>
        <w:rPr>
          <w:rFonts w:ascii="Book Antiqua" w:eastAsia="SimSun" w:hAnsi="Book Antiqua" w:cs="Times New Roman"/>
          <w:b/>
          <w:kern w:val="24"/>
          <w:sz w:val="24"/>
          <w:szCs w:val="24"/>
          <w:lang w:eastAsia="zh-CN"/>
        </w:rPr>
      </w:pPr>
      <w:r w:rsidRPr="005B47D9">
        <w:rPr>
          <w:rFonts w:ascii="Book Antiqua" w:hAnsi="Book Antiqua" w:cs="Times New Roman"/>
          <w:b/>
          <w:kern w:val="24"/>
          <w:sz w:val="24"/>
          <w:szCs w:val="24"/>
        </w:rPr>
        <w:br w:type="page"/>
      </w:r>
      <w:r w:rsidR="00912126" w:rsidRPr="005B47D9">
        <w:rPr>
          <w:rFonts w:ascii="Book Antiqua" w:hAnsi="Book Antiqua" w:cs="Times New Roman"/>
          <w:b/>
          <w:kern w:val="24"/>
          <w:sz w:val="24"/>
          <w:szCs w:val="24"/>
        </w:rPr>
        <w:lastRenderedPageBreak/>
        <w:t>MATERIALS</w:t>
      </w:r>
      <w:r w:rsidR="00F27B56" w:rsidRPr="005B47D9">
        <w:rPr>
          <w:rFonts w:ascii="Book Antiqua" w:hAnsi="Book Antiqua" w:cs="Times New Roman"/>
          <w:b/>
          <w:kern w:val="24"/>
          <w:sz w:val="24"/>
          <w:szCs w:val="24"/>
        </w:rPr>
        <w:t xml:space="preserve"> </w:t>
      </w:r>
      <w:r w:rsidR="00912126" w:rsidRPr="005B47D9">
        <w:rPr>
          <w:rFonts w:ascii="Book Antiqua" w:hAnsi="Book Antiqua" w:cs="Times New Roman"/>
          <w:b/>
          <w:kern w:val="24"/>
          <w:sz w:val="24"/>
          <w:szCs w:val="24"/>
        </w:rPr>
        <w:t>AND</w:t>
      </w:r>
      <w:r w:rsidR="00F27B56" w:rsidRPr="005B47D9">
        <w:rPr>
          <w:rFonts w:ascii="Book Antiqua" w:hAnsi="Book Antiqua" w:cs="Times New Roman"/>
          <w:b/>
          <w:kern w:val="24"/>
          <w:sz w:val="24"/>
          <w:szCs w:val="24"/>
        </w:rPr>
        <w:t xml:space="preserve"> </w:t>
      </w:r>
      <w:r w:rsidR="00912126" w:rsidRPr="005B47D9">
        <w:rPr>
          <w:rFonts w:ascii="Book Antiqua" w:hAnsi="Book Antiqua" w:cs="Times New Roman"/>
          <w:b/>
          <w:kern w:val="24"/>
          <w:sz w:val="24"/>
          <w:szCs w:val="24"/>
        </w:rPr>
        <w:t>METHODS</w:t>
      </w:r>
    </w:p>
    <w:p w:rsidR="008963CB" w:rsidRPr="005B47D9" w:rsidRDefault="00064A49" w:rsidP="00706648">
      <w:pPr>
        <w:widowControl/>
        <w:adjustRightInd w:val="0"/>
        <w:snapToGrid w:val="0"/>
        <w:spacing w:line="360" w:lineRule="auto"/>
        <w:rPr>
          <w:rFonts w:ascii="Book Antiqua" w:eastAsia="SimSun" w:hAnsi="Book Antiqua" w:cs="Times New Roman"/>
          <w:b/>
          <w:i/>
          <w:kern w:val="24"/>
          <w:sz w:val="24"/>
          <w:szCs w:val="24"/>
          <w:lang w:eastAsia="zh-CN"/>
        </w:rPr>
      </w:pPr>
      <w:r w:rsidRPr="005B47D9">
        <w:rPr>
          <w:rFonts w:ascii="Book Antiqua" w:eastAsia="SimSun" w:hAnsi="Book Antiqua" w:cs="Times New Roman"/>
          <w:b/>
          <w:i/>
          <w:kern w:val="24"/>
          <w:sz w:val="24"/>
          <w:szCs w:val="24"/>
          <w:lang w:eastAsia="zh-CN"/>
        </w:rPr>
        <w:t>Patients</w:t>
      </w:r>
    </w:p>
    <w:p w:rsidR="009E42F1" w:rsidRPr="005B47D9" w:rsidRDefault="00717C74" w:rsidP="00064A49">
      <w:pPr>
        <w:adjustRightInd w:val="0"/>
        <w:snapToGrid w:val="0"/>
        <w:spacing w:line="360" w:lineRule="auto"/>
        <w:rPr>
          <w:rFonts w:ascii="Book Antiqua" w:eastAsia="SimSun" w:hAnsi="Book Antiqua" w:cs="Times New Roman"/>
          <w:sz w:val="24"/>
          <w:szCs w:val="24"/>
          <w:lang w:eastAsia="zh-CN"/>
        </w:rPr>
      </w:pPr>
      <w:r w:rsidRPr="005B47D9">
        <w:rPr>
          <w:rFonts w:ascii="Book Antiqua" w:eastAsia="MS Mincho" w:hAnsi="Book Antiqua" w:cs="Times New Roman"/>
          <w:sz w:val="24"/>
          <w:szCs w:val="24"/>
        </w:rPr>
        <w:t xml:space="preserve">This was a pilot study </w:t>
      </w:r>
      <w:r w:rsidR="00E36590" w:rsidRPr="005B47D9">
        <w:rPr>
          <w:rFonts w:ascii="Book Antiqua" w:eastAsia="MS Mincho" w:hAnsi="Book Antiqua" w:cs="Times New Roman"/>
          <w:sz w:val="24"/>
          <w:szCs w:val="24"/>
        </w:rPr>
        <w:t xml:space="preserve">of </w:t>
      </w:r>
      <w:r w:rsidR="00A01426" w:rsidRPr="005B47D9">
        <w:rPr>
          <w:rFonts w:ascii="Book Antiqua" w:eastAsia="MS Mincho" w:hAnsi="Book Antiqua" w:cs="Times New Roman"/>
          <w:sz w:val="24"/>
          <w:szCs w:val="24"/>
        </w:rPr>
        <w:t>42 patients with active CD</w:t>
      </w:r>
      <w:r w:rsidR="00F27B56" w:rsidRPr="005B47D9">
        <w:rPr>
          <w:rFonts w:ascii="Book Antiqua" w:eastAsia="MS Mincho" w:hAnsi="Book Antiqua" w:cs="Times New Roman"/>
          <w:sz w:val="24"/>
          <w:szCs w:val="24"/>
        </w:rPr>
        <w:t xml:space="preserve">, who were scheduled to be treated </w:t>
      </w:r>
      <w:r w:rsidR="006D6AC6" w:rsidRPr="005B47D9">
        <w:rPr>
          <w:rFonts w:ascii="Book Antiqua" w:eastAsia="MS Mincho" w:hAnsi="Book Antiqua" w:cs="Times New Roman"/>
          <w:sz w:val="24"/>
          <w:szCs w:val="24"/>
        </w:rPr>
        <w:t xml:space="preserve">with </w:t>
      </w:r>
      <w:r w:rsidR="00F27B56" w:rsidRPr="005B47D9">
        <w:rPr>
          <w:rFonts w:ascii="Book Antiqua" w:eastAsia="MS Mincho" w:hAnsi="Book Antiqua" w:cs="Times New Roman"/>
          <w:sz w:val="24"/>
          <w:szCs w:val="24"/>
        </w:rPr>
        <w:t>anti</w:t>
      </w:r>
      <w:r w:rsidR="00551FD9" w:rsidRPr="005B47D9">
        <w:rPr>
          <w:rFonts w:ascii="Book Antiqua" w:eastAsia="MS Mincho" w:hAnsi="Book Antiqua" w:cs="Times New Roman"/>
          <w:sz w:val="24"/>
          <w:szCs w:val="24"/>
        </w:rPr>
        <w:t>-TNF-α</w:t>
      </w:r>
      <w:r w:rsidR="00F27B56" w:rsidRPr="005B47D9">
        <w:rPr>
          <w:rFonts w:ascii="Book Antiqua" w:eastAsia="MS Mincho" w:hAnsi="Book Antiqua" w:cs="Times New Roman"/>
          <w:sz w:val="24"/>
          <w:szCs w:val="24"/>
        </w:rPr>
        <w:t xml:space="preserve"> antibodies.</w:t>
      </w:r>
      <w:r w:rsidR="00A7664F">
        <w:rPr>
          <w:rFonts w:ascii="Book Antiqua" w:eastAsia="MS Mincho" w:hAnsi="Book Antiqua" w:cs="Times New Roman"/>
          <w:sz w:val="24"/>
          <w:szCs w:val="24"/>
        </w:rPr>
        <w:t xml:space="preserve"> </w:t>
      </w:r>
      <w:r w:rsidR="00F27B56" w:rsidRPr="005B47D9">
        <w:rPr>
          <w:rFonts w:ascii="Book Antiqua" w:eastAsia="MS Mincho" w:hAnsi="Book Antiqua" w:cs="Times New Roman"/>
          <w:sz w:val="24"/>
          <w:szCs w:val="24"/>
        </w:rPr>
        <w:t>The demographics of the patients a</w:t>
      </w:r>
      <w:r w:rsidR="006D6AC6" w:rsidRPr="005B47D9">
        <w:rPr>
          <w:rFonts w:ascii="Book Antiqua" w:eastAsia="MS Mincho" w:hAnsi="Book Antiqua" w:cs="Times New Roman"/>
          <w:sz w:val="24"/>
          <w:szCs w:val="24"/>
        </w:rPr>
        <w:t xml:space="preserve">ppear </w:t>
      </w:r>
      <w:r w:rsidR="00F27B56" w:rsidRPr="005B47D9">
        <w:rPr>
          <w:rFonts w:ascii="Book Antiqua" w:eastAsia="MS Mincho" w:hAnsi="Book Antiqua" w:cs="Times New Roman"/>
          <w:sz w:val="24"/>
          <w:szCs w:val="24"/>
        </w:rPr>
        <w:t>in Table</w:t>
      </w:r>
      <w:r w:rsidR="005315C6" w:rsidRPr="005B47D9">
        <w:rPr>
          <w:rFonts w:ascii="Book Antiqua" w:eastAsia="MS Mincho" w:hAnsi="Book Antiqua" w:cs="Times New Roman"/>
          <w:sz w:val="24"/>
          <w:szCs w:val="24"/>
        </w:rPr>
        <w:t xml:space="preserve"> </w:t>
      </w:r>
      <w:r w:rsidR="008B6258" w:rsidRPr="005B47D9">
        <w:rPr>
          <w:rFonts w:ascii="Book Antiqua" w:eastAsia="MS Mincho" w:hAnsi="Book Antiqua" w:cs="Times New Roman"/>
          <w:sz w:val="24"/>
          <w:szCs w:val="24"/>
        </w:rPr>
        <w:t>1</w:t>
      </w:r>
      <w:r w:rsidR="00F27B56" w:rsidRPr="005B47D9">
        <w:rPr>
          <w:rFonts w:ascii="Book Antiqua" w:eastAsia="MS Mincho" w:hAnsi="Book Antiqua" w:cs="Times New Roman"/>
          <w:sz w:val="24"/>
          <w:szCs w:val="24"/>
        </w:rPr>
        <w:t>.</w:t>
      </w:r>
      <w:r w:rsidR="00A7664F">
        <w:rPr>
          <w:rFonts w:ascii="Book Antiqua" w:eastAsia="MS Mincho" w:hAnsi="Book Antiqua" w:cs="Times New Roman"/>
          <w:sz w:val="24"/>
          <w:szCs w:val="24"/>
        </w:rPr>
        <w:t xml:space="preserve"> </w:t>
      </w:r>
      <w:r w:rsidR="001C67D3" w:rsidRPr="005B47D9">
        <w:rPr>
          <w:rFonts w:ascii="Book Antiqua" w:eastAsia="MS Mincho" w:hAnsi="Book Antiqua" w:cs="Times New Roman"/>
          <w:sz w:val="24"/>
          <w:szCs w:val="24"/>
        </w:rPr>
        <w:t>There were 30 males and 12 females with a mean age of 32 years.</w:t>
      </w:r>
      <w:r w:rsidR="00A7664F">
        <w:rPr>
          <w:rFonts w:ascii="Book Antiqua" w:eastAsia="MS Mincho" w:hAnsi="Book Antiqua" w:cs="Times New Roman"/>
          <w:sz w:val="24"/>
          <w:szCs w:val="24"/>
        </w:rPr>
        <w:t xml:space="preserve"> </w:t>
      </w:r>
      <w:r w:rsidR="001C67D3" w:rsidRPr="005B47D9">
        <w:rPr>
          <w:rFonts w:ascii="Book Antiqua" w:eastAsia="MS Mincho" w:hAnsi="Book Antiqua" w:cs="Times New Roman"/>
          <w:sz w:val="24"/>
          <w:szCs w:val="24"/>
        </w:rPr>
        <w:t>Eleven patients had ileal disease, 26 patients ileo-colonic disease</w:t>
      </w:r>
      <w:r w:rsidR="00E36590" w:rsidRPr="005B47D9">
        <w:rPr>
          <w:rFonts w:ascii="Book Antiqua" w:eastAsia="MS Mincho" w:hAnsi="Book Antiqua" w:cs="Times New Roman"/>
          <w:sz w:val="24"/>
          <w:szCs w:val="24"/>
        </w:rPr>
        <w:t>,</w:t>
      </w:r>
      <w:r w:rsidR="001C67D3" w:rsidRPr="005B47D9">
        <w:rPr>
          <w:rFonts w:ascii="Book Antiqua" w:eastAsia="MS Mincho" w:hAnsi="Book Antiqua" w:cs="Times New Roman"/>
          <w:sz w:val="24"/>
          <w:szCs w:val="24"/>
        </w:rPr>
        <w:t xml:space="preserve"> and </w:t>
      </w:r>
      <w:r w:rsidR="00E36590" w:rsidRPr="005B47D9">
        <w:rPr>
          <w:rFonts w:ascii="Book Antiqua" w:eastAsia="MS Mincho" w:hAnsi="Book Antiqua" w:cs="Times New Roman"/>
          <w:sz w:val="24"/>
          <w:szCs w:val="24"/>
        </w:rPr>
        <w:t xml:space="preserve">five </w:t>
      </w:r>
      <w:r w:rsidR="001C67D3" w:rsidRPr="005B47D9">
        <w:rPr>
          <w:rFonts w:ascii="Book Antiqua" w:eastAsia="MS Mincho" w:hAnsi="Book Antiqua" w:cs="Times New Roman"/>
          <w:sz w:val="24"/>
          <w:szCs w:val="24"/>
        </w:rPr>
        <w:t>patients colonic disease.</w:t>
      </w:r>
      <w:r w:rsidR="00A7664F">
        <w:rPr>
          <w:rFonts w:ascii="Book Antiqua" w:eastAsia="MS Mincho" w:hAnsi="Book Antiqua" w:cs="Times New Roman"/>
          <w:sz w:val="24"/>
          <w:szCs w:val="24"/>
        </w:rPr>
        <w:t xml:space="preserve"> </w:t>
      </w:r>
      <w:r w:rsidR="00873BB2" w:rsidRPr="005B47D9">
        <w:rPr>
          <w:rFonts w:ascii="Book Antiqua" w:hAnsi="Book Antiqua" w:cs="Times New Roman"/>
          <w:kern w:val="0"/>
          <w:sz w:val="24"/>
          <w:szCs w:val="24"/>
        </w:rPr>
        <w:t>The duration of the disease ranged from 0 to 16 years with a mean of 6 years.</w:t>
      </w:r>
      <w:r w:rsidR="00A7664F">
        <w:rPr>
          <w:rFonts w:ascii="Book Antiqua" w:hAnsi="Book Antiqua" w:cs="Times New Roman"/>
          <w:kern w:val="0"/>
          <w:sz w:val="24"/>
          <w:szCs w:val="24"/>
        </w:rPr>
        <w:t xml:space="preserve"> </w:t>
      </w:r>
      <w:r w:rsidR="001C67D3" w:rsidRPr="005B47D9">
        <w:rPr>
          <w:rFonts w:ascii="Book Antiqua" w:eastAsia="MS Mincho" w:hAnsi="Book Antiqua" w:cs="Times New Roman"/>
          <w:sz w:val="24"/>
          <w:szCs w:val="24"/>
        </w:rPr>
        <w:t xml:space="preserve">Eight patients had </w:t>
      </w:r>
      <w:r w:rsidR="002C7628" w:rsidRPr="005B47D9">
        <w:rPr>
          <w:rFonts w:ascii="Book Antiqua" w:eastAsia="MS Mincho" w:hAnsi="Book Antiqua" w:cs="Times New Roman"/>
          <w:sz w:val="24"/>
          <w:szCs w:val="24"/>
        </w:rPr>
        <w:t xml:space="preserve">a </w:t>
      </w:r>
      <w:r w:rsidR="001C67D3" w:rsidRPr="005B47D9">
        <w:rPr>
          <w:rFonts w:ascii="Book Antiqua" w:eastAsia="MS Mincho" w:hAnsi="Book Antiqua" w:cs="Times New Roman"/>
          <w:sz w:val="24"/>
          <w:szCs w:val="24"/>
        </w:rPr>
        <w:t>prior history of intestinal resection.</w:t>
      </w:r>
      <w:r w:rsidR="00A7664F">
        <w:rPr>
          <w:rFonts w:ascii="Book Antiqua" w:eastAsia="MS Mincho" w:hAnsi="Book Antiqua" w:cs="Times New Roman"/>
          <w:sz w:val="24"/>
          <w:szCs w:val="24"/>
        </w:rPr>
        <w:t xml:space="preserve"> </w:t>
      </w:r>
      <w:r w:rsidRPr="005B47D9">
        <w:rPr>
          <w:rFonts w:ascii="Book Antiqua" w:eastAsia="MS Mincho" w:hAnsi="Book Antiqua" w:cs="Times New Roman"/>
          <w:sz w:val="24"/>
          <w:szCs w:val="24"/>
        </w:rPr>
        <w:t>Ten</w:t>
      </w:r>
      <w:r w:rsidR="00A01426" w:rsidRPr="005B47D9">
        <w:rPr>
          <w:rFonts w:ascii="Book Antiqua" w:eastAsia="MS Mincho" w:hAnsi="Book Antiqua" w:cs="Times New Roman"/>
          <w:sz w:val="24"/>
          <w:szCs w:val="24"/>
        </w:rPr>
        <w:t xml:space="preserve"> patients </w:t>
      </w:r>
      <w:r w:rsidRPr="005B47D9">
        <w:rPr>
          <w:rFonts w:ascii="Book Antiqua" w:eastAsia="MS Mincho" w:hAnsi="Book Antiqua" w:cs="Times New Roman"/>
          <w:sz w:val="24"/>
          <w:szCs w:val="24"/>
        </w:rPr>
        <w:t xml:space="preserve">were </w:t>
      </w:r>
      <w:r w:rsidR="00DD04CC" w:rsidRPr="005B47D9">
        <w:rPr>
          <w:rFonts w:ascii="Book Antiqua" w:eastAsia="MS Mincho" w:hAnsi="Book Antiqua" w:cs="Times New Roman"/>
          <w:sz w:val="24"/>
          <w:szCs w:val="24"/>
        </w:rPr>
        <w:t xml:space="preserve">treated </w:t>
      </w:r>
      <w:r w:rsidR="006D6AC6" w:rsidRPr="005B47D9">
        <w:rPr>
          <w:rFonts w:ascii="Book Antiqua" w:eastAsia="MS Mincho" w:hAnsi="Book Antiqua" w:cs="Times New Roman"/>
          <w:sz w:val="24"/>
          <w:szCs w:val="24"/>
        </w:rPr>
        <w:t xml:space="preserve">with </w:t>
      </w:r>
      <w:r w:rsidR="001F5C4E" w:rsidRPr="005B47D9">
        <w:rPr>
          <w:rFonts w:ascii="Book Antiqua" w:eastAsia="MS Mincho" w:hAnsi="Book Antiqua" w:cs="Times New Roman"/>
          <w:sz w:val="24"/>
          <w:szCs w:val="24"/>
        </w:rPr>
        <w:t>infliximab (IFX)</w:t>
      </w:r>
      <w:r w:rsidR="00A01426" w:rsidRPr="005B47D9">
        <w:rPr>
          <w:rFonts w:ascii="Book Antiqua" w:eastAsia="MS Mincho" w:hAnsi="Book Antiqua" w:cs="Times New Roman"/>
          <w:sz w:val="24"/>
          <w:szCs w:val="24"/>
        </w:rPr>
        <w:t xml:space="preserve"> </w:t>
      </w:r>
      <w:r w:rsidR="00DD04CC" w:rsidRPr="005B47D9">
        <w:rPr>
          <w:rFonts w:ascii="Book Antiqua" w:eastAsia="MS Mincho" w:hAnsi="Book Antiqua" w:cs="Times New Roman"/>
          <w:sz w:val="24"/>
          <w:szCs w:val="24"/>
        </w:rPr>
        <w:t xml:space="preserve">while the remaining 32 patients were treated </w:t>
      </w:r>
      <w:r w:rsidR="006D6AC6" w:rsidRPr="005B47D9">
        <w:rPr>
          <w:rFonts w:ascii="Book Antiqua" w:eastAsia="MS Mincho" w:hAnsi="Book Antiqua" w:cs="Times New Roman"/>
          <w:sz w:val="24"/>
          <w:szCs w:val="24"/>
        </w:rPr>
        <w:t xml:space="preserve">with </w:t>
      </w:r>
      <w:r w:rsidR="001F5C4E" w:rsidRPr="005B47D9">
        <w:rPr>
          <w:rFonts w:ascii="Book Antiqua" w:eastAsia="MS Mincho" w:hAnsi="Book Antiqua" w:cs="Times New Roman"/>
          <w:sz w:val="24"/>
          <w:szCs w:val="24"/>
        </w:rPr>
        <w:t>adalimumab (ADA)</w:t>
      </w:r>
      <w:r w:rsidR="00DD04CC" w:rsidRPr="005B47D9">
        <w:rPr>
          <w:rFonts w:ascii="Book Antiqua" w:hAnsi="Book Antiqua" w:cs="Times New Roman"/>
          <w:sz w:val="24"/>
          <w:szCs w:val="24"/>
        </w:rPr>
        <w:t>.</w:t>
      </w:r>
      <w:r w:rsidR="00A7664F">
        <w:rPr>
          <w:rFonts w:ascii="Book Antiqua" w:hAnsi="Book Antiqua" w:cs="Times New Roman"/>
          <w:sz w:val="24"/>
          <w:szCs w:val="24"/>
        </w:rPr>
        <w:t xml:space="preserve"> </w:t>
      </w:r>
    </w:p>
    <w:p w:rsidR="00064A49" w:rsidRPr="005B47D9" w:rsidRDefault="00064A49" w:rsidP="00064A49">
      <w:pPr>
        <w:adjustRightInd w:val="0"/>
        <w:snapToGrid w:val="0"/>
        <w:spacing w:line="360" w:lineRule="auto"/>
        <w:rPr>
          <w:rFonts w:ascii="Book Antiqua" w:eastAsia="SimSun" w:hAnsi="Book Antiqua" w:cs="Times New Roman"/>
          <w:sz w:val="24"/>
          <w:szCs w:val="24"/>
          <w:lang w:eastAsia="zh-CN"/>
        </w:rPr>
      </w:pPr>
    </w:p>
    <w:p w:rsidR="00064A49" w:rsidRPr="005B47D9" w:rsidRDefault="00064A49" w:rsidP="00064A49">
      <w:pPr>
        <w:adjustRightInd w:val="0"/>
        <w:snapToGrid w:val="0"/>
        <w:spacing w:line="360" w:lineRule="auto"/>
        <w:rPr>
          <w:rFonts w:ascii="Book Antiqua" w:eastAsia="SimSun" w:hAnsi="Book Antiqua" w:cs="Times New Roman"/>
          <w:b/>
          <w:i/>
          <w:sz w:val="24"/>
          <w:szCs w:val="24"/>
          <w:lang w:eastAsia="zh-CN"/>
        </w:rPr>
      </w:pPr>
      <w:r w:rsidRPr="005B47D9">
        <w:rPr>
          <w:rFonts w:ascii="Book Antiqua" w:eastAsia="SimSun" w:hAnsi="Book Antiqua" w:cs="Times New Roman"/>
          <w:b/>
          <w:i/>
          <w:sz w:val="24"/>
          <w:szCs w:val="24"/>
          <w:lang w:eastAsia="zh-CN"/>
        </w:rPr>
        <w:t>Treatment and follow-up</w:t>
      </w:r>
    </w:p>
    <w:p w:rsidR="00DD04CC" w:rsidRPr="005B47D9" w:rsidRDefault="00E3565F" w:rsidP="00064A49">
      <w:pPr>
        <w:autoSpaceDE w:val="0"/>
        <w:autoSpaceDN w:val="0"/>
        <w:adjustRightInd w:val="0"/>
        <w:snapToGrid w:val="0"/>
        <w:spacing w:line="360" w:lineRule="auto"/>
        <w:rPr>
          <w:rFonts w:ascii="Book Antiqua" w:eastAsia="SimSun" w:hAnsi="Book Antiqua" w:cs="Times New Roman"/>
          <w:kern w:val="0"/>
          <w:sz w:val="24"/>
          <w:szCs w:val="24"/>
          <w:lang w:eastAsia="zh-CN"/>
        </w:rPr>
      </w:pPr>
      <w:r w:rsidRPr="005B47D9">
        <w:rPr>
          <w:rFonts w:ascii="Book Antiqua" w:hAnsi="Book Antiqua" w:cs="Times New Roman"/>
          <w:kern w:val="0"/>
          <w:sz w:val="24"/>
          <w:szCs w:val="24"/>
        </w:rPr>
        <w:t xml:space="preserve">IFX </w:t>
      </w:r>
      <w:r w:rsidR="00DD04CC" w:rsidRPr="005B47D9">
        <w:rPr>
          <w:rFonts w:ascii="Book Antiqua" w:hAnsi="Book Antiqua" w:cs="Times New Roman"/>
          <w:kern w:val="0"/>
          <w:sz w:val="24"/>
          <w:szCs w:val="24"/>
        </w:rPr>
        <w:t xml:space="preserve">was administered </w:t>
      </w:r>
      <w:r w:rsidR="001F5C4E" w:rsidRPr="005B47D9">
        <w:rPr>
          <w:rFonts w:ascii="Book Antiqua" w:hAnsi="Book Antiqua" w:cs="Times New Roman"/>
          <w:kern w:val="0"/>
          <w:sz w:val="24"/>
          <w:szCs w:val="24"/>
        </w:rPr>
        <w:t>at</w:t>
      </w:r>
      <w:r w:rsidRPr="005B47D9">
        <w:rPr>
          <w:rFonts w:ascii="Book Antiqua" w:hAnsi="Book Antiqua" w:cs="Times New Roman"/>
          <w:kern w:val="0"/>
          <w:sz w:val="24"/>
          <w:szCs w:val="24"/>
        </w:rPr>
        <w:t xml:space="preserve"> </w:t>
      </w:r>
      <w:r w:rsidR="00191AA1" w:rsidRPr="005B47D9">
        <w:rPr>
          <w:rFonts w:ascii="Book Antiqua" w:hAnsi="Book Antiqua" w:cs="Times New Roman"/>
          <w:kern w:val="0"/>
          <w:sz w:val="24"/>
          <w:szCs w:val="24"/>
        </w:rPr>
        <w:t>a</w:t>
      </w:r>
      <w:r w:rsidR="00D56DDD" w:rsidRPr="005B47D9">
        <w:rPr>
          <w:rFonts w:ascii="Book Antiqua" w:hAnsi="Book Antiqua" w:cs="Times New Roman"/>
          <w:kern w:val="0"/>
          <w:sz w:val="24"/>
          <w:szCs w:val="24"/>
        </w:rPr>
        <w:t xml:space="preserve"> </w:t>
      </w:r>
      <w:r w:rsidRPr="005B47D9">
        <w:rPr>
          <w:rFonts w:ascii="Book Antiqua" w:hAnsi="Book Antiqua" w:cs="Times New Roman"/>
          <w:kern w:val="0"/>
          <w:sz w:val="24"/>
          <w:szCs w:val="24"/>
        </w:rPr>
        <w:t>d</w:t>
      </w:r>
      <w:r w:rsidR="0046377B" w:rsidRPr="005B47D9">
        <w:rPr>
          <w:rFonts w:ascii="Book Antiqua" w:hAnsi="Book Antiqua" w:cs="Times New Roman"/>
          <w:kern w:val="0"/>
          <w:sz w:val="24"/>
          <w:szCs w:val="24"/>
        </w:rPr>
        <w:t>ose of 5 mg/kg</w:t>
      </w:r>
      <w:r w:rsidR="00AC29BF" w:rsidRPr="005B47D9">
        <w:rPr>
          <w:rFonts w:ascii="Book Antiqua" w:hAnsi="Book Antiqua" w:cs="Times New Roman"/>
          <w:kern w:val="0"/>
          <w:sz w:val="24"/>
          <w:szCs w:val="24"/>
        </w:rPr>
        <w:t xml:space="preserve"> intravenous</w:t>
      </w:r>
      <w:r w:rsidR="002B561F" w:rsidRPr="005B47D9">
        <w:rPr>
          <w:rFonts w:ascii="Book Antiqua" w:hAnsi="Book Antiqua" w:cs="Times New Roman"/>
          <w:kern w:val="0"/>
          <w:sz w:val="24"/>
          <w:szCs w:val="24"/>
        </w:rPr>
        <w:t>ly</w:t>
      </w:r>
      <w:r w:rsidR="00AC29BF" w:rsidRPr="005B47D9">
        <w:rPr>
          <w:rFonts w:ascii="Book Antiqua" w:hAnsi="Book Antiqua" w:cs="Times New Roman"/>
          <w:kern w:val="0"/>
          <w:sz w:val="24"/>
          <w:szCs w:val="24"/>
        </w:rPr>
        <w:t xml:space="preserve"> </w:t>
      </w:r>
      <w:r w:rsidR="0046377B" w:rsidRPr="005B47D9">
        <w:rPr>
          <w:rFonts w:ascii="Book Antiqua" w:hAnsi="Book Antiqua" w:cs="Times New Roman"/>
          <w:kern w:val="0"/>
          <w:sz w:val="24"/>
          <w:szCs w:val="24"/>
        </w:rPr>
        <w:t>at 0, 2</w:t>
      </w:r>
      <w:r w:rsidR="002B561F" w:rsidRPr="005B47D9">
        <w:rPr>
          <w:rFonts w:ascii="Book Antiqua" w:hAnsi="Book Antiqua" w:cs="Times New Roman"/>
          <w:kern w:val="0"/>
          <w:sz w:val="24"/>
          <w:szCs w:val="24"/>
        </w:rPr>
        <w:t xml:space="preserve"> and</w:t>
      </w:r>
      <w:r w:rsidR="0046377B" w:rsidRPr="005B47D9">
        <w:rPr>
          <w:rFonts w:ascii="Book Antiqua" w:hAnsi="Book Antiqua" w:cs="Times New Roman"/>
          <w:kern w:val="0"/>
          <w:sz w:val="24"/>
          <w:szCs w:val="24"/>
        </w:rPr>
        <w:t xml:space="preserve"> 6</w:t>
      </w:r>
      <w:r w:rsidR="002B561F" w:rsidRPr="005B47D9">
        <w:rPr>
          <w:rFonts w:ascii="Book Antiqua" w:hAnsi="Book Antiqua" w:cs="Times New Roman"/>
          <w:kern w:val="0"/>
          <w:sz w:val="24"/>
          <w:szCs w:val="24"/>
        </w:rPr>
        <w:t xml:space="preserve"> </w:t>
      </w:r>
      <w:r w:rsidR="00064A49" w:rsidRPr="005B47D9">
        <w:rPr>
          <w:rFonts w:ascii="Book Antiqua" w:eastAsia="SimSun" w:hAnsi="Book Antiqua" w:cs="Times New Roman" w:hint="eastAsia"/>
          <w:kern w:val="0"/>
          <w:sz w:val="24"/>
          <w:szCs w:val="24"/>
          <w:lang w:eastAsia="zh-CN"/>
        </w:rPr>
        <w:t>wk</w:t>
      </w:r>
      <w:r w:rsidR="002B561F" w:rsidRPr="005B47D9">
        <w:rPr>
          <w:rFonts w:ascii="Book Antiqua" w:hAnsi="Book Antiqua" w:cs="Times New Roman"/>
          <w:kern w:val="0"/>
          <w:sz w:val="24"/>
          <w:szCs w:val="24"/>
        </w:rPr>
        <w:t xml:space="preserve"> as induction therapy</w:t>
      </w:r>
      <w:r w:rsidR="006E21CD" w:rsidRPr="005B47D9">
        <w:rPr>
          <w:rFonts w:ascii="Book Antiqua" w:hAnsi="Book Antiqua" w:cs="Times New Roman"/>
          <w:kern w:val="0"/>
          <w:sz w:val="24"/>
          <w:szCs w:val="24"/>
        </w:rPr>
        <w:t>.</w:t>
      </w:r>
      <w:r w:rsidR="00A7664F">
        <w:rPr>
          <w:rFonts w:ascii="Book Antiqua" w:hAnsi="Book Antiqua" w:cs="Times New Roman"/>
          <w:kern w:val="0"/>
          <w:sz w:val="24"/>
          <w:szCs w:val="24"/>
        </w:rPr>
        <w:t xml:space="preserve"> </w:t>
      </w:r>
      <w:r w:rsidR="00492387" w:rsidRPr="005B47D9">
        <w:rPr>
          <w:rFonts w:ascii="Book Antiqua" w:hAnsi="Book Antiqua" w:cs="Times New Roman"/>
          <w:kern w:val="0"/>
          <w:sz w:val="24"/>
          <w:szCs w:val="24"/>
        </w:rPr>
        <w:t xml:space="preserve">Subsequently, IFX </w:t>
      </w:r>
      <w:r w:rsidR="001F5C4E" w:rsidRPr="005B47D9">
        <w:rPr>
          <w:rFonts w:ascii="Book Antiqua" w:hAnsi="Book Antiqua" w:cs="Times New Roman"/>
          <w:kern w:val="0"/>
          <w:sz w:val="24"/>
          <w:szCs w:val="24"/>
        </w:rPr>
        <w:t>at</w:t>
      </w:r>
      <w:r w:rsidR="00492387" w:rsidRPr="005B47D9">
        <w:rPr>
          <w:rFonts w:ascii="Book Antiqua" w:hAnsi="Book Antiqua" w:cs="Times New Roman"/>
          <w:kern w:val="0"/>
          <w:sz w:val="24"/>
          <w:szCs w:val="24"/>
        </w:rPr>
        <w:t xml:space="preserve"> </w:t>
      </w:r>
      <w:r w:rsidR="001F5C4E" w:rsidRPr="005B47D9">
        <w:rPr>
          <w:rFonts w:ascii="Book Antiqua" w:hAnsi="Book Antiqua" w:cs="Times New Roman"/>
          <w:kern w:val="0"/>
          <w:sz w:val="24"/>
          <w:szCs w:val="24"/>
        </w:rPr>
        <w:t>the</w:t>
      </w:r>
      <w:r w:rsidR="00492387" w:rsidRPr="005B47D9">
        <w:rPr>
          <w:rFonts w:ascii="Book Antiqua" w:hAnsi="Book Antiqua" w:cs="Times New Roman"/>
          <w:kern w:val="0"/>
          <w:sz w:val="24"/>
          <w:szCs w:val="24"/>
        </w:rPr>
        <w:t xml:space="preserve"> dose of 5 mg/kg every </w:t>
      </w:r>
      <w:r w:rsidR="002C7628" w:rsidRPr="005B47D9">
        <w:rPr>
          <w:rFonts w:ascii="Book Antiqua" w:hAnsi="Book Antiqua" w:cs="Times New Roman"/>
          <w:kern w:val="0"/>
          <w:sz w:val="24"/>
          <w:szCs w:val="24"/>
        </w:rPr>
        <w:t>eight</w:t>
      </w:r>
      <w:r w:rsidR="00492387" w:rsidRPr="005B47D9">
        <w:rPr>
          <w:rFonts w:ascii="Book Antiqua" w:hAnsi="Book Antiqua" w:cs="Times New Roman"/>
          <w:kern w:val="0"/>
          <w:sz w:val="24"/>
          <w:szCs w:val="24"/>
        </w:rPr>
        <w:t xml:space="preserve"> w</w:t>
      </w:r>
      <w:r w:rsidR="00A91AFC" w:rsidRPr="005B47D9">
        <w:rPr>
          <w:rFonts w:ascii="Book Antiqua" w:hAnsi="Book Antiqua" w:cs="Times New Roman"/>
          <w:kern w:val="0"/>
          <w:sz w:val="24"/>
          <w:szCs w:val="24"/>
        </w:rPr>
        <w:t xml:space="preserve">eeks was administered </w:t>
      </w:r>
      <w:r w:rsidR="006D6AC6" w:rsidRPr="005B47D9">
        <w:rPr>
          <w:rFonts w:ascii="Book Antiqua" w:hAnsi="Book Antiqua" w:cs="Times New Roman"/>
          <w:kern w:val="0"/>
          <w:sz w:val="24"/>
          <w:szCs w:val="24"/>
        </w:rPr>
        <w:t xml:space="preserve">as </w:t>
      </w:r>
      <w:r w:rsidR="00A91AFC" w:rsidRPr="005B47D9">
        <w:rPr>
          <w:rFonts w:ascii="Book Antiqua" w:hAnsi="Book Antiqua" w:cs="Times New Roman"/>
          <w:kern w:val="0"/>
          <w:sz w:val="24"/>
          <w:szCs w:val="24"/>
        </w:rPr>
        <w:t>mainte</w:t>
      </w:r>
      <w:r w:rsidR="00492387" w:rsidRPr="005B47D9">
        <w:rPr>
          <w:rFonts w:ascii="Book Antiqua" w:hAnsi="Book Antiqua" w:cs="Times New Roman"/>
          <w:kern w:val="0"/>
          <w:sz w:val="24"/>
          <w:szCs w:val="24"/>
        </w:rPr>
        <w:t>nance therapy.</w:t>
      </w:r>
      <w:r w:rsidR="00A7664F">
        <w:rPr>
          <w:rFonts w:ascii="Book Antiqua" w:hAnsi="Book Antiqua" w:cs="Times New Roman"/>
          <w:kern w:val="0"/>
          <w:sz w:val="24"/>
          <w:szCs w:val="24"/>
        </w:rPr>
        <w:t xml:space="preserve"> </w:t>
      </w:r>
      <w:r w:rsidR="002B561F" w:rsidRPr="005B47D9">
        <w:rPr>
          <w:rFonts w:ascii="Book Antiqua" w:eastAsia="MS PGothic" w:hAnsi="Book Antiqua" w:cs="Times New Roman"/>
          <w:kern w:val="0"/>
          <w:sz w:val="24"/>
          <w:szCs w:val="24"/>
        </w:rPr>
        <w:t xml:space="preserve">ADA </w:t>
      </w:r>
      <w:r w:rsidR="00DD04CC" w:rsidRPr="005B47D9">
        <w:rPr>
          <w:rFonts w:ascii="Book Antiqua" w:eastAsia="MS PGothic" w:hAnsi="Book Antiqua" w:cs="Times New Roman"/>
          <w:kern w:val="0"/>
          <w:sz w:val="24"/>
          <w:szCs w:val="24"/>
        </w:rPr>
        <w:t xml:space="preserve">was administered </w:t>
      </w:r>
      <w:r w:rsidR="002B561F" w:rsidRPr="005B47D9">
        <w:rPr>
          <w:rFonts w:ascii="Book Antiqua" w:eastAsia="MS PGothic" w:hAnsi="Book Antiqua" w:cs="Times New Roman"/>
          <w:kern w:val="0"/>
          <w:sz w:val="24"/>
          <w:szCs w:val="24"/>
        </w:rPr>
        <w:t>subcutaneously</w:t>
      </w:r>
      <w:r w:rsidR="002B561F" w:rsidRPr="005B47D9">
        <w:rPr>
          <w:rFonts w:ascii="Book Antiqua" w:hAnsi="Book Antiqua" w:cs="Times New Roman"/>
          <w:kern w:val="0"/>
          <w:sz w:val="24"/>
          <w:szCs w:val="24"/>
        </w:rPr>
        <w:t xml:space="preserve"> </w:t>
      </w:r>
      <w:r w:rsidR="00DD04CC" w:rsidRPr="005B47D9">
        <w:rPr>
          <w:rFonts w:ascii="Book Antiqua" w:hAnsi="Book Antiqua" w:cs="Times New Roman"/>
          <w:kern w:val="0"/>
          <w:sz w:val="24"/>
          <w:szCs w:val="24"/>
        </w:rPr>
        <w:t xml:space="preserve">at a dose of </w:t>
      </w:r>
      <w:r w:rsidR="002B561F" w:rsidRPr="005B47D9">
        <w:rPr>
          <w:rFonts w:ascii="Book Antiqua" w:hAnsi="Book Antiqua" w:cs="Times New Roman"/>
          <w:kern w:val="0"/>
          <w:sz w:val="24"/>
          <w:szCs w:val="24"/>
        </w:rPr>
        <w:t xml:space="preserve">160 mg at week 0 and 80 mg at week 2, followed by scheduled maintenance therapy </w:t>
      </w:r>
      <w:r w:rsidR="00DD04CC" w:rsidRPr="005B47D9">
        <w:rPr>
          <w:rFonts w:ascii="Book Antiqua" w:hAnsi="Book Antiqua" w:cs="Times New Roman"/>
          <w:kern w:val="0"/>
          <w:sz w:val="24"/>
          <w:szCs w:val="24"/>
        </w:rPr>
        <w:t xml:space="preserve">at a dose of </w:t>
      </w:r>
      <w:r w:rsidR="002B561F" w:rsidRPr="005B47D9">
        <w:rPr>
          <w:rFonts w:ascii="Book Antiqua" w:hAnsi="Book Antiqua" w:cs="Times New Roman"/>
          <w:kern w:val="0"/>
          <w:sz w:val="24"/>
          <w:szCs w:val="24"/>
        </w:rPr>
        <w:t>40 mg every other week</w:t>
      </w:r>
      <w:r w:rsidR="00700F8E" w:rsidRPr="005B47D9">
        <w:rPr>
          <w:rFonts w:ascii="Book Antiqua" w:eastAsia="MS PGothic" w:hAnsi="Book Antiqua" w:cs="Times New Roman"/>
          <w:kern w:val="0"/>
          <w:sz w:val="24"/>
          <w:szCs w:val="24"/>
        </w:rPr>
        <w:t>.</w:t>
      </w:r>
      <w:r w:rsidR="00A7664F">
        <w:rPr>
          <w:rFonts w:ascii="Book Antiqua" w:hAnsi="Book Antiqua" w:cs="Times New Roman"/>
          <w:kern w:val="0"/>
          <w:sz w:val="24"/>
          <w:szCs w:val="24"/>
        </w:rPr>
        <w:t xml:space="preserve"> </w:t>
      </w:r>
      <w:r w:rsidR="002B561F" w:rsidRPr="005B47D9">
        <w:rPr>
          <w:rFonts w:ascii="Book Antiqua" w:hAnsi="Book Antiqua" w:cs="Times New Roman"/>
          <w:kern w:val="0"/>
          <w:sz w:val="24"/>
          <w:szCs w:val="24"/>
        </w:rPr>
        <w:t>Treatment</w:t>
      </w:r>
      <w:r w:rsidR="002C7628" w:rsidRPr="005B47D9">
        <w:rPr>
          <w:rFonts w:ascii="Book Antiqua" w:hAnsi="Book Antiqua" w:cs="Times New Roman"/>
          <w:kern w:val="0"/>
          <w:sz w:val="24"/>
          <w:szCs w:val="24"/>
        </w:rPr>
        <w:t xml:space="preserve"> responses</w:t>
      </w:r>
      <w:r w:rsidR="002B561F" w:rsidRPr="005B47D9">
        <w:rPr>
          <w:rFonts w:ascii="Book Antiqua" w:hAnsi="Book Antiqua" w:cs="Times New Roman"/>
          <w:kern w:val="0"/>
          <w:sz w:val="24"/>
          <w:szCs w:val="24"/>
        </w:rPr>
        <w:t xml:space="preserve"> were followed by physical examination and Crohn’s disease activity index (CDAI) scoring before and </w:t>
      </w:r>
      <w:r w:rsidR="002C7628" w:rsidRPr="005B47D9">
        <w:rPr>
          <w:rFonts w:ascii="Book Antiqua" w:hAnsi="Book Antiqua" w:cs="Times New Roman"/>
          <w:kern w:val="0"/>
          <w:sz w:val="24"/>
          <w:szCs w:val="24"/>
        </w:rPr>
        <w:t>eight</w:t>
      </w:r>
      <w:r w:rsidR="002B561F" w:rsidRPr="005B47D9">
        <w:rPr>
          <w:rFonts w:ascii="Book Antiqua" w:hAnsi="Book Antiqua" w:cs="Times New Roman"/>
          <w:kern w:val="0"/>
          <w:sz w:val="24"/>
          <w:szCs w:val="24"/>
        </w:rPr>
        <w:t xml:space="preserve"> weeks after </w:t>
      </w:r>
      <w:r w:rsidR="007E4E79" w:rsidRPr="005B47D9">
        <w:rPr>
          <w:rFonts w:ascii="Book Antiqua" w:hAnsi="Book Antiqua" w:cs="Times New Roman"/>
          <w:kern w:val="0"/>
          <w:sz w:val="24"/>
          <w:szCs w:val="24"/>
        </w:rPr>
        <w:t>the initial administration of anti</w:t>
      </w:r>
      <w:r w:rsidR="00551FD9" w:rsidRPr="005B47D9">
        <w:rPr>
          <w:rFonts w:ascii="Book Antiqua" w:hAnsi="Book Antiqua" w:cs="Times New Roman"/>
          <w:kern w:val="0"/>
          <w:sz w:val="24"/>
          <w:szCs w:val="24"/>
        </w:rPr>
        <w:t>-TNF-α</w:t>
      </w:r>
      <w:r w:rsidR="007E4E79" w:rsidRPr="005B47D9">
        <w:rPr>
          <w:rFonts w:ascii="Book Antiqua" w:hAnsi="Book Antiqua" w:cs="Times New Roman"/>
          <w:kern w:val="0"/>
          <w:sz w:val="24"/>
          <w:szCs w:val="24"/>
        </w:rPr>
        <w:t xml:space="preserve"> antibod</w:t>
      </w:r>
      <w:r w:rsidR="006D6AC6" w:rsidRPr="005B47D9">
        <w:rPr>
          <w:rFonts w:ascii="Book Antiqua" w:hAnsi="Book Antiqua" w:cs="Times New Roman"/>
          <w:kern w:val="0"/>
          <w:sz w:val="24"/>
          <w:szCs w:val="24"/>
        </w:rPr>
        <w:t>ies</w:t>
      </w:r>
      <w:r w:rsidR="002B561F" w:rsidRPr="005B47D9">
        <w:rPr>
          <w:rFonts w:ascii="Book Antiqua" w:hAnsi="Book Antiqua" w:cs="Times New Roman"/>
          <w:kern w:val="0"/>
          <w:sz w:val="24"/>
          <w:szCs w:val="24"/>
        </w:rPr>
        <w:t>.</w:t>
      </w:r>
      <w:r w:rsidR="00A7664F">
        <w:rPr>
          <w:rFonts w:ascii="Book Antiqua" w:hAnsi="Book Antiqua" w:cs="Times New Roman"/>
          <w:kern w:val="0"/>
          <w:sz w:val="24"/>
          <w:szCs w:val="24"/>
        </w:rPr>
        <w:t xml:space="preserve"> </w:t>
      </w:r>
      <w:r w:rsidR="007D1227" w:rsidRPr="005B47D9">
        <w:rPr>
          <w:rFonts w:ascii="Book Antiqua" w:hAnsi="Book Antiqua" w:cs="Times New Roman"/>
          <w:kern w:val="24"/>
          <w:sz w:val="24"/>
          <w:szCs w:val="24"/>
        </w:rPr>
        <w:t xml:space="preserve">Peripheral blood samples were </w:t>
      </w:r>
      <w:r w:rsidR="007E4E79" w:rsidRPr="005B47D9">
        <w:rPr>
          <w:rFonts w:ascii="Book Antiqua" w:hAnsi="Book Antiqua" w:cs="Times New Roman"/>
          <w:kern w:val="24"/>
          <w:sz w:val="24"/>
          <w:szCs w:val="24"/>
        </w:rPr>
        <w:t>also collected</w:t>
      </w:r>
      <w:r w:rsidR="007D1227" w:rsidRPr="005B47D9">
        <w:rPr>
          <w:rFonts w:ascii="Book Antiqua" w:hAnsi="Book Antiqua" w:cs="Times New Roman"/>
          <w:kern w:val="24"/>
          <w:sz w:val="24"/>
          <w:szCs w:val="24"/>
        </w:rPr>
        <w:t xml:space="preserve"> before </w:t>
      </w:r>
      <w:r w:rsidR="009B1CE5" w:rsidRPr="005B47D9">
        <w:rPr>
          <w:rFonts w:ascii="Book Antiqua" w:hAnsi="Book Antiqua" w:cs="Times New Roman"/>
          <w:kern w:val="24"/>
          <w:sz w:val="24"/>
          <w:szCs w:val="24"/>
        </w:rPr>
        <w:t xml:space="preserve">and </w:t>
      </w:r>
      <w:r w:rsidR="006D6AC6" w:rsidRPr="005B47D9">
        <w:rPr>
          <w:rFonts w:ascii="Book Antiqua" w:hAnsi="Book Antiqua" w:cs="Times New Roman"/>
          <w:kern w:val="24"/>
          <w:sz w:val="24"/>
          <w:szCs w:val="24"/>
        </w:rPr>
        <w:t>eight</w:t>
      </w:r>
      <w:r w:rsidR="009B1CE5" w:rsidRPr="005B47D9">
        <w:rPr>
          <w:rFonts w:ascii="Book Antiqua" w:hAnsi="Book Antiqua" w:cs="Times New Roman"/>
          <w:kern w:val="24"/>
          <w:sz w:val="24"/>
          <w:szCs w:val="24"/>
        </w:rPr>
        <w:t xml:space="preserve"> weeks after </w:t>
      </w:r>
      <w:r w:rsidR="002B561F" w:rsidRPr="005B47D9">
        <w:rPr>
          <w:rFonts w:ascii="Book Antiqua" w:hAnsi="Book Antiqua" w:cs="Times New Roman"/>
          <w:kern w:val="24"/>
          <w:sz w:val="24"/>
          <w:szCs w:val="24"/>
        </w:rPr>
        <w:t>treatment</w:t>
      </w:r>
      <w:r w:rsidR="007E4E79" w:rsidRPr="005B47D9">
        <w:rPr>
          <w:rFonts w:ascii="Book Antiqua" w:hAnsi="Book Antiqua" w:cs="Times New Roman"/>
          <w:kern w:val="24"/>
          <w:sz w:val="24"/>
          <w:szCs w:val="24"/>
        </w:rPr>
        <w:t>.</w:t>
      </w:r>
      <w:r w:rsidR="00A7664F">
        <w:rPr>
          <w:rFonts w:ascii="Book Antiqua" w:hAnsi="Book Antiqua" w:cs="Times New Roman"/>
          <w:kern w:val="24"/>
          <w:sz w:val="24"/>
          <w:szCs w:val="24"/>
        </w:rPr>
        <w:t xml:space="preserve"> </w:t>
      </w:r>
      <w:r w:rsidR="007E4E79" w:rsidRPr="005B47D9">
        <w:rPr>
          <w:rFonts w:ascii="Book Antiqua" w:hAnsi="Book Antiqua" w:cs="Times New Roman"/>
          <w:kern w:val="24"/>
          <w:sz w:val="24"/>
          <w:szCs w:val="24"/>
        </w:rPr>
        <w:t>Whi</w:t>
      </w:r>
      <w:r w:rsidR="00DA67C4" w:rsidRPr="005B47D9">
        <w:rPr>
          <w:rFonts w:ascii="Book Antiqua" w:hAnsi="Book Antiqua" w:cs="Times New Roman"/>
          <w:kern w:val="24"/>
          <w:sz w:val="24"/>
          <w:szCs w:val="24"/>
        </w:rPr>
        <w:t>t</w:t>
      </w:r>
      <w:r w:rsidR="007E4E79" w:rsidRPr="005B47D9">
        <w:rPr>
          <w:rFonts w:ascii="Book Antiqua" w:hAnsi="Book Antiqua" w:cs="Times New Roman"/>
          <w:kern w:val="24"/>
          <w:sz w:val="24"/>
          <w:szCs w:val="24"/>
        </w:rPr>
        <w:t>e blood cell count (WBC) and s</w:t>
      </w:r>
      <w:r w:rsidR="0095148D" w:rsidRPr="005B47D9">
        <w:rPr>
          <w:rFonts w:ascii="Book Antiqua" w:hAnsi="Book Antiqua" w:cs="Times New Roman"/>
          <w:kern w:val="0"/>
          <w:sz w:val="24"/>
          <w:szCs w:val="24"/>
        </w:rPr>
        <w:t>erum levels of CRP</w:t>
      </w:r>
      <w:r w:rsidR="007E4E79" w:rsidRPr="005B47D9">
        <w:rPr>
          <w:rFonts w:ascii="Book Antiqua" w:hAnsi="Book Antiqua" w:cs="Times New Roman"/>
          <w:kern w:val="0"/>
          <w:sz w:val="24"/>
          <w:szCs w:val="24"/>
        </w:rPr>
        <w:t xml:space="preserve"> and </w:t>
      </w:r>
      <w:r w:rsidR="0095148D" w:rsidRPr="005B47D9">
        <w:rPr>
          <w:rFonts w:ascii="Book Antiqua" w:hAnsi="Book Antiqua" w:cs="Times New Roman"/>
          <w:kern w:val="0"/>
          <w:sz w:val="24"/>
          <w:szCs w:val="24"/>
        </w:rPr>
        <w:t>albumin</w:t>
      </w:r>
      <w:r w:rsidR="00A91AFC" w:rsidRPr="005B47D9">
        <w:rPr>
          <w:rFonts w:ascii="Book Antiqua" w:hAnsi="Book Antiqua" w:cs="Times New Roman"/>
          <w:kern w:val="0"/>
          <w:sz w:val="24"/>
          <w:szCs w:val="24"/>
        </w:rPr>
        <w:t xml:space="preserve"> </w:t>
      </w:r>
      <w:r w:rsidR="0095148D" w:rsidRPr="005B47D9">
        <w:rPr>
          <w:rFonts w:ascii="Book Antiqua" w:hAnsi="Book Antiqua" w:cs="Times New Roman"/>
          <w:kern w:val="24"/>
          <w:sz w:val="24"/>
          <w:szCs w:val="24"/>
        </w:rPr>
        <w:t>were measured.</w:t>
      </w:r>
      <w:r w:rsidR="00A7664F">
        <w:rPr>
          <w:rFonts w:ascii="Book Antiqua" w:hAnsi="Book Antiqua" w:cs="Times New Roman"/>
          <w:kern w:val="24"/>
          <w:sz w:val="24"/>
          <w:szCs w:val="24"/>
        </w:rPr>
        <w:t xml:space="preserve"> </w:t>
      </w:r>
      <w:r w:rsidR="007E4E79" w:rsidRPr="005B47D9">
        <w:rPr>
          <w:rFonts w:ascii="Book Antiqua" w:eastAsia="MS PGothic" w:hAnsi="Book Antiqua" w:cs="Times New Roman"/>
          <w:kern w:val="0"/>
          <w:sz w:val="24"/>
          <w:szCs w:val="24"/>
        </w:rPr>
        <w:t>CDAI</w:t>
      </w:r>
      <w:r w:rsidR="00DD04CC" w:rsidRPr="005B47D9">
        <w:rPr>
          <w:rFonts w:ascii="Book Antiqua" w:eastAsia="MS PGothic" w:hAnsi="Book Antiqua" w:cs="Times New Roman"/>
          <w:kern w:val="0"/>
          <w:sz w:val="24"/>
          <w:szCs w:val="24"/>
        </w:rPr>
        <w:t xml:space="preserve"> was assessed at </w:t>
      </w:r>
      <w:r w:rsidR="006D6AC6" w:rsidRPr="005B47D9">
        <w:rPr>
          <w:rFonts w:ascii="Book Antiqua" w:eastAsia="MS PGothic" w:hAnsi="Book Antiqua" w:cs="Times New Roman"/>
          <w:kern w:val="0"/>
          <w:sz w:val="24"/>
          <w:szCs w:val="24"/>
        </w:rPr>
        <w:t>eight</w:t>
      </w:r>
      <w:r w:rsidR="00DD04CC" w:rsidRPr="005B47D9">
        <w:rPr>
          <w:rFonts w:ascii="Book Antiqua" w:eastAsia="MS PGothic" w:hAnsi="Book Antiqua" w:cs="Times New Roman"/>
          <w:kern w:val="0"/>
          <w:sz w:val="24"/>
          <w:szCs w:val="24"/>
        </w:rPr>
        <w:t xml:space="preserve"> weeks after treatment and every </w:t>
      </w:r>
      <w:r w:rsidR="006D6AC6" w:rsidRPr="005B47D9">
        <w:rPr>
          <w:rFonts w:ascii="Book Antiqua" w:eastAsia="MS PGothic" w:hAnsi="Book Antiqua" w:cs="Times New Roman"/>
          <w:kern w:val="0"/>
          <w:sz w:val="24"/>
          <w:szCs w:val="24"/>
        </w:rPr>
        <w:t>four</w:t>
      </w:r>
      <w:r w:rsidR="00DD04CC" w:rsidRPr="005B47D9">
        <w:rPr>
          <w:rFonts w:ascii="Book Antiqua" w:eastAsia="MS PGothic" w:hAnsi="Book Antiqua" w:cs="Times New Roman"/>
          <w:kern w:val="0"/>
          <w:sz w:val="24"/>
          <w:szCs w:val="24"/>
        </w:rPr>
        <w:t xml:space="preserve"> weeks thereafter until 54 </w:t>
      </w:r>
      <w:r w:rsidR="00064A49" w:rsidRPr="005B47D9">
        <w:rPr>
          <w:rFonts w:ascii="Book Antiqua" w:eastAsia="SimSun" w:hAnsi="Book Antiqua" w:cs="Times New Roman" w:hint="eastAsia"/>
          <w:kern w:val="0"/>
          <w:sz w:val="24"/>
          <w:szCs w:val="24"/>
          <w:lang w:eastAsia="zh-CN"/>
        </w:rPr>
        <w:t>wk</w:t>
      </w:r>
      <w:r w:rsidR="00DD04CC" w:rsidRPr="005B47D9">
        <w:rPr>
          <w:rFonts w:ascii="Book Antiqua" w:eastAsia="MS PGothic" w:hAnsi="Book Antiqua" w:cs="Times New Roman"/>
          <w:kern w:val="0"/>
          <w:sz w:val="24"/>
          <w:szCs w:val="24"/>
        </w:rPr>
        <w:t xml:space="preserve"> after the ini</w:t>
      </w:r>
      <w:r w:rsidR="00A85EE2" w:rsidRPr="005B47D9">
        <w:rPr>
          <w:rFonts w:ascii="Book Antiqua" w:eastAsia="MS PGothic" w:hAnsi="Book Antiqua" w:cs="Times New Roman"/>
          <w:kern w:val="0"/>
          <w:sz w:val="24"/>
          <w:szCs w:val="24"/>
        </w:rPr>
        <w:t>tial administration of anti</w:t>
      </w:r>
      <w:r w:rsidR="00551FD9" w:rsidRPr="005B47D9">
        <w:rPr>
          <w:rFonts w:ascii="Book Antiqua" w:eastAsia="MS PGothic" w:hAnsi="Book Antiqua" w:cs="Times New Roman"/>
          <w:kern w:val="0"/>
          <w:sz w:val="24"/>
          <w:szCs w:val="24"/>
        </w:rPr>
        <w:t>-TNF-α</w:t>
      </w:r>
      <w:r w:rsidR="00DD04CC" w:rsidRPr="005B47D9">
        <w:rPr>
          <w:rFonts w:ascii="Book Antiqua" w:eastAsia="MS PGothic" w:hAnsi="Book Antiqua" w:cs="Times New Roman"/>
          <w:kern w:val="0"/>
          <w:sz w:val="24"/>
          <w:szCs w:val="24"/>
        </w:rPr>
        <w:t>.</w:t>
      </w:r>
      <w:r w:rsidR="00A7664F">
        <w:rPr>
          <w:rFonts w:ascii="Book Antiqua" w:eastAsia="MS PGothic" w:hAnsi="Book Antiqua" w:cs="Times New Roman"/>
          <w:kern w:val="0"/>
          <w:sz w:val="24"/>
          <w:szCs w:val="24"/>
        </w:rPr>
        <w:t xml:space="preserve"> </w:t>
      </w:r>
    </w:p>
    <w:p w:rsidR="00064A49" w:rsidRPr="005B47D9" w:rsidRDefault="00064A49" w:rsidP="00064A49">
      <w:pPr>
        <w:autoSpaceDE w:val="0"/>
        <w:autoSpaceDN w:val="0"/>
        <w:adjustRightInd w:val="0"/>
        <w:snapToGrid w:val="0"/>
        <w:spacing w:line="360" w:lineRule="auto"/>
        <w:rPr>
          <w:rFonts w:ascii="Book Antiqua" w:eastAsia="SimSun" w:hAnsi="Book Antiqua" w:cs="Times New Roman"/>
          <w:kern w:val="24"/>
          <w:sz w:val="24"/>
          <w:szCs w:val="24"/>
          <w:lang w:eastAsia="zh-CN"/>
        </w:rPr>
      </w:pPr>
    </w:p>
    <w:p w:rsidR="00064A49" w:rsidRPr="005B47D9" w:rsidRDefault="00064A49" w:rsidP="00064A49">
      <w:pPr>
        <w:autoSpaceDE w:val="0"/>
        <w:autoSpaceDN w:val="0"/>
        <w:adjustRightInd w:val="0"/>
        <w:snapToGrid w:val="0"/>
        <w:spacing w:line="360" w:lineRule="auto"/>
        <w:rPr>
          <w:rFonts w:ascii="Book Antiqua" w:eastAsia="SimSun" w:hAnsi="Book Antiqua" w:cs="Times New Roman"/>
          <w:b/>
          <w:i/>
          <w:kern w:val="24"/>
          <w:sz w:val="24"/>
          <w:szCs w:val="24"/>
          <w:lang w:eastAsia="zh-CN"/>
        </w:rPr>
      </w:pPr>
      <w:r w:rsidRPr="005B47D9">
        <w:rPr>
          <w:rFonts w:ascii="Book Antiqua" w:eastAsia="SimSun" w:hAnsi="Book Antiqua" w:cs="Times New Roman"/>
          <w:b/>
          <w:i/>
          <w:kern w:val="24"/>
          <w:sz w:val="24"/>
          <w:szCs w:val="24"/>
          <w:lang w:eastAsia="zh-CN"/>
        </w:rPr>
        <w:t>Assessment of disease activity</w:t>
      </w:r>
    </w:p>
    <w:p w:rsidR="00064A49" w:rsidRPr="005B47D9" w:rsidRDefault="007B7DD6" w:rsidP="00064A49">
      <w:pPr>
        <w:adjustRightInd w:val="0"/>
        <w:snapToGrid w:val="0"/>
        <w:spacing w:line="360" w:lineRule="auto"/>
        <w:rPr>
          <w:rFonts w:ascii="Book Antiqua" w:eastAsia="SimSun" w:hAnsi="Book Antiqua" w:cs="Times New Roman"/>
          <w:kern w:val="0"/>
          <w:sz w:val="24"/>
          <w:szCs w:val="24"/>
          <w:lang w:eastAsia="zh-CN"/>
        </w:rPr>
      </w:pPr>
      <w:r w:rsidRPr="005B47D9">
        <w:rPr>
          <w:rFonts w:ascii="Book Antiqua" w:eastAsia="MS PGothic" w:hAnsi="Book Antiqua" w:cs="Times New Roman"/>
          <w:kern w:val="0"/>
          <w:sz w:val="24"/>
          <w:szCs w:val="24"/>
        </w:rPr>
        <w:t xml:space="preserve">Patients were assessed for response to treatment as defined by a decrease in </w:t>
      </w:r>
      <w:r w:rsidR="006D6AC6" w:rsidRPr="005B47D9">
        <w:rPr>
          <w:rFonts w:ascii="Book Antiqua" w:eastAsia="MS PGothic" w:hAnsi="Book Antiqua" w:cs="Times New Roman"/>
          <w:kern w:val="0"/>
          <w:sz w:val="24"/>
          <w:szCs w:val="24"/>
        </w:rPr>
        <w:t xml:space="preserve">the </w:t>
      </w:r>
      <w:r w:rsidRPr="005B47D9">
        <w:rPr>
          <w:rFonts w:ascii="Book Antiqua" w:eastAsia="MS PGothic" w:hAnsi="Book Antiqua" w:cs="Times New Roman"/>
          <w:kern w:val="0"/>
          <w:sz w:val="24"/>
          <w:szCs w:val="24"/>
        </w:rPr>
        <w:t>CDAI score of 70 points or more from the baseline value</w:t>
      </w:r>
      <w:r w:rsidR="002C7628" w:rsidRPr="005B47D9">
        <w:rPr>
          <w:rFonts w:ascii="Book Antiqua" w:eastAsia="MS PGothic" w:hAnsi="Book Antiqua" w:cs="Times New Roman"/>
          <w:kern w:val="0"/>
          <w:sz w:val="24"/>
          <w:szCs w:val="24"/>
        </w:rPr>
        <w:t>,</w:t>
      </w:r>
      <w:r w:rsidRPr="005B47D9">
        <w:rPr>
          <w:rFonts w:ascii="Book Antiqua" w:eastAsia="MS PGothic" w:hAnsi="Book Antiqua" w:cs="Times New Roman"/>
          <w:kern w:val="0"/>
          <w:sz w:val="24"/>
          <w:szCs w:val="24"/>
        </w:rPr>
        <w:t xml:space="preserve"> and at least a 25% reduction in the total score after </w:t>
      </w:r>
      <w:r w:rsidR="002C7628" w:rsidRPr="005B47D9">
        <w:rPr>
          <w:rFonts w:ascii="Book Antiqua" w:eastAsia="MS PGothic" w:hAnsi="Book Antiqua" w:cs="Times New Roman"/>
          <w:kern w:val="0"/>
          <w:sz w:val="24"/>
          <w:szCs w:val="24"/>
        </w:rPr>
        <w:t>eight</w:t>
      </w:r>
      <w:r w:rsidRPr="005B47D9">
        <w:rPr>
          <w:rFonts w:ascii="Book Antiqua" w:eastAsia="MS PGothic" w:hAnsi="Book Antiqua" w:cs="Times New Roman"/>
          <w:kern w:val="0"/>
          <w:sz w:val="24"/>
          <w:szCs w:val="24"/>
        </w:rPr>
        <w:t xml:space="preserve"> </w:t>
      </w:r>
      <w:r w:rsidR="0018013E" w:rsidRPr="005B47D9">
        <w:rPr>
          <w:rFonts w:ascii="Book Antiqua" w:eastAsia="MS PGothic" w:hAnsi="Book Antiqua" w:cs="Times New Roman"/>
          <w:kern w:val="0"/>
          <w:sz w:val="24"/>
          <w:szCs w:val="24"/>
        </w:rPr>
        <w:t xml:space="preserve">weeks </w:t>
      </w:r>
      <w:r w:rsidR="002C7628" w:rsidRPr="005B47D9">
        <w:rPr>
          <w:rFonts w:ascii="Book Antiqua" w:eastAsia="MS PGothic" w:hAnsi="Book Antiqua" w:cs="Times New Roman"/>
          <w:kern w:val="0"/>
          <w:sz w:val="24"/>
          <w:szCs w:val="24"/>
        </w:rPr>
        <w:t xml:space="preserve">of </w:t>
      </w:r>
      <w:r w:rsidR="0018013E" w:rsidRPr="005B47D9">
        <w:rPr>
          <w:rFonts w:ascii="Book Antiqua" w:eastAsia="MS PGothic" w:hAnsi="Book Antiqua" w:cs="Times New Roman"/>
          <w:kern w:val="0"/>
          <w:sz w:val="24"/>
          <w:szCs w:val="24"/>
        </w:rPr>
        <w:t>treatment</w:t>
      </w:r>
      <w:r w:rsidRPr="005B47D9">
        <w:rPr>
          <w:rFonts w:ascii="Book Antiqua" w:eastAsia="MS PGothic" w:hAnsi="Book Antiqua" w:cs="Times New Roman"/>
          <w:kern w:val="0"/>
          <w:sz w:val="24"/>
          <w:szCs w:val="24"/>
        </w:rPr>
        <w:t>.</w:t>
      </w:r>
      <w:r w:rsidR="00A7664F">
        <w:rPr>
          <w:rFonts w:ascii="Book Antiqua" w:eastAsia="MS PGothic" w:hAnsi="Book Antiqua" w:cs="Times New Roman"/>
          <w:kern w:val="0"/>
          <w:sz w:val="24"/>
          <w:szCs w:val="24"/>
        </w:rPr>
        <w:t xml:space="preserve"> </w:t>
      </w:r>
      <w:r w:rsidR="007E4E79" w:rsidRPr="005B47D9">
        <w:rPr>
          <w:rFonts w:ascii="Book Antiqua" w:eastAsia="MS PGothic" w:hAnsi="Book Antiqua" w:cs="Times New Roman"/>
          <w:kern w:val="0"/>
          <w:sz w:val="24"/>
          <w:szCs w:val="24"/>
        </w:rPr>
        <w:t xml:space="preserve">In patients who showed </w:t>
      </w:r>
      <w:r w:rsidR="002C7628" w:rsidRPr="005B47D9">
        <w:rPr>
          <w:rFonts w:ascii="Book Antiqua" w:eastAsia="MS PGothic" w:hAnsi="Book Antiqua" w:cs="Times New Roman"/>
          <w:kern w:val="0"/>
          <w:sz w:val="24"/>
          <w:szCs w:val="24"/>
        </w:rPr>
        <w:t xml:space="preserve">a </w:t>
      </w:r>
      <w:r w:rsidR="007E4E79" w:rsidRPr="005B47D9">
        <w:rPr>
          <w:rFonts w:ascii="Book Antiqua" w:eastAsia="MS PGothic" w:hAnsi="Book Antiqua" w:cs="Times New Roman"/>
          <w:kern w:val="0"/>
          <w:sz w:val="24"/>
          <w:szCs w:val="24"/>
        </w:rPr>
        <w:t xml:space="preserve">clinical response to induction therapy, those who fulfilled any one of the following criteria </w:t>
      </w:r>
      <w:r w:rsidR="007E4E79" w:rsidRPr="005B47D9">
        <w:rPr>
          <w:rFonts w:ascii="Book Antiqua" w:eastAsia="MS PGothic" w:hAnsi="Book Antiqua" w:cs="Times New Roman"/>
          <w:kern w:val="0"/>
          <w:sz w:val="24"/>
          <w:szCs w:val="24"/>
        </w:rPr>
        <w:lastRenderedPageBreak/>
        <w:t>were regarded as having</w:t>
      </w:r>
      <w:r w:rsidR="002C7628" w:rsidRPr="005B47D9">
        <w:rPr>
          <w:rFonts w:ascii="Book Antiqua" w:eastAsia="MS PGothic" w:hAnsi="Book Antiqua" w:cs="Times New Roman"/>
          <w:kern w:val="0"/>
          <w:sz w:val="24"/>
          <w:szCs w:val="24"/>
        </w:rPr>
        <w:t xml:space="preserve"> a</w:t>
      </w:r>
      <w:r w:rsidR="007E4E79" w:rsidRPr="005B47D9">
        <w:rPr>
          <w:rFonts w:ascii="Book Antiqua" w:eastAsia="MS PGothic" w:hAnsi="Book Antiqua" w:cs="Times New Roman"/>
          <w:kern w:val="0"/>
          <w:sz w:val="24"/>
          <w:szCs w:val="24"/>
        </w:rPr>
        <w:t xml:space="preserve"> </w:t>
      </w:r>
      <w:r w:rsidR="002F192F" w:rsidRPr="005B47D9">
        <w:rPr>
          <w:rFonts w:ascii="Book Antiqua" w:eastAsia="MS PGothic" w:hAnsi="Book Antiqua" w:cs="Times New Roman"/>
          <w:kern w:val="0"/>
          <w:sz w:val="24"/>
          <w:szCs w:val="24"/>
        </w:rPr>
        <w:t>loss of response</w:t>
      </w:r>
      <w:r w:rsidR="007E4E79" w:rsidRPr="005B47D9">
        <w:rPr>
          <w:rFonts w:ascii="Book Antiqua" w:eastAsia="MS PGothic" w:hAnsi="Book Antiqua" w:cs="Times New Roman"/>
          <w:kern w:val="0"/>
          <w:sz w:val="24"/>
          <w:szCs w:val="24"/>
        </w:rPr>
        <w:t xml:space="preserve"> (</w:t>
      </w:r>
      <w:r w:rsidR="00FF35FA" w:rsidRPr="005B47D9">
        <w:rPr>
          <w:rFonts w:ascii="Book Antiqua" w:eastAsia="MS PGothic" w:hAnsi="Book Antiqua" w:cs="Times New Roman"/>
          <w:kern w:val="0"/>
          <w:sz w:val="24"/>
          <w:szCs w:val="24"/>
        </w:rPr>
        <w:t>LOR)</w:t>
      </w:r>
      <w:r w:rsidR="00064A49" w:rsidRPr="005B47D9">
        <w:rPr>
          <w:rFonts w:ascii="Book Antiqua" w:eastAsia="SimSun" w:hAnsi="Book Antiqua" w:cs="Times New Roman" w:hint="eastAsia"/>
          <w:kern w:val="0"/>
          <w:sz w:val="24"/>
          <w:szCs w:val="24"/>
          <w:lang w:eastAsia="zh-CN"/>
        </w:rPr>
        <w:t>:</w:t>
      </w:r>
      <w:r w:rsidRPr="005B47D9">
        <w:rPr>
          <w:rFonts w:ascii="Book Antiqua" w:eastAsia="MS PGothic" w:hAnsi="Book Antiqua" w:cs="Times New Roman"/>
          <w:kern w:val="0"/>
          <w:sz w:val="24"/>
          <w:szCs w:val="24"/>
        </w:rPr>
        <w:t xml:space="preserve"> </w:t>
      </w:r>
      <w:r w:rsidR="00064A49" w:rsidRPr="005B47D9">
        <w:rPr>
          <w:rFonts w:ascii="Book Antiqua" w:eastAsia="SimSun" w:hAnsi="Book Antiqua" w:cs="Times New Roman" w:hint="eastAsia"/>
          <w:kern w:val="0"/>
          <w:sz w:val="24"/>
          <w:szCs w:val="24"/>
          <w:lang w:eastAsia="zh-CN"/>
        </w:rPr>
        <w:t>(</w:t>
      </w:r>
      <w:r w:rsidRPr="005B47D9">
        <w:rPr>
          <w:rFonts w:ascii="Book Antiqua" w:eastAsia="MS PGothic" w:hAnsi="Book Antiqua" w:cs="Times New Roman"/>
          <w:kern w:val="0"/>
          <w:sz w:val="24"/>
          <w:szCs w:val="24"/>
        </w:rPr>
        <w:t>1) an increase in CDAI of at least 70 points from the qualifying scor</w:t>
      </w:r>
      <w:r w:rsidR="001F5C4E" w:rsidRPr="005B47D9">
        <w:rPr>
          <w:rFonts w:ascii="Book Antiqua" w:eastAsia="MS PGothic" w:hAnsi="Book Antiqua" w:cs="Times New Roman"/>
          <w:kern w:val="0"/>
          <w:sz w:val="24"/>
          <w:szCs w:val="24"/>
        </w:rPr>
        <w:t>e</w:t>
      </w:r>
      <w:r w:rsidR="006D6AC6" w:rsidRPr="005B47D9">
        <w:rPr>
          <w:rFonts w:ascii="Book Antiqua" w:eastAsia="MS PGothic" w:hAnsi="Book Antiqua" w:cs="Times New Roman"/>
          <w:kern w:val="0"/>
          <w:sz w:val="24"/>
          <w:szCs w:val="24"/>
        </w:rPr>
        <w:t>,</w:t>
      </w:r>
      <w:r w:rsidR="001F5C4E" w:rsidRPr="005B47D9">
        <w:rPr>
          <w:rFonts w:ascii="Book Antiqua" w:eastAsia="MS PGothic" w:hAnsi="Book Antiqua" w:cs="Times New Roman"/>
          <w:kern w:val="0"/>
          <w:sz w:val="24"/>
          <w:szCs w:val="24"/>
        </w:rPr>
        <w:t xml:space="preserve"> with a total score of at leas</w:t>
      </w:r>
      <w:r w:rsidR="007E4E79" w:rsidRPr="005B47D9">
        <w:rPr>
          <w:rFonts w:ascii="Book Antiqua" w:eastAsia="MS PGothic" w:hAnsi="Book Antiqua" w:cs="Times New Roman"/>
          <w:kern w:val="0"/>
          <w:sz w:val="24"/>
          <w:szCs w:val="24"/>
        </w:rPr>
        <w:t xml:space="preserve">t 175; </w:t>
      </w:r>
      <w:r w:rsidR="00064A49" w:rsidRPr="005B47D9">
        <w:rPr>
          <w:rFonts w:ascii="Book Antiqua" w:eastAsia="SimSun" w:hAnsi="Book Antiqua" w:cs="Times New Roman" w:hint="eastAsia"/>
          <w:kern w:val="0"/>
          <w:sz w:val="24"/>
          <w:szCs w:val="24"/>
          <w:lang w:eastAsia="zh-CN"/>
        </w:rPr>
        <w:t>(</w:t>
      </w:r>
      <w:r w:rsidRPr="005B47D9">
        <w:rPr>
          <w:rFonts w:ascii="Book Antiqua" w:eastAsia="MS PGothic" w:hAnsi="Book Antiqua" w:cs="Times New Roman"/>
          <w:kern w:val="0"/>
          <w:sz w:val="24"/>
          <w:szCs w:val="24"/>
        </w:rPr>
        <w:t>2) an increase in CDAI of 35% or more from the baseline value</w:t>
      </w:r>
      <w:r w:rsidR="007E4E79" w:rsidRPr="005B47D9">
        <w:rPr>
          <w:rFonts w:ascii="Book Antiqua" w:eastAsia="MS PGothic" w:hAnsi="Book Antiqua" w:cs="Times New Roman"/>
          <w:kern w:val="0"/>
          <w:sz w:val="24"/>
          <w:szCs w:val="24"/>
        </w:rPr>
        <w:t xml:space="preserve">; or </w:t>
      </w:r>
      <w:r w:rsidR="00064A49" w:rsidRPr="005B47D9">
        <w:rPr>
          <w:rFonts w:ascii="Book Antiqua" w:eastAsia="SimSun" w:hAnsi="Book Antiqua" w:cs="Times New Roman" w:hint="eastAsia"/>
          <w:kern w:val="0"/>
          <w:sz w:val="24"/>
          <w:szCs w:val="24"/>
          <w:lang w:eastAsia="zh-CN"/>
        </w:rPr>
        <w:t>(</w:t>
      </w:r>
      <w:r w:rsidRPr="005B47D9">
        <w:rPr>
          <w:rFonts w:ascii="Book Antiqua" w:eastAsia="MS PGothic" w:hAnsi="Book Antiqua" w:cs="Times New Roman"/>
          <w:kern w:val="0"/>
          <w:sz w:val="24"/>
          <w:szCs w:val="24"/>
        </w:rPr>
        <w:t xml:space="preserve">3) </w:t>
      </w:r>
      <w:r w:rsidR="00657BE4" w:rsidRPr="005B47D9">
        <w:rPr>
          <w:rFonts w:ascii="Book Antiqua" w:eastAsia="MS PGothic" w:hAnsi="Book Antiqua" w:cs="Times New Roman"/>
          <w:kern w:val="0"/>
          <w:sz w:val="24"/>
          <w:szCs w:val="24"/>
        </w:rPr>
        <w:t xml:space="preserve">the introduction of a new treatment for active Crohn’s </w:t>
      </w:r>
      <w:r w:rsidR="00E64350" w:rsidRPr="005B47D9">
        <w:rPr>
          <w:rFonts w:ascii="Book Antiqua" w:eastAsia="MS PGothic" w:hAnsi="Book Antiqua" w:cs="Times New Roman"/>
          <w:kern w:val="0"/>
          <w:sz w:val="24"/>
          <w:szCs w:val="24"/>
        </w:rPr>
        <w:t>d</w:t>
      </w:r>
      <w:r w:rsidR="00657BE4" w:rsidRPr="005B47D9">
        <w:rPr>
          <w:rFonts w:ascii="Book Antiqua" w:eastAsia="MS PGothic" w:hAnsi="Book Antiqua" w:cs="Times New Roman"/>
          <w:kern w:val="0"/>
          <w:sz w:val="24"/>
          <w:szCs w:val="24"/>
        </w:rPr>
        <w:t>isease</w:t>
      </w:r>
      <w:r w:rsidR="00E64350" w:rsidRPr="005B47D9">
        <w:rPr>
          <w:rFonts w:ascii="Book Antiqua" w:eastAsia="MS PGothic" w:hAnsi="Book Antiqua" w:cs="Times New Roman"/>
          <w:kern w:val="0"/>
          <w:sz w:val="24"/>
          <w:szCs w:val="24"/>
          <w:vertAlign w:val="superscript"/>
        </w:rPr>
        <w:t>[</w:t>
      </w:r>
      <w:r w:rsidR="000900DE" w:rsidRPr="005B47D9">
        <w:rPr>
          <w:rFonts w:ascii="Book Antiqua" w:hAnsi="Book Antiqua" w:cs="Times New Roman"/>
          <w:sz w:val="24"/>
          <w:szCs w:val="24"/>
          <w:vertAlign w:val="superscript"/>
        </w:rPr>
        <w:t>1</w:t>
      </w:r>
      <w:r w:rsidR="003C560E" w:rsidRPr="005B47D9">
        <w:rPr>
          <w:rFonts w:ascii="Book Antiqua" w:hAnsi="Book Antiqua" w:cs="Times New Roman"/>
          <w:sz w:val="24"/>
          <w:szCs w:val="24"/>
          <w:vertAlign w:val="superscript"/>
        </w:rPr>
        <w:t>5</w:t>
      </w:r>
      <w:r w:rsidR="00E64350" w:rsidRPr="005B47D9">
        <w:rPr>
          <w:rFonts w:ascii="Book Antiqua" w:hAnsi="Book Antiqua" w:cs="Times New Roman"/>
          <w:sz w:val="24"/>
          <w:szCs w:val="24"/>
          <w:vertAlign w:val="superscript"/>
        </w:rPr>
        <w:t>]</w:t>
      </w:r>
      <w:r w:rsidR="00657BE4" w:rsidRPr="005B47D9">
        <w:rPr>
          <w:rFonts w:ascii="Book Antiqua" w:eastAsia="MS PGothic" w:hAnsi="Book Antiqua" w:cs="Times New Roman"/>
          <w:kern w:val="0"/>
          <w:sz w:val="24"/>
          <w:szCs w:val="24"/>
        </w:rPr>
        <w:t>.</w:t>
      </w:r>
      <w:r w:rsidR="00DD04CC" w:rsidRPr="005B47D9">
        <w:rPr>
          <w:rFonts w:ascii="Book Antiqua" w:eastAsia="MS PGothic" w:hAnsi="Book Antiqua" w:cs="Times New Roman"/>
          <w:kern w:val="0"/>
          <w:sz w:val="24"/>
          <w:szCs w:val="24"/>
        </w:rPr>
        <w:t xml:space="preserve"> </w:t>
      </w:r>
    </w:p>
    <w:p w:rsidR="00DD04CC" w:rsidRPr="005B47D9" w:rsidRDefault="00DD04CC" w:rsidP="00064A49">
      <w:pPr>
        <w:adjustRightInd w:val="0"/>
        <w:snapToGrid w:val="0"/>
        <w:spacing w:line="360" w:lineRule="auto"/>
        <w:rPr>
          <w:rFonts w:ascii="Book Antiqua" w:eastAsia="SimSun" w:hAnsi="Book Antiqua" w:cs="Times New Roman"/>
          <w:kern w:val="0"/>
          <w:sz w:val="24"/>
          <w:szCs w:val="24"/>
          <w:lang w:eastAsia="zh-CN"/>
        </w:rPr>
      </w:pPr>
      <w:r w:rsidRPr="005B47D9">
        <w:rPr>
          <w:rFonts w:ascii="Book Antiqua" w:eastAsia="MS PGothic" w:hAnsi="Book Antiqua" w:cs="Times New Roman"/>
          <w:kern w:val="0"/>
          <w:sz w:val="24"/>
          <w:szCs w:val="24"/>
        </w:rPr>
        <w:t xml:space="preserve"> </w:t>
      </w:r>
    </w:p>
    <w:p w:rsidR="00064A49" w:rsidRPr="005B47D9" w:rsidRDefault="00064A49" w:rsidP="00064A49">
      <w:pPr>
        <w:adjustRightInd w:val="0"/>
        <w:snapToGrid w:val="0"/>
        <w:spacing w:line="360" w:lineRule="auto"/>
        <w:rPr>
          <w:rFonts w:ascii="Book Antiqua" w:eastAsia="SimSun" w:hAnsi="Book Antiqua" w:cs="Times New Roman"/>
          <w:b/>
          <w:i/>
          <w:kern w:val="0"/>
          <w:sz w:val="24"/>
          <w:szCs w:val="24"/>
          <w:lang w:eastAsia="zh-CN"/>
        </w:rPr>
      </w:pPr>
      <w:r w:rsidRPr="005B47D9">
        <w:rPr>
          <w:rFonts w:ascii="Book Antiqua" w:eastAsia="SimSun" w:hAnsi="Book Antiqua" w:cs="Times New Roman"/>
          <w:b/>
          <w:i/>
          <w:kern w:val="0"/>
          <w:sz w:val="24"/>
          <w:szCs w:val="24"/>
          <w:lang w:eastAsia="zh-CN"/>
        </w:rPr>
        <w:t>Measurement of oxidative stress</w:t>
      </w:r>
    </w:p>
    <w:p w:rsidR="00A85EE2" w:rsidRPr="005B47D9" w:rsidRDefault="00014F29" w:rsidP="00064A49">
      <w:pPr>
        <w:adjustRightInd w:val="0"/>
        <w:snapToGrid w:val="0"/>
        <w:spacing w:line="360" w:lineRule="auto"/>
        <w:rPr>
          <w:rFonts w:ascii="Book Antiqua" w:hAnsi="Book Antiqua" w:cs="Times New Roman"/>
          <w:kern w:val="24"/>
          <w:sz w:val="24"/>
          <w:szCs w:val="24"/>
        </w:rPr>
      </w:pPr>
      <w:r w:rsidRPr="005B47D9">
        <w:rPr>
          <w:rFonts w:ascii="Book Antiqua" w:hAnsi="Book Antiqua" w:cs="Times New Roman"/>
          <w:kern w:val="24"/>
          <w:sz w:val="24"/>
          <w:szCs w:val="24"/>
        </w:rPr>
        <w:t>Oxidative stre</w:t>
      </w:r>
      <w:r w:rsidR="00191AA1" w:rsidRPr="005B47D9">
        <w:rPr>
          <w:rFonts w:ascii="Book Antiqua" w:hAnsi="Book Antiqua" w:cs="Times New Roman"/>
          <w:kern w:val="24"/>
          <w:sz w:val="24"/>
          <w:szCs w:val="24"/>
        </w:rPr>
        <w:t>ss was measured as serum d-ROM, BAP and m-</w:t>
      </w:r>
      <w:r w:rsidR="00DD04CC" w:rsidRPr="005B47D9">
        <w:rPr>
          <w:rFonts w:ascii="Book Antiqua" w:hAnsi="Book Antiqua" w:cs="Times New Roman"/>
          <w:kern w:val="24"/>
          <w:sz w:val="24"/>
          <w:szCs w:val="24"/>
        </w:rPr>
        <w:t>OA</w:t>
      </w:r>
      <w:r w:rsidR="00191AA1" w:rsidRPr="005B47D9">
        <w:rPr>
          <w:rFonts w:ascii="Book Antiqua" w:hAnsi="Book Antiqua" w:cs="Times New Roman"/>
          <w:kern w:val="24"/>
          <w:sz w:val="24"/>
          <w:szCs w:val="24"/>
        </w:rPr>
        <w:t>.</w:t>
      </w:r>
      <w:r w:rsidR="00A7664F">
        <w:rPr>
          <w:rFonts w:ascii="Book Antiqua" w:hAnsi="Book Antiqua" w:cs="Times New Roman"/>
          <w:kern w:val="24"/>
          <w:sz w:val="24"/>
          <w:szCs w:val="24"/>
        </w:rPr>
        <w:t xml:space="preserve"> </w:t>
      </w:r>
      <w:r w:rsidR="00191AA1" w:rsidRPr="005B47D9">
        <w:rPr>
          <w:rFonts w:ascii="Book Antiqua" w:hAnsi="Book Antiqua" w:cs="Times New Roman"/>
          <w:kern w:val="24"/>
          <w:sz w:val="24"/>
          <w:szCs w:val="24"/>
        </w:rPr>
        <w:t xml:space="preserve">The stress was assessed </w:t>
      </w:r>
      <w:r w:rsidR="005E5284" w:rsidRPr="005B47D9">
        <w:rPr>
          <w:rFonts w:ascii="Book Antiqua" w:hAnsi="Book Antiqua" w:cs="Times New Roman"/>
          <w:kern w:val="24"/>
          <w:sz w:val="24"/>
          <w:szCs w:val="24"/>
        </w:rPr>
        <w:t xml:space="preserve">before and </w:t>
      </w:r>
      <w:r w:rsidR="006D6AC6" w:rsidRPr="005B47D9">
        <w:rPr>
          <w:rFonts w:ascii="Book Antiqua" w:hAnsi="Book Antiqua" w:cs="Times New Roman"/>
          <w:kern w:val="24"/>
          <w:sz w:val="24"/>
          <w:szCs w:val="24"/>
        </w:rPr>
        <w:t>eight</w:t>
      </w:r>
      <w:r w:rsidR="005E5284" w:rsidRPr="005B47D9">
        <w:rPr>
          <w:rFonts w:ascii="Book Antiqua" w:hAnsi="Book Antiqua" w:cs="Times New Roman"/>
          <w:kern w:val="24"/>
          <w:sz w:val="24"/>
          <w:szCs w:val="24"/>
        </w:rPr>
        <w:t xml:space="preserve"> weeks after </w:t>
      </w:r>
      <w:r w:rsidR="00191AA1" w:rsidRPr="005B47D9">
        <w:rPr>
          <w:rFonts w:ascii="Book Antiqua" w:hAnsi="Book Antiqua" w:cs="Times New Roman"/>
          <w:kern w:val="24"/>
          <w:sz w:val="24"/>
          <w:szCs w:val="24"/>
        </w:rPr>
        <w:t>the initial administration of anti</w:t>
      </w:r>
      <w:r w:rsidR="00551FD9" w:rsidRPr="005B47D9">
        <w:rPr>
          <w:rFonts w:ascii="Book Antiqua" w:hAnsi="Book Antiqua" w:cs="Times New Roman"/>
          <w:kern w:val="24"/>
          <w:sz w:val="24"/>
          <w:szCs w:val="24"/>
        </w:rPr>
        <w:t>-TNF-α</w:t>
      </w:r>
      <w:r w:rsidR="00191AA1" w:rsidRPr="005B47D9">
        <w:rPr>
          <w:rFonts w:ascii="Book Antiqua" w:hAnsi="Book Antiqua" w:cs="Times New Roman"/>
          <w:kern w:val="24"/>
          <w:sz w:val="24"/>
          <w:szCs w:val="24"/>
        </w:rPr>
        <w:t>.</w:t>
      </w:r>
      <w:r w:rsidR="00A7664F">
        <w:rPr>
          <w:rFonts w:ascii="Book Antiqua" w:hAnsi="Book Antiqua" w:cs="Times New Roman"/>
          <w:kern w:val="24"/>
          <w:sz w:val="24"/>
          <w:szCs w:val="24"/>
        </w:rPr>
        <w:t xml:space="preserve"> </w:t>
      </w:r>
      <w:r w:rsidR="00A85EE2" w:rsidRPr="005B47D9">
        <w:rPr>
          <w:rFonts w:ascii="Book Antiqua" w:hAnsi="Book Antiqua" w:cs="Times New Roman"/>
          <w:kern w:val="24"/>
          <w:sz w:val="24"/>
          <w:szCs w:val="24"/>
        </w:rPr>
        <w:t xml:space="preserve">Blood samples were stored on ice </w:t>
      </w:r>
      <w:r w:rsidR="002C7628" w:rsidRPr="005B47D9">
        <w:rPr>
          <w:rFonts w:ascii="Book Antiqua" w:hAnsi="Book Antiqua" w:cs="Times New Roman"/>
          <w:kern w:val="24"/>
          <w:sz w:val="24"/>
          <w:szCs w:val="24"/>
        </w:rPr>
        <w:t xml:space="preserve">after </w:t>
      </w:r>
      <w:r w:rsidR="00A85EE2" w:rsidRPr="005B47D9">
        <w:rPr>
          <w:rFonts w:ascii="Book Antiqua" w:hAnsi="Book Antiqua" w:cs="Times New Roman"/>
          <w:kern w:val="24"/>
          <w:sz w:val="24"/>
          <w:szCs w:val="24"/>
        </w:rPr>
        <w:t xml:space="preserve">collection, </w:t>
      </w:r>
      <w:r w:rsidR="002C7628" w:rsidRPr="005B47D9">
        <w:rPr>
          <w:rFonts w:ascii="Book Antiqua" w:hAnsi="Book Antiqua" w:cs="Times New Roman"/>
          <w:kern w:val="24"/>
          <w:sz w:val="24"/>
          <w:szCs w:val="24"/>
        </w:rPr>
        <w:t xml:space="preserve">and </w:t>
      </w:r>
      <w:r w:rsidR="00A85EE2" w:rsidRPr="005B47D9">
        <w:rPr>
          <w:rFonts w:ascii="Book Antiqua" w:hAnsi="Book Antiqua" w:cs="Times New Roman"/>
          <w:kern w:val="24"/>
          <w:sz w:val="24"/>
          <w:szCs w:val="24"/>
        </w:rPr>
        <w:t>centrifuged to separate the serum</w:t>
      </w:r>
      <w:r w:rsidR="002C7628" w:rsidRPr="005B47D9">
        <w:rPr>
          <w:rFonts w:ascii="Book Antiqua" w:hAnsi="Book Antiqua" w:cs="Times New Roman"/>
          <w:kern w:val="24"/>
          <w:sz w:val="24"/>
          <w:szCs w:val="24"/>
        </w:rPr>
        <w:t>.</w:t>
      </w:r>
      <w:r w:rsidR="00A7664F">
        <w:rPr>
          <w:rFonts w:ascii="Book Antiqua" w:hAnsi="Book Antiqua" w:cs="Times New Roman"/>
          <w:kern w:val="24"/>
          <w:sz w:val="24"/>
          <w:szCs w:val="24"/>
        </w:rPr>
        <w:t xml:space="preserve"> </w:t>
      </w:r>
      <w:r w:rsidR="002C7628" w:rsidRPr="005B47D9">
        <w:rPr>
          <w:rFonts w:ascii="Book Antiqua" w:hAnsi="Book Antiqua" w:cs="Times New Roman"/>
          <w:kern w:val="24"/>
          <w:sz w:val="24"/>
          <w:szCs w:val="24"/>
        </w:rPr>
        <w:t>T</w:t>
      </w:r>
      <w:r w:rsidR="00A85EE2" w:rsidRPr="005B47D9">
        <w:rPr>
          <w:rFonts w:ascii="Book Antiqua" w:hAnsi="Book Antiqua" w:cs="Times New Roman"/>
          <w:kern w:val="24"/>
          <w:sz w:val="24"/>
          <w:szCs w:val="24"/>
        </w:rPr>
        <w:t xml:space="preserve">he </w:t>
      </w:r>
      <w:r w:rsidR="002C7628" w:rsidRPr="005B47D9">
        <w:rPr>
          <w:rFonts w:ascii="Book Antiqua" w:hAnsi="Book Antiqua" w:cs="Times New Roman"/>
          <w:kern w:val="24"/>
          <w:sz w:val="24"/>
          <w:szCs w:val="24"/>
        </w:rPr>
        <w:t xml:space="preserve">serum was then </w:t>
      </w:r>
      <w:r w:rsidR="00A85EE2" w:rsidRPr="005B47D9">
        <w:rPr>
          <w:rFonts w:ascii="Book Antiqua" w:hAnsi="Book Antiqua" w:cs="Times New Roman"/>
          <w:kern w:val="24"/>
          <w:sz w:val="24"/>
          <w:szCs w:val="24"/>
        </w:rPr>
        <w:t>stored at -80</w:t>
      </w:r>
      <w:r w:rsidR="00064A49" w:rsidRPr="005B47D9">
        <w:rPr>
          <w:rFonts w:ascii="Book Antiqua" w:eastAsia="SimSun" w:hAnsi="Book Antiqua" w:cs="Times New Roman" w:hint="eastAsia"/>
          <w:kern w:val="24"/>
          <w:sz w:val="24"/>
          <w:szCs w:val="24"/>
          <w:lang w:eastAsia="zh-CN"/>
        </w:rPr>
        <w:t xml:space="preserve"> </w:t>
      </w:r>
      <w:r w:rsidR="00064A49" w:rsidRPr="005B47D9">
        <w:rPr>
          <w:rFonts w:ascii="Book Antiqua" w:eastAsia="MS Mincho" w:hAnsi="Book Antiqua" w:cs="Times New Roman"/>
          <w:kern w:val="24"/>
          <w:sz w:val="24"/>
          <w:szCs w:val="24"/>
        </w:rPr>
        <w:t>°</w:t>
      </w:r>
      <w:r w:rsidR="00A85EE2" w:rsidRPr="005B47D9">
        <w:rPr>
          <w:rFonts w:ascii="Book Antiqua" w:hAnsi="Book Antiqua" w:cs="Times New Roman"/>
          <w:kern w:val="24"/>
          <w:sz w:val="24"/>
          <w:szCs w:val="24"/>
        </w:rPr>
        <w:t xml:space="preserve">C until </w:t>
      </w:r>
      <w:r w:rsidR="002F611B" w:rsidRPr="005B47D9">
        <w:rPr>
          <w:rFonts w:ascii="Book Antiqua" w:hAnsi="Book Antiqua" w:cs="Times New Roman"/>
          <w:kern w:val="24"/>
          <w:sz w:val="24"/>
          <w:szCs w:val="24"/>
        </w:rPr>
        <w:t>analysis</w:t>
      </w:r>
      <w:r w:rsidR="00A85EE2" w:rsidRPr="005B47D9">
        <w:rPr>
          <w:rFonts w:ascii="Book Antiqua" w:hAnsi="Book Antiqua" w:cs="Times New Roman"/>
          <w:kern w:val="24"/>
          <w:sz w:val="24"/>
          <w:szCs w:val="24"/>
        </w:rPr>
        <w:t>.</w:t>
      </w:r>
      <w:r w:rsidR="00A7664F">
        <w:rPr>
          <w:rFonts w:ascii="Book Antiqua" w:hAnsi="Book Antiqua" w:cs="Times New Roman"/>
          <w:kern w:val="24"/>
          <w:sz w:val="24"/>
          <w:szCs w:val="24"/>
        </w:rPr>
        <w:t xml:space="preserve"> </w:t>
      </w:r>
    </w:p>
    <w:p w:rsidR="00716CD3" w:rsidRPr="005B47D9" w:rsidRDefault="002C7628" w:rsidP="00064A49">
      <w:pPr>
        <w:adjustRightInd w:val="0"/>
        <w:snapToGrid w:val="0"/>
        <w:spacing w:line="360" w:lineRule="auto"/>
        <w:ind w:firstLineChars="100" w:firstLine="240"/>
        <w:rPr>
          <w:rFonts w:ascii="Book Antiqua" w:eastAsia="MS PGothic" w:hAnsi="Book Antiqua" w:cs="Times New Roman"/>
          <w:kern w:val="0"/>
          <w:sz w:val="24"/>
          <w:szCs w:val="24"/>
        </w:rPr>
      </w:pPr>
      <w:r w:rsidRPr="005B47D9">
        <w:rPr>
          <w:rFonts w:ascii="Book Antiqua" w:eastAsiaTheme="majorEastAsia" w:hAnsi="Book Antiqua" w:cs="Times New Roman"/>
          <w:kern w:val="24"/>
          <w:sz w:val="24"/>
          <w:szCs w:val="24"/>
        </w:rPr>
        <w:t xml:space="preserve">Immediately </w:t>
      </w:r>
      <w:r w:rsidR="002F611B" w:rsidRPr="005B47D9">
        <w:rPr>
          <w:rFonts w:ascii="Book Antiqua" w:eastAsiaTheme="majorEastAsia" w:hAnsi="Book Antiqua" w:cs="Times New Roman"/>
          <w:kern w:val="24"/>
          <w:sz w:val="24"/>
          <w:szCs w:val="24"/>
        </w:rPr>
        <w:t xml:space="preserve">prior to measurement, the samples were dissolved in room temperature and puddle </w:t>
      </w:r>
      <w:r w:rsidRPr="005B47D9">
        <w:rPr>
          <w:rFonts w:ascii="Book Antiqua" w:eastAsiaTheme="majorEastAsia" w:hAnsi="Book Antiqua" w:cs="Times New Roman"/>
          <w:kern w:val="24"/>
          <w:sz w:val="24"/>
          <w:szCs w:val="24"/>
        </w:rPr>
        <w:t>in a</w:t>
      </w:r>
      <w:r w:rsidR="002F611B" w:rsidRPr="005B47D9">
        <w:rPr>
          <w:rFonts w:ascii="Book Antiqua" w:eastAsiaTheme="majorEastAsia" w:hAnsi="Book Antiqua" w:cs="Times New Roman"/>
          <w:kern w:val="24"/>
          <w:sz w:val="24"/>
          <w:szCs w:val="24"/>
        </w:rPr>
        <w:t xml:space="preserve"> vo</w:t>
      </w:r>
      <w:r w:rsidRPr="005B47D9">
        <w:rPr>
          <w:rFonts w:ascii="Book Antiqua" w:eastAsiaTheme="majorEastAsia" w:hAnsi="Book Antiqua" w:cs="Times New Roman"/>
          <w:kern w:val="24"/>
          <w:sz w:val="24"/>
          <w:szCs w:val="24"/>
        </w:rPr>
        <w:t>r</w:t>
      </w:r>
      <w:r w:rsidR="002F611B" w:rsidRPr="005B47D9">
        <w:rPr>
          <w:rFonts w:ascii="Book Antiqua" w:eastAsiaTheme="majorEastAsia" w:hAnsi="Book Antiqua" w:cs="Times New Roman"/>
          <w:kern w:val="24"/>
          <w:sz w:val="24"/>
          <w:szCs w:val="24"/>
        </w:rPr>
        <w:t>tex mixer.</w:t>
      </w:r>
      <w:r w:rsidR="00A7664F">
        <w:rPr>
          <w:rFonts w:ascii="Book Antiqua" w:eastAsiaTheme="majorEastAsia" w:hAnsi="Book Antiqua" w:cs="Times New Roman"/>
          <w:kern w:val="24"/>
          <w:sz w:val="24"/>
          <w:szCs w:val="24"/>
        </w:rPr>
        <w:t xml:space="preserve"> </w:t>
      </w:r>
      <w:r w:rsidR="00716CD3" w:rsidRPr="005B47D9">
        <w:rPr>
          <w:rFonts w:ascii="Book Antiqua" w:eastAsia="MS PGothic" w:hAnsi="Book Antiqua" w:cs="Times New Roman"/>
          <w:kern w:val="0"/>
          <w:sz w:val="24"/>
          <w:szCs w:val="24"/>
        </w:rPr>
        <w:t xml:space="preserve">To measure ROM levels, </w:t>
      </w:r>
      <w:r w:rsidRPr="005B47D9">
        <w:rPr>
          <w:rFonts w:ascii="Book Antiqua" w:eastAsia="MS PGothic" w:hAnsi="Book Antiqua" w:cs="Times New Roman"/>
          <w:kern w:val="0"/>
          <w:sz w:val="24"/>
          <w:szCs w:val="24"/>
        </w:rPr>
        <w:t xml:space="preserve">the </w:t>
      </w:r>
      <w:r w:rsidR="00716CD3" w:rsidRPr="005B47D9">
        <w:rPr>
          <w:rFonts w:ascii="Book Antiqua" w:eastAsia="MS PGothic" w:hAnsi="Book Antiqua" w:cs="Times New Roman"/>
          <w:kern w:val="0"/>
          <w:sz w:val="24"/>
          <w:szCs w:val="24"/>
        </w:rPr>
        <w:t>FRAS4</w:t>
      </w:r>
      <w:r w:rsidR="002F611B" w:rsidRPr="005B47D9">
        <w:rPr>
          <w:rFonts w:ascii="Book Antiqua" w:eastAsia="MS PGothic" w:hAnsi="Book Antiqua" w:cs="Times New Roman"/>
          <w:kern w:val="0"/>
          <w:sz w:val="24"/>
          <w:szCs w:val="24"/>
        </w:rPr>
        <w:t xml:space="preserve"> system</w:t>
      </w:r>
      <w:r w:rsidR="00AD154E" w:rsidRPr="005B47D9">
        <w:rPr>
          <w:rFonts w:ascii="Book Antiqua" w:hAnsi="Book Antiqua" w:cs="Times New Roman"/>
          <w:sz w:val="24"/>
          <w:szCs w:val="24"/>
          <w:shd w:val="clear" w:color="auto" w:fill="FFFFFF"/>
        </w:rPr>
        <w:t xml:space="preserve"> </w:t>
      </w:r>
      <w:r w:rsidR="002F611B" w:rsidRPr="005B47D9">
        <w:rPr>
          <w:rFonts w:ascii="Book Antiqua" w:eastAsia="MS PGothic" w:hAnsi="Book Antiqua" w:cs="Times New Roman"/>
          <w:kern w:val="0"/>
          <w:sz w:val="24"/>
          <w:szCs w:val="24"/>
        </w:rPr>
        <w:t>was used</w:t>
      </w:r>
      <w:r w:rsidR="00716CD3" w:rsidRPr="005B47D9">
        <w:rPr>
          <w:rFonts w:ascii="Book Antiqua" w:eastAsia="MS PGothic" w:hAnsi="Book Antiqua" w:cs="Times New Roman"/>
          <w:kern w:val="0"/>
          <w:sz w:val="24"/>
          <w:szCs w:val="24"/>
        </w:rPr>
        <w:t>.</w:t>
      </w:r>
      <w:r w:rsidR="00A7664F">
        <w:rPr>
          <w:rFonts w:ascii="Book Antiqua" w:eastAsia="MS PGothic" w:hAnsi="Book Antiqua" w:cs="Times New Roman"/>
          <w:kern w:val="0"/>
          <w:sz w:val="24"/>
          <w:szCs w:val="24"/>
        </w:rPr>
        <w:t xml:space="preserve"> </w:t>
      </w:r>
      <w:r w:rsidR="002F611B" w:rsidRPr="005B47D9">
        <w:rPr>
          <w:rFonts w:ascii="Book Antiqua" w:eastAsia="MS PGothic" w:hAnsi="Book Antiqua" w:cs="Times New Roman"/>
          <w:kern w:val="0"/>
          <w:sz w:val="24"/>
          <w:szCs w:val="24"/>
        </w:rPr>
        <w:t xml:space="preserve">For the measurement of d-ROM, </w:t>
      </w:r>
      <w:r w:rsidR="00716CD3" w:rsidRPr="005B47D9">
        <w:rPr>
          <w:rFonts w:ascii="Book Antiqua" w:eastAsia="MS PGothic" w:hAnsi="Book Antiqua" w:cs="Times New Roman"/>
          <w:kern w:val="0"/>
          <w:sz w:val="24"/>
          <w:szCs w:val="24"/>
        </w:rPr>
        <w:t>20</w:t>
      </w:r>
      <w:r w:rsidR="005D24A0" w:rsidRPr="005B47D9">
        <w:rPr>
          <w:rFonts w:ascii="Book Antiqua" w:eastAsia="SimSun" w:hAnsi="Book Antiqua" w:cs="Times New Roman" w:hint="eastAsia"/>
          <w:kern w:val="0"/>
          <w:sz w:val="24"/>
          <w:szCs w:val="24"/>
          <w:lang w:eastAsia="zh-CN"/>
        </w:rPr>
        <w:t xml:space="preserve"> </w:t>
      </w:r>
      <w:r w:rsidR="002F611B" w:rsidRPr="005B47D9">
        <w:rPr>
          <w:rFonts w:ascii="Book Antiqua" w:eastAsia="MS PGothic" w:hAnsi="Book Antiqua" w:cs="Times New Roman"/>
          <w:kern w:val="0"/>
          <w:sz w:val="24"/>
          <w:szCs w:val="24"/>
        </w:rPr>
        <w:t>µ</w:t>
      </w:r>
      <w:r w:rsidR="00716CD3" w:rsidRPr="005B47D9">
        <w:rPr>
          <w:rFonts w:ascii="Book Antiqua" w:eastAsia="MS PGothic" w:hAnsi="Book Antiqua" w:cs="Times New Roman"/>
          <w:kern w:val="0"/>
          <w:sz w:val="24"/>
          <w:szCs w:val="24"/>
        </w:rPr>
        <w:t>L ser</w:t>
      </w:r>
      <w:r w:rsidR="002F611B" w:rsidRPr="005B47D9">
        <w:rPr>
          <w:rFonts w:ascii="Book Antiqua" w:eastAsia="MS PGothic" w:hAnsi="Book Antiqua" w:cs="Times New Roman"/>
          <w:kern w:val="0"/>
          <w:sz w:val="24"/>
          <w:szCs w:val="24"/>
        </w:rPr>
        <w:t>um and 1</w:t>
      </w:r>
      <w:r w:rsidR="00716CD3" w:rsidRPr="005B47D9">
        <w:rPr>
          <w:rFonts w:ascii="Book Antiqua" w:eastAsia="MS PGothic" w:hAnsi="Book Antiqua" w:cs="Times New Roman"/>
          <w:kern w:val="0"/>
          <w:sz w:val="24"/>
          <w:szCs w:val="24"/>
        </w:rPr>
        <w:t>mL buffered solution (R2 reagent of the kit, pH</w:t>
      </w:r>
      <w:r w:rsidR="005D24A0" w:rsidRPr="005B47D9">
        <w:rPr>
          <w:rFonts w:ascii="Book Antiqua" w:eastAsia="SimSun" w:hAnsi="Book Antiqua" w:cs="Times New Roman" w:hint="eastAsia"/>
          <w:kern w:val="0"/>
          <w:sz w:val="24"/>
          <w:szCs w:val="24"/>
          <w:lang w:eastAsia="zh-CN"/>
        </w:rPr>
        <w:t xml:space="preserve"> </w:t>
      </w:r>
      <w:r w:rsidR="00716CD3" w:rsidRPr="005B47D9">
        <w:rPr>
          <w:rFonts w:ascii="Book Antiqua" w:eastAsia="MS PGothic" w:hAnsi="Book Antiqua" w:cs="Times New Roman"/>
          <w:kern w:val="0"/>
          <w:sz w:val="24"/>
          <w:szCs w:val="24"/>
        </w:rPr>
        <w:t>4.8) were mixed in a cuvette, and then 10</w:t>
      </w:r>
      <w:r w:rsidR="002F611B" w:rsidRPr="005B47D9">
        <w:rPr>
          <w:rFonts w:ascii="Book Antiqua" w:eastAsia="MS PGothic" w:hAnsi="Book Antiqua" w:cs="Times New Roman"/>
          <w:kern w:val="0"/>
          <w:sz w:val="24"/>
          <w:szCs w:val="24"/>
        </w:rPr>
        <w:t>µ</w:t>
      </w:r>
      <w:r w:rsidR="00716CD3" w:rsidRPr="005B47D9">
        <w:rPr>
          <w:rFonts w:ascii="Book Antiqua" w:eastAsia="MS PGothic" w:hAnsi="Book Antiqua" w:cs="Times New Roman"/>
          <w:kern w:val="0"/>
          <w:sz w:val="24"/>
          <w:szCs w:val="24"/>
        </w:rPr>
        <w:t xml:space="preserve">L chromogenic substrate (R1 reagent) </w:t>
      </w:r>
      <w:r w:rsidR="004E6690" w:rsidRPr="005B47D9">
        <w:rPr>
          <w:rFonts w:ascii="Book Antiqua" w:eastAsia="MS PGothic" w:hAnsi="Book Antiqua" w:cs="Times New Roman"/>
          <w:kern w:val="0"/>
          <w:sz w:val="24"/>
          <w:szCs w:val="24"/>
        </w:rPr>
        <w:t>was</w:t>
      </w:r>
      <w:r w:rsidR="00641256" w:rsidRPr="005B47D9">
        <w:rPr>
          <w:rFonts w:ascii="Book Antiqua" w:eastAsia="MS PGothic" w:hAnsi="Book Antiqua" w:cs="Times New Roman"/>
          <w:kern w:val="0"/>
          <w:sz w:val="24"/>
          <w:szCs w:val="24"/>
        </w:rPr>
        <w:t xml:space="preserve"> </w:t>
      </w:r>
      <w:r w:rsidR="00716CD3" w:rsidRPr="005B47D9">
        <w:rPr>
          <w:rFonts w:ascii="Book Antiqua" w:eastAsia="MS PGothic" w:hAnsi="Book Antiqua" w:cs="Times New Roman"/>
          <w:kern w:val="0"/>
          <w:sz w:val="24"/>
          <w:szCs w:val="24"/>
        </w:rPr>
        <w:t>added.</w:t>
      </w:r>
      <w:r w:rsidR="00A7664F">
        <w:rPr>
          <w:rFonts w:ascii="Book Antiqua" w:eastAsia="MS PGothic" w:hAnsi="Book Antiqua" w:cs="Times New Roman"/>
          <w:kern w:val="0"/>
          <w:sz w:val="24"/>
          <w:szCs w:val="24"/>
        </w:rPr>
        <w:t xml:space="preserve"> </w:t>
      </w:r>
      <w:r w:rsidR="00716CD3" w:rsidRPr="005B47D9">
        <w:rPr>
          <w:rFonts w:ascii="Book Antiqua" w:eastAsia="MS PGothic" w:hAnsi="Book Antiqua" w:cs="Times New Roman"/>
          <w:kern w:val="0"/>
          <w:sz w:val="24"/>
          <w:szCs w:val="24"/>
        </w:rPr>
        <w:t xml:space="preserve">After mixing and centrifugation for 60 seconds, the cuvette was incubated in a thermostatic block for 5 </w:t>
      </w:r>
      <w:r w:rsidR="005D24A0" w:rsidRPr="005B47D9">
        <w:rPr>
          <w:rFonts w:ascii="Book Antiqua" w:eastAsia="SimSun" w:hAnsi="Book Antiqua" w:cs="Times New Roman" w:hint="eastAsia"/>
          <w:kern w:val="0"/>
          <w:sz w:val="24"/>
          <w:szCs w:val="24"/>
          <w:lang w:eastAsia="zh-CN"/>
        </w:rPr>
        <w:t>min</w:t>
      </w:r>
      <w:r w:rsidR="00716CD3" w:rsidRPr="005B47D9">
        <w:rPr>
          <w:rFonts w:ascii="Book Antiqua" w:eastAsia="MS PGothic" w:hAnsi="Book Antiqua" w:cs="Times New Roman"/>
          <w:kern w:val="0"/>
          <w:sz w:val="24"/>
          <w:szCs w:val="24"/>
        </w:rPr>
        <w:t xml:space="preserve"> at 37</w:t>
      </w:r>
      <w:r w:rsidR="005D24A0" w:rsidRPr="005B47D9">
        <w:rPr>
          <w:rFonts w:ascii="Book Antiqua" w:eastAsia="SimSun" w:hAnsi="Book Antiqua" w:cs="Times New Roman" w:hint="eastAsia"/>
          <w:kern w:val="0"/>
          <w:sz w:val="24"/>
          <w:szCs w:val="24"/>
          <w:lang w:eastAsia="zh-CN"/>
        </w:rPr>
        <w:t xml:space="preserve"> </w:t>
      </w:r>
      <w:r w:rsidR="00641256" w:rsidRPr="005B47D9">
        <w:rPr>
          <w:rFonts w:ascii="Book Antiqua" w:eastAsia="MS PGothic" w:hAnsi="Book Antiqua" w:cs="Times New Roman"/>
          <w:kern w:val="0"/>
          <w:sz w:val="24"/>
          <w:szCs w:val="24"/>
        </w:rPr>
        <w:sym w:font="Symbol" w:char="F0B0"/>
      </w:r>
      <w:r w:rsidR="00716CD3" w:rsidRPr="005B47D9">
        <w:rPr>
          <w:rFonts w:ascii="Book Antiqua" w:eastAsia="MS PGothic" w:hAnsi="Book Antiqua" w:cs="Times New Roman"/>
          <w:kern w:val="0"/>
          <w:sz w:val="24"/>
          <w:szCs w:val="24"/>
        </w:rPr>
        <w:t>C.</w:t>
      </w:r>
      <w:r w:rsidR="00A7664F">
        <w:rPr>
          <w:rFonts w:ascii="Book Antiqua" w:eastAsia="MS PGothic" w:hAnsi="Book Antiqua" w:cs="Times New Roman"/>
          <w:kern w:val="0"/>
          <w:sz w:val="24"/>
          <w:szCs w:val="24"/>
        </w:rPr>
        <w:t xml:space="preserve"> </w:t>
      </w:r>
      <w:r w:rsidR="00716CD3" w:rsidRPr="005B47D9">
        <w:rPr>
          <w:rFonts w:ascii="Book Antiqua" w:eastAsia="MS PGothic" w:hAnsi="Book Antiqua" w:cs="Times New Roman"/>
          <w:kern w:val="0"/>
          <w:sz w:val="24"/>
          <w:szCs w:val="24"/>
        </w:rPr>
        <w:t xml:space="preserve">After that, the absorbance </w:t>
      </w:r>
      <w:r w:rsidR="00641256" w:rsidRPr="005B47D9">
        <w:rPr>
          <w:rFonts w:ascii="Book Antiqua" w:eastAsia="MS PGothic" w:hAnsi="Book Antiqua" w:cs="Times New Roman"/>
          <w:kern w:val="0"/>
          <w:sz w:val="24"/>
          <w:szCs w:val="24"/>
        </w:rPr>
        <w:t xml:space="preserve">at 505 </w:t>
      </w:r>
      <w:r w:rsidR="006D6AC6" w:rsidRPr="005B47D9">
        <w:rPr>
          <w:rFonts w:ascii="Book Antiqua" w:eastAsia="MS PGothic" w:hAnsi="Book Antiqua" w:cs="Times New Roman"/>
          <w:kern w:val="0"/>
          <w:sz w:val="24"/>
          <w:szCs w:val="24"/>
        </w:rPr>
        <w:t xml:space="preserve">nm </w:t>
      </w:r>
      <w:r w:rsidR="00716CD3" w:rsidRPr="005B47D9">
        <w:rPr>
          <w:rFonts w:ascii="Book Antiqua" w:eastAsia="MS PGothic" w:hAnsi="Book Antiqua" w:cs="Times New Roman"/>
          <w:kern w:val="0"/>
          <w:sz w:val="24"/>
          <w:szCs w:val="24"/>
        </w:rPr>
        <w:t>was recorded.</w:t>
      </w:r>
      <w:r w:rsidR="00A7664F">
        <w:rPr>
          <w:rFonts w:ascii="Book Antiqua" w:eastAsia="MS PGothic" w:hAnsi="Book Antiqua" w:cs="Times New Roman"/>
          <w:kern w:val="0"/>
          <w:sz w:val="24"/>
          <w:szCs w:val="24"/>
        </w:rPr>
        <w:t xml:space="preserve"> </w:t>
      </w:r>
      <w:r w:rsidR="00716CD3" w:rsidRPr="005B47D9">
        <w:rPr>
          <w:rFonts w:ascii="Book Antiqua" w:eastAsia="MS PGothic" w:hAnsi="Book Antiqua" w:cs="Times New Roman"/>
          <w:kern w:val="0"/>
          <w:sz w:val="24"/>
          <w:szCs w:val="24"/>
        </w:rPr>
        <w:t>Measurements were expressed as Carr U.</w:t>
      </w:r>
      <w:r w:rsidR="00A7664F">
        <w:rPr>
          <w:rFonts w:ascii="Book Antiqua" w:eastAsia="MS PGothic" w:hAnsi="Book Antiqua" w:cs="Times New Roman"/>
          <w:kern w:val="0"/>
          <w:sz w:val="24"/>
          <w:szCs w:val="24"/>
        </w:rPr>
        <w:t xml:space="preserve"> </w:t>
      </w:r>
      <w:r w:rsidR="00716CD3" w:rsidRPr="005B47D9">
        <w:rPr>
          <w:rFonts w:ascii="Book Antiqua" w:eastAsia="MS PGothic" w:hAnsi="Book Antiqua" w:cs="Times New Roman"/>
          <w:kern w:val="0"/>
          <w:sz w:val="24"/>
          <w:szCs w:val="24"/>
        </w:rPr>
        <w:t xml:space="preserve">Reference values measured by the manufacturer </w:t>
      </w:r>
      <w:r w:rsidR="00641256" w:rsidRPr="005B47D9">
        <w:rPr>
          <w:rFonts w:ascii="Book Antiqua" w:eastAsia="MS PGothic" w:hAnsi="Book Antiqua" w:cs="Times New Roman"/>
          <w:kern w:val="0"/>
          <w:sz w:val="24"/>
          <w:szCs w:val="24"/>
        </w:rPr>
        <w:t xml:space="preserve">were </w:t>
      </w:r>
      <w:r w:rsidR="00716CD3" w:rsidRPr="005B47D9">
        <w:rPr>
          <w:rFonts w:ascii="Book Antiqua" w:eastAsia="MS PGothic" w:hAnsi="Book Antiqua" w:cs="Times New Roman"/>
          <w:kern w:val="0"/>
          <w:sz w:val="24"/>
          <w:szCs w:val="24"/>
        </w:rPr>
        <w:t xml:space="preserve">indicated as being from 250 </w:t>
      </w:r>
      <w:r w:rsidR="00641256" w:rsidRPr="005B47D9">
        <w:rPr>
          <w:rFonts w:ascii="Book Antiqua" w:eastAsia="MS PGothic" w:hAnsi="Book Antiqua" w:cs="Times New Roman"/>
          <w:kern w:val="0"/>
          <w:sz w:val="24"/>
          <w:szCs w:val="24"/>
        </w:rPr>
        <w:t xml:space="preserve">to </w:t>
      </w:r>
      <w:r w:rsidR="00716CD3" w:rsidRPr="005B47D9">
        <w:rPr>
          <w:rFonts w:ascii="Book Antiqua" w:eastAsia="MS PGothic" w:hAnsi="Book Antiqua" w:cs="Times New Roman"/>
          <w:kern w:val="0"/>
          <w:sz w:val="24"/>
          <w:szCs w:val="24"/>
        </w:rPr>
        <w:t>300 Carr U</w:t>
      </w:r>
      <w:r w:rsidR="005D24A0" w:rsidRPr="005B47D9">
        <w:rPr>
          <w:rFonts w:ascii="Book Antiqua" w:eastAsia="MS PGothic" w:hAnsi="Book Antiqua" w:cs="Times New Roman"/>
          <w:kern w:val="0"/>
          <w:sz w:val="24"/>
          <w:szCs w:val="24"/>
        </w:rPr>
        <w:t xml:space="preserve">. </w:t>
      </w:r>
      <w:r w:rsidR="002F611B" w:rsidRPr="005B47D9">
        <w:rPr>
          <w:rFonts w:ascii="Book Antiqua" w:eastAsia="MS PGothic" w:hAnsi="Book Antiqua" w:cs="Times New Roman"/>
          <w:kern w:val="0"/>
          <w:sz w:val="24"/>
          <w:szCs w:val="24"/>
        </w:rPr>
        <w:t>V</w:t>
      </w:r>
      <w:r w:rsidR="00716CD3" w:rsidRPr="005B47D9">
        <w:rPr>
          <w:rFonts w:ascii="Book Antiqua" w:eastAsia="MS PGothic" w:hAnsi="Book Antiqua" w:cs="Times New Roman"/>
          <w:kern w:val="0"/>
          <w:sz w:val="24"/>
          <w:szCs w:val="24"/>
        </w:rPr>
        <w:t xml:space="preserve">alues </w:t>
      </w:r>
      <w:r w:rsidR="00641256" w:rsidRPr="005B47D9">
        <w:rPr>
          <w:rFonts w:ascii="Book Antiqua" w:eastAsia="MS PGothic" w:hAnsi="Book Antiqua" w:cs="Times New Roman"/>
          <w:kern w:val="0"/>
          <w:sz w:val="24"/>
          <w:szCs w:val="24"/>
        </w:rPr>
        <w:t xml:space="preserve">greater </w:t>
      </w:r>
      <w:r w:rsidR="00716CD3" w:rsidRPr="005B47D9">
        <w:rPr>
          <w:rFonts w:ascii="Book Antiqua" w:eastAsia="MS PGothic" w:hAnsi="Book Antiqua" w:cs="Times New Roman"/>
          <w:kern w:val="0"/>
          <w:sz w:val="24"/>
          <w:szCs w:val="24"/>
        </w:rPr>
        <w:t>than 300 Carr U suggest oxidative stress</w:t>
      </w:r>
      <w:r w:rsidR="00E64350" w:rsidRPr="005B47D9">
        <w:rPr>
          <w:rFonts w:ascii="Book Antiqua" w:hAnsi="Book Antiqua" w:cs="Times New Roman"/>
          <w:sz w:val="24"/>
          <w:szCs w:val="24"/>
          <w:vertAlign w:val="superscript"/>
        </w:rPr>
        <w:t>[</w:t>
      </w:r>
      <w:r w:rsidR="003C560E" w:rsidRPr="005B47D9">
        <w:rPr>
          <w:rFonts w:ascii="Book Antiqua" w:hAnsi="Book Antiqua" w:cs="Times New Roman"/>
          <w:sz w:val="24"/>
          <w:szCs w:val="24"/>
          <w:vertAlign w:val="superscript"/>
        </w:rPr>
        <w:t>7</w:t>
      </w:r>
      <w:r w:rsidR="001E748D" w:rsidRPr="005B47D9">
        <w:rPr>
          <w:rFonts w:ascii="Book Antiqua" w:hAnsi="Book Antiqua" w:cs="Times New Roman"/>
          <w:sz w:val="24"/>
          <w:szCs w:val="24"/>
          <w:vertAlign w:val="superscript"/>
        </w:rPr>
        <w:t>-</w:t>
      </w:r>
      <w:r w:rsidR="003C560E" w:rsidRPr="005B47D9">
        <w:rPr>
          <w:rFonts w:ascii="Book Antiqua" w:hAnsi="Book Antiqua" w:cs="Times New Roman"/>
          <w:sz w:val="24"/>
          <w:szCs w:val="24"/>
          <w:vertAlign w:val="superscript"/>
        </w:rPr>
        <w:t>9</w:t>
      </w:r>
      <w:r w:rsidR="00E64350" w:rsidRPr="005B47D9">
        <w:rPr>
          <w:rFonts w:ascii="Book Antiqua" w:hAnsi="Book Antiqua" w:cs="Times New Roman"/>
          <w:sz w:val="24"/>
          <w:szCs w:val="24"/>
          <w:vertAlign w:val="superscript"/>
        </w:rPr>
        <w:t>]</w:t>
      </w:r>
      <w:r w:rsidR="00716CD3" w:rsidRPr="005B47D9">
        <w:rPr>
          <w:rFonts w:ascii="Book Antiqua" w:eastAsia="MS PGothic" w:hAnsi="Book Antiqua" w:cs="Times New Roman"/>
          <w:kern w:val="0"/>
          <w:sz w:val="24"/>
          <w:szCs w:val="24"/>
        </w:rPr>
        <w:t>.</w:t>
      </w:r>
    </w:p>
    <w:p w:rsidR="00191AA1" w:rsidRPr="005B47D9" w:rsidRDefault="00716CD3" w:rsidP="005D24A0">
      <w:pPr>
        <w:adjustRightInd w:val="0"/>
        <w:snapToGrid w:val="0"/>
        <w:spacing w:line="360" w:lineRule="auto"/>
        <w:ind w:firstLineChars="100" w:firstLine="240"/>
        <w:rPr>
          <w:rFonts w:ascii="Book Antiqua" w:eastAsia="SimSun" w:hAnsi="Book Antiqua" w:cs="Times New Roman"/>
          <w:sz w:val="24"/>
          <w:szCs w:val="24"/>
          <w:lang w:eastAsia="zh-CN"/>
        </w:rPr>
      </w:pPr>
      <w:r w:rsidRPr="005B47D9">
        <w:rPr>
          <w:rFonts w:ascii="Book Antiqua" w:eastAsia="MS PGothic" w:hAnsi="Book Antiqua" w:cs="Times New Roman"/>
          <w:kern w:val="0"/>
          <w:sz w:val="24"/>
          <w:szCs w:val="24"/>
        </w:rPr>
        <w:t>To measure BAP levels, the BAP test was performed using the same analyzer.</w:t>
      </w:r>
      <w:r w:rsidR="00A7664F">
        <w:rPr>
          <w:rFonts w:ascii="Book Antiqua" w:eastAsia="MS PGothic" w:hAnsi="Book Antiqua" w:cs="Times New Roman"/>
          <w:kern w:val="0"/>
          <w:sz w:val="24"/>
          <w:szCs w:val="24"/>
        </w:rPr>
        <w:t xml:space="preserve"> </w:t>
      </w:r>
      <w:r w:rsidR="002F611B" w:rsidRPr="005B47D9">
        <w:rPr>
          <w:rFonts w:ascii="Book Antiqua" w:eastAsia="MS PGothic" w:hAnsi="Book Antiqua" w:cs="Times New Roman"/>
          <w:kern w:val="0"/>
          <w:sz w:val="24"/>
          <w:szCs w:val="24"/>
        </w:rPr>
        <w:t>In brief, 50</w:t>
      </w:r>
      <w:r w:rsidR="005D24A0" w:rsidRPr="005B47D9">
        <w:rPr>
          <w:rFonts w:ascii="Book Antiqua" w:eastAsia="SimSun" w:hAnsi="Book Antiqua" w:cs="Times New Roman" w:hint="eastAsia"/>
          <w:kern w:val="0"/>
          <w:sz w:val="24"/>
          <w:szCs w:val="24"/>
          <w:lang w:eastAsia="zh-CN"/>
        </w:rPr>
        <w:t xml:space="preserve"> </w:t>
      </w:r>
      <w:r w:rsidR="002F611B" w:rsidRPr="005B47D9">
        <w:rPr>
          <w:rFonts w:ascii="Book Antiqua" w:eastAsia="MS PGothic" w:hAnsi="Book Antiqua" w:cs="Times New Roman"/>
          <w:kern w:val="0"/>
          <w:sz w:val="24"/>
          <w:szCs w:val="24"/>
        </w:rPr>
        <w:t>µ</w:t>
      </w:r>
      <w:r w:rsidRPr="005B47D9">
        <w:rPr>
          <w:rFonts w:ascii="Book Antiqua" w:eastAsia="MS PGothic" w:hAnsi="Book Antiqua" w:cs="Times New Roman"/>
          <w:kern w:val="0"/>
          <w:sz w:val="24"/>
          <w:szCs w:val="24"/>
        </w:rPr>
        <w:t xml:space="preserve">L R2 reagent (ferric chloride) </w:t>
      </w:r>
      <w:r w:rsidR="004E6690" w:rsidRPr="005B47D9">
        <w:rPr>
          <w:rFonts w:ascii="Book Antiqua" w:eastAsia="MS PGothic" w:hAnsi="Book Antiqua" w:cs="Times New Roman"/>
          <w:kern w:val="0"/>
          <w:sz w:val="24"/>
          <w:szCs w:val="24"/>
        </w:rPr>
        <w:t>was</w:t>
      </w:r>
      <w:r w:rsidR="00641256" w:rsidRPr="005B47D9">
        <w:rPr>
          <w:rFonts w:ascii="Book Antiqua" w:eastAsia="MS PGothic" w:hAnsi="Book Antiqua" w:cs="Times New Roman"/>
          <w:kern w:val="0"/>
          <w:sz w:val="24"/>
          <w:szCs w:val="24"/>
        </w:rPr>
        <w:t xml:space="preserve"> </w:t>
      </w:r>
      <w:r w:rsidRPr="005B47D9">
        <w:rPr>
          <w:rFonts w:ascii="Book Antiqua" w:eastAsia="MS PGothic" w:hAnsi="Book Antiqua" w:cs="Times New Roman"/>
          <w:kern w:val="0"/>
          <w:sz w:val="24"/>
          <w:szCs w:val="24"/>
        </w:rPr>
        <w:t xml:space="preserve">added to </w:t>
      </w:r>
      <w:r w:rsidR="005C225C" w:rsidRPr="005B47D9">
        <w:rPr>
          <w:rFonts w:ascii="Book Antiqua" w:eastAsia="MS PGothic" w:hAnsi="Book Antiqua" w:cs="Times New Roman"/>
          <w:kern w:val="0"/>
          <w:sz w:val="24"/>
          <w:szCs w:val="24"/>
        </w:rPr>
        <w:t xml:space="preserve">a </w:t>
      </w:r>
      <w:r w:rsidRPr="005B47D9">
        <w:rPr>
          <w:rFonts w:ascii="Book Antiqua" w:eastAsia="MS PGothic" w:hAnsi="Book Antiqua" w:cs="Times New Roman"/>
          <w:kern w:val="0"/>
          <w:sz w:val="24"/>
          <w:szCs w:val="24"/>
        </w:rPr>
        <w:t>cuvette containing R1 reagent</w:t>
      </w:r>
      <w:r w:rsidR="006D76FF" w:rsidRPr="005B47D9">
        <w:rPr>
          <w:rFonts w:ascii="Book Antiqua" w:eastAsia="MS PGothic" w:hAnsi="Book Antiqua" w:cs="Times New Roman"/>
          <w:kern w:val="0"/>
          <w:sz w:val="24"/>
          <w:szCs w:val="24"/>
        </w:rPr>
        <w:t xml:space="preserve"> </w:t>
      </w:r>
      <w:r w:rsidRPr="005B47D9">
        <w:rPr>
          <w:rFonts w:ascii="Book Antiqua" w:eastAsia="MS PGothic" w:hAnsi="Book Antiqua" w:cs="Times New Roman"/>
          <w:kern w:val="0"/>
          <w:sz w:val="24"/>
          <w:szCs w:val="24"/>
        </w:rPr>
        <w:t>(thiocyanate derivative)</w:t>
      </w:r>
      <w:r w:rsidR="00641256" w:rsidRPr="005B47D9">
        <w:rPr>
          <w:rFonts w:ascii="Book Antiqua" w:eastAsia="MS PGothic" w:hAnsi="Book Antiqua" w:cs="Times New Roman"/>
          <w:kern w:val="0"/>
          <w:sz w:val="24"/>
          <w:szCs w:val="24"/>
        </w:rPr>
        <w:t>.</w:t>
      </w:r>
      <w:r w:rsidR="00A7664F">
        <w:rPr>
          <w:rFonts w:ascii="Book Antiqua" w:eastAsia="MS PGothic" w:hAnsi="Book Antiqua" w:cs="Times New Roman"/>
          <w:kern w:val="0"/>
          <w:sz w:val="24"/>
          <w:szCs w:val="24"/>
        </w:rPr>
        <w:t xml:space="preserve"> </w:t>
      </w:r>
      <w:r w:rsidR="00641256" w:rsidRPr="005B47D9">
        <w:rPr>
          <w:rFonts w:ascii="Book Antiqua" w:eastAsia="MS PGothic" w:hAnsi="Book Antiqua" w:cs="Times New Roman"/>
          <w:kern w:val="0"/>
          <w:sz w:val="24"/>
          <w:szCs w:val="24"/>
        </w:rPr>
        <w:t>T</w:t>
      </w:r>
      <w:r w:rsidRPr="005B47D9">
        <w:rPr>
          <w:rFonts w:ascii="Book Antiqua" w:eastAsia="MS PGothic" w:hAnsi="Book Antiqua" w:cs="Times New Roman"/>
          <w:kern w:val="0"/>
          <w:sz w:val="24"/>
          <w:szCs w:val="24"/>
        </w:rPr>
        <w:t>he absorbance was measured</w:t>
      </w:r>
      <w:r w:rsidR="002F611B" w:rsidRPr="005B47D9">
        <w:rPr>
          <w:rFonts w:ascii="Book Antiqua" w:eastAsia="MS PGothic" w:hAnsi="Book Antiqua" w:cs="Times New Roman"/>
          <w:kern w:val="0"/>
          <w:sz w:val="24"/>
          <w:szCs w:val="24"/>
        </w:rPr>
        <w:t xml:space="preserve"> </w:t>
      </w:r>
      <w:r w:rsidRPr="005B47D9">
        <w:rPr>
          <w:rFonts w:ascii="Book Antiqua" w:eastAsia="MS PGothic" w:hAnsi="Book Antiqua" w:cs="Times New Roman"/>
          <w:kern w:val="0"/>
          <w:sz w:val="24"/>
          <w:szCs w:val="24"/>
        </w:rPr>
        <w:t>to read and subtract the reagent blank value.</w:t>
      </w:r>
      <w:r w:rsidR="00A7664F">
        <w:rPr>
          <w:rFonts w:ascii="Book Antiqua" w:eastAsia="MS PGothic" w:hAnsi="Book Antiqua" w:cs="Times New Roman"/>
          <w:kern w:val="0"/>
          <w:sz w:val="24"/>
          <w:szCs w:val="24"/>
        </w:rPr>
        <w:t xml:space="preserve"> </w:t>
      </w:r>
      <w:r w:rsidRPr="005B47D9">
        <w:rPr>
          <w:rFonts w:ascii="Book Antiqua" w:eastAsia="MS PGothic" w:hAnsi="Book Antiqua" w:cs="Times New Roman"/>
          <w:kern w:val="0"/>
          <w:sz w:val="24"/>
          <w:szCs w:val="24"/>
        </w:rPr>
        <w:t>Then, 10</w:t>
      </w:r>
      <w:r w:rsidR="005D24A0" w:rsidRPr="005B47D9">
        <w:rPr>
          <w:rFonts w:ascii="Book Antiqua" w:eastAsia="SimSun" w:hAnsi="Book Antiqua" w:cs="Times New Roman" w:hint="eastAsia"/>
          <w:kern w:val="0"/>
          <w:sz w:val="24"/>
          <w:szCs w:val="24"/>
          <w:lang w:eastAsia="zh-CN"/>
        </w:rPr>
        <w:t xml:space="preserve"> </w:t>
      </w:r>
      <w:r w:rsidR="002F611B" w:rsidRPr="005B47D9">
        <w:rPr>
          <w:rFonts w:ascii="Book Antiqua" w:eastAsia="MS PGothic" w:hAnsi="Book Antiqua" w:cs="Times New Roman"/>
          <w:kern w:val="0"/>
          <w:sz w:val="24"/>
          <w:szCs w:val="24"/>
        </w:rPr>
        <w:t>µ</w:t>
      </w:r>
      <w:r w:rsidRPr="005B47D9">
        <w:rPr>
          <w:rFonts w:ascii="Book Antiqua" w:eastAsia="MS PGothic" w:hAnsi="Book Antiqua" w:cs="Times New Roman"/>
          <w:kern w:val="0"/>
          <w:sz w:val="24"/>
          <w:szCs w:val="24"/>
        </w:rPr>
        <w:t>L</w:t>
      </w:r>
      <w:r w:rsidR="002F611B" w:rsidRPr="005B47D9">
        <w:rPr>
          <w:rFonts w:ascii="Book Antiqua" w:eastAsia="MS PGothic" w:hAnsi="Book Antiqua" w:cs="Times New Roman"/>
          <w:kern w:val="0"/>
          <w:sz w:val="24"/>
          <w:szCs w:val="24"/>
        </w:rPr>
        <w:t xml:space="preserve"> </w:t>
      </w:r>
      <w:r w:rsidRPr="005B47D9">
        <w:rPr>
          <w:rFonts w:ascii="Book Antiqua" w:eastAsia="MS PGothic" w:hAnsi="Book Antiqua" w:cs="Times New Roman"/>
          <w:kern w:val="0"/>
          <w:sz w:val="24"/>
          <w:szCs w:val="24"/>
        </w:rPr>
        <w:t>serum sample was added to the cuvette.</w:t>
      </w:r>
      <w:r w:rsidR="00A7664F">
        <w:rPr>
          <w:rFonts w:ascii="Book Antiqua" w:eastAsia="MS PGothic" w:hAnsi="Book Antiqua" w:cs="Times New Roman"/>
          <w:kern w:val="0"/>
          <w:sz w:val="24"/>
          <w:szCs w:val="24"/>
        </w:rPr>
        <w:t xml:space="preserve"> </w:t>
      </w:r>
      <w:r w:rsidRPr="005B47D9">
        <w:rPr>
          <w:rFonts w:ascii="Book Antiqua" w:eastAsia="MS PGothic" w:hAnsi="Book Antiqua" w:cs="Times New Roman"/>
          <w:kern w:val="0"/>
          <w:sz w:val="24"/>
          <w:szCs w:val="24"/>
        </w:rPr>
        <w:t>After incubation</w:t>
      </w:r>
      <w:r w:rsidR="006D76FF" w:rsidRPr="005B47D9">
        <w:rPr>
          <w:rFonts w:ascii="Book Antiqua" w:eastAsia="MS PGothic" w:hAnsi="Book Antiqua" w:cs="Times New Roman"/>
          <w:kern w:val="0"/>
          <w:sz w:val="24"/>
          <w:szCs w:val="24"/>
        </w:rPr>
        <w:t xml:space="preserve"> </w:t>
      </w:r>
      <w:r w:rsidRPr="005B47D9">
        <w:rPr>
          <w:rFonts w:ascii="Book Antiqua" w:eastAsia="MS PGothic" w:hAnsi="Book Antiqua" w:cs="Times New Roman"/>
          <w:kern w:val="0"/>
          <w:sz w:val="24"/>
          <w:szCs w:val="24"/>
        </w:rPr>
        <w:t>for 5 min at 37</w:t>
      </w:r>
      <w:r w:rsidR="005D24A0" w:rsidRPr="005B47D9">
        <w:rPr>
          <w:rFonts w:ascii="Book Antiqua" w:eastAsia="SimSun" w:hAnsi="Book Antiqua" w:cs="Times New Roman" w:hint="eastAsia"/>
          <w:kern w:val="0"/>
          <w:sz w:val="24"/>
          <w:szCs w:val="24"/>
          <w:lang w:eastAsia="zh-CN"/>
        </w:rPr>
        <w:t xml:space="preserve"> </w:t>
      </w:r>
      <w:r w:rsidR="00641256" w:rsidRPr="005B47D9">
        <w:rPr>
          <w:rFonts w:ascii="Book Antiqua" w:eastAsia="MS PGothic" w:hAnsi="Book Antiqua" w:cs="Times New Roman"/>
          <w:kern w:val="0"/>
          <w:sz w:val="24"/>
          <w:szCs w:val="24"/>
        </w:rPr>
        <w:sym w:font="Symbol" w:char="F0B0"/>
      </w:r>
      <w:r w:rsidRPr="005B47D9">
        <w:rPr>
          <w:rFonts w:ascii="Book Antiqua" w:eastAsia="MS PGothic" w:hAnsi="Book Antiqua" w:cs="Times New Roman"/>
          <w:kern w:val="0"/>
          <w:sz w:val="24"/>
          <w:szCs w:val="24"/>
        </w:rPr>
        <w:t xml:space="preserve">C, the absorbance </w:t>
      </w:r>
      <w:r w:rsidR="00641256" w:rsidRPr="005B47D9">
        <w:rPr>
          <w:rFonts w:ascii="Book Antiqua" w:eastAsia="MS PGothic" w:hAnsi="Book Antiqua" w:cs="Times New Roman"/>
          <w:kern w:val="0"/>
          <w:sz w:val="24"/>
          <w:szCs w:val="24"/>
        </w:rPr>
        <w:t xml:space="preserve">at 505 nm </w:t>
      </w:r>
      <w:r w:rsidRPr="005B47D9">
        <w:rPr>
          <w:rFonts w:ascii="Book Antiqua" w:eastAsia="MS PGothic" w:hAnsi="Book Antiqua" w:cs="Times New Roman"/>
          <w:kern w:val="0"/>
          <w:sz w:val="24"/>
          <w:szCs w:val="24"/>
        </w:rPr>
        <w:t>was recorded.</w:t>
      </w:r>
      <w:r w:rsidR="00A7664F">
        <w:rPr>
          <w:rFonts w:ascii="Book Antiqua" w:eastAsia="MS PGothic" w:hAnsi="Book Antiqua" w:cs="Times New Roman"/>
          <w:kern w:val="0"/>
          <w:sz w:val="24"/>
          <w:szCs w:val="24"/>
        </w:rPr>
        <w:t xml:space="preserve"> </w:t>
      </w:r>
      <w:r w:rsidRPr="005B47D9">
        <w:rPr>
          <w:rFonts w:ascii="Book Antiqua" w:eastAsia="MS PGothic" w:hAnsi="Book Antiqua" w:cs="Times New Roman"/>
          <w:kern w:val="0"/>
          <w:sz w:val="24"/>
          <w:szCs w:val="24"/>
        </w:rPr>
        <w:t xml:space="preserve">The BAP levels were expressed as </w:t>
      </w:r>
      <w:r w:rsidR="009B559E" w:rsidRPr="005B47D9">
        <w:rPr>
          <w:rFonts w:ascii="Book Antiqua" w:eastAsia="MS PGothic" w:hAnsi="Book Antiqua" w:cs="Times New Roman"/>
          <w:kern w:val="0"/>
          <w:sz w:val="24"/>
          <w:szCs w:val="24"/>
        </w:rPr>
        <w:t>μ</w:t>
      </w:r>
      <w:r w:rsidRPr="005B47D9">
        <w:rPr>
          <w:rFonts w:ascii="Book Antiqua" w:eastAsia="MS PGothic" w:hAnsi="Book Antiqua" w:cs="Times New Roman"/>
          <w:kern w:val="0"/>
          <w:sz w:val="24"/>
          <w:szCs w:val="24"/>
        </w:rPr>
        <w:t>mol/L.</w:t>
      </w:r>
      <w:r w:rsidR="00A7664F">
        <w:rPr>
          <w:rFonts w:ascii="Book Antiqua" w:eastAsia="MS PGothic" w:hAnsi="Book Antiqua" w:cs="Times New Roman"/>
          <w:kern w:val="0"/>
          <w:sz w:val="24"/>
          <w:szCs w:val="24"/>
        </w:rPr>
        <w:t xml:space="preserve"> </w:t>
      </w:r>
      <w:r w:rsidRPr="005B47D9">
        <w:rPr>
          <w:rFonts w:ascii="Book Antiqua" w:eastAsia="MS PGothic" w:hAnsi="Book Antiqua" w:cs="Times New Roman"/>
          <w:kern w:val="0"/>
          <w:sz w:val="24"/>
          <w:szCs w:val="24"/>
        </w:rPr>
        <w:t xml:space="preserve">Reference values </w:t>
      </w:r>
      <w:r w:rsidR="00641256" w:rsidRPr="005B47D9">
        <w:rPr>
          <w:rFonts w:ascii="Book Antiqua" w:eastAsia="MS PGothic" w:hAnsi="Book Antiqua" w:cs="Times New Roman"/>
          <w:kern w:val="0"/>
          <w:sz w:val="24"/>
          <w:szCs w:val="24"/>
        </w:rPr>
        <w:t xml:space="preserve">provided </w:t>
      </w:r>
      <w:r w:rsidRPr="005B47D9">
        <w:rPr>
          <w:rFonts w:ascii="Book Antiqua" w:eastAsia="MS PGothic" w:hAnsi="Book Antiqua" w:cs="Times New Roman"/>
          <w:kern w:val="0"/>
          <w:sz w:val="24"/>
          <w:szCs w:val="24"/>
        </w:rPr>
        <w:t xml:space="preserve">by the manufacturer </w:t>
      </w:r>
      <w:r w:rsidR="00641256" w:rsidRPr="005B47D9">
        <w:rPr>
          <w:rFonts w:ascii="Book Antiqua" w:eastAsia="MS PGothic" w:hAnsi="Book Antiqua" w:cs="Times New Roman"/>
          <w:kern w:val="0"/>
          <w:sz w:val="24"/>
          <w:szCs w:val="24"/>
        </w:rPr>
        <w:t>were greater</w:t>
      </w:r>
      <w:r w:rsidR="006D76FF" w:rsidRPr="005B47D9">
        <w:rPr>
          <w:rFonts w:ascii="Book Antiqua" w:eastAsia="MS PGothic" w:hAnsi="Book Antiqua" w:cs="Times New Roman"/>
          <w:kern w:val="0"/>
          <w:sz w:val="24"/>
          <w:szCs w:val="24"/>
        </w:rPr>
        <w:t xml:space="preserve"> </w:t>
      </w:r>
      <w:r w:rsidRPr="005B47D9">
        <w:rPr>
          <w:rFonts w:ascii="Book Antiqua" w:eastAsia="MS PGothic" w:hAnsi="Book Antiqua" w:cs="Times New Roman"/>
          <w:kern w:val="0"/>
          <w:sz w:val="24"/>
          <w:szCs w:val="24"/>
        </w:rPr>
        <w:t xml:space="preserve">than 2200 </w:t>
      </w:r>
      <w:r w:rsidR="009B559E" w:rsidRPr="005B47D9">
        <w:rPr>
          <w:rFonts w:ascii="Book Antiqua" w:eastAsia="MS PGothic" w:hAnsi="Book Antiqua" w:cs="Times New Roman"/>
          <w:kern w:val="0"/>
          <w:sz w:val="24"/>
          <w:szCs w:val="24"/>
        </w:rPr>
        <w:t>μ</w:t>
      </w:r>
      <w:r w:rsidRPr="005B47D9">
        <w:rPr>
          <w:rFonts w:ascii="Book Antiqua" w:eastAsia="MS PGothic" w:hAnsi="Book Antiqua" w:cs="Times New Roman"/>
          <w:kern w:val="0"/>
          <w:sz w:val="24"/>
          <w:szCs w:val="24"/>
        </w:rPr>
        <w:t>mol/L</w:t>
      </w:r>
      <w:r w:rsidR="002F611B" w:rsidRPr="005B47D9">
        <w:rPr>
          <w:rFonts w:ascii="Book Antiqua" w:eastAsia="MS PGothic" w:hAnsi="Book Antiqua" w:cs="Times New Roman"/>
          <w:kern w:val="0"/>
          <w:sz w:val="24"/>
          <w:szCs w:val="24"/>
        </w:rPr>
        <w:t>.</w:t>
      </w:r>
      <w:r w:rsidR="00A7664F">
        <w:rPr>
          <w:rFonts w:ascii="Book Antiqua" w:eastAsia="MS PGothic" w:hAnsi="Book Antiqua" w:cs="Times New Roman"/>
          <w:kern w:val="0"/>
          <w:sz w:val="24"/>
          <w:szCs w:val="24"/>
        </w:rPr>
        <w:t xml:space="preserve"> </w:t>
      </w:r>
      <w:r w:rsidR="002F611B" w:rsidRPr="005B47D9">
        <w:rPr>
          <w:rFonts w:ascii="Book Antiqua" w:eastAsia="MS PGothic" w:hAnsi="Book Antiqua" w:cs="Times New Roman"/>
          <w:kern w:val="0"/>
          <w:sz w:val="24"/>
          <w:szCs w:val="24"/>
        </w:rPr>
        <w:t>V</w:t>
      </w:r>
      <w:r w:rsidRPr="005B47D9">
        <w:rPr>
          <w:rFonts w:ascii="Book Antiqua" w:eastAsia="MS PGothic" w:hAnsi="Book Antiqua" w:cs="Times New Roman"/>
          <w:kern w:val="0"/>
          <w:sz w:val="24"/>
          <w:szCs w:val="24"/>
        </w:rPr>
        <w:t xml:space="preserve">alues lower than 2200 </w:t>
      </w:r>
      <w:r w:rsidR="009B559E" w:rsidRPr="005B47D9">
        <w:rPr>
          <w:rFonts w:ascii="Book Antiqua" w:eastAsia="MS PGothic" w:hAnsi="Book Antiqua" w:cs="Times New Roman"/>
          <w:kern w:val="0"/>
          <w:sz w:val="24"/>
          <w:szCs w:val="24"/>
        </w:rPr>
        <w:t>μ</w:t>
      </w:r>
      <w:r w:rsidRPr="005B47D9">
        <w:rPr>
          <w:rFonts w:ascii="Book Antiqua" w:eastAsia="MS PGothic" w:hAnsi="Book Antiqua" w:cs="Times New Roman"/>
          <w:kern w:val="0"/>
          <w:sz w:val="24"/>
          <w:szCs w:val="24"/>
        </w:rPr>
        <w:t xml:space="preserve">mol/L suggest a </w:t>
      </w:r>
      <w:r w:rsidR="002F611B" w:rsidRPr="005B47D9">
        <w:rPr>
          <w:rFonts w:ascii="Book Antiqua" w:eastAsia="MS PGothic" w:hAnsi="Book Antiqua" w:cs="Times New Roman"/>
          <w:kern w:val="0"/>
          <w:sz w:val="24"/>
          <w:szCs w:val="24"/>
        </w:rPr>
        <w:t xml:space="preserve">reduction </w:t>
      </w:r>
      <w:r w:rsidR="003B62A0" w:rsidRPr="005B47D9">
        <w:rPr>
          <w:rFonts w:ascii="Book Antiqua" w:eastAsia="MS PGothic" w:hAnsi="Book Antiqua" w:cs="Times New Roman"/>
          <w:kern w:val="0"/>
          <w:sz w:val="24"/>
          <w:szCs w:val="24"/>
        </w:rPr>
        <w:t>of</w:t>
      </w:r>
      <w:r w:rsidRPr="005B47D9">
        <w:rPr>
          <w:rFonts w:ascii="Book Antiqua" w:eastAsia="MS PGothic" w:hAnsi="Book Antiqua" w:cs="Times New Roman"/>
          <w:kern w:val="0"/>
          <w:sz w:val="24"/>
          <w:szCs w:val="24"/>
        </w:rPr>
        <w:t xml:space="preserve"> antioxidant capacity</w:t>
      </w:r>
      <w:r w:rsidR="00E64350" w:rsidRPr="005B47D9">
        <w:rPr>
          <w:rFonts w:ascii="Book Antiqua" w:eastAsia="MS PGothic" w:hAnsi="Book Antiqua" w:cs="Times New Roman"/>
          <w:kern w:val="0"/>
          <w:sz w:val="24"/>
          <w:szCs w:val="24"/>
          <w:vertAlign w:val="superscript"/>
        </w:rPr>
        <w:t>[</w:t>
      </w:r>
      <w:r w:rsidR="003C560E" w:rsidRPr="005B47D9">
        <w:rPr>
          <w:rFonts w:ascii="Book Antiqua" w:eastAsia="MS PGothic" w:hAnsi="Book Antiqua" w:cs="Times New Roman"/>
          <w:kern w:val="0"/>
          <w:sz w:val="24"/>
          <w:szCs w:val="24"/>
          <w:vertAlign w:val="superscript"/>
        </w:rPr>
        <w:t>8</w:t>
      </w:r>
      <w:r w:rsidR="005D24A0" w:rsidRPr="005B47D9">
        <w:rPr>
          <w:rFonts w:ascii="Book Antiqua" w:hAnsi="Book Antiqua" w:cs="Times New Roman"/>
          <w:sz w:val="24"/>
          <w:szCs w:val="24"/>
          <w:vertAlign w:val="superscript"/>
        </w:rPr>
        <w:t>,</w:t>
      </w:r>
      <w:r w:rsidRPr="005B47D9">
        <w:rPr>
          <w:rFonts w:ascii="Book Antiqua" w:hAnsi="Book Antiqua" w:cs="Times New Roman"/>
          <w:sz w:val="24"/>
          <w:szCs w:val="24"/>
          <w:vertAlign w:val="superscript"/>
        </w:rPr>
        <w:t>1</w:t>
      </w:r>
      <w:r w:rsidR="003C560E" w:rsidRPr="005B47D9">
        <w:rPr>
          <w:rFonts w:ascii="Book Antiqua" w:hAnsi="Book Antiqua" w:cs="Times New Roman"/>
          <w:sz w:val="24"/>
          <w:szCs w:val="24"/>
          <w:vertAlign w:val="superscript"/>
        </w:rPr>
        <w:t>2</w:t>
      </w:r>
      <w:r w:rsidR="00E64350" w:rsidRPr="005B47D9">
        <w:rPr>
          <w:rFonts w:ascii="Book Antiqua" w:hAnsi="Book Antiqua" w:cs="Times New Roman"/>
          <w:sz w:val="24"/>
          <w:szCs w:val="24"/>
          <w:vertAlign w:val="superscript"/>
        </w:rPr>
        <w:t>]</w:t>
      </w:r>
      <w:r w:rsidRPr="005B47D9">
        <w:rPr>
          <w:rFonts w:ascii="Book Antiqua" w:eastAsia="MS PGothic" w:hAnsi="Book Antiqua" w:cs="Times New Roman"/>
          <w:kern w:val="0"/>
          <w:sz w:val="24"/>
          <w:szCs w:val="24"/>
        </w:rPr>
        <w:t>.</w:t>
      </w:r>
      <w:r w:rsidR="00A7664F">
        <w:rPr>
          <w:rFonts w:ascii="Book Antiqua" w:eastAsia="MS PGothic" w:hAnsi="Book Antiqua" w:cs="Times New Roman"/>
          <w:kern w:val="0"/>
          <w:sz w:val="24"/>
          <w:szCs w:val="24"/>
        </w:rPr>
        <w:t xml:space="preserve"> </w:t>
      </w:r>
      <w:r w:rsidR="003B62A0" w:rsidRPr="005B47D9">
        <w:rPr>
          <w:rFonts w:ascii="Book Antiqua" w:eastAsia="MS PGothic" w:hAnsi="Book Antiqua" w:cs="Times New Roman"/>
          <w:kern w:val="0"/>
          <w:sz w:val="24"/>
          <w:szCs w:val="24"/>
        </w:rPr>
        <w:t xml:space="preserve">The </w:t>
      </w:r>
      <w:r w:rsidR="006D76FF" w:rsidRPr="005B47D9">
        <w:rPr>
          <w:rFonts w:ascii="Book Antiqua" w:hAnsi="Book Antiqua" w:cs="Times New Roman"/>
          <w:kern w:val="24"/>
          <w:sz w:val="24"/>
          <w:szCs w:val="24"/>
        </w:rPr>
        <w:t xml:space="preserve">modified ratio of oxidative stress </w:t>
      </w:r>
      <w:r w:rsidR="005C225C" w:rsidRPr="005B47D9">
        <w:rPr>
          <w:rFonts w:ascii="Book Antiqua" w:hAnsi="Book Antiqua" w:cs="Times New Roman"/>
          <w:kern w:val="24"/>
          <w:sz w:val="24"/>
          <w:szCs w:val="24"/>
        </w:rPr>
        <w:t xml:space="preserve">to </w:t>
      </w:r>
      <w:r w:rsidR="006D76FF" w:rsidRPr="005B47D9">
        <w:rPr>
          <w:rFonts w:ascii="Book Antiqua" w:hAnsi="Book Antiqua" w:cs="Times New Roman"/>
          <w:kern w:val="24"/>
          <w:sz w:val="24"/>
          <w:szCs w:val="24"/>
        </w:rPr>
        <w:t xml:space="preserve">antioxidant </w:t>
      </w:r>
      <w:r w:rsidR="005C225C" w:rsidRPr="005B47D9">
        <w:rPr>
          <w:rFonts w:ascii="Book Antiqua" w:hAnsi="Book Antiqua" w:cs="Times New Roman"/>
          <w:kern w:val="24"/>
          <w:sz w:val="24"/>
          <w:szCs w:val="24"/>
        </w:rPr>
        <w:t xml:space="preserve">capacity </w:t>
      </w:r>
      <w:r w:rsidR="006D76FF" w:rsidRPr="005B47D9">
        <w:rPr>
          <w:rFonts w:ascii="Book Antiqua" w:hAnsi="Book Antiqua" w:cs="Times New Roman"/>
          <w:kern w:val="24"/>
          <w:sz w:val="24"/>
          <w:szCs w:val="24"/>
        </w:rPr>
        <w:t>(m</w:t>
      </w:r>
      <w:r w:rsidR="008E6504" w:rsidRPr="005B47D9">
        <w:rPr>
          <w:rFonts w:ascii="Book Antiqua" w:hAnsi="Book Antiqua" w:cs="Times New Roman"/>
          <w:kern w:val="24"/>
          <w:sz w:val="24"/>
          <w:szCs w:val="24"/>
        </w:rPr>
        <w:t>-</w:t>
      </w:r>
      <w:r w:rsidR="006D76FF" w:rsidRPr="005B47D9">
        <w:rPr>
          <w:rFonts w:ascii="Book Antiqua" w:hAnsi="Book Antiqua" w:cs="Times New Roman"/>
          <w:kern w:val="24"/>
          <w:sz w:val="24"/>
          <w:szCs w:val="24"/>
        </w:rPr>
        <w:t>OA) was calculated as BAP/d-ROM</w:t>
      </w:r>
      <w:r w:rsidR="002A6B5B" w:rsidRPr="005B47D9">
        <w:rPr>
          <w:rFonts w:ascii="Book Antiqua" w:hAnsi="Book Antiqua" w:cs="Times New Roman"/>
          <w:kern w:val="24"/>
          <w:sz w:val="24"/>
          <w:szCs w:val="24"/>
        </w:rPr>
        <w:t>/7.541</w:t>
      </w:r>
      <w:r w:rsidR="00E64350" w:rsidRPr="005B47D9">
        <w:rPr>
          <w:rFonts w:ascii="Book Antiqua" w:hAnsi="Book Antiqua" w:cs="Times New Roman"/>
          <w:kern w:val="24"/>
          <w:sz w:val="24"/>
          <w:szCs w:val="24"/>
          <w:vertAlign w:val="superscript"/>
        </w:rPr>
        <w:t>[</w:t>
      </w:r>
      <w:r w:rsidR="00422F60" w:rsidRPr="005B47D9">
        <w:rPr>
          <w:rFonts w:ascii="Book Antiqua" w:hAnsi="Book Antiqua" w:cs="Times New Roman"/>
          <w:sz w:val="24"/>
          <w:szCs w:val="24"/>
          <w:vertAlign w:val="superscript"/>
        </w:rPr>
        <w:t>1</w:t>
      </w:r>
      <w:r w:rsidR="003C560E" w:rsidRPr="005B47D9">
        <w:rPr>
          <w:rFonts w:ascii="Book Antiqua" w:hAnsi="Book Antiqua" w:cs="Times New Roman"/>
          <w:sz w:val="24"/>
          <w:szCs w:val="24"/>
          <w:vertAlign w:val="superscript"/>
        </w:rPr>
        <w:t>6</w:t>
      </w:r>
      <w:r w:rsidR="00E64350" w:rsidRPr="005B47D9">
        <w:rPr>
          <w:rFonts w:ascii="Book Antiqua" w:hAnsi="Book Antiqua" w:cs="Times New Roman"/>
          <w:sz w:val="24"/>
          <w:szCs w:val="24"/>
          <w:vertAlign w:val="superscript"/>
        </w:rPr>
        <w:t>]</w:t>
      </w:r>
      <w:r w:rsidR="006D76FF" w:rsidRPr="005B47D9">
        <w:rPr>
          <w:rFonts w:ascii="Book Antiqua" w:hAnsi="Book Antiqua" w:cs="Times New Roman"/>
          <w:kern w:val="24"/>
          <w:sz w:val="24"/>
          <w:szCs w:val="24"/>
        </w:rPr>
        <w:t>.</w:t>
      </w:r>
      <w:r w:rsidR="00422F60" w:rsidRPr="005B47D9">
        <w:rPr>
          <w:rFonts w:ascii="Book Antiqua" w:eastAsia="MS Mincho" w:hAnsi="Book Antiqua" w:cs="Times New Roman"/>
          <w:sz w:val="24"/>
          <w:szCs w:val="24"/>
        </w:rPr>
        <w:t xml:space="preserve"> </w:t>
      </w:r>
    </w:p>
    <w:p w:rsidR="005D24A0" w:rsidRPr="005B47D9" w:rsidRDefault="005D24A0" w:rsidP="005D24A0">
      <w:pPr>
        <w:adjustRightInd w:val="0"/>
        <w:snapToGrid w:val="0"/>
        <w:spacing w:line="360" w:lineRule="auto"/>
        <w:rPr>
          <w:rFonts w:ascii="Book Antiqua" w:eastAsia="SimSun" w:hAnsi="Book Antiqua" w:cs="Times New Roman"/>
          <w:b/>
          <w:i/>
          <w:sz w:val="24"/>
          <w:szCs w:val="24"/>
          <w:lang w:eastAsia="zh-CN"/>
        </w:rPr>
      </w:pPr>
    </w:p>
    <w:p w:rsidR="005D24A0" w:rsidRPr="005B47D9" w:rsidRDefault="005D24A0" w:rsidP="005D24A0">
      <w:pPr>
        <w:adjustRightInd w:val="0"/>
        <w:snapToGrid w:val="0"/>
        <w:spacing w:line="360" w:lineRule="auto"/>
        <w:rPr>
          <w:rFonts w:ascii="Book Antiqua" w:eastAsia="SimSun" w:hAnsi="Book Antiqua" w:cs="Times New Roman"/>
          <w:b/>
          <w:i/>
          <w:sz w:val="24"/>
          <w:szCs w:val="24"/>
          <w:lang w:eastAsia="zh-CN"/>
        </w:rPr>
      </w:pPr>
      <w:r w:rsidRPr="005B47D9">
        <w:rPr>
          <w:rFonts w:ascii="Book Antiqua" w:eastAsia="SimSun" w:hAnsi="Book Antiqua" w:cs="Times New Roman"/>
          <w:b/>
          <w:i/>
          <w:sz w:val="24"/>
          <w:szCs w:val="24"/>
          <w:lang w:eastAsia="zh-CN"/>
        </w:rPr>
        <w:lastRenderedPageBreak/>
        <w:t>Statistical analysis</w:t>
      </w:r>
    </w:p>
    <w:p w:rsidR="00A13B7C" w:rsidRPr="005B47D9" w:rsidRDefault="007B7DD6" w:rsidP="005D24A0">
      <w:pPr>
        <w:adjustRightInd w:val="0"/>
        <w:snapToGrid w:val="0"/>
        <w:spacing w:line="360" w:lineRule="auto"/>
        <w:rPr>
          <w:rFonts w:ascii="Book Antiqua" w:hAnsi="Book Antiqua" w:cs="Times New Roman"/>
          <w:sz w:val="24"/>
          <w:szCs w:val="24"/>
        </w:rPr>
      </w:pPr>
      <w:r w:rsidRPr="005B47D9">
        <w:rPr>
          <w:rFonts w:ascii="Book Antiqua" w:hAnsi="Book Antiqua" w:cs="Times New Roman"/>
          <w:sz w:val="24"/>
          <w:szCs w:val="24"/>
        </w:rPr>
        <w:t>Data were expressed as mean (SD)</w:t>
      </w:r>
      <w:r w:rsidR="005C225C" w:rsidRPr="005B47D9">
        <w:rPr>
          <w:rFonts w:ascii="Book Antiqua" w:hAnsi="Book Antiqua" w:cs="Times New Roman"/>
          <w:sz w:val="24"/>
          <w:szCs w:val="24"/>
        </w:rPr>
        <w:t>,</w:t>
      </w:r>
      <w:r w:rsidRPr="005B47D9">
        <w:rPr>
          <w:rFonts w:ascii="Book Antiqua" w:hAnsi="Book Antiqua" w:cs="Times New Roman"/>
          <w:sz w:val="24"/>
          <w:szCs w:val="24"/>
        </w:rPr>
        <w:t xml:space="preserve"> or </w:t>
      </w:r>
      <w:r w:rsidR="005C225C" w:rsidRPr="005B47D9">
        <w:rPr>
          <w:rFonts w:ascii="Book Antiqua" w:hAnsi="Book Antiqua" w:cs="Times New Roman"/>
          <w:sz w:val="24"/>
          <w:szCs w:val="24"/>
        </w:rPr>
        <w:t xml:space="preserve">as </w:t>
      </w:r>
      <w:r w:rsidRPr="005B47D9">
        <w:rPr>
          <w:rFonts w:ascii="Book Antiqua" w:hAnsi="Book Antiqua" w:cs="Times New Roman"/>
          <w:sz w:val="24"/>
          <w:szCs w:val="24"/>
        </w:rPr>
        <w:t>median (25</w:t>
      </w:r>
      <w:r w:rsidRPr="005B47D9">
        <w:rPr>
          <w:rFonts w:ascii="Book Antiqua" w:hAnsi="Book Antiqua" w:cs="Times New Roman"/>
          <w:sz w:val="24"/>
          <w:szCs w:val="24"/>
          <w:vertAlign w:val="superscript"/>
        </w:rPr>
        <w:t>th</w:t>
      </w:r>
      <w:r w:rsidRPr="005B47D9">
        <w:rPr>
          <w:rFonts w:ascii="Book Antiqua" w:hAnsi="Book Antiqua" w:cs="Times New Roman"/>
          <w:sz w:val="24"/>
          <w:szCs w:val="24"/>
        </w:rPr>
        <w:t>-75</w:t>
      </w:r>
      <w:r w:rsidRPr="005B47D9">
        <w:rPr>
          <w:rFonts w:ascii="Book Antiqua" w:hAnsi="Book Antiqua" w:cs="Times New Roman"/>
          <w:sz w:val="24"/>
          <w:szCs w:val="24"/>
          <w:vertAlign w:val="superscript"/>
        </w:rPr>
        <w:t>th</w:t>
      </w:r>
      <w:r w:rsidRPr="005B47D9">
        <w:rPr>
          <w:rFonts w:ascii="Book Antiqua" w:hAnsi="Book Antiqua" w:cs="Times New Roman"/>
          <w:sz w:val="24"/>
          <w:szCs w:val="24"/>
        </w:rPr>
        <w:t xml:space="preserve"> percentiles) </w:t>
      </w:r>
      <w:r w:rsidR="00A13B7C" w:rsidRPr="005B47D9">
        <w:rPr>
          <w:rFonts w:ascii="Book Antiqua" w:hAnsi="Book Antiqua" w:cs="Times New Roman"/>
          <w:sz w:val="24"/>
          <w:szCs w:val="24"/>
        </w:rPr>
        <w:t>whe</w:t>
      </w:r>
      <w:r w:rsidR="003B62A0" w:rsidRPr="005B47D9">
        <w:rPr>
          <w:rFonts w:ascii="Book Antiqua" w:hAnsi="Book Antiqua" w:cs="Times New Roman"/>
          <w:sz w:val="24"/>
          <w:szCs w:val="24"/>
        </w:rPr>
        <w:t>n</w:t>
      </w:r>
      <w:r w:rsidRPr="005B47D9">
        <w:rPr>
          <w:rFonts w:ascii="Book Antiqua" w:hAnsi="Book Antiqua" w:cs="Times New Roman"/>
          <w:sz w:val="24"/>
          <w:szCs w:val="24"/>
        </w:rPr>
        <w:t xml:space="preserve"> appropriate.</w:t>
      </w:r>
      <w:r w:rsidR="00A7664F">
        <w:rPr>
          <w:rFonts w:ascii="Book Antiqua" w:hAnsi="Book Antiqua" w:cs="Times New Roman"/>
          <w:sz w:val="24"/>
          <w:szCs w:val="24"/>
        </w:rPr>
        <w:t xml:space="preserve"> </w:t>
      </w:r>
      <w:r w:rsidR="00A13B7C" w:rsidRPr="005B47D9">
        <w:rPr>
          <w:rFonts w:ascii="Book Antiqua" w:hAnsi="Book Antiqua" w:cs="Times New Roman"/>
          <w:sz w:val="24"/>
          <w:szCs w:val="24"/>
        </w:rPr>
        <w:t>Values</w:t>
      </w:r>
      <w:r w:rsidRPr="005B47D9">
        <w:rPr>
          <w:rFonts w:ascii="Book Antiqua" w:hAnsi="Book Antiqua" w:cs="Times New Roman"/>
          <w:sz w:val="24"/>
          <w:szCs w:val="24"/>
        </w:rPr>
        <w:t xml:space="preserve"> were </w:t>
      </w:r>
      <w:r w:rsidR="003B62A0" w:rsidRPr="005B47D9">
        <w:rPr>
          <w:rFonts w:ascii="Book Antiqua" w:hAnsi="Book Antiqua" w:cs="Times New Roman"/>
          <w:sz w:val="24"/>
          <w:szCs w:val="24"/>
        </w:rPr>
        <w:t xml:space="preserve">compared </w:t>
      </w:r>
      <w:r w:rsidR="00A13B7C" w:rsidRPr="005B47D9">
        <w:rPr>
          <w:rFonts w:ascii="Book Antiqua" w:hAnsi="Book Antiqua" w:cs="Times New Roman"/>
          <w:sz w:val="24"/>
          <w:szCs w:val="24"/>
        </w:rPr>
        <w:t xml:space="preserve">between groups </w:t>
      </w:r>
      <w:r w:rsidRPr="005B47D9">
        <w:rPr>
          <w:rFonts w:ascii="Book Antiqua" w:hAnsi="Book Antiqua" w:cs="Times New Roman"/>
          <w:sz w:val="24"/>
          <w:szCs w:val="24"/>
        </w:rPr>
        <w:t xml:space="preserve">using </w:t>
      </w:r>
      <w:r w:rsidR="003B62A0" w:rsidRPr="005B47D9">
        <w:rPr>
          <w:rFonts w:ascii="Book Antiqua" w:hAnsi="Book Antiqua" w:cs="Times New Roman"/>
          <w:sz w:val="24"/>
          <w:szCs w:val="24"/>
        </w:rPr>
        <w:t xml:space="preserve">the </w:t>
      </w:r>
      <w:r w:rsidRPr="005B47D9">
        <w:rPr>
          <w:rFonts w:ascii="Book Antiqua" w:hAnsi="Book Antiqua" w:cs="Times New Roman"/>
          <w:sz w:val="24"/>
          <w:szCs w:val="24"/>
        </w:rPr>
        <w:t xml:space="preserve">paired </w:t>
      </w:r>
      <w:r w:rsidRPr="005B47D9">
        <w:rPr>
          <w:rFonts w:ascii="Book Antiqua" w:hAnsi="Book Antiqua" w:cs="Times New Roman"/>
          <w:i/>
          <w:sz w:val="24"/>
          <w:szCs w:val="24"/>
        </w:rPr>
        <w:t>t</w:t>
      </w:r>
      <w:r w:rsidRPr="005B47D9">
        <w:rPr>
          <w:rFonts w:ascii="Book Antiqua" w:hAnsi="Book Antiqua" w:cs="Times New Roman"/>
          <w:sz w:val="24"/>
          <w:szCs w:val="24"/>
        </w:rPr>
        <w:t>-test</w:t>
      </w:r>
      <w:r w:rsidR="003B62A0" w:rsidRPr="005B47D9">
        <w:rPr>
          <w:rFonts w:ascii="Book Antiqua" w:hAnsi="Book Antiqua" w:cs="Times New Roman"/>
          <w:sz w:val="24"/>
          <w:szCs w:val="24"/>
        </w:rPr>
        <w:t xml:space="preserve"> or </w:t>
      </w:r>
      <w:r w:rsidR="00365A17" w:rsidRPr="005B47D9">
        <w:rPr>
          <w:rFonts w:ascii="Book Antiqua" w:hAnsi="Book Antiqua" w:cs="Times New Roman"/>
          <w:sz w:val="24"/>
          <w:szCs w:val="24"/>
        </w:rPr>
        <w:t xml:space="preserve">Student’s </w:t>
      </w:r>
      <w:r w:rsidR="00365A17" w:rsidRPr="005B47D9">
        <w:rPr>
          <w:rFonts w:ascii="Book Antiqua" w:hAnsi="Book Antiqua" w:cs="Times New Roman"/>
          <w:i/>
          <w:sz w:val="24"/>
          <w:szCs w:val="24"/>
        </w:rPr>
        <w:t>t</w:t>
      </w:r>
      <w:r w:rsidR="005C225C" w:rsidRPr="005B47D9">
        <w:rPr>
          <w:rFonts w:ascii="Book Antiqua" w:hAnsi="Book Antiqua" w:cs="Times New Roman"/>
          <w:sz w:val="24"/>
          <w:szCs w:val="24"/>
        </w:rPr>
        <w:t>-</w:t>
      </w:r>
      <w:r w:rsidR="00365A17" w:rsidRPr="005B47D9">
        <w:rPr>
          <w:rFonts w:ascii="Book Antiqua" w:hAnsi="Book Antiqua" w:cs="Times New Roman"/>
          <w:sz w:val="24"/>
          <w:szCs w:val="24"/>
        </w:rPr>
        <w:t>test</w:t>
      </w:r>
      <w:r w:rsidR="003B62A0" w:rsidRPr="005B47D9">
        <w:rPr>
          <w:rFonts w:ascii="Book Antiqua" w:hAnsi="Book Antiqua" w:cs="Times New Roman"/>
          <w:sz w:val="24"/>
          <w:szCs w:val="24"/>
        </w:rPr>
        <w:t>, as appropriate</w:t>
      </w:r>
      <w:r w:rsidR="0092233B" w:rsidRPr="005B47D9">
        <w:rPr>
          <w:rFonts w:ascii="Book Antiqua" w:hAnsi="Book Antiqua" w:cs="Times New Roman"/>
          <w:sz w:val="24"/>
          <w:szCs w:val="24"/>
        </w:rPr>
        <w:t>.</w:t>
      </w:r>
      <w:r w:rsidR="00A7664F">
        <w:rPr>
          <w:rFonts w:ascii="Book Antiqua" w:hAnsi="Book Antiqua" w:cs="Times New Roman"/>
          <w:sz w:val="24"/>
          <w:szCs w:val="24"/>
        </w:rPr>
        <w:t xml:space="preserve"> </w:t>
      </w:r>
      <w:r w:rsidR="001F5C4E" w:rsidRPr="005B47D9">
        <w:rPr>
          <w:rFonts w:ascii="Book Antiqua" w:hAnsi="Book Antiqua" w:cs="Times New Roman"/>
          <w:sz w:val="24"/>
          <w:szCs w:val="24"/>
        </w:rPr>
        <w:t>Correlation coefficients were assessed by linear regression analysis.</w:t>
      </w:r>
      <w:r w:rsidR="00A7664F">
        <w:rPr>
          <w:rFonts w:ascii="Book Antiqua" w:hAnsi="Book Antiqua" w:cs="Times New Roman"/>
          <w:sz w:val="24"/>
          <w:szCs w:val="24"/>
        </w:rPr>
        <w:t xml:space="preserve"> </w:t>
      </w:r>
      <w:r w:rsidRPr="005B47D9">
        <w:rPr>
          <w:rFonts w:ascii="Book Antiqua" w:hAnsi="Book Antiqua" w:cs="Times New Roman"/>
          <w:i/>
          <w:sz w:val="24"/>
          <w:szCs w:val="24"/>
        </w:rPr>
        <w:t>P</w:t>
      </w:r>
      <w:r w:rsidRPr="005B47D9">
        <w:rPr>
          <w:rFonts w:ascii="Book Antiqua" w:hAnsi="Book Antiqua" w:cs="Times New Roman"/>
          <w:sz w:val="24"/>
          <w:szCs w:val="24"/>
        </w:rPr>
        <w:t xml:space="preserve"> &lt; 0.05 was considered to be statistically significant.</w:t>
      </w:r>
      <w:r w:rsidR="00A7664F">
        <w:rPr>
          <w:rFonts w:ascii="Book Antiqua" w:hAnsi="Book Antiqua" w:cs="Times New Roman"/>
          <w:sz w:val="24"/>
          <w:szCs w:val="24"/>
        </w:rPr>
        <w:t xml:space="preserve"> </w:t>
      </w:r>
    </w:p>
    <w:p w:rsidR="007B7DD6" w:rsidRPr="005B47D9" w:rsidRDefault="007B7DD6" w:rsidP="00706648">
      <w:pPr>
        <w:adjustRightInd w:val="0"/>
        <w:snapToGrid w:val="0"/>
        <w:spacing w:line="360" w:lineRule="auto"/>
        <w:ind w:firstLine="840"/>
        <w:rPr>
          <w:rFonts w:ascii="Book Antiqua" w:hAnsi="Book Antiqua" w:cs="Times New Roman"/>
          <w:sz w:val="24"/>
          <w:szCs w:val="24"/>
        </w:rPr>
      </w:pPr>
    </w:p>
    <w:p w:rsidR="005D24A0" w:rsidRPr="005B47D9" w:rsidRDefault="00912126" w:rsidP="005D24A0">
      <w:pPr>
        <w:widowControl/>
        <w:adjustRightInd w:val="0"/>
        <w:snapToGrid w:val="0"/>
        <w:spacing w:line="360" w:lineRule="auto"/>
        <w:rPr>
          <w:rFonts w:ascii="Book Antiqua" w:hAnsi="Book Antiqua" w:cs="Times New Roman"/>
          <w:b/>
          <w:i/>
          <w:kern w:val="24"/>
          <w:sz w:val="24"/>
          <w:szCs w:val="24"/>
        </w:rPr>
      </w:pPr>
      <w:r w:rsidRPr="005B47D9">
        <w:rPr>
          <w:rFonts w:ascii="Book Antiqua" w:hAnsi="Book Antiqua" w:cs="Times New Roman"/>
          <w:b/>
          <w:kern w:val="24"/>
          <w:sz w:val="24"/>
          <w:szCs w:val="24"/>
        </w:rPr>
        <w:t>RESULTS</w:t>
      </w:r>
      <w:r w:rsidR="005D24A0" w:rsidRPr="005B47D9">
        <w:rPr>
          <w:rFonts w:ascii="Book Antiqua" w:hAnsi="Book Antiqua" w:cs="Times New Roman"/>
          <w:smallCaps/>
          <w:kern w:val="24"/>
          <w:sz w:val="24"/>
          <w:szCs w:val="24"/>
        </w:rPr>
        <w:t xml:space="preserve"> </w:t>
      </w:r>
    </w:p>
    <w:p w:rsidR="005D24A0" w:rsidRPr="005B47D9" w:rsidRDefault="005D24A0" w:rsidP="005D24A0">
      <w:pPr>
        <w:adjustRightInd w:val="0"/>
        <w:snapToGrid w:val="0"/>
        <w:spacing w:line="360" w:lineRule="auto"/>
        <w:rPr>
          <w:rFonts w:ascii="Book Antiqua" w:hAnsi="Book Antiqua" w:cs="Times New Roman"/>
          <w:b/>
          <w:i/>
          <w:sz w:val="24"/>
          <w:szCs w:val="24"/>
        </w:rPr>
      </w:pPr>
      <w:r w:rsidRPr="005B47D9">
        <w:rPr>
          <w:rFonts w:ascii="Book Antiqua" w:hAnsi="Book Antiqua" w:cs="Times New Roman"/>
          <w:b/>
          <w:i/>
          <w:sz w:val="24"/>
          <w:szCs w:val="24"/>
        </w:rPr>
        <w:t>Efficacy of anti-TNF-α</w:t>
      </w:r>
      <w:r w:rsidRPr="005B47D9">
        <w:rPr>
          <w:rFonts w:ascii="Book Antiqua" w:hAnsi="Book Antiqua" w:cs="Times New Roman" w:hint="eastAsia"/>
          <w:b/>
          <w:i/>
          <w:sz w:val="24"/>
          <w:szCs w:val="24"/>
        </w:rPr>
        <w:t xml:space="preserve"> </w:t>
      </w:r>
      <w:r w:rsidRPr="005B47D9">
        <w:rPr>
          <w:rFonts w:ascii="Book Antiqua" w:hAnsi="Book Antiqua" w:cs="Times New Roman"/>
          <w:b/>
          <w:i/>
          <w:sz w:val="24"/>
          <w:szCs w:val="24"/>
        </w:rPr>
        <w:t>antibody</w:t>
      </w:r>
    </w:p>
    <w:p w:rsidR="00830972" w:rsidRPr="005B47D9" w:rsidRDefault="00A13B7C" w:rsidP="00830972">
      <w:pPr>
        <w:adjustRightInd w:val="0"/>
        <w:snapToGrid w:val="0"/>
        <w:spacing w:line="360" w:lineRule="auto"/>
        <w:rPr>
          <w:rFonts w:ascii="Book Antiqua" w:eastAsia="MS Mincho" w:hAnsi="Book Antiqua" w:cs="Times New Roman"/>
          <w:b/>
          <w:bCs/>
          <w:i/>
          <w:sz w:val="24"/>
          <w:szCs w:val="24"/>
        </w:rPr>
      </w:pPr>
      <w:r w:rsidRPr="005B47D9">
        <w:rPr>
          <w:rFonts w:ascii="Book Antiqua" w:hAnsi="Book Antiqua" w:cs="Times New Roman"/>
          <w:kern w:val="24"/>
          <w:sz w:val="24"/>
          <w:szCs w:val="24"/>
        </w:rPr>
        <w:t>A</w:t>
      </w:r>
      <w:r w:rsidR="002348F9" w:rsidRPr="005B47D9">
        <w:rPr>
          <w:rFonts w:ascii="Book Antiqua" w:hAnsi="Book Antiqua" w:cs="Times New Roman"/>
          <w:kern w:val="24"/>
          <w:sz w:val="24"/>
          <w:szCs w:val="24"/>
        </w:rPr>
        <w:t>fter</w:t>
      </w:r>
      <w:r w:rsidRPr="005B47D9">
        <w:rPr>
          <w:rFonts w:ascii="Book Antiqua" w:hAnsi="Book Antiqua" w:cs="Times New Roman"/>
          <w:kern w:val="24"/>
          <w:sz w:val="24"/>
          <w:szCs w:val="24"/>
        </w:rPr>
        <w:t xml:space="preserve"> </w:t>
      </w:r>
      <w:r w:rsidR="002348F9" w:rsidRPr="005B47D9">
        <w:rPr>
          <w:rFonts w:ascii="Book Antiqua" w:hAnsi="Book Antiqua" w:cs="Times New Roman"/>
          <w:kern w:val="24"/>
          <w:sz w:val="24"/>
          <w:szCs w:val="24"/>
        </w:rPr>
        <w:t>eight</w:t>
      </w:r>
      <w:r w:rsidRPr="005B47D9">
        <w:rPr>
          <w:rFonts w:ascii="Book Antiqua" w:hAnsi="Book Antiqua" w:cs="Times New Roman"/>
          <w:kern w:val="24"/>
          <w:sz w:val="24"/>
          <w:szCs w:val="24"/>
        </w:rPr>
        <w:t xml:space="preserve"> weeks, </w:t>
      </w:r>
      <w:r w:rsidR="00494403" w:rsidRPr="005B47D9">
        <w:rPr>
          <w:rFonts w:ascii="Book Antiqua" w:hAnsi="Book Antiqua" w:cs="Times New Roman"/>
          <w:kern w:val="24"/>
          <w:sz w:val="24"/>
          <w:szCs w:val="24"/>
        </w:rPr>
        <w:t>32</w:t>
      </w:r>
      <w:r w:rsidR="00DF66DC" w:rsidRPr="005B47D9">
        <w:rPr>
          <w:rFonts w:ascii="Book Antiqua" w:hAnsi="Book Antiqua" w:cs="Times New Roman"/>
          <w:kern w:val="24"/>
          <w:sz w:val="24"/>
          <w:szCs w:val="24"/>
        </w:rPr>
        <w:t xml:space="preserve"> (</w:t>
      </w:r>
      <w:r w:rsidR="00494403" w:rsidRPr="005B47D9">
        <w:rPr>
          <w:rFonts w:ascii="Book Antiqua" w:hAnsi="Book Antiqua" w:cs="Times New Roman"/>
          <w:kern w:val="24"/>
          <w:sz w:val="24"/>
          <w:szCs w:val="24"/>
        </w:rPr>
        <w:t>76</w:t>
      </w:r>
      <w:r w:rsidR="00DF66DC" w:rsidRPr="005B47D9">
        <w:rPr>
          <w:rFonts w:ascii="Book Antiqua" w:hAnsi="Book Antiqua" w:cs="Times New Roman"/>
          <w:kern w:val="24"/>
          <w:sz w:val="24"/>
          <w:szCs w:val="24"/>
        </w:rPr>
        <w:t xml:space="preserve">%) </w:t>
      </w:r>
      <w:r w:rsidRPr="005B47D9">
        <w:rPr>
          <w:rFonts w:ascii="Book Antiqua" w:hAnsi="Book Antiqua" w:cs="Times New Roman"/>
          <w:kern w:val="24"/>
          <w:sz w:val="24"/>
          <w:szCs w:val="24"/>
        </w:rPr>
        <w:t xml:space="preserve">of the patients showed </w:t>
      </w:r>
      <w:r w:rsidR="004F27B5" w:rsidRPr="005B47D9">
        <w:rPr>
          <w:rFonts w:ascii="Book Antiqua" w:hAnsi="Book Antiqua" w:cs="Times New Roman"/>
          <w:kern w:val="24"/>
          <w:sz w:val="24"/>
          <w:szCs w:val="24"/>
        </w:rPr>
        <w:t xml:space="preserve">a </w:t>
      </w:r>
      <w:r w:rsidRPr="005B47D9">
        <w:rPr>
          <w:rFonts w:ascii="Book Antiqua" w:hAnsi="Book Antiqua" w:cs="Times New Roman"/>
          <w:kern w:val="24"/>
          <w:sz w:val="24"/>
          <w:szCs w:val="24"/>
        </w:rPr>
        <w:t>response to the treatmen</w:t>
      </w:r>
      <w:r w:rsidR="00AF11D2" w:rsidRPr="005B47D9">
        <w:rPr>
          <w:rFonts w:ascii="Book Antiqua" w:hAnsi="Book Antiqua" w:cs="Times New Roman"/>
          <w:kern w:val="24"/>
          <w:sz w:val="24"/>
          <w:szCs w:val="24"/>
        </w:rPr>
        <w:t>t.</w:t>
      </w:r>
      <w:r w:rsidR="00A7664F">
        <w:rPr>
          <w:rFonts w:ascii="Book Antiqua" w:hAnsi="Book Antiqua" w:cs="Times New Roman"/>
          <w:kern w:val="24"/>
          <w:sz w:val="24"/>
          <w:szCs w:val="24"/>
        </w:rPr>
        <w:t xml:space="preserve"> </w:t>
      </w:r>
      <w:r w:rsidR="00AF11D2" w:rsidRPr="005B47D9">
        <w:rPr>
          <w:rFonts w:ascii="Book Antiqua" w:hAnsi="Book Antiqua" w:cs="Times New Roman"/>
          <w:kern w:val="24"/>
          <w:sz w:val="24"/>
          <w:szCs w:val="24"/>
        </w:rPr>
        <w:t>At 54</w:t>
      </w:r>
      <w:r w:rsidR="00494403" w:rsidRPr="005B47D9">
        <w:rPr>
          <w:rFonts w:ascii="Book Antiqua" w:hAnsi="Book Antiqua" w:cs="Times New Roman"/>
          <w:kern w:val="24"/>
          <w:sz w:val="24"/>
          <w:szCs w:val="24"/>
        </w:rPr>
        <w:t xml:space="preserve"> weeks,</w:t>
      </w:r>
      <w:r w:rsidR="009B2B4F" w:rsidRPr="005B47D9">
        <w:rPr>
          <w:rFonts w:ascii="Book Antiqua" w:hAnsi="Book Antiqua" w:cs="Times New Roman"/>
          <w:kern w:val="24"/>
          <w:sz w:val="24"/>
          <w:szCs w:val="24"/>
        </w:rPr>
        <w:t xml:space="preserve"> </w:t>
      </w:r>
      <w:r w:rsidR="00494403" w:rsidRPr="005B47D9">
        <w:rPr>
          <w:rFonts w:ascii="Book Antiqua" w:hAnsi="Book Antiqua" w:cs="Times New Roman"/>
          <w:kern w:val="24"/>
          <w:sz w:val="24"/>
          <w:szCs w:val="24"/>
        </w:rPr>
        <w:t>22</w:t>
      </w:r>
      <w:r w:rsidR="009B2B4F" w:rsidRPr="005B47D9">
        <w:rPr>
          <w:rFonts w:ascii="Book Antiqua" w:hAnsi="Book Antiqua" w:cs="Times New Roman"/>
          <w:kern w:val="24"/>
          <w:sz w:val="24"/>
          <w:szCs w:val="24"/>
        </w:rPr>
        <w:t xml:space="preserve"> </w:t>
      </w:r>
      <w:r w:rsidRPr="005B47D9">
        <w:rPr>
          <w:rFonts w:ascii="Book Antiqua" w:hAnsi="Book Antiqua" w:cs="Times New Roman"/>
          <w:kern w:val="24"/>
          <w:sz w:val="24"/>
          <w:szCs w:val="24"/>
        </w:rPr>
        <w:t xml:space="preserve">patients </w:t>
      </w:r>
      <w:r w:rsidR="009B2B4F" w:rsidRPr="005B47D9">
        <w:rPr>
          <w:rFonts w:ascii="Book Antiqua" w:hAnsi="Book Antiqua" w:cs="Times New Roman"/>
          <w:kern w:val="24"/>
          <w:sz w:val="24"/>
          <w:szCs w:val="24"/>
        </w:rPr>
        <w:t>(</w:t>
      </w:r>
      <w:r w:rsidR="00494403" w:rsidRPr="005B47D9">
        <w:rPr>
          <w:rFonts w:ascii="Book Antiqua" w:hAnsi="Book Antiqua" w:cs="Times New Roman"/>
          <w:kern w:val="24"/>
          <w:sz w:val="24"/>
          <w:szCs w:val="24"/>
        </w:rPr>
        <w:t xml:space="preserve">52%) </w:t>
      </w:r>
      <w:r w:rsidR="002E6E3D" w:rsidRPr="005B47D9">
        <w:rPr>
          <w:rFonts w:ascii="Book Antiqua" w:hAnsi="Book Antiqua" w:cs="Times New Roman"/>
          <w:kern w:val="24"/>
          <w:sz w:val="24"/>
          <w:szCs w:val="24"/>
        </w:rPr>
        <w:t xml:space="preserve">were in remission, </w:t>
      </w:r>
      <w:r w:rsidRPr="005B47D9">
        <w:rPr>
          <w:rFonts w:ascii="Book Antiqua" w:hAnsi="Book Antiqua" w:cs="Times New Roman"/>
          <w:kern w:val="24"/>
          <w:sz w:val="24"/>
          <w:szCs w:val="24"/>
        </w:rPr>
        <w:t xml:space="preserve">while </w:t>
      </w:r>
      <w:r w:rsidR="004F27B5" w:rsidRPr="005B47D9">
        <w:rPr>
          <w:rFonts w:ascii="Book Antiqua" w:hAnsi="Book Antiqua" w:cs="Times New Roman"/>
          <w:kern w:val="24"/>
          <w:sz w:val="24"/>
          <w:szCs w:val="24"/>
        </w:rPr>
        <w:t xml:space="preserve">six </w:t>
      </w:r>
      <w:r w:rsidRPr="005B47D9">
        <w:rPr>
          <w:rFonts w:ascii="Book Antiqua" w:hAnsi="Book Antiqua" w:cs="Times New Roman"/>
          <w:kern w:val="24"/>
          <w:sz w:val="24"/>
          <w:szCs w:val="24"/>
        </w:rPr>
        <w:t xml:space="preserve">patients </w:t>
      </w:r>
      <w:r w:rsidR="002E6E3D" w:rsidRPr="005B47D9">
        <w:rPr>
          <w:rFonts w:ascii="Book Antiqua" w:hAnsi="Book Antiqua" w:cs="Times New Roman"/>
          <w:kern w:val="24"/>
          <w:sz w:val="24"/>
          <w:szCs w:val="24"/>
        </w:rPr>
        <w:t>(14%)</w:t>
      </w:r>
      <w:r w:rsidR="00494403" w:rsidRPr="005B47D9">
        <w:rPr>
          <w:rFonts w:ascii="Book Antiqua" w:hAnsi="Book Antiqua" w:cs="Times New Roman"/>
          <w:kern w:val="24"/>
          <w:sz w:val="24"/>
          <w:szCs w:val="24"/>
        </w:rPr>
        <w:t xml:space="preserve"> </w:t>
      </w:r>
      <w:r w:rsidRPr="005B47D9">
        <w:rPr>
          <w:rFonts w:ascii="Book Antiqua" w:hAnsi="Book Antiqua" w:cs="Times New Roman"/>
          <w:kern w:val="24"/>
          <w:sz w:val="24"/>
          <w:szCs w:val="24"/>
        </w:rPr>
        <w:t xml:space="preserve">had </w:t>
      </w:r>
      <w:r w:rsidR="00AF11D2" w:rsidRPr="005B47D9">
        <w:rPr>
          <w:rFonts w:ascii="Book Antiqua" w:hAnsi="Book Antiqua" w:cs="Times New Roman"/>
          <w:kern w:val="24"/>
          <w:sz w:val="24"/>
          <w:szCs w:val="24"/>
        </w:rPr>
        <w:t>dropped out</w:t>
      </w:r>
      <w:r w:rsidR="004F27B5" w:rsidRPr="005B47D9">
        <w:rPr>
          <w:rFonts w:ascii="Book Antiqua" w:hAnsi="Book Antiqua" w:cs="Times New Roman"/>
          <w:kern w:val="24"/>
          <w:sz w:val="24"/>
          <w:szCs w:val="24"/>
        </w:rPr>
        <w:t>,</w:t>
      </w:r>
      <w:r w:rsidRPr="005B47D9">
        <w:rPr>
          <w:rFonts w:ascii="Book Antiqua" w:hAnsi="Book Antiqua" w:cs="Times New Roman"/>
          <w:kern w:val="24"/>
          <w:sz w:val="24"/>
          <w:szCs w:val="24"/>
        </w:rPr>
        <w:t xml:space="preserve"> and</w:t>
      </w:r>
      <w:r w:rsidR="002E6E3D" w:rsidRPr="005B47D9">
        <w:rPr>
          <w:rFonts w:ascii="Book Antiqua" w:hAnsi="Book Antiqua" w:cs="Times New Roman"/>
          <w:kern w:val="24"/>
          <w:sz w:val="24"/>
          <w:szCs w:val="24"/>
        </w:rPr>
        <w:t xml:space="preserve"> </w:t>
      </w:r>
      <w:r w:rsidR="004F27B5" w:rsidRPr="005B47D9">
        <w:rPr>
          <w:rFonts w:ascii="Book Antiqua" w:hAnsi="Book Antiqua" w:cs="Times New Roman"/>
          <w:kern w:val="24"/>
          <w:sz w:val="24"/>
          <w:szCs w:val="24"/>
        </w:rPr>
        <w:t xml:space="preserve">four </w:t>
      </w:r>
      <w:r w:rsidRPr="005B47D9">
        <w:rPr>
          <w:rFonts w:ascii="Book Antiqua" w:hAnsi="Book Antiqua" w:cs="Times New Roman"/>
          <w:kern w:val="24"/>
          <w:sz w:val="24"/>
          <w:szCs w:val="24"/>
        </w:rPr>
        <w:t xml:space="preserve">(15%) had shown </w:t>
      </w:r>
      <w:r w:rsidR="00FF35FA" w:rsidRPr="005B47D9">
        <w:rPr>
          <w:rFonts w:ascii="Book Antiqua" w:eastAsia="MS PGothic" w:hAnsi="Book Antiqua" w:cs="Times New Roman"/>
          <w:kern w:val="0"/>
          <w:sz w:val="24"/>
          <w:szCs w:val="24"/>
        </w:rPr>
        <w:t>LOR</w:t>
      </w:r>
      <w:r w:rsidR="00494403" w:rsidRPr="005B47D9">
        <w:rPr>
          <w:rFonts w:ascii="Book Antiqua" w:eastAsia="MS PGothic" w:hAnsi="Book Antiqua" w:cs="Times New Roman"/>
          <w:kern w:val="0"/>
          <w:sz w:val="24"/>
          <w:szCs w:val="24"/>
        </w:rPr>
        <w:t>.</w:t>
      </w:r>
      <w:r w:rsidR="00A7664F">
        <w:rPr>
          <w:rFonts w:ascii="Book Antiqua" w:hAnsi="Book Antiqua" w:cs="Times New Roman"/>
          <w:kern w:val="24"/>
          <w:sz w:val="24"/>
          <w:szCs w:val="24"/>
        </w:rPr>
        <w:t xml:space="preserve"> </w:t>
      </w:r>
      <w:r w:rsidR="00D007A7" w:rsidRPr="005B47D9">
        <w:rPr>
          <w:rFonts w:ascii="Book Antiqua" w:eastAsia="MS Mincho" w:hAnsi="Book Antiqua" w:cs="Times New Roman"/>
          <w:sz w:val="24"/>
          <w:szCs w:val="24"/>
        </w:rPr>
        <w:t xml:space="preserve">CDAI </w:t>
      </w:r>
      <w:r w:rsidR="002348F9" w:rsidRPr="005B47D9">
        <w:rPr>
          <w:rFonts w:ascii="Book Antiqua" w:eastAsia="MS Mincho" w:hAnsi="Book Antiqua" w:cs="Times New Roman"/>
          <w:sz w:val="24"/>
          <w:szCs w:val="24"/>
        </w:rPr>
        <w:t xml:space="preserve">had </w:t>
      </w:r>
      <w:r w:rsidR="00C02D55" w:rsidRPr="005B47D9">
        <w:rPr>
          <w:rFonts w:ascii="Book Antiqua" w:eastAsia="MS Mincho" w:hAnsi="Book Antiqua" w:cs="Times New Roman"/>
          <w:sz w:val="24"/>
          <w:szCs w:val="24"/>
        </w:rPr>
        <w:t xml:space="preserve">decreased </w:t>
      </w:r>
      <w:r w:rsidRPr="005B47D9">
        <w:rPr>
          <w:rFonts w:ascii="Book Antiqua" w:eastAsia="MS Mincho" w:hAnsi="Book Antiqua" w:cs="Times New Roman"/>
          <w:sz w:val="24"/>
          <w:szCs w:val="24"/>
        </w:rPr>
        <w:t xml:space="preserve">significantly </w:t>
      </w:r>
      <w:r w:rsidR="004F27B5" w:rsidRPr="005B47D9">
        <w:rPr>
          <w:rFonts w:ascii="Book Antiqua" w:eastAsia="MS Mincho" w:hAnsi="Book Antiqua" w:cs="Times New Roman"/>
          <w:sz w:val="24"/>
          <w:szCs w:val="24"/>
        </w:rPr>
        <w:t xml:space="preserve">eight </w:t>
      </w:r>
      <w:r w:rsidRPr="005B47D9">
        <w:rPr>
          <w:rFonts w:ascii="Book Antiqua" w:eastAsia="MS Mincho" w:hAnsi="Book Antiqua" w:cs="Times New Roman"/>
          <w:sz w:val="24"/>
          <w:szCs w:val="24"/>
        </w:rPr>
        <w:t>weeks after treatment (223.3</w:t>
      </w:r>
      <w:r w:rsidR="00A7664F">
        <w:rPr>
          <w:rFonts w:ascii="Book Antiqua" w:eastAsia="MS Mincho" w:hAnsi="Book Antiqua" w:cs="Times New Roman"/>
          <w:sz w:val="24"/>
          <w:szCs w:val="24"/>
        </w:rPr>
        <w:t xml:space="preserve"> </w:t>
      </w:r>
      <w:r w:rsidR="00A015E2" w:rsidRPr="005B47D9">
        <w:rPr>
          <w:rFonts w:ascii="Book Antiqua" w:eastAsia="MS Mincho" w:hAnsi="Book Antiqua" w:cs="Times New Roman"/>
          <w:sz w:val="24"/>
          <w:szCs w:val="24"/>
        </w:rPr>
        <w:t>±</w:t>
      </w:r>
      <w:r w:rsidR="00A7664F">
        <w:rPr>
          <w:rFonts w:ascii="Book Antiqua" w:eastAsia="MS Mincho" w:hAnsi="Book Antiqua" w:cs="Times New Roman"/>
          <w:sz w:val="24"/>
          <w:szCs w:val="24"/>
        </w:rPr>
        <w:t xml:space="preserve"> </w:t>
      </w:r>
      <w:r w:rsidRPr="005B47D9">
        <w:rPr>
          <w:rFonts w:ascii="Book Antiqua" w:eastAsia="MS Mincho" w:hAnsi="Book Antiqua" w:cs="Times New Roman"/>
          <w:sz w:val="24"/>
          <w:szCs w:val="24"/>
        </w:rPr>
        <w:t xml:space="preserve">113.2 </w:t>
      </w:r>
      <w:r w:rsidR="00551FD9" w:rsidRPr="005B47D9">
        <w:rPr>
          <w:rFonts w:ascii="Book Antiqua" w:eastAsia="MS Mincho" w:hAnsi="Book Antiqua" w:cs="Times New Roman"/>
          <w:i/>
          <w:sz w:val="24"/>
          <w:szCs w:val="24"/>
        </w:rPr>
        <w:t>vs</w:t>
      </w:r>
      <w:r w:rsidRPr="005B47D9">
        <w:rPr>
          <w:rFonts w:ascii="Book Antiqua" w:eastAsia="MS Mincho" w:hAnsi="Book Antiqua" w:cs="Times New Roman"/>
          <w:sz w:val="24"/>
          <w:szCs w:val="24"/>
        </w:rPr>
        <w:t xml:space="preserve"> 158.3</w:t>
      </w:r>
      <w:r w:rsidR="00A7664F">
        <w:rPr>
          <w:rFonts w:ascii="Book Antiqua" w:eastAsia="MS Mincho" w:hAnsi="Book Antiqua" w:cs="Times New Roman"/>
          <w:sz w:val="24"/>
          <w:szCs w:val="24"/>
        </w:rPr>
        <w:t xml:space="preserve"> </w:t>
      </w:r>
      <w:r w:rsidR="00A015E2" w:rsidRPr="005B47D9">
        <w:rPr>
          <w:rFonts w:ascii="Book Antiqua" w:eastAsia="MS Mincho" w:hAnsi="Book Antiqua" w:cs="Times New Roman"/>
          <w:sz w:val="24"/>
          <w:szCs w:val="24"/>
        </w:rPr>
        <w:t>±</w:t>
      </w:r>
      <w:r w:rsidR="00A7664F">
        <w:rPr>
          <w:rFonts w:ascii="Book Antiqua" w:eastAsia="MS Mincho" w:hAnsi="Book Antiqua" w:cs="Times New Roman"/>
          <w:sz w:val="24"/>
          <w:szCs w:val="24"/>
        </w:rPr>
        <w:t xml:space="preserve"> </w:t>
      </w:r>
      <w:r w:rsidRPr="005B47D9">
        <w:rPr>
          <w:rFonts w:ascii="Book Antiqua" w:eastAsia="MS Mincho" w:hAnsi="Book Antiqua" w:cs="Times New Roman"/>
          <w:sz w:val="24"/>
          <w:szCs w:val="24"/>
        </w:rPr>
        <w:t>73</w:t>
      </w:r>
      <w:r w:rsidR="00731FF6" w:rsidRPr="005B47D9">
        <w:rPr>
          <w:rFonts w:ascii="Book Antiqua" w:eastAsia="MS Mincho" w:hAnsi="Book Antiqua" w:cs="Times New Roman"/>
          <w:sz w:val="24"/>
          <w:szCs w:val="24"/>
        </w:rPr>
        <w:t>.4</w:t>
      </w:r>
      <w:r w:rsidRPr="005B47D9">
        <w:rPr>
          <w:rFonts w:ascii="Book Antiqua" w:eastAsia="MS Mincho" w:hAnsi="Book Antiqua" w:cs="Times New Roman"/>
          <w:sz w:val="24"/>
          <w:szCs w:val="24"/>
        </w:rPr>
        <w:t xml:space="preserve">, </w:t>
      </w:r>
      <w:r w:rsidR="00C02D55" w:rsidRPr="005B47D9">
        <w:rPr>
          <w:rFonts w:ascii="Book Antiqua" w:eastAsia="MS Mincho" w:hAnsi="Book Antiqua" w:cs="Times New Roman"/>
          <w:i/>
          <w:sz w:val="24"/>
          <w:szCs w:val="24"/>
        </w:rPr>
        <w:t xml:space="preserve">P </w:t>
      </w:r>
      <w:r w:rsidR="00C02D55" w:rsidRPr="005B47D9">
        <w:rPr>
          <w:rFonts w:ascii="Book Antiqua" w:eastAsia="MS Mincho" w:hAnsi="Book Antiqua" w:cs="Times New Roman"/>
          <w:sz w:val="24"/>
          <w:szCs w:val="24"/>
        </w:rPr>
        <w:t>&lt; 0.0</w:t>
      </w:r>
      <w:r w:rsidR="00D007A7" w:rsidRPr="005B47D9">
        <w:rPr>
          <w:rFonts w:ascii="Book Antiqua" w:eastAsia="MS Mincho" w:hAnsi="Book Antiqua" w:cs="Times New Roman"/>
          <w:sz w:val="24"/>
          <w:szCs w:val="24"/>
        </w:rPr>
        <w:t>1</w:t>
      </w:r>
      <w:r w:rsidR="00E427FD" w:rsidRPr="005B47D9">
        <w:rPr>
          <w:rFonts w:ascii="Book Antiqua" w:eastAsia="MS Mincho" w:hAnsi="Book Antiqua" w:cs="Times New Roman"/>
          <w:sz w:val="24"/>
          <w:szCs w:val="24"/>
        </w:rPr>
        <w:t>).</w:t>
      </w:r>
      <w:r w:rsidR="00A7664F">
        <w:rPr>
          <w:rFonts w:ascii="Book Antiqua" w:eastAsia="MS Mincho" w:hAnsi="Book Antiqua" w:cs="Times New Roman"/>
          <w:sz w:val="24"/>
          <w:szCs w:val="24"/>
        </w:rPr>
        <w:t xml:space="preserve"> </w:t>
      </w:r>
      <w:r w:rsidRPr="005B47D9">
        <w:rPr>
          <w:rFonts w:ascii="Book Antiqua" w:eastAsia="MS Mincho" w:hAnsi="Book Antiqua" w:cs="Times New Roman"/>
          <w:sz w:val="24"/>
          <w:szCs w:val="24"/>
        </w:rPr>
        <w:t xml:space="preserve">Changes in serum albumin, </w:t>
      </w:r>
      <w:r w:rsidR="00A14D67" w:rsidRPr="005B47D9">
        <w:rPr>
          <w:rFonts w:ascii="Book Antiqua" w:eastAsia="MS Mincho" w:hAnsi="Book Antiqua" w:cs="Times New Roman"/>
          <w:sz w:val="24"/>
          <w:szCs w:val="24"/>
        </w:rPr>
        <w:t>white blood cell count</w:t>
      </w:r>
      <w:r w:rsidR="008B6258" w:rsidRPr="005B47D9">
        <w:rPr>
          <w:rFonts w:ascii="Book Antiqua" w:eastAsia="MS Mincho" w:hAnsi="Book Antiqua" w:cs="Times New Roman"/>
          <w:sz w:val="24"/>
          <w:szCs w:val="24"/>
        </w:rPr>
        <w:t xml:space="preserve"> and CRP are shown in Table 2</w:t>
      </w:r>
      <w:r w:rsidRPr="005B47D9">
        <w:rPr>
          <w:rFonts w:ascii="Book Antiqua" w:eastAsia="MS Mincho" w:hAnsi="Book Antiqua" w:cs="Times New Roman"/>
          <w:sz w:val="24"/>
          <w:szCs w:val="24"/>
        </w:rPr>
        <w:t>.</w:t>
      </w:r>
      <w:r w:rsidR="00A7664F">
        <w:rPr>
          <w:rFonts w:ascii="Book Antiqua" w:eastAsia="MS Mincho" w:hAnsi="Book Antiqua" w:cs="Times New Roman"/>
          <w:sz w:val="24"/>
          <w:szCs w:val="24"/>
        </w:rPr>
        <w:t xml:space="preserve"> </w:t>
      </w:r>
      <w:r w:rsidR="00A14D67" w:rsidRPr="005B47D9">
        <w:rPr>
          <w:rFonts w:ascii="Book Antiqua" w:eastAsia="MS Mincho" w:hAnsi="Book Antiqua" w:cs="Times New Roman"/>
          <w:sz w:val="24"/>
          <w:szCs w:val="24"/>
        </w:rPr>
        <w:t>CRP values decreased significantly, while there was no statistically significant chan</w:t>
      </w:r>
      <w:r w:rsidR="00A24E7C" w:rsidRPr="005B47D9">
        <w:rPr>
          <w:rFonts w:ascii="Book Antiqua" w:eastAsia="MS Mincho" w:hAnsi="Book Antiqua" w:cs="Times New Roman"/>
          <w:sz w:val="24"/>
          <w:szCs w:val="24"/>
        </w:rPr>
        <w:t>ge</w:t>
      </w:r>
      <w:r w:rsidR="00A14D67" w:rsidRPr="005B47D9">
        <w:rPr>
          <w:rFonts w:ascii="Book Antiqua" w:eastAsia="MS Mincho" w:hAnsi="Book Antiqua" w:cs="Times New Roman"/>
          <w:sz w:val="24"/>
          <w:szCs w:val="24"/>
        </w:rPr>
        <w:t xml:space="preserve"> in serum albumin </w:t>
      </w:r>
      <w:r w:rsidR="004F27B5" w:rsidRPr="005B47D9">
        <w:rPr>
          <w:rFonts w:ascii="Book Antiqua" w:eastAsia="MS Mincho" w:hAnsi="Book Antiqua" w:cs="Times New Roman"/>
          <w:sz w:val="24"/>
          <w:szCs w:val="24"/>
        </w:rPr>
        <w:t xml:space="preserve">or </w:t>
      </w:r>
      <w:r w:rsidR="00A14D67" w:rsidRPr="005B47D9">
        <w:rPr>
          <w:rFonts w:ascii="Book Antiqua" w:eastAsia="MS Mincho" w:hAnsi="Book Antiqua" w:cs="Times New Roman"/>
          <w:sz w:val="24"/>
          <w:szCs w:val="24"/>
        </w:rPr>
        <w:t>white blood cell count.</w:t>
      </w:r>
      <w:r w:rsidR="00A7664F">
        <w:rPr>
          <w:rFonts w:ascii="Book Antiqua" w:eastAsia="MS Mincho" w:hAnsi="Book Antiqua" w:cs="Times New Roman"/>
          <w:sz w:val="24"/>
          <w:szCs w:val="24"/>
        </w:rPr>
        <w:t xml:space="preserve"> </w:t>
      </w:r>
    </w:p>
    <w:p w:rsidR="00830972" w:rsidRPr="005B47D9" w:rsidRDefault="00830972" w:rsidP="00830972">
      <w:pPr>
        <w:widowControl/>
        <w:jc w:val="left"/>
        <w:rPr>
          <w:rFonts w:ascii="Book Antiqua" w:eastAsia="SimSun" w:hAnsi="Book Antiqua" w:cs="Times New Roman"/>
          <w:kern w:val="24"/>
          <w:sz w:val="24"/>
          <w:szCs w:val="24"/>
          <w:lang w:eastAsia="zh-CN"/>
        </w:rPr>
      </w:pPr>
    </w:p>
    <w:p w:rsidR="00781839" w:rsidRPr="005B47D9" w:rsidRDefault="00830972" w:rsidP="00830972">
      <w:pPr>
        <w:widowControl/>
        <w:spacing w:line="360" w:lineRule="auto"/>
        <w:jc w:val="left"/>
        <w:rPr>
          <w:rFonts w:ascii="Book Antiqua" w:hAnsi="Book Antiqua" w:cs="Times New Roman"/>
          <w:kern w:val="24"/>
          <w:sz w:val="24"/>
          <w:szCs w:val="24"/>
        </w:rPr>
      </w:pPr>
      <w:r w:rsidRPr="005B47D9">
        <w:rPr>
          <w:rFonts w:ascii="Book Antiqua" w:hAnsi="Book Antiqua" w:cs="Times New Roman" w:hint="eastAsia"/>
          <w:b/>
          <w:bCs/>
          <w:i/>
          <w:kern w:val="24"/>
          <w:sz w:val="24"/>
          <w:szCs w:val="24"/>
        </w:rPr>
        <w:t>d</w:t>
      </w:r>
      <w:r w:rsidRPr="005B47D9">
        <w:rPr>
          <w:rFonts w:ascii="Book Antiqua" w:hAnsi="Book Antiqua" w:cs="Times New Roman"/>
          <w:b/>
          <w:bCs/>
          <w:i/>
          <w:kern w:val="24"/>
          <w:sz w:val="24"/>
          <w:szCs w:val="24"/>
        </w:rPr>
        <w:t>-ROM, BAP and m-OA levels</w:t>
      </w:r>
    </w:p>
    <w:p w:rsidR="007200D5" w:rsidRPr="005B47D9" w:rsidRDefault="003270CE" w:rsidP="007200D5">
      <w:pPr>
        <w:adjustRightInd w:val="0"/>
        <w:snapToGrid w:val="0"/>
        <w:spacing w:line="360" w:lineRule="auto"/>
        <w:rPr>
          <w:rFonts w:ascii="Book Antiqua" w:hAnsi="Book Antiqua" w:cs="Times New Roman"/>
          <w:b/>
          <w:i/>
          <w:sz w:val="24"/>
          <w:szCs w:val="24"/>
        </w:rPr>
      </w:pPr>
      <w:r w:rsidRPr="005B47D9">
        <w:rPr>
          <w:rFonts w:ascii="Book Antiqua" w:hAnsi="Book Antiqua" w:cs="Times New Roman"/>
          <w:sz w:val="24"/>
          <w:szCs w:val="24"/>
        </w:rPr>
        <w:t xml:space="preserve">Figure 1 illustrates changes in d-ROM, BAP and m-OA </w:t>
      </w:r>
      <w:r w:rsidR="004F27B5" w:rsidRPr="005B47D9">
        <w:rPr>
          <w:rFonts w:ascii="Book Antiqua" w:hAnsi="Book Antiqua" w:cs="Times New Roman"/>
          <w:sz w:val="24"/>
          <w:szCs w:val="24"/>
        </w:rPr>
        <w:t>before</w:t>
      </w:r>
      <w:r w:rsidRPr="005B47D9">
        <w:rPr>
          <w:rFonts w:ascii="Book Antiqua" w:hAnsi="Book Antiqua" w:cs="Times New Roman"/>
          <w:sz w:val="24"/>
          <w:szCs w:val="24"/>
        </w:rPr>
        <w:t xml:space="preserve"> and </w:t>
      </w:r>
      <w:r w:rsidR="004F27B5" w:rsidRPr="005B47D9">
        <w:rPr>
          <w:rFonts w:ascii="Book Antiqua" w:hAnsi="Book Antiqua" w:cs="Times New Roman"/>
          <w:sz w:val="24"/>
          <w:szCs w:val="24"/>
        </w:rPr>
        <w:t xml:space="preserve">eight </w:t>
      </w:r>
      <w:r w:rsidRPr="005B47D9">
        <w:rPr>
          <w:rFonts w:ascii="Book Antiqua" w:hAnsi="Book Antiqua" w:cs="Times New Roman"/>
          <w:sz w:val="24"/>
          <w:szCs w:val="24"/>
        </w:rPr>
        <w:t>w</w:t>
      </w:r>
      <w:r w:rsidR="00C53509" w:rsidRPr="005B47D9">
        <w:rPr>
          <w:rFonts w:ascii="Book Antiqua" w:hAnsi="Book Antiqua" w:cs="Times New Roman"/>
          <w:sz w:val="24"/>
          <w:szCs w:val="24"/>
        </w:rPr>
        <w:t>ee</w:t>
      </w:r>
      <w:r w:rsidRPr="005B47D9">
        <w:rPr>
          <w:rFonts w:ascii="Book Antiqua" w:hAnsi="Book Antiqua" w:cs="Times New Roman"/>
          <w:sz w:val="24"/>
          <w:szCs w:val="24"/>
        </w:rPr>
        <w:t>k</w:t>
      </w:r>
      <w:r w:rsidR="00A14D67" w:rsidRPr="005B47D9">
        <w:rPr>
          <w:rFonts w:ascii="Book Antiqua" w:hAnsi="Book Antiqua" w:cs="Times New Roman"/>
          <w:sz w:val="24"/>
          <w:szCs w:val="24"/>
        </w:rPr>
        <w:t>s after the induction therapy.</w:t>
      </w:r>
      <w:r w:rsidR="00A7664F">
        <w:rPr>
          <w:rFonts w:ascii="Book Antiqua" w:hAnsi="Book Antiqua" w:cs="Times New Roman"/>
          <w:sz w:val="24"/>
          <w:szCs w:val="24"/>
        </w:rPr>
        <w:t xml:space="preserve"> </w:t>
      </w:r>
      <w:r w:rsidR="00A14D67" w:rsidRPr="005B47D9">
        <w:rPr>
          <w:rFonts w:ascii="Book Antiqua" w:hAnsi="Book Antiqua" w:cs="Times New Roman"/>
          <w:sz w:val="24"/>
          <w:szCs w:val="24"/>
        </w:rPr>
        <w:t xml:space="preserve">After </w:t>
      </w:r>
      <w:r w:rsidR="004F27B5" w:rsidRPr="005B47D9">
        <w:rPr>
          <w:rFonts w:ascii="Book Antiqua" w:hAnsi="Book Antiqua" w:cs="Times New Roman"/>
          <w:sz w:val="24"/>
          <w:szCs w:val="24"/>
        </w:rPr>
        <w:t xml:space="preserve">eight </w:t>
      </w:r>
      <w:r w:rsidR="00A14D67" w:rsidRPr="005B47D9">
        <w:rPr>
          <w:rFonts w:ascii="Book Antiqua" w:hAnsi="Book Antiqua" w:cs="Times New Roman"/>
          <w:sz w:val="24"/>
          <w:szCs w:val="24"/>
        </w:rPr>
        <w:t xml:space="preserve">weeks, d-ROM </w:t>
      </w:r>
      <w:r w:rsidR="004F27B5" w:rsidRPr="005B47D9">
        <w:rPr>
          <w:rFonts w:ascii="Book Antiqua" w:hAnsi="Book Antiqua" w:cs="Times New Roman"/>
          <w:sz w:val="24"/>
          <w:szCs w:val="24"/>
        </w:rPr>
        <w:t xml:space="preserve">had </w:t>
      </w:r>
      <w:r w:rsidR="00A14D67" w:rsidRPr="005B47D9">
        <w:rPr>
          <w:rFonts w:ascii="Book Antiqua" w:hAnsi="Book Antiqua" w:cs="Times New Roman"/>
          <w:sz w:val="24"/>
          <w:szCs w:val="24"/>
        </w:rPr>
        <w:t>decreased significantly</w:t>
      </w:r>
      <w:r w:rsidR="008B6258" w:rsidRPr="005B47D9">
        <w:rPr>
          <w:rFonts w:ascii="Book Antiqua" w:hAnsi="Book Antiqua" w:cs="Times New Roman"/>
          <w:sz w:val="24"/>
          <w:szCs w:val="24"/>
        </w:rPr>
        <w:t xml:space="preserve"> (</w:t>
      </w:r>
      <w:r w:rsidR="00985BC4" w:rsidRPr="005B47D9">
        <w:rPr>
          <w:rFonts w:ascii="Book Antiqua" w:hAnsi="Book Antiqua" w:cs="Times New Roman"/>
          <w:sz w:val="24"/>
          <w:szCs w:val="24"/>
        </w:rPr>
        <w:t>373</w:t>
      </w:r>
      <w:r w:rsidR="00A7664F">
        <w:rPr>
          <w:rFonts w:ascii="Book Antiqua" w:hAnsi="Book Antiqua" w:cs="Times New Roman"/>
          <w:sz w:val="24"/>
          <w:szCs w:val="24"/>
        </w:rPr>
        <w:t xml:space="preserve"> </w:t>
      </w:r>
      <w:r w:rsidR="00A015E2" w:rsidRPr="005B47D9">
        <w:rPr>
          <w:rFonts w:ascii="Book Antiqua" w:hAnsi="Book Antiqua" w:cs="Times New Roman"/>
          <w:sz w:val="24"/>
          <w:szCs w:val="24"/>
        </w:rPr>
        <w:t>±</w:t>
      </w:r>
      <w:r w:rsidR="00A7664F">
        <w:rPr>
          <w:rFonts w:ascii="Book Antiqua" w:hAnsi="Book Antiqua" w:cs="Times New Roman"/>
          <w:sz w:val="24"/>
          <w:szCs w:val="24"/>
        </w:rPr>
        <w:t xml:space="preserve"> </w:t>
      </w:r>
      <w:r w:rsidR="00985BC4" w:rsidRPr="005B47D9">
        <w:rPr>
          <w:rFonts w:ascii="Book Antiqua" w:hAnsi="Book Antiqua" w:cs="Times New Roman"/>
          <w:sz w:val="24"/>
          <w:szCs w:val="24"/>
        </w:rPr>
        <w:t>133</w:t>
      </w:r>
      <w:r w:rsidR="00A24E7C" w:rsidRPr="005B47D9">
        <w:rPr>
          <w:rFonts w:ascii="Book Antiqua" w:hAnsi="Book Antiqua" w:cs="Times New Roman"/>
          <w:sz w:val="24"/>
          <w:szCs w:val="24"/>
        </w:rPr>
        <w:t xml:space="preserve"> </w:t>
      </w:r>
      <w:r w:rsidR="00551FD9" w:rsidRPr="005B47D9">
        <w:rPr>
          <w:rFonts w:ascii="Book Antiqua" w:hAnsi="Book Antiqua" w:cs="Times New Roman"/>
          <w:i/>
          <w:sz w:val="24"/>
          <w:szCs w:val="24"/>
        </w:rPr>
        <w:t>vs</w:t>
      </w:r>
      <w:r w:rsidR="00A24E7C" w:rsidRPr="005B47D9">
        <w:rPr>
          <w:rFonts w:ascii="Book Antiqua" w:hAnsi="Book Antiqua" w:cs="Times New Roman"/>
          <w:sz w:val="24"/>
          <w:szCs w:val="24"/>
        </w:rPr>
        <w:t xml:space="preserve"> </w:t>
      </w:r>
      <w:r w:rsidR="00985BC4" w:rsidRPr="005B47D9">
        <w:rPr>
          <w:rFonts w:ascii="Book Antiqua" w:hAnsi="Book Antiqua" w:cs="Times New Roman"/>
          <w:sz w:val="24"/>
          <w:szCs w:val="24"/>
        </w:rPr>
        <w:t>312</w:t>
      </w:r>
      <w:r w:rsidR="00A7664F">
        <w:rPr>
          <w:rFonts w:ascii="Book Antiqua" w:hAnsi="Book Antiqua" w:cs="Times New Roman"/>
          <w:sz w:val="24"/>
          <w:szCs w:val="24"/>
        </w:rPr>
        <w:t xml:space="preserve"> </w:t>
      </w:r>
      <w:r w:rsidR="00A015E2" w:rsidRPr="005B47D9">
        <w:rPr>
          <w:rFonts w:ascii="Book Antiqua" w:hAnsi="Book Antiqua" w:cs="Times New Roman"/>
          <w:sz w:val="24"/>
          <w:szCs w:val="24"/>
        </w:rPr>
        <w:t>±</w:t>
      </w:r>
      <w:r w:rsidR="00A7664F">
        <w:rPr>
          <w:rFonts w:ascii="Book Antiqua" w:hAnsi="Book Antiqua" w:cs="Times New Roman"/>
          <w:sz w:val="24"/>
          <w:szCs w:val="24"/>
        </w:rPr>
        <w:t xml:space="preserve"> </w:t>
      </w:r>
      <w:r w:rsidR="00985BC4" w:rsidRPr="005B47D9">
        <w:rPr>
          <w:rFonts w:ascii="Book Antiqua" w:hAnsi="Book Antiqua" w:cs="Times New Roman"/>
          <w:sz w:val="24"/>
          <w:szCs w:val="24"/>
        </w:rPr>
        <w:t>101</w:t>
      </w:r>
      <w:r w:rsidR="00A24E7C" w:rsidRPr="005B47D9">
        <w:rPr>
          <w:rFonts w:ascii="Book Antiqua" w:hAnsi="Book Antiqua" w:cs="Times New Roman"/>
          <w:sz w:val="24"/>
          <w:szCs w:val="24"/>
        </w:rPr>
        <w:t xml:space="preserve">, </w:t>
      </w:r>
      <w:r w:rsidR="004F27B5" w:rsidRPr="005B47D9">
        <w:rPr>
          <w:rFonts w:ascii="Book Antiqua" w:hAnsi="Book Antiqua" w:cs="Times New Roman"/>
          <w:i/>
          <w:sz w:val="24"/>
          <w:szCs w:val="24"/>
        </w:rPr>
        <w:t>P</w:t>
      </w:r>
      <w:r w:rsidR="00376712" w:rsidRPr="005B47D9">
        <w:rPr>
          <w:rFonts w:ascii="Book Antiqua" w:hAnsi="Book Antiqua" w:cs="Times New Roman"/>
          <w:sz w:val="24"/>
          <w:szCs w:val="24"/>
        </w:rPr>
        <w:t xml:space="preserve"> </w:t>
      </w:r>
      <w:r w:rsidR="00A24E7C" w:rsidRPr="005B47D9">
        <w:rPr>
          <w:rFonts w:ascii="Book Antiqua" w:hAnsi="Book Antiqua" w:cs="Times New Roman"/>
          <w:sz w:val="24"/>
          <w:szCs w:val="24"/>
        </w:rPr>
        <w:t>&lt;</w:t>
      </w:r>
      <w:r w:rsidR="00376712" w:rsidRPr="005B47D9">
        <w:rPr>
          <w:rFonts w:ascii="Book Antiqua" w:hAnsi="Book Antiqua" w:cs="Times New Roman"/>
          <w:sz w:val="24"/>
          <w:szCs w:val="24"/>
        </w:rPr>
        <w:t xml:space="preserve"> </w:t>
      </w:r>
      <w:r w:rsidR="00A24E7C" w:rsidRPr="005B47D9">
        <w:rPr>
          <w:rFonts w:ascii="Book Antiqua" w:hAnsi="Book Antiqua" w:cs="Times New Roman"/>
          <w:sz w:val="24"/>
          <w:szCs w:val="24"/>
        </w:rPr>
        <w:t>0.05)</w:t>
      </w:r>
      <w:r w:rsidR="000658E0" w:rsidRPr="005B47D9">
        <w:rPr>
          <w:rFonts w:ascii="Book Antiqua" w:hAnsi="Book Antiqua" w:cs="Times New Roman"/>
          <w:sz w:val="24"/>
          <w:szCs w:val="24"/>
        </w:rPr>
        <w:t xml:space="preserve"> (Figure 1</w:t>
      </w:r>
      <w:r w:rsidR="007200D5" w:rsidRPr="005B47D9">
        <w:rPr>
          <w:rFonts w:ascii="Book Antiqua" w:eastAsia="SimSun" w:hAnsi="Book Antiqua" w:cs="Times New Roman" w:hint="eastAsia"/>
          <w:sz w:val="24"/>
          <w:szCs w:val="24"/>
          <w:lang w:eastAsia="zh-CN"/>
        </w:rPr>
        <w:t>A</w:t>
      </w:r>
      <w:r w:rsidR="000658E0" w:rsidRPr="005B47D9">
        <w:rPr>
          <w:rFonts w:ascii="Book Antiqua" w:hAnsi="Book Antiqua" w:cs="Times New Roman"/>
          <w:sz w:val="24"/>
          <w:szCs w:val="24"/>
        </w:rPr>
        <w:t>).</w:t>
      </w:r>
      <w:r w:rsidR="00A7664F">
        <w:rPr>
          <w:rFonts w:ascii="Book Antiqua" w:hAnsi="Book Antiqua" w:cs="Times New Roman"/>
          <w:sz w:val="24"/>
          <w:szCs w:val="24"/>
        </w:rPr>
        <w:t xml:space="preserve"> </w:t>
      </w:r>
      <w:r w:rsidR="00A14D67" w:rsidRPr="005B47D9">
        <w:rPr>
          <w:rFonts w:ascii="Book Antiqua" w:hAnsi="Book Antiqua" w:cs="Times New Roman"/>
          <w:sz w:val="24"/>
          <w:szCs w:val="24"/>
        </w:rPr>
        <w:t xml:space="preserve">The decrease was statistically significant in each type of </w:t>
      </w:r>
      <w:r w:rsidR="004F27B5" w:rsidRPr="005B47D9">
        <w:rPr>
          <w:rFonts w:ascii="Book Antiqua" w:hAnsi="Book Antiqua" w:cs="Times New Roman"/>
          <w:sz w:val="24"/>
          <w:szCs w:val="24"/>
        </w:rPr>
        <w:t xml:space="preserve">regional </w:t>
      </w:r>
      <w:r w:rsidR="00A14D67" w:rsidRPr="005B47D9">
        <w:rPr>
          <w:rFonts w:ascii="Book Antiqua" w:hAnsi="Book Antiqua" w:cs="Times New Roman"/>
          <w:sz w:val="24"/>
          <w:szCs w:val="24"/>
        </w:rPr>
        <w:t>involvement (ileal, ileocolonic, or colonic disease) (data not shown).</w:t>
      </w:r>
      <w:r w:rsidR="00A7664F">
        <w:rPr>
          <w:rFonts w:ascii="Book Antiqua" w:hAnsi="Book Antiqua" w:cs="Times New Roman"/>
          <w:sz w:val="24"/>
          <w:szCs w:val="24"/>
        </w:rPr>
        <w:t xml:space="preserve"> </w:t>
      </w:r>
      <w:r w:rsidR="00E420BD" w:rsidRPr="005B47D9">
        <w:rPr>
          <w:rFonts w:ascii="Book Antiqua" w:hAnsi="Book Antiqua" w:cs="Times New Roman"/>
          <w:sz w:val="24"/>
          <w:szCs w:val="24"/>
        </w:rPr>
        <w:t xml:space="preserve">However, </w:t>
      </w:r>
      <w:r w:rsidR="00A14D67" w:rsidRPr="005B47D9">
        <w:rPr>
          <w:rFonts w:ascii="Book Antiqua" w:hAnsi="Book Antiqua" w:cs="Times New Roman"/>
          <w:sz w:val="24"/>
          <w:szCs w:val="24"/>
        </w:rPr>
        <w:t xml:space="preserve">neither </w:t>
      </w:r>
      <w:r w:rsidR="00E420BD" w:rsidRPr="005B47D9">
        <w:rPr>
          <w:rFonts w:ascii="Book Antiqua" w:hAnsi="Book Antiqua" w:cs="Times New Roman"/>
          <w:sz w:val="24"/>
          <w:szCs w:val="24"/>
        </w:rPr>
        <w:t xml:space="preserve">BAP </w:t>
      </w:r>
      <w:r w:rsidR="00A14D67" w:rsidRPr="005B47D9">
        <w:rPr>
          <w:rFonts w:ascii="Book Antiqua" w:hAnsi="Book Antiqua" w:cs="Times New Roman"/>
          <w:sz w:val="24"/>
          <w:szCs w:val="24"/>
        </w:rPr>
        <w:t>nor</w:t>
      </w:r>
      <w:r w:rsidR="00E420BD" w:rsidRPr="005B47D9">
        <w:rPr>
          <w:rFonts w:ascii="Book Antiqua" w:hAnsi="Book Antiqua" w:cs="Times New Roman"/>
          <w:sz w:val="24"/>
          <w:szCs w:val="24"/>
        </w:rPr>
        <w:t xml:space="preserve"> </w:t>
      </w:r>
      <w:r w:rsidR="007220DB" w:rsidRPr="005B47D9">
        <w:rPr>
          <w:rFonts w:ascii="Book Antiqua" w:hAnsi="Book Antiqua" w:cs="Times New Roman"/>
          <w:sz w:val="24"/>
          <w:szCs w:val="24"/>
        </w:rPr>
        <w:t>m-</w:t>
      </w:r>
      <w:r w:rsidR="00E420BD" w:rsidRPr="005B47D9">
        <w:rPr>
          <w:rFonts w:ascii="Book Antiqua" w:hAnsi="Book Antiqua" w:cs="Times New Roman"/>
          <w:sz w:val="24"/>
          <w:szCs w:val="24"/>
        </w:rPr>
        <w:t xml:space="preserve">OA </w:t>
      </w:r>
      <w:r w:rsidR="004F27B5" w:rsidRPr="005B47D9">
        <w:rPr>
          <w:rFonts w:ascii="Book Antiqua" w:hAnsi="Book Antiqua" w:cs="Times New Roman"/>
          <w:sz w:val="24"/>
          <w:szCs w:val="24"/>
        </w:rPr>
        <w:t xml:space="preserve">had </w:t>
      </w:r>
      <w:r w:rsidR="00A14D67" w:rsidRPr="005B47D9">
        <w:rPr>
          <w:rFonts w:ascii="Book Antiqua" w:hAnsi="Book Antiqua" w:cs="Times New Roman"/>
          <w:sz w:val="24"/>
          <w:szCs w:val="24"/>
        </w:rPr>
        <w:t>changed significantly a</w:t>
      </w:r>
      <w:r w:rsidR="004F27B5" w:rsidRPr="005B47D9">
        <w:rPr>
          <w:rFonts w:ascii="Book Antiqua" w:hAnsi="Book Antiqua" w:cs="Times New Roman"/>
          <w:sz w:val="24"/>
          <w:szCs w:val="24"/>
        </w:rPr>
        <w:t>fter</w:t>
      </w:r>
      <w:r w:rsidR="00E420BD" w:rsidRPr="005B47D9">
        <w:rPr>
          <w:rFonts w:ascii="Book Antiqua" w:hAnsi="Book Antiqua" w:cs="Times New Roman"/>
          <w:sz w:val="24"/>
          <w:szCs w:val="24"/>
        </w:rPr>
        <w:t xml:space="preserve"> </w:t>
      </w:r>
      <w:r w:rsidR="004F27B5" w:rsidRPr="005B47D9">
        <w:rPr>
          <w:rFonts w:ascii="Book Antiqua" w:hAnsi="Book Antiqua" w:cs="Times New Roman"/>
          <w:sz w:val="24"/>
          <w:szCs w:val="24"/>
        </w:rPr>
        <w:t xml:space="preserve">eight </w:t>
      </w:r>
      <w:r w:rsidR="00E420BD" w:rsidRPr="005B47D9">
        <w:rPr>
          <w:rFonts w:ascii="Book Antiqua" w:hAnsi="Book Antiqua" w:cs="Times New Roman"/>
          <w:sz w:val="24"/>
          <w:szCs w:val="24"/>
        </w:rPr>
        <w:t xml:space="preserve">weeks (Figure </w:t>
      </w:r>
      <w:r w:rsidR="007A081D" w:rsidRPr="005B47D9">
        <w:rPr>
          <w:rFonts w:ascii="Book Antiqua" w:hAnsi="Book Antiqua" w:cs="Times New Roman"/>
          <w:sz w:val="24"/>
          <w:szCs w:val="24"/>
        </w:rPr>
        <w:t>1</w:t>
      </w:r>
      <w:r w:rsidR="007200D5" w:rsidRPr="005B47D9">
        <w:rPr>
          <w:rFonts w:ascii="Book Antiqua" w:eastAsia="SimSun" w:hAnsi="Book Antiqua" w:cs="Times New Roman" w:hint="eastAsia"/>
          <w:sz w:val="24"/>
          <w:szCs w:val="24"/>
          <w:lang w:eastAsia="zh-CN"/>
        </w:rPr>
        <w:t>B, 1C</w:t>
      </w:r>
      <w:r w:rsidR="00E420BD" w:rsidRPr="005B47D9">
        <w:rPr>
          <w:rFonts w:ascii="Book Antiqua" w:hAnsi="Book Antiqua" w:cs="Times New Roman"/>
          <w:sz w:val="24"/>
          <w:szCs w:val="24"/>
        </w:rPr>
        <w:t xml:space="preserve">). </w:t>
      </w:r>
    </w:p>
    <w:p w:rsidR="00E420BD" w:rsidRPr="005B47D9" w:rsidRDefault="00E420BD" w:rsidP="00DE38DD">
      <w:pPr>
        <w:adjustRightInd w:val="0"/>
        <w:snapToGrid w:val="0"/>
        <w:spacing w:line="360" w:lineRule="auto"/>
        <w:rPr>
          <w:rFonts w:ascii="Book Antiqua" w:eastAsia="SimSun" w:hAnsi="Book Antiqua" w:cs="Times New Roman"/>
          <w:sz w:val="24"/>
          <w:szCs w:val="24"/>
          <w:lang w:eastAsia="zh-CN"/>
        </w:rPr>
      </w:pPr>
    </w:p>
    <w:p w:rsidR="007200D5" w:rsidRPr="005B47D9" w:rsidRDefault="007200D5" w:rsidP="007200D5">
      <w:pPr>
        <w:adjustRightInd w:val="0"/>
        <w:snapToGrid w:val="0"/>
        <w:spacing w:line="360" w:lineRule="auto"/>
        <w:rPr>
          <w:rFonts w:ascii="Book Antiqua" w:eastAsia="SimSun" w:hAnsi="Book Antiqua" w:cs="Times New Roman"/>
          <w:b/>
          <w:i/>
          <w:sz w:val="24"/>
          <w:szCs w:val="24"/>
          <w:lang w:eastAsia="zh-CN"/>
        </w:rPr>
      </w:pPr>
      <w:r w:rsidRPr="005B47D9">
        <w:rPr>
          <w:rFonts w:ascii="Book Antiqua" w:eastAsia="SimSun" w:hAnsi="Book Antiqua" w:cs="Times New Roman"/>
          <w:b/>
          <w:i/>
          <w:sz w:val="24"/>
          <w:szCs w:val="24"/>
          <w:lang w:eastAsia="zh-CN"/>
        </w:rPr>
        <w:t>Correlations between oxidative markers and clinical parameters</w:t>
      </w:r>
    </w:p>
    <w:p w:rsidR="00191652" w:rsidRPr="005B47D9" w:rsidRDefault="005315C6" w:rsidP="007200D5">
      <w:pPr>
        <w:adjustRightInd w:val="0"/>
        <w:snapToGrid w:val="0"/>
        <w:spacing w:line="360" w:lineRule="auto"/>
        <w:rPr>
          <w:rFonts w:ascii="Book Antiqua" w:hAnsi="Book Antiqua" w:cs="Times New Roman"/>
          <w:sz w:val="24"/>
          <w:szCs w:val="24"/>
        </w:rPr>
      </w:pPr>
      <w:r w:rsidRPr="005B47D9">
        <w:rPr>
          <w:rFonts w:ascii="Book Antiqua" w:hAnsi="Book Antiqua" w:cs="Times New Roman"/>
          <w:sz w:val="24"/>
          <w:szCs w:val="24"/>
        </w:rPr>
        <w:t>Tab</w:t>
      </w:r>
      <w:r w:rsidR="008B6258" w:rsidRPr="005B47D9">
        <w:rPr>
          <w:rFonts w:ascii="Book Antiqua" w:hAnsi="Book Antiqua" w:cs="Times New Roman"/>
          <w:sz w:val="24"/>
          <w:szCs w:val="24"/>
        </w:rPr>
        <w:t>le 3</w:t>
      </w:r>
      <w:r w:rsidR="00F77FE2" w:rsidRPr="005B47D9">
        <w:rPr>
          <w:rFonts w:ascii="Book Antiqua" w:hAnsi="Book Antiqua" w:cs="Times New Roman"/>
          <w:sz w:val="24"/>
          <w:szCs w:val="24"/>
        </w:rPr>
        <w:t xml:space="preserve"> </w:t>
      </w:r>
      <w:r w:rsidR="00784F29" w:rsidRPr="005B47D9">
        <w:rPr>
          <w:rFonts w:ascii="Book Antiqua" w:hAnsi="Book Antiqua" w:cs="Times New Roman"/>
          <w:sz w:val="24"/>
          <w:szCs w:val="24"/>
        </w:rPr>
        <w:t xml:space="preserve">shows the </w:t>
      </w:r>
      <w:r w:rsidR="00F77FE2" w:rsidRPr="005B47D9">
        <w:rPr>
          <w:rFonts w:ascii="Book Antiqua" w:hAnsi="Book Antiqua" w:cs="Times New Roman"/>
          <w:sz w:val="24"/>
          <w:szCs w:val="24"/>
        </w:rPr>
        <w:t>correlations between oxidative markers and clinical parameters.</w:t>
      </w:r>
      <w:r w:rsidR="00A7664F">
        <w:rPr>
          <w:rFonts w:ascii="Book Antiqua" w:hAnsi="Book Antiqua" w:cs="Times New Roman"/>
          <w:sz w:val="24"/>
          <w:szCs w:val="24"/>
        </w:rPr>
        <w:t xml:space="preserve"> </w:t>
      </w:r>
      <w:r w:rsidR="008B66F1" w:rsidRPr="005B47D9">
        <w:rPr>
          <w:rFonts w:ascii="Book Antiqua" w:hAnsi="Book Antiqua" w:cs="Times New Roman"/>
          <w:sz w:val="24"/>
          <w:szCs w:val="24"/>
        </w:rPr>
        <w:t>Before treatment, d-ROM showed statistically significant correlations with CRP (</w:t>
      </w:r>
      <w:r w:rsidR="003F44A9" w:rsidRPr="005B47D9">
        <w:rPr>
          <w:rFonts w:ascii="Book Antiqua" w:hAnsi="Book Antiqua" w:cs="Times New Roman"/>
          <w:i/>
          <w:sz w:val="24"/>
          <w:szCs w:val="24"/>
        </w:rPr>
        <w:t xml:space="preserve">r = </w:t>
      </w:r>
      <w:r w:rsidR="008B66F1" w:rsidRPr="005B47D9">
        <w:rPr>
          <w:rFonts w:ascii="Book Antiqua" w:hAnsi="Book Antiqua" w:cs="Times New Roman"/>
          <w:sz w:val="24"/>
          <w:szCs w:val="24"/>
        </w:rPr>
        <w:t>0.64) and CDAI (</w:t>
      </w:r>
      <w:r w:rsidR="003F44A9" w:rsidRPr="005B47D9">
        <w:rPr>
          <w:rFonts w:ascii="Book Antiqua" w:hAnsi="Book Antiqua" w:cs="Times New Roman"/>
          <w:i/>
          <w:sz w:val="24"/>
          <w:szCs w:val="24"/>
        </w:rPr>
        <w:t xml:space="preserve">r = </w:t>
      </w:r>
      <w:r w:rsidR="008B66F1" w:rsidRPr="005B47D9">
        <w:rPr>
          <w:rFonts w:ascii="Book Antiqua" w:hAnsi="Book Antiqua" w:cs="Times New Roman"/>
          <w:sz w:val="24"/>
          <w:szCs w:val="24"/>
        </w:rPr>
        <w:t>0.42)</w:t>
      </w:r>
      <w:r w:rsidR="00643FCC" w:rsidRPr="005B47D9">
        <w:rPr>
          <w:rFonts w:ascii="Book Antiqua" w:hAnsi="Book Antiqua" w:cs="Times New Roman"/>
          <w:sz w:val="24"/>
          <w:szCs w:val="24"/>
        </w:rPr>
        <w:t xml:space="preserve"> (Figure 2</w:t>
      </w:r>
      <w:r w:rsidR="007200D5" w:rsidRPr="005B47D9">
        <w:rPr>
          <w:rFonts w:ascii="Book Antiqua" w:eastAsia="SimSun" w:hAnsi="Book Antiqua" w:cs="Times New Roman" w:hint="eastAsia"/>
          <w:sz w:val="24"/>
          <w:szCs w:val="24"/>
          <w:lang w:eastAsia="zh-CN"/>
        </w:rPr>
        <w:t>A</w:t>
      </w:r>
      <w:r w:rsidR="00643FCC" w:rsidRPr="005B47D9">
        <w:rPr>
          <w:rFonts w:ascii="Book Antiqua" w:hAnsi="Book Antiqua" w:cs="Times New Roman"/>
          <w:sz w:val="24"/>
          <w:szCs w:val="24"/>
        </w:rPr>
        <w:t>)</w:t>
      </w:r>
      <w:r w:rsidR="008B66F1" w:rsidRPr="005B47D9">
        <w:rPr>
          <w:rFonts w:ascii="Book Antiqua" w:hAnsi="Book Antiqua" w:cs="Times New Roman"/>
          <w:sz w:val="24"/>
          <w:szCs w:val="24"/>
        </w:rPr>
        <w:t>.</w:t>
      </w:r>
      <w:r w:rsidR="00A7664F">
        <w:rPr>
          <w:rFonts w:ascii="Book Antiqua" w:hAnsi="Book Antiqua" w:cs="Times New Roman"/>
          <w:sz w:val="24"/>
          <w:szCs w:val="24"/>
        </w:rPr>
        <w:t xml:space="preserve"> </w:t>
      </w:r>
      <w:r w:rsidR="008B66F1" w:rsidRPr="005B47D9">
        <w:rPr>
          <w:rFonts w:ascii="Book Antiqua" w:hAnsi="Book Antiqua" w:cs="Times New Roman"/>
          <w:sz w:val="24"/>
          <w:szCs w:val="24"/>
        </w:rPr>
        <w:t>The correlation between d-ROM and CRP was significant even after the induction therapy (</w:t>
      </w:r>
      <w:r w:rsidR="003F44A9" w:rsidRPr="005B47D9">
        <w:rPr>
          <w:rFonts w:ascii="Book Antiqua" w:hAnsi="Book Antiqua" w:cs="Times New Roman"/>
          <w:i/>
          <w:sz w:val="24"/>
          <w:szCs w:val="24"/>
        </w:rPr>
        <w:t xml:space="preserve">r = </w:t>
      </w:r>
      <w:r w:rsidR="008B66F1" w:rsidRPr="005B47D9">
        <w:rPr>
          <w:rFonts w:ascii="Book Antiqua" w:hAnsi="Book Antiqua" w:cs="Times New Roman"/>
          <w:sz w:val="24"/>
          <w:szCs w:val="24"/>
        </w:rPr>
        <w:t>0.53).</w:t>
      </w:r>
      <w:r w:rsidR="00A7664F">
        <w:rPr>
          <w:rFonts w:ascii="Book Antiqua" w:hAnsi="Book Antiqua" w:cs="Times New Roman"/>
          <w:sz w:val="24"/>
          <w:szCs w:val="24"/>
        </w:rPr>
        <w:t xml:space="preserve"> </w:t>
      </w:r>
      <w:r w:rsidR="001D0A72" w:rsidRPr="005B47D9">
        <w:rPr>
          <w:rFonts w:ascii="Book Antiqua" w:hAnsi="Book Antiqua" w:cs="Times New Roman"/>
          <w:sz w:val="24"/>
          <w:szCs w:val="24"/>
        </w:rPr>
        <w:t>d-ROM</w:t>
      </w:r>
      <w:r w:rsidR="008B66F1" w:rsidRPr="005B47D9">
        <w:rPr>
          <w:rFonts w:ascii="Book Antiqua" w:hAnsi="Book Antiqua" w:cs="Times New Roman"/>
          <w:sz w:val="24"/>
          <w:szCs w:val="24"/>
        </w:rPr>
        <w:t xml:space="preserve"> showed </w:t>
      </w:r>
      <w:r w:rsidR="00784F29" w:rsidRPr="005B47D9">
        <w:rPr>
          <w:rFonts w:ascii="Book Antiqua" w:hAnsi="Book Antiqua" w:cs="Times New Roman"/>
          <w:sz w:val="24"/>
          <w:szCs w:val="24"/>
        </w:rPr>
        <w:t xml:space="preserve">no </w:t>
      </w:r>
      <w:r w:rsidR="008B66F1" w:rsidRPr="005B47D9">
        <w:rPr>
          <w:rFonts w:ascii="Book Antiqua" w:hAnsi="Book Antiqua" w:cs="Times New Roman"/>
          <w:sz w:val="24"/>
          <w:szCs w:val="24"/>
        </w:rPr>
        <w:t xml:space="preserve">significant </w:t>
      </w:r>
      <w:r w:rsidR="008B66F1" w:rsidRPr="005B47D9">
        <w:rPr>
          <w:rFonts w:ascii="Book Antiqua" w:hAnsi="Book Antiqua" w:cs="Times New Roman"/>
          <w:sz w:val="24"/>
          <w:szCs w:val="24"/>
        </w:rPr>
        <w:lastRenderedPageBreak/>
        <w:t xml:space="preserve">correlation with the other parameters either </w:t>
      </w:r>
      <w:r w:rsidR="00784F29" w:rsidRPr="005B47D9">
        <w:rPr>
          <w:rFonts w:ascii="Book Antiqua" w:hAnsi="Book Antiqua" w:cs="Times New Roman"/>
          <w:sz w:val="24"/>
          <w:szCs w:val="24"/>
        </w:rPr>
        <w:t xml:space="preserve">before </w:t>
      </w:r>
      <w:r w:rsidR="008B66F1" w:rsidRPr="005B47D9">
        <w:rPr>
          <w:rFonts w:ascii="Book Antiqua" w:hAnsi="Book Antiqua" w:cs="Times New Roman"/>
          <w:sz w:val="24"/>
          <w:szCs w:val="24"/>
        </w:rPr>
        <w:t>or after treatment.</w:t>
      </w:r>
      <w:r w:rsidR="00A7664F">
        <w:rPr>
          <w:rFonts w:ascii="Book Antiqua" w:hAnsi="Book Antiqua" w:cs="Times New Roman"/>
          <w:sz w:val="24"/>
          <w:szCs w:val="24"/>
        </w:rPr>
        <w:t xml:space="preserve"> </w:t>
      </w:r>
      <w:r w:rsidR="008B66F1" w:rsidRPr="005B47D9">
        <w:rPr>
          <w:rFonts w:ascii="Book Antiqua" w:hAnsi="Book Antiqua" w:cs="Times New Roman"/>
          <w:sz w:val="24"/>
          <w:szCs w:val="24"/>
        </w:rPr>
        <w:t xml:space="preserve">We failed to </w:t>
      </w:r>
      <w:r w:rsidR="002348F9" w:rsidRPr="005B47D9">
        <w:rPr>
          <w:rFonts w:ascii="Book Antiqua" w:hAnsi="Book Antiqua" w:cs="Times New Roman"/>
          <w:sz w:val="24"/>
          <w:szCs w:val="24"/>
        </w:rPr>
        <w:t xml:space="preserve">find </w:t>
      </w:r>
      <w:r w:rsidR="008B66F1" w:rsidRPr="005B47D9">
        <w:rPr>
          <w:rFonts w:ascii="Book Antiqua" w:hAnsi="Book Antiqua" w:cs="Times New Roman"/>
          <w:sz w:val="24"/>
          <w:szCs w:val="24"/>
        </w:rPr>
        <w:t xml:space="preserve">any significant correlation of BAP with CRP, CDAI, </w:t>
      </w:r>
      <w:r w:rsidR="00DA67C4" w:rsidRPr="005B47D9">
        <w:rPr>
          <w:rFonts w:ascii="Book Antiqua" w:hAnsi="Book Antiqua" w:cs="Times New Roman"/>
          <w:sz w:val="24"/>
          <w:szCs w:val="24"/>
        </w:rPr>
        <w:t>WBC</w:t>
      </w:r>
      <w:r w:rsidR="008B66F1" w:rsidRPr="005B47D9">
        <w:rPr>
          <w:rFonts w:ascii="Book Antiqua" w:hAnsi="Book Antiqua" w:cs="Times New Roman"/>
          <w:sz w:val="24"/>
          <w:szCs w:val="24"/>
        </w:rPr>
        <w:t xml:space="preserve"> or serum </w:t>
      </w:r>
      <w:r w:rsidR="00C90093" w:rsidRPr="005B47D9">
        <w:rPr>
          <w:rFonts w:ascii="Book Antiqua" w:hAnsi="Book Antiqua" w:cs="Times New Roman"/>
          <w:sz w:val="24"/>
          <w:szCs w:val="24"/>
        </w:rPr>
        <w:t>albumin</w:t>
      </w:r>
      <w:r w:rsidR="008B66F1" w:rsidRPr="005B47D9">
        <w:rPr>
          <w:rFonts w:ascii="Book Antiqua" w:hAnsi="Book Antiqua" w:cs="Times New Roman"/>
          <w:sz w:val="24"/>
          <w:szCs w:val="24"/>
        </w:rPr>
        <w:t>.</w:t>
      </w:r>
      <w:r w:rsidR="00A7664F">
        <w:rPr>
          <w:rFonts w:ascii="Book Antiqua" w:hAnsi="Book Antiqua" w:cs="Times New Roman"/>
          <w:sz w:val="24"/>
          <w:szCs w:val="24"/>
        </w:rPr>
        <w:t xml:space="preserve"> </w:t>
      </w:r>
    </w:p>
    <w:p w:rsidR="007220DB" w:rsidRPr="005B47D9" w:rsidRDefault="007220DB" w:rsidP="007200D5">
      <w:pPr>
        <w:adjustRightInd w:val="0"/>
        <w:snapToGrid w:val="0"/>
        <w:spacing w:line="360" w:lineRule="auto"/>
        <w:ind w:firstLineChars="100" w:firstLine="240"/>
        <w:rPr>
          <w:rFonts w:ascii="Book Antiqua" w:eastAsia="SimSun" w:hAnsi="Book Antiqua" w:cs="Times New Roman"/>
          <w:sz w:val="24"/>
          <w:szCs w:val="24"/>
          <w:lang w:eastAsia="zh-CN"/>
        </w:rPr>
      </w:pPr>
      <w:r w:rsidRPr="005B47D9">
        <w:rPr>
          <w:rFonts w:ascii="Book Antiqua" w:hAnsi="Book Antiqua" w:cs="Times New Roman"/>
          <w:sz w:val="24"/>
          <w:szCs w:val="24"/>
        </w:rPr>
        <w:t xml:space="preserve">There were </w:t>
      </w:r>
      <w:r w:rsidR="007A081D" w:rsidRPr="005B47D9">
        <w:rPr>
          <w:rFonts w:ascii="Book Antiqua" w:hAnsi="Book Antiqua" w:cs="Times New Roman"/>
          <w:sz w:val="24"/>
          <w:szCs w:val="24"/>
        </w:rPr>
        <w:t xml:space="preserve">statistically significant </w:t>
      </w:r>
      <w:r w:rsidRPr="005B47D9">
        <w:rPr>
          <w:rFonts w:ascii="Book Antiqua" w:hAnsi="Book Antiqua" w:cs="Times New Roman"/>
          <w:sz w:val="24"/>
          <w:szCs w:val="24"/>
        </w:rPr>
        <w:t xml:space="preserve">negative correlations </w:t>
      </w:r>
      <w:r w:rsidR="00784F29" w:rsidRPr="005B47D9">
        <w:rPr>
          <w:rFonts w:ascii="Book Antiqua" w:hAnsi="Book Antiqua" w:cs="Times New Roman"/>
          <w:sz w:val="24"/>
          <w:szCs w:val="24"/>
        </w:rPr>
        <w:t xml:space="preserve">between </w:t>
      </w:r>
      <w:r w:rsidRPr="005B47D9">
        <w:rPr>
          <w:rFonts w:ascii="Book Antiqua" w:hAnsi="Book Antiqua" w:cs="Times New Roman"/>
          <w:sz w:val="24"/>
          <w:szCs w:val="24"/>
        </w:rPr>
        <w:t xml:space="preserve">m-OA </w:t>
      </w:r>
      <w:r w:rsidR="00784F29" w:rsidRPr="005B47D9">
        <w:rPr>
          <w:rFonts w:ascii="Book Antiqua" w:hAnsi="Book Antiqua" w:cs="Times New Roman"/>
          <w:sz w:val="24"/>
          <w:szCs w:val="24"/>
        </w:rPr>
        <w:t xml:space="preserve">and </w:t>
      </w:r>
      <w:r w:rsidRPr="005B47D9">
        <w:rPr>
          <w:rFonts w:ascii="Book Antiqua" w:hAnsi="Book Antiqua" w:cs="Times New Roman"/>
          <w:sz w:val="24"/>
          <w:szCs w:val="24"/>
        </w:rPr>
        <w:t xml:space="preserve">CDAI both before </w:t>
      </w:r>
      <w:r w:rsidR="00DA67C4" w:rsidRPr="005B47D9">
        <w:rPr>
          <w:rFonts w:ascii="Book Antiqua" w:hAnsi="Book Antiqua" w:cs="Times New Roman"/>
          <w:sz w:val="24"/>
          <w:szCs w:val="24"/>
        </w:rPr>
        <w:t>(</w:t>
      </w:r>
      <w:r w:rsidR="003F44A9" w:rsidRPr="005B47D9">
        <w:rPr>
          <w:rFonts w:ascii="Book Antiqua" w:hAnsi="Book Antiqua" w:cs="Times New Roman"/>
          <w:i/>
          <w:sz w:val="24"/>
          <w:szCs w:val="24"/>
        </w:rPr>
        <w:t xml:space="preserve">r = </w:t>
      </w:r>
      <w:r w:rsidR="00DA67C4" w:rsidRPr="005B47D9">
        <w:rPr>
          <w:rFonts w:ascii="Book Antiqua" w:hAnsi="Book Antiqua" w:cs="Times New Roman"/>
          <w:sz w:val="24"/>
          <w:szCs w:val="24"/>
        </w:rPr>
        <w:t>-0.48</w:t>
      </w:r>
      <w:r w:rsidR="007A081D" w:rsidRPr="005B47D9">
        <w:rPr>
          <w:rFonts w:ascii="Book Antiqua" w:hAnsi="Book Antiqua" w:cs="Times New Roman"/>
          <w:sz w:val="24"/>
          <w:szCs w:val="24"/>
        </w:rPr>
        <w:t xml:space="preserve">) </w:t>
      </w:r>
      <w:r w:rsidRPr="005B47D9">
        <w:rPr>
          <w:rFonts w:ascii="Book Antiqua" w:hAnsi="Book Antiqua" w:cs="Times New Roman"/>
          <w:sz w:val="24"/>
          <w:szCs w:val="24"/>
        </w:rPr>
        <w:t xml:space="preserve">and after </w:t>
      </w:r>
      <w:r w:rsidR="00DA67C4" w:rsidRPr="005B47D9">
        <w:rPr>
          <w:rFonts w:ascii="Book Antiqua" w:hAnsi="Book Antiqua" w:cs="Times New Roman"/>
          <w:sz w:val="24"/>
          <w:szCs w:val="24"/>
        </w:rPr>
        <w:t>(</w:t>
      </w:r>
      <w:r w:rsidR="003F44A9" w:rsidRPr="005B47D9">
        <w:rPr>
          <w:rFonts w:ascii="Book Antiqua" w:hAnsi="Book Antiqua" w:cs="Times New Roman"/>
          <w:i/>
          <w:sz w:val="24"/>
          <w:szCs w:val="24"/>
        </w:rPr>
        <w:t xml:space="preserve">r = </w:t>
      </w:r>
      <w:r w:rsidR="00DA67C4" w:rsidRPr="005B47D9">
        <w:rPr>
          <w:rFonts w:ascii="Book Antiqua" w:hAnsi="Book Antiqua" w:cs="Times New Roman"/>
          <w:sz w:val="24"/>
          <w:szCs w:val="24"/>
        </w:rPr>
        <w:t>-0.42</w:t>
      </w:r>
      <w:r w:rsidR="007A081D" w:rsidRPr="005B47D9">
        <w:rPr>
          <w:rFonts w:ascii="Book Antiqua" w:hAnsi="Book Antiqua" w:cs="Times New Roman"/>
          <w:sz w:val="24"/>
          <w:szCs w:val="24"/>
        </w:rPr>
        <w:t xml:space="preserve">) </w:t>
      </w:r>
      <w:r w:rsidRPr="005B47D9">
        <w:rPr>
          <w:rFonts w:ascii="Book Antiqua" w:hAnsi="Book Antiqua" w:cs="Times New Roman"/>
          <w:sz w:val="24"/>
          <w:szCs w:val="24"/>
        </w:rPr>
        <w:t xml:space="preserve">treatment </w:t>
      </w:r>
      <w:r w:rsidR="00747EFD" w:rsidRPr="005B47D9">
        <w:rPr>
          <w:rFonts w:ascii="Book Antiqua" w:hAnsi="Book Antiqua" w:cs="Times New Roman"/>
          <w:sz w:val="24"/>
          <w:szCs w:val="24"/>
        </w:rPr>
        <w:t xml:space="preserve">(Figure </w:t>
      </w:r>
      <w:r w:rsidR="00BB1ED5" w:rsidRPr="005B47D9">
        <w:rPr>
          <w:rFonts w:ascii="Book Antiqua" w:hAnsi="Book Antiqua" w:cs="Times New Roman"/>
          <w:sz w:val="24"/>
          <w:szCs w:val="24"/>
        </w:rPr>
        <w:t>2</w:t>
      </w:r>
      <w:r w:rsidR="007200D5" w:rsidRPr="005B47D9">
        <w:rPr>
          <w:rFonts w:ascii="Book Antiqua" w:eastAsia="SimSun" w:hAnsi="Book Antiqua" w:cs="Times New Roman" w:hint="eastAsia"/>
          <w:sz w:val="24"/>
          <w:szCs w:val="24"/>
          <w:lang w:eastAsia="zh-CN"/>
        </w:rPr>
        <w:t>B, 2C</w:t>
      </w:r>
      <w:r w:rsidRPr="005B47D9">
        <w:rPr>
          <w:rFonts w:ascii="Book Antiqua" w:hAnsi="Book Antiqua" w:cs="Times New Roman"/>
          <w:sz w:val="24"/>
          <w:szCs w:val="24"/>
        </w:rPr>
        <w:t>).</w:t>
      </w:r>
      <w:r w:rsidR="00A7664F">
        <w:rPr>
          <w:rFonts w:ascii="Book Antiqua" w:hAnsi="Book Antiqua" w:cs="Times New Roman"/>
          <w:sz w:val="24"/>
          <w:szCs w:val="24"/>
        </w:rPr>
        <w:t xml:space="preserve"> </w:t>
      </w:r>
      <w:r w:rsidR="007A081D" w:rsidRPr="005B47D9">
        <w:rPr>
          <w:rFonts w:ascii="Book Antiqua" w:hAnsi="Book Antiqua" w:cs="Times New Roman"/>
          <w:sz w:val="24"/>
          <w:szCs w:val="24"/>
        </w:rPr>
        <w:t xml:space="preserve">There were negative correlations between m-OA and CRP </w:t>
      </w:r>
      <w:r w:rsidR="00C35586" w:rsidRPr="005B47D9">
        <w:rPr>
          <w:rFonts w:ascii="Book Antiqua" w:hAnsi="Book Antiqua" w:cs="Times New Roman"/>
          <w:sz w:val="24"/>
          <w:szCs w:val="24"/>
        </w:rPr>
        <w:t xml:space="preserve">before </w:t>
      </w:r>
      <w:r w:rsidR="007A081D" w:rsidRPr="005B47D9">
        <w:rPr>
          <w:rFonts w:ascii="Book Antiqua" w:hAnsi="Book Antiqua" w:cs="Times New Roman"/>
          <w:sz w:val="24"/>
          <w:szCs w:val="24"/>
        </w:rPr>
        <w:t>(</w:t>
      </w:r>
      <w:r w:rsidR="003F44A9" w:rsidRPr="005B47D9">
        <w:rPr>
          <w:rFonts w:ascii="Book Antiqua" w:hAnsi="Book Antiqua" w:cs="Times New Roman"/>
          <w:i/>
          <w:sz w:val="24"/>
          <w:szCs w:val="24"/>
        </w:rPr>
        <w:t xml:space="preserve">r = </w:t>
      </w:r>
      <w:r w:rsidR="007A081D" w:rsidRPr="005B47D9">
        <w:rPr>
          <w:rFonts w:ascii="Book Antiqua" w:hAnsi="Book Antiqua" w:cs="Times New Roman"/>
          <w:sz w:val="24"/>
          <w:szCs w:val="24"/>
        </w:rPr>
        <w:t xml:space="preserve">-0.63) and </w:t>
      </w:r>
      <w:r w:rsidR="00C35586" w:rsidRPr="005B47D9">
        <w:rPr>
          <w:rFonts w:ascii="Book Antiqua" w:hAnsi="Book Antiqua" w:cs="Times New Roman"/>
          <w:sz w:val="24"/>
          <w:szCs w:val="24"/>
        </w:rPr>
        <w:t xml:space="preserve">after </w:t>
      </w:r>
      <w:r w:rsidR="007A081D" w:rsidRPr="005B47D9">
        <w:rPr>
          <w:rFonts w:ascii="Book Antiqua" w:hAnsi="Book Antiqua" w:cs="Times New Roman"/>
          <w:sz w:val="24"/>
          <w:szCs w:val="24"/>
        </w:rPr>
        <w:t>(</w:t>
      </w:r>
      <w:r w:rsidR="003F44A9" w:rsidRPr="005B47D9">
        <w:rPr>
          <w:rFonts w:ascii="Book Antiqua" w:hAnsi="Book Antiqua" w:cs="Times New Roman"/>
          <w:i/>
          <w:sz w:val="24"/>
          <w:szCs w:val="24"/>
        </w:rPr>
        <w:t xml:space="preserve">r = </w:t>
      </w:r>
      <w:r w:rsidR="007A081D" w:rsidRPr="005B47D9">
        <w:rPr>
          <w:rFonts w:ascii="Book Antiqua" w:hAnsi="Book Antiqua" w:cs="Times New Roman"/>
          <w:sz w:val="24"/>
          <w:szCs w:val="24"/>
        </w:rPr>
        <w:t xml:space="preserve">-0.45) </w:t>
      </w:r>
      <w:r w:rsidR="00C35586" w:rsidRPr="005B47D9">
        <w:rPr>
          <w:rFonts w:ascii="Book Antiqua" w:hAnsi="Book Antiqua" w:cs="Times New Roman"/>
          <w:sz w:val="24"/>
          <w:szCs w:val="24"/>
        </w:rPr>
        <w:t>treatment</w:t>
      </w:r>
      <w:r w:rsidR="00784F29" w:rsidRPr="005B47D9">
        <w:rPr>
          <w:rFonts w:ascii="Book Antiqua" w:hAnsi="Book Antiqua" w:cs="Times New Roman"/>
          <w:sz w:val="24"/>
          <w:szCs w:val="24"/>
        </w:rPr>
        <w:t>.</w:t>
      </w:r>
      <w:r w:rsidR="00C35586" w:rsidRPr="005B47D9">
        <w:rPr>
          <w:rFonts w:ascii="Book Antiqua" w:hAnsi="Book Antiqua" w:cs="Times New Roman"/>
          <w:sz w:val="24"/>
          <w:szCs w:val="24"/>
        </w:rPr>
        <w:t xml:space="preserve"> </w:t>
      </w:r>
      <w:r w:rsidR="00784F29" w:rsidRPr="005B47D9">
        <w:rPr>
          <w:rFonts w:ascii="Book Antiqua" w:hAnsi="Book Antiqua" w:cs="Times New Roman"/>
          <w:sz w:val="24"/>
          <w:szCs w:val="24"/>
        </w:rPr>
        <w:t>S</w:t>
      </w:r>
      <w:r w:rsidR="00C35586" w:rsidRPr="005B47D9">
        <w:rPr>
          <w:rFonts w:ascii="Book Antiqua" w:hAnsi="Book Antiqua" w:cs="Times New Roman"/>
          <w:sz w:val="24"/>
          <w:szCs w:val="24"/>
        </w:rPr>
        <w:t>ignificant correlations were also observed between d-ROM and CRP.</w:t>
      </w:r>
      <w:r w:rsidR="00A7664F">
        <w:rPr>
          <w:rFonts w:ascii="Book Antiqua" w:hAnsi="Book Antiqua" w:cs="Times New Roman"/>
          <w:sz w:val="24"/>
          <w:szCs w:val="24"/>
        </w:rPr>
        <w:t xml:space="preserve"> </w:t>
      </w:r>
      <w:r w:rsidR="007A081D" w:rsidRPr="005B47D9">
        <w:rPr>
          <w:rFonts w:ascii="Book Antiqua" w:hAnsi="Book Antiqua" w:cs="Times New Roman"/>
          <w:sz w:val="24"/>
          <w:szCs w:val="24"/>
        </w:rPr>
        <w:t>Furthermore, we found a positive correlation between m-OA and serum albumin before (</w:t>
      </w:r>
      <w:r w:rsidR="003F44A9" w:rsidRPr="005B47D9">
        <w:rPr>
          <w:rFonts w:ascii="Book Antiqua" w:hAnsi="Book Antiqua" w:cs="Times New Roman"/>
          <w:i/>
          <w:sz w:val="24"/>
          <w:szCs w:val="24"/>
        </w:rPr>
        <w:t xml:space="preserve">r = </w:t>
      </w:r>
      <w:r w:rsidR="007A081D" w:rsidRPr="005B47D9">
        <w:rPr>
          <w:rFonts w:ascii="Book Antiqua" w:hAnsi="Book Antiqua" w:cs="Times New Roman"/>
          <w:sz w:val="24"/>
          <w:szCs w:val="24"/>
        </w:rPr>
        <w:t>0.45) and after (</w:t>
      </w:r>
      <w:r w:rsidR="003F44A9" w:rsidRPr="005B47D9">
        <w:rPr>
          <w:rFonts w:ascii="Book Antiqua" w:hAnsi="Book Antiqua" w:cs="Times New Roman"/>
          <w:i/>
          <w:sz w:val="24"/>
          <w:szCs w:val="24"/>
        </w:rPr>
        <w:t xml:space="preserve">r = </w:t>
      </w:r>
      <w:r w:rsidR="007A081D" w:rsidRPr="005B47D9">
        <w:rPr>
          <w:rFonts w:ascii="Book Antiqua" w:hAnsi="Book Antiqua" w:cs="Times New Roman"/>
          <w:sz w:val="24"/>
          <w:szCs w:val="24"/>
        </w:rPr>
        <w:t>0.47) treatment.</w:t>
      </w:r>
      <w:r w:rsidR="00A7664F">
        <w:rPr>
          <w:rFonts w:ascii="Book Antiqua" w:hAnsi="Book Antiqua" w:cs="Times New Roman"/>
          <w:sz w:val="24"/>
          <w:szCs w:val="24"/>
        </w:rPr>
        <w:t xml:space="preserve"> </w:t>
      </w:r>
    </w:p>
    <w:p w:rsidR="007200D5" w:rsidRPr="005B47D9" w:rsidRDefault="007200D5" w:rsidP="007200D5">
      <w:pPr>
        <w:adjustRightInd w:val="0"/>
        <w:snapToGrid w:val="0"/>
        <w:spacing w:line="360" w:lineRule="auto"/>
        <w:rPr>
          <w:rFonts w:ascii="Book Antiqua" w:eastAsia="SimSun" w:hAnsi="Book Antiqua" w:cs="Times New Roman"/>
          <w:sz w:val="24"/>
          <w:szCs w:val="24"/>
          <w:lang w:eastAsia="zh-CN"/>
        </w:rPr>
      </w:pPr>
    </w:p>
    <w:p w:rsidR="007200D5" w:rsidRPr="005B47D9" w:rsidRDefault="007200D5" w:rsidP="007200D5">
      <w:pPr>
        <w:adjustRightInd w:val="0"/>
        <w:snapToGrid w:val="0"/>
        <w:spacing w:line="360" w:lineRule="auto"/>
        <w:rPr>
          <w:rFonts w:ascii="Book Antiqua" w:eastAsia="SimSun" w:hAnsi="Book Antiqua" w:cs="Times New Roman"/>
          <w:b/>
          <w:i/>
          <w:sz w:val="24"/>
          <w:szCs w:val="24"/>
          <w:lang w:eastAsia="zh-CN"/>
        </w:rPr>
      </w:pPr>
      <w:r w:rsidRPr="005B47D9">
        <w:rPr>
          <w:rFonts w:ascii="Book Antiqua" w:eastAsia="SimSun" w:hAnsi="Book Antiqua" w:cs="Times New Roman"/>
          <w:b/>
          <w:i/>
          <w:sz w:val="24"/>
          <w:szCs w:val="24"/>
          <w:lang w:eastAsia="zh-CN"/>
        </w:rPr>
        <w:t>Correlation between efficacy of anti-TNF-α and oxidative stress</w:t>
      </w:r>
    </w:p>
    <w:p w:rsidR="00DA6E5C" w:rsidRPr="005B47D9" w:rsidRDefault="007A081D" w:rsidP="007200D5">
      <w:pPr>
        <w:autoSpaceDE w:val="0"/>
        <w:autoSpaceDN w:val="0"/>
        <w:adjustRightInd w:val="0"/>
        <w:snapToGrid w:val="0"/>
        <w:spacing w:line="360" w:lineRule="auto"/>
        <w:rPr>
          <w:rFonts w:ascii="Book Antiqua" w:eastAsia="MS Mincho" w:hAnsi="Book Antiqua" w:cs="Times New Roman"/>
          <w:sz w:val="24"/>
          <w:szCs w:val="24"/>
        </w:rPr>
      </w:pPr>
      <w:r w:rsidRPr="005B47D9">
        <w:rPr>
          <w:rFonts w:ascii="Book Antiqua" w:eastAsia="MS PGothic" w:hAnsi="Book Antiqua" w:cs="Times New Roman"/>
          <w:kern w:val="0"/>
          <w:sz w:val="24"/>
          <w:szCs w:val="24"/>
        </w:rPr>
        <w:t xml:space="preserve">We then compared </w:t>
      </w:r>
      <w:r w:rsidR="007C5291" w:rsidRPr="005B47D9">
        <w:rPr>
          <w:rFonts w:ascii="Book Antiqua" w:eastAsia="MS PGothic" w:hAnsi="Book Antiqua" w:cs="Times New Roman"/>
          <w:kern w:val="0"/>
          <w:sz w:val="24"/>
          <w:szCs w:val="24"/>
        </w:rPr>
        <w:t>d-ROM</w:t>
      </w:r>
      <w:r w:rsidR="00B33277" w:rsidRPr="005B47D9">
        <w:rPr>
          <w:rFonts w:ascii="Book Antiqua" w:eastAsia="MS PGothic" w:hAnsi="Book Antiqua" w:cs="Times New Roman"/>
          <w:kern w:val="0"/>
          <w:sz w:val="24"/>
          <w:szCs w:val="24"/>
        </w:rPr>
        <w:t>, BAP</w:t>
      </w:r>
      <w:r w:rsidR="007C5291" w:rsidRPr="005B47D9">
        <w:rPr>
          <w:rFonts w:ascii="Book Antiqua" w:eastAsia="MS PGothic" w:hAnsi="Book Antiqua" w:cs="Times New Roman"/>
          <w:kern w:val="0"/>
          <w:sz w:val="24"/>
          <w:szCs w:val="24"/>
        </w:rPr>
        <w:t xml:space="preserve"> </w:t>
      </w:r>
      <w:r w:rsidR="00B33277" w:rsidRPr="005B47D9">
        <w:rPr>
          <w:rFonts w:ascii="Book Antiqua" w:eastAsia="MS PGothic" w:hAnsi="Book Antiqua" w:cs="Times New Roman"/>
          <w:kern w:val="0"/>
          <w:sz w:val="24"/>
          <w:szCs w:val="24"/>
        </w:rPr>
        <w:t>and m-OA</w:t>
      </w:r>
      <w:r w:rsidR="007C5291" w:rsidRPr="005B47D9">
        <w:rPr>
          <w:rFonts w:ascii="Book Antiqua" w:eastAsia="MS PGothic" w:hAnsi="Book Antiqua" w:cs="Times New Roman"/>
          <w:kern w:val="0"/>
          <w:sz w:val="24"/>
          <w:szCs w:val="24"/>
        </w:rPr>
        <w:t xml:space="preserve"> </w:t>
      </w:r>
      <w:r w:rsidRPr="005B47D9">
        <w:rPr>
          <w:rFonts w:ascii="Book Antiqua" w:eastAsia="MS PGothic" w:hAnsi="Book Antiqua" w:cs="Times New Roman"/>
          <w:kern w:val="0"/>
          <w:sz w:val="24"/>
          <w:szCs w:val="24"/>
        </w:rPr>
        <w:t xml:space="preserve">between responders and non-responders </w:t>
      </w:r>
      <w:r w:rsidR="00C9169C" w:rsidRPr="005B47D9">
        <w:rPr>
          <w:rFonts w:ascii="Book Antiqua" w:eastAsia="MS PGothic" w:hAnsi="Book Antiqua" w:cs="Times New Roman"/>
          <w:kern w:val="0"/>
          <w:sz w:val="24"/>
          <w:szCs w:val="24"/>
        </w:rPr>
        <w:t xml:space="preserve">after </w:t>
      </w:r>
      <w:r w:rsidR="00784F29" w:rsidRPr="005B47D9">
        <w:rPr>
          <w:rFonts w:ascii="Book Antiqua" w:eastAsia="MS PGothic" w:hAnsi="Book Antiqua" w:cs="Times New Roman"/>
          <w:kern w:val="0"/>
          <w:sz w:val="24"/>
          <w:szCs w:val="24"/>
        </w:rPr>
        <w:t xml:space="preserve">eight weeks of </w:t>
      </w:r>
      <w:r w:rsidR="00C9169C" w:rsidRPr="005B47D9">
        <w:rPr>
          <w:rFonts w:ascii="Book Antiqua" w:eastAsia="MS PGothic" w:hAnsi="Book Antiqua" w:cs="Times New Roman"/>
          <w:kern w:val="0"/>
          <w:sz w:val="24"/>
          <w:szCs w:val="24"/>
        </w:rPr>
        <w:t>treatment</w:t>
      </w:r>
      <w:r w:rsidRPr="005B47D9">
        <w:rPr>
          <w:rFonts w:ascii="Book Antiqua" w:eastAsia="MS PGothic" w:hAnsi="Book Antiqua" w:cs="Times New Roman"/>
          <w:kern w:val="0"/>
          <w:sz w:val="24"/>
          <w:szCs w:val="24"/>
        </w:rPr>
        <w:t>.</w:t>
      </w:r>
      <w:r w:rsidR="00A7664F">
        <w:rPr>
          <w:rFonts w:ascii="Book Antiqua" w:eastAsia="MS PGothic" w:hAnsi="Book Antiqua" w:cs="Times New Roman"/>
          <w:kern w:val="0"/>
          <w:sz w:val="24"/>
          <w:szCs w:val="24"/>
        </w:rPr>
        <w:t xml:space="preserve"> </w:t>
      </w:r>
      <w:r w:rsidRPr="005B47D9">
        <w:rPr>
          <w:rFonts w:ascii="Book Antiqua" w:eastAsia="MS PGothic" w:hAnsi="Book Antiqua" w:cs="Times New Roman"/>
          <w:kern w:val="0"/>
          <w:sz w:val="24"/>
          <w:szCs w:val="24"/>
        </w:rPr>
        <w:t>d</w:t>
      </w:r>
      <w:r w:rsidR="00A24E7C" w:rsidRPr="005B47D9">
        <w:rPr>
          <w:rFonts w:ascii="Book Antiqua" w:eastAsia="MS PGothic" w:hAnsi="Book Antiqua" w:cs="Times New Roman"/>
          <w:kern w:val="0"/>
          <w:sz w:val="24"/>
          <w:szCs w:val="24"/>
        </w:rPr>
        <w:t xml:space="preserve">-ROM, BAP and m-OA </w:t>
      </w:r>
      <w:r w:rsidR="00784F29" w:rsidRPr="005B47D9">
        <w:rPr>
          <w:rFonts w:ascii="Book Antiqua" w:eastAsia="MS PGothic" w:hAnsi="Book Antiqua" w:cs="Times New Roman"/>
          <w:kern w:val="0"/>
          <w:sz w:val="24"/>
          <w:szCs w:val="24"/>
        </w:rPr>
        <w:t xml:space="preserve">were not significantly different </w:t>
      </w:r>
      <w:r w:rsidRPr="005B47D9">
        <w:rPr>
          <w:rFonts w:ascii="Book Antiqua" w:eastAsia="MS PGothic" w:hAnsi="Book Antiqua" w:cs="Times New Roman"/>
          <w:kern w:val="0"/>
          <w:sz w:val="24"/>
          <w:szCs w:val="24"/>
        </w:rPr>
        <w:t>between the two groups of patients</w:t>
      </w:r>
      <w:r w:rsidR="00784F29" w:rsidRPr="005B47D9">
        <w:rPr>
          <w:rFonts w:ascii="Book Antiqua" w:eastAsia="MS PGothic" w:hAnsi="Book Antiqua" w:cs="Times New Roman"/>
          <w:kern w:val="0"/>
          <w:sz w:val="24"/>
          <w:szCs w:val="24"/>
        </w:rPr>
        <w:t xml:space="preserve"> either before or after treatment</w:t>
      </w:r>
      <w:r w:rsidR="007C5291" w:rsidRPr="005B47D9">
        <w:rPr>
          <w:rFonts w:ascii="Book Antiqua" w:eastAsia="MS PGothic" w:hAnsi="Book Antiqua" w:cs="Times New Roman"/>
          <w:kern w:val="0"/>
          <w:sz w:val="24"/>
          <w:szCs w:val="24"/>
        </w:rPr>
        <w:t>.</w:t>
      </w:r>
      <w:r w:rsidR="00A7664F">
        <w:rPr>
          <w:rFonts w:ascii="Book Antiqua" w:eastAsia="MS PGothic" w:hAnsi="Book Antiqua" w:cs="Times New Roman"/>
          <w:b/>
          <w:i/>
          <w:kern w:val="0"/>
          <w:sz w:val="24"/>
          <w:szCs w:val="24"/>
        </w:rPr>
        <w:t xml:space="preserve"> </w:t>
      </w:r>
      <w:r w:rsidR="00A24E7C" w:rsidRPr="005B47D9">
        <w:rPr>
          <w:rFonts w:ascii="Book Antiqua" w:eastAsia="MS Mincho" w:hAnsi="Book Antiqua" w:cs="Times New Roman"/>
          <w:sz w:val="24"/>
          <w:szCs w:val="24"/>
        </w:rPr>
        <w:t>When we compared d-ROM</w:t>
      </w:r>
      <w:r w:rsidR="00784F29" w:rsidRPr="005B47D9">
        <w:rPr>
          <w:rFonts w:ascii="Book Antiqua" w:eastAsia="MS Mincho" w:hAnsi="Book Antiqua" w:cs="Times New Roman"/>
          <w:sz w:val="24"/>
          <w:szCs w:val="24"/>
        </w:rPr>
        <w:t>,</w:t>
      </w:r>
      <w:r w:rsidR="00A24E7C" w:rsidRPr="005B47D9">
        <w:rPr>
          <w:rFonts w:ascii="Book Antiqua" w:eastAsia="MS Mincho" w:hAnsi="Book Antiqua" w:cs="Times New Roman"/>
          <w:sz w:val="24"/>
          <w:szCs w:val="24"/>
        </w:rPr>
        <w:t xml:space="preserve"> BAP and m-OA before and after the therapy between patients with </w:t>
      </w:r>
      <w:r w:rsidR="00784F29" w:rsidRPr="005B47D9">
        <w:rPr>
          <w:rFonts w:ascii="Book Antiqua" w:eastAsia="MS Mincho" w:hAnsi="Book Antiqua" w:cs="Times New Roman"/>
          <w:sz w:val="24"/>
          <w:szCs w:val="24"/>
        </w:rPr>
        <w:t xml:space="preserve">and without </w:t>
      </w:r>
      <w:r w:rsidR="00A24E7C" w:rsidRPr="005B47D9">
        <w:rPr>
          <w:rFonts w:ascii="Book Antiqua" w:eastAsia="MS Mincho" w:hAnsi="Book Antiqua" w:cs="Times New Roman"/>
          <w:sz w:val="24"/>
          <w:szCs w:val="24"/>
        </w:rPr>
        <w:t>LOR,</w:t>
      </w:r>
      <w:r w:rsidR="007C5291" w:rsidRPr="005B47D9">
        <w:rPr>
          <w:rFonts w:ascii="Book Antiqua" w:eastAsia="MS Mincho" w:hAnsi="Book Antiqua" w:cs="Times New Roman"/>
          <w:sz w:val="24"/>
          <w:szCs w:val="24"/>
        </w:rPr>
        <w:t xml:space="preserve"> </w:t>
      </w:r>
      <w:r w:rsidR="008D3BD4" w:rsidRPr="005B47D9">
        <w:rPr>
          <w:rFonts w:ascii="Book Antiqua" w:eastAsia="MS Mincho" w:hAnsi="Book Antiqua" w:cs="Times New Roman"/>
          <w:sz w:val="24"/>
          <w:szCs w:val="24"/>
        </w:rPr>
        <w:t>we</w:t>
      </w:r>
      <w:r w:rsidR="00784F29" w:rsidRPr="005B47D9">
        <w:rPr>
          <w:rFonts w:ascii="Book Antiqua" w:eastAsia="MS Mincho" w:hAnsi="Book Antiqua" w:cs="Times New Roman"/>
          <w:sz w:val="24"/>
          <w:szCs w:val="24"/>
        </w:rPr>
        <w:t xml:space="preserve"> found </w:t>
      </w:r>
      <w:r w:rsidR="00A24E7C" w:rsidRPr="005B47D9">
        <w:rPr>
          <w:rFonts w:ascii="Book Antiqua" w:eastAsia="MS Mincho" w:hAnsi="Book Antiqua" w:cs="Times New Roman"/>
          <w:sz w:val="24"/>
          <w:szCs w:val="24"/>
        </w:rPr>
        <w:t xml:space="preserve">no </w:t>
      </w:r>
      <w:r w:rsidR="00784F29" w:rsidRPr="005B47D9">
        <w:rPr>
          <w:rFonts w:ascii="Book Antiqua" w:eastAsia="MS Mincho" w:hAnsi="Book Antiqua" w:cs="Times New Roman"/>
          <w:sz w:val="24"/>
          <w:szCs w:val="24"/>
        </w:rPr>
        <w:t xml:space="preserve">significant </w:t>
      </w:r>
      <w:r w:rsidR="00A24E7C" w:rsidRPr="005B47D9">
        <w:rPr>
          <w:rFonts w:ascii="Book Antiqua" w:eastAsia="MS Mincho" w:hAnsi="Book Antiqua" w:cs="Times New Roman"/>
          <w:sz w:val="24"/>
          <w:szCs w:val="24"/>
        </w:rPr>
        <w:t>difference</w:t>
      </w:r>
      <w:r w:rsidR="00784F29" w:rsidRPr="005B47D9">
        <w:rPr>
          <w:rFonts w:ascii="Book Antiqua" w:eastAsia="MS Mincho" w:hAnsi="Book Antiqua" w:cs="Times New Roman"/>
          <w:sz w:val="24"/>
          <w:szCs w:val="24"/>
        </w:rPr>
        <w:t>s</w:t>
      </w:r>
      <w:r w:rsidR="00A24E7C" w:rsidRPr="005B47D9">
        <w:rPr>
          <w:rFonts w:ascii="Book Antiqua" w:eastAsia="MS Mincho" w:hAnsi="Book Antiqua" w:cs="Times New Roman"/>
          <w:sz w:val="24"/>
          <w:szCs w:val="24"/>
        </w:rPr>
        <w:t>, suggesting that the</w:t>
      </w:r>
      <w:r w:rsidR="00784F29" w:rsidRPr="005B47D9">
        <w:rPr>
          <w:rFonts w:ascii="Book Antiqua" w:eastAsia="MS Mincho" w:hAnsi="Book Antiqua" w:cs="Times New Roman"/>
          <w:sz w:val="24"/>
          <w:szCs w:val="24"/>
        </w:rPr>
        <w:t>se</w:t>
      </w:r>
      <w:r w:rsidR="00A24E7C" w:rsidRPr="005B47D9">
        <w:rPr>
          <w:rFonts w:ascii="Book Antiqua" w:eastAsia="MS Mincho" w:hAnsi="Book Antiqua" w:cs="Times New Roman"/>
          <w:sz w:val="24"/>
          <w:szCs w:val="24"/>
        </w:rPr>
        <w:t xml:space="preserve"> parameters of oxidative stress are not predictive of LOR.</w:t>
      </w:r>
      <w:r w:rsidR="00A7664F">
        <w:rPr>
          <w:rFonts w:ascii="Book Antiqua" w:eastAsia="MS Mincho" w:hAnsi="Book Antiqua" w:cs="Times New Roman"/>
          <w:sz w:val="24"/>
          <w:szCs w:val="24"/>
        </w:rPr>
        <w:t xml:space="preserve"> </w:t>
      </w:r>
    </w:p>
    <w:p w:rsidR="00C35586" w:rsidRPr="005B47D9" w:rsidRDefault="00C35586" w:rsidP="00706648">
      <w:pPr>
        <w:autoSpaceDE w:val="0"/>
        <w:autoSpaceDN w:val="0"/>
        <w:adjustRightInd w:val="0"/>
        <w:snapToGrid w:val="0"/>
        <w:spacing w:line="360" w:lineRule="auto"/>
        <w:ind w:firstLineChars="350" w:firstLine="840"/>
        <w:rPr>
          <w:rFonts w:ascii="Book Antiqua" w:eastAsia="MS PGothic" w:hAnsi="Book Antiqua" w:cs="Times New Roman"/>
          <w:kern w:val="0"/>
          <w:sz w:val="24"/>
          <w:szCs w:val="24"/>
        </w:rPr>
      </w:pPr>
    </w:p>
    <w:p w:rsidR="00FF271C" w:rsidRPr="005B47D9" w:rsidRDefault="00912126" w:rsidP="00706648">
      <w:pPr>
        <w:widowControl/>
        <w:adjustRightInd w:val="0"/>
        <w:snapToGrid w:val="0"/>
        <w:spacing w:line="360" w:lineRule="auto"/>
        <w:rPr>
          <w:rFonts w:ascii="Book Antiqua" w:hAnsi="Book Antiqua" w:cs="Times New Roman"/>
          <w:sz w:val="24"/>
          <w:szCs w:val="24"/>
        </w:rPr>
      </w:pPr>
      <w:r w:rsidRPr="005B47D9">
        <w:rPr>
          <w:rFonts w:ascii="Book Antiqua" w:eastAsiaTheme="majorEastAsia" w:hAnsi="Book Antiqua" w:cs="Times New Roman"/>
          <w:b/>
          <w:kern w:val="24"/>
          <w:sz w:val="24"/>
          <w:szCs w:val="24"/>
        </w:rPr>
        <w:t>DISCUSSION</w:t>
      </w:r>
    </w:p>
    <w:p w:rsidR="00783776" w:rsidRPr="005B47D9" w:rsidRDefault="00784F29" w:rsidP="007200D5">
      <w:pPr>
        <w:adjustRightInd w:val="0"/>
        <w:snapToGrid w:val="0"/>
        <w:spacing w:line="360" w:lineRule="auto"/>
        <w:rPr>
          <w:rFonts w:ascii="Book Antiqua" w:eastAsiaTheme="majorEastAsia" w:hAnsi="Book Antiqua" w:cs="Times New Roman"/>
          <w:kern w:val="24"/>
          <w:sz w:val="24"/>
          <w:szCs w:val="24"/>
        </w:rPr>
      </w:pPr>
      <w:r w:rsidRPr="005B47D9">
        <w:rPr>
          <w:rFonts w:ascii="Book Antiqua" w:hAnsi="Book Antiqua" w:cs="Times New Roman"/>
          <w:kern w:val="24"/>
          <w:sz w:val="24"/>
          <w:szCs w:val="24"/>
        </w:rPr>
        <w:t>I</w:t>
      </w:r>
      <w:r w:rsidR="006D76FF" w:rsidRPr="005B47D9">
        <w:rPr>
          <w:rFonts w:ascii="Book Antiqua" w:hAnsi="Book Antiqua" w:cs="Times New Roman"/>
          <w:kern w:val="24"/>
          <w:sz w:val="24"/>
          <w:szCs w:val="24"/>
        </w:rPr>
        <w:t>ncrease</w:t>
      </w:r>
      <w:r w:rsidRPr="005B47D9">
        <w:rPr>
          <w:rFonts w:ascii="Book Antiqua" w:hAnsi="Book Antiqua" w:cs="Times New Roman"/>
          <w:kern w:val="24"/>
          <w:sz w:val="24"/>
          <w:szCs w:val="24"/>
        </w:rPr>
        <w:t>s</w:t>
      </w:r>
      <w:r w:rsidR="006D76FF" w:rsidRPr="005B47D9">
        <w:rPr>
          <w:rFonts w:ascii="Book Antiqua" w:hAnsi="Book Antiqua" w:cs="Times New Roman"/>
          <w:kern w:val="24"/>
          <w:sz w:val="24"/>
          <w:szCs w:val="24"/>
        </w:rPr>
        <w:t xml:space="preserve"> in oxidative stress ha</w:t>
      </w:r>
      <w:r w:rsidRPr="005B47D9">
        <w:rPr>
          <w:rFonts w:ascii="Book Antiqua" w:hAnsi="Book Antiqua" w:cs="Times New Roman"/>
          <w:kern w:val="24"/>
          <w:sz w:val="24"/>
          <w:szCs w:val="24"/>
        </w:rPr>
        <w:t>ve</w:t>
      </w:r>
      <w:r w:rsidR="006D76FF" w:rsidRPr="005B47D9">
        <w:rPr>
          <w:rFonts w:ascii="Book Antiqua" w:hAnsi="Book Antiqua" w:cs="Times New Roman"/>
          <w:kern w:val="24"/>
          <w:sz w:val="24"/>
          <w:szCs w:val="24"/>
        </w:rPr>
        <w:t xml:space="preserve"> been </w:t>
      </w:r>
      <w:r w:rsidRPr="005B47D9">
        <w:rPr>
          <w:rFonts w:ascii="Book Antiqua" w:hAnsi="Book Antiqua" w:cs="Times New Roman"/>
          <w:kern w:val="24"/>
          <w:sz w:val="24"/>
          <w:szCs w:val="24"/>
        </w:rPr>
        <w:t xml:space="preserve">demonstrated </w:t>
      </w:r>
      <w:r w:rsidR="006D76FF" w:rsidRPr="005B47D9">
        <w:rPr>
          <w:rFonts w:ascii="Book Antiqua" w:hAnsi="Book Antiqua" w:cs="Times New Roman"/>
          <w:kern w:val="24"/>
          <w:sz w:val="24"/>
          <w:szCs w:val="24"/>
        </w:rPr>
        <w:t xml:space="preserve">in the serum </w:t>
      </w:r>
      <w:r w:rsidRPr="005B47D9">
        <w:rPr>
          <w:rFonts w:ascii="Book Antiqua" w:hAnsi="Book Antiqua" w:cs="Times New Roman"/>
          <w:kern w:val="24"/>
          <w:sz w:val="24"/>
          <w:szCs w:val="24"/>
        </w:rPr>
        <w:t>and</w:t>
      </w:r>
      <w:r w:rsidR="006D76FF" w:rsidRPr="005B47D9">
        <w:rPr>
          <w:rFonts w:ascii="Book Antiqua" w:hAnsi="Book Antiqua" w:cs="Times New Roman"/>
          <w:kern w:val="24"/>
          <w:sz w:val="24"/>
          <w:szCs w:val="24"/>
        </w:rPr>
        <w:t xml:space="preserve"> intestinal mucosa of patients with CD</w:t>
      </w:r>
      <w:r w:rsidR="003E07FD" w:rsidRPr="005B47D9">
        <w:rPr>
          <w:rFonts w:ascii="Book Antiqua" w:hAnsi="Book Antiqua" w:cs="Times New Roman"/>
          <w:kern w:val="24"/>
          <w:sz w:val="24"/>
          <w:szCs w:val="24"/>
          <w:vertAlign w:val="superscript"/>
        </w:rPr>
        <w:t>[</w:t>
      </w:r>
      <w:r w:rsidR="006D76FF" w:rsidRPr="005B47D9">
        <w:rPr>
          <w:rFonts w:ascii="Book Antiqua" w:hAnsi="Book Antiqua" w:cs="Times New Roman"/>
          <w:sz w:val="24"/>
          <w:szCs w:val="24"/>
          <w:vertAlign w:val="superscript"/>
        </w:rPr>
        <w:t>1</w:t>
      </w:r>
      <w:r w:rsidR="003C560E" w:rsidRPr="005B47D9">
        <w:rPr>
          <w:rFonts w:ascii="Book Antiqua" w:hAnsi="Book Antiqua" w:cs="Times New Roman"/>
          <w:sz w:val="24"/>
          <w:szCs w:val="24"/>
          <w:vertAlign w:val="superscript"/>
        </w:rPr>
        <w:t>7</w:t>
      </w:r>
      <w:r w:rsidR="009719D7" w:rsidRPr="005B47D9">
        <w:rPr>
          <w:rFonts w:ascii="Book Antiqua" w:hAnsi="Book Antiqua" w:cs="Times New Roman"/>
          <w:sz w:val="24"/>
          <w:szCs w:val="24"/>
          <w:vertAlign w:val="superscript"/>
        </w:rPr>
        <w:t>-</w:t>
      </w:r>
      <w:r w:rsidR="003C560E" w:rsidRPr="005B47D9">
        <w:rPr>
          <w:rFonts w:ascii="Book Antiqua" w:hAnsi="Book Antiqua" w:cs="Times New Roman"/>
          <w:sz w:val="24"/>
          <w:szCs w:val="24"/>
          <w:vertAlign w:val="superscript"/>
        </w:rPr>
        <w:t>20</w:t>
      </w:r>
      <w:r w:rsidR="003E07FD" w:rsidRPr="005B47D9">
        <w:rPr>
          <w:rFonts w:ascii="Book Antiqua" w:hAnsi="Book Antiqua" w:cs="Times New Roman"/>
          <w:sz w:val="24"/>
          <w:szCs w:val="24"/>
          <w:vertAlign w:val="superscript"/>
        </w:rPr>
        <w:t>]</w:t>
      </w:r>
      <w:r w:rsidR="009538A9" w:rsidRPr="005B47D9">
        <w:rPr>
          <w:rFonts w:ascii="Book Antiqua" w:eastAsiaTheme="majorEastAsia" w:hAnsi="Book Antiqua" w:cs="Times New Roman"/>
          <w:kern w:val="24"/>
          <w:sz w:val="24"/>
          <w:szCs w:val="24"/>
        </w:rPr>
        <w:t>.</w:t>
      </w:r>
      <w:r w:rsidR="00A7664F">
        <w:rPr>
          <w:rFonts w:ascii="Book Antiqua" w:eastAsiaTheme="majorEastAsia" w:hAnsi="Book Antiqua" w:cs="Times New Roman"/>
          <w:kern w:val="24"/>
          <w:sz w:val="24"/>
          <w:szCs w:val="24"/>
        </w:rPr>
        <w:t xml:space="preserve"> </w:t>
      </w:r>
      <w:r w:rsidR="00B51109" w:rsidRPr="005B47D9">
        <w:rPr>
          <w:rFonts w:ascii="Book Antiqua" w:eastAsiaTheme="majorEastAsia" w:hAnsi="Book Antiqua" w:cs="Times New Roman"/>
          <w:kern w:val="24"/>
          <w:sz w:val="24"/>
          <w:szCs w:val="24"/>
        </w:rPr>
        <w:t xml:space="preserve">More recently, Kupcova </w:t>
      </w:r>
      <w:r w:rsidR="006F024D" w:rsidRPr="005B47D9">
        <w:rPr>
          <w:rFonts w:ascii="Book Antiqua" w:eastAsiaTheme="majorEastAsia" w:hAnsi="Book Antiqua" w:cs="Times New Roman"/>
          <w:i/>
          <w:kern w:val="24"/>
          <w:sz w:val="24"/>
          <w:szCs w:val="24"/>
        </w:rPr>
        <w:t>et al</w:t>
      </w:r>
      <w:r w:rsidR="0056489A" w:rsidRPr="005B47D9">
        <w:rPr>
          <w:rFonts w:ascii="Book Antiqua" w:eastAsiaTheme="majorEastAsia" w:hAnsi="Book Antiqua" w:cs="Times New Roman"/>
          <w:kern w:val="24"/>
          <w:sz w:val="24"/>
          <w:szCs w:val="24"/>
          <w:vertAlign w:val="superscript"/>
        </w:rPr>
        <w:t>[</w:t>
      </w:r>
      <w:r w:rsidR="00E767F4" w:rsidRPr="005B47D9">
        <w:rPr>
          <w:rFonts w:ascii="Book Antiqua" w:hAnsi="Book Antiqua" w:cs="Times New Roman"/>
          <w:sz w:val="24"/>
          <w:szCs w:val="24"/>
          <w:vertAlign w:val="superscript"/>
        </w:rPr>
        <w:t>2</w:t>
      </w:r>
      <w:r w:rsidR="003C560E" w:rsidRPr="005B47D9">
        <w:rPr>
          <w:rFonts w:ascii="Book Antiqua" w:hAnsi="Book Antiqua" w:cs="Times New Roman"/>
          <w:sz w:val="24"/>
          <w:szCs w:val="24"/>
          <w:vertAlign w:val="superscript"/>
        </w:rPr>
        <w:t>1</w:t>
      </w:r>
      <w:r w:rsidR="0056489A" w:rsidRPr="005B47D9">
        <w:rPr>
          <w:rFonts w:ascii="Book Antiqua" w:hAnsi="Book Antiqua" w:cs="Times New Roman"/>
          <w:sz w:val="24"/>
          <w:szCs w:val="24"/>
          <w:vertAlign w:val="superscript"/>
        </w:rPr>
        <w:t>]</w:t>
      </w:r>
      <w:r w:rsidR="00B51109" w:rsidRPr="005B47D9">
        <w:rPr>
          <w:rFonts w:ascii="Book Antiqua" w:eastAsiaTheme="majorEastAsia" w:hAnsi="Book Antiqua" w:cs="Times New Roman"/>
          <w:kern w:val="24"/>
          <w:sz w:val="24"/>
          <w:szCs w:val="24"/>
        </w:rPr>
        <w:t xml:space="preserve"> </w:t>
      </w:r>
      <w:r w:rsidRPr="005B47D9">
        <w:rPr>
          <w:rFonts w:ascii="Book Antiqua" w:eastAsiaTheme="majorEastAsia" w:hAnsi="Book Antiqua" w:cs="Times New Roman"/>
          <w:kern w:val="24"/>
          <w:sz w:val="24"/>
          <w:szCs w:val="24"/>
        </w:rPr>
        <w:t>described</w:t>
      </w:r>
      <w:r w:rsidR="00B51109" w:rsidRPr="005B47D9">
        <w:rPr>
          <w:rFonts w:ascii="Book Antiqua" w:eastAsiaTheme="majorEastAsia" w:hAnsi="Book Antiqua" w:cs="Times New Roman"/>
          <w:kern w:val="24"/>
          <w:sz w:val="24"/>
          <w:szCs w:val="24"/>
        </w:rPr>
        <w:t xml:space="preserve"> a </w:t>
      </w:r>
      <w:r w:rsidRPr="005B47D9">
        <w:rPr>
          <w:rFonts w:ascii="Book Antiqua" w:eastAsiaTheme="majorEastAsia" w:hAnsi="Book Antiqua" w:cs="Times New Roman"/>
          <w:kern w:val="24"/>
          <w:sz w:val="24"/>
          <w:szCs w:val="24"/>
        </w:rPr>
        <w:t xml:space="preserve">reduction of </w:t>
      </w:r>
      <w:r w:rsidR="00B51109" w:rsidRPr="005B47D9">
        <w:rPr>
          <w:rFonts w:ascii="Book Antiqua" w:eastAsiaTheme="majorEastAsia" w:hAnsi="Book Antiqua" w:cs="Times New Roman"/>
          <w:kern w:val="24"/>
          <w:sz w:val="24"/>
          <w:szCs w:val="24"/>
        </w:rPr>
        <w:t>oxidative stress in the m</w:t>
      </w:r>
      <w:r w:rsidR="007F7CA4" w:rsidRPr="005B47D9">
        <w:rPr>
          <w:rFonts w:ascii="Book Antiqua" w:eastAsiaTheme="majorEastAsia" w:hAnsi="Book Antiqua" w:cs="Times New Roman"/>
          <w:kern w:val="24"/>
          <w:sz w:val="24"/>
          <w:szCs w:val="24"/>
        </w:rPr>
        <w:t>u</w:t>
      </w:r>
      <w:r w:rsidR="00B51109" w:rsidRPr="005B47D9">
        <w:rPr>
          <w:rFonts w:ascii="Book Antiqua" w:eastAsiaTheme="majorEastAsia" w:hAnsi="Book Antiqua" w:cs="Times New Roman"/>
          <w:kern w:val="24"/>
          <w:sz w:val="24"/>
          <w:szCs w:val="24"/>
        </w:rPr>
        <w:t>cosa of patients with CD after administration of anti</w:t>
      </w:r>
      <w:r w:rsidR="00551FD9" w:rsidRPr="005B47D9">
        <w:rPr>
          <w:rFonts w:ascii="Book Antiqua" w:eastAsiaTheme="majorEastAsia" w:hAnsi="Book Antiqua" w:cs="Times New Roman"/>
          <w:kern w:val="24"/>
          <w:sz w:val="24"/>
          <w:szCs w:val="24"/>
        </w:rPr>
        <w:t>-TNF-α</w:t>
      </w:r>
      <w:r w:rsidR="00B51109" w:rsidRPr="005B47D9">
        <w:rPr>
          <w:rFonts w:ascii="Book Antiqua" w:eastAsiaTheme="majorEastAsia" w:hAnsi="Book Antiqua" w:cs="Times New Roman"/>
          <w:kern w:val="24"/>
          <w:sz w:val="24"/>
          <w:szCs w:val="24"/>
        </w:rPr>
        <w:t xml:space="preserve"> antibody.</w:t>
      </w:r>
      <w:r w:rsidR="00A7664F">
        <w:rPr>
          <w:rFonts w:ascii="Book Antiqua" w:eastAsiaTheme="majorEastAsia" w:hAnsi="Book Antiqua" w:cs="Times New Roman"/>
          <w:kern w:val="24"/>
          <w:sz w:val="24"/>
          <w:szCs w:val="24"/>
        </w:rPr>
        <w:t xml:space="preserve"> </w:t>
      </w:r>
      <w:r w:rsidR="00B51109" w:rsidRPr="005B47D9">
        <w:rPr>
          <w:rFonts w:ascii="Book Antiqua" w:eastAsiaTheme="majorEastAsia" w:hAnsi="Book Antiqua" w:cs="Times New Roman"/>
          <w:kern w:val="24"/>
          <w:sz w:val="24"/>
          <w:szCs w:val="24"/>
        </w:rPr>
        <w:t xml:space="preserve">In the present investigation, we </w:t>
      </w:r>
      <w:r w:rsidRPr="005B47D9">
        <w:rPr>
          <w:rFonts w:ascii="Book Antiqua" w:eastAsiaTheme="majorEastAsia" w:hAnsi="Book Antiqua" w:cs="Times New Roman"/>
          <w:kern w:val="24"/>
          <w:sz w:val="24"/>
          <w:szCs w:val="24"/>
        </w:rPr>
        <w:t>found</w:t>
      </w:r>
      <w:r w:rsidR="00B51109" w:rsidRPr="005B47D9">
        <w:rPr>
          <w:rFonts w:ascii="Book Antiqua" w:eastAsiaTheme="majorEastAsia" w:hAnsi="Book Antiqua" w:cs="Times New Roman"/>
          <w:kern w:val="24"/>
          <w:sz w:val="24"/>
          <w:szCs w:val="24"/>
        </w:rPr>
        <w:t xml:space="preserve"> that serum oxidative stress decreased in patients with CD after anti</w:t>
      </w:r>
      <w:r w:rsidR="00551FD9" w:rsidRPr="005B47D9">
        <w:rPr>
          <w:rFonts w:ascii="Book Antiqua" w:eastAsiaTheme="majorEastAsia" w:hAnsi="Book Antiqua" w:cs="Times New Roman"/>
          <w:kern w:val="24"/>
          <w:sz w:val="24"/>
          <w:szCs w:val="24"/>
        </w:rPr>
        <w:t>-TNF-α</w:t>
      </w:r>
      <w:r w:rsidR="00B51109" w:rsidRPr="005B47D9">
        <w:rPr>
          <w:rFonts w:ascii="Book Antiqua" w:eastAsiaTheme="majorEastAsia" w:hAnsi="Book Antiqua" w:cs="Times New Roman"/>
          <w:kern w:val="24"/>
          <w:sz w:val="24"/>
          <w:szCs w:val="24"/>
        </w:rPr>
        <w:t xml:space="preserve"> treatment.</w:t>
      </w:r>
      <w:r w:rsidR="00A7664F">
        <w:rPr>
          <w:rFonts w:ascii="Book Antiqua" w:eastAsiaTheme="majorEastAsia" w:hAnsi="Book Antiqua" w:cs="Times New Roman"/>
          <w:kern w:val="24"/>
          <w:sz w:val="24"/>
          <w:szCs w:val="24"/>
        </w:rPr>
        <w:t xml:space="preserve"> </w:t>
      </w:r>
      <w:r w:rsidR="00B51109" w:rsidRPr="005B47D9">
        <w:rPr>
          <w:rFonts w:ascii="Book Antiqua" w:eastAsiaTheme="majorEastAsia" w:hAnsi="Book Antiqua" w:cs="Times New Roman"/>
          <w:kern w:val="24"/>
          <w:sz w:val="24"/>
          <w:szCs w:val="24"/>
        </w:rPr>
        <w:t>We also show</w:t>
      </w:r>
      <w:r w:rsidRPr="005B47D9">
        <w:rPr>
          <w:rFonts w:ascii="Book Antiqua" w:eastAsiaTheme="majorEastAsia" w:hAnsi="Book Antiqua" w:cs="Times New Roman"/>
          <w:kern w:val="24"/>
          <w:sz w:val="24"/>
          <w:szCs w:val="24"/>
        </w:rPr>
        <w:t>ed</w:t>
      </w:r>
      <w:r w:rsidR="00B51109" w:rsidRPr="005B47D9">
        <w:rPr>
          <w:rFonts w:ascii="Book Antiqua" w:eastAsiaTheme="majorEastAsia" w:hAnsi="Book Antiqua" w:cs="Times New Roman"/>
          <w:kern w:val="24"/>
          <w:sz w:val="24"/>
          <w:szCs w:val="24"/>
        </w:rPr>
        <w:t xml:space="preserve"> that the ra</w:t>
      </w:r>
      <w:r w:rsidR="00022584" w:rsidRPr="005B47D9">
        <w:rPr>
          <w:rFonts w:ascii="Book Antiqua" w:eastAsiaTheme="majorEastAsia" w:hAnsi="Book Antiqua" w:cs="Times New Roman"/>
          <w:kern w:val="24"/>
          <w:sz w:val="24"/>
          <w:szCs w:val="24"/>
        </w:rPr>
        <w:t>t</w:t>
      </w:r>
      <w:r w:rsidR="00B51109" w:rsidRPr="005B47D9">
        <w:rPr>
          <w:rFonts w:ascii="Book Antiqua" w:eastAsiaTheme="majorEastAsia" w:hAnsi="Book Antiqua" w:cs="Times New Roman"/>
          <w:kern w:val="24"/>
          <w:sz w:val="24"/>
          <w:szCs w:val="24"/>
        </w:rPr>
        <w:t xml:space="preserve">io of antioxidant activity </w:t>
      </w:r>
      <w:r w:rsidR="00070C4A" w:rsidRPr="005B47D9">
        <w:rPr>
          <w:rFonts w:ascii="Book Antiqua" w:eastAsiaTheme="majorEastAsia" w:hAnsi="Book Antiqua" w:cs="Times New Roman"/>
          <w:i/>
          <w:kern w:val="24"/>
          <w:sz w:val="24"/>
          <w:szCs w:val="24"/>
        </w:rPr>
        <w:t>vs</w:t>
      </w:r>
      <w:r w:rsidR="00B51109" w:rsidRPr="005B47D9">
        <w:rPr>
          <w:rFonts w:ascii="Book Antiqua" w:eastAsiaTheme="majorEastAsia" w:hAnsi="Book Antiqua" w:cs="Times New Roman"/>
          <w:kern w:val="24"/>
          <w:sz w:val="24"/>
          <w:szCs w:val="24"/>
        </w:rPr>
        <w:t xml:space="preserve"> oxidative stress </w:t>
      </w:r>
      <w:r w:rsidR="00C953C5" w:rsidRPr="005B47D9">
        <w:rPr>
          <w:rFonts w:ascii="Book Antiqua" w:eastAsiaTheme="majorEastAsia" w:hAnsi="Book Antiqua" w:cs="Times New Roman"/>
          <w:kern w:val="24"/>
          <w:sz w:val="24"/>
          <w:szCs w:val="24"/>
        </w:rPr>
        <w:t xml:space="preserve">calculated as m-OA </w:t>
      </w:r>
      <w:r w:rsidR="00B51109" w:rsidRPr="005B47D9">
        <w:rPr>
          <w:rFonts w:ascii="Book Antiqua" w:eastAsiaTheme="majorEastAsia" w:hAnsi="Book Antiqua" w:cs="Times New Roman"/>
          <w:kern w:val="24"/>
          <w:sz w:val="24"/>
          <w:szCs w:val="24"/>
        </w:rPr>
        <w:t>was negatively associated with the activity of CD even after anti</w:t>
      </w:r>
      <w:r w:rsidR="00551FD9" w:rsidRPr="005B47D9">
        <w:rPr>
          <w:rFonts w:ascii="Book Antiqua" w:eastAsiaTheme="majorEastAsia" w:hAnsi="Book Antiqua" w:cs="Times New Roman"/>
          <w:kern w:val="24"/>
          <w:sz w:val="24"/>
          <w:szCs w:val="24"/>
        </w:rPr>
        <w:t>-TNF-α</w:t>
      </w:r>
      <w:r w:rsidR="00B51109" w:rsidRPr="005B47D9">
        <w:rPr>
          <w:rFonts w:ascii="Book Antiqua" w:eastAsiaTheme="majorEastAsia" w:hAnsi="Book Antiqua" w:cs="Times New Roman"/>
          <w:kern w:val="24"/>
          <w:sz w:val="24"/>
          <w:szCs w:val="24"/>
        </w:rPr>
        <w:t xml:space="preserve"> treatment</w:t>
      </w:r>
      <w:r w:rsidR="00C374A1" w:rsidRPr="005B47D9">
        <w:rPr>
          <w:rFonts w:ascii="Book Antiqua" w:eastAsiaTheme="majorEastAsia" w:hAnsi="Book Antiqua" w:cs="Times New Roman"/>
          <w:kern w:val="24"/>
          <w:sz w:val="24"/>
          <w:szCs w:val="24"/>
        </w:rPr>
        <w:t>.</w:t>
      </w:r>
      <w:r w:rsidR="00A7664F">
        <w:rPr>
          <w:rFonts w:ascii="Book Antiqua" w:eastAsiaTheme="majorEastAsia" w:hAnsi="Book Antiqua" w:cs="Times New Roman"/>
          <w:kern w:val="24"/>
          <w:sz w:val="24"/>
          <w:szCs w:val="24"/>
        </w:rPr>
        <w:t xml:space="preserve"> </w:t>
      </w:r>
      <w:r w:rsidR="00C953C5" w:rsidRPr="005B47D9">
        <w:rPr>
          <w:rFonts w:ascii="Book Antiqua" w:eastAsiaTheme="majorEastAsia" w:hAnsi="Book Antiqua" w:cs="Times New Roman"/>
          <w:kern w:val="24"/>
          <w:sz w:val="24"/>
          <w:szCs w:val="24"/>
        </w:rPr>
        <w:t xml:space="preserve">These findings strongly suggest that </w:t>
      </w:r>
      <w:r w:rsidRPr="005B47D9">
        <w:rPr>
          <w:rFonts w:ascii="Book Antiqua" w:eastAsiaTheme="majorEastAsia" w:hAnsi="Book Antiqua" w:cs="Times New Roman"/>
          <w:kern w:val="24"/>
          <w:sz w:val="24"/>
          <w:szCs w:val="24"/>
        </w:rPr>
        <w:t xml:space="preserve">a </w:t>
      </w:r>
      <w:r w:rsidR="00C953C5" w:rsidRPr="005B47D9">
        <w:rPr>
          <w:rFonts w:ascii="Book Antiqua" w:eastAsiaTheme="majorEastAsia" w:hAnsi="Book Antiqua" w:cs="Times New Roman"/>
          <w:kern w:val="24"/>
          <w:sz w:val="24"/>
          <w:szCs w:val="24"/>
        </w:rPr>
        <w:t>decrease in antioxid</w:t>
      </w:r>
      <w:r w:rsidR="001D3A48" w:rsidRPr="005B47D9">
        <w:rPr>
          <w:rFonts w:ascii="Book Antiqua" w:eastAsiaTheme="majorEastAsia" w:hAnsi="Book Antiqua" w:cs="Times New Roman"/>
          <w:kern w:val="24"/>
          <w:sz w:val="24"/>
          <w:szCs w:val="24"/>
        </w:rPr>
        <w:t>ant</w:t>
      </w:r>
      <w:r w:rsidR="00C953C5" w:rsidRPr="005B47D9">
        <w:rPr>
          <w:rFonts w:ascii="Book Antiqua" w:eastAsiaTheme="majorEastAsia" w:hAnsi="Book Antiqua" w:cs="Times New Roman"/>
          <w:kern w:val="24"/>
          <w:sz w:val="24"/>
          <w:szCs w:val="24"/>
        </w:rPr>
        <w:t xml:space="preserve"> activity is characteristic of CD</w:t>
      </w:r>
      <w:r w:rsidRPr="005B47D9">
        <w:rPr>
          <w:rFonts w:ascii="Book Antiqua" w:eastAsiaTheme="majorEastAsia" w:hAnsi="Book Antiqua" w:cs="Times New Roman"/>
          <w:kern w:val="24"/>
          <w:sz w:val="24"/>
          <w:szCs w:val="24"/>
        </w:rPr>
        <w:t>,</w:t>
      </w:r>
      <w:r w:rsidR="00C953C5" w:rsidRPr="005B47D9">
        <w:rPr>
          <w:rFonts w:ascii="Book Antiqua" w:eastAsiaTheme="majorEastAsia" w:hAnsi="Book Antiqua" w:cs="Times New Roman"/>
          <w:kern w:val="24"/>
          <w:sz w:val="24"/>
          <w:szCs w:val="24"/>
        </w:rPr>
        <w:t xml:space="preserve"> and that m-OA may be one of the specific biomarkers for patients with </w:t>
      </w:r>
      <w:r w:rsidRPr="005B47D9">
        <w:rPr>
          <w:rFonts w:ascii="Book Antiqua" w:eastAsiaTheme="majorEastAsia" w:hAnsi="Book Antiqua" w:cs="Times New Roman"/>
          <w:kern w:val="24"/>
          <w:sz w:val="24"/>
          <w:szCs w:val="24"/>
        </w:rPr>
        <w:t>the condition</w:t>
      </w:r>
      <w:r w:rsidR="00C953C5" w:rsidRPr="005B47D9">
        <w:rPr>
          <w:rFonts w:ascii="Book Antiqua" w:eastAsiaTheme="majorEastAsia" w:hAnsi="Book Antiqua" w:cs="Times New Roman"/>
          <w:kern w:val="24"/>
          <w:sz w:val="24"/>
          <w:szCs w:val="24"/>
        </w:rPr>
        <w:t>.</w:t>
      </w:r>
      <w:r w:rsidR="00A7664F">
        <w:rPr>
          <w:rFonts w:ascii="Book Antiqua" w:eastAsiaTheme="majorEastAsia" w:hAnsi="Book Antiqua" w:cs="Times New Roman"/>
          <w:kern w:val="24"/>
          <w:sz w:val="24"/>
          <w:szCs w:val="24"/>
        </w:rPr>
        <w:t xml:space="preserve"> </w:t>
      </w:r>
    </w:p>
    <w:p w:rsidR="00D11B69" w:rsidRPr="005B47D9" w:rsidRDefault="008E4D38" w:rsidP="007200D5">
      <w:pPr>
        <w:adjustRightInd w:val="0"/>
        <w:snapToGrid w:val="0"/>
        <w:spacing w:line="360" w:lineRule="auto"/>
        <w:ind w:firstLineChars="100" w:firstLine="240"/>
        <w:rPr>
          <w:rFonts w:ascii="Book Antiqua" w:eastAsiaTheme="majorEastAsia" w:hAnsi="Book Antiqua" w:cs="Times New Roman"/>
          <w:kern w:val="24"/>
          <w:sz w:val="24"/>
          <w:szCs w:val="24"/>
        </w:rPr>
      </w:pPr>
      <w:r w:rsidRPr="005B47D9">
        <w:rPr>
          <w:rFonts w:ascii="Book Antiqua" w:hAnsi="Book Antiqua" w:cs="Times New Roman"/>
          <w:kern w:val="24"/>
          <w:sz w:val="24"/>
          <w:szCs w:val="24"/>
        </w:rPr>
        <w:t xml:space="preserve">d-ROM and BAP levels have been used to </w:t>
      </w:r>
      <w:r w:rsidR="00C953C5" w:rsidRPr="005B47D9">
        <w:rPr>
          <w:rFonts w:ascii="Book Antiqua" w:hAnsi="Book Antiqua" w:cs="Times New Roman"/>
          <w:kern w:val="24"/>
          <w:sz w:val="24"/>
          <w:szCs w:val="24"/>
        </w:rPr>
        <w:t>assess</w:t>
      </w:r>
      <w:r w:rsidRPr="005B47D9">
        <w:rPr>
          <w:rFonts w:ascii="Book Antiqua" w:hAnsi="Book Antiqua" w:cs="Times New Roman"/>
          <w:kern w:val="24"/>
          <w:sz w:val="24"/>
          <w:szCs w:val="24"/>
        </w:rPr>
        <w:t xml:space="preserve"> oxidative status, and their </w:t>
      </w:r>
      <w:r w:rsidRPr="005B47D9">
        <w:rPr>
          <w:rFonts w:ascii="Book Antiqua" w:hAnsi="Book Antiqua" w:cs="Times New Roman"/>
          <w:kern w:val="24"/>
          <w:sz w:val="24"/>
          <w:szCs w:val="24"/>
        </w:rPr>
        <w:lastRenderedPageBreak/>
        <w:t xml:space="preserve">significance as clinical markers has been </w:t>
      </w:r>
      <w:r w:rsidR="002348F9" w:rsidRPr="005B47D9">
        <w:rPr>
          <w:rFonts w:ascii="Book Antiqua" w:hAnsi="Book Antiqua" w:cs="Times New Roman"/>
          <w:kern w:val="24"/>
          <w:sz w:val="24"/>
          <w:szCs w:val="24"/>
        </w:rPr>
        <w:t xml:space="preserve">described </w:t>
      </w:r>
      <w:r w:rsidRPr="005B47D9">
        <w:rPr>
          <w:rFonts w:ascii="Book Antiqua" w:hAnsi="Book Antiqua" w:cs="Times New Roman"/>
          <w:kern w:val="24"/>
          <w:sz w:val="24"/>
          <w:szCs w:val="24"/>
        </w:rPr>
        <w:t xml:space="preserve">in </w:t>
      </w:r>
      <w:r w:rsidR="00000492" w:rsidRPr="005B47D9">
        <w:rPr>
          <w:rFonts w:ascii="Book Antiqua" w:hAnsi="Book Antiqua" w:cs="Times New Roman"/>
          <w:kern w:val="24"/>
          <w:sz w:val="24"/>
          <w:szCs w:val="24"/>
        </w:rPr>
        <w:t xml:space="preserve">several </w:t>
      </w:r>
      <w:r w:rsidRPr="005B47D9">
        <w:rPr>
          <w:rFonts w:ascii="Book Antiqua" w:hAnsi="Book Antiqua" w:cs="Times New Roman"/>
          <w:kern w:val="24"/>
          <w:sz w:val="24"/>
          <w:szCs w:val="24"/>
        </w:rPr>
        <w:t>fields.</w:t>
      </w:r>
      <w:r w:rsidR="00A7664F">
        <w:rPr>
          <w:rFonts w:ascii="Book Antiqua" w:hAnsi="Book Antiqua" w:cs="Times New Roman"/>
          <w:kern w:val="24"/>
          <w:sz w:val="24"/>
          <w:szCs w:val="24"/>
        </w:rPr>
        <w:t xml:space="preserve"> </w:t>
      </w:r>
      <w:r w:rsidR="00C953C5" w:rsidRPr="005B47D9">
        <w:rPr>
          <w:rFonts w:ascii="Book Antiqua" w:hAnsi="Book Antiqua" w:cs="Times New Roman"/>
          <w:kern w:val="24"/>
          <w:sz w:val="24"/>
          <w:szCs w:val="24"/>
        </w:rPr>
        <w:t xml:space="preserve">The two parameters have been </w:t>
      </w:r>
      <w:r w:rsidR="00000492" w:rsidRPr="005B47D9">
        <w:rPr>
          <w:rFonts w:ascii="Book Antiqua" w:hAnsi="Book Antiqua" w:cs="Times New Roman"/>
          <w:kern w:val="24"/>
          <w:sz w:val="24"/>
          <w:szCs w:val="24"/>
        </w:rPr>
        <w:t xml:space="preserve">studied particularly </w:t>
      </w:r>
      <w:r w:rsidR="00C953C5" w:rsidRPr="005B47D9">
        <w:rPr>
          <w:rFonts w:ascii="Book Antiqua" w:hAnsi="Book Antiqua" w:cs="Times New Roman"/>
          <w:kern w:val="24"/>
          <w:sz w:val="24"/>
          <w:szCs w:val="24"/>
        </w:rPr>
        <w:t>in cardiovascular disease</w:t>
      </w:r>
      <w:r w:rsidRPr="005B47D9">
        <w:rPr>
          <w:rFonts w:ascii="Book Antiqua" w:hAnsi="Book Antiqua" w:cs="Times New Roman"/>
          <w:kern w:val="24"/>
          <w:sz w:val="24"/>
          <w:szCs w:val="24"/>
        </w:rPr>
        <w:t>, central nervous system disease and lifestyle-related illnesses</w:t>
      </w:r>
      <w:r w:rsidR="00C90093" w:rsidRPr="005B47D9">
        <w:rPr>
          <w:rFonts w:ascii="Book Antiqua" w:hAnsi="Book Antiqua" w:cs="Times New Roman"/>
          <w:kern w:val="24"/>
          <w:sz w:val="24"/>
          <w:szCs w:val="24"/>
        </w:rPr>
        <w:t xml:space="preserve">, and it has been shown that </w:t>
      </w:r>
      <w:r w:rsidR="000A51D4" w:rsidRPr="005B47D9">
        <w:rPr>
          <w:rFonts w:ascii="Book Antiqua" w:hAnsi="Book Antiqua" w:cs="Times New Roman"/>
          <w:kern w:val="24"/>
          <w:sz w:val="24"/>
          <w:szCs w:val="24"/>
        </w:rPr>
        <w:t>i</w:t>
      </w:r>
      <w:r w:rsidR="00441432" w:rsidRPr="005B47D9">
        <w:rPr>
          <w:rFonts w:ascii="Book Antiqua" w:hAnsi="Book Antiqua" w:cs="Times New Roman"/>
          <w:kern w:val="24"/>
          <w:sz w:val="24"/>
          <w:szCs w:val="24"/>
        </w:rPr>
        <w:t>n</w:t>
      </w:r>
      <w:r w:rsidR="00847E00" w:rsidRPr="005B47D9">
        <w:rPr>
          <w:rFonts w:ascii="Book Antiqua" w:hAnsi="Book Antiqua" w:cs="Times New Roman"/>
          <w:kern w:val="24"/>
          <w:sz w:val="24"/>
          <w:szCs w:val="24"/>
        </w:rPr>
        <w:t>crease</w:t>
      </w:r>
      <w:r w:rsidR="00000492" w:rsidRPr="005B47D9">
        <w:rPr>
          <w:rFonts w:ascii="Book Antiqua" w:hAnsi="Book Antiqua" w:cs="Times New Roman"/>
          <w:kern w:val="24"/>
          <w:sz w:val="24"/>
          <w:szCs w:val="24"/>
        </w:rPr>
        <w:t>s in</w:t>
      </w:r>
      <w:r w:rsidR="00847E00" w:rsidRPr="005B47D9">
        <w:rPr>
          <w:rFonts w:ascii="Book Antiqua" w:hAnsi="Book Antiqua" w:cs="Times New Roman"/>
          <w:kern w:val="24"/>
          <w:sz w:val="24"/>
          <w:szCs w:val="24"/>
        </w:rPr>
        <w:t xml:space="preserve"> reactive oxygen metabolites </w:t>
      </w:r>
      <w:r w:rsidR="00000492" w:rsidRPr="005B47D9">
        <w:rPr>
          <w:rFonts w:ascii="Book Antiqua" w:hAnsi="Book Antiqua" w:cs="Times New Roman"/>
          <w:kern w:val="24"/>
          <w:sz w:val="24"/>
          <w:szCs w:val="24"/>
        </w:rPr>
        <w:t>are</w:t>
      </w:r>
      <w:r w:rsidR="00847E00" w:rsidRPr="005B47D9">
        <w:rPr>
          <w:rFonts w:ascii="Book Antiqua" w:hAnsi="Book Antiqua" w:cs="Times New Roman"/>
          <w:kern w:val="24"/>
          <w:sz w:val="24"/>
          <w:szCs w:val="24"/>
        </w:rPr>
        <w:t xml:space="preserve"> associated with </w:t>
      </w:r>
      <w:r w:rsidR="00000492" w:rsidRPr="005B47D9">
        <w:rPr>
          <w:rFonts w:ascii="Book Antiqua" w:hAnsi="Book Antiqua" w:cs="Times New Roman"/>
          <w:kern w:val="24"/>
          <w:sz w:val="24"/>
          <w:szCs w:val="24"/>
        </w:rPr>
        <w:t xml:space="preserve">an </w:t>
      </w:r>
      <w:r w:rsidR="000A51D4" w:rsidRPr="005B47D9">
        <w:rPr>
          <w:rFonts w:ascii="Book Antiqua" w:hAnsi="Book Antiqua" w:cs="Times New Roman"/>
          <w:kern w:val="24"/>
          <w:sz w:val="24"/>
          <w:szCs w:val="24"/>
        </w:rPr>
        <w:t>increase</w:t>
      </w:r>
      <w:r w:rsidR="00000492" w:rsidRPr="005B47D9">
        <w:rPr>
          <w:rFonts w:ascii="Book Antiqua" w:hAnsi="Book Antiqua" w:cs="Times New Roman"/>
          <w:kern w:val="24"/>
          <w:sz w:val="24"/>
          <w:szCs w:val="24"/>
        </w:rPr>
        <w:t>d</w:t>
      </w:r>
      <w:r w:rsidR="000A51D4" w:rsidRPr="005B47D9">
        <w:rPr>
          <w:rFonts w:ascii="Book Antiqua" w:hAnsi="Book Antiqua" w:cs="Times New Roman"/>
          <w:kern w:val="24"/>
          <w:sz w:val="24"/>
          <w:szCs w:val="24"/>
        </w:rPr>
        <w:t xml:space="preserve"> risk of </w:t>
      </w:r>
      <w:r w:rsidR="00847E00" w:rsidRPr="005B47D9">
        <w:rPr>
          <w:rFonts w:ascii="Book Antiqua" w:hAnsi="Book Antiqua" w:cs="Times New Roman"/>
          <w:kern w:val="24"/>
          <w:sz w:val="24"/>
          <w:szCs w:val="24"/>
        </w:rPr>
        <w:t>vascular endothelial damage</w:t>
      </w:r>
      <w:r w:rsidR="0056489A" w:rsidRPr="005B47D9">
        <w:rPr>
          <w:rFonts w:ascii="Book Antiqua" w:hAnsi="Book Antiqua" w:cs="Times New Roman"/>
          <w:sz w:val="24"/>
          <w:szCs w:val="24"/>
          <w:vertAlign w:val="superscript"/>
        </w:rPr>
        <w:t>[</w:t>
      </w:r>
      <w:r w:rsidR="00742605" w:rsidRPr="005B47D9">
        <w:rPr>
          <w:rFonts w:ascii="Book Antiqua" w:hAnsi="Book Antiqua" w:cs="Times New Roman"/>
          <w:sz w:val="24"/>
          <w:szCs w:val="24"/>
          <w:vertAlign w:val="superscript"/>
        </w:rPr>
        <w:t>2</w:t>
      </w:r>
      <w:r w:rsidR="003C560E" w:rsidRPr="005B47D9">
        <w:rPr>
          <w:rFonts w:ascii="Book Antiqua" w:hAnsi="Book Antiqua" w:cs="Times New Roman"/>
          <w:sz w:val="24"/>
          <w:szCs w:val="24"/>
          <w:vertAlign w:val="superscript"/>
        </w:rPr>
        <w:t>2</w:t>
      </w:r>
      <w:r w:rsidR="00742605" w:rsidRPr="005B47D9">
        <w:rPr>
          <w:rFonts w:ascii="Book Antiqua" w:hAnsi="Book Antiqua" w:cs="Times New Roman"/>
          <w:sz w:val="24"/>
          <w:szCs w:val="24"/>
          <w:vertAlign w:val="superscript"/>
        </w:rPr>
        <w:t>-2</w:t>
      </w:r>
      <w:r w:rsidR="003C560E" w:rsidRPr="005B47D9">
        <w:rPr>
          <w:rFonts w:ascii="Book Antiqua" w:hAnsi="Book Antiqua" w:cs="Times New Roman"/>
          <w:sz w:val="24"/>
          <w:szCs w:val="24"/>
          <w:vertAlign w:val="superscript"/>
        </w:rPr>
        <w:t>6</w:t>
      </w:r>
      <w:r w:rsidR="0056489A" w:rsidRPr="005B47D9">
        <w:rPr>
          <w:rFonts w:ascii="Book Antiqua" w:hAnsi="Book Antiqua" w:cs="Times New Roman"/>
          <w:sz w:val="24"/>
          <w:szCs w:val="24"/>
          <w:vertAlign w:val="superscript"/>
        </w:rPr>
        <w:t>]</w:t>
      </w:r>
      <w:r w:rsidR="007A71BA" w:rsidRPr="005B47D9">
        <w:rPr>
          <w:rFonts w:ascii="Book Antiqua" w:hAnsi="Book Antiqua" w:cs="Times New Roman"/>
          <w:kern w:val="24"/>
          <w:sz w:val="24"/>
          <w:szCs w:val="24"/>
        </w:rPr>
        <w:t>.</w:t>
      </w:r>
      <w:r w:rsidR="00A7664F">
        <w:rPr>
          <w:rFonts w:ascii="Book Antiqua" w:hAnsi="Book Antiqua" w:cs="Times New Roman"/>
          <w:kern w:val="24"/>
          <w:sz w:val="24"/>
          <w:szCs w:val="24"/>
        </w:rPr>
        <w:t xml:space="preserve"> </w:t>
      </w:r>
      <w:r w:rsidR="00DA6E5C" w:rsidRPr="005B47D9">
        <w:rPr>
          <w:rFonts w:ascii="Book Antiqua" w:hAnsi="Book Antiqua" w:cs="Times New Roman"/>
          <w:kern w:val="0"/>
          <w:sz w:val="24"/>
          <w:szCs w:val="24"/>
        </w:rPr>
        <w:t xml:space="preserve">Furthermore, </w:t>
      </w:r>
      <w:r w:rsidR="007A71BA" w:rsidRPr="005B47D9">
        <w:rPr>
          <w:rFonts w:ascii="Book Antiqua" w:hAnsi="Book Antiqua" w:cs="Times New Roman"/>
          <w:sz w:val="24"/>
          <w:szCs w:val="24"/>
        </w:rPr>
        <w:t xml:space="preserve">Sugiura </w:t>
      </w:r>
      <w:r w:rsidR="006F024D" w:rsidRPr="005B47D9">
        <w:rPr>
          <w:rFonts w:ascii="Book Antiqua" w:eastAsiaTheme="majorEastAsia" w:hAnsi="Book Antiqua" w:cs="Times New Roman"/>
          <w:i/>
          <w:kern w:val="24"/>
          <w:sz w:val="24"/>
          <w:szCs w:val="24"/>
        </w:rPr>
        <w:t>et al</w:t>
      </w:r>
      <w:r w:rsidR="007A71BA" w:rsidRPr="005B47D9">
        <w:rPr>
          <w:rFonts w:ascii="Book Antiqua" w:hAnsi="Book Antiqua" w:cs="Times New Roman"/>
          <w:sz w:val="24"/>
          <w:szCs w:val="24"/>
          <w:vertAlign w:val="superscript"/>
        </w:rPr>
        <w:t>[2</w:t>
      </w:r>
      <w:r w:rsidR="003C560E" w:rsidRPr="005B47D9">
        <w:rPr>
          <w:rFonts w:ascii="Book Antiqua" w:hAnsi="Book Antiqua" w:cs="Times New Roman"/>
          <w:sz w:val="24"/>
          <w:szCs w:val="24"/>
          <w:vertAlign w:val="superscript"/>
        </w:rPr>
        <w:t>2</w:t>
      </w:r>
      <w:r w:rsidR="007A71BA" w:rsidRPr="005B47D9">
        <w:rPr>
          <w:rFonts w:ascii="Book Antiqua" w:hAnsi="Book Antiqua" w:cs="Times New Roman"/>
          <w:sz w:val="24"/>
          <w:szCs w:val="24"/>
          <w:vertAlign w:val="superscript"/>
        </w:rPr>
        <w:t>]</w:t>
      </w:r>
      <w:r w:rsidR="007A71BA" w:rsidRPr="005B47D9">
        <w:rPr>
          <w:rFonts w:ascii="Book Antiqua" w:eastAsiaTheme="majorEastAsia" w:hAnsi="Book Antiqua" w:cs="Times New Roman"/>
          <w:kern w:val="24"/>
          <w:sz w:val="24"/>
          <w:szCs w:val="24"/>
        </w:rPr>
        <w:t xml:space="preserve"> </w:t>
      </w:r>
      <w:r w:rsidR="00D57688" w:rsidRPr="005B47D9">
        <w:rPr>
          <w:rFonts w:ascii="Book Antiqua" w:eastAsiaTheme="majorEastAsia" w:hAnsi="Book Antiqua" w:cs="Times New Roman"/>
          <w:kern w:val="24"/>
          <w:sz w:val="24"/>
          <w:szCs w:val="24"/>
        </w:rPr>
        <w:t>measured</w:t>
      </w:r>
      <w:r w:rsidR="007A71BA" w:rsidRPr="005B47D9">
        <w:rPr>
          <w:rFonts w:ascii="Book Antiqua" w:eastAsiaTheme="majorEastAsia" w:hAnsi="Book Antiqua" w:cs="Times New Roman"/>
          <w:kern w:val="24"/>
          <w:sz w:val="24"/>
          <w:szCs w:val="24"/>
        </w:rPr>
        <w:t xml:space="preserve"> </w:t>
      </w:r>
      <w:r w:rsidR="00DA6E5C" w:rsidRPr="005B47D9">
        <w:rPr>
          <w:rFonts w:ascii="Book Antiqua" w:eastAsiaTheme="majorEastAsia" w:hAnsi="Book Antiqua" w:cs="Times New Roman"/>
          <w:kern w:val="24"/>
          <w:sz w:val="24"/>
          <w:szCs w:val="24"/>
        </w:rPr>
        <w:t xml:space="preserve">serum </w:t>
      </w:r>
      <w:r w:rsidR="007A71BA" w:rsidRPr="005B47D9">
        <w:rPr>
          <w:rFonts w:ascii="Book Antiqua" w:hAnsi="Book Antiqua" w:cs="Times New Roman"/>
          <w:kern w:val="24"/>
          <w:sz w:val="24"/>
          <w:szCs w:val="24"/>
        </w:rPr>
        <w:t xml:space="preserve">d-ROM levels </w:t>
      </w:r>
      <w:r w:rsidR="00DA6E5C" w:rsidRPr="005B47D9">
        <w:rPr>
          <w:rFonts w:ascii="Book Antiqua" w:hAnsi="Book Antiqua" w:cs="Times New Roman"/>
          <w:kern w:val="24"/>
          <w:sz w:val="24"/>
          <w:szCs w:val="24"/>
        </w:rPr>
        <w:t xml:space="preserve">in patients at a high risk of cardiovascular diseases and found that </w:t>
      </w:r>
      <w:r w:rsidR="007A71BA" w:rsidRPr="005B47D9">
        <w:rPr>
          <w:rFonts w:ascii="Book Antiqua" w:hAnsi="Book Antiqua" w:cs="Times New Roman"/>
          <w:kern w:val="24"/>
          <w:sz w:val="24"/>
          <w:szCs w:val="24"/>
        </w:rPr>
        <w:t>d-ROM</w:t>
      </w:r>
      <w:r w:rsidR="00DA6E5C" w:rsidRPr="005B47D9">
        <w:rPr>
          <w:rFonts w:ascii="Book Antiqua" w:hAnsi="Book Antiqua" w:cs="Times New Roman"/>
          <w:kern w:val="24"/>
          <w:sz w:val="24"/>
          <w:szCs w:val="24"/>
        </w:rPr>
        <w:t xml:space="preserve"> level coupled with serum high-sensitivity </w:t>
      </w:r>
      <w:r w:rsidR="007A71BA" w:rsidRPr="005B47D9">
        <w:rPr>
          <w:rFonts w:ascii="Book Antiqua" w:hAnsi="Book Antiqua" w:cs="Times New Roman"/>
          <w:kern w:val="24"/>
          <w:sz w:val="24"/>
          <w:szCs w:val="24"/>
        </w:rPr>
        <w:t>CRP</w:t>
      </w:r>
      <w:r w:rsidR="00DA6E5C" w:rsidRPr="005B47D9">
        <w:rPr>
          <w:rFonts w:ascii="Book Antiqua" w:hAnsi="Book Antiqua" w:cs="Times New Roman"/>
          <w:kern w:val="24"/>
          <w:sz w:val="24"/>
          <w:szCs w:val="24"/>
        </w:rPr>
        <w:t xml:space="preserve"> was predictive of </w:t>
      </w:r>
      <w:r w:rsidR="007A71BA" w:rsidRPr="005B47D9">
        <w:rPr>
          <w:rFonts w:ascii="Book Antiqua" w:hAnsi="Book Antiqua" w:cs="Times New Roman"/>
          <w:kern w:val="24"/>
          <w:sz w:val="24"/>
          <w:szCs w:val="24"/>
        </w:rPr>
        <w:t xml:space="preserve">cardiovascular </w:t>
      </w:r>
      <w:r w:rsidR="00DA6E5C" w:rsidRPr="005B47D9">
        <w:rPr>
          <w:rFonts w:ascii="Book Antiqua" w:hAnsi="Book Antiqua" w:cs="Times New Roman"/>
          <w:kern w:val="24"/>
          <w:sz w:val="24"/>
          <w:szCs w:val="24"/>
        </w:rPr>
        <w:t>events</w:t>
      </w:r>
      <w:r w:rsidR="007A71BA" w:rsidRPr="005B47D9">
        <w:rPr>
          <w:rFonts w:ascii="Book Antiqua" w:hAnsi="Book Antiqua" w:cs="Times New Roman"/>
          <w:kern w:val="24"/>
          <w:sz w:val="24"/>
          <w:szCs w:val="24"/>
        </w:rPr>
        <w:t>.</w:t>
      </w:r>
      <w:r w:rsidR="00A7664F">
        <w:rPr>
          <w:rFonts w:ascii="Book Antiqua" w:hAnsi="Book Antiqua" w:cs="Times New Roman"/>
          <w:kern w:val="24"/>
          <w:sz w:val="24"/>
          <w:szCs w:val="24"/>
        </w:rPr>
        <w:t xml:space="preserve"> </w:t>
      </w:r>
      <w:r w:rsidR="000A51D4" w:rsidRPr="005B47D9">
        <w:rPr>
          <w:rFonts w:ascii="Book Antiqua" w:hAnsi="Book Antiqua" w:cs="Times New Roman"/>
          <w:kern w:val="24"/>
          <w:sz w:val="24"/>
          <w:szCs w:val="24"/>
        </w:rPr>
        <w:t xml:space="preserve">In our patients with </w:t>
      </w:r>
      <w:r w:rsidR="00E767F4" w:rsidRPr="005B47D9">
        <w:rPr>
          <w:rFonts w:ascii="Book Antiqua" w:hAnsi="Book Antiqua" w:cs="Times New Roman"/>
          <w:kern w:val="24"/>
          <w:sz w:val="24"/>
          <w:szCs w:val="24"/>
        </w:rPr>
        <w:t xml:space="preserve">CD, </w:t>
      </w:r>
      <w:r w:rsidR="000A51D4" w:rsidRPr="005B47D9">
        <w:rPr>
          <w:rFonts w:ascii="Book Antiqua" w:hAnsi="Book Antiqua" w:cs="Times New Roman"/>
          <w:kern w:val="24"/>
          <w:sz w:val="24"/>
          <w:szCs w:val="24"/>
        </w:rPr>
        <w:t>w</w:t>
      </w:r>
      <w:r w:rsidR="00783776" w:rsidRPr="005B47D9">
        <w:rPr>
          <w:rFonts w:ascii="Book Antiqua" w:hAnsi="Book Antiqua" w:cs="Times New Roman"/>
          <w:kern w:val="0"/>
          <w:sz w:val="24"/>
          <w:szCs w:val="24"/>
        </w:rPr>
        <w:t>e found that d-ROM</w:t>
      </w:r>
      <w:r w:rsidR="006D0315" w:rsidRPr="005B47D9">
        <w:rPr>
          <w:rFonts w:ascii="Book Antiqua" w:hAnsi="Book Antiqua" w:cs="Times New Roman"/>
          <w:kern w:val="0"/>
          <w:sz w:val="24"/>
          <w:szCs w:val="24"/>
        </w:rPr>
        <w:t xml:space="preserve">, serum CRP and CDAI </w:t>
      </w:r>
      <w:r w:rsidR="00783776" w:rsidRPr="005B47D9">
        <w:rPr>
          <w:rFonts w:ascii="Book Antiqua" w:hAnsi="Book Antiqua" w:cs="Times New Roman"/>
          <w:kern w:val="0"/>
          <w:sz w:val="24"/>
          <w:szCs w:val="24"/>
        </w:rPr>
        <w:t>decreased significantly during the induction</w:t>
      </w:r>
      <w:r w:rsidR="006D0315" w:rsidRPr="005B47D9">
        <w:rPr>
          <w:rFonts w:ascii="Book Antiqua" w:hAnsi="Book Antiqua" w:cs="Times New Roman"/>
          <w:kern w:val="0"/>
          <w:sz w:val="24"/>
          <w:szCs w:val="24"/>
        </w:rPr>
        <w:t>.</w:t>
      </w:r>
      <w:r w:rsidR="00A7664F">
        <w:rPr>
          <w:rFonts w:ascii="Book Antiqua" w:hAnsi="Book Antiqua" w:cs="Times New Roman"/>
          <w:kern w:val="0"/>
          <w:sz w:val="24"/>
          <w:szCs w:val="24"/>
        </w:rPr>
        <w:t xml:space="preserve"> </w:t>
      </w:r>
      <w:r w:rsidR="005B39CA" w:rsidRPr="005B47D9">
        <w:rPr>
          <w:rFonts w:ascii="Book Antiqua" w:hAnsi="Book Antiqua" w:cs="Times New Roman"/>
          <w:kern w:val="0"/>
          <w:sz w:val="24"/>
          <w:szCs w:val="24"/>
        </w:rPr>
        <w:t xml:space="preserve">Although we </w:t>
      </w:r>
      <w:r w:rsidR="00000492" w:rsidRPr="005B47D9">
        <w:rPr>
          <w:rFonts w:ascii="Book Antiqua" w:hAnsi="Book Antiqua" w:cs="Times New Roman"/>
          <w:kern w:val="0"/>
          <w:sz w:val="24"/>
          <w:szCs w:val="24"/>
        </w:rPr>
        <w:t xml:space="preserve">have </w:t>
      </w:r>
      <w:r w:rsidR="005B39CA" w:rsidRPr="005B47D9">
        <w:rPr>
          <w:rFonts w:ascii="Book Antiqua" w:hAnsi="Book Antiqua" w:cs="Times New Roman"/>
          <w:kern w:val="0"/>
          <w:sz w:val="24"/>
          <w:szCs w:val="24"/>
        </w:rPr>
        <w:t xml:space="preserve">not </w:t>
      </w:r>
      <w:r w:rsidR="002348F9" w:rsidRPr="005B47D9">
        <w:rPr>
          <w:rFonts w:ascii="Book Antiqua" w:hAnsi="Book Antiqua" w:cs="Times New Roman"/>
          <w:kern w:val="0"/>
          <w:sz w:val="24"/>
          <w:szCs w:val="24"/>
        </w:rPr>
        <w:t xml:space="preserve">presented </w:t>
      </w:r>
      <w:r w:rsidR="00000492" w:rsidRPr="005B47D9">
        <w:rPr>
          <w:rFonts w:ascii="Book Antiqua" w:hAnsi="Book Antiqua" w:cs="Times New Roman"/>
          <w:kern w:val="0"/>
          <w:sz w:val="24"/>
          <w:szCs w:val="24"/>
        </w:rPr>
        <w:t>the</w:t>
      </w:r>
      <w:r w:rsidR="005B39CA" w:rsidRPr="005B47D9">
        <w:rPr>
          <w:rFonts w:ascii="Book Antiqua" w:hAnsi="Book Antiqua" w:cs="Times New Roman"/>
          <w:kern w:val="0"/>
          <w:sz w:val="24"/>
          <w:szCs w:val="24"/>
        </w:rPr>
        <w:t xml:space="preserve"> data, there was no difference in the decrease of d-ROM between patients treated </w:t>
      </w:r>
      <w:r w:rsidR="00000492" w:rsidRPr="005B47D9">
        <w:rPr>
          <w:rFonts w:ascii="Book Antiqua" w:hAnsi="Book Antiqua" w:cs="Times New Roman"/>
          <w:kern w:val="0"/>
          <w:sz w:val="24"/>
          <w:szCs w:val="24"/>
        </w:rPr>
        <w:t xml:space="preserve">with </w:t>
      </w:r>
      <w:r w:rsidR="005B39CA" w:rsidRPr="005B47D9">
        <w:rPr>
          <w:rFonts w:ascii="Book Antiqua" w:hAnsi="Book Antiqua" w:cs="Times New Roman"/>
          <w:kern w:val="0"/>
          <w:sz w:val="24"/>
          <w:szCs w:val="24"/>
        </w:rPr>
        <w:t xml:space="preserve">IFX and those </w:t>
      </w:r>
      <w:r w:rsidR="00000492" w:rsidRPr="005B47D9">
        <w:rPr>
          <w:rFonts w:ascii="Book Antiqua" w:hAnsi="Book Antiqua" w:cs="Times New Roman"/>
          <w:kern w:val="0"/>
          <w:sz w:val="24"/>
          <w:szCs w:val="24"/>
        </w:rPr>
        <w:t xml:space="preserve">with </w:t>
      </w:r>
      <w:r w:rsidR="005B39CA" w:rsidRPr="005B47D9">
        <w:rPr>
          <w:rFonts w:ascii="Book Antiqua" w:hAnsi="Book Antiqua" w:cs="Times New Roman"/>
          <w:kern w:val="0"/>
          <w:sz w:val="24"/>
          <w:szCs w:val="24"/>
        </w:rPr>
        <w:t>ADA.</w:t>
      </w:r>
      <w:r w:rsidR="00A7664F">
        <w:rPr>
          <w:rFonts w:ascii="Book Antiqua" w:hAnsi="Book Antiqua" w:cs="Times New Roman"/>
          <w:kern w:val="0"/>
          <w:sz w:val="24"/>
          <w:szCs w:val="24"/>
        </w:rPr>
        <w:t xml:space="preserve"> </w:t>
      </w:r>
      <w:r w:rsidR="00000492" w:rsidRPr="005B47D9">
        <w:rPr>
          <w:rFonts w:ascii="Book Antiqua" w:hAnsi="Book Antiqua" w:cs="Times New Roman"/>
          <w:kern w:val="0"/>
          <w:sz w:val="24"/>
          <w:szCs w:val="24"/>
        </w:rPr>
        <w:t>T</w:t>
      </w:r>
      <w:r w:rsidR="00D11B69" w:rsidRPr="005B47D9">
        <w:rPr>
          <w:rFonts w:ascii="Book Antiqua" w:hAnsi="Book Antiqua" w:cs="Times New Roman"/>
          <w:kern w:val="0"/>
          <w:sz w:val="24"/>
          <w:szCs w:val="24"/>
        </w:rPr>
        <w:t xml:space="preserve">hus </w:t>
      </w:r>
      <w:r w:rsidR="00000492" w:rsidRPr="005B47D9">
        <w:rPr>
          <w:rFonts w:ascii="Book Antiqua" w:hAnsi="Book Antiqua" w:cs="Times New Roman"/>
          <w:kern w:val="0"/>
          <w:sz w:val="24"/>
          <w:szCs w:val="24"/>
        </w:rPr>
        <w:t xml:space="preserve">it </w:t>
      </w:r>
      <w:r w:rsidR="00D11B69" w:rsidRPr="005B47D9">
        <w:rPr>
          <w:rFonts w:ascii="Book Antiqua" w:hAnsi="Book Antiqua" w:cs="Times New Roman"/>
          <w:kern w:val="0"/>
          <w:sz w:val="24"/>
          <w:szCs w:val="24"/>
        </w:rPr>
        <w:t xml:space="preserve">seems </w:t>
      </w:r>
      <w:r w:rsidR="00683F1E" w:rsidRPr="005B47D9">
        <w:rPr>
          <w:rFonts w:ascii="Book Antiqua" w:hAnsi="Book Antiqua" w:cs="Times New Roman"/>
          <w:kern w:val="0"/>
          <w:sz w:val="24"/>
          <w:szCs w:val="24"/>
        </w:rPr>
        <w:t>likely</w:t>
      </w:r>
      <w:r w:rsidR="00D11B69" w:rsidRPr="005B47D9">
        <w:rPr>
          <w:rFonts w:ascii="Book Antiqua" w:hAnsi="Book Antiqua" w:cs="Times New Roman"/>
          <w:kern w:val="0"/>
          <w:sz w:val="24"/>
          <w:szCs w:val="24"/>
        </w:rPr>
        <w:t xml:space="preserve"> that </w:t>
      </w:r>
      <w:r w:rsidR="009538A9" w:rsidRPr="005B47D9">
        <w:rPr>
          <w:rFonts w:ascii="Book Antiqua" w:eastAsiaTheme="majorEastAsia" w:hAnsi="Book Antiqua" w:cs="Times New Roman"/>
          <w:kern w:val="24"/>
          <w:sz w:val="24"/>
          <w:szCs w:val="24"/>
        </w:rPr>
        <w:t>anti</w:t>
      </w:r>
      <w:r w:rsidR="00551FD9" w:rsidRPr="005B47D9">
        <w:rPr>
          <w:rFonts w:ascii="Book Antiqua" w:eastAsiaTheme="majorEastAsia" w:hAnsi="Book Antiqua" w:cs="Times New Roman"/>
          <w:kern w:val="24"/>
          <w:sz w:val="24"/>
          <w:szCs w:val="24"/>
        </w:rPr>
        <w:t>-TNF-α</w:t>
      </w:r>
      <w:r w:rsidR="009538A9" w:rsidRPr="005B47D9">
        <w:rPr>
          <w:rFonts w:ascii="Book Antiqua" w:hAnsi="Book Antiqua" w:cs="Times New Roman"/>
          <w:kern w:val="24"/>
          <w:sz w:val="24"/>
          <w:szCs w:val="24"/>
        </w:rPr>
        <w:t xml:space="preserve"> therapy </w:t>
      </w:r>
      <w:r w:rsidR="00D11B69" w:rsidRPr="005B47D9">
        <w:rPr>
          <w:rFonts w:ascii="Book Antiqua" w:hAnsi="Book Antiqua" w:cs="Times New Roman"/>
          <w:kern w:val="24"/>
          <w:sz w:val="24"/>
          <w:szCs w:val="24"/>
        </w:rPr>
        <w:t>suppress</w:t>
      </w:r>
      <w:r w:rsidR="00683F1E" w:rsidRPr="005B47D9">
        <w:rPr>
          <w:rFonts w:ascii="Book Antiqua" w:hAnsi="Book Antiqua" w:cs="Times New Roman"/>
          <w:kern w:val="24"/>
          <w:sz w:val="24"/>
          <w:szCs w:val="24"/>
        </w:rPr>
        <w:t>es</w:t>
      </w:r>
      <w:r w:rsidR="009538A9" w:rsidRPr="005B47D9">
        <w:rPr>
          <w:rFonts w:ascii="Book Antiqua" w:hAnsi="Book Antiqua" w:cs="Times New Roman"/>
          <w:kern w:val="24"/>
          <w:sz w:val="24"/>
          <w:szCs w:val="24"/>
        </w:rPr>
        <w:t xml:space="preserve"> </w:t>
      </w:r>
      <w:r w:rsidR="00000492" w:rsidRPr="005B47D9">
        <w:rPr>
          <w:rFonts w:ascii="Book Antiqua" w:hAnsi="Book Antiqua" w:cs="Times New Roman"/>
          <w:kern w:val="24"/>
          <w:sz w:val="24"/>
          <w:szCs w:val="24"/>
        </w:rPr>
        <w:t xml:space="preserve">the </w:t>
      </w:r>
      <w:r w:rsidR="009538A9" w:rsidRPr="005B47D9">
        <w:rPr>
          <w:rFonts w:ascii="Book Antiqua" w:hAnsi="Book Antiqua" w:cs="Times New Roman"/>
          <w:kern w:val="24"/>
          <w:sz w:val="24"/>
          <w:szCs w:val="24"/>
        </w:rPr>
        <w:t>production of oxidative stress</w:t>
      </w:r>
      <w:r w:rsidR="00683F1E" w:rsidRPr="005B47D9">
        <w:rPr>
          <w:rFonts w:ascii="Book Antiqua" w:hAnsi="Book Antiqua" w:cs="Times New Roman"/>
          <w:kern w:val="24"/>
          <w:sz w:val="24"/>
          <w:szCs w:val="24"/>
        </w:rPr>
        <w:t xml:space="preserve">, thereby resulting in clinical </w:t>
      </w:r>
      <w:r w:rsidR="00000492" w:rsidRPr="005B47D9">
        <w:rPr>
          <w:rFonts w:ascii="Book Antiqua" w:hAnsi="Book Antiqua" w:cs="Times New Roman"/>
          <w:kern w:val="24"/>
          <w:sz w:val="24"/>
          <w:szCs w:val="24"/>
        </w:rPr>
        <w:t>benefit</w:t>
      </w:r>
      <w:r w:rsidR="009538A9" w:rsidRPr="005B47D9">
        <w:rPr>
          <w:rFonts w:ascii="Book Antiqua" w:hAnsi="Book Antiqua" w:cs="Times New Roman"/>
          <w:kern w:val="24"/>
          <w:sz w:val="24"/>
          <w:szCs w:val="24"/>
        </w:rPr>
        <w:t>.</w:t>
      </w:r>
      <w:r w:rsidR="00A7664F">
        <w:rPr>
          <w:rFonts w:ascii="Book Antiqua" w:hAnsi="Book Antiqua" w:cs="Times New Roman"/>
          <w:kern w:val="24"/>
          <w:sz w:val="24"/>
          <w:szCs w:val="24"/>
        </w:rPr>
        <w:t xml:space="preserve"> </w:t>
      </w:r>
      <w:r w:rsidR="00D11B69" w:rsidRPr="005B47D9">
        <w:rPr>
          <w:rFonts w:ascii="Book Antiqua" w:hAnsi="Book Antiqua" w:cs="Times New Roman"/>
          <w:kern w:val="24"/>
          <w:sz w:val="24"/>
          <w:szCs w:val="24"/>
        </w:rPr>
        <w:t>In consideration of the biologic activity of anti</w:t>
      </w:r>
      <w:r w:rsidR="00551FD9" w:rsidRPr="005B47D9">
        <w:rPr>
          <w:rFonts w:ascii="Book Antiqua" w:hAnsi="Book Antiqua" w:cs="Times New Roman"/>
          <w:kern w:val="24"/>
          <w:sz w:val="24"/>
          <w:szCs w:val="24"/>
        </w:rPr>
        <w:t>-TNF-α</w:t>
      </w:r>
      <w:r w:rsidR="00D11B69" w:rsidRPr="005B47D9">
        <w:rPr>
          <w:rFonts w:ascii="Book Antiqua" w:hAnsi="Book Antiqua" w:cs="Times New Roman"/>
          <w:kern w:val="24"/>
          <w:sz w:val="24"/>
          <w:szCs w:val="24"/>
        </w:rPr>
        <w:t xml:space="preserve">, </w:t>
      </w:r>
      <w:r w:rsidR="00000492" w:rsidRPr="005B47D9">
        <w:rPr>
          <w:rFonts w:ascii="Book Antiqua" w:hAnsi="Book Antiqua" w:cs="Times New Roman"/>
          <w:kern w:val="24"/>
          <w:sz w:val="24"/>
          <w:szCs w:val="24"/>
        </w:rPr>
        <w:t xml:space="preserve">a </w:t>
      </w:r>
      <w:r w:rsidR="00D11B69" w:rsidRPr="005B47D9">
        <w:rPr>
          <w:rFonts w:ascii="Book Antiqua" w:hAnsi="Book Antiqua" w:cs="Times New Roman"/>
          <w:kern w:val="24"/>
          <w:sz w:val="24"/>
          <w:szCs w:val="24"/>
        </w:rPr>
        <w:t>decrease in the activity of circulating neutro</w:t>
      </w:r>
      <w:r w:rsidR="005B39CA" w:rsidRPr="005B47D9">
        <w:rPr>
          <w:rFonts w:ascii="Book Antiqua" w:hAnsi="Book Antiqua" w:cs="Times New Roman"/>
          <w:kern w:val="24"/>
          <w:sz w:val="24"/>
          <w:szCs w:val="24"/>
        </w:rPr>
        <w:t>ph</w:t>
      </w:r>
      <w:r w:rsidR="00D11B69" w:rsidRPr="005B47D9">
        <w:rPr>
          <w:rFonts w:ascii="Book Antiqua" w:hAnsi="Book Antiqua" w:cs="Times New Roman"/>
          <w:kern w:val="24"/>
          <w:sz w:val="24"/>
          <w:szCs w:val="24"/>
        </w:rPr>
        <w:t xml:space="preserve">ils seems to have </w:t>
      </w:r>
      <w:r w:rsidR="00000492" w:rsidRPr="005B47D9">
        <w:rPr>
          <w:rFonts w:ascii="Book Antiqua" w:hAnsi="Book Antiqua" w:cs="Times New Roman"/>
          <w:kern w:val="24"/>
          <w:sz w:val="24"/>
          <w:szCs w:val="24"/>
        </w:rPr>
        <w:t xml:space="preserve">made an important contribution </w:t>
      </w:r>
      <w:r w:rsidR="00683F1E" w:rsidRPr="005B47D9">
        <w:rPr>
          <w:rFonts w:ascii="Book Antiqua" w:hAnsi="Book Antiqua" w:cs="Times New Roman"/>
          <w:kern w:val="24"/>
          <w:sz w:val="24"/>
          <w:szCs w:val="24"/>
        </w:rPr>
        <w:t>to</w:t>
      </w:r>
      <w:r w:rsidR="00D11B69" w:rsidRPr="005B47D9">
        <w:rPr>
          <w:rFonts w:ascii="Book Antiqua" w:hAnsi="Book Antiqua" w:cs="Times New Roman"/>
          <w:kern w:val="24"/>
          <w:sz w:val="24"/>
          <w:szCs w:val="24"/>
        </w:rPr>
        <w:t xml:space="preserve"> t</w:t>
      </w:r>
      <w:r w:rsidR="007C6006" w:rsidRPr="005B47D9">
        <w:rPr>
          <w:rFonts w:ascii="Book Antiqua" w:hAnsi="Book Antiqua" w:cs="Times New Roman"/>
          <w:kern w:val="24"/>
          <w:sz w:val="24"/>
          <w:szCs w:val="24"/>
        </w:rPr>
        <w:t>he decrease in oxidative stress</w:t>
      </w:r>
      <w:r w:rsidR="00D57688" w:rsidRPr="005B47D9">
        <w:rPr>
          <w:rFonts w:ascii="Book Antiqua" w:hAnsi="Book Antiqua" w:cs="Times New Roman"/>
          <w:kern w:val="24"/>
          <w:sz w:val="24"/>
          <w:szCs w:val="24"/>
        </w:rPr>
        <w:t xml:space="preserve"> </w:t>
      </w:r>
      <w:r w:rsidR="007C6006" w:rsidRPr="005B47D9">
        <w:rPr>
          <w:rFonts w:ascii="Book Antiqua" w:hAnsi="Book Antiqua" w:cs="Times New Roman"/>
          <w:kern w:val="24"/>
          <w:sz w:val="24"/>
          <w:szCs w:val="24"/>
        </w:rPr>
        <w:t>measured as d-ROM.</w:t>
      </w:r>
      <w:r w:rsidR="00A7664F">
        <w:rPr>
          <w:rFonts w:ascii="Book Antiqua" w:hAnsi="Book Antiqua" w:cs="Times New Roman"/>
          <w:kern w:val="24"/>
          <w:sz w:val="24"/>
          <w:szCs w:val="24"/>
        </w:rPr>
        <w:t xml:space="preserve"> </w:t>
      </w:r>
    </w:p>
    <w:p w:rsidR="000B3526" w:rsidRPr="005B47D9" w:rsidRDefault="00D11B69" w:rsidP="007200D5">
      <w:pPr>
        <w:adjustRightInd w:val="0"/>
        <w:snapToGrid w:val="0"/>
        <w:spacing w:line="360" w:lineRule="auto"/>
        <w:ind w:firstLineChars="100" w:firstLine="240"/>
        <w:rPr>
          <w:rFonts w:ascii="Book Antiqua" w:hAnsi="Book Antiqua" w:cs="Times New Roman"/>
          <w:kern w:val="24"/>
          <w:sz w:val="24"/>
          <w:szCs w:val="24"/>
        </w:rPr>
      </w:pPr>
      <w:r w:rsidRPr="005B47D9">
        <w:rPr>
          <w:rFonts w:ascii="Book Antiqua" w:hAnsi="Book Antiqua" w:cs="Times New Roman"/>
          <w:kern w:val="24"/>
          <w:sz w:val="24"/>
          <w:szCs w:val="24"/>
        </w:rPr>
        <w:t>Unlike d-ROM, we failed to show any changes in BAP, which represents antioxida</w:t>
      </w:r>
      <w:r w:rsidR="001D3A48" w:rsidRPr="005B47D9">
        <w:rPr>
          <w:rFonts w:ascii="Book Antiqua" w:hAnsi="Book Antiqua" w:cs="Times New Roman"/>
          <w:kern w:val="24"/>
          <w:sz w:val="24"/>
          <w:szCs w:val="24"/>
        </w:rPr>
        <w:t>nt</w:t>
      </w:r>
      <w:r w:rsidRPr="005B47D9">
        <w:rPr>
          <w:rFonts w:ascii="Book Antiqua" w:hAnsi="Book Antiqua" w:cs="Times New Roman"/>
          <w:kern w:val="24"/>
          <w:sz w:val="24"/>
          <w:szCs w:val="24"/>
        </w:rPr>
        <w:t xml:space="preserve"> </w:t>
      </w:r>
      <w:r w:rsidR="005B39CA" w:rsidRPr="005B47D9">
        <w:rPr>
          <w:rFonts w:ascii="Book Antiqua" w:hAnsi="Book Antiqua" w:cs="Times New Roman"/>
          <w:kern w:val="24"/>
          <w:sz w:val="24"/>
          <w:szCs w:val="24"/>
        </w:rPr>
        <w:t>capacity</w:t>
      </w:r>
      <w:r w:rsidRPr="005B47D9">
        <w:rPr>
          <w:rFonts w:ascii="Book Antiqua" w:hAnsi="Book Antiqua" w:cs="Times New Roman"/>
          <w:kern w:val="24"/>
          <w:sz w:val="24"/>
          <w:szCs w:val="24"/>
        </w:rPr>
        <w:t xml:space="preserve">, </w:t>
      </w:r>
      <w:r w:rsidR="008E1265" w:rsidRPr="005B47D9">
        <w:rPr>
          <w:rFonts w:ascii="Book Antiqua" w:hAnsi="Book Antiqua" w:cs="Times New Roman"/>
          <w:kern w:val="24"/>
          <w:sz w:val="24"/>
          <w:szCs w:val="24"/>
        </w:rPr>
        <w:t>in our patients with CD even after anti</w:t>
      </w:r>
      <w:r w:rsidR="00551FD9" w:rsidRPr="005B47D9">
        <w:rPr>
          <w:rFonts w:ascii="Book Antiqua" w:hAnsi="Book Antiqua" w:cs="Times New Roman"/>
          <w:kern w:val="24"/>
          <w:sz w:val="24"/>
          <w:szCs w:val="24"/>
        </w:rPr>
        <w:t>-TNF-α</w:t>
      </w:r>
      <w:r w:rsidR="008E1265" w:rsidRPr="005B47D9">
        <w:rPr>
          <w:rFonts w:ascii="Book Antiqua" w:hAnsi="Book Antiqua" w:cs="Times New Roman"/>
          <w:kern w:val="24"/>
          <w:sz w:val="24"/>
          <w:szCs w:val="24"/>
        </w:rPr>
        <w:t xml:space="preserve"> treatment.</w:t>
      </w:r>
      <w:r w:rsidR="00A7664F">
        <w:rPr>
          <w:rFonts w:ascii="Book Antiqua" w:hAnsi="Book Antiqua" w:cs="Times New Roman"/>
          <w:kern w:val="24"/>
          <w:sz w:val="24"/>
          <w:szCs w:val="24"/>
        </w:rPr>
        <w:t xml:space="preserve"> </w:t>
      </w:r>
      <w:r w:rsidR="008E1265" w:rsidRPr="005B47D9">
        <w:rPr>
          <w:rFonts w:ascii="Book Antiqua" w:hAnsi="Book Antiqua" w:cs="Times New Roman"/>
          <w:kern w:val="24"/>
          <w:sz w:val="24"/>
          <w:szCs w:val="24"/>
        </w:rPr>
        <w:t xml:space="preserve">While we did not </w:t>
      </w:r>
      <w:r w:rsidR="00000492" w:rsidRPr="005B47D9">
        <w:rPr>
          <w:rFonts w:ascii="Book Antiqua" w:hAnsi="Book Antiqua" w:cs="Times New Roman"/>
          <w:kern w:val="24"/>
          <w:sz w:val="24"/>
          <w:szCs w:val="24"/>
        </w:rPr>
        <w:t xml:space="preserve">include </w:t>
      </w:r>
      <w:r w:rsidR="008E1265" w:rsidRPr="005B47D9">
        <w:rPr>
          <w:rFonts w:ascii="Book Antiqua" w:hAnsi="Book Antiqua" w:cs="Times New Roman"/>
          <w:kern w:val="24"/>
          <w:sz w:val="24"/>
          <w:szCs w:val="24"/>
        </w:rPr>
        <w:t xml:space="preserve">healthy controls in </w:t>
      </w:r>
      <w:r w:rsidR="00000492" w:rsidRPr="005B47D9">
        <w:rPr>
          <w:rFonts w:ascii="Book Antiqua" w:hAnsi="Book Antiqua" w:cs="Times New Roman"/>
          <w:kern w:val="24"/>
          <w:sz w:val="24"/>
          <w:szCs w:val="24"/>
        </w:rPr>
        <w:t>this</w:t>
      </w:r>
      <w:r w:rsidR="008E1265" w:rsidRPr="005B47D9">
        <w:rPr>
          <w:rFonts w:ascii="Book Antiqua" w:hAnsi="Book Antiqua" w:cs="Times New Roman"/>
          <w:kern w:val="24"/>
          <w:sz w:val="24"/>
          <w:szCs w:val="24"/>
        </w:rPr>
        <w:t xml:space="preserve"> investigation, the values of BAP in our patients were generally low</w:t>
      </w:r>
      <w:r w:rsidR="005B39CA" w:rsidRPr="005B47D9">
        <w:rPr>
          <w:rFonts w:ascii="Book Antiqua" w:hAnsi="Book Antiqua" w:cs="Times New Roman"/>
          <w:kern w:val="24"/>
          <w:sz w:val="24"/>
          <w:szCs w:val="24"/>
        </w:rPr>
        <w:t xml:space="preserve">, </w:t>
      </w:r>
      <w:r w:rsidR="008D3BD4" w:rsidRPr="005B47D9">
        <w:rPr>
          <w:rFonts w:ascii="Book Antiqua" w:hAnsi="Book Antiqua" w:cs="Times New Roman"/>
          <w:kern w:val="24"/>
          <w:sz w:val="24"/>
          <w:szCs w:val="24"/>
        </w:rPr>
        <w:t xml:space="preserve">with </w:t>
      </w:r>
      <w:r w:rsidR="005B39CA" w:rsidRPr="005B47D9">
        <w:rPr>
          <w:rFonts w:ascii="Book Antiqua" w:hAnsi="Book Antiqua" w:cs="Times New Roman"/>
          <w:kern w:val="24"/>
          <w:sz w:val="24"/>
          <w:szCs w:val="24"/>
        </w:rPr>
        <w:t xml:space="preserve">more than half </w:t>
      </w:r>
      <w:r w:rsidR="002348F9" w:rsidRPr="005B47D9">
        <w:rPr>
          <w:rFonts w:ascii="Book Antiqua" w:hAnsi="Book Antiqua" w:cs="Times New Roman"/>
          <w:kern w:val="24"/>
          <w:sz w:val="24"/>
          <w:szCs w:val="24"/>
        </w:rPr>
        <w:t xml:space="preserve">of </w:t>
      </w:r>
      <w:r w:rsidR="005B39CA" w:rsidRPr="005B47D9">
        <w:rPr>
          <w:rFonts w:ascii="Book Antiqua" w:hAnsi="Book Antiqua" w:cs="Times New Roman"/>
          <w:kern w:val="24"/>
          <w:sz w:val="24"/>
          <w:szCs w:val="24"/>
        </w:rPr>
        <w:t>the patients ha</w:t>
      </w:r>
      <w:r w:rsidR="00000492" w:rsidRPr="005B47D9">
        <w:rPr>
          <w:rFonts w:ascii="Book Antiqua" w:hAnsi="Book Antiqua" w:cs="Times New Roman"/>
          <w:kern w:val="24"/>
          <w:sz w:val="24"/>
          <w:szCs w:val="24"/>
        </w:rPr>
        <w:t>ving</w:t>
      </w:r>
      <w:r w:rsidR="005B39CA" w:rsidRPr="005B47D9">
        <w:rPr>
          <w:rFonts w:ascii="Book Antiqua" w:hAnsi="Book Antiqua" w:cs="Times New Roman"/>
          <w:kern w:val="24"/>
          <w:sz w:val="24"/>
          <w:szCs w:val="24"/>
        </w:rPr>
        <w:t xml:space="preserve"> values less than 2200 </w:t>
      </w:r>
      <w:r w:rsidR="00880481" w:rsidRPr="005B47D9">
        <w:rPr>
          <w:rFonts w:ascii="Book Antiqua" w:hAnsi="Book Antiqua" w:cs="Times New Roman"/>
          <w:kern w:val="24"/>
          <w:sz w:val="24"/>
          <w:szCs w:val="24"/>
        </w:rPr>
        <w:t>μ</w:t>
      </w:r>
      <w:r w:rsidR="005B39CA" w:rsidRPr="005B47D9">
        <w:rPr>
          <w:rFonts w:ascii="Book Antiqua" w:hAnsi="Book Antiqua" w:cs="Times New Roman"/>
          <w:kern w:val="24"/>
          <w:sz w:val="24"/>
          <w:szCs w:val="24"/>
        </w:rPr>
        <w:t>mol/L.</w:t>
      </w:r>
      <w:r w:rsidR="00A7664F">
        <w:rPr>
          <w:rFonts w:ascii="Book Antiqua" w:hAnsi="Book Antiqua" w:cs="Times New Roman"/>
          <w:kern w:val="24"/>
          <w:sz w:val="24"/>
          <w:szCs w:val="24"/>
        </w:rPr>
        <w:t xml:space="preserve"> </w:t>
      </w:r>
      <w:r w:rsidR="000741EF" w:rsidRPr="005B47D9">
        <w:rPr>
          <w:rFonts w:ascii="Book Antiqua" w:hAnsi="Book Antiqua" w:cs="Times New Roman"/>
          <w:kern w:val="24"/>
          <w:sz w:val="24"/>
          <w:szCs w:val="24"/>
        </w:rPr>
        <w:t>In previous stud</w:t>
      </w:r>
      <w:r w:rsidR="008C389D" w:rsidRPr="005B47D9">
        <w:rPr>
          <w:rFonts w:ascii="Book Antiqua" w:hAnsi="Book Antiqua" w:cs="Times New Roman"/>
          <w:kern w:val="24"/>
          <w:sz w:val="24"/>
          <w:szCs w:val="24"/>
        </w:rPr>
        <w:t>ies</w:t>
      </w:r>
      <w:r w:rsidR="000741EF" w:rsidRPr="005B47D9">
        <w:rPr>
          <w:rFonts w:ascii="Book Antiqua" w:hAnsi="Book Antiqua" w:cs="Times New Roman"/>
          <w:kern w:val="24"/>
          <w:sz w:val="24"/>
          <w:szCs w:val="24"/>
        </w:rPr>
        <w:t xml:space="preserve">, </w:t>
      </w:r>
      <w:r w:rsidR="00000492" w:rsidRPr="005B47D9">
        <w:rPr>
          <w:rFonts w:ascii="Book Antiqua" w:hAnsi="Book Antiqua" w:cs="Times New Roman"/>
          <w:kern w:val="24"/>
          <w:sz w:val="24"/>
          <w:szCs w:val="24"/>
        </w:rPr>
        <w:t xml:space="preserve">a reduction of </w:t>
      </w:r>
      <w:r w:rsidR="008C389D" w:rsidRPr="005B47D9">
        <w:rPr>
          <w:rFonts w:ascii="Book Antiqua" w:hAnsi="Book Antiqua" w:cs="Times New Roman"/>
          <w:kern w:val="24"/>
          <w:sz w:val="24"/>
          <w:szCs w:val="24"/>
        </w:rPr>
        <w:t xml:space="preserve">serum </w:t>
      </w:r>
      <w:r w:rsidR="000741EF" w:rsidRPr="005B47D9">
        <w:rPr>
          <w:rFonts w:ascii="Book Antiqua" w:hAnsi="Book Antiqua" w:cs="Times New Roman"/>
          <w:kern w:val="24"/>
          <w:sz w:val="24"/>
          <w:szCs w:val="24"/>
        </w:rPr>
        <w:t>antioxidant</w:t>
      </w:r>
      <w:r w:rsidR="009538A9" w:rsidRPr="005B47D9">
        <w:rPr>
          <w:rFonts w:ascii="Book Antiqua" w:hAnsi="Book Antiqua" w:cs="Times New Roman"/>
          <w:kern w:val="24"/>
          <w:sz w:val="24"/>
          <w:szCs w:val="24"/>
        </w:rPr>
        <w:t xml:space="preserve"> </w:t>
      </w:r>
      <w:r w:rsidR="008C389D" w:rsidRPr="005B47D9">
        <w:rPr>
          <w:rFonts w:ascii="Book Antiqua" w:hAnsi="Book Antiqua" w:cs="Times New Roman"/>
          <w:kern w:val="24"/>
          <w:sz w:val="24"/>
          <w:szCs w:val="24"/>
        </w:rPr>
        <w:t xml:space="preserve">capacity </w:t>
      </w:r>
      <w:r w:rsidR="008D3BD4" w:rsidRPr="005B47D9">
        <w:rPr>
          <w:rFonts w:ascii="Book Antiqua" w:hAnsi="Book Antiqua" w:cs="Times New Roman"/>
          <w:kern w:val="24"/>
          <w:sz w:val="24"/>
          <w:szCs w:val="24"/>
        </w:rPr>
        <w:t xml:space="preserve">was </w:t>
      </w:r>
      <w:r w:rsidR="00000492" w:rsidRPr="005B47D9">
        <w:rPr>
          <w:rFonts w:ascii="Book Antiqua" w:hAnsi="Book Antiqua" w:cs="Times New Roman"/>
          <w:kern w:val="24"/>
          <w:sz w:val="24"/>
          <w:szCs w:val="24"/>
        </w:rPr>
        <w:t xml:space="preserve">found </w:t>
      </w:r>
      <w:r w:rsidR="008C389D" w:rsidRPr="005B47D9">
        <w:rPr>
          <w:rFonts w:ascii="Book Antiqua" w:hAnsi="Book Antiqua" w:cs="Times New Roman"/>
          <w:kern w:val="24"/>
          <w:sz w:val="24"/>
          <w:szCs w:val="24"/>
        </w:rPr>
        <w:t>in patients with</w:t>
      </w:r>
      <w:r w:rsidR="009538A9" w:rsidRPr="005B47D9">
        <w:rPr>
          <w:rFonts w:ascii="Book Antiqua" w:hAnsi="Book Antiqua" w:cs="Times New Roman"/>
          <w:kern w:val="24"/>
          <w:sz w:val="24"/>
          <w:szCs w:val="24"/>
        </w:rPr>
        <w:t xml:space="preserve"> </w:t>
      </w:r>
      <w:r w:rsidR="00AA735F" w:rsidRPr="005B47D9">
        <w:rPr>
          <w:rFonts w:ascii="Book Antiqua" w:hAnsi="Book Antiqua" w:cs="Times New Roman"/>
          <w:kern w:val="24"/>
          <w:sz w:val="24"/>
          <w:szCs w:val="24"/>
        </w:rPr>
        <w:t>inflammatory bowel disease (IBD)</w:t>
      </w:r>
      <w:r w:rsidR="005F1681" w:rsidRPr="005B47D9">
        <w:rPr>
          <w:rFonts w:ascii="Book Antiqua" w:hAnsi="Book Antiqua" w:cs="Times New Roman"/>
          <w:kern w:val="24"/>
          <w:sz w:val="24"/>
          <w:szCs w:val="24"/>
          <w:vertAlign w:val="superscript"/>
        </w:rPr>
        <w:t>[</w:t>
      </w:r>
      <w:r w:rsidR="007216BE" w:rsidRPr="005B47D9">
        <w:rPr>
          <w:rFonts w:ascii="Book Antiqua" w:hAnsi="Book Antiqua" w:cs="Times New Roman"/>
          <w:sz w:val="24"/>
          <w:szCs w:val="24"/>
          <w:vertAlign w:val="superscript"/>
        </w:rPr>
        <w:t>1</w:t>
      </w:r>
      <w:r w:rsidR="003C560E" w:rsidRPr="005B47D9">
        <w:rPr>
          <w:rFonts w:ascii="Book Antiqua" w:hAnsi="Book Antiqua" w:cs="Times New Roman"/>
          <w:sz w:val="24"/>
          <w:szCs w:val="24"/>
          <w:vertAlign w:val="superscript"/>
        </w:rPr>
        <w:t>7</w:t>
      </w:r>
      <w:r w:rsidR="007200D5" w:rsidRPr="005B47D9">
        <w:rPr>
          <w:rFonts w:ascii="Book Antiqua" w:hAnsi="Book Antiqua" w:cs="Times New Roman"/>
          <w:sz w:val="24"/>
          <w:szCs w:val="24"/>
          <w:vertAlign w:val="superscript"/>
        </w:rPr>
        <w:t>,</w:t>
      </w:r>
      <w:r w:rsidR="007216BE" w:rsidRPr="005B47D9">
        <w:rPr>
          <w:rFonts w:ascii="Book Antiqua" w:hAnsi="Book Antiqua" w:cs="Times New Roman"/>
          <w:sz w:val="24"/>
          <w:szCs w:val="24"/>
          <w:vertAlign w:val="superscript"/>
        </w:rPr>
        <w:t>2</w:t>
      </w:r>
      <w:r w:rsidR="003C560E" w:rsidRPr="005B47D9">
        <w:rPr>
          <w:rFonts w:ascii="Book Antiqua" w:hAnsi="Book Antiqua" w:cs="Times New Roman"/>
          <w:sz w:val="24"/>
          <w:szCs w:val="24"/>
          <w:vertAlign w:val="superscript"/>
        </w:rPr>
        <w:t>7</w:t>
      </w:r>
      <w:r w:rsidR="00A32683" w:rsidRPr="005B47D9">
        <w:rPr>
          <w:rFonts w:ascii="Book Antiqua" w:hAnsi="Book Antiqua" w:cs="Times New Roman"/>
          <w:sz w:val="24"/>
          <w:szCs w:val="24"/>
          <w:vertAlign w:val="superscript"/>
        </w:rPr>
        <w:t>,</w:t>
      </w:r>
      <w:r w:rsidR="005E12B1" w:rsidRPr="005B47D9">
        <w:rPr>
          <w:rFonts w:ascii="Book Antiqua" w:hAnsi="Book Antiqua" w:cs="Times New Roman"/>
          <w:sz w:val="24"/>
          <w:szCs w:val="24"/>
          <w:vertAlign w:val="superscript"/>
        </w:rPr>
        <w:t>2</w:t>
      </w:r>
      <w:r w:rsidR="003C560E" w:rsidRPr="005B47D9">
        <w:rPr>
          <w:rFonts w:ascii="Book Antiqua" w:hAnsi="Book Antiqua" w:cs="Times New Roman"/>
          <w:sz w:val="24"/>
          <w:szCs w:val="24"/>
          <w:vertAlign w:val="superscript"/>
        </w:rPr>
        <w:t>8</w:t>
      </w:r>
      <w:r w:rsidR="005F1681" w:rsidRPr="005B47D9">
        <w:rPr>
          <w:rFonts w:ascii="Book Antiqua" w:hAnsi="Book Antiqua" w:cs="Times New Roman"/>
          <w:sz w:val="24"/>
          <w:szCs w:val="24"/>
          <w:vertAlign w:val="superscript"/>
        </w:rPr>
        <w:t>]</w:t>
      </w:r>
      <w:r w:rsidR="009538A9" w:rsidRPr="005B47D9">
        <w:rPr>
          <w:rFonts w:ascii="Book Antiqua" w:hAnsi="Book Antiqua" w:cs="Times New Roman"/>
          <w:kern w:val="24"/>
          <w:sz w:val="24"/>
          <w:szCs w:val="24"/>
        </w:rPr>
        <w:t>.</w:t>
      </w:r>
      <w:r w:rsidR="00A7664F">
        <w:rPr>
          <w:rFonts w:ascii="Book Antiqua" w:hAnsi="Book Antiqua" w:cs="Times New Roman"/>
          <w:kern w:val="24"/>
          <w:sz w:val="24"/>
          <w:szCs w:val="24"/>
        </w:rPr>
        <w:t xml:space="preserve"> </w:t>
      </w:r>
      <w:r w:rsidR="008C389D" w:rsidRPr="005B47D9">
        <w:rPr>
          <w:rFonts w:ascii="Book Antiqua" w:hAnsi="Book Antiqua" w:cs="Times New Roman"/>
          <w:kern w:val="24"/>
          <w:sz w:val="24"/>
          <w:szCs w:val="24"/>
        </w:rPr>
        <w:t>On the other hand</w:t>
      </w:r>
      <w:r w:rsidR="009538A9" w:rsidRPr="005B47D9">
        <w:rPr>
          <w:rFonts w:ascii="Book Antiqua" w:hAnsi="Book Antiqua" w:cs="Times New Roman"/>
          <w:kern w:val="24"/>
          <w:sz w:val="24"/>
          <w:szCs w:val="24"/>
        </w:rPr>
        <w:t xml:space="preserve">, </w:t>
      </w:r>
      <w:r w:rsidR="00000492" w:rsidRPr="005B47D9">
        <w:rPr>
          <w:rFonts w:ascii="Book Antiqua" w:hAnsi="Book Antiqua" w:cs="Times New Roman"/>
          <w:kern w:val="24"/>
          <w:sz w:val="24"/>
          <w:szCs w:val="24"/>
        </w:rPr>
        <w:t>evidence for</w:t>
      </w:r>
      <w:r w:rsidR="008C389D" w:rsidRPr="005B47D9">
        <w:rPr>
          <w:rFonts w:ascii="Book Antiqua" w:hAnsi="Book Antiqua" w:cs="Times New Roman"/>
          <w:kern w:val="24"/>
          <w:sz w:val="24"/>
          <w:szCs w:val="24"/>
        </w:rPr>
        <w:t xml:space="preserve"> enhancement </w:t>
      </w:r>
      <w:r w:rsidR="00000492" w:rsidRPr="005B47D9">
        <w:rPr>
          <w:rFonts w:ascii="Book Antiqua" w:hAnsi="Book Antiqua" w:cs="Times New Roman"/>
          <w:kern w:val="24"/>
          <w:sz w:val="24"/>
          <w:szCs w:val="24"/>
        </w:rPr>
        <w:t>of</w:t>
      </w:r>
      <w:r w:rsidR="008C389D" w:rsidRPr="005B47D9">
        <w:rPr>
          <w:rFonts w:ascii="Book Antiqua" w:hAnsi="Book Antiqua" w:cs="Times New Roman"/>
          <w:kern w:val="24"/>
          <w:sz w:val="24"/>
          <w:szCs w:val="24"/>
        </w:rPr>
        <w:t xml:space="preserve"> antioxidant capacity </w:t>
      </w:r>
      <w:r w:rsidR="008D3BD4" w:rsidRPr="005B47D9">
        <w:rPr>
          <w:rFonts w:ascii="Book Antiqua" w:hAnsi="Book Antiqua" w:cs="Times New Roman"/>
          <w:kern w:val="24"/>
          <w:sz w:val="24"/>
          <w:szCs w:val="24"/>
        </w:rPr>
        <w:t xml:space="preserve">was </w:t>
      </w:r>
      <w:r w:rsidR="008C389D" w:rsidRPr="005B47D9">
        <w:rPr>
          <w:rFonts w:ascii="Book Antiqua" w:hAnsi="Book Antiqua" w:cs="Times New Roman"/>
          <w:kern w:val="24"/>
          <w:sz w:val="24"/>
          <w:szCs w:val="24"/>
        </w:rPr>
        <w:t xml:space="preserve">also </w:t>
      </w:r>
      <w:r w:rsidR="00000492" w:rsidRPr="005B47D9">
        <w:rPr>
          <w:rFonts w:ascii="Book Antiqua" w:hAnsi="Book Antiqua" w:cs="Times New Roman"/>
          <w:kern w:val="24"/>
          <w:sz w:val="24"/>
          <w:szCs w:val="24"/>
        </w:rPr>
        <w:t xml:space="preserve">found </w:t>
      </w:r>
      <w:r w:rsidR="008C389D" w:rsidRPr="005B47D9">
        <w:rPr>
          <w:rFonts w:ascii="Book Antiqua" w:hAnsi="Book Antiqua" w:cs="Times New Roman"/>
          <w:kern w:val="24"/>
          <w:sz w:val="24"/>
          <w:szCs w:val="24"/>
        </w:rPr>
        <w:t xml:space="preserve">in biopsy specimens from </w:t>
      </w:r>
      <w:r w:rsidR="009538A9" w:rsidRPr="005B47D9">
        <w:rPr>
          <w:rFonts w:ascii="Book Antiqua" w:hAnsi="Book Antiqua" w:cs="Times New Roman"/>
          <w:kern w:val="24"/>
          <w:sz w:val="24"/>
          <w:szCs w:val="24"/>
        </w:rPr>
        <w:t>IBD patients</w:t>
      </w:r>
      <w:r w:rsidR="005F1681" w:rsidRPr="005B47D9">
        <w:rPr>
          <w:rFonts w:ascii="Book Antiqua" w:hAnsi="Book Antiqua" w:cs="Times New Roman"/>
          <w:kern w:val="24"/>
          <w:sz w:val="24"/>
          <w:szCs w:val="24"/>
          <w:vertAlign w:val="superscript"/>
        </w:rPr>
        <w:t>[</w:t>
      </w:r>
      <w:r w:rsidR="009976D5" w:rsidRPr="005B47D9">
        <w:rPr>
          <w:rFonts w:ascii="Book Antiqua" w:hAnsi="Book Antiqua" w:cs="Times New Roman"/>
          <w:sz w:val="24"/>
          <w:szCs w:val="24"/>
          <w:vertAlign w:val="superscript"/>
        </w:rPr>
        <w:t>1</w:t>
      </w:r>
      <w:r w:rsidR="003C560E" w:rsidRPr="005B47D9">
        <w:rPr>
          <w:rFonts w:ascii="Book Antiqua" w:hAnsi="Book Antiqua" w:cs="Times New Roman"/>
          <w:sz w:val="24"/>
          <w:szCs w:val="24"/>
          <w:vertAlign w:val="superscript"/>
        </w:rPr>
        <w:t>9</w:t>
      </w:r>
      <w:r w:rsidR="005F1681" w:rsidRPr="005B47D9">
        <w:rPr>
          <w:rFonts w:ascii="Book Antiqua" w:hAnsi="Book Antiqua" w:cs="Times New Roman"/>
          <w:sz w:val="24"/>
          <w:szCs w:val="24"/>
          <w:vertAlign w:val="superscript"/>
        </w:rPr>
        <w:t>]</w:t>
      </w:r>
      <w:r w:rsidR="008C389D" w:rsidRPr="005B47D9">
        <w:rPr>
          <w:rFonts w:ascii="Book Antiqua" w:hAnsi="Book Antiqua" w:cs="Times New Roman"/>
          <w:kern w:val="24"/>
          <w:sz w:val="24"/>
          <w:szCs w:val="24"/>
        </w:rPr>
        <w:t>.</w:t>
      </w:r>
      <w:r w:rsidR="00A7664F">
        <w:rPr>
          <w:rFonts w:ascii="Book Antiqua" w:hAnsi="Book Antiqua" w:cs="Times New Roman"/>
          <w:kern w:val="24"/>
          <w:sz w:val="24"/>
          <w:szCs w:val="24"/>
        </w:rPr>
        <w:t xml:space="preserve"> </w:t>
      </w:r>
      <w:r w:rsidR="008C389D" w:rsidRPr="005B47D9">
        <w:rPr>
          <w:rFonts w:ascii="Book Antiqua" w:hAnsi="Book Antiqua" w:cs="Times New Roman"/>
          <w:kern w:val="24"/>
          <w:sz w:val="24"/>
          <w:szCs w:val="24"/>
        </w:rPr>
        <w:t xml:space="preserve">However, </w:t>
      </w:r>
      <w:r w:rsidR="000B3526" w:rsidRPr="005B47D9">
        <w:rPr>
          <w:rFonts w:ascii="Book Antiqua" w:hAnsi="Book Antiqua" w:cs="Times New Roman"/>
          <w:kern w:val="24"/>
          <w:sz w:val="24"/>
          <w:szCs w:val="24"/>
        </w:rPr>
        <w:t xml:space="preserve">since </w:t>
      </w:r>
      <w:r w:rsidR="008C389D" w:rsidRPr="005B47D9">
        <w:rPr>
          <w:rFonts w:ascii="Book Antiqua" w:hAnsi="Book Antiqua" w:cs="Times New Roman"/>
          <w:kern w:val="24"/>
          <w:sz w:val="24"/>
          <w:szCs w:val="24"/>
        </w:rPr>
        <w:t xml:space="preserve">the latter investigation </w:t>
      </w:r>
      <w:r w:rsidR="000B3526" w:rsidRPr="005B47D9">
        <w:rPr>
          <w:rFonts w:ascii="Book Antiqua" w:hAnsi="Book Antiqua" w:cs="Times New Roman"/>
          <w:kern w:val="24"/>
          <w:sz w:val="24"/>
          <w:szCs w:val="24"/>
        </w:rPr>
        <w:t xml:space="preserve">included both patients with </w:t>
      </w:r>
      <w:r w:rsidR="00AA735F" w:rsidRPr="005B47D9">
        <w:rPr>
          <w:rFonts w:ascii="Book Antiqua" w:hAnsi="Book Antiqua" w:cs="Times New Roman"/>
          <w:kern w:val="24"/>
          <w:sz w:val="24"/>
          <w:szCs w:val="24"/>
        </w:rPr>
        <w:t>ulcerative colitis</w:t>
      </w:r>
      <w:r w:rsidR="000B3526" w:rsidRPr="005B47D9">
        <w:rPr>
          <w:rFonts w:ascii="Book Antiqua" w:hAnsi="Book Antiqua" w:cs="Times New Roman"/>
          <w:kern w:val="24"/>
          <w:sz w:val="24"/>
          <w:szCs w:val="24"/>
        </w:rPr>
        <w:t xml:space="preserve"> and those with CD, it still </w:t>
      </w:r>
      <w:r w:rsidR="007F6E5C" w:rsidRPr="005B47D9">
        <w:rPr>
          <w:rFonts w:ascii="Book Antiqua" w:hAnsi="Book Antiqua" w:cs="Times New Roman"/>
          <w:kern w:val="24"/>
          <w:sz w:val="24"/>
          <w:szCs w:val="24"/>
        </w:rPr>
        <w:t xml:space="preserve">uncertain that </w:t>
      </w:r>
      <w:r w:rsidR="000B3526" w:rsidRPr="005B47D9">
        <w:rPr>
          <w:rFonts w:ascii="Book Antiqua" w:hAnsi="Book Antiqua" w:cs="Times New Roman"/>
          <w:kern w:val="24"/>
          <w:sz w:val="24"/>
          <w:szCs w:val="24"/>
        </w:rPr>
        <w:t xml:space="preserve">the antioxidant capacity </w:t>
      </w:r>
      <w:r w:rsidR="00683F1E" w:rsidRPr="005B47D9">
        <w:rPr>
          <w:rFonts w:ascii="Book Antiqua" w:hAnsi="Book Antiqua" w:cs="Times New Roman"/>
          <w:kern w:val="24"/>
          <w:sz w:val="24"/>
          <w:szCs w:val="24"/>
        </w:rPr>
        <w:t>was</w:t>
      </w:r>
      <w:r w:rsidR="000B3526" w:rsidRPr="005B47D9">
        <w:rPr>
          <w:rFonts w:ascii="Book Antiqua" w:hAnsi="Book Antiqua" w:cs="Times New Roman"/>
          <w:kern w:val="24"/>
          <w:sz w:val="24"/>
          <w:szCs w:val="24"/>
        </w:rPr>
        <w:t xml:space="preserve"> </w:t>
      </w:r>
      <w:r w:rsidR="00683F1E" w:rsidRPr="005B47D9">
        <w:rPr>
          <w:rFonts w:ascii="Book Antiqua" w:hAnsi="Book Antiqua" w:cs="Times New Roman"/>
          <w:kern w:val="24"/>
          <w:sz w:val="24"/>
          <w:szCs w:val="24"/>
        </w:rPr>
        <w:t>actually increased</w:t>
      </w:r>
      <w:r w:rsidR="000B3526" w:rsidRPr="005B47D9">
        <w:rPr>
          <w:rFonts w:ascii="Book Antiqua" w:hAnsi="Book Antiqua" w:cs="Times New Roman"/>
          <w:kern w:val="24"/>
          <w:sz w:val="24"/>
          <w:szCs w:val="24"/>
        </w:rPr>
        <w:t xml:space="preserve"> in CD.</w:t>
      </w:r>
      <w:r w:rsidR="00A7664F">
        <w:rPr>
          <w:rFonts w:ascii="Book Antiqua" w:hAnsi="Book Antiqua" w:cs="Times New Roman"/>
          <w:kern w:val="24"/>
          <w:sz w:val="24"/>
          <w:szCs w:val="24"/>
        </w:rPr>
        <w:t xml:space="preserve"> </w:t>
      </w:r>
      <w:r w:rsidR="000B3526" w:rsidRPr="005B47D9">
        <w:rPr>
          <w:rFonts w:ascii="Book Antiqua" w:hAnsi="Book Antiqua" w:cs="Times New Roman"/>
          <w:kern w:val="24"/>
          <w:sz w:val="24"/>
          <w:szCs w:val="24"/>
        </w:rPr>
        <w:t xml:space="preserve">From our </w:t>
      </w:r>
      <w:r w:rsidR="007F6E5C" w:rsidRPr="005B47D9">
        <w:rPr>
          <w:rFonts w:ascii="Book Antiqua" w:hAnsi="Book Antiqua" w:cs="Times New Roman"/>
          <w:kern w:val="24"/>
          <w:sz w:val="24"/>
          <w:szCs w:val="24"/>
        </w:rPr>
        <w:t xml:space="preserve">present </w:t>
      </w:r>
      <w:r w:rsidR="000B3526" w:rsidRPr="005B47D9">
        <w:rPr>
          <w:rFonts w:ascii="Book Antiqua" w:hAnsi="Book Antiqua" w:cs="Times New Roman"/>
          <w:kern w:val="24"/>
          <w:sz w:val="24"/>
          <w:szCs w:val="24"/>
        </w:rPr>
        <w:t xml:space="preserve">results, it seems </w:t>
      </w:r>
      <w:r w:rsidR="007F6E5C" w:rsidRPr="005B47D9">
        <w:rPr>
          <w:rFonts w:ascii="Book Antiqua" w:hAnsi="Book Antiqua" w:cs="Times New Roman"/>
          <w:kern w:val="24"/>
          <w:sz w:val="24"/>
          <w:szCs w:val="24"/>
        </w:rPr>
        <w:t xml:space="preserve">likely </w:t>
      </w:r>
      <w:r w:rsidR="000B3526" w:rsidRPr="005B47D9">
        <w:rPr>
          <w:rFonts w:ascii="Book Antiqua" w:hAnsi="Book Antiqua" w:cs="Times New Roman"/>
          <w:kern w:val="24"/>
          <w:sz w:val="24"/>
          <w:szCs w:val="24"/>
        </w:rPr>
        <w:t>t</w:t>
      </w:r>
      <w:r w:rsidR="001D3A48" w:rsidRPr="005B47D9">
        <w:rPr>
          <w:rFonts w:ascii="Book Antiqua" w:hAnsi="Book Antiqua" w:cs="Times New Roman"/>
          <w:kern w:val="24"/>
          <w:sz w:val="24"/>
          <w:szCs w:val="24"/>
        </w:rPr>
        <w:t xml:space="preserve">hat the impairment </w:t>
      </w:r>
      <w:r w:rsidR="007F6E5C" w:rsidRPr="005B47D9">
        <w:rPr>
          <w:rFonts w:ascii="Book Antiqua" w:hAnsi="Book Antiqua" w:cs="Times New Roman"/>
          <w:kern w:val="24"/>
          <w:sz w:val="24"/>
          <w:szCs w:val="24"/>
        </w:rPr>
        <w:t>of</w:t>
      </w:r>
      <w:r w:rsidR="001D3A48" w:rsidRPr="005B47D9">
        <w:rPr>
          <w:rFonts w:ascii="Book Antiqua" w:hAnsi="Book Antiqua" w:cs="Times New Roman"/>
          <w:kern w:val="24"/>
          <w:sz w:val="24"/>
          <w:szCs w:val="24"/>
        </w:rPr>
        <w:t xml:space="preserve"> antioxidant capacity</w:t>
      </w:r>
      <w:r w:rsidR="00EF0E38" w:rsidRPr="005B47D9">
        <w:rPr>
          <w:rFonts w:ascii="Book Antiqua" w:hAnsi="Book Antiqua" w:cs="Times New Roman"/>
          <w:kern w:val="24"/>
          <w:sz w:val="24"/>
          <w:szCs w:val="24"/>
        </w:rPr>
        <w:t xml:space="preserve"> </w:t>
      </w:r>
      <w:r w:rsidR="00683F1E" w:rsidRPr="005B47D9">
        <w:rPr>
          <w:rFonts w:ascii="Book Antiqua" w:hAnsi="Book Antiqua" w:cs="Times New Roman"/>
          <w:kern w:val="24"/>
          <w:sz w:val="24"/>
          <w:szCs w:val="24"/>
        </w:rPr>
        <w:t xml:space="preserve">is </w:t>
      </w:r>
      <w:r w:rsidR="001D3A48" w:rsidRPr="005B47D9">
        <w:rPr>
          <w:rFonts w:ascii="Book Antiqua" w:hAnsi="Book Antiqua" w:cs="Times New Roman"/>
          <w:kern w:val="24"/>
          <w:sz w:val="24"/>
          <w:szCs w:val="24"/>
        </w:rPr>
        <w:t>specific</w:t>
      </w:r>
      <w:r w:rsidR="000B3526" w:rsidRPr="005B47D9">
        <w:rPr>
          <w:rFonts w:ascii="Book Antiqua" w:hAnsi="Book Antiqua" w:cs="Times New Roman"/>
          <w:kern w:val="24"/>
          <w:sz w:val="24"/>
          <w:szCs w:val="24"/>
        </w:rPr>
        <w:t xml:space="preserve"> </w:t>
      </w:r>
      <w:r w:rsidR="001D3A48" w:rsidRPr="005B47D9">
        <w:rPr>
          <w:rFonts w:ascii="Book Antiqua" w:hAnsi="Book Antiqua" w:cs="Times New Roman"/>
          <w:kern w:val="24"/>
          <w:sz w:val="24"/>
          <w:szCs w:val="24"/>
        </w:rPr>
        <w:t xml:space="preserve">to </w:t>
      </w:r>
      <w:r w:rsidR="000B3526" w:rsidRPr="005B47D9">
        <w:rPr>
          <w:rFonts w:ascii="Book Antiqua" w:hAnsi="Book Antiqua" w:cs="Times New Roman"/>
          <w:kern w:val="24"/>
          <w:sz w:val="24"/>
          <w:szCs w:val="24"/>
        </w:rPr>
        <w:t>CD.</w:t>
      </w:r>
      <w:r w:rsidR="00A7664F">
        <w:rPr>
          <w:rFonts w:ascii="Book Antiqua" w:hAnsi="Book Antiqua" w:cs="Times New Roman"/>
          <w:kern w:val="24"/>
          <w:sz w:val="24"/>
          <w:szCs w:val="24"/>
        </w:rPr>
        <w:t xml:space="preserve"> </w:t>
      </w:r>
      <w:r w:rsidR="000B3526" w:rsidRPr="005B47D9">
        <w:rPr>
          <w:rFonts w:ascii="Book Antiqua" w:hAnsi="Book Antiqua" w:cs="Times New Roman"/>
          <w:kern w:val="24"/>
          <w:sz w:val="24"/>
          <w:szCs w:val="24"/>
        </w:rPr>
        <w:t xml:space="preserve">This may be a consequence </w:t>
      </w:r>
      <w:r w:rsidR="007F6E5C" w:rsidRPr="005B47D9">
        <w:rPr>
          <w:rFonts w:ascii="Book Antiqua" w:hAnsi="Book Antiqua" w:cs="Times New Roman"/>
          <w:kern w:val="24"/>
          <w:sz w:val="24"/>
          <w:szCs w:val="24"/>
        </w:rPr>
        <w:t>of a</w:t>
      </w:r>
      <w:r w:rsidR="000B3526" w:rsidRPr="005B47D9">
        <w:rPr>
          <w:rFonts w:ascii="Book Antiqua" w:hAnsi="Book Antiqua" w:cs="Times New Roman"/>
          <w:kern w:val="24"/>
          <w:sz w:val="24"/>
          <w:szCs w:val="24"/>
        </w:rPr>
        <w:t xml:space="preserve"> genetically determined disturbance in autophagy, which does not seem to be increased by any therapeutic strategy</w:t>
      </w:r>
      <w:r w:rsidR="005F1681" w:rsidRPr="005B47D9">
        <w:rPr>
          <w:rFonts w:ascii="Book Antiqua" w:hAnsi="Book Antiqua" w:cs="Times New Roman"/>
          <w:kern w:val="24"/>
          <w:sz w:val="24"/>
          <w:szCs w:val="24"/>
          <w:vertAlign w:val="superscript"/>
        </w:rPr>
        <w:t>[</w:t>
      </w:r>
      <w:r w:rsidR="003C560E" w:rsidRPr="005B47D9">
        <w:rPr>
          <w:rFonts w:ascii="Book Antiqua" w:hAnsi="Book Antiqua" w:cs="Times New Roman"/>
          <w:sz w:val="24"/>
          <w:szCs w:val="24"/>
          <w:vertAlign w:val="superscript"/>
        </w:rPr>
        <w:t>29</w:t>
      </w:r>
      <w:r w:rsidR="005F1681" w:rsidRPr="005B47D9">
        <w:rPr>
          <w:rFonts w:ascii="Book Antiqua" w:hAnsi="Book Antiqua" w:cs="Times New Roman"/>
          <w:sz w:val="24"/>
          <w:szCs w:val="24"/>
          <w:vertAlign w:val="superscript"/>
        </w:rPr>
        <w:t>]</w:t>
      </w:r>
      <w:r w:rsidR="000B3526" w:rsidRPr="005B47D9">
        <w:rPr>
          <w:rFonts w:ascii="Book Antiqua" w:hAnsi="Book Antiqua" w:cs="Times New Roman"/>
          <w:kern w:val="24"/>
          <w:sz w:val="24"/>
          <w:szCs w:val="24"/>
        </w:rPr>
        <w:t>.</w:t>
      </w:r>
      <w:r w:rsidR="00471215" w:rsidRPr="005B47D9">
        <w:rPr>
          <w:rFonts w:ascii="Book Antiqua" w:hAnsi="Book Antiqua" w:cs="Times New Roman"/>
          <w:sz w:val="24"/>
          <w:szCs w:val="24"/>
          <w:vertAlign w:val="superscript"/>
        </w:rPr>
        <w:t xml:space="preserve"> </w:t>
      </w:r>
    </w:p>
    <w:p w:rsidR="00E6517C" w:rsidRPr="005B47D9" w:rsidRDefault="00797C09" w:rsidP="007200D5">
      <w:pPr>
        <w:adjustRightInd w:val="0"/>
        <w:snapToGrid w:val="0"/>
        <w:spacing w:line="360" w:lineRule="auto"/>
        <w:ind w:firstLineChars="100" w:firstLine="240"/>
        <w:rPr>
          <w:rFonts w:ascii="Book Antiqua" w:hAnsi="Book Antiqua" w:cs="Times New Roman"/>
          <w:kern w:val="24"/>
          <w:sz w:val="24"/>
          <w:szCs w:val="24"/>
        </w:rPr>
      </w:pPr>
      <w:r w:rsidRPr="005B47D9">
        <w:rPr>
          <w:rFonts w:ascii="Book Antiqua" w:hAnsi="Book Antiqua" w:cs="Times New Roman"/>
          <w:kern w:val="24"/>
          <w:sz w:val="24"/>
          <w:szCs w:val="24"/>
        </w:rPr>
        <w:t xml:space="preserve">Normally, cells handle oxidative stress by mechanisms </w:t>
      </w:r>
      <w:r w:rsidR="007F6E5C" w:rsidRPr="005B47D9">
        <w:rPr>
          <w:rFonts w:ascii="Book Antiqua" w:hAnsi="Book Antiqua" w:cs="Times New Roman"/>
          <w:kern w:val="24"/>
          <w:sz w:val="24"/>
          <w:szCs w:val="24"/>
        </w:rPr>
        <w:t>t</w:t>
      </w:r>
      <w:r w:rsidR="002348F9" w:rsidRPr="005B47D9">
        <w:rPr>
          <w:rFonts w:ascii="Book Antiqua" w:hAnsi="Book Antiqua" w:cs="Times New Roman"/>
          <w:kern w:val="24"/>
          <w:sz w:val="24"/>
          <w:szCs w:val="24"/>
        </w:rPr>
        <w:t>hat in</w:t>
      </w:r>
      <w:r w:rsidR="007F6E5C" w:rsidRPr="005B47D9">
        <w:rPr>
          <w:rFonts w:ascii="Book Antiqua" w:hAnsi="Book Antiqua" w:cs="Times New Roman"/>
          <w:kern w:val="24"/>
          <w:sz w:val="24"/>
          <w:szCs w:val="24"/>
        </w:rPr>
        <w:t>c</w:t>
      </w:r>
      <w:r w:rsidR="002348F9" w:rsidRPr="005B47D9">
        <w:rPr>
          <w:rFonts w:ascii="Book Antiqua" w:hAnsi="Book Antiqua" w:cs="Times New Roman"/>
          <w:kern w:val="24"/>
          <w:sz w:val="24"/>
          <w:szCs w:val="24"/>
        </w:rPr>
        <w:t>l</w:t>
      </w:r>
      <w:r w:rsidR="007F6E5C" w:rsidRPr="005B47D9">
        <w:rPr>
          <w:rFonts w:ascii="Book Antiqua" w:hAnsi="Book Antiqua" w:cs="Times New Roman"/>
          <w:kern w:val="24"/>
          <w:sz w:val="24"/>
          <w:szCs w:val="24"/>
        </w:rPr>
        <w:t>ude</w:t>
      </w:r>
      <w:r w:rsidRPr="005B47D9">
        <w:rPr>
          <w:rFonts w:ascii="Book Antiqua" w:hAnsi="Book Antiqua" w:cs="Times New Roman"/>
          <w:kern w:val="24"/>
          <w:sz w:val="24"/>
          <w:szCs w:val="24"/>
        </w:rPr>
        <w:t xml:space="preserve"> the production </w:t>
      </w:r>
      <w:r w:rsidRPr="005B47D9">
        <w:rPr>
          <w:rFonts w:ascii="Book Antiqua" w:hAnsi="Book Antiqua" w:cs="Times New Roman"/>
          <w:kern w:val="24"/>
          <w:sz w:val="24"/>
          <w:szCs w:val="24"/>
        </w:rPr>
        <w:lastRenderedPageBreak/>
        <w:t xml:space="preserve">of antioxidant </w:t>
      </w:r>
      <w:r w:rsidR="007F6E5C" w:rsidRPr="005B47D9">
        <w:rPr>
          <w:rFonts w:ascii="Book Antiqua" w:hAnsi="Book Antiqua" w:cs="Times New Roman"/>
          <w:kern w:val="24"/>
          <w:sz w:val="24"/>
          <w:szCs w:val="24"/>
        </w:rPr>
        <w:t>agents</w:t>
      </w:r>
      <w:r w:rsidRPr="005B47D9">
        <w:rPr>
          <w:rFonts w:ascii="Book Antiqua" w:hAnsi="Book Antiqua" w:cs="Times New Roman"/>
          <w:kern w:val="24"/>
          <w:sz w:val="24"/>
          <w:szCs w:val="24"/>
        </w:rPr>
        <w:t>.</w:t>
      </w:r>
      <w:r w:rsidR="00A7664F">
        <w:rPr>
          <w:rFonts w:ascii="Book Antiqua" w:hAnsi="Book Antiqua" w:cs="Times New Roman"/>
          <w:kern w:val="24"/>
          <w:sz w:val="24"/>
          <w:szCs w:val="24"/>
        </w:rPr>
        <w:t xml:space="preserve"> </w:t>
      </w:r>
      <w:r w:rsidRPr="005B47D9">
        <w:rPr>
          <w:rFonts w:ascii="Book Antiqua" w:hAnsi="Book Antiqua" w:cs="Times New Roman"/>
          <w:kern w:val="24"/>
          <w:sz w:val="24"/>
          <w:szCs w:val="24"/>
        </w:rPr>
        <w:t xml:space="preserve">These compounds have a limited capacity to buffer against </w:t>
      </w:r>
      <w:r w:rsidR="007F6E5C" w:rsidRPr="005B47D9">
        <w:rPr>
          <w:rFonts w:ascii="Book Antiqua" w:hAnsi="Book Antiqua" w:cs="Times New Roman"/>
          <w:kern w:val="24"/>
          <w:sz w:val="24"/>
          <w:szCs w:val="24"/>
        </w:rPr>
        <w:t xml:space="preserve">an </w:t>
      </w:r>
      <w:r w:rsidRPr="005B47D9">
        <w:rPr>
          <w:rFonts w:ascii="Book Antiqua" w:hAnsi="Book Antiqua" w:cs="Times New Roman"/>
          <w:kern w:val="24"/>
          <w:sz w:val="24"/>
          <w:szCs w:val="24"/>
        </w:rPr>
        <w:t xml:space="preserve">increase in oxidative stress and prevent </w:t>
      </w:r>
      <w:r w:rsidR="007F6E5C" w:rsidRPr="005B47D9">
        <w:rPr>
          <w:rFonts w:ascii="Book Antiqua" w:hAnsi="Book Antiqua" w:cs="Times New Roman"/>
          <w:kern w:val="24"/>
          <w:sz w:val="24"/>
          <w:szCs w:val="24"/>
        </w:rPr>
        <w:t xml:space="preserve">its </w:t>
      </w:r>
      <w:r w:rsidRPr="005B47D9">
        <w:rPr>
          <w:rFonts w:ascii="Book Antiqua" w:hAnsi="Book Antiqua" w:cs="Times New Roman"/>
          <w:kern w:val="24"/>
          <w:sz w:val="24"/>
          <w:szCs w:val="24"/>
        </w:rPr>
        <w:t>toxic consequences.</w:t>
      </w:r>
      <w:r w:rsidR="00A7664F">
        <w:rPr>
          <w:rFonts w:ascii="Book Antiqua" w:hAnsi="Book Antiqua" w:cs="Times New Roman"/>
          <w:kern w:val="24"/>
          <w:sz w:val="24"/>
          <w:szCs w:val="24"/>
        </w:rPr>
        <w:t xml:space="preserve"> </w:t>
      </w:r>
      <w:r w:rsidRPr="005B47D9">
        <w:rPr>
          <w:rFonts w:ascii="Book Antiqua" w:hAnsi="Book Antiqua" w:cs="Times New Roman"/>
          <w:kern w:val="24"/>
          <w:sz w:val="24"/>
          <w:szCs w:val="24"/>
        </w:rPr>
        <w:t>The</w:t>
      </w:r>
      <w:r w:rsidR="007F6E5C" w:rsidRPr="005B47D9">
        <w:rPr>
          <w:rFonts w:ascii="Book Antiqua" w:hAnsi="Book Antiqua" w:cs="Times New Roman"/>
          <w:kern w:val="24"/>
          <w:sz w:val="24"/>
          <w:szCs w:val="24"/>
        </w:rPr>
        <w:t>r</w:t>
      </w:r>
      <w:r w:rsidRPr="005B47D9">
        <w:rPr>
          <w:rFonts w:ascii="Book Antiqua" w:hAnsi="Book Antiqua" w:cs="Times New Roman"/>
          <w:kern w:val="24"/>
          <w:sz w:val="24"/>
          <w:szCs w:val="24"/>
        </w:rPr>
        <w:t xml:space="preserve">e are several naturally occurring antioxidant defenses in the human intestine that serve to protect </w:t>
      </w:r>
      <w:r w:rsidR="009743D4" w:rsidRPr="005B47D9">
        <w:rPr>
          <w:rFonts w:ascii="Book Antiqua" w:hAnsi="Book Antiqua" w:cs="Times New Roman"/>
          <w:kern w:val="24"/>
          <w:sz w:val="24"/>
          <w:szCs w:val="24"/>
        </w:rPr>
        <w:t xml:space="preserve">cell </w:t>
      </w:r>
      <w:r w:rsidRPr="005B47D9">
        <w:rPr>
          <w:rFonts w:ascii="Book Antiqua" w:hAnsi="Book Antiqua" w:cs="Times New Roman"/>
          <w:kern w:val="24"/>
          <w:sz w:val="24"/>
          <w:szCs w:val="24"/>
        </w:rPr>
        <w:t>membrane</w:t>
      </w:r>
      <w:r w:rsidR="009743D4" w:rsidRPr="005B47D9">
        <w:rPr>
          <w:rFonts w:ascii="Book Antiqua" w:hAnsi="Book Antiqua" w:cs="Times New Roman"/>
          <w:kern w:val="24"/>
          <w:sz w:val="24"/>
          <w:szCs w:val="24"/>
        </w:rPr>
        <w:t>s</w:t>
      </w:r>
      <w:r w:rsidRPr="005B47D9">
        <w:rPr>
          <w:rFonts w:ascii="Book Antiqua" w:hAnsi="Book Antiqua" w:cs="Times New Roman"/>
          <w:kern w:val="24"/>
          <w:sz w:val="24"/>
          <w:szCs w:val="24"/>
        </w:rPr>
        <w:t xml:space="preserve"> from </w:t>
      </w:r>
      <w:r w:rsidR="009743D4" w:rsidRPr="005B47D9">
        <w:rPr>
          <w:rFonts w:ascii="Book Antiqua" w:hAnsi="Book Antiqua" w:cs="Times New Roman"/>
          <w:kern w:val="24"/>
          <w:sz w:val="24"/>
          <w:szCs w:val="24"/>
        </w:rPr>
        <w:t xml:space="preserve">lipid </w:t>
      </w:r>
      <w:r w:rsidRPr="005B47D9">
        <w:rPr>
          <w:rFonts w:ascii="Book Antiqua" w:hAnsi="Book Antiqua" w:cs="Times New Roman"/>
          <w:kern w:val="24"/>
          <w:sz w:val="24"/>
          <w:szCs w:val="24"/>
        </w:rPr>
        <w:t xml:space="preserve">peroxidation, protein oxidation, </w:t>
      </w:r>
      <w:r w:rsidR="009743D4" w:rsidRPr="005B47D9">
        <w:rPr>
          <w:rFonts w:ascii="Book Antiqua" w:hAnsi="Book Antiqua" w:cs="Times New Roman"/>
          <w:kern w:val="24"/>
          <w:sz w:val="24"/>
          <w:szCs w:val="24"/>
        </w:rPr>
        <w:t>and</w:t>
      </w:r>
      <w:r w:rsidRPr="005B47D9">
        <w:rPr>
          <w:rFonts w:ascii="Book Antiqua" w:hAnsi="Book Antiqua" w:cs="Times New Roman"/>
          <w:kern w:val="24"/>
          <w:sz w:val="24"/>
          <w:szCs w:val="24"/>
        </w:rPr>
        <w:t xml:space="preserve"> enzyme inactivation</w:t>
      </w:r>
      <w:r w:rsidR="00124302" w:rsidRPr="005B47D9">
        <w:rPr>
          <w:rFonts w:ascii="Book Antiqua" w:hAnsi="Book Antiqua" w:cs="Times New Roman"/>
          <w:kern w:val="24"/>
          <w:sz w:val="24"/>
          <w:szCs w:val="24"/>
          <w:vertAlign w:val="superscript"/>
        </w:rPr>
        <w:t>[</w:t>
      </w:r>
      <w:r w:rsidR="00471215" w:rsidRPr="005B47D9">
        <w:rPr>
          <w:rFonts w:ascii="Book Antiqua" w:hAnsi="Book Antiqua" w:cs="Times New Roman"/>
          <w:sz w:val="24"/>
          <w:szCs w:val="24"/>
          <w:vertAlign w:val="superscript"/>
        </w:rPr>
        <w:t>1</w:t>
      </w:r>
      <w:r w:rsidR="003C560E" w:rsidRPr="005B47D9">
        <w:rPr>
          <w:rFonts w:ascii="Book Antiqua" w:hAnsi="Book Antiqua" w:cs="Times New Roman"/>
          <w:sz w:val="24"/>
          <w:szCs w:val="24"/>
          <w:vertAlign w:val="superscript"/>
        </w:rPr>
        <w:t>8</w:t>
      </w:r>
      <w:r w:rsidR="00124302" w:rsidRPr="005B47D9">
        <w:rPr>
          <w:rFonts w:ascii="Book Antiqua" w:hAnsi="Book Antiqua" w:cs="Times New Roman"/>
          <w:sz w:val="24"/>
          <w:szCs w:val="24"/>
          <w:vertAlign w:val="superscript"/>
        </w:rPr>
        <w:t>]</w:t>
      </w:r>
      <w:r w:rsidRPr="005B47D9">
        <w:rPr>
          <w:rFonts w:ascii="Book Antiqua" w:hAnsi="Book Antiqua" w:cs="Times New Roman"/>
          <w:kern w:val="24"/>
          <w:sz w:val="24"/>
          <w:szCs w:val="24"/>
        </w:rPr>
        <w:t>.</w:t>
      </w:r>
      <w:r w:rsidR="00A7664F">
        <w:rPr>
          <w:rFonts w:ascii="Book Antiqua" w:hAnsi="Book Antiqua" w:cs="Times New Roman"/>
          <w:kern w:val="24"/>
          <w:sz w:val="24"/>
          <w:szCs w:val="24"/>
        </w:rPr>
        <w:t xml:space="preserve"> </w:t>
      </w:r>
      <w:r w:rsidR="009743D4" w:rsidRPr="005B47D9">
        <w:rPr>
          <w:rFonts w:ascii="Book Antiqua" w:hAnsi="Book Antiqua" w:cs="Times New Roman"/>
          <w:kern w:val="24"/>
          <w:sz w:val="24"/>
          <w:szCs w:val="24"/>
        </w:rPr>
        <w:t xml:space="preserve">In </w:t>
      </w:r>
      <w:r w:rsidRPr="005B47D9">
        <w:rPr>
          <w:rFonts w:ascii="Book Antiqua" w:hAnsi="Book Antiqua" w:cs="Times New Roman"/>
          <w:kern w:val="24"/>
          <w:sz w:val="24"/>
          <w:szCs w:val="24"/>
        </w:rPr>
        <w:t xml:space="preserve">this regard, </w:t>
      </w:r>
      <w:r w:rsidR="000741EF" w:rsidRPr="005B47D9">
        <w:rPr>
          <w:rFonts w:ascii="Book Antiqua" w:hAnsi="Book Antiqua" w:cs="Times New Roman"/>
          <w:sz w:val="24"/>
          <w:szCs w:val="24"/>
        </w:rPr>
        <w:t>m-</w:t>
      </w:r>
      <w:r w:rsidR="009B5274" w:rsidRPr="005B47D9">
        <w:rPr>
          <w:rFonts w:ascii="Book Antiqua" w:hAnsi="Book Antiqua" w:cs="Times New Roman"/>
          <w:sz w:val="24"/>
          <w:szCs w:val="24"/>
        </w:rPr>
        <w:t xml:space="preserve">OA </w:t>
      </w:r>
      <w:r w:rsidR="007F7CA4" w:rsidRPr="005B47D9">
        <w:rPr>
          <w:rFonts w:ascii="Book Antiqua" w:hAnsi="Book Antiqua" w:cs="Times New Roman"/>
          <w:sz w:val="24"/>
          <w:szCs w:val="24"/>
        </w:rPr>
        <w:t xml:space="preserve">has been </w:t>
      </w:r>
      <w:r w:rsidR="009743D4" w:rsidRPr="005B47D9">
        <w:rPr>
          <w:rFonts w:ascii="Book Antiqua" w:hAnsi="Book Antiqua" w:cs="Times New Roman"/>
          <w:sz w:val="24"/>
          <w:szCs w:val="24"/>
        </w:rPr>
        <w:t>considered to be</w:t>
      </w:r>
      <w:r w:rsidR="007F7CA4" w:rsidRPr="005B47D9">
        <w:rPr>
          <w:rFonts w:ascii="Book Antiqua" w:hAnsi="Book Antiqua" w:cs="Times New Roman"/>
          <w:sz w:val="24"/>
          <w:szCs w:val="24"/>
        </w:rPr>
        <w:t xml:space="preserve"> a candidate serum marker for </w:t>
      </w:r>
      <w:r w:rsidR="009743D4" w:rsidRPr="005B47D9">
        <w:rPr>
          <w:rFonts w:ascii="Book Antiqua" w:hAnsi="Book Antiqua" w:cs="Times New Roman"/>
          <w:sz w:val="24"/>
          <w:szCs w:val="24"/>
        </w:rPr>
        <w:t>the</w:t>
      </w:r>
      <w:r w:rsidR="007F7CA4" w:rsidRPr="005B47D9">
        <w:rPr>
          <w:rFonts w:ascii="Book Antiqua" w:hAnsi="Book Antiqua" w:cs="Times New Roman"/>
          <w:sz w:val="24"/>
          <w:szCs w:val="24"/>
        </w:rPr>
        <w:t xml:space="preserve"> </w:t>
      </w:r>
      <w:r w:rsidR="009538A9" w:rsidRPr="005B47D9">
        <w:rPr>
          <w:rFonts w:ascii="Book Antiqua" w:hAnsi="Book Antiqua" w:cs="Times New Roman"/>
          <w:sz w:val="24"/>
          <w:szCs w:val="24"/>
        </w:rPr>
        <w:t xml:space="preserve">balance </w:t>
      </w:r>
      <w:r w:rsidR="009743D4" w:rsidRPr="005B47D9">
        <w:rPr>
          <w:rFonts w:ascii="Book Antiqua" w:hAnsi="Book Antiqua" w:cs="Times New Roman"/>
          <w:sz w:val="24"/>
          <w:szCs w:val="24"/>
        </w:rPr>
        <w:t>between</w:t>
      </w:r>
      <w:r w:rsidR="009538A9" w:rsidRPr="005B47D9">
        <w:rPr>
          <w:rFonts w:ascii="Book Antiqua" w:hAnsi="Book Antiqua" w:cs="Times New Roman"/>
          <w:sz w:val="24"/>
          <w:szCs w:val="24"/>
        </w:rPr>
        <w:t xml:space="preserve"> oxidative stress and antioxidant</w:t>
      </w:r>
      <w:r w:rsidR="009743D4" w:rsidRPr="005B47D9">
        <w:rPr>
          <w:rFonts w:ascii="Book Antiqua" w:hAnsi="Book Antiqua" w:cs="Times New Roman"/>
          <w:sz w:val="24"/>
          <w:szCs w:val="24"/>
        </w:rPr>
        <w:t xml:space="preserve"> capacity</w:t>
      </w:r>
      <w:r w:rsidR="009538A9" w:rsidRPr="005B47D9">
        <w:rPr>
          <w:rFonts w:ascii="Book Antiqua" w:hAnsi="Book Antiqua" w:cs="Times New Roman"/>
          <w:sz w:val="24"/>
          <w:szCs w:val="24"/>
        </w:rPr>
        <w:t>.</w:t>
      </w:r>
      <w:r w:rsidR="00A7664F">
        <w:rPr>
          <w:rFonts w:ascii="Book Antiqua" w:hAnsi="Book Antiqua" w:cs="Times New Roman"/>
          <w:sz w:val="24"/>
          <w:szCs w:val="24"/>
        </w:rPr>
        <w:t xml:space="preserve"> </w:t>
      </w:r>
      <w:r w:rsidR="00DA0C56" w:rsidRPr="005B47D9">
        <w:rPr>
          <w:rFonts w:ascii="Book Antiqua" w:hAnsi="Book Antiqua" w:cs="Times New Roman"/>
          <w:sz w:val="24"/>
          <w:szCs w:val="24"/>
        </w:rPr>
        <w:t>In the present inve</w:t>
      </w:r>
      <w:r w:rsidR="00323AD6" w:rsidRPr="005B47D9">
        <w:rPr>
          <w:rFonts w:ascii="Book Antiqua" w:hAnsi="Book Antiqua" w:cs="Times New Roman"/>
          <w:sz w:val="24"/>
          <w:szCs w:val="24"/>
        </w:rPr>
        <w:t>s</w:t>
      </w:r>
      <w:r w:rsidR="00DA0C56" w:rsidRPr="005B47D9">
        <w:rPr>
          <w:rFonts w:ascii="Book Antiqua" w:hAnsi="Book Antiqua" w:cs="Times New Roman"/>
          <w:sz w:val="24"/>
          <w:szCs w:val="24"/>
        </w:rPr>
        <w:t xml:space="preserve">tigation, </w:t>
      </w:r>
      <w:r w:rsidR="000741EF" w:rsidRPr="005B47D9">
        <w:rPr>
          <w:rFonts w:ascii="Book Antiqua" w:hAnsi="Book Antiqua" w:cs="Times New Roman"/>
          <w:sz w:val="24"/>
          <w:szCs w:val="24"/>
        </w:rPr>
        <w:t>m-</w:t>
      </w:r>
      <w:r w:rsidR="009538A9" w:rsidRPr="005B47D9">
        <w:rPr>
          <w:rFonts w:ascii="Book Antiqua" w:hAnsi="Book Antiqua" w:cs="Times New Roman"/>
          <w:sz w:val="24"/>
          <w:szCs w:val="24"/>
        </w:rPr>
        <w:t xml:space="preserve">OA </w:t>
      </w:r>
      <w:r w:rsidR="00323AD6" w:rsidRPr="005B47D9">
        <w:rPr>
          <w:rFonts w:ascii="Book Antiqua" w:hAnsi="Book Antiqua" w:cs="Times New Roman"/>
          <w:sz w:val="24"/>
          <w:szCs w:val="24"/>
        </w:rPr>
        <w:t xml:space="preserve">showed the </w:t>
      </w:r>
      <w:r w:rsidR="00E767F4" w:rsidRPr="005B47D9">
        <w:rPr>
          <w:rFonts w:ascii="Book Antiqua" w:hAnsi="Book Antiqua" w:cs="Times New Roman"/>
          <w:sz w:val="24"/>
          <w:szCs w:val="24"/>
        </w:rPr>
        <w:t xml:space="preserve">strongest and negative </w:t>
      </w:r>
      <w:r w:rsidR="001A5CFA" w:rsidRPr="005B47D9">
        <w:rPr>
          <w:rFonts w:ascii="Book Antiqua" w:hAnsi="Book Antiqua" w:cs="Times New Roman"/>
          <w:sz w:val="24"/>
          <w:szCs w:val="24"/>
        </w:rPr>
        <w:t>correlation</w:t>
      </w:r>
      <w:r w:rsidR="00001B5F" w:rsidRPr="005B47D9">
        <w:rPr>
          <w:rFonts w:ascii="Book Antiqua" w:hAnsi="Book Antiqua" w:cs="Times New Roman"/>
          <w:sz w:val="24"/>
          <w:szCs w:val="24"/>
        </w:rPr>
        <w:t>s</w:t>
      </w:r>
      <w:r w:rsidR="001A5CFA" w:rsidRPr="005B47D9">
        <w:rPr>
          <w:rFonts w:ascii="Book Antiqua" w:hAnsi="Book Antiqua" w:cs="Times New Roman"/>
          <w:sz w:val="24"/>
          <w:szCs w:val="24"/>
        </w:rPr>
        <w:t xml:space="preserve"> with CDAI</w:t>
      </w:r>
      <w:r w:rsidR="000A51D4" w:rsidRPr="005B47D9">
        <w:rPr>
          <w:rFonts w:ascii="Book Antiqua" w:hAnsi="Book Antiqua" w:cs="Times New Roman"/>
          <w:sz w:val="24"/>
          <w:szCs w:val="24"/>
        </w:rPr>
        <w:t xml:space="preserve"> and CRP</w:t>
      </w:r>
      <w:r w:rsidR="00323AD6" w:rsidRPr="005B47D9">
        <w:rPr>
          <w:rFonts w:ascii="Book Antiqua" w:hAnsi="Book Antiqua" w:cs="Times New Roman"/>
          <w:sz w:val="24"/>
          <w:szCs w:val="24"/>
        </w:rPr>
        <w:t>.</w:t>
      </w:r>
      <w:r w:rsidR="00A7664F">
        <w:rPr>
          <w:rFonts w:ascii="Book Antiqua" w:hAnsi="Book Antiqua" w:cs="Times New Roman"/>
          <w:sz w:val="24"/>
          <w:szCs w:val="24"/>
        </w:rPr>
        <w:t xml:space="preserve"> </w:t>
      </w:r>
      <w:r w:rsidR="00323AD6" w:rsidRPr="005B47D9">
        <w:rPr>
          <w:rFonts w:ascii="Book Antiqua" w:hAnsi="Book Antiqua" w:cs="Times New Roman"/>
          <w:sz w:val="24"/>
          <w:szCs w:val="24"/>
        </w:rPr>
        <w:t xml:space="preserve">Furthermore, </w:t>
      </w:r>
      <w:r w:rsidR="00001B5F" w:rsidRPr="005B47D9">
        <w:rPr>
          <w:rFonts w:ascii="Book Antiqua" w:hAnsi="Book Antiqua" w:cs="Times New Roman"/>
          <w:sz w:val="24"/>
          <w:szCs w:val="24"/>
        </w:rPr>
        <w:t xml:space="preserve">the </w:t>
      </w:r>
      <w:r w:rsidR="00323AD6" w:rsidRPr="005B47D9">
        <w:rPr>
          <w:rFonts w:ascii="Book Antiqua" w:hAnsi="Book Antiqua" w:cs="Times New Roman"/>
          <w:sz w:val="24"/>
          <w:szCs w:val="24"/>
        </w:rPr>
        <w:t xml:space="preserve">correlations </w:t>
      </w:r>
      <w:r w:rsidRPr="005B47D9">
        <w:rPr>
          <w:rFonts w:ascii="Book Antiqua" w:hAnsi="Book Antiqua" w:cs="Times New Roman"/>
          <w:sz w:val="24"/>
          <w:szCs w:val="24"/>
        </w:rPr>
        <w:t>were</w:t>
      </w:r>
      <w:r w:rsidR="00323AD6" w:rsidRPr="005B47D9">
        <w:rPr>
          <w:rFonts w:ascii="Book Antiqua" w:hAnsi="Book Antiqua" w:cs="Times New Roman"/>
          <w:sz w:val="24"/>
          <w:szCs w:val="24"/>
        </w:rPr>
        <w:t xml:space="preserve"> significant even after induction of ant</w:t>
      </w:r>
      <w:r w:rsidR="00551FD9" w:rsidRPr="005B47D9">
        <w:rPr>
          <w:rFonts w:ascii="Book Antiqua" w:hAnsi="Book Antiqua" w:cs="Times New Roman"/>
          <w:sz w:val="24"/>
          <w:szCs w:val="24"/>
        </w:rPr>
        <w:t>-TNF-α</w:t>
      </w:r>
      <w:r w:rsidR="00323AD6" w:rsidRPr="005B47D9">
        <w:rPr>
          <w:rFonts w:ascii="Book Antiqua" w:hAnsi="Book Antiqua" w:cs="Times New Roman"/>
          <w:sz w:val="24"/>
          <w:szCs w:val="24"/>
        </w:rPr>
        <w:t xml:space="preserve"> antibody treatment.</w:t>
      </w:r>
      <w:r w:rsidR="00A7664F">
        <w:rPr>
          <w:rFonts w:ascii="Book Antiqua" w:hAnsi="Book Antiqua" w:cs="Times New Roman"/>
          <w:sz w:val="24"/>
          <w:szCs w:val="24"/>
        </w:rPr>
        <w:t xml:space="preserve"> </w:t>
      </w:r>
      <w:r w:rsidR="00323AD6" w:rsidRPr="005B47D9">
        <w:rPr>
          <w:rFonts w:ascii="Book Antiqua" w:hAnsi="Book Antiqua" w:cs="Times New Roman"/>
          <w:kern w:val="24"/>
          <w:sz w:val="24"/>
          <w:szCs w:val="24"/>
        </w:rPr>
        <w:t xml:space="preserve">These observations strongly suggest that m-OA is </w:t>
      </w:r>
      <w:r w:rsidR="00001B5F" w:rsidRPr="005B47D9">
        <w:rPr>
          <w:rFonts w:ascii="Book Antiqua" w:hAnsi="Book Antiqua" w:cs="Times New Roman"/>
          <w:kern w:val="24"/>
          <w:sz w:val="24"/>
          <w:szCs w:val="24"/>
        </w:rPr>
        <w:t>a marker of persistent</w:t>
      </w:r>
      <w:r w:rsidR="00323AD6" w:rsidRPr="005B47D9">
        <w:rPr>
          <w:rFonts w:ascii="Book Antiqua" w:hAnsi="Book Antiqua" w:cs="Times New Roman"/>
          <w:kern w:val="24"/>
          <w:sz w:val="24"/>
          <w:szCs w:val="24"/>
        </w:rPr>
        <w:t xml:space="preserve"> chronic inflammation of the intestine, and may be one of the </w:t>
      </w:r>
      <w:r w:rsidRPr="005B47D9">
        <w:rPr>
          <w:rFonts w:ascii="Book Antiqua" w:hAnsi="Book Antiqua" w:cs="Times New Roman"/>
          <w:kern w:val="24"/>
          <w:sz w:val="24"/>
          <w:szCs w:val="24"/>
        </w:rPr>
        <w:t>surrogate</w:t>
      </w:r>
      <w:r w:rsidR="00323AD6" w:rsidRPr="005B47D9">
        <w:rPr>
          <w:rFonts w:ascii="Book Antiqua" w:hAnsi="Book Antiqua" w:cs="Times New Roman"/>
          <w:kern w:val="24"/>
          <w:sz w:val="24"/>
          <w:szCs w:val="24"/>
        </w:rPr>
        <w:t xml:space="preserve"> bioma</w:t>
      </w:r>
      <w:r w:rsidR="00001B5F" w:rsidRPr="005B47D9">
        <w:rPr>
          <w:rFonts w:ascii="Book Antiqua" w:hAnsi="Book Antiqua" w:cs="Times New Roman"/>
          <w:kern w:val="24"/>
          <w:sz w:val="24"/>
          <w:szCs w:val="24"/>
        </w:rPr>
        <w:t>r</w:t>
      </w:r>
      <w:r w:rsidR="00323AD6" w:rsidRPr="005B47D9">
        <w:rPr>
          <w:rFonts w:ascii="Book Antiqua" w:hAnsi="Book Antiqua" w:cs="Times New Roman"/>
          <w:kern w:val="24"/>
          <w:sz w:val="24"/>
          <w:szCs w:val="24"/>
        </w:rPr>
        <w:t>ker</w:t>
      </w:r>
      <w:r w:rsidRPr="005B47D9">
        <w:rPr>
          <w:rFonts w:ascii="Book Antiqua" w:hAnsi="Book Antiqua" w:cs="Times New Roman"/>
          <w:kern w:val="24"/>
          <w:sz w:val="24"/>
          <w:szCs w:val="24"/>
        </w:rPr>
        <w:t>s</w:t>
      </w:r>
      <w:r w:rsidR="00323AD6" w:rsidRPr="005B47D9">
        <w:rPr>
          <w:rFonts w:ascii="Book Antiqua" w:hAnsi="Book Antiqua" w:cs="Times New Roman"/>
          <w:kern w:val="24"/>
          <w:sz w:val="24"/>
          <w:szCs w:val="24"/>
        </w:rPr>
        <w:t xml:space="preserve"> for </w:t>
      </w:r>
      <w:r w:rsidRPr="005B47D9">
        <w:rPr>
          <w:rFonts w:ascii="Book Antiqua" w:hAnsi="Book Antiqua" w:cs="Times New Roman"/>
          <w:kern w:val="24"/>
          <w:sz w:val="24"/>
          <w:szCs w:val="24"/>
        </w:rPr>
        <w:t>patients with CD.</w:t>
      </w:r>
      <w:r w:rsidR="00A7664F">
        <w:rPr>
          <w:rFonts w:ascii="Book Antiqua" w:hAnsi="Book Antiqua" w:cs="Times New Roman"/>
          <w:kern w:val="24"/>
          <w:sz w:val="24"/>
          <w:szCs w:val="24"/>
        </w:rPr>
        <w:t xml:space="preserve"> </w:t>
      </w:r>
      <w:r w:rsidRPr="005B47D9">
        <w:rPr>
          <w:rFonts w:ascii="Book Antiqua" w:hAnsi="Book Antiqua" w:cs="Times New Roman"/>
          <w:kern w:val="24"/>
          <w:sz w:val="24"/>
          <w:szCs w:val="24"/>
        </w:rPr>
        <w:t xml:space="preserve">While we could not show any significant </w:t>
      </w:r>
      <w:r w:rsidR="00001B5F" w:rsidRPr="005B47D9">
        <w:rPr>
          <w:rFonts w:ascii="Book Antiqua" w:hAnsi="Book Antiqua" w:cs="Times New Roman"/>
          <w:kern w:val="24"/>
          <w:sz w:val="24"/>
          <w:szCs w:val="24"/>
        </w:rPr>
        <w:t xml:space="preserve">utility </w:t>
      </w:r>
      <w:r w:rsidRPr="005B47D9">
        <w:rPr>
          <w:rFonts w:ascii="Book Antiqua" w:hAnsi="Book Antiqua" w:cs="Times New Roman"/>
          <w:kern w:val="24"/>
          <w:sz w:val="24"/>
          <w:szCs w:val="24"/>
        </w:rPr>
        <w:t>of m-OA for predicti</w:t>
      </w:r>
      <w:r w:rsidR="00001B5F" w:rsidRPr="005B47D9">
        <w:rPr>
          <w:rFonts w:ascii="Book Antiqua" w:hAnsi="Book Antiqua" w:cs="Times New Roman"/>
          <w:kern w:val="24"/>
          <w:sz w:val="24"/>
          <w:szCs w:val="24"/>
        </w:rPr>
        <w:t>ng the</w:t>
      </w:r>
      <w:r w:rsidRPr="005B47D9">
        <w:rPr>
          <w:rFonts w:ascii="Book Antiqua" w:hAnsi="Book Antiqua" w:cs="Times New Roman"/>
          <w:kern w:val="24"/>
          <w:sz w:val="24"/>
          <w:szCs w:val="24"/>
        </w:rPr>
        <w:t xml:space="preserve"> short-term response to anti</w:t>
      </w:r>
      <w:r w:rsidR="00551FD9" w:rsidRPr="005B47D9">
        <w:rPr>
          <w:rFonts w:ascii="Book Antiqua" w:hAnsi="Book Antiqua" w:cs="Times New Roman"/>
          <w:kern w:val="24"/>
          <w:sz w:val="24"/>
          <w:szCs w:val="24"/>
        </w:rPr>
        <w:t>-TNF-α</w:t>
      </w:r>
      <w:r w:rsidRPr="005B47D9">
        <w:rPr>
          <w:rFonts w:ascii="Book Antiqua" w:hAnsi="Book Antiqua" w:cs="Times New Roman"/>
          <w:kern w:val="24"/>
          <w:sz w:val="24"/>
          <w:szCs w:val="24"/>
        </w:rPr>
        <w:t xml:space="preserve"> treatment or LOR in our CD patients, the </w:t>
      </w:r>
      <w:r w:rsidR="00001B5F" w:rsidRPr="005B47D9">
        <w:rPr>
          <w:rFonts w:ascii="Book Antiqua" w:hAnsi="Book Antiqua" w:cs="Times New Roman"/>
          <w:kern w:val="24"/>
          <w:sz w:val="24"/>
          <w:szCs w:val="24"/>
        </w:rPr>
        <w:t xml:space="preserve">potential </w:t>
      </w:r>
      <w:r w:rsidRPr="005B47D9">
        <w:rPr>
          <w:rFonts w:ascii="Book Antiqua" w:hAnsi="Book Antiqua" w:cs="Times New Roman"/>
          <w:kern w:val="24"/>
          <w:sz w:val="24"/>
          <w:szCs w:val="24"/>
        </w:rPr>
        <w:t xml:space="preserve">role of the marker </w:t>
      </w:r>
      <w:r w:rsidR="00001B5F" w:rsidRPr="005B47D9">
        <w:rPr>
          <w:rFonts w:ascii="Book Antiqua" w:hAnsi="Book Antiqua" w:cs="Times New Roman"/>
          <w:kern w:val="24"/>
          <w:sz w:val="24"/>
          <w:szCs w:val="24"/>
        </w:rPr>
        <w:t xml:space="preserve">warrants </w:t>
      </w:r>
      <w:r w:rsidRPr="005B47D9">
        <w:rPr>
          <w:rFonts w:ascii="Book Antiqua" w:hAnsi="Book Antiqua" w:cs="Times New Roman"/>
          <w:kern w:val="24"/>
          <w:sz w:val="24"/>
          <w:szCs w:val="24"/>
        </w:rPr>
        <w:t>further</w:t>
      </w:r>
      <w:r w:rsidR="00001B5F" w:rsidRPr="005B47D9">
        <w:rPr>
          <w:rFonts w:ascii="Book Antiqua" w:hAnsi="Book Antiqua" w:cs="Times New Roman"/>
          <w:kern w:val="24"/>
          <w:sz w:val="24"/>
          <w:szCs w:val="24"/>
        </w:rPr>
        <w:t xml:space="preserve"> study</w:t>
      </w:r>
      <w:r w:rsidRPr="005B47D9">
        <w:rPr>
          <w:rFonts w:ascii="Book Antiqua" w:hAnsi="Book Antiqua" w:cs="Times New Roman"/>
          <w:kern w:val="24"/>
          <w:sz w:val="24"/>
          <w:szCs w:val="24"/>
        </w:rPr>
        <w:t>.</w:t>
      </w:r>
      <w:r w:rsidR="00A7664F">
        <w:rPr>
          <w:rFonts w:ascii="Book Antiqua" w:hAnsi="Book Antiqua" w:cs="Times New Roman"/>
          <w:kern w:val="24"/>
          <w:sz w:val="24"/>
          <w:szCs w:val="24"/>
        </w:rPr>
        <w:t xml:space="preserve"> </w:t>
      </w:r>
    </w:p>
    <w:p w:rsidR="009538A9" w:rsidRPr="005B47D9" w:rsidRDefault="009538A9" w:rsidP="007200D5">
      <w:pPr>
        <w:adjustRightInd w:val="0"/>
        <w:snapToGrid w:val="0"/>
        <w:spacing w:line="360" w:lineRule="auto"/>
        <w:ind w:firstLineChars="100" w:firstLine="240"/>
        <w:rPr>
          <w:rFonts w:ascii="Book Antiqua" w:hAnsi="Book Antiqua" w:cs="Times New Roman"/>
          <w:sz w:val="24"/>
          <w:szCs w:val="24"/>
        </w:rPr>
      </w:pPr>
      <w:r w:rsidRPr="005B47D9">
        <w:rPr>
          <w:rFonts w:ascii="Book Antiqua" w:hAnsi="Book Antiqua" w:cs="Times New Roman"/>
          <w:sz w:val="24"/>
          <w:szCs w:val="24"/>
        </w:rPr>
        <w:t xml:space="preserve">There </w:t>
      </w:r>
      <w:r w:rsidR="0047108A" w:rsidRPr="005B47D9">
        <w:rPr>
          <w:rFonts w:ascii="Book Antiqua" w:hAnsi="Book Antiqua" w:cs="Times New Roman"/>
          <w:sz w:val="24"/>
          <w:szCs w:val="24"/>
        </w:rPr>
        <w:t>are some</w:t>
      </w:r>
      <w:r w:rsidRPr="005B47D9">
        <w:rPr>
          <w:rFonts w:ascii="Book Antiqua" w:hAnsi="Book Antiqua" w:cs="Times New Roman"/>
          <w:sz w:val="24"/>
          <w:szCs w:val="24"/>
        </w:rPr>
        <w:t xml:space="preserve"> limitation</w:t>
      </w:r>
      <w:r w:rsidR="0047108A" w:rsidRPr="005B47D9">
        <w:rPr>
          <w:rFonts w:ascii="Book Antiqua" w:hAnsi="Book Antiqua" w:cs="Times New Roman"/>
          <w:sz w:val="24"/>
          <w:szCs w:val="24"/>
        </w:rPr>
        <w:t>s</w:t>
      </w:r>
      <w:r w:rsidRPr="005B47D9">
        <w:rPr>
          <w:rFonts w:ascii="Book Antiqua" w:hAnsi="Book Antiqua" w:cs="Times New Roman"/>
          <w:sz w:val="24"/>
          <w:szCs w:val="24"/>
        </w:rPr>
        <w:t xml:space="preserve"> </w:t>
      </w:r>
      <w:r w:rsidR="00001B5F" w:rsidRPr="005B47D9">
        <w:rPr>
          <w:rFonts w:ascii="Book Antiqua" w:hAnsi="Book Antiqua" w:cs="Times New Roman"/>
          <w:sz w:val="24"/>
          <w:szCs w:val="24"/>
        </w:rPr>
        <w:t>to</w:t>
      </w:r>
      <w:r w:rsidRPr="005B47D9">
        <w:rPr>
          <w:rFonts w:ascii="Book Antiqua" w:hAnsi="Book Antiqua" w:cs="Times New Roman"/>
          <w:sz w:val="24"/>
          <w:szCs w:val="24"/>
        </w:rPr>
        <w:t xml:space="preserve"> this study.</w:t>
      </w:r>
      <w:r w:rsidR="00A7664F">
        <w:rPr>
          <w:rFonts w:ascii="Book Antiqua" w:hAnsi="Book Antiqua" w:cs="Times New Roman"/>
          <w:sz w:val="24"/>
          <w:szCs w:val="24"/>
        </w:rPr>
        <w:t xml:space="preserve"> </w:t>
      </w:r>
      <w:r w:rsidR="00001B5F" w:rsidRPr="005B47D9">
        <w:rPr>
          <w:rFonts w:ascii="Book Antiqua" w:hAnsi="Book Antiqua" w:cs="Times New Roman"/>
          <w:sz w:val="24"/>
          <w:szCs w:val="24"/>
        </w:rPr>
        <w:t>First</w:t>
      </w:r>
      <w:r w:rsidR="007652FA" w:rsidRPr="005B47D9">
        <w:rPr>
          <w:rFonts w:ascii="Book Antiqua" w:hAnsi="Book Antiqua" w:cs="Times New Roman"/>
          <w:sz w:val="24"/>
          <w:szCs w:val="24"/>
        </w:rPr>
        <w:t xml:space="preserve">, </w:t>
      </w:r>
      <w:r w:rsidR="00662FC5" w:rsidRPr="005B47D9">
        <w:rPr>
          <w:rFonts w:ascii="Book Antiqua" w:hAnsi="Book Antiqua" w:cs="Times New Roman"/>
          <w:sz w:val="24"/>
          <w:szCs w:val="24"/>
        </w:rPr>
        <w:t xml:space="preserve">as we used </w:t>
      </w:r>
      <w:r w:rsidR="00001B5F" w:rsidRPr="005B47D9">
        <w:rPr>
          <w:rFonts w:ascii="Book Antiqua" w:hAnsi="Book Antiqua" w:cs="Times New Roman"/>
          <w:sz w:val="24"/>
          <w:szCs w:val="24"/>
        </w:rPr>
        <w:t xml:space="preserve">frozen samples of serum, </w:t>
      </w:r>
      <w:r w:rsidR="007652FA" w:rsidRPr="005B47D9">
        <w:rPr>
          <w:rFonts w:ascii="Book Antiqua" w:hAnsi="Book Antiqua" w:cs="Times New Roman"/>
          <w:sz w:val="24"/>
          <w:szCs w:val="24"/>
        </w:rPr>
        <w:t>we may have underestimated the concentrations of d-ROM, BAP and m-OA</w:t>
      </w:r>
      <w:r w:rsidR="00001B5F" w:rsidRPr="005B47D9">
        <w:rPr>
          <w:rFonts w:ascii="Book Antiqua" w:hAnsi="Book Antiqua" w:cs="Times New Roman"/>
          <w:sz w:val="24"/>
          <w:szCs w:val="24"/>
        </w:rPr>
        <w:t>.</w:t>
      </w:r>
      <w:r w:rsidR="00A7664F">
        <w:rPr>
          <w:rFonts w:ascii="Book Antiqua" w:hAnsi="Book Antiqua" w:cs="Times New Roman"/>
          <w:sz w:val="24"/>
          <w:szCs w:val="24"/>
        </w:rPr>
        <w:t xml:space="preserve"> </w:t>
      </w:r>
      <w:r w:rsidR="007652FA" w:rsidRPr="005B47D9">
        <w:rPr>
          <w:rFonts w:ascii="Book Antiqua" w:hAnsi="Book Antiqua" w:cs="Times New Roman"/>
          <w:sz w:val="24"/>
          <w:szCs w:val="24"/>
        </w:rPr>
        <w:t xml:space="preserve">Second, </w:t>
      </w:r>
      <w:r w:rsidR="00001B5F" w:rsidRPr="005B47D9">
        <w:rPr>
          <w:rFonts w:ascii="Book Antiqua" w:hAnsi="Book Antiqua" w:cs="Times New Roman"/>
          <w:sz w:val="24"/>
          <w:szCs w:val="24"/>
        </w:rPr>
        <w:t xml:space="preserve">as </w:t>
      </w:r>
      <w:r w:rsidR="007652FA" w:rsidRPr="005B47D9">
        <w:rPr>
          <w:rFonts w:ascii="Book Antiqua" w:hAnsi="Book Antiqua" w:cs="Times New Roman"/>
          <w:sz w:val="24"/>
          <w:szCs w:val="24"/>
        </w:rPr>
        <w:t>we did not enroll healthy controls</w:t>
      </w:r>
      <w:r w:rsidR="00001B5F" w:rsidRPr="005B47D9">
        <w:rPr>
          <w:rFonts w:ascii="Book Antiqua" w:hAnsi="Book Antiqua" w:cs="Times New Roman"/>
          <w:sz w:val="24"/>
          <w:szCs w:val="24"/>
        </w:rPr>
        <w:t>,</w:t>
      </w:r>
      <w:r w:rsidR="007652FA" w:rsidRPr="005B47D9">
        <w:rPr>
          <w:rFonts w:ascii="Book Antiqua" w:hAnsi="Book Antiqua" w:cs="Times New Roman"/>
          <w:sz w:val="24"/>
          <w:szCs w:val="24"/>
        </w:rPr>
        <w:t xml:space="preserve"> w</w:t>
      </w:r>
      <w:r w:rsidRPr="005B47D9">
        <w:rPr>
          <w:rFonts w:ascii="Book Antiqua" w:hAnsi="Book Antiqua" w:cs="Times New Roman"/>
          <w:sz w:val="24"/>
          <w:szCs w:val="24"/>
        </w:rPr>
        <w:t xml:space="preserve">e could not </w:t>
      </w:r>
      <w:r w:rsidR="007652FA" w:rsidRPr="005B47D9">
        <w:rPr>
          <w:rFonts w:ascii="Book Antiqua" w:hAnsi="Book Antiqua" w:cs="Times New Roman"/>
          <w:sz w:val="24"/>
          <w:szCs w:val="24"/>
        </w:rPr>
        <w:t xml:space="preserve">determine the </w:t>
      </w:r>
      <w:r w:rsidR="00001B5F" w:rsidRPr="005B47D9">
        <w:rPr>
          <w:rFonts w:ascii="Book Antiqua" w:hAnsi="Book Antiqua" w:cs="Times New Roman"/>
          <w:sz w:val="24"/>
          <w:szCs w:val="24"/>
        </w:rPr>
        <w:t xml:space="preserve">reference </w:t>
      </w:r>
      <w:r w:rsidR="007652FA" w:rsidRPr="005B47D9">
        <w:rPr>
          <w:rFonts w:ascii="Book Antiqua" w:hAnsi="Book Antiqua" w:cs="Times New Roman"/>
          <w:sz w:val="24"/>
          <w:szCs w:val="24"/>
        </w:rPr>
        <w:t>value</w:t>
      </w:r>
      <w:r w:rsidR="00001B5F" w:rsidRPr="005B47D9">
        <w:rPr>
          <w:rFonts w:ascii="Book Antiqua" w:hAnsi="Book Antiqua" w:cs="Times New Roman"/>
          <w:sz w:val="24"/>
          <w:szCs w:val="24"/>
        </w:rPr>
        <w:t>s</w:t>
      </w:r>
      <w:r w:rsidR="007652FA" w:rsidRPr="005B47D9">
        <w:rPr>
          <w:rFonts w:ascii="Book Antiqua" w:hAnsi="Book Antiqua" w:cs="Times New Roman"/>
          <w:sz w:val="24"/>
          <w:szCs w:val="24"/>
        </w:rPr>
        <w:t xml:space="preserve"> of the concentrations of the markers for</w:t>
      </w:r>
      <w:r w:rsidRPr="005B47D9">
        <w:rPr>
          <w:rFonts w:ascii="Book Antiqua" w:hAnsi="Book Antiqua" w:cs="Times New Roman"/>
          <w:sz w:val="24"/>
          <w:szCs w:val="24"/>
        </w:rPr>
        <w:t xml:space="preserve"> </w:t>
      </w:r>
      <w:r w:rsidRPr="005B47D9">
        <w:rPr>
          <w:rFonts w:ascii="Book Antiqua" w:hAnsi="Book Antiqua" w:cs="Times New Roman"/>
          <w:bCs/>
          <w:kern w:val="0"/>
          <w:sz w:val="24"/>
          <w:szCs w:val="24"/>
        </w:rPr>
        <w:t>oxidative stress</w:t>
      </w:r>
      <w:r w:rsidR="007652FA" w:rsidRPr="005B47D9">
        <w:rPr>
          <w:rFonts w:ascii="Book Antiqua" w:hAnsi="Book Antiqua" w:cs="Times New Roman"/>
          <w:sz w:val="24"/>
          <w:szCs w:val="24"/>
        </w:rPr>
        <w:t>, especially BAP</w:t>
      </w:r>
      <w:r w:rsidR="000A51D4" w:rsidRPr="005B47D9">
        <w:rPr>
          <w:rFonts w:ascii="Book Antiqua" w:hAnsi="Book Antiqua" w:cs="Times New Roman"/>
          <w:sz w:val="24"/>
          <w:szCs w:val="24"/>
        </w:rPr>
        <w:t xml:space="preserve">, </w:t>
      </w:r>
      <w:r w:rsidR="007652FA" w:rsidRPr="005B47D9">
        <w:rPr>
          <w:rFonts w:ascii="Book Antiqua" w:hAnsi="Book Antiqua" w:cs="Times New Roman"/>
          <w:sz w:val="24"/>
          <w:szCs w:val="24"/>
        </w:rPr>
        <w:t xml:space="preserve">in </w:t>
      </w:r>
      <w:r w:rsidR="00001B5F" w:rsidRPr="005B47D9">
        <w:rPr>
          <w:rFonts w:ascii="Book Antiqua" w:hAnsi="Book Antiqua" w:cs="Times New Roman"/>
          <w:sz w:val="24"/>
          <w:szCs w:val="24"/>
        </w:rPr>
        <w:t xml:space="preserve">the </w:t>
      </w:r>
      <w:r w:rsidR="007652FA" w:rsidRPr="005B47D9">
        <w:rPr>
          <w:rFonts w:ascii="Book Antiqua" w:hAnsi="Book Antiqua" w:cs="Times New Roman"/>
          <w:sz w:val="24"/>
          <w:szCs w:val="24"/>
        </w:rPr>
        <w:t>Japanese population.</w:t>
      </w:r>
      <w:r w:rsidR="00A7664F">
        <w:rPr>
          <w:rFonts w:ascii="Book Antiqua" w:hAnsi="Book Antiqua" w:cs="Times New Roman"/>
          <w:sz w:val="24"/>
          <w:szCs w:val="24"/>
        </w:rPr>
        <w:t xml:space="preserve"> </w:t>
      </w:r>
      <w:r w:rsidR="00001B5F" w:rsidRPr="005B47D9">
        <w:rPr>
          <w:rFonts w:ascii="Book Antiqua" w:hAnsi="Book Antiqua" w:cs="Times New Roman"/>
          <w:sz w:val="24"/>
          <w:szCs w:val="24"/>
        </w:rPr>
        <w:t>Third</w:t>
      </w:r>
      <w:r w:rsidRPr="005B47D9">
        <w:rPr>
          <w:rFonts w:ascii="Book Antiqua" w:hAnsi="Book Antiqua" w:cs="Times New Roman"/>
          <w:sz w:val="24"/>
          <w:szCs w:val="24"/>
        </w:rPr>
        <w:t xml:space="preserve">, </w:t>
      </w:r>
      <w:r w:rsidR="007652FA" w:rsidRPr="005B47D9">
        <w:rPr>
          <w:rFonts w:ascii="Book Antiqua" w:hAnsi="Book Antiqua" w:cs="Times New Roman"/>
          <w:sz w:val="24"/>
          <w:szCs w:val="24"/>
        </w:rPr>
        <w:t>since our investigation was a pilot study with</w:t>
      </w:r>
      <w:r w:rsidRPr="005B47D9">
        <w:rPr>
          <w:rFonts w:ascii="Book Antiqua" w:hAnsi="Book Antiqua" w:cs="Times New Roman"/>
          <w:sz w:val="24"/>
          <w:szCs w:val="24"/>
        </w:rPr>
        <w:t xml:space="preserve"> relatively </w:t>
      </w:r>
      <w:r w:rsidR="007652FA" w:rsidRPr="005B47D9">
        <w:rPr>
          <w:rFonts w:ascii="Book Antiqua" w:hAnsi="Book Antiqua" w:cs="Times New Roman"/>
          <w:sz w:val="24"/>
          <w:szCs w:val="24"/>
        </w:rPr>
        <w:t xml:space="preserve">a </w:t>
      </w:r>
      <w:r w:rsidRPr="005B47D9">
        <w:rPr>
          <w:rFonts w:ascii="Book Antiqua" w:hAnsi="Book Antiqua" w:cs="Times New Roman"/>
          <w:sz w:val="24"/>
          <w:szCs w:val="24"/>
        </w:rPr>
        <w:t>small number of patients</w:t>
      </w:r>
      <w:r w:rsidR="007652FA" w:rsidRPr="005B47D9">
        <w:rPr>
          <w:rFonts w:ascii="Book Antiqua" w:hAnsi="Book Antiqua" w:cs="Times New Roman"/>
          <w:sz w:val="24"/>
          <w:szCs w:val="24"/>
        </w:rPr>
        <w:t xml:space="preserve">, we could not make </w:t>
      </w:r>
      <w:r w:rsidR="00001B5F" w:rsidRPr="005B47D9">
        <w:rPr>
          <w:rFonts w:ascii="Book Antiqua" w:hAnsi="Book Antiqua" w:cs="Times New Roman"/>
          <w:sz w:val="24"/>
          <w:szCs w:val="24"/>
        </w:rPr>
        <w:t xml:space="preserve">certain </w:t>
      </w:r>
      <w:r w:rsidR="007652FA" w:rsidRPr="005B47D9">
        <w:rPr>
          <w:rFonts w:ascii="Book Antiqua" w:hAnsi="Book Antiqua" w:cs="Times New Roman"/>
          <w:sz w:val="24"/>
          <w:szCs w:val="24"/>
        </w:rPr>
        <w:t>conclusion</w:t>
      </w:r>
      <w:r w:rsidR="00001B5F" w:rsidRPr="005B47D9">
        <w:rPr>
          <w:rFonts w:ascii="Book Antiqua" w:hAnsi="Book Antiqua" w:cs="Times New Roman"/>
          <w:sz w:val="24"/>
          <w:szCs w:val="24"/>
        </w:rPr>
        <w:t>s regarding</w:t>
      </w:r>
      <w:r w:rsidR="007652FA" w:rsidRPr="005B47D9">
        <w:rPr>
          <w:rFonts w:ascii="Book Antiqua" w:hAnsi="Book Antiqua" w:cs="Times New Roman"/>
          <w:sz w:val="24"/>
          <w:szCs w:val="24"/>
        </w:rPr>
        <w:t xml:space="preserve"> the role</w:t>
      </w:r>
      <w:r w:rsidR="00001B5F" w:rsidRPr="005B47D9">
        <w:rPr>
          <w:rFonts w:ascii="Book Antiqua" w:hAnsi="Book Antiqua" w:cs="Times New Roman"/>
          <w:sz w:val="24"/>
          <w:szCs w:val="24"/>
        </w:rPr>
        <w:t>s</w:t>
      </w:r>
      <w:r w:rsidR="007652FA" w:rsidRPr="005B47D9">
        <w:rPr>
          <w:rFonts w:ascii="Book Antiqua" w:hAnsi="Book Antiqua" w:cs="Times New Roman"/>
          <w:sz w:val="24"/>
          <w:szCs w:val="24"/>
        </w:rPr>
        <w:t xml:space="preserve"> of d-ROM, BAP and m-OA </w:t>
      </w:r>
      <w:r w:rsidR="00001B5F" w:rsidRPr="005B47D9">
        <w:rPr>
          <w:rFonts w:ascii="Book Antiqua" w:hAnsi="Book Antiqua" w:cs="Times New Roman"/>
          <w:sz w:val="24"/>
          <w:szCs w:val="24"/>
        </w:rPr>
        <w:t xml:space="preserve">in </w:t>
      </w:r>
      <w:r w:rsidR="001D3A48" w:rsidRPr="005B47D9">
        <w:rPr>
          <w:rFonts w:ascii="Book Antiqua" w:hAnsi="Book Antiqua" w:cs="Times New Roman"/>
          <w:sz w:val="24"/>
          <w:szCs w:val="24"/>
        </w:rPr>
        <w:t xml:space="preserve">the prediction of </w:t>
      </w:r>
      <w:r w:rsidR="00001B5F" w:rsidRPr="005B47D9">
        <w:rPr>
          <w:rFonts w:ascii="Book Antiqua" w:hAnsi="Book Antiqua" w:cs="Times New Roman"/>
          <w:sz w:val="24"/>
          <w:szCs w:val="24"/>
        </w:rPr>
        <w:t xml:space="preserve">the </w:t>
      </w:r>
      <w:r w:rsidR="001D3A48" w:rsidRPr="005B47D9">
        <w:rPr>
          <w:rFonts w:ascii="Book Antiqua" w:hAnsi="Book Antiqua" w:cs="Times New Roman"/>
          <w:sz w:val="24"/>
          <w:szCs w:val="24"/>
        </w:rPr>
        <w:t>response to treatment</w:t>
      </w:r>
      <w:r w:rsidR="00001B5F" w:rsidRPr="005B47D9">
        <w:rPr>
          <w:rFonts w:ascii="Book Antiqua" w:hAnsi="Book Antiqua" w:cs="Times New Roman"/>
          <w:sz w:val="24"/>
          <w:szCs w:val="24"/>
        </w:rPr>
        <w:t xml:space="preserve"> </w:t>
      </w:r>
      <w:r w:rsidR="001D3A48" w:rsidRPr="005B47D9">
        <w:rPr>
          <w:rFonts w:ascii="Book Antiqua" w:hAnsi="Book Antiqua" w:cs="Times New Roman"/>
          <w:sz w:val="24"/>
          <w:szCs w:val="24"/>
        </w:rPr>
        <w:t xml:space="preserve">or </w:t>
      </w:r>
      <w:r w:rsidR="00001B5F" w:rsidRPr="005B47D9">
        <w:rPr>
          <w:rFonts w:ascii="Book Antiqua" w:hAnsi="Book Antiqua" w:cs="Times New Roman"/>
          <w:sz w:val="24"/>
          <w:szCs w:val="24"/>
        </w:rPr>
        <w:t xml:space="preserve">the </w:t>
      </w:r>
      <w:r w:rsidR="001D3A48" w:rsidRPr="005B47D9">
        <w:rPr>
          <w:rFonts w:ascii="Book Antiqua" w:hAnsi="Book Antiqua" w:cs="Times New Roman"/>
          <w:sz w:val="24"/>
          <w:szCs w:val="24"/>
        </w:rPr>
        <w:t>long-term clinical course of CD.</w:t>
      </w:r>
      <w:r w:rsidR="00A7664F">
        <w:rPr>
          <w:rFonts w:ascii="Book Antiqua" w:hAnsi="Book Antiqua" w:cs="Times New Roman"/>
          <w:sz w:val="24"/>
          <w:szCs w:val="24"/>
        </w:rPr>
        <w:t xml:space="preserve"> </w:t>
      </w:r>
      <w:r w:rsidR="00550F23" w:rsidRPr="005B47D9">
        <w:rPr>
          <w:rFonts w:ascii="Book Antiqua" w:hAnsi="Book Antiqua" w:cs="Times New Roman"/>
          <w:sz w:val="24"/>
          <w:szCs w:val="24"/>
        </w:rPr>
        <w:t>This was especially the case for the lack of data regarding serum concentrations of and serum antibodies to IFX and ADA.</w:t>
      </w:r>
      <w:r w:rsidR="00A7664F">
        <w:rPr>
          <w:rFonts w:ascii="Book Antiqua" w:hAnsi="Book Antiqua" w:cs="Times New Roman"/>
          <w:sz w:val="24"/>
          <w:szCs w:val="24"/>
        </w:rPr>
        <w:t xml:space="preserve"> </w:t>
      </w:r>
      <w:r w:rsidR="00550F23" w:rsidRPr="005B47D9">
        <w:rPr>
          <w:rFonts w:ascii="Book Antiqua" w:hAnsi="Book Antiqua" w:cs="Times New Roman"/>
          <w:sz w:val="24"/>
          <w:szCs w:val="24"/>
        </w:rPr>
        <w:t xml:space="preserve">Furthermore, we could not apply practical </w:t>
      </w:r>
      <w:r w:rsidR="000A0F97" w:rsidRPr="005B47D9">
        <w:rPr>
          <w:rFonts w:ascii="Book Antiqua" w:hAnsi="Book Antiqua" w:cs="Times New Roman"/>
          <w:sz w:val="24"/>
          <w:szCs w:val="24"/>
        </w:rPr>
        <w:t>intestinal</w:t>
      </w:r>
      <w:r w:rsidR="00550F23" w:rsidRPr="005B47D9">
        <w:rPr>
          <w:rFonts w:ascii="Book Antiqua" w:hAnsi="Book Antiqua" w:cs="Times New Roman"/>
          <w:sz w:val="24"/>
          <w:szCs w:val="24"/>
        </w:rPr>
        <w:t xml:space="preserve"> damage, namely mucosal healing, as a parameter of disease activity</w:t>
      </w:r>
      <w:r w:rsidR="001A4E3C" w:rsidRPr="005B47D9">
        <w:rPr>
          <w:rFonts w:ascii="Book Antiqua" w:hAnsi="Book Antiqua" w:cs="Times New Roman"/>
          <w:kern w:val="24"/>
          <w:sz w:val="24"/>
          <w:szCs w:val="24"/>
          <w:vertAlign w:val="superscript"/>
        </w:rPr>
        <w:t>[</w:t>
      </w:r>
      <w:r w:rsidR="009F2B1E" w:rsidRPr="005B47D9">
        <w:rPr>
          <w:rFonts w:ascii="Book Antiqua" w:hAnsi="Book Antiqua" w:cs="Times New Roman"/>
          <w:sz w:val="24"/>
          <w:szCs w:val="24"/>
          <w:vertAlign w:val="superscript"/>
        </w:rPr>
        <w:t>30</w:t>
      </w:r>
      <w:r w:rsidR="001A4E3C" w:rsidRPr="005B47D9">
        <w:rPr>
          <w:rFonts w:ascii="Book Antiqua" w:hAnsi="Book Antiqua" w:cs="Times New Roman"/>
          <w:sz w:val="24"/>
          <w:szCs w:val="24"/>
          <w:vertAlign w:val="superscript"/>
        </w:rPr>
        <w:t>]</w:t>
      </w:r>
      <w:r w:rsidR="009F2B1E" w:rsidRPr="005B47D9">
        <w:rPr>
          <w:rFonts w:ascii="Book Antiqua" w:hAnsi="Book Antiqua" w:cs="Times New Roman"/>
          <w:sz w:val="24"/>
          <w:szCs w:val="24"/>
        </w:rPr>
        <w:t>.</w:t>
      </w:r>
      <w:r w:rsidR="00A7664F">
        <w:rPr>
          <w:rFonts w:ascii="Book Antiqua" w:hAnsi="Book Antiqua" w:cs="Times New Roman"/>
          <w:sz w:val="24"/>
          <w:szCs w:val="24"/>
        </w:rPr>
        <w:t xml:space="preserve"> </w:t>
      </w:r>
      <w:r w:rsidR="001D3A48" w:rsidRPr="005B47D9">
        <w:rPr>
          <w:rFonts w:ascii="Book Antiqua" w:hAnsi="Book Antiqua" w:cs="Times New Roman"/>
          <w:sz w:val="24"/>
          <w:szCs w:val="24"/>
        </w:rPr>
        <w:t xml:space="preserve">These issues are under investigation </w:t>
      </w:r>
      <w:r w:rsidR="00001B5F" w:rsidRPr="005B47D9">
        <w:rPr>
          <w:rFonts w:ascii="Book Antiqua" w:hAnsi="Book Antiqua" w:cs="Times New Roman"/>
          <w:sz w:val="24"/>
          <w:szCs w:val="24"/>
        </w:rPr>
        <w:t xml:space="preserve">in </w:t>
      </w:r>
      <w:r w:rsidR="001D3A48" w:rsidRPr="005B47D9">
        <w:rPr>
          <w:rFonts w:ascii="Book Antiqua" w:hAnsi="Book Antiqua" w:cs="Times New Roman"/>
          <w:sz w:val="24"/>
          <w:szCs w:val="24"/>
        </w:rPr>
        <w:t>another prospective study.</w:t>
      </w:r>
      <w:r w:rsidR="00A7664F">
        <w:rPr>
          <w:rFonts w:ascii="Book Antiqua" w:hAnsi="Book Antiqua" w:cs="Times New Roman"/>
          <w:sz w:val="24"/>
          <w:szCs w:val="24"/>
        </w:rPr>
        <w:t xml:space="preserve"> </w:t>
      </w:r>
    </w:p>
    <w:p w:rsidR="0047108A" w:rsidRPr="005B47D9" w:rsidRDefault="000063CA" w:rsidP="007200D5">
      <w:pPr>
        <w:autoSpaceDE w:val="0"/>
        <w:autoSpaceDN w:val="0"/>
        <w:adjustRightInd w:val="0"/>
        <w:snapToGrid w:val="0"/>
        <w:spacing w:line="360" w:lineRule="auto"/>
        <w:ind w:firstLineChars="100" w:firstLine="240"/>
        <w:rPr>
          <w:rFonts w:ascii="Book Antiqua" w:hAnsi="Book Antiqua" w:cs="Times New Roman"/>
          <w:sz w:val="24"/>
          <w:szCs w:val="24"/>
        </w:rPr>
      </w:pPr>
      <w:r w:rsidRPr="005B47D9">
        <w:rPr>
          <w:rFonts w:ascii="Book Antiqua" w:eastAsiaTheme="majorEastAsia" w:hAnsi="Book Antiqua" w:cs="Times New Roman"/>
          <w:kern w:val="24"/>
          <w:sz w:val="24"/>
          <w:szCs w:val="24"/>
        </w:rPr>
        <w:t xml:space="preserve">In conclusion, we </w:t>
      </w:r>
      <w:r w:rsidR="00001B5F" w:rsidRPr="005B47D9">
        <w:rPr>
          <w:rFonts w:ascii="Book Antiqua" w:eastAsiaTheme="majorEastAsia" w:hAnsi="Book Antiqua" w:cs="Times New Roman"/>
          <w:kern w:val="24"/>
          <w:sz w:val="24"/>
          <w:szCs w:val="24"/>
        </w:rPr>
        <w:t xml:space="preserve">have shown </w:t>
      </w:r>
      <w:r w:rsidRPr="005B47D9">
        <w:rPr>
          <w:rFonts w:ascii="Book Antiqua" w:eastAsiaTheme="majorEastAsia" w:hAnsi="Book Antiqua" w:cs="Times New Roman"/>
          <w:kern w:val="24"/>
          <w:sz w:val="24"/>
          <w:szCs w:val="24"/>
        </w:rPr>
        <w:t>that a</w:t>
      </w:r>
      <w:r w:rsidR="00A466D4" w:rsidRPr="005B47D9">
        <w:rPr>
          <w:rFonts w:ascii="Book Antiqua" w:eastAsiaTheme="majorEastAsia" w:hAnsi="Book Antiqua" w:cs="Times New Roman"/>
          <w:kern w:val="24"/>
          <w:sz w:val="24"/>
          <w:szCs w:val="24"/>
        </w:rPr>
        <w:t>nti</w:t>
      </w:r>
      <w:r w:rsidR="00551FD9" w:rsidRPr="005B47D9">
        <w:rPr>
          <w:rFonts w:ascii="Book Antiqua" w:eastAsiaTheme="majorEastAsia" w:hAnsi="Book Antiqua" w:cs="Times New Roman"/>
          <w:kern w:val="24"/>
          <w:sz w:val="24"/>
          <w:szCs w:val="24"/>
        </w:rPr>
        <w:t>-TNF-α</w:t>
      </w:r>
      <w:r w:rsidR="00A466D4" w:rsidRPr="005B47D9">
        <w:rPr>
          <w:rFonts w:ascii="Book Antiqua" w:eastAsiaTheme="majorEastAsia" w:hAnsi="Book Antiqua" w:cs="Times New Roman"/>
          <w:kern w:val="24"/>
          <w:sz w:val="24"/>
          <w:szCs w:val="24"/>
        </w:rPr>
        <w:t xml:space="preserve"> therapy</w:t>
      </w:r>
      <w:r w:rsidR="00A466D4" w:rsidRPr="005B47D9">
        <w:rPr>
          <w:rFonts w:ascii="Book Antiqua" w:hAnsi="Book Antiqua" w:cs="Times New Roman"/>
          <w:sz w:val="24"/>
          <w:szCs w:val="24"/>
        </w:rPr>
        <w:t xml:space="preserve"> </w:t>
      </w:r>
      <w:r w:rsidR="009538A9" w:rsidRPr="005B47D9">
        <w:rPr>
          <w:rFonts w:ascii="Book Antiqua" w:hAnsi="Book Antiqua" w:cs="Times New Roman"/>
          <w:sz w:val="24"/>
          <w:szCs w:val="24"/>
        </w:rPr>
        <w:t xml:space="preserve">decreases oxidative stress in patients with </w:t>
      </w:r>
      <w:r w:rsidR="00A466D4" w:rsidRPr="005B47D9">
        <w:rPr>
          <w:rFonts w:ascii="Book Antiqua" w:hAnsi="Book Antiqua" w:cs="Times New Roman"/>
          <w:sz w:val="24"/>
          <w:szCs w:val="24"/>
        </w:rPr>
        <w:t>CD</w:t>
      </w:r>
      <w:r w:rsidR="00001B5F" w:rsidRPr="005B47D9">
        <w:rPr>
          <w:rFonts w:ascii="Book Antiqua" w:hAnsi="Book Antiqua" w:cs="Times New Roman"/>
          <w:sz w:val="24"/>
          <w:szCs w:val="24"/>
        </w:rPr>
        <w:t xml:space="preserve"> without</w:t>
      </w:r>
      <w:r w:rsidR="009538A9" w:rsidRPr="005B47D9">
        <w:rPr>
          <w:rFonts w:ascii="Book Antiqua" w:hAnsi="Book Antiqua" w:cs="Times New Roman"/>
          <w:sz w:val="24"/>
          <w:szCs w:val="24"/>
        </w:rPr>
        <w:t xml:space="preserve"> affect</w:t>
      </w:r>
      <w:r w:rsidR="00001B5F" w:rsidRPr="005B47D9">
        <w:rPr>
          <w:rFonts w:ascii="Book Antiqua" w:hAnsi="Book Antiqua" w:cs="Times New Roman"/>
          <w:sz w:val="24"/>
          <w:szCs w:val="24"/>
        </w:rPr>
        <w:t>ing</w:t>
      </w:r>
      <w:r w:rsidR="009538A9" w:rsidRPr="005B47D9">
        <w:rPr>
          <w:rFonts w:ascii="Book Antiqua" w:hAnsi="Book Antiqua" w:cs="Times New Roman"/>
          <w:sz w:val="24"/>
          <w:szCs w:val="24"/>
        </w:rPr>
        <w:t xml:space="preserve"> </w:t>
      </w:r>
      <w:r w:rsidR="001D3A48" w:rsidRPr="005B47D9">
        <w:rPr>
          <w:rFonts w:ascii="Book Antiqua" w:hAnsi="Book Antiqua" w:cs="Times New Roman"/>
          <w:sz w:val="24"/>
          <w:szCs w:val="24"/>
        </w:rPr>
        <w:t>the production of antioxidants.</w:t>
      </w:r>
      <w:r w:rsidR="00A7664F">
        <w:rPr>
          <w:rFonts w:ascii="Book Antiqua" w:hAnsi="Book Antiqua" w:cs="Times New Roman"/>
          <w:sz w:val="24"/>
          <w:szCs w:val="24"/>
        </w:rPr>
        <w:t xml:space="preserve"> </w:t>
      </w:r>
      <w:r w:rsidR="001D3A48" w:rsidRPr="005B47D9">
        <w:rPr>
          <w:rFonts w:ascii="Book Antiqua" w:hAnsi="Book Antiqua" w:cs="Times New Roman"/>
          <w:sz w:val="24"/>
          <w:szCs w:val="24"/>
        </w:rPr>
        <w:t xml:space="preserve">In addition, m-OA, a marker for </w:t>
      </w:r>
      <w:r w:rsidR="00001B5F" w:rsidRPr="005B47D9">
        <w:rPr>
          <w:rFonts w:ascii="Book Antiqua" w:hAnsi="Book Antiqua" w:cs="Times New Roman"/>
          <w:sz w:val="24"/>
          <w:szCs w:val="24"/>
        </w:rPr>
        <w:t>the</w:t>
      </w:r>
      <w:r w:rsidR="001D3A48" w:rsidRPr="005B47D9">
        <w:rPr>
          <w:rFonts w:ascii="Book Antiqua" w:hAnsi="Book Antiqua" w:cs="Times New Roman"/>
          <w:sz w:val="24"/>
          <w:szCs w:val="24"/>
        </w:rPr>
        <w:t xml:space="preserve"> balance </w:t>
      </w:r>
      <w:r w:rsidR="00001B5F" w:rsidRPr="005B47D9">
        <w:rPr>
          <w:rFonts w:ascii="Book Antiqua" w:hAnsi="Book Antiqua" w:cs="Times New Roman"/>
          <w:sz w:val="24"/>
          <w:szCs w:val="24"/>
        </w:rPr>
        <w:t>between</w:t>
      </w:r>
      <w:r w:rsidR="001D3A48" w:rsidRPr="005B47D9">
        <w:rPr>
          <w:rFonts w:ascii="Book Antiqua" w:hAnsi="Book Antiqua" w:cs="Times New Roman"/>
          <w:sz w:val="24"/>
          <w:szCs w:val="24"/>
        </w:rPr>
        <w:t xml:space="preserve"> oxidative stress and antioxidant capacity</w:t>
      </w:r>
      <w:r w:rsidR="00001B5F" w:rsidRPr="005B47D9">
        <w:rPr>
          <w:rFonts w:ascii="Book Antiqua" w:hAnsi="Book Antiqua" w:cs="Times New Roman"/>
          <w:sz w:val="24"/>
          <w:szCs w:val="24"/>
        </w:rPr>
        <w:t>,</w:t>
      </w:r>
      <w:r w:rsidR="001D3A48" w:rsidRPr="005B47D9">
        <w:rPr>
          <w:rFonts w:ascii="Book Antiqua" w:hAnsi="Book Antiqua" w:cs="Times New Roman"/>
          <w:sz w:val="24"/>
          <w:szCs w:val="24"/>
        </w:rPr>
        <w:t xml:space="preserve"> showed significant correlation</w:t>
      </w:r>
      <w:r w:rsidR="00001B5F" w:rsidRPr="005B47D9">
        <w:rPr>
          <w:rFonts w:ascii="Book Antiqua" w:hAnsi="Book Antiqua" w:cs="Times New Roman"/>
          <w:sz w:val="24"/>
          <w:szCs w:val="24"/>
        </w:rPr>
        <w:t>s</w:t>
      </w:r>
      <w:r w:rsidR="001D3A48" w:rsidRPr="005B47D9">
        <w:rPr>
          <w:rFonts w:ascii="Book Antiqua" w:hAnsi="Book Antiqua" w:cs="Times New Roman"/>
          <w:sz w:val="24"/>
          <w:szCs w:val="24"/>
        </w:rPr>
        <w:t xml:space="preserve"> with other parameters </w:t>
      </w:r>
      <w:r w:rsidR="00001B5F" w:rsidRPr="005B47D9">
        <w:rPr>
          <w:rFonts w:ascii="Book Antiqua" w:hAnsi="Book Antiqua" w:cs="Times New Roman"/>
          <w:sz w:val="24"/>
          <w:szCs w:val="24"/>
        </w:rPr>
        <w:t xml:space="preserve">of </w:t>
      </w:r>
      <w:r w:rsidR="001D3A48" w:rsidRPr="005B47D9">
        <w:rPr>
          <w:rFonts w:ascii="Book Antiqua" w:hAnsi="Book Antiqua" w:cs="Times New Roman"/>
          <w:sz w:val="24"/>
          <w:szCs w:val="24"/>
        </w:rPr>
        <w:t xml:space="preserve">disease activity </w:t>
      </w:r>
      <w:r w:rsidR="00001B5F" w:rsidRPr="005B47D9">
        <w:rPr>
          <w:rFonts w:ascii="Book Antiqua" w:hAnsi="Book Antiqua" w:cs="Times New Roman"/>
          <w:sz w:val="24"/>
          <w:szCs w:val="24"/>
        </w:rPr>
        <w:t>in</w:t>
      </w:r>
      <w:r w:rsidR="001D3A48" w:rsidRPr="005B47D9">
        <w:rPr>
          <w:rFonts w:ascii="Book Antiqua" w:hAnsi="Book Antiqua" w:cs="Times New Roman"/>
          <w:sz w:val="24"/>
          <w:szCs w:val="24"/>
        </w:rPr>
        <w:t xml:space="preserve"> CD.</w:t>
      </w:r>
      <w:r w:rsidR="00A7664F">
        <w:rPr>
          <w:rFonts w:ascii="Book Antiqua" w:hAnsi="Book Antiqua" w:cs="Times New Roman"/>
          <w:sz w:val="24"/>
          <w:szCs w:val="24"/>
        </w:rPr>
        <w:t xml:space="preserve"> </w:t>
      </w:r>
      <w:r w:rsidR="00662FC5" w:rsidRPr="005B47D9">
        <w:rPr>
          <w:rFonts w:ascii="Book Antiqua" w:hAnsi="Book Antiqua" w:cs="Times New Roman"/>
          <w:sz w:val="24"/>
          <w:szCs w:val="24"/>
        </w:rPr>
        <w:lastRenderedPageBreak/>
        <w:t>Therefore</w:t>
      </w:r>
      <w:r w:rsidR="00001B5F" w:rsidRPr="005B47D9">
        <w:rPr>
          <w:rFonts w:ascii="Book Antiqua" w:hAnsi="Book Antiqua" w:cs="Times New Roman"/>
          <w:sz w:val="24"/>
          <w:szCs w:val="24"/>
        </w:rPr>
        <w:t xml:space="preserve">, we propose </w:t>
      </w:r>
      <w:r w:rsidR="001D3A48" w:rsidRPr="005B47D9">
        <w:rPr>
          <w:rFonts w:ascii="Book Antiqua" w:hAnsi="Book Antiqua" w:cs="Times New Roman"/>
          <w:sz w:val="24"/>
          <w:szCs w:val="24"/>
        </w:rPr>
        <w:t xml:space="preserve">that impairment </w:t>
      </w:r>
      <w:r w:rsidR="00001B5F" w:rsidRPr="005B47D9">
        <w:rPr>
          <w:rFonts w:ascii="Book Antiqua" w:hAnsi="Book Antiqua" w:cs="Times New Roman"/>
          <w:sz w:val="24"/>
          <w:szCs w:val="24"/>
        </w:rPr>
        <w:t>of</w:t>
      </w:r>
      <w:r w:rsidR="009538A9" w:rsidRPr="005B47D9">
        <w:rPr>
          <w:rFonts w:ascii="Book Antiqua" w:hAnsi="Book Antiqua" w:cs="Times New Roman"/>
          <w:sz w:val="24"/>
          <w:szCs w:val="24"/>
        </w:rPr>
        <w:t xml:space="preserve"> antioxidant</w:t>
      </w:r>
      <w:r w:rsidR="001D3A48" w:rsidRPr="005B47D9">
        <w:rPr>
          <w:rFonts w:ascii="Book Antiqua" w:hAnsi="Book Antiqua" w:cs="Times New Roman"/>
          <w:sz w:val="24"/>
          <w:szCs w:val="24"/>
        </w:rPr>
        <w:t xml:space="preserve"> activity</w:t>
      </w:r>
      <w:r w:rsidR="009538A9" w:rsidRPr="005B47D9">
        <w:rPr>
          <w:rFonts w:ascii="Book Antiqua" w:hAnsi="Book Antiqua" w:cs="Times New Roman"/>
          <w:sz w:val="24"/>
          <w:szCs w:val="24"/>
        </w:rPr>
        <w:t xml:space="preserve"> </w:t>
      </w:r>
      <w:r w:rsidR="001D3A48" w:rsidRPr="005B47D9">
        <w:rPr>
          <w:rFonts w:ascii="Book Antiqua" w:hAnsi="Book Antiqua" w:cs="Times New Roman"/>
          <w:sz w:val="24"/>
          <w:szCs w:val="24"/>
        </w:rPr>
        <w:t>might</w:t>
      </w:r>
      <w:r w:rsidR="009538A9" w:rsidRPr="005B47D9">
        <w:rPr>
          <w:rFonts w:ascii="Book Antiqua" w:hAnsi="Book Antiqua" w:cs="Times New Roman"/>
          <w:sz w:val="24"/>
          <w:szCs w:val="24"/>
        </w:rPr>
        <w:t xml:space="preserve"> be associated with intractability of </w:t>
      </w:r>
      <w:r w:rsidR="001D3A48" w:rsidRPr="005B47D9">
        <w:rPr>
          <w:rFonts w:ascii="Book Antiqua" w:hAnsi="Book Antiqua" w:cs="Times New Roman"/>
          <w:sz w:val="24"/>
          <w:szCs w:val="24"/>
        </w:rPr>
        <w:t>CD</w:t>
      </w:r>
      <w:r w:rsidR="009538A9" w:rsidRPr="005B47D9">
        <w:rPr>
          <w:rFonts w:ascii="Book Antiqua" w:hAnsi="Book Antiqua" w:cs="Times New Roman"/>
          <w:sz w:val="24"/>
          <w:szCs w:val="24"/>
        </w:rPr>
        <w:t>.</w:t>
      </w:r>
      <w:r w:rsidR="00A7664F">
        <w:rPr>
          <w:rFonts w:ascii="Book Antiqua" w:hAnsi="Book Antiqua" w:cs="Times New Roman"/>
          <w:sz w:val="24"/>
          <w:szCs w:val="24"/>
        </w:rPr>
        <w:t xml:space="preserve"> </w:t>
      </w:r>
    </w:p>
    <w:p w:rsidR="007626EE" w:rsidRPr="005B47D9" w:rsidRDefault="007626EE" w:rsidP="00706648">
      <w:pPr>
        <w:adjustRightInd w:val="0"/>
        <w:snapToGrid w:val="0"/>
        <w:spacing w:line="360" w:lineRule="auto"/>
        <w:rPr>
          <w:rFonts w:ascii="Book Antiqua" w:eastAsia="SimSun" w:hAnsi="Book Antiqua" w:cs="Times New Roman"/>
          <w:sz w:val="24"/>
          <w:szCs w:val="24"/>
          <w:lang w:eastAsia="zh-CN"/>
        </w:rPr>
      </w:pPr>
    </w:p>
    <w:p w:rsidR="007200D5" w:rsidRPr="005B47D9" w:rsidRDefault="007200D5" w:rsidP="007200D5">
      <w:pPr>
        <w:adjustRightInd w:val="0"/>
        <w:snapToGrid w:val="0"/>
        <w:spacing w:line="360" w:lineRule="auto"/>
        <w:rPr>
          <w:rFonts w:ascii="Book Antiqua" w:eastAsia="SimSun" w:hAnsi="Book Antiqua" w:cs="Times New Roman"/>
          <w:b/>
          <w:bCs/>
          <w:sz w:val="24"/>
          <w:szCs w:val="24"/>
          <w:lang w:eastAsia="zh-CN"/>
        </w:rPr>
      </w:pPr>
      <w:bookmarkStart w:id="219" w:name="OLE_LINK902"/>
      <w:bookmarkStart w:id="220" w:name="OLE_LINK903"/>
      <w:bookmarkStart w:id="221" w:name="OLE_LINK904"/>
      <w:bookmarkStart w:id="222" w:name="OLE_LINK905"/>
      <w:bookmarkStart w:id="223" w:name="OLE_LINK1827"/>
      <w:bookmarkStart w:id="224" w:name="OLE_LINK1828"/>
      <w:bookmarkStart w:id="225" w:name="OLE_LINK1829"/>
      <w:bookmarkStart w:id="226" w:name="OLE_LINK2351"/>
      <w:bookmarkStart w:id="227" w:name="OLE_LINK2353"/>
      <w:bookmarkStart w:id="228" w:name="OLE_LINK2354"/>
      <w:bookmarkStart w:id="229" w:name="OLE_LINK2355"/>
      <w:r w:rsidRPr="005B47D9">
        <w:rPr>
          <w:rFonts w:ascii="Book Antiqua" w:eastAsia="SimSun" w:hAnsi="Book Antiqua" w:cs="Times New Roman"/>
          <w:b/>
          <w:bCs/>
          <w:sz w:val="24"/>
          <w:szCs w:val="24"/>
          <w:lang w:eastAsia="zh-CN"/>
        </w:rPr>
        <w:t>COMMENTS</w:t>
      </w:r>
    </w:p>
    <w:p w:rsidR="007200D5" w:rsidRPr="005B47D9" w:rsidRDefault="007200D5" w:rsidP="007200D5">
      <w:pPr>
        <w:adjustRightInd w:val="0"/>
        <w:snapToGrid w:val="0"/>
        <w:spacing w:line="360" w:lineRule="auto"/>
        <w:rPr>
          <w:rFonts w:ascii="Book Antiqua" w:eastAsia="SimSun" w:hAnsi="Book Antiqua" w:cs="Times New Roman"/>
          <w:b/>
          <w:bCs/>
          <w:i/>
          <w:sz w:val="24"/>
          <w:szCs w:val="24"/>
          <w:lang w:eastAsia="zh-CN"/>
        </w:rPr>
      </w:pPr>
      <w:bookmarkStart w:id="230" w:name="OLE_LINK614"/>
      <w:bookmarkStart w:id="231" w:name="OLE_LINK615"/>
      <w:bookmarkStart w:id="232" w:name="OLE_LINK843"/>
      <w:bookmarkStart w:id="233" w:name="OLE_LINK844"/>
      <w:r w:rsidRPr="005B47D9">
        <w:rPr>
          <w:rFonts w:ascii="Book Antiqua" w:eastAsia="SimSun" w:hAnsi="Book Antiqua" w:cs="Times New Roman"/>
          <w:b/>
          <w:bCs/>
          <w:i/>
          <w:sz w:val="24"/>
          <w:szCs w:val="24"/>
          <w:lang w:eastAsia="zh-CN"/>
        </w:rPr>
        <w:t>Background</w:t>
      </w:r>
    </w:p>
    <w:bookmarkEnd w:id="230"/>
    <w:bookmarkEnd w:id="231"/>
    <w:p w:rsidR="007200D5" w:rsidRPr="005B47D9" w:rsidRDefault="007200D5" w:rsidP="007200D5">
      <w:pPr>
        <w:adjustRightInd w:val="0"/>
        <w:snapToGrid w:val="0"/>
        <w:spacing w:line="360" w:lineRule="auto"/>
        <w:rPr>
          <w:rFonts w:ascii="Book Antiqua" w:eastAsia="SimSun" w:hAnsi="Book Antiqua" w:cs="Times New Roman"/>
          <w:sz w:val="24"/>
          <w:szCs w:val="24"/>
          <w:lang w:eastAsia="zh-CN"/>
        </w:rPr>
      </w:pPr>
      <w:r w:rsidRPr="005B47D9">
        <w:rPr>
          <w:rFonts w:ascii="Book Antiqua" w:eastAsia="SimSun" w:hAnsi="Book Antiqua" w:cs="Times New Roman"/>
          <w:sz w:val="24"/>
          <w:szCs w:val="24"/>
          <w:lang w:eastAsia="zh-CN"/>
        </w:rPr>
        <w:t>While the etiology of Crohn’s disease (CD) is unknown, it is commonly thought that oxidative stress underlies the persistence of a chronic inflammatory process in the gut.</w:t>
      </w:r>
      <w:r w:rsidR="00A7664F">
        <w:rPr>
          <w:rFonts w:ascii="Book Antiqua" w:eastAsia="SimSun" w:hAnsi="Book Antiqua" w:cs="Times New Roman"/>
          <w:sz w:val="24"/>
          <w:szCs w:val="24"/>
          <w:lang w:eastAsia="zh-CN"/>
        </w:rPr>
        <w:t xml:space="preserve"> </w:t>
      </w:r>
    </w:p>
    <w:p w:rsidR="007200D5" w:rsidRPr="005B47D9" w:rsidRDefault="007200D5" w:rsidP="007200D5">
      <w:pPr>
        <w:adjustRightInd w:val="0"/>
        <w:snapToGrid w:val="0"/>
        <w:spacing w:line="360" w:lineRule="auto"/>
        <w:rPr>
          <w:rFonts w:ascii="Book Antiqua" w:eastAsia="SimSun" w:hAnsi="Book Antiqua" w:cs="Times New Roman"/>
          <w:sz w:val="24"/>
          <w:szCs w:val="24"/>
          <w:lang w:eastAsia="zh-CN"/>
        </w:rPr>
      </w:pPr>
    </w:p>
    <w:p w:rsidR="007200D5" w:rsidRPr="005B47D9" w:rsidRDefault="007200D5" w:rsidP="007200D5">
      <w:pPr>
        <w:adjustRightInd w:val="0"/>
        <w:snapToGrid w:val="0"/>
        <w:spacing w:line="360" w:lineRule="auto"/>
        <w:rPr>
          <w:rFonts w:ascii="Book Antiqua" w:eastAsia="SimSun" w:hAnsi="Book Antiqua" w:cs="Times New Roman"/>
          <w:b/>
          <w:bCs/>
          <w:i/>
          <w:sz w:val="24"/>
          <w:szCs w:val="24"/>
          <w:lang w:eastAsia="zh-CN"/>
        </w:rPr>
      </w:pPr>
      <w:r w:rsidRPr="005B47D9">
        <w:rPr>
          <w:rFonts w:ascii="Book Antiqua" w:eastAsia="SimSun" w:hAnsi="Book Antiqua" w:cs="Times New Roman"/>
          <w:b/>
          <w:bCs/>
          <w:i/>
          <w:sz w:val="24"/>
          <w:szCs w:val="24"/>
          <w:lang w:eastAsia="zh-CN"/>
        </w:rPr>
        <w:t>Research frontiers</w:t>
      </w:r>
    </w:p>
    <w:p w:rsidR="007200D5" w:rsidRPr="005B47D9" w:rsidRDefault="007200D5" w:rsidP="007200D5">
      <w:pPr>
        <w:adjustRightInd w:val="0"/>
        <w:snapToGrid w:val="0"/>
        <w:spacing w:line="360" w:lineRule="auto"/>
        <w:rPr>
          <w:rFonts w:ascii="Book Antiqua" w:eastAsia="SimSun" w:hAnsi="Book Antiqua" w:cs="Times New Roman"/>
          <w:sz w:val="24"/>
          <w:szCs w:val="24"/>
          <w:lang w:eastAsia="zh-CN"/>
        </w:rPr>
      </w:pPr>
      <w:r w:rsidRPr="005B47D9">
        <w:rPr>
          <w:rFonts w:ascii="Book Antiqua" w:eastAsia="SimSun" w:hAnsi="Book Antiqua" w:cs="Times New Roman"/>
          <w:sz w:val="24"/>
          <w:szCs w:val="24"/>
          <w:lang w:eastAsia="zh-CN"/>
        </w:rPr>
        <w:t>We investigated whether oxidative stress is associated with disease activity and efficacy of anti-</w:t>
      </w:r>
      <w:r w:rsidRPr="005B47D9">
        <w:t xml:space="preserve"> </w:t>
      </w:r>
      <w:r w:rsidRPr="005B47D9">
        <w:rPr>
          <w:rFonts w:ascii="Book Antiqua" w:eastAsia="SimSun" w:hAnsi="Book Antiqua" w:cs="Times New Roman"/>
          <w:sz w:val="24"/>
          <w:szCs w:val="24"/>
          <w:lang w:eastAsia="zh-CN"/>
        </w:rPr>
        <w:t>tumor necrosis factor</w:t>
      </w:r>
      <w:r w:rsidRPr="005B47D9">
        <w:rPr>
          <w:rFonts w:ascii="Book Antiqua" w:eastAsia="SimSun" w:hAnsi="Book Antiqua" w:cs="Times New Roman" w:hint="eastAsia"/>
          <w:sz w:val="24"/>
          <w:szCs w:val="24"/>
          <w:lang w:eastAsia="zh-CN"/>
        </w:rPr>
        <w:t xml:space="preserve"> (</w:t>
      </w:r>
      <w:r w:rsidRPr="005B47D9">
        <w:rPr>
          <w:rFonts w:ascii="Book Antiqua" w:eastAsia="SimSun" w:hAnsi="Book Antiqua" w:cs="Times New Roman"/>
          <w:sz w:val="24"/>
          <w:szCs w:val="24"/>
          <w:lang w:eastAsia="zh-CN"/>
        </w:rPr>
        <w:t>TNF</w:t>
      </w:r>
      <w:r w:rsidRPr="005B47D9">
        <w:rPr>
          <w:rFonts w:ascii="Book Antiqua" w:eastAsia="SimSun" w:hAnsi="Book Antiqua" w:cs="Times New Roman" w:hint="eastAsia"/>
          <w:sz w:val="24"/>
          <w:szCs w:val="24"/>
          <w:lang w:eastAsia="zh-CN"/>
        </w:rPr>
        <w:t>)</w:t>
      </w:r>
      <w:r w:rsidRPr="005B47D9">
        <w:rPr>
          <w:rFonts w:ascii="Book Antiqua" w:eastAsia="SimSun" w:hAnsi="Book Antiqua" w:cs="Times New Roman"/>
          <w:sz w:val="24"/>
          <w:szCs w:val="24"/>
          <w:lang w:eastAsia="zh-CN"/>
        </w:rPr>
        <w:t>-α antibodies in patients with CD.</w:t>
      </w:r>
    </w:p>
    <w:p w:rsidR="007200D5" w:rsidRPr="005B47D9" w:rsidRDefault="007200D5" w:rsidP="007200D5">
      <w:pPr>
        <w:adjustRightInd w:val="0"/>
        <w:snapToGrid w:val="0"/>
        <w:spacing w:line="360" w:lineRule="auto"/>
        <w:rPr>
          <w:rFonts w:ascii="Book Antiqua" w:eastAsia="SimSun" w:hAnsi="Book Antiqua" w:cs="Times New Roman"/>
          <w:sz w:val="24"/>
          <w:szCs w:val="24"/>
          <w:lang w:eastAsia="zh-CN"/>
        </w:rPr>
      </w:pPr>
    </w:p>
    <w:p w:rsidR="007200D5" w:rsidRPr="005B47D9" w:rsidRDefault="007200D5" w:rsidP="007200D5">
      <w:pPr>
        <w:adjustRightInd w:val="0"/>
        <w:snapToGrid w:val="0"/>
        <w:spacing w:line="360" w:lineRule="auto"/>
        <w:rPr>
          <w:rFonts w:ascii="Book Antiqua" w:eastAsia="SimSun" w:hAnsi="Book Antiqua" w:cs="Times New Roman"/>
          <w:b/>
          <w:i/>
          <w:sz w:val="24"/>
          <w:szCs w:val="24"/>
          <w:lang w:eastAsia="zh-CN"/>
        </w:rPr>
      </w:pPr>
      <w:r w:rsidRPr="005B47D9">
        <w:rPr>
          <w:rFonts w:ascii="Book Antiqua" w:eastAsia="SimSun" w:hAnsi="Book Antiqua" w:cs="Times New Roman"/>
          <w:b/>
          <w:bCs/>
          <w:i/>
          <w:sz w:val="24"/>
          <w:szCs w:val="24"/>
          <w:lang w:eastAsia="zh-CN"/>
        </w:rPr>
        <w:t>Innovations and breakthroughs</w:t>
      </w:r>
    </w:p>
    <w:p w:rsidR="007200D5" w:rsidRPr="005B47D9" w:rsidRDefault="007200D5" w:rsidP="007200D5">
      <w:pPr>
        <w:adjustRightInd w:val="0"/>
        <w:snapToGrid w:val="0"/>
        <w:spacing w:line="360" w:lineRule="auto"/>
        <w:rPr>
          <w:rFonts w:ascii="Book Antiqua" w:eastAsia="SimSun" w:hAnsi="Book Antiqua" w:cs="Times New Roman"/>
          <w:sz w:val="24"/>
          <w:szCs w:val="24"/>
          <w:lang w:eastAsia="zh-CN"/>
        </w:rPr>
      </w:pPr>
      <w:r w:rsidRPr="005B47D9">
        <w:rPr>
          <w:rFonts w:ascii="Book Antiqua" w:eastAsia="SimSun" w:hAnsi="Book Antiqua" w:cs="Times New Roman"/>
          <w:sz w:val="24"/>
          <w:szCs w:val="24"/>
          <w:lang w:eastAsia="zh-CN"/>
        </w:rPr>
        <w:t>Serum oxidative stress decreased after anti-TNF-α treatment, while antioxidant capacity remained unchanged.</w:t>
      </w:r>
      <w:r w:rsidR="00A7664F">
        <w:rPr>
          <w:rFonts w:ascii="Book Antiqua" w:eastAsia="SimSun" w:hAnsi="Book Antiqua" w:cs="Times New Roman"/>
          <w:sz w:val="24"/>
          <w:szCs w:val="24"/>
          <w:lang w:eastAsia="zh-CN"/>
        </w:rPr>
        <w:t xml:space="preserve"> </w:t>
      </w:r>
      <w:r w:rsidRPr="005B47D9">
        <w:rPr>
          <w:rFonts w:ascii="Book Antiqua" w:eastAsia="SimSun" w:hAnsi="Book Antiqua" w:cs="Times New Roman"/>
          <w:sz w:val="24"/>
          <w:szCs w:val="24"/>
          <w:lang w:eastAsia="zh-CN"/>
        </w:rPr>
        <w:t xml:space="preserve">The ratio of antioxidant activity </w:t>
      </w:r>
      <w:r w:rsidR="00070C4A" w:rsidRPr="005B47D9">
        <w:rPr>
          <w:rFonts w:ascii="Book Antiqua" w:eastAsia="SimSun" w:hAnsi="Book Antiqua" w:cs="Times New Roman"/>
          <w:i/>
          <w:sz w:val="24"/>
          <w:szCs w:val="24"/>
          <w:lang w:eastAsia="zh-CN"/>
        </w:rPr>
        <w:t>vs</w:t>
      </w:r>
      <w:r w:rsidRPr="005B47D9">
        <w:rPr>
          <w:rFonts w:ascii="Book Antiqua" w:eastAsia="SimSun" w:hAnsi="Book Antiqua" w:cs="Times New Roman"/>
          <w:sz w:val="24"/>
          <w:szCs w:val="24"/>
          <w:lang w:eastAsia="zh-CN"/>
        </w:rPr>
        <w:t xml:space="preserve"> oxidative stress (m-OA) negatively correlated with disease activity prior to and after anti-TNF-α treatment.</w:t>
      </w:r>
      <w:r w:rsidR="00A7664F">
        <w:rPr>
          <w:rFonts w:ascii="Book Antiqua" w:eastAsia="SimSun" w:hAnsi="Book Antiqua" w:cs="Times New Roman"/>
          <w:sz w:val="24"/>
          <w:szCs w:val="24"/>
          <w:lang w:eastAsia="zh-CN"/>
        </w:rPr>
        <w:t xml:space="preserve"> </w:t>
      </w:r>
      <w:r w:rsidRPr="005B47D9">
        <w:rPr>
          <w:rFonts w:ascii="Book Antiqua" w:eastAsia="SimSun" w:hAnsi="Book Antiqua" w:cs="Times New Roman"/>
          <w:sz w:val="24"/>
          <w:szCs w:val="24"/>
          <w:lang w:eastAsia="zh-CN"/>
        </w:rPr>
        <w:t xml:space="preserve">Dysregulation of antioxidants may be associated with CD. </w:t>
      </w:r>
    </w:p>
    <w:p w:rsidR="007200D5" w:rsidRPr="005B47D9" w:rsidRDefault="007200D5" w:rsidP="007200D5">
      <w:pPr>
        <w:adjustRightInd w:val="0"/>
        <w:snapToGrid w:val="0"/>
        <w:spacing w:line="360" w:lineRule="auto"/>
        <w:rPr>
          <w:rFonts w:ascii="Book Antiqua" w:eastAsia="SimSun" w:hAnsi="Book Antiqua" w:cs="Times New Roman"/>
          <w:sz w:val="24"/>
          <w:szCs w:val="24"/>
          <w:lang w:eastAsia="zh-CN"/>
        </w:rPr>
      </w:pPr>
    </w:p>
    <w:p w:rsidR="007200D5" w:rsidRPr="005B47D9" w:rsidRDefault="007200D5" w:rsidP="007200D5">
      <w:pPr>
        <w:adjustRightInd w:val="0"/>
        <w:snapToGrid w:val="0"/>
        <w:spacing w:line="360" w:lineRule="auto"/>
        <w:rPr>
          <w:rFonts w:ascii="Book Antiqua" w:eastAsia="SimSun" w:hAnsi="Book Antiqua" w:cs="Times New Roman"/>
          <w:b/>
          <w:bCs/>
          <w:i/>
          <w:sz w:val="24"/>
          <w:szCs w:val="24"/>
          <w:lang w:eastAsia="zh-CN"/>
        </w:rPr>
      </w:pPr>
      <w:bookmarkStart w:id="234" w:name="OLE_LINK1860"/>
      <w:bookmarkStart w:id="235" w:name="OLE_LINK1861"/>
      <w:r w:rsidRPr="005B47D9">
        <w:rPr>
          <w:rFonts w:ascii="Book Antiqua" w:eastAsia="SimSun" w:hAnsi="Book Antiqua" w:cs="Times New Roman"/>
          <w:b/>
          <w:bCs/>
          <w:i/>
          <w:sz w:val="24"/>
          <w:szCs w:val="24"/>
          <w:lang w:eastAsia="zh-CN"/>
        </w:rPr>
        <w:t xml:space="preserve">Applications </w:t>
      </w:r>
    </w:p>
    <w:bookmarkEnd w:id="234"/>
    <w:bookmarkEnd w:id="235"/>
    <w:p w:rsidR="007200D5" w:rsidRPr="005B47D9" w:rsidRDefault="007200D5" w:rsidP="007200D5">
      <w:pPr>
        <w:adjustRightInd w:val="0"/>
        <w:snapToGrid w:val="0"/>
        <w:spacing w:line="360" w:lineRule="auto"/>
        <w:rPr>
          <w:rFonts w:ascii="Book Antiqua" w:eastAsia="SimSun" w:hAnsi="Book Antiqua" w:cs="Times New Roman"/>
          <w:sz w:val="24"/>
          <w:szCs w:val="24"/>
          <w:lang w:eastAsia="zh-CN"/>
        </w:rPr>
      </w:pPr>
      <w:r w:rsidRPr="005B47D9">
        <w:rPr>
          <w:rFonts w:ascii="Book Antiqua" w:eastAsia="SimSun" w:hAnsi="Book Antiqua" w:cs="Times New Roman"/>
          <w:sz w:val="24"/>
          <w:szCs w:val="24"/>
          <w:lang w:eastAsia="zh-CN"/>
        </w:rPr>
        <w:t xml:space="preserve">The ratio of antioxidant activity </w:t>
      </w:r>
      <w:r w:rsidR="00070C4A" w:rsidRPr="005B47D9">
        <w:rPr>
          <w:rFonts w:ascii="Book Antiqua" w:eastAsia="SimSun" w:hAnsi="Book Antiqua" w:cs="Times New Roman"/>
          <w:i/>
          <w:sz w:val="24"/>
          <w:szCs w:val="24"/>
          <w:lang w:eastAsia="zh-CN"/>
        </w:rPr>
        <w:t>vs</w:t>
      </w:r>
      <w:r w:rsidRPr="005B47D9">
        <w:rPr>
          <w:rFonts w:ascii="Book Antiqua" w:eastAsia="SimSun" w:hAnsi="Book Antiqua" w:cs="Times New Roman"/>
          <w:sz w:val="24"/>
          <w:szCs w:val="24"/>
          <w:lang w:eastAsia="zh-CN"/>
        </w:rPr>
        <w:t xml:space="preserve"> oxidative stress measured by m-OA may be one of the specific biomarkers for patients with CD.</w:t>
      </w:r>
    </w:p>
    <w:p w:rsidR="00031A73" w:rsidRPr="005B47D9" w:rsidRDefault="00031A73" w:rsidP="007200D5">
      <w:pPr>
        <w:adjustRightInd w:val="0"/>
        <w:snapToGrid w:val="0"/>
        <w:spacing w:line="360" w:lineRule="auto"/>
        <w:rPr>
          <w:rFonts w:ascii="Book Antiqua" w:eastAsia="SimSun" w:hAnsi="Book Antiqua" w:cs="Times New Roman"/>
          <w:sz w:val="24"/>
          <w:szCs w:val="24"/>
          <w:lang w:eastAsia="zh-CN"/>
        </w:rPr>
      </w:pPr>
    </w:p>
    <w:p w:rsidR="007200D5" w:rsidRPr="005B47D9" w:rsidRDefault="007200D5" w:rsidP="007200D5">
      <w:pPr>
        <w:adjustRightInd w:val="0"/>
        <w:snapToGrid w:val="0"/>
        <w:spacing w:line="360" w:lineRule="auto"/>
        <w:rPr>
          <w:rFonts w:ascii="Book Antiqua" w:eastAsia="SimSun" w:hAnsi="Book Antiqua" w:cs="Times New Roman"/>
          <w:b/>
          <w:bCs/>
          <w:i/>
          <w:sz w:val="24"/>
          <w:szCs w:val="24"/>
          <w:lang w:eastAsia="zh-CN"/>
        </w:rPr>
      </w:pPr>
      <w:bookmarkStart w:id="236" w:name="OLE_LINK2204"/>
      <w:bookmarkStart w:id="237" w:name="OLE_LINK2135"/>
      <w:bookmarkStart w:id="238" w:name="OLE_LINK2585"/>
      <w:bookmarkStart w:id="239" w:name="OLE_LINK2586"/>
      <w:bookmarkStart w:id="240" w:name="OLE_LINK2709"/>
      <w:bookmarkStart w:id="241" w:name="OLE_LINK2926"/>
      <w:bookmarkStart w:id="242" w:name="OLE_LINK678"/>
      <w:bookmarkStart w:id="243" w:name="OLE_LINK679"/>
      <w:r w:rsidRPr="005B47D9">
        <w:rPr>
          <w:rFonts w:ascii="Book Antiqua" w:eastAsia="SimSun" w:hAnsi="Book Antiqua" w:cs="Times New Roman"/>
          <w:b/>
          <w:bCs/>
          <w:i/>
          <w:sz w:val="24"/>
          <w:szCs w:val="24"/>
          <w:lang w:eastAsia="zh-CN"/>
        </w:rPr>
        <w:t>Peer</w:t>
      </w:r>
      <w:r w:rsidR="00031A73" w:rsidRPr="005B47D9">
        <w:rPr>
          <w:rFonts w:ascii="Book Antiqua" w:eastAsia="SimSun" w:hAnsi="Book Antiqua" w:cs="Times New Roman" w:hint="eastAsia"/>
          <w:b/>
          <w:bCs/>
          <w:i/>
          <w:sz w:val="24"/>
          <w:szCs w:val="24"/>
          <w:lang w:eastAsia="zh-CN"/>
        </w:rPr>
        <w:t>-</w:t>
      </w:r>
      <w:r w:rsidRPr="005B47D9">
        <w:rPr>
          <w:rFonts w:ascii="Book Antiqua" w:eastAsia="SimSun" w:hAnsi="Book Antiqua" w:cs="Times New Roman"/>
          <w:b/>
          <w:bCs/>
          <w:i/>
          <w:sz w:val="24"/>
          <w:szCs w:val="24"/>
          <w:lang w:eastAsia="zh-CN"/>
        </w:rPr>
        <w:t>review</w:t>
      </w:r>
    </w:p>
    <w:bookmarkEnd w:id="219"/>
    <w:bookmarkEnd w:id="220"/>
    <w:bookmarkEnd w:id="221"/>
    <w:bookmarkEnd w:id="222"/>
    <w:bookmarkEnd w:id="223"/>
    <w:bookmarkEnd w:id="224"/>
    <w:bookmarkEnd w:id="225"/>
    <w:bookmarkEnd w:id="226"/>
    <w:bookmarkEnd w:id="227"/>
    <w:bookmarkEnd w:id="228"/>
    <w:bookmarkEnd w:id="229"/>
    <w:bookmarkEnd w:id="232"/>
    <w:bookmarkEnd w:id="233"/>
    <w:bookmarkEnd w:id="236"/>
    <w:bookmarkEnd w:id="237"/>
    <w:bookmarkEnd w:id="238"/>
    <w:bookmarkEnd w:id="239"/>
    <w:bookmarkEnd w:id="240"/>
    <w:bookmarkEnd w:id="241"/>
    <w:bookmarkEnd w:id="242"/>
    <w:bookmarkEnd w:id="243"/>
    <w:p w:rsidR="007626EE" w:rsidRPr="005B47D9" w:rsidRDefault="007200D5" w:rsidP="007200D5">
      <w:pPr>
        <w:adjustRightInd w:val="0"/>
        <w:snapToGrid w:val="0"/>
        <w:spacing w:line="360" w:lineRule="auto"/>
        <w:rPr>
          <w:rFonts w:ascii="Book Antiqua" w:eastAsia="SimSun" w:hAnsi="Book Antiqua" w:cs="Times New Roman"/>
          <w:sz w:val="24"/>
          <w:szCs w:val="24"/>
          <w:lang w:eastAsia="zh-CN"/>
        </w:rPr>
      </w:pPr>
      <w:r w:rsidRPr="005B47D9">
        <w:rPr>
          <w:rFonts w:ascii="Book Antiqua" w:eastAsia="SimSun" w:hAnsi="Book Antiqua" w:cs="Times New Roman"/>
          <w:sz w:val="24"/>
          <w:szCs w:val="24"/>
          <w:lang w:eastAsia="zh-CN"/>
        </w:rPr>
        <w:t>This paper is interesting to know a relationship between oxidative stress and Crohn’s disease. The authors have necessary additional investigation in order to adjust for certain confounder in the correlation with oxidative markers.</w:t>
      </w:r>
    </w:p>
    <w:p w:rsidR="00D90F9C" w:rsidRPr="005B47D9" w:rsidRDefault="00D90F9C" w:rsidP="00706648">
      <w:pPr>
        <w:adjustRightInd w:val="0"/>
        <w:snapToGrid w:val="0"/>
        <w:spacing w:line="360" w:lineRule="auto"/>
        <w:rPr>
          <w:rFonts w:ascii="Book Antiqua" w:hAnsi="Book Antiqua" w:cs="Times New Roman"/>
          <w:sz w:val="24"/>
          <w:szCs w:val="24"/>
        </w:rPr>
      </w:pPr>
    </w:p>
    <w:p w:rsidR="005C0823" w:rsidRPr="005B47D9" w:rsidRDefault="00A70EA0" w:rsidP="00706648">
      <w:pPr>
        <w:widowControl/>
        <w:adjustRightInd w:val="0"/>
        <w:snapToGrid w:val="0"/>
        <w:spacing w:line="360" w:lineRule="auto"/>
        <w:rPr>
          <w:rFonts w:ascii="Book Antiqua" w:eastAsia="SimSun" w:hAnsi="Book Antiqua" w:cs="Times New Roman"/>
          <w:b/>
          <w:sz w:val="24"/>
          <w:szCs w:val="24"/>
          <w:lang w:val="da-DK" w:eastAsia="zh-CN"/>
        </w:rPr>
      </w:pPr>
      <w:r w:rsidRPr="005B47D9">
        <w:rPr>
          <w:rFonts w:ascii="Book Antiqua" w:hAnsi="Book Antiqua" w:cs="Times New Roman"/>
          <w:b/>
          <w:sz w:val="24"/>
          <w:szCs w:val="24"/>
          <w:lang w:val="da-DK"/>
        </w:rPr>
        <w:br w:type="page"/>
      </w:r>
      <w:r w:rsidR="00031A73" w:rsidRPr="005B47D9">
        <w:rPr>
          <w:rFonts w:ascii="Book Antiqua" w:hAnsi="Book Antiqua" w:cs="Times New Roman"/>
          <w:b/>
          <w:sz w:val="24"/>
          <w:szCs w:val="24"/>
          <w:lang w:val="da-DK"/>
        </w:rPr>
        <w:lastRenderedPageBreak/>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0"/>
      </w:tblGrid>
      <w:tr w:rsidR="005B47D9" w:rsidRPr="005B47D9" w:rsidTr="00C51636">
        <w:trPr>
          <w:tblCellSpacing w:w="15" w:type="dxa"/>
        </w:trPr>
        <w:tc>
          <w:tcPr>
            <w:tcW w:w="0" w:type="auto"/>
            <w:vAlign w:val="center"/>
            <w:hideMark/>
          </w:tcPr>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1 </w:t>
            </w:r>
            <w:r w:rsidRPr="005B47D9">
              <w:rPr>
                <w:rFonts w:ascii="Book Antiqua" w:hAnsi="Book Antiqua"/>
                <w:b/>
                <w:bCs/>
                <w:sz w:val="24"/>
                <w:szCs w:val="24"/>
              </w:rPr>
              <w:t>Alzoghaibi MA</w:t>
            </w:r>
            <w:r w:rsidRPr="005B47D9">
              <w:rPr>
                <w:rFonts w:ascii="Book Antiqua" w:hAnsi="Book Antiqua"/>
                <w:sz w:val="24"/>
                <w:szCs w:val="24"/>
              </w:rPr>
              <w:t xml:space="preserve">. Concepts of oxidative stress and antioxidant defense in Crohn's disease. </w:t>
            </w:r>
            <w:r w:rsidRPr="005B47D9">
              <w:rPr>
                <w:rFonts w:ascii="Book Antiqua" w:hAnsi="Book Antiqua"/>
                <w:i/>
                <w:iCs/>
                <w:sz w:val="24"/>
                <w:szCs w:val="24"/>
              </w:rPr>
              <w:t>World J Gastroenterol</w:t>
            </w:r>
            <w:r w:rsidRPr="005B47D9">
              <w:rPr>
                <w:rFonts w:ascii="Book Antiqua" w:hAnsi="Book Antiqua"/>
                <w:sz w:val="24"/>
                <w:szCs w:val="24"/>
              </w:rPr>
              <w:t xml:space="preserve"> 2013; </w:t>
            </w:r>
            <w:r w:rsidRPr="005B47D9">
              <w:rPr>
                <w:rFonts w:ascii="Book Antiqua" w:hAnsi="Book Antiqua"/>
                <w:b/>
                <w:bCs/>
                <w:sz w:val="24"/>
                <w:szCs w:val="24"/>
              </w:rPr>
              <w:t>19</w:t>
            </w:r>
            <w:r w:rsidRPr="005B47D9">
              <w:rPr>
                <w:rFonts w:ascii="Book Antiqua" w:hAnsi="Book Antiqua"/>
                <w:sz w:val="24"/>
                <w:szCs w:val="24"/>
              </w:rPr>
              <w:t>: 6540-6547 [PMID: 24151379 DOI: 10.3748/wjg.v19.i39.6540]</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2 </w:t>
            </w:r>
            <w:r w:rsidRPr="005B47D9">
              <w:rPr>
                <w:rFonts w:ascii="Book Antiqua" w:hAnsi="Book Antiqua"/>
                <w:b/>
                <w:bCs/>
                <w:sz w:val="24"/>
                <w:szCs w:val="24"/>
              </w:rPr>
              <w:t>Sies H</w:t>
            </w:r>
            <w:r w:rsidRPr="005B47D9">
              <w:rPr>
                <w:rFonts w:ascii="Book Antiqua" w:hAnsi="Book Antiqua"/>
                <w:sz w:val="24"/>
                <w:szCs w:val="24"/>
              </w:rPr>
              <w:t xml:space="preserve">. Oxidative stress: from basic research to clinical application. </w:t>
            </w:r>
            <w:r w:rsidRPr="005B47D9">
              <w:rPr>
                <w:rFonts w:ascii="Book Antiqua" w:hAnsi="Book Antiqua"/>
                <w:i/>
                <w:iCs/>
                <w:sz w:val="24"/>
                <w:szCs w:val="24"/>
              </w:rPr>
              <w:t>Am J Med</w:t>
            </w:r>
            <w:r w:rsidRPr="005B47D9">
              <w:rPr>
                <w:rFonts w:ascii="Book Antiqua" w:hAnsi="Book Antiqua"/>
                <w:sz w:val="24"/>
                <w:szCs w:val="24"/>
              </w:rPr>
              <w:t xml:space="preserve"> 1991; </w:t>
            </w:r>
            <w:r w:rsidRPr="005B47D9">
              <w:rPr>
                <w:rFonts w:ascii="Book Antiqua" w:hAnsi="Book Antiqua"/>
                <w:b/>
                <w:bCs/>
                <w:sz w:val="24"/>
                <w:szCs w:val="24"/>
              </w:rPr>
              <w:t>91</w:t>
            </w:r>
            <w:r w:rsidRPr="005B47D9">
              <w:rPr>
                <w:rFonts w:ascii="Book Antiqua" w:hAnsi="Book Antiqua"/>
                <w:sz w:val="24"/>
                <w:szCs w:val="24"/>
              </w:rPr>
              <w:t>: 31S-38S [PMID: 1928209 DOI: 10.1016/0002-9343(91)90281-2]</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3 </w:t>
            </w:r>
            <w:r w:rsidRPr="005B47D9">
              <w:rPr>
                <w:rFonts w:ascii="Book Antiqua" w:hAnsi="Book Antiqua"/>
                <w:b/>
                <w:bCs/>
                <w:sz w:val="24"/>
                <w:szCs w:val="24"/>
              </w:rPr>
              <w:t>Tanida S</w:t>
            </w:r>
            <w:r w:rsidRPr="005B47D9">
              <w:rPr>
                <w:rFonts w:ascii="Book Antiqua" w:hAnsi="Book Antiqua"/>
                <w:sz w:val="24"/>
                <w:szCs w:val="24"/>
              </w:rPr>
              <w:t xml:space="preserve">, Mizoshita T, Mizushima T, Sasaki M, Shimura T, Kamiya T, Kataoka H, Joh T. Involvement of oxidative stress and mucosal addressin cell adhesion molecule-1 (MAdCAM-1) in inflammatory bowel disease. </w:t>
            </w:r>
            <w:r w:rsidRPr="005B47D9">
              <w:rPr>
                <w:rFonts w:ascii="Book Antiqua" w:hAnsi="Book Antiqua"/>
                <w:i/>
                <w:iCs/>
                <w:sz w:val="24"/>
                <w:szCs w:val="24"/>
              </w:rPr>
              <w:t>J Clin Biochem Nutr</w:t>
            </w:r>
            <w:r w:rsidRPr="005B47D9">
              <w:rPr>
                <w:rFonts w:ascii="Book Antiqua" w:hAnsi="Book Antiqua"/>
                <w:sz w:val="24"/>
                <w:szCs w:val="24"/>
              </w:rPr>
              <w:t xml:space="preserve"> 2011; </w:t>
            </w:r>
            <w:r w:rsidRPr="005B47D9">
              <w:rPr>
                <w:rFonts w:ascii="Book Antiqua" w:hAnsi="Book Antiqua"/>
                <w:b/>
                <w:bCs/>
                <w:sz w:val="24"/>
                <w:szCs w:val="24"/>
              </w:rPr>
              <w:t>48</w:t>
            </w:r>
            <w:r w:rsidRPr="005B47D9">
              <w:rPr>
                <w:rFonts w:ascii="Book Antiqua" w:hAnsi="Book Antiqua"/>
                <w:sz w:val="24"/>
                <w:szCs w:val="24"/>
              </w:rPr>
              <w:t>: 112-116 [PMID: 21373262 DOI: 10.3164/jcbn.10-41]</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4 </w:t>
            </w:r>
            <w:r w:rsidRPr="005B47D9">
              <w:rPr>
                <w:rFonts w:ascii="Book Antiqua" w:hAnsi="Book Antiqua"/>
                <w:b/>
                <w:bCs/>
                <w:sz w:val="24"/>
                <w:szCs w:val="24"/>
              </w:rPr>
              <w:t>Naito Y</w:t>
            </w:r>
            <w:r w:rsidRPr="005B47D9">
              <w:rPr>
                <w:rFonts w:ascii="Book Antiqua" w:hAnsi="Book Antiqua"/>
                <w:sz w:val="24"/>
                <w:szCs w:val="24"/>
              </w:rPr>
              <w:t xml:space="preserve">, Takano H, Yoshikawa T. Oxidative stress-related molecules as a therapeutic target for inflammatory and allergic diseases. </w:t>
            </w:r>
            <w:r w:rsidRPr="005B47D9">
              <w:rPr>
                <w:rFonts w:ascii="Book Antiqua" w:hAnsi="Book Antiqua"/>
                <w:i/>
                <w:iCs/>
                <w:sz w:val="24"/>
                <w:szCs w:val="24"/>
              </w:rPr>
              <w:t>Curr Drug Targets Inflamm Allergy</w:t>
            </w:r>
            <w:r w:rsidRPr="005B47D9">
              <w:rPr>
                <w:rFonts w:ascii="Book Antiqua" w:hAnsi="Book Antiqua"/>
                <w:sz w:val="24"/>
                <w:szCs w:val="24"/>
              </w:rPr>
              <w:t xml:space="preserve"> 2005; </w:t>
            </w:r>
            <w:r w:rsidRPr="005B47D9">
              <w:rPr>
                <w:rFonts w:ascii="Book Antiqua" w:hAnsi="Book Antiqua"/>
                <w:b/>
                <w:bCs/>
                <w:sz w:val="24"/>
                <w:szCs w:val="24"/>
              </w:rPr>
              <w:t>4</w:t>
            </w:r>
            <w:r w:rsidRPr="005B47D9">
              <w:rPr>
                <w:rFonts w:ascii="Book Antiqua" w:hAnsi="Book Antiqua"/>
                <w:sz w:val="24"/>
                <w:szCs w:val="24"/>
              </w:rPr>
              <w:t>: 511-515 [PMID: 16101531 DOI: 10.2174/1568010054526269]</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5 </w:t>
            </w:r>
            <w:r w:rsidRPr="005B47D9">
              <w:rPr>
                <w:rFonts w:ascii="Book Antiqua" w:hAnsi="Book Antiqua"/>
                <w:b/>
                <w:bCs/>
                <w:sz w:val="24"/>
                <w:szCs w:val="24"/>
              </w:rPr>
              <w:t>Pavlick KP</w:t>
            </w:r>
            <w:r w:rsidRPr="005B47D9">
              <w:rPr>
                <w:rFonts w:ascii="Book Antiqua" w:hAnsi="Book Antiqua"/>
                <w:sz w:val="24"/>
                <w:szCs w:val="24"/>
              </w:rPr>
              <w:t xml:space="preserve">, Laroux FS, Fuseler J, Wolf RE, Gray L, Hoffman J, Grisham MB. Role of reactive metabolites of oxygen and nitrogen in inflammatory bowel disease. </w:t>
            </w:r>
            <w:r w:rsidRPr="005B47D9">
              <w:rPr>
                <w:rFonts w:ascii="Book Antiqua" w:hAnsi="Book Antiqua"/>
                <w:i/>
                <w:iCs/>
                <w:sz w:val="24"/>
                <w:szCs w:val="24"/>
              </w:rPr>
              <w:t>Free Radic Biol Med</w:t>
            </w:r>
            <w:r w:rsidRPr="005B47D9">
              <w:rPr>
                <w:rFonts w:ascii="Book Antiqua" w:hAnsi="Book Antiqua"/>
                <w:sz w:val="24"/>
                <w:szCs w:val="24"/>
              </w:rPr>
              <w:t xml:space="preserve"> 2002; </w:t>
            </w:r>
            <w:r w:rsidRPr="005B47D9">
              <w:rPr>
                <w:rFonts w:ascii="Book Antiqua" w:hAnsi="Book Antiqua"/>
                <w:b/>
                <w:bCs/>
                <w:sz w:val="24"/>
                <w:szCs w:val="24"/>
              </w:rPr>
              <w:t>33</w:t>
            </w:r>
            <w:r w:rsidRPr="005B47D9">
              <w:rPr>
                <w:rFonts w:ascii="Book Antiqua" w:hAnsi="Book Antiqua"/>
                <w:sz w:val="24"/>
                <w:szCs w:val="24"/>
              </w:rPr>
              <w:t>: 311-322 [PMID: 12126753 DOI: 10.1016/S0891-5849(02)00853-5]</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6 </w:t>
            </w:r>
            <w:r w:rsidRPr="005B47D9">
              <w:rPr>
                <w:rFonts w:ascii="Book Antiqua" w:hAnsi="Book Antiqua"/>
                <w:b/>
                <w:bCs/>
                <w:sz w:val="24"/>
                <w:szCs w:val="24"/>
              </w:rPr>
              <w:t>Piechota-Polanczyk A</w:t>
            </w:r>
            <w:r w:rsidRPr="005B47D9">
              <w:rPr>
                <w:rFonts w:ascii="Book Antiqua" w:hAnsi="Book Antiqua"/>
                <w:sz w:val="24"/>
                <w:szCs w:val="24"/>
              </w:rPr>
              <w:t xml:space="preserve">, Fichna J. Review article: the role of oxidative stress in pathogenesis and treatment of inflammatory bowel diseases. </w:t>
            </w:r>
            <w:r w:rsidRPr="005B47D9">
              <w:rPr>
                <w:rFonts w:ascii="Book Antiqua" w:hAnsi="Book Antiqua"/>
                <w:i/>
                <w:iCs/>
                <w:sz w:val="24"/>
                <w:szCs w:val="24"/>
              </w:rPr>
              <w:t>Naunyn Schmiedebergs Arch Pharmacol</w:t>
            </w:r>
            <w:r w:rsidRPr="005B47D9">
              <w:rPr>
                <w:rFonts w:ascii="Book Antiqua" w:hAnsi="Book Antiqua"/>
                <w:sz w:val="24"/>
                <w:szCs w:val="24"/>
              </w:rPr>
              <w:t xml:space="preserve"> 2014; </w:t>
            </w:r>
            <w:r w:rsidRPr="005B47D9">
              <w:rPr>
                <w:rFonts w:ascii="Book Antiqua" w:hAnsi="Book Antiqua"/>
                <w:b/>
                <w:bCs/>
                <w:sz w:val="24"/>
                <w:szCs w:val="24"/>
              </w:rPr>
              <w:t>387</w:t>
            </w:r>
            <w:r w:rsidRPr="005B47D9">
              <w:rPr>
                <w:rFonts w:ascii="Book Antiqua" w:hAnsi="Book Antiqua"/>
                <w:sz w:val="24"/>
                <w:szCs w:val="24"/>
              </w:rPr>
              <w:t>: 605-620 [PMID: 24798211 DOI: 10.1007/s00210-014-0985-1]</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7 </w:t>
            </w:r>
            <w:r w:rsidRPr="005B47D9">
              <w:rPr>
                <w:rFonts w:ascii="Book Antiqua" w:hAnsi="Book Antiqua"/>
                <w:b/>
                <w:bCs/>
                <w:sz w:val="24"/>
                <w:szCs w:val="24"/>
              </w:rPr>
              <w:t>Cesarone MR</w:t>
            </w:r>
            <w:r w:rsidRPr="005B47D9">
              <w:rPr>
                <w:rFonts w:ascii="Book Antiqua" w:hAnsi="Book Antiqua"/>
                <w:sz w:val="24"/>
                <w:szCs w:val="24"/>
              </w:rPr>
              <w:t xml:space="preserve">, Belcaro G, Carratelli M, Cornelli U, De Sanctis MT, Incandela L, Barsotti A, Terranova R, Nicolaides A. A simple test to monitor oxidative stress. </w:t>
            </w:r>
            <w:r w:rsidRPr="005B47D9">
              <w:rPr>
                <w:rFonts w:ascii="Book Antiqua" w:hAnsi="Book Antiqua"/>
                <w:i/>
                <w:iCs/>
                <w:sz w:val="24"/>
                <w:szCs w:val="24"/>
              </w:rPr>
              <w:t>Int Angiol</w:t>
            </w:r>
            <w:r w:rsidRPr="005B47D9">
              <w:rPr>
                <w:rFonts w:ascii="Book Antiqua" w:hAnsi="Book Antiqua"/>
                <w:sz w:val="24"/>
                <w:szCs w:val="24"/>
              </w:rPr>
              <w:t xml:space="preserve"> 1999; </w:t>
            </w:r>
            <w:r w:rsidRPr="005B47D9">
              <w:rPr>
                <w:rFonts w:ascii="Book Antiqua" w:hAnsi="Book Antiqua"/>
                <w:b/>
                <w:bCs/>
                <w:sz w:val="24"/>
                <w:szCs w:val="24"/>
              </w:rPr>
              <w:t>18</w:t>
            </w:r>
            <w:r w:rsidRPr="005B47D9">
              <w:rPr>
                <w:rFonts w:ascii="Book Antiqua" w:hAnsi="Book Antiqua"/>
                <w:sz w:val="24"/>
                <w:szCs w:val="24"/>
              </w:rPr>
              <w:t>: 127-130 [PMID: 10424368]</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8 </w:t>
            </w:r>
            <w:r w:rsidRPr="005B47D9">
              <w:rPr>
                <w:rFonts w:ascii="Book Antiqua" w:hAnsi="Book Antiqua"/>
                <w:b/>
                <w:bCs/>
                <w:sz w:val="24"/>
                <w:szCs w:val="24"/>
              </w:rPr>
              <w:t>Komatsu F</w:t>
            </w:r>
            <w:r w:rsidRPr="005B47D9">
              <w:rPr>
                <w:rFonts w:ascii="Book Antiqua" w:hAnsi="Book Antiqua"/>
                <w:sz w:val="24"/>
                <w:szCs w:val="24"/>
              </w:rPr>
              <w:t xml:space="preserve">, Kudoh H, Kagawa Y. Evaluation of oxidative stress and effectiveness of low-dose glucocorticoid therapy on exacerbation of chronic obstructive pulmonary disease. </w:t>
            </w:r>
            <w:r w:rsidRPr="005B47D9">
              <w:rPr>
                <w:rFonts w:ascii="Book Antiqua" w:hAnsi="Book Antiqua"/>
                <w:i/>
                <w:iCs/>
                <w:sz w:val="24"/>
                <w:szCs w:val="24"/>
              </w:rPr>
              <w:t>J Gerontol A Biol Sci Med Sci</w:t>
            </w:r>
            <w:r w:rsidRPr="005B47D9">
              <w:rPr>
                <w:rFonts w:ascii="Book Antiqua" w:hAnsi="Book Antiqua"/>
                <w:sz w:val="24"/>
                <w:szCs w:val="24"/>
              </w:rPr>
              <w:t xml:space="preserve"> 2007; </w:t>
            </w:r>
            <w:r w:rsidRPr="005B47D9">
              <w:rPr>
                <w:rFonts w:ascii="Book Antiqua" w:hAnsi="Book Antiqua"/>
                <w:b/>
                <w:bCs/>
                <w:sz w:val="24"/>
                <w:szCs w:val="24"/>
              </w:rPr>
              <w:t>62</w:t>
            </w:r>
            <w:r w:rsidRPr="005B47D9">
              <w:rPr>
                <w:rFonts w:ascii="Book Antiqua" w:hAnsi="Book Antiqua"/>
                <w:sz w:val="24"/>
                <w:szCs w:val="24"/>
              </w:rPr>
              <w:t>: 459-464 [PMID: 17452743 DOI: 10.1093/gerona/62.4.459]</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9 </w:t>
            </w:r>
            <w:r w:rsidRPr="005B47D9">
              <w:rPr>
                <w:rFonts w:ascii="Book Antiqua" w:hAnsi="Book Antiqua"/>
                <w:b/>
                <w:bCs/>
                <w:sz w:val="24"/>
                <w:szCs w:val="24"/>
              </w:rPr>
              <w:t>Trotti R</w:t>
            </w:r>
            <w:r w:rsidRPr="005B47D9">
              <w:rPr>
                <w:rFonts w:ascii="Book Antiqua" w:hAnsi="Book Antiqua"/>
                <w:sz w:val="24"/>
                <w:szCs w:val="24"/>
              </w:rPr>
              <w:t xml:space="preserve">, Carratelli M, Barbieri M, Micieli G, Bosone D, Rondanelli M, Bo P. </w:t>
            </w:r>
            <w:r w:rsidRPr="005B47D9">
              <w:rPr>
                <w:rFonts w:ascii="Book Antiqua" w:hAnsi="Book Antiqua"/>
                <w:sz w:val="24"/>
                <w:szCs w:val="24"/>
              </w:rPr>
              <w:lastRenderedPageBreak/>
              <w:t xml:space="preserve">Oxidative stress and a thrombophilic condition in alcoholics without severe liver disease. </w:t>
            </w:r>
            <w:r w:rsidRPr="005B47D9">
              <w:rPr>
                <w:rFonts w:ascii="Book Antiqua" w:hAnsi="Book Antiqua"/>
                <w:i/>
                <w:iCs/>
                <w:sz w:val="24"/>
                <w:szCs w:val="24"/>
              </w:rPr>
              <w:t>Haematologica</w:t>
            </w:r>
            <w:r w:rsidRPr="005B47D9">
              <w:rPr>
                <w:rFonts w:ascii="Book Antiqua" w:hAnsi="Book Antiqua"/>
                <w:sz w:val="24"/>
                <w:szCs w:val="24"/>
              </w:rPr>
              <w:t xml:space="preserve"> 2001; </w:t>
            </w:r>
            <w:r w:rsidRPr="005B47D9">
              <w:rPr>
                <w:rFonts w:ascii="Book Antiqua" w:hAnsi="Book Antiqua"/>
                <w:b/>
                <w:bCs/>
                <w:sz w:val="24"/>
                <w:szCs w:val="24"/>
              </w:rPr>
              <w:t>86</w:t>
            </w:r>
            <w:r w:rsidRPr="005B47D9">
              <w:rPr>
                <w:rFonts w:ascii="Book Antiqua" w:hAnsi="Book Antiqua"/>
                <w:sz w:val="24"/>
                <w:szCs w:val="24"/>
              </w:rPr>
              <w:t>: 85-91 [PMID: 11146576]</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10 </w:t>
            </w:r>
            <w:r w:rsidRPr="005B47D9">
              <w:rPr>
                <w:rFonts w:ascii="Book Antiqua" w:hAnsi="Book Antiqua"/>
                <w:b/>
                <w:bCs/>
                <w:sz w:val="24"/>
                <w:szCs w:val="24"/>
              </w:rPr>
              <w:t>Dani C</w:t>
            </w:r>
            <w:r w:rsidRPr="005B47D9">
              <w:rPr>
                <w:rFonts w:ascii="Book Antiqua" w:hAnsi="Book Antiqua"/>
                <w:sz w:val="24"/>
                <w:szCs w:val="24"/>
              </w:rPr>
              <w:t xml:space="preserve">, Martelli E, Bertini G, Pezzati M, Filippi L, Rossetti M, Rizzuti G, Rubaltelli FF. Plasma bilirubin level and oxidative stress in preterm infants. </w:t>
            </w:r>
            <w:r w:rsidRPr="005B47D9">
              <w:rPr>
                <w:rFonts w:ascii="Book Antiqua" w:hAnsi="Book Antiqua"/>
                <w:i/>
                <w:iCs/>
                <w:sz w:val="24"/>
                <w:szCs w:val="24"/>
              </w:rPr>
              <w:t>Arch Dis Child Fetal Neonatal Ed</w:t>
            </w:r>
            <w:r w:rsidRPr="005B47D9">
              <w:rPr>
                <w:rFonts w:ascii="Book Antiqua" w:hAnsi="Book Antiqua"/>
                <w:sz w:val="24"/>
                <w:szCs w:val="24"/>
              </w:rPr>
              <w:t xml:space="preserve"> 2003; </w:t>
            </w:r>
            <w:r w:rsidRPr="005B47D9">
              <w:rPr>
                <w:rFonts w:ascii="Book Antiqua" w:hAnsi="Book Antiqua"/>
                <w:b/>
                <w:bCs/>
                <w:sz w:val="24"/>
                <w:szCs w:val="24"/>
              </w:rPr>
              <w:t>88</w:t>
            </w:r>
            <w:r w:rsidRPr="005B47D9">
              <w:rPr>
                <w:rFonts w:ascii="Book Antiqua" w:hAnsi="Book Antiqua"/>
                <w:sz w:val="24"/>
                <w:szCs w:val="24"/>
              </w:rPr>
              <w:t>: F119-F123 [PMID: 12598500 DOI: 10.1136/fn.88.2.F119]</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11 </w:t>
            </w:r>
            <w:r w:rsidRPr="005B47D9">
              <w:rPr>
                <w:rFonts w:ascii="Book Antiqua" w:hAnsi="Book Antiqua"/>
                <w:b/>
                <w:bCs/>
                <w:sz w:val="24"/>
                <w:szCs w:val="24"/>
              </w:rPr>
              <w:t>Carratelli M</w:t>
            </w:r>
            <w:r w:rsidRPr="005B47D9">
              <w:rPr>
                <w:rFonts w:ascii="Book Antiqua" w:hAnsi="Book Antiqua"/>
                <w:sz w:val="24"/>
                <w:szCs w:val="24"/>
              </w:rPr>
              <w:t xml:space="preserve">, Porcaro L, Ruscica M, De Simone E, Bertelli AA, Corsi MM. Reactive oxygen metabolites and prooxidant status in children with Down's syndrome. </w:t>
            </w:r>
            <w:r w:rsidRPr="005B47D9">
              <w:rPr>
                <w:rFonts w:ascii="Book Antiqua" w:hAnsi="Book Antiqua"/>
                <w:i/>
                <w:iCs/>
                <w:sz w:val="24"/>
                <w:szCs w:val="24"/>
              </w:rPr>
              <w:t>Int J Clin Pharmacol Res</w:t>
            </w:r>
            <w:r w:rsidRPr="005B47D9">
              <w:rPr>
                <w:rFonts w:ascii="Book Antiqua" w:hAnsi="Book Antiqua"/>
                <w:sz w:val="24"/>
                <w:szCs w:val="24"/>
              </w:rPr>
              <w:t xml:space="preserve"> 2001; </w:t>
            </w:r>
            <w:r w:rsidRPr="005B47D9">
              <w:rPr>
                <w:rFonts w:ascii="Book Antiqua" w:hAnsi="Book Antiqua"/>
                <w:b/>
                <w:bCs/>
                <w:sz w:val="24"/>
                <w:szCs w:val="24"/>
              </w:rPr>
              <w:t>21</w:t>
            </w:r>
            <w:r w:rsidRPr="005B47D9">
              <w:rPr>
                <w:rFonts w:ascii="Book Antiqua" w:hAnsi="Book Antiqua"/>
                <w:sz w:val="24"/>
                <w:szCs w:val="24"/>
              </w:rPr>
              <w:t>: 79-84 [PMID: 11824651]</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12 </w:t>
            </w:r>
            <w:r w:rsidRPr="005B47D9">
              <w:rPr>
                <w:rFonts w:ascii="Book Antiqua" w:hAnsi="Book Antiqua"/>
                <w:b/>
                <w:bCs/>
                <w:sz w:val="24"/>
                <w:szCs w:val="24"/>
              </w:rPr>
              <w:t>Gerardi G</w:t>
            </w:r>
            <w:r w:rsidRPr="005B47D9">
              <w:rPr>
                <w:rFonts w:ascii="Book Antiqua" w:hAnsi="Book Antiqua"/>
                <w:sz w:val="24"/>
                <w:szCs w:val="24"/>
              </w:rPr>
              <w:t xml:space="preserve">, Usberti M, Martini G, Albertini A, Sugherini L, Pompella A, Di LD. Plasma total antioxidant capacity in hemodialyzed patients and its relationships to other biomarkers of oxidative stress and lipid peroxidation. </w:t>
            </w:r>
            <w:r w:rsidRPr="005B47D9">
              <w:rPr>
                <w:rFonts w:ascii="Book Antiqua" w:hAnsi="Book Antiqua"/>
                <w:i/>
                <w:iCs/>
                <w:sz w:val="24"/>
                <w:szCs w:val="24"/>
              </w:rPr>
              <w:t>Clin Chem Lab Med</w:t>
            </w:r>
            <w:r w:rsidRPr="005B47D9">
              <w:rPr>
                <w:rFonts w:ascii="Book Antiqua" w:hAnsi="Book Antiqua"/>
                <w:sz w:val="24"/>
                <w:szCs w:val="24"/>
              </w:rPr>
              <w:t xml:space="preserve"> 2002; </w:t>
            </w:r>
            <w:r w:rsidRPr="005B47D9">
              <w:rPr>
                <w:rFonts w:ascii="Book Antiqua" w:hAnsi="Book Antiqua"/>
                <w:b/>
                <w:bCs/>
                <w:sz w:val="24"/>
                <w:szCs w:val="24"/>
              </w:rPr>
              <w:t>40</w:t>
            </w:r>
            <w:r w:rsidRPr="005B47D9">
              <w:rPr>
                <w:rFonts w:ascii="Book Antiqua" w:hAnsi="Book Antiqua"/>
                <w:sz w:val="24"/>
                <w:szCs w:val="24"/>
              </w:rPr>
              <w:t>: 104-110 [PMID: 11939481 DOI: 10.1515/cclm.2002.019]</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13 </w:t>
            </w:r>
            <w:r w:rsidRPr="005B47D9">
              <w:rPr>
                <w:rFonts w:ascii="Book Antiqua" w:hAnsi="Book Antiqua"/>
                <w:b/>
                <w:bCs/>
                <w:sz w:val="24"/>
                <w:szCs w:val="24"/>
              </w:rPr>
              <w:t>Dohi K</w:t>
            </w:r>
            <w:r w:rsidRPr="005B47D9">
              <w:rPr>
                <w:rFonts w:ascii="Book Antiqua" w:hAnsi="Book Antiqua"/>
                <w:sz w:val="24"/>
                <w:szCs w:val="24"/>
              </w:rPr>
              <w:t xml:space="preserve">, Satoh K, Ohtaki H, Shioda S, Miyake Y, Shindo M, Aruga T. Elevated plasma levels of bilirubin in patients with neurotrauma reflect its pathophysiological role in free radical scavenging. </w:t>
            </w:r>
            <w:r w:rsidRPr="005B47D9">
              <w:rPr>
                <w:rFonts w:ascii="Book Antiqua" w:hAnsi="Book Antiqua"/>
                <w:i/>
                <w:iCs/>
                <w:sz w:val="24"/>
                <w:szCs w:val="24"/>
              </w:rPr>
              <w:t>In Vivo</w:t>
            </w:r>
            <w:r w:rsidRPr="005B47D9">
              <w:rPr>
                <w:rFonts w:ascii="Book Antiqua" w:hAnsi="Book Antiqua"/>
                <w:sz w:val="24"/>
                <w:szCs w:val="24"/>
              </w:rPr>
              <w:t xml:space="preserve"> </w:t>
            </w:r>
            <w:r w:rsidR="00E94684" w:rsidRPr="005B47D9">
              <w:rPr>
                <w:rFonts w:ascii="Book Antiqua" w:eastAsia="SimSun" w:hAnsi="Book Antiqua" w:hint="eastAsia"/>
                <w:sz w:val="24"/>
                <w:szCs w:val="24"/>
                <w:lang w:eastAsia="zh-CN"/>
              </w:rPr>
              <w:t>2005</w:t>
            </w:r>
            <w:r w:rsidRPr="005B47D9">
              <w:rPr>
                <w:rFonts w:ascii="Book Antiqua" w:hAnsi="Book Antiqua"/>
                <w:sz w:val="24"/>
                <w:szCs w:val="24"/>
              </w:rPr>
              <w:t xml:space="preserve">; </w:t>
            </w:r>
            <w:r w:rsidRPr="005B47D9">
              <w:rPr>
                <w:rFonts w:ascii="Book Antiqua" w:hAnsi="Book Antiqua"/>
                <w:b/>
                <w:bCs/>
                <w:sz w:val="24"/>
                <w:szCs w:val="24"/>
              </w:rPr>
              <w:t>19</w:t>
            </w:r>
            <w:r w:rsidRPr="005B47D9">
              <w:rPr>
                <w:rFonts w:ascii="Book Antiqua" w:hAnsi="Book Antiqua"/>
                <w:sz w:val="24"/>
                <w:szCs w:val="24"/>
              </w:rPr>
              <w:t>: 855-860 [PMID: 16097438]</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14 </w:t>
            </w:r>
            <w:r w:rsidRPr="005B47D9">
              <w:rPr>
                <w:rFonts w:ascii="Book Antiqua" w:hAnsi="Book Antiqua"/>
                <w:b/>
                <w:sz w:val="24"/>
                <w:szCs w:val="24"/>
              </w:rPr>
              <w:t>Alberti A</w:t>
            </w:r>
            <w:r w:rsidRPr="005B47D9">
              <w:rPr>
                <w:rFonts w:ascii="Book Antiqua" w:hAnsi="Book Antiqua"/>
                <w:sz w:val="24"/>
                <w:szCs w:val="24"/>
              </w:rPr>
              <w:t xml:space="preserve">, Bolognini L, Macciantelli D, M Caratelli. The radical cation of N, N-diethyl-para-phenylendiamine: a possible indicator of oxidative stress in biological samples. </w:t>
            </w:r>
            <w:bookmarkStart w:id="244" w:name="OLE_LINK892"/>
            <w:bookmarkStart w:id="245" w:name="OLE_LINK893"/>
            <w:r w:rsidRPr="005B47D9">
              <w:rPr>
                <w:rFonts w:ascii="Book Antiqua" w:hAnsi="Book Antiqua"/>
                <w:i/>
                <w:sz w:val="24"/>
                <w:szCs w:val="24"/>
              </w:rPr>
              <w:t>Res Chem Intermed</w:t>
            </w:r>
            <w:r w:rsidRPr="005B47D9">
              <w:rPr>
                <w:rFonts w:ascii="Book Antiqua" w:hAnsi="Book Antiqua"/>
                <w:sz w:val="24"/>
                <w:szCs w:val="24"/>
              </w:rPr>
              <w:t xml:space="preserve"> 2000; </w:t>
            </w:r>
            <w:r w:rsidRPr="005B47D9">
              <w:rPr>
                <w:rFonts w:ascii="Book Antiqua" w:hAnsi="Book Antiqua"/>
                <w:b/>
                <w:sz w:val="24"/>
                <w:szCs w:val="24"/>
              </w:rPr>
              <w:t>26</w:t>
            </w:r>
            <w:r w:rsidRPr="005B47D9">
              <w:rPr>
                <w:rFonts w:ascii="Book Antiqua" w:hAnsi="Book Antiqua"/>
                <w:sz w:val="24"/>
                <w:szCs w:val="24"/>
              </w:rPr>
              <w:t>: 253-267</w:t>
            </w:r>
            <w:bookmarkEnd w:id="244"/>
            <w:bookmarkEnd w:id="245"/>
            <w:r w:rsidRPr="005B47D9">
              <w:rPr>
                <w:rFonts w:ascii="Book Antiqua" w:hAnsi="Book Antiqua"/>
                <w:sz w:val="24"/>
                <w:szCs w:val="24"/>
              </w:rPr>
              <w:t xml:space="preserve"> [DOI: 10.1163/156856700X00769]</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15 </w:t>
            </w:r>
            <w:r w:rsidRPr="005B47D9">
              <w:rPr>
                <w:rFonts w:ascii="Book Antiqua" w:hAnsi="Book Antiqua"/>
                <w:b/>
                <w:bCs/>
                <w:sz w:val="24"/>
                <w:szCs w:val="24"/>
              </w:rPr>
              <w:t>Hanauer SB</w:t>
            </w:r>
            <w:r w:rsidRPr="005B47D9">
              <w:rPr>
                <w:rFonts w:ascii="Book Antiqua" w:hAnsi="Book Antiqua"/>
                <w:sz w:val="24"/>
                <w:szCs w:val="24"/>
              </w:rPr>
              <w:t xml:space="preserve">, Feagan BG, Lichtenstein GR, Mayer LF, Schreiber S, Colombel JF, Rachmilewitz D, Wolf DC, Olson A, Bao W, Rutgeerts P. Maintenance infliximab for Crohn's disease: the ACCENT I randomised trial. </w:t>
            </w:r>
            <w:r w:rsidRPr="005B47D9">
              <w:rPr>
                <w:rFonts w:ascii="Book Antiqua" w:hAnsi="Book Antiqua"/>
                <w:i/>
                <w:iCs/>
                <w:sz w:val="24"/>
                <w:szCs w:val="24"/>
              </w:rPr>
              <w:t>Lancet</w:t>
            </w:r>
            <w:r w:rsidRPr="005B47D9">
              <w:rPr>
                <w:rFonts w:ascii="Book Antiqua" w:hAnsi="Book Antiqua"/>
                <w:sz w:val="24"/>
                <w:szCs w:val="24"/>
              </w:rPr>
              <w:t xml:space="preserve"> 2002; </w:t>
            </w:r>
            <w:r w:rsidRPr="005B47D9">
              <w:rPr>
                <w:rFonts w:ascii="Book Antiqua" w:hAnsi="Book Antiqua"/>
                <w:b/>
                <w:bCs/>
                <w:sz w:val="24"/>
                <w:szCs w:val="24"/>
              </w:rPr>
              <w:t>359</w:t>
            </w:r>
            <w:r w:rsidRPr="005B47D9">
              <w:rPr>
                <w:rFonts w:ascii="Book Antiqua" w:hAnsi="Book Antiqua"/>
                <w:sz w:val="24"/>
                <w:szCs w:val="24"/>
              </w:rPr>
              <w:t>: 1541-1549 [PMID: 12047962 DOI: 10.1016/S0140-6736(02)08512-4]</w:t>
            </w:r>
          </w:p>
          <w:p w:rsidR="00C51636" w:rsidRPr="005B47D9" w:rsidRDefault="00445E94" w:rsidP="00C51636">
            <w:pPr>
              <w:adjustRightInd w:val="0"/>
              <w:snapToGrid w:val="0"/>
              <w:spacing w:line="360" w:lineRule="auto"/>
              <w:rPr>
                <w:rFonts w:ascii="Book Antiqua" w:eastAsia="SimSun" w:hAnsi="Book Antiqua"/>
                <w:sz w:val="24"/>
                <w:szCs w:val="24"/>
                <w:lang w:eastAsia="zh-CN"/>
              </w:rPr>
            </w:pPr>
            <w:r w:rsidRPr="005B47D9">
              <w:rPr>
                <w:rFonts w:ascii="Book Antiqua" w:hAnsi="Book Antiqua"/>
                <w:sz w:val="24"/>
                <w:szCs w:val="24"/>
              </w:rPr>
              <w:t>16</w:t>
            </w:r>
            <w:r w:rsidR="00C51636" w:rsidRPr="005B47D9">
              <w:rPr>
                <w:rFonts w:ascii="Book Antiqua" w:hAnsi="Book Antiqua"/>
                <w:sz w:val="24"/>
                <w:szCs w:val="24"/>
              </w:rPr>
              <w:t xml:space="preserve"> </w:t>
            </w:r>
            <w:bookmarkStart w:id="246" w:name="OLE_LINK897"/>
            <w:bookmarkStart w:id="247" w:name="OLE_LINK898"/>
            <w:r w:rsidR="00C51636" w:rsidRPr="005B47D9">
              <w:rPr>
                <w:rFonts w:ascii="Book Antiqua" w:hAnsi="Book Antiqua"/>
                <w:b/>
                <w:sz w:val="24"/>
                <w:szCs w:val="24"/>
              </w:rPr>
              <w:t>Nagata K</w:t>
            </w:r>
            <w:r w:rsidR="00C51636" w:rsidRPr="005B47D9">
              <w:rPr>
                <w:rFonts w:ascii="Book Antiqua" w:hAnsi="Book Antiqua"/>
                <w:sz w:val="24"/>
                <w:szCs w:val="24"/>
              </w:rPr>
              <w:t xml:space="preserve">, Hasegawa H, Hirokado Y, Kiyama K, Otsuki C. Lifestyle related diseases and the oxidative stress regulation system. </w:t>
            </w:r>
            <w:bookmarkStart w:id="248" w:name="OLE_LINK895"/>
            <w:bookmarkStart w:id="249" w:name="OLE_LINK896"/>
            <w:r w:rsidR="00C51636" w:rsidRPr="005B47D9">
              <w:rPr>
                <w:rFonts w:ascii="Book Antiqua" w:hAnsi="Book Antiqua"/>
                <w:i/>
                <w:sz w:val="24"/>
                <w:szCs w:val="24"/>
              </w:rPr>
              <w:t>Jpn J Psychosom Med</w:t>
            </w:r>
            <w:r w:rsidR="00C51636" w:rsidRPr="005B47D9">
              <w:rPr>
                <w:rFonts w:ascii="Book Antiqua" w:hAnsi="Book Antiqua"/>
                <w:sz w:val="24"/>
                <w:szCs w:val="24"/>
              </w:rPr>
              <w:t xml:space="preserve"> 2008; </w:t>
            </w:r>
            <w:r w:rsidR="00C51636" w:rsidRPr="005B47D9">
              <w:rPr>
                <w:rFonts w:ascii="Book Antiqua" w:hAnsi="Book Antiqua"/>
                <w:b/>
                <w:sz w:val="24"/>
                <w:szCs w:val="24"/>
              </w:rPr>
              <w:t>48</w:t>
            </w:r>
            <w:r w:rsidR="00C51636" w:rsidRPr="005B47D9">
              <w:rPr>
                <w:rFonts w:ascii="Book Antiqua" w:hAnsi="Book Antiqua"/>
                <w:sz w:val="24"/>
                <w:szCs w:val="24"/>
              </w:rPr>
              <w:t>: 177-183</w:t>
            </w:r>
            <w:bookmarkEnd w:id="248"/>
            <w:bookmarkEnd w:id="249"/>
          </w:p>
          <w:bookmarkEnd w:id="246"/>
          <w:bookmarkEnd w:id="247"/>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17 </w:t>
            </w:r>
            <w:r w:rsidRPr="005B47D9">
              <w:rPr>
                <w:rFonts w:ascii="Book Antiqua" w:hAnsi="Book Antiqua"/>
                <w:b/>
                <w:bCs/>
                <w:sz w:val="24"/>
                <w:szCs w:val="24"/>
              </w:rPr>
              <w:t>Krzystek-Korpacka M</w:t>
            </w:r>
            <w:r w:rsidRPr="005B47D9">
              <w:rPr>
                <w:rFonts w:ascii="Book Antiqua" w:hAnsi="Book Antiqua"/>
                <w:sz w:val="24"/>
                <w:szCs w:val="24"/>
              </w:rPr>
              <w:t xml:space="preserve">, Neubauer K, Berdowska I, Zielinski B, Paradowski L, Gamian A. Impaired erythrocyte antioxidant defense in active inflammatory bowel disease: impact of anemia and treatment. </w:t>
            </w:r>
            <w:r w:rsidRPr="005B47D9">
              <w:rPr>
                <w:rFonts w:ascii="Book Antiqua" w:hAnsi="Book Antiqua"/>
                <w:i/>
                <w:iCs/>
                <w:sz w:val="24"/>
                <w:szCs w:val="24"/>
              </w:rPr>
              <w:t>Inflamm Bowel Dis</w:t>
            </w:r>
            <w:r w:rsidRPr="005B47D9">
              <w:rPr>
                <w:rFonts w:ascii="Book Antiqua" w:hAnsi="Book Antiqua"/>
                <w:sz w:val="24"/>
                <w:szCs w:val="24"/>
              </w:rPr>
              <w:t xml:space="preserve"> 2010; </w:t>
            </w:r>
            <w:r w:rsidRPr="005B47D9">
              <w:rPr>
                <w:rFonts w:ascii="Book Antiqua" w:hAnsi="Book Antiqua"/>
                <w:b/>
                <w:bCs/>
                <w:sz w:val="24"/>
                <w:szCs w:val="24"/>
              </w:rPr>
              <w:t>16</w:t>
            </w:r>
            <w:r w:rsidRPr="005B47D9">
              <w:rPr>
                <w:rFonts w:ascii="Book Antiqua" w:hAnsi="Book Antiqua"/>
                <w:sz w:val="24"/>
                <w:szCs w:val="24"/>
              </w:rPr>
              <w:t xml:space="preserve">: 1467-1475 </w:t>
            </w:r>
            <w:r w:rsidRPr="005B47D9">
              <w:rPr>
                <w:rFonts w:ascii="Book Antiqua" w:hAnsi="Book Antiqua"/>
                <w:sz w:val="24"/>
                <w:szCs w:val="24"/>
              </w:rPr>
              <w:lastRenderedPageBreak/>
              <w:t>[PMID: 20186929 DOI: 10.1002/ibd.21234]</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18 </w:t>
            </w:r>
            <w:r w:rsidRPr="005B47D9">
              <w:rPr>
                <w:rFonts w:ascii="Book Antiqua" w:hAnsi="Book Antiqua"/>
                <w:b/>
                <w:bCs/>
                <w:sz w:val="24"/>
                <w:szCs w:val="24"/>
              </w:rPr>
              <w:t>Lih-Brody L</w:t>
            </w:r>
            <w:r w:rsidRPr="005B47D9">
              <w:rPr>
                <w:rFonts w:ascii="Book Antiqua" w:hAnsi="Book Antiqua"/>
                <w:sz w:val="24"/>
                <w:szCs w:val="24"/>
              </w:rPr>
              <w:t xml:space="preserve">, Powell SR, Collier KP, Reddy GM, Cerchia R, Kahn E, Weissman GS, Katz S, Floyd RA, McKinley MJ, Fisher SE, Mullin GE. Increased oxidative stress and decreased antioxidant defenses in mucosa of inflammatory bowel disease. </w:t>
            </w:r>
            <w:r w:rsidRPr="005B47D9">
              <w:rPr>
                <w:rFonts w:ascii="Book Antiqua" w:hAnsi="Book Antiqua"/>
                <w:i/>
                <w:iCs/>
                <w:sz w:val="24"/>
                <w:szCs w:val="24"/>
              </w:rPr>
              <w:t>Dig Dis Sci</w:t>
            </w:r>
            <w:r w:rsidRPr="005B47D9">
              <w:rPr>
                <w:rFonts w:ascii="Book Antiqua" w:hAnsi="Book Antiqua"/>
                <w:sz w:val="24"/>
                <w:szCs w:val="24"/>
              </w:rPr>
              <w:t xml:space="preserve"> 1996; </w:t>
            </w:r>
            <w:r w:rsidRPr="005B47D9">
              <w:rPr>
                <w:rFonts w:ascii="Book Antiqua" w:hAnsi="Book Antiqua"/>
                <w:b/>
                <w:bCs/>
                <w:sz w:val="24"/>
                <w:szCs w:val="24"/>
              </w:rPr>
              <w:t>41</w:t>
            </w:r>
            <w:r w:rsidRPr="005B47D9">
              <w:rPr>
                <w:rFonts w:ascii="Book Antiqua" w:hAnsi="Book Antiqua"/>
                <w:sz w:val="24"/>
                <w:szCs w:val="24"/>
              </w:rPr>
              <w:t>: 2078-2086 [PMID: 8888724 DOI: 10.1007/BF02093613]</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19 </w:t>
            </w:r>
            <w:r w:rsidRPr="005B47D9">
              <w:rPr>
                <w:rFonts w:ascii="Book Antiqua" w:hAnsi="Book Antiqua"/>
                <w:b/>
                <w:bCs/>
                <w:sz w:val="24"/>
                <w:szCs w:val="24"/>
              </w:rPr>
              <w:t>Bouzid D</w:t>
            </w:r>
            <w:r w:rsidRPr="005B47D9">
              <w:rPr>
                <w:rFonts w:ascii="Book Antiqua" w:hAnsi="Book Antiqua"/>
                <w:sz w:val="24"/>
                <w:szCs w:val="24"/>
              </w:rPr>
              <w:t xml:space="preserve">, Gargouri B, Mansour RB, Amouri A, Tahri N, Lassoued S, Masmoudi H. Oxidative stress markers in intestinal mucosa of Tunisian inflammatory bowel disease patients. </w:t>
            </w:r>
            <w:r w:rsidRPr="005B47D9">
              <w:rPr>
                <w:rFonts w:ascii="Book Antiqua" w:hAnsi="Book Antiqua"/>
                <w:i/>
                <w:iCs/>
                <w:sz w:val="24"/>
                <w:szCs w:val="24"/>
              </w:rPr>
              <w:t>Saudi J Gastroenterol</w:t>
            </w:r>
            <w:r w:rsidRPr="005B47D9">
              <w:rPr>
                <w:rFonts w:ascii="Book Antiqua" w:hAnsi="Book Antiqua"/>
                <w:sz w:val="24"/>
                <w:szCs w:val="24"/>
              </w:rPr>
              <w:t xml:space="preserve"> </w:t>
            </w:r>
            <w:r w:rsidR="00E94684" w:rsidRPr="005B47D9">
              <w:rPr>
                <w:rFonts w:ascii="Book Antiqua" w:eastAsia="SimSun" w:hAnsi="Book Antiqua" w:hint="eastAsia"/>
                <w:sz w:val="24"/>
                <w:szCs w:val="24"/>
                <w:lang w:eastAsia="zh-CN"/>
              </w:rPr>
              <w:t>2013</w:t>
            </w:r>
            <w:r w:rsidRPr="005B47D9">
              <w:rPr>
                <w:rFonts w:ascii="Book Antiqua" w:hAnsi="Book Antiqua"/>
                <w:sz w:val="24"/>
                <w:szCs w:val="24"/>
              </w:rPr>
              <w:t xml:space="preserve">; </w:t>
            </w:r>
            <w:r w:rsidRPr="005B47D9">
              <w:rPr>
                <w:rFonts w:ascii="Book Antiqua" w:hAnsi="Book Antiqua"/>
                <w:b/>
                <w:bCs/>
                <w:sz w:val="24"/>
                <w:szCs w:val="24"/>
              </w:rPr>
              <w:t>19</w:t>
            </w:r>
            <w:r w:rsidRPr="005B47D9">
              <w:rPr>
                <w:rFonts w:ascii="Book Antiqua" w:hAnsi="Book Antiqua"/>
                <w:sz w:val="24"/>
                <w:szCs w:val="24"/>
              </w:rPr>
              <w:t>: 131-135 [PMID: 23680711 DOI: 10.4103/1319-3767.111956]</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20 </w:t>
            </w:r>
            <w:r w:rsidRPr="005B47D9">
              <w:rPr>
                <w:rFonts w:ascii="Book Antiqua" w:hAnsi="Book Antiqua"/>
                <w:b/>
                <w:bCs/>
                <w:sz w:val="24"/>
                <w:szCs w:val="24"/>
              </w:rPr>
              <w:t>Zhu H</w:t>
            </w:r>
            <w:r w:rsidRPr="005B47D9">
              <w:rPr>
                <w:rFonts w:ascii="Book Antiqua" w:hAnsi="Book Antiqua"/>
                <w:sz w:val="24"/>
                <w:szCs w:val="24"/>
              </w:rPr>
              <w:t xml:space="preserve">, Li YR. Oxidative stress and redox signaling mechanisms of inflammatory bowel disease: updated experimental and clinical evidence. </w:t>
            </w:r>
            <w:r w:rsidRPr="005B47D9">
              <w:rPr>
                <w:rFonts w:ascii="Book Antiqua" w:hAnsi="Book Antiqua"/>
                <w:i/>
                <w:iCs/>
                <w:sz w:val="24"/>
                <w:szCs w:val="24"/>
              </w:rPr>
              <w:t>Exp Biol Med (Maywood)</w:t>
            </w:r>
            <w:r w:rsidRPr="005B47D9">
              <w:rPr>
                <w:rFonts w:ascii="Book Antiqua" w:hAnsi="Book Antiqua"/>
                <w:sz w:val="24"/>
                <w:szCs w:val="24"/>
              </w:rPr>
              <w:t xml:space="preserve"> 2012; </w:t>
            </w:r>
            <w:r w:rsidRPr="005B47D9">
              <w:rPr>
                <w:rFonts w:ascii="Book Antiqua" w:hAnsi="Book Antiqua"/>
                <w:b/>
                <w:bCs/>
                <w:sz w:val="24"/>
                <w:szCs w:val="24"/>
              </w:rPr>
              <w:t>237</w:t>
            </w:r>
            <w:r w:rsidRPr="005B47D9">
              <w:rPr>
                <w:rFonts w:ascii="Book Antiqua" w:hAnsi="Book Antiqua"/>
                <w:sz w:val="24"/>
                <w:szCs w:val="24"/>
              </w:rPr>
              <w:t>: 474-480 [PMID: 22442342 DOI: 10.1258/ebm.2011.011358]</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21 </w:t>
            </w:r>
            <w:r w:rsidRPr="005B47D9">
              <w:rPr>
                <w:rFonts w:ascii="Book Antiqua" w:hAnsi="Book Antiqua"/>
                <w:b/>
                <w:bCs/>
                <w:sz w:val="24"/>
                <w:szCs w:val="24"/>
              </w:rPr>
              <w:t>Kup</w:t>
            </w:r>
            <w:r w:rsidRPr="005B47D9">
              <w:rPr>
                <w:rFonts w:ascii="Book Antiqua" w:eastAsia="MS Mincho" w:hAnsi="Book Antiqua" w:cs="MS Mincho"/>
                <w:b/>
                <w:bCs/>
                <w:sz w:val="24"/>
                <w:szCs w:val="24"/>
              </w:rPr>
              <w:t>č</w:t>
            </w:r>
            <w:r w:rsidRPr="005B47D9">
              <w:rPr>
                <w:rFonts w:ascii="Book Antiqua" w:hAnsi="Book Antiqua"/>
                <w:b/>
                <w:bCs/>
                <w:sz w:val="24"/>
                <w:szCs w:val="24"/>
              </w:rPr>
              <w:t>ova V</w:t>
            </w:r>
            <w:r w:rsidRPr="005B47D9">
              <w:rPr>
                <w:rFonts w:ascii="Book Antiqua" w:hAnsi="Book Antiqua"/>
                <w:sz w:val="24"/>
                <w:szCs w:val="24"/>
              </w:rPr>
              <w:t>, Tureck</w:t>
            </w:r>
            <w:r w:rsidRPr="005B47D9">
              <w:rPr>
                <w:rFonts w:ascii="Book Antiqua" w:eastAsia="MS Mincho" w:hAnsi="Book Antiqua" w:cs="MS Mincho"/>
                <w:sz w:val="24"/>
                <w:szCs w:val="24"/>
              </w:rPr>
              <w:t>ỳ</w:t>
            </w:r>
            <w:r w:rsidRPr="005B47D9">
              <w:rPr>
                <w:rFonts w:ascii="Book Antiqua" w:hAnsi="Book Antiqua"/>
                <w:sz w:val="24"/>
                <w:szCs w:val="24"/>
              </w:rPr>
              <w:t xml:space="preserve"> L, Uhlíkova E. The role of oxidative stress in anti-tumor necrosis factor antibody treatment in Crohn's disease. </w:t>
            </w:r>
            <w:r w:rsidRPr="005B47D9">
              <w:rPr>
                <w:rFonts w:ascii="Book Antiqua" w:hAnsi="Book Antiqua"/>
                <w:i/>
                <w:iCs/>
                <w:sz w:val="24"/>
                <w:szCs w:val="24"/>
              </w:rPr>
              <w:t>Curr Med Chem</w:t>
            </w:r>
            <w:r w:rsidRPr="005B47D9">
              <w:rPr>
                <w:rFonts w:ascii="Book Antiqua" w:hAnsi="Book Antiqua"/>
                <w:sz w:val="24"/>
                <w:szCs w:val="24"/>
              </w:rPr>
              <w:t xml:space="preserve"> 2012; </w:t>
            </w:r>
            <w:r w:rsidRPr="005B47D9">
              <w:rPr>
                <w:rFonts w:ascii="Book Antiqua" w:hAnsi="Book Antiqua"/>
                <w:b/>
                <w:bCs/>
                <w:sz w:val="24"/>
                <w:szCs w:val="24"/>
              </w:rPr>
              <w:t>19</w:t>
            </w:r>
            <w:r w:rsidRPr="005B47D9">
              <w:rPr>
                <w:rFonts w:ascii="Book Antiqua" w:hAnsi="Book Antiqua"/>
                <w:sz w:val="24"/>
                <w:szCs w:val="24"/>
              </w:rPr>
              <w:t>: 5226-5231 [PMID: 23061628 DOI: 10.2174/092986712803530458]</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22 </w:t>
            </w:r>
            <w:r w:rsidRPr="005B47D9">
              <w:rPr>
                <w:rFonts w:ascii="Book Antiqua" w:hAnsi="Book Antiqua"/>
                <w:b/>
                <w:bCs/>
                <w:sz w:val="24"/>
                <w:szCs w:val="24"/>
              </w:rPr>
              <w:t>Sugiura T</w:t>
            </w:r>
            <w:r w:rsidRPr="005B47D9">
              <w:rPr>
                <w:rFonts w:ascii="Book Antiqua" w:hAnsi="Book Antiqua"/>
                <w:sz w:val="24"/>
                <w:szCs w:val="24"/>
              </w:rPr>
              <w:t xml:space="preserve">, Dohi Y, Takase H, Yamashita S, Tanaka S, Kimura G. Increased reactive oxygen metabolites is associated with cardiovascular risk factors and vascular endothelial damage in middle-aged Japanese subjects. </w:t>
            </w:r>
            <w:r w:rsidRPr="005B47D9">
              <w:rPr>
                <w:rFonts w:ascii="Book Antiqua" w:hAnsi="Book Antiqua"/>
                <w:i/>
                <w:iCs/>
                <w:sz w:val="24"/>
                <w:szCs w:val="24"/>
              </w:rPr>
              <w:t>Vasc Health Risk Manag</w:t>
            </w:r>
            <w:r w:rsidRPr="005B47D9">
              <w:rPr>
                <w:rFonts w:ascii="Book Antiqua" w:hAnsi="Book Antiqua"/>
                <w:sz w:val="24"/>
                <w:szCs w:val="24"/>
              </w:rPr>
              <w:t xml:space="preserve"> 2011; </w:t>
            </w:r>
            <w:r w:rsidRPr="005B47D9">
              <w:rPr>
                <w:rFonts w:ascii="Book Antiqua" w:hAnsi="Book Antiqua"/>
                <w:b/>
                <w:bCs/>
                <w:sz w:val="24"/>
                <w:szCs w:val="24"/>
              </w:rPr>
              <w:t>7</w:t>
            </w:r>
            <w:r w:rsidRPr="005B47D9">
              <w:rPr>
                <w:rFonts w:ascii="Book Antiqua" w:hAnsi="Book Antiqua"/>
                <w:sz w:val="24"/>
                <w:szCs w:val="24"/>
              </w:rPr>
              <w:t>: 475-482 [PMID: 21822395 DOI: 10.2147/VHRM.S23097]</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23 </w:t>
            </w:r>
            <w:r w:rsidRPr="005B47D9">
              <w:rPr>
                <w:rFonts w:ascii="Book Antiqua" w:hAnsi="Book Antiqua"/>
                <w:b/>
                <w:bCs/>
                <w:sz w:val="24"/>
                <w:szCs w:val="24"/>
              </w:rPr>
              <w:t>Kondo K</w:t>
            </w:r>
            <w:r w:rsidRPr="005B47D9">
              <w:rPr>
                <w:rFonts w:ascii="Book Antiqua" w:hAnsi="Book Antiqua"/>
                <w:sz w:val="24"/>
                <w:szCs w:val="24"/>
              </w:rPr>
              <w:t xml:space="preserve">, Shibata R, Unno K, Shimano M, Ishii M, Kito T, Shintani S, Walsh K, Ouchi N, Murohara T. Impact of a single intracoronary administration of adiponectin on myocardial ischemia/reperfusion injury in a pig model. </w:t>
            </w:r>
            <w:r w:rsidRPr="005B47D9">
              <w:rPr>
                <w:rFonts w:ascii="Book Antiqua" w:hAnsi="Book Antiqua"/>
                <w:i/>
                <w:iCs/>
                <w:sz w:val="24"/>
                <w:szCs w:val="24"/>
              </w:rPr>
              <w:t>Circ Cardiovasc Interv</w:t>
            </w:r>
            <w:r w:rsidRPr="005B47D9">
              <w:rPr>
                <w:rFonts w:ascii="Book Antiqua" w:hAnsi="Book Antiqua"/>
                <w:sz w:val="24"/>
                <w:szCs w:val="24"/>
              </w:rPr>
              <w:t xml:space="preserve"> 2010; </w:t>
            </w:r>
            <w:r w:rsidRPr="005B47D9">
              <w:rPr>
                <w:rFonts w:ascii="Book Antiqua" w:hAnsi="Book Antiqua"/>
                <w:b/>
                <w:bCs/>
                <w:sz w:val="24"/>
                <w:szCs w:val="24"/>
              </w:rPr>
              <w:t>3</w:t>
            </w:r>
            <w:r w:rsidRPr="005B47D9">
              <w:rPr>
                <w:rFonts w:ascii="Book Antiqua" w:hAnsi="Book Antiqua"/>
                <w:sz w:val="24"/>
                <w:szCs w:val="24"/>
              </w:rPr>
              <w:t>: 166-173 [PMID: 20332381 DOI: 10.1161/CIRCINTERVENTIONS.109.872044]</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24 </w:t>
            </w:r>
            <w:r w:rsidRPr="005B47D9">
              <w:rPr>
                <w:rFonts w:ascii="Book Antiqua" w:hAnsi="Book Antiqua"/>
                <w:b/>
                <w:bCs/>
                <w:sz w:val="24"/>
                <w:szCs w:val="24"/>
              </w:rPr>
              <w:t>Shimano M</w:t>
            </w:r>
            <w:r w:rsidRPr="005B47D9">
              <w:rPr>
                <w:rFonts w:ascii="Book Antiqua" w:hAnsi="Book Antiqua"/>
                <w:sz w:val="24"/>
                <w:szCs w:val="24"/>
              </w:rPr>
              <w:t xml:space="preserve">, Shibata R, Inden Y, Yoshida N, Uchikawa T, Tsuji Y, Murohara T. Reactive oxidative metabolites are associated with atrial conduction disturbance in patients with atrial fibrillation. </w:t>
            </w:r>
            <w:r w:rsidRPr="005B47D9">
              <w:rPr>
                <w:rFonts w:ascii="Book Antiqua" w:hAnsi="Book Antiqua"/>
                <w:i/>
                <w:iCs/>
                <w:sz w:val="24"/>
                <w:szCs w:val="24"/>
              </w:rPr>
              <w:t>Heart Rhythm</w:t>
            </w:r>
            <w:r w:rsidRPr="005B47D9">
              <w:rPr>
                <w:rFonts w:ascii="Book Antiqua" w:hAnsi="Book Antiqua"/>
                <w:sz w:val="24"/>
                <w:szCs w:val="24"/>
              </w:rPr>
              <w:t xml:space="preserve"> 2009; </w:t>
            </w:r>
            <w:r w:rsidRPr="005B47D9">
              <w:rPr>
                <w:rFonts w:ascii="Book Antiqua" w:hAnsi="Book Antiqua"/>
                <w:b/>
                <w:bCs/>
                <w:sz w:val="24"/>
                <w:szCs w:val="24"/>
              </w:rPr>
              <w:t>6</w:t>
            </w:r>
            <w:r w:rsidRPr="005B47D9">
              <w:rPr>
                <w:rFonts w:ascii="Book Antiqua" w:hAnsi="Book Antiqua"/>
                <w:sz w:val="24"/>
                <w:szCs w:val="24"/>
              </w:rPr>
              <w:t>: 935-940 [PMID: 19560081 DOI: 10.1016/j.hrthm.2009.03.012]</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25 </w:t>
            </w:r>
            <w:r w:rsidRPr="005B47D9">
              <w:rPr>
                <w:rFonts w:ascii="Book Antiqua" w:hAnsi="Book Antiqua"/>
                <w:b/>
                <w:bCs/>
                <w:sz w:val="24"/>
                <w:szCs w:val="24"/>
              </w:rPr>
              <w:t>Yamanaka G</w:t>
            </w:r>
            <w:r w:rsidRPr="005B47D9">
              <w:rPr>
                <w:rFonts w:ascii="Book Antiqua" w:hAnsi="Book Antiqua"/>
                <w:sz w:val="24"/>
                <w:szCs w:val="24"/>
              </w:rPr>
              <w:t xml:space="preserve">, Kawashima H, Suganami Y, Watanabe C, Watanabe Y, Miyajima T, </w:t>
            </w:r>
            <w:r w:rsidRPr="005B47D9">
              <w:rPr>
                <w:rFonts w:ascii="Book Antiqua" w:hAnsi="Book Antiqua"/>
                <w:sz w:val="24"/>
                <w:szCs w:val="24"/>
              </w:rPr>
              <w:lastRenderedPageBreak/>
              <w:t xml:space="preserve">Takekuma K, Oguchi S, Hoshika A. Diagnostic and predictive value of CSF d-ROM level in influenza virus-associated encephalopathy. </w:t>
            </w:r>
            <w:r w:rsidRPr="005B47D9">
              <w:rPr>
                <w:rFonts w:ascii="Book Antiqua" w:hAnsi="Book Antiqua"/>
                <w:i/>
                <w:iCs/>
                <w:sz w:val="24"/>
                <w:szCs w:val="24"/>
              </w:rPr>
              <w:t>J Neurol Sci</w:t>
            </w:r>
            <w:r w:rsidRPr="005B47D9">
              <w:rPr>
                <w:rFonts w:ascii="Book Antiqua" w:hAnsi="Book Antiqua"/>
                <w:sz w:val="24"/>
                <w:szCs w:val="24"/>
              </w:rPr>
              <w:t xml:space="preserve"> 2006; </w:t>
            </w:r>
            <w:r w:rsidRPr="005B47D9">
              <w:rPr>
                <w:rFonts w:ascii="Book Antiqua" w:hAnsi="Book Antiqua"/>
                <w:b/>
                <w:bCs/>
                <w:sz w:val="24"/>
                <w:szCs w:val="24"/>
              </w:rPr>
              <w:t>243</w:t>
            </w:r>
            <w:r w:rsidRPr="005B47D9">
              <w:rPr>
                <w:rFonts w:ascii="Book Antiqua" w:hAnsi="Book Antiqua"/>
                <w:sz w:val="24"/>
                <w:szCs w:val="24"/>
              </w:rPr>
              <w:t>: 71-75 [PMID: 16413581 DOI: 10.1016/j.jns.2005.11.029]</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26 </w:t>
            </w:r>
            <w:r w:rsidRPr="005B47D9">
              <w:rPr>
                <w:rFonts w:ascii="Book Antiqua" w:hAnsi="Book Antiqua"/>
                <w:b/>
                <w:bCs/>
                <w:sz w:val="24"/>
                <w:szCs w:val="24"/>
              </w:rPr>
              <w:t>Fukui T</w:t>
            </w:r>
            <w:r w:rsidRPr="005B47D9">
              <w:rPr>
                <w:rFonts w:ascii="Book Antiqua" w:hAnsi="Book Antiqua"/>
                <w:sz w:val="24"/>
                <w:szCs w:val="24"/>
              </w:rPr>
              <w:t xml:space="preserve">, Yamauchi K, Maruyama M, Yasuda T, Kohno M, Abe Y. Significance of measuring oxidative stress in lifestyle-related diseases from the viewpoint of correlation between d-ROMs and BAP in Japanese subjects. </w:t>
            </w:r>
            <w:r w:rsidRPr="005B47D9">
              <w:rPr>
                <w:rFonts w:ascii="Book Antiqua" w:hAnsi="Book Antiqua"/>
                <w:i/>
                <w:iCs/>
                <w:sz w:val="24"/>
                <w:szCs w:val="24"/>
              </w:rPr>
              <w:t>Hypertens Res</w:t>
            </w:r>
            <w:r w:rsidRPr="005B47D9">
              <w:rPr>
                <w:rFonts w:ascii="Book Antiqua" w:hAnsi="Book Antiqua"/>
                <w:sz w:val="24"/>
                <w:szCs w:val="24"/>
              </w:rPr>
              <w:t xml:space="preserve"> 2011; </w:t>
            </w:r>
            <w:r w:rsidRPr="005B47D9">
              <w:rPr>
                <w:rFonts w:ascii="Book Antiqua" w:hAnsi="Book Antiqua"/>
                <w:b/>
                <w:bCs/>
                <w:sz w:val="24"/>
                <w:szCs w:val="24"/>
              </w:rPr>
              <w:t>34</w:t>
            </w:r>
            <w:r w:rsidRPr="005B47D9">
              <w:rPr>
                <w:rFonts w:ascii="Book Antiqua" w:hAnsi="Book Antiqua"/>
                <w:sz w:val="24"/>
                <w:szCs w:val="24"/>
              </w:rPr>
              <w:t>: 1041-1045 [PMID: 21677660 DOI: 10.1038/hr.2011.76]</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27 </w:t>
            </w:r>
            <w:r w:rsidRPr="005B47D9">
              <w:rPr>
                <w:rFonts w:ascii="Book Antiqua" w:hAnsi="Book Antiqua"/>
                <w:b/>
                <w:bCs/>
                <w:sz w:val="24"/>
                <w:szCs w:val="24"/>
              </w:rPr>
              <w:t>D'Odorico A</w:t>
            </w:r>
            <w:r w:rsidRPr="005B47D9">
              <w:rPr>
                <w:rFonts w:ascii="Book Antiqua" w:hAnsi="Book Antiqua"/>
                <w:sz w:val="24"/>
                <w:szCs w:val="24"/>
              </w:rPr>
              <w:t xml:space="preserve">, Bortolan S, Cardin R, D'Inca' R, Martines D, Ferronato A, Sturniolo GC. Reduced plasma antioxidant concentrations and increased oxidative DNA damage in inflammatory bowel disease. </w:t>
            </w:r>
            <w:r w:rsidRPr="005B47D9">
              <w:rPr>
                <w:rFonts w:ascii="Book Antiqua" w:hAnsi="Book Antiqua"/>
                <w:i/>
                <w:iCs/>
                <w:sz w:val="24"/>
                <w:szCs w:val="24"/>
              </w:rPr>
              <w:t>Scand J Gastroenterol</w:t>
            </w:r>
            <w:r w:rsidRPr="005B47D9">
              <w:rPr>
                <w:rFonts w:ascii="Book Antiqua" w:hAnsi="Book Antiqua"/>
                <w:sz w:val="24"/>
                <w:szCs w:val="24"/>
              </w:rPr>
              <w:t xml:space="preserve"> 2001; </w:t>
            </w:r>
            <w:r w:rsidRPr="005B47D9">
              <w:rPr>
                <w:rFonts w:ascii="Book Antiqua" w:hAnsi="Book Antiqua"/>
                <w:b/>
                <w:bCs/>
                <w:sz w:val="24"/>
                <w:szCs w:val="24"/>
              </w:rPr>
              <w:t>36</w:t>
            </w:r>
            <w:r w:rsidRPr="005B47D9">
              <w:rPr>
                <w:rFonts w:ascii="Book Antiqua" w:hAnsi="Book Antiqua"/>
                <w:sz w:val="24"/>
                <w:szCs w:val="24"/>
              </w:rPr>
              <w:t>: 1289-1294 [PMID: 11761019 DOI: 10.1080/003655201317097146]</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28 </w:t>
            </w:r>
            <w:r w:rsidRPr="005B47D9">
              <w:rPr>
                <w:rFonts w:ascii="Book Antiqua" w:hAnsi="Book Antiqua"/>
                <w:b/>
                <w:bCs/>
                <w:sz w:val="24"/>
                <w:szCs w:val="24"/>
              </w:rPr>
              <w:t>Boehm D</w:t>
            </w:r>
            <w:r w:rsidRPr="005B47D9">
              <w:rPr>
                <w:rFonts w:ascii="Book Antiqua" w:hAnsi="Book Antiqua"/>
                <w:sz w:val="24"/>
                <w:szCs w:val="24"/>
              </w:rPr>
              <w:t xml:space="preserve">, Krzystek-Korpacka M, Neubauer K, Matusiewicz M, Berdowska I, Zielinski B, Paradowski L, Gamian A. Paraoxonase-1 status in Crohn's disease and ulcerative colitis. </w:t>
            </w:r>
            <w:r w:rsidRPr="005B47D9">
              <w:rPr>
                <w:rFonts w:ascii="Book Antiqua" w:hAnsi="Book Antiqua"/>
                <w:i/>
                <w:iCs/>
                <w:sz w:val="24"/>
                <w:szCs w:val="24"/>
              </w:rPr>
              <w:t>Inflamm Bowel Dis</w:t>
            </w:r>
            <w:r w:rsidRPr="005B47D9">
              <w:rPr>
                <w:rFonts w:ascii="Book Antiqua" w:hAnsi="Book Antiqua"/>
                <w:sz w:val="24"/>
                <w:szCs w:val="24"/>
              </w:rPr>
              <w:t xml:space="preserve"> 2009; </w:t>
            </w:r>
            <w:r w:rsidRPr="005B47D9">
              <w:rPr>
                <w:rFonts w:ascii="Book Antiqua" w:hAnsi="Book Antiqua"/>
                <w:b/>
                <w:bCs/>
                <w:sz w:val="24"/>
                <w:szCs w:val="24"/>
              </w:rPr>
              <w:t>15</w:t>
            </w:r>
            <w:r w:rsidRPr="005B47D9">
              <w:rPr>
                <w:rFonts w:ascii="Book Antiqua" w:hAnsi="Book Antiqua"/>
                <w:sz w:val="24"/>
                <w:szCs w:val="24"/>
              </w:rPr>
              <w:t>: 93-99 [PMID: 18626964 DOI: 10.1002/ibd.20582]</w:t>
            </w:r>
          </w:p>
          <w:p w:rsidR="00C51636" w:rsidRPr="005B47D9" w:rsidRDefault="00C51636" w:rsidP="00C51636">
            <w:pPr>
              <w:adjustRightInd w:val="0"/>
              <w:snapToGrid w:val="0"/>
              <w:spacing w:line="360" w:lineRule="auto"/>
              <w:rPr>
                <w:rFonts w:ascii="Book Antiqua" w:hAnsi="Book Antiqua"/>
                <w:sz w:val="24"/>
                <w:szCs w:val="24"/>
              </w:rPr>
            </w:pPr>
            <w:r w:rsidRPr="005B47D9">
              <w:rPr>
                <w:rFonts w:ascii="Book Antiqua" w:hAnsi="Book Antiqua"/>
                <w:sz w:val="24"/>
                <w:szCs w:val="24"/>
              </w:rPr>
              <w:t xml:space="preserve">29 </w:t>
            </w:r>
            <w:r w:rsidRPr="005B47D9">
              <w:rPr>
                <w:rFonts w:ascii="Book Antiqua" w:hAnsi="Book Antiqua"/>
                <w:b/>
                <w:bCs/>
                <w:sz w:val="24"/>
                <w:szCs w:val="24"/>
              </w:rPr>
              <w:t>Maloy KJ</w:t>
            </w:r>
            <w:r w:rsidRPr="005B47D9">
              <w:rPr>
                <w:rFonts w:ascii="Book Antiqua" w:hAnsi="Book Antiqua"/>
                <w:sz w:val="24"/>
                <w:szCs w:val="24"/>
              </w:rPr>
              <w:t xml:space="preserve">, Powrie F. Intestinal homeostasis and its breakdown in inflammatory bowel disease. </w:t>
            </w:r>
            <w:r w:rsidRPr="005B47D9">
              <w:rPr>
                <w:rFonts w:ascii="Book Antiqua" w:hAnsi="Book Antiqua"/>
                <w:i/>
                <w:iCs/>
                <w:sz w:val="24"/>
                <w:szCs w:val="24"/>
              </w:rPr>
              <w:t>Nature</w:t>
            </w:r>
            <w:r w:rsidRPr="005B47D9">
              <w:rPr>
                <w:rFonts w:ascii="Book Antiqua" w:hAnsi="Book Antiqua"/>
                <w:sz w:val="24"/>
                <w:szCs w:val="24"/>
              </w:rPr>
              <w:t xml:space="preserve"> 2011; </w:t>
            </w:r>
            <w:r w:rsidRPr="005B47D9">
              <w:rPr>
                <w:rFonts w:ascii="Book Antiqua" w:hAnsi="Book Antiqua"/>
                <w:b/>
                <w:bCs/>
                <w:sz w:val="24"/>
                <w:szCs w:val="24"/>
              </w:rPr>
              <w:t>474</w:t>
            </w:r>
            <w:r w:rsidRPr="005B47D9">
              <w:rPr>
                <w:rFonts w:ascii="Book Antiqua" w:hAnsi="Book Antiqua"/>
                <w:sz w:val="24"/>
                <w:szCs w:val="24"/>
              </w:rPr>
              <w:t>: 298-306 [PMID: 21677746 DOI: 10.1038/nature10208]</w:t>
            </w:r>
          </w:p>
          <w:p w:rsidR="00C51636" w:rsidRPr="005B47D9" w:rsidRDefault="00C51636" w:rsidP="00C51636">
            <w:pPr>
              <w:adjustRightInd w:val="0"/>
              <w:snapToGrid w:val="0"/>
              <w:spacing w:line="360" w:lineRule="auto"/>
              <w:rPr>
                <w:rFonts w:ascii="Book Antiqua" w:eastAsia="SimSun" w:hAnsi="Book Antiqua" w:cs="SimSun"/>
                <w:sz w:val="24"/>
                <w:szCs w:val="24"/>
              </w:rPr>
            </w:pPr>
            <w:r w:rsidRPr="005B47D9">
              <w:rPr>
                <w:rFonts w:ascii="Book Antiqua" w:hAnsi="Book Antiqua"/>
                <w:sz w:val="24"/>
                <w:szCs w:val="24"/>
              </w:rPr>
              <w:t xml:space="preserve">30 </w:t>
            </w:r>
            <w:r w:rsidRPr="005B47D9">
              <w:rPr>
                <w:rFonts w:ascii="Book Antiqua" w:hAnsi="Book Antiqua"/>
                <w:b/>
                <w:bCs/>
                <w:sz w:val="24"/>
                <w:szCs w:val="24"/>
              </w:rPr>
              <w:t>Cellier C</w:t>
            </w:r>
            <w:r w:rsidRPr="005B47D9">
              <w:rPr>
                <w:rFonts w:ascii="Book Antiqua" w:hAnsi="Book Antiqua"/>
                <w:sz w:val="24"/>
                <w:szCs w:val="24"/>
              </w:rPr>
              <w:t xml:space="preserve">, Sahmoud T, Froguel E, Adenis A, Belaiche J, Bretagne JF, Florent C, Bouvry M, Mary JY, Modigliani R. Correlations between clinical activity, endoscopic severity, and biological parameters in colonic or ileocolonic Crohn's disease. A prospective multicentre study of 121 cases. The Groupe d'Etudes Thérapeutiques des Affections Inflammatoires Digestives. </w:t>
            </w:r>
            <w:r w:rsidRPr="005B47D9">
              <w:rPr>
                <w:rFonts w:ascii="Book Antiqua" w:hAnsi="Book Antiqua"/>
                <w:i/>
                <w:iCs/>
                <w:sz w:val="24"/>
                <w:szCs w:val="24"/>
              </w:rPr>
              <w:t>Gut</w:t>
            </w:r>
            <w:r w:rsidRPr="005B47D9">
              <w:rPr>
                <w:rFonts w:ascii="Book Antiqua" w:hAnsi="Book Antiqua"/>
                <w:sz w:val="24"/>
                <w:szCs w:val="24"/>
              </w:rPr>
              <w:t xml:space="preserve"> 1994; </w:t>
            </w:r>
            <w:r w:rsidRPr="005B47D9">
              <w:rPr>
                <w:rFonts w:ascii="Book Antiqua" w:hAnsi="Book Antiqua"/>
                <w:b/>
                <w:bCs/>
                <w:sz w:val="24"/>
                <w:szCs w:val="24"/>
              </w:rPr>
              <w:t>35</w:t>
            </w:r>
            <w:r w:rsidRPr="005B47D9">
              <w:rPr>
                <w:rFonts w:ascii="Book Antiqua" w:hAnsi="Book Antiqua"/>
                <w:sz w:val="24"/>
                <w:szCs w:val="24"/>
              </w:rPr>
              <w:t>: 231-235 [PM</w:t>
            </w:r>
            <w:r w:rsidR="00B26354" w:rsidRPr="005B47D9">
              <w:rPr>
                <w:rFonts w:ascii="Book Antiqua" w:hAnsi="Book Antiqua"/>
                <w:sz w:val="24"/>
                <w:szCs w:val="24"/>
              </w:rPr>
              <w:t>ID: 7508411 DOI: 10</w:t>
            </w:r>
            <w:r w:rsidRPr="005B47D9">
              <w:rPr>
                <w:rFonts w:ascii="Book Antiqua" w:hAnsi="Book Antiqua"/>
                <w:sz w:val="24"/>
                <w:szCs w:val="24"/>
              </w:rPr>
              <w:t>]</w:t>
            </w:r>
          </w:p>
        </w:tc>
      </w:tr>
    </w:tbl>
    <w:p w:rsidR="00C51636" w:rsidRPr="005B47D9" w:rsidRDefault="00C51636" w:rsidP="00C51636">
      <w:pPr>
        <w:wordWrap w:val="0"/>
        <w:spacing w:line="360" w:lineRule="auto"/>
        <w:ind w:left="361" w:hangingChars="150" w:hanging="361"/>
        <w:jc w:val="right"/>
        <w:rPr>
          <w:rFonts w:ascii="Book Antiqua" w:hAnsi="Book Antiqua"/>
          <w:sz w:val="24"/>
        </w:rPr>
      </w:pPr>
      <w:bookmarkStart w:id="250" w:name="OLE_LINK51"/>
      <w:bookmarkStart w:id="251" w:name="OLE_LINK52"/>
      <w:bookmarkStart w:id="252" w:name="OLE_LINK120"/>
      <w:bookmarkStart w:id="253" w:name="OLE_LINK148"/>
      <w:bookmarkStart w:id="254" w:name="OLE_LINK72"/>
      <w:bookmarkStart w:id="255" w:name="OLE_LINK112"/>
      <w:bookmarkStart w:id="256" w:name="OLE_LINK320"/>
      <w:bookmarkStart w:id="257" w:name="OLE_LINK387"/>
      <w:bookmarkStart w:id="258" w:name="OLE_LINK183"/>
      <w:bookmarkStart w:id="259" w:name="OLE_LINK254"/>
      <w:bookmarkStart w:id="260" w:name="OLE_LINK149"/>
      <w:bookmarkStart w:id="261" w:name="OLE_LINK225"/>
      <w:bookmarkStart w:id="262" w:name="OLE_LINK207"/>
      <w:bookmarkStart w:id="263" w:name="OLE_LINK226"/>
      <w:bookmarkStart w:id="264" w:name="OLE_LINK212"/>
      <w:bookmarkStart w:id="265" w:name="OLE_LINK250"/>
      <w:bookmarkStart w:id="266" w:name="OLE_LINK281"/>
      <w:bookmarkStart w:id="267" w:name="OLE_LINK240"/>
      <w:bookmarkStart w:id="268" w:name="OLE_LINK282"/>
      <w:bookmarkStart w:id="269" w:name="OLE_LINK313"/>
      <w:bookmarkStart w:id="270" w:name="OLE_LINK304"/>
      <w:bookmarkStart w:id="271" w:name="OLE_LINK321"/>
      <w:bookmarkStart w:id="272" w:name="OLE_LINK385"/>
      <w:bookmarkStart w:id="273" w:name="OLE_LINK400"/>
      <w:bookmarkStart w:id="274" w:name="OLE_LINK346"/>
      <w:bookmarkStart w:id="275" w:name="OLE_LINK371"/>
      <w:bookmarkStart w:id="276" w:name="OLE_LINK334"/>
      <w:bookmarkStart w:id="277" w:name="OLE_LINK1830"/>
      <w:bookmarkStart w:id="278" w:name="OLE_LINK457"/>
      <w:bookmarkStart w:id="279" w:name="OLE_LINK288"/>
      <w:bookmarkStart w:id="280" w:name="OLE_LINK384"/>
      <w:bookmarkStart w:id="281" w:name="OLE_LINK379"/>
      <w:bookmarkStart w:id="282" w:name="OLE_LINK303"/>
      <w:bookmarkStart w:id="283" w:name="OLE_LINK450"/>
      <w:bookmarkStart w:id="284" w:name="OLE_LINK489"/>
      <w:bookmarkStart w:id="285" w:name="OLE_LINK535"/>
      <w:bookmarkStart w:id="286" w:name="OLE_LINK648"/>
      <w:bookmarkStart w:id="287" w:name="OLE_LINK686"/>
      <w:bookmarkStart w:id="288" w:name="OLE_LINK430"/>
      <w:bookmarkStart w:id="289" w:name="OLE_LINK471"/>
      <w:bookmarkStart w:id="290" w:name="OLE_LINK462"/>
      <w:bookmarkStart w:id="291" w:name="OLE_LINK519"/>
      <w:bookmarkStart w:id="292" w:name="OLE_LINK575"/>
      <w:bookmarkStart w:id="293" w:name="OLE_LINK491"/>
      <w:bookmarkStart w:id="294" w:name="OLE_LINK532"/>
      <w:bookmarkStart w:id="295" w:name="OLE_LINK572"/>
      <w:bookmarkStart w:id="296" w:name="OLE_LINK574"/>
      <w:bookmarkStart w:id="297" w:name="OLE_LINK480"/>
      <w:bookmarkStart w:id="298" w:name="OLE_LINK567"/>
      <w:bookmarkStart w:id="299" w:name="OLE_LINK2700"/>
      <w:bookmarkStart w:id="300" w:name="OLE_LINK639"/>
      <w:bookmarkStart w:id="301" w:name="OLE_LINK688"/>
      <w:bookmarkStart w:id="302" w:name="OLE_LINK722"/>
      <w:bookmarkStart w:id="303" w:name="OLE_LINK542"/>
      <w:bookmarkStart w:id="304" w:name="OLE_LINK589"/>
      <w:bookmarkStart w:id="305" w:name="OLE_LINK640"/>
      <w:bookmarkStart w:id="306" w:name="OLE_LINK714"/>
      <w:bookmarkStart w:id="307" w:name="OLE_LINK593"/>
      <w:bookmarkStart w:id="308" w:name="OLE_LINK716"/>
      <w:bookmarkStart w:id="309" w:name="OLE_LINK770"/>
      <w:bookmarkStart w:id="310" w:name="OLE_LINK801"/>
      <w:bookmarkStart w:id="311" w:name="OLE_LINK660"/>
      <w:bookmarkStart w:id="312" w:name="OLE_LINK739"/>
      <w:bookmarkStart w:id="313" w:name="OLE_LINK781"/>
      <w:bookmarkStart w:id="314" w:name="OLE_LINK833"/>
      <w:bookmarkStart w:id="315" w:name="OLE_LINK642"/>
      <w:bookmarkStart w:id="316" w:name="OLE_LINK700"/>
      <w:bookmarkStart w:id="317" w:name="OLE_LINK792"/>
      <w:bookmarkStart w:id="318" w:name="OLE_LINK2882"/>
      <w:bookmarkStart w:id="319" w:name="OLE_LINK836"/>
      <w:bookmarkStart w:id="320" w:name="OLE_LINK889"/>
      <w:bookmarkStart w:id="321" w:name="OLE_LINK782"/>
      <w:bookmarkStart w:id="322" w:name="OLE_LINK826"/>
      <w:bookmarkStart w:id="323" w:name="OLE_LINK865"/>
      <w:bookmarkStart w:id="324" w:name="OLE_LINK2898"/>
      <w:bookmarkStart w:id="325" w:name="OLE_LINK856"/>
      <w:bookmarkStart w:id="326" w:name="OLE_LINK908"/>
      <w:bookmarkStart w:id="327" w:name="OLE_LINK980"/>
      <w:bookmarkStart w:id="328" w:name="OLE_LINK1018"/>
      <w:bookmarkStart w:id="329" w:name="OLE_LINK1049"/>
      <w:bookmarkStart w:id="330" w:name="OLE_LINK1076"/>
      <w:bookmarkStart w:id="331" w:name="OLE_LINK1106"/>
      <w:bookmarkStart w:id="332" w:name="OLE_LINK867"/>
      <w:bookmarkStart w:id="333" w:name="OLE_LINK868"/>
      <w:r w:rsidRPr="005B47D9">
        <w:rPr>
          <w:rFonts w:ascii="Book Antiqua" w:hAnsi="Book Antiqua"/>
          <w:b/>
          <w:bCs/>
          <w:sz w:val="24"/>
        </w:rPr>
        <w:lastRenderedPageBreak/>
        <w:t xml:space="preserve">P-Reviewer: </w:t>
      </w:r>
      <w:r w:rsidR="00445E94" w:rsidRPr="005B47D9">
        <w:rPr>
          <w:rFonts w:ascii="Book Antiqua" w:hAnsi="Book Antiqua"/>
          <w:bCs/>
          <w:sz w:val="24"/>
        </w:rPr>
        <w:t>Mosli</w:t>
      </w:r>
      <w:r w:rsidR="00445E94" w:rsidRPr="005B47D9">
        <w:rPr>
          <w:rFonts w:ascii="Book Antiqua" w:eastAsia="SimSun" w:hAnsi="Book Antiqua" w:hint="eastAsia"/>
          <w:bCs/>
          <w:sz w:val="24"/>
          <w:lang w:eastAsia="zh-CN"/>
        </w:rPr>
        <w:t xml:space="preserve"> </w:t>
      </w:r>
      <w:r w:rsidR="00445E94" w:rsidRPr="005B47D9">
        <w:rPr>
          <w:rFonts w:ascii="Book Antiqua" w:hAnsi="Book Antiqua"/>
          <w:bCs/>
          <w:sz w:val="24"/>
        </w:rPr>
        <w:t>MH</w:t>
      </w:r>
      <w:r w:rsidRPr="005B47D9">
        <w:rPr>
          <w:rFonts w:ascii="Book Antiqua" w:hAnsi="Book Antiqua"/>
          <w:b/>
          <w:bCs/>
          <w:sz w:val="24"/>
        </w:rPr>
        <w:t xml:space="preserve"> S-Editor:</w:t>
      </w:r>
      <w:r w:rsidRPr="005B47D9">
        <w:rPr>
          <w:rFonts w:ascii="Book Antiqua" w:hAnsi="Book Antiqua"/>
          <w:sz w:val="24"/>
        </w:rPr>
        <w:t xml:space="preserve"> </w:t>
      </w:r>
      <w:r w:rsidRPr="005B47D9">
        <w:rPr>
          <w:rFonts w:ascii="Book Antiqua" w:hAnsi="Book Antiqua" w:hint="eastAsia"/>
          <w:sz w:val="24"/>
        </w:rPr>
        <w:t>Yu J</w:t>
      </w:r>
      <w:r w:rsidRPr="005B47D9">
        <w:rPr>
          <w:rFonts w:ascii="Book Antiqua" w:hAnsi="Book Antiqua"/>
          <w:sz w:val="24"/>
        </w:rPr>
        <w:t xml:space="preserve"> </w:t>
      </w:r>
      <w:r w:rsidRPr="005B47D9">
        <w:rPr>
          <w:rFonts w:ascii="Book Antiqua" w:hAnsi="Book Antiqua"/>
          <w:b/>
          <w:bCs/>
          <w:sz w:val="24"/>
        </w:rPr>
        <w:t>L-Editor:</w:t>
      </w:r>
      <w:r w:rsidR="00A7664F">
        <w:rPr>
          <w:rFonts w:ascii="Book Antiqua" w:hAnsi="Book Antiqua"/>
          <w:sz w:val="24"/>
        </w:rPr>
        <w:t xml:space="preserve"> </w:t>
      </w:r>
      <w:r w:rsidRPr="005B47D9">
        <w:rPr>
          <w:rFonts w:ascii="Book Antiqua" w:hAnsi="Book Antiqua"/>
          <w:b/>
          <w:bCs/>
          <w:sz w:val="24"/>
        </w:rPr>
        <w:t>E-Editor:</w:t>
      </w:r>
    </w:p>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rsidR="00841041" w:rsidRPr="005B47D9" w:rsidRDefault="00841041" w:rsidP="00706648">
      <w:pPr>
        <w:widowControl/>
        <w:adjustRightInd w:val="0"/>
        <w:snapToGrid w:val="0"/>
        <w:spacing w:line="360" w:lineRule="auto"/>
        <w:rPr>
          <w:rFonts w:ascii="Book Antiqua" w:hAnsi="Book Antiqua" w:cs="Times New Roman"/>
          <w:b/>
          <w:sz w:val="24"/>
          <w:szCs w:val="24"/>
        </w:rPr>
      </w:pPr>
    </w:p>
    <w:bookmarkEnd w:id="332"/>
    <w:bookmarkEnd w:id="333"/>
    <w:p w:rsidR="00790919" w:rsidRPr="005B47D9" w:rsidRDefault="00790919" w:rsidP="00706648">
      <w:pPr>
        <w:widowControl/>
        <w:adjustRightInd w:val="0"/>
        <w:snapToGrid w:val="0"/>
        <w:spacing w:line="360" w:lineRule="auto"/>
        <w:rPr>
          <w:rFonts w:ascii="Book Antiqua" w:hAnsi="Book Antiqua" w:cs="Times New Roman"/>
          <w:b/>
          <w:sz w:val="24"/>
          <w:szCs w:val="24"/>
          <w:lang w:val="da-DK"/>
        </w:rPr>
      </w:pPr>
    </w:p>
    <w:p w:rsidR="00790919" w:rsidRPr="005B47D9" w:rsidRDefault="00790919" w:rsidP="00706648">
      <w:pPr>
        <w:widowControl/>
        <w:adjustRightInd w:val="0"/>
        <w:snapToGrid w:val="0"/>
        <w:spacing w:line="360" w:lineRule="auto"/>
        <w:rPr>
          <w:rFonts w:ascii="Book Antiqua" w:hAnsi="Book Antiqua" w:cs="Times New Roman"/>
          <w:b/>
          <w:sz w:val="24"/>
          <w:szCs w:val="24"/>
          <w:lang w:val="da-DK"/>
        </w:rPr>
      </w:pPr>
    </w:p>
    <w:p w:rsidR="006E6BD3" w:rsidRDefault="006E6BD3" w:rsidP="00430EA0">
      <w:pPr>
        <w:widowControl/>
        <w:adjustRightInd w:val="0"/>
        <w:snapToGrid w:val="0"/>
        <w:spacing w:line="360" w:lineRule="auto"/>
        <w:rPr>
          <w:rFonts w:ascii="Book Antiqua" w:eastAsia="SimSun" w:hAnsi="Book Antiqua" w:cs="Times New Roman"/>
          <w:b/>
          <w:sz w:val="24"/>
          <w:szCs w:val="24"/>
          <w:lang w:val="da-DK" w:eastAsia="zh-CN"/>
        </w:rPr>
      </w:pPr>
    </w:p>
    <w:p w:rsidR="00193CE9" w:rsidRDefault="00193CE9" w:rsidP="00430EA0">
      <w:pPr>
        <w:widowControl/>
        <w:adjustRightInd w:val="0"/>
        <w:snapToGrid w:val="0"/>
        <w:spacing w:line="360" w:lineRule="auto"/>
        <w:rPr>
          <w:rFonts w:ascii="Book Antiqua" w:eastAsia="SimSun" w:hAnsi="Book Antiqua" w:cs="Times New Roman"/>
          <w:b/>
          <w:sz w:val="24"/>
          <w:szCs w:val="24"/>
          <w:lang w:val="da-DK" w:eastAsia="zh-CN"/>
        </w:rPr>
      </w:pPr>
    </w:p>
    <w:p w:rsidR="00193CE9" w:rsidRPr="00193CE9" w:rsidRDefault="00193CE9" w:rsidP="00430EA0">
      <w:pPr>
        <w:widowControl/>
        <w:adjustRightInd w:val="0"/>
        <w:snapToGrid w:val="0"/>
        <w:spacing w:line="360" w:lineRule="auto"/>
        <w:rPr>
          <w:rFonts w:ascii="Book Antiqua" w:eastAsia="SimSun" w:hAnsi="Book Antiqua" w:cs="Times New Roman"/>
          <w:bCs/>
          <w:sz w:val="24"/>
          <w:szCs w:val="24"/>
          <w:lang w:eastAsia="zh-CN"/>
        </w:rPr>
      </w:pPr>
    </w:p>
    <w:p w:rsidR="00430EA0" w:rsidRPr="005B47D9" w:rsidRDefault="00430EA0" w:rsidP="00430EA0">
      <w:pPr>
        <w:widowControl/>
        <w:adjustRightInd w:val="0"/>
        <w:snapToGrid w:val="0"/>
        <w:spacing w:line="360" w:lineRule="auto"/>
        <w:rPr>
          <w:rFonts w:ascii="Book Antiqua" w:eastAsia="SimSun" w:hAnsi="Book Antiqua"/>
          <w:sz w:val="24"/>
          <w:szCs w:val="24"/>
          <w:lang w:eastAsia="zh-CN"/>
        </w:rPr>
      </w:pPr>
      <w:r w:rsidRPr="005B47D9">
        <w:rPr>
          <w:rFonts w:ascii="Book Antiqua" w:eastAsia="SimSun" w:hAnsi="Book Antiqua" w:cs="Times New Roman" w:hint="eastAsia"/>
          <w:bCs/>
          <w:sz w:val="24"/>
          <w:szCs w:val="24"/>
          <w:lang w:eastAsia="zh-CN"/>
        </w:rPr>
        <w:lastRenderedPageBreak/>
        <w:t>A</w:t>
      </w:r>
    </w:p>
    <w:p w:rsidR="00430EA0" w:rsidRPr="005B47D9" w:rsidRDefault="00430EA0" w:rsidP="00430EA0">
      <w:pPr>
        <w:widowControl/>
        <w:adjustRightInd w:val="0"/>
        <w:snapToGrid w:val="0"/>
        <w:spacing w:line="360" w:lineRule="auto"/>
        <w:rPr>
          <w:rFonts w:ascii="Book Antiqua" w:eastAsia="MS Mincho" w:hAnsi="Book Antiqua" w:cs="Times New Roman"/>
          <w:b/>
          <w:sz w:val="24"/>
          <w:szCs w:val="24"/>
        </w:rPr>
      </w:pPr>
      <w:r w:rsidRPr="005B47D9">
        <w:rPr>
          <w:rFonts w:ascii="Book Antiqua" w:eastAsia="MS Mincho" w:hAnsi="Book Antiqua" w:cs="Times New Roman"/>
          <w:b/>
          <w:noProof/>
          <w:sz w:val="24"/>
          <w:szCs w:val="24"/>
          <w:lang w:eastAsia="zh-CN"/>
        </w:rPr>
        <w:drawing>
          <wp:inline distT="0" distB="0" distL="0" distR="0" wp14:anchorId="4C78C2D5" wp14:editId="4FD745E3">
            <wp:extent cx="3249355" cy="2437130"/>
            <wp:effectExtent l="0" t="0" r="8255" b="1270"/>
            <wp:docPr id="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2267" cy="2439314"/>
                    </a:xfrm>
                    <a:prstGeom prst="rect">
                      <a:avLst/>
                    </a:prstGeom>
                    <a:noFill/>
                    <a:ln>
                      <a:noFill/>
                    </a:ln>
                  </pic:spPr>
                </pic:pic>
              </a:graphicData>
            </a:graphic>
          </wp:inline>
        </w:drawing>
      </w:r>
    </w:p>
    <w:p w:rsidR="00430EA0" w:rsidRPr="005B47D9" w:rsidRDefault="00430EA0" w:rsidP="00430EA0">
      <w:pPr>
        <w:widowControl/>
        <w:adjustRightInd w:val="0"/>
        <w:snapToGrid w:val="0"/>
        <w:spacing w:line="360" w:lineRule="auto"/>
        <w:rPr>
          <w:rFonts w:ascii="Book Antiqua" w:eastAsia="SimSun" w:hAnsi="Book Antiqua" w:cs="Times New Roman"/>
          <w:sz w:val="24"/>
          <w:szCs w:val="24"/>
          <w:lang w:eastAsia="zh-CN"/>
        </w:rPr>
      </w:pPr>
      <w:r w:rsidRPr="005B47D9">
        <w:rPr>
          <w:rFonts w:ascii="Book Antiqua" w:eastAsia="SimSun" w:hAnsi="Book Antiqua" w:cs="Times New Roman" w:hint="eastAsia"/>
          <w:sz w:val="24"/>
          <w:szCs w:val="24"/>
          <w:lang w:eastAsia="zh-CN"/>
        </w:rPr>
        <w:t>B</w:t>
      </w:r>
    </w:p>
    <w:p w:rsidR="00430EA0" w:rsidRPr="005B47D9" w:rsidRDefault="00430EA0" w:rsidP="00430EA0">
      <w:pPr>
        <w:widowControl/>
        <w:adjustRightInd w:val="0"/>
        <w:snapToGrid w:val="0"/>
        <w:spacing w:line="360" w:lineRule="auto"/>
        <w:rPr>
          <w:rFonts w:ascii="Book Antiqua" w:eastAsia="MS Mincho" w:hAnsi="Book Antiqua" w:cs="Times New Roman"/>
          <w:b/>
          <w:sz w:val="24"/>
          <w:szCs w:val="24"/>
        </w:rPr>
      </w:pPr>
      <w:r w:rsidRPr="005B47D9">
        <w:rPr>
          <w:rFonts w:ascii="Book Antiqua" w:eastAsia="MS Mincho" w:hAnsi="Book Antiqua" w:cs="Times New Roman"/>
          <w:b/>
          <w:noProof/>
          <w:sz w:val="24"/>
          <w:szCs w:val="24"/>
          <w:lang w:eastAsia="zh-CN"/>
        </w:rPr>
        <w:drawing>
          <wp:inline distT="0" distB="0" distL="0" distR="0" wp14:anchorId="10A0ED82" wp14:editId="08C4581E">
            <wp:extent cx="3295650" cy="2471852"/>
            <wp:effectExtent l="0" t="0" r="0" b="5080"/>
            <wp:docPr id="3"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8895" cy="2474286"/>
                    </a:xfrm>
                    <a:prstGeom prst="rect">
                      <a:avLst/>
                    </a:prstGeom>
                    <a:noFill/>
                    <a:ln>
                      <a:noFill/>
                    </a:ln>
                  </pic:spPr>
                </pic:pic>
              </a:graphicData>
            </a:graphic>
          </wp:inline>
        </w:drawing>
      </w:r>
    </w:p>
    <w:p w:rsidR="00430EA0" w:rsidRPr="005B47D9" w:rsidRDefault="00430EA0" w:rsidP="00430EA0">
      <w:pPr>
        <w:widowControl/>
        <w:adjustRightInd w:val="0"/>
        <w:snapToGrid w:val="0"/>
        <w:spacing w:line="360" w:lineRule="auto"/>
        <w:rPr>
          <w:rFonts w:ascii="Book Antiqua" w:eastAsia="SimSun" w:hAnsi="Book Antiqua" w:cs="Times New Roman"/>
          <w:sz w:val="24"/>
          <w:szCs w:val="24"/>
          <w:lang w:eastAsia="zh-CN"/>
        </w:rPr>
      </w:pPr>
      <w:r w:rsidRPr="005B47D9">
        <w:rPr>
          <w:rFonts w:ascii="Book Antiqua" w:eastAsia="SimSun" w:hAnsi="Book Antiqua" w:cs="Times New Roman" w:hint="eastAsia"/>
          <w:sz w:val="24"/>
          <w:szCs w:val="24"/>
          <w:lang w:eastAsia="zh-CN"/>
        </w:rPr>
        <w:t>C</w:t>
      </w:r>
    </w:p>
    <w:p w:rsidR="00430EA0" w:rsidRPr="005B47D9" w:rsidRDefault="00430EA0" w:rsidP="00430EA0">
      <w:pPr>
        <w:widowControl/>
        <w:adjustRightInd w:val="0"/>
        <w:snapToGrid w:val="0"/>
        <w:spacing w:line="360" w:lineRule="auto"/>
        <w:rPr>
          <w:rFonts w:ascii="Book Antiqua" w:eastAsia="SimSun" w:hAnsi="Book Antiqua" w:cs="Times New Roman"/>
          <w:b/>
          <w:sz w:val="24"/>
          <w:szCs w:val="24"/>
          <w:lang w:eastAsia="zh-CN"/>
        </w:rPr>
      </w:pPr>
      <w:r w:rsidRPr="005B47D9">
        <w:rPr>
          <w:rFonts w:ascii="Book Antiqua" w:eastAsia="MS Mincho" w:hAnsi="Book Antiqua" w:cs="Times New Roman"/>
          <w:b/>
          <w:noProof/>
          <w:sz w:val="24"/>
          <w:szCs w:val="24"/>
          <w:lang w:eastAsia="zh-CN"/>
        </w:rPr>
        <w:lastRenderedPageBreak/>
        <w:drawing>
          <wp:inline distT="0" distB="0" distL="0" distR="0" wp14:anchorId="6F7519BD" wp14:editId="7A695341">
            <wp:extent cx="3276448" cy="2457450"/>
            <wp:effectExtent l="0" t="0" r="635" b="0"/>
            <wp:docPr id="4"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7208" cy="2458020"/>
                    </a:xfrm>
                    <a:prstGeom prst="rect">
                      <a:avLst/>
                    </a:prstGeom>
                    <a:noFill/>
                    <a:ln>
                      <a:noFill/>
                    </a:ln>
                  </pic:spPr>
                </pic:pic>
              </a:graphicData>
            </a:graphic>
          </wp:inline>
        </w:drawing>
      </w:r>
    </w:p>
    <w:p w:rsidR="00430EA0" w:rsidRPr="005B47D9" w:rsidRDefault="00430EA0" w:rsidP="00430EA0">
      <w:pPr>
        <w:widowControl/>
        <w:adjustRightInd w:val="0"/>
        <w:snapToGrid w:val="0"/>
        <w:spacing w:line="360" w:lineRule="auto"/>
        <w:rPr>
          <w:rFonts w:ascii="Book Antiqua" w:eastAsia="SimSun" w:hAnsi="Book Antiqua" w:cs="Times New Roman"/>
          <w:bCs/>
          <w:sz w:val="24"/>
          <w:szCs w:val="24"/>
          <w:lang w:eastAsia="zh-CN"/>
        </w:rPr>
      </w:pPr>
      <w:r w:rsidRPr="005B47D9">
        <w:rPr>
          <w:rFonts w:ascii="Book Antiqua" w:eastAsia="SimSun" w:hAnsi="Book Antiqua" w:cs="Times New Roman" w:hint="eastAsia"/>
          <w:b/>
          <w:bCs/>
          <w:sz w:val="24"/>
          <w:szCs w:val="24"/>
          <w:lang w:eastAsia="zh-CN"/>
        </w:rPr>
        <w:t xml:space="preserve">Figure 1 </w:t>
      </w:r>
      <w:r w:rsidRPr="005B47D9">
        <w:rPr>
          <w:rFonts w:ascii="Book Antiqua" w:eastAsia="SimSun" w:hAnsi="Book Antiqua" w:cs="Times New Roman"/>
          <w:b/>
          <w:bCs/>
          <w:sz w:val="24"/>
          <w:szCs w:val="24"/>
          <w:lang w:eastAsia="zh-CN"/>
        </w:rPr>
        <w:t>Changes in oxidative stress markers before and eight weeks after anti-TNF-α treatment in patients with Crohn’s disease.</w:t>
      </w:r>
      <w:r w:rsidR="00A7664F">
        <w:rPr>
          <w:rFonts w:ascii="Book Antiqua" w:eastAsia="SimSun" w:hAnsi="Book Antiqua" w:cs="Times New Roman"/>
          <w:b/>
          <w:bCs/>
          <w:sz w:val="24"/>
          <w:szCs w:val="24"/>
          <w:lang w:eastAsia="zh-CN"/>
        </w:rPr>
        <w:t xml:space="preserve"> </w:t>
      </w:r>
      <w:r w:rsidRPr="005B47D9">
        <w:rPr>
          <w:rFonts w:ascii="Book Antiqua" w:eastAsia="SimSun" w:hAnsi="Book Antiqua" w:cs="Times New Roman" w:hint="eastAsia"/>
          <w:bCs/>
          <w:sz w:val="24"/>
          <w:szCs w:val="24"/>
          <w:lang w:eastAsia="zh-CN"/>
        </w:rPr>
        <w:t>A:</w:t>
      </w:r>
      <w:r w:rsidRPr="005B47D9">
        <w:rPr>
          <w:rFonts w:ascii="Book Antiqua" w:eastAsia="SimSun" w:hAnsi="Book Antiqua" w:cs="Times New Roman"/>
          <w:bCs/>
          <w:sz w:val="24"/>
          <w:szCs w:val="24"/>
          <w:lang w:eastAsia="zh-CN"/>
        </w:rPr>
        <w:t xml:space="preserve"> </w:t>
      </w:r>
      <w:r w:rsidRPr="005B47D9">
        <w:rPr>
          <w:rFonts w:ascii="Book Antiqua" w:eastAsia="SimSun" w:hAnsi="Book Antiqua" w:cs="Times New Roman"/>
          <w:sz w:val="24"/>
          <w:szCs w:val="24"/>
          <w:lang w:eastAsia="zh-CN"/>
        </w:rPr>
        <w:t>d-ROM decreased significantly eight weeks after the treatment</w:t>
      </w:r>
      <w:r w:rsidRPr="005B47D9">
        <w:rPr>
          <w:rFonts w:ascii="Book Antiqua" w:eastAsia="SimSun" w:hAnsi="Book Antiqua" w:cs="Times New Roman" w:hint="eastAsia"/>
          <w:sz w:val="24"/>
          <w:szCs w:val="24"/>
          <w:lang w:eastAsia="zh-CN"/>
        </w:rPr>
        <w:t>;</w:t>
      </w:r>
      <w:r w:rsidRPr="005B47D9">
        <w:rPr>
          <w:rFonts w:ascii="Book Antiqua" w:eastAsia="SimSun" w:hAnsi="Book Antiqua" w:cs="Times New Roman"/>
          <w:sz w:val="24"/>
          <w:szCs w:val="24"/>
          <w:lang w:eastAsia="zh-CN"/>
        </w:rPr>
        <w:t xml:space="preserve"> </w:t>
      </w:r>
      <w:r w:rsidRPr="005B47D9">
        <w:rPr>
          <w:rFonts w:ascii="Book Antiqua" w:eastAsia="SimSun" w:hAnsi="Book Antiqua" w:cs="Times New Roman" w:hint="eastAsia"/>
          <w:bCs/>
          <w:sz w:val="24"/>
          <w:szCs w:val="24"/>
          <w:lang w:eastAsia="zh-CN"/>
        </w:rPr>
        <w:t xml:space="preserve">B: </w:t>
      </w:r>
      <w:r w:rsidRPr="005B47D9">
        <w:rPr>
          <w:rFonts w:ascii="Book Antiqua" w:eastAsia="SimSun" w:hAnsi="Book Antiqua" w:cs="Times New Roman"/>
          <w:sz w:val="24"/>
          <w:szCs w:val="24"/>
          <w:lang w:eastAsia="zh-CN"/>
        </w:rPr>
        <w:t>BAP did not change significantly after anti-TNF-α treatment</w:t>
      </w:r>
      <w:r w:rsidRPr="005B47D9">
        <w:rPr>
          <w:rFonts w:ascii="Book Antiqua" w:eastAsia="SimSun" w:hAnsi="Book Antiqua" w:cs="Times New Roman" w:hint="eastAsia"/>
          <w:sz w:val="24"/>
          <w:szCs w:val="24"/>
          <w:lang w:eastAsia="zh-CN"/>
        </w:rPr>
        <w:t>;</w:t>
      </w:r>
      <w:r w:rsidRPr="005B47D9">
        <w:rPr>
          <w:rFonts w:ascii="Book Antiqua" w:eastAsia="SimSun" w:hAnsi="Book Antiqua" w:cs="Times New Roman"/>
          <w:sz w:val="24"/>
          <w:szCs w:val="24"/>
          <w:lang w:eastAsia="zh-CN"/>
        </w:rPr>
        <w:t xml:space="preserve"> </w:t>
      </w:r>
      <w:r w:rsidRPr="005B47D9">
        <w:rPr>
          <w:rFonts w:ascii="Book Antiqua" w:eastAsia="SimSun" w:hAnsi="Book Antiqua" w:cs="Times New Roman" w:hint="eastAsia"/>
          <w:bCs/>
          <w:sz w:val="24"/>
          <w:szCs w:val="24"/>
          <w:lang w:eastAsia="zh-CN"/>
        </w:rPr>
        <w:t xml:space="preserve">C: </w:t>
      </w:r>
      <w:r w:rsidRPr="005B47D9">
        <w:rPr>
          <w:rFonts w:ascii="Book Antiqua" w:eastAsia="SimSun" w:hAnsi="Book Antiqua" w:cs="Times New Roman"/>
          <w:sz w:val="24"/>
          <w:szCs w:val="24"/>
          <w:lang w:eastAsia="zh-CN"/>
        </w:rPr>
        <w:t xml:space="preserve">m-OA did not change significantly after anti-TNF-α treatment. </w:t>
      </w:r>
      <w:r w:rsidRPr="005B47D9">
        <w:rPr>
          <w:rFonts w:ascii="Book Antiqua" w:eastAsia="SimSun" w:hAnsi="Book Antiqua" w:cs="Times New Roman" w:hint="eastAsia"/>
          <w:bCs/>
          <w:sz w:val="24"/>
          <w:szCs w:val="24"/>
          <w:lang w:eastAsia="zh-CN"/>
        </w:rPr>
        <w:t xml:space="preserve">TNF: Tumor </w:t>
      </w:r>
      <w:r w:rsidRPr="005B47D9">
        <w:rPr>
          <w:rFonts w:ascii="Book Antiqua" w:eastAsia="SimSun" w:hAnsi="Book Antiqua" w:cs="Times New Roman"/>
          <w:bCs/>
          <w:sz w:val="24"/>
          <w:szCs w:val="24"/>
          <w:lang w:eastAsia="zh-CN"/>
        </w:rPr>
        <w:t>necrosis factor</w:t>
      </w:r>
      <w:r w:rsidRPr="005B47D9">
        <w:rPr>
          <w:rFonts w:ascii="Book Antiqua" w:eastAsia="SimSun" w:hAnsi="Book Antiqua" w:cs="Times New Roman" w:hint="eastAsia"/>
          <w:bCs/>
          <w:sz w:val="24"/>
          <w:szCs w:val="24"/>
          <w:lang w:eastAsia="zh-CN"/>
        </w:rPr>
        <w:t xml:space="preserve">; </w:t>
      </w:r>
      <w:r w:rsidRPr="005B47D9">
        <w:rPr>
          <w:rFonts w:ascii="Book Antiqua" w:eastAsia="SimSun" w:hAnsi="Book Antiqua" w:cs="Times New Roman"/>
          <w:bCs/>
          <w:sz w:val="24"/>
          <w:szCs w:val="24"/>
          <w:lang w:eastAsia="zh-CN"/>
        </w:rPr>
        <w:t>m-OA</w:t>
      </w:r>
      <w:r w:rsidRPr="005B47D9">
        <w:rPr>
          <w:rFonts w:ascii="Book Antiqua" w:eastAsia="SimSun" w:hAnsi="Book Antiqua" w:cs="Times New Roman" w:hint="eastAsia"/>
          <w:bCs/>
          <w:sz w:val="24"/>
          <w:szCs w:val="24"/>
          <w:lang w:eastAsia="zh-CN"/>
        </w:rPr>
        <w:t xml:space="preserve">: </w:t>
      </w:r>
      <w:r w:rsidRPr="005B47D9">
        <w:rPr>
          <w:rFonts w:ascii="Book Antiqua" w:eastAsia="SimSun" w:hAnsi="Book Antiqua" w:cs="Times New Roman"/>
          <w:bCs/>
          <w:sz w:val="24"/>
          <w:szCs w:val="24"/>
          <w:lang w:eastAsia="zh-CN"/>
        </w:rPr>
        <w:t>Modified ratio of oxidative stress and antioxidant capacity</w:t>
      </w:r>
      <w:r w:rsidRPr="005B47D9">
        <w:rPr>
          <w:rFonts w:ascii="Book Antiqua" w:eastAsia="SimSun" w:hAnsi="Book Antiqua" w:cs="Times New Roman" w:hint="eastAsia"/>
          <w:bCs/>
          <w:sz w:val="24"/>
          <w:szCs w:val="24"/>
          <w:lang w:eastAsia="zh-CN"/>
        </w:rPr>
        <w:t>;</w:t>
      </w:r>
      <w:r w:rsidRPr="005B47D9">
        <w:rPr>
          <w:rFonts w:ascii="Book Antiqua" w:eastAsia="SimSun" w:hAnsi="Book Antiqua" w:cs="Times New Roman"/>
          <w:bCs/>
          <w:sz w:val="24"/>
          <w:szCs w:val="24"/>
          <w:lang w:eastAsia="zh-CN"/>
        </w:rPr>
        <w:t xml:space="preserve"> BAP</w:t>
      </w:r>
      <w:r w:rsidRPr="005B47D9">
        <w:rPr>
          <w:rFonts w:ascii="Book Antiqua" w:eastAsia="SimSun" w:hAnsi="Book Antiqua" w:cs="Times New Roman" w:hint="eastAsia"/>
          <w:bCs/>
          <w:sz w:val="24"/>
          <w:szCs w:val="24"/>
          <w:lang w:eastAsia="zh-CN"/>
        </w:rPr>
        <w:t xml:space="preserve">: </w:t>
      </w:r>
      <w:r w:rsidRPr="005B47D9">
        <w:rPr>
          <w:rFonts w:ascii="Book Antiqua" w:eastAsia="SimSun" w:hAnsi="Book Antiqua" w:cs="Times New Roman"/>
          <w:bCs/>
          <w:sz w:val="24"/>
          <w:szCs w:val="24"/>
          <w:lang w:eastAsia="zh-CN"/>
        </w:rPr>
        <w:t>Biological antioxidant potential</w:t>
      </w:r>
      <w:r w:rsidRPr="005B47D9">
        <w:rPr>
          <w:rFonts w:ascii="Book Antiqua" w:eastAsia="SimSun" w:hAnsi="Book Antiqua" w:cs="Times New Roman" w:hint="eastAsia"/>
          <w:bCs/>
          <w:sz w:val="24"/>
          <w:szCs w:val="24"/>
          <w:lang w:eastAsia="zh-CN"/>
        </w:rPr>
        <w:t xml:space="preserve">; </w:t>
      </w:r>
      <w:r w:rsidRPr="005B47D9">
        <w:rPr>
          <w:rFonts w:ascii="Book Antiqua" w:eastAsia="SimSun" w:hAnsi="Book Antiqua" w:cs="Times New Roman"/>
          <w:bCs/>
          <w:sz w:val="24"/>
          <w:szCs w:val="24"/>
          <w:lang w:eastAsia="zh-CN"/>
        </w:rPr>
        <w:t>d-ROM</w:t>
      </w:r>
      <w:r w:rsidRPr="005B47D9">
        <w:rPr>
          <w:rFonts w:ascii="Book Antiqua" w:eastAsia="SimSun" w:hAnsi="Book Antiqua" w:cs="Times New Roman" w:hint="eastAsia"/>
          <w:bCs/>
          <w:sz w:val="24"/>
          <w:szCs w:val="24"/>
          <w:lang w:eastAsia="zh-CN"/>
        </w:rPr>
        <w:t xml:space="preserve">: </w:t>
      </w:r>
      <w:r w:rsidRPr="00613EAE">
        <w:rPr>
          <w:rFonts w:ascii="Book Antiqua" w:eastAsia="SimSun" w:hAnsi="Book Antiqua" w:cs="Times New Roman"/>
          <w:bCs/>
          <w:sz w:val="24"/>
          <w:szCs w:val="24"/>
          <w:lang w:eastAsia="zh-CN"/>
        </w:rPr>
        <w:t>Diacron-reactive oxygen metabolite</w:t>
      </w:r>
      <w:r w:rsidRPr="005B47D9">
        <w:rPr>
          <w:rFonts w:ascii="Book Antiqua" w:eastAsia="SimSun" w:hAnsi="Book Antiqua" w:cs="Times New Roman" w:hint="eastAsia"/>
          <w:bCs/>
          <w:sz w:val="24"/>
          <w:szCs w:val="24"/>
          <w:lang w:eastAsia="zh-CN"/>
        </w:rPr>
        <w:t>; NS: Not significant.</w:t>
      </w:r>
    </w:p>
    <w:p w:rsidR="00430EA0" w:rsidRPr="00613EAE" w:rsidRDefault="00430EA0" w:rsidP="00430EA0">
      <w:pPr>
        <w:widowControl/>
        <w:adjustRightInd w:val="0"/>
        <w:snapToGrid w:val="0"/>
        <w:spacing w:line="360" w:lineRule="auto"/>
        <w:rPr>
          <w:rFonts w:ascii="Book Antiqua" w:eastAsia="SimSun" w:hAnsi="Book Antiqua" w:cs="Times New Roman"/>
          <w:bCs/>
          <w:sz w:val="24"/>
          <w:szCs w:val="24"/>
          <w:lang w:eastAsia="zh-CN"/>
        </w:rPr>
      </w:pPr>
    </w:p>
    <w:p w:rsidR="00430EA0" w:rsidRPr="005B47D9" w:rsidRDefault="00430EA0" w:rsidP="00430EA0">
      <w:pPr>
        <w:widowControl/>
        <w:adjustRightInd w:val="0"/>
        <w:snapToGrid w:val="0"/>
        <w:spacing w:line="360" w:lineRule="auto"/>
        <w:rPr>
          <w:rFonts w:ascii="Book Antiqua" w:eastAsia="SimSun" w:hAnsi="Book Antiqua" w:cs="Times New Roman"/>
          <w:bCs/>
          <w:sz w:val="24"/>
          <w:szCs w:val="24"/>
          <w:lang w:eastAsia="zh-CN"/>
        </w:rPr>
      </w:pPr>
    </w:p>
    <w:p w:rsidR="00430EA0" w:rsidRPr="005B47D9" w:rsidRDefault="00430EA0" w:rsidP="00430EA0">
      <w:pPr>
        <w:widowControl/>
        <w:adjustRightInd w:val="0"/>
        <w:snapToGrid w:val="0"/>
        <w:spacing w:line="360" w:lineRule="auto"/>
        <w:rPr>
          <w:rFonts w:ascii="Book Antiqua" w:eastAsia="SimSun" w:hAnsi="Book Antiqua" w:cs="Times New Roman"/>
          <w:b/>
          <w:sz w:val="24"/>
          <w:szCs w:val="24"/>
          <w:lang w:eastAsia="zh-CN"/>
        </w:rPr>
      </w:pPr>
    </w:p>
    <w:p w:rsidR="007A681B" w:rsidRDefault="007A681B">
      <w:pPr>
        <w:widowControl/>
        <w:jc w:val="left"/>
        <w:rPr>
          <w:rFonts w:ascii="Book Antiqua" w:eastAsia="SimSun" w:hAnsi="Book Antiqua" w:cs="Times New Roman"/>
          <w:b/>
          <w:sz w:val="24"/>
          <w:szCs w:val="24"/>
          <w:lang w:eastAsia="zh-CN"/>
        </w:rPr>
      </w:pPr>
      <w:r>
        <w:rPr>
          <w:rFonts w:ascii="Book Antiqua" w:eastAsia="SimSun" w:hAnsi="Book Antiqua" w:cs="Times New Roman"/>
          <w:b/>
          <w:sz w:val="24"/>
          <w:szCs w:val="24"/>
          <w:lang w:eastAsia="zh-CN"/>
        </w:rPr>
        <w:br w:type="page"/>
      </w:r>
    </w:p>
    <w:p w:rsidR="00430EA0" w:rsidRPr="005B47D9" w:rsidRDefault="00430EA0" w:rsidP="00430EA0">
      <w:pPr>
        <w:widowControl/>
        <w:adjustRightInd w:val="0"/>
        <w:snapToGrid w:val="0"/>
        <w:spacing w:line="360" w:lineRule="auto"/>
        <w:rPr>
          <w:rFonts w:ascii="Book Antiqua" w:eastAsia="SimSun" w:hAnsi="Book Antiqua" w:cs="Times New Roman"/>
          <w:b/>
          <w:sz w:val="24"/>
          <w:szCs w:val="24"/>
          <w:lang w:eastAsia="zh-CN"/>
        </w:rPr>
      </w:pPr>
    </w:p>
    <w:p w:rsidR="00430EA0" w:rsidRPr="005B47D9" w:rsidRDefault="00430EA0" w:rsidP="00430EA0">
      <w:pPr>
        <w:widowControl/>
        <w:adjustRightInd w:val="0"/>
        <w:snapToGrid w:val="0"/>
        <w:spacing w:line="360" w:lineRule="auto"/>
        <w:rPr>
          <w:rFonts w:ascii="Book Antiqua" w:eastAsia="SimSun" w:hAnsi="Book Antiqua" w:cs="Times New Roman"/>
          <w:sz w:val="24"/>
          <w:szCs w:val="24"/>
          <w:lang w:eastAsia="zh-CN"/>
        </w:rPr>
      </w:pPr>
      <w:r w:rsidRPr="005B47D9">
        <w:rPr>
          <w:rFonts w:ascii="Book Antiqua" w:eastAsia="SimSun" w:hAnsi="Book Antiqua" w:cs="Times New Roman" w:hint="eastAsia"/>
          <w:sz w:val="24"/>
          <w:szCs w:val="24"/>
          <w:lang w:eastAsia="zh-CN"/>
        </w:rPr>
        <w:t>A</w:t>
      </w:r>
    </w:p>
    <w:p w:rsidR="00430EA0" w:rsidRPr="005B47D9" w:rsidRDefault="00430EA0" w:rsidP="00430EA0">
      <w:pPr>
        <w:widowControl/>
        <w:adjustRightInd w:val="0"/>
        <w:snapToGrid w:val="0"/>
        <w:spacing w:line="360" w:lineRule="auto"/>
        <w:rPr>
          <w:rFonts w:ascii="Book Antiqua" w:eastAsia="MS Mincho" w:hAnsi="Book Antiqua" w:cs="Times New Roman"/>
          <w:b/>
          <w:sz w:val="24"/>
          <w:szCs w:val="24"/>
        </w:rPr>
      </w:pPr>
      <w:r w:rsidRPr="005B47D9">
        <w:rPr>
          <w:rFonts w:ascii="Book Antiqua" w:eastAsia="MS Mincho" w:hAnsi="Book Antiqua" w:cs="Times New Roman"/>
          <w:b/>
          <w:noProof/>
          <w:sz w:val="24"/>
          <w:szCs w:val="24"/>
          <w:lang w:eastAsia="zh-CN"/>
        </w:rPr>
        <w:drawing>
          <wp:inline distT="0" distB="0" distL="0" distR="0" wp14:anchorId="2CAA9DC0" wp14:editId="2872A359">
            <wp:extent cx="3289300" cy="2467088"/>
            <wp:effectExtent l="0" t="0" r="6350" b="9525"/>
            <wp:docPr id="5"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1628" cy="2468834"/>
                    </a:xfrm>
                    <a:prstGeom prst="rect">
                      <a:avLst/>
                    </a:prstGeom>
                    <a:noFill/>
                    <a:ln>
                      <a:noFill/>
                    </a:ln>
                  </pic:spPr>
                </pic:pic>
              </a:graphicData>
            </a:graphic>
          </wp:inline>
        </w:drawing>
      </w:r>
    </w:p>
    <w:p w:rsidR="00430EA0" w:rsidRPr="005B47D9" w:rsidRDefault="00430EA0" w:rsidP="00430EA0">
      <w:pPr>
        <w:widowControl/>
        <w:adjustRightInd w:val="0"/>
        <w:snapToGrid w:val="0"/>
        <w:spacing w:line="360" w:lineRule="auto"/>
        <w:rPr>
          <w:rFonts w:ascii="Book Antiqua" w:eastAsia="SimSun" w:hAnsi="Book Antiqua" w:cs="Times New Roman"/>
          <w:sz w:val="24"/>
          <w:szCs w:val="24"/>
          <w:lang w:eastAsia="zh-CN"/>
        </w:rPr>
      </w:pPr>
      <w:r w:rsidRPr="005B47D9">
        <w:rPr>
          <w:rFonts w:ascii="Book Antiqua" w:eastAsia="SimSun" w:hAnsi="Book Antiqua" w:cs="Times New Roman" w:hint="eastAsia"/>
          <w:sz w:val="24"/>
          <w:szCs w:val="24"/>
          <w:lang w:eastAsia="zh-CN"/>
        </w:rPr>
        <w:t>B</w:t>
      </w:r>
    </w:p>
    <w:p w:rsidR="00430EA0" w:rsidRPr="005B47D9" w:rsidRDefault="00430EA0" w:rsidP="00430EA0">
      <w:pPr>
        <w:widowControl/>
        <w:adjustRightInd w:val="0"/>
        <w:snapToGrid w:val="0"/>
        <w:spacing w:line="360" w:lineRule="auto"/>
        <w:rPr>
          <w:rFonts w:ascii="Book Antiqua" w:eastAsia="MS Mincho" w:hAnsi="Book Antiqua" w:cs="Times New Roman"/>
          <w:b/>
          <w:sz w:val="24"/>
          <w:szCs w:val="24"/>
        </w:rPr>
      </w:pPr>
      <w:r w:rsidRPr="005B47D9">
        <w:rPr>
          <w:rFonts w:ascii="Book Antiqua" w:eastAsia="MS Mincho" w:hAnsi="Book Antiqua" w:cs="Times New Roman"/>
          <w:b/>
          <w:noProof/>
          <w:sz w:val="24"/>
          <w:szCs w:val="24"/>
          <w:lang w:eastAsia="zh-CN"/>
        </w:rPr>
        <w:drawing>
          <wp:inline distT="0" distB="0" distL="0" distR="0" wp14:anchorId="50F14394" wp14:editId="52BA7216">
            <wp:extent cx="3320470" cy="2490470"/>
            <wp:effectExtent l="0" t="0" r="0" b="5080"/>
            <wp:docPr id="6"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8731" cy="2496666"/>
                    </a:xfrm>
                    <a:prstGeom prst="rect">
                      <a:avLst/>
                    </a:prstGeom>
                    <a:noFill/>
                    <a:ln>
                      <a:noFill/>
                    </a:ln>
                  </pic:spPr>
                </pic:pic>
              </a:graphicData>
            </a:graphic>
          </wp:inline>
        </w:drawing>
      </w:r>
    </w:p>
    <w:p w:rsidR="00430EA0" w:rsidRPr="005B47D9" w:rsidRDefault="00430EA0" w:rsidP="00430EA0">
      <w:pPr>
        <w:widowControl/>
        <w:adjustRightInd w:val="0"/>
        <w:snapToGrid w:val="0"/>
        <w:spacing w:line="360" w:lineRule="auto"/>
        <w:rPr>
          <w:rFonts w:ascii="Book Antiqua" w:eastAsia="SimSun" w:hAnsi="Book Antiqua" w:cs="Times New Roman"/>
          <w:sz w:val="24"/>
          <w:szCs w:val="24"/>
          <w:lang w:eastAsia="zh-CN"/>
        </w:rPr>
      </w:pPr>
      <w:r w:rsidRPr="005B47D9">
        <w:rPr>
          <w:rFonts w:ascii="Book Antiqua" w:eastAsia="SimSun" w:hAnsi="Book Antiqua" w:cs="Times New Roman" w:hint="eastAsia"/>
          <w:sz w:val="24"/>
          <w:szCs w:val="24"/>
          <w:lang w:eastAsia="zh-CN"/>
        </w:rPr>
        <w:t>C</w:t>
      </w:r>
    </w:p>
    <w:p w:rsidR="00430EA0" w:rsidRPr="005B47D9" w:rsidRDefault="00430EA0" w:rsidP="00430EA0">
      <w:pPr>
        <w:widowControl/>
        <w:adjustRightInd w:val="0"/>
        <w:snapToGrid w:val="0"/>
        <w:spacing w:line="360" w:lineRule="auto"/>
        <w:rPr>
          <w:rFonts w:ascii="Book Antiqua" w:eastAsia="MS Mincho" w:hAnsi="Book Antiqua" w:cs="Times New Roman"/>
          <w:b/>
          <w:sz w:val="24"/>
          <w:szCs w:val="24"/>
        </w:rPr>
      </w:pPr>
      <w:r w:rsidRPr="005B47D9">
        <w:rPr>
          <w:rFonts w:ascii="Book Antiqua" w:eastAsia="MS Mincho" w:hAnsi="Book Antiqua" w:cs="Times New Roman"/>
          <w:b/>
          <w:noProof/>
          <w:sz w:val="24"/>
          <w:szCs w:val="24"/>
          <w:lang w:eastAsia="zh-CN"/>
        </w:rPr>
        <w:lastRenderedPageBreak/>
        <w:drawing>
          <wp:inline distT="0" distB="0" distL="0" distR="0" wp14:anchorId="55B7905B" wp14:editId="7E29CF24">
            <wp:extent cx="3327400" cy="2495666"/>
            <wp:effectExtent l="0" t="0" r="6350" b="0"/>
            <wp:docPr id="7"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9516" cy="2497666"/>
                    </a:xfrm>
                    <a:prstGeom prst="rect">
                      <a:avLst/>
                    </a:prstGeom>
                    <a:noFill/>
                    <a:ln>
                      <a:noFill/>
                    </a:ln>
                  </pic:spPr>
                </pic:pic>
              </a:graphicData>
            </a:graphic>
          </wp:inline>
        </w:drawing>
      </w:r>
    </w:p>
    <w:p w:rsidR="00430EA0" w:rsidRPr="00853A83" w:rsidRDefault="00430EA0" w:rsidP="00430EA0">
      <w:pPr>
        <w:widowControl/>
        <w:adjustRightInd w:val="0"/>
        <w:snapToGrid w:val="0"/>
        <w:spacing w:line="360" w:lineRule="auto"/>
        <w:rPr>
          <w:rFonts w:ascii="Book Antiqua" w:eastAsia="SimSun" w:hAnsi="Book Antiqua" w:cs="Times New Roman"/>
          <w:bCs/>
          <w:kern w:val="24"/>
          <w:sz w:val="24"/>
          <w:szCs w:val="24"/>
          <w:lang w:eastAsia="zh-CN"/>
        </w:rPr>
      </w:pPr>
      <w:r w:rsidRPr="005B47D9">
        <w:rPr>
          <w:rFonts w:ascii="Book Antiqua" w:eastAsia="SimSun" w:hAnsi="Book Antiqua" w:cs="Times New Roman" w:hint="eastAsia"/>
          <w:b/>
          <w:bCs/>
          <w:kern w:val="24"/>
          <w:sz w:val="24"/>
          <w:szCs w:val="24"/>
          <w:lang w:eastAsia="zh-CN"/>
        </w:rPr>
        <w:t xml:space="preserve">Figure 2 </w:t>
      </w:r>
      <w:r w:rsidRPr="005B47D9">
        <w:rPr>
          <w:rFonts w:ascii="Book Antiqua" w:hAnsi="Book Antiqua" w:cs="Times New Roman"/>
          <w:b/>
          <w:kern w:val="24"/>
          <w:sz w:val="24"/>
          <w:szCs w:val="24"/>
        </w:rPr>
        <w:t xml:space="preserve">Correlation of </w:t>
      </w:r>
      <w:r w:rsidRPr="00853A83">
        <w:rPr>
          <w:rFonts w:ascii="Book Antiqua" w:hAnsi="Book Antiqua" w:cs="Times New Roman"/>
          <w:b/>
          <w:kern w:val="24"/>
          <w:sz w:val="24"/>
          <w:szCs w:val="24"/>
        </w:rPr>
        <w:t>d-ROM</w:t>
      </w:r>
      <w:r w:rsidRPr="005B47D9">
        <w:rPr>
          <w:rFonts w:ascii="Book Antiqua" w:hAnsi="Book Antiqua" w:cs="Times New Roman"/>
          <w:b/>
          <w:kern w:val="24"/>
          <w:sz w:val="24"/>
          <w:szCs w:val="24"/>
        </w:rPr>
        <w:t xml:space="preserve"> and </w:t>
      </w:r>
      <w:r w:rsidRPr="00853A83">
        <w:rPr>
          <w:rFonts w:ascii="Book Antiqua" w:hAnsi="Book Antiqua" w:cs="Times New Roman"/>
          <w:b/>
          <w:kern w:val="24"/>
          <w:sz w:val="24"/>
          <w:szCs w:val="24"/>
        </w:rPr>
        <w:t xml:space="preserve">m-OA </w:t>
      </w:r>
      <w:r w:rsidRPr="005B47D9">
        <w:rPr>
          <w:rFonts w:ascii="Book Antiqua" w:hAnsi="Book Antiqua" w:cs="Times New Roman"/>
          <w:b/>
          <w:kern w:val="24"/>
          <w:sz w:val="24"/>
          <w:szCs w:val="24"/>
        </w:rPr>
        <w:t xml:space="preserve">with </w:t>
      </w:r>
      <w:r w:rsidRPr="00853A83">
        <w:rPr>
          <w:rFonts w:ascii="Book Antiqua" w:hAnsi="Book Antiqua" w:cs="Times New Roman"/>
          <w:b/>
          <w:kern w:val="24"/>
          <w:sz w:val="24"/>
          <w:szCs w:val="24"/>
        </w:rPr>
        <w:t>Crohn’s disease activity index</w:t>
      </w:r>
      <w:r w:rsidRPr="005B47D9">
        <w:rPr>
          <w:rFonts w:ascii="Book Antiqua" w:hAnsi="Book Antiqua" w:cs="Times New Roman"/>
          <w:b/>
          <w:kern w:val="24"/>
          <w:sz w:val="24"/>
          <w:szCs w:val="24"/>
        </w:rPr>
        <w:t>.</w:t>
      </w:r>
      <w:r w:rsidR="00A7664F">
        <w:rPr>
          <w:rFonts w:ascii="Book Antiqua" w:hAnsi="Book Antiqua" w:cs="Times New Roman"/>
          <w:b/>
          <w:kern w:val="24"/>
          <w:sz w:val="24"/>
          <w:szCs w:val="24"/>
        </w:rPr>
        <w:t xml:space="preserve"> </w:t>
      </w:r>
      <w:r>
        <w:rPr>
          <w:rFonts w:ascii="Book Antiqua" w:eastAsia="SimSun" w:hAnsi="Book Antiqua" w:cs="Times New Roman" w:hint="eastAsia"/>
          <w:kern w:val="24"/>
          <w:sz w:val="24"/>
          <w:szCs w:val="24"/>
          <w:lang w:eastAsia="zh-CN"/>
        </w:rPr>
        <w:t>A:</w:t>
      </w:r>
      <w:r w:rsidR="00A7664F">
        <w:rPr>
          <w:rFonts w:ascii="Book Antiqua" w:eastAsia="SimSun" w:hAnsi="Book Antiqua" w:cs="Times New Roman" w:hint="eastAsia"/>
          <w:kern w:val="24"/>
          <w:sz w:val="24"/>
          <w:szCs w:val="24"/>
          <w:lang w:eastAsia="zh-CN"/>
        </w:rPr>
        <w:t xml:space="preserve"> </w:t>
      </w:r>
      <w:r w:rsidRPr="00CA2289">
        <w:rPr>
          <w:rFonts w:ascii="Book Antiqua" w:hAnsi="Book Antiqua" w:cs="Times New Roman"/>
          <w:kern w:val="24"/>
          <w:sz w:val="24"/>
          <w:szCs w:val="24"/>
        </w:rPr>
        <w:t>d-ROM showed a significant correlation with CDAI before anti-TNF-α treatment (</w:t>
      </w:r>
      <w:r w:rsidRPr="00CA2289">
        <w:rPr>
          <w:rFonts w:ascii="Book Antiqua" w:hAnsi="Book Antiqua" w:cs="Times New Roman"/>
          <w:i/>
          <w:kern w:val="24"/>
          <w:sz w:val="24"/>
          <w:szCs w:val="24"/>
        </w:rPr>
        <w:t>r</w:t>
      </w:r>
      <w:r w:rsidRPr="00CA2289">
        <w:rPr>
          <w:rFonts w:ascii="Book Antiqua" w:hAnsi="Book Antiqua" w:cs="Times New Roman"/>
          <w:kern w:val="24"/>
          <w:sz w:val="24"/>
          <w:szCs w:val="24"/>
        </w:rPr>
        <w:t xml:space="preserve"> = 0.42, </w:t>
      </w:r>
      <w:r w:rsidRPr="00CA2289">
        <w:rPr>
          <w:rFonts w:ascii="Book Antiqua" w:hAnsi="Book Antiqua" w:cs="Times New Roman"/>
          <w:i/>
          <w:kern w:val="24"/>
          <w:sz w:val="24"/>
          <w:szCs w:val="24"/>
        </w:rPr>
        <w:t>P</w:t>
      </w:r>
      <w:r w:rsidRPr="00CA2289">
        <w:rPr>
          <w:rFonts w:ascii="Book Antiqua" w:hAnsi="Book Antiqua" w:cs="Times New Roman"/>
          <w:kern w:val="24"/>
          <w:sz w:val="24"/>
          <w:szCs w:val="24"/>
        </w:rPr>
        <w:t xml:space="preserve"> &lt; 0.01)</w:t>
      </w:r>
      <w:r>
        <w:rPr>
          <w:rFonts w:ascii="Book Antiqua" w:eastAsia="SimSun" w:hAnsi="Book Antiqua" w:cs="Times New Roman" w:hint="eastAsia"/>
          <w:kern w:val="24"/>
          <w:sz w:val="24"/>
          <w:szCs w:val="24"/>
          <w:lang w:eastAsia="zh-CN"/>
        </w:rPr>
        <w:t>; B:</w:t>
      </w:r>
      <w:r w:rsidR="00A7664F">
        <w:rPr>
          <w:rFonts w:ascii="Book Antiqua" w:eastAsia="SimSun" w:hAnsi="Book Antiqua" w:cs="Times New Roman" w:hint="eastAsia"/>
          <w:kern w:val="24"/>
          <w:sz w:val="24"/>
          <w:szCs w:val="24"/>
          <w:lang w:eastAsia="zh-CN"/>
        </w:rPr>
        <w:t xml:space="preserve"> </w:t>
      </w:r>
      <w:r w:rsidRPr="00CA2289">
        <w:rPr>
          <w:rFonts w:ascii="Book Antiqua" w:hAnsi="Book Antiqua" w:cs="Times New Roman"/>
          <w:kern w:val="24"/>
          <w:sz w:val="24"/>
          <w:szCs w:val="24"/>
        </w:rPr>
        <w:t xml:space="preserve">and </w:t>
      </w:r>
      <w:r>
        <w:rPr>
          <w:rFonts w:ascii="Book Antiqua" w:eastAsia="SimSun" w:hAnsi="Book Antiqua" w:cs="Times New Roman" w:hint="eastAsia"/>
          <w:kern w:val="24"/>
          <w:sz w:val="24"/>
          <w:szCs w:val="24"/>
          <w:lang w:eastAsia="zh-CN"/>
        </w:rPr>
        <w:t>C:</w:t>
      </w:r>
      <w:r w:rsidRPr="00CA2289">
        <w:rPr>
          <w:rFonts w:ascii="Book Antiqua" w:hAnsi="Book Antiqua" w:cs="Times New Roman"/>
          <w:kern w:val="24"/>
          <w:sz w:val="24"/>
          <w:szCs w:val="24"/>
        </w:rPr>
        <w:t xml:space="preserve"> m-OA showed significant correlations with CDAI both before (</w:t>
      </w:r>
      <w:r>
        <w:rPr>
          <w:rFonts w:ascii="Book Antiqua" w:eastAsia="SimSun" w:hAnsi="Book Antiqua" w:cs="Times New Roman" w:hint="eastAsia"/>
          <w:kern w:val="24"/>
          <w:sz w:val="24"/>
          <w:szCs w:val="24"/>
          <w:lang w:eastAsia="zh-CN"/>
        </w:rPr>
        <w:t>B</w:t>
      </w:r>
      <w:r w:rsidRPr="00CA2289">
        <w:rPr>
          <w:rFonts w:ascii="Book Antiqua" w:hAnsi="Book Antiqua" w:cs="Times New Roman"/>
          <w:kern w:val="24"/>
          <w:sz w:val="24"/>
          <w:szCs w:val="24"/>
        </w:rPr>
        <w:t>) and after (</w:t>
      </w:r>
      <w:r>
        <w:rPr>
          <w:rFonts w:ascii="Book Antiqua" w:eastAsia="SimSun" w:hAnsi="Book Antiqua" w:cs="Times New Roman" w:hint="eastAsia"/>
          <w:kern w:val="24"/>
          <w:sz w:val="24"/>
          <w:szCs w:val="24"/>
          <w:lang w:eastAsia="zh-CN"/>
        </w:rPr>
        <w:t>C</w:t>
      </w:r>
      <w:r w:rsidRPr="00CA2289">
        <w:rPr>
          <w:rFonts w:ascii="Book Antiqua" w:hAnsi="Book Antiqua" w:cs="Times New Roman"/>
          <w:kern w:val="24"/>
          <w:sz w:val="24"/>
          <w:szCs w:val="24"/>
        </w:rPr>
        <w:t>) the induction therapy.</w:t>
      </w:r>
      <w:r w:rsidR="00A7664F">
        <w:rPr>
          <w:rFonts w:ascii="Book Antiqua" w:hAnsi="Book Antiqua" w:cs="Times New Roman"/>
          <w:kern w:val="24"/>
          <w:sz w:val="24"/>
          <w:szCs w:val="24"/>
        </w:rPr>
        <w:t xml:space="preserve"> </w:t>
      </w:r>
      <w:r w:rsidRPr="00853A83">
        <w:rPr>
          <w:rFonts w:ascii="Book Antiqua" w:hAnsi="Book Antiqua" w:cs="Times New Roman"/>
          <w:bCs/>
          <w:kern w:val="24"/>
          <w:sz w:val="24"/>
          <w:szCs w:val="24"/>
        </w:rPr>
        <w:t>m-OA</w:t>
      </w:r>
      <w:r w:rsidRPr="00853A83">
        <w:rPr>
          <w:rFonts w:ascii="Book Antiqua" w:hAnsi="Book Antiqua" w:cs="Times New Roman" w:hint="eastAsia"/>
          <w:bCs/>
          <w:kern w:val="24"/>
          <w:sz w:val="24"/>
          <w:szCs w:val="24"/>
        </w:rPr>
        <w:t xml:space="preserve">: </w:t>
      </w:r>
      <w:r w:rsidRPr="00853A83">
        <w:rPr>
          <w:rFonts w:ascii="Book Antiqua" w:hAnsi="Book Antiqua" w:cs="Times New Roman"/>
          <w:bCs/>
          <w:kern w:val="24"/>
          <w:sz w:val="24"/>
          <w:szCs w:val="24"/>
        </w:rPr>
        <w:t>Modified ratio of oxidative stress and antioxidant capacity</w:t>
      </w:r>
      <w:r w:rsidRPr="00853A83">
        <w:rPr>
          <w:rFonts w:ascii="Book Antiqua" w:hAnsi="Book Antiqua" w:cs="Times New Roman" w:hint="eastAsia"/>
          <w:bCs/>
          <w:kern w:val="24"/>
          <w:sz w:val="24"/>
          <w:szCs w:val="24"/>
        </w:rPr>
        <w:t>;</w:t>
      </w:r>
      <w:r w:rsidRPr="00853A83">
        <w:rPr>
          <w:rFonts w:ascii="Book Antiqua" w:hAnsi="Book Antiqua" w:cs="Times New Roman"/>
          <w:bCs/>
          <w:kern w:val="24"/>
          <w:sz w:val="24"/>
          <w:szCs w:val="24"/>
        </w:rPr>
        <w:t xml:space="preserve"> d-ROM</w:t>
      </w:r>
      <w:r w:rsidRPr="00853A83">
        <w:rPr>
          <w:rFonts w:ascii="Book Antiqua" w:hAnsi="Book Antiqua" w:cs="Times New Roman" w:hint="eastAsia"/>
          <w:bCs/>
          <w:kern w:val="24"/>
          <w:sz w:val="24"/>
          <w:szCs w:val="24"/>
        </w:rPr>
        <w:t xml:space="preserve">: </w:t>
      </w:r>
      <w:r w:rsidRPr="00853A83">
        <w:rPr>
          <w:rFonts w:ascii="Book Antiqua" w:hAnsi="Book Antiqua" w:cs="Times New Roman"/>
          <w:bCs/>
          <w:kern w:val="24"/>
          <w:sz w:val="24"/>
          <w:szCs w:val="24"/>
        </w:rPr>
        <w:t>Diacron-reactive oxygen metabolite</w:t>
      </w:r>
      <w:r>
        <w:rPr>
          <w:rFonts w:ascii="Book Antiqua" w:eastAsia="SimSun" w:hAnsi="Book Antiqua" w:cs="Times New Roman" w:hint="eastAsia"/>
          <w:bCs/>
          <w:kern w:val="24"/>
          <w:sz w:val="24"/>
          <w:szCs w:val="24"/>
          <w:lang w:eastAsia="zh-CN"/>
        </w:rPr>
        <w:t xml:space="preserve">; </w:t>
      </w:r>
      <w:r w:rsidRPr="00853A83">
        <w:rPr>
          <w:rFonts w:ascii="Book Antiqua" w:eastAsia="SimSun" w:hAnsi="Book Antiqua" w:cs="Times New Roman"/>
          <w:bCs/>
          <w:kern w:val="24"/>
          <w:sz w:val="24"/>
          <w:szCs w:val="24"/>
          <w:lang w:eastAsia="zh-CN"/>
        </w:rPr>
        <w:t>CDAI</w:t>
      </w:r>
      <w:r w:rsidRPr="00853A83">
        <w:rPr>
          <w:rFonts w:ascii="Book Antiqua" w:eastAsia="SimSun" w:hAnsi="Book Antiqua" w:cs="Times New Roman" w:hint="eastAsia"/>
          <w:bCs/>
          <w:kern w:val="24"/>
          <w:sz w:val="24"/>
          <w:szCs w:val="24"/>
          <w:lang w:eastAsia="zh-CN"/>
        </w:rPr>
        <w:t xml:space="preserve">: </w:t>
      </w:r>
      <w:r w:rsidRPr="00853A83">
        <w:rPr>
          <w:rFonts w:ascii="Book Antiqua" w:eastAsia="SimSun" w:hAnsi="Book Antiqua" w:cs="Times New Roman"/>
          <w:bCs/>
          <w:kern w:val="24"/>
          <w:sz w:val="24"/>
          <w:szCs w:val="24"/>
          <w:lang w:eastAsia="zh-CN"/>
        </w:rPr>
        <w:t>Crohn’s disease activity index</w:t>
      </w:r>
      <w:r>
        <w:rPr>
          <w:rFonts w:ascii="Book Antiqua" w:eastAsia="SimSun" w:hAnsi="Book Antiqua" w:cs="Times New Roman" w:hint="eastAsia"/>
          <w:bCs/>
          <w:kern w:val="24"/>
          <w:sz w:val="24"/>
          <w:szCs w:val="24"/>
          <w:lang w:eastAsia="zh-CN"/>
        </w:rPr>
        <w:t>.</w:t>
      </w:r>
    </w:p>
    <w:p w:rsidR="00430EA0" w:rsidRPr="00CA2289" w:rsidRDefault="00430EA0" w:rsidP="00430EA0">
      <w:pPr>
        <w:widowControl/>
        <w:adjustRightInd w:val="0"/>
        <w:snapToGrid w:val="0"/>
        <w:spacing w:line="360" w:lineRule="auto"/>
        <w:rPr>
          <w:rFonts w:ascii="Book Antiqua" w:hAnsi="Book Antiqua" w:cs="Times New Roman"/>
          <w:kern w:val="24"/>
          <w:sz w:val="24"/>
          <w:szCs w:val="24"/>
        </w:rPr>
      </w:pPr>
    </w:p>
    <w:p w:rsidR="00EF55EE" w:rsidRPr="005B47D9" w:rsidRDefault="00EF55EE">
      <w:pPr>
        <w:widowControl/>
        <w:jc w:val="left"/>
        <w:rPr>
          <w:rFonts w:ascii="Book Antiqua" w:eastAsia="MS Mincho" w:hAnsi="Book Antiqua" w:cs="Times New Roman"/>
          <w:b/>
          <w:bCs/>
          <w:sz w:val="24"/>
          <w:szCs w:val="24"/>
        </w:rPr>
      </w:pPr>
      <w:r w:rsidRPr="005B47D9">
        <w:rPr>
          <w:rFonts w:ascii="Book Antiqua" w:eastAsia="MS Mincho" w:hAnsi="Book Antiqua" w:cs="Times New Roman"/>
          <w:b/>
          <w:bCs/>
          <w:sz w:val="24"/>
          <w:szCs w:val="24"/>
        </w:rPr>
        <w:br w:type="page"/>
      </w:r>
      <w:bookmarkStart w:id="334" w:name="_GoBack"/>
      <w:bookmarkEnd w:id="334"/>
    </w:p>
    <w:p w:rsidR="00AA5DCE" w:rsidRPr="00EB0D3B" w:rsidRDefault="00EF55EE" w:rsidP="00EF55EE">
      <w:pPr>
        <w:adjustRightInd w:val="0"/>
        <w:snapToGrid w:val="0"/>
        <w:spacing w:line="360" w:lineRule="auto"/>
        <w:rPr>
          <w:rFonts w:ascii="Book Antiqua" w:eastAsia="SimSun" w:hAnsi="Book Antiqua" w:cs="Times New Roman"/>
          <w:b/>
          <w:bCs/>
          <w:sz w:val="24"/>
          <w:szCs w:val="24"/>
          <w:lang w:eastAsia="zh-CN"/>
        </w:rPr>
      </w:pPr>
      <w:r w:rsidRPr="005B47D9">
        <w:rPr>
          <w:rFonts w:ascii="Book Antiqua" w:eastAsia="MS Mincho" w:hAnsi="Book Antiqua" w:cs="Times New Roman"/>
          <w:b/>
          <w:bCs/>
          <w:sz w:val="24"/>
          <w:szCs w:val="24"/>
        </w:rPr>
        <w:lastRenderedPageBreak/>
        <w:t>Table 1</w:t>
      </w:r>
      <w:r w:rsidR="00AA5DCE" w:rsidRPr="005B47D9">
        <w:rPr>
          <w:rFonts w:ascii="Book Antiqua" w:eastAsia="MS Mincho" w:hAnsi="Book Antiqua" w:cs="Times New Roman"/>
          <w:b/>
          <w:bCs/>
          <w:sz w:val="24"/>
          <w:szCs w:val="24"/>
        </w:rPr>
        <w:t xml:space="preserve"> Clinical characteristics of the patients</w:t>
      </w:r>
      <w:r w:rsidR="00EB0D3B">
        <w:rPr>
          <w:rFonts w:ascii="Book Antiqua" w:eastAsia="SimSun" w:hAnsi="Book Antiqua" w:cs="Times New Roman" w:hint="eastAsia"/>
          <w:b/>
          <w:bCs/>
          <w:sz w:val="24"/>
          <w:szCs w:val="24"/>
          <w:lang w:eastAsia="zh-CN"/>
        </w:rPr>
        <w:t xml:space="preserve"> </w:t>
      </w:r>
      <w:r w:rsidR="00EB0D3B" w:rsidRPr="00EB0D3B">
        <w:rPr>
          <w:rFonts w:ascii="Book Antiqua" w:eastAsia="SimSun" w:hAnsi="Book Antiqua" w:cs="Times New Roman" w:hint="eastAsia"/>
          <w:b/>
          <w:bCs/>
          <w:i/>
          <w:sz w:val="24"/>
          <w:szCs w:val="24"/>
          <w:lang w:eastAsia="zh-CN"/>
        </w:rPr>
        <w:t>n</w:t>
      </w:r>
      <w:r w:rsidR="00EB0D3B">
        <w:rPr>
          <w:rFonts w:ascii="Book Antiqua" w:eastAsia="SimSun" w:hAnsi="Book Antiqua" w:cs="Times New Roman" w:hint="eastAsia"/>
          <w:b/>
          <w:bCs/>
          <w:sz w:val="24"/>
          <w:szCs w:val="24"/>
          <w:lang w:eastAsia="zh-CN"/>
        </w:rPr>
        <w:t xml:space="preserve"> (%)</w:t>
      </w:r>
    </w:p>
    <w:tbl>
      <w:tblPr>
        <w:tblStyle w:val="MediumList1"/>
        <w:tblW w:w="5000" w:type="pct"/>
        <w:tblLook w:val="0620" w:firstRow="1" w:lastRow="0" w:firstColumn="0" w:lastColumn="0" w:noHBand="1" w:noVBand="1"/>
      </w:tblPr>
      <w:tblGrid>
        <w:gridCol w:w="2782"/>
        <w:gridCol w:w="2784"/>
        <w:gridCol w:w="3720"/>
      </w:tblGrid>
      <w:tr w:rsidR="00AA5DCE" w:rsidRPr="005B47D9">
        <w:trPr>
          <w:cnfStyle w:val="100000000000" w:firstRow="1" w:lastRow="0" w:firstColumn="0" w:lastColumn="0" w:oddVBand="0" w:evenVBand="0" w:oddHBand="0" w:evenHBand="0" w:firstRowFirstColumn="0" w:firstRowLastColumn="0" w:lastRowFirstColumn="0" w:lastRowLastColumn="0"/>
        </w:trPr>
        <w:tc>
          <w:tcPr>
            <w:tcW w:w="2997" w:type="pct"/>
            <w:gridSpan w:val="2"/>
            <w:tcBorders>
              <w:top w:val="single" w:sz="8" w:space="0" w:color="000000" w:themeColor="text1"/>
            </w:tcBorders>
          </w:tcPr>
          <w:p w:rsidR="00AA5DCE" w:rsidRPr="005B47D9" w:rsidRDefault="00AA5DCE" w:rsidP="00706648">
            <w:pPr>
              <w:adjustRightInd w:val="0"/>
              <w:snapToGrid w:val="0"/>
              <w:spacing w:line="360" w:lineRule="auto"/>
              <w:rPr>
                <w:rFonts w:ascii="Book Antiqua" w:hAnsi="Book Antiqua" w:cs="Times New Roman"/>
                <w:b/>
                <w:color w:val="auto"/>
                <w:sz w:val="24"/>
                <w:szCs w:val="24"/>
              </w:rPr>
            </w:pPr>
            <w:r w:rsidRPr="005B47D9">
              <w:rPr>
                <w:rFonts w:ascii="Book Antiqua" w:hAnsi="Book Antiqua" w:cs="Times New Roman"/>
                <w:b/>
                <w:color w:val="auto"/>
                <w:sz w:val="24"/>
                <w:szCs w:val="24"/>
              </w:rPr>
              <w:t>Characteristics</w:t>
            </w:r>
          </w:p>
        </w:tc>
        <w:tc>
          <w:tcPr>
            <w:tcW w:w="2003" w:type="pct"/>
            <w:tcBorders>
              <w:top w:val="single" w:sz="8" w:space="0" w:color="000000" w:themeColor="text1"/>
            </w:tcBorders>
          </w:tcPr>
          <w:p w:rsidR="00AA5DCE" w:rsidRPr="005B47D9" w:rsidRDefault="00AA5DCE" w:rsidP="00706648">
            <w:pPr>
              <w:adjustRightInd w:val="0"/>
              <w:snapToGrid w:val="0"/>
              <w:spacing w:line="360" w:lineRule="auto"/>
              <w:rPr>
                <w:rFonts w:ascii="Book Antiqua" w:hAnsi="Book Antiqua" w:cs="Times New Roman"/>
                <w:b/>
                <w:color w:val="auto"/>
                <w:sz w:val="24"/>
                <w:szCs w:val="24"/>
              </w:rPr>
            </w:pPr>
            <w:r w:rsidRPr="005B47D9">
              <w:rPr>
                <w:rFonts w:ascii="Book Antiqua" w:hAnsi="Book Antiqua" w:cs="Times New Roman"/>
                <w:b/>
                <w:color w:val="auto"/>
                <w:sz w:val="24"/>
                <w:szCs w:val="24"/>
              </w:rPr>
              <w:t>All patients (</w:t>
            </w:r>
            <w:r w:rsidRPr="005B47D9">
              <w:rPr>
                <w:rFonts w:ascii="Book Antiqua" w:hAnsi="Book Antiqua" w:cs="Times New Roman"/>
                <w:b/>
                <w:i/>
                <w:color w:val="auto"/>
                <w:sz w:val="24"/>
                <w:szCs w:val="24"/>
              </w:rPr>
              <w:t>n</w:t>
            </w:r>
            <w:r w:rsidR="00EF55EE" w:rsidRPr="005B47D9">
              <w:rPr>
                <w:rFonts w:ascii="Book Antiqua" w:eastAsia="SimSun" w:hAnsi="Book Antiqua" w:cs="Times New Roman" w:hint="eastAsia"/>
                <w:b/>
                <w:color w:val="auto"/>
                <w:sz w:val="24"/>
                <w:szCs w:val="24"/>
                <w:lang w:eastAsia="zh-CN"/>
              </w:rPr>
              <w:t xml:space="preserve"> </w:t>
            </w:r>
            <w:r w:rsidRPr="005B47D9">
              <w:rPr>
                <w:rFonts w:ascii="Book Antiqua" w:hAnsi="Book Antiqua" w:cs="Times New Roman"/>
                <w:b/>
                <w:color w:val="auto"/>
                <w:sz w:val="24"/>
                <w:szCs w:val="24"/>
              </w:rPr>
              <w:t>=</w:t>
            </w:r>
            <w:r w:rsidR="00EF55EE" w:rsidRPr="005B47D9">
              <w:rPr>
                <w:rFonts w:ascii="Book Antiqua" w:eastAsia="SimSun" w:hAnsi="Book Antiqua" w:cs="Times New Roman" w:hint="eastAsia"/>
                <w:b/>
                <w:color w:val="auto"/>
                <w:sz w:val="24"/>
                <w:szCs w:val="24"/>
                <w:lang w:eastAsia="zh-CN"/>
              </w:rPr>
              <w:t xml:space="preserve"> </w:t>
            </w:r>
            <w:r w:rsidRPr="005B47D9">
              <w:rPr>
                <w:rFonts w:ascii="Book Antiqua" w:hAnsi="Book Antiqua" w:cs="Times New Roman"/>
                <w:b/>
                <w:color w:val="auto"/>
                <w:sz w:val="24"/>
                <w:szCs w:val="24"/>
              </w:rPr>
              <w:t>42)</w:t>
            </w:r>
          </w:p>
        </w:tc>
      </w:tr>
      <w:tr w:rsidR="005B47D9" w:rsidRPr="005B47D9">
        <w:trPr>
          <w:trHeight w:val="90"/>
        </w:trPr>
        <w:tc>
          <w:tcPr>
            <w:tcW w:w="1498" w:type="pct"/>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r w:rsidRPr="005B47D9">
              <w:rPr>
                <w:rFonts w:ascii="Book Antiqua" w:hAnsi="Book Antiqua" w:cs="Times New Roman"/>
                <w:color w:val="auto"/>
                <w:sz w:val="24"/>
                <w:szCs w:val="24"/>
                <w:lang w:val="ja-JP"/>
              </w:rPr>
              <w:t>Gender</w:t>
            </w:r>
          </w:p>
        </w:tc>
        <w:tc>
          <w:tcPr>
            <w:tcW w:w="1499" w:type="pct"/>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p>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r w:rsidRPr="005B47D9">
              <w:rPr>
                <w:rFonts w:ascii="Book Antiqua" w:hAnsi="Book Antiqua" w:cs="Times New Roman"/>
                <w:color w:val="auto"/>
                <w:sz w:val="24"/>
                <w:szCs w:val="24"/>
              </w:rPr>
              <w:t>Male</w:t>
            </w:r>
          </w:p>
        </w:tc>
        <w:tc>
          <w:tcPr>
            <w:tcW w:w="2003" w:type="pct"/>
            <w:vMerge w:val="restart"/>
          </w:tcPr>
          <w:p w:rsidR="00AA5DCE" w:rsidRPr="005B47D9" w:rsidRDefault="00AA5DCE" w:rsidP="00C72B01">
            <w:pPr>
              <w:adjustRightInd w:val="0"/>
              <w:snapToGrid w:val="0"/>
              <w:spacing w:line="360" w:lineRule="auto"/>
              <w:jc w:val="center"/>
              <w:rPr>
                <w:rFonts w:ascii="Book Antiqua" w:hAnsi="Book Antiqua" w:cs="Times New Roman"/>
                <w:color w:val="auto"/>
                <w:sz w:val="24"/>
                <w:szCs w:val="24"/>
                <w:lang w:val="ja-JP"/>
              </w:rPr>
            </w:pPr>
          </w:p>
          <w:p w:rsidR="00AA5DCE" w:rsidRPr="005B47D9" w:rsidRDefault="00EB0D3B" w:rsidP="00C72B01">
            <w:pPr>
              <w:adjustRightInd w:val="0"/>
              <w:snapToGrid w:val="0"/>
              <w:spacing w:line="360" w:lineRule="auto"/>
              <w:jc w:val="center"/>
              <w:rPr>
                <w:rFonts w:ascii="Book Antiqua" w:hAnsi="Book Antiqua" w:cs="Times New Roman"/>
                <w:color w:val="auto"/>
                <w:sz w:val="24"/>
                <w:szCs w:val="24"/>
                <w:lang w:val="ja-JP"/>
              </w:rPr>
            </w:pPr>
            <w:r>
              <w:rPr>
                <w:rFonts w:ascii="Book Antiqua" w:hAnsi="Book Antiqua" w:cs="Times New Roman"/>
                <w:color w:val="auto"/>
                <w:sz w:val="24"/>
                <w:szCs w:val="24"/>
                <w:lang w:val="ja-JP"/>
              </w:rPr>
              <w:t>30 (71</w:t>
            </w:r>
            <w:r w:rsidR="00AA5DCE" w:rsidRPr="005B47D9">
              <w:rPr>
                <w:rFonts w:ascii="Book Antiqua" w:hAnsi="Book Antiqua" w:cs="Times New Roman"/>
                <w:color w:val="auto"/>
                <w:sz w:val="24"/>
                <w:szCs w:val="24"/>
                <w:lang w:val="ja-JP"/>
              </w:rPr>
              <w:t>)</w:t>
            </w:r>
          </w:p>
          <w:p w:rsidR="00AA5DCE" w:rsidRPr="005B47D9" w:rsidRDefault="00EB0D3B" w:rsidP="00C72B01">
            <w:pPr>
              <w:adjustRightInd w:val="0"/>
              <w:snapToGrid w:val="0"/>
              <w:spacing w:line="360" w:lineRule="auto"/>
              <w:jc w:val="center"/>
              <w:rPr>
                <w:rFonts w:ascii="Book Antiqua" w:hAnsi="Book Antiqua" w:cs="Times New Roman"/>
                <w:color w:val="auto"/>
                <w:sz w:val="24"/>
                <w:szCs w:val="24"/>
              </w:rPr>
            </w:pPr>
            <w:r>
              <w:rPr>
                <w:rFonts w:ascii="Book Antiqua" w:hAnsi="Book Antiqua" w:cs="Times New Roman"/>
                <w:color w:val="auto"/>
                <w:sz w:val="24"/>
                <w:szCs w:val="24"/>
                <w:lang w:val="ja-JP"/>
              </w:rPr>
              <w:t>12 (29</w:t>
            </w:r>
            <w:r w:rsidR="00AA5DCE" w:rsidRPr="005B47D9">
              <w:rPr>
                <w:rFonts w:ascii="Book Antiqua" w:hAnsi="Book Antiqua" w:cs="Times New Roman"/>
                <w:color w:val="auto"/>
                <w:sz w:val="24"/>
                <w:szCs w:val="24"/>
                <w:lang w:val="ja-JP"/>
              </w:rPr>
              <w:t>)</w:t>
            </w:r>
          </w:p>
        </w:tc>
      </w:tr>
      <w:tr w:rsidR="005B47D9" w:rsidRPr="005B47D9">
        <w:trPr>
          <w:trHeight w:val="90"/>
        </w:trPr>
        <w:tc>
          <w:tcPr>
            <w:tcW w:w="1498" w:type="pct"/>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lang w:val="ja-JP"/>
              </w:rPr>
            </w:pPr>
          </w:p>
        </w:tc>
        <w:tc>
          <w:tcPr>
            <w:tcW w:w="1499" w:type="pct"/>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Female</w:t>
            </w:r>
          </w:p>
        </w:tc>
        <w:tc>
          <w:tcPr>
            <w:tcW w:w="2003" w:type="pct"/>
            <w:vMerge/>
          </w:tcPr>
          <w:p w:rsidR="00AA5DCE" w:rsidRPr="005B47D9" w:rsidRDefault="00AA5DCE" w:rsidP="00C72B01">
            <w:pPr>
              <w:adjustRightInd w:val="0"/>
              <w:snapToGrid w:val="0"/>
              <w:spacing w:line="360" w:lineRule="auto"/>
              <w:jc w:val="center"/>
              <w:rPr>
                <w:rFonts w:ascii="Book Antiqua" w:hAnsi="Book Antiqua" w:cs="Times New Roman"/>
                <w:color w:val="auto"/>
                <w:sz w:val="24"/>
                <w:szCs w:val="24"/>
                <w:lang w:val="ja-JP"/>
              </w:rPr>
            </w:pPr>
          </w:p>
        </w:tc>
      </w:tr>
      <w:tr w:rsidR="005B47D9" w:rsidRPr="005B47D9">
        <w:tc>
          <w:tcPr>
            <w:tcW w:w="2997" w:type="pct"/>
            <w:gridSpan w:val="2"/>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r w:rsidRPr="005B47D9">
              <w:rPr>
                <w:rFonts w:ascii="Book Antiqua" w:hAnsi="Book Antiqua" w:cs="Times New Roman"/>
                <w:color w:val="auto"/>
                <w:sz w:val="24"/>
                <w:szCs w:val="24"/>
              </w:rPr>
              <w:t>Age (yr)</w:t>
            </w:r>
            <w:r w:rsidR="0055726C" w:rsidRPr="005B47D9">
              <w:rPr>
                <w:rFonts w:ascii="Book Antiqua" w:eastAsia="SimSun" w:hAnsi="Book Antiqua" w:cs="Times New Roman" w:hint="eastAsia"/>
                <w:color w:val="auto"/>
                <w:sz w:val="24"/>
                <w:szCs w:val="24"/>
                <w:lang w:eastAsia="zh-CN"/>
              </w:rPr>
              <w:t>,</w:t>
            </w:r>
            <w:r w:rsidRPr="005B47D9">
              <w:rPr>
                <w:rFonts w:ascii="Book Antiqua" w:hAnsi="Book Antiqua" w:cs="Times New Roman"/>
                <w:color w:val="auto"/>
                <w:sz w:val="24"/>
                <w:szCs w:val="24"/>
              </w:rPr>
              <w:t xml:space="preserve"> median</w:t>
            </w:r>
          </w:p>
        </w:tc>
        <w:tc>
          <w:tcPr>
            <w:tcW w:w="2003" w:type="pct"/>
          </w:tcPr>
          <w:p w:rsidR="00AA5DCE" w:rsidRPr="005B47D9" w:rsidRDefault="00AA5DCE" w:rsidP="00C72B01">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31.9 (17-57)</w:t>
            </w:r>
          </w:p>
        </w:tc>
      </w:tr>
      <w:tr w:rsidR="005B47D9" w:rsidRPr="005B47D9">
        <w:tc>
          <w:tcPr>
            <w:tcW w:w="2997" w:type="pct"/>
            <w:gridSpan w:val="2"/>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r w:rsidRPr="005B47D9">
              <w:rPr>
                <w:rFonts w:ascii="Book Antiqua" w:hAnsi="Book Antiqua" w:cs="Times New Roman"/>
                <w:color w:val="auto"/>
                <w:sz w:val="24"/>
                <w:szCs w:val="24"/>
                <w:lang w:val="ja-JP"/>
              </w:rPr>
              <w:t>Disease duration (yr)</w:t>
            </w:r>
            <w:r w:rsidR="0055726C" w:rsidRPr="005B47D9">
              <w:rPr>
                <w:rFonts w:ascii="Book Antiqua" w:eastAsia="SimSun" w:hAnsi="Book Antiqua" w:cs="Times New Roman" w:hint="eastAsia"/>
                <w:color w:val="auto"/>
                <w:sz w:val="24"/>
                <w:szCs w:val="24"/>
                <w:lang w:val="ja-JP" w:eastAsia="zh-CN"/>
              </w:rPr>
              <w:t>,</w:t>
            </w:r>
            <w:r w:rsidRPr="005B47D9">
              <w:rPr>
                <w:rFonts w:ascii="Book Antiqua" w:hAnsi="Book Antiqua" w:cs="Times New Roman"/>
                <w:color w:val="auto"/>
                <w:sz w:val="24"/>
                <w:szCs w:val="24"/>
                <w:lang w:val="ja-JP"/>
              </w:rPr>
              <w:t xml:space="preserve"> median</w:t>
            </w:r>
          </w:p>
        </w:tc>
        <w:tc>
          <w:tcPr>
            <w:tcW w:w="2003" w:type="pct"/>
          </w:tcPr>
          <w:p w:rsidR="00AA5DCE" w:rsidRPr="005B47D9" w:rsidRDefault="00AA5DCE" w:rsidP="00C72B01">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6.2 (0-16)</w:t>
            </w:r>
          </w:p>
        </w:tc>
      </w:tr>
      <w:tr w:rsidR="005B47D9" w:rsidRPr="005B47D9">
        <w:trPr>
          <w:trHeight w:val="130"/>
        </w:trPr>
        <w:tc>
          <w:tcPr>
            <w:tcW w:w="1498" w:type="pct"/>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r w:rsidRPr="005B47D9">
              <w:rPr>
                <w:rFonts w:ascii="Book Antiqua" w:hAnsi="Book Antiqua" w:cs="Times New Roman"/>
                <w:color w:val="auto"/>
                <w:sz w:val="24"/>
                <w:szCs w:val="24"/>
              </w:rPr>
              <w:t>Disease type</w:t>
            </w:r>
          </w:p>
        </w:tc>
        <w:tc>
          <w:tcPr>
            <w:tcW w:w="1499" w:type="pct"/>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p>
        </w:tc>
        <w:tc>
          <w:tcPr>
            <w:tcW w:w="2003" w:type="pct"/>
            <w:vMerge w:val="restart"/>
          </w:tcPr>
          <w:p w:rsidR="00AA5DCE" w:rsidRPr="005B47D9" w:rsidRDefault="00AA5DCE" w:rsidP="00C72B01">
            <w:pPr>
              <w:adjustRightInd w:val="0"/>
              <w:snapToGrid w:val="0"/>
              <w:spacing w:line="360" w:lineRule="auto"/>
              <w:jc w:val="center"/>
              <w:rPr>
                <w:rFonts w:ascii="Book Antiqua" w:hAnsi="Book Antiqua" w:cs="Times New Roman"/>
                <w:color w:val="auto"/>
                <w:sz w:val="24"/>
                <w:szCs w:val="24"/>
                <w:lang w:val="ja-JP"/>
              </w:rPr>
            </w:pPr>
          </w:p>
          <w:p w:rsidR="00AA5DCE" w:rsidRPr="005B47D9" w:rsidRDefault="00EB0D3B" w:rsidP="00C72B01">
            <w:pPr>
              <w:adjustRightInd w:val="0"/>
              <w:snapToGrid w:val="0"/>
              <w:spacing w:line="360" w:lineRule="auto"/>
              <w:jc w:val="center"/>
              <w:rPr>
                <w:rFonts w:ascii="Book Antiqua" w:hAnsi="Book Antiqua" w:cs="Times New Roman"/>
                <w:color w:val="auto"/>
                <w:sz w:val="24"/>
                <w:szCs w:val="24"/>
              </w:rPr>
            </w:pPr>
            <w:r>
              <w:rPr>
                <w:rFonts w:ascii="Book Antiqua" w:hAnsi="Book Antiqua" w:cs="Times New Roman"/>
                <w:color w:val="auto"/>
                <w:sz w:val="24"/>
                <w:szCs w:val="24"/>
              </w:rPr>
              <w:t>11 (26</w:t>
            </w:r>
            <w:r w:rsidR="00AA5DCE" w:rsidRPr="005B47D9">
              <w:rPr>
                <w:rFonts w:ascii="Book Antiqua" w:hAnsi="Book Antiqua" w:cs="Times New Roman"/>
                <w:color w:val="auto"/>
                <w:sz w:val="24"/>
                <w:szCs w:val="24"/>
              </w:rPr>
              <w:t>)</w:t>
            </w:r>
          </w:p>
          <w:p w:rsidR="00AA5DCE" w:rsidRPr="005B47D9" w:rsidRDefault="00EB0D3B" w:rsidP="00C72B01">
            <w:pPr>
              <w:adjustRightInd w:val="0"/>
              <w:snapToGrid w:val="0"/>
              <w:spacing w:line="360" w:lineRule="auto"/>
              <w:jc w:val="center"/>
              <w:rPr>
                <w:rFonts w:ascii="Book Antiqua" w:hAnsi="Book Antiqua" w:cs="Times New Roman"/>
                <w:color w:val="auto"/>
                <w:sz w:val="24"/>
                <w:szCs w:val="24"/>
              </w:rPr>
            </w:pPr>
            <w:r>
              <w:rPr>
                <w:rFonts w:ascii="Book Antiqua" w:hAnsi="Book Antiqua" w:cs="Times New Roman"/>
                <w:color w:val="auto"/>
                <w:sz w:val="24"/>
                <w:szCs w:val="24"/>
              </w:rPr>
              <w:t>26 (62</w:t>
            </w:r>
            <w:r w:rsidR="00AA5DCE" w:rsidRPr="005B47D9">
              <w:rPr>
                <w:rFonts w:ascii="Book Antiqua" w:hAnsi="Book Antiqua" w:cs="Times New Roman"/>
                <w:color w:val="auto"/>
                <w:sz w:val="24"/>
                <w:szCs w:val="24"/>
              </w:rPr>
              <w:t>)</w:t>
            </w:r>
          </w:p>
          <w:p w:rsidR="00AA5DCE" w:rsidRPr="005B47D9" w:rsidRDefault="00EB0D3B" w:rsidP="00C72B01">
            <w:pPr>
              <w:adjustRightInd w:val="0"/>
              <w:snapToGrid w:val="0"/>
              <w:spacing w:line="360" w:lineRule="auto"/>
              <w:jc w:val="center"/>
              <w:rPr>
                <w:rFonts w:ascii="Book Antiqua" w:hAnsi="Book Antiqua" w:cs="Times New Roman"/>
                <w:color w:val="auto"/>
                <w:sz w:val="24"/>
                <w:szCs w:val="24"/>
              </w:rPr>
            </w:pPr>
            <w:r>
              <w:rPr>
                <w:rFonts w:ascii="Book Antiqua" w:hAnsi="Book Antiqua" w:cs="Times New Roman"/>
                <w:color w:val="auto"/>
                <w:sz w:val="24"/>
                <w:szCs w:val="24"/>
              </w:rPr>
              <w:t>5 (12</w:t>
            </w:r>
            <w:r w:rsidR="00AA5DCE" w:rsidRPr="005B47D9">
              <w:rPr>
                <w:rFonts w:ascii="Book Antiqua" w:hAnsi="Book Antiqua" w:cs="Times New Roman"/>
                <w:color w:val="auto"/>
                <w:sz w:val="24"/>
                <w:szCs w:val="24"/>
              </w:rPr>
              <w:t>)</w:t>
            </w:r>
          </w:p>
        </w:tc>
      </w:tr>
      <w:tr w:rsidR="005B47D9" w:rsidRPr="005B47D9">
        <w:trPr>
          <w:trHeight w:val="130"/>
        </w:trPr>
        <w:tc>
          <w:tcPr>
            <w:tcW w:w="1498" w:type="pct"/>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p>
        </w:tc>
        <w:tc>
          <w:tcPr>
            <w:tcW w:w="1499" w:type="pct"/>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r w:rsidRPr="005B47D9">
              <w:rPr>
                <w:rFonts w:ascii="Book Antiqua" w:hAnsi="Book Antiqua" w:cs="Times New Roman"/>
                <w:color w:val="auto"/>
                <w:sz w:val="24"/>
                <w:szCs w:val="24"/>
              </w:rPr>
              <w:t>Ileal</w:t>
            </w:r>
          </w:p>
        </w:tc>
        <w:tc>
          <w:tcPr>
            <w:tcW w:w="2003" w:type="pct"/>
            <w:vMerge/>
          </w:tcPr>
          <w:p w:rsidR="00AA5DCE" w:rsidRPr="005B47D9" w:rsidRDefault="00AA5DCE" w:rsidP="00C72B01">
            <w:pPr>
              <w:adjustRightInd w:val="0"/>
              <w:snapToGrid w:val="0"/>
              <w:spacing w:line="360" w:lineRule="auto"/>
              <w:jc w:val="center"/>
              <w:rPr>
                <w:rFonts w:ascii="Book Antiqua" w:hAnsi="Book Antiqua" w:cs="Times New Roman"/>
                <w:color w:val="auto"/>
                <w:sz w:val="24"/>
                <w:szCs w:val="24"/>
                <w:lang w:val="ja-JP"/>
              </w:rPr>
            </w:pPr>
          </w:p>
        </w:tc>
      </w:tr>
      <w:tr w:rsidR="005B47D9" w:rsidRPr="005B47D9">
        <w:trPr>
          <w:trHeight w:val="130"/>
        </w:trPr>
        <w:tc>
          <w:tcPr>
            <w:tcW w:w="1498" w:type="pct"/>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p>
        </w:tc>
        <w:tc>
          <w:tcPr>
            <w:tcW w:w="1499" w:type="pct"/>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r w:rsidRPr="005B47D9">
              <w:rPr>
                <w:rFonts w:ascii="Book Antiqua" w:hAnsi="Book Antiqua" w:cs="Times New Roman"/>
                <w:color w:val="auto"/>
                <w:sz w:val="24"/>
                <w:szCs w:val="24"/>
              </w:rPr>
              <w:t>Ileo-colonic</w:t>
            </w:r>
          </w:p>
        </w:tc>
        <w:tc>
          <w:tcPr>
            <w:tcW w:w="2003" w:type="pct"/>
            <w:vMerge/>
          </w:tcPr>
          <w:p w:rsidR="00AA5DCE" w:rsidRPr="005B47D9" w:rsidRDefault="00AA5DCE" w:rsidP="00C72B01">
            <w:pPr>
              <w:adjustRightInd w:val="0"/>
              <w:snapToGrid w:val="0"/>
              <w:spacing w:line="360" w:lineRule="auto"/>
              <w:jc w:val="center"/>
              <w:rPr>
                <w:rFonts w:ascii="Book Antiqua" w:hAnsi="Book Antiqua" w:cs="Times New Roman"/>
                <w:color w:val="auto"/>
                <w:sz w:val="24"/>
                <w:szCs w:val="24"/>
                <w:lang w:val="ja-JP"/>
              </w:rPr>
            </w:pPr>
          </w:p>
        </w:tc>
      </w:tr>
      <w:tr w:rsidR="005B47D9" w:rsidRPr="005B47D9">
        <w:trPr>
          <w:trHeight w:val="130"/>
        </w:trPr>
        <w:tc>
          <w:tcPr>
            <w:tcW w:w="1498" w:type="pct"/>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p>
        </w:tc>
        <w:tc>
          <w:tcPr>
            <w:tcW w:w="1499" w:type="pct"/>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r w:rsidRPr="005B47D9">
              <w:rPr>
                <w:rFonts w:ascii="Book Antiqua" w:hAnsi="Book Antiqua" w:cs="Times New Roman"/>
                <w:color w:val="auto"/>
                <w:sz w:val="24"/>
                <w:szCs w:val="24"/>
              </w:rPr>
              <w:t>Colonic</w:t>
            </w:r>
          </w:p>
        </w:tc>
        <w:tc>
          <w:tcPr>
            <w:tcW w:w="2003" w:type="pct"/>
            <w:vMerge/>
          </w:tcPr>
          <w:p w:rsidR="00AA5DCE" w:rsidRPr="005B47D9" w:rsidRDefault="00AA5DCE" w:rsidP="00C72B01">
            <w:pPr>
              <w:adjustRightInd w:val="0"/>
              <w:snapToGrid w:val="0"/>
              <w:spacing w:line="360" w:lineRule="auto"/>
              <w:jc w:val="center"/>
              <w:rPr>
                <w:rFonts w:ascii="Book Antiqua" w:hAnsi="Book Antiqua" w:cs="Times New Roman"/>
                <w:color w:val="auto"/>
                <w:sz w:val="24"/>
                <w:szCs w:val="24"/>
                <w:lang w:val="ja-JP"/>
              </w:rPr>
            </w:pPr>
          </w:p>
        </w:tc>
      </w:tr>
      <w:tr w:rsidR="005B47D9" w:rsidRPr="005B47D9">
        <w:trPr>
          <w:trHeight w:val="30"/>
        </w:trPr>
        <w:tc>
          <w:tcPr>
            <w:tcW w:w="2997" w:type="pct"/>
            <w:gridSpan w:val="2"/>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r w:rsidRPr="005B47D9">
              <w:rPr>
                <w:rFonts w:ascii="Book Antiqua" w:hAnsi="Book Antiqua" w:cs="Times New Roman"/>
                <w:color w:val="auto"/>
                <w:sz w:val="24"/>
                <w:szCs w:val="24"/>
              </w:rPr>
              <w:t>Patients with concomitant medication</w:t>
            </w:r>
          </w:p>
        </w:tc>
        <w:tc>
          <w:tcPr>
            <w:tcW w:w="2003" w:type="pct"/>
            <w:vMerge w:val="restart"/>
          </w:tcPr>
          <w:p w:rsidR="00AA5DCE" w:rsidRPr="005B47D9" w:rsidRDefault="00AA5DCE" w:rsidP="00C72B01">
            <w:pPr>
              <w:adjustRightInd w:val="0"/>
              <w:snapToGrid w:val="0"/>
              <w:spacing w:line="360" w:lineRule="auto"/>
              <w:jc w:val="center"/>
              <w:rPr>
                <w:rFonts w:ascii="Book Antiqua" w:hAnsi="Book Antiqua" w:cs="Times New Roman"/>
                <w:color w:val="auto"/>
                <w:sz w:val="24"/>
                <w:szCs w:val="24"/>
              </w:rPr>
            </w:pPr>
          </w:p>
          <w:p w:rsidR="00AA5DCE" w:rsidRPr="005B47D9" w:rsidRDefault="00EB0D3B" w:rsidP="00C72B01">
            <w:pPr>
              <w:adjustRightInd w:val="0"/>
              <w:snapToGrid w:val="0"/>
              <w:spacing w:line="360" w:lineRule="auto"/>
              <w:jc w:val="center"/>
              <w:rPr>
                <w:rFonts w:ascii="Book Antiqua" w:hAnsi="Book Antiqua" w:cs="Times New Roman"/>
                <w:color w:val="auto"/>
                <w:sz w:val="24"/>
                <w:szCs w:val="24"/>
              </w:rPr>
            </w:pPr>
            <w:r>
              <w:rPr>
                <w:rFonts w:ascii="Book Antiqua" w:hAnsi="Book Antiqua" w:cs="Times New Roman"/>
                <w:color w:val="auto"/>
                <w:sz w:val="24"/>
                <w:szCs w:val="24"/>
              </w:rPr>
              <w:t>41 (98</w:t>
            </w:r>
            <w:r w:rsidR="00AA5DCE" w:rsidRPr="005B47D9">
              <w:rPr>
                <w:rFonts w:ascii="Book Antiqua" w:hAnsi="Book Antiqua" w:cs="Times New Roman"/>
                <w:color w:val="auto"/>
                <w:sz w:val="24"/>
                <w:szCs w:val="24"/>
              </w:rPr>
              <w:t>)</w:t>
            </w:r>
          </w:p>
          <w:p w:rsidR="00AA5DCE" w:rsidRPr="005B47D9" w:rsidRDefault="00EB0D3B" w:rsidP="00C72B01">
            <w:pPr>
              <w:adjustRightInd w:val="0"/>
              <w:snapToGrid w:val="0"/>
              <w:spacing w:line="360" w:lineRule="auto"/>
              <w:jc w:val="center"/>
              <w:rPr>
                <w:rFonts w:ascii="Book Antiqua" w:hAnsi="Book Antiqua" w:cs="Times New Roman"/>
                <w:color w:val="auto"/>
                <w:sz w:val="24"/>
                <w:szCs w:val="24"/>
              </w:rPr>
            </w:pPr>
            <w:r>
              <w:rPr>
                <w:rFonts w:ascii="Book Antiqua" w:hAnsi="Book Antiqua" w:cs="Times New Roman"/>
                <w:color w:val="auto"/>
                <w:sz w:val="24"/>
                <w:szCs w:val="24"/>
              </w:rPr>
              <w:t>9 (21</w:t>
            </w:r>
            <w:r w:rsidR="00AA5DCE" w:rsidRPr="005B47D9">
              <w:rPr>
                <w:rFonts w:ascii="Book Antiqua" w:hAnsi="Book Antiqua" w:cs="Times New Roman"/>
                <w:color w:val="auto"/>
                <w:sz w:val="24"/>
                <w:szCs w:val="24"/>
              </w:rPr>
              <w:t>)</w:t>
            </w:r>
          </w:p>
          <w:p w:rsidR="00AA5DCE" w:rsidRPr="005B47D9" w:rsidRDefault="00EB0D3B" w:rsidP="00C72B01">
            <w:pPr>
              <w:adjustRightInd w:val="0"/>
              <w:snapToGrid w:val="0"/>
              <w:spacing w:line="360" w:lineRule="auto"/>
              <w:jc w:val="center"/>
              <w:rPr>
                <w:rFonts w:ascii="Book Antiqua" w:hAnsi="Book Antiqua" w:cs="Times New Roman"/>
                <w:color w:val="auto"/>
                <w:sz w:val="24"/>
                <w:szCs w:val="24"/>
              </w:rPr>
            </w:pPr>
            <w:r>
              <w:rPr>
                <w:rFonts w:ascii="Book Antiqua" w:hAnsi="Book Antiqua" w:cs="Times New Roman"/>
                <w:color w:val="auto"/>
                <w:sz w:val="24"/>
                <w:szCs w:val="24"/>
              </w:rPr>
              <w:t>7 (17</w:t>
            </w:r>
            <w:r w:rsidR="00AA5DCE" w:rsidRPr="005B47D9">
              <w:rPr>
                <w:rFonts w:ascii="Book Antiqua" w:hAnsi="Book Antiqua" w:cs="Times New Roman"/>
                <w:color w:val="auto"/>
                <w:sz w:val="24"/>
                <w:szCs w:val="24"/>
              </w:rPr>
              <w:t>)</w:t>
            </w:r>
          </w:p>
          <w:p w:rsidR="00AA5DCE" w:rsidRPr="005B47D9" w:rsidRDefault="00EB0D3B" w:rsidP="00C72B01">
            <w:pPr>
              <w:adjustRightInd w:val="0"/>
              <w:snapToGrid w:val="0"/>
              <w:spacing w:line="360" w:lineRule="auto"/>
              <w:jc w:val="center"/>
              <w:rPr>
                <w:rFonts w:ascii="Book Antiqua" w:hAnsi="Book Antiqua" w:cs="Times New Roman"/>
                <w:color w:val="auto"/>
                <w:sz w:val="24"/>
                <w:szCs w:val="24"/>
              </w:rPr>
            </w:pPr>
            <w:r>
              <w:rPr>
                <w:rFonts w:ascii="Book Antiqua" w:hAnsi="Book Antiqua" w:cs="Times New Roman"/>
                <w:color w:val="auto"/>
                <w:sz w:val="24"/>
                <w:szCs w:val="24"/>
              </w:rPr>
              <w:t>24 (57</w:t>
            </w:r>
            <w:r w:rsidR="00AA5DCE" w:rsidRPr="005B47D9">
              <w:rPr>
                <w:rFonts w:ascii="Book Antiqua" w:hAnsi="Book Antiqua" w:cs="Times New Roman"/>
                <w:color w:val="auto"/>
                <w:sz w:val="24"/>
                <w:szCs w:val="24"/>
              </w:rPr>
              <w:t>)</w:t>
            </w:r>
          </w:p>
          <w:p w:rsidR="00AA5DCE" w:rsidRPr="005B47D9" w:rsidRDefault="00EB0D3B" w:rsidP="00C72B01">
            <w:pPr>
              <w:adjustRightInd w:val="0"/>
              <w:snapToGrid w:val="0"/>
              <w:spacing w:line="360" w:lineRule="auto"/>
              <w:jc w:val="center"/>
              <w:rPr>
                <w:rFonts w:ascii="Book Antiqua" w:hAnsi="Book Antiqua" w:cs="Times New Roman"/>
                <w:color w:val="auto"/>
                <w:sz w:val="24"/>
                <w:szCs w:val="24"/>
              </w:rPr>
            </w:pPr>
            <w:r>
              <w:rPr>
                <w:rFonts w:ascii="Book Antiqua" w:hAnsi="Book Antiqua" w:cs="Times New Roman"/>
                <w:color w:val="auto"/>
                <w:sz w:val="24"/>
                <w:szCs w:val="24"/>
              </w:rPr>
              <w:t>8 (19</w:t>
            </w:r>
            <w:r w:rsidR="00AA5DCE" w:rsidRPr="005B47D9">
              <w:rPr>
                <w:rFonts w:ascii="Book Antiqua" w:hAnsi="Book Antiqua" w:cs="Times New Roman"/>
                <w:color w:val="auto"/>
                <w:sz w:val="24"/>
                <w:szCs w:val="24"/>
              </w:rPr>
              <w:t>)</w:t>
            </w:r>
          </w:p>
        </w:tc>
      </w:tr>
      <w:tr w:rsidR="005B47D9" w:rsidRPr="005B47D9">
        <w:trPr>
          <w:trHeight w:val="28"/>
        </w:trPr>
        <w:tc>
          <w:tcPr>
            <w:tcW w:w="1498" w:type="pct"/>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p>
        </w:tc>
        <w:tc>
          <w:tcPr>
            <w:tcW w:w="1499" w:type="pct"/>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r w:rsidRPr="005B47D9">
              <w:rPr>
                <w:rFonts w:ascii="Book Antiqua" w:hAnsi="Book Antiqua" w:cs="Times New Roman"/>
                <w:color w:val="auto"/>
                <w:sz w:val="24"/>
                <w:szCs w:val="24"/>
              </w:rPr>
              <w:t>5-aminosalicylic acid</w:t>
            </w:r>
          </w:p>
        </w:tc>
        <w:tc>
          <w:tcPr>
            <w:tcW w:w="2003" w:type="pct"/>
            <w:vMerge/>
          </w:tcPr>
          <w:p w:rsidR="00AA5DCE" w:rsidRPr="005B47D9" w:rsidRDefault="00AA5DCE" w:rsidP="00C72B01">
            <w:pPr>
              <w:adjustRightInd w:val="0"/>
              <w:snapToGrid w:val="0"/>
              <w:spacing w:line="360" w:lineRule="auto"/>
              <w:jc w:val="center"/>
              <w:rPr>
                <w:rFonts w:ascii="Book Antiqua" w:hAnsi="Book Antiqua" w:cs="Times New Roman"/>
                <w:color w:val="auto"/>
                <w:sz w:val="24"/>
                <w:szCs w:val="24"/>
              </w:rPr>
            </w:pPr>
          </w:p>
        </w:tc>
      </w:tr>
      <w:tr w:rsidR="005B47D9" w:rsidRPr="005B47D9">
        <w:trPr>
          <w:trHeight w:val="28"/>
        </w:trPr>
        <w:tc>
          <w:tcPr>
            <w:tcW w:w="1498" w:type="pct"/>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p>
        </w:tc>
        <w:tc>
          <w:tcPr>
            <w:tcW w:w="1499" w:type="pct"/>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r w:rsidRPr="005B47D9">
              <w:rPr>
                <w:rFonts w:ascii="Book Antiqua" w:hAnsi="Book Antiqua" w:cs="Times New Roman"/>
                <w:color w:val="auto"/>
                <w:sz w:val="24"/>
                <w:szCs w:val="24"/>
              </w:rPr>
              <w:t>Prednisone</w:t>
            </w:r>
          </w:p>
        </w:tc>
        <w:tc>
          <w:tcPr>
            <w:tcW w:w="2003" w:type="pct"/>
            <w:vMerge/>
          </w:tcPr>
          <w:p w:rsidR="00AA5DCE" w:rsidRPr="005B47D9" w:rsidRDefault="00AA5DCE" w:rsidP="00C72B01">
            <w:pPr>
              <w:adjustRightInd w:val="0"/>
              <w:snapToGrid w:val="0"/>
              <w:spacing w:line="360" w:lineRule="auto"/>
              <w:jc w:val="center"/>
              <w:rPr>
                <w:rFonts w:ascii="Book Antiqua" w:hAnsi="Book Antiqua" w:cs="Times New Roman"/>
                <w:color w:val="auto"/>
                <w:sz w:val="24"/>
                <w:szCs w:val="24"/>
              </w:rPr>
            </w:pPr>
          </w:p>
        </w:tc>
      </w:tr>
      <w:tr w:rsidR="005B47D9" w:rsidRPr="005B47D9">
        <w:trPr>
          <w:trHeight w:val="28"/>
        </w:trPr>
        <w:tc>
          <w:tcPr>
            <w:tcW w:w="1498" w:type="pct"/>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p>
        </w:tc>
        <w:tc>
          <w:tcPr>
            <w:tcW w:w="1499" w:type="pct"/>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r w:rsidRPr="005B47D9">
              <w:rPr>
                <w:rFonts w:ascii="Book Antiqua" w:hAnsi="Book Antiqua" w:cs="Times New Roman"/>
                <w:color w:val="auto"/>
                <w:sz w:val="24"/>
                <w:szCs w:val="24"/>
              </w:rPr>
              <w:t>Azathioprine</w:t>
            </w:r>
          </w:p>
        </w:tc>
        <w:tc>
          <w:tcPr>
            <w:tcW w:w="2003" w:type="pct"/>
            <w:vMerge/>
          </w:tcPr>
          <w:p w:rsidR="00AA5DCE" w:rsidRPr="005B47D9" w:rsidRDefault="00AA5DCE" w:rsidP="00C72B01">
            <w:pPr>
              <w:adjustRightInd w:val="0"/>
              <w:snapToGrid w:val="0"/>
              <w:spacing w:line="360" w:lineRule="auto"/>
              <w:jc w:val="center"/>
              <w:rPr>
                <w:rFonts w:ascii="Book Antiqua" w:hAnsi="Book Antiqua" w:cs="Times New Roman"/>
                <w:color w:val="auto"/>
                <w:sz w:val="24"/>
                <w:szCs w:val="24"/>
              </w:rPr>
            </w:pPr>
          </w:p>
        </w:tc>
      </w:tr>
      <w:tr w:rsidR="005B47D9" w:rsidRPr="005B47D9">
        <w:trPr>
          <w:trHeight w:val="28"/>
        </w:trPr>
        <w:tc>
          <w:tcPr>
            <w:tcW w:w="1498" w:type="pct"/>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p>
        </w:tc>
        <w:tc>
          <w:tcPr>
            <w:tcW w:w="1499" w:type="pct"/>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r w:rsidRPr="005B47D9">
              <w:rPr>
                <w:rFonts w:ascii="Book Antiqua" w:hAnsi="Book Antiqua" w:cs="Times New Roman"/>
                <w:color w:val="auto"/>
                <w:sz w:val="24"/>
                <w:szCs w:val="24"/>
              </w:rPr>
              <w:t>Enteral nutrition</w:t>
            </w:r>
          </w:p>
        </w:tc>
        <w:tc>
          <w:tcPr>
            <w:tcW w:w="2003" w:type="pct"/>
            <w:vMerge/>
          </w:tcPr>
          <w:p w:rsidR="00AA5DCE" w:rsidRPr="005B47D9" w:rsidRDefault="00AA5DCE" w:rsidP="00C72B01">
            <w:pPr>
              <w:adjustRightInd w:val="0"/>
              <w:snapToGrid w:val="0"/>
              <w:spacing w:line="360" w:lineRule="auto"/>
              <w:jc w:val="center"/>
              <w:rPr>
                <w:rFonts w:ascii="Book Antiqua" w:hAnsi="Book Antiqua" w:cs="Times New Roman"/>
                <w:color w:val="auto"/>
                <w:sz w:val="24"/>
                <w:szCs w:val="24"/>
              </w:rPr>
            </w:pPr>
          </w:p>
        </w:tc>
      </w:tr>
      <w:tr w:rsidR="005B47D9" w:rsidRPr="005B47D9">
        <w:trPr>
          <w:trHeight w:val="28"/>
        </w:trPr>
        <w:tc>
          <w:tcPr>
            <w:tcW w:w="2997" w:type="pct"/>
            <w:gridSpan w:val="2"/>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r w:rsidRPr="005B47D9">
              <w:rPr>
                <w:rFonts w:ascii="Book Antiqua" w:hAnsi="Book Antiqua" w:cs="Times New Roman"/>
                <w:color w:val="auto"/>
                <w:sz w:val="24"/>
                <w:szCs w:val="24"/>
              </w:rPr>
              <w:t>Previous segmental resection</w:t>
            </w:r>
          </w:p>
        </w:tc>
        <w:tc>
          <w:tcPr>
            <w:tcW w:w="2003" w:type="pct"/>
            <w:vMerge/>
          </w:tcPr>
          <w:p w:rsidR="00AA5DCE" w:rsidRPr="005B47D9" w:rsidRDefault="00AA5DCE" w:rsidP="00C72B01">
            <w:pPr>
              <w:adjustRightInd w:val="0"/>
              <w:snapToGrid w:val="0"/>
              <w:spacing w:line="360" w:lineRule="auto"/>
              <w:jc w:val="center"/>
              <w:rPr>
                <w:rFonts w:ascii="Book Antiqua" w:hAnsi="Book Antiqua" w:cs="Times New Roman"/>
                <w:color w:val="auto"/>
                <w:sz w:val="24"/>
                <w:szCs w:val="24"/>
              </w:rPr>
            </w:pPr>
          </w:p>
        </w:tc>
      </w:tr>
      <w:tr w:rsidR="005B47D9" w:rsidRPr="005B47D9">
        <w:tc>
          <w:tcPr>
            <w:tcW w:w="2997" w:type="pct"/>
            <w:gridSpan w:val="2"/>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r w:rsidRPr="005B47D9">
              <w:rPr>
                <w:rFonts w:ascii="Book Antiqua" w:hAnsi="Book Antiqua" w:cs="Times New Roman"/>
                <w:color w:val="auto"/>
                <w:sz w:val="24"/>
                <w:szCs w:val="24"/>
                <w:lang w:val="ja-JP"/>
              </w:rPr>
              <w:t>Infliximab</w:t>
            </w:r>
          </w:p>
        </w:tc>
        <w:tc>
          <w:tcPr>
            <w:tcW w:w="2003" w:type="pct"/>
          </w:tcPr>
          <w:p w:rsidR="00AA5DCE" w:rsidRPr="005B47D9" w:rsidRDefault="00EB0D3B" w:rsidP="00C72B01">
            <w:pPr>
              <w:adjustRightInd w:val="0"/>
              <w:snapToGrid w:val="0"/>
              <w:spacing w:line="360" w:lineRule="auto"/>
              <w:jc w:val="center"/>
              <w:rPr>
                <w:rFonts w:ascii="Book Antiqua" w:hAnsi="Book Antiqua" w:cs="Times New Roman"/>
                <w:color w:val="auto"/>
                <w:sz w:val="24"/>
                <w:szCs w:val="24"/>
              </w:rPr>
            </w:pPr>
            <w:r>
              <w:rPr>
                <w:rFonts w:ascii="Book Antiqua" w:hAnsi="Book Antiqua" w:cs="Times New Roman"/>
                <w:color w:val="auto"/>
                <w:sz w:val="24"/>
                <w:szCs w:val="24"/>
              </w:rPr>
              <w:t>10 (24</w:t>
            </w:r>
            <w:r w:rsidR="00AA5DCE" w:rsidRPr="005B47D9">
              <w:rPr>
                <w:rFonts w:ascii="Book Antiqua" w:hAnsi="Book Antiqua" w:cs="Times New Roman"/>
                <w:color w:val="auto"/>
                <w:sz w:val="24"/>
                <w:szCs w:val="24"/>
              </w:rPr>
              <w:t>)</w:t>
            </w:r>
          </w:p>
        </w:tc>
      </w:tr>
      <w:tr w:rsidR="00AA5DCE" w:rsidRPr="005B47D9">
        <w:tc>
          <w:tcPr>
            <w:tcW w:w="2997" w:type="pct"/>
            <w:gridSpan w:val="2"/>
          </w:tcPr>
          <w:p w:rsidR="00AA5DCE" w:rsidRPr="005B47D9" w:rsidRDefault="00AA5DCE" w:rsidP="00C72B01">
            <w:pPr>
              <w:adjustRightInd w:val="0"/>
              <w:snapToGrid w:val="0"/>
              <w:spacing w:line="360" w:lineRule="auto"/>
              <w:jc w:val="left"/>
              <w:rPr>
                <w:rFonts w:ascii="Book Antiqua" w:hAnsi="Book Antiqua" w:cs="Times New Roman"/>
                <w:color w:val="auto"/>
                <w:sz w:val="24"/>
                <w:szCs w:val="24"/>
              </w:rPr>
            </w:pPr>
            <w:r w:rsidRPr="005B47D9">
              <w:rPr>
                <w:rFonts w:ascii="Book Antiqua" w:hAnsi="Book Antiqua" w:cs="Times New Roman"/>
                <w:color w:val="auto"/>
                <w:sz w:val="24"/>
                <w:szCs w:val="24"/>
              </w:rPr>
              <w:t>Adalimumab</w:t>
            </w:r>
          </w:p>
        </w:tc>
        <w:tc>
          <w:tcPr>
            <w:tcW w:w="2003" w:type="pct"/>
          </w:tcPr>
          <w:p w:rsidR="00AA5DCE" w:rsidRPr="005B47D9" w:rsidRDefault="00EB0D3B" w:rsidP="00C72B01">
            <w:pPr>
              <w:adjustRightInd w:val="0"/>
              <w:snapToGrid w:val="0"/>
              <w:spacing w:line="360" w:lineRule="auto"/>
              <w:jc w:val="center"/>
              <w:rPr>
                <w:rFonts w:ascii="Book Antiqua" w:hAnsi="Book Antiqua" w:cs="Times New Roman"/>
                <w:color w:val="auto"/>
                <w:sz w:val="24"/>
                <w:szCs w:val="24"/>
              </w:rPr>
            </w:pPr>
            <w:r>
              <w:rPr>
                <w:rFonts w:ascii="Book Antiqua" w:hAnsi="Book Antiqua" w:cs="Times New Roman"/>
                <w:color w:val="auto"/>
                <w:sz w:val="24"/>
                <w:szCs w:val="24"/>
              </w:rPr>
              <w:t>32 (76</w:t>
            </w:r>
            <w:r w:rsidR="00AA5DCE" w:rsidRPr="005B47D9">
              <w:rPr>
                <w:rFonts w:ascii="Book Antiqua" w:hAnsi="Book Antiqua" w:cs="Times New Roman"/>
                <w:color w:val="auto"/>
                <w:sz w:val="24"/>
                <w:szCs w:val="24"/>
              </w:rPr>
              <w:t>)</w:t>
            </w:r>
          </w:p>
        </w:tc>
      </w:tr>
    </w:tbl>
    <w:p w:rsidR="00AA5DCE" w:rsidRPr="005B47D9" w:rsidRDefault="00AA5DCE" w:rsidP="00706648">
      <w:pPr>
        <w:widowControl/>
        <w:adjustRightInd w:val="0"/>
        <w:snapToGrid w:val="0"/>
        <w:spacing w:line="360" w:lineRule="auto"/>
        <w:rPr>
          <w:rFonts w:ascii="Book Antiqua" w:eastAsia="MS Mincho" w:hAnsi="Book Antiqua" w:cs="Times New Roman"/>
          <w:bCs/>
          <w:sz w:val="24"/>
          <w:szCs w:val="24"/>
        </w:rPr>
      </w:pPr>
      <w:r w:rsidRPr="005B47D9">
        <w:rPr>
          <w:rFonts w:ascii="Book Antiqua" w:eastAsia="MS Mincho" w:hAnsi="Book Antiqua" w:cs="Times New Roman"/>
          <w:bCs/>
          <w:sz w:val="24"/>
          <w:szCs w:val="24"/>
        </w:rPr>
        <w:br w:type="page"/>
      </w:r>
    </w:p>
    <w:p w:rsidR="00AA5DCE" w:rsidRPr="005B47D9" w:rsidRDefault="0055726C" w:rsidP="0055726C">
      <w:pPr>
        <w:adjustRightInd w:val="0"/>
        <w:snapToGrid w:val="0"/>
        <w:spacing w:line="360" w:lineRule="auto"/>
        <w:rPr>
          <w:rFonts w:ascii="Book Antiqua" w:hAnsi="Book Antiqua"/>
          <w:sz w:val="24"/>
          <w:szCs w:val="24"/>
        </w:rPr>
      </w:pPr>
      <w:r w:rsidRPr="005B47D9">
        <w:rPr>
          <w:rFonts w:ascii="Book Antiqua" w:eastAsia="MS Mincho" w:hAnsi="Book Antiqua" w:cs="Times New Roman"/>
          <w:b/>
          <w:bCs/>
          <w:sz w:val="24"/>
          <w:szCs w:val="24"/>
        </w:rPr>
        <w:lastRenderedPageBreak/>
        <w:t>Table 2</w:t>
      </w:r>
      <w:r w:rsidR="00AA5DCE" w:rsidRPr="005B47D9">
        <w:rPr>
          <w:rFonts w:ascii="Book Antiqua" w:eastAsia="MS Mincho" w:hAnsi="Book Antiqua" w:cs="Times New Roman"/>
          <w:b/>
          <w:bCs/>
          <w:sz w:val="24"/>
          <w:szCs w:val="24"/>
        </w:rPr>
        <w:t xml:space="preserve"> Biochemical tests for </w:t>
      </w:r>
      <w:r w:rsidRPr="005B47D9">
        <w:rPr>
          <w:rFonts w:ascii="Book Antiqua" w:eastAsia="MS Mincho" w:hAnsi="Book Antiqua" w:cs="Times New Roman"/>
          <w:b/>
          <w:bCs/>
          <w:sz w:val="24"/>
          <w:szCs w:val="24"/>
        </w:rPr>
        <w:t>C-reactive protein</w:t>
      </w:r>
      <w:r w:rsidR="00AA5DCE" w:rsidRPr="005B47D9">
        <w:rPr>
          <w:rFonts w:ascii="Book Antiqua" w:eastAsia="MS Mincho" w:hAnsi="Book Antiqua" w:cs="Times New Roman"/>
          <w:b/>
          <w:bCs/>
          <w:sz w:val="24"/>
          <w:szCs w:val="24"/>
        </w:rPr>
        <w:t xml:space="preserve">, albumin, and </w:t>
      </w:r>
      <w:r w:rsidRPr="005B47D9">
        <w:rPr>
          <w:rFonts w:ascii="Book Antiqua" w:eastAsia="MS Mincho" w:hAnsi="Book Antiqua" w:cs="Times New Roman"/>
          <w:b/>
          <w:bCs/>
          <w:sz w:val="24"/>
          <w:szCs w:val="24"/>
        </w:rPr>
        <w:t>white blood cell</w:t>
      </w:r>
    </w:p>
    <w:tbl>
      <w:tblPr>
        <w:tblStyle w:val="LightShading"/>
        <w:tblW w:w="5000" w:type="pct"/>
        <w:tblLook w:val="0620" w:firstRow="1" w:lastRow="0" w:firstColumn="0" w:lastColumn="0" w:noHBand="1" w:noVBand="1"/>
      </w:tblPr>
      <w:tblGrid>
        <w:gridCol w:w="2875"/>
        <w:gridCol w:w="2331"/>
        <w:gridCol w:w="2331"/>
        <w:gridCol w:w="1749"/>
      </w:tblGrid>
      <w:tr w:rsidR="005B47D9" w:rsidRPr="005B47D9">
        <w:trPr>
          <w:cnfStyle w:val="100000000000" w:firstRow="1" w:lastRow="0" w:firstColumn="0" w:lastColumn="0" w:oddVBand="0" w:evenVBand="0" w:oddHBand="0" w:evenHBand="0" w:firstRowFirstColumn="0" w:firstRowLastColumn="0" w:lastRowFirstColumn="0" w:lastRowLastColumn="0"/>
        </w:trPr>
        <w:tc>
          <w:tcPr>
            <w:tcW w:w="1548" w:type="pct"/>
            <w:noWrap/>
          </w:tcPr>
          <w:p w:rsidR="00AA5DCE" w:rsidRPr="005B47D9" w:rsidRDefault="00AA5DCE" w:rsidP="00706648">
            <w:pPr>
              <w:adjustRightInd w:val="0"/>
              <w:snapToGrid w:val="0"/>
              <w:spacing w:line="360" w:lineRule="auto"/>
              <w:rPr>
                <w:rFonts w:ascii="Book Antiqua" w:eastAsia="MS PGothic" w:hAnsi="Book Antiqua" w:cs="Times New Roman"/>
                <w:bCs w:val="0"/>
                <w:color w:val="auto"/>
                <w:sz w:val="24"/>
                <w:szCs w:val="24"/>
              </w:rPr>
            </w:pPr>
            <w:r w:rsidRPr="005B47D9">
              <w:rPr>
                <w:rFonts w:ascii="Book Antiqua" w:eastAsia="MS PGothic" w:hAnsi="Book Antiqua" w:cs="Times New Roman"/>
                <w:color w:val="auto"/>
                <w:sz w:val="24"/>
                <w:szCs w:val="24"/>
              </w:rPr>
              <w:t>Biochemical tests</w:t>
            </w:r>
          </w:p>
        </w:tc>
        <w:tc>
          <w:tcPr>
            <w:tcW w:w="1255" w:type="pct"/>
          </w:tcPr>
          <w:p w:rsidR="00AA5DCE" w:rsidRPr="005B47D9" w:rsidRDefault="00AA5DCE" w:rsidP="00A015E2">
            <w:pPr>
              <w:adjustRightInd w:val="0"/>
              <w:snapToGrid w:val="0"/>
              <w:spacing w:line="360" w:lineRule="auto"/>
              <w:jc w:val="center"/>
              <w:rPr>
                <w:rFonts w:ascii="Book Antiqua" w:eastAsia="MS PGothic" w:hAnsi="Book Antiqua" w:cs="Times New Roman"/>
                <w:color w:val="auto"/>
                <w:sz w:val="24"/>
                <w:szCs w:val="24"/>
              </w:rPr>
            </w:pPr>
            <w:r w:rsidRPr="005B47D9">
              <w:rPr>
                <w:rFonts w:ascii="Book Antiqua" w:eastAsia="MS PGothic" w:hAnsi="Book Antiqua" w:cs="Times New Roman"/>
                <w:color w:val="auto"/>
                <w:sz w:val="24"/>
                <w:szCs w:val="24"/>
              </w:rPr>
              <w:t>Before</w:t>
            </w:r>
          </w:p>
        </w:tc>
        <w:tc>
          <w:tcPr>
            <w:tcW w:w="1255" w:type="pct"/>
          </w:tcPr>
          <w:p w:rsidR="00AA5DCE" w:rsidRPr="005B47D9" w:rsidRDefault="00AA5DCE" w:rsidP="00A015E2">
            <w:pPr>
              <w:adjustRightInd w:val="0"/>
              <w:snapToGrid w:val="0"/>
              <w:spacing w:line="360" w:lineRule="auto"/>
              <w:jc w:val="center"/>
              <w:rPr>
                <w:rFonts w:ascii="Book Antiqua" w:eastAsia="MS PGothic" w:hAnsi="Book Antiqua" w:cs="Times New Roman"/>
                <w:color w:val="auto"/>
                <w:sz w:val="24"/>
                <w:szCs w:val="24"/>
              </w:rPr>
            </w:pPr>
            <w:r w:rsidRPr="005B47D9">
              <w:rPr>
                <w:rFonts w:ascii="Book Antiqua" w:eastAsia="MS PGothic" w:hAnsi="Book Antiqua" w:cs="Times New Roman"/>
                <w:color w:val="auto"/>
                <w:sz w:val="24"/>
                <w:szCs w:val="24"/>
              </w:rPr>
              <w:t xml:space="preserve">8 </w:t>
            </w:r>
            <w:r w:rsidR="00A015E2" w:rsidRPr="005B47D9">
              <w:rPr>
                <w:rFonts w:ascii="Book Antiqua" w:eastAsia="SimSun" w:hAnsi="Book Antiqua" w:cs="Times New Roman" w:hint="eastAsia"/>
                <w:color w:val="auto"/>
                <w:sz w:val="24"/>
                <w:szCs w:val="24"/>
                <w:lang w:eastAsia="zh-CN"/>
              </w:rPr>
              <w:t>wk</w:t>
            </w:r>
            <w:r w:rsidRPr="005B47D9">
              <w:rPr>
                <w:rFonts w:ascii="Book Antiqua" w:eastAsia="MS PGothic" w:hAnsi="Book Antiqua" w:cs="Times New Roman"/>
                <w:color w:val="auto"/>
                <w:sz w:val="24"/>
                <w:szCs w:val="24"/>
              </w:rPr>
              <w:t xml:space="preserve"> after</w:t>
            </w:r>
          </w:p>
        </w:tc>
        <w:tc>
          <w:tcPr>
            <w:tcW w:w="942" w:type="pct"/>
          </w:tcPr>
          <w:p w:rsidR="00AA5DCE" w:rsidRPr="005B47D9" w:rsidRDefault="00AA5DCE" w:rsidP="00A015E2">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i/>
                <w:color w:val="auto"/>
                <w:sz w:val="24"/>
                <w:szCs w:val="24"/>
              </w:rPr>
              <w:t>P</w:t>
            </w:r>
            <w:r w:rsidR="00A015E2" w:rsidRPr="005B47D9">
              <w:rPr>
                <w:rFonts w:ascii="Book Antiqua" w:eastAsia="SimSun" w:hAnsi="Book Antiqua" w:cs="Times New Roman" w:hint="eastAsia"/>
                <w:color w:val="auto"/>
                <w:sz w:val="24"/>
                <w:szCs w:val="24"/>
                <w:lang w:eastAsia="zh-CN"/>
              </w:rPr>
              <w:t xml:space="preserve"> </w:t>
            </w:r>
            <w:r w:rsidRPr="005B47D9">
              <w:rPr>
                <w:rFonts w:ascii="Book Antiqua" w:hAnsi="Book Antiqua" w:cs="Times New Roman"/>
                <w:color w:val="auto"/>
                <w:sz w:val="24"/>
                <w:szCs w:val="24"/>
              </w:rPr>
              <w:t>value</w:t>
            </w:r>
          </w:p>
        </w:tc>
      </w:tr>
      <w:tr w:rsidR="005B47D9" w:rsidRPr="005B47D9">
        <w:trPr>
          <w:trHeight w:val="112"/>
        </w:trPr>
        <w:tc>
          <w:tcPr>
            <w:tcW w:w="1548" w:type="pct"/>
            <w:noWrap/>
          </w:tcPr>
          <w:p w:rsidR="00AA5DCE" w:rsidRPr="005B47D9" w:rsidRDefault="00AA5DCE" w:rsidP="00A015E2">
            <w:pPr>
              <w:adjustRightInd w:val="0"/>
              <w:snapToGrid w:val="0"/>
              <w:spacing w:line="360" w:lineRule="auto"/>
              <w:rPr>
                <w:rFonts w:ascii="Book Antiqua" w:hAnsi="Book Antiqua" w:cs="Times New Roman"/>
                <w:color w:val="auto"/>
                <w:sz w:val="24"/>
                <w:szCs w:val="24"/>
              </w:rPr>
            </w:pPr>
            <w:r w:rsidRPr="005B47D9">
              <w:rPr>
                <w:rFonts w:ascii="Book Antiqua" w:eastAsia="MS Mincho" w:hAnsi="Book Antiqua" w:cs="Times New Roman"/>
                <w:bCs/>
                <w:color w:val="auto"/>
                <w:kern w:val="0"/>
                <w:sz w:val="24"/>
                <w:szCs w:val="24"/>
              </w:rPr>
              <w:t>CRP (mg/d</w:t>
            </w:r>
            <w:r w:rsidR="00A015E2" w:rsidRPr="005B47D9">
              <w:rPr>
                <w:rFonts w:ascii="Book Antiqua" w:eastAsia="SimSun" w:hAnsi="Book Antiqua" w:cs="Times New Roman" w:hint="eastAsia"/>
                <w:bCs/>
                <w:color w:val="auto"/>
                <w:kern w:val="0"/>
                <w:sz w:val="24"/>
                <w:szCs w:val="24"/>
                <w:lang w:eastAsia="zh-CN"/>
              </w:rPr>
              <w:t>L</w:t>
            </w:r>
            <w:r w:rsidRPr="005B47D9">
              <w:rPr>
                <w:rFonts w:ascii="Book Antiqua" w:eastAsia="MS Mincho" w:hAnsi="Book Antiqua" w:cs="Times New Roman"/>
                <w:bCs/>
                <w:color w:val="auto"/>
                <w:kern w:val="0"/>
                <w:sz w:val="24"/>
                <w:szCs w:val="24"/>
              </w:rPr>
              <w:t>)</w:t>
            </w:r>
          </w:p>
        </w:tc>
        <w:tc>
          <w:tcPr>
            <w:tcW w:w="1255" w:type="pct"/>
          </w:tcPr>
          <w:p w:rsidR="00AA5DCE" w:rsidRPr="005B47D9" w:rsidRDefault="00AA5DCE" w:rsidP="00A015E2">
            <w:pPr>
              <w:adjustRightInd w:val="0"/>
              <w:snapToGrid w:val="0"/>
              <w:spacing w:line="360" w:lineRule="auto"/>
              <w:jc w:val="center"/>
              <w:rPr>
                <w:rStyle w:val="SubtleEmphasis"/>
                <w:rFonts w:ascii="Book Antiqua" w:hAnsi="Book Antiqua"/>
                <w:color w:val="auto"/>
                <w:sz w:val="24"/>
                <w:szCs w:val="24"/>
              </w:rPr>
            </w:pPr>
            <w:r w:rsidRPr="005B47D9">
              <w:rPr>
                <w:rFonts w:ascii="Book Antiqua" w:eastAsia="MS Mincho" w:hAnsi="Book Antiqua" w:cs="Times New Roman"/>
                <w:bCs/>
                <w:color w:val="auto"/>
                <w:kern w:val="0"/>
                <w:sz w:val="24"/>
                <w:szCs w:val="24"/>
              </w:rPr>
              <w:t>2.4</w:t>
            </w:r>
            <w:r w:rsidR="00A015E2" w:rsidRPr="005B47D9">
              <w:rPr>
                <w:rFonts w:ascii="Book Antiqua" w:eastAsia="MS Mincho" w:hAnsi="Book Antiqua" w:cs="Times New Roman"/>
                <w:bCs/>
                <w:color w:val="auto"/>
                <w:kern w:val="0"/>
                <w:sz w:val="24"/>
                <w:szCs w:val="24"/>
              </w:rPr>
              <w:t xml:space="preserve"> ± </w:t>
            </w:r>
            <w:r w:rsidRPr="005B47D9">
              <w:rPr>
                <w:rFonts w:ascii="Book Antiqua" w:eastAsia="MS Mincho" w:hAnsi="Book Antiqua" w:cs="Times New Roman"/>
                <w:bCs/>
                <w:color w:val="auto"/>
                <w:kern w:val="0"/>
                <w:sz w:val="24"/>
                <w:szCs w:val="24"/>
              </w:rPr>
              <w:t>2.6</w:t>
            </w:r>
          </w:p>
        </w:tc>
        <w:tc>
          <w:tcPr>
            <w:tcW w:w="1255" w:type="pct"/>
          </w:tcPr>
          <w:p w:rsidR="00AA5DCE" w:rsidRPr="005B47D9" w:rsidRDefault="00AA5DCE" w:rsidP="00A015E2">
            <w:pPr>
              <w:adjustRightInd w:val="0"/>
              <w:snapToGrid w:val="0"/>
              <w:spacing w:line="360" w:lineRule="auto"/>
              <w:jc w:val="center"/>
              <w:rPr>
                <w:rFonts w:ascii="Book Antiqua" w:hAnsi="Book Antiqua" w:cs="Times New Roman"/>
                <w:color w:val="auto"/>
                <w:sz w:val="24"/>
                <w:szCs w:val="24"/>
              </w:rPr>
            </w:pPr>
            <w:r w:rsidRPr="005B47D9">
              <w:rPr>
                <w:rFonts w:ascii="Book Antiqua" w:eastAsia="MS Mincho" w:hAnsi="Book Antiqua" w:cs="Times New Roman"/>
                <w:bCs/>
                <w:color w:val="auto"/>
                <w:kern w:val="0"/>
                <w:sz w:val="24"/>
                <w:szCs w:val="24"/>
              </w:rPr>
              <w:t>1.1</w:t>
            </w:r>
            <w:r w:rsidR="00A015E2" w:rsidRPr="005B47D9">
              <w:rPr>
                <w:rFonts w:ascii="Book Antiqua" w:eastAsia="MS Mincho" w:hAnsi="Book Antiqua" w:cs="Times New Roman"/>
                <w:bCs/>
                <w:color w:val="auto"/>
                <w:kern w:val="0"/>
                <w:sz w:val="24"/>
                <w:szCs w:val="24"/>
              </w:rPr>
              <w:t xml:space="preserve"> ± </w:t>
            </w:r>
            <w:r w:rsidRPr="005B47D9">
              <w:rPr>
                <w:rFonts w:ascii="Book Antiqua" w:eastAsia="MS Mincho" w:hAnsi="Book Antiqua" w:cs="Times New Roman"/>
                <w:bCs/>
                <w:color w:val="auto"/>
                <w:kern w:val="0"/>
                <w:sz w:val="24"/>
                <w:szCs w:val="24"/>
              </w:rPr>
              <w:t>1.6</w:t>
            </w:r>
          </w:p>
        </w:tc>
        <w:tc>
          <w:tcPr>
            <w:tcW w:w="942" w:type="pct"/>
          </w:tcPr>
          <w:p w:rsidR="00AA5DCE" w:rsidRPr="005B47D9" w:rsidRDefault="00AA5DCE" w:rsidP="00A015E2">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&lt; 0.01</w:t>
            </w:r>
          </w:p>
        </w:tc>
      </w:tr>
      <w:tr w:rsidR="00AA5DCE" w:rsidRPr="005B47D9">
        <w:trPr>
          <w:trHeight w:val="111"/>
        </w:trPr>
        <w:tc>
          <w:tcPr>
            <w:tcW w:w="1548" w:type="pct"/>
            <w:noWrap/>
          </w:tcPr>
          <w:p w:rsidR="00AA5DCE" w:rsidRPr="005B47D9" w:rsidRDefault="00AA5DCE" w:rsidP="00A015E2">
            <w:pPr>
              <w:adjustRightInd w:val="0"/>
              <w:snapToGrid w:val="0"/>
              <w:spacing w:line="360" w:lineRule="auto"/>
              <w:rPr>
                <w:rFonts w:ascii="Book Antiqua" w:hAnsi="Book Antiqua" w:cs="Times New Roman"/>
                <w:color w:val="auto"/>
                <w:sz w:val="24"/>
                <w:szCs w:val="24"/>
              </w:rPr>
            </w:pPr>
            <w:r w:rsidRPr="005B47D9">
              <w:rPr>
                <w:rFonts w:ascii="Book Antiqua" w:eastAsia="MS Mincho" w:hAnsi="Book Antiqua" w:cs="Times New Roman"/>
                <w:bCs/>
                <w:color w:val="auto"/>
                <w:kern w:val="0"/>
                <w:sz w:val="24"/>
                <w:szCs w:val="24"/>
              </w:rPr>
              <w:t>Alb (g/d</w:t>
            </w:r>
            <w:r w:rsidR="00A015E2" w:rsidRPr="005B47D9">
              <w:rPr>
                <w:rFonts w:ascii="Book Antiqua" w:eastAsia="SimSun" w:hAnsi="Book Antiqua" w:cs="Times New Roman" w:hint="eastAsia"/>
                <w:bCs/>
                <w:color w:val="auto"/>
                <w:kern w:val="0"/>
                <w:sz w:val="24"/>
                <w:szCs w:val="24"/>
                <w:lang w:eastAsia="zh-CN"/>
              </w:rPr>
              <w:t>L</w:t>
            </w:r>
            <w:r w:rsidRPr="005B47D9">
              <w:rPr>
                <w:rFonts w:ascii="Book Antiqua" w:eastAsia="MS Mincho" w:hAnsi="Book Antiqua" w:cs="Times New Roman"/>
                <w:bCs/>
                <w:color w:val="auto"/>
                <w:kern w:val="0"/>
                <w:sz w:val="24"/>
                <w:szCs w:val="24"/>
              </w:rPr>
              <w:t>)</w:t>
            </w:r>
          </w:p>
        </w:tc>
        <w:tc>
          <w:tcPr>
            <w:tcW w:w="1255" w:type="pct"/>
          </w:tcPr>
          <w:p w:rsidR="00AA5DCE" w:rsidRPr="005B47D9" w:rsidRDefault="00AA5DCE" w:rsidP="00A015E2">
            <w:pPr>
              <w:adjustRightInd w:val="0"/>
              <w:snapToGrid w:val="0"/>
              <w:spacing w:line="360" w:lineRule="auto"/>
              <w:jc w:val="center"/>
              <w:rPr>
                <w:rStyle w:val="SubtleEmphasis"/>
                <w:rFonts w:ascii="Book Antiqua" w:hAnsi="Book Antiqua"/>
                <w:color w:val="auto"/>
                <w:sz w:val="24"/>
                <w:szCs w:val="24"/>
              </w:rPr>
            </w:pPr>
            <w:r w:rsidRPr="005B47D9">
              <w:rPr>
                <w:rFonts w:ascii="Book Antiqua" w:eastAsia="MS Mincho" w:hAnsi="Book Antiqua" w:cs="Times New Roman"/>
                <w:bCs/>
                <w:color w:val="auto"/>
                <w:kern w:val="0"/>
                <w:sz w:val="24"/>
                <w:szCs w:val="24"/>
              </w:rPr>
              <w:t>3.4</w:t>
            </w:r>
            <w:r w:rsidR="00A015E2" w:rsidRPr="005B47D9">
              <w:rPr>
                <w:rFonts w:ascii="Book Antiqua" w:eastAsia="MS Mincho" w:hAnsi="Book Antiqua" w:cs="Times New Roman"/>
                <w:bCs/>
                <w:color w:val="auto"/>
                <w:kern w:val="0"/>
                <w:sz w:val="24"/>
                <w:szCs w:val="24"/>
              </w:rPr>
              <w:t xml:space="preserve"> ± </w:t>
            </w:r>
            <w:r w:rsidRPr="005B47D9">
              <w:rPr>
                <w:rFonts w:ascii="Book Antiqua" w:eastAsia="MS Mincho" w:hAnsi="Book Antiqua" w:cs="Times New Roman"/>
                <w:bCs/>
                <w:color w:val="auto"/>
                <w:kern w:val="0"/>
                <w:sz w:val="24"/>
                <w:szCs w:val="24"/>
              </w:rPr>
              <w:t>0.75</w:t>
            </w:r>
          </w:p>
        </w:tc>
        <w:tc>
          <w:tcPr>
            <w:tcW w:w="1255" w:type="pct"/>
          </w:tcPr>
          <w:p w:rsidR="00AA5DCE" w:rsidRPr="005B47D9" w:rsidRDefault="00AA5DCE" w:rsidP="00A015E2">
            <w:pPr>
              <w:adjustRightInd w:val="0"/>
              <w:snapToGrid w:val="0"/>
              <w:spacing w:line="360" w:lineRule="auto"/>
              <w:jc w:val="center"/>
              <w:rPr>
                <w:rFonts w:ascii="Book Antiqua" w:hAnsi="Book Antiqua" w:cs="Times New Roman"/>
                <w:color w:val="auto"/>
                <w:sz w:val="24"/>
                <w:szCs w:val="24"/>
              </w:rPr>
            </w:pPr>
            <w:r w:rsidRPr="005B47D9">
              <w:rPr>
                <w:rFonts w:ascii="Book Antiqua" w:eastAsia="MS Mincho" w:hAnsi="Book Antiqua" w:cs="Times New Roman"/>
                <w:bCs/>
                <w:color w:val="auto"/>
                <w:kern w:val="0"/>
                <w:sz w:val="24"/>
                <w:szCs w:val="24"/>
              </w:rPr>
              <w:t>3.7</w:t>
            </w:r>
            <w:r w:rsidR="00A015E2" w:rsidRPr="005B47D9">
              <w:rPr>
                <w:rFonts w:ascii="Book Antiqua" w:eastAsia="MS Mincho" w:hAnsi="Book Antiqua" w:cs="Times New Roman"/>
                <w:bCs/>
                <w:color w:val="auto"/>
                <w:kern w:val="0"/>
                <w:sz w:val="24"/>
                <w:szCs w:val="24"/>
              </w:rPr>
              <w:t xml:space="preserve"> ± </w:t>
            </w:r>
            <w:r w:rsidRPr="005B47D9">
              <w:rPr>
                <w:rFonts w:ascii="Book Antiqua" w:eastAsia="MS Mincho" w:hAnsi="Book Antiqua" w:cs="Times New Roman"/>
                <w:bCs/>
                <w:color w:val="auto"/>
                <w:kern w:val="0"/>
                <w:sz w:val="24"/>
                <w:szCs w:val="24"/>
              </w:rPr>
              <w:t>0.84</w:t>
            </w:r>
          </w:p>
        </w:tc>
        <w:tc>
          <w:tcPr>
            <w:tcW w:w="942" w:type="pct"/>
          </w:tcPr>
          <w:p w:rsidR="00AA5DCE" w:rsidRPr="005B47D9" w:rsidRDefault="00AA5DCE" w:rsidP="00A015E2">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NS</w:t>
            </w:r>
          </w:p>
        </w:tc>
      </w:tr>
      <w:tr w:rsidR="005B47D9" w:rsidRPr="005B47D9">
        <w:trPr>
          <w:trHeight w:val="112"/>
        </w:trPr>
        <w:tc>
          <w:tcPr>
            <w:tcW w:w="1548" w:type="pct"/>
            <w:noWrap/>
          </w:tcPr>
          <w:p w:rsidR="00AA5DCE" w:rsidRPr="005B47D9" w:rsidRDefault="00AA5DCE" w:rsidP="00706648">
            <w:pPr>
              <w:adjustRightInd w:val="0"/>
              <w:snapToGrid w:val="0"/>
              <w:spacing w:line="360" w:lineRule="auto"/>
              <w:rPr>
                <w:rFonts w:ascii="Book Antiqua" w:eastAsia="MS Mincho" w:hAnsi="Book Antiqua" w:cs="Times New Roman"/>
                <w:bCs/>
                <w:color w:val="auto"/>
                <w:kern w:val="0"/>
                <w:sz w:val="24"/>
                <w:szCs w:val="24"/>
              </w:rPr>
            </w:pPr>
            <w:r w:rsidRPr="005B47D9">
              <w:rPr>
                <w:rFonts w:ascii="Book Antiqua" w:eastAsia="MS Mincho" w:hAnsi="Book Antiqua" w:cs="Times New Roman"/>
                <w:bCs/>
                <w:color w:val="auto"/>
                <w:kern w:val="0"/>
                <w:sz w:val="24"/>
                <w:szCs w:val="24"/>
              </w:rPr>
              <w:t>WBC (per μL)</w:t>
            </w:r>
            <w:r w:rsidRPr="005B47D9">
              <w:rPr>
                <w:rFonts w:ascii="Book Antiqua" w:eastAsia="MS Mincho" w:hAnsi="Book Antiqua" w:cs="Times New Roman"/>
                <w:bCs/>
                <w:color w:val="auto"/>
                <w:kern w:val="0"/>
                <w:sz w:val="24"/>
                <w:szCs w:val="24"/>
              </w:rPr>
              <w:tab/>
            </w:r>
          </w:p>
        </w:tc>
        <w:tc>
          <w:tcPr>
            <w:tcW w:w="1255" w:type="pct"/>
          </w:tcPr>
          <w:p w:rsidR="00AA5DCE" w:rsidRPr="005B47D9" w:rsidRDefault="00AA5DCE" w:rsidP="00A015E2">
            <w:pPr>
              <w:adjustRightInd w:val="0"/>
              <w:snapToGrid w:val="0"/>
              <w:spacing w:line="360" w:lineRule="auto"/>
              <w:jc w:val="center"/>
              <w:rPr>
                <w:rStyle w:val="SubtleEmphasis"/>
                <w:rFonts w:ascii="Book Antiqua" w:hAnsi="Book Antiqua"/>
                <w:color w:val="auto"/>
                <w:sz w:val="24"/>
                <w:szCs w:val="24"/>
              </w:rPr>
            </w:pPr>
            <w:r w:rsidRPr="005B47D9">
              <w:rPr>
                <w:rFonts w:ascii="Book Antiqua" w:eastAsia="MS Mincho" w:hAnsi="Book Antiqua" w:cs="Times New Roman"/>
                <w:bCs/>
                <w:color w:val="auto"/>
                <w:kern w:val="0"/>
                <w:sz w:val="24"/>
                <w:szCs w:val="24"/>
              </w:rPr>
              <w:t>7339</w:t>
            </w:r>
            <w:r w:rsidR="00A015E2" w:rsidRPr="005B47D9">
              <w:rPr>
                <w:rFonts w:ascii="Book Antiqua" w:eastAsia="MS Mincho" w:hAnsi="Book Antiqua" w:cs="Times New Roman"/>
                <w:bCs/>
                <w:color w:val="auto"/>
                <w:kern w:val="0"/>
                <w:sz w:val="24"/>
                <w:szCs w:val="24"/>
              </w:rPr>
              <w:t xml:space="preserve"> ± </w:t>
            </w:r>
            <w:r w:rsidRPr="005B47D9">
              <w:rPr>
                <w:rFonts w:ascii="Book Antiqua" w:eastAsia="MS Mincho" w:hAnsi="Book Antiqua" w:cs="Times New Roman"/>
                <w:bCs/>
                <w:color w:val="auto"/>
                <w:kern w:val="0"/>
                <w:sz w:val="24"/>
                <w:szCs w:val="24"/>
              </w:rPr>
              <w:t>2484</w:t>
            </w:r>
          </w:p>
        </w:tc>
        <w:tc>
          <w:tcPr>
            <w:tcW w:w="1255" w:type="pct"/>
          </w:tcPr>
          <w:p w:rsidR="00AA5DCE" w:rsidRPr="005B47D9" w:rsidRDefault="00AA5DCE" w:rsidP="00A015E2">
            <w:pPr>
              <w:adjustRightInd w:val="0"/>
              <w:snapToGrid w:val="0"/>
              <w:spacing w:line="360" w:lineRule="auto"/>
              <w:jc w:val="center"/>
              <w:rPr>
                <w:rFonts w:ascii="Book Antiqua" w:hAnsi="Book Antiqua" w:cs="Times New Roman"/>
                <w:color w:val="auto"/>
                <w:sz w:val="24"/>
                <w:szCs w:val="24"/>
              </w:rPr>
            </w:pPr>
            <w:r w:rsidRPr="005B47D9">
              <w:rPr>
                <w:rFonts w:ascii="Book Antiqua" w:eastAsia="MS Mincho" w:hAnsi="Book Antiqua" w:cs="Times New Roman"/>
                <w:bCs/>
                <w:color w:val="auto"/>
                <w:kern w:val="0"/>
                <w:sz w:val="24"/>
                <w:szCs w:val="24"/>
              </w:rPr>
              <w:t>7278</w:t>
            </w:r>
            <w:r w:rsidR="00A015E2" w:rsidRPr="005B47D9">
              <w:rPr>
                <w:rFonts w:ascii="Book Antiqua" w:eastAsia="MS Mincho" w:hAnsi="Book Antiqua" w:cs="Times New Roman"/>
                <w:bCs/>
                <w:color w:val="auto"/>
                <w:kern w:val="0"/>
                <w:sz w:val="24"/>
                <w:szCs w:val="24"/>
              </w:rPr>
              <w:t xml:space="preserve"> ± </w:t>
            </w:r>
            <w:r w:rsidRPr="005B47D9">
              <w:rPr>
                <w:rFonts w:ascii="Book Antiqua" w:eastAsia="MS Mincho" w:hAnsi="Book Antiqua" w:cs="Times New Roman"/>
                <w:bCs/>
                <w:color w:val="auto"/>
                <w:kern w:val="0"/>
                <w:sz w:val="24"/>
                <w:szCs w:val="24"/>
              </w:rPr>
              <w:t>2532</w:t>
            </w:r>
          </w:p>
        </w:tc>
        <w:tc>
          <w:tcPr>
            <w:tcW w:w="942" w:type="pct"/>
          </w:tcPr>
          <w:p w:rsidR="00AA5DCE" w:rsidRPr="005B47D9" w:rsidRDefault="00AA5DCE" w:rsidP="00A015E2">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NS</w:t>
            </w:r>
          </w:p>
        </w:tc>
      </w:tr>
    </w:tbl>
    <w:p w:rsidR="00AA5DCE" w:rsidRPr="005B47D9" w:rsidRDefault="0055726C" w:rsidP="00706648">
      <w:pPr>
        <w:adjustRightInd w:val="0"/>
        <w:snapToGrid w:val="0"/>
        <w:spacing w:line="360" w:lineRule="auto"/>
        <w:rPr>
          <w:rFonts w:ascii="Book Antiqua" w:eastAsia="SimSun" w:hAnsi="Book Antiqua"/>
          <w:sz w:val="24"/>
          <w:szCs w:val="24"/>
          <w:lang w:eastAsia="zh-CN"/>
        </w:rPr>
      </w:pPr>
      <w:bookmarkStart w:id="335" w:name="OLE_LINK901"/>
      <w:bookmarkStart w:id="336" w:name="OLE_LINK906"/>
      <w:r w:rsidRPr="005B47D9">
        <w:rPr>
          <w:rFonts w:ascii="Book Antiqua" w:eastAsia="SimSun" w:hAnsi="Book Antiqua" w:hint="eastAsia"/>
          <w:sz w:val="24"/>
          <w:szCs w:val="24"/>
          <w:lang w:eastAsia="zh-CN"/>
        </w:rPr>
        <w:t xml:space="preserve">CRP: </w:t>
      </w:r>
      <w:r w:rsidRPr="005B47D9">
        <w:rPr>
          <w:rFonts w:ascii="Book Antiqua" w:eastAsia="SimSun" w:hAnsi="Book Antiqua"/>
          <w:sz w:val="24"/>
          <w:szCs w:val="24"/>
          <w:lang w:eastAsia="zh-CN"/>
        </w:rPr>
        <w:t>C-reactive protein</w:t>
      </w:r>
      <w:r w:rsidRPr="005B47D9">
        <w:rPr>
          <w:rFonts w:ascii="Book Antiqua" w:eastAsia="SimSun" w:hAnsi="Book Antiqua" w:hint="eastAsia"/>
          <w:sz w:val="24"/>
          <w:szCs w:val="24"/>
          <w:lang w:eastAsia="zh-CN"/>
        </w:rPr>
        <w:t xml:space="preserve">; WBC: </w:t>
      </w:r>
      <w:r w:rsidRPr="005B47D9">
        <w:rPr>
          <w:rFonts w:ascii="Book Antiqua" w:eastAsia="SimSun" w:hAnsi="Book Antiqua"/>
          <w:sz w:val="24"/>
          <w:szCs w:val="24"/>
          <w:lang w:eastAsia="zh-CN"/>
        </w:rPr>
        <w:t>White blood cell</w:t>
      </w:r>
      <w:r w:rsidR="00A015E2" w:rsidRPr="005B47D9">
        <w:rPr>
          <w:rFonts w:ascii="Book Antiqua" w:eastAsia="SimSun" w:hAnsi="Book Antiqua" w:hint="eastAsia"/>
          <w:sz w:val="24"/>
          <w:szCs w:val="24"/>
          <w:lang w:eastAsia="zh-CN"/>
        </w:rPr>
        <w:t xml:space="preserve">; </w:t>
      </w:r>
      <w:r w:rsidR="00A015E2" w:rsidRPr="005B47D9">
        <w:rPr>
          <w:rFonts w:ascii="Book Antiqua" w:eastAsia="SimSun" w:hAnsi="Book Antiqua"/>
          <w:bCs/>
          <w:sz w:val="24"/>
          <w:szCs w:val="24"/>
          <w:lang w:eastAsia="zh-CN"/>
        </w:rPr>
        <w:t>Alb</w:t>
      </w:r>
      <w:r w:rsidR="00A015E2" w:rsidRPr="005B47D9">
        <w:rPr>
          <w:rFonts w:ascii="Book Antiqua" w:eastAsia="SimSun" w:hAnsi="Book Antiqua" w:hint="eastAsia"/>
          <w:bCs/>
          <w:sz w:val="24"/>
          <w:szCs w:val="24"/>
          <w:lang w:eastAsia="zh-CN"/>
        </w:rPr>
        <w:t xml:space="preserve">: </w:t>
      </w:r>
      <w:r w:rsidR="00A015E2" w:rsidRPr="005B47D9">
        <w:rPr>
          <w:rFonts w:ascii="Book Antiqua" w:eastAsia="SimSun" w:hAnsi="Book Antiqua"/>
          <w:bCs/>
          <w:sz w:val="24"/>
          <w:szCs w:val="24"/>
          <w:lang w:eastAsia="zh-CN"/>
        </w:rPr>
        <w:t>Albumin</w:t>
      </w:r>
      <w:r w:rsidR="00A015E2" w:rsidRPr="005B47D9">
        <w:rPr>
          <w:rFonts w:ascii="Book Antiqua" w:eastAsia="SimSun" w:hAnsi="Book Antiqua" w:hint="eastAsia"/>
          <w:bCs/>
          <w:sz w:val="24"/>
          <w:szCs w:val="24"/>
          <w:lang w:eastAsia="zh-CN"/>
        </w:rPr>
        <w:t>; NS: Not significant.</w:t>
      </w:r>
    </w:p>
    <w:bookmarkEnd w:id="335"/>
    <w:bookmarkEnd w:id="336"/>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eastAsia="SimSun" w:hAnsi="Book Antiqua" w:cs="Times New Roman"/>
          <w:b/>
          <w:sz w:val="24"/>
          <w:szCs w:val="24"/>
          <w:lang w:val="da-DK" w:eastAsia="zh-CN"/>
        </w:rPr>
      </w:pPr>
    </w:p>
    <w:p w:rsidR="00AA5DCE" w:rsidRPr="005B47D9" w:rsidRDefault="00A015E2" w:rsidP="00706648">
      <w:pPr>
        <w:widowControl/>
        <w:adjustRightInd w:val="0"/>
        <w:snapToGrid w:val="0"/>
        <w:spacing w:line="360" w:lineRule="auto"/>
        <w:rPr>
          <w:rFonts w:ascii="Book Antiqua" w:eastAsia="MS Mincho" w:hAnsi="Book Antiqua" w:cs="Times New Roman"/>
          <w:b/>
          <w:bCs/>
          <w:sz w:val="24"/>
          <w:szCs w:val="24"/>
        </w:rPr>
      </w:pPr>
      <w:r w:rsidRPr="005B47D9">
        <w:rPr>
          <w:rFonts w:ascii="Book Antiqua" w:eastAsia="MS Mincho" w:hAnsi="Book Antiqua" w:cs="Times New Roman"/>
          <w:b/>
          <w:bCs/>
          <w:sz w:val="24"/>
          <w:szCs w:val="24"/>
        </w:rPr>
        <w:lastRenderedPageBreak/>
        <w:t>Table 3</w:t>
      </w:r>
      <w:r w:rsidR="00AA5DCE" w:rsidRPr="005B47D9">
        <w:rPr>
          <w:rFonts w:ascii="Book Antiqua" w:eastAsia="MS Mincho" w:hAnsi="Book Antiqua" w:cs="Times New Roman"/>
          <w:b/>
          <w:bCs/>
          <w:sz w:val="24"/>
          <w:szCs w:val="24"/>
        </w:rPr>
        <w:t xml:space="preserve"> Co</w:t>
      </w:r>
      <w:r w:rsidR="006D30BA" w:rsidRPr="005B47D9">
        <w:rPr>
          <w:rFonts w:ascii="Book Antiqua" w:eastAsia="MS Mincho" w:hAnsi="Book Antiqua" w:cs="Times New Roman"/>
          <w:b/>
          <w:bCs/>
          <w:sz w:val="24"/>
          <w:szCs w:val="24"/>
        </w:rPr>
        <w:t>rrelations between d-ROM, BAP, m-</w:t>
      </w:r>
      <w:r w:rsidR="00AA5DCE" w:rsidRPr="005B47D9">
        <w:rPr>
          <w:rFonts w:ascii="Book Antiqua" w:eastAsia="MS Mincho" w:hAnsi="Book Antiqua" w:cs="Times New Roman"/>
          <w:b/>
          <w:bCs/>
          <w:sz w:val="24"/>
          <w:szCs w:val="24"/>
        </w:rPr>
        <w:t xml:space="preserve">OA, CDAI, serum CRP, WBC, and serum albumin: All </w:t>
      </w:r>
      <w:r w:rsidR="00813E6A" w:rsidRPr="005B47D9">
        <w:rPr>
          <w:rFonts w:ascii="Book Antiqua" w:eastAsia="MS Mincho" w:hAnsi="Book Antiqua" w:cs="Times New Roman"/>
          <w:b/>
          <w:bCs/>
          <w:sz w:val="24"/>
          <w:szCs w:val="24"/>
        </w:rPr>
        <w:t xml:space="preserve">Crohn’s disease </w:t>
      </w:r>
      <w:r w:rsidR="00AA5DCE" w:rsidRPr="005B47D9">
        <w:rPr>
          <w:rFonts w:ascii="Book Antiqua" w:eastAsia="MS Mincho" w:hAnsi="Book Antiqua" w:cs="Times New Roman"/>
          <w:b/>
          <w:bCs/>
          <w:sz w:val="24"/>
          <w:szCs w:val="24"/>
        </w:rPr>
        <w:t>patients for treatment by anti</w:t>
      </w:r>
      <w:r w:rsidR="00551FD9" w:rsidRPr="005B47D9">
        <w:rPr>
          <w:rFonts w:ascii="Book Antiqua" w:eastAsia="MS Mincho" w:hAnsi="Book Antiqua" w:cs="Times New Roman"/>
          <w:b/>
          <w:bCs/>
          <w:sz w:val="24"/>
          <w:szCs w:val="24"/>
        </w:rPr>
        <w:t>-TNF-α</w:t>
      </w:r>
    </w:p>
    <w:tbl>
      <w:tblPr>
        <w:tblStyle w:val="LightShading"/>
        <w:tblW w:w="5000" w:type="pct"/>
        <w:tblLook w:val="0620" w:firstRow="1" w:lastRow="0" w:firstColumn="0" w:lastColumn="0" w:noHBand="1" w:noVBand="1"/>
      </w:tblPr>
      <w:tblGrid>
        <w:gridCol w:w="2485"/>
        <w:gridCol w:w="1241"/>
        <w:gridCol w:w="1242"/>
        <w:gridCol w:w="3328"/>
        <w:gridCol w:w="990"/>
      </w:tblGrid>
      <w:tr w:rsidR="005B47D9" w:rsidRPr="005B47D9" w:rsidTr="00E16149">
        <w:trPr>
          <w:cnfStyle w:val="100000000000" w:firstRow="1" w:lastRow="0" w:firstColumn="0" w:lastColumn="0" w:oddVBand="0" w:evenVBand="0" w:oddHBand="0" w:evenHBand="0" w:firstRowFirstColumn="0" w:firstRowLastColumn="0" w:lastRowFirstColumn="0" w:lastRowLastColumn="0"/>
        </w:trPr>
        <w:tc>
          <w:tcPr>
            <w:tcW w:w="1338" w:type="pct"/>
          </w:tcPr>
          <w:p w:rsidR="00AA5DCE" w:rsidRPr="005B47D9" w:rsidRDefault="00AA5DCE" w:rsidP="00813E6A">
            <w:pPr>
              <w:adjustRightInd w:val="0"/>
              <w:snapToGrid w:val="0"/>
              <w:spacing w:line="360" w:lineRule="auto"/>
              <w:jc w:val="left"/>
              <w:rPr>
                <w:rFonts w:ascii="Book Antiqua" w:hAnsi="Book Antiqua" w:cs="Times New Roman"/>
                <w:bCs w:val="0"/>
                <w:color w:val="auto"/>
                <w:sz w:val="24"/>
                <w:szCs w:val="24"/>
              </w:rPr>
            </w:pPr>
            <w:r w:rsidRPr="005B47D9">
              <w:rPr>
                <w:rFonts w:ascii="Book Antiqua" w:hAnsi="Book Antiqua" w:cs="Times New Roman"/>
                <w:color w:val="auto"/>
                <w:sz w:val="24"/>
                <w:szCs w:val="24"/>
              </w:rPr>
              <w:t>Oxidative markers</w:t>
            </w:r>
          </w:p>
        </w:tc>
        <w:tc>
          <w:tcPr>
            <w:tcW w:w="1337" w:type="pct"/>
            <w:gridSpan w:val="2"/>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Clinical parameters</w:t>
            </w:r>
          </w:p>
        </w:tc>
        <w:tc>
          <w:tcPr>
            <w:tcW w:w="1792" w:type="pct"/>
          </w:tcPr>
          <w:p w:rsidR="00AA5DCE" w:rsidRPr="005B47D9" w:rsidRDefault="00AA5DCE" w:rsidP="00813E6A">
            <w:pPr>
              <w:adjustRightInd w:val="0"/>
              <w:snapToGrid w:val="0"/>
              <w:spacing w:line="360" w:lineRule="auto"/>
              <w:jc w:val="center"/>
              <w:rPr>
                <w:rFonts w:ascii="Book Antiqua" w:hAnsi="Book Antiqua" w:cs="Times New Roman"/>
                <w:i/>
                <w:color w:val="auto"/>
                <w:sz w:val="24"/>
                <w:szCs w:val="24"/>
              </w:rPr>
            </w:pPr>
            <w:r w:rsidRPr="005B47D9">
              <w:rPr>
                <w:rFonts w:ascii="Book Antiqua" w:hAnsi="Book Antiqua" w:cs="Times New Roman"/>
                <w:i/>
                <w:color w:val="auto"/>
                <w:sz w:val="24"/>
                <w:szCs w:val="24"/>
              </w:rPr>
              <w:t>r</w:t>
            </w:r>
          </w:p>
        </w:tc>
        <w:tc>
          <w:tcPr>
            <w:tcW w:w="533"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i/>
                <w:color w:val="auto"/>
                <w:sz w:val="24"/>
                <w:szCs w:val="24"/>
                <w:lang w:val="ja-JP"/>
              </w:rPr>
              <w:t>P</w:t>
            </w:r>
            <w:r w:rsidR="00813E6A" w:rsidRPr="005B47D9">
              <w:rPr>
                <w:rFonts w:ascii="Book Antiqua" w:eastAsia="SimSun" w:hAnsi="Book Antiqua" w:cs="Times New Roman" w:hint="eastAsia"/>
                <w:color w:val="auto"/>
                <w:sz w:val="24"/>
                <w:szCs w:val="24"/>
                <w:lang w:val="ja-JP" w:eastAsia="zh-CN"/>
              </w:rPr>
              <w:t xml:space="preserve"> </w:t>
            </w:r>
            <w:r w:rsidRPr="005B47D9">
              <w:rPr>
                <w:rFonts w:ascii="Book Antiqua" w:hAnsi="Book Antiqua" w:cs="Times New Roman"/>
                <w:color w:val="auto"/>
                <w:sz w:val="24"/>
                <w:szCs w:val="24"/>
                <w:lang w:val="ja-JP"/>
              </w:rPr>
              <w:t>value</w:t>
            </w:r>
          </w:p>
        </w:tc>
      </w:tr>
      <w:tr w:rsidR="005B47D9" w:rsidRPr="005B47D9">
        <w:trPr>
          <w:trHeight w:val="85"/>
        </w:trPr>
        <w:tc>
          <w:tcPr>
            <w:tcW w:w="1338" w:type="pct"/>
            <w:vMerge w:val="restart"/>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r w:rsidRPr="005B47D9">
              <w:rPr>
                <w:rFonts w:ascii="Book Antiqua" w:hAnsi="Book Antiqua" w:cs="Times New Roman"/>
                <w:color w:val="auto"/>
                <w:sz w:val="24"/>
                <w:szCs w:val="24"/>
              </w:rPr>
              <w:t>d-ROM</w:t>
            </w: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CDAI</w:t>
            </w: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Before</w:t>
            </w:r>
          </w:p>
        </w:tc>
        <w:tc>
          <w:tcPr>
            <w:tcW w:w="1792" w:type="pct"/>
            <w:vMerge w:val="restar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0.42</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0.33</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0.64</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0.53</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0.12</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0.03</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-0.33</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-0.38</w:t>
            </w:r>
          </w:p>
        </w:tc>
        <w:tc>
          <w:tcPr>
            <w:tcW w:w="533" w:type="pct"/>
            <w:vMerge w:val="restar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&lt; 0.01</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0.03</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&lt; 0.01</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&lt; 0.01</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0.47</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0.84</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0.03</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0.01</w:t>
            </w:r>
          </w:p>
        </w:tc>
      </w:tr>
      <w:tr w:rsidR="005B47D9" w:rsidRPr="005B47D9">
        <w:trPr>
          <w:trHeight w:val="85"/>
        </w:trPr>
        <w:tc>
          <w:tcPr>
            <w:tcW w:w="1338" w:type="pct"/>
            <w:vMerge/>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After</w:t>
            </w:r>
          </w:p>
        </w:tc>
        <w:tc>
          <w:tcPr>
            <w:tcW w:w="1792"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c>
          <w:tcPr>
            <w:tcW w:w="533"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r>
      <w:tr w:rsidR="005B47D9" w:rsidRPr="005B47D9">
        <w:trPr>
          <w:trHeight w:val="85"/>
        </w:trPr>
        <w:tc>
          <w:tcPr>
            <w:tcW w:w="1338" w:type="pct"/>
            <w:vMerge w:val="restart"/>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CRP</w:t>
            </w: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Before</w:t>
            </w:r>
          </w:p>
        </w:tc>
        <w:tc>
          <w:tcPr>
            <w:tcW w:w="1792"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c>
          <w:tcPr>
            <w:tcW w:w="533"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r>
      <w:tr w:rsidR="005B47D9" w:rsidRPr="005B47D9">
        <w:trPr>
          <w:trHeight w:val="85"/>
        </w:trPr>
        <w:tc>
          <w:tcPr>
            <w:tcW w:w="1338" w:type="pct"/>
            <w:vMerge/>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After</w:t>
            </w:r>
          </w:p>
        </w:tc>
        <w:tc>
          <w:tcPr>
            <w:tcW w:w="1792"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c>
          <w:tcPr>
            <w:tcW w:w="533"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r>
      <w:tr w:rsidR="005B47D9" w:rsidRPr="005B47D9">
        <w:trPr>
          <w:trHeight w:val="85"/>
        </w:trPr>
        <w:tc>
          <w:tcPr>
            <w:tcW w:w="1338" w:type="pct"/>
            <w:vMerge w:val="restart"/>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WBC</w:t>
            </w: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Before</w:t>
            </w:r>
          </w:p>
        </w:tc>
        <w:tc>
          <w:tcPr>
            <w:tcW w:w="1792"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c>
          <w:tcPr>
            <w:tcW w:w="533"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r>
      <w:tr w:rsidR="005B47D9" w:rsidRPr="005B47D9">
        <w:trPr>
          <w:trHeight w:val="85"/>
        </w:trPr>
        <w:tc>
          <w:tcPr>
            <w:tcW w:w="1338" w:type="pct"/>
            <w:vMerge/>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After</w:t>
            </w:r>
          </w:p>
        </w:tc>
        <w:tc>
          <w:tcPr>
            <w:tcW w:w="1792"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c>
          <w:tcPr>
            <w:tcW w:w="533"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r>
      <w:tr w:rsidR="005B47D9" w:rsidRPr="005B47D9">
        <w:trPr>
          <w:trHeight w:val="85"/>
        </w:trPr>
        <w:tc>
          <w:tcPr>
            <w:tcW w:w="1338" w:type="pct"/>
            <w:vMerge w:val="restart"/>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Alb</w:t>
            </w: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Before</w:t>
            </w:r>
          </w:p>
        </w:tc>
        <w:tc>
          <w:tcPr>
            <w:tcW w:w="1792"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c>
          <w:tcPr>
            <w:tcW w:w="533"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r>
      <w:tr w:rsidR="005B47D9" w:rsidRPr="005B47D9">
        <w:trPr>
          <w:trHeight w:val="85"/>
        </w:trPr>
        <w:tc>
          <w:tcPr>
            <w:tcW w:w="1338" w:type="pct"/>
            <w:vMerge/>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After</w:t>
            </w:r>
          </w:p>
        </w:tc>
        <w:tc>
          <w:tcPr>
            <w:tcW w:w="1792"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c>
          <w:tcPr>
            <w:tcW w:w="533"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r>
      <w:tr w:rsidR="005B47D9" w:rsidRPr="005B47D9">
        <w:trPr>
          <w:trHeight w:val="68"/>
        </w:trPr>
        <w:tc>
          <w:tcPr>
            <w:tcW w:w="1338" w:type="pct"/>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p>
        </w:tc>
        <w:tc>
          <w:tcPr>
            <w:tcW w:w="1337" w:type="pct"/>
            <w:gridSpan w:val="2"/>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1792" w:type="pct"/>
            <w:vMerge w:val="restar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-0.17</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-0.18</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0.03</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0.12</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-0.04</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0.01</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0.24</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0.14</w:t>
            </w:r>
          </w:p>
        </w:tc>
        <w:tc>
          <w:tcPr>
            <w:tcW w:w="533" w:type="pct"/>
            <w:vMerge w:val="restar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0.28</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0.24</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0.85</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0.44</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0.79</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0.95</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0.13</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0.38</w:t>
            </w:r>
          </w:p>
        </w:tc>
      </w:tr>
      <w:tr w:rsidR="005B47D9" w:rsidRPr="005B47D9">
        <w:trPr>
          <w:trHeight w:val="85"/>
        </w:trPr>
        <w:tc>
          <w:tcPr>
            <w:tcW w:w="1338" w:type="pct"/>
            <w:vMerge w:val="restart"/>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r w:rsidRPr="005B47D9">
              <w:rPr>
                <w:rFonts w:ascii="Book Antiqua" w:hAnsi="Book Antiqua" w:cs="Times New Roman"/>
                <w:color w:val="auto"/>
                <w:sz w:val="24"/>
                <w:szCs w:val="24"/>
              </w:rPr>
              <w:t>BAP</w:t>
            </w: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CDAI</w:t>
            </w: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Before</w:t>
            </w:r>
          </w:p>
        </w:tc>
        <w:tc>
          <w:tcPr>
            <w:tcW w:w="1792"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533"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r>
      <w:tr w:rsidR="005B47D9" w:rsidRPr="005B47D9">
        <w:trPr>
          <w:trHeight w:val="85"/>
        </w:trPr>
        <w:tc>
          <w:tcPr>
            <w:tcW w:w="1338" w:type="pct"/>
            <w:vMerge/>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After</w:t>
            </w:r>
          </w:p>
        </w:tc>
        <w:tc>
          <w:tcPr>
            <w:tcW w:w="1792"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533"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r>
      <w:tr w:rsidR="005B47D9" w:rsidRPr="005B47D9">
        <w:trPr>
          <w:trHeight w:val="85"/>
        </w:trPr>
        <w:tc>
          <w:tcPr>
            <w:tcW w:w="1338" w:type="pct"/>
            <w:vMerge w:val="restart"/>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CRP</w:t>
            </w: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Before</w:t>
            </w:r>
          </w:p>
        </w:tc>
        <w:tc>
          <w:tcPr>
            <w:tcW w:w="1792"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533"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r>
      <w:tr w:rsidR="005B47D9" w:rsidRPr="005B47D9">
        <w:trPr>
          <w:trHeight w:val="85"/>
        </w:trPr>
        <w:tc>
          <w:tcPr>
            <w:tcW w:w="1338" w:type="pct"/>
            <w:vMerge/>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After</w:t>
            </w:r>
          </w:p>
        </w:tc>
        <w:tc>
          <w:tcPr>
            <w:tcW w:w="1792"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533"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r>
      <w:tr w:rsidR="005B47D9" w:rsidRPr="005B47D9">
        <w:trPr>
          <w:trHeight w:val="85"/>
        </w:trPr>
        <w:tc>
          <w:tcPr>
            <w:tcW w:w="1338" w:type="pct"/>
            <w:vMerge w:val="restart"/>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WBC</w:t>
            </w: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Before</w:t>
            </w:r>
          </w:p>
        </w:tc>
        <w:tc>
          <w:tcPr>
            <w:tcW w:w="1792"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533"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r>
      <w:tr w:rsidR="005B47D9" w:rsidRPr="005B47D9">
        <w:trPr>
          <w:trHeight w:val="85"/>
        </w:trPr>
        <w:tc>
          <w:tcPr>
            <w:tcW w:w="1338" w:type="pct"/>
            <w:vMerge/>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After</w:t>
            </w:r>
          </w:p>
        </w:tc>
        <w:tc>
          <w:tcPr>
            <w:tcW w:w="1792"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533"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r>
      <w:tr w:rsidR="005B47D9" w:rsidRPr="005B47D9">
        <w:trPr>
          <w:trHeight w:val="85"/>
        </w:trPr>
        <w:tc>
          <w:tcPr>
            <w:tcW w:w="1338" w:type="pct"/>
            <w:vMerge w:val="restart"/>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Alb</w:t>
            </w: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Before</w:t>
            </w:r>
          </w:p>
        </w:tc>
        <w:tc>
          <w:tcPr>
            <w:tcW w:w="1792"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533"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r>
      <w:tr w:rsidR="005B47D9" w:rsidRPr="005B47D9">
        <w:trPr>
          <w:trHeight w:val="85"/>
        </w:trPr>
        <w:tc>
          <w:tcPr>
            <w:tcW w:w="1338" w:type="pct"/>
            <w:vMerge/>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After</w:t>
            </w:r>
          </w:p>
        </w:tc>
        <w:tc>
          <w:tcPr>
            <w:tcW w:w="1792"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533" w:type="pct"/>
            <w:vMerge/>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r>
      <w:tr w:rsidR="005B47D9" w:rsidRPr="005B47D9">
        <w:trPr>
          <w:trHeight w:val="85"/>
        </w:trPr>
        <w:tc>
          <w:tcPr>
            <w:tcW w:w="1338" w:type="pct"/>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p>
        </w:tc>
        <w:tc>
          <w:tcPr>
            <w:tcW w:w="1337" w:type="pct"/>
            <w:gridSpan w:val="2"/>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1792"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533"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p>
        </w:tc>
      </w:tr>
      <w:tr w:rsidR="005B47D9" w:rsidRPr="005B47D9">
        <w:trPr>
          <w:trHeight w:val="85"/>
        </w:trPr>
        <w:tc>
          <w:tcPr>
            <w:tcW w:w="1338" w:type="pct"/>
            <w:vMerge w:val="restart"/>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r w:rsidRPr="005B47D9">
              <w:rPr>
                <w:rFonts w:ascii="Book Antiqua" w:hAnsi="Book Antiqua" w:cs="Times New Roman"/>
                <w:color w:val="auto"/>
                <w:sz w:val="24"/>
                <w:szCs w:val="24"/>
              </w:rPr>
              <w:t>m-OA</w:t>
            </w: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CDAI</w:t>
            </w: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Before</w:t>
            </w:r>
          </w:p>
        </w:tc>
        <w:tc>
          <w:tcPr>
            <w:tcW w:w="1792" w:type="pct"/>
            <w:vMerge w:val="restar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-0.48</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-0.42</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-0.63</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-0.45</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-0.20</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-0.01</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lastRenderedPageBreak/>
              <w:t>0.45</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lang w:val="ja-JP"/>
              </w:rPr>
              <w:t>0.47</w:t>
            </w:r>
          </w:p>
        </w:tc>
        <w:tc>
          <w:tcPr>
            <w:tcW w:w="533" w:type="pct"/>
            <w:vMerge w:val="restar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lastRenderedPageBreak/>
              <w:t>&lt; 0.01</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&lt; 0.01</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&lt; 0.01</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&lt; 0.01</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0.21</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0.73</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lastRenderedPageBreak/>
              <w:t>&lt; 0.01</w:t>
            </w:r>
          </w:p>
          <w:p w:rsidR="00AA5DCE" w:rsidRPr="005B47D9" w:rsidRDefault="00AA5DCE" w:rsidP="00813E6A">
            <w:pPr>
              <w:adjustRightInd w:val="0"/>
              <w:snapToGrid w:val="0"/>
              <w:spacing w:line="360" w:lineRule="auto"/>
              <w:jc w:val="center"/>
              <w:rPr>
                <w:rFonts w:ascii="Book Antiqua" w:hAnsi="Book Antiqua" w:cs="Times New Roman"/>
                <w:color w:val="auto"/>
                <w:sz w:val="24"/>
                <w:szCs w:val="24"/>
                <w:lang w:val="ja-JP"/>
              </w:rPr>
            </w:pPr>
            <w:r w:rsidRPr="005B47D9">
              <w:rPr>
                <w:rFonts w:ascii="Book Antiqua" w:hAnsi="Book Antiqua" w:cs="Times New Roman"/>
                <w:color w:val="auto"/>
                <w:sz w:val="24"/>
                <w:szCs w:val="24"/>
                <w:lang w:val="ja-JP"/>
              </w:rPr>
              <w:t>&lt; 0.01</w:t>
            </w:r>
          </w:p>
        </w:tc>
      </w:tr>
      <w:tr w:rsidR="005B47D9" w:rsidRPr="005B47D9">
        <w:trPr>
          <w:trHeight w:val="85"/>
        </w:trPr>
        <w:tc>
          <w:tcPr>
            <w:tcW w:w="1338" w:type="pct"/>
            <w:vMerge/>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After</w:t>
            </w:r>
          </w:p>
        </w:tc>
        <w:tc>
          <w:tcPr>
            <w:tcW w:w="1792" w:type="pct"/>
            <w:vMerge/>
          </w:tcPr>
          <w:p w:rsidR="00AA5DCE" w:rsidRPr="005B47D9" w:rsidRDefault="00AA5DCE" w:rsidP="00706648">
            <w:pPr>
              <w:adjustRightInd w:val="0"/>
              <w:snapToGrid w:val="0"/>
              <w:spacing w:line="360" w:lineRule="auto"/>
              <w:rPr>
                <w:rFonts w:ascii="Book Antiqua" w:hAnsi="Book Antiqua" w:cs="Times New Roman"/>
                <w:color w:val="auto"/>
                <w:sz w:val="24"/>
                <w:szCs w:val="24"/>
                <w:lang w:val="ja-JP"/>
              </w:rPr>
            </w:pPr>
          </w:p>
        </w:tc>
        <w:tc>
          <w:tcPr>
            <w:tcW w:w="533" w:type="pct"/>
            <w:vMerge/>
          </w:tcPr>
          <w:p w:rsidR="00AA5DCE" w:rsidRPr="005B47D9" w:rsidRDefault="00AA5DCE" w:rsidP="00706648">
            <w:pPr>
              <w:adjustRightInd w:val="0"/>
              <w:snapToGrid w:val="0"/>
              <w:spacing w:line="360" w:lineRule="auto"/>
              <w:rPr>
                <w:rFonts w:ascii="Book Antiqua" w:hAnsi="Book Antiqua" w:cs="Times New Roman"/>
                <w:color w:val="auto"/>
                <w:sz w:val="24"/>
                <w:szCs w:val="24"/>
                <w:lang w:val="ja-JP"/>
              </w:rPr>
            </w:pPr>
          </w:p>
        </w:tc>
      </w:tr>
      <w:tr w:rsidR="005B47D9" w:rsidRPr="005B47D9">
        <w:trPr>
          <w:trHeight w:val="85"/>
        </w:trPr>
        <w:tc>
          <w:tcPr>
            <w:tcW w:w="1338" w:type="pct"/>
            <w:vMerge w:val="restart"/>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CRP</w:t>
            </w: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Before</w:t>
            </w:r>
          </w:p>
        </w:tc>
        <w:tc>
          <w:tcPr>
            <w:tcW w:w="1792" w:type="pct"/>
            <w:vMerge/>
          </w:tcPr>
          <w:p w:rsidR="00AA5DCE" w:rsidRPr="005B47D9" w:rsidRDefault="00AA5DCE" w:rsidP="00706648">
            <w:pPr>
              <w:adjustRightInd w:val="0"/>
              <w:snapToGrid w:val="0"/>
              <w:spacing w:line="360" w:lineRule="auto"/>
              <w:rPr>
                <w:rFonts w:ascii="Book Antiqua" w:hAnsi="Book Antiqua" w:cs="Times New Roman"/>
                <w:color w:val="auto"/>
                <w:sz w:val="24"/>
                <w:szCs w:val="24"/>
                <w:lang w:val="ja-JP"/>
              </w:rPr>
            </w:pPr>
          </w:p>
        </w:tc>
        <w:tc>
          <w:tcPr>
            <w:tcW w:w="533" w:type="pct"/>
            <w:vMerge/>
          </w:tcPr>
          <w:p w:rsidR="00AA5DCE" w:rsidRPr="005B47D9" w:rsidRDefault="00AA5DCE" w:rsidP="00706648">
            <w:pPr>
              <w:adjustRightInd w:val="0"/>
              <w:snapToGrid w:val="0"/>
              <w:spacing w:line="360" w:lineRule="auto"/>
              <w:rPr>
                <w:rFonts w:ascii="Book Antiqua" w:hAnsi="Book Antiqua" w:cs="Times New Roman"/>
                <w:color w:val="auto"/>
                <w:sz w:val="24"/>
                <w:szCs w:val="24"/>
                <w:lang w:val="ja-JP"/>
              </w:rPr>
            </w:pPr>
          </w:p>
        </w:tc>
      </w:tr>
      <w:tr w:rsidR="005B47D9" w:rsidRPr="005B47D9">
        <w:trPr>
          <w:trHeight w:val="85"/>
        </w:trPr>
        <w:tc>
          <w:tcPr>
            <w:tcW w:w="1338" w:type="pct"/>
            <w:vMerge/>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After</w:t>
            </w:r>
          </w:p>
        </w:tc>
        <w:tc>
          <w:tcPr>
            <w:tcW w:w="1792" w:type="pct"/>
            <w:vMerge/>
          </w:tcPr>
          <w:p w:rsidR="00AA5DCE" w:rsidRPr="005B47D9" w:rsidRDefault="00AA5DCE" w:rsidP="00706648">
            <w:pPr>
              <w:adjustRightInd w:val="0"/>
              <w:snapToGrid w:val="0"/>
              <w:spacing w:line="360" w:lineRule="auto"/>
              <w:rPr>
                <w:rFonts w:ascii="Book Antiqua" w:hAnsi="Book Antiqua" w:cs="Times New Roman"/>
                <w:color w:val="auto"/>
                <w:sz w:val="24"/>
                <w:szCs w:val="24"/>
                <w:lang w:val="ja-JP"/>
              </w:rPr>
            </w:pPr>
          </w:p>
        </w:tc>
        <w:tc>
          <w:tcPr>
            <w:tcW w:w="533" w:type="pct"/>
            <w:vMerge/>
          </w:tcPr>
          <w:p w:rsidR="00AA5DCE" w:rsidRPr="005B47D9" w:rsidRDefault="00AA5DCE" w:rsidP="00706648">
            <w:pPr>
              <w:adjustRightInd w:val="0"/>
              <w:snapToGrid w:val="0"/>
              <w:spacing w:line="360" w:lineRule="auto"/>
              <w:rPr>
                <w:rFonts w:ascii="Book Antiqua" w:hAnsi="Book Antiqua" w:cs="Times New Roman"/>
                <w:color w:val="auto"/>
                <w:sz w:val="24"/>
                <w:szCs w:val="24"/>
                <w:lang w:val="ja-JP"/>
              </w:rPr>
            </w:pPr>
          </w:p>
        </w:tc>
      </w:tr>
      <w:tr w:rsidR="005B47D9" w:rsidRPr="005B47D9">
        <w:trPr>
          <w:trHeight w:val="85"/>
        </w:trPr>
        <w:tc>
          <w:tcPr>
            <w:tcW w:w="1338" w:type="pct"/>
            <w:vMerge w:val="restart"/>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WBC</w:t>
            </w: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Before</w:t>
            </w:r>
          </w:p>
        </w:tc>
        <w:tc>
          <w:tcPr>
            <w:tcW w:w="1792" w:type="pct"/>
            <w:vMerge/>
          </w:tcPr>
          <w:p w:rsidR="00AA5DCE" w:rsidRPr="005B47D9" w:rsidRDefault="00AA5DCE" w:rsidP="00706648">
            <w:pPr>
              <w:adjustRightInd w:val="0"/>
              <w:snapToGrid w:val="0"/>
              <w:spacing w:line="360" w:lineRule="auto"/>
              <w:rPr>
                <w:rFonts w:ascii="Book Antiqua" w:hAnsi="Book Antiqua" w:cs="Times New Roman"/>
                <w:color w:val="auto"/>
                <w:sz w:val="24"/>
                <w:szCs w:val="24"/>
                <w:lang w:val="ja-JP"/>
              </w:rPr>
            </w:pPr>
          </w:p>
        </w:tc>
        <w:tc>
          <w:tcPr>
            <w:tcW w:w="533" w:type="pct"/>
            <w:vMerge/>
          </w:tcPr>
          <w:p w:rsidR="00AA5DCE" w:rsidRPr="005B47D9" w:rsidRDefault="00AA5DCE" w:rsidP="00706648">
            <w:pPr>
              <w:adjustRightInd w:val="0"/>
              <w:snapToGrid w:val="0"/>
              <w:spacing w:line="360" w:lineRule="auto"/>
              <w:rPr>
                <w:rFonts w:ascii="Book Antiqua" w:hAnsi="Book Antiqua" w:cs="Times New Roman"/>
                <w:color w:val="auto"/>
                <w:sz w:val="24"/>
                <w:szCs w:val="24"/>
                <w:lang w:val="ja-JP"/>
              </w:rPr>
            </w:pPr>
          </w:p>
        </w:tc>
      </w:tr>
      <w:tr w:rsidR="005B47D9" w:rsidRPr="005B47D9">
        <w:trPr>
          <w:trHeight w:val="85"/>
        </w:trPr>
        <w:tc>
          <w:tcPr>
            <w:tcW w:w="1338" w:type="pct"/>
            <w:vMerge/>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After</w:t>
            </w:r>
          </w:p>
        </w:tc>
        <w:tc>
          <w:tcPr>
            <w:tcW w:w="1792" w:type="pct"/>
            <w:vMerge/>
          </w:tcPr>
          <w:p w:rsidR="00AA5DCE" w:rsidRPr="005B47D9" w:rsidRDefault="00AA5DCE" w:rsidP="00706648">
            <w:pPr>
              <w:adjustRightInd w:val="0"/>
              <w:snapToGrid w:val="0"/>
              <w:spacing w:line="360" w:lineRule="auto"/>
              <w:rPr>
                <w:rFonts w:ascii="Book Antiqua" w:hAnsi="Book Antiqua" w:cs="Times New Roman"/>
                <w:color w:val="auto"/>
                <w:sz w:val="24"/>
                <w:szCs w:val="24"/>
                <w:lang w:val="ja-JP"/>
              </w:rPr>
            </w:pPr>
          </w:p>
        </w:tc>
        <w:tc>
          <w:tcPr>
            <w:tcW w:w="533" w:type="pct"/>
            <w:vMerge/>
          </w:tcPr>
          <w:p w:rsidR="00AA5DCE" w:rsidRPr="005B47D9" w:rsidRDefault="00AA5DCE" w:rsidP="00706648">
            <w:pPr>
              <w:adjustRightInd w:val="0"/>
              <w:snapToGrid w:val="0"/>
              <w:spacing w:line="360" w:lineRule="auto"/>
              <w:rPr>
                <w:rFonts w:ascii="Book Antiqua" w:hAnsi="Book Antiqua" w:cs="Times New Roman"/>
                <w:color w:val="auto"/>
                <w:sz w:val="24"/>
                <w:szCs w:val="24"/>
                <w:lang w:val="ja-JP"/>
              </w:rPr>
            </w:pPr>
          </w:p>
        </w:tc>
      </w:tr>
      <w:tr w:rsidR="005B47D9" w:rsidRPr="005B47D9">
        <w:trPr>
          <w:trHeight w:val="85"/>
        </w:trPr>
        <w:tc>
          <w:tcPr>
            <w:tcW w:w="1338" w:type="pct"/>
            <w:vMerge w:val="restart"/>
          </w:tcPr>
          <w:p w:rsidR="00AA5DCE" w:rsidRPr="005B47D9" w:rsidRDefault="00AA5DCE" w:rsidP="00813E6A">
            <w:pPr>
              <w:adjustRightInd w:val="0"/>
              <w:snapToGrid w:val="0"/>
              <w:spacing w:line="360" w:lineRule="auto"/>
              <w:jc w:val="left"/>
              <w:rPr>
                <w:rFonts w:ascii="Book Antiqua" w:hAnsi="Book Antiqua" w:cs="Times New Roman"/>
                <w:color w:val="auto"/>
                <w:sz w:val="24"/>
                <w:szCs w:val="24"/>
              </w:rPr>
            </w:pP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Alb</w:t>
            </w: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Before</w:t>
            </w:r>
          </w:p>
        </w:tc>
        <w:tc>
          <w:tcPr>
            <w:tcW w:w="1792" w:type="pct"/>
            <w:vMerge/>
          </w:tcPr>
          <w:p w:rsidR="00AA5DCE" w:rsidRPr="005B47D9" w:rsidRDefault="00AA5DCE" w:rsidP="00706648">
            <w:pPr>
              <w:adjustRightInd w:val="0"/>
              <w:snapToGrid w:val="0"/>
              <w:spacing w:line="360" w:lineRule="auto"/>
              <w:rPr>
                <w:rFonts w:ascii="Book Antiqua" w:hAnsi="Book Antiqua" w:cs="Times New Roman"/>
                <w:color w:val="auto"/>
                <w:sz w:val="24"/>
                <w:szCs w:val="24"/>
                <w:lang w:val="ja-JP"/>
              </w:rPr>
            </w:pPr>
          </w:p>
        </w:tc>
        <w:tc>
          <w:tcPr>
            <w:tcW w:w="533" w:type="pct"/>
            <w:vMerge/>
          </w:tcPr>
          <w:p w:rsidR="00AA5DCE" w:rsidRPr="005B47D9" w:rsidRDefault="00AA5DCE" w:rsidP="00706648">
            <w:pPr>
              <w:adjustRightInd w:val="0"/>
              <w:snapToGrid w:val="0"/>
              <w:spacing w:line="360" w:lineRule="auto"/>
              <w:rPr>
                <w:rFonts w:ascii="Book Antiqua" w:hAnsi="Book Antiqua" w:cs="Times New Roman"/>
                <w:color w:val="auto"/>
                <w:sz w:val="24"/>
                <w:szCs w:val="24"/>
                <w:lang w:val="ja-JP"/>
              </w:rPr>
            </w:pPr>
          </w:p>
        </w:tc>
      </w:tr>
      <w:tr w:rsidR="005B47D9" w:rsidRPr="005B47D9">
        <w:trPr>
          <w:trHeight w:val="85"/>
        </w:trPr>
        <w:tc>
          <w:tcPr>
            <w:tcW w:w="1338" w:type="pct"/>
            <w:vMerge/>
          </w:tcPr>
          <w:p w:rsidR="00AA5DCE" w:rsidRPr="005B47D9" w:rsidRDefault="00AA5DCE" w:rsidP="00706648">
            <w:pPr>
              <w:adjustRightInd w:val="0"/>
              <w:snapToGrid w:val="0"/>
              <w:spacing w:line="360" w:lineRule="auto"/>
              <w:rPr>
                <w:rFonts w:ascii="Book Antiqua" w:hAnsi="Book Antiqua" w:cs="Times New Roman"/>
                <w:color w:val="auto"/>
                <w:sz w:val="24"/>
                <w:szCs w:val="24"/>
              </w:rPr>
            </w:pPr>
          </w:p>
        </w:tc>
        <w:tc>
          <w:tcPr>
            <w:tcW w:w="668" w:type="pct"/>
          </w:tcPr>
          <w:p w:rsidR="00AA5DCE" w:rsidRPr="005B47D9" w:rsidRDefault="00AA5DCE" w:rsidP="00813E6A">
            <w:pPr>
              <w:adjustRightInd w:val="0"/>
              <w:snapToGrid w:val="0"/>
              <w:spacing w:line="360" w:lineRule="auto"/>
              <w:jc w:val="center"/>
              <w:rPr>
                <w:rFonts w:ascii="Book Antiqua" w:hAnsi="Book Antiqua" w:cs="Times New Roman"/>
                <w:color w:val="auto"/>
                <w:sz w:val="24"/>
                <w:szCs w:val="24"/>
              </w:rPr>
            </w:pPr>
          </w:p>
        </w:tc>
        <w:tc>
          <w:tcPr>
            <w:tcW w:w="669" w:type="pct"/>
          </w:tcPr>
          <w:p w:rsidR="00AA5DCE" w:rsidRPr="005B47D9" w:rsidRDefault="00813E6A" w:rsidP="00813E6A">
            <w:pPr>
              <w:adjustRightInd w:val="0"/>
              <w:snapToGrid w:val="0"/>
              <w:spacing w:line="360" w:lineRule="auto"/>
              <w:jc w:val="center"/>
              <w:rPr>
                <w:rFonts w:ascii="Book Antiqua" w:hAnsi="Book Antiqua" w:cs="Times New Roman"/>
                <w:color w:val="auto"/>
                <w:sz w:val="24"/>
                <w:szCs w:val="24"/>
              </w:rPr>
            </w:pPr>
            <w:r w:rsidRPr="005B47D9">
              <w:rPr>
                <w:rFonts w:ascii="Book Antiqua" w:hAnsi="Book Antiqua" w:cs="Times New Roman"/>
                <w:color w:val="auto"/>
                <w:sz w:val="24"/>
                <w:szCs w:val="24"/>
              </w:rPr>
              <w:t>After</w:t>
            </w:r>
          </w:p>
        </w:tc>
        <w:tc>
          <w:tcPr>
            <w:tcW w:w="1792" w:type="pct"/>
            <w:vMerge/>
          </w:tcPr>
          <w:p w:rsidR="00AA5DCE" w:rsidRPr="005B47D9" w:rsidRDefault="00AA5DCE" w:rsidP="00706648">
            <w:pPr>
              <w:adjustRightInd w:val="0"/>
              <w:snapToGrid w:val="0"/>
              <w:spacing w:line="360" w:lineRule="auto"/>
              <w:rPr>
                <w:rFonts w:ascii="Book Antiqua" w:hAnsi="Book Antiqua" w:cs="Times New Roman"/>
                <w:color w:val="auto"/>
                <w:sz w:val="24"/>
                <w:szCs w:val="24"/>
                <w:lang w:val="ja-JP"/>
              </w:rPr>
            </w:pPr>
          </w:p>
        </w:tc>
        <w:tc>
          <w:tcPr>
            <w:tcW w:w="533" w:type="pct"/>
            <w:vMerge/>
          </w:tcPr>
          <w:p w:rsidR="00AA5DCE" w:rsidRPr="005B47D9" w:rsidRDefault="00AA5DCE" w:rsidP="00706648">
            <w:pPr>
              <w:adjustRightInd w:val="0"/>
              <w:snapToGrid w:val="0"/>
              <w:spacing w:line="360" w:lineRule="auto"/>
              <w:rPr>
                <w:rFonts w:ascii="Book Antiqua" w:hAnsi="Book Antiqua" w:cs="Times New Roman"/>
                <w:color w:val="auto"/>
                <w:sz w:val="24"/>
                <w:szCs w:val="24"/>
                <w:lang w:val="ja-JP"/>
              </w:rPr>
            </w:pPr>
          </w:p>
        </w:tc>
      </w:tr>
    </w:tbl>
    <w:p w:rsidR="00E16149" w:rsidRPr="005B47D9" w:rsidRDefault="00E16149" w:rsidP="00E16149">
      <w:pPr>
        <w:widowControl/>
        <w:adjustRightInd w:val="0"/>
        <w:snapToGrid w:val="0"/>
        <w:spacing w:line="360" w:lineRule="auto"/>
        <w:rPr>
          <w:rFonts w:ascii="Book Antiqua" w:eastAsia="SimSun" w:hAnsi="Book Antiqua" w:cs="Times New Roman"/>
          <w:bCs/>
          <w:sz w:val="24"/>
          <w:szCs w:val="24"/>
          <w:lang w:eastAsia="zh-CN"/>
        </w:rPr>
      </w:pPr>
      <w:r w:rsidRPr="005B47D9">
        <w:rPr>
          <w:rFonts w:ascii="Book Antiqua" w:eastAsia="SimSun" w:hAnsi="Book Antiqua" w:cs="Times New Roman" w:hint="eastAsia"/>
          <w:bCs/>
          <w:sz w:val="24"/>
          <w:szCs w:val="24"/>
          <w:lang w:eastAsia="zh-CN"/>
        </w:rPr>
        <w:t xml:space="preserve">TNF: Tumor </w:t>
      </w:r>
      <w:r w:rsidRPr="005B47D9">
        <w:rPr>
          <w:rFonts w:ascii="Book Antiqua" w:eastAsia="SimSun" w:hAnsi="Book Antiqua" w:cs="Times New Roman"/>
          <w:bCs/>
          <w:sz w:val="24"/>
          <w:szCs w:val="24"/>
          <w:lang w:eastAsia="zh-CN"/>
        </w:rPr>
        <w:t>necrosis factor</w:t>
      </w:r>
      <w:r w:rsidRPr="005B47D9">
        <w:rPr>
          <w:rFonts w:ascii="Book Antiqua" w:eastAsia="SimSun" w:hAnsi="Book Antiqua" w:cs="Times New Roman" w:hint="eastAsia"/>
          <w:bCs/>
          <w:sz w:val="24"/>
          <w:szCs w:val="24"/>
          <w:lang w:eastAsia="zh-CN"/>
        </w:rPr>
        <w:t xml:space="preserve">; </w:t>
      </w:r>
      <w:r w:rsidRPr="005B47D9">
        <w:rPr>
          <w:rFonts w:ascii="Book Antiqua" w:eastAsia="MS Mincho" w:hAnsi="Book Antiqua" w:cs="Times New Roman"/>
          <w:bCs/>
          <w:sz w:val="24"/>
          <w:szCs w:val="24"/>
        </w:rPr>
        <w:t>m-OA</w:t>
      </w:r>
      <w:r w:rsidRPr="005B47D9">
        <w:rPr>
          <w:rFonts w:ascii="Book Antiqua" w:eastAsia="SimSun" w:hAnsi="Book Antiqua" w:cs="Times New Roman" w:hint="eastAsia"/>
          <w:bCs/>
          <w:sz w:val="24"/>
          <w:szCs w:val="24"/>
          <w:lang w:eastAsia="zh-CN"/>
        </w:rPr>
        <w:t xml:space="preserve">: </w:t>
      </w:r>
      <w:r w:rsidRPr="005B47D9">
        <w:rPr>
          <w:rFonts w:ascii="Book Antiqua" w:eastAsia="SimSun" w:hAnsi="Book Antiqua" w:cs="Times New Roman"/>
          <w:bCs/>
          <w:sz w:val="24"/>
          <w:szCs w:val="24"/>
          <w:lang w:eastAsia="zh-CN"/>
        </w:rPr>
        <w:t>Modified ratio of oxidative stress and antioxidant capacity</w:t>
      </w:r>
      <w:r w:rsidRPr="005B47D9">
        <w:rPr>
          <w:rFonts w:ascii="Book Antiqua" w:eastAsia="SimSun" w:hAnsi="Book Antiqua" w:cs="Times New Roman" w:hint="eastAsia"/>
          <w:bCs/>
          <w:sz w:val="24"/>
          <w:szCs w:val="24"/>
          <w:lang w:eastAsia="zh-CN"/>
        </w:rPr>
        <w:t>;</w:t>
      </w:r>
      <w:r w:rsidRPr="005B47D9">
        <w:rPr>
          <w:rFonts w:ascii="Book Antiqua" w:eastAsia="SimSun" w:hAnsi="Book Antiqua" w:cs="Times New Roman"/>
          <w:bCs/>
          <w:sz w:val="24"/>
          <w:szCs w:val="24"/>
          <w:lang w:eastAsia="zh-CN"/>
        </w:rPr>
        <w:t xml:space="preserve"> BAP</w:t>
      </w:r>
      <w:r w:rsidRPr="005B47D9">
        <w:rPr>
          <w:rFonts w:ascii="Book Antiqua" w:eastAsia="SimSun" w:hAnsi="Book Antiqua" w:cs="Times New Roman" w:hint="eastAsia"/>
          <w:bCs/>
          <w:sz w:val="24"/>
          <w:szCs w:val="24"/>
          <w:lang w:eastAsia="zh-CN"/>
        </w:rPr>
        <w:t xml:space="preserve">: </w:t>
      </w:r>
      <w:r w:rsidRPr="005B47D9">
        <w:rPr>
          <w:rFonts w:ascii="Book Antiqua" w:eastAsia="SimSun" w:hAnsi="Book Antiqua" w:cs="Times New Roman"/>
          <w:bCs/>
          <w:sz w:val="24"/>
          <w:szCs w:val="24"/>
          <w:lang w:eastAsia="zh-CN"/>
        </w:rPr>
        <w:t>Biological antioxidant potential</w:t>
      </w:r>
      <w:r w:rsidRPr="005B47D9">
        <w:rPr>
          <w:rFonts w:ascii="Book Antiqua" w:eastAsia="SimSun" w:hAnsi="Book Antiqua" w:cs="Times New Roman" w:hint="eastAsia"/>
          <w:bCs/>
          <w:sz w:val="24"/>
          <w:szCs w:val="24"/>
          <w:lang w:eastAsia="zh-CN"/>
        </w:rPr>
        <w:t xml:space="preserve">; </w:t>
      </w:r>
      <w:r w:rsidRPr="005B47D9">
        <w:rPr>
          <w:rFonts w:ascii="Book Antiqua" w:eastAsia="SimSun" w:hAnsi="Book Antiqua" w:cs="Times New Roman"/>
          <w:bCs/>
          <w:sz w:val="24"/>
          <w:szCs w:val="24"/>
          <w:lang w:eastAsia="zh-CN"/>
        </w:rPr>
        <w:t>d-ROM</w:t>
      </w:r>
      <w:r w:rsidRPr="005B47D9">
        <w:rPr>
          <w:rFonts w:ascii="Book Antiqua" w:eastAsia="SimSun" w:hAnsi="Book Antiqua" w:cs="Times New Roman" w:hint="eastAsia"/>
          <w:bCs/>
          <w:sz w:val="24"/>
          <w:szCs w:val="24"/>
          <w:lang w:eastAsia="zh-CN"/>
        </w:rPr>
        <w:t xml:space="preserve">: </w:t>
      </w:r>
      <w:r w:rsidR="00CA2289" w:rsidRPr="00CA2289">
        <w:rPr>
          <w:rFonts w:ascii="Book Antiqua" w:eastAsia="MS Mincho" w:hAnsi="Book Antiqua" w:cs="Times New Roman"/>
          <w:kern w:val="0"/>
          <w:sz w:val="24"/>
          <w:szCs w:val="24"/>
        </w:rPr>
        <w:t>Diacron</w:t>
      </w:r>
      <w:r w:rsidR="00CA2289">
        <w:rPr>
          <w:rFonts w:ascii="Book Antiqua" w:eastAsia="MS Mincho" w:hAnsi="Book Antiqua" w:cs="Times New Roman"/>
          <w:kern w:val="0"/>
          <w:sz w:val="24"/>
          <w:szCs w:val="24"/>
        </w:rPr>
        <w:t>-reactive oxygen metabolite</w:t>
      </w:r>
      <w:r w:rsidRPr="005B47D9">
        <w:rPr>
          <w:rFonts w:ascii="Book Antiqua" w:eastAsia="SimSun" w:hAnsi="Book Antiqua" w:cs="Times New Roman" w:hint="eastAsia"/>
          <w:kern w:val="0"/>
          <w:sz w:val="24"/>
          <w:szCs w:val="24"/>
          <w:lang w:eastAsia="zh-CN"/>
        </w:rPr>
        <w:t>;</w:t>
      </w:r>
      <w:r w:rsidR="00A7664F">
        <w:rPr>
          <w:rFonts w:ascii="Book Antiqua" w:eastAsia="SimSun" w:hAnsi="Book Antiqua" w:cs="Times New Roman" w:hint="eastAsia"/>
          <w:kern w:val="0"/>
          <w:sz w:val="24"/>
          <w:szCs w:val="24"/>
          <w:lang w:eastAsia="zh-CN"/>
        </w:rPr>
        <w:t xml:space="preserve"> </w:t>
      </w:r>
      <w:r w:rsidRPr="005B47D9">
        <w:rPr>
          <w:rFonts w:ascii="Book Antiqua" w:eastAsia="SimSun" w:hAnsi="Book Antiqua" w:cs="Times New Roman"/>
          <w:bCs/>
          <w:sz w:val="24"/>
          <w:szCs w:val="24"/>
          <w:lang w:eastAsia="zh-CN"/>
        </w:rPr>
        <w:t>CDAI</w:t>
      </w:r>
      <w:r w:rsidRPr="005B47D9">
        <w:rPr>
          <w:rFonts w:ascii="Book Antiqua" w:eastAsia="SimSun" w:hAnsi="Book Antiqua" w:cs="Times New Roman" w:hint="eastAsia"/>
          <w:bCs/>
          <w:sz w:val="24"/>
          <w:szCs w:val="24"/>
          <w:lang w:eastAsia="zh-CN"/>
        </w:rPr>
        <w:t xml:space="preserve">: </w:t>
      </w:r>
      <w:r w:rsidRPr="005B47D9">
        <w:rPr>
          <w:rFonts w:ascii="Book Antiqua" w:eastAsia="SimSun" w:hAnsi="Book Antiqua" w:cs="Times New Roman"/>
          <w:bCs/>
          <w:sz w:val="24"/>
          <w:szCs w:val="24"/>
          <w:lang w:eastAsia="zh-CN"/>
        </w:rPr>
        <w:t>Crohn’s disease activity index</w:t>
      </w:r>
      <w:r w:rsidRPr="005B47D9">
        <w:rPr>
          <w:rFonts w:ascii="Book Antiqua" w:eastAsia="SimSun" w:hAnsi="Book Antiqua" w:cs="Times New Roman" w:hint="eastAsia"/>
          <w:bCs/>
          <w:sz w:val="24"/>
          <w:szCs w:val="24"/>
          <w:lang w:eastAsia="zh-CN"/>
        </w:rPr>
        <w:t xml:space="preserve">; CRP: </w:t>
      </w:r>
      <w:r w:rsidRPr="005B47D9">
        <w:rPr>
          <w:rFonts w:ascii="Book Antiqua" w:eastAsia="SimSun" w:hAnsi="Book Antiqua" w:cs="Times New Roman"/>
          <w:bCs/>
          <w:sz w:val="24"/>
          <w:szCs w:val="24"/>
          <w:lang w:eastAsia="zh-CN"/>
        </w:rPr>
        <w:t>C-reactive protein</w:t>
      </w:r>
      <w:r w:rsidRPr="005B47D9">
        <w:rPr>
          <w:rFonts w:ascii="Book Antiqua" w:eastAsia="SimSun" w:hAnsi="Book Antiqua" w:cs="Times New Roman" w:hint="eastAsia"/>
          <w:bCs/>
          <w:sz w:val="24"/>
          <w:szCs w:val="24"/>
          <w:lang w:eastAsia="zh-CN"/>
        </w:rPr>
        <w:t xml:space="preserve">; WBC: </w:t>
      </w:r>
      <w:r w:rsidRPr="005B47D9">
        <w:rPr>
          <w:rFonts w:ascii="Book Antiqua" w:eastAsia="SimSun" w:hAnsi="Book Antiqua" w:cs="Times New Roman"/>
          <w:bCs/>
          <w:sz w:val="24"/>
          <w:szCs w:val="24"/>
          <w:lang w:eastAsia="zh-CN"/>
        </w:rPr>
        <w:t>White blood cell</w:t>
      </w:r>
      <w:r w:rsidRPr="005B47D9">
        <w:rPr>
          <w:rFonts w:ascii="Book Antiqua" w:eastAsia="SimSun" w:hAnsi="Book Antiqua" w:cs="Times New Roman" w:hint="eastAsia"/>
          <w:bCs/>
          <w:sz w:val="24"/>
          <w:szCs w:val="24"/>
          <w:lang w:eastAsia="zh-CN"/>
        </w:rPr>
        <w:t xml:space="preserve">; </w:t>
      </w:r>
      <w:r w:rsidRPr="005B47D9">
        <w:rPr>
          <w:rFonts w:ascii="Book Antiqua" w:eastAsia="SimSun" w:hAnsi="Book Antiqua" w:cs="Times New Roman"/>
          <w:bCs/>
          <w:sz w:val="24"/>
          <w:szCs w:val="24"/>
          <w:lang w:eastAsia="zh-CN"/>
        </w:rPr>
        <w:t>Alb</w:t>
      </w:r>
      <w:r w:rsidRPr="005B47D9">
        <w:rPr>
          <w:rFonts w:ascii="Book Antiqua" w:eastAsia="SimSun" w:hAnsi="Book Antiqua" w:cs="Times New Roman" w:hint="eastAsia"/>
          <w:bCs/>
          <w:sz w:val="24"/>
          <w:szCs w:val="24"/>
          <w:lang w:eastAsia="zh-CN"/>
        </w:rPr>
        <w:t xml:space="preserve">: </w:t>
      </w:r>
      <w:r w:rsidRPr="005B47D9">
        <w:rPr>
          <w:rFonts w:ascii="Book Antiqua" w:eastAsia="SimSun" w:hAnsi="Book Antiqua" w:cs="Times New Roman"/>
          <w:bCs/>
          <w:sz w:val="24"/>
          <w:szCs w:val="24"/>
          <w:lang w:eastAsia="zh-CN"/>
        </w:rPr>
        <w:t>Albumin</w:t>
      </w:r>
      <w:r w:rsidRPr="005B47D9">
        <w:rPr>
          <w:rFonts w:ascii="Book Antiqua" w:eastAsia="SimSun" w:hAnsi="Book Antiqua" w:cs="Times New Roman" w:hint="eastAsia"/>
          <w:bCs/>
          <w:sz w:val="24"/>
          <w:szCs w:val="24"/>
          <w:lang w:eastAsia="zh-CN"/>
        </w:rPr>
        <w:t>; NS: Not significant.</w:t>
      </w:r>
    </w:p>
    <w:p w:rsidR="00AA5DCE" w:rsidRPr="005B47D9" w:rsidRDefault="00AA5DCE" w:rsidP="00706648">
      <w:pPr>
        <w:widowControl/>
        <w:adjustRightInd w:val="0"/>
        <w:snapToGrid w:val="0"/>
        <w:spacing w:line="360" w:lineRule="auto"/>
        <w:rPr>
          <w:rFonts w:ascii="Book Antiqua" w:eastAsia="SimSun" w:hAnsi="Book Antiqua" w:cs="Times New Roman"/>
          <w:bCs/>
          <w:sz w:val="24"/>
          <w:szCs w:val="24"/>
          <w:lang w:eastAsia="zh-CN"/>
        </w:rPr>
      </w:pPr>
    </w:p>
    <w:p w:rsidR="00AA5DCE" w:rsidRPr="005B47D9" w:rsidRDefault="00AA5DCE" w:rsidP="00706648">
      <w:pPr>
        <w:widowControl/>
        <w:adjustRightInd w:val="0"/>
        <w:snapToGrid w:val="0"/>
        <w:spacing w:line="360" w:lineRule="auto"/>
        <w:rPr>
          <w:rFonts w:ascii="Book Antiqua" w:eastAsia="MS Mincho" w:hAnsi="Book Antiqua" w:cs="Times New Roman"/>
          <w:bCs/>
          <w:sz w:val="24"/>
          <w:szCs w:val="24"/>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AA5DCE" w:rsidRPr="005B47D9" w:rsidRDefault="00AA5DCE" w:rsidP="00706648">
      <w:pPr>
        <w:widowControl/>
        <w:adjustRightInd w:val="0"/>
        <w:snapToGrid w:val="0"/>
        <w:spacing w:line="360" w:lineRule="auto"/>
        <w:rPr>
          <w:rFonts w:ascii="Book Antiqua" w:hAnsi="Book Antiqua" w:cs="Times New Roman"/>
          <w:b/>
          <w:sz w:val="24"/>
          <w:szCs w:val="24"/>
          <w:lang w:val="da-DK"/>
        </w:rPr>
      </w:pPr>
    </w:p>
    <w:p w:rsidR="005F5483" w:rsidRPr="005B47D9" w:rsidRDefault="005F5483" w:rsidP="00706648">
      <w:pPr>
        <w:widowControl/>
        <w:adjustRightInd w:val="0"/>
        <w:snapToGrid w:val="0"/>
        <w:spacing w:line="360" w:lineRule="auto"/>
        <w:rPr>
          <w:rFonts w:ascii="Book Antiqua" w:hAnsi="Book Antiqua" w:cs="Times New Roman"/>
          <w:b/>
          <w:sz w:val="24"/>
          <w:szCs w:val="24"/>
          <w:lang w:val="da-DK"/>
        </w:rPr>
      </w:pPr>
    </w:p>
    <w:sectPr w:rsidR="005F5483" w:rsidRPr="005B47D9" w:rsidSect="00A70EA0">
      <w:headerReference w:type="default" r:id="rId15"/>
      <w:footerReference w:type="default" r:id="rId16"/>
      <w:pgSz w:w="11906" w:h="16838"/>
      <w:pgMar w:top="2268" w:right="1418" w:bottom="1701" w:left="1418"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B9C" w:rsidRDefault="00ED5B9C" w:rsidP="00327916">
      <w:r>
        <w:separator/>
      </w:r>
    </w:p>
  </w:endnote>
  <w:endnote w:type="continuationSeparator" w:id="0">
    <w:p w:rsidR="00ED5B9C" w:rsidRDefault="00ED5B9C" w:rsidP="0032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TXihei">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4A" w:rsidRPr="005464D7" w:rsidRDefault="00070C4A" w:rsidP="005464D7">
    <w:pPr>
      <w:pStyle w:val="Footer"/>
      <w:jc w:val="center"/>
      <w:rPr>
        <w:rFonts w:ascii="Times New Roman" w:hAnsi="Times New Roman" w:cs="Times New Roman"/>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B9C" w:rsidRDefault="00ED5B9C" w:rsidP="00327916">
      <w:r>
        <w:separator/>
      </w:r>
    </w:p>
  </w:footnote>
  <w:footnote w:type="continuationSeparator" w:id="0">
    <w:p w:rsidR="00ED5B9C" w:rsidRDefault="00ED5B9C" w:rsidP="00327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C4A" w:rsidRPr="00E44140" w:rsidRDefault="00ED5B9C" w:rsidP="00E44140">
    <w:pPr>
      <w:pStyle w:val="Header"/>
      <w:wordWrap w:val="0"/>
      <w:ind w:right="105"/>
      <w:jc w:val="right"/>
    </w:pPr>
    <w:sdt>
      <w:sdtPr>
        <w:id w:val="-1549139415"/>
        <w:docPartObj>
          <w:docPartGallery w:val="Page Numbers (Top of Page)"/>
          <w:docPartUnique/>
        </w:docPartObj>
      </w:sdtPr>
      <w:sdtEndPr>
        <w:rPr>
          <w:rFonts w:ascii="Times New Roman" w:hAnsi="Times New Roman" w:cs="Times New Roman"/>
        </w:rPr>
      </w:sdtEndPr>
      <w:sdtContent>
        <w:r w:rsidR="00070C4A" w:rsidRPr="00E44140">
          <w:rPr>
            <w:rFonts w:ascii="Times New Roman" w:hAnsi="Times New Roman" w:cs="Times New Roman"/>
          </w:rPr>
          <w:t xml:space="preserve">Yamamoto K, et al. </w:t>
        </w:r>
        <w:r w:rsidR="00070C4A">
          <w:fldChar w:fldCharType="begin"/>
        </w:r>
        <w:r w:rsidR="00070C4A">
          <w:instrText>PAGE   \* MERGEFORMAT</w:instrText>
        </w:r>
        <w:r w:rsidR="00070C4A">
          <w:fldChar w:fldCharType="separate"/>
        </w:r>
        <w:r w:rsidR="008E2566" w:rsidRPr="008E2566">
          <w:rPr>
            <w:rFonts w:ascii="Times New Roman" w:hAnsi="Times New Roman" w:cs="Times New Roman"/>
            <w:noProof/>
            <w:lang w:val="ja-JP"/>
          </w:rPr>
          <w:t>17</w:t>
        </w:r>
        <w:r w:rsidR="00070C4A">
          <w:rPr>
            <w:rFonts w:ascii="Times New Roman" w:hAnsi="Times New Roman" w:cs="Times New Roman"/>
            <w:noProof/>
            <w:lang w:val="ja-JP"/>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0C2"/>
    <w:multiLevelType w:val="hybridMultilevel"/>
    <w:tmpl w:val="2F7AA700"/>
    <w:lvl w:ilvl="0" w:tplc="461E6760">
      <w:start w:val="1"/>
      <w:numFmt w:val="bullet"/>
      <w:lvlText w:val="•"/>
      <w:lvlJc w:val="left"/>
      <w:pPr>
        <w:tabs>
          <w:tab w:val="num" w:pos="720"/>
        </w:tabs>
        <w:ind w:left="720" w:hanging="360"/>
      </w:pPr>
      <w:rPr>
        <w:rFonts w:ascii="Arial" w:hAnsi="Arial" w:hint="default"/>
      </w:rPr>
    </w:lvl>
    <w:lvl w:ilvl="1" w:tplc="6A06E3CC" w:tentative="1">
      <w:start w:val="1"/>
      <w:numFmt w:val="bullet"/>
      <w:lvlText w:val="•"/>
      <w:lvlJc w:val="left"/>
      <w:pPr>
        <w:tabs>
          <w:tab w:val="num" w:pos="1440"/>
        </w:tabs>
        <w:ind w:left="1440" w:hanging="360"/>
      </w:pPr>
      <w:rPr>
        <w:rFonts w:ascii="Arial" w:hAnsi="Arial" w:hint="default"/>
      </w:rPr>
    </w:lvl>
    <w:lvl w:ilvl="2" w:tplc="9D0C4C54" w:tentative="1">
      <w:start w:val="1"/>
      <w:numFmt w:val="bullet"/>
      <w:lvlText w:val="•"/>
      <w:lvlJc w:val="left"/>
      <w:pPr>
        <w:tabs>
          <w:tab w:val="num" w:pos="2160"/>
        </w:tabs>
        <w:ind w:left="2160" w:hanging="360"/>
      </w:pPr>
      <w:rPr>
        <w:rFonts w:ascii="Arial" w:hAnsi="Arial" w:hint="default"/>
      </w:rPr>
    </w:lvl>
    <w:lvl w:ilvl="3" w:tplc="BCEACEBE" w:tentative="1">
      <w:start w:val="1"/>
      <w:numFmt w:val="bullet"/>
      <w:lvlText w:val="•"/>
      <w:lvlJc w:val="left"/>
      <w:pPr>
        <w:tabs>
          <w:tab w:val="num" w:pos="2880"/>
        </w:tabs>
        <w:ind w:left="2880" w:hanging="360"/>
      </w:pPr>
      <w:rPr>
        <w:rFonts w:ascii="Arial" w:hAnsi="Arial" w:hint="default"/>
      </w:rPr>
    </w:lvl>
    <w:lvl w:ilvl="4" w:tplc="F10CFBD6" w:tentative="1">
      <w:start w:val="1"/>
      <w:numFmt w:val="bullet"/>
      <w:lvlText w:val="•"/>
      <w:lvlJc w:val="left"/>
      <w:pPr>
        <w:tabs>
          <w:tab w:val="num" w:pos="3600"/>
        </w:tabs>
        <w:ind w:left="3600" w:hanging="360"/>
      </w:pPr>
      <w:rPr>
        <w:rFonts w:ascii="Arial" w:hAnsi="Arial" w:hint="default"/>
      </w:rPr>
    </w:lvl>
    <w:lvl w:ilvl="5" w:tplc="F5764674" w:tentative="1">
      <w:start w:val="1"/>
      <w:numFmt w:val="bullet"/>
      <w:lvlText w:val="•"/>
      <w:lvlJc w:val="left"/>
      <w:pPr>
        <w:tabs>
          <w:tab w:val="num" w:pos="4320"/>
        </w:tabs>
        <w:ind w:left="4320" w:hanging="360"/>
      </w:pPr>
      <w:rPr>
        <w:rFonts w:ascii="Arial" w:hAnsi="Arial" w:hint="default"/>
      </w:rPr>
    </w:lvl>
    <w:lvl w:ilvl="6" w:tplc="651A146E" w:tentative="1">
      <w:start w:val="1"/>
      <w:numFmt w:val="bullet"/>
      <w:lvlText w:val="•"/>
      <w:lvlJc w:val="left"/>
      <w:pPr>
        <w:tabs>
          <w:tab w:val="num" w:pos="5040"/>
        </w:tabs>
        <w:ind w:left="5040" w:hanging="360"/>
      </w:pPr>
      <w:rPr>
        <w:rFonts w:ascii="Arial" w:hAnsi="Arial" w:hint="default"/>
      </w:rPr>
    </w:lvl>
    <w:lvl w:ilvl="7" w:tplc="3FC2610E" w:tentative="1">
      <w:start w:val="1"/>
      <w:numFmt w:val="bullet"/>
      <w:lvlText w:val="•"/>
      <w:lvlJc w:val="left"/>
      <w:pPr>
        <w:tabs>
          <w:tab w:val="num" w:pos="5760"/>
        </w:tabs>
        <w:ind w:left="5760" w:hanging="360"/>
      </w:pPr>
      <w:rPr>
        <w:rFonts w:ascii="Arial" w:hAnsi="Arial" w:hint="default"/>
      </w:rPr>
    </w:lvl>
    <w:lvl w:ilvl="8" w:tplc="CD164E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486E7C"/>
    <w:multiLevelType w:val="hybridMultilevel"/>
    <w:tmpl w:val="D144D26E"/>
    <w:lvl w:ilvl="0" w:tplc="533ECBA6">
      <w:start w:val="1"/>
      <w:numFmt w:val="bullet"/>
      <w:lvlText w:val="•"/>
      <w:lvlJc w:val="left"/>
      <w:pPr>
        <w:tabs>
          <w:tab w:val="num" w:pos="720"/>
        </w:tabs>
        <w:ind w:left="720" w:hanging="360"/>
      </w:pPr>
      <w:rPr>
        <w:rFonts w:ascii="Arial" w:hAnsi="Arial" w:hint="default"/>
      </w:rPr>
    </w:lvl>
    <w:lvl w:ilvl="1" w:tplc="12742FAE" w:tentative="1">
      <w:start w:val="1"/>
      <w:numFmt w:val="bullet"/>
      <w:lvlText w:val="•"/>
      <w:lvlJc w:val="left"/>
      <w:pPr>
        <w:tabs>
          <w:tab w:val="num" w:pos="1440"/>
        </w:tabs>
        <w:ind w:left="1440" w:hanging="360"/>
      </w:pPr>
      <w:rPr>
        <w:rFonts w:ascii="Arial" w:hAnsi="Arial" w:hint="default"/>
      </w:rPr>
    </w:lvl>
    <w:lvl w:ilvl="2" w:tplc="834A45BA" w:tentative="1">
      <w:start w:val="1"/>
      <w:numFmt w:val="bullet"/>
      <w:lvlText w:val="•"/>
      <w:lvlJc w:val="left"/>
      <w:pPr>
        <w:tabs>
          <w:tab w:val="num" w:pos="2160"/>
        </w:tabs>
        <w:ind w:left="2160" w:hanging="360"/>
      </w:pPr>
      <w:rPr>
        <w:rFonts w:ascii="Arial" w:hAnsi="Arial" w:hint="default"/>
      </w:rPr>
    </w:lvl>
    <w:lvl w:ilvl="3" w:tplc="3D904D34" w:tentative="1">
      <w:start w:val="1"/>
      <w:numFmt w:val="bullet"/>
      <w:lvlText w:val="•"/>
      <w:lvlJc w:val="left"/>
      <w:pPr>
        <w:tabs>
          <w:tab w:val="num" w:pos="2880"/>
        </w:tabs>
        <w:ind w:left="2880" w:hanging="360"/>
      </w:pPr>
      <w:rPr>
        <w:rFonts w:ascii="Arial" w:hAnsi="Arial" w:hint="default"/>
      </w:rPr>
    </w:lvl>
    <w:lvl w:ilvl="4" w:tplc="4AAC130A" w:tentative="1">
      <w:start w:val="1"/>
      <w:numFmt w:val="bullet"/>
      <w:lvlText w:val="•"/>
      <w:lvlJc w:val="left"/>
      <w:pPr>
        <w:tabs>
          <w:tab w:val="num" w:pos="3600"/>
        </w:tabs>
        <w:ind w:left="3600" w:hanging="360"/>
      </w:pPr>
      <w:rPr>
        <w:rFonts w:ascii="Arial" w:hAnsi="Arial" w:hint="default"/>
      </w:rPr>
    </w:lvl>
    <w:lvl w:ilvl="5" w:tplc="BF941350" w:tentative="1">
      <w:start w:val="1"/>
      <w:numFmt w:val="bullet"/>
      <w:lvlText w:val="•"/>
      <w:lvlJc w:val="left"/>
      <w:pPr>
        <w:tabs>
          <w:tab w:val="num" w:pos="4320"/>
        </w:tabs>
        <w:ind w:left="4320" w:hanging="360"/>
      </w:pPr>
      <w:rPr>
        <w:rFonts w:ascii="Arial" w:hAnsi="Arial" w:hint="default"/>
      </w:rPr>
    </w:lvl>
    <w:lvl w:ilvl="6" w:tplc="203AC950" w:tentative="1">
      <w:start w:val="1"/>
      <w:numFmt w:val="bullet"/>
      <w:lvlText w:val="•"/>
      <w:lvlJc w:val="left"/>
      <w:pPr>
        <w:tabs>
          <w:tab w:val="num" w:pos="5040"/>
        </w:tabs>
        <w:ind w:left="5040" w:hanging="360"/>
      </w:pPr>
      <w:rPr>
        <w:rFonts w:ascii="Arial" w:hAnsi="Arial" w:hint="default"/>
      </w:rPr>
    </w:lvl>
    <w:lvl w:ilvl="7" w:tplc="B50405C4" w:tentative="1">
      <w:start w:val="1"/>
      <w:numFmt w:val="bullet"/>
      <w:lvlText w:val="•"/>
      <w:lvlJc w:val="left"/>
      <w:pPr>
        <w:tabs>
          <w:tab w:val="num" w:pos="5760"/>
        </w:tabs>
        <w:ind w:left="5760" w:hanging="360"/>
      </w:pPr>
      <w:rPr>
        <w:rFonts w:ascii="Arial" w:hAnsi="Arial" w:hint="default"/>
      </w:rPr>
    </w:lvl>
    <w:lvl w:ilvl="8" w:tplc="8A5A43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390362"/>
    <w:multiLevelType w:val="hybridMultilevel"/>
    <w:tmpl w:val="F4223E9C"/>
    <w:lvl w:ilvl="0" w:tplc="5A723504">
      <w:start w:val="1"/>
      <w:numFmt w:val="bullet"/>
      <w:lvlText w:val="•"/>
      <w:lvlJc w:val="left"/>
      <w:pPr>
        <w:tabs>
          <w:tab w:val="num" w:pos="720"/>
        </w:tabs>
        <w:ind w:left="720" w:hanging="360"/>
      </w:pPr>
      <w:rPr>
        <w:rFonts w:ascii="Arial" w:hAnsi="Arial" w:hint="default"/>
      </w:rPr>
    </w:lvl>
    <w:lvl w:ilvl="1" w:tplc="2BF60ABC" w:tentative="1">
      <w:start w:val="1"/>
      <w:numFmt w:val="bullet"/>
      <w:lvlText w:val="•"/>
      <w:lvlJc w:val="left"/>
      <w:pPr>
        <w:tabs>
          <w:tab w:val="num" w:pos="1440"/>
        </w:tabs>
        <w:ind w:left="1440" w:hanging="360"/>
      </w:pPr>
      <w:rPr>
        <w:rFonts w:ascii="Arial" w:hAnsi="Arial" w:hint="default"/>
      </w:rPr>
    </w:lvl>
    <w:lvl w:ilvl="2" w:tplc="3154CDEE" w:tentative="1">
      <w:start w:val="1"/>
      <w:numFmt w:val="bullet"/>
      <w:lvlText w:val="•"/>
      <w:lvlJc w:val="left"/>
      <w:pPr>
        <w:tabs>
          <w:tab w:val="num" w:pos="2160"/>
        </w:tabs>
        <w:ind w:left="2160" w:hanging="360"/>
      </w:pPr>
      <w:rPr>
        <w:rFonts w:ascii="Arial" w:hAnsi="Arial" w:hint="default"/>
      </w:rPr>
    </w:lvl>
    <w:lvl w:ilvl="3" w:tplc="DECE2C28" w:tentative="1">
      <w:start w:val="1"/>
      <w:numFmt w:val="bullet"/>
      <w:lvlText w:val="•"/>
      <w:lvlJc w:val="left"/>
      <w:pPr>
        <w:tabs>
          <w:tab w:val="num" w:pos="2880"/>
        </w:tabs>
        <w:ind w:left="2880" w:hanging="360"/>
      </w:pPr>
      <w:rPr>
        <w:rFonts w:ascii="Arial" w:hAnsi="Arial" w:hint="default"/>
      </w:rPr>
    </w:lvl>
    <w:lvl w:ilvl="4" w:tplc="545EFB30" w:tentative="1">
      <w:start w:val="1"/>
      <w:numFmt w:val="bullet"/>
      <w:lvlText w:val="•"/>
      <w:lvlJc w:val="left"/>
      <w:pPr>
        <w:tabs>
          <w:tab w:val="num" w:pos="3600"/>
        </w:tabs>
        <w:ind w:left="3600" w:hanging="360"/>
      </w:pPr>
      <w:rPr>
        <w:rFonts w:ascii="Arial" w:hAnsi="Arial" w:hint="default"/>
      </w:rPr>
    </w:lvl>
    <w:lvl w:ilvl="5" w:tplc="2BB2C012" w:tentative="1">
      <w:start w:val="1"/>
      <w:numFmt w:val="bullet"/>
      <w:lvlText w:val="•"/>
      <w:lvlJc w:val="left"/>
      <w:pPr>
        <w:tabs>
          <w:tab w:val="num" w:pos="4320"/>
        </w:tabs>
        <w:ind w:left="4320" w:hanging="360"/>
      </w:pPr>
      <w:rPr>
        <w:rFonts w:ascii="Arial" w:hAnsi="Arial" w:hint="default"/>
      </w:rPr>
    </w:lvl>
    <w:lvl w:ilvl="6" w:tplc="093822C6" w:tentative="1">
      <w:start w:val="1"/>
      <w:numFmt w:val="bullet"/>
      <w:lvlText w:val="•"/>
      <w:lvlJc w:val="left"/>
      <w:pPr>
        <w:tabs>
          <w:tab w:val="num" w:pos="5040"/>
        </w:tabs>
        <w:ind w:left="5040" w:hanging="360"/>
      </w:pPr>
      <w:rPr>
        <w:rFonts w:ascii="Arial" w:hAnsi="Arial" w:hint="default"/>
      </w:rPr>
    </w:lvl>
    <w:lvl w:ilvl="7" w:tplc="4CD85F22" w:tentative="1">
      <w:start w:val="1"/>
      <w:numFmt w:val="bullet"/>
      <w:lvlText w:val="•"/>
      <w:lvlJc w:val="left"/>
      <w:pPr>
        <w:tabs>
          <w:tab w:val="num" w:pos="5760"/>
        </w:tabs>
        <w:ind w:left="5760" w:hanging="360"/>
      </w:pPr>
      <w:rPr>
        <w:rFonts w:ascii="Arial" w:hAnsi="Arial" w:hint="default"/>
      </w:rPr>
    </w:lvl>
    <w:lvl w:ilvl="8" w:tplc="128AB8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D02AE4"/>
    <w:multiLevelType w:val="hybridMultilevel"/>
    <w:tmpl w:val="32ECDE3E"/>
    <w:lvl w:ilvl="0" w:tplc="8AA6933E">
      <w:start w:val="1"/>
      <w:numFmt w:val="bullet"/>
      <w:lvlText w:val="•"/>
      <w:lvlJc w:val="left"/>
      <w:pPr>
        <w:tabs>
          <w:tab w:val="num" w:pos="720"/>
        </w:tabs>
        <w:ind w:left="720" w:hanging="360"/>
      </w:pPr>
      <w:rPr>
        <w:rFonts w:ascii="Arial" w:hAnsi="Arial" w:hint="default"/>
      </w:rPr>
    </w:lvl>
    <w:lvl w:ilvl="1" w:tplc="5CB874B6" w:tentative="1">
      <w:start w:val="1"/>
      <w:numFmt w:val="bullet"/>
      <w:lvlText w:val="•"/>
      <w:lvlJc w:val="left"/>
      <w:pPr>
        <w:tabs>
          <w:tab w:val="num" w:pos="1440"/>
        </w:tabs>
        <w:ind w:left="1440" w:hanging="360"/>
      </w:pPr>
      <w:rPr>
        <w:rFonts w:ascii="Arial" w:hAnsi="Arial" w:hint="default"/>
      </w:rPr>
    </w:lvl>
    <w:lvl w:ilvl="2" w:tplc="CD224FE6" w:tentative="1">
      <w:start w:val="1"/>
      <w:numFmt w:val="bullet"/>
      <w:lvlText w:val="•"/>
      <w:lvlJc w:val="left"/>
      <w:pPr>
        <w:tabs>
          <w:tab w:val="num" w:pos="2160"/>
        </w:tabs>
        <w:ind w:left="2160" w:hanging="360"/>
      </w:pPr>
      <w:rPr>
        <w:rFonts w:ascii="Arial" w:hAnsi="Arial" w:hint="default"/>
      </w:rPr>
    </w:lvl>
    <w:lvl w:ilvl="3" w:tplc="BA82BCCA" w:tentative="1">
      <w:start w:val="1"/>
      <w:numFmt w:val="bullet"/>
      <w:lvlText w:val="•"/>
      <w:lvlJc w:val="left"/>
      <w:pPr>
        <w:tabs>
          <w:tab w:val="num" w:pos="2880"/>
        </w:tabs>
        <w:ind w:left="2880" w:hanging="360"/>
      </w:pPr>
      <w:rPr>
        <w:rFonts w:ascii="Arial" w:hAnsi="Arial" w:hint="default"/>
      </w:rPr>
    </w:lvl>
    <w:lvl w:ilvl="4" w:tplc="2DC6625A" w:tentative="1">
      <w:start w:val="1"/>
      <w:numFmt w:val="bullet"/>
      <w:lvlText w:val="•"/>
      <w:lvlJc w:val="left"/>
      <w:pPr>
        <w:tabs>
          <w:tab w:val="num" w:pos="3600"/>
        </w:tabs>
        <w:ind w:left="3600" w:hanging="360"/>
      </w:pPr>
      <w:rPr>
        <w:rFonts w:ascii="Arial" w:hAnsi="Arial" w:hint="default"/>
      </w:rPr>
    </w:lvl>
    <w:lvl w:ilvl="5" w:tplc="A4C21240" w:tentative="1">
      <w:start w:val="1"/>
      <w:numFmt w:val="bullet"/>
      <w:lvlText w:val="•"/>
      <w:lvlJc w:val="left"/>
      <w:pPr>
        <w:tabs>
          <w:tab w:val="num" w:pos="4320"/>
        </w:tabs>
        <w:ind w:left="4320" w:hanging="360"/>
      </w:pPr>
      <w:rPr>
        <w:rFonts w:ascii="Arial" w:hAnsi="Arial" w:hint="default"/>
      </w:rPr>
    </w:lvl>
    <w:lvl w:ilvl="6" w:tplc="A7D63CD4" w:tentative="1">
      <w:start w:val="1"/>
      <w:numFmt w:val="bullet"/>
      <w:lvlText w:val="•"/>
      <w:lvlJc w:val="left"/>
      <w:pPr>
        <w:tabs>
          <w:tab w:val="num" w:pos="5040"/>
        </w:tabs>
        <w:ind w:left="5040" w:hanging="360"/>
      </w:pPr>
      <w:rPr>
        <w:rFonts w:ascii="Arial" w:hAnsi="Arial" w:hint="default"/>
      </w:rPr>
    </w:lvl>
    <w:lvl w:ilvl="7" w:tplc="1D04A5A4" w:tentative="1">
      <w:start w:val="1"/>
      <w:numFmt w:val="bullet"/>
      <w:lvlText w:val="•"/>
      <w:lvlJc w:val="left"/>
      <w:pPr>
        <w:tabs>
          <w:tab w:val="num" w:pos="5760"/>
        </w:tabs>
        <w:ind w:left="5760" w:hanging="360"/>
      </w:pPr>
      <w:rPr>
        <w:rFonts w:ascii="Arial" w:hAnsi="Arial" w:hint="default"/>
      </w:rPr>
    </w:lvl>
    <w:lvl w:ilvl="8" w:tplc="EF3EB6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C853BA"/>
    <w:multiLevelType w:val="hybridMultilevel"/>
    <w:tmpl w:val="96D4DC9A"/>
    <w:lvl w:ilvl="0" w:tplc="AEF2EED2">
      <w:start w:val="1"/>
      <w:numFmt w:val="bullet"/>
      <w:lvlText w:val="•"/>
      <w:lvlJc w:val="left"/>
      <w:pPr>
        <w:tabs>
          <w:tab w:val="num" w:pos="720"/>
        </w:tabs>
        <w:ind w:left="720" w:hanging="360"/>
      </w:pPr>
      <w:rPr>
        <w:rFonts w:ascii="Arial" w:hAnsi="Arial" w:hint="default"/>
      </w:rPr>
    </w:lvl>
    <w:lvl w:ilvl="1" w:tplc="AE486E9C" w:tentative="1">
      <w:start w:val="1"/>
      <w:numFmt w:val="bullet"/>
      <w:lvlText w:val="•"/>
      <w:lvlJc w:val="left"/>
      <w:pPr>
        <w:tabs>
          <w:tab w:val="num" w:pos="1440"/>
        </w:tabs>
        <w:ind w:left="1440" w:hanging="360"/>
      </w:pPr>
      <w:rPr>
        <w:rFonts w:ascii="Arial" w:hAnsi="Arial" w:hint="default"/>
      </w:rPr>
    </w:lvl>
    <w:lvl w:ilvl="2" w:tplc="BEDA3E24" w:tentative="1">
      <w:start w:val="1"/>
      <w:numFmt w:val="bullet"/>
      <w:lvlText w:val="•"/>
      <w:lvlJc w:val="left"/>
      <w:pPr>
        <w:tabs>
          <w:tab w:val="num" w:pos="2160"/>
        </w:tabs>
        <w:ind w:left="2160" w:hanging="360"/>
      </w:pPr>
      <w:rPr>
        <w:rFonts w:ascii="Arial" w:hAnsi="Arial" w:hint="default"/>
      </w:rPr>
    </w:lvl>
    <w:lvl w:ilvl="3" w:tplc="668C831E" w:tentative="1">
      <w:start w:val="1"/>
      <w:numFmt w:val="bullet"/>
      <w:lvlText w:val="•"/>
      <w:lvlJc w:val="left"/>
      <w:pPr>
        <w:tabs>
          <w:tab w:val="num" w:pos="2880"/>
        </w:tabs>
        <w:ind w:left="2880" w:hanging="360"/>
      </w:pPr>
      <w:rPr>
        <w:rFonts w:ascii="Arial" w:hAnsi="Arial" w:hint="default"/>
      </w:rPr>
    </w:lvl>
    <w:lvl w:ilvl="4" w:tplc="796EE130" w:tentative="1">
      <w:start w:val="1"/>
      <w:numFmt w:val="bullet"/>
      <w:lvlText w:val="•"/>
      <w:lvlJc w:val="left"/>
      <w:pPr>
        <w:tabs>
          <w:tab w:val="num" w:pos="3600"/>
        </w:tabs>
        <w:ind w:left="3600" w:hanging="360"/>
      </w:pPr>
      <w:rPr>
        <w:rFonts w:ascii="Arial" w:hAnsi="Arial" w:hint="default"/>
      </w:rPr>
    </w:lvl>
    <w:lvl w:ilvl="5" w:tplc="7298B054" w:tentative="1">
      <w:start w:val="1"/>
      <w:numFmt w:val="bullet"/>
      <w:lvlText w:val="•"/>
      <w:lvlJc w:val="left"/>
      <w:pPr>
        <w:tabs>
          <w:tab w:val="num" w:pos="4320"/>
        </w:tabs>
        <w:ind w:left="4320" w:hanging="360"/>
      </w:pPr>
      <w:rPr>
        <w:rFonts w:ascii="Arial" w:hAnsi="Arial" w:hint="default"/>
      </w:rPr>
    </w:lvl>
    <w:lvl w:ilvl="6" w:tplc="3D36A070" w:tentative="1">
      <w:start w:val="1"/>
      <w:numFmt w:val="bullet"/>
      <w:lvlText w:val="•"/>
      <w:lvlJc w:val="left"/>
      <w:pPr>
        <w:tabs>
          <w:tab w:val="num" w:pos="5040"/>
        </w:tabs>
        <w:ind w:left="5040" w:hanging="360"/>
      </w:pPr>
      <w:rPr>
        <w:rFonts w:ascii="Arial" w:hAnsi="Arial" w:hint="default"/>
      </w:rPr>
    </w:lvl>
    <w:lvl w:ilvl="7" w:tplc="51EAE5CC" w:tentative="1">
      <w:start w:val="1"/>
      <w:numFmt w:val="bullet"/>
      <w:lvlText w:val="•"/>
      <w:lvlJc w:val="left"/>
      <w:pPr>
        <w:tabs>
          <w:tab w:val="num" w:pos="5760"/>
        </w:tabs>
        <w:ind w:left="5760" w:hanging="360"/>
      </w:pPr>
      <w:rPr>
        <w:rFonts w:ascii="Arial" w:hAnsi="Arial" w:hint="default"/>
      </w:rPr>
    </w:lvl>
    <w:lvl w:ilvl="8" w:tplc="55C858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F8F2343"/>
    <w:multiLevelType w:val="hybridMultilevel"/>
    <w:tmpl w:val="1602AF9C"/>
    <w:lvl w:ilvl="0" w:tplc="A712E2FA">
      <w:start w:val="1"/>
      <w:numFmt w:val="bullet"/>
      <w:lvlText w:val="•"/>
      <w:lvlJc w:val="left"/>
      <w:pPr>
        <w:tabs>
          <w:tab w:val="num" w:pos="720"/>
        </w:tabs>
        <w:ind w:left="720" w:hanging="360"/>
      </w:pPr>
      <w:rPr>
        <w:rFonts w:ascii="Arial" w:hAnsi="Arial" w:hint="default"/>
      </w:rPr>
    </w:lvl>
    <w:lvl w:ilvl="1" w:tplc="3568518A">
      <w:start w:val="1702"/>
      <w:numFmt w:val="bullet"/>
      <w:lvlText w:val="–"/>
      <w:lvlJc w:val="left"/>
      <w:pPr>
        <w:tabs>
          <w:tab w:val="num" w:pos="1440"/>
        </w:tabs>
        <w:ind w:left="1440" w:hanging="360"/>
      </w:pPr>
      <w:rPr>
        <w:rFonts w:ascii="Arial" w:hAnsi="Arial" w:hint="default"/>
      </w:rPr>
    </w:lvl>
    <w:lvl w:ilvl="2" w:tplc="97A05698" w:tentative="1">
      <w:start w:val="1"/>
      <w:numFmt w:val="bullet"/>
      <w:lvlText w:val="•"/>
      <w:lvlJc w:val="left"/>
      <w:pPr>
        <w:tabs>
          <w:tab w:val="num" w:pos="2160"/>
        </w:tabs>
        <w:ind w:left="2160" w:hanging="360"/>
      </w:pPr>
      <w:rPr>
        <w:rFonts w:ascii="Arial" w:hAnsi="Arial" w:hint="default"/>
      </w:rPr>
    </w:lvl>
    <w:lvl w:ilvl="3" w:tplc="A0EE6BFA" w:tentative="1">
      <w:start w:val="1"/>
      <w:numFmt w:val="bullet"/>
      <w:lvlText w:val="•"/>
      <w:lvlJc w:val="left"/>
      <w:pPr>
        <w:tabs>
          <w:tab w:val="num" w:pos="2880"/>
        </w:tabs>
        <w:ind w:left="2880" w:hanging="360"/>
      </w:pPr>
      <w:rPr>
        <w:rFonts w:ascii="Arial" w:hAnsi="Arial" w:hint="default"/>
      </w:rPr>
    </w:lvl>
    <w:lvl w:ilvl="4" w:tplc="EDD6BCF2" w:tentative="1">
      <w:start w:val="1"/>
      <w:numFmt w:val="bullet"/>
      <w:lvlText w:val="•"/>
      <w:lvlJc w:val="left"/>
      <w:pPr>
        <w:tabs>
          <w:tab w:val="num" w:pos="3600"/>
        </w:tabs>
        <w:ind w:left="3600" w:hanging="360"/>
      </w:pPr>
      <w:rPr>
        <w:rFonts w:ascii="Arial" w:hAnsi="Arial" w:hint="default"/>
      </w:rPr>
    </w:lvl>
    <w:lvl w:ilvl="5" w:tplc="00D4370E" w:tentative="1">
      <w:start w:val="1"/>
      <w:numFmt w:val="bullet"/>
      <w:lvlText w:val="•"/>
      <w:lvlJc w:val="left"/>
      <w:pPr>
        <w:tabs>
          <w:tab w:val="num" w:pos="4320"/>
        </w:tabs>
        <w:ind w:left="4320" w:hanging="360"/>
      </w:pPr>
      <w:rPr>
        <w:rFonts w:ascii="Arial" w:hAnsi="Arial" w:hint="default"/>
      </w:rPr>
    </w:lvl>
    <w:lvl w:ilvl="6" w:tplc="818EA034" w:tentative="1">
      <w:start w:val="1"/>
      <w:numFmt w:val="bullet"/>
      <w:lvlText w:val="•"/>
      <w:lvlJc w:val="left"/>
      <w:pPr>
        <w:tabs>
          <w:tab w:val="num" w:pos="5040"/>
        </w:tabs>
        <w:ind w:left="5040" w:hanging="360"/>
      </w:pPr>
      <w:rPr>
        <w:rFonts w:ascii="Arial" w:hAnsi="Arial" w:hint="default"/>
      </w:rPr>
    </w:lvl>
    <w:lvl w:ilvl="7" w:tplc="91640EAA" w:tentative="1">
      <w:start w:val="1"/>
      <w:numFmt w:val="bullet"/>
      <w:lvlText w:val="•"/>
      <w:lvlJc w:val="left"/>
      <w:pPr>
        <w:tabs>
          <w:tab w:val="num" w:pos="5760"/>
        </w:tabs>
        <w:ind w:left="5760" w:hanging="360"/>
      </w:pPr>
      <w:rPr>
        <w:rFonts w:ascii="Arial" w:hAnsi="Arial" w:hint="default"/>
      </w:rPr>
    </w:lvl>
    <w:lvl w:ilvl="8" w:tplc="E4FAC7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743F89"/>
    <w:multiLevelType w:val="hybridMultilevel"/>
    <w:tmpl w:val="4E06D282"/>
    <w:lvl w:ilvl="0" w:tplc="7B2012D2">
      <w:start w:val="1"/>
      <w:numFmt w:val="bullet"/>
      <w:lvlText w:val="•"/>
      <w:lvlJc w:val="left"/>
      <w:pPr>
        <w:tabs>
          <w:tab w:val="num" w:pos="720"/>
        </w:tabs>
        <w:ind w:left="720" w:hanging="360"/>
      </w:pPr>
      <w:rPr>
        <w:rFonts w:ascii="Arial" w:hAnsi="Arial" w:hint="default"/>
      </w:rPr>
    </w:lvl>
    <w:lvl w:ilvl="1" w:tplc="514E931E" w:tentative="1">
      <w:start w:val="1"/>
      <w:numFmt w:val="bullet"/>
      <w:lvlText w:val="•"/>
      <w:lvlJc w:val="left"/>
      <w:pPr>
        <w:tabs>
          <w:tab w:val="num" w:pos="1440"/>
        </w:tabs>
        <w:ind w:left="1440" w:hanging="360"/>
      </w:pPr>
      <w:rPr>
        <w:rFonts w:ascii="Arial" w:hAnsi="Arial" w:hint="default"/>
      </w:rPr>
    </w:lvl>
    <w:lvl w:ilvl="2" w:tplc="8DA2E380" w:tentative="1">
      <w:start w:val="1"/>
      <w:numFmt w:val="bullet"/>
      <w:lvlText w:val="•"/>
      <w:lvlJc w:val="left"/>
      <w:pPr>
        <w:tabs>
          <w:tab w:val="num" w:pos="2160"/>
        </w:tabs>
        <w:ind w:left="2160" w:hanging="360"/>
      </w:pPr>
      <w:rPr>
        <w:rFonts w:ascii="Arial" w:hAnsi="Arial" w:hint="default"/>
      </w:rPr>
    </w:lvl>
    <w:lvl w:ilvl="3" w:tplc="3A729B02" w:tentative="1">
      <w:start w:val="1"/>
      <w:numFmt w:val="bullet"/>
      <w:lvlText w:val="•"/>
      <w:lvlJc w:val="left"/>
      <w:pPr>
        <w:tabs>
          <w:tab w:val="num" w:pos="2880"/>
        </w:tabs>
        <w:ind w:left="2880" w:hanging="360"/>
      </w:pPr>
      <w:rPr>
        <w:rFonts w:ascii="Arial" w:hAnsi="Arial" w:hint="default"/>
      </w:rPr>
    </w:lvl>
    <w:lvl w:ilvl="4" w:tplc="03704A8C" w:tentative="1">
      <w:start w:val="1"/>
      <w:numFmt w:val="bullet"/>
      <w:lvlText w:val="•"/>
      <w:lvlJc w:val="left"/>
      <w:pPr>
        <w:tabs>
          <w:tab w:val="num" w:pos="3600"/>
        </w:tabs>
        <w:ind w:left="3600" w:hanging="360"/>
      </w:pPr>
      <w:rPr>
        <w:rFonts w:ascii="Arial" w:hAnsi="Arial" w:hint="default"/>
      </w:rPr>
    </w:lvl>
    <w:lvl w:ilvl="5" w:tplc="37D8AD3C" w:tentative="1">
      <w:start w:val="1"/>
      <w:numFmt w:val="bullet"/>
      <w:lvlText w:val="•"/>
      <w:lvlJc w:val="left"/>
      <w:pPr>
        <w:tabs>
          <w:tab w:val="num" w:pos="4320"/>
        </w:tabs>
        <w:ind w:left="4320" w:hanging="360"/>
      </w:pPr>
      <w:rPr>
        <w:rFonts w:ascii="Arial" w:hAnsi="Arial" w:hint="default"/>
      </w:rPr>
    </w:lvl>
    <w:lvl w:ilvl="6" w:tplc="7EEEF884" w:tentative="1">
      <w:start w:val="1"/>
      <w:numFmt w:val="bullet"/>
      <w:lvlText w:val="•"/>
      <w:lvlJc w:val="left"/>
      <w:pPr>
        <w:tabs>
          <w:tab w:val="num" w:pos="5040"/>
        </w:tabs>
        <w:ind w:left="5040" w:hanging="360"/>
      </w:pPr>
      <w:rPr>
        <w:rFonts w:ascii="Arial" w:hAnsi="Arial" w:hint="default"/>
      </w:rPr>
    </w:lvl>
    <w:lvl w:ilvl="7" w:tplc="A72A7B94" w:tentative="1">
      <w:start w:val="1"/>
      <w:numFmt w:val="bullet"/>
      <w:lvlText w:val="•"/>
      <w:lvlJc w:val="left"/>
      <w:pPr>
        <w:tabs>
          <w:tab w:val="num" w:pos="5760"/>
        </w:tabs>
        <w:ind w:left="5760" w:hanging="360"/>
      </w:pPr>
      <w:rPr>
        <w:rFonts w:ascii="Arial" w:hAnsi="Arial" w:hint="default"/>
      </w:rPr>
    </w:lvl>
    <w:lvl w:ilvl="8" w:tplc="481CCF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4C6C6F"/>
    <w:multiLevelType w:val="hybridMultilevel"/>
    <w:tmpl w:val="58A8C07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786C26EE"/>
    <w:multiLevelType w:val="hybridMultilevel"/>
    <w:tmpl w:val="8544E418"/>
    <w:lvl w:ilvl="0" w:tplc="10E8F7F0">
      <w:start w:val="1"/>
      <w:numFmt w:val="bullet"/>
      <w:lvlText w:val="•"/>
      <w:lvlJc w:val="left"/>
      <w:pPr>
        <w:tabs>
          <w:tab w:val="num" w:pos="720"/>
        </w:tabs>
        <w:ind w:left="720" w:hanging="360"/>
      </w:pPr>
      <w:rPr>
        <w:rFonts w:ascii="Arial" w:hAnsi="Arial" w:hint="default"/>
      </w:rPr>
    </w:lvl>
    <w:lvl w:ilvl="1" w:tplc="7550FA1A" w:tentative="1">
      <w:start w:val="1"/>
      <w:numFmt w:val="bullet"/>
      <w:lvlText w:val="•"/>
      <w:lvlJc w:val="left"/>
      <w:pPr>
        <w:tabs>
          <w:tab w:val="num" w:pos="1440"/>
        </w:tabs>
        <w:ind w:left="1440" w:hanging="360"/>
      </w:pPr>
      <w:rPr>
        <w:rFonts w:ascii="Arial" w:hAnsi="Arial" w:hint="default"/>
      </w:rPr>
    </w:lvl>
    <w:lvl w:ilvl="2" w:tplc="5E8EC704" w:tentative="1">
      <w:start w:val="1"/>
      <w:numFmt w:val="bullet"/>
      <w:lvlText w:val="•"/>
      <w:lvlJc w:val="left"/>
      <w:pPr>
        <w:tabs>
          <w:tab w:val="num" w:pos="2160"/>
        </w:tabs>
        <w:ind w:left="2160" w:hanging="360"/>
      </w:pPr>
      <w:rPr>
        <w:rFonts w:ascii="Arial" w:hAnsi="Arial" w:hint="default"/>
      </w:rPr>
    </w:lvl>
    <w:lvl w:ilvl="3" w:tplc="878CABF8" w:tentative="1">
      <w:start w:val="1"/>
      <w:numFmt w:val="bullet"/>
      <w:lvlText w:val="•"/>
      <w:lvlJc w:val="left"/>
      <w:pPr>
        <w:tabs>
          <w:tab w:val="num" w:pos="2880"/>
        </w:tabs>
        <w:ind w:left="2880" w:hanging="360"/>
      </w:pPr>
      <w:rPr>
        <w:rFonts w:ascii="Arial" w:hAnsi="Arial" w:hint="default"/>
      </w:rPr>
    </w:lvl>
    <w:lvl w:ilvl="4" w:tplc="FA82E2C2" w:tentative="1">
      <w:start w:val="1"/>
      <w:numFmt w:val="bullet"/>
      <w:lvlText w:val="•"/>
      <w:lvlJc w:val="left"/>
      <w:pPr>
        <w:tabs>
          <w:tab w:val="num" w:pos="3600"/>
        </w:tabs>
        <w:ind w:left="3600" w:hanging="360"/>
      </w:pPr>
      <w:rPr>
        <w:rFonts w:ascii="Arial" w:hAnsi="Arial" w:hint="default"/>
      </w:rPr>
    </w:lvl>
    <w:lvl w:ilvl="5" w:tplc="ADD451BC" w:tentative="1">
      <w:start w:val="1"/>
      <w:numFmt w:val="bullet"/>
      <w:lvlText w:val="•"/>
      <w:lvlJc w:val="left"/>
      <w:pPr>
        <w:tabs>
          <w:tab w:val="num" w:pos="4320"/>
        </w:tabs>
        <w:ind w:left="4320" w:hanging="360"/>
      </w:pPr>
      <w:rPr>
        <w:rFonts w:ascii="Arial" w:hAnsi="Arial" w:hint="default"/>
      </w:rPr>
    </w:lvl>
    <w:lvl w:ilvl="6" w:tplc="2F52D9F2" w:tentative="1">
      <w:start w:val="1"/>
      <w:numFmt w:val="bullet"/>
      <w:lvlText w:val="•"/>
      <w:lvlJc w:val="left"/>
      <w:pPr>
        <w:tabs>
          <w:tab w:val="num" w:pos="5040"/>
        </w:tabs>
        <w:ind w:left="5040" w:hanging="360"/>
      </w:pPr>
      <w:rPr>
        <w:rFonts w:ascii="Arial" w:hAnsi="Arial" w:hint="default"/>
      </w:rPr>
    </w:lvl>
    <w:lvl w:ilvl="7" w:tplc="CB342AC2" w:tentative="1">
      <w:start w:val="1"/>
      <w:numFmt w:val="bullet"/>
      <w:lvlText w:val="•"/>
      <w:lvlJc w:val="left"/>
      <w:pPr>
        <w:tabs>
          <w:tab w:val="num" w:pos="5760"/>
        </w:tabs>
        <w:ind w:left="5760" w:hanging="360"/>
      </w:pPr>
      <w:rPr>
        <w:rFonts w:ascii="Arial" w:hAnsi="Arial" w:hint="default"/>
      </w:rPr>
    </w:lvl>
    <w:lvl w:ilvl="8" w:tplc="D0BC32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FE00D66"/>
    <w:multiLevelType w:val="hybridMultilevel"/>
    <w:tmpl w:val="424CA814"/>
    <w:lvl w:ilvl="0" w:tplc="8A0A2B9A">
      <w:start w:val="1"/>
      <w:numFmt w:val="bullet"/>
      <w:lvlText w:val="•"/>
      <w:lvlJc w:val="left"/>
      <w:pPr>
        <w:tabs>
          <w:tab w:val="num" w:pos="720"/>
        </w:tabs>
        <w:ind w:left="720" w:hanging="360"/>
      </w:pPr>
      <w:rPr>
        <w:rFonts w:ascii="Arial" w:hAnsi="Arial" w:hint="default"/>
      </w:rPr>
    </w:lvl>
    <w:lvl w:ilvl="1" w:tplc="270C4334" w:tentative="1">
      <w:start w:val="1"/>
      <w:numFmt w:val="bullet"/>
      <w:lvlText w:val="•"/>
      <w:lvlJc w:val="left"/>
      <w:pPr>
        <w:tabs>
          <w:tab w:val="num" w:pos="1440"/>
        </w:tabs>
        <w:ind w:left="1440" w:hanging="360"/>
      </w:pPr>
      <w:rPr>
        <w:rFonts w:ascii="Arial" w:hAnsi="Arial" w:hint="default"/>
      </w:rPr>
    </w:lvl>
    <w:lvl w:ilvl="2" w:tplc="74C06494" w:tentative="1">
      <w:start w:val="1"/>
      <w:numFmt w:val="bullet"/>
      <w:lvlText w:val="•"/>
      <w:lvlJc w:val="left"/>
      <w:pPr>
        <w:tabs>
          <w:tab w:val="num" w:pos="2160"/>
        </w:tabs>
        <w:ind w:left="2160" w:hanging="360"/>
      </w:pPr>
      <w:rPr>
        <w:rFonts w:ascii="Arial" w:hAnsi="Arial" w:hint="default"/>
      </w:rPr>
    </w:lvl>
    <w:lvl w:ilvl="3" w:tplc="123E1424" w:tentative="1">
      <w:start w:val="1"/>
      <w:numFmt w:val="bullet"/>
      <w:lvlText w:val="•"/>
      <w:lvlJc w:val="left"/>
      <w:pPr>
        <w:tabs>
          <w:tab w:val="num" w:pos="2880"/>
        </w:tabs>
        <w:ind w:left="2880" w:hanging="360"/>
      </w:pPr>
      <w:rPr>
        <w:rFonts w:ascii="Arial" w:hAnsi="Arial" w:hint="default"/>
      </w:rPr>
    </w:lvl>
    <w:lvl w:ilvl="4" w:tplc="F8DE1126" w:tentative="1">
      <w:start w:val="1"/>
      <w:numFmt w:val="bullet"/>
      <w:lvlText w:val="•"/>
      <w:lvlJc w:val="left"/>
      <w:pPr>
        <w:tabs>
          <w:tab w:val="num" w:pos="3600"/>
        </w:tabs>
        <w:ind w:left="3600" w:hanging="360"/>
      </w:pPr>
      <w:rPr>
        <w:rFonts w:ascii="Arial" w:hAnsi="Arial" w:hint="default"/>
      </w:rPr>
    </w:lvl>
    <w:lvl w:ilvl="5" w:tplc="4A5C3A4A" w:tentative="1">
      <w:start w:val="1"/>
      <w:numFmt w:val="bullet"/>
      <w:lvlText w:val="•"/>
      <w:lvlJc w:val="left"/>
      <w:pPr>
        <w:tabs>
          <w:tab w:val="num" w:pos="4320"/>
        </w:tabs>
        <w:ind w:left="4320" w:hanging="360"/>
      </w:pPr>
      <w:rPr>
        <w:rFonts w:ascii="Arial" w:hAnsi="Arial" w:hint="default"/>
      </w:rPr>
    </w:lvl>
    <w:lvl w:ilvl="6" w:tplc="B3D4676A" w:tentative="1">
      <w:start w:val="1"/>
      <w:numFmt w:val="bullet"/>
      <w:lvlText w:val="•"/>
      <w:lvlJc w:val="left"/>
      <w:pPr>
        <w:tabs>
          <w:tab w:val="num" w:pos="5040"/>
        </w:tabs>
        <w:ind w:left="5040" w:hanging="360"/>
      </w:pPr>
      <w:rPr>
        <w:rFonts w:ascii="Arial" w:hAnsi="Arial" w:hint="default"/>
      </w:rPr>
    </w:lvl>
    <w:lvl w:ilvl="7" w:tplc="ABE05F6E" w:tentative="1">
      <w:start w:val="1"/>
      <w:numFmt w:val="bullet"/>
      <w:lvlText w:val="•"/>
      <w:lvlJc w:val="left"/>
      <w:pPr>
        <w:tabs>
          <w:tab w:val="num" w:pos="5760"/>
        </w:tabs>
        <w:ind w:left="5760" w:hanging="360"/>
      </w:pPr>
      <w:rPr>
        <w:rFonts w:ascii="Arial" w:hAnsi="Arial" w:hint="default"/>
      </w:rPr>
    </w:lvl>
    <w:lvl w:ilvl="8" w:tplc="9D8C9BF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ew England J Medicine&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DE6CE0"/>
    <w:rsid w:val="00000492"/>
    <w:rsid w:val="00001B5F"/>
    <w:rsid w:val="000063CA"/>
    <w:rsid w:val="000148CE"/>
    <w:rsid w:val="00014F29"/>
    <w:rsid w:val="0001562C"/>
    <w:rsid w:val="000158ED"/>
    <w:rsid w:val="0001697F"/>
    <w:rsid w:val="00022584"/>
    <w:rsid w:val="000237E6"/>
    <w:rsid w:val="00024B2E"/>
    <w:rsid w:val="0002507B"/>
    <w:rsid w:val="0002648C"/>
    <w:rsid w:val="0002684A"/>
    <w:rsid w:val="00031A73"/>
    <w:rsid w:val="00033E72"/>
    <w:rsid w:val="000344B2"/>
    <w:rsid w:val="000354DC"/>
    <w:rsid w:val="00035871"/>
    <w:rsid w:val="00036739"/>
    <w:rsid w:val="00036FE8"/>
    <w:rsid w:val="00037067"/>
    <w:rsid w:val="000370FF"/>
    <w:rsid w:val="0004304C"/>
    <w:rsid w:val="000437EB"/>
    <w:rsid w:val="000452A0"/>
    <w:rsid w:val="00050A07"/>
    <w:rsid w:val="00050C92"/>
    <w:rsid w:val="00052759"/>
    <w:rsid w:val="0005295E"/>
    <w:rsid w:val="00054059"/>
    <w:rsid w:val="00054A26"/>
    <w:rsid w:val="000575A3"/>
    <w:rsid w:val="000611A9"/>
    <w:rsid w:val="00062422"/>
    <w:rsid w:val="000637B2"/>
    <w:rsid w:val="0006469F"/>
    <w:rsid w:val="00064A49"/>
    <w:rsid w:val="000658E0"/>
    <w:rsid w:val="00070C4A"/>
    <w:rsid w:val="000741EF"/>
    <w:rsid w:val="000748E5"/>
    <w:rsid w:val="00085E16"/>
    <w:rsid w:val="000878B6"/>
    <w:rsid w:val="000900DE"/>
    <w:rsid w:val="00095D52"/>
    <w:rsid w:val="00096790"/>
    <w:rsid w:val="00097AD0"/>
    <w:rsid w:val="000A0F80"/>
    <w:rsid w:val="000A0F97"/>
    <w:rsid w:val="000A26C5"/>
    <w:rsid w:val="000A4E4F"/>
    <w:rsid w:val="000A51D4"/>
    <w:rsid w:val="000A529D"/>
    <w:rsid w:val="000A721C"/>
    <w:rsid w:val="000B0394"/>
    <w:rsid w:val="000B26BA"/>
    <w:rsid w:val="000B2905"/>
    <w:rsid w:val="000B3526"/>
    <w:rsid w:val="000C188F"/>
    <w:rsid w:val="000C4CF3"/>
    <w:rsid w:val="000C6AEA"/>
    <w:rsid w:val="000C7231"/>
    <w:rsid w:val="000D7312"/>
    <w:rsid w:val="000E0ADF"/>
    <w:rsid w:val="000E16B0"/>
    <w:rsid w:val="000E18AA"/>
    <w:rsid w:val="000E38A0"/>
    <w:rsid w:val="000E3DB2"/>
    <w:rsid w:val="000E5DD1"/>
    <w:rsid w:val="000E65A0"/>
    <w:rsid w:val="000F1EC6"/>
    <w:rsid w:val="000F3E49"/>
    <w:rsid w:val="000F415A"/>
    <w:rsid w:val="000F59DC"/>
    <w:rsid w:val="000F7DFA"/>
    <w:rsid w:val="00100B18"/>
    <w:rsid w:val="00101285"/>
    <w:rsid w:val="00107A88"/>
    <w:rsid w:val="00110B66"/>
    <w:rsid w:val="00111244"/>
    <w:rsid w:val="00112CFE"/>
    <w:rsid w:val="0011300F"/>
    <w:rsid w:val="001139AA"/>
    <w:rsid w:val="0011463E"/>
    <w:rsid w:val="00116D59"/>
    <w:rsid w:val="001174E8"/>
    <w:rsid w:val="00124302"/>
    <w:rsid w:val="00124D26"/>
    <w:rsid w:val="00124DF1"/>
    <w:rsid w:val="001270A3"/>
    <w:rsid w:val="00130B28"/>
    <w:rsid w:val="00133A54"/>
    <w:rsid w:val="00140624"/>
    <w:rsid w:val="00141811"/>
    <w:rsid w:val="00145900"/>
    <w:rsid w:val="0015090A"/>
    <w:rsid w:val="00151D0B"/>
    <w:rsid w:val="0015458C"/>
    <w:rsid w:val="00156275"/>
    <w:rsid w:val="00156547"/>
    <w:rsid w:val="00157799"/>
    <w:rsid w:val="00164FC0"/>
    <w:rsid w:val="00170806"/>
    <w:rsid w:val="00173790"/>
    <w:rsid w:val="00175454"/>
    <w:rsid w:val="0018013E"/>
    <w:rsid w:val="00191652"/>
    <w:rsid w:val="00191AA1"/>
    <w:rsid w:val="00192153"/>
    <w:rsid w:val="00193CE9"/>
    <w:rsid w:val="00196F91"/>
    <w:rsid w:val="001A4E3C"/>
    <w:rsid w:val="001A5CFA"/>
    <w:rsid w:val="001A6AD2"/>
    <w:rsid w:val="001B07F7"/>
    <w:rsid w:val="001B2A96"/>
    <w:rsid w:val="001B7869"/>
    <w:rsid w:val="001C3060"/>
    <w:rsid w:val="001C4B82"/>
    <w:rsid w:val="001C51B4"/>
    <w:rsid w:val="001C67D3"/>
    <w:rsid w:val="001D0A72"/>
    <w:rsid w:val="001D3A48"/>
    <w:rsid w:val="001E2EA7"/>
    <w:rsid w:val="001E5D66"/>
    <w:rsid w:val="001E748D"/>
    <w:rsid w:val="001F5C4E"/>
    <w:rsid w:val="00200DEA"/>
    <w:rsid w:val="002027A6"/>
    <w:rsid w:val="002071CF"/>
    <w:rsid w:val="00210174"/>
    <w:rsid w:val="0021045A"/>
    <w:rsid w:val="002151EE"/>
    <w:rsid w:val="00215A2B"/>
    <w:rsid w:val="0022095B"/>
    <w:rsid w:val="00220FDA"/>
    <w:rsid w:val="00222A55"/>
    <w:rsid w:val="00223111"/>
    <w:rsid w:val="00224E38"/>
    <w:rsid w:val="002348F9"/>
    <w:rsid w:val="002349DF"/>
    <w:rsid w:val="00236A28"/>
    <w:rsid w:val="002471AB"/>
    <w:rsid w:val="00250622"/>
    <w:rsid w:val="00253699"/>
    <w:rsid w:val="0025638E"/>
    <w:rsid w:val="002566BA"/>
    <w:rsid w:val="00256A68"/>
    <w:rsid w:val="002576AF"/>
    <w:rsid w:val="00257757"/>
    <w:rsid w:val="00266A74"/>
    <w:rsid w:val="00272EE3"/>
    <w:rsid w:val="00282921"/>
    <w:rsid w:val="00287283"/>
    <w:rsid w:val="00287C98"/>
    <w:rsid w:val="00291273"/>
    <w:rsid w:val="002939B7"/>
    <w:rsid w:val="002A110F"/>
    <w:rsid w:val="002A22C8"/>
    <w:rsid w:val="002A4339"/>
    <w:rsid w:val="002A4688"/>
    <w:rsid w:val="002A5113"/>
    <w:rsid w:val="002A6B5B"/>
    <w:rsid w:val="002B2187"/>
    <w:rsid w:val="002B2635"/>
    <w:rsid w:val="002B3EC5"/>
    <w:rsid w:val="002B561F"/>
    <w:rsid w:val="002B7944"/>
    <w:rsid w:val="002C1B2D"/>
    <w:rsid w:val="002C272F"/>
    <w:rsid w:val="002C2986"/>
    <w:rsid w:val="002C395E"/>
    <w:rsid w:val="002C7628"/>
    <w:rsid w:val="002D1FF4"/>
    <w:rsid w:val="002D3020"/>
    <w:rsid w:val="002E088B"/>
    <w:rsid w:val="002E0C8A"/>
    <w:rsid w:val="002E1066"/>
    <w:rsid w:val="002E11E1"/>
    <w:rsid w:val="002E32CA"/>
    <w:rsid w:val="002E3AB3"/>
    <w:rsid w:val="002E3EBD"/>
    <w:rsid w:val="002E5851"/>
    <w:rsid w:val="002E5DB4"/>
    <w:rsid w:val="002E63A1"/>
    <w:rsid w:val="002E6E3D"/>
    <w:rsid w:val="002E73CB"/>
    <w:rsid w:val="002F0E29"/>
    <w:rsid w:val="002F192F"/>
    <w:rsid w:val="002F35DD"/>
    <w:rsid w:val="002F43E4"/>
    <w:rsid w:val="002F611B"/>
    <w:rsid w:val="002F79C7"/>
    <w:rsid w:val="00302C49"/>
    <w:rsid w:val="0030476F"/>
    <w:rsid w:val="00313FCC"/>
    <w:rsid w:val="003226AB"/>
    <w:rsid w:val="00323AD6"/>
    <w:rsid w:val="003270CE"/>
    <w:rsid w:val="00327916"/>
    <w:rsid w:val="003300A9"/>
    <w:rsid w:val="003323B7"/>
    <w:rsid w:val="0033296C"/>
    <w:rsid w:val="003346C6"/>
    <w:rsid w:val="00334D88"/>
    <w:rsid w:val="003362EB"/>
    <w:rsid w:val="00341F92"/>
    <w:rsid w:val="00350CF7"/>
    <w:rsid w:val="00353251"/>
    <w:rsid w:val="003620B8"/>
    <w:rsid w:val="00362F3F"/>
    <w:rsid w:val="00364B5C"/>
    <w:rsid w:val="00365A17"/>
    <w:rsid w:val="003671DB"/>
    <w:rsid w:val="00374D10"/>
    <w:rsid w:val="00376712"/>
    <w:rsid w:val="003774E3"/>
    <w:rsid w:val="003802EF"/>
    <w:rsid w:val="00381929"/>
    <w:rsid w:val="003839D9"/>
    <w:rsid w:val="003840D4"/>
    <w:rsid w:val="00387D60"/>
    <w:rsid w:val="00391901"/>
    <w:rsid w:val="00392834"/>
    <w:rsid w:val="00394749"/>
    <w:rsid w:val="00394FF4"/>
    <w:rsid w:val="00395D9F"/>
    <w:rsid w:val="00395EE3"/>
    <w:rsid w:val="00396AEF"/>
    <w:rsid w:val="003A06F1"/>
    <w:rsid w:val="003A080A"/>
    <w:rsid w:val="003A3482"/>
    <w:rsid w:val="003A44A6"/>
    <w:rsid w:val="003A50B1"/>
    <w:rsid w:val="003A55AA"/>
    <w:rsid w:val="003A7456"/>
    <w:rsid w:val="003B4279"/>
    <w:rsid w:val="003B62A0"/>
    <w:rsid w:val="003B71BB"/>
    <w:rsid w:val="003C20F9"/>
    <w:rsid w:val="003C2484"/>
    <w:rsid w:val="003C254D"/>
    <w:rsid w:val="003C43BA"/>
    <w:rsid w:val="003C560E"/>
    <w:rsid w:val="003C6BF8"/>
    <w:rsid w:val="003C7E63"/>
    <w:rsid w:val="003D1A7E"/>
    <w:rsid w:val="003D1B83"/>
    <w:rsid w:val="003D2A08"/>
    <w:rsid w:val="003D2AF8"/>
    <w:rsid w:val="003D2D95"/>
    <w:rsid w:val="003D5C20"/>
    <w:rsid w:val="003D7554"/>
    <w:rsid w:val="003E07FD"/>
    <w:rsid w:val="003E2B1E"/>
    <w:rsid w:val="003E35A9"/>
    <w:rsid w:val="003E5925"/>
    <w:rsid w:val="003F3A4C"/>
    <w:rsid w:val="003F44A9"/>
    <w:rsid w:val="003F5D76"/>
    <w:rsid w:val="003F62E1"/>
    <w:rsid w:val="003F6500"/>
    <w:rsid w:val="004061AC"/>
    <w:rsid w:val="00406A1A"/>
    <w:rsid w:val="00410483"/>
    <w:rsid w:val="0041086C"/>
    <w:rsid w:val="004123E5"/>
    <w:rsid w:val="00417A04"/>
    <w:rsid w:val="00422F60"/>
    <w:rsid w:val="00424A57"/>
    <w:rsid w:val="00430EA0"/>
    <w:rsid w:val="0043395C"/>
    <w:rsid w:val="004355C9"/>
    <w:rsid w:val="00440BC0"/>
    <w:rsid w:val="00441432"/>
    <w:rsid w:val="00445E94"/>
    <w:rsid w:val="004543AF"/>
    <w:rsid w:val="00455DE5"/>
    <w:rsid w:val="0045740A"/>
    <w:rsid w:val="0046377B"/>
    <w:rsid w:val="00463E5D"/>
    <w:rsid w:val="00464907"/>
    <w:rsid w:val="00464CE8"/>
    <w:rsid w:val="0046581E"/>
    <w:rsid w:val="0047108A"/>
    <w:rsid w:val="00471215"/>
    <w:rsid w:val="00471348"/>
    <w:rsid w:val="004772B9"/>
    <w:rsid w:val="00480EC1"/>
    <w:rsid w:val="00481A85"/>
    <w:rsid w:val="00482636"/>
    <w:rsid w:val="00485052"/>
    <w:rsid w:val="0048627B"/>
    <w:rsid w:val="00487B63"/>
    <w:rsid w:val="00490165"/>
    <w:rsid w:val="00490DCA"/>
    <w:rsid w:val="00492387"/>
    <w:rsid w:val="004936BA"/>
    <w:rsid w:val="00493C29"/>
    <w:rsid w:val="00493C9B"/>
    <w:rsid w:val="00494403"/>
    <w:rsid w:val="00496D73"/>
    <w:rsid w:val="004A04EB"/>
    <w:rsid w:val="004A0E88"/>
    <w:rsid w:val="004A229F"/>
    <w:rsid w:val="004A28AA"/>
    <w:rsid w:val="004A343F"/>
    <w:rsid w:val="004A355F"/>
    <w:rsid w:val="004A386B"/>
    <w:rsid w:val="004A7A92"/>
    <w:rsid w:val="004B7DD8"/>
    <w:rsid w:val="004C0847"/>
    <w:rsid w:val="004C14C5"/>
    <w:rsid w:val="004C53AF"/>
    <w:rsid w:val="004C6AAB"/>
    <w:rsid w:val="004D144C"/>
    <w:rsid w:val="004D6073"/>
    <w:rsid w:val="004D73BF"/>
    <w:rsid w:val="004E0C6C"/>
    <w:rsid w:val="004E39EA"/>
    <w:rsid w:val="004E51F5"/>
    <w:rsid w:val="004E6690"/>
    <w:rsid w:val="004F27B5"/>
    <w:rsid w:val="004F2D36"/>
    <w:rsid w:val="004F4D56"/>
    <w:rsid w:val="004F5DB0"/>
    <w:rsid w:val="004F61D6"/>
    <w:rsid w:val="00504390"/>
    <w:rsid w:val="0050725C"/>
    <w:rsid w:val="0051080A"/>
    <w:rsid w:val="005114BB"/>
    <w:rsid w:val="005120D0"/>
    <w:rsid w:val="005131D3"/>
    <w:rsid w:val="00516941"/>
    <w:rsid w:val="00517BDB"/>
    <w:rsid w:val="00525413"/>
    <w:rsid w:val="00527409"/>
    <w:rsid w:val="00527C98"/>
    <w:rsid w:val="00530792"/>
    <w:rsid w:val="00531230"/>
    <w:rsid w:val="005315C6"/>
    <w:rsid w:val="0053229B"/>
    <w:rsid w:val="005345B9"/>
    <w:rsid w:val="00540FBB"/>
    <w:rsid w:val="00542354"/>
    <w:rsid w:val="00542B4F"/>
    <w:rsid w:val="00543745"/>
    <w:rsid w:val="00544408"/>
    <w:rsid w:val="005464D7"/>
    <w:rsid w:val="00546A68"/>
    <w:rsid w:val="00550F23"/>
    <w:rsid w:val="00551FD9"/>
    <w:rsid w:val="005529CD"/>
    <w:rsid w:val="005534CB"/>
    <w:rsid w:val="00556A34"/>
    <w:rsid w:val="0055726C"/>
    <w:rsid w:val="00563681"/>
    <w:rsid w:val="0056489A"/>
    <w:rsid w:val="00564ABD"/>
    <w:rsid w:val="00564FAD"/>
    <w:rsid w:val="00565D56"/>
    <w:rsid w:val="00571FD5"/>
    <w:rsid w:val="00573CDB"/>
    <w:rsid w:val="005751E4"/>
    <w:rsid w:val="00575503"/>
    <w:rsid w:val="00577E89"/>
    <w:rsid w:val="00581A27"/>
    <w:rsid w:val="00583851"/>
    <w:rsid w:val="005843A8"/>
    <w:rsid w:val="0058540A"/>
    <w:rsid w:val="00585A56"/>
    <w:rsid w:val="00585B8B"/>
    <w:rsid w:val="00586ECB"/>
    <w:rsid w:val="005952A3"/>
    <w:rsid w:val="00595548"/>
    <w:rsid w:val="0059627C"/>
    <w:rsid w:val="005A0074"/>
    <w:rsid w:val="005A54AA"/>
    <w:rsid w:val="005A6212"/>
    <w:rsid w:val="005A6596"/>
    <w:rsid w:val="005B28D3"/>
    <w:rsid w:val="005B386C"/>
    <w:rsid w:val="005B39CA"/>
    <w:rsid w:val="005B47D9"/>
    <w:rsid w:val="005C0823"/>
    <w:rsid w:val="005C225C"/>
    <w:rsid w:val="005C72BA"/>
    <w:rsid w:val="005C7925"/>
    <w:rsid w:val="005D0F68"/>
    <w:rsid w:val="005D24A0"/>
    <w:rsid w:val="005D4DC4"/>
    <w:rsid w:val="005D5700"/>
    <w:rsid w:val="005E12B1"/>
    <w:rsid w:val="005E1548"/>
    <w:rsid w:val="005E5284"/>
    <w:rsid w:val="005E5609"/>
    <w:rsid w:val="005E62FC"/>
    <w:rsid w:val="005E7B88"/>
    <w:rsid w:val="005E7F52"/>
    <w:rsid w:val="005F1681"/>
    <w:rsid w:val="005F44EF"/>
    <w:rsid w:val="005F5483"/>
    <w:rsid w:val="0060538F"/>
    <w:rsid w:val="00606E53"/>
    <w:rsid w:val="006128CE"/>
    <w:rsid w:val="00613EAE"/>
    <w:rsid w:val="00616438"/>
    <w:rsid w:val="00620600"/>
    <w:rsid w:val="00621505"/>
    <w:rsid w:val="00622EE8"/>
    <w:rsid w:val="00626BB4"/>
    <w:rsid w:val="00631E30"/>
    <w:rsid w:val="006336D7"/>
    <w:rsid w:val="00634A9E"/>
    <w:rsid w:val="00641256"/>
    <w:rsid w:val="0064269D"/>
    <w:rsid w:val="00643CA1"/>
    <w:rsid w:val="00643FCC"/>
    <w:rsid w:val="006448D6"/>
    <w:rsid w:val="00645B4B"/>
    <w:rsid w:val="00651B6A"/>
    <w:rsid w:val="00652C2A"/>
    <w:rsid w:val="00654467"/>
    <w:rsid w:val="00654A64"/>
    <w:rsid w:val="00655E8A"/>
    <w:rsid w:val="00657BE4"/>
    <w:rsid w:val="00662FC5"/>
    <w:rsid w:val="00665334"/>
    <w:rsid w:val="00667865"/>
    <w:rsid w:val="0067025F"/>
    <w:rsid w:val="00670455"/>
    <w:rsid w:val="00673517"/>
    <w:rsid w:val="006762D0"/>
    <w:rsid w:val="0067729A"/>
    <w:rsid w:val="00682AD9"/>
    <w:rsid w:val="00683059"/>
    <w:rsid w:val="00683F1E"/>
    <w:rsid w:val="00685145"/>
    <w:rsid w:val="006865CB"/>
    <w:rsid w:val="00691EBA"/>
    <w:rsid w:val="0069504F"/>
    <w:rsid w:val="006A33DB"/>
    <w:rsid w:val="006A39F8"/>
    <w:rsid w:val="006A7C77"/>
    <w:rsid w:val="006B2159"/>
    <w:rsid w:val="006B4313"/>
    <w:rsid w:val="006B4F98"/>
    <w:rsid w:val="006C02DC"/>
    <w:rsid w:val="006C5DD0"/>
    <w:rsid w:val="006D0315"/>
    <w:rsid w:val="006D2502"/>
    <w:rsid w:val="006D30BA"/>
    <w:rsid w:val="006D5734"/>
    <w:rsid w:val="006D6AC6"/>
    <w:rsid w:val="006D7290"/>
    <w:rsid w:val="006D76FF"/>
    <w:rsid w:val="006E0CD8"/>
    <w:rsid w:val="006E21CD"/>
    <w:rsid w:val="006E556A"/>
    <w:rsid w:val="006E5E0E"/>
    <w:rsid w:val="006E6AA5"/>
    <w:rsid w:val="006E6BD3"/>
    <w:rsid w:val="006F024D"/>
    <w:rsid w:val="006F35C0"/>
    <w:rsid w:val="006F46C0"/>
    <w:rsid w:val="006F46D8"/>
    <w:rsid w:val="006F7D94"/>
    <w:rsid w:val="00700F8E"/>
    <w:rsid w:val="00702F53"/>
    <w:rsid w:val="00703F41"/>
    <w:rsid w:val="00706648"/>
    <w:rsid w:val="0070668F"/>
    <w:rsid w:val="00713BA8"/>
    <w:rsid w:val="007166F5"/>
    <w:rsid w:val="00716CD3"/>
    <w:rsid w:val="00717C74"/>
    <w:rsid w:val="007200D5"/>
    <w:rsid w:val="007216BE"/>
    <w:rsid w:val="007220DB"/>
    <w:rsid w:val="007236A9"/>
    <w:rsid w:val="00723816"/>
    <w:rsid w:val="00724DA9"/>
    <w:rsid w:val="007274EA"/>
    <w:rsid w:val="00731B46"/>
    <w:rsid w:val="00731FF6"/>
    <w:rsid w:val="00734087"/>
    <w:rsid w:val="007352BF"/>
    <w:rsid w:val="00737E43"/>
    <w:rsid w:val="0074078C"/>
    <w:rsid w:val="00741B6A"/>
    <w:rsid w:val="00741D54"/>
    <w:rsid w:val="00742605"/>
    <w:rsid w:val="0074485B"/>
    <w:rsid w:val="007451B4"/>
    <w:rsid w:val="007452CF"/>
    <w:rsid w:val="00745618"/>
    <w:rsid w:val="00746050"/>
    <w:rsid w:val="00746F60"/>
    <w:rsid w:val="00747EFD"/>
    <w:rsid w:val="00750B34"/>
    <w:rsid w:val="00750DB8"/>
    <w:rsid w:val="007533D1"/>
    <w:rsid w:val="00757F89"/>
    <w:rsid w:val="00761414"/>
    <w:rsid w:val="00761720"/>
    <w:rsid w:val="00761AE6"/>
    <w:rsid w:val="007626EE"/>
    <w:rsid w:val="00763CC9"/>
    <w:rsid w:val="0076414D"/>
    <w:rsid w:val="0076505A"/>
    <w:rsid w:val="007652FA"/>
    <w:rsid w:val="00765D0C"/>
    <w:rsid w:val="00766286"/>
    <w:rsid w:val="007705CE"/>
    <w:rsid w:val="00772495"/>
    <w:rsid w:val="00773B66"/>
    <w:rsid w:val="007762DF"/>
    <w:rsid w:val="00780BE7"/>
    <w:rsid w:val="00781839"/>
    <w:rsid w:val="00783776"/>
    <w:rsid w:val="00784F29"/>
    <w:rsid w:val="00785809"/>
    <w:rsid w:val="0078583E"/>
    <w:rsid w:val="007860F1"/>
    <w:rsid w:val="007904EC"/>
    <w:rsid w:val="00790919"/>
    <w:rsid w:val="007938EF"/>
    <w:rsid w:val="00797C09"/>
    <w:rsid w:val="007A03AD"/>
    <w:rsid w:val="007A081D"/>
    <w:rsid w:val="007A2E47"/>
    <w:rsid w:val="007A4D4C"/>
    <w:rsid w:val="007A681B"/>
    <w:rsid w:val="007A71BA"/>
    <w:rsid w:val="007B75F6"/>
    <w:rsid w:val="007B7DD6"/>
    <w:rsid w:val="007C0D34"/>
    <w:rsid w:val="007C10F3"/>
    <w:rsid w:val="007C2F86"/>
    <w:rsid w:val="007C46B5"/>
    <w:rsid w:val="007C5291"/>
    <w:rsid w:val="007C6006"/>
    <w:rsid w:val="007C66B9"/>
    <w:rsid w:val="007D1227"/>
    <w:rsid w:val="007E0E4A"/>
    <w:rsid w:val="007E20B6"/>
    <w:rsid w:val="007E39FF"/>
    <w:rsid w:val="007E3B06"/>
    <w:rsid w:val="007E4E79"/>
    <w:rsid w:val="007F4318"/>
    <w:rsid w:val="007F5293"/>
    <w:rsid w:val="007F6E5C"/>
    <w:rsid w:val="007F7CA4"/>
    <w:rsid w:val="00807BCB"/>
    <w:rsid w:val="00813E6A"/>
    <w:rsid w:val="00816710"/>
    <w:rsid w:val="00816FFB"/>
    <w:rsid w:val="008175AC"/>
    <w:rsid w:val="00820247"/>
    <w:rsid w:val="00822AC9"/>
    <w:rsid w:val="008238EB"/>
    <w:rsid w:val="00825696"/>
    <w:rsid w:val="00827CCB"/>
    <w:rsid w:val="00827F6C"/>
    <w:rsid w:val="00830747"/>
    <w:rsid w:val="00830972"/>
    <w:rsid w:val="00834653"/>
    <w:rsid w:val="00835E3B"/>
    <w:rsid w:val="00841041"/>
    <w:rsid w:val="00841A5A"/>
    <w:rsid w:val="00847A51"/>
    <w:rsid w:val="00847E00"/>
    <w:rsid w:val="00850625"/>
    <w:rsid w:val="00851D3C"/>
    <w:rsid w:val="00853A83"/>
    <w:rsid w:val="00853F7C"/>
    <w:rsid w:val="0085480A"/>
    <w:rsid w:val="00856A51"/>
    <w:rsid w:val="008625DE"/>
    <w:rsid w:val="008634F3"/>
    <w:rsid w:val="0086417F"/>
    <w:rsid w:val="008661CA"/>
    <w:rsid w:val="008724D1"/>
    <w:rsid w:val="00873614"/>
    <w:rsid w:val="00873BB2"/>
    <w:rsid w:val="008773EF"/>
    <w:rsid w:val="00880481"/>
    <w:rsid w:val="008808F7"/>
    <w:rsid w:val="00886E5D"/>
    <w:rsid w:val="00893D40"/>
    <w:rsid w:val="008963CB"/>
    <w:rsid w:val="008A0C0A"/>
    <w:rsid w:val="008B046F"/>
    <w:rsid w:val="008B1D64"/>
    <w:rsid w:val="008B544F"/>
    <w:rsid w:val="008B6258"/>
    <w:rsid w:val="008B66F1"/>
    <w:rsid w:val="008C07BA"/>
    <w:rsid w:val="008C1BE9"/>
    <w:rsid w:val="008C21EE"/>
    <w:rsid w:val="008C389D"/>
    <w:rsid w:val="008C6AB5"/>
    <w:rsid w:val="008C7459"/>
    <w:rsid w:val="008C77C3"/>
    <w:rsid w:val="008D3BD4"/>
    <w:rsid w:val="008D4424"/>
    <w:rsid w:val="008D45FB"/>
    <w:rsid w:val="008D49F7"/>
    <w:rsid w:val="008E0612"/>
    <w:rsid w:val="008E1265"/>
    <w:rsid w:val="008E2566"/>
    <w:rsid w:val="008E4D38"/>
    <w:rsid w:val="008E5E6F"/>
    <w:rsid w:val="008E6504"/>
    <w:rsid w:val="008E73F2"/>
    <w:rsid w:val="008E799E"/>
    <w:rsid w:val="008F09FA"/>
    <w:rsid w:val="008F329D"/>
    <w:rsid w:val="008F465F"/>
    <w:rsid w:val="008F5CEF"/>
    <w:rsid w:val="008F6B71"/>
    <w:rsid w:val="008F79A6"/>
    <w:rsid w:val="00901CCB"/>
    <w:rsid w:val="0090505A"/>
    <w:rsid w:val="009075D4"/>
    <w:rsid w:val="00912126"/>
    <w:rsid w:val="00913F13"/>
    <w:rsid w:val="00914814"/>
    <w:rsid w:val="00915326"/>
    <w:rsid w:val="00917C1A"/>
    <w:rsid w:val="009212FA"/>
    <w:rsid w:val="0092233B"/>
    <w:rsid w:val="00922A0F"/>
    <w:rsid w:val="00922BE4"/>
    <w:rsid w:val="00922DC6"/>
    <w:rsid w:val="00925968"/>
    <w:rsid w:val="00927275"/>
    <w:rsid w:val="00934140"/>
    <w:rsid w:val="00937452"/>
    <w:rsid w:val="00942F1C"/>
    <w:rsid w:val="009501F5"/>
    <w:rsid w:val="0095148D"/>
    <w:rsid w:val="00952077"/>
    <w:rsid w:val="009538A9"/>
    <w:rsid w:val="0095467C"/>
    <w:rsid w:val="009551B0"/>
    <w:rsid w:val="00955759"/>
    <w:rsid w:val="009619DC"/>
    <w:rsid w:val="00962F34"/>
    <w:rsid w:val="009669CF"/>
    <w:rsid w:val="009719D7"/>
    <w:rsid w:val="009721E9"/>
    <w:rsid w:val="009731CE"/>
    <w:rsid w:val="009734A1"/>
    <w:rsid w:val="009743D4"/>
    <w:rsid w:val="00974701"/>
    <w:rsid w:val="0097598F"/>
    <w:rsid w:val="0097779D"/>
    <w:rsid w:val="00985410"/>
    <w:rsid w:val="00985BC4"/>
    <w:rsid w:val="00987CE8"/>
    <w:rsid w:val="0099431F"/>
    <w:rsid w:val="00994A3D"/>
    <w:rsid w:val="00995811"/>
    <w:rsid w:val="0099595D"/>
    <w:rsid w:val="009976D5"/>
    <w:rsid w:val="009A1ED9"/>
    <w:rsid w:val="009A4C43"/>
    <w:rsid w:val="009A4FA5"/>
    <w:rsid w:val="009B1CE5"/>
    <w:rsid w:val="009B26FD"/>
    <w:rsid w:val="009B2B4F"/>
    <w:rsid w:val="009B5274"/>
    <w:rsid w:val="009B559E"/>
    <w:rsid w:val="009C2882"/>
    <w:rsid w:val="009C6974"/>
    <w:rsid w:val="009C6C48"/>
    <w:rsid w:val="009D3785"/>
    <w:rsid w:val="009E1103"/>
    <w:rsid w:val="009E1BE1"/>
    <w:rsid w:val="009E42F1"/>
    <w:rsid w:val="009E531C"/>
    <w:rsid w:val="009E5FEF"/>
    <w:rsid w:val="009F0B3E"/>
    <w:rsid w:val="009F2B1E"/>
    <w:rsid w:val="009F46B3"/>
    <w:rsid w:val="009F5E4F"/>
    <w:rsid w:val="009F6F86"/>
    <w:rsid w:val="00A01426"/>
    <w:rsid w:val="00A015E2"/>
    <w:rsid w:val="00A0187D"/>
    <w:rsid w:val="00A04C4E"/>
    <w:rsid w:val="00A05DEE"/>
    <w:rsid w:val="00A0686C"/>
    <w:rsid w:val="00A136B2"/>
    <w:rsid w:val="00A13B7C"/>
    <w:rsid w:val="00A14D67"/>
    <w:rsid w:val="00A15E2B"/>
    <w:rsid w:val="00A1773F"/>
    <w:rsid w:val="00A17EEE"/>
    <w:rsid w:val="00A208A3"/>
    <w:rsid w:val="00A22001"/>
    <w:rsid w:val="00A22002"/>
    <w:rsid w:val="00A24E7C"/>
    <w:rsid w:val="00A255BF"/>
    <w:rsid w:val="00A3064F"/>
    <w:rsid w:val="00A32683"/>
    <w:rsid w:val="00A34F71"/>
    <w:rsid w:val="00A367E5"/>
    <w:rsid w:val="00A3754D"/>
    <w:rsid w:val="00A41259"/>
    <w:rsid w:val="00A442E3"/>
    <w:rsid w:val="00A447AB"/>
    <w:rsid w:val="00A466D4"/>
    <w:rsid w:val="00A50DF9"/>
    <w:rsid w:val="00A51314"/>
    <w:rsid w:val="00A54EAD"/>
    <w:rsid w:val="00A56234"/>
    <w:rsid w:val="00A60A10"/>
    <w:rsid w:val="00A6483D"/>
    <w:rsid w:val="00A65625"/>
    <w:rsid w:val="00A656AA"/>
    <w:rsid w:val="00A664B2"/>
    <w:rsid w:val="00A70EA0"/>
    <w:rsid w:val="00A735C0"/>
    <w:rsid w:val="00A75D6B"/>
    <w:rsid w:val="00A75EAD"/>
    <w:rsid w:val="00A7664F"/>
    <w:rsid w:val="00A85948"/>
    <w:rsid w:val="00A85EE2"/>
    <w:rsid w:val="00A86595"/>
    <w:rsid w:val="00A91AFC"/>
    <w:rsid w:val="00A934A0"/>
    <w:rsid w:val="00A93DD8"/>
    <w:rsid w:val="00A970B8"/>
    <w:rsid w:val="00AA0DB6"/>
    <w:rsid w:val="00AA2DFC"/>
    <w:rsid w:val="00AA31D0"/>
    <w:rsid w:val="00AA5DCE"/>
    <w:rsid w:val="00AA735F"/>
    <w:rsid w:val="00AB4471"/>
    <w:rsid w:val="00AC1A10"/>
    <w:rsid w:val="00AC29BF"/>
    <w:rsid w:val="00AC41A3"/>
    <w:rsid w:val="00AC6137"/>
    <w:rsid w:val="00AC62C2"/>
    <w:rsid w:val="00AD154E"/>
    <w:rsid w:val="00AD3743"/>
    <w:rsid w:val="00AD3820"/>
    <w:rsid w:val="00AD6AB9"/>
    <w:rsid w:val="00AE5EA1"/>
    <w:rsid w:val="00AE722E"/>
    <w:rsid w:val="00AF10DF"/>
    <w:rsid w:val="00AF11D2"/>
    <w:rsid w:val="00AF2ED1"/>
    <w:rsid w:val="00AF3AB7"/>
    <w:rsid w:val="00AF71DF"/>
    <w:rsid w:val="00B028A3"/>
    <w:rsid w:val="00B0351E"/>
    <w:rsid w:val="00B14A39"/>
    <w:rsid w:val="00B15FE1"/>
    <w:rsid w:val="00B2499D"/>
    <w:rsid w:val="00B26354"/>
    <w:rsid w:val="00B316E4"/>
    <w:rsid w:val="00B31E33"/>
    <w:rsid w:val="00B327F5"/>
    <w:rsid w:val="00B33277"/>
    <w:rsid w:val="00B34C21"/>
    <w:rsid w:val="00B34E3B"/>
    <w:rsid w:val="00B3637A"/>
    <w:rsid w:val="00B42743"/>
    <w:rsid w:val="00B4723D"/>
    <w:rsid w:val="00B50ECB"/>
    <w:rsid w:val="00B51109"/>
    <w:rsid w:val="00B51371"/>
    <w:rsid w:val="00B52F80"/>
    <w:rsid w:val="00B62491"/>
    <w:rsid w:val="00B714EC"/>
    <w:rsid w:val="00B73B5E"/>
    <w:rsid w:val="00B74E1A"/>
    <w:rsid w:val="00B75529"/>
    <w:rsid w:val="00B757B0"/>
    <w:rsid w:val="00B80AE2"/>
    <w:rsid w:val="00B81588"/>
    <w:rsid w:val="00B8510F"/>
    <w:rsid w:val="00B85315"/>
    <w:rsid w:val="00B8592D"/>
    <w:rsid w:val="00B8709A"/>
    <w:rsid w:val="00B87DBE"/>
    <w:rsid w:val="00B9176E"/>
    <w:rsid w:val="00B91CD0"/>
    <w:rsid w:val="00B93D63"/>
    <w:rsid w:val="00B964AA"/>
    <w:rsid w:val="00BA0C84"/>
    <w:rsid w:val="00BA40D4"/>
    <w:rsid w:val="00BA472A"/>
    <w:rsid w:val="00BA508F"/>
    <w:rsid w:val="00BB1ED5"/>
    <w:rsid w:val="00BB3940"/>
    <w:rsid w:val="00BB49D2"/>
    <w:rsid w:val="00BB4C1E"/>
    <w:rsid w:val="00BC10C8"/>
    <w:rsid w:val="00BC14D8"/>
    <w:rsid w:val="00BC2FC5"/>
    <w:rsid w:val="00BC3984"/>
    <w:rsid w:val="00BC70D1"/>
    <w:rsid w:val="00BD1B3E"/>
    <w:rsid w:val="00BD2832"/>
    <w:rsid w:val="00BD310F"/>
    <w:rsid w:val="00BD31DC"/>
    <w:rsid w:val="00BE355C"/>
    <w:rsid w:val="00BE40AA"/>
    <w:rsid w:val="00BE4B7D"/>
    <w:rsid w:val="00BE714D"/>
    <w:rsid w:val="00BE7F41"/>
    <w:rsid w:val="00C02D55"/>
    <w:rsid w:val="00C0529A"/>
    <w:rsid w:val="00C05CFF"/>
    <w:rsid w:val="00C079E7"/>
    <w:rsid w:val="00C07E6D"/>
    <w:rsid w:val="00C1391F"/>
    <w:rsid w:val="00C1434A"/>
    <w:rsid w:val="00C151B2"/>
    <w:rsid w:val="00C17E18"/>
    <w:rsid w:val="00C20ACC"/>
    <w:rsid w:val="00C2190D"/>
    <w:rsid w:val="00C2365F"/>
    <w:rsid w:val="00C243AF"/>
    <w:rsid w:val="00C25874"/>
    <w:rsid w:val="00C30BC9"/>
    <w:rsid w:val="00C335FD"/>
    <w:rsid w:val="00C353B6"/>
    <w:rsid w:val="00C35586"/>
    <w:rsid w:val="00C374A1"/>
    <w:rsid w:val="00C425AE"/>
    <w:rsid w:val="00C42B40"/>
    <w:rsid w:val="00C44F7C"/>
    <w:rsid w:val="00C51636"/>
    <w:rsid w:val="00C53509"/>
    <w:rsid w:val="00C538AB"/>
    <w:rsid w:val="00C55DEC"/>
    <w:rsid w:val="00C569EF"/>
    <w:rsid w:val="00C72B01"/>
    <w:rsid w:val="00C732C9"/>
    <w:rsid w:val="00C7486D"/>
    <w:rsid w:val="00C75B35"/>
    <w:rsid w:val="00C75B75"/>
    <w:rsid w:val="00C766B8"/>
    <w:rsid w:val="00C76D88"/>
    <w:rsid w:val="00C777EA"/>
    <w:rsid w:val="00C83BFF"/>
    <w:rsid w:val="00C85617"/>
    <w:rsid w:val="00C86B26"/>
    <w:rsid w:val="00C87721"/>
    <w:rsid w:val="00C87AFB"/>
    <w:rsid w:val="00C90093"/>
    <w:rsid w:val="00C90894"/>
    <w:rsid w:val="00C9169C"/>
    <w:rsid w:val="00C93DF8"/>
    <w:rsid w:val="00C94E17"/>
    <w:rsid w:val="00C95391"/>
    <w:rsid w:val="00C953C5"/>
    <w:rsid w:val="00C95914"/>
    <w:rsid w:val="00C9682B"/>
    <w:rsid w:val="00C977AC"/>
    <w:rsid w:val="00CA2289"/>
    <w:rsid w:val="00CA253C"/>
    <w:rsid w:val="00CA5C92"/>
    <w:rsid w:val="00CB2C92"/>
    <w:rsid w:val="00CC25EA"/>
    <w:rsid w:val="00CC4AA5"/>
    <w:rsid w:val="00CC69B5"/>
    <w:rsid w:val="00CD29DB"/>
    <w:rsid w:val="00CD3EC2"/>
    <w:rsid w:val="00CD51B6"/>
    <w:rsid w:val="00CD6E58"/>
    <w:rsid w:val="00CD79BD"/>
    <w:rsid w:val="00CE28B9"/>
    <w:rsid w:val="00CE535E"/>
    <w:rsid w:val="00CE6970"/>
    <w:rsid w:val="00CE7586"/>
    <w:rsid w:val="00CF02B3"/>
    <w:rsid w:val="00CF1F0A"/>
    <w:rsid w:val="00CF2733"/>
    <w:rsid w:val="00CF4067"/>
    <w:rsid w:val="00CF41B0"/>
    <w:rsid w:val="00CF4CBA"/>
    <w:rsid w:val="00CF6DE9"/>
    <w:rsid w:val="00D007A7"/>
    <w:rsid w:val="00D02CBC"/>
    <w:rsid w:val="00D03785"/>
    <w:rsid w:val="00D040AF"/>
    <w:rsid w:val="00D045FE"/>
    <w:rsid w:val="00D068BA"/>
    <w:rsid w:val="00D11B69"/>
    <w:rsid w:val="00D16660"/>
    <w:rsid w:val="00D179A0"/>
    <w:rsid w:val="00D17ED4"/>
    <w:rsid w:val="00D216C3"/>
    <w:rsid w:val="00D27AB8"/>
    <w:rsid w:val="00D30D13"/>
    <w:rsid w:val="00D3125F"/>
    <w:rsid w:val="00D343CE"/>
    <w:rsid w:val="00D402D5"/>
    <w:rsid w:val="00D47748"/>
    <w:rsid w:val="00D504DB"/>
    <w:rsid w:val="00D50928"/>
    <w:rsid w:val="00D51589"/>
    <w:rsid w:val="00D5164B"/>
    <w:rsid w:val="00D5304D"/>
    <w:rsid w:val="00D56892"/>
    <w:rsid w:val="00D56DDD"/>
    <w:rsid w:val="00D57688"/>
    <w:rsid w:val="00D600C1"/>
    <w:rsid w:val="00D61656"/>
    <w:rsid w:val="00D6330D"/>
    <w:rsid w:val="00D65050"/>
    <w:rsid w:val="00D65B3A"/>
    <w:rsid w:val="00D6738D"/>
    <w:rsid w:val="00D71EA9"/>
    <w:rsid w:val="00D7577A"/>
    <w:rsid w:val="00D76404"/>
    <w:rsid w:val="00D82652"/>
    <w:rsid w:val="00D834AC"/>
    <w:rsid w:val="00D8701B"/>
    <w:rsid w:val="00D876E4"/>
    <w:rsid w:val="00D9002C"/>
    <w:rsid w:val="00D90F9C"/>
    <w:rsid w:val="00D93349"/>
    <w:rsid w:val="00D9490C"/>
    <w:rsid w:val="00DA0C56"/>
    <w:rsid w:val="00DA2FF5"/>
    <w:rsid w:val="00DA6222"/>
    <w:rsid w:val="00DA6404"/>
    <w:rsid w:val="00DA67C4"/>
    <w:rsid w:val="00DA6BD0"/>
    <w:rsid w:val="00DA6E5C"/>
    <w:rsid w:val="00DB41EE"/>
    <w:rsid w:val="00DB6C76"/>
    <w:rsid w:val="00DB7B5A"/>
    <w:rsid w:val="00DC01FF"/>
    <w:rsid w:val="00DC2279"/>
    <w:rsid w:val="00DD04CC"/>
    <w:rsid w:val="00DD0F83"/>
    <w:rsid w:val="00DD14AC"/>
    <w:rsid w:val="00DD78AA"/>
    <w:rsid w:val="00DE051E"/>
    <w:rsid w:val="00DE34F6"/>
    <w:rsid w:val="00DE38DD"/>
    <w:rsid w:val="00DE6CE0"/>
    <w:rsid w:val="00DF0B45"/>
    <w:rsid w:val="00DF25AB"/>
    <w:rsid w:val="00DF2F90"/>
    <w:rsid w:val="00DF355D"/>
    <w:rsid w:val="00DF66DC"/>
    <w:rsid w:val="00DF73AA"/>
    <w:rsid w:val="00E0048D"/>
    <w:rsid w:val="00E0281D"/>
    <w:rsid w:val="00E03399"/>
    <w:rsid w:val="00E0746F"/>
    <w:rsid w:val="00E12862"/>
    <w:rsid w:val="00E12FE1"/>
    <w:rsid w:val="00E1312A"/>
    <w:rsid w:val="00E16149"/>
    <w:rsid w:val="00E164F1"/>
    <w:rsid w:val="00E20DC0"/>
    <w:rsid w:val="00E213EE"/>
    <w:rsid w:val="00E21422"/>
    <w:rsid w:val="00E23AEE"/>
    <w:rsid w:val="00E259A8"/>
    <w:rsid w:val="00E3491B"/>
    <w:rsid w:val="00E3565F"/>
    <w:rsid w:val="00E35AB1"/>
    <w:rsid w:val="00E36590"/>
    <w:rsid w:val="00E420BD"/>
    <w:rsid w:val="00E427FD"/>
    <w:rsid w:val="00E44140"/>
    <w:rsid w:val="00E44754"/>
    <w:rsid w:val="00E50889"/>
    <w:rsid w:val="00E55136"/>
    <w:rsid w:val="00E60420"/>
    <w:rsid w:val="00E64350"/>
    <w:rsid w:val="00E6517C"/>
    <w:rsid w:val="00E6798B"/>
    <w:rsid w:val="00E7258B"/>
    <w:rsid w:val="00E72D95"/>
    <w:rsid w:val="00E73194"/>
    <w:rsid w:val="00E742A3"/>
    <w:rsid w:val="00E76705"/>
    <w:rsid w:val="00E767F4"/>
    <w:rsid w:val="00E76EDB"/>
    <w:rsid w:val="00E813E4"/>
    <w:rsid w:val="00E81F9C"/>
    <w:rsid w:val="00E84E84"/>
    <w:rsid w:val="00E852FD"/>
    <w:rsid w:val="00E85B34"/>
    <w:rsid w:val="00E85FAA"/>
    <w:rsid w:val="00E92ACE"/>
    <w:rsid w:val="00E92F6E"/>
    <w:rsid w:val="00E94340"/>
    <w:rsid w:val="00E94684"/>
    <w:rsid w:val="00E9494E"/>
    <w:rsid w:val="00E9557A"/>
    <w:rsid w:val="00E97409"/>
    <w:rsid w:val="00EA6817"/>
    <w:rsid w:val="00EB0D3B"/>
    <w:rsid w:val="00EB18AC"/>
    <w:rsid w:val="00EB2F03"/>
    <w:rsid w:val="00EB3501"/>
    <w:rsid w:val="00EB3B47"/>
    <w:rsid w:val="00EB63F3"/>
    <w:rsid w:val="00EB6678"/>
    <w:rsid w:val="00EC046B"/>
    <w:rsid w:val="00EC297D"/>
    <w:rsid w:val="00EC4A18"/>
    <w:rsid w:val="00ED0DA1"/>
    <w:rsid w:val="00ED13F8"/>
    <w:rsid w:val="00ED1831"/>
    <w:rsid w:val="00ED2669"/>
    <w:rsid w:val="00ED2969"/>
    <w:rsid w:val="00ED3968"/>
    <w:rsid w:val="00ED5B9C"/>
    <w:rsid w:val="00ED76C9"/>
    <w:rsid w:val="00EF0E38"/>
    <w:rsid w:val="00EF30CB"/>
    <w:rsid w:val="00EF3FB4"/>
    <w:rsid w:val="00EF55EE"/>
    <w:rsid w:val="00F01227"/>
    <w:rsid w:val="00F01482"/>
    <w:rsid w:val="00F06320"/>
    <w:rsid w:val="00F10125"/>
    <w:rsid w:val="00F1557B"/>
    <w:rsid w:val="00F2038A"/>
    <w:rsid w:val="00F21FC9"/>
    <w:rsid w:val="00F22B2E"/>
    <w:rsid w:val="00F22F3C"/>
    <w:rsid w:val="00F234E1"/>
    <w:rsid w:val="00F2584C"/>
    <w:rsid w:val="00F279AD"/>
    <w:rsid w:val="00F27B56"/>
    <w:rsid w:val="00F27D51"/>
    <w:rsid w:val="00F3104D"/>
    <w:rsid w:val="00F33602"/>
    <w:rsid w:val="00F3429E"/>
    <w:rsid w:val="00F34A24"/>
    <w:rsid w:val="00F36092"/>
    <w:rsid w:val="00F410F4"/>
    <w:rsid w:val="00F41F56"/>
    <w:rsid w:val="00F4218A"/>
    <w:rsid w:val="00F42DAA"/>
    <w:rsid w:val="00F43C6D"/>
    <w:rsid w:val="00F46FBF"/>
    <w:rsid w:val="00F476D7"/>
    <w:rsid w:val="00F519DA"/>
    <w:rsid w:val="00F544B5"/>
    <w:rsid w:val="00F55E64"/>
    <w:rsid w:val="00F5627E"/>
    <w:rsid w:val="00F56A32"/>
    <w:rsid w:val="00F63864"/>
    <w:rsid w:val="00F63C78"/>
    <w:rsid w:val="00F64C26"/>
    <w:rsid w:val="00F70543"/>
    <w:rsid w:val="00F71BB3"/>
    <w:rsid w:val="00F736E5"/>
    <w:rsid w:val="00F74BAA"/>
    <w:rsid w:val="00F77175"/>
    <w:rsid w:val="00F77FE2"/>
    <w:rsid w:val="00F82990"/>
    <w:rsid w:val="00F85D0D"/>
    <w:rsid w:val="00F86305"/>
    <w:rsid w:val="00F874C8"/>
    <w:rsid w:val="00F9539A"/>
    <w:rsid w:val="00F95E4A"/>
    <w:rsid w:val="00FA07AF"/>
    <w:rsid w:val="00FA18B2"/>
    <w:rsid w:val="00FA41EE"/>
    <w:rsid w:val="00FA4F8C"/>
    <w:rsid w:val="00FA60CD"/>
    <w:rsid w:val="00FA6E5E"/>
    <w:rsid w:val="00FA72D8"/>
    <w:rsid w:val="00FB2604"/>
    <w:rsid w:val="00FB3AA8"/>
    <w:rsid w:val="00FC1332"/>
    <w:rsid w:val="00FC4B34"/>
    <w:rsid w:val="00FC65D4"/>
    <w:rsid w:val="00FC7F3F"/>
    <w:rsid w:val="00FD3632"/>
    <w:rsid w:val="00FD4963"/>
    <w:rsid w:val="00FD4F0F"/>
    <w:rsid w:val="00FD6B09"/>
    <w:rsid w:val="00FE0EBE"/>
    <w:rsid w:val="00FE1E7F"/>
    <w:rsid w:val="00FE3705"/>
    <w:rsid w:val="00FE708C"/>
    <w:rsid w:val="00FF271C"/>
    <w:rsid w:val="00FF35FA"/>
    <w:rsid w:val="00FF55AE"/>
    <w:rsid w:val="00FF657D"/>
    <w:rsid w:val="00FF79E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17F1B2D-0F00-4763-97C8-24D4526E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CE0"/>
    <w:pPr>
      <w:widowControl/>
      <w:ind w:leftChars="400" w:left="840"/>
      <w:jc w:val="left"/>
    </w:pPr>
    <w:rPr>
      <w:rFonts w:ascii="MS PGothic" w:eastAsia="MS PGothic" w:hAnsi="MS PGothic" w:cs="MS PGothic"/>
      <w:kern w:val="0"/>
      <w:sz w:val="24"/>
      <w:szCs w:val="24"/>
    </w:rPr>
  </w:style>
  <w:style w:type="paragraph" w:styleId="NormalWeb">
    <w:name w:val="Normal (Web)"/>
    <w:basedOn w:val="Normal"/>
    <w:uiPriority w:val="99"/>
    <w:semiHidden/>
    <w:unhideWhenUsed/>
    <w:rsid w:val="00DE6CE0"/>
    <w:pPr>
      <w:widowControl/>
      <w:spacing w:before="100" w:beforeAutospacing="1" w:after="100" w:afterAutospacing="1"/>
      <w:jc w:val="left"/>
    </w:pPr>
    <w:rPr>
      <w:rFonts w:ascii="MS PGothic" w:eastAsia="MS PGothic" w:hAnsi="MS PGothic" w:cs="MS PGothic"/>
      <w:kern w:val="0"/>
      <w:sz w:val="24"/>
      <w:szCs w:val="24"/>
    </w:rPr>
  </w:style>
  <w:style w:type="paragraph" w:styleId="Header">
    <w:name w:val="header"/>
    <w:basedOn w:val="Normal"/>
    <w:link w:val="HeaderChar"/>
    <w:uiPriority w:val="99"/>
    <w:unhideWhenUsed/>
    <w:rsid w:val="00327916"/>
    <w:pPr>
      <w:tabs>
        <w:tab w:val="center" w:pos="4252"/>
        <w:tab w:val="right" w:pos="8504"/>
      </w:tabs>
      <w:snapToGrid w:val="0"/>
    </w:pPr>
  </w:style>
  <w:style w:type="character" w:customStyle="1" w:styleId="HeaderChar">
    <w:name w:val="Header Char"/>
    <w:basedOn w:val="DefaultParagraphFont"/>
    <w:link w:val="Header"/>
    <w:uiPriority w:val="99"/>
    <w:rsid w:val="00327916"/>
  </w:style>
  <w:style w:type="paragraph" w:styleId="Footer">
    <w:name w:val="footer"/>
    <w:basedOn w:val="Normal"/>
    <w:link w:val="FooterChar"/>
    <w:uiPriority w:val="99"/>
    <w:unhideWhenUsed/>
    <w:rsid w:val="00327916"/>
    <w:pPr>
      <w:tabs>
        <w:tab w:val="center" w:pos="4252"/>
        <w:tab w:val="right" w:pos="8504"/>
      </w:tabs>
      <w:snapToGrid w:val="0"/>
    </w:pPr>
  </w:style>
  <w:style w:type="character" w:customStyle="1" w:styleId="FooterChar">
    <w:name w:val="Footer Char"/>
    <w:basedOn w:val="DefaultParagraphFont"/>
    <w:link w:val="Footer"/>
    <w:uiPriority w:val="99"/>
    <w:rsid w:val="00327916"/>
  </w:style>
  <w:style w:type="paragraph" w:styleId="BalloonText">
    <w:name w:val="Balloon Text"/>
    <w:basedOn w:val="Normal"/>
    <w:link w:val="BalloonTextChar"/>
    <w:uiPriority w:val="99"/>
    <w:semiHidden/>
    <w:unhideWhenUsed/>
    <w:rsid w:val="00E3565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3565F"/>
    <w:rPr>
      <w:rFonts w:asciiTheme="majorHAnsi" w:eastAsiaTheme="majorEastAsia" w:hAnsiTheme="majorHAnsi" w:cstheme="majorBidi"/>
      <w:sz w:val="18"/>
      <w:szCs w:val="18"/>
    </w:rPr>
  </w:style>
  <w:style w:type="character" w:customStyle="1" w:styleId="hps">
    <w:name w:val="hps"/>
    <w:basedOn w:val="DefaultParagraphFont"/>
    <w:rsid w:val="00E97409"/>
  </w:style>
  <w:style w:type="character" w:customStyle="1" w:styleId="highlight2">
    <w:name w:val="highlight2"/>
    <w:basedOn w:val="DefaultParagraphFont"/>
    <w:rsid w:val="009538A9"/>
  </w:style>
  <w:style w:type="character" w:customStyle="1" w:styleId="EndNoteBibliography">
    <w:name w:val="EndNote Bibliography (文字)"/>
    <w:basedOn w:val="DefaultParagraphFont"/>
    <w:link w:val="EndNoteBibliography0"/>
    <w:locked/>
    <w:rsid w:val="000D7312"/>
    <w:rPr>
      <w:rFonts w:ascii="Century" w:hAnsi="Century"/>
      <w:noProof/>
      <w:sz w:val="20"/>
    </w:rPr>
  </w:style>
  <w:style w:type="paragraph" w:customStyle="1" w:styleId="EndNoteBibliography0">
    <w:name w:val="EndNote Bibliography"/>
    <w:basedOn w:val="Normal"/>
    <w:link w:val="EndNoteBibliography"/>
    <w:rsid w:val="000D7312"/>
    <w:rPr>
      <w:rFonts w:ascii="Century" w:hAnsi="Century"/>
      <w:noProof/>
      <w:sz w:val="20"/>
    </w:rPr>
  </w:style>
  <w:style w:type="character" w:customStyle="1" w:styleId="dpblc">
    <w:name w:val="dpblc"/>
    <w:basedOn w:val="DefaultParagraphFont"/>
    <w:rsid w:val="00847E00"/>
  </w:style>
  <w:style w:type="character" w:customStyle="1" w:styleId="highlight">
    <w:name w:val="highlight"/>
    <w:basedOn w:val="DefaultParagraphFont"/>
    <w:rsid w:val="00DB7B5A"/>
  </w:style>
  <w:style w:type="character" w:styleId="CommentReference">
    <w:name w:val="annotation reference"/>
    <w:basedOn w:val="DefaultParagraphFont"/>
    <w:uiPriority w:val="99"/>
    <w:semiHidden/>
    <w:unhideWhenUsed/>
    <w:rsid w:val="00E72D95"/>
    <w:rPr>
      <w:sz w:val="16"/>
      <w:szCs w:val="16"/>
    </w:rPr>
  </w:style>
  <w:style w:type="paragraph" w:styleId="CommentText">
    <w:name w:val="annotation text"/>
    <w:basedOn w:val="Normal"/>
    <w:link w:val="CommentTextChar"/>
    <w:uiPriority w:val="99"/>
    <w:unhideWhenUsed/>
    <w:rsid w:val="00E72D95"/>
    <w:rPr>
      <w:sz w:val="20"/>
      <w:szCs w:val="20"/>
    </w:rPr>
  </w:style>
  <w:style w:type="character" w:customStyle="1" w:styleId="CommentTextChar">
    <w:name w:val="Comment Text Char"/>
    <w:basedOn w:val="DefaultParagraphFont"/>
    <w:link w:val="CommentText"/>
    <w:uiPriority w:val="99"/>
    <w:semiHidden/>
    <w:rsid w:val="00E72D95"/>
    <w:rPr>
      <w:sz w:val="20"/>
      <w:szCs w:val="20"/>
    </w:rPr>
  </w:style>
  <w:style w:type="paragraph" w:styleId="CommentSubject">
    <w:name w:val="annotation subject"/>
    <w:basedOn w:val="CommentText"/>
    <w:next w:val="CommentText"/>
    <w:link w:val="CommentSubjectChar"/>
    <w:uiPriority w:val="99"/>
    <w:semiHidden/>
    <w:unhideWhenUsed/>
    <w:rsid w:val="00E72D95"/>
    <w:rPr>
      <w:b/>
      <w:bCs/>
    </w:rPr>
  </w:style>
  <w:style w:type="character" w:customStyle="1" w:styleId="CommentSubjectChar">
    <w:name w:val="Comment Subject Char"/>
    <w:basedOn w:val="CommentTextChar"/>
    <w:link w:val="CommentSubject"/>
    <w:uiPriority w:val="99"/>
    <w:semiHidden/>
    <w:rsid w:val="00E72D95"/>
    <w:rPr>
      <w:b/>
      <w:bCs/>
      <w:sz w:val="20"/>
      <w:szCs w:val="20"/>
    </w:rPr>
  </w:style>
  <w:style w:type="paragraph" w:styleId="Revision">
    <w:name w:val="Revision"/>
    <w:hidden/>
    <w:uiPriority w:val="99"/>
    <w:semiHidden/>
    <w:rsid w:val="00000492"/>
  </w:style>
  <w:style w:type="table" w:styleId="MediumList1">
    <w:name w:val="Medium List 1"/>
    <w:basedOn w:val="TableNormal"/>
    <w:uiPriority w:val="65"/>
    <w:rsid w:val="00C93DF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C93DF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ubtleEmphasis">
    <w:name w:val="Subtle Emphasis"/>
    <w:basedOn w:val="DefaultParagraphFont"/>
    <w:uiPriority w:val="19"/>
    <w:qFormat/>
    <w:rsid w:val="00E0281D"/>
    <w:rPr>
      <w:i/>
      <w:iCs/>
      <w:color w:val="7F7F7F" w:themeColor="text1" w:themeTint="80"/>
    </w:rPr>
  </w:style>
  <w:style w:type="character" w:styleId="Hyperlink">
    <w:name w:val="Hyperlink"/>
    <w:basedOn w:val="DefaultParagraphFont"/>
    <w:uiPriority w:val="99"/>
    <w:unhideWhenUsed/>
    <w:rsid w:val="00556A34"/>
    <w:rPr>
      <w:color w:val="0000FF" w:themeColor="hyperlink"/>
      <w:u w:val="single"/>
    </w:rPr>
  </w:style>
  <w:style w:type="character" w:customStyle="1" w:styleId="fm-vol-iss-date">
    <w:name w:val="fm-vol-iss-date"/>
    <w:basedOn w:val="DefaultParagraphFont"/>
    <w:rsid w:val="00834653"/>
  </w:style>
  <w:style w:type="character" w:customStyle="1" w:styleId="Char1">
    <w:name w:val="批注文字 Char1"/>
    <w:uiPriority w:val="99"/>
    <w:rsid w:val="00341F92"/>
    <w:rPr>
      <w:rFonts w:eastAsia="SimSun"/>
      <w:kern w:val="2"/>
      <w:sz w:val="21"/>
      <w:szCs w:val="24"/>
      <w:lang w:val="en-US" w:eastAsia="zh-CN" w:bidi="ar-SA"/>
    </w:rPr>
  </w:style>
  <w:style w:type="character" w:customStyle="1" w:styleId="trans">
    <w:name w:val="trans"/>
    <w:basedOn w:val="DefaultParagraphFont"/>
    <w:rsid w:val="00341F92"/>
  </w:style>
  <w:style w:type="character" w:customStyle="1" w:styleId="webdict">
    <w:name w:val="webdict"/>
    <w:basedOn w:val="DefaultParagraphFont"/>
    <w:rsid w:val="0034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9591">
      <w:bodyDiv w:val="1"/>
      <w:marLeft w:val="0"/>
      <w:marRight w:val="0"/>
      <w:marTop w:val="0"/>
      <w:marBottom w:val="0"/>
      <w:divBdr>
        <w:top w:val="none" w:sz="0" w:space="0" w:color="auto"/>
        <w:left w:val="none" w:sz="0" w:space="0" w:color="auto"/>
        <w:bottom w:val="none" w:sz="0" w:space="0" w:color="auto"/>
        <w:right w:val="none" w:sz="0" w:space="0" w:color="auto"/>
      </w:divBdr>
      <w:divsChild>
        <w:div w:id="1331639546">
          <w:marLeft w:val="547"/>
          <w:marRight w:val="0"/>
          <w:marTop w:val="144"/>
          <w:marBottom w:val="0"/>
          <w:divBdr>
            <w:top w:val="none" w:sz="0" w:space="0" w:color="auto"/>
            <w:left w:val="none" w:sz="0" w:space="0" w:color="auto"/>
            <w:bottom w:val="none" w:sz="0" w:space="0" w:color="auto"/>
            <w:right w:val="none" w:sz="0" w:space="0" w:color="auto"/>
          </w:divBdr>
        </w:div>
        <w:div w:id="1775712487">
          <w:marLeft w:val="1166"/>
          <w:marRight w:val="0"/>
          <w:marTop w:val="144"/>
          <w:marBottom w:val="0"/>
          <w:divBdr>
            <w:top w:val="none" w:sz="0" w:space="0" w:color="auto"/>
            <w:left w:val="none" w:sz="0" w:space="0" w:color="auto"/>
            <w:bottom w:val="none" w:sz="0" w:space="0" w:color="auto"/>
            <w:right w:val="none" w:sz="0" w:space="0" w:color="auto"/>
          </w:divBdr>
        </w:div>
        <w:div w:id="2068913524">
          <w:marLeft w:val="1166"/>
          <w:marRight w:val="0"/>
          <w:marTop w:val="144"/>
          <w:marBottom w:val="0"/>
          <w:divBdr>
            <w:top w:val="none" w:sz="0" w:space="0" w:color="auto"/>
            <w:left w:val="none" w:sz="0" w:space="0" w:color="auto"/>
            <w:bottom w:val="none" w:sz="0" w:space="0" w:color="auto"/>
            <w:right w:val="none" w:sz="0" w:space="0" w:color="auto"/>
          </w:divBdr>
        </w:div>
        <w:div w:id="490143874">
          <w:marLeft w:val="1166"/>
          <w:marRight w:val="0"/>
          <w:marTop w:val="144"/>
          <w:marBottom w:val="0"/>
          <w:divBdr>
            <w:top w:val="none" w:sz="0" w:space="0" w:color="auto"/>
            <w:left w:val="none" w:sz="0" w:space="0" w:color="auto"/>
            <w:bottom w:val="none" w:sz="0" w:space="0" w:color="auto"/>
            <w:right w:val="none" w:sz="0" w:space="0" w:color="auto"/>
          </w:divBdr>
        </w:div>
        <w:div w:id="530648314">
          <w:marLeft w:val="1166"/>
          <w:marRight w:val="0"/>
          <w:marTop w:val="144"/>
          <w:marBottom w:val="0"/>
          <w:divBdr>
            <w:top w:val="none" w:sz="0" w:space="0" w:color="auto"/>
            <w:left w:val="none" w:sz="0" w:space="0" w:color="auto"/>
            <w:bottom w:val="none" w:sz="0" w:space="0" w:color="auto"/>
            <w:right w:val="none" w:sz="0" w:space="0" w:color="auto"/>
          </w:divBdr>
        </w:div>
        <w:div w:id="2137791906">
          <w:marLeft w:val="1166"/>
          <w:marRight w:val="0"/>
          <w:marTop w:val="144"/>
          <w:marBottom w:val="0"/>
          <w:divBdr>
            <w:top w:val="none" w:sz="0" w:space="0" w:color="auto"/>
            <w:left w:val="none" w:sz="0" w:space="0" w:color="auto"/>
            <w:bottom w:val="none" w:sz="0" w:space="0" w:color="auto"/>
            <w:right w:val="none" w:sz="0" w:space="0" w:color="auto"/>
          </w:divBdr>
        </w:div>
        <w:div w:id="1174347073">
          <w:marLeft w:val="1166"/>
          <w:marRight w:val="0"/>
          <w:marTop w:val="144"/>
          <w:marBottom w:val="0"/>
          <w:divBdr>
            <w:top w:val="none" w:sz="0" w:space="0" w:color="auto"/>
            <w:left w:val="none" w:sz="0" w:space="0" w:color="auto"/>
            <w:bottom w:val="none" w:sz="0" w:space="0" w:color="auto"/>
            <w:right w:val="none" w:sz="0" w:space="0" w:color="auto"/>
          </w:divBdr>
        </w:div>
        <w:div w:id="396512261">
          <w:marLeft w:val="1166"/>
          <w:marRight w:val="0"/>
          <w:marTop w:val="144"/>
          <w:marBottom w:val="0"/>
          <w:divBdr>
            <w:top w:val="none" w:sz="0" w:space="0" w:color="auto"/>
            <w:left w:val="none" w:sz="0" w:space="0" w:color="auto"/>
            <w:bottom w:val="none" w:sz="0" w:space="0" w:color="auto"/>
            <w:right w:val="none" w:sz="0" w:space="0" w:color="auto"/>
          </w:divBdr>
        </w:div>
      </w:divsChild>
    </w:div>
    <w:div w:id="22020385">
      <w:bodyDiv w:val="1"/>
      <w:marLeft w:val="0"/>
      <w:marRight w:val="0"/>
      <w:marTop w:val="0"/>
      <w:marBottom w:val="0"/>
      <w:divBdr>
        <w:top w:val="none" w:sz="0" w:space="0" w:color="auto"/>
        <w:left w:val="none" w:sz="0" w:space="0" w:color="auto"/>
        <w:bottom w:val="none" w:sz="0" w:space="0" w:color="auto"/>
        <w:right w:val="none" w:sz="0" w:space="0" w:color="auto"/>
      </w:divBdr>
    </w:div>
    <w:div w:id="42606737">
      <w:bodyDiv w:val="1"/>
      <w:marLeft w:val="0"/>
      <w:marRight w:val="0"/>
      <w:marTop w:val="0"/>
      <w:marBottom w:val="0"/>
      <w:divBdr>
        <w:top w:val="none" w:sz="0" w:space="0" w:color="auto"/>
        <w:left w:val="none" w:sz="0" w:space="0" w:color="auto"/>
        <w:bottom w:val="none" w:sz="0" w:space="0" w:color="auto"/>
        <w:right w:val="none" w:sz="0" w:space="0" w:color="auto"/>
      </w:divBdr>
    </w:div>
    <w:div w:id="101995556">
      <w:bodyDiv w:val="1"/>
      <w:marLeft w:val="0"/>
      <w:marRight w:val="0"/>
      <w:marTop w:val="0"/>
      <w:marBottom w:val="0"/>
      <w:divBdr>
        <w:top w:val="none" w:sz="0" w:space="0" w:color="auto"/>
        <w:left w:val="none" w:sz="0" w:space="0" w:color="auto"/>
        <w:bottom w:val="none" w:sz="0" w:space="0" w:color="auto"/>
        <w:right w:val="none" w:sz="0" w:space="0" w:color="auto"/>
      </w:divBdr>
      <w:divsChild>
        <w:div w:id="1867673134">
          <w:marLeft w:val="0"/>
          <w:marRight w:val="1"/>
          <w:marTop w:val="0"/>
          <w:marBottom w:val="0"/>
          <w:divBdr>
            <w:top w:val="none" w:sz="0" w:space="0" w:color="auto"/>
            <w:left w:val="none" w:sz="0" w:space="0" w:color="auto"/>
            <w:bottom w:val="none" w:sz="0" w:space="0" w:color="auto"/>
            <w:right w:val="none" w:sz="0" w:space="0" w:color="auto"/>
          </w:divBdr>
          <w:divsChild>
            <w:div w:id="841580332">
              <w:marLeft w:val="0"/>
              <w:marRight w:val="0"/>
              <w:marTop w:val="0"/>
              <w:marBottom w:val="0"/>
              <w:divBdr>
                <w:top w:val="none" w:sz="0" w:space="0" w:color="auto"/>
                <w:left w:val="none" w:sz="0" w:space="0" w:color="auto"/>
                <w:bottom w:val="none" w:sz="0" w:space="0" w:color="auto"/>
                <w:right w:val="none" w:sz="0" w:space="0" w:color="auto"/>
              </w:divBdr>
              <w:divsChild>
                <w:div w:id="837384605">
                  <w:marLeft w:val="0"/>
                  <w:marRight w:val="1"/>
                  <w:marTop w:val="0"/>
                  <w:marBottom w:val="0"/>
                  <w:divBdr>
                    <w:top w:val="none" w:sz="0" w:space="0" w:color="auto"/>
                    <w:left w:val="none" w:sz="0" w:space="0" w:color="auto"/>
                    <w:bottom w:val="none" w:sz="0" w:space="0" w:color="auto"/>
                    <w:right w:val="none" w:sz="0" w:space="0" w:color="auto"/>
                  </w:divBdr>
                  <w:divsChild>
                    <w:div w:id="1547525778">
                      <w:marLeft w:val="0"/>
                      <w:marRight w:val="0"/>
                      <w:marTop w:val="0"/>
                      <w:marBottom w:val="0"/>
                      <w:divBdr>
                        <w:top w:val="none" w:sz="0" w:space="0" w:color="auto"/>
                        <w:left w:val="none" w:sz="0" w:space="0" w:color="auto"/>
                        <w:bottom w:val="none" w:sz="0" w:space="0" w:color="auto"/>
                        <w:right w:val="none" w:sz="0" w:space="0" w:color="auto"/>
                      </w:divBdr>
                      <w:divsChild>
                        <w:div w:id="754202276">
                          <w:marLeft w:val="0"/>
                          <w:marRight w:val="0"/>
                          <w:marTop w:val="0"/>
                          <w:marBottom w:val="0"/>
                          <w:divBdr>
                            <w:top w:val="none" w:sz="0" w:space="0" w:color="auto"/>
                            <w:left w:val="none" w:sz="0" w:space="0" w:color="auto"/>
                            <w:bottom w:val="none" w:sz="0" w:space="0" w:color="auto"/>
                            <w:right w:val="none" w:sz="0" w:space="0" w:color="auto"/>
                          </w:divBdr>
                          <w:divsChild>
                            <w:div w:id="152575159">
                              <w:marLeft w:val="0"/>
                              <w:marRight w:val="0"/>
                              <w:marTop w:val="120"/>
                              <w:marBottom w:val="360"/>
                              <w:divBdr>
                                <w:top w:val="none" w:sz="0" w:space="0" w:color="auto"/>
                                <w:left w:val="none" w:sz="0" w:space="0" w:color="auto"/>
                                <w:bottom w:val="none" w:sz="0" w:space="0" w:color="auto"/>
                                <w:right w:val="none" w:sz="0" w:space="0" w:color="auto"/>
                              </w:divBdr>
                              <w:divsChild>
                                <w:div w:id="842400351">
                                  <w:marLeft w:val="0"/>
                                  <w:marRight w:val="0"/>
                                  <w:marTop w:val="0"/>
                                  <w:marBottom w:val="0"/>
                                  <w:divBdr>
                                    <w:top w:val="none" w:sz="0" w:space="0" w:color="auto"/>
                                    <w:left w:val="none" w:sz="0" w:space="0" w:color="auto"/>
                                    <w:bottom w:val="none" w:sz="0" w:space="0" w:color="auto"/>
                                    <w:right w:val="none" w:sz="0" w:space="0" w:color="auto"/>
                                  </w:divBdr>
                                  <w:divsChild>
                                    <w:div w:id="21279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62488">
      <w:bodyDiv w:val="1"/>
      <w:marLeft w:val="0"/>
      <w:marRight w:val="0"/>
      <w:marTop w:val="0"/>
      <w:marBottom w:val="0"/>
      <w:divBdr>
        <w:top w:val="none" w:sz="0" w:space="0" w:color="auto"/>
        <w:left w:val="none" w:sz="0" w:space="0" w:color="auto"/>
        <w:bottom w:val="none" w:sz="0" w:space="0" w:color="auto"/>
        <w:right w:val="none" w:sz="0" w:space="0" w:color="auto"/>
      </w:divBdr>
    </w:div>
    <w:div w:id="126091702">
      <w:bodyDiv w:val="1"/>
      <w:marLeft w:val="0"/>
      <w:marRight w:val="0"/>
      <w:marTop w:val="0"/>
      <w:marBottom w:val="0"/>
      <w:divBdr>
        <w:top w:val="none" w:sz="0" w:space="0" w:color="auto"/>
        <w:left w:val="none" w:sz="0" w:space="0" w:color="auto"/>
        <w:bottom w:val="none" w:sz="0" w:space="0" w:color="auto"/>
        <w:right w:val="none" w:sz="0" w:space="0" w:color="auto"/>
      </w:divBdr>
    </w:div>
    <w:div w:id="128939015">
      <w:bodyDiv w:val="1"/>
      <w:marLeft w:val="0"/>
      <w:marRight w:val="0"/>
      <w:marTop w:val="0"/>
      <w:marBottom w:val="0"/>
      <w:divBdr>
        <w:top w:val="none" w:sz="0" w:space="0" w:color="auto"/>
        <w:left w:val="none" w:sz="0" w:space="0" w:color="auto"/>
        <w:bottom w:val="none" w:sz="0" w:space="0" w:color="auto"/>
        <w:right w:val="none" w:sz="0" w:space="0" w:color="auto"/>
      </w:divBdr>
      <w:divsChild>
        <w:div w:id="2046178036">
          <w:marLeft w:val="0"/>
          <w:marRight w:val="0"/>
          <w:marTop w:val="0"/>
          <w:marBottom w:val="0"/>
          <w:divBdr>
            <w:top w:val="none" w:sz="0" w:space="0" w:color="auto"/>
            <w:left w:val="none" w:sz="0" w:space="0" w:color="auto"/>
            <w:bottom w:val="none" w:sz="0" w:space="0" w:color="auto"/>
            <w:right w:val="none" w:sz="0" w:space="0" w:color="auto"/>
          </w:divBdr>
          <w:divsChild>
            <w:div w:id="1333407996">
              <w:marLeft w:val="0"/>
              <w:marRight w:val="0"/>
              <w:marTop w:val="0"/>
              <w:marBottom w:val="0"/>
              <w:divBdr>
                <w:top w:val="none" w:sz="0" w:space="0" w:color="auto"/>
                <w:left w:val="none" w:sz="0" w:space="0" w:color="auto"/>
                <w:bottom w:val="none" w:sz="0" w:space="0" w:color="auto"/>
                <w:right w:val="none" w:sz="0" w:space="0" w:color="auto"/>
              </w:divBdr>
            </w:div>
            <w:div w:id="1311328222">
              <w:marLeft w:val="0"/>
              <w:marRight w:val="0"/>
              <w:marTop w:val="0"/>
              <w:marBottom w:val="0"/>
              <w:divBdr>
                <w:top w:val="none" w:sz="0" w:space="0" w:color="auto"/>
                <w:left w:val="none" w:sz="0" w:space="0" w:color="auto"/>
                <w:bottom w:val="none" w:sz="0" w:space="0" w:color="auto"/>
                <w:right w:val="none" w:sz="0" w:space="0" w:color="auto"/>
              </w:divBdr>
            </w:div>
            <w:div w:id="509370483">
              <w:marLeft w:val="0"/>
              <w:marRight w:val="0"/>
              <w:marTop w:val="0"/>
              <w:marBottom w:val="0"/>
              <w:divBdr>
                <w:top w:val="none" w:sz="0" w:space="0" w:color="auto"/>
                <w:left w:val="none" w:sz="0" w:space="0" w:color="auto"/>
                <w:bottom w:val="none" w:sz="0" w:space="0" w:color="auto"/>
                <w:right w:val="none" w:sz="0" w:space="0" w:color="auto"/>
              </w:divBdr>
            </w:div>
            <w:div w:id="786852591">
              <w:marLeft w:val="0"/>
              <w:marRight w:val="0"/>
              <w:marTop w:val="0"/>
              <w:marBottom w:val="0"/>
              <w:divBdr>
                <w:top w:val="none" w:sz="0" w:space="0" w:color="auto"/>
                <w:left w:val="none" w:sz="0" w:space="0" w:color="auto"/>
                <w:bottom w:val="none" w:sz="0" w:space="0" w:color="auto"/>
                <w:right w:val="none" w:sz="0" w:space="0" w:color="auto"/>
              </w:divBdr>
            </w:div>
            <w:div w:id="2061435520">
              <w:marLeft w:val="0"/>
              <w:marRight w:val="0"/>
              <w:marTop w:val="0"/>
              <w:marBottom w:val="0"/>
              <w:divBdr>
                <w:top w:val="none" w:sz="0" w:space="0" w:color="auto"/>
                <w:left w:val="none" w:sz="0" w:space="0" w:color="auto"/>
                <w:bottom w:val="none" w:sz="0" w:space="0" w:color="auto"/>
                <w:right w:val="none" w:sz="0" w:space="0" w:color="auto"/>
              </w:divBdr>
            </w:div>
            <w:div w:id="1928617586">
              <w:marLeft w:val="0"/>
              <w:marRight w:val="0"/>
              <w:marTop w:val="0"/>
              <w:marBottom w:val="0"/>
              <w:divBdr>
                <w:top w:val="none" w:sz="0" w:space="0" w:color="auto"/>
                <w:left w:val="none" w:sz="0" w:space="0" w:color="auto"/>
                <w:bottom w:val="none" w:sz="0" w:space="0" w:color="auto"/>
                <w:right w:val="none" w:sz="0" w:space="0" w:color="auto"/>
              </w:divBdr>
            </w:div>
            <w:div w:id="1671790256">
              <w:marLeft w:val="0"/>
              <w:marRight w:val="0"/>
              <w:marTop w:val="0"/>
              <w:marBottom w:val="0"/>
              <w:divBdr>
                <w:top w:val="none" w:sz="0" w:space="0" w:color="auto"/>
                <w:left w:val="none" w:sz="0" w:space="0" w:color="auto"/>
                <w:bottom w:val="none" w:sz="0" w:space="0" w:color="auto"/>
                <w:right w:val="none" w:sz="0" w:space="0" w:color="auto"/>
              </w:divBdr>
            </w:div>
            <w:div w:id="1459566391">
              <w:marLeft w:val="0"/>
              <w:marRight w:val="0"/>
              <w:marTop w:val="0"/>
              <w:marBottom w:val="0"/>
              <w:divBdr>
                <w:top w:val="none" w:sz="0" w:space="0" w:color="auto"/>
                <w:left w:val="none" w:sz="0" w:space="0" w:color="auto"/>
                <w:bottom w:val="none" w:sz="0" w:space="0" w:color="auto"/>
                <w:right w:val="none" w:sz="0" w:space="0" w:color="auto"/>
              </w:divBdr>
            </w:div>
            <w:div w:id="1459449453">
              <w:marLeft w:val="0"/>
              <w:marRight w:val="0"/>
              <w:marTop w:val="0"/>
              <w:marBottom w:val="0"/>
              <w:divBdr>
                <w:top w:val="none" w:sz="0" w:space="0" w:color="auto"/>
                <w:left w:val="none" w:sz="0" w:space="0" w:color="auto"/>
                <w:bottom w:val="none" w:sz="0" w:space="0" w:color="auto"/>
                <w:right w:val="none" w:sz="0" w:space="0" w:color="auto"/>
              </w:divBdr>
            </w:div>
            <w:div w:id="27613258">
              <w:marLeft w:val="0"/>
              <w:marRight w:val="0"/>
              <w:marTop w:val="0"/>
              <w:marBottom w:val="0"/>
              <w:divBdr>
                <w:top w:val="none" w:sz="0" w:space="0" w:color="auto"/>
                <w:left w:val="none" w:sz="0" w:space="0" w:color="auto"/>
                <w:bottom w:val="none" w:sz="0" w:space="0" w:color="auto"/>
                <w:right w:val="none" w:sz="0" w:space="0" w:color="auto"/>
              </w:divBdr>
            </w:div>
            <w:div w:id="646396779">
              <w:marLeft w:val="0"/>
              <w:marRight w:val="0"/>
              <w:marTop w:val="0"/>
              <w:marBottom w:val="0"/>
              <w:divBdr>
                <w:top w:val="none" w:sz="0" w:space="0" w:color="auto"/>
                <w:left w:val="none" w:sz="0" w:space="0" w:color="auto"/>
                <w:bottom w:val="none" w:sz="0" w:space="0" w:color="auto"/>
                <w:right w:val="none" w:sz="0" w:space="0" w:color="auto"/>
              </w:divBdr>
            </w:div>
            <w:div w:id="189531113">
              <w:marLeft w:val="0"/>
              <w:marRight w:val="0"/>
              <w:marTop w:val="0"/>
              <w:marBottom w:val="0"/>
              <w:divBdr>
                <w:top w:val="none" w:sz="0" w:space="0" w:color="auto"/>
                <w:left w:val="none" w:sz="0" w:space="0" w:color="auto"/>
                <w:bottom w:val="none" w:sz="0" w:space="0" w:color="auto"/>
                <w:right w:val="none" w:sz="0" w:space="0" w:color="auto"/>
              </w:divBdr>
            </w:div>
            <w:div w:id="304162115">
              <w:marLeft w:val="0"/>
              <w:marRight w:val="0"/>
              <w:marTop w:val="0"/>
              <w:marBottom w:val="0"/>
              <w:divBdr>
                <w:top w:val="none" w:sz="0" w:space="0" w:color="auto"/>
                <w:left w:val="none" w:sz="0" w:space="0" w:color="auto"/>
                <w:bottom w:val="none" w:sz="0" w:space="0" w:color="auto"/>
                <w:right w:val="none" w:sz="0" w:space="0" w:color="auto"/>
              </w:divBdr>
            </w:div>
            <w:div w:id="240718081">
              <w:marLeft w:val="0"/>
              <w:marRight w:val="0"/>
              <w:marTop w:val="0"/>
              <w:marBottom w:val="0"/>
              <w:divBdr>
                <w:top w:val="none" w:sz="0" w:space="0" w:color="auto"/>
                <w:left w:val="none" w:sz="0" w:space="0" w:color="auto"/>
                <w:bottom w:val="none" w:sz="0" w:space="0" w:color="auto"/>
                <w:right w:val="none" w:sz="0" w:space="0" w:color="auto"/>
              </w:divBdr>
            </w:div>
            <w:div w:id="1694304837">
              <w:marLeft w:val="0"/>
              <w:marRight w:val="0"/>
              <w:marTop w:val="0"/>
              <w:marBottom w:val="0"/>
              <w:divBdr>
                <w:top w:val="none" w:sz="0" w:space="0" w:color="auto"/>
                <w:left w:val="none" w:sz="0" w:space="0" w:color="auto"/>
                <w:bottom w:val="none" w:sz="0" w:space="0" w:color="auto"/>
                <w:right w:val="none" w:sz="0" w:space="0" w:color="auto"/>
              </w:divBdr>
            </w:div>
            <w:div w:id="158011015">
              <w:marLeft w:val="0"/>
              <w:marRight w:val="0"/>
              <w:marTop w:val="0"/>
              <w:marBottom w:val="0"/>
              <w:divBdr>
                <w:top w:val="none" w:sz="0" w:space="0" w:color="auto"/>
                <w:left w:val="none" w:sz="0" w:space="0" w:color="auto"/>
                <w:bottom w:val="none" w:sz="0" w:space="0" w:color="auto"/>
                <w:right w:val="none" w:sz="0" w:space="0" w:color="auto"/>
              </w:divBdr>
            </w:div>
            <w:div w:id="1602488424">
              <w:marLeft w:val="0"/>
              <w:marRight w:val="0"/>
              <w:marTop w:val="0"/>
              <w:marBottom w:val="0"/>
              <w:divBdr>
                <w:top w:val="none" w:sz="0" w:space="0" w:color="auto"/>
                <w:left w:val="none" w:sz="0" w:space="0" w:color="auto"/>
                <w:bottom w:val="none" w:sz="0" w:space="0" w:color="auto"/>
                <w:right w:val="none" w:sz="0" w:space="0" w:color="auto"/>
              </w:divBdr>
            </w:div>
            <w:div w:id="268588605">
              <w:marLeft w:val="0"/>
              <w:marRight w:val="0"/>
              <w:marTop w:val="0"/>
              <w:marBottom w:val="0"/>
              <w:divBdr>
                <w:top w:val="none" w:sz="0" w:space="0" w:color="auto"/>
                <w:left w:val="none" w:sz="0" w:space="0" w:color="auto"/>
                <w:bottom w:val="none" w:sz="0" w:space="0" w:color="auto"/>
                <w:right w:val="none" w:sz="0" w:space="0" w:color="auto"/>
              </w:divBdr>
            </w:div>
            <w:div w:id="2110811872">
              <w:marLeft w:val="0"/>
              <w:marRight w:val="0"/>
              <w:marTop w:val="0"/>
              <w:marBottom w:val="0"/>
              <w:divBdr>
                <w:top w:val="none" w:sz="0" w:space="0" w:color="auto"/>
                <w:left w:val="none" w:sz="0" w:space="0" w:color="auto"/>
                <w:bottom w:val="none" w:sz="0" w:space="0" w:color="auto"/>
                <w:right w:val="none" w:sz="0" w:space="0" w:color="auto"/>
              </w:divBdr>
            </w:div>
            <w:div w:id="875771037">
              <w:marLeft w:val="0"/>
              <w:marRight w:val="0"/>
              <w:marTop w:val="0"/>
              <w:marBottom w:val="0"/>
              <w:divBdr>
                <w:top w:val="none" w:sz="0" w:space="0" w:color="auto"/>
                <w:left w:val="none" w:sz="0" w:space="0" w:color="auto"/>
                <w:bottom w:val="none" w:sz="0" w:space="0" w:color="auto"/>
                <w:right w:val="none" w:sz="0" w:space="0" w:color="auto"/>
              </w:divBdr>
            </w:div>
            <w:div w:id="2132435279">
              <w:marLeft w:val="0"/>
              <w:marRight w:val="0"/>
              <w:marTop w:val="0"/>
              <w:marBottom w:val="0"/>
              <w:divBdr>
                <w:top w:val="none" w:sz="0" w:space="0" w:color="auto"/>
                <w:left w:val="none" w:sz="0" w:space="0" w:color="auto"/>
                <w:bottom w:val="none" w:sz="0" w:space="0" w:color="auto"/>
                <w:right w:val="none" w:sz="0" w:space="0" w:color="auto"/>
              </w:divBdr>
            </w:div>
            <w:div w:id="968701107">
              <w:marLeft w:val="0"/>
              <w:marRight w:val="0"/>
              <w:marTop w:val="0"/>
              <w:marBottom w:val="0"/>
              <w:divBdr>
                <w:top w:val="none" w:sz="0" w:space="0" w:color="auto"/>
                <w:left w:val="none" w:sz="0" w:space="0" w:color="auto"/>
                <w:bottom w:val="none" w:sz="0" w:space="0" w:color="auto"/>
                <w:right w:val="none" w:sz="0" w:space="0" w:color="auto"/>
              </w:divBdr>
            </w:div>
            <w:div w:id="1105923185">
              <w:marLeft w:val="0"/>
              <w:marRight w:val="0"/>
              <w:marTop w:val="0"/>
              <w:marBottom w:val="0"/>
              <w:divBdr>
                <w:top w:val="none" w:sz="0" w:space="0" w:color="auto"/>
                <w:left w:val="none" w:sz="0" w:space="0" w:color="auto"/>
                <w:bottom w:val="none" w:sz="0" w:space="0" w:color="auto"/>
                <w:right w:val="none" w:sz="0" w:space="0" w:color="auto"/>
              </w:divBdr>
            </w:div>
            <w:div w:id="1391078652">
              <w:marLeft w:val="0"/>
              <w:marRight w:val="0"/>
              <w:marTop w:val="0"/>
              <w:marBottom w:val="0"/>
              <w:divBdr>
                <w:top w:val="none" w:sz="0" w:space="0" w:color="auto"/>
                <w:left w:val="none" w:sz="0" w:space="0" w:color="auto"/>
                <w:bottom w:val="none" w:sz="0" w:space="0" w:color="auto"/>
                <w:right w:val="none" w:sz="0" w:space="0" w:color="auto"/>
              </w:divBdr>
            </w:div>
            <w:div w:id="1346634098">
              <w:marLeft w:val="0"/>
              <w:marRight w:val="0"/>
              <w:marTop w:val="0"/>
              <w:marBottom w:val="0"/>
              <w:divBdr>
                <w:top w:val="none" w:sz="0" w:space="0" w:color="auto"/>
                <w:left w:val="none" w:sz="0" w:space="0" w:color="auto"/>
                <w:bottom w:val="none" w:sz="0" w:space="0" w:color="auto"/>
                <w:right w:val="none" w:sz="0" w:space="0" w:color="auto"/>
              </w:divBdr>
            </w:div>
            <w:div w:id="2003119258">
              <w:marLeft w:val="0"/>
              <w:marRight w:val="0"/>
              <w:marTop w:val="0"/>
              <w:marBottom w:val="0"/>
              <w:divBdr>
                <w:top w:val="none" w:sz="0" w:space="0" w:color="auto"/>
                <w:left w:val="none" w:sz="0" w:space="0" w:color="auto"/>
                <w:bottom w:val="none" w:sz="0" w:space="0" w:color="auto"/>
                <w:right w:val="none" w:sz="0" w:space="0" w:color="auto"/>
              </w:divBdr>
            </w:div>
            <w:div w:id="819925273">
              <w:marLeft w:val="0"/>
              <w:marRight w:val="0"/>
              <w:marTop w:val="0"/>
              <w:marBottom w:val="0"/>
              <w:divBdr>
                <w:top w:val="none" w:sz="0" w:space="0" w:color="auto"/>
                <w:left w:val="none" w:sz="0" w:space="0" w:color="auto"/>
                <w:bottom w:val="none" w:sz="0" w:space="0" w:color="auto"/>
                <w:right w:val="none" w:sz="0" w:space="0" w:color="auto"/>
              </w:divBdr>
            </w:div>
            <w:div w:id="119417279">
              <w:marLeft w:val="0"/>
              <w:marRight w:val="0"/>
              <w:marTop w:val="0"/>
              <w:marBottom w:val="0"/>
              <w:divBdr>
                <w:top w:val="none" w:sz="0" w:space="0" w:color="auto"/>
                <w:left w:val="none" w:sz="0" w:space="0" w:color="auto"/>
                <w:bottom w:val="none" w:sz="0" w:space="0" w:color="auto"/>
                <w:right w:val="none" w:sz="0" w:space="0" w:color="auto"/>
              </w:divBdr>
            </w:div>
            <w:div w:id="238488432">
              <w:marLeft w:val="0"/>
              <w:marRight w:val="0"/>
              <w:marTop w:val="0"/>
              <w:marBottom w:val="0"/>
              <w:divBdr>
                <w:top w:val="none" w:sz="0" w:space="0" w:color="auto"/>
                <w:left w:val="none" w:sz="0" w:space="0" w:color="auto"/>
                <w:bottom w:val="none" w:sz="0" w:space="0" w:color="auto"/>
                <w:right w:val="none" w:sz="0" w:space="0" w:color="auto"/>
              </w:divBdr>
            </w:div>
            <w:div w:id="1172721075">
              <w:marLeft w:val="0"/>
              <w:marRight w:val="0"/>
              <w:marTop w:val="0"/>
              <w:marBottom w:val="0"/>
              <w:divBdr>
                <w:top w:val="none" w:sz="0" w:space="0" w:color="auto"/>
                <w:left w:val="none" w:sz="0" w:space="0" w:color="auto"/>
                <w:bottom w:val="none" w:sz="0" w:space="0" w:color="auto"/>
                <w:right w:val="none" w:sz="0" w:space="0" w:color="auto"/>
              </w:divBdr>
            </w:div>
          </w:divsChild>
        </w:div>
        <w:div w:id="748576605">
          <w:marLeft w:val="0"/>
          <w:marRight w:val="0"/>
          <w:marTop w:val="0"/>
          <w:marBottom w:val="0"/>
          <w:divBdr>
            <w:top w:val="none" w:sz="0" w:space="0" w:color="auto"/>
            <w:left w:val="none" w:sz="0" w:space="0" w:color="auto"/>
            <w:bottom w:val="none" w:sz="0" w:space="0" w:color="auto"/>
            <w:right w:val="none" w:sz="0" w:space="0" w:color="auto"/>
          </w:divBdr>
          <w:divsChild>
            <w:div w:id="10676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4998">
      <w:bodyDiv w:val="1"/>
      <w:marLeft w:val="0"/>
      <w:marRight w:val="0"/>
      <w:marTop w:val="0"/>
      <w:marBottom w:val="0"/>
      <w:divBdr>
        <w:top w:val="none" w:sz="0" w:space="0" w:color="auto"/>
        <w:left w:val="none" w:sz="0" w:space="0" w:color="auto"/>
        <w:bottom w:val="none" w:sz="0" w:space="0" w:color="auto"/>
        <w:right w:val="none" w:sz="0" w:space="0" w:color="auto"/>
      </w:divBdr>
    </w:div>
    <w:div w:id="312872943">
      <w:bodyDiv w:val="1"/>
      <w:marLeft w:val="0"/>
      <w:marRight w:val="0"/>
      <w:marTop w:val="0"/>
      <w:marBottom w:val="0"/>
      <w:divBdr>
        <w:top w:val="none" w:sz="0" w:space="0" w:color="auto"/>
        <w:left w:val="none" w:sz="0" w:space="0" w:color="auto"/>
        <w:bottom w:val="none" w:sz="0" w:space="0" w:color="auto"/>
        <w:right w:val="none" w:sz="0" w:space="0" w:color="auto"/>
      </w:divBdr>
      <w:divsChild>
        <w:div w:id="498157693">
          <w:marLeft w:val="547"/>
          <w:marRight w:val="0"/>
          <w:marTop w:val="134"/>
          <w:marBottom w:val="0"/>
          <w:divBdr>
            <w:top w:val="none" w:sz="0" w:space="0" w:color="auto"/>
            <w:left w:val="none" w:sz="0" w:space="0" w:color="auto"/>
            <w:bottom w:val="none" w:sz="0" w:space="0" w:color="auto"/>
            <w:right w:val="none" w:sz="0" w:space="0" w:color="auto"/>
          </w:divBdr>
        </w:div>
      </w:divsChild>
    </w:div>
    <w:div w:id="358900531">
      <w:bodyDiv w:val="1"/>
      <w:marLeft w:val="0"/>
      <w:marRight w:val="0"/>
      <w:marTop w:val="0"/>
      <w:marBottom w:val="0"/>
      <w:divBdr>
        <w:top w:val="none" w:sz="0" w:space="0" w:color="auto"/>
        <w:left w:val="none" w:sz="0" w:space="0" w:color="auto"/>
        <w:bottom w:val="none" w:sz="0" w:space="0" w:color="auto"/>
        <w:right w:val="none" w:sz="0" w:space="0" w:color="auto"/>
      </w:divBdr>
      <w:divsChild>
        <w:div w:id="1138260376">
          <w:marLeft w:val="547"/>
          <w:marRight w:val="0"/>
          <w:marTop w:val="154"/>
          <w:marBottom w:val="0"/>
          <w:divBdr>
            <w:top w:val="none" w:sz="0" w:space="0" w:color="auto"/>
            <w:left w:val="none" w:sz="0" w:space="0" w:color="auto"/>
            <w:bottom w:val="none" w:sz="0" w:space="0" w:color="auto"/>
            <w:right w:val="none" w:sz="0" w:space="0" w:color="auto"/>
          </w:divBdr>
        </w:div>
        <w:div w:id="376273176">
          <w:marLeft w:val="547"/>
          <w:marRight w:val="0"/>
          <w:marTop w:val="154"/>
          <w:marBottom w:val="0"/>
          <w:divBdr>
            <w:top w:val="none" w:sz="0" w:space="0" w:color="auto"/>
            <w:left w:val="none" w:sz="0" w:space="0" w:color="auto"/>
            <w:bottom w:val="none" w:sz="0" w:space="0" w:color="auto"/>
            <w:right w:val="none" w:sz="0" w:space="0" w:color="auto"/>
          </w:divBdr>
        </w:div>
        <w:div w:id="666639479">
          <w:marLeft w:val="547"/>
          <w:marRight w:val="0"/>
          <w:marTop w:val="154"/>
          <w:marBottom w:val="0"/>
          <w:divBdr>
            <w:top w:val="none" w:sz="0" w:space="0" w:color="auto"/>
            <w:left w:val="none" w:sz="0" w:space="0" w:color="auto"/>
            <w:bottom w:val="none" w:sz="0" w:space="0" w:color="auto"/>
            <w:right w:val="none" w:sz="0" w:space="0" w:color="auto"/>
          </w:divBdr>
        </w:div>
      </w:divsChild>
    </w:div>
    <w:div w:id="433328289">
      <w:bodyDiv w:val="1"/>
      <w:marLeft w:val="0"/>
      <w:marRight w:val="0"/>
      <w:marTop w:val="0"/>
      <w:marBottom w:val="0"/>
      <w:divBdr>
        <w:top w:val="none" w:sz="0" w:space="0" w:color="auto"/>
        <w:left w:val="none" w:sz="0" w:space="0" w:color="auto"/>
        <w:bottom w:val="none" w:sz="0" w:space="0" w:color="auto"/>
        <w:right w:val="none" w:sz="0" w:space="0" w:color="auto"/>
      </w:divBdr>
      <w:divsChild>
        <w:div w:id="970863950">
          <w:marLeft w:val="547"/>
          <w:marRight w:val="0"/>
          <w:marTop w:val="154"/>
          <w:marBottom w:val="0"/>
          <w:divBdr>
            <w:top w:val="none" w:sz="0" w:space="0" w:color="auto"/>
            <w:left w:val="none" w:sz="0" w:space="0" w:color="auto"/>
            <w:bottom w:val="none" w:sz="0" w:space="0" w:color="auto"/>
            <w:right w:val="none" w:sz="0" w:space="0" w:color="auto"/>
          </w:divBdr>
        </w:div>
        <w:div w:id="854808788">
          <w:marLeft w:val="547"/>
          <w:marRight w:val="0"/>
          <w:marTop w:val="154"/>
          <w:marBottom w:val="0"/>
          <w:divBdr>
            <w:top w:val="none" w:sz="0" w:space="0" w:color="auto"/>
            <w:left w:val="none" w:sz="0" w:space="0" w:color="auto"/>
            <w:bottom w:val="none" w:sz="0" w:space="0" w:color="auto"/>
            <w:right w:val="none" w:sz="0" w:space="0" w:color="auto"/>
          </w:divBdr>
        </w:div>
        <w:div w:id="284240442">
          <w:marLeft w:val="547"/>
          <w:marRight w:val="0"/>
          <w:marTop w:val="154"/>
          <w:marBottom w:val="0"/>
          <w:divBdr>
            <w:top w:val="none" w:sz="0" w:space="0" w:color="auto"/>
            <w:left w:val="none" w:sz="0" w:space="0" w:color="auto"/>
            <w:bottom w:val="none" w:sz="0" w:space="0" w:color="auto"/>
            <w:right w:val="none" w:sz="0" w:space="0" w:color="auto"/>
          </w:divBdr>
        </w:div>
      </w:divsChild>
    </w:div>
    <w:div w:id="540436349">
      <w:bodyDiv w:val="1"/>
      <w:marLeft w:val="0"/>
      <w:marRight w:val="0"/>
      <w:marTop w:val="0"/>
      <w:marBottom w:val="0"/>
      <w:divBdr>
        <w:top w:val="none" w:sz="0" w:space="0" w:color="auto"/>
        <w:left w:val="none" w:sz="0" w:space="0" w:color="auto"/>
        <w:bottom w:val="none" w:sz="0" w:space="0" w:color="auto"/>
        <w:right w:val="none" w:sz="0" w:space="0" w:color="auto"/>
      </w:divBdr>
    </w:div>
    <w:div w:id="637994013">
      <w:bodyDiv w:val="1"/>
      <w:marLeft w:val="0"/>
      <w:marRight w:val="0"/>
      <w:marTop w:val="0"/>
      <w:marBottom w:val="0"/>
      <w:divBdr>
        <w:top w:val="none" w:sz="0" w:space="0" w:color="auto"/>
        <w:left w:val="none" w:sz="0" w:space="0" w:color="auto"/>
        <w:bottom w:val="none" w:sz="0" w:space="0" w:color="auto"/>
        <w:right w:val="none" w:sz="0" w:space="0" w:color="auto"/>
      </w:divBdr>
    </w:div>
    <w:div w:id="662901568">
      <w:bodyDiv w:val="1"/>
      <w:marLeft w:val="0"/>
      <w:marRight w:val="0"/>
      <w:marTop w:val="0"/>
      <w:marBottom w:val="0"/>
      <w:divBdr>
        <w:top w:val="none" w:sz="0" w:space="0" w:color="auto"/>
        <w:left w:val="none" w:sz="0" w:space="0" w:color="auto"/>
        <w:bottom w:val="none" w:sz="0" w:space="0" w:color="auto"/>
        <w:right w:val="none" w:sz="0" w:space="0" w:color="auto"/>
      </w:divBdr>
    </w:div>
    <w:div w:id="677120455">
      <w:bodyDiv w:val="1"/>
      <w:marLeft w:val="0"/>
      <w:marRight w:val="0"/>
      <w:marTop w:val="0"/>
      <w:marBottom w:val="0"/>
      <w:divBdr>
        <w:top w:val="none" w:sz="0" w:space="0" w:color="auto"/>
        <w:left w:val="none" w:sz="0" w:space="0" w:color="auto"/>
        <w:bottom w:val="none" w:sz="0" w:space="0" w:color="auto"/>
        <w:right w:val="none" w:sz="0" w:space="0" w:color="auto"/>
      </w:divBdr>
    </w:div>
    <w:div w:id="729769959">
      <w:bodyDiv w:val="1"/>
      <w:marLeft w:val="0"/>
      <w:marRight w:val="0"/>
      <w:marTop w:val="0"/>
      <w:marBottom w:val="0"/>
      <w:divBdr>
        <w:top w:val="none" w:sz="0" w:space="0" w:color="auto"/>
        <w:left w:val="none" w:sz="0" w:space="0" w:color="auto"/>
        <w:bottom w:val="none" w:sz="0" w:space="0" w:color="auto"/>
        <w:right w:val="none" w:sz="0" w:space="0" w:color="auto"/>
      </w:divBdr>
    </w:div>
    <w:div w:id="756753334">
      <w:bodyDiv w:val="1"/>
      <w:marLeft w:val="0"/>
      <w:marRight w:val="0"/>
      <w:marTop w:val="0"/>
      <w:marBottom w:val="0"/>
      <w:divBdr>
        <w:top w:val="none" w:sz="0" w:space="0" w:color="auto"/>
        <w:left w:val="none" w:sz="0" w:space="0" w:color="auto"/>
        <w:bottom w:val="none" w:sz="0" w:space="0" w:color="auto"/>
        <w:right w:val="none" w:sz="0" w:space="0" w:color="auto"/>
      </w:divBdr>
    </w:div>
    <w:div w:id="774908958">
      <w:bodyDiv w:val="1"/>
      <w:marLeft w:val="0"/>
      <w:marRight w:val="0"/>
      <w:marTop w:val="0"/>
      <w:marBottom w:val="0"/>
      <w:divBdr>
        <w:top w:val="none" w:sz="0" w:space="0" w:color="auto"/>
        <w:left w:val="none" w:sz="0" w:space="0" w:color="auto"/>
        <w:bottom w:val="none" w:sz="0" w:space="0" w:color="auto"/>
        <w:right w:val="none" w:sz="0" w:space="0" w:color="auto"/>
      </w:divBdr>
    </w:div>
    <w:div w:id="806892684">
      <w:bodyDiv w:val="1"/>
      <w:marLeft w:val="0"/>
      <w:marRight w:val="0"/>
      <w:marTop w:val="0"/>
      <w:marBottom w:val="0"/>
      <w:divBdr>
        <w:top w:val="none" w:sz="0" w:space="0" w:color="auto"/>
        <w:left w:val="none" w:sz="0" w:space="0" w:color="auto"/>
        <w:bottom w:val="none" w:sz="0" w:space="0" w:color="auto"/>
        <w:right w:val="none" w:sz="0" w:space="0" w:color="auto"/>
      </w:divBdr>
      <w:divsChild>
        <w:div w:id="1836996999">
          <w:marLeft w:val="547"/>
          <w:marRight w:val="0"/>
          <w:marTop w:val="130"/>
          <w:marBottom w:val="0"/>
          <w:divBdr>
            <w:top w:val="none" w:sz="0" w:space="0" w:color="auto"/>
            <w:left w:val="none" w:sz="0" w:space="0" w:color="auto"/>
            <w:bottom w:val="none" w:sz="0" w:space="0" w:color="auto"/>
            <w:right w:val="none" w:sz="0" w:space="0" w:color="auto"/>
          </w:divBdr>
        </w:div>
      </w:divsChild>
    </w:div>
    <w:div w:id="839661377">
      <w:bodyDiv w:val="1"/>
      <w:marLeft w:val="0"/>
      <w:marRight w:val="0"/>
      <w:marTop w:val="0"/>
      <w:marBottom w:val="0"/>
      <w:divBdr>
        <w:top w:val="none" w:sz="0" w:space="0" w:color="auto"/>
        <w:left w:val="none" w:sz="0" w:space="0" w:color="auto"/>
        <w:bottom w:val="none" w:sz="0" w:space="0" w:color="auto"/>
        <w:right w:val="none" w:sz="0" w:space="0" w:color="auto"/>
      </w:divBdr>
      <w:divsChild>
        <w:div w:id="541400651">
          <w:marLeft w:val="547"/>
          <w:marRight w:val="0"/>
          <w:marTop w:val="134"/>
          <w:marBottom w:val="0"/>
          <w:divBdr>
            <w:top w:val="none" w:sz="0" w:space="0" w:color="auto"/>
            <w:left w:val="none" w:sz="0" w:space="0" w:color="auto"/>
            <w:bottom w:val="none" w:sz="0" w:space="0" w:color="auto"/>
            <w:right w:val="none" w:sz="0" w:space="0" w:color="auto"/>
          </w:divBdr>
        </w:div>
      </w:divsChild>
    </w:div>
    <w:div w:id="912007073">
      <w:bodyDiv w:val="1"/>
      <w:marLeft w:val="0"/>
      <w:marRight w:val="0"/>
      <w:marTop w:val="0"/>
      <w:marBottom w:val="0"/>
      <w:divBdr>
        <w:top w:val="none" w:sz="0" w:space="0" w:color="auto"/>
        <w:left w:val="none" w:sz="0" w:space="0" w:color="auto"/>
        <w:bottom w:val="none" w:sz="0" w:space="0" w:color="auto"/>
        <w:right w:val="none" w:sz="0" w:space="0" w:color="auto"/>
      </w:divBdr>
    </w:div>
    <w:div w:id="947397189">
      <w:bodyDiv w:val="1"/>
      <w:marLeft w:val="0"/>
      <w:marRight w:val="0"/>
      <w:marTop w:val="0"/>
      <w:marBottom w:val="0"/>
      <w:divBdr>
        <w:top w:val="none" w:sz="0" w:space="0" w:color="auto"/>
        <w:left w:val="none" w:sz="0" w:space="0" w:color="auto"/>
        <w:bottom w:val="none" w:sz="0" w:space="0" w:color="auto"/>
        <w:right w:val="none" w:sz="0" w:space="0" w:color="auto"/>
      </w:divBdr>
      <w:divsChild>
        <w:div w:id="510722767">
          <w:marLeft w:val="547"/>
          <w:marRight w:val="0"/>
          <w:marTop w:val="154"/>
          <w:marBottom w:val="0"/>
          <w:divBdr>
            <w:top w:val="none" w:sz="0" w:space="0" w:color="auto"/>
            <w:left w:val="none" w:sz="0" w:space="0" w:color="auto"/>
            <w:bottom w:val="none" w:sz="0" w:space="0" w:color="auto"/>
            <w:right w:val="none" w:sz="0" w:space="0" w:color="auto"/>
          </w:divBdr>
        </w:div>
        <w:div w:id="1036269941">
          <w:marLeft w:val="547"/>
          <w:marRight w:val="0"/>
          <w:marTop w:val="154"/>
          <w:marBottom w:val="0"/>
          <w:divBdr>
            <w:top w:val="none" w:sz="0" w:space="0" w:color="auto"/>
            <w:left w:val="none" w:sz="0" w:space="0" w:color="auto"/>
            <w:bottom w:val="none" w:sz="0" w:space="0" w:color="auto"/>
            <w:right w:val="none" w:sz="0" w:space="0" w:color="auto"/>
          </w:divBdr>
        </w:div>
        <w:div w:id="1539511452">
          <w:marLeft w:val="547"/>
          <w:marRight w:val="0"/>
          <w:marTop w:val="154"/>
          <w:marBottom w:val="0"/>
          <w:divBdr>
            <w:top w:val="none" w:sz="0" w:space="0" w:color="auto"/>
            <w:left w:val="none" w:sz="0" w:space="0" w:color="auto"/>
            <w:bottom w:val="none" w:sz="0" w:space="0" w:color="auto"/>
            <w:right w:val="none" w:sz="0" w:space="0" w:color="auto"/>
          </w:divBdr>
        </w:div>
      </w:divsChild>
    </w:div>
    <w:div w:id="1012101344">
      <w:bodyDiv w:val="1"/>
      <w:marLeft w:val="0"/>
      <w:marRight w:val="0"/>
      <w:marTop w:val="0"/>
      <w:marBottom w:val="0"/>
      <w:divBdr>
        <w:top w:val="none" w:sz="0" w:space="0" w:color="auto"/>
        <w:left w:val="none" w:sz="0" w:space="0" w:color="auto"/>
        <w:bottom w:val="none" w:sz="0" w:space="0" w:color="auto"/>
        <w:right w:val="none" w:sz="0" w:space="0" w:color="auto"/>
      </w:divBdr>
    </w:div>
    <w:div w:id="1097680719">
      <w:bodyDiv w:val="1"/>
      <w:marLeft w:val="0"/>
      <w:marRight w:val="0"/>
      <w:marTop w:val="0"/>
      <w:marBottom w:val="0"/>
      <w:divBdr>
        <w:top w:val="none" w:sz="0" w:space="0" w:color="auto"/>
        <w:left w:val="none" w:sz="0" w:space="0" w:color="auto"/>
        <w:bottom w:val="none" w:sz="0" w:space="0" w:color="auto"/>
        <w:right w:val="none" w:sz="0" w:space="0" w:color="auto"/>
      </w:divBdr>
    </w:div>
    <w:div w:id="1114862684">
      <w:bodyDiv w:val="1"/>
      <w:marLeft w:val="0"/>
      <w:marRight w:val="0"/>
      <w:marTop w:val="0"/>
      <w:marBottom w:val="0"/>
      <w:divBdr>
        <w:top w:val="none" w:sz="0" w:space="0" w:color="auto"/>
        <w:left w:val="none" w:sz="0" w:space="0" w:color="auto"/>
        <w:bottom w:val="none" w:sz="0" w:space="0" w:color="auto"/>
        <w:right w:val="none" w:sz="0" w:space="0" w:color="auto"/>
      </w:divBdr>
    </w:div>
    <w:div w:id="1176650195">
      <w:bodyDiv w:val="1"/>
      <w:marLeft w:val="0"/>
      <w:marRight w:val="0"/>
      <w:marTop w:val="0"/>
      <w:marBottom w:val="0"/>
      <w:divBdr>
        <w:top w:val="none" w:sz="0" w:space="0" w:color="auto"/>
        <w:left w:val="none" w:sz="0" w:space="0" w:color="auto"/>
        <w:bottom w:val="none" w:sz="0" w:space="0" w:color="auto"/>
        <w:right w:val="none" w:sz="0" w:space="0" w:color="auto"/>
      </w:divBdr>
      <w:divsChild>
        <w:div w:id="722407167">
          <w:marLeft w:val="0"/>
          <w:marRight w:val="1"/>
          <w:marTop w:val="0"/>
          <w:marBottom w:val="0"/>
          <w:divBdr>
            <w:top w:val="none" w:sz="0" w:space="0" w:color="auto"/>
            <w:left w:val="none" w:sz="0" w:space="0" w:color="auto"/>
            <w:bottom w:val="none" w:sz="0" w:space="0" w:color="auto"/>
            <w:right w:val="none" w:sz="0" w:space="0" w:color="auto"/>
          </w:divBdr>
          <w:divsChild>
            <w:div w:id="1556552440">
              <w:marLeft w:val="0"/>
              <w:marRight w:val="0"/>
              <w:marTop w:val="0"/>
              <w:marBottom w:val="0"/>
              <w:divBdr>
                <w:top w:val="none" w:sz="0" w:space="0" w:color="auto"/>
                <w:left w:val="none" w:sz="0" w:space="0" w:color="auto"/>
                <w:bottom w:val="none" w:sz="0" w:space="0" w:color="auto"/>
                <w:right w:val="none" w:sz="0" w:space="0" w:color="auto"/>
              </w:divBdr>
              <w:divsChild>
                <w:div w:id="1805850888">
                  <w:marLeft w:val="0"/>
                  <w:marRight w:val="1"/>
                  <w:marTop w:val="0"/>
                  <w:marBottom w:val="0"/>
                  <w:divBdr>
                    <w:top w:val="none" w:sz="0" w:space="0" w:color="auto"/>
                    <w:left w:val="none" w:sz="0" w:space="0" w:color="auto"/>
                    <w:bottom w:val="none" w:sz="0" w:space="0" w:color="auto"/>
                    <w:right w:val="none" w:sz="0" w:space="0" w:color="auto"/>
                  </w:divBdr>
                  <w:divsChild>
                    <w:div w:id="706487211">
                      <w:marLeft w:val="0"/>
                      <w:marRight w:val="0"/>
                      <w:marTop w:val="0"/>
                      <w:marBottom w:val="0"/>
                      <w:divBdr>
                        <w:top w:val="none" w:sz="0" w:space="0" w:color="auto"/>
                        <w:left w:val="none" w:sz="0" w:space="0" w:color="auto"/>
                        <w:bottom w:val="none" w:sz="0" w:space="0" w:color="auto"/>
                        <w:right w:val="none" w:sz="0" w:space="0" w:color="auto"/>
                      </w:divBdr>
                      <w:divsChild>
                        <w:div w:id="705712071">
                          <w:marLeft w:val="0"/>
                          <w:marRight w:val="0"/>
                          <w:marTop w:val="0"/>
                          <w:marBottom w:val="0"/>
                          <w:divBdr>
                            <w:top w:val="none" w:sz="0" w:space="0" w:color="auto"/>
                            <w:left w:val="none" w:sz="0" w:space="0" w:color="auto"/>
                            <w:bottom w:val="none" w:sz="0" w:space="0" w:color="auto"/>
                            <w:right w:val="none" w:sz="0" w:space="0" w:color="auto"/>
                          </w:divBdr>
                          <w:divsChild>
                            <w:div w:id="171845906">
                              <w:marLeft w:val="0"/>
                              <w:marRight w:val="0"/>
                              <w:marTop w:val="120"/>
                              <w:marBottom w:val="360"/>
                              <w:divBdr>
                                <w:top w:val="none" w:sz="0" w:space="0" w:color="auto"/>
                                <w:left w:val="none" w:sz="0" w:space="0" w:color="auto"/>
                                <w:bottom w:val="none" w:sz="0" w:space="0" w:color="auto"/>
                                <w:right w:val="none" w:sz="0" w:space="0" w:color="auto"/>
                              </w:divBdr>
                              <w:divsChild>
                                <w:div w:id="293146552">
                                  <w:marLeft w:val="0"/>
                                  <w:marRight w:val="0"/>
                                  <w:marTop w:val="0"/>
                                  <w:marBottom w:val="0"/>
                                  <w:divBdr>
                                    <w:top w:val="none" w:sz="0" w:space="0" w:color="auto"/>
                                    <w:left w:val="none" w:sz="0" w:space="0" w:color="auto"/>
                                    <w:bottom w:val="none" w:sz="0" w:space="0" w:color="auto"/>
                                    <w:right w:val="none" w:sz="0" w:space="0" w:color="auto"/>
                                  </w:divBdr>
                                  <w:divsChild>
                                    <w:div w:id="13318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316737">
      <w:bodyDiv w:val="1"/>
      <w:marLeft w:val="0"/>
      <w:marRight w:val="0"/>
      <w:marTop w:val="0"/>
      <w:marBottom w:val="0"/>
      <w:divBdr>
        <w:top w:val="none" w:sz="0" w:space="0" w:color="auto"/>
        <w:left w:val="none" w:sz="0" w:space="0" w:color="auto"/>
        <w:bottom w:val="none" w:sz="0" w:space="0" w:color="auto"/>
        <w:right w:val="none" w:sz="0" w:space="0" w:color="auto"/>
      </w:divBdr>
      <w:divsChild>
        <w:div w:id="1302660392">
          <w:marLeft w:val="547"/>
          <w:marRight w:val="0"/>
          <w:marTop w:val="130"/>
          <w:marBottom w:val="0"/>
          <w:divBdr>
            <w:top w:val="none" w:sz="0" w:space="0" w:color="auto"/>
            <w:left w:val="none" w:sz="0" w:space="0" w:color="auto"/>
            <w:bottom w:val="none" w:sz="0" w:space="0" w:color="auto"/>
            <w:right w:val="none" w:sz="0" w:space="0" w:color="auto"/>
          </w:divBdr>
        </w:div>
      </w:divsChild>
    </w:div>
    <w:div w:id="1237788941">
      <w:bodyDiv w:val="1"/>
      <w:marLeft w:val="0"/>
      <w:marRight w:val="0"/>
      <w:marTop w:val="0"/>
      <w:marBottom w:val="0"/>
      <w:divBdr>
        <w:top w:val="none" w:sz="0" w:space="0" w:color="auto"/>
        <w:left w:val="none" w:sz="0" w:space="0" w:color="auto"/>
        <w:bottom w:val="none" w:sz="0" w:space="0" w:color="auto"/>
        <w:right w:val="none" w:sz="0" w:space="0" w:color="auto"/>
      </w:divBdr>
    </w:div>
    <w:div w:id="1238788630">
      <w:bodyDiv w:val="1"/>
      <w:marLeft w:val="0"/>
      <w:marRight w:val="0"/>
      <w:marTop w:val="0"/>
      <w:marBottom w:val="0"/>
      <w:divBdr>
        <w:top w:val="none" w:sz="0" w:space="0" w:color="auto"/>
        <w:left w:val="none" w:sz="0" w:space="0" w:color="auto"/>
        <w:bottom w:val="none" w:sz="0" w:space="0" w:color="auto"/>
        <w:right w:val="none" w:sz="0" w:space="0" w:color="auto"/>
      </w:divBdr>
      <w:divsChild>
        <w:div w:id="1586265202">
          <w:marLeft w:val="0"/>
          <w:marRight w:val="1"/>
          <w:marTop w:val="0"/>
          <w:marBottom w:val="0"/>
          <w:divBdr>
            <w:top w:val="none" w:sz="0" w:space="0" w:color="auto"/>
            <w:left w:val="none" w:sz="0" w:space="0" w:color="auto"/>
            <w:bottom w:val="none" w:sz="0" w:space="0" w:color="auto"/>
            <w:right w:val="none" w:sz="0" w:space="0" w:color="auto"/>
          </w:divBdr>
          <w:divsChild>
            <w:div w:id="1036855465">
              <w:marLeft w:val="0"/>
              <w:marRight w:val="0"/>
              <w:marTop w:val="0"/>
              <w:marBottom w:val="0"/>
              <w:divBdr>
                <w:top w:val="none" w:sz="0" w:space="0" w:color="auto"/>
                <w:left w:val="none" w:sz="0" w:space="0" w:color="auto"/>
                <w:bottom w:val="none" w:sz="0" w:space="0" w:color="auto"/>
                <w:right w:val="none" w:sz="0" w:space="0" w:color="auto"/>
              </w:divBdr>
              <w:divsChild>
                <w:div w:id="53938315">
                  <w:marLeft w:val="0"/>
                  <w:marRight w:val="1"/>
                  <w:marTop w:val="0"/>
                  <w:marBottom w:val="0"/>
                  <w:divBdr>
                    <w:top w:val="none" w:sz="0" w:space="0" w:color="auto"/>
                    <w:left w:val="none" w:sz="0" w:space="0" w:color="auto"/>
                    <w:bottom w:val="none" w:sz="0" w:space="0" w:color="auto"/>
                    <w:right w:val="none" w:sz="0" w:space="0" w:color="auto"/>
                  </w:divBdr>
                  <w:divsChild>
                    <w:div w:id="1256785820">
                      <w:marLeft w:val="0"/>
                      <w:marRight w:val="0"/>
                      <w:marTop w:val="0"/>
                      <w:marBottom w:val="0"/>
                      <w:divBdr>
                        <w:top w:val="none" w:sz="0" w:space="0" w:color="auto"/>
                        <w:left w:val="none" w:sz="0" w:space="0" w:color="auto"/>
                        <w:bottom w:val="none" w:sz="0" w:space="0" w:color="auto"/>
                        <w:right w:val="none" w:sz="0" w:space="0" w:color="auto"/>
                      </w:divBdr>
                      <w:divsChild>
                        <w:div w:id="1638796457">
                          <w:marLeft w:val="0"/>
                          <w:marRight w:val="0"/>
                          <w:marTop w:val="0"/>
                          <w:marBottom w:val="0"/>
                          <w:divBdr>
                            <w:top w:val="none" w:sz="0" w:space="0" w:color="auto"/>
                            <w:left w:val="none" w:sz="0" w:space="0" w:color="auto"/>
                            <w:bottom w:val="none" w:sz="0" w:space="0" w:color="auto"/>
                            <w:right w:val="none" w:sz="0" w:space="0" w:color="auto"/>
                          </w:divBdr>
                          <w:divsChild>
                            <w:div w:id="217281887">
                              <w:marLeft w:val="0"/>
                              <w:marRight w:val="0"/>
                              <w:marTop w:val="120"/>
                              <w:marBottom w:val="360"/>
                              <w:divBdr>
                                <w:top w:val="none" w:sz="0" w:space="0" w:color="auto"/>
                                <w:left w:val="none" w:sz="0" w:space="0" w:color="auto"/>
                                <w:bottom w:val="none" w:sz="0" w:space="0" w:color="auto"/>
                                <w:right w:val="none" w:sz="0" w:space="0" w:color="auto"/>
                              </w:divBdr>
                              <w:divsChild>
                                <w:div w:id="1106777240">
                                  <w:marLeft w:val="0"/>
                                  <w:marRight w:val="0"/>
                                  <w:marTop w:val="0"/>
                                  <w:marBottom w:val="0"/>
                                  <w:divBdr>
                                    <w:top w:val="none" w:sz="0" w:space="0" w:color="auto"/>
                                    <w:left w:val="none" w:sz="0" w:space="0" w:color="auto"/>
                                    <w:bottom w:val="none" w:sz="0" w:space="0" w:color="auto"/>
                                    <w:right w:val="none" w:sz="0" w:space="0" w:color="auto"/>
                                  </w:divBdr>
                                  <w:divsChild>
                                    <w:div w:id="10221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155467">
      <w:bodyDiv w:val="1"/>
      <w:marLeft w:val="0"/>
      <w:marRight w:val="0"/>
      <w:marTop w:val="0"/>
      <w:marBottom w:val="0"/>
      <w:divBdr>
        <w:top w:val="none" w:sz="0" w:space="0" w:color="auto"/>
        <w:left w:val="none" w:sz="0" w:space="0" w:color="auto"/>
        <w:bottom w:val="none" w:sz="0" w:space="0" w:color="auto"/>
        <w:right w:val="none" w:sz="0" w:space="0" w:color="auto"/>
      </w:divBdr>
    </w:div>
    <w:div w:id="1273896172">
      <w:bodyDiv w:val="1"/>
      <w:marLeft w:val="0"/>
      <w:marRight w:val="0"/>
      <w:marTop w:val="0"/>
      <w:marBottom w:val="0"/>
      <w:divBdr>
        <w:top w:val="none" w:sz="0" w:space="0" w:color="auto"/>
        <w:left w:val="none" w:sz="0" w:space="0" w:color="auto"/>
        <w:bottom w:val="none" w:sz="0" w:space="0" w:color="auto"/>
        <w:right w:val="none" w:sz="0" w:space="0" w:color="auto"/>
      </w:divBdr>
    </w:div>
    <w:div w:id="1296716460">
      <w:bodyDiv w:val="1"/>
      <w:marLeft w:val="0"/>
      <w:marRight w:val="0"/>
      <w:marTop w:val="0"/>
      <w:marBottom w:val="0"/>
      <w:divBdr>
        <w:top w:val="none" w:sz="0" w:space="0" w:color="auto"/>
        <w:left w:val="none" w:sz="0" w:space="0" w:color="auto"/>
        <w:bottom w:val="none" w:sz="0" w:space="0" w:color="auto"/>
        <w:right w:val="none" w:sz="0" w:space="0" w:color="auto"/>
      </w:divBdr>
    </w:div>
    <w:div w:id="1373648156">
      <w:bodyDiv w:val="1"/>
      <w:marLeft w:val="0"/>
      <w:marRight w:val="0"/>
      <w:marTop w:val="0"/>
      <w:marBottom w:val="0"/>
      <w:divBdr>
        <w:top w:val="none" w:sz="0" w:space="0" w:color="auto"/>
        <w:left w:val="none" w:sz="0" w:space="0" w:color="auto"/>
        <w:bottom w:val="none" w:sz="0" w:space="0" w:color="auto"/>
        <w:right w:val="none" w:sz="0" w:space="0" w:color="auto"/>
      </w:divBdr>
    </w:div>
    <w:div w:id="1445231939">
      <w:bodyDiv w:val="1"/>
      <w:marLeft w:val="0"/>
      <w:marRight w:val="0"/>
      <w:marTop w:val="0"/>
      <w:marBottom w:val="0"/>
      <w:divBdr>
        <w:top w:val="none" w:sz="0" w:space="0" w:color="auto"/>
        <w:left w:val="none" w:sz="0" w:space="0" w:color="auto"/>
        <w:bottom w:val="none" w:sz="0" w:space="0" w:color="auto"/>
        <w:right w:val="none" w:sz="0" w:space="0" w:color="auto"/>
      </w:divBdr>
      <w:divsChild>
        <w:div w:id="1192456899">
          <w:marLeft w:val="547"/>
          <w:marRight w:val="0"/>
          <w:marTop w:val="130"/>
          <w:marBottom w:val="0"/>
          <w:divBdr>
            <w:top w:val="none" w:sz="0" w:space="0" w:color="auto"/>
            <w:left w:val="none" w:sz="0" w:space="0" w:color="auto"/>
            <w:bottom w:val="none" w:sz="0" w:space="0" w:color="auto"/>
            <w:right w:val="none" w:sz="0" w:space="0" w:color="auto"/>
          </w:divBdr>
        </w:div>
      </w:divsChild>
    </w:div>
    <w:div w:id="1491753906">
      <w:bodyDiv w:val="1"/>
      <w:marLeft w:val="0"/>
      <w:marRight w:val="0"/>
      <w:marTop w:val="0"/>
      <w:marBottom w:val="0"/>
      <w:divBdr>
        <w:top w:val="none" w:sz="0" w:space="0" w:color="auto"/>
        <w:left w:val="none" w:sz="0" w:space="0" w:color="auto"/>
        <w:bottom w:val="none" w:sz="0" w:space="0" w:color="auto"/>
        <w:right w:val="none" w:sz="0" w:space="0" w:color="auto"/>
      </w:divBdr>
    </w:div>
    <w:div w:id="1502233415">
      <w:bodyDiv w:val="1"/>
      <w:marLeft w:val="0"/>
      <w:marRight w:val="0"/>
      <w:marTop w:val="0"/>
      <w:marBottom w:val="0"/>
      <w:divBdr>
        <w:top w:val="none" w:sz="0" w:space="0" w:color="auto"/>
        <w:left w:val="none" w:sz="0" w:space="0" w:color="auto"/>
        <w:bottom w:val="none" w:sz="0" w:space="0" w:color="auto"/>
        <w:right w:val="none" w:sz="0" w:space="0" w:color="auto"/>
      </w:divBdr>
    </w:div>
    <w:div w:id="1550337693">
      <w:bodyDiv w:val="1"/>
      <w:marLeft w:val="0"/>
      <w:marRight w:val="0"/>
      <w:marTop w:val="0"/>
      <w:marBottom w:val="0"/>
      <w:divBdr>
        <w:top w:val="none" w:sz="0" w:space="0" w:color="auto"/>
        <w:left w:val="none" w:sz="0" w:space="0" w:color="auto"/>
        <w:bottom w:val="none" w:sz="0" w:space="0" w:color="auto"/>
        <w:right w:val="none" w:sz="0" w:space="0" w:color="auto"/>
      </w:divBdr>
    </w:div>
    <w:div w:id="1585610160">
      <w:bodyDiv w:val="1"/>
      <w:marLeft w:val="0"/>
      <w:marRight w:val="0"/>
      <w:marTop w:val="0"/>
      <w:marBottom w:val="0"/>
      <w:divBdr>
        <w:top w:val="none" w:sz="0" w:space="0" w:color="auto"/>
        <w:left w:val="none" w:sz="0" w:space="0" w:color="auto"/>
        <w:bottom w:val="none" w:sz="0" w:space="0" w:color="auto"/>
        <w:right w:val="none" w:sz="0" w:space="0" w:color="auto"/>
      </w:divBdr>
    </w:div>
    <w:div w:id="1618951397">
      <w:bodyDiv w:val="1"/>
      <w:marLeft w:val="0"/>
      <w:marRight w:val="0"/>
      <w:marTop w:val="0"/>
      <w:marBottom w:val="0"/>
      <w:divBdr>
        <w:top w:val="none" w:sz="0" w:space="0" w:color="auto"/>
        <w:left w:val="none" w:sz="0" w:space="0" w:color="auto"/>
        <w:bottom w:val="none" w:sz="0" w:space="0" w:color="auto"/>
        <w:right w:val="none" w:sz="0" w:space="0" w:color="auto"/>
      </w:divBdr>
    </w:div>
    <w:div w:id="1626765899">
      <w:bodyDiv w:val="1"/>
      <w:marLeft w:val="0"/>
      <w:marRight w:val="0"/>
      <w:marTop w:val="0"/>
      <w:marBottom w:val="0"/>
      <w:divBdr>
        <w:top w:val="none" w:sz="0" w:space="0" w:color="auto"/>
        <w:left w:val="none" w:sz="0" w:space="0" w:color="auto"/>
        <w:bottom w:val="none" w:sz="0" w:space="0" w:color="auto"/>
        <w:right w:val="none" w:sz="0" w:space="0" w:color="auto"/>
      </w:divBdr>
    </w:div>
    <w:div w:id="1634556115">
      <w:bodyDiv w:val="1"/>
      <w:marLeft w:val="0"/>
      <w:marRight w:val="0"/>
      <w:marTop w:val="0"/>
      <w:marBottom w:val="0"/>
      <w:divBdr>
        <w:top w:val="none" w:sz="0" w:space="0" w:color="auto"/>
        <w:left w:val="none" w:sz="0" w:space="0" w:color="auto"/>
        <w:bottom w:val="none" w:sz="0" w:space="0" w:color="auto"/>
        <w:right w:val="none" w:sz="0" w:space="0" w:color="auto"/>
      </w:divBdr>
    </w:div>
    <w:div w:id="1640038438">
      <w:bodyDiv w:val="1"/>
      <w:marLeft w:val="0"/>
      <w:marRight w:val="0"/>
      <w:marTop w:val="0"/>
      <w:marBottom w:val="0"/>
      <w:divBdr>
        <w:top w:val="none" w:sz="0" w:space="0" w:color="auto"/>
        <w:left w:val="none" w:sz="0" w:space="0" w:color="auto"/>
        <w:bottom w:val="none" w:sz="0" w:space="0" w:color="auto"/>
        <w:right w:val="none" w:sz="0" w:space="0" w:color="auto"/>
      </w:divBdr>
    </w:div>
    <w:div w:id="1692299965">
      <w:bodyDiv w:val="1"/>
      <w:marLeft w:val="0"/>
      <w:marRight w:val="0"/>
      <w:marTop w:val="0"/>
      <w:marBottom w:val="0"/>
      <w:divBdr>
        <w:top w:val="none" w:sz="0" w:space="0" w:color="auto"/>
        <w:left w:val="none" w:sz="0" w:space="0" w:color="auto"/>
        <w:bottom w:val="none" w:sz="0" w:space="0" w:color="auto"/>
        <w:right w:val="none" w:sz="0" w:space="0" w:color="auto"/>
      </w:divBdr>
    </w:div>
    <w:div w:id="1793984435">
      <w:bodyDiv w:val="1"/>
      <w:marLeft w:val="0"/>
      <w:marRight w:val="0"/>
      <w:marTop w:val="0"/>
      <w:marBottom w:val="0"/>
      <w:divBdr>
        <w:top w:val="none" w:sz="0" w:space="0" w:color="auto"/>
        <w:left w:val="none" w:sz="0" w:space="0" w:color="auto"/>
        <w:bottom w:val="none" w:sz="0" w:space="0" w:color="auto"/>
        <w:right w:val="none" w:sz="0" w:space="0" w:color="auto"/>
      </w:divBdr>
    </w:div>
    <w:div w:id="1813254287">
      <w:bodyDiv w:val="1"/>
      <w:marLeft w:val="0"/>
      <w:marRight w:val="0"/>
      <w:marTop w:val="0"/>
      <w:marBottom w:val="0"/>
      <w:divBdr>
        <w:top w:val="none" w:sz="0" w:space="0" w:color="auto"/>
        <w:left w:val="none" w:sz="0" w:space="0" w:color="auto"/>
        <w:bottom w:val="none" w:sz="0" w:space="0" w:color="auto"/>
        <w:right w:val="none" w:sz="0" w:space="0" w:color="auto"/>
      </w:divBdr>
    </w:div>
    <w:div w:id="1827016739">
      <w:bodyDiv w:val="1"/>
      <w:marLeft w:val="0"/>
      <w:marRight w:val="0"/>
      <w:marTop w:val="0"/>
      <w:marBottom w:val="0"/>
      <w:divBdr>
        <w:top w:val="none" w:sz="0" w:space="0" w:color="auto"/>
        <w:left w:val="none" w:sz="0" w:space="0" w:color="auto"/>
        <w:bottom w:val="none" w:sz="0" w:space="0" w:color="auto"/>
        <w:right w:val="none" w:sz="0" w:space="0" w:color="auto"/>
      </w:divBdr>
    </w:div>
    <w:div w:id="1856729475">
      <w:bodyDiv w:val="1"/>
      <w:marLeft w:val="0"/>
      <w:marRight w:val="0"/>
      <w:marTop w:val="0"/>
      <w:marBottom w:val="0"/>
      <w:divBdr>
        <w:top w:val="none" w:sz="0" w:space="0" w:color="auto"/>
        <w:left w:val="none" w:sz="0" w:space="0" w:color="auto"/>
        <w:bottom w:val="none" w:sz="0" w:space="0" w:color="auto"/>
        <w:right w:val="none" w:sz="0" w:space="0" w:color="auto"/>
      </w:divBdr>
    </w:div>
    <w:div w:id="1866601758">
      <w:bodyDiv w:val="1"/>
      <w:marLeft w:val="0"/>
      <w:marRight w:val="0"/>
      <w:marTop w:val="0"/>
      <w:marBottom w:val="0"/>
      <w:divBdr>
        <w:top w:val="none" w:sz="0" w:space="0" w:color="auto"/>
        <w:left w:val="none" w:sz="0" w:space="0" w:color="auto"/>
        <w:bottom w:val="none" w:sz="0" w:space="0" w:color="auto"/>
        <w:right w:val="none" w:sz="0" w:space="0" w:color="auto"/>
      </w:divBdr>
    </w:div>
    <w:div w:id="1902595344">
      <w:bodyDiv w:val="1"/>
      <w:marLeft w:val="0"/>
      <w:marRight w:val="0"/>
      <w:marTop w:val="0"/>
      <w:marBottom w:val="0"/>
      <w:divBdr>
        <w:top w:val="none" w:sz="0" w:space="0" w:color="auto"/>
        <w:left w:val="none" w:sz="0" w:space="0" w:color="auto"/>
        <w:bottom w:val="none" w:sz="0" w:space="0" w:color="auto"/>
        <w:right w:val="none" w:sz="0" w:space="0" w:color="auto"/>
      </w:divBdr>
    </w:div>
    <w:div w:id="1930963127">
      <w:bodyDiv w:val="1"/>
      <w:marLeft w:val="0"/>
      <w:marRight w:val="0"/>
      <w:marTop w:val="0"/>
      <w:marBottom w:val="0"/>
      <w:divBdr>
        <w:top w:val="none" w:sz="0" w:space="0" w:color="auto"/>
        <w:left w:val="none" w:sz="0" w:space="0" w:color="auto"/>
        <w:bottom w:val="none" w:sz="0" w:space="0" w:color="auto"/>
        <w:right w:val="none" w:sz="0" w:space="0" w:color="auto"/>
      </w:divBdr>
    </w:div>
    <w:div w:id="1990787978">
      <w:bodyDiv w:val="1"/>
      <w:marLeft w:val="0"/>
      <w:marRight w:val="0"/>
      <w:marTop w:val="0"/>
      <w:marBottom w:val="0"/>
      <w:divBdr>
        <w:top w:val="none" w:sz="0" w:space="0" w:color="auto"/>
        <w:left w:val="none" w:sz="0" w:space="0" w:color="auto"/>
        <w:bottom w:val="none" w:sz="0" w:space="0" w:color="auto"/>
        <w:right w:val="none" w:sz="0" w:space="0" w:color="auto"/>
      </w:divBdr>
      <w:divsChild>
        <w:div w:id="1981224541">
          <w:marLeft w:val="547"/>
          <w:marRight w:val="0"/>
          <w:marTop w:val="154"/>
          <w:marBottom w:val="0"/>
          <w:divBdr>
            <w:top w:val="none" w:sz="0" w:space="0" w:color="auto"/>
            <w:left w:val="none" w:sz="0" w:space="0" w:color="auto"/>
            <w:bottom w:val="none" w:sz="0" w:space="0" w:color="auto"/>
            <w:right w:val="none" w:sz="0" w:space="0" w:color="auto"/>
          </w:divBdr>
        </w:div>
        <w:div w:id="792405081">
          <w:marLeft w:val="547"/>
          <w:marRight w:val="0"/>
          <w:marTop w:val="154"/>
          <w:marBottom w:val="0"/>
          <w:divBdr>
            <w:top w:val="none" w:sz="0" w:space="0" w:color="auto"/>
            <w:left w:val="none" w:sz="0" w:space="0" w:color="auto"/>
            <w:bottom w:val="none" w:sz="0" w:space="0" w:color="auto"/>
            <w:right w:val="none" w:sz="0" w:space="0" w:color="auto"/>
          </w:divBdr>
        </w:div>
      </w:divsChild>
    </w:div>
    <w:div w:id="206813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55122-F8C4-4DF0-BC1B-4ACC3A38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4615</Words>
  <Characters>26310</Characters>
  <Application>Microsoft Office Word</Application>
  <DocSecurity>0</DocSecurity>
  <Lines>219</Lines>
  <Paragraphs>61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LS Ma</cp:lastModifiedBy>
  <cp:revision>2</cp:revision>
  <cp:lastPrinted>2015-03-24T07:42:00Z</cp:lastPrinted>
  <dcterms:created xsi:type="dcterms:W3CDTF">2015-07-15T02:21:00Z</dcterms:created>
  <dcterms:modified xsi:type="dcterms:W3CDTF">2015-07-15T02:21:00Z</dcterms:modified>
</cp:coreProperties>
</file>