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975" w:rsidRPr="002069EF" w:rsidRDefault="00225975" w:rsidP="00DB1A25">
      <w:pPr>
        <w:spacing w:after="0" w:line="360" w:lineRule="auto"/>
        <w:jc w:val="both"/>
        <w:rPr>
          <w:rFonts w:ascii="Book Antiqua" w:hAnsi="Book Antiqua" w:cs="Times New Roman"/>
          <w:b/>
          <w:i/>
          <w:color w:val="000000" w:themeColor="text1"/>
          <w:sz w:val="24"/>
          <w:szCs w:val="24"/>
          <w:lang w:eastAsia="zh-CN"/>
        </w:rPr>
      </w:pPr>
      <w:r w:rsidRPr="00DB1A25">
        <w:rPr>
          <w:rFonts w:ascii="Book Antiqua" w:hAnsi="Book Antiqua" w:cs="Times New Roman"/>
          <w:b/>
          <w:color w:val="000000" w:themeColor="text1"/>
          <w:sz w:val="24"/>
          <w:szCs w:val="24"/>
          <w:lang w:eastAsia="zh-CN"/>
        </w:rPr>
        <w:t xml:space="preserve">Name of journal: </w:t>
      </w:r>
      <w:r w:rsidRPr="002069EF">
        <w:rPr>
          <w:rFonts w:ascii="Book Antiqua" w:hAnsi="Book Antiqua" w:cs="Times New Roman"/>
          <w:b/>
          <w:i/>
          <w:color w:val="000000" w:themeColor="text1"/>
          <w:sz w:val="24"/>
          <w:szCs w:val="24"/>
          <w:lang w:eastAsia="zh-CN"/>
        </w:rPr>
        <w:t>World Journal of Radiology</w:t>
      </w:r>
    </w:p>
    <w:p w:rsidR="00225975" w:rsidRPr="00DB1A25" w:rsidRDefault="00225975" w:rsidP="00DB1A25">
      <w:pPr>
        <w:spacing w:after="0" w:line="360" w:lineRule="auto"/>
        <w:jc w:val="both"/>
        <w:rPr>
          <w:rFonts w:ascii="Book Antiqua" w:hAnsi="Book Antiqua" w:cs="Times New Roman"/>
          <w:b/>
          <w:color w:val="000000" w:themeColor="text1"/>
          <w:sz w:val="24"/>
          <w:szCs w:val="24"/>
          <w:lang w:eastAsia="zh-CN"/>
        </w:rPr>
      </w:pPr>
      <w:r w:rsidRPr="00DB1A25">
        <w:rPr>
          <w:rFonts w:ascii="Book Antiqua" w:hAnsi="Book Antiqua" w:cs="Times New Roman"/>
          <w:b/>
          <w:color w:val="000000" w:themeColor="text1"/>
          <w:sz w:val="24"/>
          <w:szCs w:val="24"/>
          <w:lang w:eastAsia="zh-CN"/>
        </w:rPr>
        <w:t>ESPS Manuscript NO: 17917</w:t>
      </w:r>
    </w:p>
    <w:p w:rsidR="00225975" w:rsidRPr="00DB1A25" w:rsidRDefault="00225975" w:rsidP="00DB1A25">
      <w:pPr>
        <w:spacing w:after="0" w:line="360" w:lineRule="auto"/>
        <w:jc w:val="both"/>
        <w:rPr>
          <w:rFonts w:ascii="Book Antiqua" w:hAnsi="Book Antiqua" w:cs="Times New Roman"/>
          <w:b/>
          <w:color w:val="000000" w:themeColor="text1"/>
          <w:sz w:val="24"/>
          <w:szCs w:val="24"/>
          <w:lang w:eastAsia="zh-CN"/>
        </w:rPr>
      </w:pPr>
      <w:r w:rsidRPr="00DB1A25">
        <w:rPr>
          <w:rFonts w:ascii="Book Antiqua" w:hAnsi="Book Antiqua" w:cs="Times New Roman"/>
          <w:b/>
          <w:color w:val="000000" w:themeColor="text1"/>
          <w:sz w:val="24"/>
          <w:szCs w:val="24"/>
          <w:lang w:eastAsia="zh-CN"/>
        </w:rPr>
        <w:t>Columns:</w:t>
      </w:r>
      <w:r w:rsidR="002069EF">
        <w:rPr>
          <w:rFonts w:ascii="Book Antiqua" w:hAnsi="Book Antiqua" w:cs="Times New Roman" w:hint="eastAsia"/>
          <w:b/>
          <w:color w:val="000000" w:themeColor="text1"/>
          <w:sz w:val="24"/>
          <w:szCs w:val="24"/>
          <w:lang w:eastAsia="zh-CN"/>
        </w:rPr>
        <w:t xml:space="preserve"> </w:t>
      </w:r>
      <w:r w:rsidRPr="00DB1A25">
        <w:rPr>
          <w:rFonts w:ascii="Book Antiqua" w:hAnsi="Book Antiqua" w:cs="Times New Roman"/>
          <w:b/>
          <w:color w:val="000000" w:themeColor="text1"/>
          <w:sz w:val="24"/>
          <w:szCs w:val="24"/>
          <w:lang w:eastAsia="zh-CN"/>
        </w:rPr>
        <w:t>MINIREVIEWS</w:t>
      </w:r>
    </w:p>
    <w:p w:rsidR="00225975" w:rsidRPr="00DB1A25" w:rsidRDefault="00225975" w:rsidP="00DB1A25">
      <w:pPr>
        <w:spacing w:after="0" w:line="360" w:lineRule="auto"/>
        <w:jc w:val="both"/>
        <w:rPr>
          <w:rFonts w:ascii="Book Antiqua" w:hAnsi="Book Antiqua" w:cs="Times New Roman"/>
          <w:b/>
          <w:color w:val="000000" w:themeColor="text1"/>
          <w:sz w:val="24"/>
          <w:szCs w:val="24"/>
          <w:lang w:eastAsia="zh-CN"/>
        </w:rPr>
      </w:pPr>
    </w:p>
    <w:p w:rsidR="00307D50" w:rsidRPr="00DB1A25" w:rsidRDefault="00307D50" w:rsidP="00DB1A25">
      <w:pPr>
        <w:spacing w:after="0" w:line="360" w:lineRule="auto"/>
        <w:jc w:val="both"/>
        <w:rPr>
          <w:rFonts w:ascii="Book Antiqua" w:hAnsi="Book Antiqua" w:cs="Times New Roman"/>
          <w:b/>
          <w:color w:val="000000" w:themeColor="text1"/>
          <w:sz w:val="24"/>
          <w:szCs w:val="24"/>
          <w:lang w:eastAsia="zh-CN"/>
        </w:rPr>
      </w:pPr>
      <w:r w:rsidRPr="00DB1A25">
        <w:rPr>
          <w:rFonts w:ascii="Book Antiqua" w:hAnsi="Book Antiqua" w:cs="Times New Roman"/>
          <w:b/>
          <w:color w:val="000000" w:themeColor="text1"/>
          <w:sz w:val="24"/>
          <w:szCs w:val="24"/>
        </w:rPr>
        <w:t>Imaging</w:t>
      </w:r>
      <w:r w:rsidR="00225975" w:rsidRPr="00DB1A25">
        <w:rPr>
          <w:rFonts w:ascii="Book Antiqua" w:hAnsi="Book Antiqua" w:cs="Times New Roman"/>
          <w:b/>
          <w:color w:val="000000" w:themeColor="text1"/>
          <w:sz w:val="24"/>
          <w:szCs w:val="24"/>
        </w:rPr>
        <w:t xml:space="preserve"> evaluation of traumatic thoracolumbar spine injuries: </w:t>
      </w:r>
      <w:r w:rsidR="00C77580" w:rsidRPr="00DB1A25">
        <w:rPr>
          <w:rFonts w:ascii="Book Antiqua" w:hAnsi="Book Antiqua" w:cs="Times New Roman"/>
          <w:b/>
          <w:color w:val="000000" w:themeColor="text1"/>
          <w:sz w:val="24"/>
          <w:szCs w:val="24"/>
        </w:rPr>
        <w:t xml:space="preserve">Radiological </w:t>
      </w:r>
      <w:r w:rsidR="00225975" w:rsidRPr="00DB1A25">
        <w:rPr>
          <w:rFonts w:ascii="Book Antiqua" w:hAnsi="Book Antiqua" w:cs="Times New Roman"/>
          <w:b/>
          <w:color w:val="000000" w:themeColor="text1"/>
          <w:sz w:val="24"/>
          <w:szCs w:val="24"/>
        </w:rPr>
        <w:t>review</w:t>
      </w:r>
    </w:p>
    <w:p w:rsidR="00225975" w:rsidRPr="00DB1A25" w:rsidRDefault="00225975" w:rsidP="00DB1A25">
      <w:pPr>
        <w:spacing w:after="0" w:line="360" w:lineRule="auto"/>
        <w:jc w:val="both"/>
        <w:rPr>
          <w:rFonts w:ascii="Book Antiqua" w:hAnsi="Book Antiqua" w:cs="Times New Roman"/>
          <w:b/>
          <w:color w:val="000000" w:themeColor="text1"/>
          <w:sz w:val="24"/>
          <w:szCs w:val="24"/>
          <w:lang w:eastAsia="zh-CN"/>
        </w:rPr>
      </w:pPr>
    </w:p>
    <w:p w:rsidR="00225975" w:rsidRPr="00DB1A25" w:rsidRDefault="00DB1A25" w:rsidP="00DB1A25">
      <w:pPr>
        <w:spacing w:after="0" w:line="360" w:lineRule="auto"/>
        <w:jc w:val="both"/>
        <w:rPr>
          <w:rFonts w:ascii="Book Antiqua" w:hAnsi="Book Antiqua" w:cs="Times New Roman"/>
          <w:color w:val="000000" w:themeColor="text1"/>
          <w:sz w:val="24"/>
          <w:szCs w:val="24"/>
          <w:lang w:eastAsia="zh-CN"/>
        </w:rPr>
      </w:pPr>
      <w:proofErr w:type="spellStart"/>
      <w:r w:rsidRPr="00DB1A25">
        <w:rPr>
          <w:rFonts w:ascii="Book Antiqua" w:hAnsi="Book Antiqua" w:cs="Times New Roman"/>
          <w:color w:val="000000" w:themeColor="text1"/>
          <w:sz w:val="24"/>
          <w:szCs w:val="24"/>
        </w:rPr>
        <w:t>Gamanagatti</w:t>
      </w:r>
      <w:proofErr w:type="spellEnd"/>
      <w:r w:rsidRPr="00DB1A25">
        <w:rPr>
          <w:rFonts w:ascii="Book Antiqua" w:hAnsi="Book Antiqua" w:cs="Times New Roman"/>
          <w:color w:val="000000" w:themeColor="text1"/>
          <w:sz w:val="24"/>
          <w:szCs w:val="24"/>
          <w:lang w:eastAsia="zh-CN"/>
        </w:rPr>
        <w:t xml:space="preserve"> </w:t>
      </w:r>
      <w:r>
        <w:rPr>
          <w:rFonts w:ascii="Book Antiqua" w:hAnsi="Book Antiqua" w:cs="Times New Roman"/>
          <w:color w:val="000000" w:themeColor="text1"/>
          <w:sz w:val="24"/>
          <w:szCs w:val="24"/>
          <w:lang w:eastAsia="zh-CN"/>
        </w:rPr>
        <w:t>S</w:t>
      </w:r>
      <w:r>
        <w:rPr>
          <w:rFonts w:ascii="Book Antiqua" w:hAnsi="Book Antiqua" w:cs="Times New Roman" w:hint="eastAsia"/>
          <w:color w:val="000000" w:themeColor="text1"/>
          <w:sz w:val="24"/>
          <w:szCs w:val="24"/>
          <w:lang w:eastAsia="zh-CN"/>
        </w:rPr>
        <w:t xml:space="preserve"> </w:t>
      </w:r>
      <w:r w:rsidRPr="00DB1A25">
        <w:rPr>
          <w:rFonts w:ascii="Book Antiqua" w:hAnsi="Book Antiqua" w:cs="Times New Roman" w:hint="eastAsia"/>
          <w:i/>
          <w:color w:val="000000" w:themeColor="text1"/>
          <w:sz w:val="24"/>
          <w:szCs w:val="24"/>
          <w:lang w:eastAsia="zh-CN"/>
        </w:rPr>
        <w:t>et al</w:t>
      </w:r>
      <w:r>
        <w:rPr>
          <w:rFonts w:ascii="Book Antiqua" w:hAnsi="Book Antiqua" w:cs="Times New Roman" w:hint="eastAsia"/>
          <w:color w:val="000000" w:themeColor="text1"/>
          <w:sz w:val="24"/>
          <w:szCs w:val="24"/>
          <w:lang w:eastAsia="zh-CN"/>
        </w:rPr>
        <w:t xml:space="preserve">. </w:t>
      </w:r>
      <w:r w:rsidR="0001446D" w:rsidRPr="00DB1A25">
        <w:rPr>
          <w:rFonts w:ascii="Book Antiqua" w:hAnsi="Book Antiqua" w:cs="Times New Roman"/>
          <w:color w:val="000000" w:themeColor="text1"/>
          <w:sz w:val="24"/>
          <w:szCs w:val="24"/>
          <w:lang w:eastAsia="zh-CN"/>
        </w:rPr>
        <w:t xml:space="preserve">Imaging of </w:t>
      </w:r>
      <w:r w:rsidR="004B7B58" w:rsidRPr="00DB1A25">
        <w:rPr>
          <w:rFonts w:ascii="Book Antiqua" w:hAnsi="Book Antiqua" w:cs="Times New Roman"/>
          <w:color w:val="000000" w:themeColor="text1"/>
          <w:sz w:val="24"/>
          <w:szCs w:val="24"/>
          <w:lang w:eastAsia="zh-CN"/>
        </w:rPr>
        <w:t>traumatic thoracolumbar injuries</w:t>
      </w:r>
    </w:p>
    <w:p w:rsidR="00225975" w:rsidRPr="00DB1A25" w:rsidRDefault="00225975" w:rsidP="00DB1A25">
      <w:pPr>
        <w:spacing w:after="0" w:line="360" w:lineRule="auto"/>
        <w:jc w:val="both"/>
        <w:rPr>
          <w:rFonts w:ascii="Book Antiqua" w:hAnsi="Book Antiqua" w:cs="Times New Roman"/>
          <w:b/>
          <w:color w:val="000000" w:themeColor="text1"/>
          <w:sz w:val="24"/>
          <w:szCs w:val="24"/>
          <w:lang w:eastAsia="zh-CN"/>
        </w:rPr>
      </w:pPr>
    </w:p>
    <w:p w:rsidR="0011680F" w:rsidRPr="002069EF" w:rsidRDefault="0011680F" w:rsidP="00DB1A25">
      <w:pPr>
        <w:spacing w:after="0" w:line="360" w:lineRule="auto"/>
        <w:jc w:val="both"/>
        <w:rPr>
          <w:rFonts w:ascii="Book Antiqua" w:hAnsi="Book Antiqua" w:cs="Times New Roman"/>
          <w:b/>
          <w:color w:val="000000" w:themeColor="text1"/>
          <w:sz w:val="24"/>
          <w:szCs w:val="24"/>
          <w:lang w:eastAsia="zh-CN"/>
        </w:rPr>
      </w:pPr>
      <w:proofErr w:type="spellStart"/>
      <w:r w:rsidRPr="002069EF">
        <w:rPr>
          <w:rFonts w:ascii="Book Antiqua" w:hAnsi="Book Antiqua" w:cs="Times New Roman"/>
          <w:b/>
          <w:color w:val="000000" w:themeColor="text1"/>
          <w:sz w:val="24"/>
          <w:szCs w:val="24"/>
        </w:rPr>
        <w:t>Shivanand</w:t>
      </w:r>
      <w:proofErr w:type="spellEnd"/>
      <w:r w:rsidR="000F1FEE" w:rsidRPr="002069EF">
        <w:rPr>
          <w:rFonts w:ascii="Book Antiqua" w:hAnsi="Book Antiqua" w:cs="Times New Roman"/>
          <w:b/>
          <w:color w:val="000000" w:themeColor="text1"/>
          <w:sz w:val="24"/>
          <w:szCs w:val="24"/>
        </w:rPr>
        <w:t xml:space="preserve"> </w:t>
      </w:r>
      <w:proofErr w:type="spellStart"/>
      <w:r w:rsidRPr="002069EF">
        <w:rPr>
          <w:rFonts w:ascii="Book Antiqua" w:hAnsi="Book Antiqua" w:cs="Times New Roman"/>
          <w:b/>
          <w:color w:val="000000" w:themeColor="text1"/>
          <w:sz w:val="24"/>
          <w:szCs w:val="24"/>
        </w:rPr>
        <w:t>Gamanagatti</w:t>
      </w:r>
      <w:proofErr w:type="spellEnd"/>
      <w:r w:rsidRPr="002069EF">
        <w:rPr>
          <w:rFonts w:ascii="Book Antiqua" w:hAnsi="Book Antiqua" w:cs="Times New Roman"/>
          <w:b/>
          <w:color w:val="000000" w:themeColor="text1"/>
          <w:sz w:val="24"/>
          <w:szCs w:val="24"/>
          <w:lang w:eastAsia="zh-CN"/>
        </w:rPr>
        <w:t xml:space="preserve">, </w:t>
      </w:r>
      <w:r w:rsidRPr="002069EF">
        <w:rPr>
          <w:rFonts w:ascii="Book Antiqua" w:hAnsi="Book Antiqua" w:cs="Times New Roman"/>
          <w:b/>
          <w:color w:val="000000" w:themeColor="text1"/>
          <w:sz w:val="24"/>
          <w:szCs w:val="24"/>
        </w:rPr>
        <w:t xml:space="preserve">Deepak </w:t>
      </w:r>
      <w:proofErr w:type="spellStart"/>
      <w:r w:rsidRPr="002069EF">
        <w:rPr>
          <w:rFonts w:ascii="Book Antiqua" w:hAnsi="Book Antiqua" w:cs="Times New Roman"/>
          <w:b/>
          <w:color w:val="000000" w:themeColor="text1"/>
          <w:sz w:val="24"/>
          <w:szCs w:val="24"/>
        </w:rPr>
        <w:t>Rathinam</w:t>
      </w:r>
      <w:proofErr w:type="spellEnd"/>
      <w:r w:rsidRPr="002069EF">
        <w:rPr>
          <w:rFonts w:ascii="Book Antiqua" w:hAnsi="Book Antiqua" w:cs="Times New Roman"/>
          <w:b/>
          <w:color w:val="000000" w:themeColor="text1"/>
          <w:sz w:val="24"/>
          <w:szCs w:val="24"/>
          <w:lang w:eastAsia="zh-CN"/>
        </w:rPr>
        <w:t xml:space="preserve">, </w:t>
      </w:r>
      <w:proofErr w:type="spellStart"/>
      <w:r w:rsidRPr="002069EF">
        <w:rPr>
          <w:rFonts w:ascii="Book Antiqua" w:hAnsi="Book Antiqua" w:cs="Times New Roman"/>
          <w:b/>
          <w:color w:val="000000" w:themeColor="text1"/>
          <w:sz w:val="24"/>
          <w:szCs w:val="24"/>
        </w:rPr>
        <w:t>Krit</w:t>
      </w:r>
      <w:r w:rsidR="00181174" w:rsidRPr="002069EF">
        <w:rPr>
          <w:rFonts w:ascii="Book Antiqua" w:hAnsi="Book Antiqua" w:cs="Times New Roman"/>
          <w:b/>
          <w:color w:val="000000" w:themeColor="text1"/>
          <w:sz w:val="24"/>
          <w:szCs w:val="24"/>
        </w:rPr>
        <w:t>h</w:t>
      </w:r>
      <w:r w:rsidRPr="002069EF">
        <w:rPr>
          <w:rFonts w:ascii="Book Antiqua" w:hAnsi="Book Antiqua" w:cs="Times New Roman"/>
          <w:b/>
          <w:color w:val="000000" w:themeColor="text1"/>
          <w:sz w:val="24"/>
          <w:szCs w:val="24"/>
        </w:rPr>
        <w:t>ika</w:t>
      </w:r>
      <w:proofErr w:type="spellEnd"/>
      <w:r w:rsidR="000F1FEE" w:rsidRPr="002069EF">
        <w:rPr>
          <w:rFonts w:ascii="Book Antiqua" w:hAnsi="Book Antiqua" w:cs="Times New Roman"/>
          <w:b/>
          <w:color w:val="000000" w:themeColor="text1"/>
          <w:sz w:val="24"/>
          <w:szCs w:val="24"/>
        </w:rPr>
        <w:t xml:space="preserve"> </w:t>
      </w:r>
      <w:proofErr w:type="spellStart"/>
      <w:r w:rsidRPr="002069EF">
        <w:rPr>
          <w:rFonts w:ascii="Book Antiqua" w:hAnsi="Book Antiqua" w:cs="Times New Roman"/>
          <w:b/>
          <w:color w:val="000000" w:themeColor="text1"/>
          <w:sz w:val="24"/>
          <w:szCs w:val="24"/>
        </w:rPr>
        <w:t>Rangarajan</w:t>
      </w:r>
      <w:proofErr w:type="spellEnd"/>
      <w:r w:rsidRPr="002069EF">
        <w:rPr>
          <w:rFonts w:ascii="Book Antiqua" w:hAnsi="Book Antiqua" w:cs="Times New Roman"/>
          <w:b/>
          <w:color w:val="000000" w:themeColor="text1"/>
          <w:sz w:val="24"/>
          <w:szCs w:val="24"/>
          <w:lang w:eastAsia="zh-CN"/>
        </w:rPr>
        <w:t xml:space="preserve">, </w:t>
      </w:r>
      <w:proofErr w:type="spellStart"/>
      <w:r w:rsidRPr="002069EF">
        <w:rPr>
          <w:rFonts w:ascii="Book Antiqua" w:hAnsi="Book Antiqua" w:cs="Times New Roman"/>
          <w:b/>
          <w:color w:val="000000" w:themeColor="text1"/>
          <w:sz w:val="24"/>
          <w:szCs w:val="24"/>
        </w:rPr>
        <w:t>Atin</w:t>
      </w:r>
      <w:proofErr w:type="spellEnd"/>
      <w:r w:rsidRPr="002069EF">
        <w:rPr>
          <w:rFonts w:ascii="Book Antiqua" w:hAnsi="Book Antiqua" w:cs="Times New Roman"/>
          <w:b/>
          <w:color w:val="000000" w:themeColor="text1"/>
          <w:sz w:val="24"/>
          <w:szCs w:val="24"/>
        </w:rPr>
        <w:t xml:space="preserve"> Kumar</w:t>
      </w:r>
      <w:r w:rsidRPr="002069EF">
        <w:rPr>
          <w:rFonts w:ascii="Book Antiqua" w:hAnsi="Book Antiqua" w:cs="Times New Roman"/>
          <w:b/>
          <w:color w:val="000000" w:themeColor="text1"/>
          <w:sz w:val="24"/>
          <w:szCs w:val="24"/>
          <w:lang w:eastAsia="zh-CN"/>
        </w:rPr>
        <w:t xml:space="preserve">, </w:t>
      </w:r>
      <w:r w:rsidRPr="002069EF">
        <w:rPr>
          <w:rFonts w:ascii="Book Antiqua" w:hAnsi="Book Antiqua" w:cs="Times New Roman"/>
          <w:b/>
          <w:color w:val="000000" w:themeColor="text1"/>
          <w:sz w:val="24"/>
          <w:szCs w:val="24"/>
        </w:rPr>
        <w:t xml:space="preserve">Kamran </w:t>
      </w:r>
      <w:proofErr w:type="spellStart"/>
      <w:r w:rsidRPr="002069EF">
        <w:rPr>
          <w:rFonts w:ascii="Book Antiqua" w:hAnsi="Book Antiqua" w:cs="Times New Roman"/>
          <w:b/>
          <w:color w:val="000000" w:themeColor="text1"/>
          <w:sz w:val="24"/>
          <w:szCs w:val="24"/>
        </w:rPr>
        <w:t>Farooque</w:t>
      </w:r>
      <w:proofErr w:type="spellEnd"/>
      <w:r w:rsidRPr="002069EF">
        <w:rPr>
          <w:rFonts w:ascii="Book Antiqua" w:hAnsi="Book Antiqua" w:cs="Times New Roman"/>
          <w:b/>
          <w:color w:val="000000" w:themeColor="text1"/>
          <w:sz w:val="24"/>
          <w:szCs w:val="24"/>
          <w:lang w:eastAsia="zh-CN"/>
        </w:rPr>
        <w:t xml:space="preserve">, </w:t>
      </w:r>
      <w:r w:rsidRPr="002069EF">
        <w:rPr>
          <w:rFonts w:ascii="Book Antiqua" w:hAnsi="Book Antiqua" w:cs="Times New Roman"/>
          <w:b/>
          <w:color w:val="000000" w:themeColor="text1"/>
          <w:sz w:val="24"/>
          <w:szCs w:val="24"/>
        </w:rPr>
        <w:t>Vijay Sharma</w:t>
      </w:r>
    </w:p>
    <w:p w:rsidR="0011680F" w:rsidRPr="00DB1A25" w:rsidRDefault="0011680F" w:rsidP="00DB1A25">
      <w:pPr>
        <w:spacing w:after="0" w:line="360" w:lineRule="auto"/>
        <w:jc w:val="both"/>
        <w:rPr>
          <w:rFonts w:ascii="Book Antiqua" w:hAnsi="Book Antiqua" w:cs="Times New Roman"/>
          <w:b/>
          <w:color w:val="000000" w:themeColor="text1"/>
          <w:sz w:val="24"/>
          <w:szCs w:val="24"/>
          <w:lang w:eastAsia="zh-CN"/>
        </w:rPr>
      </w:pPr>
    </w:p>
    <w:p w:rsidR="0011680F" w:rsidRPr="00DB1A25" w:rsidRDefault="0011680F" w:rsidP="00DB1A25">
      <w:pPr>
        <w:pStyle w:val="NoSpacing"/>
        <w:spacing w:line="360" w:lineRule="auto"/>
        <w:jc w:val="both"/>
        <w:rPr>
          <w:rFonts w:ascii="Book Antiqua" w:hAnsi="Book Antiqua"/>
          <w:color w:val="000000" w:themeColor="text1"/>
          <w:sz w:val="24"/>
          <w:szCs w:val="24"/>
        </w:rPr>
      </w:pPr>
      <w:proofErr w:type="spellStart"/>
      <w:r w:rsidRPr="00DB1A25">
        <w:rPr>
          <w:rFonts w:ascii="Book Antiqua" w:hAnsi="Book Antiqua" w:cs="Times New Roman"/>
          <w:b/>
          <w:color w:val="000000" w:themeColor="text1"/>
          <w:sz w:val="24"/>
          <w:szCs w:val="24"/>
        </w:rPr>
        <w:t>Shivanand</w:t>
      </w:r>
      <w:proofErr w:type="spellEnd"/>
      <w:r w:rsidR="000F1FEE" w:rsidRPr="00DB1A25">
        <w:rPr>
          <w:rFonts w:ascii="Book Antiqua" w:hAnsi="Book Antiqua" w:cs="Times New Roman"/>
          <w:b/>
          <w:color w:val="000000" w:themeColor="text1"/>
          <w:sz w:val="24"/>
          <w:szCs w:val="24"/>
        </w:rPr>
        <w:t xml:space="preserve"> </w:t>
      </w:r>
      <w:proofErr w:type="spellStart"/>
      <w:r w:rsidRPr="00DB1A25">
        <w:rPr>
          <w:rFonts w:ascii="Book Antiqua" w:hAnsi="Book Antiqua" w:cs="Times New Roman"/>
          <w:b/>
          <w:color w:val="000000" w:themeColor="text1"/>
          <w:sz w:val="24"/>
          <w:szCs w:val="24"/>
        </w:rPr>
        <w:t>Gamanagatti</w:t>
      </w:r>
      <w:proofErr w:type="spellEnd"/>
      <w:r w:rsidRPr="00DB1A25">
        <w:rPr>
          <w:rFonts w:ascii="Book Antiqua" w:hAnsi="Book Antiqua" w:cs="Times New Roman"/>
          <w:b/>
          <w:color w:val="000000" w:themeColor="text1"/>
          <w:sz w:val="24"/>
          <w:szCs w:val="24"/>
          <w:lang w:eastAsia="zh-CN"/>
        </w:rPr>
        <w:t xml:space="preserve">, </w:t>
      </w:r>
      <w:r w:rsidRPr="00DB1A25">
        <w:rPr>
          <w:rFonts w:ascii="Book Antiqua" w:hAnsi="Book Antiqua" w:cs="Times New Roman"/>
          <w:b/>
          <w:color w:val="000000" w:themeColor="text1"/>
          <w:sz w:val="24"/>
          <w:szCs w:val="24"/>
        </w:rPr>
        <w:t xml:space="preserve">Deepak </w:t>
      </w:r>
      <w:proofErr w:type="spellStart"/>
      <w:r w:rsidRPr="00DB1A25">
        <w:rPr>
          <w:rFonts w:ascii="Book Antiqua" w:hAnsi="Book Antiqua" w:cs="Times New Roman"/>
          <w:b/>
          <w:color w:val="000000" w:themeColor="text1"/>
          <w:sz w:val="24"/>
          <w:szCs w:val="24"/>
        </w:rPr>
        <w:t>Rathinam</w:t>
      </w:r>
      <w:proofErr w:type="spellEnd"/>
      <w:r w:rsidRPr="00DB1A25">
        <w:rPr>
          <w:rFonts w:ascii="Book Antiqua" w:hAnsi="Book Antiqua" w:cs="Times New Roman"/>
          <w:b/>
          <w:color w:val="000000" w:themeColor="text1"/>
          <w:sz w:val="24"/>
          <w:szCs w:val="24"/>
          <w:lang w:eastAsia="zh-CN"/>
        </w:rPr>
        <w:t xml:space="preserve">, </w:t>
      </w:r>
      <w:proofErr w:type="spellStart"/>
      <w:r w:rsidRPr="00DB1A25">
        <w:rPr>
          <w:rFonts w:ascii="Book Antiqua" w:hAnsi="Book Antiqua" w:cs="Times New Roman"/>
          <w:b/>
          <w:color w:val="000000" w:themeColor="text1"/>
          <w:sz w:val="24"/>
          <w:szCs w:val="24"/>
        </w:rPr>
        <w:t>Krit</w:t>
      </w:r>
      <w:r w:rsidR="00181174" w:rsidRPr="00DB1A25">
        <w:rPr>
          <w:rFonts w:ascii="Book Antiqua" w:hAnsi="Book Antiqua" w:cs="Times New Roman"/>
          <w:b/>
          <w:color w:val="000000" w:themeColor="text1"/>
          <w:sz w:val="24"/>
          <w:szCs w:val="24"/>
        </w:rPr>
        <w:t>h</w:t>
      </w:r>
      <w:r w:rsidRPr="00DB1A25">
        <w:rPr>
          <w:rFonts w:ascii="Book Antiqua" w:hAnsi="Book Antiqua" w:cs="Times New Roman"/>
          <w:b/>
          <w:color w:val="000000" w:themeColor="text1"/>
          <w:sz w:val="24"/>
          <w:szCs w:val="24"/>
        </w:rPr>
        <w:t>ika</w:t>
      </w:r>
      <w:proofErr w:type="spellEnd"/>
      <w:r w:rsidR="000F1FEE" w:rsidRPr="00DB1A25">
        <w:rPr>
          <w:rFonts w:ascii="Book Antiqua" w:hAnsi="Book Antiqua" w:cs="Times New Roman"/>
          <w:b/>
          <w:color w:val="000000" w:themeColor="text1"/>
          <w:sz w:val="24"/>
          <w:szCs w:val="24"/>
        </w:rPr>
        <w:t xml:space="preserve"> </w:t>
      </w:r>
      <w:proofErr w:type="spellStart"/>
      <w:r w:rsidRPr="00DB1A25">
        <w:rPr>
          <w:rFonts w:ascii="Book Antiqua" w:hAnsi="Book Antiqua" w:cs="Times New Roman"/>
          <w:b/>
          <w:color w:val="000000" w:themeColor="text1"/>
          <w:sz w:val="24"/>
          <w:szCs w:val="24"/>
        </w:rPr>
        <w:t>Rangarajan</w:t>
      </w:r>
      <w:proofErr w:type="spellEnd"/>
      <w:r w:rsidRPr="00DB1A25">
        <w:rPr>
          <w:rFonts w:ascii="Book Antiqua" w:hAnsi="Book Antiqua" w:cs="Times New Roman"/>
          <w:b/>
          <w:color w:val="000000" w:themeColor="text1"/>
          <w:sz w:val="24"/>
          <w:szCs w:val="24"/>
          <w:lang w:eastAsia="zh-CN"/>
        </w:rPr>
        <w:t xml:space="preserve">, </w:t>
      </w:r>
      <w:proofErr w:type="spellStart"/>
      <w:r w:rsidRPr="00DB1A25">
        <w:rPr>
          <w:rFonts w:ascii="Book Antiqua" w:hAnsi="Book Antiqua" w:cs="Times New Roman"/>
          <w:b/>
          <w:color w:val="000000" w:themeColor="text1"/>
          <w:sz w:val="24"/>
          <w:szCs w:val="24"/>
        </w:rPr>
        <w:t>Atin</w:t>
      </w:r>
      <w:proofErr w:type="spellEnd"/>
      <w:r w:rsidRPr="00DB1A25">
        <w:rPr>
          <w:rFonts w:ascii="Book Antiqua" w:hAnsi="Book Antiqua" w:cs="Times New Roman"/>
          <w:b/>
          <w:color w:val="000000" w:themeColor="text1"/>
          <w:sz w:val="24"/>
          <w:szCs w:val="24"/>
        </w:rPr>
        <w:t xml:space="preserve"> Kumar</w:t>
      </w:r>
      <w:r w:rsidRPr="00DB1A25">
        <w:rPr>
          <w:rFonts w:ascii="Book Antiqua" w:hAnsi="Book Antiqua" w:cs="Times New Roman"/>
          <w:b/>
          <w:color w:val="000000" w:themeColor="text1"/>
          <w:sz w:val="24"/>
          <w:szCs w:val="24"/>
          <w:lang w:eastAsia="zh-CN"/>
        </w:rPr>
        <w:t>,</w:t>
      </w:r>
      <w:r w:rsidR="000F1FEE" w:rsidRPr="00DB1A25">
        <w:rPr>
          <w:rFonts w:ascii="Book Antiqua" w:hAnsi="Book Antiqua" w:cs="Times New Roman"/>
          <w:b/>
          <w:color w:val="000000" w:themeColor="text1"/>
          <w:sz w:val="24"/>
          <w:szCs w:val="24"/>
          <w:lang w:eastAsia="zh-CN"/>
        </w:rPr>
        <w:t xml:space="preserve"> </w:t>
      </w:r>
      <w:r w:rsidRPr="00DB1A25">
        <w:rPr>
          <w:rFonts w:ascii="Book Antiqua" w:hAnsi="Book Antiqua"/>
          <w:color w:val="000000" w:themeColor="text1"/>
          <w:sz w:val="24"/>
          <w:szCs w:val="24"/>
        </w:rPr>
        <w:t>Department of Radiology</w:t>
      </w:r>
      <w:r w:rsidRPr="00DB1A25">
        <w:rPr>
          <w:rFonts w:ascii="Book Antiqua" w:hAnsi="Book Antiqua"/>
          <w:color w:val="000000" w:themeColor="text1"/>
          <w:sz w:val="24"/>
          <w:szCs w:val="24"/>
          <w:lang w:eastAsia="zh-CN"/>
        </w:rPr>
        <w:t xml:space="preserve">, </w:t>
      </w:r>
      <w:r w:rsidRPr="00DB1A25">
        <w:rPr>
          <w:rFonts w:ascii="Book Antiqua" w:hAnsi="Book Antiqua"/>
          <w:color w:val="000000" w:themeColor="text1"/>
          <w:sz w:val="24"/>
          <w:szCs w:val="24"/>
        </w:rPr>
        <w:t>JPNA Trauma Center</w:t>
      </w:r>
      <w:r w:rsidRPr="00DB1A25">
        <w:rPr>
          <w:rFonts w:ascii="Book Antiqua" w:hAnsi="Book Antiqua"/>
          <w:color w:val="000000" w:themeColor="text1"/>
          <w:sz w:val="24"/>
          <w:szCs w:val="24"/>
          <w:lang w:eastAsia="zh-CN"/>
        </w:rPr>
        <w:t>,</w:t>
      </w:r>
      <w:r w:rsidR="0097361A" w:rsidRPr="00DB1A25">
        <w:rPr>
          <w:rFonts w:ascii="Book Antiqua" w:hAnsi="Book Antiqua"/>
          <w:color w:val="000000" w:themeColor="text1"/>
          <w:sz w:val="24"/>
          <w:szCs w:val="24"/>
        </w:rPr>
        <w:t xml:space="preserve"> </w:t>
      </w:r>
      <w:proofErr w:type="spellStart"/>
      <w:r w:rsidR="0097361A" w:rsidRPr="00DB1A25">
        <w:rPr>
          <w:rFonts w:ascii="Book Antiqua" w:hAnsi="Book Antiqua"/>
          <w:color w:val="000000" w:themeColor="text1"/>
          <w:sz w:val="24"/>
          <w:szCs w:val="24"/>
        </w:rPr>
        <w:t>All</w:t>
      </w:r>
      <w:r w:rsidRPr="00DB1A25">
        <w:rPr>
          <w:rFonts w:ascii="Book Antiqua" w:hAnsi="Book Antiqua"/>
          <w:color w:val="000000" w:themeColor="text1"/>
          <w:sz w:val="24"/>
          <w:szCs w:val="24"/>
        </w:rPr>
        <w:t>India</w:t>
      </w:r>
      <w:proofErr w:type="spellEnd"/>
      <w:r w:rsidRPr="00DB1A25">
        <w:rPr>
          <w:rFonts w:ascii="Book Antiqua" w:hAnsi="Book Antiqua"/>
          <w:color w:val="000000" w:themeColor="text1"/>
          <w:sz w:val="24"/>
          <w:szCs w:val="24"/>
        </w:rPr>
        <w:t xml:space="preserve"> Institute of Medical Sciences</w:t>
      </w:r>
      <w:r w:rsidRPr="00DB1A25">
        <w:rPr>
          <w:rFonts w:ascii="Book Antiqua" w:hAnsi="Book Antiqua"/>
          <w:color w:val="000000" w:themeColor="text1"/>
          <w:sz w:val="24"/>
          <w:szCs w:val="24"/>
          <w:lang w:eastAsia="zh-CN"/>
        </w:rPr>
        <w:t xml:space="preserve">, </w:t>
      </w:r>
      <w:r w:rsidRPr="00DB1A25">
        <w:rPr>
          <w:rFonts w:ascii="Book Antiqua" w:hAnsi="Book Antiqua"/>
          <w:color w:val="000000" w:themeColor="text1"/>
          <w:sz w:val="24"/>
          <w:szCs w:val="24"/>
        </w:rPr>
        <w:t>Ansari Nagar, New Delhi 110029, India</w:t>
      </w:r>
    </w:p>
    <w:p w:rsidR="0011680F" w:rsidRPr="00DB1A25" w:rsidRDefault="0011680F" w:rsidP="00DB1A25">
      <w:pPr>
        <w:spacing w:after="0" w:line="360" w:lineRule="auto"/>
        <w:jc w:val="both"/>
        <w:rPr>
          <w:rFonts w:ascii="Book Antiqua" w:hAnsi="Book Antiqua" w:cs="Times New Roman"/>
          <w:b/>
          <w:color w:val="000000" w:themeColor="text1"/>
          <w:sz w:val="24"/>
          <w:szCs w:val="24"/>
          <w:lang w:eastAsia="zh-CN"/>
        </w:rPr>
      </w:pPr>
    </w:p>
    <w:p w:rsidR="0011680F" w:rsidRPr="00DB1A25" w:rsidRDefault="0011680F" w:rsidP="00DB1A25">
      <w:pPr>
        <w:pStyle w:val="NoSpacing"/>
        <w:spacing w:line="360" w:lineRule="auto"/>
        <w:jc w:val="both"/>
        <w:rPr>
          <w:rFonts w:ascii="Book Antiqua" w:hAnsi="Book Antiqua"/>
          <w:color w:val="000000" w:themeColor="text1"/>
          <w:sz w:val="24"/>
          <w:szCs w:val="24"/>
        </w:rPr>
      </w:pPr>
      <w:r w:rsidRPr="00DB1A25">
        <w:rPr>
          <w:rFonts w:ascii="Book Antiqua" w:hAnsi="Book Antiqua" w:cs="Times New Roman"/>
          <w:b/>
          <w:color w:val="000000" w:themeColor="text1"/>
          <w:sz w:val="24"/>
          <w:szCs w:val="24"/>
        </w:rPr>
        <w:t xml:space="preserve">Kamran </w:t>
      </w:r>
      <w:proofErr w:type="spellStart"/>
      <w:r w:rsidRPr="00DB1A25">
        <w:rPr>
          <w:rFonts w:ascii="Book Antiqua" w:hAnsi="Book Antiqua" w:cs="Times New Roman"/>
          <w:b/>
          <w:color w:val="000000" w:themeColor="text1"/>
          <w:sz w:val="24"/>
          <w:szCs w:val="24"/>
        </w:rPr>
        <w:t>Farooque</w:t>
      </w:r>
      <w:proofErr w:type="spellEnd"/>
      <w:r w:rsidRPr="00DB1A25">
        <w:rPr>
          <w:rFonts w:ascii="Book Antiqua" w:hAnsi="Book Antiqua" w:cs="Times New Roman"/>
          <w:b/>
          <w:color w:val="000000" w:themeColor="text1"/>
          <w:sz w:val="24"/>
          <w:szCs w:val="24"/>
          <w:lang w:eastAsia="zh-CN"/>
        </w:rPr>
        <w:t xml:space="preserve">, </w:t>
      </w:r>
      <w:r w:rsidRPr="00DB1A25">
        <w:rPr>
          <w:rFonts w:ascii="Book Antiqua" w:hAnsi="Book Antiqua" w:cs="Times New Roman"/>
          <w:b/>
          <w:color w:val="000000" w:themeColor="text1"/>
          <w:sz w:val="24"/>
          <w:szCs w:val="24"/>
        </w:rPr>
        <w:t>Vijay Sharma</w:t>
      </w:r>
      <w:r w:rsidRPr="00DB1A25">
        <w:rPr>
          <w:rFonts w:ascii="Book Antiqua" w:hAnsi="Book Antiqua" w:cs="Times New Roman"/>
          <w:b/>
          <w:color w:val="000000" w:themeColor="text1"/>
          <w:sz w:val="24"/>
          <w:szCs w:val="24"/>
          <w:lang w:eastAsia="zh-CN"/>
        </w:rPr>
        <w:t>,</w:t>
      </w:r>
      <w:r w:rsidR="000F1FEE" w:rsidRPr="00DB1A25">
        <w:rPr>
          <w:rFonts w:ascii="Book Antiqua" w:hAnsi="Book Antiqua" w:cs="Times New Roman"/>
          <w:b/>
          <w:color w:val="000000" w:themeColor="text1"/>
          <w:sz w:val="24"/>
          <w:szCs w:val="24"/>
          <w:lang w:eastAsia="zh-CN"/>
        </w:rPr>
        <w:t xml:space="preserve"> </w:t>
      </w:r>
      <w:r w:rsidRPr="00DB1A25">
        <w:rPr>
          <w:rFonts w:ascii="Book Antiqua" w:hAnsi="Book Antiqua"/>
          <w:color w:val="000000" w:themeColor="text1"/>
          <w:sz w:val="24"/>
          <w:szCs w:val="24"/>
        </w:rPr>
        <w:t>Department of</w:t>
      </w:r>
      <w:r w:rsidR="000F1FEE" w:rsidRPr="00DB1A25">
        <w:rPr>
          <w:rFonts w:ascii="Book Antiqua" w:hAnsi="Book Antiqua"/>
          <w:color w:val="000000" w:themeColor="text1"/>
          <w:sz w:val="24"/>
          <w:szCs w:val="24"/>
        </w:rPr>
        <w:t xml:space="preserve"> </w:t>
      </w:r>
      <w:r w:rsidRPr="00DB1A25">
        <w:rPr>
          <w:rFonts w:ascii="Book Antiqua" w:hAnsi="Book Antiqua"/>
          <w:color w:val="000000" w:themeColor="text1"/>
          <w:sz w:val="24"/>
          <w:szCs w:val="24"/>
        </w:rPr>
        <w:t>Orthopedics</w:t>
      </w:r>
      <w:r w:rsidRPr="00DB1A25">
        <w:rPr>
          <w:rFonts w:ascii="Book Antiqua" w:hAnsi="Book Antiqua"/>
          <w:color w:val="000000" w:themeColor="text1"/>
          <w:sz w:val="24"/>
          <w:szCs w:val="24"/>
          <w:lang w:eastAsia="zh-CN"/>
        </w:rPr>
        <w:t xml:space="preserve">, </w:t>
      </w:r>
      <w:r w:rsidRPr="00DB1A25">
        <w:rPr>
          <w:rFonts w:ascii="Book Antiqua" w:hAnsi="Book Antiqua"/>
          <w:color w:val="000000" w:themeColor="text1"/>
          <w:sz w:val="24"/>
          <w:szCs w:val="24"/>
        </w:rPr>
        <w:t>JPNA Trauma Center</w:t>
      </w:r>
      <w:r w:rsidRPr="00DB1A25">
        <w:rPr>
          <w:rFonts w:ascii="Book Antiqua" w:hAnsi="Book Antiqua"/>
          <w:color w:val="000000" w:themeColor="text1"/>
          <w:sz w:val="24"/>
          <w:szCs w:val="24"/>
          <w:lang w:eastAsia="zh-CN"/>
        </w:rPr>
        <w:t xml:space="preserve">, </w:t>
      </w:r>
      <w:r w:rsidR="0097361A" w:rsidRPr="00DB1A25">
        <w:rPr>
          <w:rFonts w:ascii="Book Antiqua" w:hAnsi="Book Antiqua"/>
          <w:color w:val="000000" w:themeColor="text1"/>
          <w:sz w:val="24"/>
          <w:szCs w:val="24"/>
        </w:rPr>
        <w:t xml:space="preserve">All </w:t>
      </w:r>
      <w:r w:rsidRPr="00DB1A25">
        <w:rPr>
          <w:rFonts w:ascii="Book Antiqua" w:hAnsi="Book Antiqua"/>
          <w:color w:val="000000" w:themeColor="text1"/>
          <w:sz w:val="24"/>
          <w:szCs w:val="24"/>
        </w:rPr>
        <w:t>India Institute of Medical Sciences</w:t>
      </w:r>
      <w:r w:rsidRPr="00DB1A25">
        <w:rPr>
          <w:rFonts w:ascii="Book Antiqua" w:hAnsi="Book Antiqua"/>
          <w:color w:val="000000" w:themeColor="text1"/>
          <w:sz w:val="24"/>
          <w:szCs w:val="24"/>
          <w:lang w:eastAsia="zh-CN"/>
        </w:rPr>
        <w:t xml:space="preserve">, </w:t>
      </w:r>
      <w:r w:rsidRPr="00DB1A25">
        <w:rPr>
          <w:rFonts w:ascii="Book Antiqua" w:hAnsi="Book Antiqua"/>
          <w:color w:val="000000" w:themeColor="text1"/>
          <w:sz w:val="24"/>
          <w:szCs w:val="24"/>
        </w:rPr>
        <w:t>Ansari Nagar, New Delhi 110029, India</w:t>
      </w:r>
    </w:p>
    <w:p w:rsidR="0011680F" w:rsidRPr="00DB1A25" w:rsidRDefault="0011680F" w:rsidP="00DB1A25">
      <w:pPr>
        <w:spacing w:after="0" w:line="360" w:lineRule="auto"/>
        <w:jc w:val="both"/>
        <w:rPr>
          <w:rFonts w:ascii="Book Antiqua" w:hAnsi="Book Antiqua" w:cs="Times New Roman"/>
          <w:b/>
          <w:color w:val="000000" w:themeColor="text1"/>
          <w:sz w:val="24"/>
          <w:szCs w:val="24"/>
          <w:lang w:eastAsia="zh-CN"/>
        </w:rPr>
      </w:pPr>
    </w:p>
    <w:p w:rsidR="0097361A" w:rsidRPr="00DB1A25" w:rsidRDefault="0097361A" w:rsidP="00DB1A25">
      <w:pPr>
        <w:spacing w:after="0" w:line="360" w:lineRule="auto"/>
        <w:jc w:val="both"/>
        <w:rPr>
          <w:rFonts w:ascii="Book Antiqua" w:hAnsi="Book Antiqua"/>
          <w:b/>
          <w:color w:val="000000" w:themeColor="text1"/>
          <w:sz w:val="24"/>
          <w:szCs w:val="24"/>
          <w:lang w:eastAsia="zh-CN"/>
        </w:rPr>
      </w:pPr>
      <w:r w:rsidRPr="00DB1A25">
        <w:rPr>
          <w:rFonts w:ascii="Book Antiqua" w:hAnsi="Book Antiqua"/>
          <w:b/>
          <w:color w:val="000000" w:themeColor="text1"/>
          <w:sz w:val="24"/>
          <w:szCs w:val="24"/>
        </w:rPr>
        <w:t>Author contributions</w:t>
      </w:r>
      <w:r w:rsidRPr="00DB1A25">
        <w:rPr>
          <w:rFonts w:ascii="Book Antiqua" w:hAnsi="Book Antiqua"/>
          <w:b/>
          <w:color w:val="000000" w:themeColor="text1"/>
          <w:sz w:val="24"/>
          <w:szCs w:val="24"/>
          <w:lang w:eastAsia="zh-CN"/>
        </w:rPr>
        <w:t xml:space="preserve">: </w:t>
      </w:r>
      <w:proofErr w:type="spellStart"/>
      <w:r w:rsidRPr="00DB1A25">
        <w:rPr>
          <w:rFonts w:ascii="Book Antiqua" w:hAnsi="Book Antiqua"/>
          <w:color w:val="000000" w:themeColor="text1"/>
          <w:sz w:val="24"/>
          <w:szCs w:val="24"/>
        </w:rPr>
        <w:t>Gamanagatti</w:t>
      </w:r>
      <w:proofErr w:type="spellEnd"/>
      <w:r w:rsidRPr="00DB1A25">
        <w:rPr>
          <w:rFonts w:ascii="Book Antiqua" w:hAnsi="Book Antiqua"/>
          <w:color w:val="000000" w:themeColor="text1"/>
          <w:sz w:val="24"/>
          <w:szCs w:val="24"/>
          <w:lang w:eastAsia="zh-CN"/>
        </w:rPr>
        <w:t xml:space="preserve"> S</w:t>
      </w:r>
      <w:r w:rsidRPr="00DB1A25">
        <w:rPr>
          <w:rFonts w:ascii="Book Antiqua" w:hAnsi="Book Antiqua"/>
          <w:color w:val="000000" w:themeColor="text1"/>
          <w:sz w:val="24"/>
          <w:szCs w:val="24"/>
        </w:rPr>
        <w:t xml:space="preserve"> contributed to the conception, critical revision and image preparation</w:t>
      </w:r>
      <w:r w:rsidRPr="00DB1A25">
        <w:rPr>
          <w:rFonts w:ascii="Book Antiqua" w:hAnsi="Book Antiqua"/>
          <w:color w:val="000000" w:themeColor="text1"/>
          <w:sz w:val="24"/>
          <w:szCs w:val="24"/>
          <w:lang w:eastAsia="zh-CN"/>
        </w:rPr>
        <w:t xml:space="preserve">; </w:t>
      </w:r>
      <w:proofErr w:type="spellStart"/>
      <w:r w:rsidRPr="00DB1A25">
        <w:rPr>
          <w:rFonts w:ascii="Book Antiqua" w:hAnsi="Book Antiqua"/>
          <w:color w:val="000000" w:themeColor="text1"/>
          <w:sz w:val="24"/>
          <w:szCs w:val="24"/>
        </w:rPr>
        <w:t>Rangarajan</w:t>
      </w:r>
      <w:proofErr w:type="spellEnd"/>
      <w:r w:rsidR="000F1FEE" w:rsidRPr="00DB1A25">
        <w:rPr>
          <w:rFonts w:ascii="Book Antiqua" w:hAnsi="Book Antiqua"/>
          <w:color w:val="000000" w:themeColor="text1"/>
          <w:sz w:val="24"/>
          <w:szCs w:val="24"/>
        </w:rPr>
        <w:t xml:space="preserve"> </w:t>
      </w:r>
      <w:r w:rsidRPr="00DB1A25">
        <w:rPr>
          <w:rFonts w:ascii="Book Antiqua" w:hAnsi="Book Antiqua"/>
          <w:color w:val="000000" w:themeColor="text1"/>
          <w:sz w:val="24"/>
          <w:szCs w:val="24"/>
          <w:lang w:eastAsia="zh-CN"/>
        </w:rPr>
        <w:t xml:space="preserve">K </w:t>
      </w:r>
      <w:r w:rsidRPr="00DB1A25">
        <w:rPr>
          <w:rFonts w:ascii="Book Antiqua" w:hAnsi="Book Antiqua"/>
          <w:color w:val="000000" w:themeColor="text1"/>
          <w:sz w:val="24"/>
          <w:szCs w:val="24"/>
        </w:rPr>
        <w:t>helped with the article concept, revision literature search and image preparation;</w:t>
      </w:r>
      <w:r w:rsidR="000F1FEE" w:rsidRPr="00DB1A25">
        <w:rPr>
          <w:rFonts w:ascii="Book Antiqua" w:hAnsi="Book Antiqua"/>
          <w:color w:val="000000" w:themeColor="text1"/>
          <w:sz w:val="24"/>
          <w:szCs w:val="24"/>
        </w:rPr>
        <w:t xml:space="preserve"> </w:t>
      </w:r>
      <w:proofErr w:type="spellStart"/>
      <w:r w:rsidRPr="00DB1A25">
        <w:rPr>
          <w:rFonts w:ascii="Book Antiqua" w:hAnsi="Book Antiqua"/>
          <w:color w:val="000000" w:themeColor="text1"/>
          <w:sz w:val="24"/>
          <w:szCs w:val="24"/>
        </w:rPr>
        <w:t>Rathinam</w:t>
      </w:r>
      <w:proofErr w:type="spellEnd"/>
      <w:r w:rsidRPr="00DB1A25">
        <w:rPr>
          <w:rFonts w:ascii="Book Antiqua" w:hAnsi="Book Antiqua"/>
          <w:color w:val="000000" w:themeColor="text1"/>
          <w:sz w:val="24"/>
          <w:szCs w:val="24"/>
          <w:lang w:eastAsia="zh-CN"/>
        </w:rPr>
        <w:t xml:space="preserve"> D</w:t>
      </w:r>
      <w:r w:rsidRPr="00DB1A25">
        <w:rPr>
          <w:rFonts w:ascii="Book Antiqua" w:hAnsi="Book Antiqua"/>
          <w:color w:val="000000" w:themeColor="text1"/>
          <w:sz w:val="24"/>
          <w:szCs w:val="24"/>
        </w:rPr>
        <w:t xml:space="preserve"> Contributed towards article design, literature search, article drafting</w:t>
      </w:r>
      <w:r w:rsidRPr="00DB1A25">
        <w:rPr>
          <w:rFonts w:ascii="Book Antiqua" w:hAnsi="Book Antiqua"/>
          <w:color w:val="000000" w:themeColor="text1"/>
          <w:sz w:val="24"/>
          <w:szCs w:val="24"/>
          <w:lang w:eastAsia="zh-CN"/>
        </w:rPr>
        <w:t xml:space="preserve">; </w:t>
      </w:r>
      <w:r w:rsidRPr="00DB1A25">
        <w:rPr>
          <w:rFonts w:ascii="Book Antiqua" w:hAnsi="Book Antiqua"/>
          <w:color w:val="000000" w:themeColor="text1"/>
          <w:sz w:val="24"/>
          <w:szCs w:val="24"/>
        </w:rPr>
        <w:t xml:space="preserve">Kumar </w:t>
      </w:r>
      <w:r w:rsidRPr="00DB1A25">
        <w:rPr>
          <w:rFonts w:ascii="Book Antiqua" w:hAnsi="Book Antiqua"/>
          <w:color w:val="000000" w:themeColor="text1"/>
          <w:sz w:val="24"/>
          <w:szCs w:val="24"/>
          <w:lang w:eastAsia="zh-CN"/>
        </w:rPr>
        <w:t xml:space="preserve">A </w:t>
      </w:r>
      <w:r w:rsidRPr="00DB1A25">
        <w:rPr>
          <w:rFonts w:ascii="Book Antiqua" w:hAnsi="Book Antiqua"/>
          <w:color w:val="000000" w:themeColor="text1"/>
          <w:sz w:val="24"/>
          <w:szCs w:val="24"/>
        </w:rPr>
        <w:t>helped in images procurement, preparation and final approval of version of article to be published</w:t>
      </w:r>
      <w:r w:rsidRPr="00DB1A25">
        <w:rPr>
          <w:rFonts w:ascii="Book Antiqua" w:hAnsi="Book Antiqua"/>
          <w:color w:val="000000" w:themeColor="text1"/>
          <w:sz w:val="24"/>
          <w:szCs w:val="24"/>
          <w:lang w:eastAsia="zh-CN"/>
        </w:rPr>
        <w:t xml:space="preserve">; </w:t>
      </w:r>
      <w:proofErr w:type="spellStart"/>
      <w:r w:rsidRPr="00DB1A25">
        <w:rPr>
          <w:rFonts w:ascii="Book Antiqua" w:hAnsi="Book Antiqua"/>
          <w:color w:val="000000" w:themeColor="text1"/>
          <w:sz w:val="24"/>
          <w:szCs w:val="24"/>
        </w:rPr>
        <w:t>Farooque</w:t>
      </w:r>
      <w:proofErr w:type="spellEnd"/>
      <w:r w:rsidR="000F1FEE" w:rsidRPr="00DB1A25">
        <w:rPr>
          <w:rFonts w:ascii="Book Antiqua" w:hAnsi="Book Antiqua"/>
          <w:color w:val="000000" w:themeColor="text1"/>
          <w:sz w:val="24"/>
          <w:szCs w:val="24"/>
        </w:rPr>
        <w:t xml:space="preserve"> </w:t>
      </w:r>
      <w:r w:rsidRPr="00DB1A25">
        <w:rPr>
          <w:rFonts w:ascii="Book Antiqua" w:hAnsi="Book Antiqua"/>
          <w:color w:val="000000" w:themeColor="text1"/>
          <w:sz w:val="24"/>
          <w:szCs w:val="24"/>
          <w:lang w:eastAsia="zh-CN"/>
        </w:rPr>
        <w:t>K</w:t>
      </w:r>
      <w:r w:rsidR="000F1FEE" w:rsidRPr="00DB1A25">
        <w:rPr>
          <w:rFonts w:ascii="Book Antiqua" w:hAnsi="Book Antiqua"/>
          <w:color w:val="000000" w:themeColor="text1"/>
          <w:sz w:val="24"/>
          <w:szCs w:val="24"/>
          <w:lang w:eastAsia="zh-CN"/>
        </w:rPr>
        <w:t xml:space="preserve"> </w:t>
      </w:r>
      <w:r w:rsidRPr="00DB1A25">
        <w:rPr>
          <w:rFonts w:ascii="Book Antiqua" w:hAnsi="Book Antiqua"/>
          <w:color w:val="000000" w:themeColor="text1"/>
          <w:sz w:val="24"/>
          <w:szCs w:val="24"/>
        </w:rPr>
        <w:t>and</w:t>
      </w:r>
      <w:r w:rsidR="000F1FEE" w:rsidRPr="00DB1A25">
        <w:rPr>
          <w:rFonts w:ascii="Book Antiqua" w:hAnsi="Book Antiqua"/>
          <w:color w:val="000000" w:themeColor="text1"/>
          <w:sz w:val="24"/>
          <w:szCs w:val="24"/>
        </w:rPr>
        <w:t xml:space="preserve"> Sharma </w:t>
      </w:r>
      <w:r w:rsidRPr="00DB1A25">
        <w:rPr>
          <w:rFonts w:ascii="Book Antiqua" w:hAnsi="Book Antiqua"/>
          <w:color w:val="000000" w:themeColor="text1"/>
          <w:sz w:val="24"/>
          <w:szCs w:val="24"/>
          <w:lang w:eastAsia="zh-CN"/>
        </w:rPr>
        <w:t xml:space="preserve">V </w:t>
      </w:r>
      <w:r w:rsidRPr="00DB1A25">
        <w:rPr>
          <w:rFonts w:ascii="Book Antiqua" w:hAnsi="Book Antiqua"/>
          <w:color w:val="000000" w:themeColor="text1"/>
          <w:sz w:val="24"/>
          <w:szCs w:val="24"/>
        </w:rPr>
        <w:t>contributed in clinical perspective, revision of article and final approval</w:t>
      </w:r>
      <w:r w:rsidRPr="00DB1A25">
        <w:rPr>
          <w:rFonts w:ascii="Book Antiqua" w:hAnsi="Book Antiqua"/>
          <w:color w:val="000000" w:themeColor="text1"/>
          <w:sz w:val="24"/>
          <w:szCs w:val="24"/>
          <w:lang w:eastAsia="zh-CN"/>
        </w:rPr>
        <w:t>.</w:t>
      </w:r>
    </w:p>
    <w:p w:rsidR="0011680F" w:rsidRPr="00DB1A25" w:rsidRDefault="0011680F" w:rsidP="00DB1A25">
      <w:pPr>
        <w:spacing w:after="0" w:line="360" w:lineRule="auto"/>
        <w:jc w:val="both"/>
        <w:rPr>
          <w:rFonts w:ascii="Book Antiqua" w:hAnsi="Book Antiqua" w:cs="Times New Roman"/>
          <w:b/>
          <w:color w:val="000000" w:themeColor="text1"/>
          <w:sz w:val="24"/>
          <w:szCs w:val="24"/>
          <w:lang w:eastAsia="zh-CN"/>
        </w:rPr>
      </w:pPr>
    </w:p>
    <w:p w:rsidR="0011680F" w:rsidRPr="00DB1A25" w:rsidRDefault="0011680F" w:rsidP="00DB1A25">
      <w:pPr>
        <w:pStyle w:val="BodyTextIndent"/>
        <w:spacing w:after="0" w:line="360" w:lineRule="auto"/>
        <w:ind w:leftChars="0" w:left="0"/>
        <w:rPr>
          <w:rFonts w:eastAsia="宋体"/>
          <w:color w:val="000000" w:themeColor="text1"/>
          <w:sz w:val="24"/>
          <w:szCs w:val="24"/>
          <w:lang w:eastAsia="zh-CN"/>
        </w:rPr>
      </w:pPr>
      <w:r w:rsidRPr="00DB1A25">
        <w:rPr>
          <w:rFonts w:eastAsia="Times New Roman" w:cs="Gulim"/>
          <w:b/>
          <w:color w:val="000000" w:themeColor="text1"/>
          <w:sz w:val="24"/>
          <w:szCs w:val="24"/>
        </w:rPr>
        <w:t>Conflict-of-interest</w:t>
      </w:r>
      <w:r w:rsidRPr="00DB1A25">
        <w:rPr>
          <w:rFonts w:eastAsia="宋体" w:cs="Gulim"/>
          <w:b/>
          <w:color w:val="000000" w:themeColor="text1"/>
          <w:sz w:val="24"/>
          <w:szCs w:val="24"/>
          <w:lang w:eastAsia="zh-CN"/>
        </w:rPr>
        <w:t xml:space="preserve"> statement</w:t>
      </w:r>
      <w:r w:rsidRPr="00DB1A25">
        <w:rPr>
          <w:rFonts w:cs="Gulim"/>
          <w:b/>
          <w:color w:val="000000" w:themeColor="text1"/>
          <w:sz w:val="24"/>
          <w:szCs w:val="24"/>
          <w:lang w:eastAsia="zh-CN"/>
        </w:rPr>
        <w:t>:</w:t>
      </w:r>
      <w:bookmarkStart w:id="0" w:name="OLE_LINK507"/>
      <w:bookmarkStart w:id="1" w:name="OLE_LINK506"/>
      <w:bookmarkStart w:id="2" w:name="OLE_LINK496"/>
      <w:bookmarkStart w:id="3" w:name="OLE_LINK479"/>
      <w:r w:rsidR="001529E9" w:rsidRPr="00DB1A25">
        <w:rPr>
          <w:rFonts w:cs="Gulim"/>
          <w:b/>
          <w:color w:val="000000" w:themeColor="text1"/>
          <w:sz w:val="24"/>
          <w:szCs w:val="24"/>
          <w:lang w:eastAsia="zh-CN"/>
        </w:rPr>
        <w:t xml:space="preserve"> </w:t>
      </w:r>
      <w:r w:rsidRPr="00DB1A25">
        <w:rPr>
          <w:rFonts w:eastAsia="宋体"/>
          <w:color w:val="000000" w:themeColor="text1"/>
          <w:sz w:val="24"/>
          <w:szCs w:val="24"/>
          <w:lang w:eastAsia="zh-CN"/>
        </w:rPr>
        <w:t>The authors have nothing to disclose.</w:t>
      </w:r>
    </w:p>
    <w:p w:rsidR="0011680F" w:rsidRPr="00DB1A25" w:rsidRDefault="0011680F" w:rsidP="00DB1A25">
      <w:pPr>
        <w:pStyle w:val="BodyTextIndent"/>
        <w:spacing w:after="0" w:line="360" w:lineRule="auto"/>
        <w:ind w:leftChars="0" w:left="0"/>
        <w:rPr>
          <w:rFonts w:eastAsia="宋体"/>
          <w:color w:val="000000" w:themeColor="text1"/>
          <w:sz w:val="24"/>
          <w:szCs w:val="24"/>
          <w:lang w:eastAsia="zh-CN"/>
        </w:rPr>
      </w:pPr>
    </w:p>
    <w:p w:rsidR="0011680F" w:rsidRPr="00DB1A25" w:rsidRDefault="0011680F" w:rsidP="00DB1A25">
      <w:pPr>
        <w:pStyle w:val="BodyTextIndent"/>
        <w:spacing w:after="0" w:line="360" w:lineRule="auto"/>
        <w:ind w:leftChars="0" w:left="0"/>
        <w:rPr>
          <w:rFonts w:eastAsia="宋体"/>
          <w:color w:val="000000" w:themeColor="text1"/>
          <w:sz w:val="24"/>
          <w:szCs w:val="24"/>
          <w:lang w:eastAsia="zh-CN"/>
        </w:rPr>
      </w:pPr>
      <w:r w:rsidRPr="00DB1A25">
        <w:rPr>
          <w:rFonts w:cs="宋体"/>
          <w:b/>
          <w:color w:val="000000" w:themeColor="text1"/>
          <w:sz w:val="24"/>
          <w:szCs w:val="24"/>
          <w:lang w:eastAsia="zh-CN"/>
        </w:rPr>
        <w:t xml:space="preserve">Open-Access: </w:t>
      </w:r>
      <w:r w:rsidRPr="00DB1A25">
        <w:rPr>
          <w:rFonts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w:t>
      </w:r>
      <w:r w:rsidRPr="00DB1A25">
        <w:rPr>
          <w:rFonts w:cs="宋体"/>
          <w:color w:val="000000" w:themeColor="text1"/>
          <w:sz w:val="24"/>
          <w:szCs w:val="24"/>
          <w:lang w:eastAsia="zh-CN"/>
        </w:rPr>
        <w:lastRenderedPageBreak/>
        <w:t xml:space="preserve">(CC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B1A25">
          <w:rPr>
            <w:rFonts w:cs="宋体"/>
            <w:color w:val="000000" w:themeColor="text1"/>
            <w:sz w:val="24"/>
            <w:szCs w:val="24"/>
            <w:u w:val="single"/>
            <w:lang w:eastAsia="zh-CN"/>
          </w:rPr>
          <w:t>http://creativecommons.org/licenses/by-nc/4.0/</w:t>
        </w:r>
      </w:hyperlink>
      <w:bookmarkEnd w:id="0"/>
      <w:bookmarkEnd w:id="1"/>
      <w:bookmarkEnd w:id="2"/>
      <w:bookmarkEnd w:id="3"/>
    </w:p>
    <w:p w:rsidR="0011680F" w:rsidRPr="00DB1A25" w:rsidRDefault="0011680F" w:rsidP="00DB1A25">
      <w:pPr>
        <w:spacing w:after="0" w:line="360" w:lineRule="auto"/>
        <w:jc w:val="both"/>
        <w:rPr>
          <w:rFonts w:ascii="Book Antiqua" w:hAnsi="Book Antiqua" w:cs="Times New Roman"/>
          <w:b/>
          <w:color w:val="000000" w:themeColor="text1"/>
          <w:sz w:val="24"/>
          <w:szCs w:val="24"/>
          <w:lang w:eastAsia="zh-CN"/>
        </w:rPr>
      </w:pPr>
    </w:p>
    <w:p w:rsidR="00307D50" w:rsidRPr="00DB1A25" w:rsidRDefault="00307D50" w:rsidP="00DB1A25">
      <w:pPr>
        <w:spacing w:after="0" w:line="360" w:lineRule="auto"/>
        <w:jc w:val="both"/>
        <w:rPr>
          <w:rFonts w:ascii="Book Antiqua" w:hAnsi="Book Antiqua" w:cs="Times New Roman"/>
          <w:b/>
          <w:color w:val="000000" w:themeColor="text1"/>
          <w:sz w:val="24"/>
          <w:szCs w:val="24"/>
          <w:lang w:eastAsia="zh-CN"/>
        </w:rPr>
      </w:pPr>
      <w:r w:rsidRPr="00DB1A25">
        <w:rPr>
          <w:rFonts w:ascii="Book Antiqua" w:hAnsi="Book Antiqua" w:cs="Times New Roman"/>
          <w:b/>
          <w:color w:val="000000" w:themeColor="text1"/>
          <w:sz w:val="24"/>
          <w:szCs w:val="24"/>
        </w:rPr>
        <w:t>Correspondence</w:t>
      </w:r>
      <w:r w:rsidR="004A0D3F">
        <w:rPr>
          <w:rFonts w:ascii="Book Antiqua" w:hAnsi="Book Antiqua" w:cs="Times New Roman" w:hint="eastAsia"/>
          <w:b/>
          <w:color w:val="000000" w:themeColor="text1"/>
          <w:sz w:val="24"/>
          <w:szCs w:val="24"/>
          <w:lang w:eastAsia="zh-CN"/>
        </w:rPr>
        <w:t xml:space="preserve"> </w:t>
      </w:r>
      <w:r w:rsidR="0097361A" w:rsidRPr="00DB1A25">
        <w:rPr>
          <w:rFonts w:ascii="Book Antiqua" w:hAnsi="Book Antiqua" w:cs="Times New Roman"/>
          <w:b/>
          <w:color w:val="000000" w:themeColor="text1"/>
          <w:sz w:val="24"/>
          <w:szCs w:val="24"/>
          <w:lang w:eastAsia="zh-CN"/>
        </w:rPr>
        <w:t xml:space="preserve">to: </w:t>
      </w:r>
      <w:r w:rsidRPr="00DB1A25">
        <w:rPr>
          <w:rFonts w:ascii="Book Antiqua" w:hAnsi="Book Antiqua"/>
          <w:b/>
          <w:color w:val="000000" w:themeColor="text1"/>
          <w:sz w:val="24"/>
          <w:szCs w:val="24"/>
        </w:rPr>
        <w:t xml:space="preserve">Dr. </w:t>
      </w:r>
      <w:proofErr w:type="spellStart"/>
      <w:r w:rsidRPr="00DB1A25">
        <w:rPr>
          <w:rFonts w:ascii="Book Antiqua" w:hAnsi="Book Antiqua"/>
          <w:b/>
          <w:color w:val="000000" w:themeColor="text1"/>
          <w:sz w:val="24"/>
          <w:szCs w:val="24"/>
        </w:rPr>
        <w:t>Shivanand</w:t>
      </w:r>
      <w:proofErr w:type="spellEnd"/>
      <w:r w:rsidR="000F1FEE" w:rsidRPr="00DB1A25">
        <w:rPr>
          <w:rFonts w:ascii="Book Antiqua" w:hAnsi="Book Antiqua"/>
          <w:b/>
          <w:color w:val="000000" w:themeColor="text1"/>
          <w:sz w:val="24"/>
          <w:szCs w:val="24"/>
        </w:rPr>
        <w:t xml:space="preserve"> </w:t>
      </w:r>
      <w:proofErr w:type="spellStart"/>
      <w:r w:rsidRPr="00DB1A25">
        <w:rPr>
          <w:rFonts w:ascii="Book Antiqua" w:hAnsi="Book Antiqua"/>
          <w:b/>
          <w:color w:val="000000" w:themeColor="text1"/>
          <w:sz w:val="24"/>
          <w:szCs w:val="24"/>
        </w:rPr>
        <w:t>Gamanagatti</w:t>
      </w:r>
      <w:proofErr w:type="spellEnd"/>
      <w:r w:rsidR="0097361A" w:rsidRPr="00DB1A25">
        <w:rPr>
          <w:rFonts w:ascii="Book Antiqua" w:hAnsi="Book Antiqua"/>
          <w:b/>
          <w:color w:val="000000" w:themeColor="text1"/>
          <w:sz w:val="24"/>
          <w:szCs w:val="24"/>
          <w:lang w:eastAsia="zh-CN"/>
        </w:rPr>
        <w:t xml:space="preserve">, </w:t>
      </w:r>
      <w:r w:rsidRPr="00DB1A25">
        <w:rPr>
          <w:rFonts w:ascii="Book Antiqua" w:hAnsi="Book Antiqua"/>
          <w:b/>
          <w:color w:val="000000" w:themeColor="text1"/>
          <w:sz w:val="24"/>
          <w:szCs w:val="24"/>
        </w:rPr>
        <w:t>Additional Professor</w:t>
      </w:r>
      <w:r w:rsidR="0097361A" w:rsidRPr="00DB1A25">
        <w:rPr>
          <w:rFonts w:ascii="Book Antiqua" w:hAnsi="Book Antiqua"/>
          <w:b/>
          <w:color w:val="000000" w:themeColor="text1"/>
          <w:sz w:val="24"/>
          <w:szCs w:val="24"/>
          <w:lang w:eastAsia="zh-CN"/>
        </w:rPr>
        <w:t xml:space="preserve">, </w:t>
      </w:r>
      <w:r w:rsidRPr="00DB1A25">
        <w:rPr>
          <w:rFonts w:ascii="Book Antiqua" w:hAnsi="Book Antiqua"/>
          <w:color w:val="000000" w:themeColor="text1"/>
          <w:sz w:val="24"/>
          <w:szCs w:val="24"/>
        </w:rPr>
        <w:t>Department of Radiology, JPNA Trauma Center</w:t>
      </w:r>
      <w:r w:rsidR="0097361A" w:rsidRPr="00DB1A25">
        <w:rPr>
          <w:rFonts w:ascii="Book Antiqua" w:hAnsi="Book Antiqua"/>
          <w:color w:val="000000" w:themeColor="text1"/>
          <w:sz w:val="24"/>
          <w:szCs w:val="24"/>
          <w:lang w:eastAsia="zh-CN"/>
        </w:rPr>
        <w:t xml:space="preserve">, </w:t>
      </w:r>
      <w:r w:rsidRPr="00DB1A25">
        <w:rPr>
          <w:rFonts w:ascii="Book Antiqua" w:hAnsi="Book Antiqua"/>
          <w:color w:val="000000" w:themeColor="text1"/>
          <w:sz w:val="24"/>
          <w:szCs w:val="24"/>
        </w:rPr>
        <w:t>All India Institute of Medical Sciences</w:t>
      </w:r>
      <w:r w:rsidR="0097361A" w:rsidRPr="00DB1A25">
        <w:rPr>
          <w:rFonts w:ascii="Book Antiqua" w:hAnsi="Book Antiqua"/>
          <w:color w:val="000000" w:themeColor="text1"/>
          <w:sz w:val="24"/>
          <w:szCs w:val="24"/>
          <w:lang w:eastAsia="zh-CN"/>
        </w:rPr>
        <w:t xml:space="preserve">, </w:t>
      </w:r>
      <w:r w:rsidRPr="00DB1A25">
        <w:rPr>
          <w:rFonts w:ascii="Book Antiqua" w:hAnsi="Book Antiqua"/>
          <w:color w:val="000000" w:themeColor="text1"/>
          <w:sz w:val="24"/>
          <w:szCs w:val="24"/>
        </w:rPr>
        <w:t>Ansari Nagar, New Delhi 110029, India</w:t>
      </w:r>
      <w:r w:rsidR="001529E9" w:rsidRPr="00DB1A25">
        <w:rPr>
          <w:rFonts w:ascii="Book Antiqua" w:hAnsi="Book Antiqua"/>
          <w:color w:val="000000" w:themeColor="text1"/>
          <w:sz w:val="24"/>
          <w:szCs w:val="24"/>
          <w:lang w:eastAsia="zh-CN"/>
        </w:rPr>
        <w:t xml:space="preserve">. </w:t>
      </w:r>
      <w:r w:rsidR="0097361A" w:rsidRPr="00DB1A25">
        <w:rPr>
          <w:rFonts w:ascii="Book Antiqua" w:hAnsi="Book Antiqua"/>
          <w:color w:val="000000" w:themeColor="text1"/>
          <w:sz w:val="24"/>
          <w:szCs w:val="24"/>
        </w:rPr>
        <w:t>shiv223@gmail.com</w:t>
      </w:r>
    </w:p>
    <w:p w:rsidR="0097361A" w:rsidRPr="00DB1A25" w:rsidRDefault="0097361A" w:rsidP="00DB1A25">
      <w:pPr>
        <w:spacing w:after="0" w:line="360" w:lineRule="auto"/>
        <w:jc w:val="both"/>
        <w:rPr>
          <w:rFonts w:ascii="Book Antiqua" w:hAnsi="Book Antiqua"/>
          <w:color w:val="000000" w:themeColor="text1"/>
          <w:sz w:val="24"/>
          <w:szCs w:val="24"/>
          <w:lang w:eastAsia="zh-CN"/>
        </w:rPr>
      </w:pPr>
      <w:r w:rsidRPr="00DB1A25">
        <w:rPr>
          <w:rFonts w:ascii="Book Antiqua" w:hAnsi="Book Antiqua" w:cs="Times New Roman"/>
          <w:b/>
          <w:color w:val="000000" w:themeColor="text1"/>
          <w:sz w:val="24"/>
          <w:szCs w:val="24"/>
          <w:lang w:eastAsia="zh-CN"/>
        </w:rPr>
        <w:t>Telephone:</w:t>
      </w:r>
      <w:r w:rsidR="008E36A0" w:rsidRPr="00DB1A25">
        <w:rPr>
          <w:rFonts w:ascii="Book Antiqua" w:hAnsi="Book Antiqua" w:cs="Times New Roman"/>
          <w:b/>
          <w:color w:val="000000" w:themeColor="text1"/>
          <w:sz w:val="24"/>
          <w:szCs w:val="24"/>
          <w:lang w:eastAsia="zh-CN"/>
        </w:rPr>
        <w:t xml:space="preserve"> </w:t>
      </w:r>
      <w:r w:rsidRPr="00DB1A25">
        <w:rPr>
          <w:rFonts w:ascii="Book Antiqua" w:hAnsi="Book Antiqua"/>
          <w:color w:val="000000" w:themeColor="text1"/>
          <w:sz w:val="24"/>
          <w:szCs w:val="24"/>
          <w:lang w:eastAsia="zh-CN"/>
        </w:rPr>
        <w:t>+</w:t>
      </w:r>
      <w:r w:rsidRPr="00DB1A25">
        <w:rPr>
          <w:rFonts w:ascii="Book Antiqua" w:hAnsi="Book Antiqua"/>
          <w:color w:val="000000" w:themeColor="text1"/>
          <w:sz w:val="24"/>
          <w:szCs w:val="24"/>
        </w:rPr>
        <w:t>91</w:t>
      </w:r>
      <w:r w:rsidRPr="00DB1A25">
        <w:rPr>
          <w:rFonts w:ascii="Book Antiqua" w:hAnsi="Book Antiqua"/>
          <w:color w:val="000000" w:themeColor="text1"/>
          <w:sz w:val="24"/>
          <w:szCs w:val="24"/>
          <w:lang w:eastAsia="zh-CN"/>
        </w:rPr>
        <w:t>-</w:t>
      </w:r>
      <w:r w:rsidRPr="00DB1A25">
        <w:rPr>
          <w:rFonts w:ascii="Book Antiqua" w:hAnsi="Book Antiqua"/>
          <w:color w:val="000000" w:themeColor="text1"/>
          <w:sz w:val="24"/>
          <w:szCs w:val="24"/>
        </w:rPr>
        <w:t>11</w:t>
      </w:r>
      <w:r w:rsidRPr="00DB1A25">
        <w:rPr>
          <w:rFonts w:ascii="Book Antiqua" w:hAnsi="Book Antiqua"/>
          <w:color w:val="000000" w:themeColor="text1"/>
          <w:sz w:val="24"/>
          <w:szCs w:val="24"/>
          <w:lang w:eastAsia="zh-CN"/>
        </w:rPr>
        <w:t>-</w:t>
      </w:r>
      <w:r w:rsidRPr="00DB1A25">
        <w:rPr>
          <w:rFonts w:ascii="Book Antiqua" w:hAnsi="Book Antiqua"/>
          <w:color w:val="000000" w:themeColor="text1"/>
          <w:sz w:val="24"/>
          <w:szCs w:val="24"/>
        </w:rPr>
        <w:t>26594889</w:t>
      </w:r>
    </w:p>
    <w:p w:rsidR="0097361A" w:rsidRPr="00DB1A25" w:rsidRDefault="0097361A" w:rsidP="00DB1A25">
      <w:pPr>
        <w:spacing w:after="0" w:line="360" w:lineRule="auto"/>
        <w:jc w:val="both"/>
        <w:rPr>
          <w:rFonts w:ascii="Book Antiqua" w:hAnsi="Book Antiqua"/>
          <w:b/>
          <w:color w:val="000000" w:themeColor="text1"/>
          <w:sz w:val="24"/>
          <w:szCs w:val="24"/>
          <w:lang w:eastAsia="zh-CN"/>
        </w:rPr>
      </w:pPr>
    </w:p>
    <w:p w:rsidR="0097361A" w:rsidRPr="00DB1A25" w:rsidRDefault="0097361A" w:rsidP="00DB1A25">
      <w:pPr>
        <w:spacing w:after="0" w:line="360" w:lineRule="auto"/>
        <w:jc w:val="both"/>
        <w:rPr>
          <w:rFonts w:ascii="Book Antiqua" w:hAnsi="Book Antiqua"/>
          <w:color w:val="000000" w:themeColor="text1"/>
          <w:sz w:val="24"/>
          <w:szCs w:val="24"/>
          <w:lang w:eastAsia="zh-CN"/>
        </w:rPr>
      </w:pPr>
      <w:r w:rsidRPr="00DB1A25">
        <w:rPr>
          <w:rFonts w:ascii="Book Antiqua" w:hAnsi="Book Antiqua"/>
          <w:b/>
          <w:color w:val="000000" w:themeColor="text1"/>
          <w:sz w:val="24"/>
          <w:szCs w:val="24"/>
        </w:rPr>
        <w:t>Received:</w:t>
      </w:r>
      <w:r w:rsidR="001529E9" w:rsidRPr="00DB1A25">
        <w:rPr>
          <w:rFonts w:ascii="Book Antiqua" w:hAnsi="Book Antiqua"/>
          <w:b/>
          <w:color w:val="000000" w:themeColor="text1"/>
          <w:sz w:val="24"/>
          <w:szCs w:val="24"/>
          <w:lang w:eastAsia="zh-CN"/>
        </w:rPr>
        <w:t xml:space="preserve"> </w:t>
      </w:r>
      <w:r w:rsidR="001529E9" w:rsidRPr="00DB1A25">
        <w:rPr>
          <w:rFonts w:ascii="Book Antiqua" w:hAnsi="Book Antiqua"/>
          <w:color w:val="000000" w:themeColor="text1"/>
          <w:sz w:val="24"/>
          <w:szCs w:val="24"/>
          <w:lang w:eastAsia="zh-CN"/>
        </w:rPr>
        <w:t>March 30, 2015</w:t>
      </w:r>
    </w:p>
    <w:p w:rsidR="0097361A" w:rsidRPr="00DB1A25" w:rsidRDefault="0097361A" w:rsidP="00DB1A25">
      <w:pPr>
        <w:spacing w:after="0" w:line="360" w:lineRule="auto"/>
        <w:jc w:val="both"/>
        <w:rPr>
          <w:rFonts w:ascii="Book Antiqua" w:hAnsi="Book Antiqua"/>
          <w:color w:val="000000" w:themeColor="text1"/>
          <w:sz w:val="24"/>
          <w:szCs w:val="24"/>
          <w:lang w:eastAsia="zh-CN"/>
        </w:rPr>
      </w:pPr>
      <w:r w:rsidRPr="00DB1A25">
        <w:rPr>
          <w:rFonts w:ascii="Book Antiqua" w:hAnsi="Book Antiqua"/>
          <w:b/>
          <w:color w:val="000000" w:themeColor="text1"/>
          <w:sz w:val="24"/>
          <w:szCs w:val="24"/>
        </w:rPr>
        <w:t>Peer-review started:</w:t>
      </w:r>
      <w:r w:rsidR="001529E9" w:rsidRPr="00DB1A25">
        <w:rPr>
          <w:rFonts w:ascii="Book Antiqua" w:hAnsi="Book Antiqua"/>
          <w:b/>
          <w:color w:val="000000" w:themeColor="text1"/>
          <w:sz w:val="24"/>
          <w:szCs w:val="24"/>
          <w:lang w:eastAsia="zh-CN"/>
        </w:rPr>
        <w:t xml:space="preserve"> </w:t>
      </w:r>
      <w:r w:rsidR="001529E9" w:rsidRPr="00DB1A25">
        <w:rPr>
          <w:rFonts w:ascii="Book Antiqua" w:hAnsi="Book Antiqua"/>
          <w:color w:val="000000" w:themeColor="text1"/>
          <w:sz w:val="24"/>
          <w:szCs w:val="24"/>
          <w:lang w:eastAsia="zh-CN"/>
        </w:rPr>
        <w:t>March 31, 2015</w:t>
      </w:r>
    </w:p>
    <w:p w:rsidR="0097361A" w:rsidRPr="00DB1A25" w:rsidRDefault="0097361A" w:rsidP="00DB1A25">
      <w:pPr>
        <w:spacing w:after="0" w:line="360" w:lineRule="auto"/>
        <w:jc w:val="both"/>
        <w:rPr>
          <w:rFonts w:ascii="Book Antiqua" w:hAnsi="Book Antiqua"/>
          <w:color w:val="000000" w:themeColor="text1"/>
          <w:sz w:val="24"/>
          <w:szCs w:val="24"/>
          <w:lang w:eastAsia="zh-CN"/>
        </w:rPr>
      </w:pPr>
      <w:bookmarkStart w:id="4" w:name="OLE_LINK21"/>
      <w:bookmarkStart w:id="5" w:name="OLE_LINK22"/>
      <w:r w:rsidRPr="00DB1A25">
        <w:rPr>
          <w:rFonts w:ascii="Book Antiqua" w:hAnsi="Book Antiqua"/>
          <w:b/>
          <w:color w:val="000000" w:themeColor="text1"/>
          <w:sz w:val="24"/>
          <w:szCs w:val="24"/>
        </w:rPr>
        <w:t>First decision:</w:t>
      </w:r>
      <w:r w:rsidR="001529E9" w:rsidRPr="00DB1A25">
        <w:rPr>
          <w:rFonts w:ascii="Book Antiqua" w:hAnsi="Book Antiqua"/>
          <w:color w:val="000000" w:themeColor="text1"/>
          <w:sz w:val="24"/>
          <w:szCs w:val="24"/>
          <w:lang w:eastAsia="zh-CN"/>
        </w:rPr>
        <w:t xml:space="preserve"> April 27, 2015</w:t>
      </w:r>
    </w:p>
    <w:bookmarkEnd w:id="4"/>
    <w:bookmarkEnd w:id="5"/>
    <w:p w:rsidR="0097361A" w:rsidRPr="00DB1A25" w:rsidRDefault="0097361A" w:rsidP="00DB1A25">
      <w:pPr>
        <w:spacing w:after="0" w:line="360" w:lineRule="auto"/>
        <w:jc w:val="both"/>
        <w:rPr>
          <w:rFonts w:ascii="Book Antiqua" w:hAnsi="Book Antiqua"/>
          <w:color w:val="000000" w:themeColor="text1"/>
          <w:sz w:val="24"/>
          <w:szCs w:val="24"/>
          <w:lang w:eastAsia="zh-CN"/>
        </w:rPr>
      </w:pPr>
      <w:r w:rsidRPr="00DB1A25">
        <w:rPr>
          <w:rFonts w:ascii="Book Antiqua" w:hAnsi="Book Antiqua"/>
          <w:b/>
          <w:color w:val="000000" w:themeColor="text1"/>
          <w:sz w:val="24"/>
          <w:szCs w:val="24"/>
        </w:rPr>
        <w:t>Revised:</w:t>
      </w:r>
      <w:r w:rsidR="001529E9" w:rsidRPr="00DB1A25">
        <w:rPr>
          <w:rFonts w:ascii="Book Antiqua" w:hAnsi="Book Antiqua"/>
          <w:b/>
          <w:color w:val="000000" w:themeColor="text1"/>
          <w:sz w:val="24"/>
          <w:szCs w:val="24"/>
          <w:lang w:eastAsia="zh-CN"/>
        </w:rPr>
        <w:t xml:space="preserve"> </w:t>
      </w:r>
      <w:r w:rsidR="001529E9" w:rsidRPr="00DB1A25">
        <w:rPr>
          <w:rFonts w:ascii="Book Antiqua" w:hAnsi="Book Antiqua"/>
          <w:color w:val="000000" w:themeColor="text1"/>
          <w:sz w:val="24"/>
          <w:szCs w:val="24"/>
          <w:lang w:eastAsia="zh-CN"/>
        </w:rPr>
        <w:t>May 14, 2015</w:t>
      </w:r>
    </w:p>
    <w:p w:rsidR="0097361A" w:rsidRPr="00BD36FC" w:rsidRDefault="0097361A" w:rsidP="00BD36FC">
      <w:pPr>
        <w:rPr>
          <w:rFonts w:ascii="Book Antiqua" w:hAnsi="Book Antiqua" w:cs="宋体" w:hint="eastAsia"/>
          <w:sz w:val="24"/>
          <w:lang w:eastAsia="zh-CN"/>
        </w:rPr>
      </w:pPr>
      <w:r w:rsidRPr="00DB1A25">
        <w:rPr>
          <w:rFonts w:ascii="Book Antiqua" w:hAnsi="Book Antiqua"/>
          <w:b/>
          <w:color w:val="000000" w:themeColor="text1"/>
          <w:sz w:val="24"/>
          <w:szCs w:val="24"/>
        </w:rPr>
        <w:t>Accepted:</w:t>
      </w:r>
      <w:r w:rsidR="00BD36FC" w:rsidRPr="00BD36FC">
        <w:rPr>
          <w:rFonts w:ascii="Book Antiqua" w:hAnsi="Book Antiqua" w:cs="宋体"/>
          <w:sz w:val="24"/>
        </w:rPr>
        <w:t xml:space="preserve"> </w:t>
      </w:r>
      <w:r w:rsidR="00BD36FC">
        <w:rPr>
          <w:rFonts w:ascii="Book Antiqua" w:hAnsi="Book Antiqua" w:cs="宋体"/>
          <w:sz w:val="24"/>
        </w:rPr>
        <w:t>July 21</w:t>
      </w:r>
      <w:r w:rsidR="00BD36FC" w:rsidRPr="00AF30D4">
        <w:rPr>
          <w:rFonts w:ascii="Book Antiqua" w:hAnsi="Book Antiqua" w:cs="宋体"/>
          <w:sz w:val="24"/>
        </w:rPr>
        <w:t>, 2015</w:t>
      </w:r>
    </w:p>
    <w:p w:rsidR="0097361A" w:rsidRPr="00DB1A25" w:rsidRDefault="0097361A" w:rsidP="00DB1A25">
      <w:pPr>
        <w:spacing w:after="0" w:line="360" w:lineRule="auto"/>
        <w:jc w:val="both"/>
        <w:rPr>
          <w:rFonts w:ascii="Book Antiqua" w:hAnsi="Book Antiqua"/>
          <w:b/>
          <w:color w:val="000000" w:themeColor="text1"/>
          <w:sz w:val="24"/>
          <w:szCs w:val="24"/>
        </w:rPr>
      </w:pPr>
      <w:r w:rsidRPr="00DB1A25">
        <w:rPr>
          <w:rFonts w:ascii="Book Antiqua" w:hAnsi="Book Antiqua"/>
          <w:b/>
          <w:color w:val="000000" w:themeColor="text1"/>
          <w:sz w:val="24"/>
          <w:szCs w:val="24"/>
        </w:rPr>
        <w:t>Article in press:</w:t>
      </w:r>
    </w:p>
    <w:p w:rsidR="0097361A" w:rsidRPr="00DB1A25" w:rsidRDefault="0097361A" w:rsidP="00DB1A25">
      <w:pPr>
        <w:spacing w:after="0" w:line="360" w:lineRule="auto"/>
        <w:jc w:val="both"/>
        <w:rPr>
          <w:rFonts w:ascii="Book Antiqua" w:hAnsi="Book Antiqua"/>
          <w:b/>
          <w:color w:val="000000" w:themeColor="text1"/>
          <w:sz w:val="24"/>
          <w:szCs w:val="24"/>
        </w:rPr>
      </w:pPr>
      <w:r w:rsidRPr="00DB1A25">
        <w:rPr>
          <w:rFonts w:ascii="Book Antiqua" w:hAnsi="Book Antiqua"/>
          <w:b/>
          <w:color w:val="000000" w:themeColor="text1"/>
          <w:sz w:val="24"/>
          <w:szCs w:val="24"/>
        </w:rPr>
        <w:t xml:space="preserve">Published online: </w:t>
      </w:r>
    </w:p>
    <w:p w:rsidR="0097361A" w:rsidRPr="00DB1A25" w:rsidRDefault="0097361A" w:rsidP="00DB1A25">
      <w:pPr>
        <w:spacing w:after="0" w:line="360" w:lineRule="auto"/>
        <w:jc w:val="both"/>
        <w:rPr>
          <w:rFonts w:ascii="Book Antiqua" w:hAnsi="Book Antiqua"/>
          <w:color w:val="000000" w:themeColor="text1"/>
          <w:sz w:val="24"/>
          <w:szCs w:val="24"/>
          <w:lang w:eastAsia="zh-CN"/>
        </w:rPr>
      </w:pPr>
    </w:p>
    <w:p w:rsidR="0097361A" w:rsidRPr="00DB1A25" w:rsidRDefault="0097361A"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lang w:eastAsia="zh-CN"/>
        </w:rPr>
        <w:br w:type="page"/>
      </w:r>
    </w:p>
    <w:p w:rsidR="006166DA" w:rsidRPr="00DB1A25" w:rsidRDefault="00225975" w:rsidP="00DB1A25">
      <w:pPr>
        <w:spacing w:after="0" w:line="360" w:lineRule="auto"/>
        <w:jc w:val="both"/>
        <w:rPr>
          <w:rFonts w:ascii="Book Antiqua" w:hAnsi="Book Antiqua"/>
          <w:color w:val="000000" w:themeColor="text1"/>
          <w:sz w:val="24"/>
          <w:szCs w:val="24"/>
        </w:rPr>
      </w:pPr>
      <w:r w:rsidRPr="00DB1A25">
        <w:rPr>
          <w:rFonts w:ascii="Book Antiqua" w:hAnsi="Book Antiqua" w:cs="Times New Roman"/>
          <w:b/>
          <w:color w:val="000000" w:themeColor="text1"/>
          <w:sz w:val="24"/>
          <w:szCs w:val="24"/>
        </w:rPr>
        <w:lastRenderedPageBreak/>
        <w:t>Abstract</w:t>
      </w:r>
    </w:p>
    <w:p w:rsidR="00225975" w:rsidRPr="00DB1A25" w:rsidRDefault="006166DA"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 xml:space="preserve">Spine fractures account for a large portion of musculoskeletal injuries worldwide. A classiﬁcation of spine fractures is necessary in order to develop a common language for treatment indications and outcomes. Several classification systems have been developed based on injury anatomy or mechanisms of action, but they have demonstrated poor reliability, have yielded little prognostic information, and have not been widely used. For this reason, the </w:t>
      </w:r>
      <w:proofErr w:type="spellStart"/>
      <w:r w:rsidRPr="00DB1A25">
        <w:rPr>
          <w:rFonts w:ascii="Book Antiqua" w:hAnsi="Book Antiqua" w:cs="Times New Roman"/>
          <w:color w:val="000000" w:themeColor="text1"/>
          <w:sz w:val="24"/>
          <w:szCs w:val="24"/>
        </w:rPr>
        <w:t>Arbeitsgemeinschaftfür</w:t>
      </w:r>
      <w:proofErr w:type="spellEnd"/>
      <w:r w:rsidR="007D6C66" w:rsidRPr="00DB1A25">
        <w:rPr>
          <w:rFonts w:ascii="Book Antiqua" w:hAnsi="Book Antiqua" w:cs="Times New Roman"/>
          <w:color w:val="000000" w:themeColor="text1"/>
          <w:sz w:val="24"/>
          <w:szCs w:val="24"/>
        </w:rPr>
        <w:t xml:space="preserve"> </w:t>
      </w:r>
      <w:proofErr w:type="spellStart"/>
      <w:r w:rsidRPr="00DB1A25">
        <w:rPr>
          <w:rFonts w:ascii="Book Antiqua" w:hAnsi="Book Antiqua" w:cs="Times New Roman"/>
          <w:color w:val="000000" w:themeColor="text1"/>
          <w:sz w:val="24"/>
          <w:szCs w:val="24"/>
        </w:rPr>
        <w:t>Osteosynthesefragen</w:t>
      </w:r>
      <w:proofErr w:type="spellEnd"/>
      <w:r w:rsidRPr="00DB1A25">
        <w:rPr>
          <w:rFonts w:ascii="Book Antiqua" w:hAnsi="Book Antiqua" w:cs="Times New Roman"/>
          <w:color w:val="000000" w:themeColor="text1"/>
          <w:sz w:val="24"/>
          <w:szCs w:val="24"/>
        </w:rPr>
        <w:t xml:space="preserve"> (AO) committee has classified </w:t>
      </w:r>
      <w:proofErr w:type="spellStart"/>
      <w:r w:rsidRPr="00DB1A25">
        <w:rPr>
          <w:rFonts w:ascii="Book Antiqua" w:hAnsi="Book Antiqua" w:cs="Times New Roman"/>
          <w:color w:val="000000" w:themeColor="text1"/>
          <w:sz w:val="24"/>
          <w:szCs w:val="24"/>
        </w:rPr>
        <w:t>thorocolumbar</w:t>
      </w:r>
      <w:proofErr w:type="spellEnd"/>
      <w:r w:rsidRPr="00DB1A25">
        <w:rPr>
          <w:rFonts w:ascii="Book Antiqua" w:hAnsi="Book Antiqua" w:cs="Times New Roman"/>
          <w:color w:val="000000" w:themeColor="text1"/>
          <w:sz w:val="24"/>
          <w:szCs w:val="24"/>
        </w:rPr>
        <w:t xml:space="preserve"> spine injuries based on the </w:t>
      </w:r>
      <w:proofErr w:type="spellStart"/>
      <w:r w:rsidRPr="00DB1A25">
        <w:rPr>
          <w:rFonts w:ascii="Book Antiqua" w:hAnsi="Book Antiqua" w:cs="Times New Roman"/>
          <w:color w:val="000000" w:themeColor="text1"/>
          <w:sz w:val="24"/>
          <w:szCs w:val="24"/>
        </w:rPr>
        <w:t>pathomorphological</w:t>
      </w:r>
      <w:proofErr w:type="spellEnd"/>
      <w:r w:rsidRPr="00DB1A25">
        <w:rPr>
          <w:rFonts w:ascii="Book Antiqua" w:hAnsi="Book Antiqua" w:cs="Times New Roman"/>
          <w:color w:val="000000" w:themeColor="text1"/>
          <w:sz w:val="24"/>
          <w:szCs w:val="24"/>
        </w:rPr>
        <w:t xml:space="preserve"> criteria into3 types (A: </w:t>
      </w:r>
      <w:r w:rsidR="0097361A" w:rsidRPr="00DB1A25">
        <w:rPr>
          <w:rFonts w:ascii="Book Antiqua" w:hAnsi="Book Antiqua" w:cs="Times New Roman"/>
          <w:color w:val="000000" w:themeColor="text1"/>
          <w:sz w:val="24"/>
          <w:szCs w:val="24"/>
        </w:rPr>
        <w:t>Compression</w:t>
      </w:r>
      <w:r w:rsidR="0097361A" w:rsidRPr="00DB1A25">
        <w:rPr>
          <w:rFonts w:ascii="Book Antiqua" w:hAnsi="Book Antiqua" w:cs="Times New Roman"/>
          <w:color w:val="000000" w:themeColor="text1"/>
          <w:sz w:val="24"/>
          <w:szCs w:val="24"/>
          <w:lang w:eastAsia="zh-CN"/>
        </w:rPr>
        <w:t>;</w:t>
      </w:r>
      <w:r w:rsidRPr="00DB1A25">
        <w:rPr>
          <w:rFonts w:ascii="Book Antiqua" w:hAnsi="Book Antiqua" w:cs="Times New Roman"/>
          <w:color w:val="000000" w:themeColor="text1"/>
          <w:sz w:val="24"/>
          <w:szCs w:val="24"/>
        </w:rPr>
        <w:t xml:space="preserve"> B: </w:t>
      </w:r>
      <w:r w:rsidR="0097361A" w:rsidRPr="00DB1A25">
        <w:rPr>
          <w:rFonts w:ascii="Book Antiqua" w:hAnsi="Book Antiqua" w:cs="Times New Roman"/>
          <w:color w:val="000000" w:themeColor="text1"/>
          <w:sz w:val="24"/>
          <w:szCs w:val="24"/>
        </w:rPr>
        <w:t>Distraction</w:t>
      </w:r>
      <w:r w:rsidR="0097361A" w:rsidRPr="00DB1A25">
        <w:rPr>
          <w:rFonts w:ascii="Book Antiqua" w:hAnsi="Book Antiqua" w:cs="Times New Roman"/>
          <w:color w:val="000000" w:themeColor="text1"/>
          <w:sz w:val="24"/>
          <w:szCs w:val="24"/>
          <w:lang w:eastAsia="zh-CN"/>
        </w:rPr>
        <w:t>;</w:t>
      </w:r>
      <w:r w:rsidRPr="00DB1A25">
        <w:rPr>
          <w:rFonts w:ascii="Book Antiqua" w:hAnsi="Book Antiqua" w:cs="Times New Roman"/>
          <w:color w:val="000000" w:themeColor="text1"/>
          <w:sz w:val="24"/>
          <w:szCs w:val="24"/>
        </w:rPr>
        <w:t xml:space="preserve"> C: </w:t>
      </w:r>
      <w:r w:rsidR="0097361A" w:rsidRPr="00DB1A25">
        <w:rPr>
          <w:rFonts w:ascii="Book Antiqua" w:hAnsi="Book Antiqua" w:cs="Times New Roman"/>
          <w:color w:val="000000" w:themeColor="text1"/>
          <w:sz w:val="24"/>
          <w:szCs w:val="24"/>
        </w:rPr>
        <w:t xml:space="preserve">Axial </w:t>
      </w:r>
      <w:r w:rsidRPr="00DB1A25">
        <w:rPr>
          <w:rFonts w:ascii="Book Antiqua" w:hAnsi="Book Antiqua" w:cs="Times New Roman"/>
          <w:color w:val="000000" w:themeColor="text1"/>
          <w:sz w:val="24"/>
          <w:szCs w:val="24"/>
        </w:rPr>
        <w:t>torque and rotational deformity). Each of these types is further divided into 3 groups and 3 subgroups reﬂecting progressive scale of morphological damage and the degree of instability. Because of its highly detailed sub</w:t>
      </w:r>
      <w:r w:rsidR="007D6C66"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classifications, the AO system has shown limited </w:t>
      </w:r>
      <w:proofErr w:type="spellStart"/>
      <w:r w:rsidRPr="00DB1A25">
        <w:rPr>
          <w:rFonts w:ascii="Book Antiqua" w:hAnsi="Book Antiqua" w:cs="Times New Roman"/>
          <w:color w:val="000000" w:themeColor="text1"/>
          <w:sz w:val="24"/>
          <w:szCs w:val="24"/>
        </w:rPr>
        <w:t>interobserver</w:t>
      </w:r>
      <w:proofErr w:type="spellEnd"/>
      <w:r w:rsidRPr="00DB1A25">
        <w:rPr>
          <w:rFonts w:ascii="Book Antiqua" w:hAnsi="Book Antiqua" w:cs="Times New Roman"/>
          <w:color w:val="000000" w:themeColor="text1"/>
          <w:sz w:val="24"/>
          <w:szCs w:val="24"/>
        </w:rPr>
        <w:t xml:space="preserve"> variability. It is similar to its predecessors in that it does not incorporate the patient’s neurologic </w:t>
      </w:r>
      <w:proofErr w:type="spellStart"/>
      <w:r w:rsidRPr="00DB1A25">
        <w:rPr>
          <w:rFonts w:ascii="Book Antiqua" w:hAnsi="Book Antiqua" w:cs="Times New Roman"/>
          <w:color w:val="000000" w:themeColor="text1"/>
          <w:sz w:val="24"/>
          <w:szCs w:val="24"/>
        </w:rPr>
        <w:t>status.The</w:t>
      </w:r>
      <w:proofErr w:type="spellEnd"/>
      <w:r w:rsidRPr="00DB1A25">
        <w:rPr>
          <w:rFonts w:ascii="Book Antiqua" w:hAnsi="Book Antiqua" w:cs="Times New Roman"/>
          <w:color w:val="000000" w:themeColor="text1"/>
          <w:sz w:val="24"/>
          <w:szCs w:val="24"/>
        </w:rPr>
        <w:t xml:space="preserve"> need for a reliable, reproducible, clinically relevant, prognostic classification system with an optimal balance of ease of use and detail of injury description contributed to the development of a new classification system, the Thoracolumbar Injury Classification and Severity Score (TLICS). The TLICS deﬁnes injury based on three clinical characteristics: injury morphology, integrity of the posterior ligamentous complex, and neurologic status of the patient. The severity score offers prognostic information and is helpful in decision making about surgical versus nonsurgical manag</w:t>
      </w:r>
      <w:r w:rsidR="00A55AD9" w:rsidRPr="00DB1A25">
        <w:rPr>
          <w:rFonts w:ascii="Book Antiqua" w:hAnsi="Book Antiqua" w:cs="Times New Roman"/>
          <w:color w:val="000000" w:themeColor="text1"/>
          <w:sz w:val="24"/>
          <w:szCs w:val="24"/>
        </w:rPr>
        <w:t>e</w:t>
      </w:r>
      <w:r w:rsidRPr="00DB1A25">
        <w:rPr>
          <w:rFonts w:ascii="Book Antiqua" w:hAnsi="Book Antiqua" w:cs="Times New Roman"/>
          <w:color w:val="000000" w:themeColor="text1"/>
          <w:sz w:val="24"/>
          <w:szCs w:val="24"/>
        </w:rPr>
        <w:t>ment.</w:t>
      </w:r>
    </w:p>
    <w:p w:rsidR="0097361A" w:rsidRPr="00DB1A25" w:rsidRDefault="0097361A" w:rsidP="00DB1A25">
      <w:pPr>
        <w:spacing w:after="0" w:line="360" w:lineRule="auto"/>
        <w:jc w:val="both"/>
        <w:rPr>
          <w:rFonts w:ascii="Book Antiqua" w:hAnsi="Book Antiqua" w:cs="Times New Roman"/>
          <w:color w:val="000000" w:themeColor="text1"/>
          <w:sz w:val="24"/>
          <w:szCs w:val="24"/>
          <w:lang w:eastAsia="zh-CN"/>
        </w:rPr>
      </w:pPr>
    </w:p>
    <w:p w:rsidR="00225975" w:rsidRPr="00DB1A25" w:rsidRDefault="00225975"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b/>
          <w:color w:val="000000" w:themeColor="text1"/>
          <w:sz w:val="24"/>
          <w:szCs w:val="24"/>
          <w:lang w:eastAsia="zh-CN"/>
        </w:rPr>
        <w:t>Key words:</w:t>
      </w:r>
      <w:r w:rsidR="001529E9" w:rsidRPr="00DB1A25">
        <w:rPr>
          <w:rFonts w:ascii="Book Antiqua" w:hAnsi="Book Antiqua" w:cs="Times New Roman"/>
          <w:b/>
          <w:color w:val="000000" w:themeColor="text1"/>
          <w:sz w:val="24"/>
          <w:szCs w:val="24"/>
          <w:lang w:eastAsia="zh-CN"/>
        </w:rPr>
        <w:t xml:space="preserve"> </w:t>
      </w:r>
      <w:r w:rsidR="00DA01FF" w:rsidRPr="00DB1A25">
        <w:rPr>
          <w:rFonts w:ascii="Book Antiqua" w:hAnsi="Book Antiqua" w:cs="Times New Roman"/>
          <w:color w:val="000000" w:themeColor="text1"/>
          <w:sz w:val="24"/>
          <w:szCs w:val="24"/>
          <w:lang w:eastAsia="zh-CN"/>
        </w:rPr>
        <w:t>Trauma; Spine; Thoracolumbar; Classification; Management</w:t>
      </w:r>
    </w:p>
    <w:p w:rsidR="00225975" w:rsidRPr="00DB1A25" w:rsidRDefault="00225975" w:rsidP="00DB1A25">
      <w:pPr>
        <w:spacing w:after="0" w:line="360" w:lineRule="auto"/>
        <w:jc w:val="both"/>
        <w:rPr>
          <w:rFonts w:ascii="Book Antiqua" w:hAnsi="Book Antiqua" w:cs="Times New Roman"/>
          <w:b/>
          <w:color w:val="000000" w:themeColor="text1"/>
          <w:sz w:val="24"/>
          <w:szCs w:val="24"/>
          <w:lang w:eastAsia="zh-CN"/>
        </w:rPr>
      </w:pPr>
    </w:p>
    <w:p w:rsidR="001529E9" w:rsidRPr="00DB1A25" w:rsidRDefault="001529E9" w:rsidP="00DB1A25">
      <w:pPr>
        <w:spacing w:after="0" w:line="360" w:lineRule="auto"/>
        <w:jc w:val="both"/>
        <w:rPr>
          <w:rFonts w:ascii="Book Antiqua" w:hAnsi="Book Antiqua"/>
          <w:i/>
          <w:iCs/>
          <w:sz w:val="24"/>
          <w:szCs w:val="24"/>
        </w:rPr>
      </w:pPr>
      <w:proofErr w:type="gramStart"/>
      <w:r w:rsidRPr="00DB1A25">
        <w:rPr>
          <w:rFonts w:ascii="Book Antiqua" w:hAnsi="Book Antiqua" w:cs="Tahoma"/>
          <w:b/>
          <w:color w:val="000000"/>
          <w:sz w:val="24"/>
          <w:szCs w:val="24"/>
          <w:lang w:val="en-GB" w:eastAsia="ja-JP"/>
        </w:rPr>
        <w:t xml:space="preserve">© </w:t>
      </w:r>
      <w:r w:rsidRPr="00DB1A25">
        <w:rPr>
          <w:rFonts w:ascii="Book Antiqua" w:eastAsia="AdvTimes" w:hAnsi="Book Antiqua" w:cs="AdvTimes"/>
          <w:b/>
          <w:color w:val="000000"/>
          <w:sz w:val="24"/>
          <w:szCs w:val="24"/>
          <w:lang w:val="fr-FR" w:eastAsia="ja-JP"/>
        </w:rPr>
        <w:t>The Author(s) 2015.</w:t>
      </w:r>
      <w:proofErr w:type="gramEnd"/>
      <w:r w:rsidRPr="00DB1A25">
        <w:rPr>
          <w:rFonts w:ascii="Book Antiqua" w:eastAsia="AdvTimes" w:hAnsi="Book Antiqua" w:cs="AdvTimes"/>
          <w:color w:val="000000"/>
          <w:sz w:val="24"/>
          <w:szCs w:val="24"/>
          <w:lang w:val="fr-FR" w:eastAsia="ja-JP"/>
        </w:rPr>
        <w:t xml:space="preserve"> Published by </w:t>
      </w:r>
      <w:proofErr w:type="spellStart"/>
      <w:r w:rsidRPr="00DB1A25">
        <w:rPr>
          <w:rFonts w:ascii="Book Antiqua" w:hAnsi="Book Antiqua" w:cs="Arial Unicode MS"/>
          <w:color w:val="000000"/>
          <w:sz w:val="24"/>
          <w:szCs w:val="24"/>
          <w:lang w:val="en-GB" w:eastAsia="ja-JP"/>
        </w:rPr>
        <w:t>Baishideng</w:t>
      </w:r>
      <w:proofErr w:type="spellEnd"/>
      <w:r w:rsidRPr="00DB1A25">
        <w:rPr>
          <w:rFonts w:ascii="Book Antiqua" w:hAnsi="Book Antiqua" w:cs="Arial Unicode MS"/>
          <w:color w:val="000000"/>
          <w:sz w:val="24"/>
          <w:szCs w:val="24"/>
          <w:lang w:val="en-GB" w:eastAsia="ja-JP"/>
        </w:rPr>
        <w:t xml:space="preserve"> Publishing Group Inc.</w:t>
      </w:r>
      <w:r w:rsidRPr="00DB1A25">
        <w:rPr>
          <w:rFonts w:ascii="Book Antiqua" w:hAnsi="Book Antiqua" w:cs="Arial Unicode MS"/>
          <w:sz w:val="24"/>
          <w:szCs w:val="24"/>
          <w:lang w:val="en-GB" w:eastAsia="ja-JP"/>
        </w:rPr>
        <w:t xml:space="preserve"> </w:t>
      </w:r>
      <w:r w:rsidRPr="00DB1A25">
        <w:rPr>
          <w:rFonts w:ascii="Book Antiqua" w:hAnsi="Book Antiqua" w:cs="Arial Unicode MS"/>
          <w:sz w:val="24"/>
          <w:szCs w:val="24"/>
          <w:lang w:val="fr-FR" w:eastAsia="ja-JP"/>
        </w:rPr>
        <w:t>All rights reserved</w:t>
      </w:r>
      <w:r w:rsidRPr="00DB1A25">
        <w:rPr>
          <w:rFonts w:ascii="Book Antiqua" w:hAnsi="Book Antiqua" w:cs="Arial Unicode MS"/>
          <w:sz w:val="24"/>
          <w:szCs w:val="24"/>
          <w:lang w:val="fr-FR"/>
        </w:rPr>
        <w:t>.</w:t>
      </w:r>
    </w:p>
    <w:p w:rsidR="001529E9" w:rsidRPr="00DB1A25" w:rsidRDefault="001529E9" w:rsidP="00DB1A25">
      <w:pPr>
        <w:spacing w:after="0" w:line="360" w:lineRule="auto"/>
        <w:jc w:val="both"/>
        <w:rPr>
          <w:rFonts w:ascii="Book Antiqua" w:hAnsi="Book Antiqua" w:cs="Times New Roman"/>
          <w:b/>
          <w:color w:val="000000" w:themeColor="text1"/>
          <w:sz w:val="24"/>
          <w:szCs w:val="24"/>
          <w:lang w:eastAsia="zh-CN"/>
        </w:rPr>
      </w:pPr>
    </w:p>
    <w:p w:rsidR="00DA01FF" w:rsidRPr="00DB1A25" w:rsidRDefault="00225975" w:rsidP="00DB1A25">
      <w:pPr>
        <w:spacing w:after="0" w:line="360" w:lineRule="auto"/>
        <w:jc w:val="both"/>
        <w:rPr>
          <w:rFonts w:ascii="Book Antiqua" w:hAnsi="Book Antiqua" w:cs="Arial"/>
          <w:color w:val="000000" w:themeColor="text1"/>
          <w:sz w:val="24"/>
          <w:szCs w:val="24"/>
          <w:lang w:eastAsia="zh-CN"/>
        </w:rPr>
      </w:pPr>
      <w:r w:rsidRPr="00DB1A25">
        <w:rPr>
          <w:rFonts w:ascii="Book Antiqua" w:hAnsi="Book Antiqua" w:cs="Times New Roman"/>
          <w:b/>
          <w:color w:val="000000" w:themeColor="text1"/>
          <w:sz w:val="24"/>
          <w:szCs w:val="24"/>
          <w:lang w:eastAsia="zh-CN"/>
        </w:rPr>
        <w:t xml:space="preserve">Core tip: </w:t>
      </w:r>
      <w:r w:rsidR="00112FDF" w:rsidRPr="00DB1A25">
        <w:rPr>
          <w:rFonts w:ascii="Book Antiqua" w:hAnsi="Book Antiqua" w:cs="Arial"/>
          <w:color w:val="000000" w:themeColor="text1"/>
          <w:sz w:val="24"/>
          <w:szCs w:val="24"/>
        </w:rPr>
        <w:t xml:space="preserve">The </w:t>
      </w:r>
      <w:r w:rsidR="0097361A" w:rsidRPr="00DB1A25">
        <w:rPr>
          <w:rFonts w:ascii="Book Antiqua" w:hAnsi="Book Antiqua" w:cs="Times New Roman"/>
          <w:color w:val="000000" w:themeColor="text1"/>
          <w:sz w:val="24"/>
          <w:szCs w:val="24"/>
        </w:rPr>
        <w:t>Thoracolumbar Injury Classification and Severity Score (TLICS)</w:t>
      </w:r>
      <w:r w:rsidR="00181174" w:rsidRPr="00DB1A25">
        <w:rPr>
          <w:rFonts w:ascii="Book Antiqua" w:hAnsi="Book Antiqua" w:cs="Times New Roman"/>
          <w:color w:val="000000" w:themeColor="text1"/>
          <w:sz w:val="24"/>
          <w:szCs w:val="24"/>
        </w:rPr>
        <w:t xml:space="preserve"> </w:t>
      </w:r>
      <w:r w:rsidR="00112FDF" w:rsidRPr="00DB1A25">
        <w:rPr>
          <w:rFonts w:ascii="Book Antiqua" w:hAnsi="Book Antiqua" w:cs="Arial"/>
          <w:color w:val="000000" w:themeColor="text1"/>
          <w:sz w:val="24"/>
          <w:szCs w:val="24"/>
        </w:rPr>
        <w:t>is the recent thoracolumbar injury grading scale to combine injury morphology, evaluation of mechanical st</w:t>
      </w:r>
      <w:r w:rsidR="00194A3F" w:rsidRPr="00DB1A25">
        <w:rPr>
          <w:rFonts w:ascii="Book Antiqua" w:hAnsi="Book Antiqua" w:cs="Arial"/>
          <w:color w:val="000000" w:themeColor="text1"/>
          <w:sz w:val="24"/>
          <w:szCs w:val="24"/>
        </w:rPr>
        <w:t>rength</w:t>
      </w:r>
      <w:r w:rsidR="00112FDF" w:rsidRPr="00DB1A25">
        <w:rPr>
          <w:rFonts w:ascii="Book Antiqua" w:hAnsi="Book Antiqua" w:cs="Arial"/>
          <w:color w:val="000000" w:themeColor="text1"/>
          <w:sz w:val="24"/>
          <w:szCs w:val="24"/>
        </w:rPr>
        <w:t xml:space="preserve"> pertinent to the posterior ligamentous complex, and neurologic </w:t>
      </w:r>
      <w:r w:rsidR="00112FDF" w:rsidRPr="00DB1A25">
        <w:rPr>
          <w:rFonts w:ascii="Book Antiqua" w:hAnsi="Book Antiqua" w:cs="Arial"/>
          <w:color w:val="000000" w:themeColor="text1"/>
          <w:sz w:val="24"/>
          <w:szCs w:val="24"/>
        </w:rPr>
        <w:lastRenderedPageBreak/>
        <w:t xml:space="preserve">condition into a method efficient of directing injury management. The TLICS provides the best available predictor of surgical </w:t>
      </w:r>
      <w:r w:rsidR="00112FDF" w:rsidRPr="002069EF">
        <w:rPr>
          <w:rFonts w:ascii="Book Antiqua" w:hAnsi="Book Antiqua" w:cs="Arial"/>
          <w:i/>
          <w:color w:val="000000" w:themeColor="text1"/>
          <w:sz w:val="24"/>
          <w:szCs w:val="24"/>
        </w:rPr>
        <w:t>vs</w:t>
      </w:r>
      <w:r w:rsidR="00112FDF" w:rsidRPr="00DB1A25">
        <w:rPr>
          <w:rFonts w:ascii="Book Antiqua" w:hAnsi="Book Antiqua" w:cs="Arial"/>
          <w:color w:val="000000" w:themeColor="text1"/>
          <w:sz w:val="24"/>
          <w:szCs w:val="24"/>
        </w:rPr>
        <w:t xml:space="preserve"> nonsurgical management. Radiologists should use the key components of the TLICS to analyze, evaluate, and report spine injuries.</w:t>
      </w:r>
    </w:p>
    <w:p w:rsidR="001529E9" w:rsidRPr="00DB1A25" w:rsidRDefault="001529E9" w:rsidP="00DB1A25">
      <w:pPr>
        <w:spacing w:after="0" w:line="360" w:lineRule="auto"/>
        <w:jc w:val="both"/>
        <w:rPr>
          <w:rFonts w:ascii="Book Antiqua" w:hAnsi="Book Antiqua" w:cs="Times New Roman"/>
          <w:b/>
          <w:color w:val="000000" w:themeColor="text1"/>
          <w:sz w:val="24"/>
          <w:szCs w:val="24"/>
          <w:lang w:eastAsia="zh-CN"/>
        </w:rPr>
      </w:pPr>
    </w:p>
    <w:p w:rsidR="001529E9" w:rsidRPr="00DB1A25" w:rsidRDefault="001529E9" w:rsidP="00DB1A25">
      <w:pPr>
        <w:spacing w:after="0" w:line="360" w:lineRule="auto"/>
        <w:jc w:val="both"/>
        <w:rPr>
          <w:rFonts w:ascii="Book Antiqua" w:hAnsi="Book Antiqua" w:cs="Times New Roman"/>
          <w:color w:val="000000" w:themeColor="text1"/>
          <w:sz w:val="24"/>
          <w:szCs w:val="24"/>
          <w:lang w:eastAsia="zh-CN"/>
        </w:rPr>
      </w:pPr>
      <w:proofErr w:type="spellStart"/>
      <w:r w:rsidRPr="00DB1A25">
        <w:rPr>
          <w:rFonts w:ascii="Book Antiqua" w:hAnsi="Book Antiqua" w:cs="Times New Roman"/>
          <w:color w:val="000000" w:themeColor="text1"/>
          <w:sz w:val="24"/>
          <w:szCs w:val="24"/>
        </w:rPr>
        <w:t>Gamanagatti</w:t>
      </w:r>
      <w:proofErr w:type="spellEnd"/>
      <w:r w:rsidRPr="00DB1A25">
        <w:rPr>
          <w:rFonts w:ascii="Book Antiqua" w:hAnsi="Book Antiqua" w:cs="Times New Roman"/>
          <w:color w:val="000000" w:themeColor="text1"/>
          <w:sz w:val="24"/>
          <w:szCs w:val="24"/>
          <w:lang w:eastAsia="zh-CN"/>
        </w:rPr>
        <w:t xml:space="preserve"> S, </w:t>
      </w:r>
      <w:proofErr w:type="spellStart"/>
      <w:r w:rsidRPr="00DB1A25">
        <w:rPr>
          <w:rFonts w:ascii="Book Antiqua" w:hAnsi="Book Antiqua" w:cs="Times New Roman"/>
          <w:color w:val="000000" w:themeColor="text1"/>
          <w:sz w:val="24"/>
          <w:szCs w:val="24"/>
        </w:rPr>
        <w:t>Rathinam</w:t>
      </w:r>
      <w:proofErr w:type="spellEnd"/>
      <w:r w:rsidRPr="00DB1A25">
        <w:rPr>
          <w:rFonts w:ascii="Book Antiqua" w:hAnsi="Book Antiqua" w:cs="Times New Roman"/>
          <w:color w:val="000000" w:themeColor="text1"/>
          <w:sz w:val="24"/>
          <w:szCs w:val="24"/>
          <w:lang w:eastAsia="zh-CN"/>
        </w:rPr>
        <w:t xml:space="preserve"> D, </w:t>
      </w:r>
      <w:proofErr w:type="spellStart"/>
      <w:r w:rsidRPr="00DB1A25">
        <w:rPr>
          <w:rFonts w:ascii="Book Antiqua" w:hAnsi="Book Antiqua" w:cs="Times New Roman"/>
          <w:color w:val="000000" w:themeColor="text1"/>
          <w:sz w:val="24"/>
          <w:szCs w:val="24"/>
        </w:rPr>
        <w:t>Rangarajan</w:t>
      </w:r>
      <w:proofErr w:type="spellEnd"/>
      <w:r w:rsidRPr="00DB1A25">
        <w:rPr>
          <w:rFonts w:ascii="Book Antiqua" w:hAnsi="Book Antiqua" w:cs="Times New Roman"/>
          <w:color w:val="000000" w:themeColor="text1"/>
          <w:sz w:val="24"/>
          <w:szCs w:val="24"/>
          <w:lang w:eastAsia="zh-CN"/>
        </w:rPr>
        <w:t xml:space="preserve"> K, </w:t>
      </w:r>
      <w:r w:rsidRPr="00DB1A25">
        <w:rPr>
          <w:rFonts w:ascii="Book Antiqua" w:hAnsi="Book Antiqua" w:cs="Times New Roman"/>
          <w:color w:val="000000" w:themeColor="text1"/>
          <w:sz w:val="24"/>
          <w:szCs w:val="24"/>
        </w:rPr>
        <w:t>Kumar</w:t>
      </w:r>
      <w:r w:rsidRPr="00DB1A25">
        <w:rPr>
          <w:rFonts w:ascii="Book Antiqua" w:hAnsi="Book Antiqua" w:cs="Times New Roman"/>
          <w:color w:val="000000" w:themeColor="text1"/>
          <w:sz w:val="24"/>
          <w:szCs w:val="24"/>
          <w:lang w:eastAsia="zh-CN"/>
        </w:rPr>
        <w:t xml:space="preserve"> A, </w:t>
      </w:r>
      <w:proofErr w:type="spellStart"/>
      <w:r w:rsidRPr="00DB1A25">
        <w:rPr>
          <w:rFonts w:ascii="Book Antiqua" w:hAnsi="Book Antiqua" w:cs="Times New Roman"/>
          <w:color w:val="000000" w:themeColor="text1"/>
          <w:sz w:val="24"/>
          <w:szCs w:val="24"/>
        </w:rPr>
        <w:t>Farooque</w:t>
      </w:r>
      <w:proofErr w:type="spellEnd"/>
      <w:r w:rsidRPr="00DB1A25">
        <w:rPr>
          <w:rFonts w:ascii="Book Antiqua" w:hAnsi="Book Antiqua" w:cs="Times New Roman"/>
          <w:color w:val="000000" w:themeColor="text1"/>
          <w:sz w:val="24"/>
          <w:szCs w:val="24"/>
          <w:lang w:eastAsia="zh-CN"/>
        </w:rPr>
        <w:t xml:space="preserve"> K, </w:t>
      </w:r>
      <w:r w:rsidRPr="00DB1A25">
        <w:rPr>
          <w:rFonts w:ascii="Book Antiqua" w:hAnsi="Book Antiqua" w:cs="Times New Roman"/>
          <w:color w:val="000000" w:themeColor="text1"/>
          <w:sz w:val="24"/>
          <w:szCs w:val="24"/>
        </w:rPr>
        <w:t>Sharma</w:t>
      </w:r>
      <w:r w:rsidRPr="00DB1A25">
        <w:rPr>
          <w:rFonts w:ascii="Book Antiqua" w:hAnsi="Book Antiqua" w:cs="Times New Roman"/>
          <w:color w:val="000000" w:themeColor="text1"/>
          <w:sz w:val="24"/>
          <w:szCs w:val="24"/>
          <w:lang w:eastAsia="zh-CN"/>
        </w:rPr>
        <w:t xml:space="preserve"> V.</w:t>
      </w:r>
      <w:r w:rsidRPr="00DB1A25">
        <w:rPr>
          <w:rFonts w:ascii="Book Antiqua" w:hAnsi="Book Antiqua" w:cs="Times New Roman"/>
          <w:color w:val="000000" w:themeColor="text1"/>
          <w:sz w:val="24"/>
          <w:szCs w:val="24"/>
        </w:rPr>
        <w:t xml:space="preserve"> Imaging evaluation of traumatic thoracolumbar spine injuries: Radiological review</w:t>
      </w:r>
      <w:r w:rsidRPr="00DB1A25">
        <w:rPr>
          <w:rFonts w:ascii="Book Antiqua" w:hAnsi="Book Antiqua" w:cs="Times New Roman"/>
          <w:color w:val="000000" w:themeColor="text1"/>
          <w:sz w:val="24"/>
          <w:szCs w:val="24"/>
          <w:lang w:eastAsia="zh-CN"/>
        </w:rPr>
        <w:t xml:space="preserve">. </w:t>
      </w:r>
      <w:r w:rsidRPr="00DB1A25">
        <w:rPr>
          <w:rFonts w:ascii="Book Antiqua" w:hAnsi="Book Antiqua"/>
          <w:i/>
          <w:iCs/>
          <w:sz w:val="24"/>
          <w:szCs w:val="24"/>
        </w:rPr>
        <w:t xml:space="preserve">World J </w:t>
      </w:r>
      <w:proofErr w:type="spellStart"/>
      <w:r w:rsidRPr="00DB1A25">
        <w:rPr>
          <w:rFonts w:ascii="Book Antiqua" w:hAnsi="Book Antiqua"/>
          <w:i/>
          <w:iCs/>
          <w:sz w:val="24"/>
          <w:szCs w:val="24"/>
        </w:rPr>
        <w:t>Radiol</w:t>
      </w:r>
      <w:proofErr w:type="spellEnd"/>
      <w:r w:rsidRPr="00DB1A25">
        <w:rPr>
          <w:rFonts w:ascii="Book Antiqua" w:hAnsi="Book Antiqua"/>
          <w:iCs/>
          <w:sz w:val="24"/>
          <w:szCs w:val="24"/>
          <w:lang w:eastAsia="zh-CN"/>
        </w:rPr>
        <w:t xml:space="preserve"> 2015; </w:t>
      </w:r>
      <w:proofErr w:type="gramStart"/>
      <w:r w:rsidRPr="00DB1A25">
        <w:rPr>
          <w:rFonts w:ascii="Book Antiqua" w:hAnsi="Book Antiqua"/>
          <w:iCs/>
          <w:sz w:val="24"/>
          <w:szCs w:val="24"/>
          <w:lang w:eastAsia="zh-CN"/>
        </w:rPr>
        <w:t>In</w:t>
      </w:r>
      <w:proofErr w:type="gramEnd"/>
      <w:r w:rsidRPr="00DB1A25">
        <w:rPr>
          <w:rFonts w:ascii="Book Antiqua" w:hAnsi="Book Antiqua"/>
          <w:iCs/>
          <w:sz w:val="24"/>
          <w:szCs w:val="24"/>
          <w:lang w:eastAsia="zh-CN"/>
        </w:rPr>
        <w:t xml:space="preserve"> press</w:t>
      </w:r>
    </w:p>
    <w:p w:rsidR="0097361A" w:rsidRPr="00DB1A25" w:rsidRDefault="0097361A" w:rsidP="00DB1A25">
      <w:pPr>
        <w:spacing w:after="0" w:line="360" w:lineRule="auto"/>
        <w:jc w:val="both"/>
        <w:rPr>
          <w:rFonts w:ascii="Book Antiqua" w:hAnsi="Book Antiqua" w:cs="Times New Roman"/>
          <w:b/>
          <w:color w:val="000000" w:themeColor="text1"/>
          <w:sz w:val="24"/>
          <w:szCs w:val="24"/>
          <w:lang w:eastAsia="zh-CN"/>
        </w:rPr>
      </w:pPr>
      <w:r w:rsidRPr="00DB1A25">
        <w:rPr>
          <w:rFonts w:ascii="Book Antiqua" w:hAnsi="Book Antiqua" w:cs="Times New Roman"/>
          <w:b/>
          <w:color w:val="000000" w:themeColor="text1"/>
          <w:sz w:val="24"/>
          <w:szCs w:val="24"/>
          <w:lang w:eastAsia="zh-CN"/>
        </w:rPr>
        <w:br w:type="page"/>
      </w:r>
    </w:p>
    <w:p w:rsidR="006166DA" w:rsidRPr="00DB1A25" w:rsidRDefault="006166DA"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lastRenderedPageBreak/>
        <w:t>INTRODUCTION</w:t>
      </w:r>
    </w:p>
    <w:p w:rsidR="000B6E7B" w:rsidRPr="00DB1A25" w:rsidRDefault="000B6E7B" w:rsidP="00DB1A25">
      <w:pPr>
        <w:widowControl w:val="0"/>
        <w:autoSpaceDE w:val="0"/>
        <w:autoSpaceDN w:val="0"/>
        <w:adjustRightInd w:val="0"/>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 xml:space="preserve">Spinal injuries </w:t>
      </w:r>
      <w:r w:rsidR="0097361A" w:rsidRPr="00DB1A25">
        <w:rPr>
          <w:rFonts w:ascii="Book Antiqua" w:hAnsi="Book Antiqua" w:cs="Times New Roman"/>
          <w:color w:val="000000" w:themeColor="text1"/>
          <w:sz w:val="24"/>
          <w:szCs w:val="24"/>
        </w:rPr>
        <w:t xml:space="preserve">constitute </w:t>
      </w:r>
      <w:r w:rsidR="00BD36FC">
        <w:rPr>
          <w:rFonts w:ascii="Book Antiqua" w:hAnsi="Book Antiqua" w:cs="Times New Roman"/>
          <w:color w:val="000000" w:themeColor="text1"/>
          <w:sz w:val="24"/>
          <w:szCs w:val="24"/>
        </w:rPr>
        <w:t xml:space="preserve">a </w:t>
      </w:r>
      <w:r w:rsidR="00BD36FC" w:rsidRPr="00DB1A25">
        <w:rPr>
          <w:rFonts w:ascii="Book Antiqua" w:hAnsi="Book Antiqua" w:cs="Times New Roman"/>
          <w:color w:val="000000" w:themeColor="text1"/>
          <w:sz w:val="24"/>
          <w:szCs w:val="24"/>
        </w:rPr>
        <w:t>significant</w:t>
      </w:r>
      <w:r w:rsidR="00F85C73" w:rsidRPr="00DB1A25">
        <w:rPr>
          <w:rFonts w:ascii="Book Antiqua" w:hAnsi="Book Antiqua" w:cs="Times New Roman"/>
          <w:color w:val="000000" w:themeColor="text1"/>
          <w:sz w:val="24"/>
          <w:szCs w:val="24"/>
        </w:rPr>
        <w:t xml:space="preserve"> proportion</w:t>
      </w:r>
      <w:r w:rsidRPr="00DB1A25">
        <w:rPr>
          <w:rFonts w:ascii="Book Antiqua" w:hAnsi="Book Antiqua" w:cs="Times New Roman"/>
          <w:color w:val="000000" w:themeColor="text1"/>
          <w:sz w:val="24"/>
          <w:szCs w:val="24"/>
        </w:rPr>
        <w:t xml:space="preserve"> of musculoskeletal injuries </w:t>
      </w:r>
      <w:r w:rsidR="00F85C73" w:rsidRPr="00DB1A25">
        <w:rPr>
          <w:rFonts w:ascii="Book Antiqua" w:hAnsi="Book Antiqua" w:cs="Times New Roman"/>
          <w:color w:val="000000" w:themeColor="text1"/>
          <w:sz w:val="24"/>
          <w:szCs w:val="24"/>
        </w:rPr>
        <w:t xml:space="preserve">across the </w:t>
      </w:r>
      <w:r w:rsidRPr="00DB1A25">
        <w:rPr>
          <w:rFonts w:ascii="Book Antiqua" w:hAnsi="Book Antiqua" w:cs="Times New Roman"/>
          <w:color w:val="000000" w:themeColor="text1"/>
          <w:sz w:val="24"/>
          <w:szCs w:val="24"/>
        </w:rPr>
        <w:t>worl</w:t>
      </w:r>
      <w:r w:rsidR="00F85C73" w:rsidRPr="00DB1A25">
        <w:rPr>
          <w:rFonts w:ascii="Book Antiqua" w:hAnsi="Book Antiqua" w:cs="Times New Roman"/>
          <w:color w:val="000000" w:themeColor="text1"/>
          <w:sz w:val="24"/>
          <w:szCs w:val="24"/>
        </w:rPr>
        <w:t>d</w:t>
      </w:r>
      <w:r w:rsidRPr="00DB1A25">
        <w:rPr>
          <w:rFonts w:ascii="Book Antiqua" w:hAnsi="Book Antiqua" w:cs="Times New Roman"/>
          <w:color w:val="000000" w:themeColor="text1"/>
          <w:sz w:val="24"/>
          <w:szCs w:val="24"/>
        </w:rPr>
        <w:t xml:space="preserve">. Nearly 75% to 90% of spinal fractures </w:t>
      </w:r>
      <w:r w:rsidR="00BD36FC" w:rsidRPr="00DB1A25">
        <w:rPr>
          <w:rFonts w:ascii="Book Antiqua" w:hAnsi="Book Antiqua" w:cs="Times New Roman"/>
          <w:color w:val="000000" w:themeColor="text1"/>
          <w:sz w:val="24"/>
          <w:szCs w:val="24"/>
        </w:rPr>
        <w:t>occur in</w:t>
      </w:r>
      <w:r w:rsidRPr="00DB1A25">
        <w:rPr>
          <w:rFonts w:ascii="Book Antiqua" w:hAnsi="Book Antiqua" w:cs="Times New Roman"/>
          <w:color w:val="000000" w:themeColor="text1"/>
          <w:sz w:val="24"/>
          <w:szCs w:val="24"/>
        </w:rPr>
        <w:t xml:space="preserve"> the thoracic and lumbar </w:t>
      </w:r>
      <w:r w:rsidR="00F85C73" w:rsidRPr="00DB1A25">
        <w:rPr>
          <w:rFonts w:ascii="Book Antiqua" w:hAnsi="Book Antiqua" w:cs="Times New Roman"/>
          <w:color w:val="000000" w:themeColor="text1"/>
          <w:sz w:val="24"/>
          <w:szCs w:val="24"/>
        </w:rPr>
        <w:t>regions</w:t>
      </w:r>
      <w:r w:rsidRPr="00DB1A25">
        <w:rPr>
          <w:rFonts w:ascii="Book Antiqua" w:hAnsi="Book Antiqua" w:cs="Times New Roman"/>
          <w:color w:val="000000" w:themeColor="text1"/>
          <w:sz w:val="24"/>
          <w:szCs w:val="24"/>
        </w:rPr>
        <w:t xml:space="preserve">, most commonly </w:t>
      </w:r>
      <w:r w:rsidR="00F85C73" w:rsidRPr="00DB1A25">
        <w:rPr>
          <w:rFonts w:ascii="Book Antiqua" w:hAnsi="Book Antiqua" w:cs="Times New Roman"/>
          <w:color w:val="000000" w:themeColor="text1"/>
          <w:sz w:val="24"/>
          <w:szCs w:val="24"/>
        </w:rPr>
        <w:t>involving</w:t>
      </w:r>
      <w:r w:rsidR="0018117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at the thoracolumbar junction (T10-L2)</w:t>
      </w:r>
      <w:r w:rsidRPr="00DB1A25">
        <w:rPr>
          <w:rFonts w:ascii="Book Antiqua" w:hAnsi="Book Antiqua" w:cs="Times New Roman"/>
          <w:color w:val="000000" w:themeColor="text1"/>
          <w:sz w:val="24"/>
          <w:szCs w:val="24"/>
          <w:vertAlign w:val="superscript"/>
          <w:lang w:eastAsia="zh-CN"/>
        </w:rPr>
        <w:t>[</w:t>
      </w:r>
      <w:r w:rsidR="00514012" w:rsidRPr="00DB1A25">
        <w:rPr>
          <w:rFonts w:ascii="Book Antiqua" w:hAnsi="Book Antiqua" w:cs="Times New Roman"/>
          <w:color w:val="000000" w:themeColor="text1"/>
          <w:sz w:val="24"/>
          <w:szCs w:val="24"/>
        </w:rPr>
        <w:fldChar w:fldCharType="begin"/>
      </w:r>
      <w:r w:rsidRPr="00DB1A25">
        <w:rPr>
          <w:rFonts w:ascii="Book Antiqua" w:hAnsi="Book Antiqua" w:cs="Times New Roman"/>
          <w:color w:val="000000" w:themeColor="text1"/>
          <w:sz w:val="24"/>
          <w:szCs w:val="24"/>
        </w:rPr>
        <w:instrText xml:space="preserve"> ADDIN ZOTERO_ITEM CSL_CITATION {"citationID":"a9ou8od6t","properties":{"formattedCitation":"{\\rtf \\super 1\\uc0\\u8211{}3\\nosupersub{}}","plainCitation":"1–3"},"citationItems":[{"id":354,"uris":["http://zotero.org/users/local/TDeCbdqN/items/EW4ASXDU"],"uri":["http://zotero.org/users/local/TDeCbdqN/items/EW4ASXDU"],"itemData":{"id":354,"type":"article-journal","title":"Epidemiology of incident spinal fracture in a complete population","container-title":"Spine","page":"492-499","volume":"21","issue":"4","source":"PubMed","abstract":"STUDY DESIGN: Cross-section observational study of incident spinal fractures using an administrative data-base.\nOBJECTIVES: To identify and define all patients who have spinal fractures within a complete population.\nSUMMARY OF BACKGROUND DATA: The true incidence of spinal column and cord injury is not known. Previous studies have been institutional or practice based. Accurate information concerning the magnitude of the spinal injury population and their characteristics may provide more rational basis for public health decision making and resource allocation.\nMETHODS: The study dates were April 1, 1981 to March 31, 1984. Using the Manitoba Health Services Insurance Plan database, all patients with ICD-9-CM coding of 805.x and 806.x (spinal column fracture with and without spinal cord injury) were identified. Incidence rates, age and gender distribution, and ambulatory and hospital contracts were identified. Hospital discharge abstracts were used to classify mechanisms of injury, associated injuries, and length of stay.\nRESULT: The annual incidence rate of spinal fracture was 64 per 100,000. Two thousand sixty-three patients were identified, with 944 being admitted to the hospital. There were two peaks of incidence occurring in young men and elderly women. Of the hospitalized patients, 182 had cervical injury, 286 had thoracic fracture, and 403 had injury in the lumbosacral spine Associated injuries occurred in 38% of hospitalized patients. Length of stay was an average of 38.5 days. Overall mortality was 41%. Neurologic injury occurred in 122 patients.\nCONCLUSIONS: Ambulatory care of spine injuries is more common than hospital care. Two peaks of incidence occur-in young men and elderly women. Future decisions for research, public health policy, and resource allocation can be based on these data.","ISSN":"0362-2436","note":"PMID: 8658254","journalAbbreviation":"Spine","language":"eng","author":[{"family":"Hu","given":"R."},{"family":"Mustard","given":"C. A."},{"family":"Burns","given":"C."}],"issued":{"date-parts":[["1996",2,15]]},"PMID":"8658254"},"label":"page"},{"id":356,"uris":["http://zotero.org/users/local/TDeCbdqN/items/F9G9MQUG"],"uri":["http://zotero.org/users/local/TDeCbdqN/items/F9G9MQUG"],"itemData":{"id":356,"type":"article-journal","title":"Operative compared with nonoperative treatment of a thoracolumbar burst fracture without neurological deficit. A prospective, randomized study","container-title":"The Journal of Bone and Joint Surgery. American Volume","page":"773-781","volume":"85-A","issue":"5","source":"PubMed","abstract":"BACKGROUND: To our knowledge, a prospective, randomized study comparing operative and nonoperative treatment of a thoracolumbar burst fracture in patients without a neurological deficit has never been performed. Our hypothesis was that operative treatment would lead to superior long-term clinical outcomes.\nMETHODS: From 1994 to 1998, forty-seven consecutive patients (thirty-two men and fifteen women) with a stable thoracolumbar burst fracture and no neurological deficit were randomized to one of two treatment groups: operative (posterior or anterior arthrodesis and instrumentation) or nonoperative treatment (application of a body cast or orthosis). Radiographs and computed tomography scans were analyzed for sagittal alignment and canal compromise. All patients completed a questionnaire to assess any disability they may have had before the injury, and they indicated the degree of pain at the time of presentation with use of a visual analog scale. The average duration of follow-up was forty-four months (minimum, twenty-four months). After treatment, patients indicated the degree of pain with use of the visual analog scale and they completed the Roland and Morris disability questionnaire, the Oswestry back-pain questionnaire, and the Short Form-36 (SF-36) health survey.\nRESULTS: In the operative group (twenty-four patients), the average fracture kyphosis was 10.1 degrees at the time of admission and 13 degrees at the final follow-up evaluation. The average canal compromise was 39% on admission, and it improved to 22% at the final follow-up examination. In the nonoperative group (twenty-three patients), the average kyphosis was 11.3 degrees at the time of admission and 13.8 degrees at the final follow-up examination after treatment. The average canal compromise was 34% at the time of admission and improved to 19% at the final follow-up examination. On the basis of the numbers available, no significant difference was found between the two groups with respect to return to work. The average pain scores at the time of the latest follow-up were similar for both groups. The preinjury scores were similar for both groups; however, at the time of the final follow-up, those who were treated nonoperatively reported less disability. Final scores on the SF-36 and Oswestry questionnaires were similar for the two groups, although certain trends favored those treated without surgery. Complications were more frequent in the operative group.\nCONCLUSION: We found that operative treatment of patients with a stable thoracolumbar burst fracture and normal findings on the neurological examination provided no major long-term advantage compared with nonoperative treatment.","ISSN":"0021-9355","note":"PMID: 12728024","journalAbbreviation":"J Bone Joint Surg Am","language":"eng","author":[{"family":"Wood","given":"K."},{"family":"Buttermann","given":"G."},{"family":"Butterman","given":"G."},{"family":"Mehbod","given":"A."},{"family":"Garvey","given":"T."},{"family":"Jhanjee","given":"R."},{"family":"Sechriest","given":"V."}],"issued":{"date-parts":[["2003",5]]},"PMID":"12728024"},"label":"page"},{"id":358,"uris":["http://zotero.org/users/local/TDeCbdqN/items/FJU4VPXQ"],"uri":["http://zotero.org/users/local/TDeCbdqN/items/FJU4VPXQ"],"itemData":{"id":358,"type":"article-journal","title":"Scoliosis Research Society. Multicenter spine fracture study","container-title":"Spine","page":"528-540","volume":"17","issue":"5","source":"PubMed","abstract":"This study consisted of 1,019 spinal fracture patients followed prospectively for 2 years. Sixty-four physicians from 12 countries participated. The purpose of the study was to determine: 1) the relationship between neurologic deficit and fracture type, level, and spinal canal compromise; 2) the neurologic outcome comparing surgical versus nonsurgical treatment and anterior versus posterior surgery; and 3) the relationship of pain to both kyphotic deformity and to surgical and nonsurgical treatment. The main findings of this study are as follows: 1) seat belts reduced the incidence of severe neurologic injury; 2) there was a higher incidence of neurologic deficit with fracture-dislocations and a higher incidence of neurologically intact patients with compression and flexion-distraction injuries; 3) there was a greater incidence of complete neurologic deficits caused by fractures at the spinal cord level, and a diminished incidence at the cauda equina level; 4) for burst fractures there was a weakly positive relationship between canal compromise and neurologic deficit, including bladder function; 5) surgical intervention led to a greater percentage of improved neurologic function than nonoperative treatment, but the rate of improvement was not statistically different; 6) anterior surgery was not more effective than posterior surgery in improving the neurologic function when function was assessed using the Frankel or Motor Index scales, but it was statistically significant when compared to the Manabe scale; 7) in patients who deteriorated before surgery and underwent surgery, there was a greater improvement neurologically, particularly for anterior surgery, compared to those patients treated nonoperatively or to the overall surgically treated group; 8) There was a statistically significant relationship between bladder function and fracture type, with an increased incidence of absent function seen with fracture-dislocations, of impaired function with burst fractures, and of intact bladder function with compression and flexion-distraction injuries; 9) anterior surgery was more beneficial in improving complete bladder impairment to partial impairment compared to posterior surgery; 10) a kyphotic deformity of greater than 30 degrees at 2-year follow-up was associated with an increased incidence of significant back pain; 11) patients who had surgery complained less of severe pain than those who were treated without surgery.","ISSN":"0362-2436","note":"PMID: 1621152","journalAbbreviation":"Spine","language":"eng","author":[{"family":"Gertzbein","given":"S. D."}],"issued":{"date-parts":[["1992",5]]},"PMID":"1621152"},"label":"page"}],"schema":"https://github.com/citation-style-language/schema/raw/master/csl-citation.json"} </w:instrText>
      </w:r>
      <w:r w:rsidR="00514012" w:rsidRPr="00DB1A25">
        <w:rPr>
          <w:rFonts w:ascii="Book Antiqua" w:hAnsi="Book Antiqua" w:cs="Times New Roman"/>
          <w:color w:val="000000" w:themeColor="text1"/>
          <w:sz w:val="24"/>
          <w:szCs w:val="24"/>
        </w:rPr>
        <w:fldChar w:fldCharType="separate"/>
      </w:r>
      <w:r w:rsidRPr="00DB1A25">
        <w:rPr>
          <w:rFonts w:ascii="Book Antiqua" w:hAnsi="Book Antiqua" w:cs="Times New Roman"/>
          <w:color w:val="000000" w:themeColor="text1"/>
          <w:sz w:val="24"/>
          <w:szCs w:val="24"/>
          <w:vertAlign w:val="superscript"/>
        </w:rPr>
        <w:t>1–3</w:t>
      </w:r>
      <w:r w:rsidR="00514012" w:rsidRPr="00DB1A25">
        <w:rPr>
          <w:rFonts w:ascii="Book Antiqua" w:hAnsi="Book Antiqua" w:cs="Times New Roman"/>
          <w:color w:val="000000" w:themeColor="text1"/>
          <w:sz w:val="24"/>
          <w:szCs w:val="24"/>
        </w:rPr>
        <w:fldChar w:fldCharType="end"/>
      </w:r>
      <w:r w:rsidRPr="00DB1A25">
        <w:rPr>
          <w:rFonts w:ascii="Book Antiqua" w:hAnsi="Book Antiqua" w:cs="Times New Roman"/>
          <w:color w:val="000000" w:themeColor="text1"/>
          <w:sz w:val="24"/>
          <w:szCs w:val="24"/>
          <w:vertAlign w:val="superscript"/>
          <w:lang w:eastAsia="zh-CN"/>
        </w:rPr>
        <w:t>]</w:t>
      </w:r>
      <w:r w:rsidRPr="00DB1A25">
        <w:rPr>
          <w:rFonts w:ascii="Book Antiqua" w:hAnsi="Book Antiqua" w:cs="Times New Roman"/>
          <w:color w:val="000000" w:themeColor="text1"/>
          <w:sz w:val="24"/>
          <w:szCs w:val="24"/>
        </w:rPr>
        <w:t xml:space="preserve">. Despite the high frequency of thoracolumbar fractures, there is no single definite consensus </w:t>
      </w:r>
      <w:r w:rsidR="00BD36FC" w:rsidRPr="00DB1A25">
        <w:rPr>
          <w:rFonts w:ascii="Book Antiqua" w:hAnsi="Book Antiqua" w:cs="Times New Roman"/>
          <w:color w:val="000000" w:themeColor="text1"/>
          <w:sz w:val="24"/>
          <w:szCs w:val="24"/>
        </w:rPr>
        <w:t>on classification</w:t>
      </w:r>
      <w:r w:rsidRPr="00DB1A25">
        <w:rPr>
          <w:rFonts w:ascii="Book Antiqua" w:hAnsi="Book Antiqua" w:cs="Times New Roman"/>
          <w:color w:val="000000" w:themeColor="text1"/>
          <w:sz w:val="24"/>
          <w:szCs w:val="24"/>
        </w:rPr>
        <w:t xml:space="preserve"> and management</w:t>
      </w:r>
      <w:r w:rsidR="00F85C73" w:rsidRPr="00DB1A25">
        <w:rPr>
          <w:rFonts w:ascii="Book Antiqua" w:hAnsi="Book Antiqua" w:cs="Times New Roman"/>
          <w:color w:val="000000" w:themeColor="text1"/>
          <w:sz w:val="24"/>
          <w:szCs w:val="24"/>
        </w:rPr>
        <w:t xml:space="preserve"> of such injuries</w:t>
      </w:r>
      <w:r w:rsidRPr="00DB1A25">
        <w:rPr>
          <w:rFonts w:ascii="Book Antiqua" w:hAnsi="Book Antiqua" w:cs="Times New Roman"/>
          <w:color w:val="000000" w:themeColor="text1"/>
          <w:sz w:val="24"/>
          <w:szCs w:val="24"/>
        </w:rPr>
        <w:t xml:space="preserve">. An ideal classification system </w:t>
      </w:r>
      <w:r w:rsidR="00F85C73" w:rsidRPr="00DB1A25">
        <w:rPr>
          <w:rFonts w:ascii="Book Antiqua" w:hAnsi="Book Antiqua" w:cs="Times New Roman"/>
          <w:color w:val="000000" w:themeColor="text1"/>
          <w:sz w:val="24"/>
          <w:szCs w:val="24"/>
        </w:rPr>
        <w:t xml:space="preserve">is one that is </w:t>
      </w:r>
      <w:r w:rsidRPr="00DB1A25">
        <w:rPr>
          <w:rFonts w:ascii="Book Antiqua" w:hAnsi="Book Antiqua" w:cs="Times New Roman"/>
          <w:color w:val="000000" w:themeColor="text1"/>
          <w:sz w:val="24"/>
          <w:szCs w:val="24"/>
        </w:rPr>
        <w:t>explanatory and analytical</w:t>
      </w:r>
      <w:r w:rsidR="00F85C73" w:rsidRPr="00DB1A25">
        <w:rPr>
          <w:rFonts w:ascii="Book Antiqua" w:hAnsi="Book Antiqua" w:cs="Times New Roman"/>
          <w:color w:val="000000" w:themeColor="text1"/>
          <w:sz w:val="24"/>
          <w:szCs w:val="24"/>
        </w:rPr>
        <w:t>, is</w:t>
      </w:r>
      <w:r w:rsidRPr="00DB1A25">
        <w:rPr>
          <w:rFonts w:ascii="Book Antiqua" w:hAnsi="Book Antiqua" w:cs="Times New Roman"/>
          <w:color w:val="000000" w:themeColor="text1"/>
          <w:sz w:val="24"/>
          <w:szCs w:val="24"/>
        </w:rPr>
        <w:t xml:space="preserve"> informal to learn and apply in medical practice, based on a naive algorithm with constant radiologic and clinical features. Furthermore, the classification must </w:t>
      </w:r>
      <w:r w:rsidR="009260DA" w:rsidRPr="00DB1A25">
        <w:rPr>
          <w:rFonts w:ascii="Book Antiqua" w:hAnsi="Book Antiqua" w:cs="Times New Roman"/>
          <w:color w:val="000000" w:themeColor="text1"/>
          <w:sz w:val="24"/>
          <w:szCs w:val="24"/>
        </w:rPr>
        <w:t>give information</w:t>
      </w:r>
      <w:r w:rsidR="0097361A" w:rsidRPr="00DB1A25">
        <w:rPr>
          <w:rFonts w:ascii="Book Antiqua" w:hAnsi="Book Antiqua" w:cs="Times New Roman"/>
          <w:color w:val="000000" w:themeColor="text1"/>
          <w:sz w:val="24"/>
          <w:szCs w:val="24"/>
        </w:rPr>
        <w:t xml:space="preserve"> on</w:t>
      </w:r>
      <w:r w:rsidRPr="00DB1A25">
        <w:rPr>
          <w:rFonts w:ascii="Book Antiqua" w:hAnsi="Book Antiqua" w:cs="Times New Roman"/>
          <w:color w:val="000000" w:themeColor="text1"/>
          <w:sz w:val="24"/>
          <w:szCs w:val="24"/>
        </w:rPr>
        <w:t xml:space="preserve"> severity and expected description of an injury configuration. Lastly, for injury prediction, the classification must </w:t>
      </w:r>
      <w:r w:rsidR="009260DA" w:rsidRPr="00DB1A25">
        <w:rPr>
          <w:rFonts w:ascii="Book Antiqua" w:hAnsi="Book Antiqua" w:cs="Times New Roman"/>
          <w:color w:val="000000" w:themeColor="text1"/>
          <w:sz w:val="24"/>
          <w:szCs w:val="24"/>
        </w:rPr>
        <w:t>help</w:t>
      </w:r>
      <w:r w:rsidRPr="00DB1A25">
        <w:rPr>
          <w:rFonts w:ascii="Book Antiqua" w:hAnsi="Book Antiqua" w:cs="Times New Roman"/>
          <w:color w:val="000000" w:themeColor="text1"/>
          <w:sz w:val="24"/>
          <w:szCs w:val="24"/>
        </w:rPr>
        <w:t xml:space="preserve"> decision-making. Such a classification system would be </w:t>
      </w:r>
      <w:r w:rsidR="0097361A" w:rsidRPr="00DB1A25">
        <w:rPr>
          <w:rFonts w:ascii="Book Antiqua" w:hAnsi="Book Antiqua" w:cs="Times New Roman"/>
          <w:color w:val="000000" w:themeColor="text1"/>
          <w:sz w:val="24"/>
          <w:szCs w:val="24"/>
        </w:rPr>
        <w:t>instrumental</w:t>
      </w:r>
      <w:r w:rsidR="0018117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clinical research. Numerous thoracolumbar spine injury classification methods have been established to direct clinical and surgical management</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rPr>
        <w:fldChar w:fldCharType="begin"/>
      </w:r>
      <w:r w:rsidRPr="00DB1A25">
        <w:rPr>
          <w:rFonts w:ascii="Book Antiqua" w:hAnsi="Book Antiqua" w:cs="Times New Roman"/>
          <w:color w:val="000000" w:themeColor="text1"/>
          <w:sz w:val="24"/>
          <w:szCs w:val="24"/>
        </w:rPr>
        <w:instrText xml:space="preserve"> ADDIN ZOTERO_ITEM CSL_CITATION {"citationID":"im8bljghj","properties":{"formattedCitation":"{\\rtf \\super 4\\uc0\\u8211{}6\\nosupersub{}}","plainCitation":"4–6"},"citationItems":[{"id":360,"uris":["http://zotero.org/users/local/TDeCbdqN/items/ZE5SVWUV"],"uri":["http://zotero.org/users/local/TDeCbdqN/items/ZE5SVWUV"],"itemData":{"id":360,"type":"article-journal","title":"The evolution of thoracolumbar injury classification systems","container-title":"The Spine Journal: Official Journal of the North American Spine Society","page":"780-788","volume":"9","issue":"9","source":"PubMed","abstract":"BACKGROUND CONTEXT: An ideal classification system for thoracolumbar (TL) spine fractures should facilitate communication between treating physicians and guide treatment by means of outlining the natural history of injuries. The classification scheme should also be comprehensive, intuitive, and simple to implement. At the present time, no classification system fully meets these criteria. In this review, the authors attempt to describe the evolution of TL fracture classification systems from their inception to the present day.\nPURPOSE: To review the evolution of TL injury classification schemes, particularly in regard to the progression of thought on the importance of biomechanical stability, injury mechanism, and neurologic status.\nSTUDY DESIGN: Review article.\nMETHODS: The article reviews the salient classification systems that have addressed TL injuries since Boehler's first attempt in 1929. This progression culminates in the Thoracolumbar Injury Severity Score/Thoracolumbar Injury Classification and Severity Score (TLISS/TLICS), a system which incorporates features from earlier scales and represents the most comprehensive grading scale to date.\nRESULTS: Each successive system played an important role in advancing contemporary understanding of TL injuries. Most classifications were, however, based on a single individual's, or a comparatively small group's, retrospective review of a case series. In most instances, these grading systems were never validated or modified by their original developers, a shortcoming that prevented their continued evolution. Despite the many advantages of the TLISS/TLICS system, more work in terms of refining the classification and defining its validity remains to be performed.\nCONCLUSIONS: The classification of TL injuries has evolved significantly over the course of the last 75 years. Most of these schemes were limited by their complexity, relevance, and/or poor reliability. The TLISS classification system represents the most recent evolution as it combines several important factors capable of guiding the management of TL injuries. Nonetheless, more research regarding this rating scale remains to be performed.","DOI":"10.1016/j.spinee.2009.04.003","ISSN":"1878-1632","note":"PMID: 19482518","journalAbbreviation":"Spine J","language":"eng","author":[{"family":"Sethi","given":"Manish K."},{"family":"Schoenfeld","given":"Andrew J."},{"family":"Bono","given":"Christopher M."},{"family":"Harris","given":"Mitchel B."}],"issued":{"date-parts":[["2009",9]]},"PMID":"19482518"},"label":"page"},{"id":362,"uris":["http://zotero.org/users/local/TDeCbdqN/items/4N6U8A79"],"uri":["http://zotero.org/users/local/TDeCbdqN/items/4N6U8A79"],"itemData":{"id":362,"type":"article-journal","title":"A mechanistic classification of thoracolumbar spine fractures","container-title":"Clinical Orthopaedics and Related Research","page":"77-88","issue":"189","source":"PubMed","abstract":"Thoracolumbar spinal injuries are classified on the basis of the mechanical mode of failure of the vertebral bodies. The fractures are presented in seven categories. Emphasis is placed on the injury component causing the fracture patterns. The choice of instrumentation for surgery is based on the surgeon's understanding of these injury patterns.","ISSN":"0009-921X","note":"PMID: 6478706","journalAbbreviation":"Clin. Orthop. Relat. Res.","language":"eng","author":[{"family":"Ferguson","given":"R. L."},{"family":"Allen","given":"B. L."}],"issued":{"date-parts":[["1984",10]]},"PMID":"6478706"},"label":"page"},{"id":364,"uris":["http://zotero.org/users/local/TDeCbdqN/items/W265C27N"],"uri":["http://zotero.org/users/local/TDeCbdqN/items/W265C27N"],"itemData":{"id":364,"type":"article-journal","title":"The value of computed tomography in thoracolumbar fractures. An analysis of one hundred consecutive cases and a new classification","container-title":"The Journal of Bone and Joint Surgery. American Volume","page":"461-473","volume":"65","issue":"4","source":"PubMed","abstract":"We studied 100 consecutive patients with potentially unstable fractures and fracture-dislocations by multiplane computed tomography. The mechanism of failure of the middle osteoligamentous complex of the spine (posterior longitudinal ligament, posterior part of the vertebral body, and posterior annulus fibrosus) was determined by three-dimensional analysis. Three modes of middle-column failure were used to classify the injuries: axial compression (seventy-three patients), axial distraction (fifteen patients), and translation within the transverse plane (twelve patients). Fifty of eighty-six patients who were evaluated in the acute phase of injury underwent operative stabilization, and the mechanism of middle-column disruption determined the type of instrumentation that was used. Compression and distraction injuries of the middle complex could be appropriately treated by Harrington distraction and compression instrumentation, respectively. However, in translational injuries (torn posterior longitudinal ligament) routine Harrington instrumentation was contraindicated due to the risk of overdistraction. Translational injuries were associated with the greatest degree of instability and often had complete ligament discontinuity at the level of the affected vertebrae. Patients with a translational injury had the most severe neural deficits (six of eleven patients studied acutely having a complete spinal cord lesion). Translational injuries of the middle column were treated by segmental spinal instrumentation to provide strong fixation with minimum risk of neural sequelae from passing sublaminar wires. Moreover, postoperative use of a cast over insensate skin was not required. Computed tomography was more sensitive than any other modality in the diagnosis of disruption of the posterior elements in unstable burst fractures, and computer-reconstructed sagittal images were accurate in evaluating the nature of facet-joint failure in distraction injuries. Computed tomography with metrizamide proved superior to either conventional tomography or myelography alone in localizing the site of neural canal compromise in acute thoracolumbar injuries. The mode of failure of the middle osteoligamentous complex as visualized by computed tomography determined the pattern of spinal injury, the severity of the neural deficit, the degree of instability, and the type of instrumentation required.","ISSN":"0021-9355","note":"PMID: 6833320","journalAbbreviation":"J Bone Joint Surg Am","language":"eng","author":[{"family":"McAfee","given":"P. C."},{"family":"Yuan","given":"H. A."},{"family":"Fredrickson","given":"B. E."},{"family":"Lubicky","given":"J. P."}],"issued":{"date-parts":[["1983",4]]},"PMID":"6833320"},"label":"page"}],"schema":"https://github.com/citation-style-language/schema/raw/master/csl-citation.json"} </w:instrText>
      </w:r>
      <w:r w:rsidR="00514012" w:rsidRPr="00DB1A25">
        <w:rPr>
          <w:rFonts w:ascii="Book Antiqua" w:hAnsi="Book Antiqua" w:cs="Times New Roman"/>
          <w:color w:val="000000" w:themeColor="text1"/>
          <w:sz w:val="24"/>
          <w:szCs w:val="24"/>
        </w:rPr>
        <w:fldChar w:fldCharType="separate"/>
      </w:r>
      <w:r w:rsidRPr="00DB1A25">
        <w:rPr>
          <w:rFonts w:ascii="Book Antiqua" w:hAnsi="Book Antiqua" w:cs="Times New Roman"/>
          <w:color w:val="000000" w:themeColor="text1"/>
          <w:sz w:val="24"/>
          <w:szCs w:val="24"/>
          <w:vertAlign w:val="superscript"/>
        </w:rPr>
        <w:t>4–6</w:t>
      </w:r>
      <w:r w:rsidR="00514012" w:rsidRPr="00DB1A25">
        <w:rPr>
          <w:rFonts w:ascii="Book Antiqua" w:hAnsi="Book Antiqua" w:cs="Times New Roman"/>
          <w:color w:val="000000" w:themeColor="text1"/>
          <w:sz w:val="24"/>
          <w:szCs w:val="24"/>
        </w:rPr>
        <w:fldChar w:fldCharType="end"/>
      </w:r>
      <w:r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 xml:space="preserve">. </w:t>
      </w:r>
    </w:p>
    <w:p w:rsidR="0097361A" w:rsidRPr="00DB1A25" w:rsidRDefault="0097361A" w:rsidP="00DB1A25">
      <w:pPr>
        <w:widowControl w:val="0"/>
        <w:autoSpaceDE w:val="0"/>
        <w:autoSpaceDN w:val="0"/>
        <w:adjustRightInd w:val="0"/>
        <w:spacing w:after="0" w:line="360" w:lineRule="auto"/>
        <w:jc w:val="both"/>
        <w:rPr>
          <w:rFonts w:ascii="Book Antiqua" w:hAnsi="Book Antiqua" w:cs="Times New Roman"/>
          <w:color w:val="000000" w:themeColor="text1"/>
          <w:sz w:val="24"/>
          <w:szCs w:val="24"/>
          <w:lang w:eastAsia="zh-CN"/>
        </w:rPr>
      </w:pPr>
    </w:p>
    <w:p w:rsidR="00ED6FBA" w:rsidRPr="00DB1A25" w:rsidRDefault="00ED6FBA" w:rsidP="00DB1A25">
      <w:pPr>
        <w:widowControl w:val="0"/>
        <w:autoSpaceDE w:val="0"/>
        <w:autoSpaceDN w:val="0"/>
        <w:adjustRightInd w:val="0"/>
        <w:spacing w:after="0" w:line="360" w:lineRule="auto"/>
        <w:jc w:val="both"/>
        <w:rPr>
          <w:rFonts w:ascii="Book Antiqua" w:hAnsi="Book Antiqua" w:cs="Times New Roman"/>
          <w:b/>
          <w:i/>
          <w:color w:val="000000" w:themeColor="text1"/>
          <w:sz w:val="24"/>
          <w:szCs w:val="24"/>
        </w:rPr>
      </w:pPr>
      <w:r w:rsidRPr="00DB1A25">
        <w:rPr>
          <w:rFonts w:ascii="Book Antiqua" w:hAnsi="Book Antiqua" w:cs="Times New Roman"/>
          <w:b/>
          <w:i/>
          <w:color w:val="000000" w:themeColor="text1"/>
          <w:sz w:val="24"/>
          <w:szCs w:val="24"/>
        </w:rPr>
        <w:t>Historical perspective</w:t>
      </w:r>
    </w:p>
    <w:p w:rsidR="00ED6FBA" w:rsidRPr="00DB1A25" w:rsidRDefault="00ED6FBA" w:rsidP="00DB1A25">
      <w:pPr>
        <w:widowControl w:val="0"/>
        <w:autoSpaceDE w:val="0"/>
        <w:autoSpaceDN w:val="0"/>
        <w:adjustRightInd w:val="0"/>
        <w:spacing w:after="0"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Watson Jones</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{"citationID":"BtY76dfG","properties":{"formattedCitation":"{\\rtf \\super 7\\nosupersub{}}","plainCitation":"7"},"citationItems":[{"id":366,"uris":["http://zotero.org/users/local/TDeCbdqN/items/G2G63FN2"],"uri":["http://zotero.org/users/local/TDeCbdqN/items/G2G63FN2"],"itemData":{"id":366,"type":"article-journal","title":"The Results of Postural Reduction of Fractures of the Spine","container-title":"The Journal of Bone &amp; Joint Surgery","page":"567-586","volume":"20","issue":"3","source":"jbjs.org","abstract":"1. Types of vertebral-body fractures. This series of 252 fractures are classified in three groups,—simple wedge fracture, comminuted fracture, and fracture-dislocation. The simple wedge fracture is the most common and is due to a fall from a height, landing on the heels or the buttocks. It is often multiple; the intervertebral discs are uninjured; and spontaneous ankylosis is rare. The comminuted fracture is the most rare and is caused by forcible acute angulation. The intervertebral discs are ruptured, and bony ankylosis is common. Fracture-dislocation is due to the fall of a weight on the shoulders, and the spinal cord is usually injured.\n2. Methods of reduction. The spine must be hyperextended to the normal limit. The position varies considerably in different patients; therefore, fixed or controlled degrees of extension by slings or curved surfaces are imperfect. The trunk should be entirely unsupported, so that it sags into space to the limit of the patient's extension movement.\n3. Results of treatment. In the wedge and comminuted types of fractures, excellent anatomical results are possible by the postural method. Two-thirds of the patients reported that their spines were as good as before they were injured; 80 per cent. resumed their original occupations. The average period of incapacity for those engaged in heavy labor was ten months; for those engaged in light labor, seven months. In fracture-dislocations, immobilization in extension is advisable; laminectomy is not advisable. The prognosis is bad in high thoracic dislocations with paraplegia, fair in cervical injuries, and good in lumbar injuries.\n4. Common sources of failure. Uncorrected wedging causes persistent pain, due to interarticular-joint strain. Neglect of minor details of the technique of postural reduction causes failure. The jacket must not be cut below the clavicles or above the groins. The cutting of an abdominal window is not advisable. Early ambulation is quite safe. The jacket must be renewed after a few weeks. The patient should be immobilized for from four to six months. Posterior spinal supports are inadvisable.\n5. Hyperextension fractures. These fractures are very rare. In the two cases described, one was a fracture of the vertebral body and the other was a fracture of the pedicles.\n6. Fracture-dislocation with locking of the articular processes. In lumbar fracture-dislocation with bilateral dislocation of the interarticular joint, lateral shifting of the spine may lock the articular processes. If the spine is hyperextended, reduction fails and cord injury may be increased by stretching. One and rarely both of the lower articular processes must first be excised.","ISSN":"0375-9229, 1938-0658","language":"en","author":[{"family":"Watson-Jones","given":"R."}],"issued":{"date-parts":[["1938",7,1]]},"accessed":{"date-parts":[["2015",5,6]]}}}],"schema":"https://github.com/citation-style-language/schema/raw/master/csl-citation.json"}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7</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 xml:space="preserve">] </w:t>
      </w:r>
      <w:r w:rsidRPr="00DB1A25">
        <w:rPr>
          <w:rFonts w:ascii="Book Antiqua" w:hAnsi="Book Antiqua" w:cs="Times New Roman"/>
          <w:color w:val="000000" w:themeColor="text1"/>
          <w:sz w:val="24"/>
          <w:szCs w:val="24"/>
        </w:rPr>
        <w:t>defined three patterns of spinal injury: simple wedge fracture, comminuted fracture, and fracture-dislocation. This</w:t>
      </w:r>
      <w:r w:rsidR="007D6C66"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classification</w:t>
      </w:r>
      <w:r w:rsidR="007D6C66"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system </w:t>
      </w:r>
      <w:r w:rsidR="009260DA" w:rsidRPr="00DB1A25">
        <w:rPr>
          <w:rFonts w:ascii="Book Antiqua" w:hAnsi="Book Antiqua" w:cs="Times New Roman"/>
          <w:color w:val="000000" w:themeColor="text1"/>
          <w:sz w:val="24"/>
          <w:szCs w:val="24"/>
        </w:rPr>
        <w:t xml:space="preserve">was the first of its kind which served </w:t>
      </w:r>
      <w:r w:rsidRPr="00DB1A25">
        <w:rPr>
          <w:rFonts w:ascii="Book Antiqua" w:hAnsi="Book Antiqua" w:cs="Times New Roman"/>
          <w:color w:val="000000" w:themeColor="text1"/>
          <w:sz w:val="24"/>
          <w:szCs w:val="24"/>
        </w:rPr>
        <w:t>as a guide for treatment</w:t>
      </w:r>
      <w:r w:rsidR="009260DA" w:rsidRPr="00DB1A25">
        <w:rPr>
          <w:rFonts w:ascii="Book Antiqua" w:hAnsi="Book Antiqua" w:cs="Times New Roman"/>
          <w:color w:val="000000" w:themeColor="text1"/>
          <w:sz w:val="24"/>
          <w:szCs w:val="24"/>
        </w:rPr>
        <w:t>.</w:t>
      </w:r>
      <w:r w:rsidR="00126E12"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This system</w:t>
      </w:r>
      <w:r w:rsidR="00126E12"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proposed different reduction </w:t>
      </w:r>
      <w:r w:rsidR="00806BA0" w:rsidRPr="00DB1A25">
        <w:rPr>
          <w:rFonts w:ascii="Book Antiqua" w:hAnsi="Book Antiqua" w:cs="Times New Roman"/>
          <w:color w:val="000000" w:themeColor="text1"/>
          <w:sz w:val="24"/>
          <w:szCs w:val="24"/>
        </w:rPr>
        <w:t>methods</w:t>
      </w:r>
      <w:r w:rsidRPr="00DB1A25">
        <w:rPr>
          <w:rFonts w:ascii="Book Antiqua" w:hAnsi="Book Antiqua" w:cs="Times New Roman"/>
          <w:color w:val="000000" w:themeColor="text1"/>
          <w:sz w:val="24"/>
          <w:szCs w:val="24"/>
        </w:rPr>
        <w:t xml:space="preserve"> for the management of different spinal fractures.</w:t>
      </w:r>
      <w:r w:rsidR="00126E12"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Chance</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{"citationID":"7sAhpTkn","properties":{"formattedCitation":"{\\rtf \\super 8\\nosupersub{}}","plainCitation":"8"},"citationItems":[{"id":369,"uris":["http://zotero.org/users/local/TDeCbdqN/items/BQGCCJF4"],"uri":["http://zotero.org/users/local/TDeCbdqN/items/BQGCCJF4"],"itemData":{"id":369,"type":"article-journal","title":"Note on a type of flexion fracture of the spine","container-title":"The British Journal of Radiology","page":"452","volume":"21","issue":"249","source":"PubMed","DOI":"10.1259/0007-1285-21-249-452","ISSN":"0007-1285","note":"PMID: 18878306","journalAbbreviation":"Br J Radiol","language":"eng","author":[{"family":"Chance","given":"G. Q."}],"issued":{"date-parts":[["1948",9]]},"PMID":"18878306"}}],"schema":"https://github.com/citation-style-language/schema/raw/master/csl-citation.json"}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8</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 xml:space="preserve"> described a special type </w:t>
      </w:r>
      <w:r w:rsidR="00806BA0" w:rsidRPr="00DB1A25">
        <w:rPr>
          <w:rFonts w:ascii="Book Antiqua" w:hAnsi="Book Antiqua" w:cs="Times New Roman"/>
          <w:color w:val="000000" w:themeColor="text1"/>
          <w:sz w:val="24"/>
          <w:szCs w:val="24"/>
        </w:rPr>
        <w:t>of injury</w:t>
      </w:r>
      <w:r w:rsidR="0018117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caused by forceful forward ﬂexion</w:t>
      </w:r>
      <w:r w:rsidR="00806BA0" w:rsidRPr="00DB1A25">
        <w:rPr>
          <w:rFonts w:ascii="Book Antiqua" w:hAnsi="Book Antiqua" w:cs="Times New Roman"/>
          <w:color w:val="000000" w:themeColor="text1"/>
          <w:sz w:val="24"/>
          <w:szCs w:val="24"/>
        </w:rPr>
        <w:t xml:space="preserve">. The flexion anteriorly was coupled with </w:t>
      </w:r>
      <w:r w:rsidRPr="00DB1A25">
        <w:rPr>
          <w:rFonts w:ascii="Book Antiqua" w:hAnsi="Book Antiqua" w:cs="Times New Roman"/>
          <w:color w:val="000000" w:themeColor="text1"/>
          <w:sz w:val="24"/>
          <w:szCs w:val="24"/>
        </w:rPr>
        <w:t xml:space="preserve">distraction injury </w:t>
      </w:r>
      <w:r w:rsidR="00FD5135" w:rsidRPr="00DB1A25">
        <w:rPr>
          <w:rFonts w:ascii="Book Antiqua" w:hAnsi="Book Antiqua" w:cs="Times New Roman"/>
          <w:color w:val="000000" w:themeColor="text1"/>
          <w:sz w:val="24"/>
          <w:szCs w:val="24"/>
        </w:rPr>
        <w:t>at the level of</w:t>
      </w:r>
      <w:r w:rsidRPr="00DB1A25">
        <w:rPr>
          <w:rFonts w:ascii="Book Antiqua" w:hAnsi="Book Antiqua" w:cs="Times New Roman"/>
          <w:color w:val="000000" w:themeColor="text1"/>
          <w:sz w:val="24"/>
          <w:szCs w:val="24"/>
        </w:rPr>
        <w:t xml:space="preserve"> posterior elements, </w:t>
      </w:r>
      <w:r w:rsidR="00806BA0" w:rsidRPr="00DB1A25">
        <w:rPr>
          <w:rFonts w:ascii="Book Antiqua" w:hAnsi="Book Antiqua" w:cs="Times New Roman"/>
          <w:color w:val="000000" w:themeColor="text1"/>
          <w:sz w:val="24"/>
          <w:szCs w:val="24"/>
        </w:rPr>
        <w:t>and was</w:t>
      </w:r>
      <w:r w:rsidR="00181174" w:rsidRPr="00DB1A25">
        <w:rPr>
          <w:rFonts w:ascii="Book Antiqua" w:hAnsi="Book Antiqua" w:cs="Times New Roman"/>
          <w:color w:val="000000" w:themeColor="text1"/>
          <w:sz w:val="24"/>
          <w:szCs w:val="24"/>
        </w:rPr>
        <w:t xml:space="preserve"> </w:t>
      </w:r>
      <w:r w:rsidR="00806BA0" w:rsidRPr="00DB1A25">
        <w:rPr>
          <w:rFonts w:ascii="Book Antiqua" w:hAnsi="Book Antiqua" w:cs="Times New Roman"/>
          <w:color w:val="000000" w:themeColor="text1"/>
          <w:sz w:val="24"/>
          <w:szCs w:val="24"/>
        </w:rPr>
        <w:t xml:space="preserve">also </w:t>
      </w:r>
      <w:r w:rsidRPr="00DB1A25">
        <w:rPr>
          <w:rFonts w:ascii="Book Antiqua" w:hAnsi="Book Antiqua" w:cs="Times New Roman"/>
          <w:color w:val="000000" w:themeColor="text1"/>
          <w:sz w:val="24"/>
          <w:szCs w:val="24"/>
        </w:rPr>
        <w:t xml:space="preserve">known as a seat-belt injury. This distraction injury is characterized by </w:t>
      </w:r>
      <w:r w:rsidR="00131A84" w:rsidRPr="00DB1A25">
        <w:rPr>
          <w:rFonts w:ascii="Book Antiqua" w:hAnsi="Book Antiqua" w:cs="Times New Roman"/>
          <w:color w:val="000000" w:themeColor="text1"/>
          <w:sz w:val="24"/>
          <w:szCs w:val="24"/>
        </w:rPr>
        <w:t xml:space="preserve">a </w:t>
      </w:r>
      <w:r w:rsidRPr="00DB1A25">
        <w:rPr>
          <w:rFonts w:ascii="Book Antiqua" w:hAnsi="Book Antiqua" w:cs="Times New Roman"/>
          <w:color w:val="000000" w:themeColor="text1"/>
          <w:sz w:val="24"/>
          <w:szCs w:val="24"/>
        </w:rPr>
        <w:t>compression fracture</w:t>
      </w:r>
      <w:r w:rsidR="0018117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of the anterior </w:t>
      </w:r>
      <w:r w:rsidR="00131A84" w:rsidRPr="00DB1A25">
        <w:rPr>
          <w:rFonts w:ascii="Book Antiqua" w:hAnsi="Book Antiqua" w:cs="Times New Roman"/>
          <w:color w:val="000000" w:themeColor="text1"/>
          <w:sz w:val="24"/>
          <w:szCs w:val="24"/>
        </w:rPr>
        <w:t>part</w:t>
      </w:r>
      <w:r w:rsidRPr="00DB1A25">
        <w:rPr>
          <w:rFonts w:ascii="Book Antiqua" w:hAnsi="Book Antiqua" w:cs="Times New Roman"/>
          <w:color w:val="000000" w:themeColor="text1"/>
          <w:sz w:val="24"/>
          <w:szCs w:val="24"/>
        </w:rPr>
        <w:t xml:space="preserve"> of the vertebral body, a transverse fracture line through the posterior </w:t>
      </w:r>
      <w:r w:rsidR="00131A84" w:rsidRPr="00DB1A25">
        <w:rPr>
          <w:rFonts w:ascii="Book Antiqua" w:hAnsi="Book Antiqua" w:cs="Times New Roman"/>
          <w:color w:val="000000" w:themeColor="text1"/>
          <w:sz w:val="24"/>
          <w:szCs w:val="24"/>
        </w:rPr>
        <w:t>part</w:t>
      </w:r>
      <w:r w:rsidRPr="00DB1A25">
        <w:rPr>
          <w:rFonts w:ascii="Book Antiqua" w:hAnsi="Book Antiqua" w:cs="Times New Roman"/>
          <w:color w:val="000000" w:themeColor="text1"/>
          <w:sz w:val="24"/>
          <w:szCs w:val="24"/>
        </w:rPr>
        <w:t xml:space="preserve"> of the vertebral body </w:t>
      </w:r>
      <w:r w:rsidR="00131A84" w:rsidRPr="00DB1A25">
        <w:rPr>
          <w:rFonts w:ascii="Book Antiqua" w:hAnsi="Book Antiqua" w:cs="Times New Roman"/>
          <w:color w:val="000000" w:themeColor="text1"/>
          <w:sz w:val="24"/>
          <w:szCs w:val="24"/>
        </w:rPr>
        <w:t>which extends in</w:t>
      </w:r>
      <w:r w:rsidRPr="00DB1A25">
        <w:rPr>
          <w:rFonts w:ascii="Book Antiqua" w:hAnsi="Book Antiqua" w:cs="Times New Roman"/>
          <w:color w:val="000000" w:themeColor="text1"/>
          <w:sz w:val="24"/>
          <w:szCs w:val="24"/>
        </w:rPr>
        <w:t xml:space="preserve">to the posterior </w:t>
      </w:r>
      <w:r w:rsidR="00131A84" w:rsidRPr="00DB1A25">
        <w:rPr>
          <w:rFonts w:ascii="Book Antiqua" w:hAnsi="Book Antiqua" w:cs="Times New Roman"/>
          <w:color w:val="000000" w:themeColor="text1"/>
          <w:sz w:val="24"/>
          <w:szCs w:val="24"/>
        </w:rPr>
        <w:t>elements</w:t>
      </w:r>
      <w:r w:rsidRPr="00DB1A25">
        <w:rPr>
          <w:rFonts w:ascii="Book Antiqua" w:hAnsi="Book Antiqua" w:cs="Times New Roman"/>
          <w:color w:val="000000" w:themeColor="text1"/>
          <w:sz w:val="24"/>
          <w:szCs w:val="24"/>
        </w:rPr>
        <w:t xml:space="preserve"> of the spine. Nicoll</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{"citationID":"uNDLH9u2","properties":{"formattedCitation":"{\\rtf \\super 9\\nosupersub{}}","plainCitation":"9"},"citationItems":[{"id":371,"uris":["http://zotero.org/users/local/TDeCbdqN/items/3F9UNEIP"],"uri":["http://zotero.org/users/local/TDeCbdqN/items/3F9UNEIP"],"itemData":{"id":371,"type":"article-journal","title":"Fractures of the dorso-lumbar spine","container-title":"The Journal of Bone and Joint Surgery. British Volume","page":"376-394","volume":"31B","issue":"3","source":"PubMed","ISSN":"0301-620X","note":"PMID: 18148776","journalAbbreviation":"J Bone Joint Surg Br","language":"eng","author":[{"family":"Nicoll","given":"E. A."}],"issued":{"date-parts":[["1949",8]]},"PMID":"18148776"}}],"schema":"https://github.com/citation-style-language/schema/raw/master/csl-citation.json"}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9</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 xml:space="preserve"> reported a series of 166 thoracolumbar </w:t>
      </w:r>
      <w:r w:rsidR="00131A84" w:rsidRPr="00DB1A25">
        <w:rPr>
          <w:rFonts w:ascii="Book Antiqua" w:hAnsi="Book Antiqua" w:cs="Times New Roman"/>
          <w:color w:val="000000" w:themeColor="text1"/>
          <w:sz w:val="24"/>
          <w:szCs w:val="24"/>
        </w:rPr>
        <w:t>injuries</w:t>
      </w:r>
      <w:r w:rsidRPr="00DB1A25">
        <w:rPr>
          <w:rFonts w:ascii="Book Antiqua" w:hAnsi="Book Antiqua" w:cs="Times New Roman"/>
          <w:color w:val="000000" w:themeColor="text1"/>
          <w:sz w:val="24"/>
          <w:szCs w:val="24"/>
        </w:rPr>
        <w:t xml:space="preserve"> in coal miners and </w:t>
      </w:r>
      <w:r w:rsidR="00131A84" w:rsidRPr="00DB1A25">
        <w:rPr>
          <w:rFonts w:ascii="Book Antiqua" w:hAnsi="Book Antiqua" w:cs="Times New Roman"/>
          <w:color w:val="000000" w:themeColor="text1"/>
          <w:sz w:val="24"/>
          <w:szCs w:val="24"/>
        </w:rPr>
        <w:t>categorized</w:t>
      </w:r>
      <w:r w:rsidR="0018117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these </w:t>
      </w:r>
      <w:r w:rsidR="00131A84" w:rsidRPr="00DB1A25">
        <w:rPr>
          <w:rFonts w:ascii="Book Antiqua" w:hAnsi="Book Antiqua" w:cs="Times New Roman"/>
          <w:color w:val="000000" w:themeColor="text1"/>
          <w:sz w:val="24"/>
          <w:szCs w:val="24"/>
        </w:rPr>
        <w:t>fractures</w:t>
      </w:r>
      <w:r w:rsidR="0018117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into following categories</w:t>
      </w:r>
      <w:r w:rsidR="00FD5135" w:rsidRPr="00DB1A25">
        <w:rPr>
          <w:rFonts w:ascii="Book Antiqua" w:hAnsi="Book Antiqua" w:cs="Times New Roman"/>
          <w:color w:val="000000" w:themeColor="text1"/>
          <w:sz w:val="24"/>
          <w:szCs w:val="24"/>
          <w:lang w:eastAsia="zh-CN"/>
        </w:rPr>
        <w:t>:</w:t>
      </w:r>
      <w:r w:rsidR="002069EF">
        <w:rPr>
          <w:rFonts w:ascii="Book Antiqua" w:hAnsi="Book Antiqua" w:cs="Times New Roman" w:hint="eastAsia"/>
          <w:color w:val="000000" w:themeColor="text1"/>
          <w:sz w:val="24"/>
          <w:szCs w:val="24"/>
          <w:lang w:eastAsia="zh-CN"/>
        </w:rPr>
        <w:t xml:space="preserve"> </w:t>
      </w:r>
      <w:r w:rsidR="00FD5135" w:rsidRPr="00DB1A25">
        <w:rPr>
          <w:rFonts w:ascii="Book Antiqua" w:hAnsi="Book Antiqua" w:cs="Times New Roman"/>
          <w:color w:val="000000" w:themeColor="text1"/>
          <w:sz w:val="24"/>
          <w:szCs w:val="24"/>
          <w:lang w:eastAsia="zh-CN"/>
        </w:rPr>
        <w:t>(1</w:t>
      </w:r>
      <w:r w:rsidR="00131A84" w:rsidRPr="00DB1A25">
        <w:rPr>
          <w:rFonts w:ascii="Book Antiqua" w:hAnsi="Book Antiqua" w:cs="Times New Roman"/>
          <w:color w:val="000000" w:themeColor="text1"/>
          <w:sz w:val="24"/>
          <w:szCs w:val="24"/>
        </w:rPr>
        <w:t>)</w:t>
      </w:r>
      <w:r w:rsidR="002069EF">
        <w:rPr>
          <w:rFonts w:ascii="Book Antiqua" w:hAnsi="Book Antiqua" w:cs="Times New Roman" w:hint="eastAsia"/>
          <w:color w:val="000000" w:themeColor="text1"/>
          <w:sz w:val="24"/>
          <w:szCs w:val="24"/>
          <w:lang w:eastAsia="zh-CN"/>
        </w:rPr>
        <w:t xml:space="preserve"> </w:t>
      </w:r>
      <w:r w:rsidRPr="00DB1A25">
        <w:rPr>
          <w:rFonts w:ascii="Book Antiqua" w:hAnsi="Book Antiqua" w:cs="Times New Roman"/>
          <w:color w:val="000000" w:themeColor="text1"/>
          <w:sz w:val="24"/>
          <w:szCs w:val="24"/>
        </w:rPr>
        <w:t>anterior wedge fractures</w:t>
      </w:r>
      <w:r w:rsidR="00FD5135" w:rsidRPr="00DB1A25">
        <w:rPr>
          <w:rFonts w:ascii="Book Antiqua" w:hAnsi="Book Antiqua" w:cs="Times New Roman"/>
          <w:color w:val="000000" w:themeColor="text1"/>
          <w:sz w:val="24"/>
          <w:szCs w:val="24"/>
          <w:lang w:eastAsia="zh-CN"/>
        </w:rPr>
        <w:t>;</w:t>
      </w:r>
      <w:r w:rsidR="002069EF">
        <w:rPr>
          <w:rFonts w:ascii="Book Antiqua" w:hAnsi="Book Antiqua" w:cs="Times New Roman" w:hint="eastAsia"/>
          <w:color w:val="000000" w:themeColor="text1"/>
          <w:sz w:val="24"/>
          <w:szCs w:val="24"/>
          <w:lang w:eastAsia="zh-CN"/>
        </w:rPr>
        <w:t xml:space="preserve"> </w:t>
      </w:r>
      <w:r w:rsidR="00FD5135" w:rsidRPr="00DB1A25">
        <w:rPr>
          <w:rFonts w:ascii="Book Antiqua" w:hAnsi="Book Antiqua" w:cs="Times New Roman"/>
          <w:color w:val="000000" w:themeColor="text1"/>
          <w:sz w:val="24"/>
          <w:szCs w:val="24"/>
          <w:lang w:eastAsia="zh-CN"/>
        </w:rPr>
        <w:t>(2</w:t>
      </w:r>
      <w:r w:rsidR="00131A8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lateral wedge fractures</w:t>
      </w:r>
      <w:r w:rsidR="00FD5135" w:rsidRPr="00DB1A25">
        <w:rPr>
          <w:rFonts w:ascii="Book Antiqua" w:hAnsi="Book Antiqua" w:cs="Times New Roman"/>
          <w:color w:val="000000" w:themeColor="text1"/>
          <w:sz w:val="24"/>
          <w:szCs w:val="24"/>
          <w:lang w:eastAsia="zh-CN"/>
        </w:rPr>
        <w:t>;</w:t>
      </w:r>
      <w:r w:rsidR="002069EF">
        <w:rPr>
          <w:rFonts w:ascii="Book Antiqua" w:hAnsi="Book Antiqua" w:cs="Times New Roman" w:hint="eastAsia"/>
          <w:color w:val="000000" w:themeColor="text1"/>
          <w:sz w:val="24"/>
          <w:szCs w:val="24"/>
          <w:lang w:eastAsia="zh-CN"/>
        </w:rPr>
        <w:t xml:space="preserve"> </w:t>
      </w:r>
      <w:r w:rsidR="00FD5135" w:rsidRPr="00DB1A25">
        <w:rPr>
          <w:rFonts w:ascii="Book Antiqua" w:hAnsi="Book Antiqua" w:cs="Times New Roman"/>
          <w:color w:val="000000" w:themeColor="text1"/>
          <w:sz w:val="24"/>
          <w:szCs w:val="24"/>
          <w:lang w:eastAsia="zh-CN"/>
        </w:rPr>
        <w:t>(3</w:t>
      </w:r>
      <w:r w:rsidR="00131A8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fracture dislocations</w:t>
      </w:r>
      <w:r w:rsidR="00FD5135" w:rsidRPr="00DB1A25">
        <w:rPr>
          <w:rFonts w:ascii="Book Antiqua" w:hAnsi="Book Antiqua" w:cs="Times New Roman"/>
          <w:color w:val="000000" w:themeColor="text1"/>
          <w:sz w:val="24"/>
          <w:szCs w:val="24"/>
          <w:lang w:eastAsia="zh-CN"/>
        </w:rPr>
        <w:t>;</w:t>
      </w:r>
      <w:r w:rsidRPr="00DB1A25">
        <w:rPr>
          <w:rFonts w:ascii="Book Antiqua" w:hAnsi="Book Antiqua" w:cs="Times New Roman"/>
          <w:color w:val="000000" w:themeColor="text1"/>
          <w:sz w:val="24"/>
          <w:szCs w:val="24"/>
        </w:rPr>
        <w:t xml:space="preserve"> and </w:t>
      </w:r>
      <w:r w:rsidR="00FD5135" w:rsidRPr="00DB1A25">
        <w:rPr>
          <w:rFonts w:ascii="Book Antiqua" w:hAnsi="Book Antiqua" w:cs="Times New Roman"/>
          <w:color w:val="000000" w:themeColor="text1"/>
          <w:sz w:val="24"/>
          <w:szCs w:val="24"/>
          <w:lang w:eastAsia="zh-CN"/>
        </w:rPr>
        <w:t>(4</w:t>
      </w:r>
      <w:r w:rsidR="00131A8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isolated neural arch fractures. Nicoll, for the first time, deﬁned stable </w:t>
      </w:r>
      <w:r w:rsidRPr="00DB1A25">
        <w:rPr>
          <w:rFonts w:ascii="Book Antiqua" w:hAnsi="Book Antiqua" w:cs="Times New Roman"/>
          <w:i/>
          <w:color w:val="000000" w:themeColor="text1"/>
          <w:sz w:val="24"/>
          <w:szCs w:val="24"/>
        </w:rPr>
        <w:t>vs</w:t>
      </w:r>
      <w:r w:rsidRPr="00DB1A25">
        <w:rPr>
          <w:rFonts w:ascii="Book Antiqua" w:hAnsi="Book Antiqua" w:cs="Times New Roman"/>
          <w:color w:val="000000" w:themeColor="text1"/>
          <w:sz w:val="24"/>
          <w:szCs w:val="24"/>
        </w:rPr>
        <w:t xml:space="preserve"> unstable fractures based on the integrit</w:t>
      </w:r>
      <w:r w:rsidR="00FD5135" w:rsidRPr="00DB1A25">
        <w:rPr>
          <w:rFonts w:ascii="Book Antiqua" w:hAnsi="Book Antiqua" w:cs="Times New Roman"/>
          <w:color w:val="000000" w:themeColor="text1"/>
          <w:sz w:val="24"/>
          <w:szCs w:val="24"/>
        </w:rPr>
        <w:t xml:space="preserve">y of the </w:t>
      </w:r>
      <w:proofErr w:type="spellStart"/>
      <w:r w:rsidR="00FD5135" w:rsidRPr="00DB1A25">
        <w:rPr>
          <w:rFonts w:ascii="Book Antiqua" w:hAnsi="Book Antiqua" w:cs="Times New Roman"/>
          <w:color w:val="000000" w:themeColor="text1"/>
          <w:sz w:val="24"/>
          <w:szCs w:val="24"/>
        </w:rPr>
        <w:t>interspinous</w:t>
      </w:r>
      <w:proofErr w:type="spellEnd"/>
      <w:r w:rsidR="00FD5135" w:rsidRPr="00DB1A25">
        <w:rPr>
          <w:rFonts w:ascii="Book Antiqua" w:hAnsi="Book Antiqua" w:cs="Times New Roman"/>
          <w:color w:val="000000" w:themeColor="text1"/>
          <w:sz w:val="24"/>
          <w:szCs w:val="24"/>
        </w:rPr>
        <w:t xml:space="preserve"> ligament</w:t>
      </w:r>
      <w:r w:rsidR="00FD5135" w:rsidRPr="00DB1A25">
        <w:rPr>
          <w:rFonts w:ascii="Book Antiqua" w:hAnsi="Book Antiqua" w:cs="Times New Roman"/>
          <w:color w:val="000000" w:themeColor="text1"/>
          <w:sz w:val="24"/>
          <w:szCs w:val="24"/>
          <w:lang w:eastAsia="zh-CN"/>
        </w:rPr>
        <w:t xml:space="preserve"> is</w:t>
      </w:r>
      <w:r w:rsidRPr="00DB1A25">
        <w:rPr>
          <w:rFonts w:ascii="Book Antiqua" w:hAnsi="Book Antiqua" w:cs="Times New Roman"/>
          <w:color w:val="000000" w:themeColor="text1"/>
          <w:sz w:val="24"/>
          <w:szCs w:val="24"/>
        </w:rPr>
        <w:t xml:space="preserve"> a major determinant of stability. This served as a basis for subsequent classiﬁcations. </w:t>
      </w:r>
      <w:proofErr w:type="spellStart"/>
      <w:r w:rsidRPr="00DB1A25">
        <w:rPr>
          <w:rFonts w:ascii="Book Antiqua" w:hAnsi="Book Antiqua" w:cs="Times New Roman"/>
          <w:color w:val="000000" w:themeColor="text1"/>
          <w:sz w:val="24"/>
          <w:szCs w:val="24"/>
        </w:rPr>
        <w:t>Holdsworth’s</w:t>
      </w:r>
      <w:proofErr w:type="spellEnd"/>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{"citationID":"2bVh4tmL","properties":{"formattedCitation":"{\\rtf \\super 10\\nosupersub{}}","plainCitation":"10"},"citationItems":[{"id":373,"uris":["http://zotero.org/users/local/TDeCbdqN/items/JRRFJT33"],"uri":["http://zotero.org/users/local/TDeCbdqN/items/JRRFJT33"],"itemData":{"id":373,"type":"article-journal","title":"Fractures, dislocations, and fracture-dislocations of the spine","container-title":"The Journal of Bone and Joint Surgery. American Volume","page":"1534-1551","volume":"52","issue":"8","source":"PubMed","ISSN":"0021-9355","note":"PMID: 5483077","journalAbbreviation":"J Bone Joint Surg Am","language":"eng","author":[{"family":"Holdsworth","given":"F."}],"issued":{"date-parts":[["1970",12]]},"PMID":"5483077"}}],"schema":"https://github.com/citation-style-language/schema/raw/master/csl-citation.json"}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10</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 described two-column theory</w:t>
      </w:r>
      <w:r w:rsidR="00131A84" w:rsidRPr="00DB1A25">
        <w:rPr>
          <w:rFonts w:ascii="Book Antiqua" w:hAnsi="Book Antiqua" w:cs="Times New Roman"/>
          <w:color w:val="000000" w:themeColor="text1"/>
          <w:sz w:val="24"/>
          <w:szCs w:val="24"/>
        </w:rPr>
        <w:t>. The</w:t>
      </w:r>
      <w:r w:rsidRPr="00DB1A25">
        <w:rPr>
          <w:rFonts w:ascii="Book Antiqua" w:hAnsi="Book Antiqua" w:cs="Times New Roman"/>
          <w:color w:val="000000" w:themeColor="text1"/>
          <w:sz w:val="24"/>
          <w:szCs w:val="24"/>
        </w:rPr>
        <w:t xml:space="preserve"> anterior column </w:t>
      </w:r>
      <w:r w:rsidR="00131A84" w:rsidRPr="00DB1A25">
        <w:rPr>
          <w:rFonts w:ascii="Book Antiqua" w:hAnsi="Book Antiqua" w:cs="Times New Roman"/>
          <w:color w:val="000000" w:themeColor="text1"/>
          <w:sz w:val="24"/>
          <w:szCs w:val="24"/>
        </w:rPr>
        <w:lastRenderedPageBreak/>
        <w:t>compris</w:t>
      </w:r>
      <w:r w:rsidR="007D6C66" w:rsidRPr="00DB1A25">
        <w:rPr>
          <w:rFonts w:ascii="Book Antiqua" w:hAnsi="Book Antiqua" w:cs="Times New Roman"/>
          <w:color w:val="000000" w:themeColor="text1"/>
          <w:sz w:val="24"/>
          <w:szCs w:val="24"/>
        </w:rPr>
        <w:t xml:space="preserve">es of </w:t>
      </w:r>
      <w:r w:rsidRPr="00DB1A25">
        <w:rPr>
          <w:rFonts w:ascii="Book Antiqua" w:hAnsi="Book Antiqua" w:cs="Times New Roman"/>
          <w:color w:val="000000" w:themeColor="text1"/>
          <w:sz w:val="24"/>
          <w:szCs w:val="24"/>
        </w:rPr>
        <w:t>anterior longitudinal ligament</w:t>
      </w:r>
      <w:r w:rsidR="00131A84" w:rsidRPr="00DB1A25">
        <w:rPr>
          <w:rFonts w:ascii="Book Antiqua" w:hAnsi="Book Antiqua" w:cs="Times New Roman"/>
          <w:color w:val="000000" w:themeColor="text1"/>
          <w:sz w:val="24"/>
          <w:szCs w:val="24"/>
        </w:rPr>
        <w:t xml:space="preserve"> (ALL)</w:t>
      </w:r>
      <w:r w:rsidRPr="00DB1A25">
        <w:rPr>
          <w:rFonts w:ascii="Book Antiqua" w:hAnsi="Book Antiqua" w:cs="Times New Roman"/>
          <w:color w:val="000000" w:themeColor="text1"/>
          <w:sz w:val="24"/>
          <w:szCs w:val="24"/>
        </w:rPr>
        <w:t>, body</w:t>
      </w:r>
      <w:r w:rsidR="00131A84" w:rsidRPr="00DB1A25">
        <w:rPr>
          <w:rFonts w:ascii="Book Antiqua" w:hAnsi="Book Antiqua" w:cs="Times New Roman"/>
          <w:color w:val="000000" w:themeColor="text1"/>
          <w:sz w:val="24"/>
          <w:szCs w:val="24"/>
        </w:rPr>
        <w:t xml:space="preserve"> of the vertebra</w:t>
      </w:r>
      <w:r w:rsidRPr="00DB1A25">
        <w:rPr>
          <w:rFonts w:ascii="Book Antiqua" w:hAnsi="Book Antiqua" w:cs="Times New Roman"/>
          <w:color w:val="000000" w:themeColor="text1"/>
          <w:sz w:val="24"/>
          <w:szCs w:val="24"/>
        </w:rPr>
        <w:t xml:space="preserve"> and </w:t>
      </w:r>
      <w:r w:rsidR="00131A84" w:rsidRPr="00DB1A25">
        <w:rPr>
          <w:rFonts w:ascii="Book Antiqua" w:hAnsi="Book Antiqua" w:cs="Times New Roman"/>
          <w:color w:val="000000" w:themeColor="text1"/>
          <w:sz w:val="24"/>
          <w:szCs w:val="24"/>
        </w:rPr>
        <w:t>the</w:t>
      </w:r>
      <w:r w:rsidRPr="00DB1A25">
        <w:rPr>
          <w:rFonts w:ascii="Book Antiqua" w:hAnsi="Book Antiqua" w:cs="Times New Roman"/>
          <w:color w:val="000000" w:themeColor="text1"/>
          <w:sz w:val="24"/>
          <w:szCs w:val="24"/>
        </w:rPr>
        <w:t xml:space="preserve"> adjacent intervertebral disc and </w:t>
      </w:r>
      <w:r w:rsidR="00131A84" w:rsidRPr="00DB1A25">
        <w:rPr>
          <w:rFonts w:ascii="Book Antiqua" w:hAnsi="Book Antiqua" w:cs="Times New Roman"/>
          <w:color w:val="000000" w:themeColor="text1"/>
          <w:sz w:val="24"/>
          <w:szCs w:val="24"/>
        </w:rPr>
        <w:t xml:space="preserve">the </w:t>
      </w:r>
      <w:r w:rsidRPr="00DB1A25">
        <w:rPr>
          <w:rFonts w:ascii="Book Antiqua" w:hAnsi="Book Antiqua" w:cs="Times New Roman"/>
          <w:color w:val="000000" w:themeColor="text1"/>
          <w:sz w:val="24"/>
          <w:szCs w:val="24"/>
        </w:rPr>
        <w:t>posterior longitudinal ligament</w:t>
      </w:r>
      <w:r w:rsidR="007D6C66" w:rsidRPr="00DB1A25">
        <w:rPr>
          <w:rFonts w:ascii="Book Antiqua" w:hAnsi="Book Antiqua" w:cs="Times New Roman"/>
          <w:color w:val="000000" w:themeColor="text1"/>
          <w:sz w:val="24"/>
          <w:szCs w:val="24"/>
        </w:rPr>
        <w:t xml:space="preserve"> </w:t>
      </w:r>
      <w:r w:rsidR="00131A84" w:rsidRPr="00DB1A25">
        <w:rPr>
          <w:rFonts w:ascii="Book Antiqua" w:hAnsi="Book Antiqua" w:cs="Times New Roman"/>
          <w:color w:val="000000" w:themeColor="text1"/>
          <w:sz w:val="24"/>
          <w:szCs w:val="24"/>
        </w:rPr>
        <w:t>(PLL</w:t>
      </w:r>
      <w:r w:rsidRPr="00DB1A25">
        <w:rPr>
          <w:rFonts w:ascii="Book Antiqua" w:hAnsi="Book Antiqua" w:cs="Times New Roman"/>
          <w:color w:val="000000" w:themeColor="text1"/>
          <w:sz w:val="24"/>
          <w:szCs w:val="24"/>
        </w:rPr>
        <w:t>)</w:t>
      </w:r>
      <w:r w:rsidR="00131A84" w:rsidRPr="00DB1A25">
        <w:rPr>
          <w:rFonts w:ascii="Book Antiqua" w:hAnsi="Book Antiqua" w:cs="Times New Roman"/>
          <w:color w:val="000000" w:themeColor="text1"/>
          <w:sz w:val="24"/>
          <w:szCs w:val="24"/>
        </w:rPr>
        <w:t>. The</w:t>
      </w:r>
      <w:r w:rsidR="007D6C66"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posterior column </w:t>
      </w:r>
      <w:r w:rsidR="00131A84" w:rsidRPr="00DB1A25">
        <w:rPr>
          <w:rFonts w:ascii="Book Antiqua" w:hAnsi="Book Antiqua" w:cs="Times New Roman"/>
          <w:color w:val="000000" w:themeColor="text1"/>
          <w:sz w:val="24"/>
          <w:szCs w:val="24"/>
        </w:rPr>
        <w:t xml:space="preserve">includes </w:t>
      </w:r>
      <w:r w:rsidRPr="00DB1A25">
        <w:rPr>
          <w:rFonts w:ascii="Book Antiqua" w:hAnsi="Book Antiqua" w:cs="Times New Roman"/>
          <w:color w:val="000000" w:themeColor="text1"/>
          <w:sz w:val="24"/>
          <w:szCs w:val="24"/>
        </w:rPr>
        <w:t>pedicles, facet joint</w:t>
      </w:r>
      <w:r w:rsidR="00131A84" w:rsidRPr="00DB1A25">
        <w:rPr>
          <w:rFonts w:ascii="Book Antiqua" w:hAnsi="Book Antiqua" w:cs="Times New Roman"/>
          <w:color w:val="000000" w:themeColor="text1"/>
          <w:sz w:val="24"/>
          <w:szCs w:val="24"/>
        </w:rPr>
        <w:t>s</w:t>
      </w:r>
      <w:r w:rsidRPr="00DB1A25">
        <w:rPr>
          <w:rFonts w:ascii="Book Antiqua" w:hAnsi="Book Antiqua" w:cs="Times New Roman"/>
          <w:color w:val="000000" w:themeColor="text1"/>
          <w:sz w:val="24"/>
          <w:szCs w:val="24"/>
        </w:rPr>
        <w:t xml:space="preserve">, transverse processes, </w:t>
      </w:r>
      <w:proofErr w:type="spellStart"/>
      <w:r w:rsidR="007D6C66" w:rsidRPr="00DB1A25">
        <w:rPr>
          <w:rFonts w:ascii="Book Antiqua" w:hAnsi="Book Antiqua" w:cs="Times New Roman"/>
          <w:color w:val="000000" w:themeColor="text1"/>
          <w:sz w:val="24"/>
          <w:szCs w:val="24"/>
        </w:rPr>
        <w:t>Ligamentum</w:t>
      </w:r>
      <w:proofErr w:type="spellEnd"/>
      <w:r w:rsidR="007D6C66" w:rsidRPr="00DB1A25">
        <w:rPr>
          <w:rFonts w:ascii="Book Antiqua" w:hAnsi="Book Antiqua" w:cs="Times New Roman"/>
          <w:color w:val="000000" w:themeColor="text1"/>
          <w:sz w:val="24"/>
          <w:szCs w:val="24"/>
        </w:rPr>
        <w:t xml:space="preserve"> </w:t>
      </w:r>
      <w:proofErr w:type="spellStart"/>
      <w:r w:rsidRPr="00DB1A25">
        <w:rPr>
          <w:rFonts w:ascii="Book Antiqua" w:hAnsi="Book Antiqua" w:cs="Times New Roman"/>
          <w:color w:val="000000" w:themeColor="text1"/>
          <w:sz w:val="24"/>
          <w:szCs w:val="24"/>
        </w:rPr>
        <w:t>ﬂavum</w:t>
      </w:r>
      <w:proofErr w:type="spellEnd"/>
      <w:r w:rsidRPr="00DB1A25">
        <w:rPr>
          <w:rFonts w:ascii="Book Antiqua" w:hAnsi="Book Antiqua" w:cs="Times New Roman"/>
          <w:color w:val="000000" w:themeColor="text1"/>
          <w:sz w:val="24"/>
          <w:szCs w:val="24"/>
        </w:rPr>
        <w:t xml:space="preserve">, spinous processes and </w:t>
      </w:r>
      <w:r w:rsidR="00131A84" w:rsidRPr="00DB1A25">
        <w:rPr>
          <w:rFonts w:ascii="Book Antiqua" w:hAnsi="Book Antiqua" w:cs="Times New Roman"/>
          <w:color w:val="000000" w:themeColor="text1"/>
          <w:sz w:val="24"/>
          <w:szCs w:val="24"/>
        </w:rPr>
        <w:t>the</w:t>
      </w:r>
      <w:r w:rsidR="007D6C66" w:rsidRPr="00DB1A25">
        <w:rPr>
          <w:rFonts w:ascii="Book Antiqua" w:hAnsi="Book Antiqua" w:cs="Times New Roman"/>
          <w:color w:val="000000" w:themeColor="text1"/>
          <w:sz w:val="24"/>
          <w:szCs w:val="24"/>
        </w:rPr>
        <w:t xml:space="preserve"> </w:t>
      </w:r>
      <w:proofErr w:type="spellStart"/>
      <w:r w:rsidR="007D6C66" w:rsidRPr="00DB1A25">
        <w:rPr>
          <w:rFonts w:ascii="Book Antiqua" w:hAnsi="Book Antiqua" w:cs="Times New Roman"/>
          <w:color w:val="000000" w:themeColor="text1"/>
          <w:sz w:val="24"/>
          <w:szCs w:val="24"/>
        </w:rPr>
        <w:t>interspinous</w:t>
      </w:r>
      <w:proofErr w:type="spellEnd"/>
      <w:r w:rsidRPr="00DB1A25">
        <w:rPr>
          <w:rFonts w:ascii="Book Antiqua" w:hAnsi="Book Antiqua" w:cs="Times New Roman"/>
          <w:color w:val="000000" w:themeColor="text1"/>
          <w:sz w:val="24"/>
          <w:szCs w:val="24"/>
        </w:rPr>
        <w:t xml:space="preserve"> and </w:t>
      </w:r>
      <w:proofErr w:type="spellStart"/>
      <w:r w:rsidRPr="00DB1A25">
        <w:rPr>
          <w:rFonts w:ascii="Book Antiqua" w:hAnsi="Book Antiqua" w:cs="Times New Roman"/>
          <w:color w:val="000000" w:themeColor="text1"/>
          <w:sz w:val="24"/>
          <w:szCs w:val="24"/>
        </w:rPr>
        <w:t>supraspinous</w:t>
      </w:r>
      <w:proofErr w:type="spellEnd"/>
      <w:r w:rsidRPr="00DB1A25">
        <w:rPr>
          <w:rFonts w:ascii="Book Antiqua" w:hAnsi="Book Antiqua" w:cs="Times New Roman"/>
          <w:color w:val="000000" w:themeColor="text1"/>
          <w:sz w:val="24"/>
          <w:szCs w:val="24"/>
        </w:rPr>
        <w:t xml:space="preserve"> ligaments. He also suggested that the </w:t>
      </w:r>
      <w:r w:rsidR="00C35EA8" w:rsidRPr="00DB1A25">
        <w:rPr>
          <w:rFonts w:ascii="Book Antiqua" w:hAnsi="Book Antiqua" w:cs="Times New Roman"/>
          <w:color w:val="000000" w:themeColor="text1"/>
          <w:sz w:val="24"/>
          <w:szCs w:val="24"/>
        </w:rPr>
        <w:t>posterior column is the major determinant of spinal stability</w:t>
      </w:r>
      <w:r w:rsidR="007D6C66"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Kelly and Whiteside’s</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{"citationID":"SRHXxP7a","properties":{"formattedCitation":"{\\rtf \\super 11\\nosupersub{}}","plainCitation":"11"},"citationItems":[{"id":375,"uris":["http://zotero.org/users/local/TDeCbdqN/items/ZJVKXQNG"],"uri":["http://zotero.org/users/local/TDeCbdqN/items/ZJVKXQNG"],"itemData":{"id":375,"type":"article-journal","title":"Treatment of lumbodorsal fracture-dislocations","container-title":"Annals of Surgery","page":"705-717","volume":"167","issue":"5","source":"PubMed","ISSN":"0003-4932","note":"PMID: 5646292\nPMCID: PMC1387120","journalAbbreviation":"Ann. Surg.","language":"eng","author":[{"family":"Kelly","given":"R. P."},{"family":"Whitesides","given":"T. E."}],"issued":{"date-parts":[["1968",5]]},"PMID":"5646292","PMCID":"PMC1387120"}}],"schema":"https://github.com/citation-style-language/schema/raw/master/csl-citation.json"}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11</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00181174" w:rsidRPr="00DB1A25">
        <w:rPr>
          <w:rFonts w:ascii="Book Antiqua" w:hAnsi="Book Antiqua" w:cs="Times New Roman"/>
          <w:color w:val="000000" w:themeColor="text1"/>
          <w:sz w:val="24"/>
          <w:szCs w:val="24"/>
          <w:vertAlign w:val="superscript"/>
        </w:rPr>
        <w:t xml:space="preserve"> </w:t>
      </w:r>
      <w:r w:rsidRPr="00DB1A25">
        <w:rPr>
          <w:rFonts w:ascii="Book Antiqua" w:hAnsi="Book Antiqua" w:cs="Times New Roman"/>
          <w:color w:val="000000" w:themeColor="text1"/>
          <w:sz w:val="24"/>
          <w:szCs w:val="24"/>
        </w:rPr>
        <w:t xml:space="preserve">further added to a two-column theory of </w:t>
      </w:r>
      <w:proofErr w:type="spellStart"/>
      <w:r w:rsidRPr="00DB1A25">
        <w:rPr>
          <w:rFonts w:ascii="Book Antiqua" w:hAnsi="Book Antiqua" w:cs="Times New Roman"/>
          <w:color w:val="000000" w:themeColor="text1"/>
          <w:sz w:val="24"/>
          <w:szCs w:val="24"/>
        </w:rPr>
        <w:t>Holdsworth</w:t>
      </w:r>
      <w:proofErr w:type="spellEnd"/>
      <w:r w:rsidRPr="00DB1A25">
        <w:rPr>
          <w:rFonts w:ascii="Book Antiqua" w:hAnsi="Book Antiqua" w:cs="Times New Roman"/>
          <w:color w:val="000000" w:themeColor="text1"/>
          <w:sz w:val="24"/>
          <w:szCs w:val="24"/>
        </w:rPr>
        <w:t>,</w:t>
      </w:r>
      <w:r w:rsidR="007D6C66"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described the anterior vertebral bodies as solid column and the neural arches as a hollow posterior column. They highlighted the significance of the posterior elements in the stability the spine, and also described that greater instability reﬂects </w:t>
      </w:r>
      <w:proofErr w:type="spellStart"/>
      <w:r w:rsidRPr="00DB1A25">
        <w:rPr>
          <w:rFonts w:ascii="Book Antiqua" w:hAnsi="Book Antiqua" w:cs="Times New Roman"/>
          <w:color w:val="000000" w:themeColor="text1"/>
          <w:sz w:val="24"/>
          <w:szCs w:val="24"/>
        </w:rPr>
        <w:t>moreserious</w:t>
      </w:r>
      <w:proofErr w:type="spellEnd"/>
      <w:r w:rsidRPr="00DB1A25">
        <w:rPr>
          <w:rFonts w:ascii="Book Antiqua" w:hAnsi="Book Antiqua" w:cs="Times New Roman"/>
          <w:color w:val="000000" w:themeColor="text1"/>
          <w:sz w:val="24"/>
          <w:szCs w:val="24"/>
        </w:rPr>
        <w:t xml:space="preserve"> type of injury. Denis</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{"citationID":"8oEY1NTS","properties":{"formattedCitation":"{\\rtf \\super 12\\nosupersub{}}","plainCitation":"12"},"citationItems":[{"id":377,"uris":["http://zotero.org/users/local/TDeCbdqN/items/ESZR2G7I"],"uri":["http://zotero.org/users/local/TDeCbdqN/items/ESZR2G7I"],"itemData":{"id":377,"type":"article-journal","title":"The three column spine and its significance in the classification of acute thoracolumbar spinal injuries","container-title":"Spine","page":"817-831","volume":"8","issue":"8","source":"PubMed","abstract":"From a retrospective study of 412 thoracolumbar injuries, the author introduces the concept of middle column or middle osteoligamentous complex between the traditionally recognized posterior ligamentous complex and the anterior longitudinal ligament. This middle column is formed by the posterior wall of the vertebral body, the posterior longitudinal ligament and posterior annulus fibrosus. The third column appears crucial, as the mode of its failure correlates both with the type of spinal fracture and with its neurological injury. Spinal injuries were subdivided into minor and major. Minor injuries are represented by fractures of transverse processes, facets, pars interarticularis, and spinous process. Major spinal injuries are classified into four different categories: compression fractures, burst fractures, seat-belt-type injuries, and fracture dislocations. These four well-recognized injuries have been studied carefully in clinical terms as well as on roentgenograms and computerized axial tomograms. They were then subdivided into subtypes demonstrating the very wide spectrums of these four entities. The correlation between the three-column system, the classification, the stability, and the therapeutic indications are presented.","ISSN":"0362-2436","note":"PMID: 6670016","journalAbbreviation":"Spine","language":"eng","author":[{"family":"Denis","given":"F."}],"issued":{"date-parts":[["1983",12]]},"PMID":"6670016"}}],"schema":"https://github.com/citation-style-language/schema/raw/master/csl-citation.json"}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12</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 xml:space="preserve"> later described a three column theory and devised a sagittal proﬁle of the spine into 3 columns: </w:t>
      </w:r>
      <w:r w:rsidR="00C35EA8" w:rsidRPr="00DB1A25">
        <w:rPr>
          <w:rFonts w:ascii="Book Antiqua" w:hAnsi="Book Antiqua" w:cs="Times New Roman"/>
          <w:color w:val="000000" w:themeColor="text1"/>
          <w:sz w:val="24"/>
          <w:szCs w:val="24"/>
        </w:rPr>
        <w:t>He added the middle column to the anterior and posterior columns described earlier</w:t>
      </w:r>
      <w:r w:rsidRPr="00DB1A25">
        <w:rPr>
          <w:rFonts w:ascii="Book Antiqua" w:hAnsi="Book Antiqua" w:cs="Times New Roman"/>
          <w:color w:val="000000" w:themeColor="text1"/>
          <w:sz w:val="24"/>
          <w:szCs w:val="24"/>
        </w:rPr>
        <w:t xml:space="preserve">. </w:t>
      </w:r>
      <w:r w:rsidR="00C35EA8" w:rsidRPr="00DB1A25">
        <w:rPr>
          <w:rFonts w:ascii="Book Antiqua" w:hAnsi="Book Antiqua" w:cs="Times New Roman"/>
          <w:color w:val="000000" w:themeColor="text1"/>
          <w:sz w:val="24"/>
          <w:szCs w:val="24"/>
        </w:rPr>
        <w:t>In this theory, t</w:t>
      </w:r>
      <w:r w:rsidRPr="00DB1A25">
        <w:rPr>
          <w:rFonts w:ascii="Book Antiqua" w:hAnsi="Book Antiqua" w:cs="Times New Roman"/>
          <w:color w:val="000000" w:themeColor="text1"/>
          <w:sz w:val="24"/>
          <w:szCs w:val="24"/>
        </w:rPr>
        <w:t xml:space="preserve">he middle column, </w:t>
      </w:r>
      <w:r w:rsidR="00C35EA8" w:rsidRPr="00DB1A25">
        <w:rPr>
          <w:rFonts w:ascii="Book Antiqua" w:hAnsi="Book Antiqua" w:cs="Times New Roman"/>
          <w:color w:val="000000" w:themeColor="text1"/>
          <w:sz w:val="24"/>
          <w:szCs w:val="24"/>
        </w:rPr>
        <w:t>constituted by</w:t>
      </w:r>
      <w:r w:rsidR="007D6C66"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the posterior half of the vertebral body,</w:t>
      </w:r>
      <w:r w:rsidR="00960CB2" w:rsidRPr="00DB1A25">
        <w:rPr>
          <w:rFonts w:ascii="Book Antiqua" w:hAnsi="Book Antiqua" w:cs="Times New Roman"/>
          <w:color w:val="000000" w:themeColor="text1"/>
          <w:sz w:val="24"/>
          <w:szCs w:val="24"/>
        </w:rPr>
        <w:t xml:space="preserve"> the PLL, the posterior half of disc and</w:t>
      </w:r>
      <w:r w:rsidRPr="00DB1A25">
        <w:rPr>
          <w:rFonts w:ascii="Book Antiqua" w:hAnsi="Book Antiqua" w:cs="Times New Roman"/>
          <w:color w:val="000000" w:themeColor="text1"/>
          <w:sz w:val="24"/>
          <w:szCs w:val="24"/>
        </w:rPr>
        <w:t xml:space="preserve"> the posterior annulus, is in the neutral axis of the spine.</w:t>
      </w:r>
    </w:p>
    <w:p w:rsidR="00ED6FBA" w:rsidRPr="00DB1A25" w:rsidRDefault="0066449D" w:rsidP="00DB1A25">
      <w:pPr>
        <w:widowControl w:val="0"/>
        <w:autoSpaceDE w:val="0"/>
        <w:autoSpaceDN w:val="0"/>
        <w:adjustRightInd w:val="0"/>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The </w:t>
      </w:r>
      <w:r w:rsidR="00ED6FBA" w:rsidRPr="00DB1A25">
        <w:rPr>
          <w:rFonts w:ascii="Book Antiqua" w:hAnsi="Book Antiqua" w:cs="Times New Roman"/>
          <w:color w:val="000000" w:themeColor="text1"/>
          <w:sz w:val="24"/>
          <w:szCs w:val="24"/>
        </w:rPr>
        <w:t>Middle column</w:t>
      </w:r>
      <w:r w:rsidRPr="00DB1A25">
        <w:rPr>
          <w:rFonts w:ascii="Book Antiqua" w:hAnsi="Book Antiqua" w:cs="Times New Roman"/>
          <w:color w:val="000000" w:themeColor="text1"/>
          <w:sz w:val="24"/>
          <w:szCs w:val="24"/>
        </w:rPr>
        <w:t xml:space="preserve"> is</w:t>
      </w:r>
      <w:r w:rsidR="00126E12" w:rsidRPr="00DB1A25">
        <w:rPr>
          <w:rFonts w:ascii="Book Antiqua" w:hAnsi="Book Antiqua" w:cs="Times New Roman"/>
          <w:color w:val="000000" w:themeColor="text1"/>
          <w:sz w:val="24"/>
          <w:szCs w:val="24"/>
        </w:rPr>
        <w:t xml:space="preserve"> </w:t>
      </w:r>
      <w:r w:rsidR="00ED6FBA" w:rsidRPr="00DB1A25">
        <w:rPr>
          <w:rFonts w:ascii="Book Antiqua" w:hAnsi="Book Antiqua" w:cs="Times New Roman"/>
          <w:color w:val="000000" w:themeColor="text1"/>
          <w:sz w:val="24"/>
          <w:szCs w:val="24"/>
        </w:rPr>
        <w:t xml:space="preserve">believed to </w:t>
      </w:r>
      <w:r w:rsidR="00960CB2" w:rsidRPr="00DB1A25">
        <w:rPr>
          <w:rFonts w:ascii="Book Antiqua" w:hAnsi="Book Antiqua" w:cs="Times New Roman"/>
          <w:color w:val="000000" w:themeColor="text1"/>
          <w:sz w:val="24"/>
          <w:szCs w:val="24"/>
        </w:rPr>
        <w:t xml:space="preserve">contribute the maximum to </w:t>
      </w:r>
      <w:r w:rsidR="00ED6FBA" w:rsidRPr="00DB1A25">
        <w:rPr>
          <w:rFonts w:ascii="Book Antiqua" w:hAnsi="Book Antiqua" w:cs="Times New Roman"/>
          <w:color w:val="000000" w:themeColor="text1"/>
          <w:sz w:val="24"/>
          <w:szCs w:val="24"/>
        </w:rPr>
        <w:t>mechanical stability and tolerate the maximum axial load</w:t>
      </w:r>
      <w:r w:rsidR="00181174" w:rsidRPr="00DB1A25">
        <w:rPr>
          <w:rFonts w:ascii="Book Antiqua" w:hAnsi="Book Antiqua" w:cs="Times New Roman"/>
          <w:color w:val="000000" w:themeColor="text1"/>
          <w:sz w:val="24"/>
          <w:szCs w:val="24"/>
        </w:rPr>
        <w:t xml:space="preserve"> </w:t>
      </w:r>
      <w:r w:rsidR="00ED6FBA" w:rsidRPr="00DB1A25">
        <w:rPr>
          <w:rFonts w:ascii="Book Antiqua" w:hAnsi="Book Antiqua" w:cs="Times New Roman"/>
          <w:color w:val="000000" w:themeColor="text1"/>
          <w:sz w:val="24"/>
          <w:szCs w:val="24"/>
        </w:rPr>
        <w:t>during ﬂexion and extension movement</w:t>
      </w:r>
      <w:r w:rsidRPr="00DB1A25">
        <w:rPr>
          <w:rFonts w:ascii="Book Antiqua" w:hAnsi="Book Antiqua" w:cs="Times New Roman"/>
          <w:color w:val="000000" w:themeColor="text1"/>
          <w:sz w:val="24"/>
          <w:szCs w:val="24"/>
        </w:rPr>
        <w:t>.</w:t>
      </w:r>
      <w:r w:rsidR="00126E12"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The concept of middle column </w:t>
      </w:r>
      <w:r w:rsidR="00ED6FBA" w:rsidRPr="00DB1A25">
        <w:rPr>
          <w:rFonts w:ascii="Book Antiqua" w:hAnsi="Book Antiqua" w:cs="Times New Roman"/>
          <w:color w:val="000000" w:themeColor="text1"/>
          <w:sz w:val="24"/>
          <w:szCs w:val="24"/>
        </w:rPr>
        <w:t xml:space="preserve">has </w:t>
      </w:r>
      <w:r w:rsidRPr="00DB1A25">
        <w:rPr>
          <w:rFonts w:ascii="Book Antiqua" w:hAnsi="Book Antiqua" w:cs="Times New Roman"/>
          <w:color w:val="000000" w:themeColor="text1"/>
          <w:sz w:val="24"/>
          <w:szCs w:val="24"/>
        </w:rPr>
        <w:t>introduced 2 distinct fracture types</w:t>
      </w:r>
      <w:r w:rsidR="007D6C66" w:rsidRPr="00DB1A25">
        <w:rPr>
          <w:rFonts w:ascii="Book Antiqua" w:hAnsi="Book Antiqua" w:cs="Times New Roman"/>
          <w:color w:val="000000" w:themeColor="text1"/>
          <w:sz w:val="24"/>
          <w:szCs w:val="24"/>
        </w:rPr>
        <w:t xml:space="preserve"> </w:t>
      </w:r>
      <w:r w:rsidR="00ED6FBA" w:rsidRPr="00DB1A25">
        <w:rPr>
          <w:rFonts w:ascii="Book Antiqua" w:hAnsi="Book Antiqua" w:cs="Times New Roman"/>
          <w:color w:val="000000" w:themeColor="text1"/>
          <w:sz w:val="24"/>
          <w:szCs w:val="24"/>
        </w:rPr>
        <w:t>compression and burst fractures</w:t>
      </w:r>
      <w:r w:rsidRPr="00DB1A25">
        <w:rPr>
          <w:rFonts w:ascii="Book Antiqua" w:hAnsi="Book Antiqua" w:cs="Times New Roman"/>
          <w:color w:val="000000" w:themeColor="text1"/>
          <w:sz w:val="24"/>
          <w:szCs w:val="24"/>
        </w:rPr>
        <w:t>. Compression fractures</w:t>
      </w:r>
      <w:r w:rsidR="00ED6FBA" w:rsidRPr="00DB1A25">
        <w:rPr>
          <w:rFonts w:ascii="Book Antiqua" w:hAnsi="Book Antiqua" w:cs="Times New Roman"/>
          <w:color w:val="000000" w:themeColor="text1"/>
          <w:sz w:val="24"/>
          <w:szCs w:val="24"/>
        </w:rPr>
        <w:t xml:space="preserve"> involv</w:t>
      </w:r>
      <w:r w:rsidRPr="00DB1A25">
        <w:rPr>
          <w:rFonts w:ascii="Book Antiqua" w:hAnsi="Book Antiqua" w:cs="Times New Roman"/>
          <w:color w:val="000000" w:themeColor="text1"/>
          <w:sz w:val="24"/>
          <w:szCs w:val="24"/>
        </w:rPr>
        <w:t>e</w:t>
      </w:r>
      <w:r w:rsidR="00ED6FBA" w:rsidRPr="00DB1A25">
        <w:rPr>
          <w:rFonts w:ascii="Book Antiqua" w:hAnsi="Book Antiqua" w:cs="Times New Roman"/>
          <w:color w:val="000000" w:themeColor="text1"/>
          <w:sz w:val="24"/>
          <w:szCs w:val="24"/>
        </w:rPr>
        <w:t xml:space="preserve"> only the anterior column </w:t>
      </w:r>
      <w:r w:rsidRPr="00DB1A25">
        <w:rPr>
          <w:rFonts w:ascii="Book Antiqua" w:hAnsi="Book Antiqua" w:cs="Times New Roman"/>
          <w:color w:val="000000" w:themeColor="text1"/>
          <w:sz w:val="24"/>
          <w:szCs w:val="24"/>
        </w:rPr>
        <w:t xml:space="preserve">whereas burst fractures </w:t>
      </w:r>
      <w:r w:rsidR="00ED6FBA" w:rsidRPr="00DB1A25">
        <w:rPr>
          <w:rFonts w:ascii="Book Antiqua" w:hAnsi="Book Antiqua" w:cs="Times New Roman"/>
          <w:color w:val="000000" w:themeColor="text1"/>
          <w:sz w:val="24"/>
          <w:szCs w:val="24"/>
        </w:rPr>
        <w:t>involve both the anterior and the middle columns. A chance fracture is subsequently</w:t>
      </w:r>
      <w:r w:rsidR="00181174" w:rsidRPr="00DB1A25">
        <w:rPr>
          <w:rFonts w:ascii="Book Antiqua" w:hAnsi="Book Antiqua" w:cs="Times New Roman"/>
          <w:color w:val="000000" w:themeColor="text1"/>
          <w:sz w:val="24"/>
          <w:szCs w:val="24"/>
        </w:rPr>
        <w:t xml:space="preserve"> </w:t>
      </w:r>
      <w:r w:rsidR="00ED6FBA" w:rsidRPr="00DB1A25">
        <w:rPr>
          <w:rFonts w:ascii="Book Antiqua" w:hAnsi="Book Antiqua" w:cs="Times New Roman"/>
          <w:color w:val="000000" w:themeColor="text1"/>
          <w:sz w:val="24"/>
          <w:szCs w:val="24"/>
        </w:rPr>
        <w:t>re-deﬁned as a transverse injury</w:t>
      </w:r>
      <w:r w:rsidR="00181174" w:rsidRPr="00DB1A25">
        <w:rPr>
          <w:rFonts w:ascii="Book Antiqua" w:hAnsi="Book Antiqua" w:cs="Times New Roman"/>
          <w:color w:val="000000" w:themeColor="text1"/>
          <w:sz w:val="24"/>
          <w:szCs w:val="24"/>
        </w:rPr>
        <w:t xml:space="preserve"> </w:t>
      </w:r>
      <w:r w:rsidR="00ED6FBA" w:rsidRPr="00DB1A25">
        <w:rPr>
          <w:rFonts w:ascii="Book Antiqua" w:hAnsi="Book Antiqua" w:cs="Times New Roman"/>
          <w:color w:val="000000" w:themeColor="text1"/>
          <w:sz w:val="24"/>
          <w:szCs w:val="24"/>
        </w:rPr>
        <w:t>that involv</w:t>
      </w:r>
      <w:r w:rsidRPr="00DB1A25">
        <w:rPr>
          <w:rFonts w:ascii="Book Antiqua" w:hAnsi="Book Antiqua" w:cs="Times New Roman"/>
          <w:color w:val="000000" w:themeColor="text1"/>
          <w:sz w:val="24"/>
          <w:szCs w:val="24"/>
        </w:rPr>
        <w:t>ing</w:t>
      </w:r>
      <w:r w:rsidR="00ED6FBA" w:rsidRPr="00DB1A25">
        <w:rPr>
          <w:rFonts w:ascii="Book Antiqua" w:hAnsi="Book Antiqua" w:cs="Times New Roman"/>
          <w:color w:val="000000" w:themeColor="text1"/>
          <w:sz w:val="24"/>
          <w:szCs w:val="24"/>
        </w:rPr>
        <w:t xml:space="preserve"> all </w:t>
      </w:r>
      <w:r w:rsidRPr="00DB1A25">
        <w:rPr>
          <w:rFonts w:ascii="Book Antiqua" w:hAnsi="Book Antiqua" w:cs="Times New Roman"/>
          <w:color w:val="000000" w:themeColor="text1"/>
          <w:sz w:val="24"/>
          <w:szCs w:val="24"/>
        </w:rPr>
        <w:t>anterior, middle and posterior</w:t>
      </w:r>
      <w:r w:rsidR="007D6C66" w:rsidRPr="00DB1A25">
        <w:rPr>
          <w:rFonts w:ascii="Book Antiqua" w:hAnsi="Book Antiqua" w:cs="Times New Roman"/>
          <w:color w:val="000000" w:themeColor="text1"/>
          <w:sz w:val="24"/>
          <w:szCs w:val="24"/>
        </w:rPr>
        <w:t xml:space="preserve"> </w:t>
      </w:r>
      <w:proofErr w:type="gramStart"/>
      <w:r w:rsidR="00ED6FBA" w:rsidRPr="00DB1A25">
        <w:rPr>
          <w:rFonts w:ascii="Book Antiqua" w:hAnsi="Book Antiqua" w:cs="Times New Roman"/>
          <w:color w:val="000000" w:themeColor="text1"/>
          <w:sz w:val="24"/>
          <w:szCs w:val="24"/>
        </w:rPr>
        <w:t>columns</w:t>
      </w:r>
      <w:r w:rsidR="00FD5135" w:rsidRPr="00DB1A25">
        <w:rPr>
          <w:rFonts w:ascii="Book Antiqua" w:hAnsi="Book Antiqua" w:cs="Times New Roman"/>
          <w:color w:val="000000" w:themeColor="text1"/>
          <w:sz w:val="24"/>
          <w:szCs w:val="24"/>
          <w:vertAlign w:val="superscript"/>
          <w:lang w:eastAsia="zh-CN"/>
        </w:rPr>
        <w:t>[</w:t>
      </w:r>
      <w:proofErr w:type="gramEnd"/>
      <w:r w:rsidR="00FD5135" w:rsidRPr="00DB1A25">
        <w:rPr>
          <w:rFonts w:ascii="Book Antiqua" w:hAnsi="Book Antiqua" w:cs="Times New Roman"/>
          <w:color w:val="000000" w:themeColor="text1"/>
          <w:sz w:val="24"/>
          <w:szCs w:val="24"/>
          <w:vertAlign w:val="superscript"/>
          <w:lang w:eastAsia="zh-CN"/>
        </w:rPr>
        <w:t>13]</w:t>
      </w:r>
      <w:r w:rsidR="00ED6FBA" w:rsidRPr="00DB1A25">
        <w:rPr>
          <w:rFonts w:ascii="Book Antiqua" w:hAnsi="Book Antiqua" w:cs="Times New Roman"/>
          <w:color w:val="000000" w:themeColor="text1"/>
          <w:sz w:val="24"/>
          <w:szCs w:val="24"/>
        </w:rPr>
        <w:t xml:space="preserve">. </w:t>
      </w:r>
    </w:p>
    <w:p w:rsidR="00ED6FBA" w:rsidRPr="00DB1A25" w:rsidRDefault="00ED6FBA"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The AO classification</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{"citationID":"yRCA0QhM","properties":{"formattedCitation":"{\\rtf \\super 14\\nosupersub{}}","plainCitation":"14"},"citationItems":[{"id":379,"uris":["http://zotero.org/users/local/TDeCbdqN/items/KJ6QD6UI"],"uri":["http://zotero.org/users/local/TDeCbdqN/items/KJ6QD6UI"],"itemData":{"id":379,"type":"article-journal","title":"A comprehensive classification of thoracic and lumbar injuries","container-title":"European Spine Journal: Official Publication of the European Spine Society, the European Spinal Deformity Society, and the European Section of the Cervical Spine Research Society","page":"184-201","volume":"3","issue":"4","source":"PubMed","abstract":"In view of the current level of knowledge and the numerous treatment possibilities, none of the existing classification systems of thoracic and lumbar injuries is completely satisfactory. As a result of more than a decade of consideration of the subject matter and a review of 1445 consecutive thoracolumbar injuries, a comprehensive classification of thoracic and lumbar injuries is proposed. The classification is primarily based on pathomorphological criteria. Categories are established according to the main mechanism of injury, pathomorphological uniformity, and in consideration of prognostic aspects regarding healing potential. The classification reflects a progressive scale of morphological damage by which the degree of instability is determined. The severity of the injury in terms of instability is expressed by its ranking within the classification system. A simple grid, the 3-3-3 scheme of the AO fracture classification, was used in grouping the injuries. This grid consists of three types: A, B, and C. Every type has three groups, each of which contains three subgroups with specifications. The types have a fundamental injury pattern which is determined by the three most important mechanisms acting on the spine: compression, distraction, and axial torque. Type A (vertebral body compression) focuses on injury patterns of the vertebral body. Type B injuries (anterior and posterior element injuries with distraction) are characterized by transverse disruption either anteriorly or posteriorly. Type C lesions (anterior and posterior element injuries with rotation) describe injury patterns resulting from axial torque. The latter are most often superimposed on either type A or type B lesions. Morphological criteria are predominantly used for further subdivision of the injuries. Severity progresses from type A through type C as well as within the types, groups, and further subdivisions. The 1445 cases were analyzed with regard to the level of the main injury, the frequency of types and groups, and the incidence of neurological deficit. Most injuries occurred around the thoracolumbar junction. The upper and lower end of the thoracolumbar spine and the T10 level were most infrequently injured. Type A fractures were found in 66.1%, type B in 14.5%, and type C in 19.4% of the cases. Stable type A1 fractures accounted for 34.7% of the total. Some injury patterns are typical for certain sections of the thoracolumbar spine and others for age groups. The neurological deficit, ranging from complete paraplegia to a single root lesion, was evaluated in 1212 cases.(ABSTRACT TRUNCATED AT 400 WORDS)","ISSN":"0940-6719","note":"PMID: 7866834","journalAbbreviation":"Eur Spine J","language":"eng","author":[{"family":"Magerl","given":"F."},{"family":"Aebi","given":"M."},{"family":"Gertzbein","given":"S. D."},{"family":"Harms","given":"J."},{"family":"Nazarian","given":"S."}],"issued":{"date-parts":[["1994"]]},"PMID":"7866834"}}],"schema":"https://github.com/citation-style-language/schema/raw/master/csl-citation.json"}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14</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 xml:space="preserve"> was the next major development in spinal injury classification and uses the three column concept proposed by Denis.</w:t>
      </w:r>
    </w:p>
    <w:p w:rsidR="00ED6FBA" w:rsidRPr="00DB1A25" w:rsidRDefault="00ED6FBA"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It </w:t>
      </w:r>
      <w:r w:rsidR="00A528A5" w:rsidRPr="00DB1A25">
        <w:rPr>
          <w:rFonts w:ascii="Book Antiqua" w:hAnsi="Book Antiqua" w:cs="Times New Roman"/>
          <w:color w:val="000000" w:themeColor="text1"/>
          <w:sz w:val="24"/>
          <w:szCs w:val="24"/>
        </w:rPr>
        <w:t>categorizes</w:t>
      </w:r>
      <w:r w:rsidRPr="00DB1A25">
        <w:rPr>
          <w:rFonts w:ascii="Book Antiqua" w:hAnsi="Book Antiqua" w:cs="Times New Roman"/>
          <w:color w:val="000000" w:themeColor="text1"/>
          <w:sz w:val="24"/>
          <w:szCs w:val="24"/>
        </w:rPr>
        <w:t xml:space="preserve"> thoracolumbar spin</w:t>
      </w:r>
      <w:r w:rsidR="00A528A5" w:rsidRPr="00DB1A25">
        <w:rPr>
          <w:rFonts w:ascii="Book Antiqua" w:hAnsi="Book Antiqua" w:cs="Times New Roman"/>
          <w:color w:val="000000" w:themeColor="text1"/>
          <w:sz w:val="24"/>
          <w:szCs w:val="24"/>
        </w:rPr>
        <w:t>al</w:t>
      </w:r>
      <w:r w:rsidRPr="00DB1A25">
        <w:rPr>
          <w:rFonts w:ascii="Book Antiqua" w:hAnsi="Book Antiqua" w:cs="Times New Roman"/>
          <w:color w:val="000000" w:themeColor="text1"/>
          <w:sz w:val="24"/>
          <w:szCs w:val="24"/>
        </w:rPr>
        <w:t xml:space="preserve"> injuries into three categories</w:t>
      </w:r>
      <w:r w:rsidR="007D6C66"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based on the </w:t>
      </w:r>
      <w:proofErr w:type="spellStart"/>
      <w:r w:rsidRPr="00DB1A25">
        <w:rPr>
          <w:rFonts w:ascii="Book Antiqua" w:hAnsi="Book Antiqua" w:cs="Times New Roman"/>
          <w:color w:val="000000" w:themeColor="text1"/>
          <w:sz w:val="24"/>
          <w:szCs w:val="24"/>
        </w:rPr>
        <w:t>patho</w:t>
      </w:r>
      <w:proofErr w:type="spellEnd"/>
      <w:r w:rsidR="00A528A5" w:rsidRPr="00DB1A25">
        <w:rPr>
          <w:rFonts w:ascii="Book Antiqua" w:hAnsi="Book Antiqua" w:cs="Times New Roman"/>
          <w:color w:val="000000" w:themeColor="text1"/>
          <w:sz w:val="24"/>
          <w:szCs w:val="24"/>
        </w:rPr>
        <w:t>-</w:t>
      </w:r>
      <w:r w:rsidRPr="00DB1A25">
        <w:rPr>
          <w:rFonts w:ascii="Book Antiqua" w:hAnsi="Book Antiqua" w:cs="Times New Roman"/>
          <w:color w:val="000000" w:themeColor="text1"/>
          <w:sz w:val="24"/>
          <w:szCs w:val="24"/>
        </w:rPr>
        <w:t xml:space="preserve">morphological criteria: compression injury (Group A), distraction injury (Group B), and translation or rotation injury (Group C), with up to nine subtypes in each category based on morphology, fracture site, osseous or ligamentous disruption, and direction of displacement. One of its principle rationales is that groups A through C represent a continuum of progressively increasing injury severity and instability, with a concomitant increasing likelihood of the need for surgical stabilization. The AO system </w:t>
      </w:r>
      <w:r w:rsidRPr="00DB1A25">
        <w:rPr>
          <w:rFonts w:ascii="Book Antiqua" w:hAnsi="Book Antiqua" w:cs="Times New Roman"/>
          <w:color w:val="000000" w:themeColor="text1"/>
          <w:sz w:val="24"/>
          <w:szCs w:val="24"/>
        </w:rPr>
        <w:lastRenderedPageBreak/>
        <w:t xml:space="preserve">emphasizes the importance of injuries to soft-tissue structures such as the posterior ligamentous complex, intervertebral discs, and anterior longitudinal ligament with respect to spine instability. </w:t>
      </w:r>
    </w:p>
    <w:p w:rsidR="00ED6FBA" w:rsidRPr="00DB1A25" w:rsidRDefault="00ED6FBA"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The most recent classification TLICS was developed by the Spine Trauma Study Group</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{"citationID":"nt5mPnQ8","properties":{"formattedCitation":"{\\rtf \\super 15\\nosupersub{}}","plainCitation":"15"},"citationItems":[{"id":383,"uris":["http://zotero.org/users/local/TDeCbdqN/items/T5E36GFT"],"uri":["http://zotero.org/users/local/TDeCbdqN/items/T5E36GFT"],"itemData":{"id":383,"type":"article-journal","title":"A new classification of thoracolumbar injuries: the importance of injury morphology, the integrity of the posterior ligamentous complex, and neurologic status","container-title":"Spine","page":"2325-2333","volume":"30","issue":"20","source":"PubMed","abstract":"STUDY DESIGN: A new proposed classification system for thoracolumbar (TL) spine injuries, including injury severity assessment, designed to assist in clinical management.\nOBJECTIVE: To devise a practical, yet comprehensive, classification system for TL injuries that assists in clinical decision-making in terms of the need for operative versus nonoperative care and surgical treatment approach in unstable injury patterns.\nSUMMARY OF BACKGROUND DATA: The most appropriate classification of traumatic TL spine injuries remains controversial. Systems currently in use can be cumbersome and difficult to apply. None of the published classification schemata is constructed to aid with decisions in clinical management.\nMETHODS: Clinical spine trauma specialists from a variety of institutions around the world were canvassed with respect to information they deemed pivotal in the communication of TL spine trauma and the clinical decision-making process. Traditional injury patterns were reviewed and reconsidered in light of these essential characteristics. An initial validation process to determine the reliability and validity of an earlier version of this system was also undertaken.\nRESULTS: A new classification system called the Thoracolumbar Injury Classification and Severity Score (TLICS) was devised based on three injury characteristics: 1) morphology of injury determined by radiographic appearance, 2) integrity of the posterior ligamentous complex, and 3) neurologic status of the patient. A composite injury severity score was calculated from these characteristics stratifying patients into surgical and nonsurgical treatment groups. Finally, a methodology was developed to determine the optimum operative approach for surgical injury patterns.\nCONCLUSIONS: Although there will always be limitations to any cataloging system, the TLICS reflects accepted features cited in the literature important in predicting spinal stability, future deformity, and progressive neurologic compromise. This classification system is intended to be easy to apply and to facilitate clinical decision-making as a practical alternative to cumbersome classification systems already in use. The TLICS may improve communication between spine trauma physicians and the education of residents and fellows. Further studies are underway to determine the reliability and validity of this tool.","ISSN":"1528-1159","note":"PMID: 16227897","shortTitle":"A new classification of thoracolumbar injuries","journalAbbreviation":"Spine","language":"eng","author":[{"family":"Vaccaro","given":"Alexander R."},{"family":"Lehman","given":"Ronald A."},{"family":"Hurlbert","given":"R. John"},{"family":"Anderson","given":"Paul A."},{"family":"Harris","given":"Mitchel"},{"family":"Hedlund","given":"Rune"},{"family":"Harrop","given":"James"},{"family":"Dvorak","given":"Marcel"},{"family":"Wood","given":"Kirkham"},{"family":"Fehlings","given":"Michael G."},{"family":"Fisher","given":"Charles"},{"family":"Zeiller","given":"Steven C."},{"family":"Anderson","given":"D. Greg"},{"family":"Bono","given":"Christopher M."},{"family":"Stock","given":"Gordon H."},{"family":"Brown","given":"Andrew K."},{"family":"Kuklo","given":"Timothy"},{"family":"Oner","given":"F. C."}],"issued":{"date-parts":[["2005",10,15]]},"PMID":"16227897"}}],"schema":"https://github.com/citation-style-language/schema/raw/master/csl-citation.json"}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15</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007B0C69" w:rsidRPr="00DB1A25">
        <w:rPr>
          <w:rFonts w:ascii="Book Antiqua" w:hAnsi="Book Antiqua" w:cs="Times New Roman"/>
          <w:color w:val="000000" w:themeColor="text1"/>
          <w:sz w:val="24"/>
          <w:szCs w:val="24"/>
        </w:rPr>
        <w:t>.</w:t>
      </w:r>
      <w:r w:rsidR="00126E12" w:rsidRPr="00DB1A25">
        <w:rPr>
          <w:rFonts w:ascii="Book Antiqua" w:hAnsi="Book Antiqua" w:cs="Times New Roman"/>
          <w:color w:val="000000" w:themeColor="text1"/>
          <w:sz w:val="24"/>
          <w:szCs w:val="24"/>
        </w:rPr>
        <w:t xml:space="preserve"> </w:t>
      </w:r>
      <w:r w:rsidR="007B0C69" w:rsidRPr="00DB1A25">
        <w:rPr>
          <w:rFonts w:ascii="Book Antiqua" w:hAnsi="Book Antiqua" w:cs="Times New Roman"/>
          <w:color w:val="000000" w:themeColor="text1"/>
          <w:sz w:val="24"/>
          <w:szCs w:val="24"/>
        </w:rPr>
        <w:t xml:space="preserve">According to this system an Injury </w:t>
      </w:r>
      <w:r w:rsidRPr="00DB1A25">
        <w:rPr>
          <w:rFonts w:ascii="Book Antiqua" w:hAnsi="Book Antiqua" w:cs="Times New Roman"/>
          <w:color w:val="000000" w:themeColor="text1"/>
          <w:sz w:val="24"/>
          <w:szCs w:val="24"/>
        </w:rPr>
        <w:t xml:space="preserve">severity score </w:t>
      </w:r>
      <w:r w:rsidR="007B0C69" w:rsidRPr="00DB1A25">
        <w:rPr>
          <w:rFonts w:ascii="Book Antiqua" w:hAnsi="Book Antiqua" w:cs="Times New Roman"/>
          <w:color w:val="000000" w:themeColor="text1"/>
          <w:sz w:val="24"/>
          <w:szCs w:val="24"/>
        </w:rPr>
        <w:t xml:space="preserve">is calculated </w:t>
      </w:r>
      <w:r w:rsidRPr="00DB1A25">
        <w:rPr>
          <w:rFonts w:ascii="Book Antiqua" w:hAnsi="Book Antiqua" w:cs="Times New Roman"/>
          <w:color w:val="000000" w:themeColor="text1"/>
          <w:sz w:val="24"/>
          <w:szCs w:val="24"/>
        </w:rPr>
        <w:t>based on three components: injury morphology, posterior ligamentous complex</w:t>
      </w:r>
      <w:r w:rsidR="007B0C69" w:rsidRPr="00DB1A25">
        <w:rPr>
          <w:rFonts w:ascii="Book Antiqua" w:hAnsi="Book Antiqua" w:cs="Times New Roman"/>
          <w:color w:val="000000" w:themeColor="text1"/>
          <w:sz w:val="24"/>
          <w:szCs w:val="24"/>
        </w:rPr>
        <w:t xml:space="preserve"> integrity</w:t>
      </w:r>
      <w:r w:rsidRPr="00DB1A25">
        <w:rPr>
          <w:rFonts w:ascii="Book Antiqua" w:hAnsi="Book Antiqua" w:cs="Times New Roman"/>
          <w:color w:val="000000" w:themeColor="text1"/>
          <w:sz w:val="24"/>
          <w:szCs w:val="24"/>
        </w:rPr>
        <w:t xml:space="preserve">, and neurologic status of the patient. In each category, a score is calculated with a </w:t>
      </w:r>
      <w:r w:rsidR="007B0C69" w:rsidRPr="00DB1A25">
        <w:rPr>
          <w:rFonts w:ascii="Book Antiqua" w:hAnsi="Book Antiqua" w:cs="Times New Roman"/>
          <w:color w:val="000000" w:themeColor="text1"/>
          <w:sz w:val="24"/>
          <w:szCs w:val="24"/>
        </w:rPr>
        <w:t>smaller score</w:t>
      </w:r>
      <w:r w:rsidR="00527834" w:rsidRPr="00DB1A25">
        <w:rPr>
          <w:rFonts w:ascii="Book Antiqua" w:hAnsi="Book Antiqua" w:cs="Times New Roman"/>
          <w:color w:val="000000" w:themeColor="text1"/>
          <w:sz w:val="24"/>
          <w:szCs w:val="24"/>
        </w:rPr>
        <w:t xml:space="preserve"> </w:t>
      </w:r>
      <w:r w:rsidR="007B0C69" w:rsidRPr="00DB1A25">
        <w:rPr>
          <w:rFonts w:ascii="Book Antiqua" w:hAnsi="Book Antiqua" w:cs="Times New Roman"/>
          <w:color w:val="000000" w:themeColor="text1"/>
          <w:sz w:val="24"/>
          <w:szCs w:val="24"/>
        </w:rPr>
        <w:t>assigned</w:t>
      </w:r>
      <w:r w:rsidRPr="00DB1A25">
        <w:rPr>
          <w:rFonts w:ascii="Book Antiqua" w:hAnsi="Book Antiqua" w:cs="Times New Roman"/>
          <w:color w:val="000000" w:themeColor="text1"/>
          <w:sz w:val="24"/>
          <w:szCs w:val="24"/>
        </w:rPr>
        <w:t xml:space="preserve"> to a</w:t>
      </w:r>
      <w:r w:rsidR="007B0C69" w:rsidRPr="00DB1A25">
        <w:rPr>
          <w:rFonts w:ascii="Book Antiqua" w:hAnsi="Book Antiqua" w:cs="Times New Roman"/>
          <w:color w:val="000000" w:themeColor="text1"/>
          <w:sz w:val="24"/>
          <w:szCs w:val="24"/>
        </w:rPr>
        <w:t>n</w:t>
      </w:r>
      <w:r w:rsidRPr="00DB1A25">
        <w:rPr>
          <w:rFonts w:ascii="Book Antiqua" w:hAnsi="Book Antiqua" w:cs="Times New Roman"/>
          <w:color w:val="000000" w:themeColor="text1"/>
          <w:sz w:val="24"/>
          <w:szCs w:val="24"/>
        </w:rPr>
        <w:t xml:space="preserve"> injury</w:t>
      </w:r>
      <w:r w:rsidR="007B0C69" w:rsidRPr="00DB1A25">
        <w:rPr>
          <w:rFonts w:ascii="Book Antiqua" w:hAnsi="Book Antiqua" w:cs="Times New Roman"/>
          <w:color w:val="000000" w:themeColor="text1"/>
          <w:sz w:val="24"/>
          <w:szCs w:val="24"/>
        </w:rPr>
        <w:t xml:space="preserve"> of lesser severity</w:t>
      </w:r>
      <w:r w:rsidRPr="00DB1A25">
        <w:rPr>
          <w:rFonts w:ascii="Book Antiqua" w:hAnsi="Book Antiqua" w:cs="Times New Roman"/>
          <w:color w:val="000000" w:themeColor="text1"/>
          <w:sz w:val="24"/>
          <w:szCs w:val="24"/>
        </w:rPr>
        <w:t xml:space="preserve"> and a higher </w:t>
      </w:r>
      <w:r w:rsidR="007B0C69" w:rsidRPr="00DB1A25">
        <w:rPr>
          <w:rFonts w:ascii="Book Antiqua" w:hAnsi="Book Antiqua" w:cs="Times New Roman"/>
          <w:color w:val="000000" w:themeColor="text1"/>
          <w:sz w:val="24"/>
          <w:szCs w:val="24"/>
        </w:rPr>
        <w:t>score</w:t>
      </w:r>
      <w:r w:rsidRPr="00DB1A25">
        <w:rPr>
          <w:rFonts w:ascii="Book Antiqua" w:hAnsi="Book Antiqua" w:cs="Times New Roman"/>
          <w:color w:val="000000" w:themeColor="text1"/>
          <w:sz w:val="24"/>
          <w:szCs w:val="24"/>
        </w:rPr>
        <w:t xml:space="preserve"> is assigned to a</w:t>
      </w:r>
      <w:r w:rsidR="007B0C69" w:rsidRPr="00DB1A25">
        <w:rPr>
          <w:rFonts w:ascii="Book Antiqua" w:hAnsi="Book Antiqua" w:cs="Times New Roman"/>
          <w:color w:val="000000" w:themeColor="text1"/>
          <w:sz w:val="24"/>
          <w:szCs w:val="24"/>
        </w:rPr>
        <w:t>n</w:t>
      </w:r>
      <w:r w:rsidRPr="00DB1A25">
        <w:rPr>
          <w:rFonts w:ascii="Book Antiqua" w:hAnsi="Book Antiqua" w:cs="Times New Roman"/>
          <w:color w:val="000000" w:themeColor="text1"/>
          <w:sz w:val="24"/>
          <w:szCs w:val="24"/>
        </w:rPr>
        <w:t xml:space="preserve"> injury </w:t>
      </w:r>
      <w:r w:rsidR="007B0C69" w:rsidRPr="00DB1A25">
        <w:rPr>
          <w:rFonts w:ascii="Book Antiqua" w:hAnsi="Book Antiqua" w:cs="Times New Roman"/>
          <w:color w:val="000000" w:themeColor="text1"/>
          <w:sz w:val="24"/>
          <w:szCs w:val="24"/>
        </w:rPr>
        <w:t xml:space="preserve">of more severity </w:t>
      </w:r>
      <w:r w:rsidRPr="00DB1A25">
        <w:rPr>
          <w:rFonts w:ascii="Book Antiqua" w:hAnsi="Book Antiqua" w:cs="Times New Roman"/>
          <w:color w:val="000000" w:themeColor="text1"/>
          <w:sz w:val="24"/>
          <w:szCs w:val="24"/>
        </w:rPr>
        <w:t xml:space="preserve">requiring urgent management. </w:t>
      </w:r>
    </w:p>
    <w:p w:rsidR="00ED6FBA" w:rsidRPr="00DB1A25" w:rsidRDefault="00ED6FBA"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The total score </w:t>
      </w:r>
      <w:r w:rsidR="007B0C69" w:rsidRPr="00DB1A25">
        <w:rPr>
          <w:rFonts w:ascii="Book Antiqua" w:hAnsi="Book Antiqua" w:cs="Times New Roman"/>
          <w:color w:val="000000" w:themeColor="text1"/>
          <w:sz w:val="24"/>
          <w:szCs w:val="24"/>
        </w:rPr>
        <w:t>serves as a guide to deciding</w:t>
      </w:r>
      <w:r w:rsidR="007D6C66"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surgical versus nonsurgical management. The TLICS</w:t>
      </w:r>
      <w:r w:rsidR="007D6C66" w:rsidRPr="00DB1A25">
        <w:rPr>
          <w:rFonts w:ascii="Book Antiqua" w:hAnsi="Book Antiqua" w:cs="Times New Roman"/>
          <w:color w:val="000000" w:themeColor="text1"/>
          <w:sz w:val="24"/>
          <w:szCs w:val="24"/>
        </w:rPr>
        <w:t xml:space="preserve"> </w:t>
      </w:r>
      <w:r w:rsidR="004A432A" w:rsidRPr="00DB1A25">
        <w:rPr>
          <w:rFonts w:ascii="Book Antiqua" w:hAnsi="Book Antiqua" w:cs="Times New Roman"/>
          <w:color w:val="000000" w:themeColor="text1"/>
          <w:sz w:val="24"/>
          <w:szCs w:val="24"/>
        </w:rPr>
        <w:t>emphasizes</w:t>
      </w:r>
      <w:r w:rsidR="007D6C66"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the role of magnetic resonance imaging in assessing PLC injury.</w:t>
      </w:r>
    </w:p>
    <w:p w:rsidR="000C2A40" w:rsidRPr="00DB1A25" w:rsidRDefault="00ED6FBA" w:rsidP="00DB1A25">
      <w:pPr>
        <w:spacing w:after="0" w:line="360" w:lineRule="auto"/>
        <w:ind w:firstLineChars="200" w:firstLine="480"/>
        <w:jc w:val="both"/>
        <w:rPr>
          <w:rFonts w:ascii="Book Antiqua" w:hAnsi="Book Antiqua" w:cs="Times New Roman"/>
          <w:b/>
          <w:color w:val="000000" w:themeColor="text1"/>
          <w:sz w:val="24"/>
          <w:szCs w:val="24"/>
          <w:lang w:eastAsia="zh-CN"/>
        </w:rPr>
      </w:pPr>
      <w:r w:rsidRPr="00DB1A25">
        <w:rPr>
          <w:rFonts w:ascii="Book Antiqua" w:hAnsi="Book Antiqua" w:cs="Times New Roman"/>
          <w:color w:val="000000" w:themeColor="text1"/>
          <w:sz w:val="24"/>
          <w:szCs w:val="24"/>
        </w:rPr>
        <w:t>This article reviews the functional anatomy of the thoracolumbar spine, the AO and TLICS classification of spine injuries, highlights the CT and MR imaging appearances of spine injuries and a pattern-based approach for imaging interpretation and communication with spine surgeons.</w:t>
      </w:r>
    </w:p>
    <w:p w:rsidR="000C2A40" w:rsidRPr="00DB1A25" w:rsidRDefault="000C2A40" w:rsidP="00DB1A25">
      <w:pPr>
        <w:spacing w:after="0" w:line="360" w:lineRule="auto"/>
        <w:jc w:val="both"/>
        <w:rPr>
          <w:rFonts w:ascii="Book Antiqua" w:hAnsi="Book Antiqua" w:cs="Times New Roman"/>
          <w:b/>
          <w:color w:val="000000" w:themeColor="text1"/>
          <w:sz w:val="24"/>
          <w:szCs w:val="24"/>
        </w:rPr>
      </w:pPr>
    </w:p>
    <w:p w:rsidR="00D87EF3" w:rsidRPr="00DB1A25" w:rsidRDefault="00D87EF3"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FUNCTIONAL ANATOMY AND BIOMECHANICS OF SPINE</w:t>
      </w:r>
    </w:p>
    <w:p w:rsidR="00D87EF3" w:rsidRPr="00DB1A25" w:rsidRDefault="00D87EF3"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The two vertebrae and the interlinking soft tissues forms the functional component of the spine</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{"citationID":"DNh1epsc","properties":{"formattedCitation":"{\\rtf \\super 16\\nosupersub{}}","plainCitation":"16"},"citationItems":[{"id":385,"uris":["http://zotero.org/users/local/TDeCbdqN/items/JAMJB3AJ"],"uri":["http://zotero.org/users/local/TDeCbdqN/items/JAMJB3AJ"],"itemData":{"id":385,"type":"book","title":"Basic Biomechanics of the Musculoskeletal System","publisher":"Lippincott Williams &amp; Wilkins","publisher-place":"Philadelphia","number-of-pages":"496","edition":"3 Sub edition","source":"Amazon","event-place":"Philadelphia","abstract":"Unique in its direct and comprehensive approach, this Third Edition presents a working knowledge of biomechanical principles for use in the evaluation and treatment of musculoskeletal dysfunction. Three sections address the biomechanics of musculoskeletal tissues and structures, the biomechanics of all human joints, and applied biomechanics. The book features contributions from a variety of disciplines including orthopaedic surgery, physical therapy, occupational therapy, hand surgery, physical medicine and rehabilitation, sports medicine, biomechanical engineering and anesthesiology.This edition's new introductory chapter explains the importance of biomechanics study and includes the \"International System of Units\" appendix. A new section on \"Applied Biomechanics\" includes chapters on fracture fixation; arthroplasty; standing, sitting, and lying; and gait. Boxes with biomechanical computations promote comprehension of biomechanical principles. Practical examples and clinical case studies apply biomechanical knowledge to practice. Additional illustrations, including radiological images, enhance comprehension.A Brandon-Hill recommended title.","ISBN":"9780683302479","language":"English","author":[{"family":"DirSci","given":"Margareta Nordin"},{"family":"Frankel","given":"Victor H."}],"issued":{"date-parts":[["2001",4,4]]}}}],"schema":"https://github.com/citation-style-language/schema/raw/master/csl-citation.json"}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16</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 The anterior portion of the functional unit contains two aligned vertebral bodies, the intervertebral disc, and the anterior and posterior longitudinal ligaments. The posterior portion consists of the vertebral arches, facet joints, and posterior elements (Fig</w:t>
      </w:r>
      <w:r w:rsidR="0097361A" w:rsidRPr="00DB1A25">
        <w:rPr>
          <w:rFonts w:ascii="Book Antiqua" w:hAnsi="Book Antiqua" w:cs="Times New Roman"/>
          <w:color w:val="000000" w:themeColor="text1"/>
          <w:sz w:val="24"/>
          <w:szCs w:val="24"/>
          <w:lang w:eastAsia="zh-CN"/>
        </w:rPr>
        <w:t>ure</w:t>
      </w:r>
      <w:r w:rsidRPr="00DB1A25">
        <w:rPr>
          <w:rFonts w:ascii="Book Antiqua" w:hAnsi="Book Antiqua" w:cs="Times New Roman"/>
          <w:color w:val="000000" w:themeColor="text1"/>
          <w:sz w:val="24"/>
          <w:szCs w:val="24"/>
        </w:rPr>
        <w:t xml:space="preserve"> 1). The posterior ligamentous complex (PLC) is comprised of the </w:t>
      </w:r>
      <w:proofErr w:type="spellStart"/>
      <w:r w:rsidRPr="00DB1A25">
        <w:rPr>
          <w:rFonts w:ascii="Book Antiqua" w:hAnsi="Book Antiqua" w:cs="Times New Roman"/>
          <w:color w:val="000000" w:themeColor="text1"/>
          <w:sz w:val="24"/>
          <w:szCs w:val="24"/>
        </w:rPr>
        <w:t>supraspinous</w:t>
      </w:r>
      <w:proofErr w:type="spellEnd"/>
      <w:r w:rsidRPr="00DB1A25">
        <w:rPr>
          <w:rFonts w:ascii="Book Antiqua" w:hAnsi="Book Antiqua" w:cs="Times New Roman"/>
          <w:color w:val="000000" w:themeColor="text1"/>
          <w:sz w:val="24"/>
          <w:szCs w:val="24"/>
        </w:rPr>
        <w:t xml:space="preserve"> ligament, </w:t>
      </w:r>
      <w:proofErr w:type="spellStart"/>
      <w:r w:rsidRPr="00DB1A25">
        <w:rPr>
          <w:rFonts w:ascii="Book Antiqua" w:hAnsi="Book Antiqua" w:cs="Times New Roman"/>
          <w:color w:val="000000" w:themeColor="text1"/>
          <w:sz w:val="24"/>
          <w:szCs w:val="24"/>
        </w:rPr>
        <w:t>interspinous</w:t>
      </w:r>
      <w:proofErr w:type="spellEnd"/>
      <w:r w:rsidRPr="00DB1A25">
        <w:rPr>
          <w:rFonts w:ascii="Book Antiqua" w:hAnsi="Book Antiqua" w:cs="Times New Roman"/>
          <w:color w:val="000000" w:themeColor="text1"/>
          <w:sz w:val="24"/>
          <w:szCs w:val="24"/>
        </w:rPr>
        <w:t xml:space="preserve"> ligaments, articular facet capsules, and </w:t>
      </w:r>
      <w:proofErr w:type="spellStart"/>
      <w:r w:rsidR="001A07D8" w:rsidRPr="00DB1A25">
        <w:rPr>
          <w:rFonts w:ascii="Book Antiqua" w:hAnsi="Book Antiqua" w:cs="Times New Roman"/>
          <w:color w:val="000000" w:themeColor="text1"/>
          <w:sz w:val="24"/>
          <w:szCs w:val="24"/>
        </w:rPr>
        <w:t>ligamentum</w:t>
      </w:r>
      <w:proofErr w:type="spellEnd"/>
      <w:r w:rsidR="001A07D8" w:rsidRPr="00DB1A25">
        <w:rPr>
          <w:rFonts w:ascii="Book Antiqua" w:hAnsi="Book Antiqua" w:cs="Times New Roman"/>
          <w:color w:val="000000" w:themeColor="text1"/>
          <w:sz w:val="24"/>
          <w:szCs w:val="24"/>
        </w:rPr>
        <w:t xml:space="preserve"> </w:t>
      </w:r>
      <w:proofErr w:type="spellStart"/>
      <w:r w:rsidRPr="00DB1A25">
        <w:rPr>
          <w:rFonts w:ascii="Book Antiqua" w:hAnsi="Book Antiqua" w:cs="Times New Roman"/>
          <w:color w:val="000000" w:themeColor="text1"/>
          <w:sz w:val="24"/>
          <w:szCs w:val="24"/>
        </w:rPr>
        <w:t>flavum</w:t>
      </w:r>
      <w:proofErr w:type="spellEnd"/>
      <w:r w:rsidRPr="00DB1A25">
        <w:rPr>
          <w:rFonts w:ascii="Book Antiqua" w:hAnsi="Book Antiqua" w:cs="Times New Roman"/>
          <w:color w:val="000000" w:themeColor="text1"/>
          <w:sz w:val="24"/>
          <w:szCs w:val="24"/>
        </w:rPr>
        <w:t xml:space="preserve"> (</w:t>
      </w:r>
      <w:r w:rsidR="00FD5135" w:rsidRPr="00DB1A25">
        <w:rPr>
          <w:rFonts w:ascii="Book Antiqua" w:hAnsi="Book Antiqua" w:cs="Times New Roman"/>
          <w:color w:val="000000" w:themeColor="text1"/>
          <w:sz w:val="24"/>
          <w:szCs w:val="24"/>
        </w:rPr>
        <w:t>Fig</w:t>
      </w:r>
      <w:r w:rsidR="00FD5135" w:rsidRPr="00DB1A25">
        <w:rPr>
          <w:rFonts w:ascii="Book Antiqua" w:hAnsi="Book Antiqua" w:cs="Times New Roman"/>
          <w:color w:val="000000" w:themeColor="text1"/>
          <w:sz w:val="24"/>
          <w:szCs w:val="24"/>
          <w:lang w:eastAsia="zh-CN"/>
        </w:rPr>
        <w:t>ure</w:t>
      </w:r>
      <w:r w:rsidRPr="00DB1A25">
        <w:rPr>
          <w:rFonts w:ascii="Book Antiqua" w:hAnsi="Book Antiqua" w:cs="Times New Roman"/>
          <w:color w:val="000000" w:themeColor="text1"/>
          <w:sz w:val="24"/>
          <w:szCs w:val="24"/>
        </w:rPr>
        <w:t>2), serves as posterior tension band of the spinal column.</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The </w:t>
      </w:r>
      <w:proofErr w:type="spellStart"/>
      <w:r w:rsidRPr="00DB1A25">
        <w:rPr>
          <w:rFonts w:ascii="Book Antiqua" w:hAnsi="Book Antiqua" w:cs="Times New Roman"/>
          <w:color w:val="000000" w:themeColor="text1"/>
          <w:sz w:val="24"/>
          <w:szCs w:val="24"/>
        </w:rPr>
        <w:t>supraspinous</w:t>
      </w:r>
      <w:proofErr w:type="spellEnd"/>
      <w:r w:rsidRPr="00DB1A25">
        <w:rPr>
          <w:rFonts w:ascii="Book Antiqua" w:hAnsi="Book Antiqua" w:cs="Times New Roman"/>
          <w:color w:val="000000" w:themeColor="text1"/>
          <w:sz w:val="24"/>
          <w:szCs w:val="24"/>
        </w:rPr>
        <w:t xml:space="preserve"> ligament extends from C7 to the sacrum, connecting the tips of the spinous processes. The </w:t>
      </w:r>
      <w:proofErr w:type="spellStart"/>
      <w:r w:rsidRPr="00DB1A25">
        <w:rPr>
          <w:rFonts w:ascii="Book Antiqua" w:hAnsi="Book Antiqua" w:cs="Times New Roman"/>
          <w:color w:val="000000" w:themeColor="text1"/>
          <w:sz w:val="24"/>
          <w:szCs w:val="24"/>
        </w:rPr>
        <w:t>interspinous</w:t>
      </w:r>
      <w:proofErr w:type="spellEnd"/>
      <w:r w:rsidRPr="00DB1A25">
        <w:rPr>
          <w:rFonts w:ascii="Book Antiqua" w:hAnsi="Book Antiqua" w:cs="Times New Roman"/>
          <w:color w:val="000000" w:themeColor="text1"/>
          <w:sz w:val="24"/>
          <w:szCs w:val="24"/>
        </w:rPr>
        <w:t xml:space="preserve"> ligaments are membranous structures, which are fragile </w:t>
      </w:r>
      <w:proofErr w:type="spellStart"/>
      <w:r w:rsidRPr="00DB1A25">
        <w:rPr>
          <w:rFonts w:ascii="Book Antiqua" w:hAnsi="Book Antiqua" w:cs="Times New Roman"/>
          <w:color w:val="000000" w:themeColor="text1"/>
          <w:sz w:val="24"/>
          <w:szCs w:val="24"/>
        </w:rPr>
        <w:t>andthin</w:t>
      </w:r>
      <w:proofErr w:type="spellEnd"/>
      <w:r w:rsidRPr="00DB1A25">
        <w:rPr>
          <w:rFonts w:ascii="Book Antiqua" w:hAnsi="Book Antiqua" w:cs="Times New Roman"/>
          <w:color w:val="000000" w:themeColor="text1"/>
          <w:sz w:val="24"/>
          <w:szCs w:val="24"/>
        </w:rPr>
        <w:t xml:space="preserve">, that connect the adjacent spinous processes. Both the </w:t>
      </w:r>
      <w:proofErr w:type="spellStart"/>
      <w:r w:rsidRPr="00DB1A25">
        <w:rPr>
          <w:rFonts w:ascii="Book Antiqua" w:hAnsi="Book Antiqua" w:cs="Times New Roman"/>
          <w:color w:val="000000" w:themeColor="text1"/>
          <w:sz w:val="24"/>
          <w:szCs w:val="24"/>
        </w:rPr>
        <w:t>supraspinous</w:t>
      </w:r>
      <w:proofErr w:type="spellEnd"/>
      <w:r w:rsidRPr="00DB1A25">
        <w:rPr>
          <w:rFonts w:ascii="Book Antiqua" w:hAnsi="Book Antiqua" w:cs="Times New Roman"/>
          <w:color w:val="000000" w:themeColor="text1"/>
          <w:sz w:val="24"/>
          <w:szCs w:val="24"/>
        </w:rPr>
        <w:t xml:space="preserve"> and </w:t>
      </w:r>
      <w:proofErr w:type="spellStart"/>
      <w:r w:rsidRPr="00DB1A25">
        <w:rPr>
          <w:rFonts w:ascii="Book Antiqua" w:hAnsi="Book Antiqua" w:cs="Times New Roman"/>
          <w:color w:val="000000" w:themeColor="text1"/>
          <w:sz w:val="24"/>
          <w:szCs w:val="24"/>
        </w:rPr>
        <w:t>interspinous</w:t>
      </w:r>
      <w:proofErr w:type="spellEnd"/>
      <w:r w:rsidRPr="00DB1A25">
        <w:rPr>
          <w:rFonts w:ascii="Book Antiqua" w:hAnsi="Book Antiqua" w:cs="Times New Roman"/>
          <w:color w:val="000000" w:themeColor="text1"/>
          <w:sz w:val="24"/>
          <w:szCs w:val="24"/>
        </w:rPr>
        <w:t xml:space="preserve"> ligaments have a high collagen content, and their high tensile strength limits flexion of the spine</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{"citationID":"rpmONTb7","properties":{"formattedCitation":"{\\rtf \\super 16\\nosupersub{}}","plainCitation":"16"},"citationItems":[{"id":385,"uris":["http://zotero.org/users/local/TDeCbdqN/items/JAMJB3AJ"],"uri":["http://zotero.org/users/local/TDeCbdqN/items/JAMJB3AJ"],"itemData":{"id":385,"type":"book","title":"Basic Biomechanics of the Musculoskeletal System","publisher":"Lippincott Williams &amp; Wilkins","publisher-place":"Philadelphia","number-of-pages":"496","edition":"3 Sub edition","source":"Amazon","event-place":"Philadelphia","abstract":"Unique in its direct and comprehensive approach, this Third Edition presents a working knowledge of biomechanical principles for use in the evaluation and treatment of musculoskeletal dysfunction. Three sections address the biomechanics of musculoskeletal tissues and structures, the biomechanics of all human joints, and applied biomechanics. The book features contributions from a variety of disciplines including orthopaedic surgery, physical therapy, occupational therapy, hand surgery, physical medicine and rehabilitation, sports medicine, biomechanical engineering and anesthesiology.This edition's new introductory chapter explains the importance of biomechanics study and includes the \"International System of Units\" appendix. A new section on \"Applied Biomechanics\" includes chapters on fracture fixation; arthroplasty; standing, sitting, and lying; and gait. Boxes with biomechanical computations promote comprehension of biomechanical principles. Practical examples and clinical case studies apply biomechanical knowledge to practice. Additional illustrations, including radiological images, enhance comprehension.A Brandon-Hill recommended title.","ISBN":"9780683302479","language":"English","author":[{"family":"DirSci","given":"Margareta Nordin"},{"family":"Frankel","given":"Victor H."}],"issued":{"date-parts":[["2001",4,4]]}}}],"schema":"https://github.com/citation-style-language/schema/raw/master/csl-citation.json"}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16</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 xml:space="preserve">. The </w:t>
      </w:r>
      <w:proofErr w:type="spellStart"/>
      <w:r w:rsidR="00126E12" w:rsidRPr="00DB1A25">
        <w:rPr>
          <w:rFonts w:ascii="Book Antiqua" w:hAnsi="Book Antiqua" w:cs="Times New Roman"/>
          <w:color w:val="000000" w:themeColor="text1"/>
          <w:sz w:val="24"/>
          <w:szCs w:val="24"/>
        </w:rPr>
        <w:t>l</w:t>
      </w:r>
      <w:r w:rsidR="001A07D8" w:rsidRPr="00DB1A25">
        <w:rPr>
          <w:rFonts w:ascii="Book Antiqua" w:hAnsi="Book Antiqua" w:cs="Times New Roman"/>
          <w:color w:val="000000" w:themeColor="text1"/>
          <w:sz w:val="24"/>
          <w:szCs w:val="24"/>
        </w:rPr>
        <w:t>igamentum</w:t>
      </w:r>
      <w:proofErr w:type="spellEnd"/>
      <w:r w:rsidR="001A07D8" w:rsidRPr="00DB1A25">
        <w:rPr>
          <w:rFonts w:ascii="Book Antiqua" w:hAnsi="Book Antiqua" w:cs="Times New Roman"/>
          <w:color w:val="000000" w:themeColor="text1"/>
          <w:sz w:val="24"/>
          <w:szCs w:val="24"/>
        </w:rPr>
        <w:t xml:space="preserve"> </w:t>
      </w:r>
      <w:proofErr w:type="spellStart"/>
      <w:r w:rsidRPr="00DB1A25">
        <w:rPr>
          <w:rFonts w:ascii="Book Antiqua" w:hAnsi="Book Antiqua" w:cs="Times New Roman"/>
          <w:color w:val="000000" w:themeColor="text1"/>
          <w:sz w:val="24"/>
          <w:szCs w:val="24"/>
        </w:rPr>
        <w:t>flavum</w:t>
      </w:r>
      <w:proofErr w:type="spellEnd"/>
      <w:r w:rsidRPr="00DB1A25">
        <w:rPr>
          <w:rFonts w:ascii="Book Antiqua" w:hAnsi="Book Antiqua" w:cs="Times New Roman"/>
          <w:color w:val="000000" w:themeColor="text1"/>
          <w:sz w:val="24"/>
          <w:szCs w:val="24"/>
        </w:rPr>
        <w:t xml:space="preserve"> is a thick broad structure that </w:t>
      </w:r>
      <w:r w:rsidRPr="00DB1A25">
        <w:rPr>
          <w:rFonts w:ascii="Book Antiqua" w:hAnsi="Book Antiqua" w:cs="Times New Roman"/>
          <w:color w:val="000000" w:themeColor="text1"/>
          <w:sz w:val="24"/>
          <w:szCs w:val="24"/>
        </w:rPr>
        <w:lastRenderedPageBreak/>
        <w:t xml:space="preserve">connects the laminae of the adjacent vertebrae. It has high elastin content and exerts a contractile force on the vertebral arches when it is elongated during flexion. The contractile force of the </w:t>
      </w:r>
      <w:proofErr w:type="spellStart"/>
      <w:r w:rsidR="00126E12" w:rsidRPr="00DB1A25">
        <w:rPr>
          <w:rFonts w:ascii="Book Antiqua" w:hAnsi="Book Antiqua" w:cs="Times New Roman"/>
          <w:color w:val="000000" w:themeColor="text1"/>
          <w:sz w:val="24"/>
          <w:szCs w:val="24"/>
        </w:rPr>
        <w:t>l</w:t>
      </w:r>
      <w:r w:rsidR="001A07D8" w:rsidRPr="00DB1A25">
        <w:rPr>
          <w:rFonts w:ascii="Book Antiqua" w:hAnsi="Book Antiqua" w:cs="Times New Roman"/>
          <w:color w:val="000000" w:themeColor="text1"/>
          <w:sz w:val="24"/>
          <w:szCs w:val="24"/>
        </w:rPr>
        <w:t>igamentum</w:t>
      </w:r>
      <w:proofErr w:type="spellEnd"/>
      <w:r w:rsidR="001A07D8" w:rsidRPr="00DB1A25">
        <w:rPr>
          <w:rFonts w:ascii="Book Antiqua" w:hAnsi="Book Antiqua" w:cs="Times New Roman"/>
          <w:color w:val="000000" w:themeColor="text1"/>
          <w:sz w:val="24"/>
          <w:szCs w:val="24"/>
        </w:rPr>
        <w:t xml:space="preserve"> </w:t>
      </w:r>
      <w:proofErr w:type="spellStart"/>
      <w:r w:rsidRPr="00DB1A25">
        <w:rPr>
          <w:rFonts w:ascii="Book Antiqua" w:hAnsi="Book Antiqua" w:cs="Times New Roman"/>
          <w:color w:val="000000" w:themeColor="text1"/>
          <w:sz w:val="24"/>
          <w:szCs w:val="24"/>
        </w:rPr>
        <w:t>flavum</w:t>
      </w:r>
      <w:proofErr w:type="spellEnd"/>
      <w:r w:rsidRPr="00DB1A25">
        <w:rPr>
          <w:rFonts w:ascii="Book Antiqua" w:hAnsi="Book Antiqua" w:cs="Times New Roman"/>
          <w:color w:val="000000" w:themeColor="text1"/>
          <w:sz w:val="24"/>
          <w:szCs w:val="24"/>
        </w:rPr>
        <w:t xml:space="preserve"> presses the vertebrae together and keeps them aligned</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{"citationID":"hsKmCdED","properties":{"formattedCitation":"{\\rtf \\super 17\\nosupersub{}}","plainCitation":"17"},"citationItems":[{"id":389,"uris":["http://zotero.org/users/local/TDeCbdqN/items/Q5SJMVNC"],"uri":["http://zotero.org/users/local/TDeCbdqN/items/Q5SJMVNC"],"itemData":{"id":389,"type":"article-journal","title":"A concept for the validation of fracture classifications","container-title":"Journal of Orthopaedic Trauma","page":"401-406","volume":"19","issue":"6","source":"PubMed","abstract":"The fracture classification systems currently used most frequently were not developed or validated by rigorous scientific evaluation methods. This paper discusses the classification of fractures from an epidemiological and clinical decision-making perspective and proposes a standardized methodological concept for their development and scientific validation. Classification categories are clinically relevant entities that surgeons should be able to use for diagnosis with sufficient confidence to limit misclassification and associated treatment errors. The process of validation should assess the value of specific clinical information (eg, the use of radiographs or computed tomography scans) in increasing the probability of a correct diagnosis. A 3-phase validation concept is proposed where: 1) classification categories are defined and the classification process using specific diagnostic images is evaluated by experts in a series of agreement studies (reliability, accuracy, likelihood ratios); 2) a multicenter agreement study is conducted among a representative group of future users of the classification; and 3) the classification proposal is applied in the context of a prospective clinical study to assess its clinical usefulness.","ISSN":"0890-5339","note":"PMID: 16003200","journalAbbreviation":"J Orthop Trauma","language":"eng","author":[{"family":"Audigé","given":"Laurent"},{"family":"Bhandari","given":"Mohit"},{"family":"Hanson","given":"Beate"},{"family":"Kellam","given":"James"}],"issued":{"date-parts":[["2005",7]]},"PMID":"16003200"}}],"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17</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The facet joints are continuations of the laminae and are covered with hyaline cartilage on their articulating surfaces. They are the primary elements that act against rotational or torsional forces. In active extension, the facets function as a fulcrum, thereby reducing the load on the anterior column</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{"citationID":"11dden3ql6","properties":{"formattedCitation":"{\\rtf \\super 17,18\\nosupersub{}}","plainCitation":"17,18"},"citationItems":[{"id":387,"uris":["http://zotero.org/users/local/TDeCbdqN/items/NFWIK4PS"],"uri":["http://zotero.org/users/local/TDeCbdqN/items/NFWIK4PS"],"itemData":{"id":387,"type":"article-journal","title":"Lumbar intervertebral instability: a review","container-title":"Radiology","page":"62-77","volume":"245","issue":"1","source":"PubMed","abstract":"Intervertebral instability of the lumbar spine is thought to be a possible pathomechanical mechanism underlying low back pain and sciatica and is often an important factor in determining surgical indication for spinal fusion and decompression. Instability of the lumbar spine, however, remains a controversial and poorly understood topic. At present, much controversy exists regarding the proper definition of the condition, the best diagnostic methods, and the most efficacious treatment approaches. Clinical presentation is not specific, and the relationship between radiologic evidence of instability and its symptoms is controversial. Because of its simplicity, low expense, and pervasive availability, functional flexion-extension radiography is the most thoroughly studied and the most widely used method in the imaging diagnosis of lumbar intervertebral instability. In this article, we provide an overview of the current concepts of vertebral instability, focusing on degenerative lumbar intervertebral instability, and review the different imaging modalities most indicated in diagnosing vertebral instability.","DOI":"10.1148/radiol.2451051359","ISSN":"0033-8419","note":"PMID: 17885181","shortTitle":"Lumbar intervertebral instability","journalAbbreviation":"Radiology","language":"eng","author":[{"family":"Leone","given":"Antonio"},{"family":"Guglielmi","given":"Giuseppe"},{"family":"Cassar-Pullicino","given":"Victor N."},{"family":"Bonomo","given":"Lorenzo"}],"issued":{"date-parts":[["2007",10]]},"PMID":"17885181"},"label":"page"},{"id":389,"uris":["http://zotero.org/users/local/TDeCbdqN/items/Q5SJMVNC"],"uri":["http://zotero.org/users/local/TDeCbdqN/items/Q5SJMVNC"],"itemData":{"id":389,"type":"article-journal","title":"A concept for the validation of fracture classifications","container-title":"Journal of Orthopaedic Trauma","page":"401-406","volume":"19","issue":"6","source":"PubMed","abstract":"The fracture classification systems currently used most frequently were not developed or validated by rigorous scientific evaluation methods. This paper discusses the classification of fractures from an epidemiological and clinical decision-making perspective and proposes a standardized methodological concept for their development and scientific validation. Classification categories are clinically relevant entities that surgeons should be able to use for diagnosis with sufficient confidence to limit misclassification and associated treatment errors. The process of validation should assess the value of specific clinical information (eg, the use of radiographs or computed tomography scans) in increasing the probability of a correct diagnosis. A 3-phase validation concept is proposed where: 1) classification categories are defined and the classification process using specific diagnostic images is evaluated by experts in a series of agreement studies (reliability, accuracy, likelihood ratios); 2) a multicenter agreement study is conducted among a representative group of future users of the classification; and 3) the classification proposal is applied in the context of a prospective clinical study to assess its clinical usefulness.","ISSN":"0890-5339","note":"PMID: 16003200","journalAbbreviation":"J Orthop Trauma","language":"eng","author":[{"family":"Audigé","given":"Laurent"},{"family":"Bhandari","given":"Mohit"},{"family":"Hanson","given":"Beate"},{"family":"Kellam","given":"James"}],"issued":{"date-parts":[["2005",7]]},"PMID":"16003200"},"label":"page"}],"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17,18</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 Axial loading is supported primarily by the vertebral bodies and intervertebral discs</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{"citationID":"Xt0ksGtN","properties":{"formattedCitation":"{\\rtf \\super 16\\nosupersub{}}","plainCitation":"16"},"citationItems":[{"id":385,"uris":["http://zotero.org/users/local/TDeCbdqN/items/JAMJB3AJ"],"uri":["http://zotero.org/users/local/TDeCbdqN/items/JAMJB3AJ"],"itemData":{"id":385,"type":"book","title":"Basic Biomechanics of the Musculoskeletal System","publisher":"Lippincott Williams &amp; Wilkins","publisher-place":"Philadelphia","number-of-pages":"496","edition":"3 Sub edition","source":"Amazon","event-place":"Philadelphia","abstract":"Unique in its direct and comprehensive approach, this Third Edition presents a working knowledge of biomechanical principles for use in the evaluation and treatment of musculoskeletal dysfunction. Three sections address the biomechanics of musculoskeletal tissues and structures, the biomechanics of all human joints, and applied biomechanics. The book features contributions from a variety of disciplines including orthopaedic surgery, physical therapy, occupational therapy, hand surgery, physical medicine and rehabilitation, sports medicine, biomechanical engineering and anesthesiology.This edition's new introductory chapter explains the importance of biomechanics study and includes the \"International System of Units\" appendix. A new section on \"Applied Biomechanics\" includes chapters on fracture fixation; arthroplasty; standing, sitting, and lying; and gait. Boxes with biomechanical computations promote comprehension of biomechanical principles. Practical examples and clinical case studies apply biomechanical knowledge to practice. Additional illustrations, including radiological images, enhance comprehension.A Brandon-Hill recommended title.","ISBN":"9780683302479","language":"English","author":[{"family":"DirSci","given":"Margareta Nordin"},{"family":"Frankel","given":"Victor H."}],"issued":{"date-parts":[["2001",4,4]]}}}],"schema":"https://github.com/citation-style-language/schema/raw/master/csl-citation.json"}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16</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 xml:space="preserve">. Because the axis of rotation is immediately anterior to or just within the anterior half of the vertebral body in the erect posture, there is a constant counterbalancing of the posterior ligament and erector </w:t>
      </w:r>
      <w:proofErr w:type="spellStart"/>
      <w:r w:rsidRPr="00DB1A25">
        <w:rPr>
          <w:rFonts w:ascii="Book Antiqua" w:hAnsi="Book Antiqua" w:cs="Times New Roman"/>
          <w:color w:val="000000" w:themeColor="text1"/>
          <w:sz w:val="24"/>
          <w:szCs w:val="24"/>
        </w:rPr>
        <w:t>spinae</w:t>
      </w:r>
      <w:proofErr w:type="spellEnd"/>
      <w:r w:rsidRPr="00DB1A25">
        <w:rPr>
          <w:rFonts w:ascii="Book Antiqua" w:hAnsi="Book Antiqua" w:cs="Times New Roman"/>
          <w:color w:val="000000" w:themeColor="text1"/>
          <w:sz w:val="24"/>
          <w:szCs w:val="24"/>
        </w:rPr>
        <w:t xml:space="preserve"> muscle forces at rest and at motion to resist compressive forces on the vertebral bodies</w:t>
      </w:r>
      <w:r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Pr="00DB1A25">
        <w:rPr>
          <w:rFonts w:ascii="Book Antiqua" w:hAnsi="Book Antiqua" w:cs="Times New Roman"/>
          <w:color w:val="000000" w:themeColor="text1"/>
          <w:sz w:val="24"/>
          <w:szCs w:val="24"/>
          <w:vertAlign w:val="superscript"/>
        </w:rPr>
        <w:instrText xml:space="preserve"> ADDIN ZOTERO_ITEM CSL_CITATION {"citationID":"imio2iF5","properties":{"formattedCitation":"{\\rtf \\super 19\\nosupersub{}}","plainCitation":"19"},"citationItems":[{"id":391,"uris":["http://zotero.org/users/local/TDeCbdqN/items/5JRFDANF"],"uri":["http://zotero.org/users/local/TDeCbdqN/items/5JRFDANF"],"itemData":{"id":391,"type":"article-journal","title":"Form and function of the erect human spine","container-title":"Clinical Orthopaedics","page":"55-63","volume":"25","source":"PubMed","ISSN":"0095-8654","note":"PMID: 13965250","journalAbbreviation":"Clin Orthop","language":"eng","author":[{"family":"Asmussen","given":"E."},{"family":"Klausen","given":"K."}],"issued":{"date-parts":[["1962"]]},"PMID":"13965250"}}],"schema":"https://github.com/citation-style-language/schema/raw/master/csl-citation.json"}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Pr="00DB1A25">
        <w:rPr>
          <w:rFonts w:ascii="Book Antiqua" w:hAnsi="Book Antiqua" w:cs="Times New Roman"/>
          <w:color w:val="000000" w:themeColor="text1"/>
          <w:sz w:val="24"/>
          <w:szCs w:val="24"/>
          <w:vertAlign w:val="superscript"/>
        </w:rPr>
        <w:t>19</w:t>
      </w:r>
      <w:r w:rsidR="00514012" w:rsidRPr="00DB1A25">
        <w:rPr>
          <w:rFonts w:ascii="Book Antiqua" w:hAnsi="Book Antiqua" w:cs="Times New Roman"/>
          <w:color w:val="000000" w:themeColor="text1"/>
          <w:sz w:val="24"/>
          <w:szCs w:val="24"/>
          <w:vertAlign w:val="superscript"/>
        </w:rPr>
        <w:fldChar w:fldCharType="end"/>
      </w:r>
      <w:r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w:t>
      </w:r>
    </w:p>
    <w:p w:rsidR="00FD5135" w:rsidRPr="00DB1A25" w:rsidRDefault="00FD5135" w:rsidP="00DB1A25">
      <w:pPr>
        <w:spacing w:after="0" w:line="360" w:lineRule="auto"/>
        <w:jc w:val="both"/>
        <w:rPr>
          <w:rFonts w:ascii="Book Antiqua" w:hAnsi="Book Antiqua" w:cs="Times New Roman"/>
          <w:color w:val="000000" w:themeColor="text1"/>
          <w:sz w:val="24"/>
          <w:szCs w:val="24"/>
          <w:lang w:eastAsia="zh-CN"/>
        </w:rPr>
      </w:pPr>
    </w:p>
    <w:p w:rsidR="00EB41EF" w:rsidRPr="00DB1A25" w:rsidRDefault="00EB41EF"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 xml:space="preserve">AO CLASSIFICATION </w:t>
      </w:r>
    </w:p>
    <w:p w:rsidR="001B2B64" w:rsidRPr="00DB1A25" w:rsidRDefault="001B2B64"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 xml:space="preserve">AO classiﬁes thoracolumbar spine injuries into three </w:t>
      </w:r>
      <w:r w:rsidR="00BD36FC" w:rsidRPr="00DB1A25">
        <w:rPr>
          <w:rFonts w:ascii="Book Antiqua" w:hAnsi="Book Antiqua" w:cs="Times New Roman"/>
          <w:color w:val="000000" w:themeColor="text1"/>
          <w:sz w:val="24"/>
          <w:szCs w:val="24"/>
        </w:rPr>
        <w:t>categories based</w:t>
      </w:r>
      <w:r w:rsidRPr="00DB1A25">
        <w:rPr>
          <w:rFonts w:ascii="Book Antiqua" w:hAnsi="Book Antiqua" w:cs="Times New Roman"/>
          <w:color w:val="000000" w:themeColor="text1"/>
          <w:sz w:val="24"/>
          <w:szCs w:val="24"/>
        </w:rPr>
        <w:t xml:space="preserve"> on the mechanical forces causing these injuries (</w:t>
      </w:r>
      <w:r w:rsidR="00FD5135" w:rsidRPr="00DB1A25">
        <w:rPr>
          <w:rFonts w:ascii="Book Antiqua" w:hAnsi="Book Antiqua" w:cs="Times New Roman"/>
          <w:color w:val="000000" w:themeColor="text1"/>
          <w:sz w:val="24"/>
          <w:szCs w:val="24"/>
        </w:rPr>
        <w:t>Fig</w:t>
      </w:r>
      <w:r w:rsidR="00FD5135" w:rsidRPr="00DB1A25">
        <w:rPr>
          <w:rFonts w:ascii="Book Antiqua" w:hAnsi="Book Antiqua" w:cs="Times New Roman"/>
          <w:color w:val="000000" w:themeColor="text1"/>
          <w:sz w:val="24"/>
          <w:szCs w:val="24"/>
          <w:lang w:eastAsia="zh-CN"/>
        </w:rPr>
        <w:t xml:space="preserve">ures </w:t>
      </w:r>
      <w:r w:rsidRPr="00DB1A25">
        <w:rPr>
          <w:rFonts w:ascii="Book Antiqua" w:hAnsi="Book Antiqua" w:cs="Times New Roman"/>
          <w:color w:val="000000" w:themeColor="text1"/>
          <w:sz w:val="24"/>
          <w:szCs w:val="24"/>
        </w:rPr>
        <w:t xml:space="preserve">3 and 4): </w:t>
      </w:r>
      <w:r w:rsidR="00FD5135" w:rsidRPr="00DB1A25">
        <w:rPr>
          <w:rFonts w:ascii="Book Antiqua" w:hAnsi="Book Antiqua" w:cs="Times New Roman"/>
          <w:color w:val="000000" w:themeColor="text1"/>
          <w:sz w:val="24"/>
          <w:szCs w:val="24"/>
          <w:lang w:eastAsia="zh-CN"/>
        </w:rPr>
        <w:t xml:space="preserve">(1) </w:t>
      </w:r>
      <w:r w:rsidRPr="00DB1A25">
        <w:rPr>
          <w:rFonts w:ascii="Book Antiqua" w:hAnsi="Book Antiqua" w:cs="Times New Roman"/>
          <w:color w:val="000000" w:themeColor="text1"/>
          <w:sz w:val="24"/>
          <w:szCs w:val="24"/>
        </w:rPr>
        <w:t xml:space="preserve">Type A: Compressive force results in </w:t>
      </w:r>
      <w:r w:rsidR="00FD5135" w:rsidRPr="00DB1A25">
        <w:rPr>
          <w:rFonts w:ascii="Book Antiqua" w:hAnsi="Book Antiqua" w:cs="Times New Roman"/>
          <w:color w:val="000000" w:themeColor="text1"/>
          <w:sz w:val="24"/>
          <w:szCs w:val="24"/>
        </w:rPr>
        <w:t>compression and burst injuries</w:t>
      </w:r>
      <w:r w:rsidR="00FD5135" w:rsidRPr="00DB1A25">
        <w:rPr>
          <w:rFonts w:ascii="Book Antiqua" w:hAnsi="Book Antiqua" w:cs="Times New Roman"/>
          <w:color w:val="000000" w:themeColor="text1"/>
          <w:sz w:val="24"/>
          <w:szCs w:val="24"/>
          <w:lang w:eastAsia="zh-CN"/>
        </w:rPr>
        <w:t xml:space="preserve">; (2) </w:t>
      </w:r>
      <w:r w:rsidRPr="00DB1A25">
        <w:rPr>
          <w:rFonts w:ascii="Book Antiqua" w:hAnsi="Book Antiqua" w:cs="Times New Roman"/>
          <w:color w:val="000000" w:themeColor="text1"/>
          <w:sz w:val="24"/>
          <w:szCs w:val="24"/>
        </w:rPr>
        <w:t xml:space="preserve">Type B: Distraction (tensile) force results in </w:t>
      </w:r>
      <w:r w:rsidR="00FD5135" w:rsidRPr="00DB1A25">
        <w:rPr>
          <w:rFonts w:ascii="Book Antiqua" w:hAnsi="Book Antiqua" w:cs="Times New Roman"/>
          <w:color w:val="000000" w:themeColor="text1"/>
          <w:sz w:val="24"/>
          <w:szCs w:val="24"/>
        </w:rPr>
        <w:t>transverse disruption injuries</w:t>
      </w:r>
      <w:r w:rsidR="00FD5135" w:rsidRPr="00DB1A25">
        <w:rPr>
          <w:rFonts w:ascii="Book Antiqua" w:hAnsi="Book Antiqua" w:cs="Times New Roman"/>
          <w:color w:val="000000" w:themeColor="text1"/>
          <w:sz w:val="24"/>
          <w:szCs w:val="24"/>
          <w:lang w:eastAsia="zh-CN"/>
        </w:rPr>
        <w:t xml:space="preserve">; and (3) </w:t>
      </w:r>
      <w:r w:rsidRPr="00DB1A25">
        <w:rPr>
          <w:rFonts w:ascii="Book Antiqua" w:hAnsi="Book Antiqua" w:cs="Times New Roman"/>
          <w:color w:val="000000" w:themeColor="text1"/>
          <w:sz w:val="24"/>
          <w:szCs w:val="24"/>
        </w:rPr>
        <w:t>Type C: Axial torque forces results in translation or rotation injuries.</w:t>
      </w:r>
    </w:p>
    <w:p w:rsidR="001B2B64" w:rsidRPr="00DB1A25" w:rsidRDefault="001B2B64"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These three types (A,</w:t>
      </w:r>
      <w:r w:rsidR="002069EF">
        <w:rPr>
          <w:rFonts w:ascii="Book Antiqua" w:hAnsi="Book Antiqua" w:cs="Times New Roman" w:hint="eastAsia"/>
          <w:color w:val="000000" w:themeColor="text1"/>
          <w:sz w:val="24"/>
          <w:szCs w:val="24"/>
          <w:lang w:eastAsia="zh-CN"/>
        </w:rPr>
        <w:t xml:space="preserve"> </w:t>
      </w:r>
      <w:r w:rsidRPr="00DB1A25">
        <w:rPr>
          <w:rFonts w:ascii="Book Antiqua" w:hAnsi="Book Antiqua" w:cs="Times New Roman"/>
          <w:color w:val="000000" w:themeColor="text1"/>
          <w:sz w:val="24"/>
          <w:szCs w:val="24"/>
        </w:rPr>
        <w:t>B,</w:t>
      </w:r>
      <w:r w:rsidR="002069EF">
        <w:rPr>
          <w:rFonts w:ascii="Book Antiqua" w:hAnsi="Book Antiqua" w:cs="Times New Roman" w:hint="eastAsia"/>
          <w:color w:val="000000" w:themeColor="text1"/>
          <w:sz w:val="24"/>
          <w:szCs w:val="24"/>
          <w:lang w:eastAsia="zh-CN"/>
        </w:rPr>
        <w:t xml:space="preserve"> </w:t>
      </w:r>
      <w:r w:rsidRPr="00DB1A25">
        <w:rPr>
          <w:rFonts w:ascii="Book Antiqua" w:hAnsi="Book Antiqua" w:cs="Times New Roman"/>
          <w:color w:val="000000" w:themeColor="text1"/>
          <w:sz w:val="24"/>
          <w:szCs w:val="24"/>
        </w:rPr>
        <w:t xml:space="preserve">C) are further </w:t>
      </w:r>
      <w:r w:rsidR="009C32B3" w:rsidRPr="00DB1A25">
        <w:rPr>
          <w:rFonts w:ascii="Book Antiqua" w:hAnsi="Book Antiqua" w:cs="Times New Roman"/>
          <w:color w:val="000000" w:themeColor="text1"/>
          <w:sz w:val="24"/>
          <w:szCs w:val="24"/>
        </w:rPr>
        <w:t>classified</w:t>
      </w:r>
      <w:r w:rsidRPr="00DB1A25">
        <w:rPr>
          <w:rFonts w:ascii="Book Antiqua" w:hAnsi="Book Antiqua" w:cs="Times New Roman"/>
          <w:color w:val="000000" w:themeColor="text1"/>
          <w:sz w:val="24"/>
          <w:szCs w:val="24"/>
        </w:rPr>
        <w:t xml:space="preserve"> into 3 divisions and 3 subdivisions</w:t>
      </w:r>
      <w:r w:rsidR="00B12FFA" w:rsidRPr="00DB1A25">
        <w:rPr>
          <w:rFonts w:ascii="Book Antiqua" w:hAnsi="Book Antiqua" w:cs="Times New Roman"/>
          <w:color w:val="000000" w:themeColor="text1"/>
          <w:sz w:val="24"/>
          <w:szCs w:val="24"/>
        </w:rPr>
        <w:t xml:space="preserve"> </w:t>
      </w:r>
      <w:r w:rsidR="009C32B3" w:rsidRPr="00DB1A25">
        <w:rPr>
          <w:rFonts w:ascii="Book Antiqua" w:hAnsi="Book Antiqua" w:cs="Times New Roman"/>
          <w:color w:val="000000" w:themeColor="text1"/>
          <w:sz w:val="24"/>
          <w:szCs w:val="24"/>
        </w:rPr>
        <w:t>arranged in an</w:t>
      </w:r>
      <w:r w:rsidR="00B12FFA"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increasing scale of morphological damage and</w:t>
      </w:r>
      <w:r w:rsidR="00B12FFA"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instability (Tables 1-3). </w:t>
      </w:r>
    </w:p>
    <w:p w:rsidR="001B2B64" w:rsidRPr="00DB1A25" w:rsidRDefault="001B2B64"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Type A injuries </w:t>
      </w:r>
      <w:r w:rsidR="009C32B3" w:rsidRPr="00DB1A25">
        <w:rPr>
          <w:rFonts w:ascii="Book Antiqua" w:hAnsi="Book Antiqua" w:cs="Times New Roman"/>
          <w:color w:val="000000" w:themeColor="text1"/>
          <w:sz w:val="24"/>
          <w:szCs w:val="24"/>
        </w:rPr>
        <w:t>involve</w:t>
      </w:r>
      <w:r w:rsidRPr="00DB1A25">
        <w:rPr>
          <w:rFonts w:ascii="Book Antiqua" w:hAnsi="Book Antiqua" w:cs="Times New Roman"/>
          <w:color w:val="000000" w:themeColor="text1"/>
          <w:sz w:val="24"/>
          <w:szCs w:val="24"/>
        </w:rPr>
        <w:t xml:space="preserve"> the vertebral body.</w:t>
      </w:r>
      <w:r w:rsidR="009C32B3" w:rsidRPr="00DB1A25">
        <w:rPr>
          <w:rFonts w:ascii="Book Antiqua" w:hAnsi="Book Antiqua" w:cs="Times New Roman"/>
          <w:color w:val="000000" w:themeColor="text1"/>
          <w:sz w:val="24"/>
          <w:szCs w:val="24"/>
        </w:rPr>
        <w:t xml:space="preserve"> No or insignificant injury to posterior column is noted</w:t>
      </w:r>
    </w:p>
    <w:p w:rsidR="001B2B64" w:rsidRPr="00DB1A25" w:rsidRDefault="001B2B64"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Type B injuries indicate transverse disruptions with increase of the distance between </w:t>
      </w:r>
      <w:r w:rsidR="005E2B0C" w:rsidRPr="00DB1A25">
        <w:rPr>
          <w:rFonts w:ascii="Book Antiqua" w:hAnsi="Book Antiqua" w:cs="Times New Roman"/>
          <w:color w:val="000000" w:themeColor="text1"/>
          <w:sz w:val="24"/>
          <w:szCs w:val="24"/>
        </w:rPr>
        <w:t>adjacent vertebrae. In B1 and B2 the distance between</w:t>
      </w:r>
      <w:r w:rsidR="0052783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posterior</w:t>
      </w:r>
      <w:r w:rsidR="00527834" w:rsidRPr="00DB1A25">
        <w:rPr>
          <w:rFonts w:ascii="Book Antiqua" w:hAnsi="Book Antiqua" w:cs="Times New Roman"/>
          <w:color w:val="000000" w:themeColor="text1"/>
          <w:sz w:val="24"/>
          <w:szCs w:val="24"/>
        </w:rPr>
        <w:t xml:space="preserve"> </w:t>
      </w:r>
      <w:r w:rsidR="005E2B0C" w:rsidRPr="00DB1A25">
        <w:rPr>
          <w:rFonts w:ascii="Book Antiqua" w:hAnsi="Book Antiqua" w:cs="Times New Roman"/>
          <w:color w:val="000000" w:themeColor="text1"/>
          <w:sz w:val="24"/>
          <w:szCs w:val="24"/>
        </w:rPr>
        <w:t>elements increases and in B3</w:t>
      </w:r>
      <w:r w:rsidR="00527834" w:rsidRPr="00DB1A25">
        <w:rPr>
          <w:rFonts w:ascii="Book Antiqua" w:hAnsi="Book Antiqua" w:cs="Times New Roman"/>
          <w:color w:val="000000" w:themeColor="text1"/>
          <w:sz w:val="24"/>
          <w:szCs w:val="24"/>
        </w:rPr>
        <w:t xml:space="preserve"> </w:t>
      </w:r>
      <w:r w:rsidR="005E2B0C" w:rsidRPr="00DB1A25">
        <w:rPr>
          <w:rFonts w:ascii="Book Antiqua" w:hAnsi="Book Antiqua" w:cs="Times New Roman"/>
          <w:color w:val="000000" w:themeColor="text1"/>
          <w:sz w:val="24"/>
          <w:szCs w:val="24"/>
        </w:rPr>
        <w:t>distance between</w:t>
      </w:r>
      <w:r w:rsidRPr="00DB1A25">
        <w:rPr>
          <w:rFonts w:ascii="Book Antiqua" w:hAnsi="Book Antiqua" w:cs="Times New Roman"/>
          <w:color w:val="000000" w:themeColor="text1"/>
          <w:sz w:val="24"/>
          <w:szCs w:val="24"/>
        </w:rPr>
        <w:t xml:space="preserve"> anterior vertebral elements</w:t>
      </w:r>
      <w:r w:rsidR="005E2B0C" w:rsidRPr="00DB1A25">
        <w:rPr>
          <w:rFonts w:ascii="Book Antiqua" w:hAnsi="Book Antiqua" w:cs="Times New Roman"/>
          <w:color w:val="000000" w:themeColor="text1"/>
          <w:sz w:val="24"/>
          <w:szCs w:val="24"/>
        </w:rPr>
        <w:t xml:space="preserve"> increases</w:t>
      </w:r>
      <w:r w:rsidRPr="00DB1A25">
        <w:rPr>
          <w:rFonts w:ascii="Book Antiqua" w:hAnsi="Book Antiqua" w:cs="Times New Roman"/>
          <w:color w:val="000000" w:themeColor="text1"/>
          <w:sz w:val="24"/>
          <w:szCs w:val="24"/>
        </w:rPr>
        <w:t>. The B1 and B2 injuries</w:t>
      </w:r>
      <w:r w:rsidR="0052783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are further sub</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grouped depending on the type of</w:t>
      </w:r>
      <w:r w:rsidR="00B12FFA"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injury</w:t>
      </w:r>
      <w:r w:rsidR="005E2B0C" w:rsidRPr="00DB1A25">
        <w:rPr>
          <w:rFonts w:ascii="Book Antiqua" w:hAnsi="Book Antiqua" w:cs="Times New Roman"/>
          <w:color w:val="000000" w:themeColor="text1"/>
          <w:sz w:val="24"/>
          <w:szCs w:val="24"/>
        </w:rPr>
        <w:t xml:space="preserve"> to the vertebral body</w:t>
      </w:r>
      <w:r w:rsidRPr="00DB1A25">
        <w:rPr>
          <w:rFonts w:ascii="Book Antiqua" w:hAnsi="Book Antiqua" w:cs="Times New Roman"/>
          <w:color w:val="000000" w:themeColor="text1"/>
          <w:sz w:val="24"/>
          <w:szCs w:val="24"/>
        </w:rPr>
        <w:t xml:space="preserve">. </w:t>
      </w:r>
    </w:p>
    <w:p w:rsidR="001B2B64" w:rsidRPr="00DB1A25" w:rsidRDefault="001B2B64"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Type C</w:t>
      </w:r>
      <w:r w:rsidR="0052783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injury</w:t>
      </w:r>
      <w:r w:rsidR="00527834" w:rsidRPr="00DB1A25">
        <w:rPr>
          <w:rFonts w:ascii="Book Antiqua" w:hAnsi="Book Antiqua" w:cs="Times New Roman"/>
          <w:color w:val="000000" w:themeColor="text1"/>
          <w:sz w:val="24"/>
          <w:szCs w:val="24"/>
        </w:rPr>
        <w:t xml:space="preserve"> </w:t>
      </w:r>
      <w:r w:rsidR="005E2B0C" w:rsidRPr="00DB1A25">
        <w:rPr>
          <w:rFonts w:ascii="Book Antiqua" w:hAnsi="Book Antiqua" w:cs="Times New Roman"/>
          <w:color w:val="000000" w:themeColor="text1"/>
          <w:sz w:val="24"/>
          <w:szCs w:val="24"/>
        </w:rPr>
        <w:t xml:space="preserve">that </w:t>
      </w:r>
      <w:r w:rsidRPr="00DB1A25">
        <w:rPr>
          <w:rFonts w:ascii="Book Antiqua" w:hAnsi="Book Antiqua" w:cs="Times New Roman"/>
          <w:color w:val="000000" w:themeColor="text1"/>
          <w:sz w:val="24"/>
          <w:szCs w:val="24"/>
        </w:rPr>
        <w:t>result</w:t>
      </w:r>
      <w:r w:rsidR="005E2B0C" w:rsidRPr="00DB1A25">
        <w:rPr>
          <w:rFonts w:ascii="Book Antiqua" w:hAnsi="Book Antiqua" w:cs="Times New Roman"/>
          <w:color w:val="000000" w:themeColor="text1"/>
          <w:sz w:val="24"/>
          <w:szCs w:val="24"/>
        </w:rPr>
        <w:t>s</w:t>
      </w:r>
      <w:r w:rsidRPr="00DB1A25">
        <w:rPr>
          <w:rFonts w:ascii="Book Antiqua" w:hAnsi="Book Antiqua" w:cs="Times New Roman"/>
          <w:color w:val="000000" w:themeColor="text1"/>
          <w:sz w:val="24"/>
          <w:szCs w:val="24"/>
        </w:rPr>
        <w:t xml:space="preserve"> from axial</w:t>
      </w:r>
      <w:r w:rsidR="0052783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torque, </w:t>
      </w:r>
      <w:r w:rsidR="005E2B0C" w:rsidRPr="00DB1A25">
        <w:rPr>
          <w:rFonts w:ascii="Book Antiqua" w:hAnsi="Book Antiqua" w:cs="Times New Roman"/>
          <w:color w:val="000000" w:themeColor="text1"/>
          <w:sz w:val="24"/>
          <w:szCs w:val="24"/>
        </w:rPr>
        <w:t xml:space="preserve">and </w:t>
      </w:r>
      <w:r w:rsidRPr="00DB1A25">
        <w:rPr>
          <w:rFonts w:ascii="Book Antiqua" w:hAnsi="Book Antiqua" w:cs="Times New Roman"/>
          <w:color w:val="000000" w:themeColor="text1"/>
          <w:sz w:val="24"/>
          <w:szCs w:val="24"/>
        </w:rPr>
        <w:t>is</w:t>
      </w:r>
      <w:r w:rsidR="0052783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most frequently combined with either type A or</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B </w:t>
      </w:r>
      <w:r w:rsidR="005E2B0C" w:rsidRPr="00DB1A25">
        <w:rPr>
          <w:rFonts w:ascii="Book Antiqua" w:hAnsi="Book Antiqua" w:cs="Times New Roman"/>
          <w:color w:val="000000" w:themeColor="text1"/>
          <w:sz w:val="24"/>
          <w:szCs w:val="24"/>
        </w:rPr>
        <w:t>fractures</w:t>
      </w:r>
      <w:r w:rsidRPr="00DB1A25">
        <w:rPr>
          <w:rFonts w:ascii="Book Antiqua" w:hAnsi="Book Antiqua" w:cs="Times New Roman"/>
          <w:color w:val="000000" w:themeColor="text1"/>
          <w:sz w:val="24"/>
          <w:szCs w:val="24"/>
        </w:rPr>
        <w:t>.</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Therefore</w:t>
      </w:r>
      <w:r w:rsidR="001A07D8" w:rsidRPr="00DB1A25">
        <w:rPr>
          <w:rFonts w:ascii="Book Antiqua" w:hAnsi="Book Antiqua" w:cs="Times New Roman"/>
          <w:color w:val="000000" w:themeColor="text1"/>
          <w:sz w:val="24"/>
          <w:szCs w:val="24"/>
        </w:rPr>
        <w:t xml:space="preserve"> </w:t>
      </w:r>
      <w:r w:rsidR="001C548C" w:rsidRPr="00DB1A25">
        <w:rPr>
          <w:rFonts w:ascii="Book Antiqua" w:hAnsi="Book Antiqua" w:cs="Times New Roman"/>
          <w:color w:val="000000" w:themeColor="text1"/>
          <w:sz w:val="24"/>
          <w:szCs w:val="24"/>
        </w:rPr>
        <w:t xml:space="preserve">further subdivision of Type C injuries depends </w:t>
      </w:r>
      <w:r w:rsidR="001C548C" w:rsidRPr="00DB1A25">
        <w:rPr>
          <w:rFonts w:ascii="Book Antiqua" w:hAnsi="Book Antiqua" w:cs="Times New Roman"/>
          <w:color w:val="000000" w:themeColor="text1"/>
          <w:sz w:val="24"/>
          <w:szCs w:val="24"/>
        </w:rPr>
        <w:lastRenderedPageBreak/>
        <w:t>on the associated Type A/B subtype</w:t>
      </w:r>
      <w:r w:rsidRPr="00DB1A25">
        <w:rPr>
          <w:rFonts w:ascii="Book Antiqua" w:hAnsi="Book Antiqua" w:cs="Times New Roman"/>
          <w:color w:val="000000" w:themeColor="text1"/>
          <w:sz w:val="24"/>
          <w:szCs w:val="24"/>
        </w:rPr>
        <w:t xml:space="preserve">. </w:t>
      </w:r>
      <w:r w:rsidR="007751BD" w:rsidRPr="00DB1A25">
        <w:rPr>
          <w:rFonts w:ascii="Book Antiqua" w:hAnsi="Book Antiqua" w:cs="Times New Roman"/>
          <w:color w:val="000000" w:themeColor="text1"/>
          <w:sz w:val="24"/>
          <w:szCs w:val="24"/>
        </w:rPr>
        <w:t xml:space="preserve">While shear refers to force which is </w:t>
      </w:r>
      <w:r w:rsidR="001A07D8" w:rsidRPr="00DB1A25">
        <w:rPr>
          <w:rFonts w:ascii="Book Antiqua" w:hAnsi="Book Antiqua" w:cs="Times New Roman"/>
          <w:color w:val="000000" w:themeColor="text1"/>
          <w:sz w:val="24"/>
          <w:szCs w:val="24"/>
        </w:rPr>
        <w:t>parallel</w:t>
      </w:r>
      <w:r w:rsidR="007751BD" w:rsidRPr="00DB1A25">
        <w:rPr>
          <w:rFonts w:ascii="Book Antiqua" w:hAnsi="Book Antiqua" w:cs="Times New Roman"/>
          <w:color w:val="000000" w:themeColor="text1"/>
          <w:sz w:val="24"/>
          <w:szCs w:val="24"/>
        </w:rPr>
        <w:t xml:space="preserve"> to the surface in question, torsion refers to twisting force. Such shearing forces in association with twisting forces are also classified under </w:t>
      </w:r>
      <w:r w:rsidRPr="00DB1A25">
        <w:rPr>
          <w:rFonts w:ascii="Book Antiqua" w:hAnsi="Book Antiqua" w:cs="Times New Roman"/>
          <w:color w:val="000000" w:themeColor="text1"/>
          <w:sz w:val="24"/>
          <w:szCs w:val="24"/>
        </w:rPr>
        <w:t>Type</w:t>
      </w:r>
      <w:r w:rsidR="001C626C"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C category.</w:t>
      </w:r>
    </w:p>
    <w:p w:rsidR="001B2B64" w:rsidRPr="00DB1A25" w:rsidRDefault="001B2B64"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In general, Type A</w:t>
      </w:r>
      <w:r w:rsidR="008F5875" w:rsidRPr="00DB1A25">
        <w:rPr>
          <w:rFonts w:ascii="Book Antiqua" w:hAnsi="Book Antiqua" w:cs="Times New Roman"/>
          <w:color w:val="000000" w:themeColor="text1"/>
          <w:sz w:val="24"/>
          <w:szCs w:val="24"/>
        </w:rPr>
        <w:t xml:space="preserve"> </w:t>
      </w:r>
      <w:r w:rsidR="007751BD" w:rsidRPr="00DB1A25">
        <w:rPr>
          <w:rFonts w:ascii="Book Antiqua" w:hAnsi="Book Antiqua" w:cs="Times New Roman"/>
          <w:color w:val="000000" w:themeColor="text1"/>
          <w:sz w:val="24"/>
          <w:szCs w:val="24"/>
        </w:rPr>
        <w:t>fractures</w:t>
      </w:r>
      <w:r w:rsidRPr="00DB1A25">
        <w:rPr>
          <w:rFonts w:ascii="Book Antiqua" w:hAnsi="Book Antiqua" w:cs="Times New Roman"/>
          <w:color w:val="000000" w:themeColor="text1"/>
          <w:sz w:val="24"/>
          <w:szCs w:val="24"/>
        </w:rPr>
        <w:t xml:space="preserve"> only affect </w:t>
      </w:r>
      <w:r w:rsidR="007751BD" w:rsidRPr="00DB1A25">
        <w:rPr>
          <w:rFonts w:ascii="Book Antiqua" w:hAnsi="Book Antiqua" w:cs="Times New Roman"/>
          <w:color w:val="000000" w:themeColor="text1"/>
          <w:sz w:val="24"/>
          <w:szCs w:val="24"/>
        </w:rPr>
        <w:t>a single</w:t>
      </w:r>
      <w:r w:rsidRPr="00DB1A25">
        <w:rPr>
          <w:rFonts w:ascii="Book Antiqua" w:hAnsi="Book Antiqua" w:cs="Times New Roman"/>
          <w:color w:val="000000" w:themeColor="text1"/>
          <w:sz w:val="24"/>
          <w:szCs w:val="24"/>
        </w:rPr>
        <w:t xml:space="preserve"> column</w:t>
      </w:r>
      <w:r w:rsidR="007751BD" w:rsidRPr="00DB1A25">
        <w:rPr>
          <w:rFonts w:ascii="Book Antiqua" w:hAnsi="Book Antiqua" w:cs="Times New Roman"/>
          <w:color w:val="000000" w:themeColor="text1"/>
          <w:sz w:val="24"/>
          <w:szCs w:val="24"/>
        </w:rPr>
        <w:t xml:space="preserve"> (anterior)</w:t>
      </w:r>
      <w:r w:rsidRPr="00DB1A25">
        <w:rPr>
          <w:rFonts w:ascii="Book Antiqua" w:hAnsi="Book Antiqua" w:cs="Times New Roman"/>
          <w:color w:val="000000" w:themeColor="text1"/>
          <w:sz w:val="24"/>
          <w:szCs w:val="24"/>
        </w:rPr>
        <w:t>, where</w:t>
      </w:r>
      <w:r w:rsidR="001C626C"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as Type B and C </w:t>
      </w:r>
      <w:r w:rsidR="007751BD" w:rsidRPr="00DB1A25">
        <w:rPr>
          <w:rFonts w:ascii="Book Antiqua" w:hAnsi="Book Antiqua" w:cs="Times New Roman"/>
          <w:color w:val="000000" w:themeColor="text1"/>
          <w:sz w:val="24"/>
          <w:szCs w:val="24"/>
        </w:rPr>
        <w:t>fractures</w:t>
      </w:r>
      <w:r w:rsidRPr="00DB1A25">
        <w:rPr>
          <w:rFonts w:ascii="Book Antiqua" w:hAnsi="Book Antiqua" w:cs="Times New Roman"/>
          <w:color w:val="000000" w:themeColor="text1"/>
          <w:sz w:val="24"/>
          <w:szCs w:val="24"/>
        </w:rPr>
        <w:t xml:space="preserve"> involve</w:t>
      </w:r>
      <w:r w:rsidR="0052783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either two or all three columns.</w:t>
      </w:r>
    </w:p>
    <w:p w:rsidR="00FD5135" w:rsidRPr="00DB1A25" w:rsidRDefault="00FD5135" w:rsidP="00DB1A25">
      <w:pPr>
        <w:spacing w:after="0" w:line="360" w:lineRule="auto"/>
        <w:jc w:val="both"/>
        <w:rPr>
          <w:rFonts w:ascii="Book Antiqua" w:hAnsi="Book Antiqua" w:cs="Times New Roman"/>
          <w:b/>
          <w:color w:val="000000" w:themeColor="text1"/>
          <w:sz w:val="24"/>
          <w:szCs w:val="24"/>
          <w:lang w:eastAsia="zh-CN"/>
        </w:rPr>
      </w:pPr>
    </w:p>
    <w:p w:rsidR="00592FD4" w:rsidRPr="00DB1A25" w:rsidRDefault="00592FD4" w:rsidP="00DB1A25">
      <w:pPr>
        <w:spacing w:after="0" w:line="360" w:lineRule="auto"/>
        <w:jc w:val="both"/>
        <w:rPr>
          <w:rFonts w:ascii="Book Antiqua" w:hAnsi="Book Antiqua" w:cs="Times New Roman"/>
          <w:b/>
          <w:i/>
          <w:color w:val="000000" w:themeColor="text1"/>
          <w:sz w:val="24"/>
          <w:szCs w:val="24"/>
        </w:rPr>
      </w:pPr>
      <w:r w:rsidRPr="00DB1A25">
        <w:rPr>
          <w:rFonts w:ascii="Book Antiqua" w:hAnsi="Book Antiqua" w:cs="Times New Roman"/>
          <w:b/>
          <w:i/>
          <w:color w:val="000000" w:themeColor="text1"/>
          <w:sz w:val="24"/>
          <w:szCs w:val="24"/>
        </w:rPr>
        <w:t>Type A:</w:t>
      </w:r>
      <w:r w:rsidR="002069EF">
        <w:rPr>
          <w:rFonts w:ascii="Book Antiqua" w:hAnsi="Book Antiqua" w:cs="Times New Roman" w:hint="eastAsia"/>
          <w:b/>
          <w:i/>
          <w:color w:val="000000" w:themeColor="text1"/>
          <w:sz w:val="24"/>
          <w:szCs w:val="24"/>
          <w:lang w:eastAsia="zh-CN"/>
        </w:rPr>
        <w:t xml:space="preserve"> </w:t>
      </w:r>
      <w:r w:rsidRPr="00DB1A25">
        <w:rPr>
          <w:rFonts w:ascii="Book Antiqua" w:hAnsi="Book Antiqua" w:cs="Times New Roman"/>
          <w:b/>
          <w:i/>
          <w:color w:val="000000" w:themeColor="text1"/>
          <w:sz w:val="24"/>
          <w:szCs w:val="24"/>
        </w:rPr>
        <w:t xml:space="preserve">Vertebral body compression </w:t>
      </w:r>
    </w:p>
    <w:p w:rsidR="00FD5135" w:rsidRPr="00DB1A25" w:rsidRDefault="00592FD4"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The axial compression with or without flexion injury affects practically solely the vertebral body. Common imaging findings comprise:</w:t>
      </w:r>
      <w:r w:rsidR="00FD5135" w:rsidRPr="00DB1A25">
        <w:rPr>
          <w:rFonts w:ascii="Book Antiqua" w:hAnsi="Book Antiqua" w:cs="Times New Roman"/>
          <w:color w:val="000000" w:themeColor="text1"/>
          <w:sz w:val="24"/>
          <w:szCs w:val="24"/>
          <w:lang w:eastAsia="zh-CN"/>
        </w:rPr>
        <w:t xml:space="preserve">(1) </w:t>
      </w:r>
      <w:r w:rsidRPr="00DB1A25">
        <w:rPr>
          <w:rFonts w:ascii="Book Antiqua" w:hAnsi="Book Antiqua"/>
          <w:color w:val="000000" w:themeColor="text1"/>
          <w:sz w:val="24"/>
          <w:szCs w:val="24"/>
        </w:rPr>
        <w:t xml:space="preserve">Loss of height of </w:t>
      </w:r>
      <w:r w:rsidR="00FD5135" w:rsidRPr="00DB1A25">
        <w:rPr>
          <w:rFonts w:ascii="Book Antiqua" w:hAnsi="Book Antiqua"/>
          <w:color w:val="000000" w:themeColor="text1"/>
          <w:sz w:val="24"/>
          <w:szCs w:val="24"/>
        </w:rPr>
        <w:t>anterior part of vertebral body</w:t>
      </w:r>
      <w:r w:rsidR="00FD5135" w:rsidRPr="00DB1A25">
        <w:rPr>
          <w:rFonts w:ascii="Book Antiqua" w:hAnsi="Book Antiqua"/>
          <w:color w:val="000000" w:themeColor="text1"/>
          <w:sz w:val="24"/>
          <w:szCs w:val="24"/>
          <w:lang w:eastAsia="zh-CN"/>
        </w:rPr>
        <w:t>; (2)</w:t>
      </w:r>
      <w:r w:rsidR="008F5875" w:rsidRPr="00DB1A25">
        <w:rPr>
          <w:rFonts w:ascii="Book Antiqua" w:hAnsi="Book Antiqua"/>
          <w:color w:val="000000" w:themeColor="text1"/>
          <w:sz w:val="24"/>
          <w:szCs w:val="24"/>
          <w:lang w:eastAsia="zh-CN"/>
        </w:rPr>
        <w:t xml:space="preserve"> </w:t>
      </w:r>
      <w:r w:rsidRPr="00DB1A25">
        <w:rPr>
          <w:rFonts w:ascii="Book Antiqua" w:hAnsi="Book Antiqua"/>
          <w:color w:val="000000" w:themeColor="text1"/>
          <w:sz w:val="24"/>
          <w:szCs w:val="24"/>
        </w:rPr>
        <w:t xml:space="preserve">At times </w:t>
      </w:r>
      <w:r w:rsidR="009A46A7" w:rsidRPr="00DB1A25">
        <w:rPr>
          <w:rFonts w:ascii="Book Antiqua" w:hAnsi="Book Antiqua"/>
          <w:color w:val="000000" w:themeColor="text1"/>
          <w:sz w:val="24"/>
          <w:szCs w:val="24"/>
        </w:rPr>
        <w:t>decrease in height</w:t>
      </w:r>
      <w:r w:rsidRPr="00DB1A25">
        <w:rPr>
          <w:rFonts w:ascii="Book Antiqua" w:hAnsi="Book Antiqua"/>
          <w:color w:val="000000" w:themeColor="text1"/>
          <w:sz w:val="24"/>
          <w:szCs w:val="24"/>
        </w:rPr>
        <w:t xml:space="preserve"> of the posterior wall of the </w:t>
      </w:r>
      <w:r w:rsidR="00BD36FC" w:rsidRPr="00DB1A25">
        <w:rPr>
          <w:rFonts w:ascii="Book Antiqua" w:hAnsi="Book Antiqua"/>
          <w:color w:val="000000" w:themeColor="text1"/>
          <w:sz w:val="24"/>
          <w:szCs w:val="24"/>
        </w:rPr>
        <w:t>vertebral body</w:t>
      </w:r>
      <w:r w:rsidR="00FD5135" w:rsidRPr="00DB1A25">
        <w:rPr>
          <w:rFonts w:ascii="Book Antiqua" w:hAnsi="Book Antiqua"/>
          <w:color w:val="000000" w:themeColor="text1"/>
          <w:sz w:val="24"/>
          <w:szCs w:val="24"/>
        </w:rPr>
        <w:t>, if it is fractured</w:t>
      </w:r>
      <w:r w:rsidR="00FD5135" w:rsidRPr="00DB1A25">
        <w:rPr>
          <w:rFonts w:ascii="Book Antiqua" w:hAnsi="Book Antiqua"/>
          <w:color w:val="000000" w:themeColor="text1"/>
          <w:sz w:val="24"/>
          <w:szCs w:val="24"/>
          <w:lang w:eastAsia="zh-CN"/>
        </w:rPr>
        <w:t xml:space="preserve">; (3) </w:t>
      </w:r>
      <w:r w:rsidR="00FD5135" w:rsidRPr="00DB1A25">
        <w:rPr>
          <w:rFonts w:ascii="Book Antiqua" w:hAnsi="Book Antiqua"/>
          <w:color w:val="000000" w:themeColor="text1"/>
          <w:sz w:val="24"/>
          <w:szCs w:val="24"/>
        </w:rPr>
        <w:t>Increased</w:t>
      </w:r>
      <w:r w:rsidR="00527834" w:rsidRPr="00DB1A25">
        <w:rPr>
          <w:rFonts w:ascii="Book Antiqua" w:hAnsi="Book Antiqua"/>
          <w:color w:val="000000" w:themeColor="text1"/>
          <w:sz w:val="24"/>
          <w:szCs w:val="24"/>
        </w:rPr>
        <w:t xml:space="preserve"> </w:t>
      </w:r>
      <w:r w:rsidRPr="00DB1A25">
        <w:rPr>
          <w:rFonts w:ascii="Book Antiqua" w:hAnsi="Book Antiqua"/>
          <w:color w:val="000000" w:themeColor="text1"/>
          <w:sz w:val="24"/>
          <w:szCs w:val="24"/>
        </w:rPr>
        <w:t>horizontal distance between pedicles</w:t>
      </w:r>
      <w:r w:rsidR="00DE094A" w:rsidRPr="00DB1A25">
        <w:rPr>
          <w:rFonts w:ascii="Book Antiqua" w:hAnsi="Book Antiqua"/>
          <w:color w:val="000000" w:themeColor="text1"/>
          <w:sz w:val="24"/>
          <w:szCs w:val="24"/>
        </w:rPr>
        <w:t xml:space="preserve"> due to a vertical split of the lamina</w:t>
      </w:r>
      <w:r w:rsidR="00FD5135" w:rsidRPr="00DB1A25">
        <w:rPr>
          <w:rFonts w:ascii="Book Antiqua" w:hAnsi="Book Antiqua"/>
          <w:color w:val="000000" w:themeColor="text1"/>
          <w:sz w:val="24"/>
          <w:szCs w:val="24"/>
          <w:lang w:eastAsia="zh-CN"/>
        </w:rPr>
        <w:t xml:space="preserve">; and (4) </w:t>
      </w:r>
      <w:r w:rsidR="00DE094A" w:rsidRPr="00DB1A25">
        <w:rPr>
          <w:rFonts w:ascii="Book Antiqua" w:hAnsi="Book Antiqua"/>
          <w:color w:val="000000" w:themeColor="text1"/>
          <w:sz w:val="24"/>
          <w:szCs w:val="24"/>
        </w:rPr>
        <w:t>Increased</w:t>
      </w:r>
      <w:r w:rsidR="00527834" w:rsidRPr="00DB1A25">
        <w:rPr>
          <w:rFonts w:ascii="Book Antiqua" w:hAnsi="Book Antiqua"/>
          <w:color w:val="000000" w:themeColor="text1"/>
          <w:sz w:val="24"/>
          <w:szCs w:val="24"/>
        </w:rPr>
        <w:t xml:space="preserve"> </w:t>
      </w:r>
      <w:r w:rsidRPr="00DB1A25">
        <w:rPr>
          <w:rFonts w:ascii="Book Antiqua" w:hAnsi="Book Antiqua"/>
          <w:color w:val="000000" w:themeColor="text1"/>
          <w:sz w:val="24"/>
          <w:szCs w:val="24"/>
        </w:rPr>
        <w:t>distance between</w:t>
      </w:r>
      <w:r w:rsidR="00527834" w:rsidRPr="00DB1A25">
        <w:rPr>
          <w:rFonts w:ascii="Book Antiqua" w:hAnsi="Book Antiqua"/>
          <w:color w:val="000000" w:themeColor="text1"/>
          <w:sz w:val="24"/>
          <w:szCs w:val="24"/>
        </w:rPr>
        <w:t xml:space="preserve"> </w:t>
      </w:r>
      <w:r w:rsidRPr="00DB1A25">
        <w:rPr>
          <w:rFonts w:ascii="Book Antiqua" w:hAnsi="Book Antiqua"/>
          <w:color w:val="000000" w:themeColor="text1"/>
          <w:sz w:val="24"/>
          <w:szCs w:val="24"/>
        </w:rPr>
        <w:t>spinous processes</w:t>
      </w:r>
      <w:r w:rsidR="00527834" w:rsidRPr="00DB1A25">
        <w:rPr>
          <w:rFonts w:ascii="Book Antiqua" w:hAnsi="Book Antiqua"/>
          <w:color w:val="000000" w:themeColor="text1"/>
          <w:sz w:val="24"/>
          <w:szCs w:val="24"/>
        </w:rPr>
        <w:t xml:space="preserve"> </w:t>
      </w:r>
      <w:r w:rsidR="00DE094A" w:rsidRPr="00DB1A25">
        <w:rPr>
          <w:rFonts w:ascii="Book Antiqua" w:hAnsi="Book Antiqua"/>
          <w:color w:val="000000" w:themeColor="text1"/>
          <w:sz w:val="24"/>
          <w:szCs w:val="24"/>
        </w:rPr>
        <w:t xml:space="preserve">even if </w:t>
      </w:r>
      <w:r w:rsidRPr="00DB1A25">
        <w:rPr>
          <w:rFonts w:ascii="Book Antiqua" w:hAnsi="Book Antiqua"/>
          <w:color w:val="000000" w:themeColor="text1"/>
          <w:sz w:val="24"/>
          <w:szCs w:val="24"/>
        </w:rPr>
        <w:t>posterior wall</w:t>
      </w:r>
      <w:r w:rsidR="00DE094A" w:rsidRPr="00DB1A25">
        <w:rPr>
          <w:rFonts w:ascii="Book Antiqua" w:hAnsi="Book Antiqua"/>
          <w:color w:val="000000" w:themeColor="text1"/>
          <w:sz w:val="24"/>
          <w:szCs w:val="24"/>
        </w:rPr>
        <w:t xml:space="preserve"> is intact</w:t>
      </w:r>
      <w:r w:rsidRPr="00DB1A25">
        <w:rPr>
          <w:rFonts w:ascii="Book Antiqua" w:hAnsi="Book Antiqua"/>
          <w:color w:val="000000" w:themeColor="text1"/>
          <w:sz w:val="24"/>
          <w:szCs w:val="24"/>
        </w:rPr>
        <w:t xml:space="preserve">. </w:t>
      </w:r>
    </w:p>
    <w:p w:rsidR="00FD5135" w:rsidRPr="00DB1A25" w:rsidRDefault="00592FD4" w:rsidP="00DB1A25">
      <w:pPr>
        <w:spacing w:after="0" w:line="360" w:lineRule="auto"/>
        <w:ind w:firstLineChars="200" w:firstLine="480"/>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 xml:space="preserve">However, </w:t>
      </w:r>
      <w:r w:rsidR="006019C7" w:rsidRPr="00DB1A25">
        <w:rPr>
          <w:rFonts w:ascii="Book Antiqua" w:hAnsi="Book Antiqua" w:cs="Times New Roman"/>
          <w:color w:val="000000" w:themeColor="text1"/>
          <w:sz w:val="24"/>
          <w:szCs w:val="24"/>
        </w:rPr>
        <w:t xml:space="preserve">if the </w:t>
      </w:r>
      <w:proofErr w:type="spellStart"/>
      <w:r w:rsidRPr="00DB1A25">
        <w:rPr>
          <w:rFonts w:ascii="Book Antiqua" w:hAnsi="Book Antiqua" w:cs="Times New Roman"/>
          <w:color w:val="000000" w:themeColor="text1"/>
          <w:sz w:val="24"/>
          <w:szCs w:val="24"/>
        </w:rPr>
        <w:t>interspinous</w:t>
      </w:r>
      <w:proofErr w:type="spellEnd"/>
      <w:r w:rsidRPr="00DB1A25">
        <w:rPr>
          <w:rFonts w:ascii="Book Antiqua" w:hAnsi="Book Antiqua" w:cs="Times New Roman"/>
          <w:color w:val="000000" w:themeColor="text1"/>
          <w:sz w:val="24"/>
          <w:szCs w:val="24"/>
        </w:rPr>
        <w:t xml:space="preserve"> distance</w:t>
      </w:r>
      <w:r w:rsidR="006019C7" w:rsidRPr="00DB1A25">
        <w:rPr>
          <w:rFonts w:ascii="Book Antiqua" w:hAnsi="Book Antiqua" w:cs="Times New Roman"/>
          <w:color w:val="000000" w:themeColor="text1"/>
          <w:sz w:val="24"/>
          <w:szCs w:val="24"/>
        </w:rPr>
        <w:t xml:space="preserve"> is considerably increased, it </w:t>
      </w:r>
      <w:r w:rsidRPr="00DB1A25">
        <w:rPr>
          <w:rFonts w:ascii="Book Antiqua" w:hAnsi="Book Antiqua" w:cs="Times New Roman"/>
          <w:color w:val="000000" w:themeColor="text1"/>
          <w:sz w:val="24"/>
          <w:szCs w:val="24"/>
        </w:rPr>
        <w:t>usually indicates th</w:t>
      </w:r>
      <w:r w:rsidR="006019C7" w:rsidRPr="00DB1A25">
        <w:rPr>
          <w:rFonts w:ascii="Book Antiqua" w:hAnsi="Book Antiqua" w:cs="Times New Roman"/>
          <w:color w:val="000000" w:themeColor="text1"/>
          <w:sz w:val="24"/>
          <w:szCs w:val="24"/>
        </w:rPr>
        <w:t>at</w:t>
      </w:r>
      <w:r w:rsidRPr="00DB1A25">
        <w:rPr>
          <w:rFonts w:ascii="Book Antiqua" w:hAnsi="Book Antiqua" w:cs="Times New Roman"/>
          <w:color w:val="000000" w:themeColor="text1"/>
          <w:sz w:val="24"/>
          <w:szCs w:val="24"/>
        </w:rPr>
        <w:t xml:space="preserve"> a posterior distraction injury</w:t>
      </w:r>
      <w:r w:rsidR="006019C7" w:rsidRPr="00DB1A25">
        <w:rPr>
          <w:rFonts w:ascii="Book Antiqua" w:hAnsi="Book Antiqua" w:cs="Times New Roman"/>
          <w:color w:val="000000" w:themeColor="text1"/>
          <w:sz w:val="24"/>
          <w:szCs w:val="24"/>
        </w:rPr>
        <w:t xml:space="preserve"> is present</w:t>
      </w:r>
      <w:r w:rsidRPr="00DB1A25">
        <w:rPr>
          <w:rFonts w:ascii="Book Antiqua" w:hAnsi="Book Antiqua" w:cs="Times New Roman"/>
          <w:color w:val="000000" w:themeColor="text1"/>
          <w:sz w:val="24"/>
          <w:szCs w:val="24"/>
        </w:rPr>
        <w:t xml:space="preserve">. Additionally, </w:t>
      </w:r>
      <w:r w:rsidR="001016E6" w:rsidRPr="00DB1A25">
        <w:rPr>
          <w:rFonts w:ascii="Book Antiqua" w:hAnsi="Book Antiqua" w:cs="Times New Roman"/>
          <w:color w:val="000000" w:themeColor="text1"/>
          <w:sz w:val="24"/>
          <w:szCs w:val="24"/>
        </w:rPr>
        <w:t xml:space="preserve">although </w:t>
      </w:r>
      <w:r w:rsidRPr="00DB1A25">
        <w:rPr>
          <w:rFonts w:ascii="Book Antiqua" w:hAnsi="Book Antiqua" w:cs="Times New Roman"/>
          <w:color w:val="000000" w:themeColor="text1"/>
          <w:sz w:val="24"/>
          <w:szCs w:val="24"/>
        </w:rPr>
        <w:t xml:space="preserve">fracture fragments of the posterior wall </w:t>
      </w:r>
      <w:r w:rsidR="001016E6" w:rsidRPr="00DB1A25">
        <w:rPr>
          <w:rFonts w:ascii="Book Antiqua" w:hAnsi="Book Antiqua" w:cs="Times New Roman"/>
          <w:color w:val="000000" w:themeColor="text1"/>
          <w:sz w:val="24"/>
          <w:szCs w:val="24"/>
        </w:rPr>
        <w:t>may be</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displaced posteriorly into the</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spinal</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canal</w:t>
      </w:r>
      <w:r w:rsidR="001016E6" w:rsidRPr="00DB1A25">
        <w:rPr>
          <w:rFonts w:ascii="Book Antiqua" w:hAnsi="Book Antiqua" w:cs="Times New Roman"/>
          <w:color w:val="000000" w:themeColor="text1"/>
          <w:sz w:val="24"/>
          <w:szCs w:val="24"/>
        </w:rPr>
        <w:t>, no</w:t>
      </w:r>
      <w:r w:rsidR="001A07D8" w:rsidRPr="00DB1A25">
        <w:rPr>
          <w:rFonts w:ascii="Book Antiqua" w:hAnsi="Book Antiqua" w:cs="Times New Roman"/>
          <w:color w:val="000000" w:themeColor="text1"/>
          <w:sz w:val="24"/>
          <w:szCs w:val="24"/>
        </w:rPr>
        <w:t xml:space="preserve"> </w:t>
      </w:r>
      <w:proofErr w:type="spellStart"/>
      <w:r w:rsidRPr="00DB1A25">
        <w:rPr>
          <w:rFonts w:ascii="Book Antiqua" w:hAnsi="Book Antiqua" w:cs="Times New Roman"/>
          <w:color w:val="000000" w:themeColor="text1"/>
          <w:sz w:val="24"/>
          <w:szCs w:val="24"/>
        </w:rPr>
        <w:t>crani</w:t>
      </w:r>
      <w:r w:rsidR="001016E6" w:rsidRPr="00DB1A25">
        <w:rPr>
          <w:rFonts w:ascii="Book Antiqua" w:hAnsi="Book Antiqua" w:cs="Times New Roman"/>
          <w:color w:val="000000" w:themeColor="text1"/>
          <w:sz w:val="24"/>
          <w:szCs w:val="24"/>
        </w:rPr>
        <w:t>o</w:t>
      </w:r>
      <w:proofErr w:type="spellEnd"/>
      <w:r w:rsidR="001016E6" w:rsidRPr="00DB1A25">
        <w:rPr>
          <w:rFonts w:ascii="Book Antiqua" w:hAnsi="Book Antiqua" w:cs="Times New Roman"/>
          <w:color w:val="000000" w:themeColor="text1"/>
          <w:sz w:val="24"/>
          <w:szCs w:val="24"/>
        </w:rPr>
        <w:t>-caudal</w:t>
      </w:r>
      <w:r w:rsidRPr="00DB1A25">
        <w:rPr>
          <w:rFonts w:ascii="Book Antiqua" w:hAnsi="Book Antiqua" w:cs="Times New Roman"/>
          <w:color w:val="000000" w:themeColor="text1"/>
          <w:sz w:val="24"/>
          <w:szCs w:val="24"/>
        </w:rPr>
        <w:t xml:space="preserve"> migration or</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rotation </w:t>
      </w:r>
      <w:r w:rsidR="001016E6" w:rsidRPr="00DB1A25">
        <w:rPr>
          <w:rFonts w:ascii="Book Antiqua" w:hAnsi="Book Antiqua" w:cs="Times New Roman"/>
          <w:color w:val="000000" w:themeColor="text1"/>
          <w:sz w:val="24"/>
          <w:szCs w:val="24"/>
        </w:rPr>
        <w:t>of these fragments is seen</w:t>
      </w:r>
      <w:r w:rsidRPr="00DB1A25">
        <w:rPr>
          <w:rFonts w:ascii="Book Antiqua" w:hAnsi="Book Antiqua" w:cs="Times New Roman"/>
          <w:color w:val="000000" w:themeColor="text1"/>
          <w:sz w:val="24"/>
          <w:szCs w:val="24"/>
        </w:rPr>
        <w:t>.</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On a computed </w:t>
      </w:r>
      <w:proofErr w:type="gramStart"/>
      <w:r w:rsidRPr="00DB1A25">
        <w:rPr>
          <w:rFonts w:ascii="Book Antiqua" w:hAnsi="Book Antiqua" w:cs="Times New Roman"/>
          <w:color w:val="000000" w:themeColor="text1"/>
          <w:sz w:val="24"/>
          <w:szCs w:val="24"/>
        </w:rPr>
        <w:t>tomography(</w:t>
      </w:r>
      <w:proofErr w:type="gramEnd"/>
      <w:r w:rsidRPr="00DB1A25">
        <w:rPr>
          <w:rFonts w:ascii="Book Antiqua" w:hAnsi="Book Antiqua" w:cs="Times New Roman"/>
          <w:color w:val="000000" w:themeColor="text1"/>
          <w:sz w:val="24"/>
          <w:szCs w:val="24"/>
        </w:rPr>
        <w:t xml:space="preserve">CT) scan, displaced fragment have sharp, dense, smooth posterior margin and indistinct anterior margin. Translational dislocation in the horizontal plane does not occur in type A injuries. </w:t>
      </w:r>
    </w:p>
    <w:p w:rsidR="00592FD4" w:rsidRPr="00DB1A25" w:rsidRDefault="00592FD4" w:rsidP="00DB1A25">
      <w:pPr>
        <w:spacing w:after="0" w:line="360" w:lineRule="auto"/>
        <w:ind w:firstLineChars="200" w:firstLine="480"/>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The type A1 (Fig</w:t>
      </w:r>
      <w:r w:rsidR="00FD5135" w:rsidRPr="00DB1A25">
        <w:rPr>
          <w:rFonts w:ascii="Book Antiqua" w:hAnsi="Book Antiqua" w:cs="Times New Roman"/>
          <w:color w:val="000000" w:themeColor="text1"/>
          <w:sz w:val="24"/>
          <w:szCs w:val="24"/>
          <w:lang w:eastAsia="zh-CN"/>
        </w:rPr>
        <w:t>ure</w:t>
      </w:r>
      <w:r w:rsidRPr="00DB1A25">
        <w:rPr>
          <w:rFonts w:ascii="Book Antiqua" w:hAnsi="Book Antiqua" w:cs="Times New Roman"/>
          <w:color w:val="000000" w:themeColor="text1"/>
          <w:sz w:val="24"/>
          <w:szCs w:val="24"/>
        </w:rPr>
        <w:t xml:space="preserve"> 5) injuries are impaction fractures which</w:t>
      </w:r>
      <w:r w:rsidR="0000035C" w:rsidRPr="00DB1A25">
        <w:rPr>
          <w:rFonts w:ascii="Book Antiqua" w:hAnsi="Book Antiqua" w:cs="Times New Roman"/>
          <w:color w:val="000000" w:themeColor="text1"/>
          <w:sz w:val="24"/>
          <w:szCs w:val="24"/>
        </w:rPr>
        <w:t xml:space="preserve"> results in</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deform</w:t>
      </w:r>
      <w:r w:rsidR="0000035C" w:rsidRPr="00DB1A25">
        <w:rPr>
          <w:rFonts w:ascii="Book Antiqua" w:hAnsi="Book Antiqua" w:cs="Times New Roman"/>
          <w:color w:val="000000" w:themeColor="text1"/>
          <w:sz w:val="24"/>
          <w:szCs w:val="24"/>
        </w:rPr>
        <w:t>ity</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of</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the vertebral</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body due</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to</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compression</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of</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the</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cancellous</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bone </w:t>
      </w:r>
      <w:r w:rsidR="0000035C" w:rsidRPr="00DB1A25">
        <w:rPr>
          <w:rFonts w:ascii="Book Antiqua" w:hAnsi="Book Antiqua" w:cs="Times New Roman"/>
          <w:color w:val="000000" w:themeColor="text1"/>
          <w:sz w:val="24"/>
          <w:szCs w:val="24"/>
        </w:rPr>
        <w:t>There is no</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fragmentation</w:t>
      </w:r>
      <w:r w:rsidR="001A07D8" w:rsidRPr="00DB1A25">
        <w:rPr>
          <w:rFonts w:ascii="Book Antiqua" w:hAnsi="Book Antiqua" w:cs="Times New Roman"/>
          <w:color w:val="000000" w:themeColor="text1"/>
          <w:sz w:val="24"/>
          <w:szCs w:val="24"/>
        </w:rPr>
        <w:t xml:space="preserve"> </w:t>
      </w:r>
      <w:r w:rsidR="0000035C" w:rsidRPr="00DB1A25">
        <w:rPr>
          <w:rFonts w:ascii="Book Antiqua" w:hAnsi="Book Antiqua" w:cs="Times New Roman"/>
          <w:color w:val="000000" w:themeColor="text1"/>
          <w:sz w:val="24"/>
          <w:szCs w:val="24"/>
        </w:rPr>
        <w:t>of bone</w:t>
      </w:r>
      <w:r w:rsidRPr="00DB1A25">
        <w:rPr>
          <w:rFonts w:ascii="Book Antiqua" w:hAnsi="Book Antiqua" w:cs="Times New Roman"/>
          <w:color w:val="000000" w:themeColor="text1"/>
          <w:sz w:val="24"/>
          <w:szCs w:val="24"/>
        </w:rPr>
        <w:t>. These fractures are associated with intact posterior column, and there is no narrowing of spinal canal</w:t>
      </w:r>
      <w:r w:rsidR="0000035C" w:rsidRPr="00DB1A25">
        <w:rPr>
          <w:rFonts w:ascii="Book Antiqua" w:hAnsi="Book Antiqua" w:cs="Times New Roman"/>
          <w:color w:val="000000" w:themeColor="text1"/>
          <w:sz w:val="24"/>
          <w:szCs w:val="24"/>
        </w:rPr>
        <w:t xml:space="preserve">, therefore </w:t>
      </w:r>
      <w:r w:rsidRPr="00DB1A25">
        <w:rPr>
          <w:rFonts w:ascii="Book Antiqua" w:hAnsi="Book Antiqua" w:cs="Times New Roman"/>
          <w:color w:val="000000" w:themeColor="text1"/>
          <w:sz w:val="24"/>
          <w:szCs w:val="24"/>
        </w:rPr>
        <w:t>neurological deficit is very rare.</w:t>
      </w:r>
      <w:r w:rsidR="0000035C" w:rsidRPr="00DB1A25">
        <w:rPr>
          <w:rFonts w:ascii="Book Antiqua" w:hAnsi="Book Antiqua" w:cs="Times New Roman"/>
          <w:color w:val="000000" w:themeColor="text1"/>
          <w:sz w:val="24"/>
          <w:szCs w:val="24"/>
        </w:rPr>
        <w:t xml:space="preserve"> These are stable injuries.</w:t>
      </w:r>
    </w:p>
    <w:p w:rsidR="00592FD4" w:rsidRPr="00DB1A25" w:rsidRDefault="00592FD4"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The subgroup A.1.1 comprises impaction of endplates; A.1.2 is a wedge impaction fracture and A.1.3 is a vertebral body collapse in osteoporotic spines. </w:t>
      </w:r>
    </w:p>
    <w:p w:rsidR="0000035C" w:rsidRPr="00DB1A25" w:rsidRDefault="00592FD4"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The Type A2 (Fig</w:t>
      </w:r>
      <w:r w:rsidR="00FD5135" w:rsidRPr="00DB1A25">
        <w:rPr>
          <w:rFonts w:ascii="Book Antiqua" w:hAnsi="Book Antiqua" w:cs="Times New Roman"/>
          <w:color w:val="000000" w:themeColor="text1"/>
          <w:sz w:val="24"/>
          <w:szCs w:val="24"/>
          <w:lang w:eastAsia="zh-CN"/>
        </w:rPr>
        <w:t>ure</w:t>
      </w:r>
      <w:r w:rsidRPr="00DB1A25">
        <w:rPr>
          <w:rFonts w:ascii="Book Antiqua" w:hAnsi="Book Antiqua" w:cs="Times New Roman"/>
          <w:color w:val="000000" w:themeColor="text1"/>
          <w:sz w:val="24"/>
          <w:szCs w:val="24"/>
        </w:rPr>
        <w:t xml:space="preserve"> 6) injuries </w:t>
      </w:r>
      <w:r w:rsidR="0000035C" w:rsidRPr="00DB1A25">
        <w:rPr>
          <w:rFonts w:ascii="Book Antiqua" w:hAnsi="Book Antiqua" w:cs="Times New Roman"/>
          <w:color w:val="000000" w:themeColor="text1"/>
          <w:sz w:val="24"/>
          <w:szCs w:val="24"/>
        </w:rPr>
        <w:t>result from splitting</w:t>
      </w:r>
      <w:r w:rsidRPr="00DB1A25">
        <w:rPr>
          <w:rFonts w:ascii="Book Antiqua" w:hAnsi="Book Antiqua" w:cs="Times New Roman"/>
          <w:color w:val="000000" w:themeColor="text1"/>
          <w:sz w:val="24"/>
          <w:szCs w:val="24"/>
        </w:rPr>
        <w:t xml:space="preserve"> of the vertebral body</w:t>
      </w:r>
      <w:r w:rsidR="008F5875"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having either a sagittal split (A 2.1), a coronal split </w:t>
      </w:r>
      <w:r w:rsidR="0000035C" w:rsidRPr="00DB1A25">
        <w:rPr>
          <w:rFonts w:ascii="Book Antiqua" w:hAnsi="Book Antiqua" w:cs="Times New Roman"/>
          <w:color w:val="000000" w:themeColor="text1"/>
          <w:sz w:val="24"/>
          <w:szCs w:val="24"/>
        </w:rPr>
        <w:t>fracture</w:t>
      </w:r>
      <w:r w:rsidRPr="00DB1A25">
        <w:rPr>
          <w:rFonts w:ascii="Book Antiqua" w:hAnsi="Book Antiqua" w:cs="Times New Roman"/>
          <w:color w:val="000000" w:themeColor="text1"/>
          <w:sz w:val="24"/>
          <w:szCs w:val="24"/>
        </w:rPr>
        <w:t xml:space="preserve">(A 2.2) or </w:t>
      </w:r>
      <w:r w:rsidR="0000035C" w:rsidRPr="00DB1A25">
        <w:rPr>
          <w:rFonts w:ascii="Book Antiqua" w:hAnsi="Book Antiqua" w:cs="Times New Roman"/>
          <w:color w:val="000000" w:themeColor="text1"/>
          <w:sz w:val="24"/>
          <w:szCs w:val="24"/>
        </w:rPr>
        <w:t xml:space="preserve">may have disc material </w:t>
      </w:r>
      <w:r w:rsidR="0000035C" w:rsidRPr="00DB1A25">
        <w:rPr>
          <w:rFonts w:ascii="Book Antiqua" w:hAnsi="Book Antiqua" w:cs="Times New Roman"/>
          <w:color w:val="000000" w:themeColor="text1"/>
          <w:sz w:val="24"/>
          <w:szCs w:val="24"/>
        </w:rPr>
        <w:lastRenderedPageBreak/>
        <w:t>entrapped within (</w:t>
      </w:r>
      <w:r w:rsidRPr="00DB1A25">
        <w:rPr>
          <w:rFonts w:ascii="Book Antiqua" w:hAnsi="Book Antiqua" w:cs="Times New Roman"/>
          <w:color w:val="000000" w:themeColor="text1"/>
          <w:sz w:val="24"/>
          <w:szCs w:val="24"/>
        </w:rPr>
        <w:t>pincer</w:t>
      </w:r>
      <w:r w:rsidR="0000035C" w:rsidRPr="00DB1A25">
        <w:rPr>
          <w:rFonts w:ascii="Book Antiqua" w:hAnsi="Book Antiqua" w:cs="Times New Roman"/>
          <w:color w:val="000000" w:themeColor="text1"/>
          <w:sz w:val="24"/>
          <w:szCs w:val="24"/>
        </w:rPr>
        <w:t>)</w:t>
      </w:r>
      <w:r w:rsidRPr="00DB1A25">
        <w:rPr>
          <w:rFonts w:ascii="Book Antiqua" w:hAnsi="Book Antiqua" w:cs="Times New Roman"/>
          <w:color w:val="000000" w:themeColor="text1"/>
          <w:sz w:val="24"/>
          <w:szCs w:val="24"/>
        </w:rPr>
        <w:t xml:space="preserve"> (A2.3). Neurological deficit is uncommon and posterior column is intact. </w:t>
      </w:r>
    </w:p>
    <w:p w:rsidR="00592FD4" w:rsidRPr="00DB1A25" w:rsidRDefault="00592FD4"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Th</w:t>
      </w:r>
      <w:r w:rsidR="006E685C" w:rsidRPr="00DB1A25">
        <w:rPr>
          <w:rFonts w:ascii="Book Antiqua" w:hAnsi="Book Antiqua" w:cs="Times New Roman"/>
          <w:color w:val="000000" w:themeColor="text1"/>
          <w:sz w:val="24"/>
          <w:szCs w:val="24"/>
        </w:rPr>
        <w:t>e highest</w:t>
      </w:r>
      <w:r w:rsidR="008F5875"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frequen</w:t>
      </w:r>
      <w:r w:rsidR="006E685C" w:rsidRPr="00DB1A25">
        <w:rPr>
          <w:rFonts w:ascii="Book Antiqua" w:hAnsi="Book Antiqua" w:cs="Times New Roman"/>
          <w:color w:val="000000" w:themeColor="text1"/>
          <w:sz w:val="24"/>
          <w:szCs w:val="24"/>
        </w:rPr>
        <w:t>cy</w:t>
      </w:r>
      <w:r w:rsidRPr="00DB1A25">
        <w:rPr>
          <w:rFonts w:ascii="Book Antiqua" w:hAnsi="Book Antiqua" w:cs="Times New Roman"/>
          <w:color w:val="000000" w:themeColor="text1"/>
          <w:sz w:val="24"/>
          <w:szCs w:val="24"/>
        </w:rPr>
        <w:t xml:space="preserve"> and sever</w:t>
      </w:r>
      <w:r w:rsidR="006E685C" w:rsidRPr="00DB1A25">
        <w:rPr>
          <w:rFonts w:ascii="Book Antiqua" w:hAnsi="Book Antiqua" w:cs="Times New Roman"/>
          <w:color w:val="000000" w:themeColor="text1"/>
          <w:sz w:val="24"/>
          <w:szCs w:val="24"/>
        </w:rPr>
        <w:t>ity</w:t>
      </w:r>
      <w:r w:rsidR="008F5875" w:rsidRPr="00DB1A25">
        <w:rPr>
          <w:rFonts w:ascii="Book Antiqua" w:hAnsi="Book Antiqua" w:cs="Times New Roman"/>
          <w:color w:val="000000" w:themeColor="text1"/>
          <w:sz w:val="24"/>
          <w:szCs w:val="24"/>
        </w:rPr>
        <w:t xml:space="preserve"> </w:t>
      </w:r>
      <w:r w:rsidR="006E685C" w:rsidRPr="00DB1A25">
        <w:rPr>
          <w:rFonts w:ascii="Book Antiqua" w:hAnsi="Book Antiqua" w:cs="Times New Roman"/>
          <w:color w:val="000000" w:themeColor="text1"/>
          <w:sz w:val="24"/>
          <w:szCs w:val="24"/>
        </w:rPr>
        <w:t>among</w:t>
      </w:r>
      <w:r w:rsidRPr="00DB1A25">
        <w:rPr>
          <w:rFonts w:ascii="Book Antiqua" w:hAnsi="Book Antiqua" w:cs="Times New Roman"/>
          <w:color w:val="000000" w:themeColor="text1"/>
          <w:sz w:val="24"/>
          <w:szCs w:val="24"/>
        </w:rPr>
        <w:t xml:space="preserve"> type A</w:t>
      </w:r>
      <w:r w:rsidR="008F5875" w:rsidRPr="00DB1A25">
        <w:rPr>
          <w:rFonts w:ascii="Book Antiqua" w:hAnsi="Book Antiqua" w:cs="Times New Roman"/>
          <w:color w:val="000000" w:themeColor="text1"/>
          <w:sz w:val="24"/>
          <w:szCs w:val="24"/>
        </w:rPr>
        <w:t xml:space="preserve"> </w:t>
      </w:r>
      <w:r w:rsidR="006E685C" w:rsidRPr="00DB1A25">
        <w:rPr>
          <w:rFonts w:ascii="Book Antiqua" w:hAnsi="Book Antiqua" w:cs="Times New Roman"/>
          <w:color w:val="000000" w:themeColor="text1"/>
          <w:sz w:val="24"/>
          <w:szCs w:val="24"/>
        </w:rPr>
        <w:t xml:space="preserve">fractures </w:t>
      </w:r>
      <w:r w:rsidRPr="00DB1A25">
        <w:rPr>
          <w:rFonts w:ascii="Book Antiqua" w:hAnsi="Book Antiqua" w:cs="Times New Roman"/>
          <w:color w:val="000000" w:themeColor="text1"/>
          <w:sz w:val="24"/>
          <w:szCs w:val="24"/>
        </w:rPr>
        <w:t>is th</w:t>
      </w:r>
      <w:r w:rsidR="006E685C" w:rsidRPr="00DB1A25">
        <w:rPr>
          <w:rFonts w:ascii="Book Antiqua" w:hAnsi="Book Antiqua" w:cs="Times New Roman"/>
          <w:color w:val="000000" w:themeColor="text1"/>
          <w:sz w:val="24"/>
          <w:szCs w:val="24"/>
        </w:rPr>
        <w:t>at of</w:t>
      </w:r>
      <w:r w:rsidRPr="00DB1A25">
        <w:rPr>
          <w:rFonts w:ascii="Book Antiqua" w:hAnsi="Book Antiqua" w:cs="Times New Roman"/>
          <w:color w:val="000000" w:themeColor="text1"/>
          <w:sz w:val="24"/>
          <w:szCs w:val="24"/>
        </w:rPr>
        <w:t xml:space="preserve"> burst </w:t>
      </w:r>
      <w:r w:rsidR="006E685C" w:rsidRPr="00DB1A25">
        <w:rPr>
          <w:rFonts w:ascii="Book Antiqua" w:hAnsi="Book Antiqua" w:cs="Times New Roman"/>
          <w:color w:val="000000" w:themeColor="text1"/>
          <w:sz w:val="24"/>
          <w:szCs w:val="24"/>
        </w:rPr>
        <w:t xml:space="preserve">sub-type of </w:t>
      </w:r>
      <w:r w:rsidRPr="00DB1A25">
        <w:rPr>
          <w:rFonts w:ascii="Book Antiqua" w:hAnsi="Book Antiqua" w:cs="Times New Roman"/>
          <w:color w:val="000000" w:themeColor="text1"/>
          <w:sz w:val="24"/>
          <w:szCs w:val="24"/>
        </w:rPr>
        <w:t>fracture</w:t>
      </w:r>
      <w:r w:rsidR="006E685C" w:rsidRPr="00DB1A25">
        <w:rPr>
          <w:rFonts w:ascii="Book Antiqua" w:hAnsi="Book Antiqua" w:cs="Times New Roman"/>
          <w:color w:val="000000" w:themeColor="text1"/>
          <w:sz w:val="24"/>
          <w:szCs w:val="24"/>
        </w:rPr>
        <w:t>s</w:t>
      </w:r>
      <w:r w:rsidRPr="00DB1A25">
        <w:rPr>
          <w:rFonts w:ascii="Book Antiqua" w:hAnsi="Book Antiqua" w:cs="Times New Roman"/>
          <w:color w:val="000000" w:themeColor="text1"/>
          <w:sz w:val="24"/>
          <w:szCs w:val="24"/>
        </w:rPr>
        <w:t xml:space="preserve"> i.e. A3-lesion (Fig</w:t>
      </w:r>
      <w:r w:rsidR="00FD5135" w:rsidRPr="00DB1A25">
        <w:rPr>
          <w:rFonts w:ascii="Book Antiqua" w:hAnsi="Book Antiqua" w:cs="Times New Roman"/>
          <w:color w:val="000000" w:themeColor="text1"/>
          <w:sz w:val="24"/>
          <w:szCs w:val="24"/>
          <w:lang w:eastAsia="zh-CN"/>
        </w:rPr>
        <w:t>ure</w:t>
      </w:r>
      <w:r w:rsidRPr="00DB1A25">
        <w:rPr>
          <w:rFonts w:ascii="Book Antiqua" w:hAnsi="Book Antiqua" w:cs="Times New Roman"/>
          <w:color w:val="000000" w:themeColor="text1"/>
          <w:sz w:val="24"/>
          <w:szCs w:val="24"/>
        </w:rPr>
        <w:t xml:space="preserve"> 7) with the subgroups of A 3.1 (incomplete), A 3.2 (burst split) and A 3.3 (complete) burst fractures. In burst fractures, vertebral body is partly or completely </w:t>
      </w:r>
      <w:r w:rsidR="006E685C" w:rsidRPr="00DB1A25">
        <w:rPr>
          <w:rFonts w:ascii="Book Antiqua" w:hAnsi="Book Antiqua" w:cs="Times New Roman"/>
          <w:color w:val="000000" w:themeColor="text1"/>
          <w:sz w:val="24"/>
          <w:szCs w:val="24"/>
        </w:rPr>
        <w:t>fragmented</w:t>
      </w:r>
      <w:r w:rsidRPr="00DB1A25">
        <w:rPr>
          <w:rFonts w:ascii="Book Antiqua" w:hAnsi="Book Antiqua" w:cs="Times New Roman"/>
          <w:color w:val="000000" w:themeColor="text1"/>
          <w:sz w:val="24"/>
          <w:szCs w:val="24"/>
        </w:rPr>
        <w:t xml:space="preserve"> resulting in centrifugal spread </w:t>
      </w:r>
      <w:r w:rsidR="006E685C" w:rsidRPr="00DB1A25">
        <w:rPr>
          <w:rFonts w:ascii="Book Antiqua" w:hAnsi="Book Antiqua" w:cs="Times New Roman"/>
          <w:color w:val="000000" w:themeColor="text1"/>
          <w:sz w:val="24"/>
          <w:szCs w:val="24"/>
        </w:rPr>
        <w:t>and</w:t>
      </w:r>
      <w:r w:rsidR="001A07D8" w:rsidRPr="00DB1A25">
        <w:rPr>
          <w:rFonts w:ascii="Book Antiqua" w:hAnsi="Book Antiqua" w:cs="Times New Roman"/>
          <w:color w:val="000000" w:themeColor="text1"/>
          <w:sz w:val="24"/>
          <w:szCs w:val="24"/>
        </w:rPr>
        <w:t xml:space="preserve"> </w:t>
      </w:r>
      <w:proofErr w:type="spellStart"/>
      <w:r w:rsidRPr="00DB1A25">
        <w:rPr>
          <w:rFonts w:ascii="Book Antiqua" w:hAnsi="Book Antiqua" w:cs="Times New Roman"/>
          <w:color w:val="000000" w:themeColor="text1"/>
          <w:sz w:val="24"/>
          <w:szCs w:val="24"/>
        </w:rPr>
        <w:t>retropulsion</w:t>
      </w:r>
      <w:proofErr w:type="spellEnd"/>
      <w:r w:rsidRPr="00DB1A25">
        <w:rPr>
          <w:rFonts w:ascii="Book Antiqua" w:hAnsi="Book Antiqua" w:cs="Times New Roman"/>
          <w:color w:val="000000" w:themeColor="text1"/>
          <w:sz w:val="24"/>
          <w:szCs w:val="24"/>
        </w:rPr>
        <w:t xml:space="preserve"> of fragments</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into the spinal canal. However, </w:t>
      </w:r>
      <w:r w:rsidR="000D2976" w:rsidRPr="00DB1A25">
        <w:rPr>
          <w:rFonts w:ascii="Book Antiqua" w:hAnsi="Book Antiqua" w:cs="Times New Roman"/>
          <w:color w:val="000000" w:themeColor="text1"/>
          <w:sz w:val="24"/>
          <w:szCs w:val="24"/>
        </w:rPr>
        <w:t>PLC</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is intact.</w:t>
      </w:r>
      <w:r w:rsidR="001A07D8" w:rsidRPr="00DB1A25">
        <w:rPr>
          <w:rFonts w:ascii="Book Antiqua" w:hAnsi="Book Antiqua" w:cs="Times New Roman"/>
          <w:color w:val="000000" w:themeColor="text1"/>
          <w:sz w:val="24"/>
          <w:szCs w:val="24"/>
        </w:rPr>
        <w:t xml:space="preserve"> </w:t>
      </w:r>
      <w:r w:rsidR="000D2976" w:rsidRPr="00DB1A25">
        <w:rPr>
          <w:rFonts w:ascii="Book Antiqua" w:hAnsi="Book Antiqua" w:cs="Times New Roman"/>
          <w:color w:val="000000" w:themeColor="text1"/>
          <w:sz w:val="24"/>
          <w:szCs w:val="24"/>
        </w:rPr>
        <w:t>A</w:t>
      </w:r>
      <w:r w:rsidRPr="00DB1A25">
        <w:rPr>
          <w:rFonts w:ascii="Book Antiqua" w:hAnsi="Book Antiqua" w:cs="Times New Roman"/>
          <w:color w:val="000000" w:themeColor="text1"/>
          <w:sz w:val="24"/>
          <w:szCs w:val="24"/>
        </w:rPr>
        <w:t xml:space="preserve"> vertical split through</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the lamina or spinous process</w:t>
      </w:r>
      <w:r w:rsidR="000D2976" w:rsidRPr="00DB1A25">
        <w:rPr>
          <w:rFonts w:ascii="Book Antiqua" w:hAnsi="Book Antiqua" w:cs="Times New Roman"/>
          <w:color w:val="000000" w:themeColor="text1"/>
          <w:sz w:val="24"/>
          <w:szCs w:val="24"/>
        </w:rPr>
        <w:t xml:space="preserve"> is usually the only injury to the arch, if present</w:t>
      </w:r>
      <w:r w:rsidRPr="00DB1A25">
        <w:rPr>
          <w:rFonts w:ascii="Book Antiqua" w:hAnsi="Book Antiqua" w:cs="Times New Roman"/>
          <w:color w:val="000000" w:themeColor="text1"/>
          <w:sz w:val="24"/>
          <w:szCs w:val="24"/>
        </w:rPr>
        <w:t>.</w:t>
      </w:r>
    </w:p>
    <w:p w:rsidR="00A407A4" w:rsidRPr="00DB1A25" w:rsidRDefault="00A407A4" w:rsidP="00DB1A25">
      <w:pPr>
        <w:spacing w:after="0" w:line="360" w:lineRule="auto"/>
        <w:jc w:val="both"/>
        <w:rPr>
          <w:rFonts w:ascii="Book Antiqua" w:hAnsi="Book Antiqua" w:cs="Times New Roman"/>
          <w:b/>
          <w:color w:val="000000" w:themeColor="text1"/>
          <w:sz w:val="24"/>
          <w:szCs w:val="24"/>
        </w:rPr>
      </w:pPr>
    </w:p>
    <w:p w:rsidR="00532216" w:rsidRPr="00DB1A25" w:rsidRDefault="006A1C3D" w:rsidP="00DB1A25">
      <w:pPr>
        <w:spacing w:after="0" w:line="360" w:lineRule="auto"/>
        <w:jc w:val="both"/>
        <w:rPr>
          <w:rFonts w:ascii="Book Antiqua" w:hAnsi="Book Antiqua" w:cs="Times New Roman"/>
          <w:b/>
          <w:i/>
          <w:color w:val="000000" w:themeColor="text1"/>
          <w:sz w:val="24"/>
          <w:szCs w:val="24"/>
        </w:rPr>
      </w:pPr>
      <w:r w:rsidRPr="00DB1A25">
        <w:rPr>
          <w:rFonts w:ascii="Book Antiqua" w:hAnsi="Book Antiqua" w:cs="Times New Roman"/>
          <w:b/>
          <w:i/>
          <w:color w:val="000000" w:themeColor="text1"/>
          <w:sz w:val="24"/>
          <w:szCs w:val="24"/>
        </w:rPr>
        <w:t>Type B:</w:t>
      </w:r>
      <w:r w:rsidR="002069EF">
        <w:rPr>
          <w:rFonts w:ascii="Book Antiqua" w:hAnsi="Book Antiqua" w:cs="Times New Roman" w:hint="eastAsia"/>
          <w:b/>
          <w:i/>
          <w:color w:val="000000" w:themeColor="text1"/>
          <w:sz w:val="24"/>
          <w:szCs w:val="24"/>
          <w:lang w:eastAsia="zh-CN"/>
        </w:rPr>
        <w:t xml:space="preserve"> </w:t>
      </w:r>
      <w:r w:rsidR="000D2976" w:rsidRPr="00DB1A25">
        <w:rPr>
          <w:rFonts w:ascii="Book Antiqua" w:hAnsi="Book Antiqua" w:cs="Times New Roman"/>
          <w:b/>
          <w:i/>
          <w:color w:val="000000" w:themeColor="text1"/>
          <w:sz w:val="24"/>
          <w:szCs w:val="24"/>
        </w:rPr>
        <w:t xml:space="preserve">Injury to </w:t>
      </w:r>
      <w:r w:rsidR="00FD5135" w:rsidRPr="00DB1A25">
        <w:rPr>
          <w:rFonts w:ascii="Book Antiqua" w:hAnsi="Book Antiqua" w:cs="Times New Roman"/>
          <w:b/>
          <w:i/>
          <w:color w:val="000000" w:themeColor="text1"/>
          <w:sz w:val="24"/>
          <w:szCs w:val="24"/>
        </w:rPr>
        <w:t>anterior and pos</w:t>
      </w:r>
      <w:r w:rsidR="00532216" w:rsidRPr="00DB1A25">
        <w:rPr>
          <w:rFonts w:ascii="Book Antiqua" w:hAnsi="Book Antiqua" w:cs="Times New Roman"/>
          <w:b/>
          <w:i/>
          <w:color w:val="000000" w:themeColor="text1"/>
          <w:sz w:val="24"/>
          <w:szCs w:val="24"/>
        </w:rPr>
        <w:t>terior element</w:t>
      </w:r>
      <w:r w:rsidR="000D2976" w:rsidRPr="00DB1A25">
        <w:rPr>
          <w:rFonts w:ascii="Book Antiqua" w:hAnsi="Book Antiqua" w:cs="Times New Roman"/>
          <w:b/>
          <w:i/>
          <w:color w:val="000000" w:themeColor="text1"/>
          <w:sz w:val="24"/>
          <w:szCs w:val="24"/>
        </w:rPr>
        <w:t>s</w:t>
      </w:r>
      <w:r w:rsidR="00532216" w:rsidRPr="00DB1A25">
        <w:rPr>
          <w:rFonts w:ascii="Book Antiqua" w:hAnsi="Book Antiqua" w:cs="Times New Roman"/>
          <w:b/>
          <w:i/>
          <w:color w:val="000000" w:themeColor="text1"/>
          <w:sz w:val="24"/>
          <w:szCs w:val="24"/>
        </w:rPr>
        <w:t xml:space="preserve"> with distraction </w:t>
      </w:r>
    </w:p>
    <w:p w:rsidR="00532216" w:rsidRPr="00DB1A25" w:rsidRDefault="000D2976" w:rsidP="00DB1A25">
      <w:pPr>
        <w:spacing w:after="0"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As mentioned earlier,</w:t>
      </w:r>
      <w:r w:rsidR="00BD36FC">
        <w:rPr>
          <w:rFonts w:ascii="Book Antiqua" w:hAnsi="Book Antiqua" w:cs="Times New Roman"/>
          <w:color w:val="000000" w:themeColor="text1"/>
          <w:sz w:val="24"/>
          <w:szCs w:val="24"/>
        </w:rPr>
        <w:t xml:space="preserve"> </w:t>
      </w:r>
      <w:r w:rsidR="00532216" w:rsidRPr="00DB1A25">
        <w:rPr>
          <w:rFonts w:ascii="Book Antiqua" w:hAnsi="Book Antiqua" w:cs="Times New Roman"/>
          <w:color w:val="000000" w:themeColor="text1"/>
          <w:sz w:val="24"/>
          <w:szCs w:val="24"/>
        </w:rPr>
        <w:t>Type B injur</w:t>
      </w:r>
      <w:r w:rsidRPr="00DB1A25">
        <w:rPr>
          <w:rFonts w:ascii="Book Antiqua" w:hAnsi="Book Antiqua" w:cs="Times New Roman"/>
          <w:color w:val="000000" w:themeColor="text1"/>
          <w:sz w:val="24"/>
          <w:szCs w:val="24"/>
        </w:rPr>
        <w:t>y</w:t>
      </w:r>
      <w:r w:rsidR="00532216" w:rsidRPr="00DB1A25">
        <w:rPr>
          <w:rFonts w:ascii="Book Antiqua" w:hAnsi="Book Antiqua" w:cs="Times New Roman"/>
          <w:color w:val="000000" w:themeColor="text1"/>
          <w:sz w:val="24"/>
          <w:szCs w:val="24"/>
        </w:rPr>
        <w:t xml:space="preserve"> is </w:t>
      </w:r>
      <w:r w:rsidRPr="00DB1A25">
        <w:rPr>
          <w:rFonts w:ascii="Book Antiqua" w:hAnsi="Book Antiqua" w:cs="Times New Roman"/>
          <w:color w:val="000000" w:themeColor="text1"/>
          <w:sz w:val="24"/>
          <w:szCs w:val="24"/>
        </w:rPr>
        <w:t xml:space="preserve">one in </w:t>
      </w:r>
      <w:r w:rsidR="00BD36FC" w:rsidRPr="00DB1A25">
        <w:rPr>
          <w:rFonts w:ascii="Book Antiqua" w:hAnsi="Book Antiqua" w:cs="Times New Roman"/>
          <w:color w:val="000000" w:themeColor="text1"/>
          <w:sz w:val="24"/>
          <w:szCs w:val="24"/>
        </w:rPr>
        <w:t>which there</w:t>
      </w:r>
      <w:r w:rsidRPr="00DB1A25">
        <w:rPr>
          <w:rFonts w:ascii="Book Antiqua" w:hAnsi="Book Antiqua" w:cs="Times New Roman"/>
          <w:color w:val="000000" w:themeColor="text1"/>
          <w:sz w:val="24"/>
          <w:szCs w:val="24"/>
        </w:rPr>
        <w:t xml:space="preserve"> is </w:t>
      </w:r>
      <w:r w:rsidR="00532216" w:rsidRPr="00DB1A25">
        <w:rPr>
          <w:rFonts w:ascii="Book Antiqua" w:hAnsi="Book Antiqua" w:cs="Times New Roman"/>
          <w:color w:val="000000" w:themeColor="text1"/>
          <w:sz w:val="24"/>
          <w:szCs w:val="24"/>
        </w:rPr>
        <w:t xml:space="preserve">transverse disruption with increase of the </w:t>
      </w:r>
      <w:r w:rsidRPr="00DB1A25">
        <w:rPr>
          <w:rFonts w:ascii="Book Antiqua" w:hAnsi="Book Antiqua" w:cs="Times New Roman"/>
          <w:color w:val="000000" w:themeColor="text1"/>
          <w:sz w:val="24"/>
          <w:szCs w:val="24"/>
        </w:rPr>
        <w:t xml:space="preserve">inter-vertebral </w:t>
      </w:r>
      <w:r w:rsidR="00532216" w:rsidRPr="00DB1A25">
        <w:rPr>
          <w:rFonts w:ascii="Book Antiqua" w:hAnsi="Book Antiqua" w:cs="Times New Roman"/>
          <w:color w:val="000000" w:themeColor="text1"/>
          <w:sz w:val="24"/>
          <w:szCs w:val="24"/>
        </w:rPr>
        <w:t xml:space="preserve">distance </w:t>
      </w:r>
      <w:r w:rsidRPr="00DB1A25">
        <w:rPr>
          <w:rFonts w:ascii="Book Antiqua" w:hAnsi="Book Antiqua" w:cs="Times New Roman"/>
          <w:color w:val="000000" w:themeColor="text1"/>
          <w:sz w:val="24"/>
          <w:szCs w:val="24"/>
        </w:rPr>
        <w:t>either</w:t>
      </w:r>
      <w:r w:rsidR="00532216" w:rsidRPr="00DB1A25">
        <w:rPr>
          <w:rFonts w:ascii="Book Antiqua" w:hAnsi="Book Antiqua" w:cs="Times New Roman"/>
          <w:color w:val="000000" w:themeColor="text1"/>
          <w:sz w:val="24"/>
          <w:szCs w:val="24"/>
        </w:rPr>
        <w:t xml:space="preserve"> posterior</w:t>
      </w:r>
      <w:r w:rsidRPr="00DB1A25">
        <w:rPr>
          <w:rFonts w:ascii="Book Antiqua" w:hAnsi="Book Antiqua" w:cs="Times New Roman"/>
          <w:color w:val="000000" w:themeColor="text1"/>
          <w:sz w:val="24"/>
          <w:szCs w:val="24"/>
        </w:rPr>
        <w:t>ly</w:t>
      </w:r>
      <w:r w:rsidR="00BD36FC">
        <w:rPr>
          <w:rFonts w:ascii="Book Antiqua" w:hAnsi="Book Antiqua" w:cs="Times New Roman"/>
          <w:color w:val="000000" w:themeColor="text1"/>
          <w:sz w:val="24"/>
          <w:szCs w:val="24"/>
        </w:rPr>
        <w:t xml:space="preserve"> </w:t>
      </w:r>
      <w:r w:rsidR="00532216" w:rsidRPr="00DB1A25">
        <w:rPr>
          <w:rFonts w:ascii="Book Antiqua" w:hAnsi="Book Antiqua" w:cs="Times New Roman"/>
          <w:color w:val="000000" w:themeColor="text1"/>
          <w:sz w:val="24"/>
          <w:szCs w:val="24"/>
        </w:rPr>
        <w:t>(B1, B2) or anterior</w:t>
      </w:r>
      <w:r w:rsidRPr="00DB1A25">
        <w:rPr>
          <w:rFonts w:ascii="Book Antiqua" w:hAnsi="Book Antiqua" w:cs="Times New Roman"/>
          <w:color w:val="000000" w:themeColor="text1"/>
          <w:sz w:val="24"/>
          <w:szCs w:val="24"/>
        </w:rPr>
        <w:t>ly</w:t>
      </w:r>
      <w:r w:rsidR="00532216" w:rsidRPr="00DB1A25">
        <w:rPr>
          <w:rFonts w:ascii="Book Antiqua" w:hAnsi="Book Antiqua" w:cs="Times New Roman"/>
          <w:color w:val="000000" w:themeColor="text1"/>
          <w:sz w:val="24"/>
          <w:szCs w:val="24"/>
        </w:rPr>
        <w:t xml:space="preserve"> (B3</w:t>
      </w:r>
      <w:r w:rsidR="00FD5135" w:rsidRPr="00DB1A25">
        <w:rPr>
          <w:rFonts w:ascii="Book Antiqua" w:hAnsi="Book Antiqua" w:cs="Times New Roman"/>
          <w:color w:val="000000" w:themeColor="text1"/>
          <w:sz w:val="24"/>
          <w:szCs w:val="24"/>
        </w:rPr>
        <w:t>)</w:t>
      </w:r>
      <w:r w:rsidR="00532216" w:rsidRPr="00DB1A25">
        <w:rPr>
          <w:rFonts w:ascii="Book Antiqua" w:hAnsi="Book Antiqua" w:cs="Times New Roman"/>
          <w:color w:val="000000" w:themeColor="text1"/>
          <w:sz w:val="24"/>
          <w:szCs w:val="24"/>
        </w:rPr>
        <w:t xml:space="preserve">. Type B1 and B2 indicate Flexion-distraction injuries where as Type B3 is a hyperextension injury. </w:t>
      </w:r>
    </w:p>
    <w:p w:rsidR="00532216" w:rsidRPr="00DB1A25" w:rsidRDefault="00532216" w:rsidP="00DB1A25">
      <w:pPr>
        <w:spacing w:after="0"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In B1 injuries, there is </w:t>
      </w:r>
      <w:r w:rsidR="00F77479" w:rsidRPr="00DB1A25">
        <w:rPr>
          <w:rFonts w:ascii="Book Antiqua" w:hAnsi="Book Antiqua" w:cs="Times New Roman"/>
          <w:color w:val="000000" w:themeColor="text1"/>
          <w:sz w:val="24"/>
          <w:szCs w:val="24"/>
        </w:rPr>
        <w:t xml:space="preserve">PLC </w:t>
      </w:r>
      <w:r w:rsidRPr="00DB1A25">
        <w:rPr>
          <w:rFonts w:ascii="Book Antiqua" w:hAnsi="Book Antiqua" w:cs="Times New Roman"/>
          <w:color w:val="000000" w:themeColor="text1"/>
          <w:sz w:val="24"/>
          <w:szCs w:val="24"/>
        </w:rPr>
        <w:t>disruption with subluxation/dislocation</w:t>
      </w:r>
      <w:r w:rsidR="00F77479" w:rsidRPr="00DB1A25">
        <w:rPr>
          <w:rFonts w:ascii="Book Antiqua" w:hAnsi="Book Antiqua" w:cs="Times New Roman"/>
          <w:color w:val="000000" w:themeColor="text1"/>
          <w:sz w:val="24"/>
          <w:szCs w:val="24"/>
        </w:rPr>
        <w:t>/fracture involving</w:t>
      </w:r>
      <w:r w:rsidRPr="00DB1A25">
        <w:rPr>
          <w:rFonts w:ascii="Book Antiqua" w:hAnsi="Book Antiqua" w:cs="Times New Roman"/>
          <w:color w:val="000000" w:themeColor="text1"/>
          <w:sz w:val="24"/>
          <w:szCs w:val="24"/>
        </w:rPr>
        <w:t xml:space="preserve"> facet joints. B1 injuries are further subdivided into B1.1 </w:t>
      </w:r>
      <w:r w:rsidR="00F77479" w:rsidRPr="00DB1A25">
        <w:rPr>
          <w:rFonts w:ascii="Book Antiqua" w:hAnsi="Book Antiqua" w:cs="Times New Roman"/>
          <w:color w:val="000000" w:themeColor="text1"/>
          <w:sz w:val="24"/>
          <w:szCs w:val="24"/>
        </w:rPr>
        <w:t>where the anterior lesion is through soft tissues (through the disc)</w:t>
      </w:r>
      <w:r w:rsidR="00BD36FC">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and B1.2 </w:t>
      </w:r>
      <w:r w:rsidR="00F77479" w:rsidRPr="00DB1A25">
        <w:rPr>
          <w:rFonts w:ascii="Book Antiqua" w:hAnsi="Book Antiqua" w:cs="Times New Roman"/>
          <w:color w:val="000000" w:themeColor="text1"/>
          <w:sz w:val="24"/>
          <w:szCs w:val="24"/>
        </w:rPr>
        <w:t>where the anterior lesion is bony (</w:t>
      </w:r>
      <w:r w:rsidRPr="00DB1A25">
        <w:rPr>
          <w:rFonts w:ascii="Book Antiqua" w:hAnsi="Book Antiqua" w:cs="Times New Roman"/>
          <w:color w:val="000000" w:themeColor="text1"/>
          <w:sz w:val="24"/>
          <w:szCs w:val="24"/>
        </w:rPr>
        <w:t>Type A fracture</w:t>
      </w:r>
      <w:r w:rsidR="00F77479" w:rsidRPr="00DB1A25">
        <w:rPr>
          <w:rFonts w:ascii="Book Antiqua" w:hAnsi="Book Antiqua" w:cs="Times New Roman"/>
          <w:color w:val="000000" w:themeColor="text1"/>
          <w:sz w:val="24"/>
          <w:szCs w:val="24"/>
        </w:rPr>
        <w:t>)</w:t>
      </w:r>
      <w:r w:rsidRPr="00DB1A25">
        <w:rPr>
          <w:rFonts w:ascii="Book Antiqua" w:hAnsi="Book Antiqua" w:cs="Times New Roman"/>
          <w:color w:val="000000" w:themeColor="text1"/>
          <w:sz w:val="24"/>
          <w:szCs w:val="24"/>
        </w:rPr>
        <w:t>(Fig</w:t>
      </w:r>
      <w:r w:rsidR="00FD5135" w:rsidRPr="00DB1A25">
        <w:rPr>
          <w:rFonts w:ascii="Book Antiqua" w:hAnsi="Book Antiqua" w:cs="Times New Roman"/>
          <w:color w:val="000000" w:themeColor="text1"/>
          <w:sz w:val="24"/>
          <w:szCs w:val="24"/>
          <w:lang w:eastAsia="zh-CN"/>
        </w:rPr>
        <w:t>ure</w:t>
      </w:r>
      <w:r w:rsidRPr="00DB1A25">
        <w:rPr>
          <w:rFonts w:ascii="Book Antiqua" w:hAnsi="Book Antiqua" w:cs="Times New Roman"/>
          <w:color w:val="000000" w:themeColor="text1"/>
          <w:sz w:val="24"/>
          <w:szCs w:val="24"/>
        </w:rPr>
        <w:t xml:space="preserve"> 8). </w:t>
      </w:r>
    </w:p>
    <w:p w:rsidR="00532216" w:rsidRPr="00DB1A25" w:rsidRDefault="00532216"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In B2 injuries (</w:t>
      </w:r>
      <w:r w:rsidR="00FD5135" w:rsidRPr="00DB1A25">
        <w:rPr>
          <w:rFonts w:ascii="Book Antiqua" w:hAnsi="Book Antiqua" w:cs="Times New Roman"/>
          <w:color w:val="000000" w:themeColor="text1"/>
          <w:sz w:val="24"/>
          <w:szCs w:val="24"/>
        </w:rPr>
        <w:t>Fig</w:t>
      </w:r>
      <w:r w:rsidR="00FD5135" w:rsidRPr="00DB1A25">
        <w:rPr>
          <w:rFonts w:ascii="Book Antiqua" w:hAnsi="Book Antiqua" w:cs="Times New Roman"/>
          <w:color w:val="000000" w:themeColor="text1"/>
          <w:sz w:val="24"/>
          <w:szCs w:val="24"/>
          <w:lang w:eastAsia="zh-CN"/>
        </w:rPr>
        <w:t>ure</w:t>
      </w:r>
      <w:r w:rsidR="00DB1A25" w:rsidRPr="00DB1A25">
        <w:rPr>
          <w:rFonts w:ascii="Book Antiqua" w:hAnsi="Book Antiqua" w:cs="Times New Roman"/>
          <w:color w:val="000000" w:themeColor="text1"/>
          <w:sz w:val="24"/>
          <w:szCs w:val="24"/>
          <w:lang w:eastAsia="zh-CN"/>
        </w:rPr>
        <w:t xml:space="preserve"> </w:t>
      </w:r>
      <w:r w:rsidRPr="00DB1A25">
        <w:rPr>
          <w:rFonts w:ascii="Book Antiqua" w:hAnsi="Book Antiqua" w:cs="Times New Roman"/>
          <w:color w:val="000000" w:themeColor="text1"/>
          <w:sz w:val="24"/>
          <w:szCs w:val="24"/>
        </w:rPr>
        <w:t>9), there is osseous posterior disruption</w:t>
      </w:r>
      <w:r w:rsidR="00FD5135" w:rsidRPr="00DB1A25">
        <w:rPr>
          <w:rFonts w:ascii="Book Antiqua" w:hAnsi="Book Antiqua" w:cs="Times New Roman"/>
          <w:color w:val="000000" w:themeColor="text1"/>
          <w:sz w:val="24"/>
          <w:szCs w:val="24"/>
          <w:lang w:eastAsia="zh-CN"/>
        </w:rPr>
        <w:t>,</w:t>
      </w:r>
      <w:r w:rsidRPr="00DB1A25">
        <w:rPr>
          <w:rFonts w:ascii="Book Antiqua" w:hAnsi="Book Antiqua" w:cs="Times New Roman"/>
          <w:i/>
          <w:color w:val="000000" w:themeColor="text1"/>
          <w:sz w:val="24"/>
          <w:szCs w:val="24"/>
        </w:rPr>
        <w:t xml:space="preserve"> i.e.</w:t>
      </w:r>
      <w:r w:rsidR="00FD5135" w:rsidRPr="00DB1A25">
        <w:rPr>
          <w:rFonts w:ascii="Book Antiqua" w:hAnsi="Book Antiqua" w:cs="Times New Roman"/>
          <w:i/>
          <w:color w:val="000000" w:themeColor="text1"/>
          <w:sz w:val="24"/>
          <w:szCs w:val="24"/>
          <w:lang w:eastAsia="zh-CN"/>
        </w:rPr>
        <w:t>,</w:t>
      </w:r>
      <w:r w:rsidR="00BD36FC">
        <w:rPr>
          <w:rFonts w:ascii="Book Antiqua" w:hAnsi="Book Antiqua" w:cs="Times New Roman"/>
          <w:i/>
          <w:color w:val="000000" w:themeColor="text1"/>
          <w:sz w:val="24"/>
          <w:szCs w:val="24"/>
          <w:lang w:eastAsia="zh-CN"/>
        </w:rPr>
        <w:t xml:space="preserve"> </w:t>
      </w:r>
      <w:r w:rsidRPr="00DB1A25">
        <w:rPr>
          <w:rFonts w:ascii="Book Antiqua" w:hAnsi="Book Antiqua" w:cs="Times New Roman"/>
          <w:color w:val="000000" w:themeColor="text1"/>
          <w:sz w:val="24"/>
          <w:szCs w:val="24"/>
        </w:rPr>
        <w:t xml:space="preserve">fracture line traversing through the laminae and pedicles or the </w:t>
      </w:r>
      <w:proofErr w:type="spellStart"/>
      <w:r w:rsidRPr="00DB1A25">
        <w:rPr>
          <w:rFonts w:ascii="Book Antiqua" w:hAnsi="Book Antiqua" w:cs="Times New Roman"/>
          <w:color w:val="000000" w:themeColor="text1"/>
          <w:sz w:val="24"/>
          <w:szCs w:val="24"/>
        </w:rPr>
        <w:t>isthmi</w:t>
      </w:r>
      <w:proofErr w:type="spellEnd"/>
      <w:r w:rsidRPr="00DB1A25">
        <w:rPr>
          <w:rFonts w:ascii="Book Antiqua" w:hAnsi="Book Antiqua" w:cs="Times New Roman"/>
          <w:color w:val="000000" w:themeColor="text1"/>
          <w:sz w:val="24"/>
          <w:szCs w:val="24"/>
        </w:rPr>
        <w:t>.</w:t>
      </w:r>
      <w:r w:rsidR="00FF370E"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B2 injuries are further subdivided</w:t>
      </w:r>
      <w:r w:rsidR="00F77479" w:rsidRPr="00DB1A25">
        <w:rPr>
          <w:rFonts w:ascii="Book Antiqua" w:hAnsi="Book Antiqua" w:cs="Times New Roman"/>
          <w:color w:val="000000" w:themeColor="text1"/>
          <w:sz w:val="24"/>
          <w:szCs w:val="24"/>
        </w:rPr>
        <w:t xml:space="preserve"> (as in B1 lesions)</w:t>
      </w:r>
      <w:r w:rsidRPr="00DB1A25">
        <w:rPr>
          <w:rFonts w:ascii="Book Antiqua" w:hAnsi="Book Antiqua" w:cs="Times New Roman"/>
          <w:color w:val="000000" w:themeColor="text1"/>
          <w:sz w:val="24"/>
          <w:szCs w:val="24"/>
        </w:rPr>
        <w:t xml:space="preserve"> into B2.2 </w:t>
      </w:r>
      <w:r w:rsidR="00F77479" w:rsidRPr="00DB1A25">
        <w:rPr>
          <w:rFonts w:ascii="Book Antiqua" w:hAnsi="Book Antiqua" w:cs="Times New Roman"/>
          <w:color w:val="000000" w:themeColor="text1"/>
          <w:sz w:val="24"/>
          <w:szCs w:val="24"/>
        </w:rPr>
        <w:t xml:space="preserve">where </w:t>
      </w:r>
      <w:r w:rsidR="00BD36FC" w:rsidRPr="00DB1A25">
        <w:rPr>
          <w:rFonts w:ascii="Book Antiqua" w:hAnsi="Book Antiqua" w:cs="Times New Roman"/>
          <w:color w:val="000000" w:themeColor="text1"/>
          <w:sz w:val="24"/>
          <w:szCs w:val="24"/>
        </w:rPr>
        <w:t>the anterior</w:t>
      </w:r>
      <w:r w:rsidRPr="00DB1A25">
        <w:rPr>
          <w:rFonts w:ascii="Book Antiqua" w:hAnsi="Book Antiqua" w:cs="Times New Roman"/>
          <w:color w:val="000000" w:themeColor="text1"/>
          <w:sz w:val="24"/>
          <w:szCs w:val="24"/>
        </w:rPr>
        <w:t xml:space="preserve"> lesion </w:t>
      </w:r>
      <w:r w:rsidR="00F77479" w:rsidRPr="00DB1A25">
        <w:rPr>
          <w:rFonts w:ascii="Book Antiqua" w:hAnsi="Book Antiqua" w:cs="Times New Roman"/>
          <w:color w:val="000000" w:themeColor="text1"/>
          <w:sz w:val="24"/>
          <w:szCs w:val="24"/>
        </w:rPr>
        <w:t xml:space="preserve">is </w:t>
      </w:r>
      <w:r w:rsidRPr="00DB1A25">
        <w:rPr>
          <w:rFonts w:ascii="Book Antiqua" w:hAnsi="Book Antiqua" w:cs="Times New Roman"/>
          <w:color w:val="000000" w:themeColor="text1"/>
          <w:sz w:val="24"/>
          <w:szCs w:val="24"/>
        </w:rPr>
        <w:t xml:space="preserve">through </w:t>
      </w:r>
      <w:r w:rsidR="00F77479" w:rsidRPr="00DB1A25">
        <w:rPr>
          <w:rFonts w:ascii="Book Antiqua" w:hAnsi="Book Antiqua" w:cs="Times New Roman"/>
          <w:color w:val="000000" w:themeColor="text1"/>
          <w:sz w:val="24"/>
          <w:szCs w:val="24"/>
        </w:rPr>
        <w:t>soft tissues</w:t>
      </w:r>
      <w:r w:rsidR="00BD36FC">
        <w:rPr>
          <w:rFonts w:ascii="Book Antiqua" w:hAnsi="Book Antiqua" w:cs="Times New Roman"/>
          <w:color w:val="000000" w:themeColor="text1"/>
          <w:sz w:val="24"/>
          <w:szCs w:val="24"/>
        </w:rPr>
        <w:t xml:space="preserve"> </w:t>
      </w:r>
      <w:r w:rsidR="00F77479" w:rsidRPr="00DB1A25">
        <w:rPr>
          <w:rFonts w:ascii="Book Antiqua" w:hAnsi="Book Antiqua" w:cs="Times New Roman"/>
          <w:color w:val="000000" w:themeColor="text1"/>
          <w:sz w:val="24"/>
          <w:szCs w:val="24"/>
        </w:rPr>
        <w:t>(</w:t>
      </w:r>
      <w:r w:rsidRPr="00DB1A25">
        <w:rPr>
          <w:rFonts w:ascii="Book Antiqua" w:hAnsi="Book Antiqua" w:cs="Times New Roman"/>
          <w:color w:val="000000" w:themeColor="text1"/>
          <w:sz w:val="24"/>
          <w:szCs w:val="24"/>
        </w:rPr>
        <w:t>disc</w:t>
      </w:r>
      <w:r w:rsidR="00F77479" w:rsidRPr="00DB1A25">
        <w:rPr>
          <w:rFonts w:ascii="Book Antiqua" w:hAnsi="Book Antiqua" w:cs="Times New Roman"/>
          <w:color w:val="000000" w:themeColor="text1"/>
          <w:sz w:val="24"/>
          <w:szCs w:val="24"/>
        </w:rPr>
        <w:t>)</w:t>
      </w:r>
      <w:r w:rsidRPr="00DB1A25">
        <w:rPr>
          <w:rFonts w:ascii="Book Antiqua" w:hAnsi="Book Antiqua" w:cs="Times New Roman"/>
          <w:color w:val="000000" w:themeColor="text1"/>
          <w:sz w:val="24"/>
          <w:szCs w:val="24"/>
        </w:rPr>
        <w:t xml:space="preserve"> and B2.3 </w:t>
      </w:r>
      <w:r w:rsidR="00F77479" w:rsidRPr="00DB1A25">
        <w:rPr>
          <w:rFonts w:ascii="Book Antiqua" w:hAnsi="Book Antiqua" w:cs="Times New Roman"/>
          <w:color w:val="000000" w:themeColor="text1"/>
          <w:sz w:val="24"/>
          <w:szCs w:val="24"/>
        </w:rPr>
        <w:t xml:space="preserve">where the anterior lesion is </w:t>
      </w:r>
      <w:proofErr w:type="gramStart"/>
      <w:r w:rsidR="00F77479" w:rsidRPr="00DB1A25">
        <w:rPr>
          <w:rFonts w:ascii="Book Antiqua" w:hAnsi="Book Antiqua" w:cs="Times New Roman"/>
          <w:color w:val="000000" w:themeColor="text1"/>
          <w:sz w:val="24"/>
          <w:szCs w:val="24"/>
        </w:rPr>
        <w:t>bony(</w:t>
      </w:r>
      <w:proofErr w:type="gramEnd"/>
      <w:r w:rsidRPr="00DB1A25">
        <w:rPr>
          <w:rFonts w:ascii="Book Antiqua" w:hAnsi="Book Antiqua" w:cs="Times New Roman"/>
          <w:color w:val="000000" w:themeColor="text1"/>
          <w:sz w:val="24"/>
          <w:szCs w:val="24"/>
        </w:rPr>
        <w:t>Type A fracture</w:t>
      </w:r>
      <w:r w:rsidR="00F77479" w:rsidRPr="00DB1A25">
        <w:rPr>
          <w:rFonts w:ascii="Book Antiqua" w:hAnsi="Book Antiqua" w:cs="Times New Roman"/>
          <w:color w:val="000000" w:themeColor="text1"/>
          <w:sz w:val="24"/>
          <w:szCs w:val="24"/>
        </w:rPr>
        <w:t>)</w:t>
      </w:r>
      <w:r w:rsidRPr="00DB1A25">
        <w:rPr>
          <w:rFonts w:ascii="Book Antiqua" w:hAnsi="Book Antiqua" w:cs="Times New Roman"/>
          <w:color w:val="000000" w:themeColor="text1"/>
          <w:sz w:val="24"/>
          <w:szCs w:val="24"/>
        </w:rPr>
        <w:t xml:space="preserve">. The </w:t>
      </w:r>
      <w:r w:rsidR="00F77479" w:rsidRPr="00DB1A25">
        <w:rPr>
          <w:rFonts w:ascii="Book Antiqua" w:hAnsi="Book Antiqua" w:cs="Times New Roman"/>
          <w:color w:val="000000" w:themeColor="text1"/>
          <w:sz w:val="24"/>
          <w:szCs w:val="24"/>
        </w:rPr>
        <w:t>severity</w:t>
      </w:r>
      <w:r w:rsidRPr="00DB1A25">
        <w:rPr>
          <w:rFonts w:ascii="Book Antiqua" w:hAnsi="Book Antiqua" w:cs="Times New Roman"/>
          <w:color w:val="000000" w:themeColor="text1"/>
          <w:sz w:val="24"/>
          <w:szCs w:val="24"/>
        </w:rPr>
        <w:t xml:space="preserve"> of instability </w:t>
      </w:r>
      <w:r w:rsidR="00DF1C52" w:rsidRPr="00DB1A25">
        <w:rPr>
          <w:rFonts w:ascii="Book Antiqua" w:hAnsi="Book Antiqua" w:cs="Times New Roman"/>
          <w:color w:val="000000" w:themeColor="text1"/>
          <w:sz w:val="24"/>
          <w:szCs w:val="24"/>
        </w:rPr>
        <w:t>and</w:t>
      </w:r>
      <w:r w:rsidR="00E016AB"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neurological deficit </w:t>
      </w:r>
      <w:r w:rsidR="00DF1C52" w:rsidRPr="00DB1A25">
        <w:rPr>
          <w:rFonts w:ascii="Book Antiqua" w:hAnsi="Book Antiqua" w:cs="Times New Roman"/>
          <w:color w:val="000000" w:themeColor="text1"/>
          <w:sz w:val="24"/>
          <w:szCs w:val="24"/>
        </w:rPr>
        <w:t>are</w:t>
      </w:r>
      <w:r w:rsidRPr="00DB1A25">
        <w:rPr>
          <w:rFonts w:ascii="Book Antiqua" w:hAnsi="Book Antiqua" w:cs="Times New Roman"/>
          <w:color w:val="000000" w:themeColor="text1"/>
          <w:sz w:val="24"/>
          <w:szCs w:val="24"/>
        </w:rPr>
        <w:t xml:space="preserve"> slightly higher than in B1 injuries except for the transverse </w:t>
      </w:r>
      <w:proofErr w:type="spellStart"/>
      <w:r w:rsidRPr="00DB1A25">
        <w:rPr>
          <w:rFonts w:ascii="Book Antiqua" w:hAnsi="Book Antiqua" w:cs="Times New Roman"/>
          <w:color w:val="000000" w:themeColor="text1"/>
          <w:sz w:val="24"/>
          <w:szCs w:val="24"/>
        </w:rPr>
        <w:t>bicolumn</w:t>
      </w:r>
      <w:proofErr w:type="spellEnd"/>
      <w:r w:rsidRPr="00DB1A25">
        <w:rPr>
          <w:rFonts w:ascii="Book Antiqua" w:hAnsi="Book Antiqua" w:cs="Times New Roman"/>
          <w:color w:val="000000" w:themeColor="text1"/>
          <w:sz w:val="24"/>
          <w:szCs w:val="24"/>
        </w:rPr>
        <w:t xml:space="preserve"> fracture (B2.1). </w:t>
      </w:r>
    </w:p>
    <w:p w:rsidR="00532216" w:rsidRPr="00DB1A25" w:rsidRDefault="00532216"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Posterior disruption may involve the erector </w:t>
      </w:r>
      <w:proofErr w:type="spellStart"/>
      <w:r w:rsidRPr="00DB1A25">
        <w:rPr>
          <w:rFonts w:ascii="Book Antiqua" w:hAnsi="Book Antiqua" w:cs="Times New Roman"/>
          <w:color w:val="000000" w:themeColor="text1"/>
          <w:sz w:val="24"/>
          <w:szCs w:val="24"/>
        </w:rPr>
        <w:t>spinae</w:t>
      </w:r>
      <w:proofErr w:type="spellEnd"/>
      <w:r w:rsidRPr="00DB1A25">
        <w:rPr>
          <w:rFonts w:ascii="Book Antiqua" w:hAnsi="Book Antiqua" w:cs="Times New Roman"/>
          <w:color w:val="000000" w:themeColor="text1"/>
          <w:sz w:val="24"/>
          <w:szCs w:val="24"/>
        </w:rPr>
        <w:t xml:space="preserve"> muscles</w:t>
      </w:r>
      <w:r w:rsidR="00DF1C52" w:rsidRPr="00DB1A25">
        <w:rPr>
          <w:rFonts w:ascii="Book Antiqua" w:hAnsi="Book Antiqua" w:cs="Times New Roman"/>
          <w:color w:val="000000" w:themeColor="text1"/>
          <w:sz w:val="24"/>
          <w:szCs w:val="24"/>
        </w:rPr>
        <w:t>,</w:t>
      </w:r>
      <w:r w:rsidRPr="00DB1A25">
        <w:rPr>
          <w:rFonts w:ascii="Book Antiqua" w:hAnsi="Book Antiqua" w:cs="Times New Roman"/>
          <w:color w:val="000000" w:themeColor="text1"/>
          <w:sz w:val="24"/>
          <w:szCs w:val="24"/>
        </w:rPr>
        <w:t xml:space="preserve"> fascia and </w:t>
      </w:r>
      <w:r w:rsidR="00DF1C52" w:rsidRPr="00DB1A25">
        <w:rPr>
          <w:rFonts w:ascii="Book Antiqua" w:hAnsi="Book Antiqua" w:cs="Times New Roman"/>
          <w:color w:val="000000" w:themeColor="text1"/>
          <w:sz w:val="24"/>
          <w:szCs w:val="24"/>
        </w:rPr>
        <w:t>even</w:t>
      </w:r>
      <w:r w:rsidRPr="00DB1A25">
        <w:rPr>
          <w:rFonts w:ascii="Book Antiqua" w:hAnsi="Book Antiqua" w:cs="Times New Roman"/>
          <w:color w:val="000000" w:themeColor="text1"/>
          <w:sz w:val="24"/>
          <w:szCs w:val="24"/>
        </w:rPr>
        <w:t xml:space="preserve"> subcutaneous tissue in </w:t>
      </w:r>
      <w:r w:rsidR="00DF1C52" w:rsidRPr="00DB1A25">
        <w:rPr>
          <w:rFonts w:ascii="Book Antiqua" w:hAnsi="Book Antiqua" w:cs="Times New Roman"/>
          <w:color w:val="000000" w:themeColor="text1"/>
          <w:sz w:val="24"/>
          <w:szCs w:val="24"/>
        </w:rPr>
        <w:t xml:space="preserve">severe </w:t>
      </w:r>
      <w:r w:rsidRPr="00DB1A25">
        <w:rPr>
          <w:rFonts w:ascii="Book Antiqua" w:hAnsi="Book Antiqua" w:cs="Times New Roman"/>
          <w:color w:val="000000" w:themeColor="text1"/>
          <w:sz w:val="24"/>
          <w:szCs w:val="24"/>
        </w:rPr>
        <w:t>case</w:t>
      </w:r>
      <w:r w:rsidR="00DF1C52" w:rsidRPr="00DB1A25">
        <w:rPr>
          <w:rFonts w:ascii="Book Antiqua" w:hAnsi="Book Antiqua" w:cs="Times New Roman"/>
          <w:color w:val="000000" w:themeColor="text1"/>
          <w:sz w:val="24"/>
          <w:szCs w:val="24"/>
        </w:rPr>
        <w:t>s</w:t>
      </w:r>
      <w:r w:rsidRPr="00DB1A25">
        <w:rPr>
          <w:rFonts w:ascii="Book Antiqua" w:hAnsi="Book Antiqua" w:cs="Times New Roman"/>
          <w:color w:val="000000" w:themeColor="text1"/>
          <w:sz w:val="24"/>
          <w:szCs w:val="24"/>
        </w:rPr>
        <w:t xml:space="preserve"> of</w:t>
      </w:r>
      <w:r w:rsidR="00E016AB"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B1 and B2 injuries. </w:t>
      </w:r>
    </w:p>
    <w:p w:rsidR="00532216" w:rsidRPr="00DB1A25" w:rsidRDefault="00532216"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The extent of instability </w:t>
      </w:r>
      <w:r w:rsidR="0080072C" w:rsidRPr="00DB1A25">
        <w:rPr>
          <w:rFonts w:ascii="Book Antiqua" w:hAnsi="Book Antiqua" w:cs="Times New Roman"/>
          <w:color w:val="000000" w:themeColor="text1"/>
          <w:sz w:val="24"/>
          <w:szCs w:val="24"/>
        </w:rPr>
        <w:t>varies</w:t>
      </w:r>
      <w:r w:rsidRPr="00DB1A25">
        <w:rPr>
          <w:rFonts w:ascii="Book Antiqua" w:hAnsi="Book Antiqua" w:cs="Times New Roman"/>
          <w:color w:val="000000" w:themeColor="text1"/>
          <w:sz w:val="24"/>
          <w:szCs w:val="24"/>
        </w:rPr>
        <w:t xml:space="preserve"> from partial to complete, and the</w:t>
      </w:r>
      <w:r w:rsidR="0080072C" w:rsidRPr="00DB1A25">
        <w:rPr>
          <w:rFonts w:ascii="Book Antiqua" w:hAnsi="Book Antiqua" w:cs="Times New Roman"/>
          <w:color w:val="000000" w:themeColor="text1"/>
          <w:sz w:val="24"/>
          <w:szCs w:val="24"/>
        </w:rPr>
        <w:t>re is a significantly higher</w:t>
      </w:r>
      <w:r w:rsidRPr="00DB1A25">
        <w:rPr>
          <w:rFonts w:ascii="Book Antiqua" w:hAnsi="Book Antiqua" w:cs="Times New Roman"/>
          <w:color w:val="000000" w:themeColor="text1"/>
          <w:sz w:val="24"/>
          <w:szCs w:val="24"/>
        </w:rPr>
        <w:t xml:space="preserve"> incidence of neurological damage in</w:t>
      </w:r>
      <w:r w:rsidR="0080072C" w:rsidRPr="00DB1A25">
        <w:rPr>
          <w:rFonts w:ascii="Book Antiqua" w:hAnsi="Book Antiqua" w:cs="Times New Roman"/>
          <w:color w:val="000000" w:themeColor="text1"/>
          <w:sz w:val="24"/>
          <w:szCs w:val="24"/>
        </w:rPr>
        <w:t xml:space="preserve"> comparison to</w:t>
      </w:r>
      <w:r w:rsidRPr="00DB1A25">
        <w:rPr>
          <w:rFonts w:ascii="Book Antiqua" w:hAnsi="Book Antiqua" w:cs="Times New Roman"/>
          <w:color w:val="000000" w:themeColor="text1"/>
          <w:sz w:val="24"/>
          <w:szCs w:val="24"/>
        </w:rPr>
        <w:t xml:space="preserve"> Type A injuries.</w:t>
      </w:r>
      <w:r w:rsidR="00BD36FC">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Typical radiographic signs of B1 and B2 injuries include, kyphotic deformity with considerably increased</w:t>
      </w:r>
      <w:r w:rsidR="005D0364" w:rsidRPr="00DB1A25">
        <w:rPr>
          <w:rFonts w:ascii="Book Antiqua" w:hAnsi="Book Antiqua" w:cs="Times New Roman"/>
          <w:color w:val="000000" w:themeColor="text1"/>
          <w:sz w:val="24"/>
          <w:szCs w:val="24"/>
        </w:rPr>
        <w:t xml:space="preserve"> inter-spinous </w:t>
      </w:r>
      <w:r w:rsidR="00FD5135" w:rsidRPr="00DB1A25">
        <w:rPr>
          <w:rFonts w:ascii="Book Antiqua" w:hAnsi="Book Antiqua" w:cs="Times New Roman"/>
          <w:color w:val="000000" w:themeColor="text1"/>
          <w:sz w:val="24"/>
          <w:szCs w:val="24"/>
        </w:rPr>
        <w:t>distance</w:t>
      </w:r>
      <w:r w:rsidRPr="00DB1A25">
        <w:rPr>
          <w:rFonts w:ascii="Book Antiqua" w:hAnsi="Book Antiqua" w:cs="Times New Roman"/>
          <w:color w:val="000000" w:themeColor="text1"/>
          <w:sz w:val="24"/>
          <w:szCs w:val="24"/>
        </w:rPr>
        <w:t xml:space="preserve">; </w:t>
      </w:r>
      <w:proofErr w:type="spellStart"/>
      <w:r w:rsidRPr="00DB1A25">
        <w:rPr>
          <w:rFonts w:ascii="Book Antiqua" w:hAnsi="Book Antiqua" w:cs="Times New Roman"/>
          <w:color w:val="000000" w:themeColor="text1"/>
          <w:sz w:val="24"/>
          <w:szCs w:val="24"/>
        </w:rPr>
        <w:t>anterolisthesis</w:t>
      </w:r>
      <w:proofErr w:type="spellEnd"/>
      <w:r w:rsidRPr="00DB1A25">
        <w:rPr>
          <w:rFonts w:ascii="Book Antiqua" w:hAnsi="Book Antiqua" w:cs="Times New Roman"/>
          <w:color w:val="000000" w:themeColor="text1"/>
          <w:sz w:val="24"/>
          <w:szCs w:val="24"/>
        </w:rPr>
        <w:t xml:space="preserve">; bilateral subluxation </w:t>
      </w:r>
      <w:r w:rsidRPr="00DB1A25">
        <w:rPr>
          <w:rFonts w:ascii="Book Antiqua" w:hAnsi="Book Antiqua" w:cs="Times New Roman"/>
          <w:color w:val="000000" w:themeColor="text1"/>
          <w:sz w:val="24"/>
          <w:szCs w:val="24"/>
        </w:rPr>
        <w:lastRenderedPageBreak/>
        <w:t>/dislocation</w:t>
      </w:r>
      <w:r w:rsidR="00FF0C95" w:rsidRPr="00DB1A25">
        <w:rPr>
          <w:rFonts w:ascii="Book Antiqua" w:hAnsi="Book Antiqua" w:cs="Times New Roman"/>
          <w:color w:val="000000" w:themeColor="text1"/>
          <w:sz w:val="24"/>
          <w:szCs w:val="24"/>
        </w:rPr>
        <w:t>/</w:t>
      </w:r>
      <w:r w:rsidRPr="00DB1A25">
        <w:rPr>
          <w:rFonts w:ascii="Book Antiqua" w:hAnsi="Book Antiqua" w:cs="Times New Roman"/>
          <w:color w:val="000000" w:themeColor="text1"/>
          <w:sz w:val="24"/>
          <w:szCs w:val="24"/>
        </w:rPr>
        <w:t>fracture</w:t>
      </w:r>
      <w:r w:rsidR="001A07D8" w:rsidRPr="00DB1A25">
        <w:rPr>
          <w:rFonts w:ascii="Book Antiqua" w:hAnsi="Book Antiqua" w:cs="Times New Roman"/>
          <w:color w:val="000000" w:themeColor="text1"/>
          <w:sz w:val="24"/>
          <w:szCs w:val="24"/>
        </w:rPr>
        <w:t xml:space="preserve"> </w:t>
      </w:r>
      <w:r w:rsidR="00FF0C95" w:rsidRPr="00DB1A25">
        <w:rPr>
          <w:rFonts w:ascii="Book Antiqua" w:hAnsi="Book Antiqua" w:cs="Times New Roman"/>
          <w:color w:val="000000" w:themeColor="text1"/>
          <w:sz w:val="24"/>
          <w:szCs w:val="24"/>
        </w:rPr>
        <w:t>involving</w:t>
      </w:r>
      <w:r w:rsidRPr="00DB1A25">
        <w:rPr>
          <w:rFonts w:ascii="Book Antiqua" w:hAnsi="Book Antiqua" w:cs="Times New Roman"/>
          <w:color w:val="000000" w:themeColor="text1"/>
          <w:sz w:val="24"/>
          <w:szCs w:val="24"/>
        </w:rPr>
        <w:t xml:space="preserve"> facet joints</w:t>
      </w:r>
      <w:r w:rsidR="00FF0C95" w:rsidRPr="00DB1A25">
        <w:rPr>
          <w:rFonts w:ascii="Book Antiqua" w:hAnsi="Book Antiqua" w:cs="Times New Roman"/>
          <w:color w:val="000000" w:themeColor="text1"/>
          <w:sz w:val="24"/>
          <w:szCs w:val="24"/>
        </w:rPr>
        <w:t xml:space="preserve"> or other </w:t>
      </w:r>
      <w:r w:rsidRPr="00DB1A25">
        <w:rPr>
          <w:rFonts w:ascii="Book Antiqua" w:hAnsi="Book Antiqua" w:cs="Times New Roman"/>
          <w:color w:val="000000" w:themeColor="text1"/>
          <w:sz w:val="24"/>
          <w:szCs w:val="24"/>
        </w:rPr>
        <w:t xml:space="preserve">posterior vertebral elements, avulsion fracture of the </w:t>
      </w:r>
      <w:proofErr w:type="spellStart"/>
      <w:r w:rsidRPr="00DB1A25">
        <w:rPr>
          <w:rFonts w:ascii="Book Antiqua" w:hAnsi="Book Antiqua" w:cs="Times New Roman"/>
          <w:color w:val="000000" w:themeColor="text1"/>
          <w:sz w:val="24"/>
          <w:szCs w:val="24"/>
        </w:rPr>
        <w:t>supraspinous</w:t>
      </w:r>
      <w:proofErr w:type="spellEnd"/>
      <w:r w:rsidRPr="00DB1A25">
        <w:rPr>
          <w:rFonts w:ascii="Book Antiqua" w:hAnsi="Book Antiqua" w:cs="Times New Roman"/>
          <w:color w:val="000000" w:themeColor="text1"/>
          <w:sz w:val="24"/>
          <w:szCs w:val="24"/>
        </w:rPr>
        <w:t xml:space="preserve"> ligament, anterior </w:t>
      </w:r>
      <w:r w:rsidR="00FF0C95" w:rsidRPr="00DB1A25">
        <w:rPr>
          <w:rFonts w:ascii="Book Antiqua" w:hAnsi="Book Antiqua" w:cs="Times New Roman"/>
          <w:color w:val="000000" w:themeColor="text1"/>
          <w:sz w:val="24"/>
          <w:szCs w:val="24"/>
        </w:rPr>
        <w:t xml:space="preserve">end plate </w:t>
      </w:r>
      <w:r w:rsidRPr="00DB1A25">
        <w:rPr>
          <w:rFonts w:ascii="Book Antiqua" w:hAnsi="Book Antiqua" w:cs="Times New Roman"/>
          <w:color w:val="000000" w:themeColor="text1"/>
          <w:sz w:val="24"/>
          <w:szCs w:val="24"/>
        </w:rPr>
        <w:t>shear chip fracture; avulsion of the posterior edge of the vertebral body.</w:t>
      </w:r>
    </w:p>
    <w:p w:rsidR="00FD5135" w:rsidRPr="00DB1A25" w:rsidRDefault="00FF0C95" w:rsidP="00DB1A25">
      <w:pPr>
        <w:spacing w:after="0" w:line="360" w:lineRule="auto"/>
        <w:ind w:firstLineChars="200" w:firstLine="480"/>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When</w:t>
      </w:r>
      <w:r w:rsidR="00532216" w:rsidRPr="00DB1A25">
        <w:rPr>
          <w:rFonts w:ascii="Book Antiqua" w:hAnsi="Book Antiqua" w:cs="Times New Roman"/>
          <w:color w:val="000000" w:themeColor="text1"/>
          <w:sz w:val="24"/>
          <w:szCs w:val="24"/>
        </w:rPr>
        <w:t xml:space="preserve"> B1 and B2 injuries </w:t>
      </w:r>
      <w:r w:rsidRPr="00DB1A25">
        <w:rPr>
          <w:rFonts w:ascii="Book Antiqua" w:hAnsi="Book Antiqua" w:cs="Times New Roman"/>
          <w:color w:val="000000" w:themeColor="text1"/>
          <w:sz w:val="24"/>
          <w:szCs w:val="24"/>
        </w:rPr>
        <w:t xml:space="preserve">are seen in </w:t>
      </w:r>
      <w:r w:rsidR="00532216" w:rsidRPr="00DB1A25">
        <w:rPr>
          <w:rFonts w:ascii="Book Antiqua" w:hAnsi="Book Antiqua" w:cs="Times New Roman"/>
          <w:color w:val="000000" w:themeColor="text1"/>
          <w:sz w:val="24"/>
          <w:szCs w:val="24"/>
        </w:rPr>
        <w:t>associat</w:t>
      </w:r>
      <w:r w:rsidRPr="00DB1A25">
        <w:rPr>
          <w:rFonts w:ascii="Book Antiqua" w:hAnsi="Book Antiqua" w:cs="Times New Roman"/>
          <w:color w:val="000000" w:themeColor="text1"/>
          <w:sz w:val="24"/>
          <w:szCs w:val="24"/>
        </w:rPr>
        <w:t>ion</w:t>
      </w:r>
      <w:r w:rsidR="00532216" w:rsidRPr="00DB1A25">
        <w:rPr>
          <w:rFonts w:ascii="Book Antiqua" w:hAnsi="Book Antiqua" w:cs="Times New Roman"/>
          <w:color w:val="000000" w:themeColor="text1"/>
          <w:sz w:val="24"/>
          <w:szCs w:val="24"/>
        </w:rPr>
        <w:t xml:space="preserve"> with burst fractures, the fracture fragment is displaced posteriorly as well as cranially unlike in Type A burst fractures. In contrast to Type </w:t>
      </w:r>
      <w:proofErr w:type="gramStart"/>
      <w:r w:rsidR="00532216" w:rsidRPr="00DB1A25">
        <w:rPr>
          <w:rFonts w:ascii="Book Antiqua" w:hAnsi="Book Antiqua" w:cs="Times New Roman"/>
          <w:color w:val="000000" w:themeColor="text1"/>
          <w:sz w:val="24"/>
          <w:szCs w:val="24"/>
        </w:rPr>
        <w:t>A</w:t>
      </w:r>
      <w:proofErr w:type="gramEnd"/>
      <w:r w:rsidR="00532216" w:rsidRPr="00DB1A25">
        <w:rPr>
          <w:rFonts w:ascii="Book Antiqua" w:hAnsi="Book Antiqua" w:cs="Times New Roman"/>
          <w:color w:val="000000" w:themeColor="text1"/>
          <w:sz w:val="24"/>
          <w:szCs w:val="24"/>
        </w:rPr>
        <w:t xml:space="preserve"> burst fractures, posterior border is indistinct, and irregular than smooth, dense anterior border on CT scan. This sign is described as </w:t>
      </w:r>
      <w:r w:rsidR="00FD5135" w:rsidRPr="00DB1A25">
        <w:rPr>
          <w:rFonts w:ascii="Book Antiqua" w:hAnsi="Book Antiqua" w:cs="Times New Roman"/>
          <w:color w:val="000000" w:themeColor="text1"/>
          <w:sz w:val="24"/>
          <w:szCs w:val="24"/>
          <w:lang w:eastAsia="zh-CN"/>
        </w:rPr>
        <w:t>“</w:t>
      </w:r>
      <w:r w:rsidR="00532216" w:rsidRPr="00DB1A25">
        <w:rPr>
          <w:rFonts w:ascii="Book Antiqua" w:hAnsi="Book Antiqua" w:cs="Times New Roman"/>
          <w:color w:val="000000" w:themeColor="text1"/>
          <w:sz w:val="24"/>
          <w:szCs w:val="24"/>
        </w:rPr>
        <w:t>inverse cortical sign’.</w:t>
      </w:r>
    </w:p>
    <w:p w:rsidR="00532216" w:rsidRPr="00DB1A25" w:rsidRDefault="00532216"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In B3 injuries (Hyperextension type injury) (Fig</w:t>
      </w:r>
      <w:r w:rsidR="00FD5135" w:rsidRPr="00DB1A25">
        <w:rPr>
          <w:rFonts w:ascii="Book Antiqua" w:hAnsi="Book Antiqua" w:cs="Times New Roman"/>
          <w:color w:val="000000" w:themeColor="text1"/>
          <w:sz w:val="24"/>
          <w:szCs w:val="24"/>
          <w:lang w:eastAsia="zh-CN"/>
        </w:rPr>
        <w:t>ure</w:t>
      </w:r>
      <w:r w:rsidRPr="00DB1A25">
        <w:rPr>
          <w:rFonts w:ascii="Book Antiqua" w:hAnsi="Book Antiqua" w:cs="Times New Roman"/>
          <w:color w:val="000000" w:themeColor="text1"/>
          <w:sz w:val="24"/>
          <w:szCs w:val="24"/>
        </w:rPr>
        <w:t xml:space="preserve"> 10), </w:t>
      </w:r>
      <w:r w:rsidR="00BD36FC" w:rsidRPr="00DB1A25">
        <w:rPr>
          <w:rFonts w:ascii="Book Antiqua" w:hAnsi="Book Antiqua" w:cs="Times New Roman"/>
          <w:color w:val="000000" w:themeColor="text1"/>
          <w:sz w:val="24"/>
          <w:szCs w:val="24"/>
        </w:rPr>
        <w:t>the disruption</w:t>
      </w:r>
      <w:r w:rsidRPr="00DB1A25">
        <w:rPr>
          <w:rFonts w:ascii="Book Antiqua" w:hAnsi="Book Antiqua" w:cs="Times New Roman"/>
          <w:color w:val="000000" w:themeColor="text1"/>
          <w:sz w:val="24"/>
          <w:szCs w:val="24"/>
        </w:rPr>
        <w:t xml:space="preserve"> </w:t>
      </w:r>
      <w:r w:rsidR="00756263" w:rsidRPr="00DB1A25">
        <w:rPr>
          <w:rFonts w:ascii="Book Antiqua" w:hAnsi="Book Antiqua" w:cs="Times New Roman"/>
          <w:color w:val="000000" w:themeColor="text1"/>
          <w:sz w:val="24"/>
          <w:szCs w:val="24"/>
        </w:rPr>
        <w:t xml:space="preserve">in the transverse plane </w:t>
      </w:r>
      <w:r w:rsidRPr="00DB1A25">
        <w:rPr>
          <w:rFonts w:ascii="Book Antiqua" w:hAnsi="Book Antiqua" w:cs="Times New Roman"/>
          <w:color w:val="000000" w:themeColor="text1"/>
          <w:sz w:val="24"/>
          <w:szCs w:val="24"/>
        </w:rPr>
        <w:t>begins anteriorly</w:t>
      </w:r>
      <w:r w:rsidR="00756263" w:rsidRPr="00DB1A25">
        <w:rPr>
          <w:rFonts w:ascii="Book Antiqua" w:hAnsi="Book Antiqua" w:cs="Times New Roman"/>
          <w:color w:val="000000" w:themeColor="text1"/>
          <w:sz w:val="24"/>
          <w:szCs w:val="24"/>
        </w:rPr>
        <w:t xml:space="preserve"> and</w:t>
      </w:r>
      <w:r w:rsidRPr="00DB1A25">
        <w:rPr>
          <w:rFonts w:ascii="Book Antiqua" w:hAnsi="Book Antiqua" w:cs="Times New Roman"/>
          <w:color w:val="000000" w:themeColor="text1"/>
          <w:sz w:val="24"/>
          <w:szCs w:val="24"/>
        </w:rPr>
        <w:t xml:space="preserve"> may </w:t>
      </w:r>
      <w:r w:rsidR="00756263" w:rsidRPr="00DB1A25">
        <w:rPr>
          <w:rFonts w:ascii="Book Antiqua" w:hAnsi="Book Antiqua" w:cs="Times New Roman"/>
          <w:color w:val="000000" w:themeColor="text1"/>
          <w:sz w:val="24"/>
          <w:szCs w:val="24"/>
        </w:rPr>
        <w:t xml:space="preserve">proceed </w:t>
      </w:r>
      <w:r w:rsidRPr="00DB1A25">
        <w:rPr>
          <w:rFonts w:ascii="Book Antiqua" w:hAnsi="Book Antiqua" w:cs="Times New Roman"/>
          <w:color w:val="000000" w:themeColor="text1"/>
          <w:sz w:val="24"/>
          <w:szCs w:val="24"/>
        </w:rPr>
        <w:t>posteriorly</w:t>
      </w:r>
      <w:r w:rsidR="00756263" w:rsidRPr="00DB1A25">
        <w:rPr>
          <w:rFonts w:ascii="Book Antiqua" w:hAnsi="Book Antiqua" w:cs="Times New Roman"/>
          <w:color w:val="000000" w:themeColor="text1"/>
          <w:sz w:val="24"/>
          <w:szCs w:val="24"/>
        </w:rPr>
        <w:t xml:space="preserve"> depending on the severity of injury</w:t>
      </w:r>
      <w:r w:rsidRPr="00DB1A25">
        <w:rPr>
          <w:rFonts w:ascii="Book Antiqua" w:hAnsi="Book Antiqua" w:cs="Times New Roman"/>
          <w:color w:val="000000" w:themeColor="text1"/>
          <w:sz w:val="24"/>
          <w:szCs w:val="24"/>
        </w:rPr>
        <w:t>.</w:t>
      </w:r>
      <w:r w:rsidR="00FF370E"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Anterior displacement may be seen in B3.1 and</w:t>
      </w:r>
      <w:r w:rsidR="00FF370E"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B3.2 injuries, </w:t>
      </w:r>
      <w:r w:rsidR="00756263" w:rsidRPr="00DB1A25">
        <w:rPr>
          <w:rFonts w:ascii="Book Antiqua" w:hAnsi="Book Antiqua" w:cs="Times New Roman"/>
          <w:color w:val="000000" w:themeColor="text1"/>
          <w:sz w:val="24"/>
          <w:szCs w:val="24"/>
        </w:rPr>
        <w:t>and</w:t>
      </w:r>
      <w:r w:rsidR="00FF370E"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posterior displacement is characteristic </w:t>
      </w:r>
      <w:r w:rsidR="00591598" w:rsidRPr="00DB1A25">
        <w:rPr>
          <w:rFonts w:ascii="Book Antiqua" w:hAnsi="Book Antiqua" w:cs="Times New Roman"/>
          <w:color w:val="000000" w:themeColor="text1"/>
          <w:sz w:val="24"/>
          <w:szCs w:val="24"/>
        </w:rPr>
        <w:t>of</w:t>
      </w:r>
      <w:r w:rsidRPr="00DB1A25">
        <w:rPr>
          <w:rFonts w:ascii="Book Antiqua" w:hAnsi="Book Antiqua" w:cs="Times New Roman"/>
          <w:color w:val="000000" w:themeColor="text1"/>
          <w:sz w:val="24"/>
          <w:szCs w:val="24"/>
        </w:rPr>
        <w:t xml:space="preserve"> B3.3</w:t>
      </w:r>
      <w:r w:rsidR="00FF370E" w:rsidRPr="00DB1A25">
        <w:rPr>
          <w:rFonts w:ascii="Book Antiqua" w:hAnsi="Book Antiqua" w:cs="Times New Roman"/>
          <w:color w:val="000000" w:themeColor="text1"/>
          <w:sz w:val="24"/>
          <w:szCs w:val="24"/>
        </w:rPr>
        <w:t xml:space="preserve"> </w:t>
      </w:r>
      <w:r w:rsidR="00756263" w:rsidRPr="00DB1A25">
        <w:rPr>
          <w:rFonts w:ascii="Book Antiqua" w:hAnsi="Book Antiqua" w:cs="Times New Roman"/>
          <w:color w:val="000000" w:themeColor="text1"/>
          <w:sz w:val="24"/>
          <w:szCs w:val="24"/>
        </w:rPr>
        <w:t>type injury</w:t>
      </w:r>
      <w:r w:rsidRPr="00DB1A25">
        <w:rPr>
          <w:rFonts w:ascii="Book Antiqua" w:hAnsi="Book Antiqua" w:cs="Times New Roman"/>
          <w:color w:val="000000" w:themeColor="text1"/>
          <w:sz w:val="24"/>
          <w:szCs w:val="24"/>
        </w:rPr>
        <w:t>.</w:t>
      </w:r>
    </w:p>
    <w:p w:rsidR="00FD5135" w:rsidRPr="00DB1A25" w:rsidRDefault="00FD5135" w:rsidP="00DB1A25">
      <w:pPr>
        <w:spacing w:after="0" w:line="360" w:lineRule="auto"/>
        <w:jc w:val="both"/>
        <w:rPr>
          <w:rFonts w:ascii="Book Antiqua" w:hAnsi="Book Antiqua" w:cs="Times New Roman"/>
          <w:b/>
          <w:color w:val="000000" w:themeColor="text1"/>
          <w:sz w:val="24"/>
          <w:szCs w:val="24"/>
          <w:lang w:eastAsia="zh-CN"/>
        </w:rPr>
      </w:pPr>
    </w:p>
    <w:p w:rsidR="00750A3E" w:rsidRPr="00DB1A25" w:rsidRDefault="00750A3E" w:rsidP="00DB1A25">
      <w:pPr>
        <w:spacing w:after="0" w:line="360" w:lineRule="auto"/>
        <w:jc w:val="both"/>
        <w:rPr>
          <w:rFonts w:ascii="Book Antiqua" w:hAnsi="Book Antiqua" w:cs="Times New Roman"/>
          <w:b/>
          <w:i/>
          <w:color w:val="000000" w:themeColor="text1"/>
          <w:sz w:val="24"/>
          <w:szCs w:val="24"/>
        </w:rPr>
      </w:pPr>
      <w:r w:rsidRPr="00DB1A25">
        <w:rPr>
          <w:rFonts w:ascii="Book Antiqua" w:hAnsi="Book Antiqua" w:cs="Times New Roman"/>
          <w:b/>
          <w:i/>
          <w:color w:val="000000" w:themeColor="text1"/>
          <w:sz w:val="24"/>
          <w:szCs w:val="24"/>
        </w:rPr>
        <w:t>Type C:</w:t>
      </w:r>
      <w:r w:rsidR="00DB1A25" w:rsidRPr="00DB1A25">
        <w:rPr>
          <w:rFonts w:ascii="Book Antiqua" w:hAnsi="Book Antiqua" w:cs="Times New Roman"/>
          <w:b/>
          <w:i/>
          <w:color w:val="000000" w:themeColor="text1"/>
          <w:sz w:val="24"/>
          <w:szCs w:val="24"/>
          <w:lang w:eastAsia="zh-CN"/>
        </w:rPr>
        <w:t xml:space="preserve"> </w:t>
      </w:r>
      <w:r w:rsidR="006A1C3D" w:rsidRPr="00DB1A25">
        <w:rPr>
          <w:rFonts w:ascii="Book Antiqua" w:hAnsi="Book Antiqua" w:cs="Times New Roman"/>
          <w:b/>
          <w:i/>
          <w:color w:val="000000" w:themeColor="text1"/>
          <w:sz w:val="24"/>
          <w:szCs w:val="24"/>
        </w:rPr>
        <w:t xml:space="preserve">Anterior and </w:t>
      </w:r>
      <w:r w:rsidR="00FD5135" w:rsidRPr="00DB1A25">
        <w:rPr>
          <w:rFonts w:ascii="Book Antiqua" w:hAnsi="Book Antiqua" w:cs="Times New Roman"/>
          <w:b/>
          <w:i/>
          <w:color w:val="000000" w:themeColor="text1"/>
          <w:sz w:val="24"/>
          <w:szCs w:val="24"/>
        </w:rPr>
        <w:t>p</w:t>
      </w:r>
      <w:r w:rsidRPr="00DB1A25">
        <w:rPr>
          <w:rFonts w:ascii="Book Antiqua" w:hAnsi="Book Antiqua" w:cs="Times New Roman"/>
          <w:b/>
          <w:i/>
          <w:color w:val="000000" w:themeColor="text1"/>
          <w:sz w:val="24"/>
          <w:szCs w:val="24"/>
        </w:rPr>
        <w:t xml:space="preserve">osterior element injuries with rotation </w:t>
      </w:r>
    </w:p>
    <w:p w:rsidR="00750A3E" w:rsidRPr="00DB1A25" w:rsidRDefault="00750A3E" w:rsidP="00DB1A25">
      <w:pPr>
        <w:spacing w:after="0"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Type C injuries (Fig</w:t>
      </w:r>
      <w:r w:rsidR="00FD5135" w:rsidRPr="00DB1A25">
        <w:rPr>
          <w:rFonts w:ascii="Book Antiqua" w:hAnsi="Book Antiqua" w:cs="Times New Roman"/>
          <w:color w:val="000000" w:themeColor="text1"/>
          <w:sz w:val="24"/>
          <w:szCs w:val="24"/>
          <w:lang w:eastAsia="zh-CN"/>
        </w:rPr>
        <w:t>ure</w:t>
      </w:r>
      <w:r w:rsidR="00487D54" w:rsidRPr="00DB1A25">
        <w:rPr>
          <w:rFonts w:ascii="Book Antiqua" w:hAnsi="Book Antiqua" w:cs="Times New Roman"/>
          <w:color w:val="000000" w:themeColor="text1"/>
          <w:sz w:val="24"/>
          <w:szCs w:val="24"/>
          <w:lang w:eastAsia="zh-CN"/>
        </w:rPr>
        <w:t>s</w:t>
      </w:r>
      <w:r w:rsidR="00FD5135" w:rsidRPr="00DB1A25">
        <w:rPr>
          <w:rFonts w:ascii="Book Antiqua" w:hAnsi="Book Antiqua" w:cs="Times New Roman"/>
          <w:color w:val="000000" w:themeColor="text1"/>
          <w:sz w:val="24"/>
          <w:szCs w:val="24"/>
        </w:rPr>
        <w:t xml:space="preserve"> 11</w:t>
      </w:r>
      <w:r w:rsidR="00FD5135" w:rsidRPr="00DB1A25">
        <w:rPr>
          <w:rFonts w:ascii="Book Antiqua" w:hAnsi="Book Antiqua" w:cs="Times New Roman"/>
          <w:color w:val="000000" w:themeColor="text1"/>
          <w:sz w:val="24"/>
          <w:szCs w:val="24"/>
          <w:lang w:eastAsia="zh-CN"/>
        </w:rPr>
        <w:t>-</w:t>
      </w:r>
      <w:r w:rsidRPr="00DB1A25">
        <w:rPr>
          <w:rFonts w:ascii="Book Antiqua" w:hAnsi="Book Antiqua" w:cs="Times New Roman"/>
          <w:color w:val="000000" w:themeColor="text1"/>
          <w:sz w:val="24"/>
          <w:szCs w:val="24"/>
        </w:rPr>
        <w:t xml:space="preserve">13) are the most severe </w:t>
      </w:r>
      <w:r w:rsidR="00D30268" w:rsidRPr="00DB1A25">
        <w:rPr>
          <w:rFonts w:ascii="Book Antiqua" w:hAnsi="Book Antiqua" w:cs="Times New Roman"/>
          <w:color w:val="000000" w:themeColor="text1"/>
          <w:sz w:val="24"/>
          <w:szCs w:val="24"/>
        </w:rPr>
        <w:t xml:space="preserve">thoracolumbar </w:t>
      </w:r>
      <w:r w:rsidRPr="00DB1A25">
        <w:rPr>
          <w:rFonts w:ascii="Book Antiqua" w:hAnsi="Book Antiqua" w:cs="Times New Roman"/>
          <w:color w:val="000000" w:themeColor="text1"/>
          <w:sz w:val="24"/>
          <w:szCs w:val="24"/>
        </w:rPr>
        <w:t xml:space="preserve">injuries </w:t>
      </w:r>
      <w:r w:rsidR="001A07D8" w:rsidRPr="00DB1A25">
        <w:rPr>
          <w:rFonts w:ascii="Book Antiqua" w:hAnsi="Book Antiqua" w:cs="Times New Roman"/>
          <w:color w:val="000000" w:themeColor="text1"/>
          <w:sz w:val="24"/>
          <w:szCs w:val="24"/>
        </w:rPr>
        <w:t xml:space="preserve">and </w:t>
      </w:r>
      <w:r w:rsidRPr="00DB1A25">
        <w:rPr>
          <w:rFonts w:ascii="Book Antiqua" w:hAnsi="Book Antiqua" w:cs="Times New Roman"/>
          <w:color w:val="000000" w:themeColor="text1"/>
          <w:sz w:val="24"/>
          <w:szCs w:val="24"/>
        </w:rPr>
        <w:t>are accompanied with the maximum degree of neurological deficit.</w:t>
      </w:r>
      <w:r w:rsidR="001A07D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Spinal injury is caused by compression of the spinal cord </w:t>
      </w:r>
      <w:r w:rsidR="00756263" w:rsidRPr="00DB1A25">
        <w:rPr>
          <w:rFonts w:ascii="Book Antiqua" w:hAnsi="Book Antiqua" w:cs="Times New Roman"/>
          <w:color w:val="000000" w:themeColor="text1"/>
          <w:sz w:val="24"/>
          <w:szCs w:val="24"/>
        </w:rPr>
        <w:t xml:space="preserve">either </w:t>
      </w:r>
      <w:r w:rsidRPr="00DB1A25">
        <w:rPr>
          <w:rFonts w:ascii="Book Antiqua" w:hAnsi="Book Antiqua" w:cs="Times New Roman"/>
          <w:color w:val="000000" w:themeColor="text1"/>
          <w:sz w:val="24"/>
          <w:szCs w:val="24"/>
        </w:rPr>
        <w:t>by the fragments dis</w:t>
      </w:r>
      <w:r w:rsidR="00756263" w:rsidRPr="00DB1A25">
        <w:rPr>
          <w:rFonts w:ascii="Book Antiqua" w:hAnsi="Book Antiqua" w:cs="Times New Roman"/>
          <w:color w:val="000000" w:themeColor="text1"/>
          <w:sz w:val="24"/>
          <w:szCs w:val="24"/>
        </w:rPr>
        <w:t>lodged</w:t>
      </w:r>
      <w:r w:rsidRPr="00DB1A25">
        <w:rPr>
          <w:rFonts w:ascii="Book Antiqua" w:hAnsi="Book Antiqua" w:cs="Times New Roman"/>
          <w:color w:val="000000" w:themeColor="text1"/>
          <w:sz w:val="24"/>
          <w:szCs w:val="24"/>
        </w:rPr>
        <w:t xml:space="preserve"> into the spinal canal </w:t>
      </w:r>
      <w:r w:rsidR="00756263" w:rsidRPr="00DB1A25">
        <w:rPr>
          <w:rFonts w:ascii="Book Antiqua" w:hAnsi="Book Antiqua" w:cs="Times New Roman"/>
          <w:color w:val="000000" w:themeColor="text1"/>
          <w:sz w:val="24"/>
          <w:szCs w:val="24"/>
        </w:rPr>
        <w:t>with or without</w:t>
      </w:r>
      <w:r w:rsidR="00FF370E"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infringement of the spinal canal subsequent to translational displacement. Characteristic features include rotation of two vertebrae against each other, </w:t>
      </w:r>
      <w:r w:rsidR="00FE2334" w:rsidRPr="00DB1A25">
        <w:rPr>
          <w:rFonts w:ascii="Book Antiqua" w:hAnsi="Book Antiqua" w:cs="Times New Roman"/>
          <w:color w:val="000000" w:themeColor="text1"/>
          <w:sz w:val="24"/>
          <w:szCs w:val="24"/>
        </w:rPr>
        <w:t>ALL and PLL disruption</w:t>
      </w:r>
      <w:r w:rsidRPr="00DB1A25">
        <w:rPr>
          <w:rFonts w:ascii="Book Antiqua" w:hAnsi="Book Antiqua" w:cs="Times New Roman"/>
          <w:color w:val="000000" w:themeColor="text1"/>
          <w:sz w:val="24"/>
          <w:szCs w:val="24"/>
        </w:rPr>
        <w:t>,</w:t>
      </w:r>
      <w:r w:rsidR="00BD36FC">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disc</w:t>
      </w:r>
      <w:r w:rsidR="00FE2334" w:rsidRPr="00DB1A25">
        <w:rPr>
          <w:rFonts w:ascii="Book Antiqua" w:hAnsi="Book Antiqua" w:cs="Times New Roman"/>
          <w:color w:val="000000" w:themeColor="text1"/>
          <w:sz w:val="24"/>
          <w:szCs w:val="24"/>
        </w:rPr>
        <w:t xml:space="preserve"> disruption</w:t>
      </w:r>
      <w:r w:rsidRPr="00DB1A25">
        <w:rPr>
          <w:rFonts w:ascii="Book Antiqua" w:hAnsi="Book Antiqua" w:cs="Times New Roman"/>
          <w:color w:val="000000" w:themeColor="text1"/>
          <w:sz w:val="24"/>
          <w:szCs w:val="24"/>
        </w:rPr>
        <w:t>, articular process</w:t>
      </w:r>
      <w:r w:rsidR="00FE2334" w:rsidRPr="00DB1A25">
        <w:rPr>
          <w:rFonts w:ascii="Book Antiqua" w:hAnsi="Book Antiqua" w:cs="Times New Roman"/>
          <w:color w:val="000000" w:themeColor="text1"/>
          <w:sz w:val="24"/>
          <w:szCs w:val="24"/>
        </w:rPr>
        <w:t xml:space="preserve"> fracture</w:t>
      </w:r>
      <w:r w:rsidRPr="00DB1A25">
        <w:rPr>
          <w:rFonts w:ascii="Book Antiqua" w:hAnsi="Book Antiqua" w:cs="Times New Roman"/>
          <w:color w:val="000000" w:themeColor="text1"/>
          <w:sz w:val="24"/>
          <w:szCs w:val="24"/>
        </w:rPr>
        <w:t xml:space="preserve"> (usually unilateral), fracture of transverse processes, rib fractures </w:t>
      </w:r>
      <w:r w:rsidR="00FE2334" w:rsidRPr="00DB1A25">
        <w:rPr>
          <w:rFonts w:ascii="Book Antiqua" w:hAnsi="Book Antiqua" w:cs="Times New Roman"/>
          <w:color w:val="000000" w:themeColor="text1"/>
          <w:sz w:val="24"/>
          <w:szCs w:val="24"/>
        </w:rPr>
        <w:t>in proximity to their vertebral end</w:t>
      </w:r>
      <w:r w:rsidRPr="00DB1A25">
        <w:rPr>
          <w:rFonts w:ascii="Book Antiqua" w:hAnsi="Book Antiqua" w:cs="Times New Roman"/>
          <w:color w:val="000000" w:themeColor="text1"/>
          <w:sz w:val="24"/>
          <w:szCs w:val="24"/>
        </w:rPr>
        <w:t>, asymmetrical fractures of the neural arch, and irregular vertebral body</w:t>
      </w:r>
      <w:r w:rsidR="00FE2334" w:rsidRPr="00DB1A25">
        <w:rPr>
          <w:rFonts w:ascii="Book Antiqua" w:hAnsi="Book Antiqua" w:cs="Times New Roman"/>
          <w:color w:val="000000" w:themeColor="text1"/>
          <w:sz w:val="24"/>
          <w:szCs w:val="24"/>
        </w:rPr>
        <w:t xml:space="preserve"> fractures</w:t>
      </w:r>
      <w:r w:rsidRPr="00DB1A25">
        <w:rPr>
          <w:rFonts w:ascii="Book Antiqua" w:hAnsi="Book Antiqua" w:cs="Times New Roman"/>
          <w:color w:val="000000" w:themeColor="text1"/>
          <w:sz w:val="24"/>
          <w:szCs w:val="24"/>
        </w:rPr>
        <w:t>.</w:t>
      </w:r>
      <w:r w:rsidR="00BD36FC">
        <w:rPr>
          <w:rFonts w:ascii="Book Antiqua" w:hAnsi="Book Antiqua" w:cs="Times New Roman"/>
          <w:color w:val="000000" w:themeColor="text1"/>
          <w:sz w:val="24"/>
          <w:szCs w:val="24"/>
        </w:rPr>
        <w:t xml:space="preserve"> </w:t>
      </w:r>
      <w:r w:rsidR="00FE2334" w:rsidRPr="00DB1A25">
        <w:rPr>
          <w:rFonts w:ascii="Book Antiqua" w:hAnsi="Book Antiqua" w:cs="Times New Roman"/>
          <w:color w:val="000000" w:themeColor="text1"/>
          <w:sz w:val="24"/>
          <w:szCs w:val="24"/>
        </w:rPr>
        <w:t>T</w:t>
      </w:r>
      <w:r w:rsidRPr="00DB1A25">
        <w:rPr>
          <w:rFonts w:ascii="Book Antiqua" w:hAnsi="Book Antiqua" w:cs="Times New Roman"/>
          <w:color w:val="000000" w:themeColor="text1"/>
          <w:sz w:val="24"/>
          <w:szCs w:val="24"/>
        </w:rPr>
        <w:t>ransverse process</w:t>
      </w:r>
      <w:r w:rsidR="00FE2334" w:rsidRPr="00DB1A25">
        <w:rPr>
          <w:rFonts w:ascii="Book Antiqua" w:hAnsi="Book Antiqua" w:cs="Times New Roman"/>
          <w:color w:val="000000" w:themeColor="text1"/>
          <w:sz w:val="24"/>
          <w:szCs w:val="24"/>
        </w:rPr>
        <w:t xml:space="preserve"> fractures</w:t>
      </w:r>
      <w:r w:rsidRPr="00DB1A25">
        <w:rPr>
          <w:rFonts w:ascii="Book Antiqua" w:hAnsi="Book Antiqua" w:cs="Times New Roman"/>
          <w:color w:val="000000" w:themeColor="text1"/>
          <w:sz w:val="24"/>
          <w:szCs w:val="24"/>
        </w:rPr>
        <w:t xml:space="preserve"> are the major indicator</w:t>
      </w:r>
      <w:r w:rsidR="00FE2334" w:rsidRPr="00DB1A25">
        <w:rPr>
          <w:rFonts w:ascii="Book Antiqua" w:hAnsi="Book Antiqua" w:cs="Times New Roman"/>
          <w:color w:val="000000" w:themeColor="text1"/>
          <w:sz w:val="24"/>
          <w:szCs w:val="24"/>
        </w:rPr>
        <w:t>s</w:t>
      </w:r>
      <w:r w:rsidRPr="00DB1A25">
        <w:rPr>
          <w:rFonts w:ascii="Book Antiqua" w:hAnsi="Book Antiqua" w:cs="Times New Roman"/>
          <w:color w:val="000000" w:themeColor="text1"/>
          <w:sz w:val="24"/>
          <w:szCs w:val="24"/>
        </w:rPr>
        <w:t xml:space="preserve"> of </w:t>
      </w:r>
      <w:r w:rsidR="00FE2334" w:rsidRPr="00DB1A25">
        <w:rPr>
          <w:rFonts w:ascii="Book Antiqua" w:hAnsi="Book Antiqua" w:cs="Times New Roman"/>
          <w:color w:val="000000" w:themeColor="text1"/>
          <w:sz w:val="24"/>
          <w:szCs w:val="24"/>
        </w:rPr>
        <w:t xml:space="preserve">a </w:t>
      </w:r>
      <w:r w:rsidRPr="00DB1A25">
        <w:rPr>
          <w:rFonts w:ascii="Book Antiqua" w:hAnsi="Book Antiqua" w:cs="Times New Roman"/>
          <w:color w:val="000000" w:themeColor="text1"/>
          <w:sz w:val="24"/>
          <w:szCs w:val="24"/>
        </w:rPr>
        <w:t xml:space="preserve">rotational </w:t>
      </w:r>
      <w:r w:rsidR="00FE2334" w:rsidRPr="00DB1A25">
        <w:rPr>
          <w:rFonts w:ascii="Book Antiqua" w:hAnsi="Book Antiqua" w:cs="Times New Roman"/>
          <w:color w:val="000000" w:themeColor="text1"/>
          <w:sz w:val="24"/>
          <w:szCs w:val="24"/>
        </w:rPr>
        <w:t xml:space="preserve">component of </w:t>
      </w:r>
      <w:r w:rsidRPr="00DB1A25">
        <w:rPr>
          <w:rFonts w:ascii="Book Antiqua" w:hAnsi="Book Antiqua" w:cs="Times New Roman"/>
          <w:color w:val="000000" w:themeColor="text1"/>
          <w:sz w:val="24"/>
          <w:szCs w:val="24"/>
        </w:rPr>
        <w:t>lumbar spine</w:t>
      </w:r>
      <w:r w:rsidR="00FE2334" w:rsidRPr="00DB1A25">
        <w:rPr>
          <w:rFonts w:ascii="Book Antiqua" w:hAnsi="Book Antiqua" w:cs="Times New Roman"/>
          <w:color w:val="000000" w:themeColor="text1"/>
          <w:sz w:val="24"/>
          <w:szCs w:val="24"/>
        </w:rPr>
        <w:t xml:space="preserve"> fractures</w:t>
      </w:r>
      <w:r w:rsidRPr="00DB1A25">
        <w:rPr>
          <w:rFonts w:ascii="Book Antiqua" w:hAnsi="Book Antiqua" w:cs="Times New Roman"/>
          <w:color w:val="000000" w:themeColor="text1"/>
          <w:sz w:val="24"/>
          <w:szCs w:val="24"/>
        </w:rPr>
        <w:t>.</w:t>
      </w:r>
      <w:r w:rsidR="00FF370E"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In presence of transverse process fractures, even if they appear isolated, one should always make a concentrated effort for identifying a concealed Type C injury. These typical findings of axial rotation are usually </w:t>
      </w:r>
      <w:r w:rsidR="00FE2334" w:rsidRPr="00DB1A25">
        <w:rPr>
          <w:rFonts w:ascii="Book Antiqua" w:hAnsi="Book Antiqua" w:cs="Times New Roman"/>
          <w:color w:val="000000" w:themeColor="text1"/>
          <w:sz w:val="24"/>
          <w:szCs w:val="24"/>
        </w:rPr>
        <w:t xml:space="preserve">seen in association with </w:t>
      </w:r>
      <w:r w:rsidRPr="00DB1A25">
        <w:rPr>
          <w:rFonts w:ascii="Book Antiqua" w:hAnsi="Book Antiqua" w:cs="Times New Roman"/>
          <w:color w:val="000000" w:themeColor="text1"/>
          <w:sz w:val="24"/>
          <w:szCs w:val="24"/>
        </w:rPr>
        <w:t>either Type A or Type B lesions. The C1 lesion is a rotational injury combined with Type A-lesion. The C2-lesion is a</w:t>
      </w:r>
      <w:r w:rsidR="00FE2334" w:rsidRPr="00DB1A25">
        <w:rPr>
          <w:rFonts w:ascii="Book Antiqua" w:hAnsi="Book Antiqua" w:cs="Times New Roman"/>
          <w:color w:val="000000" w:themeColor="text1"/>
          <w:sz w:val="24"/>
          <w:szCs w:val="24"/>
        </w:rPr>
        <w:t>xial</w:t>
      </w:r>
      <w:r w:rsidRPr="00DB1A25">
        <w:rPr>
          <w:rFonts w:ascii="Book Antiqua" w:hAnsi="Book Antiqua" w:cs="Times New Roman"/>
          <w:color w:val="000000" w:themeColor="text1"/>
          <w:sz w:val="24"/>
          <w:szCs w:val="24"/>
        </w:rPr>
        <w:t xml:space="preserve"> rotation </w:t>
      </w:r>
      <w:r w:rsidR="00FE2334" w:rsidRPr="00DB1A25">
        <w:rPr>
          <w:rFonts w:ascii="Book Antiqua" w:hAnsi="Book Antiqua" w:cs="Times New Roman"/>
          <w:color w:val="000000" w:themeColor="text1"/>
          <w:sz w:val="24"/>
          <w:szCs w:val="24"/>
        </w:rPr>
        <w:t xml:space="preserve">in </w:t>
      </w:r>
      <w:r w:rsidRPr="00DB1A25">
        <w:rPr>
          <w:rFonts w:ascii="Book Antiqua" w:hAnsi="Book Antiqua" w:cs="Times New Roman"/>
          <w:color w:val="000000" w:themeColor="text1"/>
          <w:sz w:val="24"/>
          <w:szCs w:val="24"/>
        </w:rPr>
        <w:t>combin</w:t>
      </w:r>
      <w:r w:rsidR="00FE2334" w:rsidRPr="00DB1A25">
        <w:rPr>
          <w:rFonts w:ascii="Book Antiqua" w:hAnsi="Book Antiqua" w:cs="Times New Roman"/>
          <w:color w:val="000000" w:themeColor="text1"/>
          <w:sz w:val="24"/>
          <w:szCs w:val="24"/>
        </w:rPr>
        <w:t>ation</w:t>
      </w:r>
      <w:r w:rsidRPr="00DB1A25">
        <w:rPr>
          <w:rFonts w:ascii="Book Antiqua" w:hAnsi="Book Antiqua" w:cs="Times New Roman"/>
          <w:color w:val="000000" w:themeColor="text1"/>
          <w:sz w:val="24"/>
          <w:szCs w:val="24"/>
        </w:rPr>
        <w:t xml:space="preserve"> with a Type B </w:t>
      </w:r>
      <w:r w:rsidR="00FE2334" w:rsidRPr="00DB1A25">
        <w:rPr>
          <w:rFonts w:ascii="Book Antiqua" w:hAnsi="Book Antiqua" w:cs="Times New Roman"/>
          <w:color w:val="000000" w:themeColor="text1"/>
          <w:sz w:val="24"/>
          <w:szCs w:val="24"/>
        </w:rPr>
        <w:t>injury</w:t>
      </w:r>
      <w:r w:rsidR="00FF370E" w:rsidRPr="00DB1A25">
        <w:rPr>
          <w:rFonts w:ascii="Book Antiqua" w:hAnsi="Book Antiqua" w:cs="Times New Roman"/>
          <w:color w:val="000000" w:themeColor="text1"/>
          <w:sz w:val="24"/>
          <w:szCs w:val="24"/>
        </w:rPr>
        <w:t xml:space="preserve"> </w:t>
      </w:r>
      <w:r w:rsidR="00604EA0" w:rsidRPr="00DB1A25">
        <w:rPr>
          <w:rFonts w:ascii="Book Antiqua" w:hAnsi="Book Antiqua" w:cs="Times New Roman"/>
          <w:color w:val="000000" w:themeColor="text1"/>
          <w:sz w:val="24"/>
          <w:szCs w:val="24"/>
        </w:rPr>
        <w:t>whereas</w:t>
      </w:r>
      <w:r w:rsidRPr="00DB1A25">
        <w:rPr>
          <w:rFonts w:ascii="Book Antiqua" w:hAnsi="Book Antiqua" w:cs="Times New Roman"/>
          <w:color w:val="000000" w:themeColor="text1"/>
          <w:sz w:val="24"/>
          <w:szCs w:val="24"/>
        </w:rPr>
        <w:t xml:space="preserve"> the C3-lesion is characterized by multilevel and shear injuries.</w:t>
      </w:r>
    </w:p>
    <w:p w:rsidR="00CD1FA5" w:rsidRPr="00DB1A25" w:rsidRDefault="00CD1FA5" w:rsidP="00DB1A25">
      <w:pPr>
        <w:spacing w:after="0" w:line="360" w:lineRule="auto"/>
        <w:jc w:val="both"/>
        <w:rPr>
          <w:rFonts w:ascii="Book Antiqua" w:hAnsi="Book Antiqua" w:cs="Times New Roman"/>
          <w:b/>
          <w:color w:val="000000" w:themeColor="text1"/>
          <w:sz w:val="24"/>
          <w:szCs w:val="24"/>
        </w:rPr>
      </w:pPr>
    </w:p>
    <w:p w:rsidR="00BA25C0" w:rsidRPr="00DB1A25" w:rsidRDefault="009968AA"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lastRenderedPageBreak/>
        <w:t xml:space="preserve">TLICS </w:t>
      </w:r>
    </w:p>
    <w:p w:rsidR="00BA25C0" w:rsidRPr="00DB1A25" w:rsidRDefault="00BA25C0" w:rsidP="00DB1A25">
      <w:pPr>
        <w:spacing w:after="0" w:line="360" w:lineRule="auto"/>
        <w:jc w:val="both"/>
        <w:rPr>
          <w:rFonts w:ascii="Book Antiqua" w:hAnsi="Book Antiqua" w:cs="Times New Roman"/>
          <w:color w:val="000000" w:themeColor="text1"/>
          <w:sz w:val="24"/>
          <w:szCs w:val="24"/>
          <w:shd w:val="clear" w:color="auto" w:fill="FFFFFF"/>
          <w:lang w:eastAsia="zh-CN"/>
        </w:rPr>
      </w:pPr>
      <w:r w:rsidRPr="00DB1A25">
        <w:rPr>
          <w:rFonts w:ascii="Book Antiqua" w:hAnsi="Book Antiqua" w:cs="Times New Roman"/>
          <w:color w:val="000000" w:themeColor="text1"/>
          <w:sz w:val="24"/>
          <w:szCs w:val="24"/>
        </w:rPr>
        <w:t>The TLICS, developed by the Spine Trauma Study Group, is both a scoring and a classification system</w:t>
      </w:r>
      <w:r w:rsidR="00BD36FC">
        <w:rPr>
          <w:rFonts w:ascii="Book Antiqua" w:hAnsi="Book Antiqua" w:cs="Times New Roman"/>
          <w:color w:val="000000" w:themeColor="text1"/>
          <w:sz w:val="24"/>
          <w:szCs w:val="24"/>
        </w:rPr>
        <w:t xml:space="preserve"> </w:t>
      </w:r>
      <w:r w:rsidR="001B70D8" w:rsidRPr="00DB1A25">
        <w:rPr>
          <w:rFonts w:ascii="Book Antiqua" w:hAnsi="Book Antiqua" w:cs="Times New Roman"/>
          <w:color w:val="000000" w:themeColor="text1"/>
          <w:sz w:val="24"/>
          <w:szCs w:val="24"/>
        </w:rPr>
        <w:t>(</w:t>
      </w:r>
      <w:r w:rsidR="00FD5135" w:rsidRPr="00DB1A25">
        <w:rPr>
          <w:rFonts w:ascii="Book Antiqua" w:hAnsi="Book Antiqua" w:cs="Times New Roman"/>
          <w:color w:val="000000" w:themeColor="text1"/>
          <w:sz w:val="24"/>
          <w:szCs w:val="24"/>
        </w:rPr>
        <w:t>Fig</w:t>
      </w:r>
      <w:r w:rsidR="00FD5135" w:rsidRPr="00DB1A25">
        <w:rPr>
          <w:rFonts w:ascii="Book Antiqua" w:hAnsi="Book Antiqua" w:cs="Times New Roman"/>
          <w:color w:val="000000" w:themeColor="text1"/>
          <w:sz w:val="24"/>
          <w:szCs w:val="24"/>
          <w:lang w:eastAsia="zh-CN"/>
        </w:rPr>
        <w:t>ure</w:t>
      </w:r>
      <w:r w:rsidR="001B70D8" w:rsidRPr="00DB1A25">
        <w:rPr>
          <w:rFonts w:ascii="Book Antiqua" w:hAnsi="Book Antiqua" w:cs="Times New Roman"/>
          <w:color w:val="000000" w:themeColor="text1"/>
          <w:sz w:val="24"/>
          <w:szCs w:val="24"/>
        </w:rPr>
        <w:t>1</w:t>
      </w:r>
      <w:r w:rsidR="00D9358F" w:rsidRPr="00DB1A25">
        <w:rPr>
          <w:rFonts w:ascii="Book Antiqua" w:hAnsi="Book Antiqua" w:cs="Times New Roman"/>
          <w:color w:val="000000" w:themeColor="text1"/>
          <w:sz w:val="24"/>
          <w:szCs w:val="24"/>
        </w:rPr>
        <w:t>4</w:t>
      </w:r>
      <w:r w:rsidR="001B70D8" w:rsidRPr="00DB1A25">
        <w:rPr>
          <w:rFonts w:ascii="Book Antiqua" w:hAnsi="Book Antiqua" w:cs="Times New Roman"/>
          <w:color w:val="000000" w:themeColor="text1"/>
          <w:sz w:val="24"/>
          <w:szCs w:val="24"/>
        </w:rPr>
        <w:t>)</w:t>
      </w:r>
      <w:r w:rsidRPr="00DB1A25">
        <w:rPr>
          <w:rFonts w:ascii="Book Antiqua" w:hAnsi="Book Antiqua" w:cs="Times New Roman"/>
          <w:color w:val="000000" w:themeColor="text1"/>
          <w:sz w:val="24"/>
          <w:szCs w:val="24"/>
        </w:rPr>
        <w:t>. The system is based on three injury categories: (</w:t>
      </w:r>
      <w:r w:rsidR="007C3096" w:rsidRPr="00DB1A25">
        <w:rPr>
          <w:rFonts w:ascii="Book Antiqua" w:hAnsi="Book Antiqua" w:cs="Times New Roman"/>
          <w:color w:val="000000" w:themeColor="text1"/>
          <w:sz w:val="24"/>
          <w:szCs w:val="24"/>
          <w:lang w:eastAsia="zh-CN"/>
        </w:rPr>
        <w:t>1</w:t>
      </w:r>
      <w:r w:rsidR="007C3096" w:rsidRPr="00DB1A25">
        <w:rPr>
          <w:rFonts w:ascii="Book Antiqua" w:hAnsi="Book Antiqua" w:cs="Times New Roman"/>
          <w:color w:val="000000" w:themeColor="text1"/>
          <w:sz w:val="24"/>
          <w:szCs w:val="24"/>
        </w:rPr>
        <w:t>) injury morphology</w:t>
      </w:r>
      <w:r w:rsidR="007C3096" w:rsidRPr="00DB1A25">
        <w:rPr>
          <w:rFonts w:ascii="Book Antiqua" w:hAnsi="Book Antiqua" w:cs="Times New Roman"/>
          <w:color w:val="000000" w:themeColor="text1"/>
          <w:sz w:val="24"/>
          <w:szCs w:val="24"/>
          <w:lang w:eastAsia="zh-CN"/>
        </w:rPr>
        <w:t>;</w:t>
      </w:r>
      <w:r w:rsidRPr="00DB1A25">
        <w:rPr>
          <w:rFonts w:ascii="Book Antiqua" w:hAnsi="Book Antiqua" w:cs="Times New Roman"/>
          <w:color w:val="000000" w:themeColor="text1"/>
          <w:sz w:val="24"/>
          <w:szCs w:val="24"/>
        </w:rPr>
        <w:t xml:space="preserve"> (</w:t>
      </w:r>
      <w:r w:rsidR="007C3096" w:rsidRPr="00DB1A25">
        <w:rPr>
          <w:rFonts w:ascii="Book Antiqua" w:hAnsi="Book Antiqua" w:cs="Times New Roman"/>
          <w:color w:val="000000" w:themeColor="text1"/>
          <w:sz w:val="24"/>
          <w:szCs w:val="24"/>
          <w:lang w:eastAsia="zh-CN"/>
        </w:rPr>
        <w:t>2</w:t>
      </w:r>
      <w:r w:rsidRPr="00DB1A25">
        <w:rPr>
          <w:rFonts w:ascii="Book Antiqua" w:hAnsi="Book Antiqua" w:cs="Times New Roman"/>
          <w:color w:val="000000" w:themeColor="text1"/>
          <w:sz w:val="24"/>
          <w:szCs w:val="24"/>
        </w:rPr>
        <w:t>) PLC</w:t>
      </w:r>
      <w:r w:rsidR="003676F7" w:rsidRPr="00DB1A25">
        <w:rPr>
          <w:rFonts w:ascii="Book Antiqua" w:hAnsi="Book Antiqua" w:cs="Times New Roman"/>
          <w:color w:val="000000" w:themeColor="text1"/>
          <w:sz w:val="24"/>
          <w:szCs w:val="24"/>
        </w:rPr>
        <w:t xml:space="preserve"> integrity</w:t>
      </w:r>
      <w:r w:rsidR="007C3096" w:rsidRPr="00DB1A25">
        <w:rPr>
          <w:rFonts w:ascii="Book Antiqua" w:hAnsi="Book Antiqua" w:cs="Times New Roman"/>
          <w:color w:val="000000" w:themeColor="text1"/>
          <w:sz w:val="24"/>
          <w:szCs w:val="24"/>
          <w:lang w:eastAsia="zh-CN"/>
        </w:rPr>
        <w:t>;</w:t>
      </w:r>
      <w:r w:rsidRPr="00DB1A25">
        <w:rPr>
          <w:rFonts w:ascii="Book Antiqua" w:hAnsi="Book Antiqua" w:cs="Times New Roman"/>
          <w:color w:val="000000" w:themeColor="text1"/>
          <w:sz w:val="24"/>
          <w:szCs w:val="24"/>
        </w:rPr>
        <w:t xml:space="preserve"> and (</w:t>
      </w:r>
      <w:r w:rsidR="007C3096" w:rsidRPr="00DB1A25">
        <w:rPr>
          <w:rFonts w:ascii="Book Antiqua" w:hAnsi="Book Antiqua" w:cs="Times New Roman"/>
          <w:color w:val="000000" w:themeColor="text1"/>
          <w:sz w:val="24"/>
          <w:szCs w:val="24"/>
          <w:lang w:eastAsia="zh-CN"/>
        </w:rPr>
        <w:t>3</w:t>
      </w:r>
      <w:r w:rsidRPr="00DB1A25">
        <w:rPr>
          <w:rFonts w:ascii="Book Antiqua" w:hAnsi="Book Antiqua" w:cs="Times New Roman"/>
          <w:color w:val="000000" w:themeColor="text1"/>
          <w:sz w:val="24"/>
          <w:szCs w:val="24"/>
        </w:rPr>
        <w:t xml:space="preserve">) </w:t>
      </w:r>
      <w:r w:rsidR="003676F7" w:rsidRPr="00DB1A25">
        <w:rPr>
          <w:rFonts w:ascii="Book Antiqua" w:hAnsi="Book Antiqua" w:cs="Times New Roman"/>
          <w:color w:val="000000" w:themeColor="text1"/>
          <w:sz w:val="24"/>
          <w:szCs w:val="24"/>
        </w:rPr>
        <w:t xml:space="preserve">involvement of the </w:t>
      </w:r>
      <w:proofErr w:type="spellStart"/>
      <w:r w:rsidR="003676F7" w:rsidRPr="00DB1A25">
        <w:rPr>
          <w:rFonts w:ascii="Book Antiqua" w:hAnsi="Book Antiqua" w:cs="Times New Roman"/>
          <w:color w:val="000000" w:themeColor="text1"/>
          <w:sz w:val="24"/>
          <w:szCs w:val="24"/>
        </w:rPr>
        <w:t>neuraxis</w:t>
      </w:r>
      <w:proofErr w:type="spellEnd"/>
      <w:r w:rsidR="00C26EC2"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5E0FD7" w:rsidRPr="00DB1A25">
        <w:rPr>
          <w:rFonts w:ascii="Book Antiqua" w:hAnsi="Book Antiqua" w:cs="Times New Roman"/>
          <w:color w:val="000000" w:themeColor="text1"/>
          <w:sz w:val="24"/>
          <w:szCs w:val="24"/>
          <w:vertAlign w:val="superscript"/>
        </w:rPr>
        <w:instrText xml:space="preserve"> ADDIN ZOTERO_ITEM CSL_CITATION {"citationID":"0ASURkFw","properties":{"formattedCitation":"{\\rtf \\super 15\\nosupersub{}}","plainCitation":"15"},"citationItems":[{"id":383,"uris":["http://zotero.org/users/local/TDeCbdqN/items/T5E36GFT"],"uri":["http://zotero.org/users/local/TDeCbdqN/items/T5E36GFT"],"itemData":{"id":383,"type":"article-journal","title":"A new classification of thoracolumbar injuries: the importance of injury morphology, the integrity of the posterior ligamentous complex, and neurologic status","container-title":"Spine","page":"2325-2333","volume":"30","issue":"20","source":"PubMed","abstract":"STUDY DESIGN: A new proposed classification system for thoracolumbar (TL) spine injuries, including injury severity assessment, designed to assist in clinical management.\nOBJECTIVE: To devise a practical, yet comprehensive, classification system for TL injuries that assists in clinical decision-making in terms of the need for operative versus nonoperative care and surgical treatment approach in unstable injury patterns.\nSUMMARY OF BACKGROUND DATA: The most appropriate classification of traumatic TL spine injuries remains controversial. Systems currently in use can be cumbersome and difficult to apply. None of the published classification schemata is constructed to aid with decisions in clinical management.\nMETHODS: Clinical spine trauma specialists from a variety of institutions around the world were canvassed with respect to information they deemed pivotal in the communication of TL spine trauma and the clinical decision-making process. Traditional injury patterns were reviewed and reconsidered in light of these essential characteristics. An initial validation process to determine the reliability and validity of an earlier version of this system was also undertaken.\nRESULTS: A new classification system called the Thoracolumbar Injury Classification and Severity Score (TLICS) was devised based on three injury characteristics: 1) morphology of injury determined by radiographic appearance, 2) integrity of the posterior ligamentous complex, and 3) neurologic status of the patient. A composite injury severity score was calculated from these characteristics stratifying patients into surgical and nonsurgical treatment groups. Finally, a methodology was developed to determine the optimum operative approach for surgical injury patterns.\nCONCLUSIONS: Although there will always be limitations to any cataloging system, the TLICS reflects accepted features cited in the literature important in predicting spinal stability, future deformity, and progressive neurologic compromise. This classification system is intended to be easy to apply and to facilitate clinical decision-making as a practical alternative to cumbersome classification systems already in use. The TLICS may improve communication between spine trauma physicians and the education of residents and fellows. Further studies are underway to determine the reliability and validity of this tool.","ISSN":"1528-1159","note":"PMID: 16227897","shortTitle":"A new classification of thoracolumbar injuries","journalAbbreviation":"Spine","language":"eng","author":[{"family":"Vaccaro","given":"Alexander R."},{"family":"Lehman","given":"Ronald A."},{"family":"Hurlbert","given":"R. John"},{"family":"Anderson","given":"Paul A."},{"family":"Harris","given":"Mitchel"},{"family":"Hedlund","given":"Rune"},{"family":"Harrop","given":"James"},{"family":"Dvorak","given":"Marcel"},{"family":"Wood","given":"Kirkham"},{"family":"Fehlings","given":"Michael G."},{"family":"Fisher","given":"Charles"},{"family":"Zeiller","given":"Steven C."},{"family":"Anderson","given":"D. Greg"},{"family":"Bono","given":"Christopher M."},{"family":"Stock","given":"Gordon H."},{"family":"Brown","given":"Andrew K."},{"family":"Kuklo","given":"Timothy"},{"family":"Oner","given":"F. C."}],"issued":{"date-parts":[["2005",10,15]]},"PMID":"16227897"}}],"schema":"https://github.com/citation-style-language/schema/raw/master/csl-citation.json"}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5E0FD7" w:rsidRPr="00DB1A25">
        <w:rPr>
          <w:rFonts w:ascii="Book Antiqua" w:hAnsi="Book Antiqua" w:cs="Times New Roman"/>
          <w:color w:val="000000" w:themeColor="text1"/>
          <w:sz w:val="24"/>
          <w:szCs w:val="24"/>
          <w:vertAlign w:val="superscript"/>
        </w:rPr>
        <w:t>15</w:t>
      </w:r>
      <w:r w:rsidR="00514012" w:rsidRPr="00DB1A25">
        <w:rPr>
          <w:rFonts w:ascii="Book Antiqua" w:hAnsi="Book Antiqua" w:cs="Times New Roman"/>
          <w:color w:val="000000" w:themeColor="text1"/>
          <w:sz w:val="24"/>
          <w:szCs w:val="24"/>
          <w:vertAlign w:val="superscript"/>
        </w:rPr>
        <w:fldChar w:fldCharType="end"/>
      </w:r>
      <w:r w:rsidR="00C26EC2"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 xml:space="preserve">. Within each category, subgroups are arranged from least to most significant, with a numeric value assigned to each injury pattern. Point values from </w:t>
      </w:r>
      <w:r w:rsidR="00E016AB" w:rsidRPr="00DB1A25">
        <w:rPr>
          <w:rFonts w:ascii="Book Antiqua" w:hAnsi="Book Antiqua" w:cs="Times New Roman"/>
          <w:color w:val="000000" w:themeColor="text1"/>
          <w:sz w:val="24"/>
          <w:szCs w:val="24"/>
        </w:rPr>
        <w:t>these</w:t>
      </w:r>
      <w:r w:rsidRPr="00DB1A25">
        <w:rPr>
          <w:rFonts w:ascii="Book Antiqua" w:hAnsi="Book Antiqua" w:cs="Times New Roman"/>
          <w:color w:val="000000" w:themeColor="text1"/>
          <w:sz w:val="24"/>
          <w:szCs w:val="24"/>
        </w:rPr>
        <w:t xml:space="preserve"> injury categories are totaled </w:t>
      </w:r>
      <w:r w:rsidR="00A60A0E" w:rsidRPr="00DB1A25">
        <w:rPr>
          <w:rFonts w:ascii="Book Antiqua" w:hAnsi="Book Antiqua" w:cs="Times New Roman"/>
          <w:color w:val="000000" w:themeColor="text1"/>
          <w:sz w:val="24"/>
          <w:szCs w:val="24"/>
        </w:rPr>
        <w:t>and a</w:t>
      </w:r>
      <w:r w:rsidRPr="00DB1A25">
        <w:rPr>
          <w:rFonts w:ascii="Book Antiqua" w:hAnsi="Book Antiqua" w:cs="Times New Roman"/>
          <w:color w:val="000000" w:themeColor="text1"/>
          <w:sz w:val="24"/>
          <w:szCs w:val="24"/>
        </w:rPr>
        <w:t xml:space="preserve"> comprehensive severity score </w:t>
      </w:r>
      <w:r w:rsidR="00A60A0E" w:rsidRPr="00DB1A25">
        <w:rPr>
          <w:rFonts w:ascii="Book Antiqua" w:hAnsi="Book Antiqua" w:cs="Times New Roman"/>
          <w:color w:val="000000" w:themeColor="text1"/>
          <w:sz w:val="24"/>
          <w:szCs w:val="24"/>
        </w:rPr>
        <w:t>is calculated</w:t>
      </w:r>
      <w:r w:rsidR="00B8619D" w:rsidRPr="00DB1A25">
        <w:rPr>
          <w:rFonts w:ascii="Book Antiqua" w:hAnsi="Book Antiqua" w:cs="Times New Roman"/>
          <w:color w:val="000000" w:themeColor="text1"/>
          <w:sz w:val="24"/>
          <w:szCs w:val="24"/>
        </w:rPr>
        <w:t xml:space="preserve"> </w:t>
      </w:r>
      <w:r w:rsidR="00B6513C" w:rsidRPr="00DB1A25">
        <w:rPr>
          <w:rFonts w:ascii="Book Antiqua" w:hAnsi="Book Antiqua" w:cs="Times New Roman"/>
          <w:color w:val="000000" w:themeColor="text1"/>
          <w:sz w:val="24"/>
          <w:szCs w:val="24"/>
        </w:rPr>
        <w:t>(Table 4</w:t>
      </w:r>
      <w:r w:rsidRPr="00DB1A25">
        <w:rPr>
          <w:rFonts w:ascii="Book Antiqua" w:hAnsi="Book Antiqua" w:cs="Times New Roman"/>
          <w:color w:val="000000" w:themeColor="text1"/>
          <w:sz w:val="24"/>
          <w:szCs w:val="24"/>
        </w:rPr>
        <w:t xml:space="preserve">). The TLICS helps </w:t>
      </w:r>
      <w:r w:rsidR="00BD36FC" w:rsidRPr="00DB1A25">
        <w:rPr>
          <w:rFonts w:ascii="Book Antiqua" w:hAnsi="Book Antiqua" w:cs="Times New Roman"/>
          <w:color w:val="000000" w:themeColor="text1"/>
          <w:sz w:val="24"/>
          <w:szCs w:val="24"/>
        </w:rPr>
        <w:t>in predicting</w:t>
      </w:r>
      <w:r w:rsidRPr="00DB1A25">
        <w:rPr>
          <w:rFonts w:ascii="Book Antiqua" w:hAnsi="Book Antiqua" w:cs="Times New Roman"/>
          <w:color w:val="000000" w:themeColor="text1"/>
          <w:sz w:val="24"/>
          <w:szCs w:val="24"/>
        </w:rPr>
        <w:t xml:space="preserve"> biomechanical and neurologic spinal stability, thereby facilitating appropriate treatment recommendations</w:t>
      </w:r>
      <w:r w:rsidR="000F7BDB" w:rsidRPr="00DB1A25">
        <w:rPr>
          <w:rFonts w:ascii="Book Antiqua" w:hAnsi="Book Antiqua"/>
          <w:color w:val="000000" w:themeColor="text1"/>
          <w:sz w:val="24"/>
          <w:szCs w:val="24"/>
        </w:rPr>
        <w:t>.</w:t>
      </w:r>
      <w:r w:rsidR="00E016AB" w:rsidRPr="00DB1A25">
        <w:rPr>
          <w:rFonts w:ascii="Book Antiqua" w:hAnsi="Book Antiqua"/>
          <w:color w:val="000000" w:themeColor="text1"/>
          <w:sz w:val="24"/>
          <w:szCs w:val="24"/>
        </w:rPr>
        <w:t xml:space="preserve"> </w:t>
      </w:r>
      <w:r w:rsidR="0089609D" w:rsidRPr="00DB1A25">
        <w:rPr>
          <w:rFonts w:ascii="Book Antiqua" w:hAnsi="Book Antiqua" w:cs="Times New Roman"/>
          <w:color w:val="000000" w:themeColor="text1"/>
          <w:sz w:val="24"/>
          <w:szCs w:val="24"/>
          <w:shd w:val="clear" w:color="auto" w:fill="FFFFFF"/>
        </w:rPr>
        <w:t xml:space="preserve">Joaquim </w:t>
      </w:r>
      <w:r w:rsidR="0089609D" w:rsidRPr="00DB1A25">
        <w:rPr>
          <w:rFonts w:ascii="Book Antiqua" w:hAnsi="Book Antiqua" w:cs="Times New Roman"/>
          <w:i/>
          <w:color w:val="000000" w:themeColor="text1"/>
          <w:sz w:val="24"/>
          <w:szCs w:val="24"/>
          <w:shd w:val="clear" w:color="auto" w:fill="FFFFFF"/>
        </w:rPr>
        <w:t xml:space="preserve">et </w:t>
      </w:r>
      <w:proofErr w:type="gramStart"/>
      <w:r w:rsidR="0089609D" w:rsidRPr="00DB1A25">
        <w:rPr>
          <w:rFonts w:ascii="Book Antiqua" w:hAnsi="Book Antiqua" w:cs="Times New Roman"/>
          <w:i/>
          <w:color w:val="000000" w:themeColor="text1"/>
          <w:sz w:val="24"/>
          <w:szCs w:val="24"/>
          <w:shd w:val="clear" w:color="auto" w:fill="FFFFFF"/>
        </w:rPr>
        <w:t>al</w:t>
      </w:r>
      <w:r w:rsidR="00CB1C80" w:rsidRPr="00DB1A25">
        <w:rPr>
          <w:rFonts w:ascii="Book Antiqua" w:hAnsi="Book Antiqua" w:cs="Times New Roman"/>
          <w:color w:val="000000" w:themeColor="text1"/>
          <w:sz w:val="24"/>
          <w:szCs w:val="24"/>
          <w:shd w:val="clear" w:color="auto" w:fill="FFFFFF"/>
          <w:vertAlign w:val="superscript"/>
        </w:rPr>
        <w:t>[</w:t>
      </w:r>
      <w:proofErr w:type="gramEnd"/>
      <w:r w:rsidR="00CB1C80" w:rsidRPr="00DB1A25">
        <w:rPr>
          <w:rFonts w:ascii="Book Antiqua" w:hAnsi="Book Antiqua" w:cs="Times New Roman"/>
          <w:color w:val="000000" w:themeColor="text1"/>
          <w:sz w:val="24"/>
          <w:szCs w:val="24"/>
          <w:shd w:val="clear" w:color="auto" w:fill="FFFFFF"/>
          <w:vertAlign w:val="superscript"/>
        </w:rPr>
        <w:fldChar w:fldCharType="begin"/>
      </w:r>
      <w:r w:rsidR="00CB1C80" w:rsidRPr="00DB1A25">
        <w:rPr>
          <w:rFonts w:ascii="Book Antiqua" w:hAnsi="Book Antiqua" w:cs="Times New Roman"/>
          <w:color w:val="000000" w:themeColor="text1"/>
          <w:sz w:val="24"/>
          <w:szCs w:val="24"/>
          <w:shd w:val="clear" w:color="auto" w:fill="FFFFFF"/>
          <w:vertAlign w:val="superscript"/>
        </w:rPr>
        <w:instrText xml:space="preserve"> ADDIN ZOTERO_ITEM CSL_CITATION {"citationID":"iTmA3Ulk","properties":{"formattedCitation":"{\\rtf \\super 20\\nosupersub{}}","plainCitation":"20"},"citationItems":[{"id":419,"uris":["http://zotero.org/users/local/TDeCbdqN/items/7RQIN24J"],"uri":["http://zotero.org/users/local/TDeCbdqN/items/7RQIN24J"],"itemData":{"id":419,"type":"article-journal","title":"Evaluation of the thoracolumbar injury classification system in thoracic and lumbar spinal trauma","container-title":"Spine","page":"33-36","volume":"36","issue":"1","source":"PubMed","abstract":"STUDY DESIGN: Retrospective study.\nOBJECTIVE: Evaluate the relationship among the neurologic status, the Thoracolumbar Injury Classification System (TLICS) score, and the Magerl/AO classification system.\nSUMMARY OF THE BACKGROUND DATA: A wide range of classification schemes for thoracic and lumbar spine trauma have been described, but none has achieved widespread acceptance. A recent system proposed by Vaccaro et al has been developed to improve injury classification and guide surgical decision making.\nMETHODS: Analysis of 49 patients treated surgically for thoracic and lumbar spine trauma from 2003 to 2009 in 2 spine trauma centers. Clinical and radiologic data were evaluated, classifying the trauma according to American Spinal Injury Association status, the Magerl/AO classification for fractures, and the TLICS score.\nRESULTS: The mean age was 37 years (range, 17-72). Thirty-five (71%) patients had a thoracolumbar fracture (T11-L2). A posterior approach was used in all the cases. American Spinal Injury Association status remained unchanged in 44 (4 had some improvement and 1 worsened). A total of 61.1% of the patients with a type A fracture were neurologically intact compared with 80% with complete neurologic deficit for type C fractures. The TLICS score range from 2 to 9 (average of 6.2). Forty-seven of 49 (96%) patients had a TLICS score greater than 4, suggesting surgical treatment. Seventy percentage of the patients with a TLICS score from 4 to 6 were neurologically intact compared with 87.5% of complete neurologic deficits in patients with TLICS 7 to 9. A statistic correlation was established between the neurologic status and AO type fracture (P = 0.0041) and the TLICS score (P &lt; 0.0001). An association between the AO type fracture and the TLICS score was also found (P = 0.0088).\nCONCLUSION: The TLICS score treatment recommendation matched surgical treatment in 47 of 49 patients (96%). The TLICS was found to correlate to the AO classification. This suggests that the TLICS can be used to classify thoracolumbar trauma and can accurately predict surgical management.","DOI":"10.1097/BRS.0b013e3181c95047","ISSN":"1528-1159","note":"PMID: 20479700","journalAbbreviation":"Spine","language":"eng","author":[{"family":"Joaquim","given":"Andrei F."},{"family":"Fernandes","given":"Yvens B."},{"family":"Cavalcante","given":"Rodrigo A. C."},{"family":"Fragoso","given":"Rodrigo M."},{"family":"Honorato","given":"Donizeti C."},{"family":"Patel","given":"Alpesh A."}],"issued":{"date-parts":[["2011",1,1]]},"PMID":"20479700"}}],"schema":"https://github.com/citation-style-language/schema/raw/master/csl-citation.json"} </w:instrText>
      </w:r>
      <w:r w:rsidR="00CB1C80" w:rsidRPr="00DB1A25">
        <w:rPr>
          <w:rFonts w:ascii="Book Antiqua" w:hAnsi="Book Antiqua" w:cs="Times New Roman"/>
          <w:color w:val="000000" w:themeColor="text1"/>
          <w:sz w:val="24"/>
          <w:szCs w:val="24"/>
          <w:shd w:val="clear" w:color="auto" w:fill="FFFFFF"/>
          <w:vertAlign w:val="superscript"/>
        </w:rPr>
        <w:fldChar w:fldCharType="separate"/>
      </w:r>
      <w:r w:rsidR="00CB1C80" w:rsidRPr="00DB1A25">
        <w:rPr>
          <w:rFonts w:ascii="Book Antiqua" w:hAnsi="Book Antiqua" w:cs="Times New Roman"/>
          <w:color w:val="000000" w:themeColor="text1"/>
          <w:sz w:val="24"/>
          <w:szCs w:val="24"/>
          <w:vertAlign w:val="superscript"/>
        </w:rPr>
        <w:t>20</w:t>
      </w:r>
      <w:r w:rsidR="00CB1C80" w:rsidRPr="00DB1A25">
        <w:rPr>
          <w:rFonts w:ascii="Book Antiqua" w:hAnsi="Book Antiqua" w:cs="Times New Roman"/>
          <w:color w:val="000000" w:themeColor="text1"/>
          <w:sz w:val="24"/>
          <w:szCs w:val="24"/>
          <w:shd w:val="clear" w:color="auto" w:fill="FFFFFF"/>
          <w:vertAlign w:val="superscript"/>
        </w:rPr>
        <w:fldChar w:fldCharType="end"/>
      </w:r>
      <w:r w:rsidR="00CB1C80" w:rsidRPr="00DB1A25">
        <w:rPr>
          <w:rFonts w:ascii="Book Antiqua" w:hAnsi="Book Antiqua" w:cs="Times New Roman"/>
          <w:color w:val="000000" w:themeColor="text1"/>
          <w:sz w:val="24"/>
          <w:szCs w:val="24"/>
          <w:shd w:val="clear" w:color="auto" w:fill="FFFFFF"/>
          <w:vertAlign w:val="superscript"/>
        </w:rPr>
        <w:t>]</w:t>
      </w:r>
      <w:r w:rsidR="00A762EC" w:rsidRPr="00DB1A25">
        <w:rPr>
          <w:rFonts w:ascii="Book Antiqua" w:hAnsi="Book Antiqua" w:cs="Times New Roman"/>
          <w:color w:val="000000" w:themeColor="text1"/>
          <w:sz w:val="24"/>
          <w:szCs w:val="24"/>
          <w:shd w:val="clear" w:color="auto" w:fill="FFFFFF"/>
        </w:rPr>
        <w:t xml:space="preserve">, </w:t>
      </w:r>
      <w:r w:rsidR="0089609D" w:rsidRPr="00DB1A25">
        <w:rPr>
          <w:rFonts w:ascii="Book Antiqua" w:hAnsi="Book Antiqua" w:cs="Times New Roman"/>
          <w:color w:val="000000" w:themeColor="text1"/>
          <w:sz w:val="24"/>
          <w:szCs w:val="24"/>
          <w:shd w:val="clear" w:color="auto" w:fill="FFFFFF"/>
        </w:rPr>
        <w:t xml:space="preserve">found correlation between the </w:t>
      </w:r>
      <w:r w:rsidR="00E964D9" w:rsidRPr="00DB1A25">
        <w:rPr>
          <w:rFonts w:ascii="Book Antiqua" w:hAnsi="Book Antiqua" w:cs="Times New Roman"/>
          <w:color w:val="000000" w:themeColor="text1"/>
          <w:sz w:val="24"/>
          <w:szCs w:val="24"/>
          <w:shd w:val="clear" w:color="auto" w:fill="FFFFFF"/>
        </w:rPr>
        <w:t xml:space="preserve">TLICS </w:t>
      </w:r>
      <w:r w:rsidR="00BD36FC" w:rsidRPr="00DB1A25">
        <w:rPr>
          <w:rFonts w:ascii="Book Antiqua" w:hAnsi="Book Antiqua" w:cs="Times New Roman"/>
          <w:color w:val="000000" w:themeColor="text1"/>
          <w:sz w:val="24"/>
          <w:szCs w:val="24"/>
          <w:shd w:val="clear" w:color="auto" w:fill="FFFFFF"/>
        </w:rPr>
        <w:t>and the</w:t>
      </w:r>
      <w:r w:rsidR="0089609D" w:rsidRPr="00DB1A25">
        <w:rPr>
          <w:rFonts w:ascii="Book Antiqua" w:hAnsi="Book Antiqua" w:cs="Times New Roman"/>
          <w:color w:val="000000" w:themeColor="text1"/>
          <w:sz w:val="24"/>
          <w:szCs w:val="24"/>
          <w:shd w:val="clear" w:color="auto" w:fill="FFFFFF"/>
        </w:rPr>
        <w:t xml:space="preserve"> </w:t>
      </w:r>
      <w:r w:rsidR="00E964D9" w:rsidRPr="00DB1A25">
        <w:rPr>
          <w:rFonts w:ascii="Book Antiqua" w:hAnsi="Book Antiqua" w:cs="Times New Roman"/>
          <w:color w:val="000000" w:themeColor="text1"/>
          <w:sz w:val="24"/>
          <w:szCs w:val="24"/>
          <w:shd w:val="clear" w:color="auto" w:fill="FFFFFF"/>
        </w:rPr>
        <w:t>AO classification</w:t>
      </w:r>
      <w:r w:rsidR="00CD1FA5" w:rsidRPr="00DB1A25">
        <w:rPr>
          <w:rFonts w:ascii="Book Antiqua" w:hAnsi="Book Antiqua" w:cs="Times New Roman"/>
          <w:color w:val="000000" w:themeColor="text1"/>
          <w:sz w:val="24"/>
          <w:szCs w:val="24"/>
          <w:shd w:val="clear" w:color="auto" w:fill="FFFFFF"/>
        </w:rPr>
        <w:t xml:space="preserve"> in a retrospective stud</w:t>
      </w:r>
      <w:r w:rsidR="0089609D" w:rsidRPr="00DB1A25">
        <w:rPr>
          <w:rFonts w:ascii="Book Antiqua" w:hAnsi="Book Antiqua" w:cs="Times New Roman"/>
          <w:color w:val="000000" w:themeColor="text1"/>
          <w:sz w:val="24"/>
          <w:szCs w:val="24"/>
          <w:shd w:val="clear" w:color="auto" w:fill="FFFFFF"/>
        </w:rPr>
        <w:t>y</w:t>
      </w:r>
      <w:r w:rsidR="007C3096" w:rsidRPr="00DB1A25">
        <w:rPr>
          <w:rFonts w:ascii="Book Antiqua" w:hAnsi="Book Antiqua" w:cs="Times New Roman"/>
          <w:color w:val="000000" w:themeColor="text1"/>
          <w:sz w:val="24"/>
          <w:szCs w:val="24"/>
          <w:shd w:val="clear" w:color="auto" w:fill="FFFFFF"/>
          <w:lang w:eastAsia="zh-CN"/>
        </w:rPr>
        <w:t>.</w:t>
      </w:r>
    </w:p>
    <w:p w:rsidR="00A514CC" w:rsidRPr="00DB1A25" w:rsidRDefault="00A514CC" w:rsidP="00DB1A25">
      <w:pPr>
        <w:spacing w:after="0" w:line="360" w:lineRule="auto"/>
        <w:jc w:val="both"/>
        <w:rPr>
          <w:rFonts w:ascii="Book Antiqua" w:hAnsi="Book Antiqua" w:cs="Times New Roman"/>
          <w:b/>
          <w:color w:val="000000" w:themeColor="text1"/>
          <w:sz w:val="24"/>
          <w:szCs w:val="24"/>
          <w:lang w:eastAsia="zh-CN"/>
        </w:rPr>
      </w:pPr>
    </w:p>
    <w:p w:rsidR="00BA25C0" w:rsidRPr="00DB1A25" w:rsidRDefault="007C3096"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INJURY MORPHOLOGY</w:t>
      </w:r>
    </w:p>
    <w:p w:rsidR="00CD1FA5" w:rsidRPr="00DB1A25" w:rsidRDefault="00BA25C0"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The TLICS uses straightforward morphologic des</w:t>
      </w:r>
      <w:r w:rsidR="00B6513C" w:rsidRPr="00DB1A25">
        <w:rPr>
          <w:rFonts w:ascii="Book Antiqua" w:hAnsi="Book Antiqua" w:cs="Times New Roman"/>
          <w:color w:val="000000" w:themeColor="text1"/>
          <w:sz w:val="24"/>
          <w:szCs w:val="24"/>
        </w:rPr>
        <w:t xml:space="preserve">criptions based on findings at </w:t>
      </w:r>
      <w:r w:rsidRPr="00DB1A25">
        <w:rPr>
          <w:rFonts w:ascii="Book Antiqua" w:hAnsi="Book Antiqua" w:cs="Times New Roman"/>
          <w:color w:val="000000" w:themeColor="text1"/>
          <w:sz w:val="24"/>
          <w:szCs w:val="24"/>
        </w:rPr>
        <w:t>radiography, CT, or MR imaging</w:t>
      </w:r>
      <w:r w:rsidR="00F16123"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Compression injuries are </w:t>
      </w:r>
      <w:r w:rsidR="00EC42B0" w:rsidRPr="00DB1A25">
        <w:rPr>
          <w:rFonts w:ascii="Book Antiqua" w:hAnsi="Book Antiqua" w:cs="Times New Roman"/>
          <w:color w:val="000000" w:themeColor="text1"/>
          <w:sz w:val="24"/>
          <w:szCs w:val="24"/>
        </w:rPr>
        <w:t>described</w:t>
      </w:r>
      <w:r w:rsidRPr="00DB1A25">
        <w:rPr>
          <w:rFonts w:ascii="Book Antiqua" w:hAnsi="Book Antiqua" w:cs="Times New Roman"/>
          <w:color w:val="000000" w:themeColor="text1"/>
          <w:sz w:val="24"/>
          <w:szCs w:val="24"/>
        </w:rPr>
        <w:t xml:space="preserve"> at imaging as a loss of vertebral body height or disruption of </w:t>
      </w:r>
      <w:r w:rsidR="00BD36FC" w:rsidRPr="00DB1A25">
        <w:rPr>
          <w:rFonts w:ascii="Book Antiqua" w:hAnsi="Book Antiqua" w:cs="Times New Roman"/>
          <w:color w:val="000000" w:themeColor="text1"/>
          <w:sz w:val="24"/>
          <w:szCs w:val="24"/>
        </w:rPr>
        <w:t xml:space="preserve">the </w:t>
      </w:r>
      <w:proofErr w:type="gramStart"/>
      <w:r w:rsidR="00BD36FC" w:rsidRPr="00DB1A25">
        <w:rPr>
          <w:rFonts w:ascii="Book Antiqua" w:hAnsi="Book Antiqua" w:cs="Times New Roman"/>
          <w:color w:val="000000" w:themeColor="text1"/>
          <w:sz w:val="24"/>
          <w:szCs w:val="24"/>
        </w:rPr>
        <w:t>endplate</w:t>
      </w:r>
      <w:r w:rsidR="00C26EC2" w:rsidRPr="00DB1A25">
        <w:rPr>
          <w:rFonts w:ascii="Book Antiqua" w:hAnsi="Book Antiqua" w:cs="Times New Roman"/>
          <w:color w:val="000000" w:themeColor="text1"/>
          <w:sz w:val="24"/>
          <w:szCs w:val="24"/>
          <w:vertAlign w:val="superscript"/>
        </w:rPr>
        <w:t>[</w:t>
      </w:r>
      <w:proofErr w:type="gramEnd"/>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{"citationID":"TCjEl6Zl","properties":{"formattedCitation":"{\\rtf \\super 21\\nosupersub{}}","plainCitation":"21"},"citationItems":[{"id":393,"uris":["http://zotero.org/users/local/TDeCbdqN/items/QSPPTCSC"],"uri":["http://zotero.org/users/local/TDeCbdqN/items/QSPPTCSC"],"itemData":{"id":393,"type":"article-journal","title":"Thoracolumbar spine trauma classification: the Thoracolumbar Injury Classification and Severity Score system and case examples","container-title":"Journal of Neurosurgery. Spine","page":"201-206","volume":"10","issue":"3","source":"PubMed","abstract":"OBJECT: The aim of this study was to review the Thoracolumbar Injury Classification and Severity Score (TLICS) and to demonstrate its application through a series of spine trauma cases.\nMETHODS: The Spine Trauma Study Group collaborated to create and report the TLICS system. The TLICS system is reviewed and applied to 3 cases of thoracolumbar spine trauma.\nRESULTS: The TLICS system identifies 3 major injury characteristics to describe thoracolumbar spine injuries: injury morphology, posterior ligamentous complex integrity, and neurological status. In addition, minor injury characteristics such as injury level, confounding variables (such as ankylosing spondylitis), multiple injuries, and chest wall injuries are also identified. Each major characteristic is assigned a numerical score, weighted by severity of injury, which is then summated to yield the injury severity score. The TLICS system has demonstrated initial success and its use is increasing. Limitations of the TLICS system exist and, in some instances, have yet to be addressed. Despite these limitations, the severity score may provide a basis to judge spinal stability and the need for surgical intervention.\nCONCLUSIONS: By addressing both the posterior ligamentous integrity and the patient's neurological status, the TLICS system attempts to overcome the limitations of prior thoracolumbar classification systems. The TLICS system has demonstrated both validity and reliability and has also been shown to be readily learned and incorporated into clinical practice.","DOI":"10.3171/2008.12.SPINE08388","ISSN":"1547-5654","note":"PMID: 19320578","shortTitle":"Thoracolumbar spine trauma classification","journalAbbreviation":"J Neurosurg Spine","language":"eng","author":[{"family":"Patel","given":"Alpesh A."},{"family":"Dailey","given":"Andrew"},{"family":"Brodke","given":"Darrel S."},{"family":"Daubs","given":"Michael"},{"family":"Harrop","given":"James"},{"family":"Whang","given":"Peter G."},{"family":"Vaccaro","given":"Alexander R."},{"family":"Spine Trauma Study Group","given":""}],"issued":{"date-parts":[["2009",3]]},"PMID":"19320578"}}],"schema":"https://github.com/citation-style-language/schema/raw/master/csl-citation.json"}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21</w:t>
      </w:r>
      <w:r w:rsidR="00514012" w:rsidRPr="00DB1A25">
        <w:rPr>
          <w:rFonts w:ascii="Book Antiqua" w:hAnsi="Book Antiqua" w:cs="Times New Roman"/>
          <w:color w:val="000000" w:themeColor="text1"/>
          <w:sz w:val="24"/>
          <w:szCs w:val="24"/>
          <w:vertAlign w:val="superscript"/>
        </w:rPr>
        <w:fldChar w:fldCharType="end"/>
      </w:r>
      <w:r w:rsidR="00C26EC2"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 xml:space="preserve">. </w:t>
      </w:r>
      <w:r w:rsidR="00B928A7" w:rsidRPr="00DB1A25">
        <w:rPr>
          <w:rFonts w:ascii="Book Antiqua" w:hAnsi="Book Antiqua" w:cs="Times New Roman"/>
          <w:color w:val="000000" w:themeColor="text1"/>
          <w:sz w:val="24"/>
          <w:szCs w:val="24"/>
        </w:rPr>
        <w:t>Milder forms of</w:t>
      </w:r>
      <w:r w:rsidRPr="00DB1A25">
        <w:rPr>
          <w:rFonts w:ascii="Book Antiqua" w:hAnsi="Book Antiqua" w:cs="Times New Roman"/>
          <w:color w:val="000000" w:themeColor="text1"/>
          <w:sz w:val="24"/>
          <w:szCs w:val="24"/>
        </w:rPr>
        <w:t xml:space="preserve"> compression </w:t>
      </w:r>
      <w:r w:rsidR="004C618D" w:rsidRPr="00DB1A25">
        <w:rPr>
          <w:rFonts w:ascii="Book Antiqua" w:hAnsi="Book Antiqua" w:cs="Times New Roman"/>
          <w:color w:val="000000" w:themeColor="text1"/>
          <w:sz w:val="24"/>
          <w:szCs w:val="24"/>
        </w:rPr>
        <w:t>injuries</w:t>
      </w:r>
      <w:r w:rsidR="00FF370E" w:rsidRPr="00DB1A25">
        <w:rPr>
          <w:rFonts w:ascii="Book Antiqua" w:hAnsi="Book Antiqua" w:cs="Times New Roman"/>
          <w:color w:val="000000" w:themeColor="text1"/>
          <w:sz w:val="24"/>
          <w:szCs w:val="24"/>
        </w:rPr>
        <w:t xml:space="preserve"> </w:t>
      </w:r>
      <w:r w:rsidR="004C618D" w:rsidRPr="00DB1A25">
        <w:rPr>
          <w:rFonts w:ascii="Book Antiqua" w:hAnsi="Book Antiqua" w:cs="Times New Roman"/>
          <w:color w:val="000000" w:themeColor="text1"/>
          <w:sz w:val="24"/>
          <w:szCs w:val="24"/>
        </w:rPr>
        <w:t>implicate</w:t>
      </w:r>
      <w:r w:rsidRPr="00DB1A25">
        <w:rPr>
          <w:rFonts w:ascii="Book Antiqua" w:hAnsi="Book Antiqua" w:cs="Times New Roman"/>
          <w:color w:val="000000" w:themeColor="text1"/>
          <w:sz w:val="24"/>
          <w:szCs w:val="24"/>
        </w:rPr>
        <w:t xml:space="preserve"> only the anterio</w:t>
      </w:r>
      <w:r w:rsidR="00C92EE3" w:rsidRPr="00DB1A25">
        <w:rPr>
          <w:rFonts w:ascii="Book Antiqua" w:hAnsi="Book Antiqua" w:cs="Times New Roman"/>
          <w:color w:val="000000" w:themeColor="text1"/>
          <w:sz w:val="24"/>
          <w:szCs w:val="24"/>
        </w:rPr>
        <w:t>r p</w:t>
      </w:r>
      <w:r w:rsidR="00B928A7" w:rsidRPr="00DB1A25">
        <w:rPr>
          <w:rFonts w:ascii="Book Antiqua" w:hAnsi="Book Antiqua" w:cs="Times New Roman"/>
          <w:color w:val="000000" w:themeColor="text1"/>
          <w:sz w:val="24"/>
          <w:szCs w:val="24"/>
        </w:rPr>
        <w:t>art</w:t>
      </w:r>
      <w:r w:rsidR="00C92EE3" w:rsidRPr="00DB1A25">
        <w:rPr>
          <w:rFonts w:ascii="Book Antiqua" w:hAnsi="Book Antiqua" w:cs="Times New Roman"/>
          <w:color w:val="000000" w:themeColor="text1"/>
          <w:sz w:val="24"/>
          <w:szCs w:val="24"/>
        </w:rPr>
        <w:t xml:space="preserve"> of the vertebral body and i</w:t>
      </w:r>
      <w:r w:rsidRPr="00DB1A25">
        <w:rPr>
          <w:rFonts w:ascii="Book Antiqua" w:hAnsi="Book Antiqua" w:cs="Times New Roman"/>
          <w:color w:val="000000" w:themeColor="text1"/>
          <w:sz w:val="24"/>
          <w:szCs w:val="24"/>
        </w:rPr>
        <w:t>ncreas</w:t>
      </w:r>
      <w:r w:rsidR="00B928A7" w:rsidRPr="00DB1A25">
        <w:rPr>
          <w:rFonts w:ascii="Book Antiqua" w:hAnsi="Book Antiqua" w:cs="Times New Roman"/>
          <w:color w:val="000000" w:themeColor="text1"/>
          <w:sz w:val="24"/>
          <w:szCs w:val="24"/>
        </w:rPr>
        <w:t>ing severity</w:t>
      </w:r>
      <w:r w:rsidR="00C92EE3" w:rsidRPr="00DB1A25">
        <w:rPr>
          <w:rFonts w:ascii="Book Antiqua" w:hAnsi="Book Antiqua" w:cs="Times New Roman"/>
          <w:color w:val="000000" w:themeColor="text1"/>
          <w:sz w:val="24"/>
          <w:szCs w:val="24"/>
        </w:rPr>
        <w:t xml:space="preserve"> results in burst fractures.</w:t>
      </w:r>
      <w:r w:rsidRPr="00DB1A25">
        <w:rPr>
          <w:rFonts w:ascii="Book Antiqua" w:hAnsi="Book Antiqua" w:cs="Times New Roman"/>
          <w:color w:val="000000" w:themeColor="text1"/>
          <w:sz w:val="24"/>
          <w:szCs w:val="24"/>
        </w:rPr>
        <w:t xml:space="preserve"> In TLICS injury morphology scoring, compression injury receives 1 point and burst fracture receives 2 points. Compression</w:t>
      </w:r>
      <w:r w:rsidR="00FF370E" w:rsidRPr="00DB1A25">
        <w:rPr>
          <w:rFonts w:ascii="Book Antiqua" w:hAnsi="Book Antiqua" w:cs="Times New Roman"/>
          <w:color w:val="000000" w:themeColor="text1"/>
          <w:sz w:val="24"/>
          <w:szCs w:val="24"/>
        </w:rPr>
        <w:t xml:space="preserve"> </w:t>
      </w:r>
      <w:r w:rsidR="00B928A7" w:rsidRPr="00DB1A25">
        <w:rPr>
          <w:rFonts w:ascii="Book Antiqua" w:hAnsi="Book Antiqua" w:cs="Times New Roman"/>
          <w:color w:val="000000" w:themeColor="text1"/>
          <w:sz w:val="24"/>
          <w:szCs w:val="24"/>
        </w:rPr>
        <w:t>injuries</w:t>
      </w:r>
      <w:r w:rsidRPr="00DB1A25">
        <w:rPr>
          <w:rFonts w:ascii="Book Antiqua" w:hAnsi="Book Antiqua" w:cs="Times New Roman"/>
          <w:color w:val="000000" w:themeColor="text1"/>
          <w:sz w:val="24"/>
          <w:szCs w:val="24"/>
        </w:rPr>
        <w:t xml:space="preserve"> with a coronal</w:t>
      </w:r>
      <w:r w:rsidR="00E016AB"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plane </w:t>
      </w:r>
      <w:r w:rsidR="004C618D" w:rsidRPr="00DB1A25">
        <w:rPr>
          <w:rFonts w:ascii="Book Antiqua" w:hAnsi="Book Antiqua" w:cs="Times New Roman"/>
          <w:color w:val="000000" w:themeColor="text1"/>
          <w:sz w:val="24"/>
          <w:szCs w:val="24"/>
        </w:rPr>
        <w:t>distortion</w:t>
      </w:r>
      <w:r w:rsidRPr="00DB1A25">
        <w:rPr>
          <w:rFonts w:ascii="Book Antiqua" w:hAnsi="Book Antiqua" w:cs="Times New Roman"/>
          <w:color w:val="000000" w:themeColor="text1"/>
          <w:sz w:val="24"/>
          <w:szCs w:val="24"/>
        </w:rPr>
        <w:t xml:space="preserve"> of </w:t>
      </w:r>
      <w:r w:rsidR="00B928A7" w:rsidRPr="00DB1A25">
        <w:rPr>
          <w:rFonts w:ascii="Book Antiqua" w:hAnsi="Book Antiqua" w:cs="Times New Roman"/>
          <w:color w:val="000000" w:themeColor="text1"/>
          <w:sz w:val="24"/>
          <w:szCs w:val="24"/>
        </w:rPr>
        <w:t>over</w:t>
      </w:r>
      <w:r w:rsidRPr="00DB1A25">
        <w:rPr>
          <w:rFonts w:ascii="Book Antiqua" w:hAnsi="Book Antiqua" w:cs="Times New Roman"/>
          <w:color w:val="000000" w:themeColor="text1"/>
          <w:sz w:val="24"/>
          <w:szCs w:val="24"/>
        </w:rPr>
        <w:t xml:space="preserve"> 15° </w:t>
      </w:r>
      <w:r w:rsidR="007C3096" w:rsidRPr="00DB1A25">
        <w:rPr>
          <w:rFonts w:ascii="Book Antiqua" w:hAnsi="Book Antiqua" w:cs="Times New Roman"/>
          <w:color w:val="000000" w:themeColor="text1"/>
          <w:sz w:val="24"/>
          <w:szCs w:val="24"/>
          <w:lang w:eastAsia="zh-CN"/>
        </w:rPr>
        <w:t>are</w:t>
      </w:r>
      <w:r w:rsidR="00FF370E" w:rsidRPr="00DB1A25">
        <w:rPr>
          <w:rFonts w:ascii="Book Antiqua" w:hAnsi="Book Antiqua" w:cs="Times New Roman"/>
          <w:color w:val="000000" w:themeColor="text1"/>
          <w:sz w:val="24"/>
          <w:szCs w:val="24"/>
          <w:lang w:eastAsia="zh-CN"/>
        </w:rPr>
        <w:t xml:space="preserve"> </w:t>
      </w:r>
      <w:r w:rsidR="004C618D" w:rsidRPr="00DB1A25">
        <w:rPr>
          <w:rFonts w:ascii="Book Antiqua" w:hAnsi="Book Antiqua" w:cs="Times New Roman"/>
          <w:color w:val="000000" w:themeColor="text1"/>
          <w:sz w:val="24"/>
          <w:szCs w:val="24"/>
        </w:rPr>
        <w:t>allocated</w:t>
      </w:r>
      <w:r w:rsidRPr="00DB1A25">
        <w:rPr>
          <w:rFonts w:ascii="Book Antiqua" w:hAnsi="Book Antiqua" w:cs="Times New Roman"/>
          <w:color w:val="000000" w:themeColor="text1"/>
          <w:sz w:val="24"/>
          <w:szCs w:val="24"/>
        </w:rPr>
        <w:t xml:space="preserve"> a </w:t>
      </w:r>
      <w:r w:rsidR="004526D6" w:rsidRPr="00DB1A25">
        <w:rPr>
          <w:rFonts w:ascii="Book Antiqua" w:hAnsi="Book Antiqua" w:cs="Times New Roman"/>
          <w:color w:val="000000" w:themeColor="text1"/>
          <w:sz w:val="24"/>
          <w:szCs w:val="24"/>
        </w:rPr>
        <w:t>score of 2 points</w:t>
      </w:r>
      <w:r w:rsidRPr="00DB1A25">
        <w:rPr>
          <w:rFonts w:ascii="Book Antiqua" w:hAnsi="Book Antiqua" w:cs="Times New Roman"/>
          <w:color w:val="000000" w:themeColor="text1"/>
          <w:sz w:val="24"/>
          <w:szCs w:val="24"/>
        </w:rPr>
        <w:t>.</w:t>
      </w:r>
      <w:r w:rsidR="00BD36FC">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Translation injuries (3 points) are defined at imaging as a horiz</w:t>
      </w:r>
      <w:r w:rsidR="004526D6" w:rsidRPr="00DB1A25">
        <w:rPr>
          <w:rFonts w:ascii="Book Antiqua" w:hAnsi="Book Antiqua" w:cs="Times New Roman"/>
          <w:color w:val="000000" w:themeColor="text1"/>
          <w:sz w:val="24"/>
          <w:szCs w:val="24"/>
        </w:rPr>
        <w:t xml:space="preserve">ontal displacement or rotation </w:t>
      </w:r>
      <w:r w:rsidRPr="00DB1A25">
        <w:rPr>
          <w:rFonts w:ascii="Book Antiqua" w:hAnsi="Book Antiqua" w:cs="Times New Roman"/>
          <w:color w:val="000000" w:themeColor="text1"/>
          <w:sz w:val="24"/>
          <w:szCs w:val="24"/>
        </w:rPr>
        <w:t>of one vertebral</w:t>
      </w:r>
      <w:r w:rsidR="004526D6" w:rsidRPr="00DB1A25">
        <w:rPr>
          <w:rFonts w:ascii="Book Antiqua" w:hAnsi="Book Antiqua" w:cs="Times New Roman"/>
          <w:color w:val="000000" w:themeColor="text1"/>
          <w:sz w:val="24"/>
          <w:szCs w:val="24"/>
        </w:rPr>
        <w:t xml:space="preserve"> body with respect to another. </w:t>
      </w:r>
      <w:r w:rsidRPr="00DB1A25">
        <w:rPr>
          <w:rFonts w:ascii="Book Antiqua" w:hAnsi="Book Antiqua" w:cs="Times New Roman"/>
          <w:color w:val="000000" w:themeColor="text1"/>
          <w:sz w:val="24"/>
          <w:szCs w:val="24"/>
        </w:rPr>
        <w:t>These injuries r</w:t>
      </w:r>
      <w:r w:rsidR="004526D6" w:rsidRPr="00DB1A25">
        <w:rPr>
          <w:rFonts w:ascii="Book Antiqua" w:hAnsi="Book Antiqua" w:cs="Times New Roman"/>
          <w:color w:val="000000" w:themeColor="text1"/>
          <w:sz w:val="24"/>
          <w:szCs w:val="24"/>
        </w:rPr>
        <w:t xml:space="preserve">esult from torsional and shear </w:t>
      </w:r>
      <w:r w:rsidRPr="00DB1A25">
        <w:rPr>
          <w:rFonts w:ascii="Book Antiqua" w:hAnsi="Book Antiqua" w:cs="Times New Roman"/>
          <w:color w:val="000000" w:themeColor="text1"/>
          <w:sz w:val="24"/>
          <w:szCs w:val="24"/>
        </w:rPr>
        <w:t>forces and are ch</w:t>
      </w:r>
      <w:r w:rsidR="004526D6" w:rsidRPr="00DB1A25">
        <w:rPr>
          <w:rFonts w:ascii="Book Antiqua" w:hAnsi="Book Antiqua" w:cs="Times New Roman"/>
          <w:color w:val="000000" w:themeColor="text1"/>
          <w:sz w:val="24"/>
          <w:szCs w:val="24"/>
        </w:rPr>
        <w:t xml:space="preserve">aracterized by rotation of the </w:t>
      </w:r>
      <w:r w:rsidRPr="00DB1A25">
        <w:rPr>
          <w:rFonts w:ascii="Book Antiqua" w:hAnsi="Book Antiqua" w:cs="Times New Roman"/>
          <w:color w:val="000000" w:themeColor="text1"/>
          <w:sz w:val="24"/>
          <w:szCs w:val="24"/>
        </w:rPr>
        <w:t>spinous processes, unil</w:t>
      </w:r>
      <w:r w:rsidR="004526D6" w:rsidRPr="00DB1A25">
        <w:rPr>
          <w:rFonts w:ascii="Book Antiqua" w:hAnsi="Book Antiqua" w:cs="Times New Roman"/>
          <w:color w:val="000000" w:themeColor="text1"/>
          <w:sz w:val="24"/>
          <w:szCs w:val="24"/>
        </w:rPr>
        <w:t>ateral or bilateral facet frac</w:t>
      </w:r>
      <w:r w:rsidRPr="00DB1A25">
        <w:rPr>
          <w:rFonts w:ascii="Book Antiqua" w:hAnsi="Book Antiqua" w:cs="Times New Roman"/>
          <w:color w:val="000000" w:themeColor="text1"/>
          <w:sz w:val="24"/>
          <w:szCs w:val="24"/>
        </w:rPr>
        <w:t>ture-dislocation, a</w:t>
      </w:r>
      <w:r w:rsidR="004526D6" w:rsidRPr="00DB1A25">
        <w:rPr>
          <w:rFonts w:ascii="Book Antiqua" w:hAnsi="Book Antiqua" w:cs="Times New Roman"/>
          <w:color w:val="000000" w:themeColor="text1"/>
          <w:sz w:val="24"/>
          <w:szCs w:val="24"/>
        </w:rPr>
        <w:t>nd vertebral subluxation</w:t>
      </w:r>
      <w:r w:rsidR="00C26EC2"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5E0FD7" w:rsidRPr="00DB1A25">
        <w:rPr>
          <w:rFonts w:ascii="Book Antiqua" w:hAnsi="Book Antiqua" w:cs="Times New Roman"/>
          <w:color w:val="000000" w:themeColor="text1"/>
          <w:sz w:val="24"/>
          <w:szCs w:val="24"/>
          <w:vertAlign w:val="superscript"/>
        </w:rPr>
        <w:instrText xml:space="preserve"> ADDIN ZOTERO_ITEM CSL_CITATION {"citationID":"XvRfuSei","properties":{"formattedCitation":"{\\rtf \\super 15\\nosupersub{}}","plainCitation":"15"},"citationItems":[{"id":383,"uris":["http://zotero.org/users/local/TDeCbdqN/items/T5E36GFT"],"uri":["http://zotero.org/users/local/TDeCbdqN/items/T5E36GFT"],"itemData":{"id":383,"type":"article-journal","title":"A new classification of thoracolumbar injuries: the importance of injury morphology, the integrity of the posterior ligamentous complex, and neurologic status","container-title":"Spine","page":"2325-2333","volume":"30","issue":"20","source":"PubMed","abstract":"STUDY DESIGN: A new proposed classification system for thoracolumbar (TL) spine injuries, including injury severity assessment, designed to assist in clinical management.\nOBJECTIVE: To devise a practical, yet comprehensive, classification system for TL injuries that assists in clinical decision-making in terms of the need for operative versus nonoperative care and surgical treatment approach in unstable injury patterns.\nSUMMARY OF BACKGROUND DATA: The most appropriate classification of traumatic TL spine injuries remains controversial. Systems currently in use can be cumbersome and difficult to apply. None of the published classification schemata is constructed to aid with decisions in clinical management.\nMETHODS: Clinical spine trauma specialists from a variety of institutions around the world were canvassed with respect to information they deemed pivotal in the communication of TL spine trauma and the clinical decision-making process. Traditional injury patterns were reviewed and reconsidered in light of these essential characteristics. An initial validation process to determine the reliability and validity of an earlier version of this system was also undertaken.\nRESULTS: A new classification system called the Thoracolumbar Injury Classification and Severity Score (TLICS) was devised based on three injury characteristics: 1) morphology of injury determined by radiographic appearance, 2) integrity of the posterior ligamentous complex, and 3) neurologic status of the patient. A composite injury severity score was calculated from these characteristics stratifying patients into surgical and nonsurgical treatment groups. Finally, a methodology was developed to determine the optimum operative approach for surgical injury patterns.\nCONCLUSIONS: Although there will always be limitations to any cataloging system, the TLICS reflects accepted features cited in the literature important in predicting spinal stability, future deformity, and progressive neurologic compromise. This classification system is intended to be easy to apply and to facilitate clinical decision-making as a practical alternative to cumbersome classification systems already in use. The TLICS may improve communication between spine trauma physicians and the education of residents and fellows. Further studies are underway to determine the reliability and validity of this tool.","ISSN":"1528-1159","note":"PMID: 16227897","shortTitle":"A new classification of thoracolumbar injuries","journalAbbreviation":"Spine","language":"eng","author":[{"family":"Vaccaro","given":"Alexander R."},{"family":"Lehman","given":"Ronald A."},{"family":"Hurlbert","given":"R. John"},{"family":"Anderson","given":"Paul A."},{"family":"Harris","given":"Mitchel"},{"family":"Hedlund","given":"Rune"},{"family":"Harrop","given":"James"},{"family":"Dvorak","given":"Marcel"},{"family":"Wood","given":"Kirkham"},{"family":"Fehlings","given":"Michael G."},{"family":"Fisher","given":"Charles"},{"family":"Zeiller","given":"Steven C."},{"family":"Anderson","given":"D. Greg"},{"family":"Bono","given":"Christopher M."},{"family":"Stock","given":"Gordon H."},{"family":"Brown","given":"Andrew K."},{"family":"Kuklo","given":"Timothy"},{"family":"Oner","given":"F. C."}],"issued":{"date-parts":[["2005",10,15]]},"PMID":"16227897"}}],"schema":"https://github.com/citation-style-language/schema/raw/master/csl-citation.json"}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5E0FD7" w:rsidRPr="00DB1A25">
        <w:rPr>
          <w:rFonts w:ascii="Book Antiqua" w:hAnsi="Book Antiqua" w:cs="Times New Roman"/>
          <w:color w:val="000000" w:themeColor="text1"/>
          <w:sz w:val="24"/>
          <w:szCs w:val="24"/>
          <w:vertAlign w:val="superscript"/>
        </w:rPr>
        <w:t>15</w:t>
      </w:r>
      <w:r w:rsidR="00514012" w:rsidRPr="00DB1A25">
        <w:rPr>
          <w:rFonts w:ascii="Book Antiqua" w:hAnsi="Book Antiqua" w:cs="Times New Roman"/>
          <w:color w:val="000000" w:themeColor="text1"/>
          <w:sz w:val="24"/>
          <w:szCs w:val="24"/>
          <w:vertAlign w:val="superscript"/>
        </w:rPr>
        <w:fldChar w:fldCharType="end"/>
      </w:r>
      <w:r w:rsidR="00C26EC2" w:rsidRPr="00DB1A25">
        <w:rPr>
          <w:rFonts w:ascii="Book Antiqua" w:hAnsi="Book Antiqua" w:cs="Times New Roman"/>
          <w:color w:val="000000" w:themeColor="text1"/>
          <w:sz w:val="24"/>
          <w:szCs w:val="24"/>
          <w:vertAlign w:val="superscript"/>
        </w:rPr>
        <w:t>]</w:t>
      </w:r>
      <w:r w:rsidR="004526D6"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Anteroposterior or sagittal translational instability is best seen on late</w:t>
      </w:r>
      <w:r w:rsidR="00B05C45" w:rsidRPr="00DB1A25">
        <w:rPr>
          <w:rFonts w:ascii="Book Antiqua" w:hAnsi="Book Antiqua" w:cs="Times New Roman"/>
          <w:color w:val="000000" w:themeColor="text1"/>
          <w:sz w:val="24"/>
          <w:szCs w:val="24"/>
        </w:rPr>
        <w:t xml:space="preserve">ral radiographs or sagittal CT </w:t>
      </w:r>
      <w:r w:rsidRPr="00DB1A25">
        <w:rPr>
          <w:rFonts w:ascii="Book Antiqua" w:hAnsi="Book Antiqua" w:cs="Times New Roman"/>
          <w:color w:val="000000" w:themeColor="text1"/>
          <w:sz w:val="24"/>
          <w:szCs w:val="24"/>
        </w:rPr>
        <w:t>or MR images, while i</w:t>
      </w:r>
      <w:r w:rsidR="00B05C45" w:rsidRPr="00DB1A25">
        <w:rPr>
          <w:rFonts w:ascii="Book Antiqua" w:hAnsi="Book Antiqua" w:cs="Times New Roman"/>
          <w:color w:val="000000" w:themeColor="text1"/>
          <w:sz w:val="24"/>
          <w:szCs w:val="24"/>
        </w:rPr>
        <w:t xml:space="preserve">nstability in the </w:t>
      </w:r>
      <w:proofErr w:type="spellStart"/>
      <w:r w:rsidR="00B05C45" w:rsidRPr="00DB1A25">
        <w:rPr>
          <w:rFonts w:ascii="Book Antiqua" w:hAnsi="Book Antiqua" w:cs="Times New Roman"/>
          <w:color w:val="000000" w:themeColor="text1"/>
          <w:sz w:val="24"/>
          <w:szCs w:val="24"/>
        </w:rPr>
        <w:t>mediolateral</w:t>
      </w:r>
      <w:proofErr w:type="spellEnd"/>
      <w:r w:rsidR="00B8619D"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or coronal plane i</w:t>
      </w:r>
      <w:r w:rsidR="00B05C45" w:rsidRPr="00DB1A25">
        <w:rPr>
          <w:rFonts w:ascii="Book Antiqua" w:hAnsi="Book Antiqua" w:cs="Times New Roman"/>
          <w:color w:val="000000" w:themeColor="text1"/>
          <w:sz w:val="24"/>
          <w:szCs w:val="24"/>
        </w:rPr>
        <w:t>s best seen on anteroposterior</w:t>
      </w:r>
      <w:r w:rsidR="00B8619D"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radiographs and coronal CT images.</w:t>
      </w:r>
      <w:r w:rsidR="00B042B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Distraction inju</w:t>
      </w:r>
      <w:r w:rsidR="00B05C45" w:rsidRPr="00DB1A25">
        <w:rPr>
          <w:rFonts w:ascii="Book Antiqua" w:hAnsi="Book Antiqua" w:cs="Times New Roman"/>
          <w:color w:val="000000" w:themeColor="text1"/>
          <w:sz w:val="24"/>
          <w:szCs w:val="24"/>
        </w:rPr>
        <w:t xml:space="preserve">ries (4 points) are identified </w:t>
      </w:r>
      <w:r w:rsidRPr="00DB1A25">
        <w:rPr>
          <w:rFonts w:ascii="Book Antiqua" w:hAnsi="Book Antiqua" w:cs="Times New Roman"/>
          <w:color w:val="000000" w:themeColor="text1"/>
          <w:sz w:val="24"/>
          <w:szCs w:val="24"/>
        </w:rPr>
        <w:t>at imaging as a</w:t>
      </w:r>
      <w:r w:rsidR="00B05C45" w:rsidRPr="00DB1A25">
        <w:rPr>
          <w:rFonts w:ascii="Book Antiqua" w:hAnsi="Book Antiqua" w:cs="Times New Roman"/>
          <w:color w:val="000000" w:themeColor="text1"/>
          <w:sz w:val="24"/>
          <w:szCs w:val="24"/>
        </w:rPr>
        <w:t xml:space="preserve">natomic dissociation along the </w:t>
      </w:r>
      <w:r w:rsidRPr="00DB1A25">
        <w:rPr>
          <w:rFonts w:ascii="Book Antiqua" w:hAnsi="Book Antiqua" w:cs="Times New Roman"/>
          <w:color w:val="000000" w:themeColor="text1"/>
          <w:sz w:val="24"/>
          <w:szCs w:val="24"/>
        </w:rPr>
        <w:t>vertical axis</w:t>
      </w:r>
      <w:r w:rsidR="00B928A7" w:rsidRPr="00DB1A25">
        <w:rPr>
          <w:rFonts w:ascii="Book Antiqua" w:hAnsi="Book Antiqua" w:cs="Times New Roman"/>
          <w:color w:val="000000" w:themeColor="text1"/>
          <w:sz w:val="24"/>
          <w:szCs w:val="24"/>
        </w:rPr>
        <w:t>. The disruption may involve</w:t>
      </w:r>
      <w:r w:rsidR="00B042B8" w:rsidRPr="00DB1A25">
        <w:rPr>
          <w:rFonts w:ascii="Book Antiqua" w:hAnsi="Book Antiqua" w:cs="Times New Roman"/>
          <w:color w:val="000000" w:themeColor="text1"/>
          <w:sz w:val="24"/>
          <w:szCs w:val="24"/>
        </w:rPr>
        <w:t xml:space="preserve"> </w:t>
      </w:r>
      <w:r w:rsidR="00B05C45" w:rsidRPr="00DB1A25">
        <w:rPr>
          <w:rFonts w:ascii="Book Antiqua" w:hAnsi="Book Antiqua" w:cs="Times New Roman"/>
          <w:color w:val="000000" w:themeColor="text1"/>
          <w:sz w:val="24"/>
          <w:szCs w:val="24"/>
        </w:rPr>
        <w:t xml:space="preserve">anterior </w:t>
      </w:r>
      <w:r w:rsidRPr="00DB1A25">
        <w:rPr>
          <w:rFonts w:ascii="Book Antiqua" w:hAnsi="Book Antiqua" w:cs="Times New Roman"/>
          <w:color w:val="000000" w:themeColor="text1"/>
          <w:sz w:val="24"/>
          <w:szCs w:val="24"/>
        </w:rPr>
        <w:t>and posterior supporting liga</w:t>
      </w:r>
      <w:r w:rsidR="00B05C45" w:rsidRPr="00DB1A25">
        <w:rPr>
          <w:rFonts w:ascii="Book Antiqua" w:hAnsi="Book Antiqua" w:cs="Times New Roman"/>
          <w:color w:val="000000" w:themeColor="text1"/>
          <w:sz w:val="24"/>
          <w:szCs w:val="24"/>
        </w:rPr>
        <w:t>ments, osseous elements, or a combina</w:t>
      </w:r>
      <w:r w:rsidRPr="00DB1A25">
        <w:rPr>
          <w:rFonts w:ascii="Book Antiqua" w:hAnsi="Book Antiqua" w:cs="Times New Roman"/>
          <w:color w:val="000000" w:themeColor="text1"/>
          <w:sz w:val="24"/>
          <w:szCs w:val="24"/>
        </w:rPr>
        <w:t>tion of both.</w:t>
      </w:r>
      <w:r w:rsidR="00B042B8" w:rsidRPr="00DB1A25">
        <w:rPr>
          <w:rFonts w:ascii="Book Antiqua" w:hAnsi="Book Antiqua" w:cs="Times New Roman"/>
          <w:color w:val="000000" w:themeColor="text1"/>
          <w:sz w:val="24"/>
          <w:szCs w:val="24"/>
        </w:rPr>
        <w:t xml:space="preserve"> </w:t>
      </w:r>
      <w:r w:rsidR="00B928A7" w:rsidRPr="00DB1A25">
        <w:rPr>
          <w:rFonts w:ascii="Book Antiqua" w:hAnsi="Book Antiqua" w:cs="Times New Roman"/>
          <w:color w:val="000000" w:themeColor="text1"/>
          <w:sz w:val="24"/>
          <w:szCs w:val="24"/>
        </w:rPr>
        <w:t>When</w:t>
      </w:r>
      <w:r w:rsidRPr="00DB1A25">
        <w:rPr>
          <w:rFonts w:ascii="Book Antiqua" w:hAnsi="Book Antiqua" w:cs="Times New Roman"/>
          <w:color w:val="000000" w:themeColor="text1"/>
          <w:sz w:val="24"/>
          <w:szCs w:val="24"/>
        </w:rPr>
        <w:t xml:space="preserve"> </w:t>
      </w:r>
      <w:proofErr w:type="gramStart"/>
      <w:r w:rsidRPr="00DB1A25">
        <w:rPr>
          <w:rFonts w:ascii="Book Antiqua" w:hAnsi="Book Antiqua" w:cs="Times New Roman"/>
          <w:color w:val="000000" w:themeColor="text1"/>
          <w:sz w:val="24"/>
          <w:szCs w:val="24"/>
        </w:rPr>
        <w:t xml:space="preserve">more than </w:t>
      </w:r>
      <w:r w:rsidR="007C3096" w:rsidRPr="00DB1A25">
        <w:rPr>
          <w:rFonts w:ascii="Book Antiqua" w:hAnsi="Book Antiqua" w:cs="Times New Roman"/>
          <w:color w:val="000000" w:themeColor="text1"/>
          <w:sz w:val="24"/>
          <w:szCs w:val="24"/>
          <w:lang w:eastAsia="zh-CN"/>
        </w:rPr>
        <w:t xml:space="preserve">one </w:t>
      </w:r>
      <w:r w:rsidR="00B928A7" w:rsidRPr="00DB1A25">
        <w:rPr>
          <w:rFonts w:ascii="Book Antiqua" w:hAnsi="Book Antiqua" w:cs="Times New Roman"/>
          <w:color w:val="000000" w:themeColor="text1"/>
          <w:sz w:val="24"/>
          <w:szCs w:val="24"/>
        </w:rPr>
        <w:t>single</w:t>
      </w:r>
      <w:r w:rsidRPr="00DB1A25">
        <w:rPr>
          <w:rFonts w:ascii="Book Antiqua" w:hAnsi="Book Antiqua" w:cs="Times New Roman"/>
          <w:color w:val="000000" w:themeColor="text1"/>
          <w:sz w:val="24"/>
          <w:szCs w:val="24"/>
        </w:rPr>
        <w:t xml:space="preserve"> injury morphology</w:t>
      </w:r>
      <w:proofErr w:type="gramEnd"/>
      <w:r w:rsidRPr="00DB1A25">
        <w:rPr>
          <w:rFonts w:ascii="Book Antiqua" w:hAnsi="Book Antiqua" w:cs="Times New Roman"/>
          <w:color w:val="000000" w:themeColor="text1"/>
          <w:sz w:val="24"/>
          <w:szCs w:val="24"/>
        </w:rPr>
        <w:t xml:space="preserve"> </w:t>
      </w:r>
      <w:r w:rsidR="007C3096" w:rsidRPr="00DB1A25">
        <w:rPr>
          <w:rFonts w:ascii="Book Antiqua" w:hAnsi="Book Antiqua" w:cs="Times New Roman"/>
          <w:color w:val="000000" w:themeColor="text1"/>
          <w:sz w:val="24"/>
          <w:szCs w:val="24"/>
          <w:lang w:eastAsia="zh-CN"/>
        </w:rPr>
        <w:t>is</w:t>
      </w:r>
      <w:r w:rsidR="00B928A7" w:rsidRPr="00DB1A25">
        <w:rPr>
          <w:rFonts w:ascii="Book Antiqua" w:hAnsi="Book Antiqua" w:cs="Times New Roman"/>
          <w:color w:val="000000" w:themeColor="text1"/>
          <w:sz w:val="24"/>
          <w:szCs w:val="24"/>
        </w:rPr>
        <w:t xml:space="preserve"> seen in </w:t>
      </w:r>
      <w:r w:rsidR="00B928A7" w:rsidRPr="00DB1A25">
        <w:rPr>
          <w:rFonts w:ascii="Book Antiqua" w:hAnsi="Book Antiqua" w:cs="Times New Roman"/>
          <w:color w:val="000000" w:themeColor="text1"/>
          <w:sz w:val="24"/>
          <w:szCs w:val="24"/>
        </w:rPr>
        <w:lastRenderedPageBreak/>
        <w:t>combination</w:t>
      </w:r>
      <w:r w:rsidRPr="00DB1A25">
        <w:rPr>
          <w:rFonts w:ascii="Book Antiqua" w:hAnsi="Book Antiqua" w:cs="Times New Roman"/>
          <w:color w:val="000000" w:themeColor="text1"/>
          <w:sz w:val="24"/>
          <w:szCs w:val="24"/>
        </w:rPr>
        <w:t>, the single injury with</w:t>
      </w:r>
      <w:r w:rsidR="00BD36FC">
        <w:rPr>
          <w:rFonts w:ascii="Book Antiqua" w:hAnsi="Book Antiqua" w:cs="Times New Roman"/>
          <w:color w:val="000000" w:themeColor="text1"/>
          <w:sz w:val="24"/>
          <w:szCs w:val="24"/>
        </w:rPr>
        <w:t xml:space="preserve"> </w:t>
      </w:r>
      <w:r w:rsidR="00B05C45" w:rsidRPr="00DB1A25">
        <w:rPr>
          <w:rFonts w:ascii="Book Antiqua" w:hAnsi="Book Antiqua" w:cs="Times New Roman"/>
          <w:color w:val="000000" w:themeColor="text1"/>
          <w:sz w:val="24"/>
          <w:szCs w:val="24"/>
        </w:rPr>
        <w:t xml:space="preserve">the largest score is used. If </w:t>
      </w:r>
      <w:r w:rsidR="005301BE" w:rsidRPr="00DB1A25">
        <w:rPr>
          <w:rFonts w:ascii="Book Antiqua" w:hAnsi="Book Antiqua" w:cs="Times New Roman"/>
          <w:color w:val="000000" w:themeColor="text1"/>
          <w:sz w:val="24"/>
          <w:szCs w:val="24"/>
        </w:rPr>
        <w:t xml:space="preserve">the injury involves </w:t>
      </w:r>
      <w:r w:rsidRPr="00DB1A25">
        <w:rPr>
          <w:rFonts w:ascii="Book Antiqua" w:hAnsi="Book Antiqua" w:cs="Times New Roman"/>
          <w:color w:val="000000" w:themeColor="text1"/>
          <w:sz w:val="24"/>
          <w:szCs w:val="24"/>
        </w:rPr>
        <w:t>multiple levels of in</w:t>
      </w:r>
      <w:r w:rsidR="00B05C45" w:rsidRPr="00DB1A25">
        <w:rPr>
          <w:rFonts w:ascii="Book Antiqua" w:hAnsi="Book Antiqua" w:cs="Times New Roman"/>
          <w:color w:val="000000" w:themeColor="text1"/>
          <w:sz w:val="24"/>
          <w:szCs w:val="24"/>
        </w:rPr>
        <w:t>jury</w:t>
      </w:r>
      <w:r w:rsidR="005301BE" w:rsidRPr="00DB1A25">
        <w:rPr>
          <w:rFonts w:ascii="Book Antiqua" w:hAnsi="Book Antiqua" w:cs="Times New Roman"/>
          <w:color w:val="000000" w:themeColor="text1"/>
          <w:sz w:val="24"/>
          <w:szCs w:val="24"/>
        </w:rPr>
        <w:t>,</w:t>
      </w:r>
      <w:r w:rsidR="00BD36FC">
        <w:rPr>
          <w:rFonts w:ascii="Book Antiqua" w:hAnsi="Book Antiqua" w:cs="Times New Roman"/>
          <w:color w:val="000000" w:themeColor="text1"/>
          <w:sz w:val="24"/>
          <w:szCs w:val="24"/>
        </w:rPr>
        <w:t xml:space="preserve"> </w:t>
      </w:r>
      <w:r w:rsidR="00B05C45" w:rsidRPr="00DB1A25">
        <w:rPr>
          <w:rFonts w:ascii="Book Antiqua" w:hAnsi="Book Antiqua" w:cs="Times New Roman"/>
          <w:color w:val="000000" w:themeColor="text1"/>
          <w:sz w:val="24"/>
          <w:szCs w:val="24"/>
        </w:rPr>
        <w:t xml:space="preserve">each injury </w:t>
      </w:r>
      <w:r w:rsidRPr="00DB1A25">
        <w:rPr>
          <w:rFonts w:ascii="Book Antiqua" w:hAnsi="Book Antiqua" w:cs="Times New Roman"/>
          <w:color w:val="000000" w:themeColor="text1"/>
          <w:sz w:val="24"/>
          <w:szCs w:val="24"/>
        </w:rPr>
        <w:t xml:space="preserve">is </w:t>
      </w:r>
      <w:r w:rsidR="005301BE" w:rsidRPr="00DB1A25">
        <w:rPr>
          <w:rFonts w:ascii="Book Antiqua" w:hAnsi="Book Antiqua" w:cs="Times New Roman"/>
          <w:color w:val="000000" w:themeColor="text1"/>
          <w:sz w:val="24"/>
          <w:szCs w:val="24"/>
        </w:rPr>
        <w:t>scored</w:t>
      </w:r>
      <w:r w:rsidRPr="00DB1A25">
        <w:rPr>
          <w:rFonts w:ascii="Book Antiqua" w:hAnsi="Book Antiqua" w:cs="Times New Roman"/>
          <w:color w:val="000000" w:themeColor="text1"/>
          <w:sz w:val="24"/>
          <w:szCs w:val="24"/>
        </w:rPr>
        <w:t xml:space="preserve"> </w:t>
      </w:r>
      <w:proofErr w:type="gramStart"/>
      <w:r w:rsidRPr="00DB1A25">
        <w:rPr>
          <w:rFonts w:ascii="Book Antiqua" w:hAnsi="Book Antiqua" w:cs="Times New Roman"/>
          <w:color w:val="000000" w:themeColor="text1"/>
          <w:sz w:val="24"/>
          <w:szCs w:val="24"/>
        </w:rPr>
        <w:t>independentl</w:t>
      </w:r>
      <w:r w:rsidR="00B05C45" w:rsidRPr="00DB1A25">
        <w:rPr>
          <w:rFonts w:ascii="Book Antiqua" w:hAnsi="Book Antiqua" w:cs="Times New Roman"/>
          <w:color w:val="000000" w:themeColor="text1"/>
          <w:sz w:val="24"/>
          <w:szCs w:val="24"/>
        </w:rPr>
        <w:t>y</w:t>
      </w:r>
      <w:r w:rsidR="00C26EC2" w:rsidRPr="00DB1A25">
        <w:rPr>
          <w:rFonts w:ascii="Book Antiqua" w:hAnsi="Book Antiqua" w:cs="Times New Roman"/>
          <w:color w:val="000000" w:themeColor="text1"/>
          <w:sz w:val="24"/>
          <w:szCs w:val="24"/>
          <w:vertAlign w:val="superscript"/>
        </w:rPr>
        <w:t>[</w:t>
      </w:r>
      <w:proofErr w:type="gramEnd"/>
      <w:r w:rsidR="00514012" w:rsidRPr="00DB1A25">
        <w:rPr>
          <w:rFonts w:ascii="Book Antiqua" w:hAnsi="Book Antiqua" w:cs="Times New Roman"/>
          <w:color w:val="000000" w:themeColor="text1"/>
          <w:sz w:val="24"/>
          <w:szCs w:val="24"/>
          <w:vertAlign w:val="superscript"/>
        </w:rPr>
        <w:fldChar w:fldCharType="begin"/>
      </w:r>
      <w:r w:rsidR="005E0FD7" w:rsidRPr="00DB1A25">
        <w:rPr>
          <w:rFonts w:ascii="Book Antiqua" w:hAnsi="Book Antiqua" w:cs="Times New Roman"/>
          <w:color w:val="000000" w:themeColor="text1"/>
          <w:sz w:val="24"/>
          <w:szCs w:val="24"/>
          <w:vertAlign w:val="superscript"/>
        </w:rPr>
        <w:instrText xml:space="preserve"> ADDIN ZOTERO_ITEM CSL_CITATION {"citationID":"O5FKOOOy","properties":{"formattedCitation":"{\\rtf \\super 15\\nosupersub{}}","plainCitation":"15"},"citationItems":[{"id":383,"uris":["http://zotero.org/users/local/TDeCbdqN/items/T5E36GFT"],"uri":["http://zotero.org/users/local/TDeCbdqN/items/T5E36GFT"],"itemData":{"id":383,"type":"article-journal","title":"A new classification of thoracolumbar injuries: the importance of injury morphology, the integrity of the posterior ligamentous complex, and neurologic status","container-title":"Spine","page":"2325-2333","volume":"30","issue":"20","source":"PubMed","abstract":"STUDY DESIGN: A new proposed classification system for thoracolumbar (TL) spine injuries, including injury severity assessment, designed to assist in clinical management.\nOBJECTIVE: To devise a practical, yet comprehensive, classification system for TL injuries that assists in clinical decision-making in terms of the need for operative versus nonoperative care and surgical treatment approach in unstable injury patterns.\nSUMMARY OF BACKGROUND DATA: The most appropriate classification of traumatic TL spine injuries remains controversial. Systems currently in use can be cumbersome and difficult to apply. None of the published classification schemata is constructed to aid with decisions in clinical management.\nMETHODS: Clinical spine trauma specialists from a variety of institutions around the world were canvassed with respect to information they deemed pivotal in the communication of TL spine trauma and the clinical decision-making process. Traditional injury patterns were reviewed and reconsidered in light of these essential characteristics. An initial validation process to determine the reliability and validity of an earlier version of this system was also undertaken.\nRESULTS: A new classification system called the Thoracolumbar Injury Classification and Severity Score (TLICS) was devised based on three injury characteristics: 1) morphology of injury determined by radiographic appearance, 2) integrity of the posterior ligamentous complex, and 3) neurologic status of the patient. A composite injury severity score was calculated from these characteristics stratifying patients into surgical and nonsurgical treatment groups. Finally, a methodology was developed to determine the optimum operative approach for surgical injury patterns.\nCONCLUSIONS: Although there will always be limitations to any cataloging system, the TLICS reflects accepted features cited in the literature important in predicting spinal stability, future deformity, and progressive neurologic compromise. This classification system is intended to be easy to apply and to facilitate clinical decision-making as a practical alternative to cumbersome classification systems already in use. The TLICS may improve communication between spine trauma physicians and the education of residents and fellows. Further studies are underway to determine the reliability and validity of this tool.","ISSN":"1528-1159","note":"PMID: 16227897","shortTitle":"A new classification of thoracolumbar injuries","journalAbbreviation":"Spine","language":"eng","author":[{"family":"Vaccaro","given":"Alexander R."},{"family":"Lehman","given":"Ronald A."},{"family":"Hurlbert","given":"R. John"},{"family":"Anderson","given":"Paul A."},{"family":"Harris","given":"Mitchel"},{"family":"Hedlund","given":"Rune"},{"family":"Harrop","given":"James"},{"family":"Dvorak","given":"Marcel"},{"family":"Wood","given":"Kirkham"},{"family":"Fehlings","given":"Michael G."},{"family":"Fisher","given":"Charles"},{"family":"Zeiller","given":"Steven C."},{"family":"Anderson","given":"D. Greg"},{"family":"Bono","given":"Christopher M."},{"family":"Stock","given":"Gordon H."},{"family":"Brown","given":"Andrew K."},{"family":"Kuklo","given":"Timothy"},{"family":"Oner","given":"F. C."}],"issued":{"date-parts":[["2005",10,15]]},"PMID":"16227897"}}],"schema":"https://github.com/citation-style-language/schema/raw/master/csl-citation.json"}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5E0FD7" w:rsidRPr="00DB1A25">
        <w:rPr>
          <w:rFonts w:ascii="Book Antiqua" w:hAnsi="Book Antiqua" w:cs="Times New Roman"/>
          <w:color w:val="000000" w:themeColor="text1"/>
          <w:sz w:val="24"/>
          <w:szCs w:val="24"/>
          <w:vertAlign w:val="superscript"/>
        </w:rPr>
        <w:t>15</w:t>
      </w:r>
      <w:r w:rsidR="00514012" w:rsidRPr="00DB1A25">
        <w:rPr>
          <w:rFonts w:ascii="Book Antiqua" w:hAnsi="Book Antiqua" w:cs="Times New Roman"/>
          <w:color w:val="000000" w:themeColor="text1"/>
          <w:sz w:val="24"/>
          <w:szCs w:val="24"/>
          <w:vertAlign w:val="superscript"/>
        </w:rPr>
        <w:fldChar w:fldCharType="end"/>
      </w:r>
      <w:r w:rsidR="00C26EC2"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w:t>
      </w:r>
    </w:p>
    <w:p w:rsidR="007C3096" w:rsidRPr="00DB1A25" w:rsidRDefault="007C3096" w:rsidP="00DB1A25">
      <w:pPr>
        <w:spacing w:after="0" w:line="360" w:lineRule="auto"/>
        <w:jc w:val="both"/>
        <w:rPr>
          <w:rFonts w:ascii="Book Antiqua" w:hAnsi="Book Antiqua" w:cs="Times New Roman"/>
          <w:b/>
          <w:color w:val="000000" w:themeColor="text1"/>
          <w:sz w:val="24"/>
          <w:szCs w:val="24"/>
          <w:lang w:eastAsia="zh-CN"/>
        </w:rPr>
      </w:pPr>
    </w:p>
    <w:p w:rsidR="00B05C45" w:rsidRPr="00DB1A25" w:rsidRDefault="007C3096"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 xml:space="preserve">PLC </w:t>
      </w:r>
      <w:r w:rsidRPr="00DB1A25">
        <w:rPr>
          <w:rFonts w:ascii="Book Antiqua" w:hAnsi="Book Antiqua" w:cs="Times New Roman"/>
          <w:b/>
          <w:color w:val="000000" w:themeColor="text1"/>
          <w:sz w:val="24"/>
          <w:szCs w:val="24"/>
          <w:lang w:eastAsia="zh-CN"/>
        </w:rPr>
        <w:t>I</w:t>
      </w:r>
      <w:r w:rsidRPr="00DB1A25">
        <w:rPr>
          <w:rFonts w:ascii="Book Antiqua" w:hAnsi="Book Antiqua" w:cs="Times New Roman"/>
          <w:b/>
          <w:color w:val="000000" w:themeColor="text1"/>
          <w:sz w:val="24"/>
          <w:szCs w:val="24"/>
        </w:rPr>
        <w:t>NTEGRITY</w:t>
      </w:r>
    </w:p>
    <w:p w:rsidR="00C45C18" w:rsidRPr="00DB1A25" w:rsidRDefault="00B05C45"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 xml:space="preserve">The PLC serves as </w:t>
      </w:r>
      <w:r w:rsidR="00BD36FC" w:rsidRPr="00DB1A25">
        <w:rPr>
          <w:rFonts w:ascii="Book Antiqua" w:hAnsi="Book Antiqua" w:cs="Times New Roman"/>
          <w:color w:val="000000" w:themeColor="text1"/>
          <w:sz w:val="24"/>
          <w:szCs w:val="24"/>
        </w:rPr>
        <w:t>the tension</w:t>
      </w:r>
      <w:r w:rsidRPr="00DB1A25">
        <w:rPr>
          <w:rFonts w:ascii="Book Antiqua" w:hAnsi="Book Antiqua" w:cs="Times New Roman"/>
          <w:color w:val="000000" w:themeColor="text1"/>
          <w:sz w:val="24"/>
          <w:szCs w:val="24"/>
        </w:rPr>
        <w:t xml:space="preserve"> band of the spinal column and protects the spine from excessive flexion, rotation, transla</w:t>
      </w:r>
      <w:r w:rsidR="00235011" w:rsidRPr="00DB1A25">
        <w:rPr>
          <w:rFonts w:ascii="Book Antiqua" w:hAnsi="Book Antiqua" w:cs="Times New Roman"/>
          <w:color w:val="000000" w:themeColor="text1"/>
          <w:sz w:val="24"/>
          <w:szCs w:val="24"/>
        </w:rPr>
        <w:t>tion, and distraction.</w:t>
      </w:r>
      <w:r w:rsidRPr="00DB1A25">
        <w:rPr>
          <w:rFonts w:ascii="Book Antiqua" w:hAnsi="Book Antiqua" w:cs="Times New Roman"/>
          <w:color w:val="000000" w:themeColor="text1"/>
          <w:sz w:val="24"/>
          <w:szCs w:val="24"/>
        </w:rPr>
        <w:t xml:space="preserve"> Once disrupted, the injured segment of the PLC usually requires surgical intervention because of its poor healing potential. Without surgery, an injured PLC can result in kyphotic progression and sub</w:t>
      </w:r>
      <w:r w:rsidR="00DE7354" w:rsidRPr="00DB1A25">
        <w:rPr>
          <w:rFonts w:ascii="Book Antiqua" w:hAnsi="Book Antiqua" w:cs="Times New Roman"/>
          <w:color w:val="000000" w:themeColor="text1"/>
          <w:sz w:val="24"/>
          <w:szCs w:val="24"/>
        </w:rPr>
        <w:t>sequent vertebral collapse</w:t>
      </w:r>
      <w:r w:rsidR="00C26EC2"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{"citationID":"ds7soLoI","properties":{"formattedCitation":"{\\rtf \\super 22\\nosupersub{}}","plainCitation":"22"},"citationItems":[{"id":395,"uris":["http://zotero.org/users/local/TDeCbdqN/items/9PCKM2XM"],"uri":["http://zotero.org/users/local/TDeCbdqN/items/9PCKM2XM"],"itemData":{"id":395,"type":"article-journal","title":"A review of the TLICS system: a novel, user-friendly thoracolumbar trauma classification system","container-title":"Acta Orthopaedica","page":"461-466","volume":"79","issue":"4","source":"PubMed","abstract":"The classification and treatment of thoracolumbar injuries remain controversial. The Spine Trauma Study Group (STSG) has developed a classification system that has prognostic significance and helps guide treatment decisions. It is based on three aspects: morphology of the injury, integrity of the posterior ligamentous complex, and neurological status of the patient. A severity score is used in conjunction with the classification system to help guide treatment decisions. This classification system has been shown to have good inter- and intra-observer reliability.","DOI":"10.1080/17453670710015436","ISSN":"1745-3682","note":"PMID: 18766477","shortTitle":"A review of the TLICS system","journalAbbreviation":"Acta Orthop","language":"eng","author":[{"family":"Rihn","given":"Jeffrey A."},{"family":"Anderson","given":"David T."},{"family":"Harris","given":"Eric"},{"family":"Lawrence","given":"James"},{"family":"Jonsson","given":"Hakan"},{"family":"Wilsey","given":"Jared"},{"family":"Hurlbert","given":"R. John"},{"family":"Vaccaro","given":"Alexander R."}],"issued":{"date-parts":[["2008",8]]},"PMID":"18766477"}}],"schema":"https://github.com/citation-style-language/schema/raw/master/csl-citation.json"}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22</w:t>
      </w:r>
      <w:r w:rsidR="00514012" w:rsidRPr="00DB1A25">
        <w:rPr>
          <w:rFonts w:ascii="Book Antiqua" w:hAnsi="Book Antiqua" w:cs="Times New Roman"/>
          <w:color w:val="000000" w:themeColor="text1"/>
          <w:sz w:val="24"/>
          <w:szCs w:val="24"/>
          <w:vertAlign w:val="superscript"/>
        </w:rPr>
        <w:fldChar w:fldCharType="end"/>
      </w:r>
      <w:r w:rsidR="00C26EC2"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w:t>
      </w:r>
      <w:r w:rsidR="00B042B8"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PLC integrity is categorized in the TLICS as intact, indetermi</w:t>
      </w:r>
      <w:r w:rsidR="00DE7354" w:rsidRPr="00DB1A25">
        <w:rPr>
          <w:rFonts w:ascii="Book Antiqua" w:hAnsi="Book Antiqua" w:cs="Times New Roman"/>
          <w:color w:val="000000" w:themeColor="text1"/>
          <w:sz w:val="24"/>
          <w:szCs w:val="24"/>
        </w:rPr>
        <w:t>nate, or disrupted.</w:t>
      </w:r>
      <w:r w:rsidRPr="00DB1A25">
        <w:rPr>
          <w:rFonts w:ascii="Book Antiqua" w:hAnsi="Book Antiqua" w:cs="Times New Roman"/>
          <w:color w:val="000000" w:themeColor="text1"/>
          <w:sz w:val="24"/>
          <w:szCs w:val="24"/>
        </w:rPr>
        <w:t xml:space="preserve"> Disruption o</w:t>
      </w:r>
      <w:r w:rsidR="00DE7354" w:rsidRPr="00DB1A25">
        <w:rPr>
          <w:rFonts w:ascii="Book Antiqua" w:hAnsi="Book Antiqua" w:cs="Times New Roman"/>
          <w:color w:val="000000" w:themeColor="text1"/>
          <w:sz w:val="24"/>
          <w:szCs w:val="24"/>
        </w:rPr>
        <w:t>f the PLC is inferred on radio</w:t>
      </w:r>
      <w:r w:rsidRPr="00DB1A25">
        <w:rPr>
          <w:rFonts w:ascii="Book Antiqua" w:hAnsi="Book Antiqua" w:cs="Times New Roman"/>
          <w:color w:val="000000" w:themeColor="text1"/>
          <w:sz w:val="24"/>
          <w:szCs w:val="24"/>
        </w:rPr>
        <w:t>graphs or CT im</w:t>
      </w:r>
      <w:r w:rsidR="00DE7354" w:rsidRPr="00DB1A25">
        <w:rPr>
          <w:rFonts w:ascii="Book Antiqua" w:hAnsi="Book Antiqua" w:cs="Times New Roman"/>
          <w:color w:val="000000" w:themeColor="text1"/>
          <w:sz w:val="24"/>
          <w:szCs w:val="24"/>
        </w:rPr>
        <w:t xml:space="preserve">ages that show widening of the </w:t>
      </w:r>
      <w:r w:rsidRPr="00DB1A25">
        <w:rPr>
          <w:rFonts w:ascii="Book Antiqua" w:hAnsi="Book Antiqua" w:cs="Times New Roman"/>
          <w:color w:val="000000" w:themeColor="text1"/>
          <w:sz w:val="24"/>
          <w:szCs w:val="24"/>
        </w:rPr>
        <w:t>space</w:t>
      </w:r>
      <w:r w:rsidR="005301BE" w:rsidRPr="00DB1A25">
        <w:rPr>
          <w:rFonts w:ascii="Book Antiqua" w:hAnsi="Book Antiqua" w:cs="Times New Roman"/>
          <w:color w:val="000000" w:themeColor="text1"/>
          <w:sz w:val="24"/>
          <w:szCs w:val="24"/>
        </w:rPr>
        <w:t xml:space="preserve"> between adjacent spinous processes</w:t>
      </w:r>
      <w:r w:rsidRPr="00DB1A25">
        <w:rPr>
          <w:rFonts w:ascii="Book Antiqua" w:hAnsi="Book Antiqua" w:cs="Times New Roman"/>
          <w:color w:val="000000" w:themeColor="text1"/>
          <w:sz w:val="24"/>
          <w:szCs w:val="24"/>
        </w:rPr>
        <w:t>, avulsion fractu</w:t>
      </w:r>
      <w:r w:rsidR="00DE7354" w:rsidRPr="00DB1A25">
        <w:rPr>
          <w:rFonts w:ascii="Book Antiqua" w:hAnsi="Book Antiqua" w:cs="Times New Roman"/>
          <w:color w:val="000000" w:themeColor="text1"/>
          <w:sz w:val="24"/>
          <w:szCs w:val="24"/>
        </w:rPr>
        <w:t xml:space="preserve">re of the superior or inferior </w:t>
      </w:r>
      <w:r w:rsidRPr="00DB1A25">
        <w:rPr>
          <w:rFonts w:ascii="Book Antiqua" w:hAnsi="Book Antiqua" w:cs="Times New Roman"/>
          <w:color w:val="000000" w:themeColor="text1"/>
          <w:sz w:val="24"/>
          <w:szCs w:val="24"/>
        </w:rPr>
        <w:t>aspects of contiguo</w:t>
      </w:r>
      <w:r w:rsidR="00DE7354" w:rsidRPr="00DB1A25">
        <w:rPr>
          <w:rFonts w:ascii="Book Antiqua" w:hAnsi="Book Antiqua" w:cs="Times New Roman"/>
          <w:color w:val="000000" w:themeColor="text1"/>
          <w:sz w:val="24"/>
          <w:szCs w:val="24"/>
        </w:rPr>
        <w:t xml:space="preserve">us spinous processes, widening </w:t>
      </w:r>
      <w:r w:rsidRPr="00DB1A25">
        <w:rPr>
          <w:rFonts w:ascii="Book Antiqua" w:hAnsi="Book Antiqua" w:cs="Times New Roman"/>
          <w:color w:val="000000" w:themeColor="text1"/>
          <w:sz w:val="24"/>
          <w:szCs w:val="24"/>
        </w:rPr>
        <w:t>of the facet joints,</w:t>
      </w:r>
      <w:r w:rsidR="00DE7354" w:rsidRPr="00DB1A25">
        <w:rPr>
          <w:rFonts w:ascii="Book Antiqua" w:hAnsi="Book Antiqua" w:cs="Times New Roman"/>
          <w:color w:val="000000" w:themeColor="text1"/>
          <w:sz w:val="24"/>
          <w:szCs w:val="24"/>
        </w:rPr>
        <w:t xml:space="preserve"> “naked” facet joints</w:t>
      </w:r>
      <w:r w:rsidR="005301BE" w:rsidRPr="00DB1A25">
        <w:rPr>
          <w:rFonts w:ascii="Book Antiqua" w:hAnsi="Book Antiqua" w:cs="Times New Roman"/>
          <w:color w:val="000000" w:themeColor="text1"/>
          <w:sz w:val="24"/>
          <w:szCs w:val="24"/>
        </w:rPr>
        <w:t xml:space="preserve"> where the joint is uncovered</w:t>
      </w:r>
      <w:r w:rsidR="00DE7354"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perched or disloca</w:t>
      </w:r>
      <w:r w:rsidR="00DE7354" w:rsidRPr="00DB1A25">
        <w:rPr>
          <w:rFonts w:ascii="Book Antiqua" w:hAnsi="Book Antiqua" w:cs="Times New Roman"/>
          <w:color w:val="000000" w:themeColor="text1"/>
          <w:sz w:val="24"/>
          <w:szCs w:val="24"/>
        </w:rPr>
        <w:t xml:space="preserve">ted facet joints, or vertebral </w:t>
      </w:r>
      <w:r w:rsidRPr="00DB1A25">
        <w:rPr>
          <w:rFonts w:ascii="Book Antiqua" w:hAnsi="Book Antiqua" w:cs="Times New Roman"/>
          <w:color w:val="000000" w:themeColor="text1"/>
          <w:sz w:val="24"/>
          <w:szCs w:val="24"/>
        </w:rPr>
        <w:t>body transla</w:t>
      </w:r>
      <w:r w:rsidR="00DE7354" w:rsidRPr="00DB1A25">
        <w:rPr>
          <w:rFonts w:ascii="Book Antiqua" w:hAnsi="Book Antiqua" w:cs="Times New Roman"/>
          <w:color w:val="000000" w:themeColor="text1"/>
          <w:sz w:val="24"/>
          <w:szCs w:val="24"/>
        </w:rPr>
        <w:t xml:space="preserve">tion or rotation </w:t>
      </w:r>
      <w:r w:rsidR="00B6513C" w:rsidRPr="00DB1A25">
        <w:rPr>
          <w:rFonts w:ascii="Book Antiqua" w:hAnsi="Book Antiqua" w:cs="Times New Roman"/>
          <w:color w:val="000000" w:themeColor="text1"/>
          <w:sz w:val="24"/>
          <w:szCs w:val="24"/>
        </w:rPr>
        <w:t>(Fig</w:t>
      </w:r>
      <w:r w:rsidR="007C3096" w:rsidRPr="00DB1A25">
        <w:rPr>
          <w:rFonts w:ascii="Book Antiqua" w:hAnsi="Book Antiqua" w:cs="Times New Roman"/>
          <w:color w:val="000000" w:themeColor="text1"/>
          <w:sz w:val="24"/>
          <w:szCs w:val="24"/>
          <w:lang w:eastAsia="zh-CN"/>
        </w:rPr>
        <w:t xml:space="preserve">ure </w:t>
      </w:r>
      <w:r w:rsidR="001B70D8" w:rsidRPr="00DB1A25">
        <w:rPr>
          <w:rFonts w:ascii="Book Antiqua" w:hAnsi="Book Antiqua" w:cs="Times New Roman"/>
          <w:color w:val="000000" w:themeColor="text1"/>
          <w:sz w:val="24"/>
          <w:szCs w:val="24"/>
        </w:rPr>
        <w:t>1</w:t>
      </w:r>
      <w:r w:rsidR="00D9358F" w:rsidRPr="00DB1A25">
        <w:rPr>
          <w:rFonts w:ascii="Book Antiqua" w:hAnsi="Book Antiqua" w:cs="Times New Roman"/>
          <w:color w:val="000000" w:themeColor="text1"/>
          <w:sz w:val="24"/>
          <w:szCs w:val="24"/>
        </w:rPr>
        <w:t>5</w:t>
      </w:r>
      <w:r w:rsidR="00DE7354" w:rsidRPr="00DB1A25">
        <w:rPr>
          <w:rFonts w:ascii="Book Antiqua" w:hAnsi="Book Antiqua" w:cs="Times New Roman"/>
          <w:color w:val="000000" w:themeColor="text1"/>
          <w:sz w:val="24"/>
          <w:szCs w:val="24"/>
        </w:rPr>
        <w:t>)</w:t>
      </w:r>
      <w:r w:rsidR="00C26EC2"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{"citationID":"2700akr9dj","properties":{"formattedCitation":"{\\rtf \\super 15,23\\nosupersub{}}","plainCitation":"15,23"},"citationItems":[{"id":383,"uris":["http://zotero.org/users/local/TDeCbdqN/items/T5E36GFT"],"uri":["http://zotero.org/users/local/TDeCbdqN/items/T5E36GFT"],"itemData":{"id":383,"type":"article-journal","title":"A new classification of thoracolumbar injuries: the importance of injury morphology, the integrity of the posterior ligamentous complex, and neurologic status","container-title":"Spine","page":"2325-2333","volume":"30","issue":"20","source":"PubMed","abstract":"STUDY DESIGN: A new proposed classification system for thoracolumbar (TL) spine injuries, including injury severity assessment, designed to assist in clinical management.\nOBJECTIVE: To devise a practical, yet comprehensive, classification system for TL injuries that assists in clinical decision-making in terms of the need for operative versus nonoperative care and surgical treatment approach in unstable injury patterns.\nSUMMARY OF BACKGROUND DATA: The most appropriate classification of traumatic TL spine injuries remains controversial. Systems currently in use can be cumbersome and difficult to apply. None of the published classification schemata is constructed to aid with decisions in clinical management.\nMETHODS: Clinical spine trauma specialists from a variety of institutions around the world were canvassed with respect to information they deemed pivotal in the communication of TL spine trauma and the clinical decision-making process. Traditional injury patterns were reviewed and reconsidered in light of these essential characteristics. An initial validation process to determine the reliability and validity of an earlier version of this system was also undertaken.\nRESULTS: A new classification system called the Thoracolumbar Injury Classification and Severity Score (TLICS) was devised based on three injury characteristics: 1) morphology of injury determined by radiographic appearance, 2) integrity of the posterior ligamentous complex, and 3) neurologic status of the patient. A composite injury severity score was calculated from these characteristics stratifying patients into surgical and nonsurgical treatment groups. Finally, a methodology was developed to determine the optimum operative approach for surgical injury patterns.\nCONCLUSIONS: Although there will always be limitations to any cataloging system, the TLICS reflects accepted features cited in the literature important in predicting spinal stability, future deformity, and progressive neurologic compromise. This classification system is intended to be easy to apply and to facilitate clinical decision-making as a practical alternative to cumbersome classification systems already in use. The TLICS may improve communication between spine trauma physicians and the education of residents and fellows. Further studies are underway to determine the reliability and validity of this tool.","ISSN":"1528-1159","note":"PMID: 16227897","shortTitle":"A new classification of thoracolumbar injuries","journalAbbreviation":"Spine","language":"eng","author":[{"family":"Vaccaro","given":"Alexander R."},{"family":"Lehman","given":"Ronald A."},{"family":"Hurlbert","given":"R. John"},{"family":"Anderson","given":"Paul A."},{"family":"Harris","given":"Mitchel"},{"family":"Hedlund","given":"Rune"},{"family":"Harrop","given":"James"},{"family":"Dvorak","given":"Marcel"},{"family":"Wood","given":"Kirkham"},{"family":"Fehlings","given":"Michael G."},{"family":"Fisher","given":"Charles"},{"family":"Zeiller","given":"Steven C."},{"family":"Anderson","given":"D. Greg"},{"family":"Bono","given":"Christopher M."},{"family":"Stock","given":"Gordon H."},{"family":"Brown","given":"Andrew K."},{"family":"Kuklo","given":"Timothy"},{"family":"Oner","given":"F. C."}],"issued":{"date-parts":[["2005",10,15]]},"PMID":"16227897"},"label":"page"},{"id":397,"uris":["http://zotero.org/users/local/TDeCbdqN/items/C9TR45MK"],"uri":["http://zotero.org/users/local/TDeCbdqN/items/C9TR45MK"],"itemData":{"id":397,"type":"article-journal","title":"Modeling of the naked facet sign in the thoracolumbar spine","container-title":"Journal of Spinal Disorders","page":"252-258","volume":"14","issue":"3","source":"PubMed","abstract":"On transverse computed tomographic (CT) scan cuts of the thoracolumbar spine, the naked facet sign occurs when the inferior articular facets of the cephalad vertebra do not appear adjacent to the superior facets of the subjacent caudal vertebra. The objective of this study was to determine the angles of rotation required for the naked facet sign to occur in the thoracolumbar spine, with the center of rotation located at various points in or anterior to the vertebral body. A commercial spinal model and visualization software were used to simulate various flexion injuries. Each functional spinal unit (FSU; T11-T12, T12-L1, and L1-L2) was examined separately. In the model, two CT scan slices (each 2 mm thick) were created parallel to the inferior end plate of the cephalad vertebra of each FSU. The cephalad vertebra was rotated in 0.5 degrees increments, and after rotation both modeled CT slices were examined for the presence of the naked facet sign. If the sign did not occur, the process was repeated, rotating the cephalad vertebra an additional 0.5 degrees until the naked facet sign occurred. The angle of rotation necessary for the sign to occur increases as the point of rotation of the vertebra moves from anterior to posterior and from superior to inferior. The naked facet sign occurred at a minimum rotation angle of 5 degrees (with respect to the anterior-superior point on T11) and at a maximum rotation angle of 16.5 degrees (with respect to the posterior-inferior point on L1). For rotations about a point located 3 cm anterior to the vertebral body, the minimum angles required for the sign decreased only 1 degrees for each FSU. These results suggest that the naked facet sign does not consistently imply the presence of posterior column vertebral instability. This will help clinicians to relate the mechanism of injury, radiographic findings (including the naked facet sign), and the implied injury pattern to the determination of stability, and ultimately the management options for the injury.","ISSN":"0895-0385","note":"PMID: 11389377","journalAbbreviation":"J Spinal Disord","language":"eng","author":[{"family":"Harris","given":"M. B."},{"family":"Stelly","given":"M. V."},{"family":"Villarraga","given":"M. L."},{"family":"Schroeder","given":"A. C."},{"family":"Thomas","given":"K. A."}],"issued":{"date-parts":[["2001",6]]},"PMID":"11389377"},"label":"page"}],"schema":"https://github.com/citation-style-language/schema/raw/master/csl-citation.json"}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15,23</w:t>
      </w:r>
      <w:r w:rsidR="00514012" w:rsidRPr="00DB1A25">
        <w:rPr>
          <w:rFonts w:ascii="Book Antiqua" w:hAnsi="Book Antiqua" w:cs="Times New Roman"/>
          <w:color w:val="000000" w:themeColor="text1"/>
          <w:sz w:val="24"/>
          <w:szCs w:val="24"/>
          <w:vertAlign w:val="superscript"/>
        </w:rPr>
        <w:fldChar w:fldCharType="end"/>
      </w:r>
      <w:r w:rsidR="007C3096"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w:t>
      </w:r>
      <w:r w:rsidR="00B042B8" w:rsidRPr="00DB1A25">
        <w:rPr>
          <w:rFonts w:ascii="Book Antiqua" w:hAnsi="Book Antiqua" w:cs="Times New Roman"/>
          <w:color w:val="000000" w:themeColor="text1"/>
          <w:sz w:val="24"/>
          <w:szCs w:val="24"/>
        </w:rPr>
        <w:t xml:space="preserve"> </w:t>
      </w:r>
      <w:r w:rsidR="00C45C18" w:rsidRPr="00DB1A25">
        <w:rPr>
          <w:rFonts w:ascii="Book Antiqua" w:hAnsi="Book Antiqua" w:cs="Times New Roman"/>
          <w:color w:val="000000" w:themeColor="text1"/>
          <w:sz w:val="24"/>
          <w:szCs w:val="24"/>
        </w:rPr>
        <w:t>Unlike CT, MR imaging allows direct visualization of the PLC and thus is considered the imaging standard of reference for de</w:t>
      </w:r>
      <w:r w:rsidR="00C92EE3" w:rsidRPr="00DB1A25">
        <w:rPr>
          <w:rFonts w:ascii="Book Antiqua" w:hAnsi="Book Antiqua" w:cs="Times New Roman"/>
          <w:color w:val="000000" w:themeColor="text1"/>
          <w:sz w:val="24"/>
          <w:szCs w:val="24"/>
        </w:rPr>
        <w:t>tecting PLC injury</w:t>
      </w:r>
      <w:r w:rsidR="00C45C18" w:rsidRPr="00DB1A25">
        <w:rPr>
          <w:rFonts w:ascii="Book Antiqua" w:hAnsi="Book Antiqua" w:cs="Times New Roman"/>
          <w:color w:val="000000" w:themeColor="text1"/>
          <w:sz w:val="24"/>
          <w:szCs w:val="24"/>
        </w:rPr>
        <w:t xml:space="preserve">. The </w:t>
      </w:r>
      <w:proofErr w:type="spellStart"/>
      <w:r w:rsidR="00B8619D" w:rsidRPr="00DB1A25">
        <w:rPr>
          <w:rFonts w:ascii="Book Antiqua" w:hAnsi="Book Antiqua" w:cs="Times New Roman"/>
          <w:color w:val="000000" w:themeColor="text1"/>
          <w:sz w:val="24"/>
          <w:szCs w:val="24"/>
        </w:rPr>
        <w:t>ligamentum</w:t>
      </w:r>
      <w:proofErr w:type="spellEnd"/>
      <w:r w:rsidR="00B8619D" w:rsidRPr="00DB1A25">
        <w:rPr>
          <w:rFonts w:ascii="Book Antiqua" w:hAnsi="Book Antiqua" w:cs="Times New Roman"/>
          <w:color w:val="000000" w:themeColor="text1"/>
          <w:sz w:val="24"/>
          <w:szCs w:val="24"/>
        </w:rPr>
        <w:t xml:space="preserve"> </w:t>
      </w:r>
      <w:proofErr w:type="spellStart"/>
      <w:r w:rsidR="00C45C18" w:rsidRPr="00DB1A25">
        <w:rPr>
          <w:rFonts w:ascii="Book Antiqua" w:hAnsi="Book Antiqua" w:cs="Times New Roman"/>
          <w:color w:val="000000" w:themeColor="text1"/>
          <w:sz w:val="24"/>
          <w:szCs w:val="24"/>
        </w:rPr>
        <w:t>flavum</w:t>
      </w:r>
      <w:proofErr w:type="spellEnd"/>
      <w:r w:rsidR="00C45C18" w:rsidRPr="00DB1A25">
        <w:rPr>
          <w:rFonts w:ascii="Book Antiqua" w:hAnsi="Book Antiqua" w:cs="Times New Roman"/>
          <w:color w:val="000000" w:themeColor="text1"/>
          <w:sz w:val="24"/>
          <w:szCs w:val="24"/>
        </w:rPr>
        <w:t xml:space="preserve"> and </w:t>
      </w:r>
      <w:proofErr w:type="spellStart"/>
      <w:r w:rsidR="00C45C18" w:rsidRPr="00DB1A25">
        <w:rPr>
          <w:rFonts w:ascii="Book Antiqua" w:hAnsi="Book Antiqua" w:cs="Times New Roman"/>
          <w:color w:val="000000" w:themeColor="text1"/>
          <w:sz w:val="24"/>
          <w:szCs w:val="24"/>
        </w:rPr>
        <w:t>supraspinous</w:t>
      </w:r>
      <w:proofErr w:type="spellEnd"/>
      <w:r w:rsidR="00C45C18" w:rsidRPr="00DB1A25">
        <w:rPr>
          <w:rFonts w:ascii="Book Antiqua" w:hAnsi="Book Antiqua" w:cs="Times New Roman"/>
          <w:color w:val="000000" w:themeColor="text1"/>
          <w:sz w:val="24"/>
          <w:szCs w:val="24"/>
        </w:rPr>
        <w:t xml:space="preserve"> ligament are best seen on sagittal T1- or T2-weighted MR images as low-signal-intensity continuous black stripes </w:t>
      </w:r>
      <w:r w:rsidR="004743CA" w:rsidRPr="00DB1A25">
        <w:rPr>
          <w:rFonts w:ascii="Book Antiqua" w:hAnsi="Book Antiqua" w:cs="Times New Roman"/>
          <w:color w:val="000000" w:themeColor="text1"/>
          <w:sz w:val="24"/>
          <w:szCs w:val="24"/>
        </w:rPr>
        <w:t>(Fig</w:t>
      </w:r>
      <w:r w:rsidR="007C3096" w:rsidRPr="00DB1A25">
        <w:rPr>
          <w:rFonts w:ascii="Book Antiqua" w:hAnsi="Book Antiqua" w:cs="Times New Roman"/>
          <w:color w:val="000000" w:themeColor="text1"/>
          <w:sz w:val="24"/>
          <w:szCs w:val="24"/>
          <w:lang w:eastAsia="zh-CN"/>
        </w:rPr>
        <w:t>ure</w:t>
      </w:r>
      <w:r w:rsidR="00F16123" w:rsidRPr="00DB1A25">
        <w:rPr>
          <w:rFonts w:ascii="Book Antiqua" w:hAnsi="Book Antiqua" w:cs="Times New Roman"/>
          <w:color w:val="000000" w:themeColor="text1"/>
          <w:sz w:val="24"/>
          <w:szCs w:val="24"/>
        </w:rPr>
        <w:t xml:space="preserve"> 2</w:t>
      </w:r>
      <w:r w:rsidR="00C45C18" w:rsidRPr="00DB1A25">
        <w:rPr>
          <w:rFonts w:ascii="Book Antiqua" w:hAnsi="Book Antiqua" w:cs="Times New Roman"/>
          <w:color w:val="000000" w:themeColor="text1"/>
          <w:sz w:val="24"/>
          <w:szCs w:val="24"/>
        </w:rPr>
        <w:t>)</w:t>
      </w:r>
      <w:r w:rsidR="00A01F65" w:rsidRPr="00DB1A25">
        <w:rPr>
          <w:rFonts w:ascii="Book Antiqua" w:hAnsi="Book Antiqua" w:cs="Times New Roman"/>
          <w:color w:val="000000" w:themeColor="text1"/>
          <w:sz w:val="24"/>
          <w:szCs w:val="24"/>
        </w:rPr>
        <w:t>.</w:t>
      </w:r>
      <w:r w:rsidR="00C45C18" w:rsidRPr="00DB1A25">
        <w:rPr>
          <w:rFonts w:ascii="Book Antiqua" w:hAnsi="Book Antiqua" w:cs="Times New Roman"/>
          <w:color w:val="000000" w:themeColor="text1"/>
          <w:sz w:val="24"/>
          <w:szCs w:val="24"/>
        </w:rPr>
        <w:t xml:space="preserve"> The </w:t>
      </w:r>
      <w:proofErr w:type="spellStart"/>
      <w:r w:rsidR="00C45C18" w:rsidRPr="00DB1A25">
        <w:rPr>
          <w:rFonts w:ascii="Book Antiqua" w:hAnsi="Book Antiqua" w:cs="Times New Roman"/>
          <w:color w:val="000000" w:themeColor="text1"/>
          <w:sz w:val="24"/>
          <w:szCs w:val="24"/>
        </w:rPr>
        <w:t>interspinous</w:t>
      </w:r>
      <w:proofErr w:type="spellEnd"/>
      <w:r w:rsidR="00C45C18" w:rsidRPr="00DB1A25">
        <w:rPr>
          <w:rFonts w:ascii="Book Antiqua" w:hAnsi="Book Antiqua" w:cs="Times New Roman"/>
          <w:color w:val="000000" w:themeColor="text1"/>
          <w:sz w:val="24"/>
          <w:szCs w:val="24"/>
        </w:rPr>
        <w:t xml:space="preserve"> ligaments are best </w:t>
      </w:r>
      <w:r w:rsidR="007532C0" w:rsidRPr="00DB1A25">
        <w:rPr>
          <w:rFonts w:ascii="Book Antiqua" w:hAnsi="Book Antiqua" w:cs="Times New Roman"/>
          <w:color w:val="000000" w:themeColor="text1"/>
          <w:sz w:val="24"/>
          <w:szCs w:val="24"/>
        </w:rPr>
        <w:t>evaluated with sagittal</w:t>
      </w:r>
      <w:r w:rsidR="00C45C18" w:rsidRPr="00DB1A25">
        <w:rPr>
          <w:rFonts w:ascii="Book Antiqua" w:hAnsi="Book Antiqua" w:cs="Times New Roman"/>
          <w:color w:val="000000" w:themeColor="text1"/>
          <w:sz w:val="24"/>
          <w:szCs w:val="24"/>
        </w:rPr>
        <w:t xml:space="preserve"> short inversion time inversion-recovery (STIR) or fat-saturated T2-weighted sequences</w:t>
      </w:r>
      <w:r w:rsidR="00C26EC2"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{"citationID":"1d8qppcdb6","properties":{"formattedCitation":"{\\rtf \\super 24,25\\nosupersub{}}","plainCitation":"24,25"},"citationItems":[{"id":399,"uris":["http://zotero.org/users/local/TDeCbdqN/items/A7R8DNDX"],"uri":["http://zotero.org/users/local/TDeCbdqN/items/A7R8DNDX"],"itemData":{"id":399,"type":"article-journal","title":"Diagnostic accuracy of magnetic resonance imaging for detecting posterior ligamentous complex injury associated with thoracic and lumbar fractures","container-title":"Journal of Neurosurgery","page":"20-26","volume":"99","issue":"1 Suppl","source":"PubMed","abstract":"OBJECT: The posterior ligamentous complex (PLC) in the thoracic and lumbar spine is one of the region's important stabilizers. The precise diagnosis of PLC injury is required to evaluate the instability of the injured spine; however, the accuracy of magnetic resonance (MR) imaging for diagnosing PLC injury has remained unclear. In this study, the authors compared preoperative MR imaging findings with direct intraoperative observation of PLC injury, clarifying the former's diagnostic accuracy regarding detection of PLC injury associated with the thoracic and lumbar fractures.\nMETHODS: Data obtained in 35 patients who sustained thoracic or lumbar injuries were reviewed. There were 17 burst fractures, six flexion-distraction injuries, and 12 fracture dislocations. Each patient underwent MR imaging examination within 3 weeks of injury. Three radiologists independently evaluated sagittal MR images in a blinded fashion. The PLC-related information was retrospectively collected from each operative record. The diagnostic accuracy of MR imaging was analyzed by comparing imaging-documented intraoperative findings. The PLC injuries were detected in 23 patients (65.7%) by direct observation during posterior spinal procedures. The diagnostic accuracy of MR imaging in detecting injury of the supraspinous ligament (SSL) and interspinous ligament (ISL) was 90.5 and 94.3%, respectively. The specificity of T1-weighted MR imaging alone for depicting the SSL was significantly greater than T2-weighted imaging alone (p &lt; 0.05). The overall mean kappa coefficient for MR imaging findings of PLC injury was 0.803, which indicated excellent interobserver reliability; that for ISL (0.915) was significantly greater than that for SSL (0.69) (p &lt; 0.05).\nCONCLUSIONS: This study clarified a high diagnostic accuracy and interobserver reliability of MR imaging for PLC injury. The precise diagnosis of PLC injury is essential to determine the mechanical instability of the injured thoracic and lumbar spine, especially in differentiating unstable (three-column) burst fractures from the relatively stable (two-column) type. The authors conclude that MR imaging is a powerful diagnostic tool to evaluate PLC injury associated with thoracic and lumbar fractures.","ISSN":"0022-3085","note":"PMID: 12859054","journalAbbreviation":"J. Neurosurg.","language":"eng","author":[{"family":"Haba","given":"Hitoshi"},{"family":"Taneichi","given":"Hiroshi"},{"family":"Kotani","given":"Yoshihisa"},{"family":"Terae","given":"Satoshi"},{"family":"Abe","given":"Satoru"},{"family":"Yoshikawa","given":"Hiroyuki"},{"family":"Abumi","given":"Kuniyoshi"},{"family":"Minami","given":"Akio"},{"family":"Kaneda","given":"Kiyoshi"}],"issued":{"date-parts":[["2003",7]]},"PMID":"12859054"},"label":"page"},{"id":401,"uris":["http://zotero.org/users/local/TDeCbdqN/items/MSGNPPRC"],"uri":["http://zotero.org/users/local/TDeCbdqN/items/MSGNPPRC"],"itemData":{"id":401,"type":"article-journal","title":"Assessment of injury to the thoracolumbar posterior ligamentous complex in the setting of normal-appearing plain radiography","container-title":"The Spine Journal: Official Journal of the North American Spine Society","page":"422-427","volume":"7","issue":"4","source":"PubMed","abstract":"BACKGROUND CONTEXT: The posterior ligamentous complex (PLC) is thought to contribute significantly to the stability of thoracolumbar spine. Obvious translation or dislocation of an interspace clearly denotes injury to the PLC. A recent survey of the Spine Trauma Study Group indicated that plain radiographic findings, if present, are most helpful in determining PLC injury. However, confusion exists when plain radiography shows injury to the anterior spinal column without significant kyphosis or widening of the posterior interspinous space.\nPURPOSE: The objective of this study is to identify imaging parameters that may suggest a disruption of the posterior ligamentous complex of the thoracolumbar spine in the setting of normal-appearing plain radiographs. This study was performed, in part, as a pilot study to determine critical imaging parameters to be included in a future prospective, randomized, multicenter study.\nSTUDY DESIGN/SETTING: Survey analysis of the Spine Trauma Study Group.\nPATIENT SAMPLE: None.\nOUTCOME MEASURES: Compilation and statistical analysis of survey results.\nMETHODS: Based on a systematic review of the English literature from 1949 to present, we identified a series of traits not found on plain X-rays that were consistent with PLC injury. This included five imaging findings on either computed tomography (CT) scans or magnetic resonance imaging (MRI) and several physical examination features. These items were placed on a survey and sent to the members of the Spine Trauma Study Group. They were asked to rank the items from most important to least important in representing an injury to the PLC in the setting of normal-appearing plain radiographs.\nRESULTS: Thirty-three of 47 surveys were returned for final analysis. Thirty-nine percent (13/33) of the members ranked \"disrupted PLC components (i.e., interspinous ligament, supraspinous ligament, ligamentum flavum) on T1 sagittal MRI\" as the most important factor in determining disruption of PLC. When analyzed with a point-weighted system, \"diastasis of the facet joints on CT\" received the most points, indicating that this category was ranked high by the majority of the members of the group. The members were also given freedom to add other criteria that they believed were important in determining PLC integrity in the setting of normal-appearing plain radiograph. Of the other criteria suggested, one included a physical finding and the other a variant of MR sequencing.\nCONCLUSIONS: In a setting of normal-appearing plain radiographs, PLC injury as displayed on T1-weighted MRI and diastasis of the facet joints on CT scan seem to be the most popular determinants of probable PLC injury among members of the Spine Trauma Study Group. Between MRI and CT scan, most members feel that various characteristics on MRI studies were more helpful.","DOI":"10.1016/j.spinee.2006.07.014","ISSN":"1529-9430","note":"PMID: 17630140","journalAbbreviation":"Spine J","language":"eng","author":[{"family":"Lee","given":"Joon Y."},{"family":"Vaccaro","given":"Alexander R."},{"family":"Schweitzer","given":"Karl M."},{"family":"Lim","given":"Moe R."},{"family":"Baron","given":"Eli M."},{"family":"Rampersaud","given":"Raja"},{"family":"Oner","given":"F. C."},{"family":"Hulbert","given":"R. John"},{"family":"Hedlund","given":"Rune"},{"family":"Fehlings","given":"Michael G."},{"family":"Arnold","given":"Paul"},{"family":"Harrop","given":"James"},{"family":"Bono","given":"Christopher M."},{"family":"Anderson","given":"Paul A."},{"family":"Patel","given":"Alpesh"},{"family":"Anderson","given":"D. Greg"},{"family":"Harris","given":"Mitchel B."}],"issued":{"date-parts":[["2007",8]]},"PMID":"17630140"},"label":"page"}],"schema":"https://github.com/citation-style-language/schema/raw/master/csl-citation.json"}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24,25</w:t>
      </w:r>
      <w:r w:rsidR="00514012" w:rsidRPr="00DB1A25">
        <w:rPr>
          <w:rFonts w:ascii="Book Antiqua" w:hAnsi="Book Antiqua" w:cs="Times New Roman"/>
          <w:color w:val="000000" w:themeColor="text1"/>
          <w:sz w:val="24"/>
          <w:szCs w:val="24"/>
          <w:vertAlign w:val="superscript"/>
        </w:rPr>
        <w:fldChar w:fldCharType="end"/>
      </w:r>
      <w:r w:rsidR="00C26EC2" w:rsidRPr="00DB1A25">
        <w:rPr>
          <w:rFonts w:ascii="Book Antiqua" w:hAnsi="Book Antiqua" w:cs="Times New Roman"/>
          <w:color w:val="000000" w:themeColor="text1"/>
          <w:sz w:val="24"/>
          <w:szCs w:val="24"/>
          <w:vertAlign w:val="superscript"/>
        </w:rPr>
        <w:t>]</w:t>
      </w:r>
      <w:r w:rsidR="00C45C18" w:rsidRPr="00DB1A25">
        <w:rPr>
          <w:rFonts w:ascii="Book Antiqua" w:hAnsi="Book Antiqua" w:cs="Times New Roman"/>
          <w:color w:val="000000" w:themeColor="text1"/>
          <w:sz w:val="24"/>
          <w:szCs w:val="24"/>
        </w:rPr>
        <w:t xml:space="preserve">. Axial fat-saturated T2-weighted MR images should be </w:t>
      </w:r>
      <w:r w:rsidR="007532C0" w:rsidRPr="00DB1A25">
        <w:rPr>
          <w:rFonts w:ascii="Book Antiqua" w:hAnsi="Book Antiqua" w:cs="Times New Roman"/>
          <w:color w:val="000000" w:themeColor="text1"/>
          <w:sz w:val="24"/>
          <w:szCs w:val="24"/>
        </w:rPr>
        <w:t>evaluated</w:t>
      </w:r>
      <w:r w:rsidR="00C45C18" w:rsidRPr="00DB1A25">
        <w:rPr>
          <w:rFonts w:ascii="Book Antiqua" w:hAnsi="Book Antiqua" w:cs="Times New Roman"/>
          <w:color w:val="000000" w:themeColor="text1"/>
          <w:sz w:val="24"/>
          <w:szCs w:val="24"/>
        </w:rPr>
        <w:t xml:space="preserve"> for facet capsular edema or fluid. The most reliable signs of PLC injury are disruption of the low-signal-intensity black stripe on sagittal T1- or T2-weighted MR images, a finding that indicates a </w:t>
      </w:r>
      <w:proofErr w:type="spellStart"/>
      <w:r w:rsidR="00C45C18" w:rsidRPr="00DB1A25">
        <w:rPr>
          <w:rFonts w:ascii="Book Antiqua" w:hAnsi="Book Antiqua" w:cs="Times New Roman"/>
          <w:color w:val="000000" w:themeColor="text1"/>
          <w:sz w:val="24"/>
          <w:szCs w:val="24"/>
        </w:rPr>
        <w:t>supraspinous</w:t>
      </w:r>
      <w:proofErr w:type="spellEnd"/>
      <w:r w:rsidR="00C45C18" w:rsidRPr="00DB1A25">
        <w:rPr>
          <w:rFonts w:ascii="Book Antiqua" w:hAnsi="Book Antiqua" w:cs="Times New Roman"/>
          <w:color w:val="000000" w:themeColor="text1"/>
          <w:sz w:val="24"/>
          <w:szCs w:val="24"/>
        </w:rPr>
        <w:t xml:space="preserve"> ligament or </w:t>
      </w:r>
      <w:proofErr w:type="spellStart"/>
      <w:r w:rsidR="00B8619D" w:rsidRPr="00DB1A25">
        <w:rPr>
          <w:rFonts w:ascii="Book Antiqua" w:hAnsi="Book Antiqua" w:cs="Times New Roman"/>
          <w:color w:val="000000" w:themeColor="text1"/>
          <w:sz w:val="24"/>
          <w:szCs w:val="24"/>
        </w:rPr>
        <w:t>ligamentum</w:t>
      </w:r>
      <w:proofErr w:type="spellEnd"/>
      <w:r w:rsidR="00B8619D" w:rsidRPr="00DB1A25">
        <w:rPr>
          <w:rFonts w:ascii="Book Antiqua" w:hAnsi="Book Antiqua" w:cs="Times New Roman"/>
          <w:color w:val="000000" w:themeColor="text1"/>
          <w:sz w:val="24"/>
          <w:szCs w:val="24"/>
        </w:rPr>
        <w:t xml:space="preserve"> </w:t>
      </w:r>
      <w:proofErr w:type="spellStart"/>
      <w:r w:rsidR="00C45C18" w:rsidRPr="00DB1A25">
        <w:rPr>
          <w:rFonts w:ascii="Book Antiqua" w:hAnsi="Book Antiqua" w:cs="Times New Roman"/>
          <w:color w:val="000000" w:themeColor="text1"/>
          <w:sz w:val="24"/>
          <w:szCs w:val="24"/>
        </w:rPr>
        <w:t>flavum</w:t>
      </w:r>
      <w:proofErr w:type="spellEnd"/>
      <w:r w:rsidR="00C45C18" w:rsidRPr="00DB1A25">
        <w:rPr>
          <w:rFonts w:ascii="Book Antiqua" w:hAnsi="Book Antiqua" w:cs="Times New Roman"/>
          <w:color w:val="000000" w:themeColor="text1"/>
          <w:sz w:val="24"/>
          <w:szCs w:val="24"/>
        </w:rPr>
        <w:t xml:space="preserve"> tear, and fluid in the facet capsules or edema in the </w:t>
      </w:r>
      <w:proofErr w:type="spellStart"/>
      <w:r w:rsidR="00C45C18" w:rsidRPr="00DB1A25">
        <w:rPr>
          <w:rFonts w:ascii="Book Antiqua" w:hAnsi="Book Antiqua" w:cs="Times New Roman"/>
          <w:color w:val="000000" w:themeColor="text1"/>
          <w:sz w:val="24"/>
          <w:szCs w:val="24"/>
        </w:rPr>
        <w:t>interspinous</w:t>
      </w:r>
      <w:proofErr w:type="spellEnd"/>
      <w:r w:rsidR="00C45C18" w:rsidRPr="00DB1A25">
        <w:rPr>
          <w:rFonts w:ascii="Book Antiqua" w:hAnsi="Book Antiqua" w:cs="Times New Roman"/>
          <w:color w:val="000000" w:themeColor="text1"/>
          <w:sz w:val="24"/>
          <w:szCs w:val="24"/>
        </w:rPr>
        <w:t xml:space="preserve"> region on fluid-sensitive MR images, findings that reflect a capsular or </w:t>
      </w:r>
      <w:proofErr w:type="spellStart"/>
      <w:r w:rsidR="00C45C18" w:rsidRPr="00DB1A25">
        <w:rPr>
          <w:rFonts w:ascii="Book Antiqua" w:hAnsi="Book Antiqua" w:cs="Times New Roman"/>
          <w:color w:val="000000" w:themeColor="text1"/>
          <w:sz w:val="24"/>
          <w:szCs w:val="24"/>
        </w:rPr>
        <w:t>interspinous</w:t>
      </w:r>
      <w:proofErr w:type="spellEnd"/>
      <w:r w:rsidR="00C45C18" w:rsidRPr="00DB1A25">
        <w:rPr>
          <w:rFonts w:ascii="Book Antiqua" w:hAnsi="Book Antiqua" w:cs="Times New Roman"/>
          <w:color w:val="000000" w:themeColor="text1"/>
          <w:sz w:val="24"/>
          <w:szCs w:val="24"/>
        </w:rPr>
        <w:t xml:space="preserve"> ligament injury, respectively</w:t>
      </w:r>
      <w:r w:rsidR="00C26EC2"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{"citationID":"OyCvHa4r","properties":{"formattedCitation":"{\\rtf \\super 26\\nosupersub{}}","plainCitation":"26"},"citationItems":[{"id":403,"uris":["http://zotero.org/users/local/TDeCbdqN/items/JFJARKVR"],"uri":["http://zotero.org/users/local/TDeCbdqN/items/JFJARKVR"],"itemData":{"id":403,"type":"article-journal","title":"MRI study of post-traumatic incompetence of posterior ligamentous complex: importance of the supraspinous ligament. Prospective study of 74 traumatic fractures","container-title":"European Spine Journal: Official Publication of the European Spine Society, the European Spinal Deformity Society, and the European Section of the Cervical Spine Research Society","page":"2222-2231","volume":"21","issue":"11","source":"PubMed","abstract":"PURPOSE: Posterior ligamentous complex (PLC) components have an orderly sequence of rupture. However, it is still unclear how many structures have to be damaged to consider it disrupted. We aim to establish imaging criteria, which can define the complex as competent or incompetent.\nMETHODS: Prospective study of 74 consecutive vertebral acute traumatic fractures, using X-rays and MRI scan (FS-T2-w/STIR sequences). We analyzed the association between MRI signal (intact, edema, disruption) of each PLC component-facet capsules (FC), interspinous ligaments (ISL), supraspinous ligaments (SSL) and ligamentum flavum (LF)-and the variables: AO/TLICS classification, treatment, surgical findings, interspinous diastasis index (IDI), local kyphosis (LVK) and ISS (TLICS) score. χ2 test and U Mann-Whitney were used for statistics.\nRESULTS: MR images of ISL edema correlated surgically with intact ligaments or laxity, and were associated with 87.5% of facet distraction, LVK: 11.6º, IDI: 1.2. Images of ISL, SSL or LF disruptions showed in all cases ruptures under surgical examination. Images of SSL disruption associated with LVK: 14.5º, IDI: 1.8. Images of ISL disruption associated with SSL/LF rupture, LVK: 16º, and IDI: 2; while LF disruption showed LVK: 18º, IDI: 1.9. When comparing \"competent PLC\" (images of facet distraction and ISL edema) with \"incompetent PLC\" (images of SSL disruption ± ISL or LF disruption) the latest showed more severe scores in every variable (p &lt; 0.001), except neurologic status.\nCONCLUSION: Following PLC rupture sequence, ISL edema with facet distraction seems not to be enough to define a posterior tension band incompetence. It is the further step of SSL rupture what gives the key to PLC incompetence.","DOI":"10.1007/s00586-012-2403-z","ISSN":"1432-0932","note":"PMID: 22722921\nPMCID: PMC3481108","shortTitle":"MRI study of post-traumatic incompetence of posterior ligamentous complex","journalAbbreviation":"Eur Spine J","language":"eng","author":[{"family":"Pizones","given":"Javier"},{"family":"Zúñiga","given":"Lorenzo"},{"family":"Sánchez-Mariscal","given":"Felisa"},{"family":"Alvarez","given":"Patricia"},{"family":"Gómez-Rice","given":"Alejandro"},{"family":"Izquierdo","given":"Enrique"}],"issued":{"date-parts":[["2012",11]]},"PMID":"22722921","PMCID":"PMC3481108"}}],"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26</w:t>
      </w:r>
      <w:r w:rsidR="00514012" w:rsidRPr="00DB1A25">
        <w:rPr>
          <w:rFonts w:ascii="Book Antiqua" w:hAnsi="Book Antiqua" w:cs="Times New Roman"/>
          <w:color w:val="000000" w:themeColor="text1"/>
          <w:sz w:val="24"/>
          <w:szCs w:val="24"/>
          <w:vertAlign w:val="superscript"/>
        </w:rPr>
        <w:fldChar w:fldCharType="end"/>
      </w:r>
      <w:r w:rsidR="00C26EC2" w:rsidRPr="00DB1A25">
        <w:rPr>
          <w:rFonts w:ascii="Book Antiqua" w:hAnsi="Book Antiqua" w:cs="Times New Roman"/>
          <w:color w:val="000000" w:themeColor="text1"/>
          <w:sz w:val="24"/>
          <w:szCs w:val="24"/>
          <w:vertAlign w:val="superscript"/>
        </w:rPr>
        <w:t>]</w:t>
      </w:r>
      <w:r w:rsidR="00C45C18" w:rsidRPr="00DB1A25">
        <w:rPr>
          <w:rFonts w:ascii="Book Antiqua" w:hAnsi="Book Antiqua" w:cs="Times New Roman"/>
          <w:color w:val="000000" w:themeColor="text1"/>
          <w:sz w:val="24"/>
          <w:szCs w:val="24"/>
        </w:rPr>
        <w:t xml:space="preserve">. An intact PLC is assigned a score of 0 points on the TLICS, and definite ligamentous injury is allocated 3 points. Isolated edema without clear ligament disruption is considered an indeterminate finding and is given a score of 2. A recent prospective analysis of MR imaging accuracy in diagnosis of traumatic PLC injuries has reported overall sensitivity and specificity of 91% and 100% respectively, with 100% </w:t>
      </w:r>
      <w:r w:rsidR="00C45C18" w:rsidRPr="00DB1A25">
        <w:rPr>
          <w:rFonts w:ascii="Book Antiqua" w:hAnsi="Book Antiqua" w:cs="Times New Roman"/>
          <w:color w:val="000000" w:themeColor="text1"/>
          <w:sz w:val="24"/>
          <w:szCs w:val="24"/>
        </w:rPr>
        <w:lastRenderedPageBreak/>
        <w:t>accuracy in diag</w:t>
      </w:r>
      <w:r w:rsidR="0042461D" w:rsidRPr="00DB1A25">
        <w:rPr>
          <w:rFonts w:ascii="Book Antiqua" w:hAnsi="Book Antiqua" w:cs="Times New Roman"/>
          <w:color w:val="000000" w:themeColor="text1"/>
          <w:sz w:val="24"/>
          <w:szCs w:val="24"/>
        </w:rPr>
        <w:t>nosis of surgical fractures</w:t>
      </w:r>
      <w:r w:rsidR="00C26EC2"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{"citationID":"nexCE1Ur","properties":{"formattedCitation":"{\\rtf \\super 27\\nosupersub{}}","plainCitation":"27"},"citationItems":[{"id":407,"uris":["http://zotero.org/users/local/TDeCbdqN/items/I6RZXMCP"],"uri":["http://zotero.org/users/local/TDeCbdqN/items/I6RZXMCP"],"itemData":{"id":407,"type":"article-journal","title":"Impact of magnetic resonance imaging on decision making for thoracolumbar traumatic fracture diagnosis and treatment","container-title":"European Spine Journal: Official Publication of the European Spine Society, the European Spinal Deformity Society, and the European Section of the Cervical Spine Research Society","page":"390-396","volume":"20 Suppl 3","source":"PubMed","abstract":"INTRODUCTION: The role of magnetic resonance imaging (MRI) has recently been enhanced in the diagnosis of thoracolumbar fractures due to its ability to examine soft tissue injury.\nMATERIAL AND METHODS: We conducted a prospective study to analyze the usefulness of MRI in fracture diagnosis and its influence on treatment decision making. Thirty-three patients were enrolled after suffering an acute traumatic thoracolumbar fracture. Osteoporotic or pathologic fractures were excluded. Fractures were initially classified using X-ray and CT scan following the AO classification. Afterward, a selective MRI protocol was performed with T1 and T2-weighted FS/STIR sequences. Subsequently, fractures were classified according to the TLICS system and reclassified following the AO system. Analysis was performed before and after MRI, focusing on: diagnostic changes, occult fractures and differences in treatment decision making.\nRESULTS: Thirty patients (15 males, 15 females) with an average age of 39.9 years were studied. Forty-one fractures were initially diagnosed using plain X-rays and CT scans, while MRI diagnosed 50 fractures and 9 vertebral contusions. MRI modified our diagnosis in 40% of our patients (discovering 18 occult injuries), the classification of fracture pattern in 24% of the fractures (mostly upgrading type A to type B patterns) and the therapeutic management in 16% of our patients.\nCONCLUSIONS: MRI seems to be a useful tool in the evaluation of thoracolumbar acute fractures, as it allows a better visualization of the posterior complex integrity and of the levels involved, offering additional information compared to traditional diagnostic tools.","DOI":"10.1007/s00586-011-1913-4","ISSN":"1432-0932","note":"PMID: 21779855\nPMCID: PMC3175829","journalAbbreviation":"Eur Spine J","language":"eng","author":[{"family":"Pizones","given":"Javier"},{"family":"Izquierdo","given":"Enrique"},{"family":"Alvarez","given":"Patricia"},{"family":"Sánchez-Mariscal","given":"Felisa"},{"family":"Zúñiga","given":"Lorenzo"},{"family":"Chimeno","given":"Paloma"},{"family":"Benza","given":"Ester"},{"family":"Castillo","given":"Ernesto"}],"issued":{"date-parts":[["2011",8]]},"PMID":"21779855","PMCID":"PMC3175829"}}],"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27</w:t>
      </w:r>
      <w:r w:rsidR="00514012" w:rsidRPr="00DB1A25">
        <w:rPr>
          <w:rFonts w:ascii="Book Antiqua" w:hAnsi="Book Antiqua" w:cs="Times New Roman"/>
          <w:color w:val="000000" w:themeColor="text1"/>
          <w:sz w:val="24"/>
          <w:szCs w:val="24"/>
          <w:vertAlign w:val="superscript"/>
        </w:rPr>
        <w:fldChar w:fldCharType="end"/>
      </w:r>
      <w:r w:rsidR="00C26EC2" w:rsidRPr="00DB1A25">
        <w:rPr>
          <w:rFonts w:ascii="Book Antiqua" w:hAnsi="Book Antiqua" w:cs="Times New Roman"/>
          <w:color w:val="000000" w:themeColor="text1"/>
          <w:sz w:val="24"/>
          <w:szCs w:val="24"/>
          <w:vertAlign w:val="superscript"/>
        </w:rPr>
        <w:t>]</w:t>
      </w:r>
      <w:r w:rsidR="00C45C18" w:rsidRPr="00DB1A25">
        <w:rPr>
          <w:rFonts w:ascii="Book Antiqua" w:hAnsi="Book Antiqua" w:cs="Times New Roman"/>
          <w:color w:val="000000" w:themeColor="text1"/>
          <w:sz w:val="24"/>
          <w:szCs w:val="24"/>
        </w:rPr>
        <w:t xml:space="preserve">. MR imaging accuracy has been reported to be higher for detecting </w:t>
      </w:r>
      <w:proofErr w:type="spellStart"/>
      <w:r w:rsidR="00C45C18" w:rsidRPr="00DB1A25">
        <w:rPr>
          <w:rFonts w:ascii="Book Antiqua" w:hAnsi="Book Antiqua" w:cs="Times New Roman"/>
          <w:color w:val="000000" w:themeColor="text1"/>
          <w:sz w:val="24"/>
          <w:szCs w:val="24"/>
        </w:rPr>
        <w:t>supraspinous</w:t>
      </w:r>
      <w:proofErr w:type="spellEnd"/>
      <w:r w:rsidR="00C45C18" w:rsidRPr="00DB1A25">
        <w:rPr>
          <w:rFonts w:ascii="Book Antiqua" w:hAnsi="Book Antiqua" w:cs="Times New Roman"/>
          <w:color w:val="000000" w:themeColor="text1"/>
          <w:sz w:val="24"/>
          <w:szCs w:val="24"/>
        </w:rPr>
        <w:t xml:space="preserve"> ligament and </w:t>
      </w:r>
      <w:proofErr w:type="spellStart"/>
      <w:r w:rsidR="00B8619D" w:rsidRPr="00DB1A25">
        <w:rPr>
          <w:rFonts w:ascii="Book Antiqua" w:hAnsi="Book Antiqua" w:cs="Times New Roman"/>
          <w:color w:val="000000" w:themeColor="text1"/>
          <w:sz w:val="24"/>
          <w:szCs w:val="24"/>
        </w:rPr>
        <w:t>ligamentum</w:t>
      </w:r>
      <w:proofErr w:type="spellEnd"/>
      <w:r w:rsidR="00B8619D" w:rsidRPr="00DB1A25">
        <w:rPr>
          <w:rFonts w:ascii="Book Antiqua" w:hAnsi="Book Antiqua" w:cs="Times New Roman"/>
          <w:color w:val="000000" w:themeColor="text1"/>
          <w:sz w:val="24"/>
          <w:szCs w:val="24"/>
        </w:rPr>
        <w:t xml:space="preserve"> </w:t>
      </w:r>
      <w:proofErr w:type="spellStart"/>
      <w:r w:rsidR="00C45C18" w:rsidRPr="00DB1A25">
        <w:rPr>
          <w:rFonts w:ascii="Book Antiqua" w:hAnsi="Book Antiqua" w:cs="Times New Roman"/>
          <w:color w:val="000000" w:themeColor="text1"/>
          <w:sz w:val="24"/>
          <w:szCs w:val="24"/>
        </w:rPr>
        <w:t>flavum</w:t>
      </w:r>
      <w:proofErr w:type="spellEnd"/>
      <w:r w:rsidR="00C45C18" w:rsidRPr="00DB1A25">
        <w:rPr>
          <w:rFonts w:ascii="Book Antiqua" w:hAnsi="Book Antiqua" w:cs="Times New Roman"/>
          <w:color w:val="000000" w:themeColor="text1"/>
          <w:sz w:val="24"/>
          <w:szCs w:val="24"/>
        </w:rPr>
        <w:t xml:space="preserve"> injuries, where the grading is typically either “intact” or “disrupted,” and slightly lower for </w:t>
      </w:r>
      <w:proofErr w:type="spellStart"/>
      <w:r w:rsidR="00C45C18" w:rsidRPr="00DB1A25">
        <w:rPr>
          <w:rFonts w:ascii="Book Antiqua" w:hAnsi="Book Antiqua" w:cs="Times New Roman"/>
          <w:color w:val="000000" w:themeColor="text1"/>
          <w:sz w:val="24"/>
          <w:szCs w:val="24"/>
        </w:rPr>
        <w:t>interspinous</w:t>
      </w:r>
      <w:proofErr w:type="spellEnd"/>
      <w:r w:rsidR="00C45C18" w:rsidRPr="00DB1A25">
        <w:rPr>
          <w:rFonts w:ascii="Book Antiqua" w:hAnsi="Book Antiqua" w:cs="Times New Roman"/>
          <w:color w:val="000000" w:themeColor="text1"/>
          <w:sz w:val="24"/>
          <w:szCs w:val="24"/>
        </w:rPr>
        <w:t xml:space="preserve"> ligament and face</w:t>
      </w:r>
      <w:r w:rsidR="00B46B8A" w:rsidRPr="00DB1A25">
        <w:rPr>
          <w:rFonts w:ascii="Book Antiqua" w:hAnsi="Book Antiqua" w:cs="Times New Roman"/>
          <w:color w:val="000000" w:themeColor="text1"/>
          <w:sz w:val="24"/>
          <w:szCs w:val="24"/>
        </w:rPr>
        <w:t>t capsular injuries, which</w:t>
      </w:r>
      <w:r w:rsidR="00126E12" w:rsidRPr="00DB1A25">
        <w:rPr>
          <w:rFonts w:ascii="Book Antiqua" w:hAnsi="Book Antiqua" w:cs="Times New Roman"/>
          <w:color w:val="000000" w:themeColor="text1"/>
          <w:sz w:val="24"/>
          <w:szCs w:val="24"/>
        </w:rPr>
        <w:t xml:space="preserve"> </w:t>
      </w:r>
      <w:r w:rsidR="00C45C18" w:rsidRPr="00DB1A25">
        <w:rPr>
          <w:rFonts w:ascii="Book Antiqua" w:hAnsi="Book Antiqua" w:cs="Times New Roman"/>
          <w:color w:val="000000" w:themeColor="text1"/>
          <w:sz w:val="24"/>
          <w:szCs w:val="24"/>
        </w:rPr>
        <w:t xml:space="preserve">fall into the “indeterminate” category because they may include a finding of edema </w:t>
      </w:r>
      <w:r w:rsidR="004B6D90" w:rsidRPr="00DB1A25">
        <w:rPr>
          <w:rFonts w:ascii="Book Antiqua" w:hAnsi="Book Antiqua" w:cs="Times New Roman"/>
          <w:color w:val="000000" w:themeColor="text1"/>
          <w:sz w:val="24"/>
          <w:szCs w:val="24"/>
        </w:rPr>
        <w:t>without clear disruption</w:t>
      </w:r>
      <w:r w:rsidR="00610579"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{"citationID":"9nr7fISa","properties":{"formattedCitation":"{\\rtf \\super 28\\nosupersub{}}","plainCitation":"28"},"citationItems":[{"id":405,"uris":["http://zotero.org/users/local/TDeCbdqN/items/8R4937R7"],"uri":["http://zotero.org/users/local/TDeCbdqN/items/8R4937R7"],"itemData":{"id":405,"type":"article-journal","title":"Prospective analysis of magnetic resonance imaging accuracy in diagnosing traumatic injuries of the posterior ligamentous complex of the thoracolumbar spine","container-title":"Spine","page":"745-751","volume":"38","issue":"9","source":"PubMed","abstract":"STUDY DESIGN: Prospective cohort study.\nOBJECTIVE: To study magnetic resonance imaging (MRI) accuracy in diagnosing posterior ligamentous complex (PLC) damage, when applying the new dichotomic instability criteria in a prospective cohort of patients with vertebral fracture.\nSUMMARY OF BACKGROUND DATA: Recent studies dispute MRI accuracy to diagnose PLC injuries. They analyze the complex based on 3 categories (intact/indeterminate/rupture), including the indeterminate in the ruptured group (measurement bias) in the accuracy analysis. Moreover, fractures with conservative treatment (selection bias) are not included. Both facts reduce the specificity. A recent study has proposed new criteria where posterior instability is determined with supraspinous ligament (SSL) rupture.\nMETHODS: Prospective study of patients with acute thoracolumbar fracture, using radiography and MRI (FS-T2-w/short-tau inversion-recovery sequences). 1. The integrity (ruptured/unruptured) of each isolated component of the PLC (facet capsules, interspinous ligament, SSL, and ligamentum flavum) was assessed via MRI and surgical findings. 2. PLC integrity as a whole was assessed, adopting the new dichotomic stability criteria from previous studies. In the MR images, PLC is considered ruptured when the SSL is found discontinued, and intact when not (this excludes the \"indeterminate\" category). In surgically treated fractures, PLC stability as a whole was assessed dynamically (ruptured/unruptured). In conservative fractures, PLC stability was assessed according to change in vertebral kyphosis measured with the local kyphotic angle at 2-year follow-up (ruptured if difference is &gt; 5°/unruptured if difference is &lt; 5°).3. Comparative analysis among findings provided MRI accuracy in diagnosing PLC damage.\nRESULTS: Fifty-eight vertebral fractures were studied (38 surgical, 20 conservative), of which 50% were in males; average age, 40.4 years. MRI sensitivity for injury diagnosis of each isolated PLC component varied between 92.3% (interspinous ligament) and 100% (ligamentum flavum). Specificity varied between 52% (facet capsules) and 100% (SSL). PLC integrity sensitivity and specificity as a whole were 91% and 100%, respectively.\nCONCLUSION: Adopting the new stability criteria, MRI accuracy in PLC injury diagnosis increases. Specificity is increased (true positives) both in isolated component analysis and PLC as a whole.","DOI":"10.1097/BRS.0b013e31827934e4","ISSN":"1528-1159","note":"PMID: 23089929","journalAbbreviation":"Spine","language":"eng","author":[{"family":"Pizones","given":"Javier"},{"family":"Sánchez-Mariscal","given":"Felisa"},{"family":"Zúñiga","given":"Lorenzo"},{"family":"Álvarez","given":"Patricia"},{"family":"Izquierdo","given":"Enrique"}],"issued":{"date-parts":[["2013",4,20]]},"PMID":"23089929"}}],"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28</w:t>
      </w:r>
      <w:r w:rsidR="00514012" w:rsidRPr="00DB1A25">
        <w:rPr>
          <w:rFonts w:ascii="Book Antiqua" w:hAnsi="Book Antiqua" w:cs="Times New Roman"/>
          <w:color w:val="000000" w:themeColor="text1"/>
          <w:sz w:val="24"/>
          <w:szCs w:val="24"/>
          <w:vertAlign w:val="superscript"/>
        </w:rPr>
        <w:fldChar w:fldCharType="end"/>
      </w:r>
      <w:r w:rsidR="00610579" w:rsidRPr="00DB1A25">
        <w:rPr>
          <w:rFonts w:ascii="Book Antiqua" w:hAnsi="Book Antiqua" w:cs="Times New Roman"/>
          <w:color w:val="000000" w:themeColor="text1"/>
          <w:sz w:val="24"/>
          <w:szCs w:val="24"/>
          <w:vertAlign w:val="superscript"/>
        </w:rPr>
        <w:t>]</w:t>
      </w:r>
      <w:r w:rsidR="00C45C18" w:rsidRPr="00DB1A25">
        <w:rPr>
          <w:rFonts w:ascii="Book Antiqua" w:hAnsi="Book Antiqua" w:cs="Times New Roman"/>
          <w:color w:val="000000" w:themeColor="text1"/>
          <w:sz w:val="24"/>
          <w:szCs w:val="24"/>
        </w:rPr>
        <w:t>.</w:t>
      </w:r>
    </w:p>
    <w:p w:rsidR="007C3096" w:rsidRPr="00DB1A25" w:rsidRDefault="007C3096" w:rsidP="00DB1A25">
      <w:pPr>
        <w:spacing w:after="0" w:line="360" w:lineRule="auto"/>
        <w:jc w:val="both"/>
        <w:rPr>
          <w:rFonts w:ascii="Book Antiqua" w:hAnsi="Book Antiqua" w:cs="Times New Roman"/>
          <w:color w:val="000000" w:themeColor="text1"/>
          <w:sz w:val="24"/>
          <w:szCs w:val="24"/>
          <w:lang w:eastAsia="zh-CN"/>
        </w:rPr>
      </w:pPr>
    </w:p>
    <w:p w:rsidR="00925381" w:rsidRPr="00DB1A25" w:rsidRDefault="007C3096"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NEUROLOGIC STATUS</w:t>
      </w:r>
    </w:p>
    <w:p w:rsidR="000F7BDB" w:rsidRPr="00DB1A25" w:rsidRDefault="00925381"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The patient’s neurologic status is a critical indicator of the degree of spinal column injury. The TLICS defines five categories of neurologic status based on deficit severity and the patient’s recovery potential. Intact neurologic status at clinical examination is assigned a score of 0 points</w:t>
      </w:r>
      <w:r w:rsidR="00126E12" w:rsidRPr="00DB1A25">
        <w:rPr>
          <w:rFonts w:ascii="Book Antiqua" w:hAnsi="Book Antiqua" w:cs="Times New Roman"/>
          <w:color w:val="000000" w:themeColor="text1"/>
          <w:sz w:val="24"/>
          <w:szCs w:val="24"/>
        </w:rPr>
        <w:t>,</w:t>
      </w:r>
      <w:r w:rsidRPr="00DB1A25">
        <w:rPr>
          <w:rFonts w:ascii="Book Antiqua" w:hAnsi="Book Antiqua" w:cs="Times New Roman"/>
          <w:color w:val="000000" w:themeColor="text1"/>
          <w:sz w:val="24"/>
          <w:szCs w:val="24"/>
        </w:rPr>
        <w:t xml:space="preserve"> </w:t>
      </w:r>
      <w:r w:rsidR="005301BE" w:rsidRPr="00DB1A25">
        <w:rPr>
          <w:rFonts w:ascii="Book Antiqua" w:hAnsi="Book Antiqua" w:cs="Times New Roman"/>
          <w:color w:val="000000" w:themeColor="text1"/>
          <w:sz w:val="24"/>
          <w:szCs w:val="24"/>
        </w:rPr>
        <w:t xml:space="preserve">2 points are assigned to nerve injury or complete injury to the spinal cord. </w:t>
      </w:r>
      <w:r w:rsidR="006C1B75" w:rsidRPr="00DB1A25">
        <w:rPr>
          <w:rFonts w:ascii="Book Antiqua" w:hAnsi="Book Antiqua" w:cs="Times New Roman"/>
          <w:color w:val="000000" w:themeColor="text1"/>
          <w:sz w:val="24"/>
          <w:szCs w:val="24"/>
        </w:rPr>
        <w:t xml:space="preserve">Contrary to expectation, a higher score (3 points) is allocated to </w:t>
      </w:r>
      <w:r w:rsidR="00126E12" w:rsidRPr="00DB1A25">
        <w:rPr>
          <w:rFonts w:ascii="Book Antiqua" w:hAnsi="Book Antiqua" w:cs="Times New Roman"/>
          <w:color w:val="000000" w:themeColor="text1"/>
          <w:sz w:val="24"/>
          <w:szCs w:val="24"/>
        </w:rPr>
        <w:t>i</w:t>
      </w:r>
      <w:r w:rsidRPr="00DB1A25">
        <w:rPr>
          <w:rFonts w:ascii="Book Antiqua" w:hAnsi="Book Antiqua" w:cs="Times New Roman"/>
          <w:color w:val="000000" w:themeColor="text1"/>
          <w:sz w:val="24"/>
          <w:szCs w:val="24"/>
        </w:rPr>
        <w:t xml:space="preserve">ncomplete spinal cord injury </w:t>
      </w:r>
      <w:r w:rsidR="006C1B75" w:rsidRPr="00DB1A25">
        <w:rPr>
          <w:rFonts w:ascii="Book Antiqua" w:hAnsi="Book Antiqua" w:cs="Times New Roman"/>
          <w:color w:val="000000" w:themeColor="text1"/>
          <w:sz w:val="24"/>
          <w:szCs w:val="24"/>
        </w:rPr>
        <w:t>and</w:t>
      </w:r>
      <w:r w:rsidR="00B8619D"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cauda</w:t>
      </w:r>
      <w:r w:rsidR="00B8619D" w:rsidRPr="00DB1A25">
        <w:rPr>
          <w:rFonts w:ascii="Book Antiqua" w:hAnsi="Book Antiqua" w:cs="Times New Roman"/>
          <w:color w:val="000000" w:themeColor="text1"/>
          <w:sz w:val="24"/>
          <w:szCs w:val="24"/>
        </w:rPr>
        <w:t xml:space="preserve"> </w:t>
      </w:r>
      <w:proofErr w:type="spellStart"/>
      <w:r w:rsidRPr="00DB1A25">
        <w:rPr>
          <w:rFonts w:ascii="Book Antiqua" w:hAnsi="Book Antiqua" w:cs="Times New Roman"/>
          <w:color w:val="000000" w:themeColor="text1"/>
          <w:sz w:val="24"/>
          <w:szCs w:val="24"/>
        </w:rPr>
        <w:t>equina</w:t>
      </w:r>
      <w:proofErr w:type="spellEnd"/>
      <w:r w:rsidRPr="00DB1A25">
        <w:rPr>
          <w:rFonts w:ascii="Book Antiqua" w:hAnsi="Book Antiqua" w:cs="Times New Roman"/>
          <w:color w:val="000000" w:themeColor="text1"/>
          <w:sz w:val="24"/>
          <w:szCs w:val="24"/>
        </w:rPr>
        <w:t xml:space="preserve"> syndrome because patients with this type of injury may receive greater potential benefit from surgical decompression than patients with complete spinal cord injury or no initial neurologic injury</w:t>
      </w:r>
      <w:r w:rsidR="00610579"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6D1A7E" w:rsidRPr="00DB1A25">
        <w:rPr>
          <w:rFonts w:ascii="Book Antiqua" w:hAnsi="Book Antiqua" w:cs="Times New Roman"/>
          <w:color w:val="000000" w:themeColor="text1"/>
          <w:sz w:val="24"/>
          <w:szCs w:val="24"/>
          <w:vertAlign w:val="superscript"/>
        </w:rPr>
        <w:instrText xml:space="preserve"> ADDIN ZOTERO_ITEM CSL_CITATION {"citationID":"EPRK96gt","properties":{"formattedCitation":"{\\rtf \\super 4\\nosupersub{}}","plainCitation":"4"},"citationItems":[{"id":360,"uris":["http://zotero.org/users/local/TDeCbdqN/items/ZE5SVWUV"],"uri":["http://zotero.org/users/local/TDeCbdqN/items/ZE5SVWUV"],"itemData":{"id":360,"type":"article-journal","title":"The evolution of thoracolumbar injury classification systems","container-title":"The Spine Journal: Official Journal of the North American Spine Society","page":"780-788","volume":"9","issue":"9","source":"PubMed","abstract":"BACKGROUND CONTEXT: An ideal classification system for thoracolumbar (TL) spine fractures should facilitate communication between treating physicians and guide treatment by means of outlining the natural history of injuries. The classification scheme should also be comprehensive, intuitive, and simple to implement. At the present time, no classification system fully meets these criteria. In this review, the authors attempt to describe the evolution of TL fracture classification systems from their inception to the present day.\nPURPOSE: To review the evolution of TL injury classification schemes, particularly in regard to the progression of thought on the importance of biomechanical stability, injury mechanism, and neurologic status.\nSTUDY DESIGN: Review article.\nMETHODS: The article reviews the salient classification systems that have addressed TL injuries since Boehler's first attempt in 1929. This progression culminates in the Thoracolumbar Injury Severity Score/Thoracolumbar Injury Classification and Severity Score (TLISS/TLICS), a system which incorporates features from earlier scales and represents the most comprehensive grading scale to date.\nRESULTS: Each successive system played an important role in advancing contemporary understanding of TL injuries. Most classifications were, however, based on a single individual's, or a comparatively small group's, retrospective review of a case series. In most instances, these grading systems were never validated or modified by their original developers, a shortcoming that prevented their continued evolution. Despite the many advantages of the TLISS/TLICS system, more work in terms of refining the classification and defining its validity remains to be performed.\nCONCLUSIONS: The classification of TL injuries has evolved significantly over the course of the last 75 years. Most of these schemes were limited by their complexity, relevance, and/or poor reliability. The TLISS classification system represents the most recent evolution as it combines several important factors capable of guiding the management of TL injuries. Nonetheless, more research regarding this rating scale remains to be performed.","DOI":"10.1016/j.spinee.2009.04.003","ISSN":"1878-1632","note":"PMID: 19482518","journalAbbreviation":"Spine J","language":"eng","author":[{"family":"Sethi","given":"Manish K."},{"family":"Schoenfeld","given":"Andrew J."},{"family":"Bono","given":"Christopher M."},{"family":"Harris","given":"Mitchel B."}],"issued":{"date-parts":[["2009",9]]},"PMID":"19482518"}}],"schema":"https://github.com/citation-style-language/schema/raw/master/csl-citation.json"}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6D1A7E" w:rsidRPr="00DB1A25">
        <w:rPr>
          <w:rFonts w:ascii="Book Antiqua" w:hAnsi="Book Antiqua" w:cs="Times New Roman"/>
          <w:color w:val="000000" w:themeColor="text1"/>
          <w:sz w:val="24"/>
          <w:szCs w:val="24"/>
          <w:vertAlign w:val="superscript"/>
        </w:rPr>
        <w:t>4</w:t>
      </w:r>
      <w:r w:rsidR="00514012" w:rsidRPr="00DB1A25">
        <w:rPr>
          <w:rFonts w:ascii="Book Antiqua" w:hAnsi="Book Antiqua" w:cs="Times New Roman"/>
          <w:color w:val="000000" w:themeColor="text1"/>
          <w:sz w:val="24"/>
          <w:szCs w:val="24"/>
          <w:vertAlign w:val="superscript"/>
        </w:rPr>
        <w:fldChar w:fldCharType="end"/>
      </w:r>
      <w:r w:rsidR="00610579"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w:t>
      </w:r>
      <w:r w:rsidR="00126E12"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Although clinical neurologic status cannot be directly determined at imaging, a cord or nerve root injury </w:t>
      </w:r>
      <w:r w:rsidR="00A15560" w:rsidRPr="00DB1A25">
        <w:rPr>
          <w:rFonts w:ascii="Book Antiqua" w:hAnsi="Book Antiqua" w:cs="Times New Roman"/>
          <w:color w:val="000000" w:themeColor="text1"/>
          <w:sz w:val="24"/>
          <w:szCs w:val="24"/>
        </w:rPr>
        <w:t xml:space="preserve">should be evaluated </w:t>
      </w:r>
      <w:r w:rsidRPr="00DB1A25">
        <w:rPr>
          <w:rFonts w:ascii="Book Antiqua" w:hAnsi="Book Antiqua" w:cs="Times New Roman"/>
          <w:color w:val="000000" w:themeColor="text1"/>
          <w:sz w:val="24"/>
          <w:szCs w:val="24"/>
        </w:rPr>
        <w:t>on MR images</w:t>
      </w:r>
      <w:r w:rsidR="00F16123" w:rsidRPr="00DB1A25">
        <w:rPr>
          <w:rFonts w:ascii="Book Antiqua" w:hAnsi="Book Antiqua" w:cs="Times New Roman"/>
          <w:color w:val="000000" w:themeColor="text1"/>
          <w:sz w:val="24"/>
          <w:szCs w:val="24"/>
        </w:rPr>
        <w:t>.</w:t>
      </w:r>
    </w:p>
    <w:p w:rsidR="007C3096" w:rsidRPr="00DB1A25" w:rsidRDefault="007C3096" w:rsidP="00DB1A25">
      <w:pPr>
        <w:spacing w:after="0" w:line="360" w:lineRule="auto"/>
        <w:jc w:val="both"/>
        <w:rPr>
          <w:rFonts w:ascii="Book Antiqua" w:hAnsi="Book Antiqua" w:cs="Times New Roman"/>
          <w:color w:val="000000" w:themeColor="text1"/>
          <w:sz w:val="24"/>
          <w:szCs w:val="24"/>
          <w:lang w:eastAsia="zh-CN"/>
        </w:rPr>
      </w:pPr>
    </w:p>
    <w:p w:rsidR="00DB0ECF" w:rsidRPr="00DB1A25" w:rsidRDefault="007C3096"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TREATMENT APPROACH</w:t>
      </w:r>
    </w:p>
    <w:p w:rsidR="00CD1FA5" w:rsidRPr="00DB1A25" w:rsidRDefault="006B28B0"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The TLICS total score helps surgeons evaluate injury severity and deci</w:t>
      </w:r>
      <w:r w:rsidR="006C1B75" w:rsidRPr="00DB1A25">
        <w:rPr>
          <w:rFonts w:ascii="Book Antiqua" w:hAnsi="Book Antiqua" w:cs="Times New Roman"/>
          <w:color w:val="000000" w:themeColor="text1"/>
          <w:sz w:val="24"/>
          <w:szCs w:val="24"/>
        </w:rPr>
        <w:t>de</w:t>
      </w:r>
      <w:r w:rsidR="00126E12" w:rsidRPr="00DB1A25">
        <w:rPr>
          <w:rFonts w:ascii="Book Antiqua" w:hAnsi="Book Antiqua" w:cs="Times New Roman"/>
          <w:color w:val="000000" w:themeColor="text1"/>
          <w:sz w:val="24"/>
          <w:szCs w:val="24"/>
        </w:rPr>
        <w:t xml:space="preserve"> </w:t>
      </w:r>
      <w:r w:rsidR="006C1B75" w:rsidRPr="00DB1A25">
        <w:rPr>
          <w:rFonts w:ascii="Book Antiqua" w:hAnsi="Book Antiqua" w:cs="Times New Roman"/>
          <w:color w:val="000000" w:themeColor="text1"/>
          <w:sz w:val="24"/>
          <w:szCs w:val="24"/>
        </w:rPr>
        <w:t>between</w:t>
      </w:r>
      <w:r w:rsidRPr="00DB1A25">
        <w:rPr>
          <w:rFonts w:ascii="Book Antiqua" w:hAnsi="Book Antiqua" w:cs="Times New Roman"/>
          <w:color w:val="000000" w:themeColor="text1"/>
          <w:sz w:val="24"/>
          <w:szCs w:val="24"/>
        </w:rPr>
        <w:t xml:space="preserve"> surgical </w:t>
      </w:r>
      <w:r w:rsidR="006C1B75" w:rsidRPr="00DB1A25">
        <w:rPr>
          <w:rFonts w:ascii="Book Antiqua" w:hAnsi="Book Antiqua" w:cs="Times New Roman"/>
          <w:color w:val="000000" w:themeColor="text1"/>
          <w:sz w:val="24"/>
          <w:szCs w:val="24"/>
        </w:rPr>
        <w:t>and</w:t>
      </w:r>
      <w:r w:rsidRPr="00DB1A25">
        <w:rPr>
          <w:rFonts w:ascii="Book Antiqua" w:hAnsi="Book Antiqua" w:cs="Times New Roman"/>
          <w:color w:val="000000" w:themeColor="text1"/>
          <w:sz w:val="24"/>
          <w:szCs w:val="24"/>
        </w:rPr>
        <w:t xml:space="preserve"> nonsurgical management (Tabl</w:t>
      </w:r>
      <w:r w:rsidR="007C3096" w:rsidRPr="00DB1A25">
        <w:rPr>
          <w:rFonts w:ascii="Book Antiqua" w:hAnsi="Book Antiqua" w:cs="Times New Roman"/>
          <w:color w:val="000000" w:themeColor="text1"/>
          <w:sz w:val="24"/>
          <w:szCs w:val="24"/>
        </w:rPr>
        <w:t>e</w:t>
      </w:r>
      <w:r w:rsidR="00126E12" w:rsidRPr="00DB1A25">
        <w:rPr>
          <w:rFonts w:ascii="Book Antiqua" w:hAnsi="Book Antiqua" w:cs="Times New Roman"/>
          <w:color w:val="000000" w:themeColor="text1"/>
          <w:sz w:val="24"/>
          <w:szCs w:val="24"/>
        </w:rPr>
        <w:t xml:space="preserve"> </w:t>
      </w:r>
      <w:r w:rsidR="009F4C21" w:rsidRPr="00DB1A25">
        <w:rPr>
          <w:rFonts w:ascii="Book Antiqua" w:hAnsi="Book Antiqua" w:cs="Times New Roman"/>
          <w:color w:val="000000" w:themeColor="text1"/>
          <w:sz w:val="24"/>
          <w:szCs w:val="24"/>
        </w:rPr>
        <w:t>5</w:t>
      </w:r>
      <w:r w:rsidRPr="00DB1A25">
        <w:rPr>
          <w:rFonts w:ascii="Book Antiqua" w:hAnsi="Book Antiqua" w:cs="Times New Roman"/>
          <w:color w:val="000000" w:themeColor="text1"/>
          <w:sz w:val="24"/>
          <w:szCs w:val="24"/>
        </w:rPr>
        <w:t xml:space="preserve">). A TLICS total score of 3 or lower generally indicates nonsurgical management </w:t>
      </w:r>
      <w:r w:rsidR="00BD36FC" w:rsidRPr="00DB1A25">
        <w:rPr>
          <w:rFonts w:ascii="Book Antiqua" w:hAnsi="Book Antiqua" w:cs="Times New Roman"/>
          <w:color w:val="000000" w:themeColor="text1"/>
          <w:sz w:val="24"/>
          <w:szCs w:val="24"/>
        </w:rPr>
        <w:t>with immobilization</w:t>
      </w:r>
      <w:r w:rsidRPr="00DB1A25">
        <w:rPr>
          <w:rFonts w:ascii="Book Antiqua" w:hAnsi="Book Antiqua" w:cs="Times New Roman"/>
          <w:color w:val="000000" w:themeColor="text1"/>
          <w:sz w:val="24"/>
          <w:szCs w:val="24"/>
        </w:rPr>
        <w:t xml:space="preserve"> </w:t>
      </w:r>
      <w:r w:rsidR="006C1B75" w:rsidRPr="00DB1A25">
        <w:rPr>
          <w:rFonts w:ascii="Book Antiqua" w:hAnsi="Book Antiqua" w:cs="Times New Roman"/>
          <w:color w:val="000000" w:themeColor="text1"/>
          <w:sz w:val="24"/>
          <w:szCs w:val="24"/>
        </w:rPr>
        <w:t xml:space="preserve">with brace </w:t>
      </w:r>
      <w:r w:rsidRPr="00DB1A25">
        <w:rPr>
          <w:rFonts w:ascii="Book Antiqua" w:hAnsi="Book Antiqua" w:cs="Times New Roman"/>
          <w:color w:val="000000" w:themeColor="text1"/>
          <w:sz w:val="24"/>
          <w:szCs w:val="24"/>
        </w:rPr>
        <w:t xml:space="preserve">and active patient mobilization. A score of 5 or higher warrants surgical intervention with </w:t>
      </w:r>
      <w:r w:rsidR="006C1B75" w:rsidRPr="00DB1A25">
        <w:rPr>
          <w:rFonts w:ascii="Book Antiqua" w:hAnsi="Book Antiqua" w:cs="Times New Roman"/>
          <w:color w:val="000000" w:themeColor="text1"/>
          <w:sz w:val="24"/>
          <w:szCs w:val="24"/>
        </w:rPr>
        <w:t xml:space="preserve">correction of </w:t>
      </w:r>
      <w:r w:rsidRPr="00DB1A25">
        <w:rPr>
          <w:rFonts w:ascii="Book Antiqua" w:hAnsi="Book Antiqua" w:cs="Times New Roman"/>
          <w:color w:val="000000" w:themeColor="text1"/>
          <w:sz w:val="24"/>
          <w:szCs w:val="24"/>
        </w:rPr>
        <w:t>deformity, neurologic decompression if necessary, and stabilization. A score of 4 indicates an intermediate zone where surgical or nonsurgical treatmen</w:t>
      </w:r>
      <w:r w:rsidR="00FC6D88" w:rsidRPr="00DB1A25">
        <w:rPr>
          <w:rFonts w:ascii="Book Antiqua" w:hAnsi="Book Antiqua" w:cs="Times New Roman"/>
          <w:color w:val="000000" w:themeColor="text1"/>
          <w:sz w:val="24"/>
          <w:szCs w:val="24"/>
        </w:rPr>
        <w:t xml:space="preserve">t </w:t>
      </w:r>
      <w:r w:rsidR="006C1B75" w:rsidRPr="00DB1A25">
        <w:rPr>
          <w:rFonts w:ascii="Book Antiqua" w:hAnsi="Book Antiqua" w:cs="Times New Roman"/>
          <w:color w:val="000000" w:themeColor="text1"/>
          <w:sz w:val="24"/>
          <w:szCs w:val="24"/>
        </w:rPr>
        <w:t>depends on the surgeon’s cl</w:t>
      </w:r>
      <w:r w:rsidR="007C3096" w:rsidRPr="00DB1A25">
        <w:rPr>
          <w:rFonts w:ascii="Book Antiqua" w:hAnsi="Book Antiqua" w:cs="Times New Roman"/>
          <w:color w:val="000000" w:themeColor="text1"/>
          <w:sz w:val="24"/>
          <w:szCs w:val="24"/>
        </w:rPr>
        <w:t xml:space="preserve">inical </w:t>
      </w:r>
      <w:r w:rsidR="00B8619D" w:rsidRPr="00DB1A25">
        <w:rPr>
          <w:rFonts w:ascii="Book Antiqua" w:hAnsi="Book Antiqua" w:cs="Times New Roman"/>
          <w:color w:val="000000" w:themeColor="text1"/>
          <w:sz w:val="24"/>
          <w:szCs w:val="24"/>
        </w:rPr>
        <w:t>judgment</w:t>
      </w:r>
      <w:r w:rsidR="007C3096" w:rsidRPr="00DB1A25">
        <w:rPr>
          <w:rFonts w:ascii="Book Antiqua" w:hAnsi="Book Antiqua" w:cs="Times New Roman"/>
          <w:color w:val="000000" w:themeColor="text1"/>
          <w:sz w:val="24"/>
          <w:szCs w:val="24"/>
        </w:rPr>
        <w:t xml:space="preserve"> and discretion</w:t>
      </w:r>
      <w:r w:rsidR="00610579"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{"citationID":"6TI6qaud","properties":{"formattedCitation":"{\\rtf \\super 22\\nosupersub{}}","plainCitation":"22"},"citationItems":[{"id":395,"uris":["http://zotero.org/users/local/TDeCbdqN/items/9PCKM2XM"],"uri":["http://zotero.org/users/local/TDeCbdqN/items/9PCKM2XM"],"itemData":{"id":395,"type":"article-journal","title":"A review of the TLICS system: a novel, user-friendly thoracolumbar trauma classification system","container-title":"Acta Orthopaedica","page":"461-466","volume":"79","issue":"4","source":"PubMed","abstract":"The classification and treatment of thoracolumbar injuries remain controversial. The Spine Trauma Study Group (STSG) has developed a classification system that has prognostic significance and helps guide treatment decisions. It is based on three aspects: morphology of the injury, integrity of the posterior ligamentous complex, and neurological status of the patient. A severity score is used in conjunction with the classification system to help guide treatment decisions. This classification system has been shown to have good inter- and intra-observer reliability.","DOI":"10.1080/17453670710015436","ISSN":"1745-3682","note":"PMID: 18766477","shortTitle":"A review of the TLICS system","journalAbbreviation":"Acta Orthop","language":"eng","author":[{"family":"Rihn","given":"Jeffrey A."},{"family":"Anderson","given":"David T."},{"family":"Harris","given":"Eric"},{"family":"Lawrence","given":"James"},{"family":"Jonsson","given":"Hakan"},{"family":"Wilsey","given":"Jared"},{"family":"Hurlbert","given":"R. John"},{"family":"Vaccaro","given":"Alexander R."}],"issued":{"date-parts":[["2008",8]]},"PMID":"18766477"}}],"schema":"https://github.com/citation-style-language/schema/raw/master/csl-citation.json"}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22</w:t>
      </w:r>
      <w:r w:rsidR="00514012" w:rsidRPr="00DB1A25">
        <w:rPr>
          <w:rFonts w:ascii="Book Antiqua" w:hAnsi="Book Antiqua" w:cs="Times New Roman"/>
          <w:color w:val="000000" w:themeColor="text1"/>
          <w:sz w:val="24"/>
          <w:szCs w:val="24"/>
          <w:vertAlign w:val="superscript"/>
        </w:rPr>
        <w:fldChar w:fldCharType="end"/>
      </w:r>
      <w:r w:rsidR="00610579"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w:t>
      </w:r>
      <w:r w:rsidR="00126E12" w:rsidRPr="00DB1A25">
        <w:rPr>
          <w:rFonts w:ascii="Book Antiqua" w:hAnsi="Book Antiqua" w:cs="Times New Roman"/>
          <w:color w:val="000000" w:themeColor="text1"/>
          <w:sz w:val="24"/>
          <w:szCs w:val="24"/>
        </w:rPr>
        <w:t xml:space="preserve"> </w:t>
      </w:r>
      <w:r w:rsidR="001C6BC3" w:rsidRPr="00DB1A25">
        <w:rPr>
          <w:rFonts w:ascii="Book Antiqua" w:hAnsi="Book Antiqua" w:cs="Times New Roman"/>
          <w:color w:val="000000" w:themeColor="text1"/>
          <w:sz w:val="24"/>
          <w:szCs w:val="24"/>
        </w:rPr>
        <w:t>I</w:t>
      </w:r>
      <w:r w:rsidR="00DB0ECF" w:rsidRPr="00DB1A25">
        <w:rPr>
          <w:rFonts w:ascii="Book Antiqua" w:hAnsi="Book Antiqua" w:cs="Times New Roman"/>
          <w:color w:val="000000" w:themeColor="text1"/>
          <w:sz w:val="24"/>
          <w:szCs w:val="24"/>
        </w:rPr>
        <w:t>n addition to helping determine the need for surgical intervention, the TLICS can help guide the surgical approach. The surgical approach should be based primarily on the patient’s neurologic status and the integrity of the PLC (Table</w:t>
      </w:r>
      <w:r w:rsidR="00126E12" w:rsidRPr="00DB1A25">
        <w:rPr>
          <w:rFonts w:ascii="Book Antiqua" w:hAnsi="Book Antiqua" w:cs="Times New Roman"/>
          <w:color w:val="000000" w:themeColor="text1"/>
          <w:sz w:val="24"/>
          <w:szCs w:val="24"/>
        </w:rPr>
        <w:t xml:space="preserve"> </w:t>
      </w:r>
      <w:r w:rsidR="009F4C21" w:rsidRPr="00DB1A25">
        <w:rPr>
          <w:rFonts w:ascii="Book Antiqua" w:hAnsi="Book Antiqua" w:cs="Times New Roman"/>
          <w:color w:val="000000" w:themeColor="text1"/>
          <w:sz w:val="24"/>
          <w:szCs w:val="24"/>
        </w:rPr>
        <w:t>6</w:t>
      </w:r>
      <w:r w:rsidR="00DB0ECF" w:rsidRPr="00DB1A25">
        <w:rPr>
          <w:rFonts w:ascii="Book Antiqua" w:hAnsi="Book Antiqua" w:cs="Times New Roman"/>
          <w:color w:val="000000" w:themeColor="text1"/>
          <w:sz w:val="24"/>
          <w:szCs w:val="24"/>
        </w:rPr>
        <w:t>). Patients with incomplete spinal cord injury with anterior compression will usually require an anterior</w:t>
      </w:r>
      <w:r w:rsidR="001C6BC3" w:rsidRPr="00DB1A25">
        <w:rPr>
          <w:rFonts w:ascii="Book Antiqua" w:hAnsi="Book Antiqua" w:cs="Times New Roman"/>
          <w:color w:val="000000" w:themeColor="text1"/>
          <w:sz w:val="24"/>
          <w:szCs w:val="24"/>
        </w:rPr>
        <w:t xml:space="preserve"> surgical approach</w:t>
      </w:r>
      <w:r w:rsidR="00DB0ECF" w:rsidRPr="00DB1A25">
        <w:rPr>
          <w:rFonts w:ascii="Book Antiqua" w:hAnsi="Book Antiqua" w:cs="Times New Roman"/>
          <w:color w:val="000000" w:themeColor="text1"/>
          <w:sz w:val="24"/>
          <w:szCs w:val="24"/>
        </w:rPr>
        <w:t xml:space="preserve">, while </w:t>
      </w:r>
      <w:r w:rsidR="00DB0ECF" w:rsidRPr="00DB1A25">
        <w:rPr>
          <w:rFonts w:ascii="Book Antiqua" w:hAnsi="Book Antiqua" w:cs="Times New Roman"/>
          <w:color w:val="000000" w:themeColor="text1"/>
          <w:sz w:val="24"/>
          <w:szCs w:val="24"/>
        </w:rPr>
        <w:lastRenderedPageBreak/>
        <w:t>patients with an injured PLC will require posterior surgic</w:t>
      </w:r>
      <w:r w:rsidR="001C6BC3" w:rsidRPr="00DB1A25">
        <w:rPr>
          <w:rFonts w:ascii="Book Antiqua" w:hAnsi="Book Antiqua" w:cs="Times New Roman"/>
          <w:color w:val="000000" w:themeColor="text1"/>
          <w:sz w:val="24"/>
          <w:szCs w:val="24"/>
        </w:rPr>
        <w:t>al stabilization</w:t>
      </w:r>
      <w:r w:rsidR="00DB0ECF" w:rsidRPr="00DB1A25">
        <w:rPr>
          <w:rFonts w:ascii="Book Antiqua" w:hAnsi="Book Antiqua" w:cs="Times New Roman"/>
          <w:color w:val="000000" w:themeColor="text1"/>
          <w:sz w:val="24"/>
          <w:szCs w:val="24"/>
        </w:rPr>
        <w:t xml:space="preserve">. An anterior surgical approach allows more predictable and complete decompression of the neural elements, avoids damage to the posterior stabilizing structures, and reduces the risk of iatrogenic injury from posterior-approach manipulation of the </w:t>
      </w:r>
      <w:proofErr w:type="spellStart"/>
      <w:r w:rsidR="00DB0ECF" w:rsidRPr="00DB1A25">
        <w:rPr>
          <w:rFonts w:ascii="Book Antiqua" w:hAnsi="Book Antiqua" w:cs="Times New Roman"/>
          <w:color w:val="000000" w:themeColor="text1"/>
          <w:sz w:val="24"/>
          <w:szCs w:val="24"/>
        </w:rPr>
        <w:t>dural</w:t>
      </w:r>
      <w:proofErr w:type="spellEnd"/>
      <w:r w:rsidR="00DB0ECF" w:rsidRPr="00DB1A25">
        <w:rPr>
          <w:rFonts w:ascii="Book Antiqua" w:hAnsi="Book Antiqua" w:cs="Times New Roman"/>
          <w:color w:val="000000" w:themeColor="text1"/>
          <w:sz w:val="24"/>
          <w:szCs w:val="24"/>
        </w:rPr>
        <w:t xml:space="preserve"> sac</w:t>
      </w:r>
      <w:r w:rsidR="00572C75"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{"citationID":"4Bj8XEZ3","properties":{"formattedCitation":"{\\rtf \\super 29\\nosupersub{}}","plainCitation":"29"},"citationItems":[{"id":409,"uris":["http://zotero.org/users/local/TDeCbdqN/items/BMCVNJAG"],"uri":["http://zotero.org/users/local/TDeCbdqN/items/BMCVNJAG"],"itemData":{"id":409,"type":"article-journal","title":"Assessment of two thoracolumbar fracture classification systems as used by multiple surgeons","container-title":"The Journal of Bone and Joint Surgery. American Volume","page":"1423-1429","volume":"87","issue":"7","source":"PubMed","abstract":"BACKGROUND: The reproducibility and repeatability of modern systems for classification of thoracolumbar injuries have not been sufficiently studied. We assessed the interobserver and intraobserver reproducibility of the AO (Arbeitsgemeinschaft für Osteosynthesefragen) classification and compared it with that of the Denis classification. Our purpose was to determine whether the newer, AO system had better reproducibility than the older, Denis classification.\nMETHODS: Anteroposterior and lateral radiographs and computerized tomography scans (axial images and sagittal reconstructions) of thirty-one acute traumatic fractures of the thoracolumbar spine were presented to nineteen observers, all trained spine surgeons, who classified the fractures according to both the AO and the Denis classification systems. Three months later, the images of the thirty-one fractures were scrambled into a different order, and the observers repeated the classification. The Cohen kappa (kappa) test was used to determine interobserver and intraobserver agreement, which was measured with regard to the three basic classifications in the AO system (types A, B, and C) as well as the nine subtypes of that system. We also measured the agreement with regard to the four basic types in the Denis classification (compression, burst, seat-belt, and fracture-dislocation) and with regard to the sixteen subtypes of that system.\nRESULTS: The AO classification was fairly reproducible, with an average kappa of 0.475 (range, 0.389 to 0.598) for the agreement regarding the assignment of the three types and an average kappa of 0.537 for the agreement regarding the nine subtypes. The average kappa for the agreement regarding the assignment of the four Denis fracture types was 0.606 (range, 0.395 to 0.702), and it was 0.173 for agreement regarding the sixteen subtypes. The intraobserver agreement (repeatability) was 82% and 79% for the AO and Denis types, respectively, and 67% and 56%, for the AO and Denis subtypes, respectively.\nCONCLUSIONS: Both the Denis and the AO system for the classification of spine fractures had only moderate reliability and repeatability. The tendency for well-trained spine surgeons to classify the same fracture differently on repeat testing is a matter of some concern.","DOI":"10.2106/JBJS.C.01530","ISSN":"0021-9355","note":"PMID: 15995107","journalAbbreviation":"J Bone Joint Surg Am","language":"eng","author":[{"family":"Wood","given":"Kirkham B."},{"family":"Khanna","given":"Gaurav"},{"family":"Vaccaro","given":"Alexander R."},{"family":"Arnold","given":"Paul M."},{"family":"Harris","given":"Mitchel B."},{"family":"Mehbod","given":"Amir A."}],"issued":{"date-parts":[["2005",7]]},"PMID":"15995107"}}],"schema":"https://github.com/citation-style-language/schema/raw/master/csl-citation.json"}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29</w:t>
      </w:r>
      <w:r w:rsidR="00514012" w:rsidRPr="00DB1A25">
        <w:rPr>
          <w:rFonts w:ascii="Book Antiqua" w:hAnsi="Book Antiqua" w:cs="Times New Roman"/>
          <w:color w:val="000000" w:themeColor="text1"/>
          <w:sz w:val="24"/>
          <w:szCs w:val="24"/>
          <w:vertAlign w:val="superscript"/>
        </w:rPr>
        <w:fldChar w:fldCharType="end"/>
      </w:r>
      <w:r w:rsidR="00572C75" w:rsidRPr="00DB1A25">
        <w:rPr>
          <w:rFonts w:ascii="Book Antiqua" w:hAnsi="Book Antiqua" w:cs="Times New Roman"/>
          <w:color w:val="000000" w:themeColor="text1"/>
          <w:sz w:val="24"/>
          <w:szCs w:val="24"/>
          <w:vertAlign w:val="superscript"/>
        </w:rPr>
        <w:t>]</w:t>
      </w:r>
      <w:r w:rsidR="00DB0ECF" w:rsidRPr="00DB1A25">
        <w:rPr>
          <w:rFonts w:ascii="Book Antiqua" w:hAnsi="Book Antiqua" w:cs="Times New Roman"/>
          <w:color w:val="000000" w:themeColor="text1"/>
          <w:sz w:val="24"/>
          <w:szCs w:val="24"/>
        </w:rPr>
        <w:t xml:space="preserve">. Patients with both a neurologic deficit and an injured PLC often require a combined anterior </w:t>
      </w:r>
      <w:r w:rsidR="000F7BDB" w:rsidRPr="00DB1A25">
        <w:rPr>
          <w:rFonts w:ascii="Book Antiqua" w:hAnsi="Book Antiqua" w:cs="Times New Roman"/>
          <w:color w:val="000000" w:themeColor="text1"/>
          <w:sz w:val="24"/>
          <w:szCs w:val="24"/>
        </w:rPr>
        <w:t>and posterior surgical approach.</w:t>
      </w:r>
    </w:p>
    <w:p w:rsidR="007C3096" w:rsidRPr="00DB1A25" w:rsidRDefault="007C3096" w:rsidP="00DB1A25">
      <w:pPr>
        <w:spacing w:after="0" w:line="360" w:lineRule="auto"/>
        <w:jc w:val="both"/>
        <w:rPr>
          <w:rFonts w:ascii="Book Antiqua" w:hAnsi="Book Antiqua" w:cs="Times New Roman"/>
          <w:b/>
          <w:color w:val="000000" w:themeColor="text1"/>
          <w:sz w:val="24"/>
          <w:szCs w:val="24"/>
          <w:lang w:eastAsia="zh-CN"/>
        </w:rPr>
      </w:pPr>
    </w:p>
    <w:p w:rsidR="00F5504C" w:rsidRPr="00DB1A25" w:rsidRDefault="007C3096"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IMAGING TECHNIQUES</w:t>
      </w:r>
    </w:p>
    <w:p w:rsidR="00F5504C" w:rsidRPr="00DB1A25" w:rsidRDefault="008312D7" w:rsidP="00DB1A25">
      <w:pPr>
        <w:spacing w:after="0" w:line="360" w:lineRule="auto"/>
        <w:jc w:val="both"/>
        <w:rPr>
          <w:rFonts w:ascii="Book Antiqua" w:hAnsi="Book Antiqua" w:cs="Times New Roman"/>
          <w:b/>
          <w:i/>
          <w:color w:val="000000" w:themeColor="text1"/>
          <w:sz w:val="24"/>
          <w:szCs w:val="24"/>
        </w:rPr>
      </w:pPr>
      <w:r w:rsidRPr="00DB1A25">
        <w:rPr>
          <w:rFonts w:ascii="Book Antiqua" w:hAnsi="Book Antiqua" w:cs="Times New Roman"/>
          <w:b/>
          <w:i/>
          <w:color w:val="000000" w:themeColor="text1"/>
          <w:sz w:val="24"/>
          <w:szCs w:val="24"/>
        </w:rPr>
        <w:t>MD</w:t>
      </w:r>
      <w:r w:rsidR="00F5504C" w:rsidRPr="00DB1A25">
        <w:rPr>
          <w:rFonts w:ascii="Book Antiqua" w:hAnsi="Book Antiqua" w:cs="Times New Roman"/>
          <w:b/>
          <w:i/>
          <w:color w:val="000000" w:themeColor="text1"/>
          <w:sz w:val="24"/>
          <w:szCs w:val="24"/>
        </w:rPr>
        <w:t>CT</w:t>
      </w:r>
    </w:p>
    <w:p w:rsidR="00B346C4" w:rsidRPr="00DB1A25" w:rsidRDefault="00F5504C" w:rsidP="00DB1A25">
      <w:pPr>
        <w:spacing w:after="0" w:line="360" w:lineRule="auto"/>
        <w:jc w:val="both"/>
        <w:rPr>
          <w:rFonts w:ascii="Book Antiqua" w:hAnsi="Book Antiqua" w:cs="Times New Roman"/>
          <w:color w:val="000000" w:themeColor="text1"/>
          <w:sz w:val="24"/>
          <w:szCs w:val="24"/>
          <w:lang w:eastAsia="zh-CN"/>
        </w:rPr>
      </w:pPr>
      <w:proofErr w:type="spellStart"/>
      <w:r w:rsidRPr="00DB1A25">
        <w:rPr>
          <w:rFonts w:ascii="Book Antiqua" w:hAnsi="Book Antiqua" w:cs="Times New Roman"/>
          <w:color w:val="000000" w:themeColor="text1"/>
          <w:sz w:val="24"/>
          <w:szCs w:val="24"/>
        </w:rPr>
        <w:t>Multidetector</w:t>
      </w:r>
      <w:proofErr w:type="spellEnd"/>
      <w:r w:rsidRPr="00DB1A25">
        <w:rPr>
          <w:rFonts w:ascii="Book Antiqua" w:hAnsi="Book Antiqua" w:cs="Times New Roman"/>
          <w:color w:val="000000" w:themeColor="text1"/>
          <w:sz w:val="24"/>
          <w:szCs w:val="24"/>
        </w:rPr>
        <w:t xml:space="preserve"> CT (MDCT)</w:t>
      </w:r>
      <w:r w:rsidR="004C618D" w:rsidRPr="00DB1A25">
        <w:rPr>
          <w:rFonts w:ascii="Book Antiqua" w:hAnsi="Book Antiqua" w:cs="Times New Roman"/>
          <w:color w:val="000000" w:themeColor="text1"/>
          <w:sz w:val="24"/>
          <w:szCs w:val="24"/>
        </w:rPr>
        <w:t>, currently,</w:t>
      </w:r>
      <w:r w:rsidRPr="00DB1A25">
        <w:rPr>
          <w:rFonts w:ascii="Book Antiqua" w:hAnsi="Book Antiqua" w:cs="Times New Roman"/>
          <w:color w:val="000000" w:themeColor="text1"/>
          <w:sz w:val="24"/>
          <w:szCs w:val="24"/>
        </w:rPr>
        <w:t xml:space="preserve"> is the imaging modality of choice</w:t>
      </w:r>
      <w:r w:rsidR="004C618D"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when there is a high or moderate </w:t>
      </w:r>
      <w:r w:rsidR="004C618D" w:rsidRPr="00DB1A25">
        <w:rPr>
          <w:rFonts w:ascii="Book Antiqua" w:hAnsi="Book Antiqua" w:cs="Times New Roman"/>
          <w:color w:val="000000" w:themeColor="text1"/>
          <w:sz w:val="24"/>
          <w:szCs w:val="24"/>
        </w:rPr>
        <w:t xml:space="preserve">index of </w:t>
      </w:r>
      <w:r w:rsidRPr="00DB1A25">
        <w:rPr>
          <w:rFonts w:ascii="Book Antiqua" w:hAnsi="Book Antiqua" w:cs="Times New Roman"/>
          <w:color w:val="000000" w:themeColor="text1"/>
          <w:sz w:val="24"/>
          <w:szCs w:val="24"/>
        </w:rPr>
        <w:t>suspicion of spine</w:t>
      </w:r>
      <w:r w:rsidR="004C618D" w:rsidRPr="00DB1A25">
        <w:rPr>
          <w:rFonts w:ascii="Book Antiqua" w:hAnsi="Book Antiqua" w:cs="Times New Roman"/>
          <w:color w:val="000000" w:themeColor="text1"/>
          <w:sz w:val="24"/>
          <w:szCs w:val="24"/>
        </w:rPr>
        <w:t xml:space="preserve"> injury in a trauma setting</w:t>
      </w:r>
      <w:r w:rsidRPr="00DB1A25">
        <w:rPr>
          <w:rFonts w:ascii="Book Antiqua" w:hAnsi="Book Antiqua" w:cs="Times New Roman"/>
          <w:color w:val="000000" w:themeColor="text1"/>
          <w:sz w:val="24"/>
          <w:szCs w:val="24"/>
        </w:rPr>
        <w:t xml:space="preserve">. Radiographs are not </w:t>
      </w:r>
      <w:r w:rsidR="004C618D" w:rsidRPr="00DB1A25">
        <w:rPr>
          <w:rFonts w:ascii="Book Antiqua" w:hAnsi="Book Antiqua" w:cs="Times New Roman"/>
          <w:color w:val="000000" w:themeColor="text1"/>
          <w:sz w:val="24"/>
          <w:szCs w:val="24"/>
        </w:rPr>
        <w:t>usually obligatory</w:t>
      </w:r>
      <w:r w:rsidRPr="00DB1A25">
        <w:rPr>
          <w:rFonts w:ascii="Book Antiqua" w:hAnsi="Book Antiqua" w:cs="Times New Roman"/>
          <w:color w:val="000000" w:themeColor="text1"/>
          <w:sz w:val="24"/>
          <w:szCs w:val="24"/>
        </w:rPr>
        <w:t xml:space="preserve"> prior to CT for acute </w:t>
      </w:r>
      <w:r w:rsidR="00C51579" w:rsidRPr="00DB1A25">
        <w:rPr>
          <w:rFonts w:ascii="Book Antiqua" w:hAnsi="Book Antiqua" w:cs="Times New Roman"/>
          <w:color w:val="000000" w:themeColor="text1"/>
          <w:sz w:val="24"/>
          <w:szCs w:val="24"/>
        </w:rPr>
        <w:t xml:space="preserve">spinal </w:t>
      </w:r>
      <w:r w:rsidRPr="00DB1A25">
        <w:rPr>
          <w:rFonts w:ascii="Book Antiqua" w:hAnsi="Book Antiqua" w:cs="Times New Roman"/>
          <w:color w:val="000000" w:themeColor="text1"/>
          <w:sz w:val="24"/>
          <w:szCs w:val="24"/>
        </w:rPr>
        <w:t xml:space="preserve">trauma, since </w:t>
      </w:r>
      <w:r w:rsidR="004C618D" w:rsidRPr="00DB1A25">
        <w:rPr>
          <w:rFonts w:ascii="Book Antiqua" w:hAnsi="Book Antiqua" w:cs="Times New Roman"/>
          <w:color w:val="000000" w:themeColor="text1"/>
          <w:sz w:val="24"/>
          <w:szCs w:val="24"/>
        </w:rPr>
        <w:t>a negative radiograph does</w:t>
      </w:r>
      <w:r w:rsidRPr="00DB1A25">
        <w:rPr>
          <w:rFonts w:ascii="Book Antiqua" w:hAnsi="Book Antiqua" w:cs="Times New Roman"/>
          <w:color w:val="000000" w:themeColor="text1"/>
          <w:sz w:val="24"/>
          <w:szCs w:val="24"/>
        </w:rPr>
        <w:t xml:space="preserve"> not </w:t>
      </w:r>
      <w:r w:rsidR="00C51579" w:rsidRPr="00DB1A25">
        <w:rPr>
          <w:rFonts w:ascii="Book Antiqua" w:hAnsi="Book Antiqua" w:cs="Times New Roman"/>
          <w:color w:val="000000" w:themeColor="text1"/>
          <w:sz w:val="24"/>
          <w:szCs w:val="24"/>
        </w:rPr>
        <w:t>exclude</w:t>
      </w:r>
      <w:r w:rsidR="00B042B8" w:rsidRPr="00DB1A25">
        <w:rPr>
          <w:rFonts w:ascii="Book Antiqua" w:hAnsi="Book Antiqua" w:cs="Times New Roman"/>
          <w:color w:val="000000" w:themeColor="text1"/>
          <w:sz w:val="24"/>
          <w:szCs w:val="24"/>
        </w:rPr>
        <w:t xml:space="preserve"> </w:t>
      </w:r>
      <w:r w:rsidR="00C51579" w:rsidRPr="00DB1A25">
        <w:rPr>
          <w:rFonts w:ascii="Book Antiqua" w:hAnsi="Book Antiqua" w:cs="Times New Roman"/>
          <w:color w:val="000000" w:themeColor="text1"/>
          <w:sz w:val="24"/>
          <w:szCs w:val="24"/>
        </w:rPr>
        <w:t>getting</w:t>
      </w:r>
      <w:r w:rsidRPr="00DB1A25">
        <w:rPr>
          <w:rFonts w:ascii="Book Antiqua" w:hAnsi="Book Antiqua" w:cs="Times New Roman"/>
          <w:color w:val="000000" w:themeColor="text1"/>
          <w:sz w:val="24"/>
          <w:szCs w:val="24"/>
        </w:rPr>
        <w:t xml:space="preserve"> a spine CT</w:t>
      </w:r>
      <w:r w:rsidR="00C51579" w:rsidRPr="00DB1A25">
        <w:rPr>
          <w:rFonts w:ascii="Book Antiqua" w:hAnsi="Book Antiqua" w:cs="Times New Roman"/>
          <w:color w:val="000000" w:themeColor="text1"/>
          <w:sz w:val="24"/>
          <w:szCs w:val="24"/>
        </w:rPr>
        <w:t>,</w:t>
      </w:r>
      <w:r w:rsidRPr="00DB1A25">
        <w:rPr>
          <w:rFonts w:ascii="Book Antiqua" w:hAnsi="Book Antiqua" w:cs="Times New Roman"/>
          <w:color w:val="000000" w:themeColor="text1"/>
          <w:sz w:val="24"/>
          <w:szCs w:val="24"/>
        </w:rPr>
        <w:t xml:space="preserve"> if t</w:t>
      </w:r>
      <w:r w:rsidR="008B4E55" w:rsidRPr="00DB1A25">
        <w:rPr>
          <w:rFonts w:ascii="Book Antiqua" w:hAnsi="Book Antiqua" w:cs="Times New Roman"/>
          <w:color w:val="000000" w:themeColor="text1"/>
          <w:sz w:val="24"/>
          <w:szCs w:val="24"/>
        </w:rPr>
        <w:t xml:space="preserve">he clinical </w:t>
      </w:r>
      <w:r w:rsidR="00C51579" w:rsidRPr="00DB1A25">
        <w:rPr>
          <w:rFonts w:ascii="Book Antiqua" w:hAnsi="Book Antiqua" w:cs="Times New Roman"/>
          <w:color w:val="000000" w:themeColor="text1"/>
          <w:sz w:val="24"/>
          <w:szCs w:val="24"/>
        </w:rPr>
        <w:t xml:space="preserve">index </w:t>
      </w:r>
      <w:r w:rsidR="008B4E55" w:rsidRPr="00DB1A25">
        <w:rPr>
          <w:rFonts w:ascii="Book Antiqua" w:hAnsi="Book Antiqua" w:cs="Times New Roman"/>
          <w:color w:val="000000" w:themeColor="text1"/>
          <w:sz w:val="24"/>
          <w:szCs w:val="24"/>
        </w:rPr>
        <w:t xml:space="preserve">is high. </w:t>
      </w:r>
      <w:r w:rsidR="00C00D81" w:rsidRPr="00DB1A25">
        <w:rPr>
          <w:rFonts w:ascii="Book Antiqua" w:hAnsi="Book Antiqua" w:cs="Times New Roman"/>
          <w:color w:val="000000" w:themeColor="text1"/>
          <w:sz w:val="24"/>
          <w:szCs w:val="24"/>
        </w:rPr>
        <w:t xml:space="preserve">Recent literature </w:t>
      </w:r>
      <w:r w:rsidR="00227F7E" w:rsidRPr="00DB1A25">
        <w:rPr>
          <w:rFonts w:ascii="Book Antiqua" w:hAnsi="Book Antiqua" w:cs="Times New Roman"/>
          <w:color w:val="000000" w:themeColor="text1"/>
          <w:sz w:val="24"/>
          <w:szCs w:val="24"/>
        </w:rPr>
        <w:t>has shown MDCT to be more accurate at identification of thoracolumbar injuries than plain X-ray</w:t>
      </w:r>
      <w:r w:rsidR="00572C75"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{"citationID":"12i8cuarcd","properties":{"formattedCitation":"{\\rtf \\super 30,31\\nosupersub{}}","plainCitation":"30,31"},"citationItems":[{"id":520,"uris":["http://zotero.org/users/local/TDeCbdqN/items/ZUPIEWE2"],"uri":["http://zotero.org/users/local/TDeCbdqN/items/ZUPIEWE2"],"itemData":{"id":520,"type":"article-journal","title":"Prospective validation of computed tomographic screening of the thoracolumbar spine in trauma","container-title":"The Journal of Trauma","page":"228-234; discussion 234-235","volume":"55","issue":"2","source":"PubMed","abstract":"OBJECTIVE: Concern for thoracolumbar spine (TLS) injuries after major trauma mandates immobilization pending radiographic evaluation. Current protocols use standard posteroanterior and lateral radiographs of the thoracolumbar spine (XR/TLS), but many patients also undergo abdominal or thoracic computed tomographic (CT) scanning. We sought to evaluate whether helical truncal CT scanning performed to evaluate visceral trauma images the spine as well as dedicated XR/TLS.\nMETHODS: We prospectively studied 222 consecutive patients sustaining high-risk trauma requiring TLS screening because of clinical findings or altered mentation. The chest, abdomen, and pelvis were imaged with one intravenous contrast infusion. All patients had CT scan of the chest, abdomen, and pelvis (CT/CAP) and XR/TLS. Initial radiologic diagnoses were compared with the discharge diagnosis of acute fractures confirmed by thin-cut CT scan and/or clinical examination of the patient when alert.\nRESULTS: Of 222 patients studied, 215 were fully evaluated. Thirty-six (17%) had acute TLS fractures. The accuracy of CT/CAP for TLS fractures was 99% (95% confidence interval [CI], 96-100%). The accuracy of XR/TLS was 87% (95% CI, 82-92%). Sensitivity, specificity, and positive and negative predictive values were better for CT/CAP than for XR/TLS. CT/CAP found acute fractures XR/TLS missed, and correctly classified old fractures XR/TLS read as \"possibly\" acute. The total XR/TLS misclassification rate was 12.6% (95% CI, 8.4-19%); for CT/CAP it was 1.4% (95% CI, 0.3-3.3%). No fractures were missed by CT/CAP. No unstable fracture was missed by either technique.\nCONCLUSION: CT/CAP diagnoses TLS fractures more accurately than XR/TLS. Neither misses unstable fractures, but CT scanning finds small fractures that benefit by treatment and identifies chronic disease better. CT screening is far faster and shortens time to removal of spine precautions. CT scan-based diagnosis does not result in greater radiation exposure and improves resource use. Screening the TLS on truncal helical CT scanning performed for the evaluation of visceral injuries is more accurate than TLS imaging by standard radiography. CT/CAP should replace plain radiographs in high-risk trauma patients who require screening.","DOI":"10.1097/01.TA.0000076622.19246.CF","ISSN":"0022-5282","note":"PMID: 12913630","journalAbbreviation":"J Trauma","language":"eng","author":[{"family":"Hauser","given":"Carl J."},{"family":"Visvikis","given":"George"},{"family":"Hinrichs","given":"Clay"},{"family":"Eber","given":"Corey D."},{"family":"Cho","given":"Kyunghee"},{"family":"Lavery","given":"Robert F."},{"family":"Livingston","given":"David H."}],"issued":{"date-parts":[["2003",8]]},"PMID":"12913630"},"label":"page"},{"id":522,"uris":["http://zotero.org/users/local/TDeCbdqN/items/HTZ939QR"],"uri":["http://zotero.org/users/local/TDeCbdqN/items/HTZ939QR"],"itemData":{"id":522,"type":"article-journal","title":"Thoracolumbar spine fractures in patients who have sustained severe trauma: depiction with multi-detector row CT","container-title":"Radiology","page":"681-689","volume":"227","issue":"3","source":"PubMed","abstract":"PURPOSE: To determine if multi-detector row computed tomography (CT) can replace conventional radiography and be performed alone in severe trauma patients for the depiction of thoracolumbar spine fractures.\nMATERIALS AND METHODS: One hundred consecutive severe trauma patients who underwent conventional radiography of the thoracolumbar spine as well as thoracoabdominal multi-detector row CT were prospectively identified. Conventional radiographs were reviewed independently by three radiologists and two orthopedic surgeons; CT images were reviewed by three radiologists. Reviewers were blinded both to one another's reviews and to the results of initial evaluation. Presence, location, and stability of fractures, as well as quality of reviewed images, were assessed. Statistical analysis was performed to determine sensitivity and interobserver agreement for each procedure, with results of clinical and radiologic follow-up as the standard of reference. The time to perform each examination and the radiation dose involved were evaluated. A resource cost analysis was performed.\nRESULTS: Sixty-seven fractured vertebrae were diagnosed in 26 patients. Twelve patients had unstable spine fractures. Mean sensitivity and interobserver agreement, respectively, for detection of unstable fractures were 97.2% and 0.951 for multi-detector row CT and 33.3% and 0.368 for conventional radiography. The median times to perform a conventional radiographic and a multi-detector row CT examination, respectively, were 33 and 40 minutes. Effective radiation doses at conventional radiography of the spine and thoracoabdominal multi-detector row CT, respectively, were 6.36 mSv and 19.42 mSv. Multi-detector row CT enabled identification of 146 associated traumatic lesions. The costs of conventional radiography and multi-detector row CT, respectively, were 145 and 880 US dollars per patient.\nCONCLUSION: Multi-detector row CT is a better examination for depicting spine fractures than conventional radiography. It can replace conventional radiography and be performed alone in patients who have sustained severe trauma.","DOI":"10.1148/radiol.2273020592","ISSN":"0033-8419","note":"PMID: 12702827","shortTitle":"Thoracolumbar spine fractures in patients who have sustained severe trauma","journalAbbreviation":"Radiology","language":"eng","author":[{"family":"Wintermark","given":"Max"},{"family":"Mouhsine","given":"Elyazid"},{"family":"Theumann","given":"Nicolas"},{"family":"Mordasini","given":"Philippe"},{"family":"van Melle","given":"Guy"},{"family":"Leyvraz","given":"Pierre F."},{"family":"Schnyder","given":"Pierre"}],"issued":{"date-parts":[["2003",6]]},"PMID":"12702827"},"label":"page"}],"schema":"https://github.com/citation-style-language/schema/raw/master/csl-citation.json"}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30,31</w:t>
      </w:r>
      <w:r w:rsidR="00514012" w:rsidRPr="00DB1A25">
        <w:rPr>
          <w:rFonts w:ascii="Book Antiqua" w:hAnsi="Book Antiqua" w:cs="Times New Roman"/>
          <w:color w:val="000000" w:themeColor="text1"/>
          <w:sz w:val="24"/>
          <w:szCs w:val="24"/>
          <w:vertAlign w:val="superscript"/>
        </w:rPr>
        <w:fldChar w:fldCharType="end"/>
      </w:r>
      <w:r w:rsidR="00572C75" w:rsidRPr="00DB1A25">
        <w:rPr>
          <w:rFonts w:ascii="Book Antiqua" w:hAnsi="Book Antiqua" w:cs="Times New Roman"/>
          <w:color w:val="000000" w:themeColor="text1"/>
          <w:sz w:val="24"/>
          <w:szCs w:val="24"/>
          <w:vertAlign w:val="superscript"/>
        </w:rPr>
        <w:t>]</w:t>
      </w:r>
      <w:r w:rsidR="00F92DB2" w:rsidRPr="00DB1A25">
        <w:rPr>
          <w:rFonts w:ascii="Book Antiqua" w:hAnsi="Book Antiqua" w:cs="Times New Roman"/>
          <w:color w:val="000000" w:themeColor="text1"/>
          <w:sz w:val="24"/>
          <w:szCs w:val="24"/>
        </w:rPr>
        <w:t>. In many</w:t>
      </w:r>
      <w:r w:rsidR="007D60FD" w:rsidRPr="00DB1A25">
        <w:rPr>
          <w:rFonts w:ascii="Book Antiqua" w:hAnsi="Book Antiqua" w:cs="Times New Roman"/>
          <w:color w:val="000000" w:themeColor="text1"/>
          <w:sz w:val="24"/>
          <w:szCs w:val="24"/>
        </w:rPr>
        <w:t xml:space="preserve"> level I</w:t>
      </w:r>
      <w:r w:rsidR="00F92DB2" w:rsidRPr="00DB1A25">
        <w:rPr>
          <w:rFonts w:ascii="Book Antiqua" w:hAnsi="Book Antiqua" w:cs="Times New Roman"/>
          <w:color w:val="000000" w:themeColor="text1"/>
          <w:sz w:val="24"/>
          <w:szCs w:val="24"/>
        </w:rPr>
        <w:t xml:space="preserve"> trauma centers,</w:t>
      </w:r>
      <w:r w:rsidR="00091928" w:rsidRPr="00DB1A25">
        <w:rPr>
          <w:rFonts w:ascii="Book Antiqua" w:hAnsi="Book Antiqua" w:cs="Times New Roman"/>
          <w:color w:val="000000" w:themeColor="text1"/>
          <w:sz w:val="24"/>
          <w:szCs w:val="24"/>
        </w:rPr>
        <w:t xml:space="preserve"> including our center as well,</w:t>
      </w:r>
      <w:r w:rsidR="00F92DB2" w:rsidRPr="00DB1A25">
        <w:rPr>
          <w:rFonts w:ascii="Book Antiqua" w:hAnsi="Book Antiqua" w:cs="Times New Roman"/>
          <w:color w:val="000000" w:themeColor="text1"/>
          <w:sz w:val="24"/>
          <w:szCs w:val="24"/>
        </w:rPr>
        <w:t xml:space="preserve"> CT has replaced plain </w:t>
      </w:r>
      <w:r w:rsidR="007D60FD" w:rsidRPr="00DB1A25">
        <w:rPr>
          <w:rFonts w:ascii="Book Antiqua" w:hAnsi="Book Antiqua" w:cs="Times New Roman"/>
          <w:color w:val="000000" w:themeColor="text1"/>
          <w:sz w:val="24"/>
          <w:szCs w:val="24"/>
        </w:rPr>
        <w:t xml:space="preserve">radiographs </w:t>
      </w:r>
      <w:r w:rsidR="00F92DB2" w:rsidRPr="00DB1A25">
        <w:rPr>
          <w:rFonts w:ascii="Book Antiqua" w:hAnsi="Book Antiqua" w:cs="Times New Roman"/>
          <w:color w:val="000000" w:themeColor="text1"/>
          <w:sz w:val="24"/>
          <w:szCs w:val="24"/>
        </w:rPr>
        <w:t xml:space="preserve">as the </w:t>
      </w:r>
      <w:r w:rsidR="007D60FD" w:rsidRPr="00DB1A25">
        <w:rPr>
          <w:rFonts w:ascii="Book Antiqua" w:hAnsi="Book Antiqua" w:cs="Times New Roman"/>
          <w:color w:val="000000" w:themeColor="text1"/>
          <w:sz w:val="24"/>
          <w:szCs w:val="24"/>
        </w:rPr>
        <w:t xml:space="preserve">initial </w:t>
      </w:r>
      <w:r w:rsidR="00F92DB2" w:rsidRPr="00DB1A25">
        <w:rPr>
          <w:rFonts w:ascii="Book Antiqua" w:hAnsi="Book Antiqua" w:cs="Times New Roman"/>
          <w:color w:val="000000" w:themeColor="text1"/>
          <w:sz w:val="24"/>
          <w:szCs w:val="24"/>
        </w:rPr>
        <w:t>modality for evaluation of spinal trauma</w:t>
      </w:r>
      <w:r w:rsidR="00572C75"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{"citationID":"U9KnHXV4","properties":{"formattedCitation":"{\\rtf \\super 32\\nosupersub{}}","plainCitation":"32"},"citationItems":[{"id":421,"uris":["http://zotero.org/users/local/TDeCbdqN/items/7Q92ZRV8"],"uri":["http://zotero.org/users/local/TDeCbdqN/items/7Q92ZRV8"],"itemData":{"id":421,"type":"article-journal","title":"Spine trauma","container-title":"Radiologic Clinics of North America","page":"129-163","volume":"49","issue":"1","source":"PubMed","abstract":"Spinal fractures represent 3% to 6% of all skeletal injuries. Spine trauma is a complex diagnostic area in which the radiological assessment is crucial. Plain radiography is often used as the initial diagnostic modality. However, stabilization of the acutely injured spine is a primary concern. In this respect, computed tomography (CT) is vastly superior to plain film in terms of speed and accuracy. In many trauma centers, CT has replaced plain film as the primary modality for evaluation of spinal trauma. Magnetic resonance imaging is not indicated for all cases of spinal trauma but provides detailed information about soft tissue structures including the intervertebral disc, the ligaments, the epidural space, the blood vessels, and the spinal cord. MR imaging provides information on these structures not obtained from other modalities. Patients with spinal cord injury may suffer devastating long-term neurologic deficits, so prompt and efficient spinal imaging guidelines are necessary in all trauma centers.","DOI":"10.1016/j.rcl.2010.07.019","ISSN":"1557-8275","note":"PMID: 21111133","journalAbbreviation":"Radiol. Clin. North Am.","language":"eng","author":[{"family":"Looby","given":"Seamus"},{"family":"Flanders","given":"Adam"}],"issued":{"date-parts":[["2011",1]]},"PMID":"21111133"}}],"schema":"https://github.com/citation-style-language/schema/raw/master/csl-citation.json"}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32</w:t>
      </w:r>
      <w:r w:rsidR="00514012" w:rsidRPr="00DB1A25">
        <w:rPr>
          <w:rFonts w:ascii="Book Antiqua" w:hAnsi="Book Antiqua" w:cs="Times New Roman"/>
          <w:color w:val="000000" w:themeColor="text1"/>
          <w:sz w:val="24"/>
          <w:szCs w:val="24"/>
          <w:vertAlign w:val="superscript"/>
        </w:rPr>
        <w:fldChar w:fldCharType="end"/>
      </w:r>
      <w:r w:rsidR="00572C75" w:rsidRPr="00DB1A25">
        <w:rPr>
          <w:rFonts w:ascii="Book Antiqua" w:hAnsi="Book Antiqua" w:cs="Times New Roman"/>
          <w:color w:val="000000" w:themeColor="text1"/>
          <w:sz w:val="24"/>
          <w:szCs w:val="24"/>
          <w:vertAlign w:val="superscript"/>
        </w:rPr>
        <w:t xml:space="preserve"> ]</w:t>
      </w:r>
      <w:r w:rsidR="00F92DB2"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CT images are acquired using thinnest collimation of 0.6mm and images are reconstructed using </w:t>
      </w:r>
      <w:r w:rsidR="008B4E55" w:rsidRPr="00DB1A25">
        <w:rPr>
          <w:rFonts w:ascii="Book Antiqua" w:hAnsi="Book Antiqua" w:cs="Times New Roman"/>
          <w:color w:val="000000" w:themeColor="text1"/>
          <w:sz w:val="24"/>
          <w:szCs w:val="24"/>
        </w:rPr>
        <w:t xml:space="preserve">both bone and soft tissue algorithms. </w:t>
      </w:r>
      <w:r w:rsidRPr="00DB1A25">
        <w:rPr>
          <w:rFonts w:ascii="Book Antiqua" w:hAnsi="Book Antiqua" w:cs="Times New Roman"/>
          <w:color w:val="000000" w:themeColor="text1"/>
          <w:sz w:val="24"/>
          <w:szCs w:val="24"/>
        </w:rPr>
        <w:t>Reformation is done in sagittal and coronal planes. Images are viewed in all three planes and in both soft tissue and bone window on CT workstation for final analysis and reporting</w:t>
      </w:r>
      <w:r w:rsidR="00B346C4" w:rsidRPr="00DB1A25">
        <w:rPr>
          <w:rFonts w:ascii="Book Antiqua" w:hAnsi="Book Antiqua" w:cs="Times New Roman"/>
          <w:color w:val="000000" w:themeColor="text1"/>
          <w:sz w:val="24"/>
          <w:szCs w:val="24"/>
        </w:rPr>
        <w:t>.</w:t>
      </w:r>
      <w:r w:rsidR="00B042B8" w:rsidRPr="00DB1A25">
        <w:rPr>
          <w:rFonts w:ascii="Book Antiqua" w:hAnsi="Book Antiqua" w:cs="Times New Roman"/>
          <w:color w:val="000000" w:themeColor="text1"/>
          <w:sz w:val="24"/>
          <w:szCs w:val="24"/>
        </w:rPr>
        <w:t xml:space="preserve"> </w:t>
      </w:r>
      <w:r w:rsidR="00B346C4" w:rsidRPr="00DB1A25">
        <w:rPr>
          <w:rFonts w:ascii="Book Antiqua" w:hAnsi="Book Antiqua" w:cs="Times New Roman"/>
          <w:color w:val="000000" w:themeColor="text1"/>
          <w:sz w:val="24"/>
          <w:szCs w:val="24"/>
        </w:rPr>
        <w:t xml:space="preserve">Intravenous contrast administration is indicated if the CT is done for suspected injuries in other body parts like chest, abdomen and pelvis. In such conditions the coverage of those scans </w:t>
      </w:r>
      <w:r w:rsidR="007D60FD" w:rsidRPr="00DB1A25">
        <w:rPr>
          <w:rFonts w:ascii="Book Antiqua" w:hAnsi="Book Antiqua" w:cs="Times New Roman"/>
          <w:color w:val="000000" w:themeColor="text1"/>
          <w:sz w:val="24"/>
          <w:szCs w:val="24"/>
        </w:rPr>
        <w:t>should be</w:t>
      </w:r>
      <w:r w:rsidR="00B042B8" w:rsidRPr="00DB1A25">
        <w:rPr>
          <w:rFonts w:ascii="Book Antiqua" w:hAnsi="Book Antiqua" w:cs="Times New Roman"/>
          <w:color w:val="000000" w:themeColor="text1"/>
          <w:sz w:val="24"/>
          <w:szCs w:val="24"/>
        </w:rPr>
        <w:t xml:space="preserve"> </w:t>
      </w:r>
      <w:r w:rsidR="007D60FD" w:rsidRPr="00DB1A25">
        <w:rPr>
          <w:rFonts w:ascii="Book Antiqua" w:hAnsi="Book Antiqua" w:cs="Times New Roman"/>
          <w:color w:val="000000" w:themeColor="text1"/>
          <w:sz w:val="24"/>
          <w:szCs w:val="24"/>
        </w:rPr>
        <w:t>modified</w:t>
      </w:r>
      <w:r w:rsidR="00B346C4" w:rsidRPr="00DB1A25">
        <w:rPr>
          <w:rFonts w:ascii="Book Antiqua" w:hAnsi="Book Antiqua" w:cs="Times New Roman"/>
          <w:color w:val="000000" w:themeColor="text1"/>
          <w:sz w:val="24"/>
          <w:szCs w:val="24"/>
        </w:rPr>
        <w:t xml:space="preserve"> to include the spine, eliminating </w:t>
      </w:r>
      <w:r w:rsidR="007D60FD" w:rsidRPr="00DB1A25">
        <w:rPr>
          <w:rFonts w:ascii="Book Antiqua" w:hAnsi="Book Antiqua" w:cs="Times New Roman"/>
          <w:color w:val="000000" w:themeColor="text1"/>
          <w:sz w:val="24"/>
          <w:szCs w:val="24"/>
        </w:rPr>
        <w:t>twofold</w:t>
      </w:r>
      <w:r w:rsidR="00B346C4" w:rsidRPr="00DB1A25">
        <w:rPr>
          <w:rFonts w:ascii="Book Antiqua" w:hAnsi="Book Antiqua" w:cs="Times New Roman"/>
          <w:color w:val="000000" w:themeColor="text1"/>
          <w:sz w:val="24"/>
          <w:szCs w:val="24"/>
        </w:rPr>
        <w:t xml:space="preserve"> irradiation. If patients had undergone CT scan for other body parts, and with raw data still available, then every effort should be made to reconstruct </w:t>
      </w:r>
      <w:r w:rsidR="007D60FD" w:rsidRPr="00DB1A25">
        <w:rPr>
          <w:rFonts w:ascii="Book Antiqua" w:hAnsi="Book Antiqua" w:cs="Times New Roman"/>
          <w:color w:val="000000" w:themeColor="text1"/>
          <w:sz w:val="24"/>
          <w:szCs w:val="24"/>
        </w:rPr>
        <w:t xml:space="preserve">images from the </w:t>
      </w:r>
      <w:r w:rsidR="00B346C4" w:rsidRPr="00DB1A25">
        <w:rPr>
          <w:rFonts w:ascii="Book Antiqua" w:hAnsi="Book Antiqua" w:cs="Times New Roman"/>
          <w:color w:val="000000" w:themeColor="text1"/>
          <w:sz w:val="24"/>
          <w:szCs w:val="24"/>
        </w:rPr>
        <w:t>raw</w:t>
      </w:r>
      <w:r w:rsidR="00B8619D" w:rsidRPr="00DB1A25">
        <w:rPr>
          <w:rFonts w:ascii="Book Antiqua" w:hAnsi="Book Antiqua" w:cs="Times New Roman"/>
          <w:color w:val="000000" w:themeColor="text1"/>
          <w:sz w:val="24"/>
          <w:szCs w:val="24"/>
        </w:rPr>
        <w:t xml:space="preserve"> </w:t>
      </w:r>
      <w:r w:rsidR="00B346C4" w:rsidRPr="00DB1A25">
        <w:rPr>
          <w:rFonts w:ascii="Book Antiqua" w:hAnsi="Book Antiqua" w:cs="Times New Roman"/>
          <w:color w:val="000000" w:themeColor="text1"/>
          <w:sz w:val="24"/>
          <w:szCs w:val="24"/>
        </w:rPr>
        <w:t xml:space="preserve">data </w:t>
      </w:r>
      <w:r w:rsidR="007D60FD" w:rsidRPr="00DB1A25">
        <w:rPr>
          <w:rFonts w:ascii="Book Antiqua" w:hAnsi="Book Antiqua" w:cs="Times New Roman"/>
          <w:color w:val="000000" w:themeColor="text1"/>
          <w:sz w:val="24"/>
          <w:szCs w:val="24"/>
        </w:rPr>
        <w:t xml:space="preserve">and </w:t>
      </w:r>
      <w:r w:rsidR="00B346C4" w:rsidRPr="00DB1A25">
        <w:rPr>
          <w:rFonts w:ascii="Book Antiqua" w:hAnsi="Book Antiqua" w:cs="Times New Roman"/>
          <w:color w:val="000000" w:themeColor="text1"/>
          <w:sz w:val="24"/>
          <w:szCs w:val="24"/>
        </w:rPr>
        <w:t>create reformatted images of the spine.</w:t>
      </w:r>
      <w:r w:rsidR="00B042B8" w:rsidRPr="00DB1A25">
        <w:rPr>
          <w:rFonts w:ascii="Book Antiqua" w:hAnsi="Book Antiqua" w:cs="Times New Roman"/>
          <w:color w:val="000000" w:themeColor="text1"/>
          <w:sz w:val="24"/>
          <w:szCs w:val="24"/>
        </w:rPr>
        <w:t xml:space="preserve"> </w:t>
      </w:r>
      <w:r w:rsidR="008312D7" w:rsidRPr="00DB1A25">
        <w:rPr>
          <w:rFonts w:ascii="Book Antiqua" w:hAnsi="Book Antiqua" w:cs="Times New Roman"/>
          <w:color w:val="000000" w:themeColor="text1"/>
          <w:sz w:val="24"/>
          <w:szCs w:val="24"/>
        </w:rPr>
        <w:t xml:space="preserve">The most </w:t>
      </w:r>
      <w:r w:rsidR="007D60FD" w:rsidRPr="00DB1A25">
        <w:rPr>
          <w:rFonts w:ascii="Book Antiqua" w:hAnsi="Book Antiqua" w:cs="Times New Roman"/>
          <w:color w:val="000000" w:themeColor="text1"/>
          <w:sz w:val="24"/>
          <w:szCs w:val="24"/>
        </w:rPr>
        <w:t>critical</w:t>
      </w:r>
      <w:r w:rsidR="00B042B8" w:rsidRPr="00DB1A25">
        <w:rPr>
          <w:rFonts w:ascii="Book Antiqua" w:hAnsi="Book Antiqua" w:cs="Times New Roman"/>
          <w:color w:val="000000" w:themeColor="text1"/>
          <w:sz w:val="24"/>
          <w:szCs w:val="24"/>
        </w:rPr>
        <w:t xml:space="preserve"> </w:t>
      </w:r>
      <w:r w:rsidR="007D60FD" w:rsidRPr="00DB1A25">
        <w:rPr>
          <w:rFonts w:ascii="Book Antiqua" w:hAnsi="Book Antiqua" w:cs="Times New Roman"/>
          <w:color w:val="000000" w:themeColor="text1"/>
          <w:sz w:val="24"/>
          <w:szCs w:val="24"/>
        </w:rPr>
        <w:t>drawback</w:t>
      </w:r>
      <w:r w:rsidR="008312D7" w:rsidRPr="00DB1A25">
        <w:rPr>
          <w:rFonts w:ascii="Book Antiqua" w:hAnsi="Book Antiqua" w:cs="Times New Roman"/>
          <w:color w:val="000000" w:themeColor="text1"/>
          <w:sz w:val="24"/>
          <w:szCs w:val="24"/>
        </w:rPr>
        <w:t xml:space="preserve"> of CT </w:t>
      </w:r>
      <w:r w:rsidR="007D60FD" w:rsidRPr="00DB1A25">
        <w:rPr>
          <w:rFonts w:ascii="Book Antiqua" w:hAnsi="Book Antiqua" w:cs="Times New Roman"/>
          <w:color w:val="000000" w:themeColor="text1"/>
          <w:sz w:val="24"/>
          <w:szCs w:val="24"/>
        </w:rPr>
        <w:t xml:space="preserve">modality </w:t>
      </w:r>
      <w:r w:rsidR="008312D7" w:rsidRPr="00DB1A25">
        <w:rPr>
          <w:rFonts w:ascii="Book Antiqua" w:hAnsi="Book Antiqua" w:cs="Times New Roman"/>
          <w:color w:val="000000" w:themeColor="text1"/>
          <w:sz w:val="24"/>
          <w:szCs w:val="24"/>
        </w:rPr>
        <w:t xml:space="preserve">is the </w:t>
      </w:r>
      <w:r w:rsidR="007D60FD" w:rsidRPr="00DB1A25">
        <w:rPr>
          <w:rFonts w:ascii="Book Antiqua" w:hAnsi="Book Antiqua" w:cs="Times New Roman"/>
          <w:color w:val="000000" w:themeColor="text1"/>
          <w:sz w:val="24"/>
          <w:szCs w:val="24"/>
        </w:rPr>
        <w:t xml:space="preserve">failure to </w:t>
      </w:r>
      <w:r w:rsidR="00126E12" w:rsidRPr="00DB1A25">
        <w:rPr>
          <w:rFonts w:ascii="Book Antiqua" w:hAnsi="Book Antiqua" w:cs="Times New Roman"/>
          <w:color w:val="000000" w:themeColor="text1"/>
          <w:sz w:val="24"/>
          <w:szCs w:val="24"/>
        </w:rPr>
        <w:t>recognize</w:t>
      </w:r>
      <w:r w:rsidR="008312D7" w:rsidRPr="00DB1A25">
        <w:rPr>
          <w:rFonts w:ascii="Book Antiqua" w:hAnsi="Book Antiqua" w:cs="Times New Roman"/>
          <w:color w:val="000000" w:themeColor="text1"/>
          <w:sz w:val="24"/>
          <w:szCs w:val="24"/>
        </w:rPr>
        <w:t xml:space="preserve"> ligamentous and spinal cord </w:t>
      </w:r>
      <w:r w:rsidR="007D60FD" w:rsidRPr="00DB1A25">
        <w:rPr>
          <w:rFonts w:ascii="Book Antiqua" w:hAnsi="Book Antiqua" w:cs="Times New Roman"/>
          <w:color w:val="000000" w:themeColor="text1"/>
          <w:sz w:val="24"/>
          <w:szCs w:val="24"/>
        </w:rPr>
        <w:t>injuries</w:t>
      </w:r>
      <w:r w:rsidR="008312D7" w:rsidRPr="00DB1A25">
        <w:rPr>
          <w:rFonts w:ascii="Book Antiqua" w:hAnsi="Book Antiqua" w:cs="Times New Roman"/>
          <w:color w:val="000000" w:themeColor="text1"/>
          <w:sz w:val="24"/>
          <w:szCs w:val="24"/>
        </w:rPr>
        <w:t>.</w:t>
      </w:r>
    </w:p>
    <w:p w:rsidR="007C3096" w:rsidRPr="00DB1A25" w:rsidRDefault="007C3096" w:rsidP="00DB1A25">
      <w:pPr>
        <w:spacing w:after="0" w:line="360" w:lineRule="auto"/>
        <w:jc w:val="both"/>
        <w:rPr>
          <w:rFonts w:ascii="Book Antiqua" w:hAnsi="Book Antiqua" w:cs="Times New Roman"/>
          <w:color w:val="000000" w:themeColor="text1"/>
          <w:sz w:val="24"/>
          <w:szCs w:val="24"/>
          <w:lang w:eastAsia="zh-CN"/>
        </w:rPr>
      </w:pPr>
    </w:p>
    <w:p w:rsidR="00F508B4" w:rsidRPr="00DB1A25" w:rsidRDefault="00F508B4" w:rsidP="00DB1A25">
      <w:pPr>
        <w:spacing w:after="0" w:line="360" w:lineRule="auto"/>
        <w:jc w:val="both"/>
        <w:rPr>
          <w:rFonts w:ascii="Book Antiqua" w:hAnsi="Book Antiqua" w:cs="Times New Roman"/>
          <w:b/>
          <w:i/>
          <w:color w:val="000000" w:themeColor="text1"/>
          <w:sz w:val="24"/>
          <w:szCs w:val="24"/>
          <w:lang w:eastAsia="zh-CN"/>
        </w:rPr>
      </w:pPr>
      <w:r w:rsidRPr="00DB1A25">
        <w:rPr>
          <w:rFonts w:ascii="Book Antiqua" w:hAnsi="Book Antiqua" w:cs="Times New Roman"/>
          <w:b/>
          <w:i/>
          <w:color w:val="000000" w:themeColor="text1"/>
          <w:sz w:val="24"/>
          <w:szCs w:val="24"/>
        </w:rPr>
        <w:t>Magnetic resonance imaging</w:t>
      </w:r>
    </w:p>
    <w:p w:rsidR="00F5504C" w:rsidRPr="00DB1A25" w:rsidRDefault="00F508B4"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lastRenderedPageBreak/>
        <w:t>Magnetic resonance imaging (MRI)</w:t>
      </w:r>
      <w:r w:rsidR="00282CEB" w:rsidRPr="00DB1A25">
        <w:rPr>
          <w:rFonts w:ascii="Book Antiqua" w:hAnsi="Book Antiqua" w:cs="Times New Roman"/>
          <w:color w:val="000000" w:themeColor="text1"/>
          <w:sz w:val="24"/>
          <w:szCs w:val="24"/>
        </w:rPr>
        <w:t xml:space="preserve"> is the </w:t>
      </w:r>
      <w:r w:rsidR="007D60FD" w:rsidRPr="00DB1A25">
        <w:rPr>
          <w:rFonts w:ascii="Book Antiqua" w:hAnsi="Book Antiqua" w:cs="Times New Roman"/>
          <w:color w:val="000000" w:themeColor="text1"/>
          <w:sz w:val="24"/>
          <w:szCs w:val="24"/>
        </w:rPr>
        <w:t>modality of choice</w:t>
      </w:r>
      <w:r w:rsidR="00282CEB" w:rsidRPr="00DB1A25">
        <w:rPr>
          <w:rFonts w:ascii="Book Antiqua" w:hAnsi="Book Antiqua" w:cs="Times New Roman"/>
          <w:color w:val="000000" w:themeColor="text1"/>
          <w:sz w:val="24"/>
          <w:szCs w:val="24"/>
        </w:rPr>
        <w:t xml:space="preserve"> for </w:t>
      </w:r>
      <w:r w:rsidR="00227F7E" w:rsidRPr="00DB1A25">
        <w:rPr>
          <w:rFonts w:ascii="Book Antiqua" w:hAnsi="Book Antiqua" w:cs="Times New Roman"/>
          <w:color w:val="000000" w:themeColor="text1"/>
          <w:sz w:val="24"/>
          <w:szCs w:val="24"/>
        </w:rPr>
        <w:t>identification</w:t>
      </w:r>
      <w:r w:rsidR="00282CEB" w:rsidRPr="00DB1A25">
        <w:rPr>
          <w:rFonts w:ascii="Book Antiqua" w:hAnsi="Book Antiqua" w:cs="Times New Roman"/>
          <w:color w:val="000000" w:themeColor="text1"/>
          <w:sz w:val="24"/>
          <w:szCs w:val="24"/>
        </w:rPr>
        <w:t xml:space="preserve"> of </w:t>
      </w:r>
      <w:r w:rsidR="00227F7E" w:rsidRPr="00DB1A25">
        <w:rPr>
          <w:rFonts w:ascii="Book Antiqua" w:hAnsi="Book Antiqua" w:cs="Times New Roman"/>
          <w:color w:val="000000" w:themeColor="text1"/>
          <w:sz w:val="24"/>
          <w:szCs w:val="24"/>
        </w:rPr>
        <w:t xml:space="preserve">injuries to </w:t>
      </w:r>
      <w:r w:rsidR="00282CEB" w:rsidRPr="00DB1A25">
        <w:rPr>
          <w:rFonts w:ascii="Book Antiqua" w:hAnsi="Book Antiqua" w:cs="Times New Roman"/>
          <w:color w:val="000000" w:themeColor="text1"/>
          <w:sz w:val="24"/>
          <w:szCs w:val="24"/>
        </w:rPr>
        <w:t xml:space="preserve">soft tissue </w:t>
      </w:r>
      <w:r w:rsidR="00227F7E" w:rsidRPr="00DB1A25">
        <w:rPr>
          <w:rFonts w:ascii="Book Antiqua" w:hAnsi="Book Antiqua" w:cs="Times New Roman"/>
          <w:color w:val="000000" w:themeColor="text1"/>
          <w:sz w:val="24"/>
          <w:szCs w:val="24"/>
        </w:rPr>
        <w:t xml:space="preserve">structures </w:t>
      </w:r>
      <w:r w:rsidR="00E01EE9" w:rsidRPr="00DB1A25">
        <w:rPr>
          <w:rFonts w:ascii="Book Antiqua" w:hAnsi="Book Antiqua" w:cs="Times New Roman"/>
          <w:color w:val="000000" w:themeColor="text1"/>
          <w:sz w:val="24"/>
          <w:szCs w:val="24"/>
        </w:rPr>
        <w:t>like</w:t>
      </w:r>
      <w:r w:rsidR="007D60FD" w:rsidRPr="00DB1A25">
        <w:rPr>
          <w:rFonts w:ascii="Book Antiqua" w:hAnsi="Book Antiqua" w:cs="Times New Roman"/>
          <w:color w:val="000000" w:themeColor="text1"/>
          <w:sz w:val="24"/>
          <w:szCs w:val="24"/>
        </w:rPr>
        <w:t xml:space="preserve"> posterior ligamentous complex</w:t>
      </w:r>
      <w:r w:rsidR="00E01EE9" w:rsidRPr="00DB1A25">
        <w:rPr>
          <w:rFonts w:ascii="Book Antiqua" w:hAnsi="Book Antiqua" w:cs="Times New Roman"/>
          <w:color w:val="000000" w:themeColor="text1"/>
          <w:sz w:val="24"/>
          <w:szCs w:val="24"/>
        </w:rPr>
        <w:t xml:space="preserve">, </w:t>
      </w:r>
      <w:r w:rsidR="00282CEB" w:rsidRPr="00DB1A25">
        <w:rPr>
          <w:rFonts w:ascii="Book Antiqua" w:hAnsi="Book Antiqua" w:cs="Times New Roman"/>
          <w:color w:val="000000" w:themeColor="text1"/>
          <w:sz w:val="24"/>
          <w:szCs w:val="24"/>
        </w:rPr>
        <w:t xml:space="preserve">spinal cord, intervertebral disks and </w:t>
      </w:r>
      <w:r w:rsidR="00E01EE9" w:rsidRPr="00DB1A25">
        <w:rPr>
          <w:rFonts w:ascii="Book Antiqua" w:hAnsi="Book Antiqua" w:cs="Times New Roman"/>
          <w:color w:val="000000" w:themeColor="text1"/>
          <w:sz w:val="24"/>
          <w:szCs w:val="24"/>
        </w:rPr>
        <w:t>adjacent muscles</w:t>
      </w:r>
      <w:r w:rsidR="00282CEB" w:rsidRPr="00DB1A25">
        <w:rPr>
          <w:rFonts w:ascii="Book Antiqua" w:hAnsi="Book Antiqua" w:cs="Times New Roman"/>
          <w:color w:val="000000" w:themeColor="text1"/>
          <w:sz w:val="24"/>
          <w:szCs w:val="24"/>
        </w:rPr>
        <w:t>.</w:t>
      </w:r>
      <w:r w:rsidR="00BD36FC">
        <w:rPr>
          <w:rFonts w:ascii="Book Antiqua" w:hAnsi="Book Antiqua" w:cs="Times New Roman"/>
          <w:color w:val="000000" w:themeColor="text1"/>
          <w:sz w:val="24"/>
          <w:szCs w:val="24"/>
        </w:rPr>
        <w:t xml:space="preserve"> </w:t>
      </w:r>
      <w:r w:rsidR="00CB08C6" w:rsidRPr="00DB1A25">
        <w:rPr>
          <w:rFonts w:ascii="Book Antiqua" w:hAnsi="Book Antiqua" w:cs="Times New Roman"/>
          <w:color w:val="000000" w:themeColor="text1"/>
          <w:sz w:val="24"/>
          <w:szCs w:val="24"/>
        </w:rPr>
        <w:t xml:space="preserve">The MR protocol for spine trauma includes sagittal T1W, sagittal T2W, and sagittal STIR images, as well as localized axial imaging (T1W and </w:t>
      </w:r>
      <w:r w:rsidR="00E01EE9" w:rsidRPr="00DB1A25">
        <w:rPr>
          <w:rFonts w:ascii="Book Antiqua" w:hAnsi="Book Antiqua" w:cs="Times New Roman"/>
          <w:color w:val="000000" w:themeColor="text1"/>
          <w:sz w:val="24"/>
          <w:szCs w:val="24"/>
        </w:rPr>
        <w:t>Gradient Echo</w:t>
      </w:r>
      <w:r w:rsidR="00CB08C6" w:rsidRPr="00DB1A25">
        <w:rPr>
          <w:rFonts w:ascii="Book Antiqua" w:hAnsi="Book Antiqua" w:cs="Times New Roman"/>
          <w:color w:val="000000" w:themeColor="text1"/>
          <w:sz w:val="24"/>
          <w:szCs w:val="24"/>
        </w:rPr>
        <w:t>).</w:t>
      </w:r>
      <w:r w:rsidR="00E01EE9" w:rsidRPr="00DB1A25">
        <w:rPr>
          <w:rFonts w:ascii="Book Antiqua" w:hAnsi="Book Antiqua" w:cs="Times New Roman"/>
          <w:color w:val="000000" w:themeColor="text1"/>
          <w:sz w:val="24"/>
          <w:szCs w:val="24"/>
        </w:rPr>
        <w:t xml:space="preserve"> STIR sequence helps in detection of soft tissue injuries where as gradient echo sequence helps in identifying hemorrhagic contusion of the cord, which has prognostic implication. </w:t>
      </w:r>
      <w:r w:rsidR="00EB3756" w:rsidRPr="00DB1A25">
        <w:rPr>
          <w:rFonts w:ascii="Book Antiqua" w:hAnsi="Book Antiqua" w:cs="Times New Roman"/>
          <w:color w:val="000000" w:themeColor="text1"/>
          <w:sz w:val="24"/>
          <w:szCs w:val="24"/>
        </w:rPr>
        <w:t xml:space="preserve">Any patient </w:t>
      </w:r>
      <w:r w:rsidR="00E01EE9" w:rsidRPr="00DB1A25">
        <w:rPr>
          <w:rFonts w:ascii="Book Antiqua" w:hAnsi="Book Antiqua" w:cs="Times New Roman"/>
          <w:color w:val="000000" w:themeColor="text1"/>
          <w:sz w:val="24"/>
          <w:szCs w:val="24"/>
        </w:rPr>
        <w:t>believed</w:t>
      </w:r>
      <w:r w:rsidR="00126E12" w:rsidRPr="00DB1A25">
        <w:rPr>
          <w:rFonts w:ascii="Book Antiqua" w:hAnsi="Book Antiqua" w:cs="Times New Roman"/>
          <w:color w:val="000000" w:themeColor="text1"/>
          <w:sz w:val="24"/>
          <w:szCs w:val="24"/>
        </w:rPr>
        <w:t xml:space="preserve"> </w:t>
      </w:r>
      <w:r w:rsidR="00E01EE9" w:rsidRPr="00DB1A25">
        <w:rPr>
          <w:rFonts w:ascii="Book Antiqua" w:hAnsi="Book Antiqua" w:cs="Times New Roman"/>
          <w:color w:val="000000" w:themeColor="text1"/>
          <w:sz w:val="24"/>
          <w:szCs w:val="24"/>
        </w:rPr>
        <w:t xml:space="preserve">to have </w:t>
      </w:r>
      <w:r w:rsidR="00E306FE" w:rsidRPr="00DB1A25">
        <w:rPr>
          <w:rFonts w:ascii="Book Antiqua" w:hAnsi="Book Antiqua" w:cs="Times New Roman"/>
          <w:color w:val="000000" w:themeColor="text1"/>
          <w:sz w:val="24"/>
          <w:szCs w:val="24"/>
        </w:rPr>
        <w:t xml:space="preserve">spinal cord injury </w:t>
      </w:r>
      <w:r w:rsidR="00227F7E" w:rsidRPr="00DB1A25">
        <w:rPr>
          <w:rFonts w:ascii="Book Antiqua" w:hAnsi="Book Antiqua" w:cs="Times New Roman"/>
          <w:color w:val="000000" w:themeColor="text1"/>
          <w:sz w:val="24"/>
          <w:szCs w:val="24"/>
        </w:rPr>
        <w:t xml:space="preserve">deserves </w:t>
      </w:r>
      <w:r w:rsidR="00EB3756" w:rsidRPr="00DB1A25">
        <w:rPr>
          <w:rFonts w:ascii="Book Antiqua" w:hAnsi="Book Antiqua" w:cs="Times New Roman"/>
          <w:color w:val="000000" w:themeColor="text1"/>
          <w:sz w:val="24"/>
          <w:szCs w:val="24"/>
        </w:rPr>
        <w:t>MR imaging exam</w:t>
      </w:r>
      <w:r w:rsidR="00E306FE" w:rsidRPr="00DB1A25">
        <w:rPr>
          <w:rFonts w:ascii="Book Antiqua" w:hAnsi="Book Antiqua" w:cs="Times New Roman"/>
          <w:color w:val="000000" w:themeColor="text1"/>
          <w:sz w:val="24"/>
          <w:szCs w:val="24"/>
        </w:rPr>
        <w:t>ination a</w:t>
      </w:r>
      <w:r w:rsidR="00227F7E" w:rsidRPr="00DB1A25">
        <w:rPr>
          <w:rFonts w:ascii="Book Antiqua" w:hAnsi="Book Antiqua" w:cs="Times New Roman"/>
          <w:color w:val="000000" w:themeColor="text1"/>
          <w:sz w:val="24"/>
          <w:szCs w:val="24"/>
        </w:rPr>
        <w:t>t</w:t>
      </w:r>
      <w:r w:rsidR="00126E12" w:rsidRPr="00DB1A25">
        <w:rPr>
          <w:rFonts w:ascii="Book Antiqua" w:hAnsi="Book Antiqua" w:cs="Times New Roman"/>
          <w:color w:val="000000" w:themeColor="text1"/>
          <w:sz w:val="24"/>
          <w:szCs w:val="24"/>
        </w:rPr>
        <w:t xml:space="preserve"> </w:t>
      </w:r>
      <w:r w:rsidR="00E01EE9" w:rsidRPr="00DB1A25">
        <w:rPr>
          <w:rFonts w:ascii="Book Antiqua" w:hAnsi="Book Antiqua" w:cs="Times New Roman"/>
          <w:color w:val="000000" w:themeColor="text1"/>
          <w:sz w:val="24"/>
          <w:szCs w:val="24"/>
        </w:rPr>
        <w:t>earl</w:t>
      </w:r>
      <w:r w:rsidR="00227F7E" w:rsidRPr="00DB1A25">
        <w:rPr>
          <w:rFonts w:ascii="Book Antiqua" w:hAnsi="Book Antiqua" w:cs="Times New Roman"/>
          <w:color w:val="000000" w:themeColor="text1"/>
          <w:sz w:val="24"/>
          <w:szCs w:val="24"/>
        </w:rPr>
        <w:t>iest possible opportunity</w:t>
      </w:r>
      <w:r w:rsidR="00E306FE" w:rsidRPr="00DB1A25">
        <w:rPr>
          <w:rFonts w:ascii="Book Antiqua" w:hAnsi="Book Antiqua" w:cs="Times New Roman"/>
          <w:color w:val="000000" w:themeColor="text1"/>
          <w:sz w:val="24"/>
          <w:szCs w:val="24"/>
        </w:rPr>
        <w:t xml:space="preserve">. MR imaging </w:t>
      </w:r>
      <w:r w:rsidR="00E01EE9" w:rsidRPr="00DB1A25">
        <w:rPr>
          <w:rFonts w:ascii="Book Antiqua" w:hAnsi="Book Antiqua" w:cs="Times New Roman"/>
          <w:color w:val="000000" w:themeColor="text1"/>
          <w:sz w:val="24"/>
          <w:szCs w:val="24"/>
        </w:rPr>
        <w:t>has the ability to identify the</w:t>
      </w:r>
      <w:r w:rsidR="00126E12" w:rsidRPr="00DB1A25">
        <w:rPr>
          <w:rFonts w:ascii="Book Antiqua" w:hAnsi="Book Antiqua" w:cs="Times New Roman"/>
          <w:color w:val="000000" w:themeColor="text1"/>
          <w:sz w:val="24"/>
          <w:szCs w:val="24"/>
        </w:rPr>
        <w:t xml:space="preserve"> </w:t>
      </w:r>
      <w:r w:rsidR="00EB3756" w:rsidRPr="00DB1A25">
        <w:rPr>
          <w:rFonts w:ascii="Book Antiqua" w:hAnsi="Book Antiqua" w:cs="Times New Roman"/>
          <w:color w:val="000000" w:themeColor="text1"/>
          <w:sz w:val="24"/>
          <w:szCs w:val="24"/>
        </w:rPr>
        <w:t>location</w:t>
      </w:r>
      <w:r w:rsidR="00E01EE9" w:rsidRPr="00DB1A25">
        <w:rPr>
          <w:rFonts w:ascii="Book Antiqua" w:hAnsi="Book Antiqua" w:cs="Times New Roman"/>
          <w:color w:val="000000" w:themeColor="text1"/>
          <w:sz w:val="24"/>
          <w:szCs w:val="24"/>
        </w:rPr>
        <w:t xml:space="preserve">, extent, </w:t>
      </w:r>
      <w:r w:rsidR="00EB3756" w:rsidRPr="00DB1A25">
        <w:rPr>
          <w:rFonts w:ascii="Book Antiqua" w:hAnsi="Book Antiqua" w:cs="Times New Roman"/>
          <w:color w:val="000000" w:themeColor="text1"/>
          <w:sz w:val="24"/>
          <w:szCs w:val="24"/>
        </w:rPr>
        <w:t>sev</w:t>
      </w:r>
      <w:r w:rsidR="00E306FE" w:rsidRPr="00DB1A25">
        <w:rPr>
          <w:rFonts w:ascii="Book Antiqua" w:hAnsi="Book Antiqua" w:cs="Times New Roman"/>
          <w:color w:val="000000" w:themeColor="text1"/>
          <w:sz w:val="24"/>
          <w:szCs w:val="24"/>
        </w:rPr>
        <w:t xml:space="preserve">erity of the </w:t>
      </w:r>
      <w:r w:rsidR="00E01EE9" w:rsidRPr="00DB1A25">
        <w:rPr>
          <w:rFonts w:ascii="Book Antiqua" w:hAnsi="Book Antiqua" w:cs="Times New Roman"/>
          <w:color w:val="000000" w:themeColor="text1"/>
          <w:sz w:val="24"/>
          <w:szCs w:val="24"/>
        </w:rPr>
        <w:t xml:space="preserve">cord </w:t>
      </w:r>
      <w:r w:rsidR="00E306FE" w:rsidRPr="00DB1A25">
        <w:rPr>
          <w:rFonts w:ascii="Book Antiqua" w:hAnsi="Book Antiqua" w:cs="Times New Roman"/>
          <w:color w:val="000000" w:themeColor="text1"/>
          <w:sz w:val="24"/>
          <w:szCs w:val="24"/>
        </w:rPr>
        <w:t xml:space="preserve">lesion and </w:t>
      </w:r>
      <w:r w:rsidR="00E01EE9" w:rsidRPr="00DB1A25">
        <w:rPr>
          <w:rFonts w:ascii="Book Antiqua" w:hAnsi="Book Antiqua" w:cs="Times New Roman"/>
          <w:color w:val="000000" w:themeColor="text1"/>
          <w:sz w:val="24"/>
          <w:szCs w:val="24"/>
        </w:rPr>
        <w:t>also</w:t>
      </w:r>
      <w:r w:rsidR="00EB3756" w:rsidRPr="00DB1A25">
        <w:rPr>
          <w:rFonts w:ascii="Book Antiqua" w:hAnsi="Book Antiqua" w:cs="Times New Roman"/>
          <w:color w:val="000000" w:themeColor="text1"/>
          <w:sz w:val="24"/>
          <w:szCs w:val="24"/>
        </w:rPr>
        <w:t xml:space="preserve"> c</w:t>
      </w:r>
      <w:r w:rsidR="00E306FE" w:rsidRPr="00DB1A25">
        <w:rPr>
          <w:rFonts w:ascii="Book Antiqua" w:hAnsi="Book Antiqua" w:cs="Times New Roman"/>
          <w:color w:val="000000" w:themeColor="text1"/>
          <w:sz w:val="24"/>
          <w:szCs w:val="24"/>
        </w:rPr>
        <w:t>ause of cord compression</w:t>
      </w:r>
      <w:r w:rsidR="00EB3756" w:rsidRPr="00DB1A25">
        <w:rPr>
          <w:rFonts w:ascii="Book Antiqua" w:hAnsi="Book Antiqua" w:cs="Times New Roman"/>
          <w:color w:val="000000" w:themeColor="text1"/>
          <w:sz w:val="24"/>
          <w:szCs w:val="24"/>
        </w:rPr>
        <w:t>. Th</w:t>
      </w:r>
      <w:r w:rsidR="009F0EE4" w:rsidRPr="00DB1A25">
        <w:rPr>
          <w:rFonts w:ascii="Book Antiqua" w:hAnsi="Book Antiqua" w:cs="Times New Roman"/>
          <w:color w:val="000000" w:themeColor="text1"/>
          <w:sz w:val="24"/>
          <w:szCs w:val="24"/>
        </w:rPr>
        <w:t xml:space="preserve">ese information are very useful from management point view </w:t>
      </w:r>
      <w:r w:rsidR="00884786" w:rsidRPr="00DB1A25">
        <w:rPr>
          <w:rFonts w:ascii="Book Antiqua" w:hAnsi="Book Antiqua" w:cs="Times New Roman"/>
          <w:color w:val="000000" w:themeColor="text1"/>
          <w:sz w:val="24"/>
          <w:szCs w:val="24"/>
        </w:rPr>
        <w:t>where in</w:t>
      </w:r>
      <w:r w:rsidR="00E306FE" w:rsidRPr="00DB1A25">
        <w:rPr>
          <w:rFonts w:ascii="Book Antiqua" w:hAnsi="Book Antiqua" w:cs="Times New Roman"/>
          <w:color w:val="000000" w:themeColor="text1"/>
          <w:sz w:val="24"/>
          <w:szCs w:val="24"/>
        </w:rPr>
        <w:t xml:space="preserve"> surgical</w:t>
      </w:r>
      <w:r w:rsidR="00126E12" w:rsidRPr="00DB1A25">
        <w:rPr>
          <w:rFonts w:ascii="Book Antiqua" w:hAnsi="Book Antiqua" w:cs="Times New Roman"/>
          <w:color w:val="000000" w:themeColor="text1"/>
          <w:sz w:val="24"/>
          <w:szCs w:val="24"/>
        </w:rPr>
        <w:t xml:space="preserve"> </w:t>
      </w:r>
      <w:r w:rsidR="00EB3756" w:rsidRPr="00DB1A25">
        <w:rPr>
          <w:rFonts w:ascii="Book Antiqua" w:hAnsi="Book Antiqua" w:cs="Times New Roman"/>
          <w:color w:val="000000" w:themeColor="text1"/>
          <w:sz w:val="24"/>
          <w:szCs w:val="24"/>
        </w:rPr>
        <w:t>intervention may pr</w:t>
      </w:r>
      <w:r w:rsidR="00970AF4" w:rsidRPr="00DB1A25">
        <w:rPr>
          <w:rFonts w:ascii="Book Antiqua" w:hAnsi="Book Antiqua" w:cs="Times New Roman"/>
          <w:color w:val="000000" w:themeColor="text1"/>
          <w:sz w:val="24"/>
          <w:szCs w:val="24"/>
        </w:rPr>
        <w:t xml:space="preserve">event further </w:t>
      </w:r>
      <w:r w:rsidR="00884786" w:rsidRPr="00DB1A25">
        <w:rPr>
          <w:rFonts w:ascii="Book Antiqua" w:hAnsi="Book Antiqua" w:cs="Times New Roman"/>
          <w:color w:val="000000" w:themeColor="text1"/>
          <w:sz w:val="24"/>
          <w:szCs w:val="24"/>
        </w:rPr>
        <w:t>worsening</w:t>
      </w:r>
      <w:r w:rsidR="00884786"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{"citationID":"V8DtaNo6","properties":{"formattedCitation":"{\\rtf \\super 33\\nosupersub{}}","plainCitation":"33"},"citationItems":[{"id":524,"uris":["http://zotero.org/users/local/TDeCbdqN/items/M8JCJ7HG"],"uri":["http://zotero.org/users/local/TDeCbdqN/items/M8JCJ7HG"],"itemData":{"id":524,"type":"article-journal","title":"Magnetic resonance imaging of acute trauma of the cervical spine: spectrum of findings","container-title":"Canadian Association of Radiologists Journal = Journal l'Association Canadienne Des Radiologistes","page":"168-173","volume":"46","issue":"3","source":"PubMed","abstract":"This pictorial essay illustrates the magnetic resonance imaging (MRI) spectrum of acute injury to the cervical spine. The authors discuss the appearance of the traumatized cord, including intramedullary hemorrhage, and the causes of spinal cord compression, such as disk herniation, epidural hematoma, fracture, dislocation and underlying spinal stenosis. The ability of MRI to directly reveal the severity of cord injury and, at the same time, to indicate the cause of cord compression is particularly useful in the management of incomplete injury, for which surgical intervention may prevent further deterioration.","ISSN":"0846-5371","note":"PMID: 7538874","shortTitle":"Magnetic resonance imaging of acute trauma of the cervical spine","journalAbbreviation":"Can Assoc Radiol J","language":"eng","author":[{"family":"Forster","given":"B. B."},{"family":"Koopmans","given":"R. A."}],"issued":{"date-parts":[["1995",6]]},"PMID":"7538874"}}],"schema":"https://github.com/citation-style-language/schema/raw/master/csl-citation.json"}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33</w:t>
      </w:r>
      <w:r w:rsidR="00514012" w:rsidRPr="00DB1A25">
        <w:rPr>
          <w:rFonts w:ascii="Book Antiqua" w:hAnsi="Book Antiqua" w:cs="Times New Roman"/>
          <w:color w:val="000000" w:themeColor="text1"/>
          <w:sz w:val="24"/>
          <w:szCs w:val="24"/>
          <w:vertAlign w:val="superscript"/>
        </w:rPr>
        <w:fldChar w:fldCharType="end"/>
      </w:r>
      <w:r w:rsidR="00572C75" w:rsidRPr="00DB1A25">
        <w:rPr>
          <w:rFonts w:ascii="Book Antiqua" w:hAnsi="Book Antiqua" w:cs="Times New Roman"/>
          <w:color w:val="000000" w:themeColor="text1"/>
          <w:sz w:val="24"/>
          <w:szCs w:val="24"/>
          <w:vertAlign w:val="superscript"/>
        </w:rPr>
        <w:t>]</w:t>
      </w:r>
      <w:r w:rsidR="00EB3756" w:rsidRPr="00DB1A25">
        <w:rPr>
          <w:rFonts w:ascii="Book Antiqua" w:hAnsi="Book Antiqua" w:cs="Times New Roman"/>
          <w:color w:val="000000" w:themeColor="text1"/>
          <w:sz w:val="24"/>
          <w:szCs w:val="24"/>
        </w:rPr>
        <w:t>.</w:t>
      </w:r>
      <w:r w:rsidR="00126E12" w:rsidRPr="00DB1A25">
        <w:rPr>
          <w:rFonts w:ascii="Book Antiqua" w:hAnsi="Book Antiqua" w:cs="Times New Roman"/>
          <w:color w:val="000000" w:themeColor="text1"/>
          <w:sz w:val="24"/>
          <w:szCs w:val="24"/>
        </w:rPr>
        <w:t xml:space="preserve"> </w:t>
      </w:r>
      <w:r w:rsidR="00884786" w:rsidRPr="00DB1A25">
        <w:rPr>
          <w:rFonts w:ascii="Book Antiqua" w:hAnsi="Book Antiqua"/>
          <w:color w:val="000000" w:themeColor="text1"/>
          <w:sz w:val="24"/>
          <w:szCs w:val="24"/>
        </w:rPr>
        <w:t xml:space="preserve">Various </w:t>
      </w:r>
      <w:r w:rsidR="00884786" w:rsidRPr="00DB1A25">
        <w:rPr>
          <w:rFonts w:ascii="Book Antiqua" w:hAnsi="Book Antiqua" w:cs="Times New Roman"/>
          <w:color w:val="000000" w:themeColor="text1"/>
          <w:sz w:val="24"/>
          <w:szCs w:val="24"/>
        </w:rPr>
        <w:t>t</w:t>
      </w:r>
      <w:r w:rsidR="007C7FD8" w:rsidRPr="00DB1A25">
        <w:rPr>
          <w:rFonts w:ascii="Book Antiqua" w:hAnsi="Book Antiqua" w:cs="Times New Roman"/>
          <w:color w:val="000000" w:themeColor="text1"/>
          <w:sz w:val="24"/>
          <w:szCs w:val="24"/>
        </w:rPr>
        <w:t xml:space="preserve">ypes of spinal cord </w:t>
      </w:r>
      <w:r w:rsidR="00227F7E" w:rsidRPr="00DB1A25">
        <w:rPr>
          <w:rFonts w:ascii="Book Antiqua" w:hAnsi="Book Antiqua" w:cs="Times New Roman"/>
          <w:color w:val="000000" w:themeColor="text1"/>
          <w:sz w:val="24"/>
          <w:szCs w:val="24"/>
        </w:rPr>
        <w:t>injuries</w:t>
      </w:r>
      <w:r w:rsidR="00884786" w:rsidRPr="00DB1A25">
        <w:rPr>
          <w:rFonts w:ascii="Book Antiqua" w:hAnsi="Book Antiqua" w:cs="Times New Roman"/>
          <w:color w:val="000000" w:themeColor="text1"/>
          <w:sz w:val="24"/>
          <w:szCs w:val="24"/>
        </w:rPr>
        <w:t xml:space="preserve"> seen include</w:t>
      </w:r>
      <w:r w:rsidR="007C7FD8" w:rsidRPr="00DB1A25">
        <w:rPr>
          <w:rFonts w:ascii="Book Antiqua" w:hAnsi="Book Antiqua" w:cs="Times New Roman"/>
          <w:color w:val="000000" w:themeColor="text1"/>
          <w:sz w:val="24"/>
          <w:szCs w:val="24"/>
        </w:rPr>
        <w:t xml:space="preserve"> hemorrhag</w:t>
      </w:r>
      <w:r w:rsidR="00884786" w:rsidRPr="00DB1A25">
        <w:rPr>
          <w:rFonts w:ascii="Book Antiqua" w:hAnsi="Book Antiqua" w:cs="Times New Roman"/>
          <w:color w:val="000000" w:themeColor="text1"/>
          <w:sz w:val="24"/>
          <w:szCs w:val="24"/>
        </w:rPr>
        <w:t>ic contusion</w:t>
      </w:r>
      <w:r w:rsidR="007C7FD8" w:rsidRPr="00DB1A25">
        <w:rPr>
          <w:rFonts w:ascii="Book Antiqua" w:hAnsi="Book Antiqua" w:cs="Times New Roman"/>
          <w:color w:val="000000" w:themeColor="text1"/>
          <w:sz w:val="24"/>
          <w:szCs w:val="24"/>
        </w:rPr>
        <w:t xml:space="preserve">, </w:t>
      </w:r>
      <w:r w:rsidR="00884786" w:rsidRPr="00DB1A25">
        <w:rPr>
          <w:rFonts w:ascii="Book Antiqua" w:hAnsi="Book Antiqua" w:cs="Times New Roman"/>
          <w:color w:val="000000" w:themeColor="text1"/>
          <w:sz w:val="24"/>
          <w:szCs w:val="24"/>
        </w:rPr>
        <w:t>non-hemorrhagic</w:t>
      </w:r>
      <w:r w:rsidR="007C7FD8" w:rsidRPr="00DB1A25">
        <w:rPr>
          <w:rFonts w:ascii="Book Antiqua" w:hAnsi="Book Antiqua" w:cs="Times New Roman"/>
          <w:color w:val="000000" w:themeColor="text1"/>
          <w:sz w:val="24"/>
          <w:szCs w:val="24"/>
        </w:rPr>
        <w:t xml:space="preserve"> contusion, compression by </w:t>
      </w:r>
      <w:r w:rsidR="00884786" w:rsidRPr="00DB1A25">
        <w:rPr>
          <w:rFonts w:ascii="Book Antiqua" w:hAnsi="Book Antiqua" w:cs="Times New Roman"/>
          <w:color w:val="000000" w:themeColor="text1"/>
          <w:sz w:val="24"/>
          <w:szCs w:val="24"/>
        </w:rPr>
        <w:t xml:space="preserve">epidural </w:t>
      </w:r>
      <w:r w:rsidR="007C7FD8" w:rsidRPr="00DB1A25">
        <w:rPr>
          <w:rFonts w:ascii="Book Antiqua" w:hAnsi="Book Antiqua" w:cs="Times New Roman"/>
          <w:color w:val="000000" w:themeColor="text1"/>
          <w:sz w:val="24"/>
          <w:szCs w:val="24"/>
        </w:rPr>
        <w:t xml:space="preserve">hematoma, a bone fragment or </w:t>
      </w:r>
      <w:r w:rsidR="00227F7E" w:rsidRPr="00DB1A25">
        <w:rPr>
          <w:rFonts w:ascii="Book Antiqua" w:hAnsi="Book Antiqua" w:cs="Times New Roman"/>
          <w:color w:val="000000" w:themeColor="text1"/>
          <w:sz w:val="24"/>
          <w:szCs w:val="24"/>
        </w:rPr>
        <w:t>herniated</w:t>
      </w:r>
      <w:r w:rsidR="007C7FD8" w:rsidRPr="00DB1A25">
        <w:rPr>
          <w:rFonts w:ascii="Book Antiqua" w:hAnsi="Book Antiqua" w:cs="Times New Roman"/>
          <w:color w:val="000000" w:themeColor="text1"/>
          <w:sz w:val="24"/>
          <w:szCs w:val="24"/>
        </w:rPr>
        <w:t xml:space="preserve"> disk </w:t>
      </w:r>
      <w:r w:rsidR="00227F7E" w:rsidRPr="00DB1A25">
        <w:rPr>
          <w:rFonts w:ascii="Book Antiqua" w:hAnsi="Book Antiqua" w:cs="Times New Roman"/>
          <w:color w:val="000000" w:themeColor="text1"/>
          <w:sz w:val="24"/>
          <w:szCs w:val="24"/>
        </w:rPr>
        <w:t>material</w:t>
      </w:r>
      <w:r w:rsidR="007C7FD8" w:rsidRPr="00DB1A25">
        <w:rPr>
          <w:rFonts w:ascii="Book Antiqua" w:hAnsi="Book Antiqua" w:cs="Times New Roman"/>
          <w:color w:val="000000" w:themeColor="text1"/>
          <w:sz w:val="24"/>
          <w:szCs w:val="24"/>
        </w:rPr>
        <w:t>, and compl</w:t>
      </w:r>
      <w:r w:rsidR="00970AF4" w:rsidRPr="00DB1A25">
        <w:rPr>
          <w:rFonts w:ascii="Book Antiqua" w:hAnsi="Book Antiqua" w:cs="Times New Roman"/>
          <w:color w:val="000000" w:themeColor="text1"/>
          <w:sz w:val="24"/>
          <w:szCs w:val="24"/>
        </w:rPr>
        <w:t>ete transection of the cord</w:t>
      </w:r>
      <w:r w:rsidR="00572C75"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{"citationID":"CHiq5OJW","properties":{"formattedCitation":"{\\rtf \\super 34\\nosupersub{}}","plainCitation":"34"},"citationItems":[{"id":526,"uris":["http://zotero.org/users/local/TDeCbdqN/items/BNHS8CK2"],"uri":["http://zotero.org/users/local/TDeCbdqN/items/BNHS8CK2"],"itemData":{"id":526,"type":"article-journal","title":"Cervical spine fractures and soft tissue injuries","container-title":"JBR-BTR: organe de la Société royale belge de radiologie (SRBR) = orgaan van de Koninklijke Belgische Vereniging voor Radiologie (KBVR)","page":"230-234","volume":"86","issue":"4","source":"PubMed","abstract":"Spinal cord injury is the major cause of quadriplegia and disability. Plain radiographs have a low sensitivity for identifying traumatic cervical spine lesions. Therefore trauma victims with plain films negative for cervical injury but with a high clinical suspicion of injury, or positive for cervical injury should undergo CT or MR for a more definitive evaluation of the cervical spine. Besides the higher sensitivity than plain radiography in detecting fractures, CT is also able to show soft-tissue abnormalities. MR is the definitive modality in assessing cervical soft-tissue injuries, especially in the evaluation of the spinal cord, intervertebral discs, and ligaments. It also allows differentiate spinal cord hemorrhage and edema, which may have a prognostic value. The role of medical imaging in the evaluation of whiplash injuries remains to be determined.","ISSN":"0302-7430","note":"PMID: 14527066","journalAbbreviation":"JBR-BTR","language":"eng","author":[{"family":"Van Goethem","given":"J. W. M."},{"family":"Ozsarlak","given":"O."},{"family":"Parizel","given":"P. M."}],"issued":{"date-parts":[["2003",8]]},"PMID":"14527066"}}],"schema":"https://github.com/citation-style-language/schema/raw/master/csl-citation.json"}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34</w:t>
      </w:r>
      <w:r w:rsidR="00514012" w:rsidRPr="00DB1A25">
        <w:rPr>
          <w:rFonts w:ascii="Book Antiqua" w:hAnsi="Book Antiqua" w:cs="Times New Roman"/>
          <w:color w:val="000000" w:themeColor="text1"/>
          <w:sz w:val="24"/>
          <w:szCs w:val="24"/>
          <w:vertAlign w:val="superscript"/>
        </w:rPr>
        <w:fldChar w:fldCharType="end"/>
      </w:r>
      <w:r w:rsidR="00572C75" w:rsidRPr="00DB1A25">
        <w:rPr>
          <w:rFonts w:ascii="Book Antiqua" w:hAnsi="Book Antiqua" w:cs="Times New Roman"/>
          <w:color w:val="000000" w:themeColor="text1"/>
          <w:sz w:val="24"/>
          <w:szCs w:val="24"/>
          <w:vertAlign w:val="superscript"/>
        </w:rPr>
        <w:t>]</w:t>
      </w:r>
      <w:r w:rsidR="007C7FD8" w:rsidRPr="00DB1A25">
        <w:rPr>
          <w:rFonts w:ascii="Book Antiqua" w:hAnsi="Book Antiqua" w:cs="Times New Roman"/>
          <w:color w:val="000000" w:themeColor="text1"/>
          <w:sz w:val="24"/>
          <w:szCs w:val="24"/>
        </w:rPr>
        <w:t>. Of the spinal hematomas, those in epidural locations are most common.</w:t>
      </w:r>
      <w:r w:rsidR="00B8619D" w:rsidRPr="00DB1A25">
        <w:rPr>
          <w:rFonts w:ascii="Book Antiqua" w:hAnsi="Book Antiqua" w:cs="Times New Roman"/>
          <w:color w:val="000000" w:themeColor="text1"/>
          <w:sz w:val="24"/>
          <w:szCs w:val="24"/>
        </w:rPr>
        <w:t xml:space="preserve"> </w:t>
      </w:r>
      <w:r w:rsidR="007C7FD8" w:rsidRPr="00DB1A25">
        <w:rPr>
          <w:rFonts w:ascii="Book Antiqua" w:hAnsi="Book Antiqua" w:cs="Times New Roman"/>
          <w:color w:val="000000" w:themeColor="text1"/>
          <w:sz w:val="24"/>
          <w:szCs w:val="24"/>
        </w:rPr>
        <w:t xml:space="preserve">Preoperative diagnostic </w:t>
      </w:r>
      <w:r w:rsidR="00B8619D" w:rsidRPr="00DB1A25">
        <w:rPr>
          <w:rFonts w:ascii="Book Antiqua" w:hAnsi="Book Antiqua" w:cs="Times New Roman"/>
          <w:color w:val="000000" w:themeColor="text1"/>
          <w:sz w:val="24"/>
          <w:szCs w:val="24"/>
        </w:rPr>
        <w:t>localization</w:t>
      </w:r>
      <w:r w:rsidR="007C7FD8" w:rsidRPr="00DB1A25">
        <w:rPr>
          <w:rFonts w:ascii="Book Antiqua" w:hAnsi="Book Antiqua" w:cs="Times New Roman"/>
          <w:color w:val="000000" w:themeColor="text1"/>
          <w:sz w:val="24"/>
          <w:szCs w:val="24"/>
        </w:rPr>
        <w:t xml:space="preserve"> of the hematoma informs the surgeon of the need to open the dura or arachnoid, particularly in cases complicated by the coexistence of epidural and subdural hematomas.</w:t>
      </w:r>
      <w:r w:rsidR="00126E12" w:rsidRPr="00DB1A25">
        <w:rPr>
          <w:rFonts w:ascii="Book Antiqua" w:hAnsi="Book Antiqua" w:cs="Times New Roman"/>
          <w:color w:val="000000" w:themeColor="text1"/>
          <w:sz w:val="24"/>
          <w:szCs w:val="24"/>
        </w:rPr>
        <w:t xml:space="preserve"> </w:t>
      </w:r>
      <w:r w:rsidR="007C7FD8" w:rsidRPr="00DB1A25">
        <w:rPr>
          <w:rFonts w:ascii="Book Antiqua" w:hAnsi="Book Antiqua" w:cs="Times New Roman"/>
          <w:color w:val="000000" w:themeColor="text1"/>
          <w:sz w:val="24"/>
          <w:szCs w:val="24"/>
        </w:rPr>
        <w:t xml:space="preserve">MR imaging </w:t>
      </w:r>
      <w:r w:rsidR="00884786" w:rsidRPr="00DB1A25">
        <w:rPr>
          <w:rFonts w:ascii="Book Antiqua" w:hAnsi="Book Antiqua" w:cs="Times New Roman"/>
          <w:color w:val="000000" w:themeColor="text1"/>
          <w:sz w:val="24"/>
          <w:szCs w:val="24"/>
        </w:rPr>
        <w:t xml:space="preserve">also </w:t>
      </w:r>
      <w:r w:rsidR="007C7FD8" w:rsidRPr="00DB1A25">
        <w:rPr>
          <w:rFonts w:ascii="Book Antiqua" w:hAnsi="Book Antiqua" w:cs="Times New Roman"/>
          <w:color w:val="000000" w:themeColor="text1"/>
          <w:sz w:val="24"/>
          <w:szCs w:val="24"/>
        </w:rPr>
        <w:t>helps in pr</w:t>
      </w:r>
      <w:r w:rsidR="00227F7E" w:rsidRPr="00DB1A25">
        <w:rPr>
          <w:rFonts w:ascii="Book Antiqua" w:hAnsi="Book Antiqua" w:cs="Times New Roman"/>
          <w:color w:val="000000" w:themeColor="text1"/>
          <w:sz w:val="24"/>
          <w:szCs w:val="24"/>
        </w:rPr>
        <w:t>ognostication</w:t>
      </w:r>
      <w:r w:rsidR="007C7FD8" w:rsidRPr="00DB1A25">
        <w:rPr>
          <w:rFonts w:ascii="Book Antiqua" w:hAnsi="Book Antiqua" w:cs="Times New Roman"/>
          <w:color w:val="000000" w:themeColor="text1"/>
          <w:sz w:val="24"/>
          <w:szCs w:val="24"/>
        </w:rPr>
        <w:t xml:space="preserve">. Neurological recovery is </w:t>
      </w:r>
      <w:r w:rsidR="00E75197" w:rsidRPr="00DB1A25">
        <w:rPr>
          <w:rFonts w:ascii="Book Antiqua" w:hAnsi="Book Antiqua" w:cs="Times New Roman"/>
          <w:color w:val="000000" w:themeColor="text1"/>
          <w:sz w:val="24"/>
          <w:szCs w:val="24"/>
        </w:rPr>
        <w:t>generally</w:t>
      </w:r>
      <w:r w:rsidR="00B8619D" w:rsidRPr="00DB1A25">
        <w:rPr>
          <w:rFonts w:ascii="Book Antiqua" w:hAnsi="Book Antiqua" w:cs="Times New Roman"/>
          <w:color w:val="000000" w:themeColor="text1"/>
          <w:sz w:val="24"/>
          <w:szCs w:val="24"/>
        </w:rPr>
        <w:t xml:space="preserve"> </w:t>
      </w:r>
      <w:r w:rsidR="00884786" w:rsidRPr="00DB1A25">
        <w:rPr>
          <w:rFonts w:ascii="Book Antiqua" w:hAnsi="Book Antiqua" w:cs="Times New Roman"/>
          <w:color w:val="000000" w:themeColor="text1"/>
          <w:sz w:val="24"/>
          <w:szCs w:val="24"/>
        </w:rPr>
        <w:t>poor</w:t>
      </w:r>
      <w:r w:rsidR="00B8619D" w:rsidRPr="00DB1A25">
        <w:rPr>
          <w:rFonts w:ascii="Book Antiqua" w:hAnsi="Book Antiqua" w:cs="Times New Roman"/>
          <w:color w:val="000000" w:themeColor="text1"/>
          <w:sz w:val="24"/>
          <w:szCs w:val="24"/>
        </w:rPr>
        <w:t xml:space="preserve"> </w:t>
      </w:r>
      <w:r w:rsidR="007C7FD8" w:rsidRPr="00DB1A25">
        <w:rPr>
          <w:rFonts w:ascii="Book Antiqua" w:hAnsi="Book Antiqua" w:cs="Times New Roman"/>
          <w:color w:val="000000" w:themeColor="text1"/>
          <w:sz w:val="24"/>
          <w:szCs w:val="24"/>
        </w:rPr>
        <w:t>in</w:t>
      </w:r>
      <w:r w:rsidR="00B8619D" w:rsidRPr="00DB1A25">
        <w:rPr>
          <w:rFonts w:ascii="Book Antiqua" w:hAnsi="Book Antiqua" w:cs="Times New Roman"/>
          <w:color w:val="000000" w:themeColor="text1"/>
          <w:sz w:val="24"/>
          <w:szCs w:val="24"/>
        </w:rPr>
        <w:t xml:space="preserve"> </w:t>
      </w:r>
      <w:r w:rsidR="007C7FD8" w:rsidRPr="00DB1A25">
        <w:rPr>
          <w:rFonts w:ascii="Book Antiqua" w:hAnsi="Book Antiqua" w:cs="Times New Roman"/>
          <w:color w:val="000000" w:themeColor="text1"/>
          <w:sz w:val="24"/>
          <w:szCs w:val="24"/>
        </w:rPr>
        <w:t xml:space="preserve">patients with </w:t>
      </w:r>
      <w:r w:rsidR="00884786" w:rsidRPr="00DB1A25">
        <w:rPr>
          <w:rFonts w:ascii="Book Antiqua" w:hAnsi="Book Antiqua" w:cs="Times New Roman"/>
          <w:color w:val="000000" w:themeColor="text1"/>
          <w:sz w:val="24"/>
          <w:szCs w:val="24"/>
        </w:rPr>
        <w:t>hemorrhagic contusion</w:t>
      </w:r>
      <w:r w:rsidR="00B8619D" w:rsidRPr="00DB1A25">
        <w:rPr>
          <w:rFonts w:ascii="Book Antiqua" w:hAnsi="Book Antiqua" w:cs="Times New Roman"/>
          <w:color w:val="000000" w:themeColor="text1"/>
          <w:sz w:val="24"/>
          <w:szCs w:val="24"/>
        </w:rPr>
        <w:t xml:space="preserve"> </w:t>
      </w:r>
      <w:r w:rsidR="007C7FD8" w:rsidRPr="00DB1A25">
        <w:rPr>
          <w:rFonts w:ascii="Book Antiqua" w:hAnsi="Book Antiqua" w:cs="Times New Roman"/>
          <w:color w:val="000000" w:themeColor="text1"/>
          <w:sz w:val="24"/>
          <w:szCs w:val="24"/>
        </w:rPr>
        <w:t>or cord transection</w:t>
      </w:r>
      <w:r w:rsidR="00884786" w:rsidRPr="00DB1A25">
        <w:rPr>
          <w:rFonts w:ascii="Book Antiqua" w:hAnsi="Book Antiqua" w:cs="Times New Roman"/>
          <w:color w:val="000000" w:themeColor="text1"/>
          <w:sz w:val="24"/>
          <w:szCs w:val="24"/>
        </w:rPr>
        <w:t xml:space="preserve"> than in </w:t>
      </w:r>
      <w:r w:rsidR="007C7FD8" w:rsidRPr="00DB1A25">
        <w:rPr>
          <w:rFonts w:ascii="Book Antiqua" w:hAnsi="Book Antiqua" w:cs="Times New Roman"/>
          <w:color w:val="000000" w:themeColor="text1"/>
          <w:sz w:val="24"/>
          <w:szCs w:val="24"/>
        </w:rPr>
        <w:t xml:space="preserve">patients with </w:t>
      </w:r>
      <w:r w:rsidR="00884786" w:rsidRPr="00DB1A25">
        <w:rPr>
          <w:rFonts w:ascii="Book Antiqua" w:hAnsi="Book Antiqua" w:cs="Times New Roman"/>
          <w:color w:val="000000" w:themeColor="text1"/>
          <w:sz w:val="24"/>
          <w:szCs w:val="24"/>
        </w:rPr>
        <w:t xml:space="preserve">simple </w:t>
      </w:r>
      <w:r w:rsidR="007C7FD8" w:rsidRPr="00DB1A25">
        <w:rPr>
          <w:rFonts w:ascii="Book Antiqua" w:hAnsi="Book Antiqua" w:cs="Times New Roman"/>
          <w:color w:val="000000" w:themeColor="text1"/>
          <w:sz w:val="24"/>
          <w:szCs w:val="24"/>
        </w:rPr>
        <w:t xml:space="preserve">cord edema or </w:t>
      </w:r>
      <w:r w:rsidR="00884786" w:rsidRPr="00DB1A25">
        <w:rPr>
          <w:rFonts w:ascii="Book Antiqua" w:hAnsi="Book Antiqua" w:cs="Times New Roman"/>
          <w:color w:val="000000" w:themeColor="text1"/>
          <w:sz w:val="24"/>
          <w:szCs w:val="24"/>
        </w:rPr>
        <w:t xml:space="preserve">non-hemorrhagic </w:t>
      </w:r>
      <w:r w:rsidR="007C7FD8" w:rsidRPr="00DB1A25">
        <w:rPr>
          <w:rFonts w:ascii="Book Antiqua" w:hAnsi="Book Antiqua" w:cs="Times New Roman"/>
          <w:color w:val="000000" w:themeColor="text1"/>
          <w:sz w:val="24"/>
          <w:szCs w:val="24"/>
        </w:rPr>
        <w:t>contusion</w:t>
      </w:r>
      <w:r w:rsidR="00572C75"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{"citationID":"l2r1kehgd","properties":{"formattedCitation":"{\\rtf \\super 35,36\\nosupersub{}}","plainCitation":"35,36"},"citationItems":[{"id":430,"uris":["http://zotero.org/users/local/TDeCbdqN/items/2MRRKRTS"],"uri":["http://zotero.org/users/local/TDeCbdqN/items/2MRRKRTS"],"itemData":{"id":430,"type":"article-journal","title":"Applications of diffusion-weighted MRI in thoracic spinal cord injury without radiographic abnormality","container-title":"International Orthopaedics","page":"375-383","volume":"31","issue":"3","source":"PubMed","abstract":"Diffusion-weighted MRI (DWI) has been proposed as a method to evaluate the integrity of white matter tracts in the spinal cord. The integrity of the spinal cord reflects the exact stage of traumatic injury. The purpose of this study was to evaluate the diagnostic value of DWI in SCIWORA in the thoracic spine. A total of five patients with thoracic SCIWORA underwent MRI and DWI within 48 h of injury. DWIs were obtained with a single-shot fast spin-echo (SSFSE) sequence; TI- and T2-weighted images were obtained with spin echo. Consistency among the clinical presentation, outcome, MRI and DWI was analysed. There was complete injury in one patient and partial in four patients. Four patients showed hypointense T1-weighted signal and hyperintense T2-weighted signal, and one patient had no changes on MRI. All patients showed hyperintense signal on DWI. Two patients made good recoveries (ASIA grades D and E), one had a moderate recovery (ASIA grade C), and two showed minimal or no improvement (ASIA grade A or B) in neurological function. Patients with no cord changes on MRI showed abnormal signals on DWI. It is likely that in the future DWI may provide important information complimentary to conventional MRI and allow a better prognostic evaluation of recovery from SCIWORA.","DOI":"10.1007/s00264-006-0175-y","ISSN":"0341-2695","note":"PMID: 16835743\nPMCID: PMC2267593","journalAbbreviation":"Int Orthop","language":"eng","author":[{"family":"Shen","given":"Huiyong"},{"family":"Tang","given":"Yong"},{"family":"Huang","given":"Lin"},{"family":"Yang","given":"Rui"},{"family":"Wu","given":"Yanfeng"},{"family":"Wang","given":"Peng"},{"family":"Shi","given":"Yupeng"},{"family":"He","given":"Xiaoyu"},{"family":"Liu","given":"Hu"},{"family":"Ye","given":"Jichao"}],"issued":{"date-parts":[["2007",6]]},"PMID":"16835743","PMCID":"PMC2267593"},"label":"page"},{"id":367,"uris":["http://zotero.org/users/local/TDeCbdqN/items/9DPVMRZE"],"uri":["http://zotero.org/users/local/TDeCbdqN/items/9DPVMRZE"],"itemData":{"id":367,"type":"article-journal","title":"Diffusion tensor imaging of the spinal cord and its clinical applications","container-title":"The Journal of Bone and Joint Surgery. British Volume","page":"1024-1031","volume":"94","issue":"8","source":"PubMed","abstract":"The identification of the extent of neural damage in patients with acute or chronic spinal cord injury is imperative for the accurate prediction of neurological recovery. The changes in signal intensity shown on routine MRI sequences are of limited value for predicting functional outcome. Diffusion tensor imaging (DTI) is a novel radiological imaging technique which has the potential to identify intact nerve fibre tracts, and has been used to image the brain for a variety of conditions. DTI imaging of the spinal cord is currently only a research tool, but preliminary studies have shown that it holds considerable promise in predicting the severity of spinal cord injury. This paper briefly reviews our current knowledge of this technique.","DOI":"10.1302/0301-620X.94B8.29618","ISSN":"0301-620X","note":"PMID: 22844041","journalAbbreviation":"J Bone Joint Surg Br","language":"eng","author":[{"family":"Rajasekaran","given":"S."},{"family":"Kanna","given":"R. M."},{"family":"Shetty","given":"A. P."}],"issued":{"date-parts":[["2012",8]]},"PMID":"22844041"},"label":"page"}],"schema":"https://github.com/citation-style-language/schema/raw/master/csl-citation.json"}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35,36</w:t>
      </w:r>
      <w:r w:rsidR="00514012" w:rsidRPr="00DB1A25">
        <w:rPr>
          <w:rFonts w:ascii="Book Antiqua" w:hAnsi="Book Antiqua" w:cs="Times New Roman"/>
          <w:color w:val="000000" w:themeColor="text1"/>
          <w:sz w:val="24"/>
          <w:szCs w:val="24"/>
          <w:vertAlign w:val="superscript"/>
        </w:rPr>
        <w:fldChar w:fldCharType="end"/>
      </w:r>
      <w:r w:rsidR="00572C75" w:rsidRPr="00DB1A25">
        <w:rPr>
          <w:rFonts w:ascii="Book Antiqua" w:hAnsi="Book Antiqua" w:cs="Times New Roman"/>
          <w:color w:val="000000" w:themeColor="text1"/>
          <w:sz w:val="24"/>
          <w:szCs w:val="24"/>
          <w:vertAlign w:val="superscript"/>
        </w:rPr>
        <w:t>]</w:t>
      </w:r>
      <w:r w:rsidR="007C7FD8" w:rsidRPr="00DB1A25">
        <w:rPr>
          <w:rFonts w:ascii="Book Antiqua" w:hAnsi="Book Antiqua" w:cs="Times New Roman"/>
          <w:color w:val="000000" w:themeColor="text1"/>
          <w:sz w:val="24"/>
          <w:szCs w:val="24"/>
        </w:rPr>
        <w:t>.</w:t>
      </w:r>
    </w:p>
    <w:p w:rsidR="007C3096" w:rsidRPr="00DB1A25" w:rsidRDefault="007C3096" w:rsidP="00DB1A25">
      <w:pPr>
        <w:spacing w:after="0" w:line="360" w:lineRule="auto"/>
        <w:jc w:val="both"/>
        <w:rPr>
          <w:rFonts w:ascii="Book Antiqua" w:hAnsi="Book Antiqua" w:cs="Times New Roman"/>
          <w:color w:val="000000" w:themeColor="text1"/>
          <w:sz w:val="24"/>
          <w:szCs w:val="24"/>
          <w:lang w:eastAsia="zh-CN"/>
        </w:rPr>
      </w:pPr>
    </w:p>
    <w:p w:rsidR="00282CEB" w:rsidRPr="00DB1A25" w:rsidRDefault="007C3096" w:rsidP="00DB1A25">
      <w:pPr>
        <w:spacing w:after="0" w:line="360" w:lineRule="auto"/>
        <w:jc w:val="both"/>
        <w:rPr>
          <w:rFonts w:ascii="Book Antiqua" w:hAnsi="Book Antiqua" w:cs="Times New Roman"/>
          <w:b/>
          <w:i/>
          <w:color w:val="000000" w:themeColor="text1"/>
          <w:sz w:val="24"/>
          <w:szCs w:val="24"/>
          <w:lang w:eastAsia="zh-CN"/>
        </w:rPr>
      </w:pPr>
      <w:r w:rsidRPr="00DB1A25">
        <w:rPr>
          <w:rFonts w:ascii="Book Antiqua" w:hAnsi="Book Antiqua" w:cs="Times New Roman"/>
          <w:b/>
          <w:i/>
          <w:color w:val="000000" w:themeColor="text1"/>
          <w:sz w:val="24"/>
          <w:szCs w:val="24"/>
        </w:rPr>
        <w:t>Spinal trauma in children</w:t>
      </w:r>
    </w:p>
    <w:p w:rsidR="00F5504C" w:rsidRPr="00DB1A25" w:rsidRDefault="00232DAD"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Spine injur</w:t>
      </w:r>
      <w:r w:rsidR="001D78E5" w:rsidRPr="00DB1A25">
        <w:rPr>
          <w:rFonts w:ascii="Book Antiqua" w:hAnsi="Book Antiqua" w:cs="Times New Roman"/>
          <w:color w:val="000000" w:themeColor="text1"/>
          <w:sz w:val="24"/>
          <w:szCs w:val="24"/>
        </w:rPr>
        <w:t>ies</w:t>
      </w:r>
      <w:r w:rsidR="00B042B8" w:rsidRPr="00DB1A25">
        <w:rPr>
          <w:rFonts w:ascii="Book Antiqua" w:hAnsi="Book Antiqua" w:cs="Times New Roman"/>
          <w:color w:val="000000" w:themeColor="text1"/>
          <w:sz w:val="24"/>
          <w:szCs w:val="24"/>
        </w:rPr>
        <w:t xml:space="preserve"> </w:t>
      </w:r>
      <w:r w:rsidR="001D78E5" w:rsidRPr="00DB1A25">
        <w:rPr>
          <w:rFonts w:ascii="Book Antiqua" w:hAnsi="Book Antiqua" w:cs="Times New Roman"/>
          <w:color w:val="000000" w:themeColor="text1"/>
          <w:sz w:val="24"/>
          <w:szCs w:val="24"/>
        </w:rPr>
        <w:t xml:space="preserve">are </w:t>
      </w:r>
      <w:r w:rsidRPr="00DB1A25">
        <w:rPr>
          <w:rFonts w:ascii="Book Antiqua" w:hAnsi="Book Antiqua" w:cs="Times New Roman"/>
          <w:color w:val="000000" w:themeColor="text1"/>
          <w:sz w:val="24"/>
          <w:szCs w:val="24"/>
        </w:rPr>
        <w:t xml:space="preserve">relatively </w:t>
      </w:r>
      <w:r w:rsidR="001D78E5" w:rsidRPr="00DB1A25">
        <w:rPr>
          <w:rFonts w:ascii="Book Antiqua" w:hAnsi="Book Antiqua" w:cs="Times New Roman"/>
          <w:color w:val="000000" w:themeColor="text1"/>
          <w:sz w:val="24"/>
          <w:szCs w:val="24"/>
        </w:rPr>
        <w:t>uncommon</w:t>
      </w:r>
      <w:r w:rsidRPr="00DB1A25">
        <w:rPr>
          <w:rFonts w:ascii="Book Antiqua" w:hAnsi="Book Antiqua" w:cs="Times New Roman"/>
          <w:color w:val="000000" w:themeColor="text1"/>
          <w:sz w:val="24"/>
          <w:szCs w:val="24"/>
        </w:rPr>
        <w:t xml:space="preserve"> with the </w:t>
      </w:r>
      <w:r w:rsidR="001D78E5" w:rsidRPr="00DB1A25">
        <w:rPr>
          <w:rFonts w:ascii="Book Antiqua" w:hAnsi="Book Antiqua" w:cs="Times New Roman"/>
          <w:color w:val="000000" w:themeColor="text1"/>
          <w:sz w:val="24"/>
          <w:szCs w:val="24"/>
        </w:rPr>
        <w:t>frequency</w:t>
      </w:r>
      <w:r w:rsidRPr="00DB1A25">
        <w:rPr>
          <w:rFonts w:ascii="Book Antiqua" w:hAnsi="Book Antiqua" w:cs="Times New Roman"/>
          <w:color w:val="000000" w:themeColor="text1"/>
          <w:sz w:val="24"/>
          <w:szCs w:val="24"/>
        </w:rPr>
        <w:t xml:space="preserve"> of 2% to 5% of all spine injuries</w:t>
      </w:r>
      <w:r w:rsidR="00572C75" w:rsidRPr="00DB1A25">
        <w:rPr>
          <w:rFonts w:ascii="Book Antiqua" w:hAnsi="Book Antiqua" w:cs="Times New Roman"/>
          <w:color w:val="000000" w:themeColor="text1"/>
          <w:sz w:val="24"/>
          <w:szCs w:val="24"/>
          <w:vertAlign w:val="superscript"/>
        </w:rPr>
        <w:t>[</w:t>
      </w:r>
      <w:r w:rsidR="00514012" w:rsidRPr="00DB1A25">
        <w:rPr>
          <w:rFonts w:ascii="Book Antiqua" w:hAnsi="Book Antiqua" w:cs="Times New Roman"/>
          <w:color w:val="000000" w:themeColor="text1"/>
          <w:sz w:val="24"/>
          <w:szCs w:val="24"/>
          <w:vertAlign w:val="superscript"/>
        </w:rPr>
        <w:fldChar w:fldCharType="begin"/>
      </w:r>
      <w:r w:rsidR="00E964D9" w:rsidRPr="00DB1A25">
        <w:rPr>
          <w:rFonts w:ascii="Book Antiqua" w:hAnsi="Book Antiqua" w:cs="Times New Roman"/>
          <w:color w:val="000000" w:themeColor="text1"/>
          <w:sz w:val="24"/>
          <w:szCs w:val="24"/>
          <w:vertAlign w:val="superscript"/>
        </w:rPr>
        <w:instrText xml:space="preserve"> ADDIN ZOTERO_ITEM CSL_CITATION {"citationID":"NSfVFLZ8","properties":{"formattedCitation":"{\\rtf \\super 37\\nosupersub{}}","plainCitation":"37"},"citationItems":[{"id":534,"uris":["http://zotero.org/users/local/TDeCbdqN/items/4A6KSJ84"],"uri":["http://zotero.org/users/local/TDeCbdqN/items/4A6KSJ84"],"itemData":{"id":534,"type":"article-journal","title":"Pediatric spinal injury","container-title":"Current Opinion in Pediatrics","page":"67-71","volume":"12","issue":"1","source":"PubMed","abstract":"Spine injury in children thankfully is still a relatively rare injury. The incidence of pediatric spine injuries has been reported as 2% to 5% of all spine injuries. The biological differences of children make differences in fracture patterns and alter the management necessary for successful treatment. The other factors that affect fracture production and associated injuries are head size relative to the body size, flexibility of the spine and supporting structures, the growth plates, and the elasticity and compressibility of the bone. The majority of compression injuries in children are made up of falls from a height. Spinal injuries in children remain a challenge despite some technical changes in assessment and treatment.","ISSN":"1040-8703","note":"PMID: 10676777","journalAbbreviation":"Curr. Opin. Pediatr.","language":"eng","author":[{"family":"Reynolds","given":"R."}],"issued":{"date-parts":[["2000",2]]},"PMID":"10676777"}}],"schema":"https://github.com/citation-style-language/schema/raw/master/csl-citation.json"} </w:instrText>
      </w:r>
      <w:r w:rsidR="00514012" w:rsidRPr="00DB1A25">
        <w:rPr>
          <w:rFonts w:ascii="Book Antiqua" w:hAnsi="Book Antiqua" w:cs="Times New Roman"/>
          <w:color w:val="000000" w:themeColor="text1"/>
          <w:sz w:val="24"/>
          <w:szCs w:val="24"/>
          <w:vertAlign w:val="superscript"/>
        </w:rPr>
        <w:fldChar w:fldCharType="separate"/>
      </w:r>
      <w:r w:rsidR="00E964D9" w:rsidRPr="00DB1A25">
        <w:rPr>
          <w:rFonts w:ascii="Book Antiqua" w:hAnsi="Book Antiqua" w:cs="Times New Roman"/>
          <w:color w:val="000000" w:themeColor="text1"/>
          <w:sz w:val="24"/>
          <w:szCs w:val="24"/>
          <w:vertAlign w:val="superscript"/>
        </w:rPr>
        <w:t>37</w:t>
      </w:r>
      <w:r w:rsidR="00514012" w:rsidRPr="00DB1A25">
        <w:rPr>
          <w:rFonts w:ascii="Book Antiqua" w:hAnsi="Book Antiqua" w:cs="Times New Roman"/>
          <w:color w:val="000000" w:themeColor="text1"/>
          <w:sz w:val="24"/>
          <w:szCs w:val="24"/>
          <w:vertAlign w:val="superscript"/>
        </w:rPr>
        <w:fldChar w:fldCharType="end"/>
      </w:r>
      <w:r w:rsidR="00572C75" w:rsidRPr="00DB1A25">
        <w:rPr>
          <w:rFonts w:ascii="Book Antiqua" w:hAnsi="Book Antiqua" w:cs="Times New Roman"/>
          <w:color w:val="000000" w:themeColor="text1"/>
          <w:sz w:val="24"/>
          <w:szCs w:val="24"/>
          <w:vertAlign w:val="superscript"/>
        </w:rPr>
        <w:t>]</w:t>
      </w:r>
      <w:r w:rsidRPr="00DB1A25">
        <w:rPr>
          <w:rFonts w:ascii="Book Antiqua" w:hAnsi="Book Antiqua" w:cs="Times New Roman"/>
          <w:color w:val="000000" w:themeColor="text1"/>
          <w:sz w:val="24"/>
          <w:szCs w:val="24"/>
        </w:rPr>
        <w:t>.</w:t>
      </w:r>
      <w:r w:rsidR="00126E12" w:rsidRPr="00DB1A25">
        <w:rPr>
          <w:rFonts w:ascii="Book Antiqua" w:hAnsi="Book Antiqua" w:cs="Times New Roman"/>
          <w:color w:val="000000" w:themeColor="text1"/>
          <w:sz w:val="24"/>
          <w:szCs w:val="24"/>
        </w:rPr>
        <w:t xml:space="preserve"> </w:t>
      </w:r>
      <w:r w:rsidRPr="00DB1A25">
        <w:rPr>
          <w:rFonts w:ascii="Book Antiqua" w:hAnsi="Book Antiqua" w:cs="Times New Roman"/>
          <w:color w:val="000000" w:themeColor="text1"/>
          <w:sz w:val="24"/>
          <w:szCs w:val="24"/>
        </w:rPr>
        <w:t xml:space="preserve">The </w:t>
      </w:r>
      <w:r w:rsidR="001D78E5" w:rsidRPr="00DB1A25">
        <w:rPr>
          <w:rFonts w:ascii="Book Antiqua" w:hAnsi="Book Antiqua" w:cs="Times New Roman"/>
          <w:color w:val="000000" w:themeColor="text1"/>
          <w:sz w:val="24"/>
          <w:szCs w:val="24"/>
        </w:rPr>
        <w:t xml:space="preserve">flexibility of spine, the growth potential and other </w:t>
      </w:r>
      <w:r w:rsidRPr="00DB1A25">
        <w:rPr>
          <w:rFonts w:ascii="Book Antiqua" w:hAnsi="Book Antiqua" w:cs="Times New Roman"/>
          <w:color w:val="000000" w:themeColor="text1"/>
          <w:sz w:val="24"/>
          <w:szCs w:val="24"/>
        </w:rPr>
        <w:t>biologi</w:t>
      </w:r>
      <w:r w:rsidR="0095259C" w:rsidRPr="00DB1A25">
        <w:rPr>
          <w:rFonts w:ascii="Book Antiqua" w:hAnsi="Book Antiqua" w:cs="Times New Roman"/>
          <w:color w:val="000000" w:themeColor="text1"/>
          <w:sz w:val="24"/>
          <w:szCs w:val="24"/>
        </w:rPr>
        <w:t xml:space="preserve">cal </w:t>
      </w:r>
      <w:r w:rsidR="001D78E5" w:rsidRPr="00DB1A25">
        <w:rPr>
          <w:rFonts w:ascii="Book Antiqua" w:hAnsi="Book Antiqua" w:cs="Times New Roman"/>
          <w:color w:val="000000" w:themeColor="text1"/>
          <w:sz w:val="24"/>
          <w:szCs w:val="24"/>
        </w:rPr>
        <w:t xml:space="preserve">variations </w:t>
      </w:r>
      <w:r w:rsidR="0095259C" w:rsidRPr="00DB1A25">
        <w:rPr>
          <w:rFonts w:ascii="Book Antiqua" w:hAnsi="Book Antiqua" w:cs="Times New Roman"/>
          <w:color w:val="000000" w:themeColor="text1"/>
          <w:sz w:val="24"/>
          <w:szCs w:val="24"/>
        </w:rPr>
        <w:t>between childre</w:t>
      </w:r>
      <w:r w:rsidR="000E1964" w:rsidRPr="00DB1A25">
        <w:rPr>
          <w:rFonts w:ascii="Book Antiqua" w:hAnsi="Book Antiqua" w:cs="Times New Roman"/>
          <w:color w:val="000000" w:themeColor="text1"/>
          <w:sz w:val="24"/>
          <w:szCs w:val="24"/>
        </w:rPr>
        <w:t>n</w:t>
      </w:r>
      <w:r w:rsidRPr="00DB1A25">
        <w:rPr>
          <w:rFonts w:ascii="Book Antiqua" w:hAnsi="Book Antiqua" w:cs="Times New Roman"/>
          <w:color w:val="000000" w:themeColor="text1"/>
          <w:sz w:val="24"/>
          <w:szCs w:val="24"/>
        </w:rPr>
        <w:t xml:space="preserve"> and adults</w:t>
      </w:r>
      <w:r w:rsidR="001D78E5" w:rsidRPr="00DB1A25">
        <w:rPr>
          <w:rFonts w:ascii="Book Antiqua" w:hAnsi="Book Antiqua" w:cs="Times New Roman"/>
          <w:color w:val="000000" w:themeColor="text1"/>
          <w:sz w:val="24"/>
          <w:szCs w:val="24"/>
        </w:rPr>
        <w:t xml:space="preserve"> manifest in distinctive</w:t>
      </w:r>
      <w:r w:rsidRPr="00DB1A25">
        <w:rPr>
          <w:rFonts w:ascii="Book Antiqua" w:hAnsi="Book Antiqua" w:cs="Times New Roman"/>
          <w:color w:val="000000" w:themeColor="text1"/>
          <w:sz w:val="24"/>
          <w:szCs w:val="24"/>
        </w:rPr>
        <w:t xml:space="preserve"> fracture patterns</w:t>
      </w:r>
      <w:r w:rsidR="001D78E5" w:rsidRPr="00DB1A25">
        <w:rPr>
          <w:rFonts w:ascii="Book Antiqua" w:hAnsi="Book Antiqua" w:cs="Times New Roman"/>
          <w:color w:val="000000" w:themeColor="text1"/>
          <w:sz w:val="24"/>
          <w:szCs w:val="24"/>
        </w:rPr>
        <w:t>.</w:t>
      </w:r>
      <w:r w:rsidR="00BD36FC">
        <w:rPr>
          <w:rFonts w:ascii="Book Antiqua" w:hAnsi="Book Antiqua" w:cs="Times New Roman"/>
          <w:color w:val="000000" w:themeColor="text1"/>
          <w:sz w:val="24"/>
          <w:szCs w:val="24"/>
        </w:rPr>
        <w:t xml:space="preserve"> </w:t>
      </w:r>
      <w:r w:rsidR="008C21F4" w:rsidRPr="00DB1A25">
        <w:rPr>
          <w:rFonts w:ascii="Book Antiqua" w:hAnsi="Book Antiqua" w:cs="Times New Roman"/>
          <w:color w:val="000000" w:themeColor="text1"/>
          <w:sz w:val="24"/>
          <w:szCs w:val="24"/>
        </w:rPr>
        <w:t xml:space="preserve">The </w:t>
      </w:r>
      <w:r w:rsidR="001D78E5" w:rsidRPr="00DB1A25">
        <w:rPr>
          <w:rFonts w:ascii="Book Antiqua" w:hAnsi="Book Antiqua" w:cs="Times New Roman"/>
          <w:color w:val="000000" w:themeColor="text1"/>
          <w:sz w:val="24"/>
          <w:szCs w:val="24"/>
        </w:rPr>
        <w:t>notion</w:t>
      </w:r>
      <w:r w:rsidR="008C21F4" w:rsidRPr="00DB1A25">
        <w:rPr>
          <w:rFonts w:ascii="Book Antiqua" w:hAnsi="Book Antiqua" w:cs="Times New Roman"/>
          <w:color w:val="000000" w:themeColor="text1"/>
          <w:sz w:val="24"/>
          <w:szCs w:val="24"/>
        </w:rPr>
        <w:t xml:space="preserve"> of spinal cord injury without radiological abnormality in children is known by the </w:t>
      </w:r>
      <w:r w:rsidR="001D78E5" w:rsidRPr="00DB1A25">
        <w:rPr>
          <w:rFonts w:ascii="Book Antiqua" w:hAnsi="Book Antiqua" w:cs="Times New Roman"/>
          <w:color w:val="000000" w:themeColor="text1"/>
          <w:sz w:val="24"/>
          <w:szCs w:val="24"/>
        </w:rPr>
        <w:t>abbreviation</w:t>
      </w:r>
      <w:r w:rsidR="008C21F4" w:rsidRPr="00DB1A25">
        <w:rPr>
          <w:rFonts w:ascii="Book Antiqua" w:hAnsi="Book Antiqua" w:cs="Times New Roman"/>
          <w:color w:val="000000" w:themeColor="text1"/>
          <w:sz w:val="24"/>
          <w:szCs w:val="24"/>
        </w:rPr>
        <w:t xml:space="preserve"> SCIWORA. New </w:t>
      </w:r>
      <w:r w:rsidR="00E75197" w:rsidRPr="00DB1A25">
        <w:rPr>
          <w:rFonts w:ascii="Book Antiqua" w:hAnsi="Book Antiqua" w:cs="Times New Roman"/>
          <w:color w:val="000000" w:themeColor="text1"/>
          <w:sz w:val="24"/>
          <w:szCs w:val="24"/>
        </w:rPr>
        <w:t>MR sequences</w:t>
      </w:r>
      <w:r w:rsidR="008C21F4" w:rsidRPr="00DB1A25">
        <w:rPr>
          <w:rFonts w:ascii="Book Antiqua" w:hAnsi="Book Antiqua" w:cs="Times New Roman"/>
          <w:color w:val="000000" w:themeColor="text1"/>
          <w:sz w:val="24"/>
          <w:szCs w:val="24"/>
        </w:rPr>
        <w:t xml:space="preserve"> such as diffusion-weighted MR imaging (DWI) and diffusion tensor imaging (DTI) may help in predicting the severity of spinal cord injury and prognostic</w:t>
      </w:r>
      <w:r w:rsidR="001C2022" w:rsidRPr="00DB1A25">
        <w:rPr>
          <w:rFonts w:ascii="Book Antiqua" w:hAnsi="Book Antiqua" w:cs="Times New Roman"/>
          <w:color w:val="000000" w:themeColor="text1"/>
          <w:sz w:val="24"/>
          <w:szCs w:val="24"/>
        </w:rPr>
        <w:t>ate</w:t>
      </w:r>
      <w:r w:rsidR="00B042B8" w:rsidRPr="00DB1A25">
        <w:rPr>
          <w:rFonts w:ascii="Book Antiqua" w:hAnsi="Book Antiqua" w:cs="Times New Roman"/>
          <w:color w:val="000000" w:themeColor="text1"/>
          <w:sz w:val="24"/>
          <w:szCs w:val="24"/>
        </w:rPr>
        <w:t xml:space="preserve"> </w:t>
      </w:r>
      <w:r w:rsidR="001C2022" w:rsidRPr="00DB1A25">
        <w:rPr>
          <w:rFonts w:ascii="Book Antiqua" w:hAnsi="Book Antiqua" w:cs="Times New Roman"/>
          <w:color w:val="000000" w:themeColor="text1"/>
          <w:sz w:val="24"/>
          <w:szCs w:val="24"/>
        </w:rPr>
        <w:t>the</w:t>
      </w:r>
      <w:r w:rsidR="008C21F4" w:rsidRPr="00DB1A25">
        <w:rPr>
          <w:rFonts w:ascii="Book Antiqua" w:hAnsi="Book Antiqua" w:cs="Times New Roman"/>
          <w:color w:val="000000" w:themeColor="text1"/>
          <w:sz w:val="24"/>
          <w:szCs w:val="24"/>
        </w:rPr>
        <w:t xml:space="preserve"> recovery from </w:t>
      </w:r>
      <w:proofErr w:type="gramStart"/>
      <w:r w:rsidR="008C21F4" w:rsidRPr="00DB1A25">
        <w:rPr>
          <w:rFonts w:ascii="Book Antiqua" w:hAnsi="Book Antiqua" w:cs="Times New Roman"/>
          <w:color w:val="000000" w:themeColor="text1"/>
          <w:sz w:val="24"/>
          <w:szCs w:val="24"/>
        </w:rPr>
        <w:t>SCIWORA</w:t>
      </w:r>
      <w:r w:rsidR="00572C75" w:rsidRPr="00DB1A25">
        <w:rPr>
          <w:rFonts w:ascii="Book Antiqua" w:hAnsi="Book Antiqua" w:cs="Times New Roman"/>
          <w:color w:val="000000" w:themeColor="text1"/>
          <w:sz w:val="24"/>
          <w:szCs w:val="24"/>
          <w:vertAlign w:val="superscript"/>
        </w:rPr>
        <w:t>[</w:t>
      </w:r>
      <w:proofErr w:type="gramEnd"/>
      <w:r w:rsidR="00DC07D7" w:rsidRPr="00DB1A25">
        <w:rPr>
          <w:rFonts w:ascii="Book Antiqua" w:hAnsi="Book Antiqua" w:cs="Times New Roman"/>
          <w:color w:val="000000" w:themeColor="text1"/>
          <w:sz w:val="24"/>
          <w:szCs w:val="24"/>
          <w:vertAlign w:val="superscript"/>
        </w:rPr>
        <w:t>35</w:t>
      </w:r>
      <w:r w:rsidR="00572C75" w:rsidRPr="00DB1A25">
        <w:rPr>
          <w:rFonts w:ascii="Book Antiqua" w:hAnsi="Book Antiqua" w:cs="Times New Roman"/>
          <w:color w:val="000000" w:themeColor="text1"/>
          <w:sz w:val="24"/>
          <w:szCs w:val="24"/>
          <w:vertAlign w:val="superscript"/>
        </w:rPr>
        <w:t>]</w:t>
      </w:r>
      <w:r w:rsidR="008C21F4" w:rsidRPr="00DB1A25">
        <w:rPr>
          <w:rFonts w:ascii="Book Antiqua" w:hAnsi="Book Antiqua" w:cs="Times New Roman"/>
          <w:color w:val="000000" w:themeColor="text1"/>
          <w:sz w:val="24"/>
          <w:szCs w:val="24"/>
        </w:rPr>
        <w:t>.</w:t>
      </w:r>
    </w:p>
    <w:p w:rsidR="007C3096" w:rsidRPr="00DB1A25" w:rsidRDefault="007C3096" w:rsidP="00DB1A25">
      <w:pPr>
        <w:spacing w:after="0" w:line="360" w:lineRule="auto"/>
        <w:jc w:val="both"/>
        <w:rPr>
          <w:rFonts w:ascii="Book Antiqua" w:hAnsi="Book Antiqua" w:cs="Times New Roman"/>
          <w:color w:val="000000" w:themeColor="text1"/>
          <w:sz w:val="24"/>
          <w:szCs w:val="24"/>
          <w:lang w:eastAsia="zh-CN"/>
        </w:rPr>
      </w:pPr>
    </w:p>
    <w:p w:rsidR="004E300C" w:rsidRPr="00DB1A25" w:rsidRDefault="007C3096"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lastRenderedPageBreak/>
        <w:t>REPORTING THORACOLUMBAR INJURIES</w:t>
      </w:r>
    </w:p>
    <w:p w:rsidR="00AA3A18" w:rsidRPr="00DB1A25" w:rsidRDefault="00AA3A18" w:rsidP="00DB1A25">
      <w:pPr>
        <w:spacing w:after="0" w:line="360" w:lineRule="auto"/>
        <w:jc w:val="both"/>
        <w:rPr>
          <w:rFonts w:ascii="Book Antiqua" w:hAnsi="Book Antiqua" w:cs="Times New Roman"/>
          <w:b/>
          <w:color w:val="000000" w:themeColor="text1"/>
          <w:sz w:val="24"/>
          <w:szCs w:val="24"/>
        </w:rPr>
        <w:sectPr w:rsidR="00AA3A18" w:rsidRPr="00DB1A25" w:rsidSect="00590182">
          <w:pgSz w:w="12240" w:h="15840"/>
          <w:pgMar w:top="1440" w:right="1440" w:bottom="1440" w:left="1440" w:header="720" w:footer="720" w:gutter="0"/>
          <w:cols w:space="720"/>
          <w:docGrid w:linePitch="360"/>
        </w:sectPr>
      </w:pPr>
    </w:p>
    <w:p w:rsidR="00635EC4" w:rsidRPr="00DB1A25" w:rsidRDefault="004E300C" w:rsidP="00DB1A25">
      <w:pPr>
        <w:spacing w:after="0" w:line="360" w:lineRule="auto"/>
        <w:jc w:val="both"/>
        <w:rPr>
          <w:rFonts w:ascii="Book Antiqua" w:hAnsi="Book Antiqua" w:cs="Times New Roman"/>
          <w:b/>
          <w:i/>
          <w:color w:val="000000" w:themeColor="text1"/>
          <w:sz w:val="24"/>
          <w:szCs w:val="24"/>
        </w:rPr>
      </w:pPr>
      <w:r w:rsidRPr="00DB1A25">
        <w:rPr>
          <w:rFonts w:ascii="Book Antiqua" w:hAnsi="Book Antiqua" w:cs="Times New Roman"/>
          <w:b/>
          <w:i/>
          <w:color w:val="000000" w:themeColor="text1"/>
          <w:sz w:val="24"/>
          <w:szCs w:val="24"/>
        </w:rPr>
        <w:lastRenderedPageBreak/>
        <w:t>CT</w:t>
      </w:r>
    </w:p>
    <w:p w:rsidR="00AA3A18" w:rsidRPr="00DB1A25" w:rsidRDefault="00AA3A18" w:rsidP="00DB1A25">
      <w:pPr>
        <w:spacing w:after="0" w:line="360" w:lineRule="auto"/>
        <w:jc w:val="both"/>
        <w:rPr>
          <w:rFonts w:ascii="Book Antiqua" w:hAnsi="Book Antiqua" w:cs="Times New Roman"/>
          <w:color w:val="000000" w:themeColor="text1"/>
          <w:sz w:val="24"/>
          <w:szCs w:val="24"/>
        </w:rPr>
        <w:sectPr w:rsidR="00AA3A18" w:rsidRPr="00DB1A25" w:rsidSect="00AA3A18">
          <w:endnotePr>
            <w:numFmt w:val="decimal"/>
            <w:numStart w:val="29"/>
          </w:endnotePr>
          <w:type w:val="continuous"/>
          <w:pgSz w:w="12240" w:h="15840"/>
          <w:pgMar w:top="1440" w:right="1440" w:bottom="1440" w:left="1440" w:header="720" w:footer="720" w:gutter="0"/>
          <w:cols w:space="720"/>
          <w:docGrid w:linePitch="360"/>
        </w:sectPr>
      </w:pPr>
    </w:p>
    <w:p w:rsidR="000F7BDB" w:rsidRPr="00DB1A25" w:rsidRDefault="004E300C" w:rsidP="00DB1A25">
      <w:pPr>
        <w:spacing w:after="0"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lastRenderedPageBreak/>
        <w:t>A</w:t>
      </w:r>
      <w:r w:rsidR="006745DB" w:rsidRPr="00DB1A25">
        <w:rPr>
          <w:rFonts w:ascii="Book Antiqua" w:hAnsi="Book Antiqua" w:cs="Times New Roman"/>
          <w:color w:val="000000" w:themeColor="text1"/>
          <w:sz w:val="24"/>
          <w:szCs w:val="24"/>
        </w:rPr>
        <w:t xml:space="preserve"> basi</w:t>
      </w:r>
      <w:r w:rsidRPr="00DB1A25">
        <w:rPr>
          <w:rFonts w:ascii="Book Antiqua" w:hAnsi="Book Antiqua" w:cs="Times New Roman"/>
          <w:color w:val="000000" w:themeColor="text1"/>
          <w:sz w:val="24"/>
          <w:szCs w:val="24"/>
        </w:rPr>
        <w:t>c description of injury</w:t>
      </w:r>
      <w:r w:rsidR="006745DB" w:rsidRPr="00DB1A25">
        <w:rPr>
          <w:rFonts w:ascii="Book Antiqua" w:hAnsi="Book Antiqua" w:cs="Times New Roman"/>
          <w:color w:val="000000" w:themeColor="text1"/>
          <w:sz w:val="24"/>
          <w:szCs w:val="24"/>
        </w:rPr>
        <w:t xml:space="preserve"> and extent includes the degree of comminution, percentage of vertebral height loss, </w:t>
      </w:r>
      <w:proofErr w:type="spellStart"/>
      <w:r w:rsidR="006745DB" w:rsidRPr="00DB1A25">
        <w:rPr>
          <w:rFonts w:ascii="Book Antiqua" w:hAnsi="Book Antiqua" w:cs="Times New Roman"/>
          <w:color w:val="000000" w:themeColor="text1"/>
          <w:sz w:val="24"/>
          <w:szCs w:val="24"/>
        </w:rPr>
        <w:t>retropulsion</w:t>
      </w:r>
      <w:proofErr w:type="spellEnd"/>
      <w:r w:rsidR="006745DB" w:rsidRPr="00DB1A25">
        <w:rPr>
          <w:rFonts w:ascii="Book Antiqua" w:hAnsi="Book Antiqua" w:cs="Times New Roman"/>
          <w:color w:val="000000" w:themeColor="text1"/>
          <w:sz w:val="24"/>
          <w:szCs w:val="24"/>
        </w:rPr>
        <w:t xml:space="preserve"> distance, percentage of canal compromise, and other contiguous or noncontiguous vertebral injuries. </w:t>
      </w:r>
      <w:r w:rsidR="00A9473D" w:rsidRPr="00DB1A25">
        <w:rPr>
          <w:rFonts w:ascii="Book Antiqua" w:hAnsi="Book Antiqua" w:cs="Times New Roman"/>
          <w:color w:val="000000" w:themeColor="text1"/>
          <w:sz w:val="24"/>
          <w:szCs w:val="24"/>
        </w:rPr>
        <w:t>The anterior vertebral body compression percentage is the percentage of anterior vertebral body compression with respect to the average height of the anterior vertebral bodies</w:t>
      </w:r>
      <w:r w:rsidR="0022210B" w:rsidRPr="00DB1A25">
        <w:rPr>
          <w:rFonts w:ascii="Book Antiqua" w:hAnsi="Book Antiqua" w:cs="Times New Roman"/>
          <w:color w:val="000000" w:themeColor="text1"/>
          <w:sz w:val="24"/>
          <w:szCs w:val="24"/>
        </w:rPr>
        <w:t xml:space="preserve"> immediately cephalad and caudal </w:t>
      </w:r>
      <w:r w:rsidR="00A9473D" w:rsidRPr="00DB1A25">
        <w:rPr>
          <w:rFonts w:ascii="Book Antiqua" w:hAnsi="Book Antiqua" w:cs="Times New Roman"/>
          <w:color w:val="000000" w:themeColor="text1"/>
          <w:sz w:val="24"/>
          <w:szCs w:val="24"/>
        </w:rPr>
        <w:t xml:space="preserve">to the injury </w:t>
      </w:r>
      <w:proofErr w:type="gramStart"/>
      <w:r w:rsidR="00A9473D" w:rsidRPr="00DB1A25">
        <w:rPr>
          <w:rFonts w:ascii="Book Antiqua" w:hAnsi="Book Antiqua" w:cs="Times New Roman"/>
          <w:color w:val="000000" w:themeColor="text1"/>
          <w:sz w:val="24"/>
          <w:szCs w:val="24"/>
        </w:rPr>
        <w:t>level</w:t>
      </w:r>
      <w:r w:rsidR="00572C75" w:rsidRPr="00DB1A25">
        <w:rPr>
          <w:rFonts w:ascii="Book Antiqua" w:hAnsi="Book Antiqua" w:cs="Times New Roman"/>
          <w:color w:val="000000" w:themeColor="text1"/>
          <w:sz w:val="24"/>
          <w:szCs w:val="24"/>
          <w:vertAlign w:val="superscript"/>
        </w:rPr>
        <w:t>[</w:t>
      </w:r>
      <w:proofErr w:type="gramEnd"/>
      <w:r w:rsidR="00DC07D7" w:rsidRPr="00DB1A25">
        <w:rPr>
          <w:rFonts w:ascii="Book Antiqua" w:hAnsi="Book Antiqua" w:cs="Times New Roman"/>
          <w:color w:val="000000" w:themeColor="text1"/>
          <w:sz w:val="24"/>
          <w:szCs w:val="24"/>
          <w:vertAlign w:val="superscript"/>
        </w:rPr>
        <w:t>38,39</w:t>
      </w:r>
      <w:r w:rsidR="00572C75" w:rsidRPr="00DB1A25">
        <w:rPr>
          <w:rFonts w:ascii="Book Antiqua" w:hAnsi="Book Antiqua" w:cs="Times New Roman"/>
          <w:color w:val="000000" w:themeColor="text1"/>
          <w:sz w:val="24"/>
          <w:szCs w:val="24"/>
          <w:vertAlign w:val="superscript"/>
        </w:rPr>
        <w:t>]</w:t>
      </w:r>
      <w:r w:rsidR="00A9473D" w:rsidRPr="00DB1A25">
        <w:rPr>
          <w:rFonts w:ascii="Book Antiqua" w:hAnsi="Book Antiqua" w:cs="Times New Roman"/>
          <w:color w:val="000000" w:themeColor="text1"/>
          <w:sz w:val="24"/>
          <w:szCs w:val="24"/>
        </w:rPr>
        <w:t xml:space="preserve">. </w:t>
      </w:r>
      <w:r w:rsidR="00AD0829" w:rsidRPr="00DB1A25">
        <w:rPr>
          <w:rFonts w:ascii="Book Antiqua" w:hAnsi="Book Antiqua" w:cs="Times New Roman"/>
          <w:color w:val="000000" w:themeColor="text1"/>
          <w:sz w:val="24"/>
          <w:szCs w:val="24"/>
        </w:rPr>
        <w:t xml:space="preserve">Osseous </w:t>
      </w:r>
      <w:proofErr w:type="spellStart"/>
      <w:r w:rsidR="00AD0829" w:rsidRPr="00DB1A25">
        <w:rPr>
          <w:rFonts w:ascii="Book Antiqua" w:hAnsi="Book Antiqua" w:cs="Times New Roman"/>
          <w:color w:val="000000" w:themeColor="text1"/>
          <w:sz w:val="24"/>
          <w:szCs w:val="24"/>
        </w:rPr>
        <w:t>retropulsion</w:t>
      </w:r>
      <w:proofErr w:type="spellEnd"/>
      <w:r w:rsidR="00AD0829" w:rsidRPr="00DB1A25">
        <w:rPr>
          <w:rFonts w:ascii="Book Antiqua" w:hAnsi="Book Antiqua" w:cs="Times New Roman"/>
          <w:color w:val="000000" w:themeColor="text1"/>
          <w:sz w:val="24"/>
          <w:szCs w:val="24"/>
        </w:rPr>
        <w:t xml:space="preserve"> or canal effa</w:t>
      </w:r>
      <w:r w:rsidR="00A9473D" w:rsidRPr="00DB1A25">
        <w:rPr>
          <w:rFonts w:ascii="Book Antiqua" w:hAnsi="Book Antiqua" w:cs="Times New Roman"/>
          <w:color w:val="000000" w:themeColor="text1"/>
          <w:sz w:val="24"/>
          <w:szCs w:val="24"/>
        </w:rPr>
        <w:t>cement</w:t>
      </w:r>
      <w:r w:rsidR="00AD0829" w:rsidRPr="00DB1A25">
        <w:rPr>
          <w:rFonts w:ascii="Book Antiqua" w:hAnsi="Book Antiqua" w:cs="Times New Roman"/>
          <w:color w:val="000000" w:themeColor="text1"/>
          <w:sz w:val="24"/>
          <w:szCs w:val="24"/>
        </w:rPr>
        <w:t xml:space="preserve"> should be reported with the perce</w:t>
      </w:r>
      <w:r w:rsidR="00A9473D" w:rsidRPr="00DB1A25">
        <w:rPr>
          <w:rFonts w:ascii="Book Antiqua" w:hAnsi="Book Antiqua" w:cs="Times New Roman"/>
          <w:color w:val="000000" w:themeColor="text1"/>
          <w:sz w:val="24"/>
          <w:szCs w:val="24"/>
        </w:rPr>
        <w:t>ntage of spinal canal narrowing</w:t>
      </w:r>
      <w:r w:rsidR="00AD0829" w:rsidRPr="00DB1A25">
        <w:rPr>
          <w:rFonts w:ascii="Book Antiqua" w:hAnsi="Book Antiqua" w:cs="Times New Roman"/>
          <w:color w:val="000000" w:themeColor="text1"/>
          <w:sz w:val="24"/>
          <w:szCs w:val="24"/>
        </w:rPr>
        <w:t xml:space="preserve">. </w:t>
      </w:r>
      <w:proofErr w:type="spellStart"/>
      <w:r w:rsidR="00AD0829" w:rsidRPr="00DB1A25">
        <w:rPr>
          <w:rFonts w:ascii="Book Antiqua" w:hAnsi="Book Antiqua" w:cs="Times New Roman"/>
          <w:color w:val="000000" w:themeColor="text1"/>
          <w:sz w:val="24"/>
          <w:szCs w:val="24"/>
        </w:rPr>
        <w:t>Retropulsion</w:t>
      </w:r>
      <w:proofErr w:type="spellEnd"/>
      <w:r w:rsidR="00AD0829" w:rsidRPr="00DB1A25">
        <w:rPr>
          <w:rFonts w:ascii="Book Antiqua" w:hAnsi="Book Antiqua" w:cs="Times New Roman"/>
          <w:color w:val="000000" w:themeColor="text1"/>
          <w:sz w:val="24"/>
          <w:szCs w:val="24"/>
        </w:rPr>
        <w:t xml:space="preserve"> is the distance of a line drawn between the posterior margins of the adjacent vertebral bodies and the most posterior margin of the bone fragment.</w:t>
      </w:r>
      <w:r w:rsidR="00DB79AD" w:rsidRPr="00DB1A25">
        <w:rPr>
          <w:rFonts w:ascii="Book Antiqua" w:hAnsi="Book Antiqua" w:cs="Times New Roman"/>
          <w:color w:val="000000" w:themeColor="text1"/>
          <w:sz w:val="24"/>
          <w:szCs w:val="24"/>
        </w:rPr>
        <w:t xml:space="preserve"> </w:t>
      </w:r>
      <w:r w:rsidR="00AD0829" w:rsidRPr="00DB1A25">
        <w:rPr>
          <w:rFonts w:ascii="Book Antiqua" w:hAnsi="Book Antiqua" w:cs="Times New Roman"/>
          <w:color w:val="000000" w:themeColor="text1"/>
          <w:sz w:val="24"/>
          <w:szCs w:val="24"/>
        </w:rPr>
        <w:t xml:space="preserve">The distance between the posterior canal border and the anterior canal border represents the sagittal canal diameter. The posterior canal border is the </w:t>
      </w:r>
      <w:r w:rsidR="00C9497B" w:rsidRPr="00DB1A25">
        <w:rPr>
          <w:rFonts w:ascii="Book Antiqua" w:hAnsi="Book Antiqua" w:cs="Times New Roman"/>
          <w:color w:val="000000" w:themeColor="text1"/>
          <w:sz w:val="24"/>
          <w:szCs w:val="24"/>
        </w:rPr>
        <w:t xml:space="preserve">point of </w:t>
      </w:r>
      <w:r w:rsidR="00BD36FC" w:rsidRPr="00DB1A25">
        <w:rPr>
          <w:rFonts w:ascii="Book Antiqua" w:hAnsi="Book Antiqua" w:cs="Times New Roman"/>
          <w:color w:val="000000" w:themeColor="text1"/>
          <w:sz w:val="24"/>
          <w:szCs w:val="24"/>
        </w:rPr>
        <w:t>convergence of</w:t>
      </w:r>
      <w:r w:rsidR="00AD0829" w:rsidRPr="00DB1A25">
        <w:rPr>
          <w:rFonts w:ascii="Book Antiqua" w:hAnsi="Book Antiqua" w:cs="Times New Roman"/>
          <w:color w:val="000000" w:themeColor="text1"/>
          <w:sz w:val="24"/>
          <w:szCs w:val="24"/>
        </w:rPr>
        <w:t xml:space="preserve"> the left and right laminae at the midline of the spinous process. The anterior canal border is the posterior extent of the </w:t>
      </w:r>
      <w:proofErr w:type="spellStart"/>
      <w:r w:rsidR="00AD0829" w:rsidRPr="00DB1A25">
        <w:rPr>
          <w:rFonts w:ascii="Book Antiqua" w:hAnsi="Book Antiqua" w:cs="Times New Roman"/>
          <w:color w:val="000000" w:themeColor="text1"/>
          <w:sz w:val="24"/>
          <w:szCs w:val="24"/>
        </w:rPr>
        <w:t>retropulsed</w:t>
      </w:r>
      <w:proofErr w:type="spellEnd"/>
      <w:r w:rsidR="0068698E" w:rsidRPr="00DB1A25">
        <w:rPr>
          <w:rFonts w:ascii="Book Antiqua" w:hAnsi="Book Antiqua" w:cs="Times New Roman"/>
          <w:color w:val="000000" w:themeColor="text1"/>
          <w:sz w:val="24"/>
          <w:szCs w:val="24"/>
        </w:rPr>
        <w:t xml:space="preserve"> </w:t>
      </w:r>
      <w:proofErr w:type="spellStart"/>
      <w:r w:rsidR="00AD0829" w:rsidRPr="00DB1A25">
        <w:rPr>
          <w:rFonts w:ascii="Book Antiqua" w:hAnsi="Book Antiqua" w:cs="Times New Roman"/>
          <w:color w:val="000000" w:themeColor="text1"/>
          <w:sz w:val="24"/>
          <w:szCs w:val="24"/>
        </w:rPr>
        <w:t>midvertebral</w:t>
      </w:r>
      <w:proofErr w:type="spellEnd"/>
      <w:r w:rsidR="00AD0829" w:rsidRPr="00DB1A25">
        <w:rPr>
          <w:rFonts w:ascii="Book Antiqua" w:hAnsi="Book Antiqua" w:cs="Times New Roman"/>
          <w:color w:val="000000" w:themeColor="text1"/>
          <w:sz w:val="24"/>
          <w:szCs w:val="24"/>
        </w:rPr>
        <w:t xml:space="preserve"> body. The </w:t>
      </w:r>
      <w:r w:rsidR="007C25FD" w:rsidRPr="00DB1A25">
        <w:rPr>
          <w:rFonts w:ascii="Book Antiqua" w:hAnsi="Book Antiqua" w:cs="Times New Roman"/>
          <w:color w:val="000000" w:themeColor="text1"/>
          <w:sz w:val="24"/>
          <w:szCs w:val="24"/>
        </w:rPr>
        <w:t>proportion</w:t>
      </w:r>
      <w:r w:rsidR="00AD0829" w:rsidRPr="00DB1A25">
        <w:rPr>
          <w:rFonts w:ascii="Book Antiqua" w:hAnsi="Book Antiqua" w:cs="Times New Roman"/>
          <w:color w:val="000000" w:themeColor="text1"/>
          <w:sz w:val="24"/>
          <w:szCs w:val="24"/>
        </w:rPr>
        <w:t xml:space="preserve"> of spinal canal compromise is </w:t>
      </w:r>
      <w:r w:rsidR="007C25FD" w:rsidRPr="00DB1A25">
        <w:rPr>
          <w:rFonts w:ascii="Book Antiqua" w:hAnsi="Book Antiqua" w:cs="Times New Roman"/>
          <w:color w:val="000000" w:themeColor="text1"/>
          <w:sz w:val="24"/>
          <w:szCs w:val="24"/>
        </w:rPr>
        <w:t>estimated</w:t>
      </w:r>
      <w:r w:rsidR="00AD0829" w:rsidRPr="00DB1A25">
        <w:rPr>
          <w:rFonts w:ascii="Book Antiqua" w:hAnsi="Book Antiqua" w:cs="Times New Roman"/>
          <w:color w:val="000000" w:themeColor="text1"/>
          <w:sz w:val="24"/>
          <w:szCs w:val="24"/>
        </w:rPr>
        <w:t xml:space="preserve"> using the formula: a = (1 - x/y) × 100, where a = percentage of spinal canal compromise, x = midsagittal diameter of the spinal canal at the level of injury, and y = mean of the midsagittal diameter of the spinal canal one segment above and one segment below the level of </w:t>
      </w:r>
      <w:proofErr w:type="gramStart"/>
      <w:r w:rsidR="00B8619D" w:rsidRPr="00DB1A25">
        <w:rPr>
          <w:rFonts w:ascii="Book Antiqua" w:hAnsi="Book Antiqua" w:cs="Times New Roman"/>
          <w:color w:val="000000" w:themeColor="text1"/>
          <w:sz w:val="24"/>
          <w:szCs w:val="24"/>
        </w:rPr>
        <w:t>injury</w:t>
      </w:r>
      <w:r w:rsidR="00B8619D" w:rsidRPr="00DB1A25">
        <w:rPr>
          <w:rFonts w:ascii="Book Antiqua" w:hAnsi="Book Antiqua" w:cs="Times New Roman"/>
          <w:color w:val="000000" w:themeColor="text1"/>
          <w:sz w:val="24"/>
          <w:szCs w:val="24"/>
          <w:vertAlign w:val="superscript"/>
        </w:rPr>
        <w:t>[</w:t>
      </w:r>
      <w:proofErr w:type="gramEnd"/>
      <w:r w:rsidR="00DC07D7" w:rsidRPr="00DB1A25">
        <w:rPr>
          <w:rFonts w:ascii="Book Antiqua" w:hAnsi="Book Antiqua" w:cs="Times New Roman"/>
          <w:color w:val="000000" w:themeColor="text1"/>
          <w:sz w:val="24"/>
          <w:szCs w:val="24"/>
          <w:vertAlign w:val="superscript"/>
        </w:rPr>
        <w:t>40</w:t>
      </w:r>
      <w:r w:rsidR="00572C75" w:rsidRPr="00DB1A25">
        <w:rPr>
          <w:rFonts w:ascii="Book Antiqua" w:hAnsi="Book Antiqua" w:cs="Times New Roman"/>
          <w:color w:val="000000" w:themeColor="text1"/>
          <w:sz w:val="24"/>
          <w:szCs w:val="24"/>
          <w:vertAlign w:val="superscript"/>
        </w:rPr>
        <w:t>]</w:t>
      </w:r>
      <w:r w:rsidR="00AD0829" w:rsidRPr="00DB1A25">
        <w:rPr>
          <w:rFonts w:ascii="Book Antiqua" w:hAnsi="Book Antiqua" w:cs="Times New Roman"/>
          <w:color w:val="000000" w:themeColor="text1"/>
          <w:sz w:val="24"/>
          <w:szCs w:val="24"/>
        </w:rPr>
        <w:t xml:space="preserve">. </w:t>
      </w:r>
      <w:r w:rsidR="001A255A" w:rsidRPr="00DB1A25">
        <w:rPr>
          <w:rFonts w:ascii="Book Antiqua" w:hAnsi="Book Antiqua" w:cs="Times New Roman"/>
          <w:color w:val="000000" w:themeColor="text1"/>
          <w:sz w:val="24"/>
          <w:szCs w:val="24"/>
        </w:rPr>
        <w:t>PLC integrity is</w:t>
      </w:r>
      <w:r w:rsidR="006745DB" w:rsidRPr="00DB1A25">
        <w:rPr>
          <w:rFonts w:ascii="Book Antiqua" w:hAnsi="Book Antiqua" w:cs="Times New Roman"/>
          <w:color w:val="000000" w:themeColor="text1"/>
          <w:sz w:val="24"/>
          <w:szCs w:val="24"/>
        </w:rPr>
        <w:t xml:space="preserve"> predicted based on CT findings of facet joint widening, </w:t>
      </w:r>
      <w:proofErr w:type="spellStart"/>
      <w:r w:rsidR="006745DB" w:rsidRPr="00DB1A25">
        <w:rPr>
          <w:rFonts w:ascii="Book Antiqua" w:hAnsi="Book Antiqua" w:cs="Times New Roman"/>
          <w:color w:val="000000" w:themeColor="text1"/>
          <w:sz w:val="24"/>
          <w:szCs w:val="24"/>
        </w:rPr>
        <w:t>interspinous</w:t>
      </w:r>
      <w:proofErr w:type="spellEnd"/>
      <w:r w:rsidR="006745DB" w:rsidRPr="00DB1A25">
        <w:rPr>
          <w:rFonts w:ascii="Book Antiqua" w:hAnsi="Book Antiqua" w:cs="Times New Roman"/>
          <w:color w:val="000000" w:themeColor="text1"/>
          <w:sz w:val="24"/>
          <w:szCs w:val="24"/>
        </w:rPr>
        <w:t xml:space="preserve"> distance widening, spinous process avulsion fracture, and vertebral body or facet subluxation or dislocation</w:t>
      </w:r>
      <w:r w:rsidR="001A255A" w:rsidRPr="00DB1A25">
        <w:rPr>
          <w:rFonts w:ascii="Book Antiqua" w:hAnsi="Book Antiqua" w:cs="Times New Roman"/>
          <w:color w:val="000000" w:themeColor="text1"/>
          <w:sz w:val="24"/>
          <w:szCs w:val="24"/>
        </w:rPr>
        <w:t xml:space="preserve"> but it should be directly assessed with MRI if there is clinical </w:t>
      </w:r>
      <w:proofErr w:type="gramStart"/>
      <w:r w:rsidR="00B8619D" w:rsidRPr="00DB1A25">
        <w:rPr>
          <w:rFonts w:ascii="Book Antiqua" w:hAnsi="Book Antiqua" w:cs="Times New Roman"/>
          <w:color w:val="000000" w:themeColor="text1"/>
          <w:sz w:val="24"/>
          <w:szCs w:val="24"/>
        </w:rPr>
        <w:t>concern</w:t>
      </w:r>
      <w:r w:rsidR="00B8619D" w:rsidRPr="00DB1A25">
        <w:rPr>
          <w:rFonts w:ascii="Book Antiqua" w:hAnsi="Book Antiqua" w:cs="Times New Roman"/>
          <w:color w:val="000000" w:themeColor="text1"/>
          <w:sz w:val="24"/>
          <w:szCs w:val="24"/>
          <w:vertAlign w:val="superscript"/>
        </w:rPr>
        <w:t>[</w:t>
      </w:r>
      <w:proofErr w:type="gramEnd"/>
      <w:r w:rsidR="00DC07D7" w:rsidRPr="00DB1A25">
        <w:rPr>
          <w:rFonts w:ascii="Book Antiqua" w:hAnsi="Book Antiqua" w:cs="Times New Roman"/>
          <w:color w:val="000000" w:themeColor="text1"/>
          <w:sz w:val="24"/>
          <w:szCs w:val="24"/>
          <w:vertAlign w:val="superscript"/>
        </w:rPr>
        <w:t>41,42</w:t>
      </w:r>
      <w:r w:rsidR="00572C75" w:rsidRPr="00DB1A25">
        <w:rPr>
          <w:rFonts w:ascii="Book Antiqua" w:hAnsi="Book Antiqua" w:cs="Times New Roman"/>
          <w:color w:val="000000" w:themeColor="text1"/>
          <w:sz w:val="24"/>
          <w:szCs w:val="24"/>
          <w:vertAlign w:val="superscript"/>
        </w:rPr>
        <w:t>]</w:t>
      </w:r>
      <w:r w:rsidR="006745DB" w:rsidRPr="00DB1A25">
        <w:rPr>
          <w:rFonts w:ascii="Book Antiqua" w:hAnsi="Book Antiqua" w:cs="Times New Roman"/>
          <w:color w:val="000000" w:themeColor="text1"/>
          <w:sz w:val="24"/>
          <w:szCs w:val="24"/>
        </w:rPr>
        <w:t xml:space="preserve">. </w:t>
      </w:r>
      <w:r w:rsidR="007C3096" w:rsidRPr="00DB1A25">
        <w:rPr>
          <w:rFonts w:ascii="Book Antiqua" w:hAnsi="Book Antiqua" w:cs="Times New Roman"/>
          <w:color w:val="000000" w:themeColor="text1"/>
          <w:sz w:val="24"/>
          <w:szCs w:val="24"/>
        </w:rPr>
        <w:t>Table</w:t>
      </w:r>
      <w:r w:rsidR="0068698E" w:rsidRPr="00DB1A25">
        <w:rPr>
          <w:rFonts w:ascii="Book Antiqua" w:hAnsi="Book Antiqua" w:cs="Times New Roman"/>
          <w:color w:val="000000" w:themeColor="text1"/>
          <w:sz w:val="24"/>
          <w:szCs w:val="24"/>
        </w:rPr>
        <w:t xml:space="preserve"> </w:t>
      </w:r>
      <w:r w:rsidR="009F4C21" w:rsidRPr="00DB1A25">
        <w:rPr>
          <w:rFonts w:ascii="Book Antiqua" w:hAnsi="Book Antiqua" w:cs="Times New Roman"/>
          <w:color w:val="000000" w:themeColor="text1"/>
          <w:sz w:val="24"/>
          <w:szCs w:val="24"/>
        </w:rPr>
        <w:t>7</w:t>
      </w:r>
      <w:r w:rsidR="00A9473D" w:rsidRPr="00DB1A25">
        <w:rPr>
          <w:rFonts w:ascii="Book Antiqua" w:hAnsi="Book Antiqua" w:cs="Times New Roman"/>
          <w:color w:val="000000" w:themeColor="text1"/>
          <w:sz w:val="24"/>
          <w:szCs w:val="24"/>
        </w:rPr>
        <w:t xml:space="preserve"> represents the checklist of findings to be evaluated in CT</w:t>
      </w:r>
      <w:r w:rsidR="000F7BDB" w:rsidRPr="00DB1A25">
        <w:rPr>
          <w:rFonts w:ascii="Book Antiqua" w:hAnsi="Book Antiqua" w:cs="Times New Roman"/>
          <w:color w:val="000000" w:themeColor="text1"/>
          <w:sz w:val="24"/>
          <w:szCs w:val="24"/>
        </w:rPr>
        <w:t>.</w:t>
      </w:r>
    </w:p>
    <w:p w:rsidR="000B6615" w:rsidRPr="00DB1A25" w:rsidRDefault="000B6615" w:rsidP="00DB1A25">
      <w:pPr>
        <w:spacing w:after="0" w:line="360" w:lineRule="auto"/>
        <w:jc w:val="both"/>
        <w:rPr>
          <w:rFonts w:ascii="Book Antiqua" w:hAnsi="Book Antiqua" w:cs="Times New Roman"/>
          <w:b/>
          <w:color w:val="000000" w:themeColor="text1"/>
          <w:sz w:val="24"/>
          <w:szCs w:val="24"/>
        </w:rPr>
      </w:pPr>
    </w:p>
    <w:p w:rsidR="004E300C" w:rsidRPr="00DB1A25" w:rsidRDefault="006745DB" w:rsidP="00DB1A25">
      <w:pPr>
        <w:spacing w:after="0" w:line="360" w:lineRule="auto"/>
        <w:jc w:val="both"/>
        <w:rPr>
          <w:rFonts w:ascii="Book Antiqua" w:hAnsi="Book Antiqua" w:cs="Times New Roman"/>
          <w:b/>
          <w:i/>
          <w:color w:val="000000" w:themeColor="text1"/>
          <w:sz w:val="24"/>
          <w:szCs w:val="24"/>
        </w:rPr>
      </w:pPr>
      <w:r w:rsidRPr="00DB1A25">
        <w:rPr>
          <w:rFonts w:ascii="Book Antiqua" w:hAnsi="Book Antiqua" w:cs="Times New Roman"/>
          <w:b/>
          <w:i/>
          <w:color w:val="000000" w:themeColor="text1"/>
          <w:sz w:val="24"/>
          <w:szCs w:val="24"/>
        </w:rPr>
        <w:t>MR</w:t>
      </w:r>
      <w:r w:rsidR="004E300C" w:rsidRPr="00DB1A25">
        <w:rPr>
          <w:rFonts w:ascii="Book Antiqua" w:hAnsi="Book Antiqua" w:cs="Times New Roman"/>
          <w:b/>
          <w:i/>
          <w:color w:val="000000" w:themeColor="text1"/>
          <w:sz w:val="24"/>
          <w:szCs w:val="24"/>
        </w:rPr>
        <w:t xml:space="preserve">I </w:t>
      </w:r>
    </w:p>
    <w:p w:rsidR="000B6615" w:rsidRPr="00DB1A25" w:rsidRDefault="004E300C" w:rsidP="00DB1A25">
      <w:pPr>
        <w:spacing w:after="0" w:line="360" w:lineRule="auto"/>
        <w:jc w:val="both"/>
        <w:rPr>
          <w:rFonts w:ascii="Book Antiqua" w:hAnsi="Book Antiqua" w:cs="Times New Roman"/>
          <w:color w:val="000000" w:themeColor="text1"/>
          <w:sz w:val="24"/>
          <w:szCs w:val="24"/>
          <w:lang w:eastAsia="zh-CN"/>
        </w:rPr>
      </w:pPr>
      <w:r w:rsidRPr="00DB1A25">
        <w:rPr>
          <w:rFonts w:ascii="Book Antiqua" w:hAnsi="Book Antiqua" w:cs="Times New Roman"/>
          <w:color w:val="000000" w:themeColor="text1"/>
          <w:sz w:val="24"/>
          <w:szCs w:val="24"/>
        </w:rPr>
        <w:t>T</w:t>
      </w:r>
      <w:r w:rsidR="006745DB" w:rsidRPr="00DB1A25">
        <w:rPr>
          <w:rFonts w:ascii="Book Antiqua" w:hAnsi="Book Antiqua" w:cs="Times New Roman"/>
          <w:color w:val="000000" w:themeColor="text1"/>
          <w:sz w:val="24"/>
          <w:szCs w:val="24"/>
        </w:rPr>
        <w:t>he patient’s PLC status should be reported as injured, intact, or indeterminate. Findings of potential spinal cord injury, epidural hematoma, and other ligamentous or disk injuries are also recorded. Although the radiology report may include the TLICS total score if there is clear imaging evidence of neurologic injury, generally the report will not include the total score if the patient’s clinical neurologic status is unknown.</w:t>
      </w:r>
    </w:p>
    <w:p w:rsidR="000B6615" w:rsidRPr="00DB1A25" w:rsidRDefault="000B6615" w:rsidP="00DB1A25">
      <w:pPr>
        <w:spacing w:after="0" w:line="360" w:lineRule="auto"/>
        <w:jc w:val="both"/>
        <w:rPr>
          <w:rFonts w:ascii="Book Antiqua" w:hAnsi="Book Antiqua"/>
          <w:color w:val="000000" w:themeColor="text1"/>
          <w:sz w:val="24"/>
          <w:szCs w:val="24"/>
          <w:lang w:eastAsia="zh-CN"/>
        </w:rPr>
      </w:pPr>
    </w:p>
    <w:p w:rsidR="006745DB" w:rsidRPr="00DB1A25" w:rsidRDefault="007C3096" w:rsidP="00DB1A25">
      <w:pPr>
        <w:spacing w:after="0" w:line="360" w:lineRule="auto"/>
        <w:jc w:val="both"/>
        <w:rPr>
          <w:rFonts w:ascii="Book Antiqua" w:hAnsi="Book Antiqua"/>
          <w:color w:val="000000" w:themeColor="text1"/>
          <w:sz w:val="24"/>
          <w:szCs w:val="24"/>
        </w:rPr>
      </w:pPr>
      <w:r w:rsidRPr="00DB1A25">
        <w:rPr>
          <w:rFonts w:ascii="Book Antiqua" w:hAnsi="Book Antiqua" w:cs="Times New Roman"/>
          <w:b/>
          <w:color w:val="000000" w:themeColor="text1"/>
          <w:sz w:val="24"/>
          <w:szCs w:val="24"/>
        </w:rPr>
        <w:t>CONCLUSION</w:t>
      </w:r>
    </w:p>
    <w:p w:rsidR="006745DB" w:rsidRPr="00DB1A25" w:rsidRDefault="009919FA" w:rsidP="00DB1A25">
      <w:pPr>
        <w:spacing w:after="0"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The AO classiﬁcation is the</w:t>
      </w:r>
      <w:r w:rsidR="0068698E" w:rsidRPr="00DB1A25">
        <w:rPr>
          <w:rFonts w:ascii="Book Antiqua" w:hAnsi="Book Antiqua" w:cs="Times New Roman"/>
          <w:color w:val="000000" w:themeColor="text1"/>
          <w:sz w:val="24"/>
          <w:szCs w:val="24"/>
        </w:rPr>
        <w:t xml:space="preserve"> </w:t>
      </w:r>
      <w:r w:rsidR="00F353EA" w:rsidRPr="00DB1A25">
        <w:rPr>
          <w:rFonts w:ascii="Book Antiqua" w:hAnsi="Book Antiqua" w:cs="Times New Roman"/>
          <w:color w:val="000000" w:themeColor="text1"/>
          <w:sz w:val="24"/>
          <w:szCs w:val="24"/>
        </w:rPr>
        <w:t>broad</w:t>
      </w:r>
      <w:r w:rsidR="00AC52C3" w:rsidRPr="00DB1A25">
        <w:rPr>
          <w:rFonts w:ascii="Book Antiqua" w:hAnsi="Book Antiqua" w:cs="Times New Roman"/>
          <w:color w:val="000000" w:themeColor="text1"/>
          <w:sz w:val="24"/>
          <w:szCs w:val="24"/>
        </w:rPr>
        <w:t>est</w:t>
      </w:r>
      <w:r w:rsidRPr="00DB1A25">
        <w:rPr>
          <w:rFonts w:ascii="Book Antiqua" w:hAnsi="Book Antiqua" w:cs="Times New Roman"/>
          <w:color w:val="000000" w:themeColor="text1"/>
          <w:sz w:val="24"/>
          <w:szCs w:val="24"/>
        </w:rPr>
        <w:t xml:space="preserve"> and the most </w:t>
      </w:r>
      <w:r w:rsidR="00F353EA" w:rsidRPr="00DB1A25">
        <w:rPr>
          <w:rFonts w:ascii="Book Antiqua" w:hAnsi="Book Antiqua" w:cs="Times New Roman"/>
          <w:color w:val="000000" w:themeColor="text1"/>
          <w:sz w:val="24"/>
          <w:szCs w:val="24"/>
        </w:rPr>
        <w:t>rational</w:t>
      </w:r>
      <w:r w:rsidRPr="00DB1A25">
        <w:rPr>
          <w:rFonts w:ascii="Book Antiqua" w:hAnsi="Book Antiqua" w:cs="Times New Roman"/>
          <w:color w:val="000000" w:themeColor="text1"/>
          <w:sz w:val="24"/>
          <w:szCs w:val="24"/>
        </w:rPr>
        <w:t xml:space="preserve"> classiﬁcation </w:t>
      </w:r>
      <w:r w:rsidR="00AC52C3" w:rsidRPr="00DB1A25">
        <w:rPr>
          <w:rFonts w:ascii="Book Antiqua" w:hAnsi="Book Antiqua" w:cs="Times New Roman"/>
          <w:color w:val="000000" w:themeColor="text1"/>
          <w:sz w:val="24"/>
          <w:szCs w:val="24"/>
        </w:rPr>
        <w:t>system devised</w:t>
      </w:r>
      <w:r w:rsidR="00B8619D" w:rsidRPr="00DB1A25">
        <w:rPr>
          <w:rFonts w:ascii="Book Antiqua" w:hAnsi="Book Antiqua" w:cs="Times New Roman"/>
          <w:color w:val="000000" w:themeColor="text1"/>
          <w:sz w:val="24"/>
          <w:szCs w:val="24"/>
        </w:rPr>
        <w:t xml:space="preserve"> </w:t>
      </w:r>
      <w:r w:rsidR="00F353EA" w:rsidRPr="00DB1A25">
        <w:rPr>
          <w:rFonts w:ascii="Book Antiqua" w:hAnsi="Book Antiqua" w:cs="Times New Roman"/>
          <w:color w:val="000000" w:themeColor="text1"/>
          <w:sz w:val="24"/>
          <w:szCs w:val="24"/>
        </w:rPr>
        <w:t>till</w:t>
      </w:r>
      <w:r w:rsidRPr="00DB1A25">
        <w:rPr>
          <w:rFonts w:ascii="Book Antiqua" w:hAnsi="Book Antiqua" w:cs="Times New Roman"/>
          <w:color w:val="000000" w:themeColor="text1"/>
          <w:sz w:val="24"/>
          <w:szCs w:val="24"/>
        </w:rPr>
        <w:t xml:space="preserve"> date, which </w:t>
      </w:r>
      <w:r w:rsidR="00F353EA" w:rsidRPr="00DB1A25">
        <w:rPr>
          <w:rFonts w:ascii="Book Antiqua" w:hAnsi="Book Antiqua" w:cs="Times New Roman"/>
          <w:color w:val="000000" w:themeColor="text1"/>
          <w:sz w:val="24"/>
          <w:szCs w:val="24"/>
        </w:rPr>
        <w:t>re</w:t>
      </w:r>
      <w:r w:rsidRPr="00DB1A25">
        <w:rPr>
          <w:rFonts w:ascii="Book Antiqua" w:hAnsi="Book Antiqua" w:cs="Times New Roman"/>
          <w:color w:val="000000" w:themeColor="text1"/>
          <w:sz w:val="24"/>
          <w:szCs w:val="24"/>
        </w:rPr>
        <w:t>presents a</w:t>
      </w:r>
      <w:r w:rsidR="00F353EA" w:rsidRPr="00DB1A25">
        <w:rPr>
          <w:rFonts w:ascii="Book Antiqua" w:hAnsi="Book Antiqua" w:cs="Times New Roman"/>
          <w:color w:val="000000" w:themeColor="text1"/>
          <w:sz w:val="24"/>
          <w:szCs w:val="24"/>
        </w:rPr>
        <w:t xml:space="preserve"> gradual </w:t>
      </w:r>
      <w:r w:rsidR="00025EFD" w:rsidRPr="00DB1A25">
        <w:rPr>
          <w:rFonts w:ascii="Book Antiqua" w:hAnsi="Book Antiqua" w:cs="Times New Roman"/>
          <w:color w:val="000000" w:themeColor="text1"/>
          <w:sz w:val="24"/>
          <w:szCs w:val="24"/>
        </w:rPr>
        <w:t>progression of</w:t>
      </w:r>
      <w:r w:rsidR="0068698E" w:rsidRPr="00DB1A25">
        <w:rPr>
          <w:rFonts w:ascii="Book Antiqua" w:hAnsi="Book Antiqua" w:cs="Times New Roman"/>
          <w:color w:val="000000" w:themeColor="text1"/>
          <w:sz w:val="24"/>
          <w:szCs w:val="24"/>
        </w:rPr>
        <w:t xml:space="preserve"> </w:t>
      </w:r>
      <w:r w:rsidR="006745DB" w:rsidRPr="00DB1A25">
        <w:rPr>
          <w:rFonts w:ascii="Book Antiqua" w:hAnsi="Book Antiqua" w:cs="Times New Roman"/>
          <w:color w:val="000000" w:themeColor="text1"/>
          <w:sz w:val="24"/>
          <w:szCs w:val="24"/>
        </w:rPr>
        <w:t xml:space="preserve">morphological </w:t>
      </w:r>
      <w:r w:rsidR="00F353EA" w:rsidRPr="00DB1A25">
        <w:rPr>
          <w:rFonts w:ascii="Book Antiqua" w:hAnsi="Book Antiqua" w:cs="Times New Roman"/>
          <w:color w:val="000000" w:themeColor="text1"/>
          <w:sz w:val="24"/>
          <w:szCs w:val="24"/>
        </w:rPr>
        <w:t>injury</w:t>
      </w:r>
      <w:r w:rsidR="0068698E" w:rsidRPr="00DB1A25">
        <w:rPr>
          <w:rFonts w:ascii="Book Antiqua" w:hAnsi="Book Antiqua" w:cs="Times New Roman"/>
          <w:color w:val="000000" w:themeColor="text1"/>
          <w:sz w:val="24"/>
          <w:szCs w:val="24"/>
        </w:rPr>
        <w:t xml:space="preserve"> </w:t>
      </w:r>
      <w:r w:rsidR="00025EFD" w:rsidRPr="00DB1A25">
        <w:rPr>
          <w:rFonts w:ascii="Book Antiqua" w:hAnsi="Book Antiqua" w:cs="Times New Roman"/>
          <w:color w:val="000000" w:themeColor="text1"/>
          <w:sz w:val="24"/>
          <w:szCs w:val="24"/>
        </w:rPr>
        <w:t xml:space="preserve">using </w:t>
      </w:r>
      <w:r w:rsidR="00F353EA" w:rsidRPr="00DB1A25">
        <w:rPr>
          <w:rFonts w:ascii="Book Antiqua" w:hAnsi="Book Antiqua" w:cs="Times New Roman"/>
          <w:color w:val="000000" w:themeColor="text1"/>
          <w:sz w:val="24"/>
          <w:szCs w:val="24"/>
        </w:rPr>
        <w:t>which the</w:t>
      </w:r>
      <w:r w:rsidR="0068698E" w:rsidRPr="00DB1A25">
        <w:rPr>
          <w:rFonts w:ascii="Book Antiqua" w:hAnsi="Book Antiqua" w:cs="Times New Roman"/>
          <w:color w:val="000000" w:themeColor="text1"/>
          <w:sz w:val="24"/>
          <w:szCs w:val="24"/>
        </w:rPr>
        <w:t xml:space="preserve"> </w:t>
      </w:r>
      <w:r w:rsidR="00F353EA" w:rsidRPr="00DB1A25">
        <w:rPr>
          <w:rFonts w:ascii="Book Antiqua" w:hAnsi="Book Antiqua" w:cs="Times New Roman"/>
          <w:color w:val="000000" w:themeColor="text1"/>
          <w:sz w:val="24"/>
          <w:szCs w:val="24"/>
        </w:rPr>
        <w:t xml:space="preserve">extent </w:t>
      </w:r>
      <w:r w:rsidR="006745DB" w:rsidRPr="00DB1A25">
        <w:rPr>
          <w:rFonts w:ascii="Book Antiqua" w:hAnsi="Book Antiqua" w:cs="Times New Roman"/>
          <w:color w:val="000000" w:themeColor="text1"/>
          <w:sz w:val="24"/>
          <w:szCs w:val="24"/>
        </w:rPr>
        <w:t xml:space="preserve">of </w:t>
      </w:r>
      <w:r w:rsidR="00F353EA" w:rsidRPr="00DB1A25">
        <w:rPr>
          <w:rFonts w:ascii="Book Antiqua" w:hAnsi="Book Antiqua" w:cs="Times New Roman"/>
          <w:color w:val="000000" w:themeColor="text1"/>
          <w:sz w:val="24"/>
          <w:szCs w:val="24"/>
        </w:rPr>
        <w:t>instability is</w:t>
      </w:r>
      <w:r w:rsidR="006745DB" w:rsidRPr="00DB1A25">
        <w:rPr>
          <w:rFonts w:ascii="Book Antiqua" w:hAnsi="Book Antiqua" w:cs="Times New Roman"/>
          <w:color w:val="000000" w:themeColor="text1"/>
          <w:sz w:val="24"/>
          <w:szCs w:val="24"/>
        </w:rPr>
        <w:t xml:space="preserve"> determined.</w:t>
      </w:r>
      <w:r w:rsidR="0068698E" w:rsidRPr="00DB1A25">
        <w:rPr>
          <w:rFonts w:ascii="Book Antiqua" w:hAnsi="Book Antiqua" w:cs="Times New Roman"/>
          <w:color w:val="000000" w:themeColor="text1"/>
          <w:sz w:val="24"/>
          <w:szCs w:val="24"/>
        </w:rPr>
        <w:t xml:space="preserve"> </w:t>
      </w:r>
      <w:r w:rsidR="00665261" w:rsidRPr="00DB1A25">
        <w:rPr>
          <w:rFonts w:ascii="Book Antiqua" w:hAnsi="Book Antiqua" w:cs="Times New Roman"/>
          <w:color w:val="000000" w:themeColor="text1"/>
          <w:sz w:val="24"/>
          <w:szCs w:val="24"/>
        </w:rPr>
        <w:t>A higher category within this system thus indicates more severity, thus greater instability and therefore also gives an indication of the type of treatment and prognosis of the injury.</w:t>
      </w:r>
      <w:r w:rsidR="00BD36FC">
        <w:rPr>
          <w:rFonts w:ascii="Book Antiqua" w:hAnsi="Book Antiqua" w:cs="Times New Roman"/>
          <w:color w:val="000000" w:themeColor="text1"/>
          <w:sz w:val="24"/>
          <w:szCs w:val="24"/>
        </w:rPr>
        <w:t xml:space="preserve"> </w:t>
      </w:r>
      <w:r w:rsidR="003850F9" w:rsidRPr="00DB1A25">
        <w:rPr>
          <w:rFonts w:ascii="Book Antiqua" w:hAnsi="Book Antiqua" w:cs="Times New Roman"/>
          <w:color w:val="000000" w:themeColor="text1"/>
          <w:sz w:val="24"/>
          <w:szCs w:val="24"/>
        </w:rPr>
        <w:t xml:space="preserve">This classification system can also be </w:t>
      </w:r>
      <w:r w:rsidR="00665261" w:rsidRPr="00DB1A25">
        <w:rPr>
          <w:rFonts w:ascii="Book Antiqua" w:hAnsi="Book Antiqua" w:cs="Times New Roman"/>
          <w:color w:val="000000" w:themeColor="text1"/>
          <w:sz w:val="24"/>
          <w:szCs w:val="24"/>
        </w:rPr>
        <w:t>made concise without much loss of information, making it handy and easy to use in clinical practice.</w:t>
      </w:r>
      <w:r w:rsidR="00F661D6" w:rsidRPr="00DB1A25">
        <w:rPr>
          <w:rFonts w:ascii="Book Antiqua" w:hAnsi="Book Antiqua" w:cs="Times New Roman"/>
          <w:color w:val="000000" w:themeColor="text1"/>
          <w:sz w:val="24"/>
          <w:szCs w:val="24"/>
        </w:rPr>
        <w:t xml:space="preserve"> </w:t>
      </w:r>
      <w:r w:rsidR="00665261" w:rsidRPr="00DB1A25">
        <w:rPr>
          <w:rFonts w:ascii="Book Antiqua" w:hAnsi="Book Antiqua" w:cs="Times New Roman"/>
          <w:color w:val="000000" w:themeColor="text1"/>
          <w:sz w:val="24"/>
          <w:szCs w:val="24"/>
        </w:rPr>
        <w:t>In short by facilitating recognition of a broad injury pattern, it provides an algorithm which serves as a useful guide in for radio</w:t>
      </w:r>
      <w:r w:rsidR="007C3096" w:rsidRPr="00DB1A25">
        <w:rPr>
          <w:rFonts w:ascii="Book Antiqua" w:hAnsi="Book Antiqua" w:cs="Times New Roman"/>
          <w:color w:val="000000" w:themeColor="text1"/>
          <w:sz w:val="24"/>
          <w:szCs w:val="24"/>
        </w:rPr>
        <w:t>logists/ clinicians in training</w:t>
      </w:r>
      <w:r w:rsidR="001529E9" w:rsidRPr="00DB1A25">
        <w:rPr>
          <w:rFonts w:ascii="Book Antiqua" w:hAnsi="Book Antiqua" w:cs="Times New Roman"/>
          <w:color w:val="000000" w:themeColor="text1"/>
          <w:sz w:val="24"/>
          <w:szCs w:val="24"/>
          <w:lang w:eastAsia="zh-CN"/>
        </w:rPr>
        <w:t xml:space="preserve"> </w:t>
      </w:r>
      <w:r w:rsidR="006B28B0" w:rsidRPr="00DB1A25">
        <w:rPr>
          <w:rFonts w:ascii="Book Antiqua" w:hAnsi="Book Antiqua" w:cs="Times New Roman"/>
          <w:color w:val="000000" w:themeColor="text1"/>
          <w:sz w:val="24"/>
          <w:szCs w:val="24"/>
        </w:rPr>
        <w:t>(Fig</w:t>
      </w:r>
      <w:r w:rsidR="007C3096" w:rsidRPr="00DB1A25">
        <w:rPr>
          <w:rFonts w:ascii="Book Antiqua" w:hAnsi="Book Antiqua" w:cs="Times New Roman"/>
          <w:color w:val="000000" w:themeColor="text1"/>
          <w:sz w:val="24"/>
          <w:szCs w:val="24"/>
          <w:lang w:eastAsia="zh-CN"/>
        </w:rPr>
        <w:t>ure</w:t>
      </w:r>
      <w:r w:rsidR="00D9358F" w:rsidRPr="00DB1A25">
        <w:rPr>
          <w:rFonts w:ascii="Book Antiqua" w:hAnsi="Book Antiqua" w:cs="Times New Roman"/>
          <w:color w:val="000000" w:themeColor="text1"/>
          <w:sz w:val="24"/>
          <w:szCs w:val="24"/>
        </w:rPr>
        <w:t>16</w:t>
      </w:r>
      <w:r w:rsidR="006745DB" w:rsidRPr="00DB1A25">
        <w:rPr>
          <w:rFonts w:ascii="Book Antiqua" w:hAnsi="Book Antiqua" w:cs="Times New Roman"/>
          <w:color w:val="000000" w:themeColor="text1"/>
          <w:sz w:val="24"/>
          <w:szCs w:val="24"/>
        </w:rPr>
        <w:t xml:space="preserve">). </w:t>
      </w:r>
    </w:p>
    <w:p w:rsidR="006745DB" w:rsidRPr="00DB1A25" w:rsidRDefault="006745DB" w:rsidP="00DB1A25">
      <w:pPr>
        <w:spacing w:after="0" w:line="360" w:lineRule="auto"/>
        <w:ind w:firstLineChars="200" w:firstLine="480"/>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The TLICS is the recent thoracolumbar injury grading scale to combine injury morphology, assessment of mechanical stability, and neurologic status into a</w:t>
      </w:r>
      <w:r w:rsidR="00665261" w:rsidRPr="00DB1A25">
        <w:rPr>
          <w:rFonts w:ascii="Book Antiqua" w:hAnsi="Book Antiqua" w:cs="Times New Roman"/>
          <w:color w:val="000000" w:themeColor="text1"/>
          <w:sz w:val="24"/>
          <w:szCs w:val="24"/>
        </w:rPr>
        <w:t xml:space="preserve"> single</w:t>
      </w:r>
      <w:r w:rsidRPr="00DB1A25">
        <w:rPr>
          <w:rFonts w:ascii="Book Antiqua" w:hAnsi="Book Antiqua" w:cs="Times New Roman"/>
          <w:color w:val="000000" w:themeColor="text1"/>
          <w:sz w:val="24"/>
          <w:szCs w:val="24"/>
        </w:rPr>
        <w:t xml:space="preserve"> system </w:t>
      </w:r>
      <w:r w:rsidR="00665261" w:rsidRPr="00DB1A25">
        <w:rPr>
          <w:rFonts w:ascii="Book Antiqua" w:hAnsi="Book Antiqua" w:cs="Times New Roman"/>
          <w:color w:val="000000" w:themeColor="text1"/>
          <w:sz w:val="24"/>
          <w:szCs w:val="24"/>
        </w:rPr>
        <w:t>which can guide</w:t>
      </w:r>
      <w:r w:rsidRPr="00DB1A25">
        <w:rPr>
          <w:rFonts w:ascii="Book Antiqua" w:hAnsi="Book Antiqua" w:cs="Times New Roman"/>
          <w:color w:val="000000" w:themeColor="text1"/>
          <w:sz w:val="24"/>
          <w:szCs w:val="24"/>
        </w:rPr>
        <w:t xml:space="preserve"> injury management. The TLICS provides the best available predictor of surgical versus nonsurgical management. Radiologists should use the key components of the TLICS to analyze, evaluate, and report spine injuries and to help guide decisions about surgical management.</w:t>
      </w:r>
    </w:p>
    <w:p w:rsidR="007C3096" w:rsidRPr="00DB1A25" w:rsidRDefault="007C3096" w:rsidP="00DB1A25">
      <w:pPr>
        <w:spacing w:after="0" w:line="360" w:lineRule="auto"/>
        <w:jc w:val="both"/>
        <w:rPr>
          <w:rFonts w:ascii="Book Antiqua" w:hAnsi="Book Antiqua" w:cs="Times New Roman"/>
          <w:b/>
          <w:color w:val="000000" w:themeColor="text1"/>
          <w:sz w:val="24"/>
          <w:szCs w:val="24"/>
          <w:lang w:eastAsia="zh-CN"/>
        </w:rPr>
      </w:pPr>
      <w:r w:rsidRPr="00DB1A25">
        <w:rPr>
          <w:rFonts w:ascii="Book Antiqua" w:hAnsi="Book Antiqua" w:cs="Times New Roman"/>
          <w:b/>
          <w:color w:val="000000" w:themeColor="text1"/>
          <w:sz w:val="24"/>
          <w:szCs w:val="24"/>
          <w:lang w:eastAsia="zh-CN"/>
        </w:rPr>
        <w:br w:type="page"/>
      </w:r>
    </w:p>
    <w:p w:rsidR="006B28B0" w:rsidRPr="00DB1A25" w:rsidRDefault="007C3096"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lastRenderedPageBreak/>
        <w:t>REFERENCES</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1 </w:t>
      </w:r>
      <w:r w:rsidRPr="00DB1A25">
        <w:rPr>
          <w:rFonts w:ascii="Book Antiqua" w:hAnsi="Book Antiqua" w:cs="宋体"/>
          <w:b/>
          <w:bCs/>
          <w:sz w:val="24"/>
          <w:szCs w:val="24"/>
        </w:rPr>
        <w:t>Hu R</w:t>
      </w:r>
      <w:r w:rsidRPr="00DB1A25">
        <w:rPr>
          <w:rFonts w:ascii="Book Antiqua" w:hAnsi="Book Antiqua" w:cs="宋体"/>
          <w:sz w:val="24"/>
          <w:szCs w:val="24"/>
        </w:rPr>
        <w:t xml:space="preserve">, Mustard CA, Burns C. Epidemiology of incident spinal fracture in a complete </w:t>
      </w:r>
      <w:proofErr w:type="spellStart"/>
      <w:r w:rsidRPr="00DB1A25">
        <w:rPr>
          <w:rFonts w:ascii="Book Antiqua" w:hAnsi="Book Antiqua" w:cs="宋体"/>
          <w:sz w:val="24"/>
          <w:szCs w:val="24"/>
        </w:rPr>
        <w:t>population.</w:t>
      </w:r>
      <w:r w:rsidRPr="00DB1A25">
        <w:rPr>
          <w:rFonts w:ascii="Book Antiqua" w:hAnsi="Book Antiqua" w:cs="宋体"/>
          <w:i/>
          <w:iCs/>
          <w:sz w:val="24"/>
          <w:szCs w:val="24"/>
        </w:rPr>
        <w:t>Spine</w:t>
      </w:r>
      <w:proofErr w:type="spellEnd"/>
      <w:r w:rsidRPr="00DB1A25">
        <w:rPr>
          <w:rFonts w:ascii="Book Antiqua" w:hAnsi="Book Antiqua" w:cs="宋体"/>
          <w:i/>
          <w:iCs/>
          <w:sz w:val="24"/>
          <w:szCs w:val="24"/>
        </w:rPr>
        <w:t xml:space="preserve"> </w:t>
      </w:r>
      <w:r w:rsidRPr="00DB1A25">
        <w:rPr>
          <w:rFonts w:ascii="Book Antiqua" w:hAnsi="Book Antiqua" w:cs="宋体"/>
          <w:iCs/>
          <w:sz w:val="24"/>
          <w:szCs w:val="24"/>
        </w:rPr>
        <w:t>(</w:t>
      </w:r>
      <w:proofErr w:type="spellStart"/>
      <w:r w:rsidRPr="00DB1A25">
        <w:rPr>
          <w:rFonts w:ascii="Book Antiqua" w:hAnsi="Book Antiqua" w:cs="宋体"/>
          <w:iCs/>
          <w:sz w:val="24"/>
          <w:szCs w:val="24"/>
        </w:rPr>
        <w:t>Phila</w:t>
      </w:r>
      <w:proofErr w:type="spellEnd"/>
      <w:r w:rsidRPr="00DB1A25">
        <w:rPr>
          <w:rFonts w:ascii="Book Antiqua" w:hAnsi="Book Antiqua" w:cs="宋体"/>
          <w:iCs/>
          <w:sz w:val="24"/>
          <w:szCs w:val="24"/>
        </w:rPr>
        <w:t xml:space="preserve"> Pa 1976)</w:t>
      </w:r>
      <w:r w:rsidRPr="00DB1A25">
        <w:rPr>
          <w:rFonts w:ascii="Book Antiqua" w:hAnsi="Book Antiqua" w:cs="宋体"/>
          <w:sz w:val="24"/>
          <w:szCs w:val="24"/>
        </w:rPr>
        <w:t xml:space="preserve"> 1996; </w:t>
      </w:r>
      <w:r w:rsidRPr="00DB1A25">
        <w:rPr>
          <w:rFonts w:ascii="Book Antiqua" w:hAnsi="Book Antiqua" w:cs="宋体"/>
          <w:b/>
          <w:bCs/>
          <w:sz w:val="24"/>
          <w:szCs w:val="24"/>
        </w:rPr>
        <w:t>21</w:t>
      </w:r>
      <w:r w:rsidRPr="00DB1A25">
        <w:rPr>
          <w:rFonts w:ascii="Book Antiqua" w:hAnsi="Book Antiqua" w:cs="宋体"/>
          <w:sz w:val="24"/>
          <w:szCs w:val="24"/>
        </w:rPr>
        <w:t>: 492-499 [PMID: 8658254 DOI: 10.1097/00007632-199602150-00016]</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2 </w:t>
      </w:r>
      <w:r w:rsidRPr="00DB1A25">
        <w:rPr>
          <w:rFonts w:ascii="Book Antiqua" w:hAnsi="Book Antiqua" w:cs="宋体"/>
          <w:b/>
          <w:bCs/>
          <w:sz w:val="24"/>
          <w:szCs w:val="24"/>
        </w:rPr>
        <w:t>Wood KB</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Buttermann</w:t>
      </w:r>
      <w:proofErr w:type="spellEnd"/>
      <w:r w:rsidRPr="00DB1A25">
        <w:rPr>
          <w:rFonts w:ascii="Book Antiqua" w:hAnsi="Book Antiqua" w:cs="宋体"/>
          <w:sz w:val="24"/>
          <w:szCs w:val="24"/>
        </w:rPr>
        <w:t xml:space="preserve"> GR, </w:t>
      </w:r>
      <w:proofErr w:type="spellStart"/>
      <w:r w:rsidRPr="00DB1A25">
        <w:rPr>
          <w:rFonts w:ascii="Book Antiqua" w:hAnsi="Book Antiqua" w:cs="宋体"/>
          <w:sz w:val="24"/>
          <w:szCs w:val="24"/>
        </w:rPr>
        <w:t>Phukan</w:t>
      </w:r>
      <w:proofErr w:type="spellEnd"/>
      <w:r w:rsidRPr="00DB1A25">
        <w:rPr>
          <w:rFonts w:ascii="Book Antiqua" w:hAnsi="Book Antiqua" w:cs="宋体"/>
          <w:sz w:val="24"/>
          <w:szCs w:val="24"/>
        </w:rPr>
        <w:t xml:space="preserve"> R, </w:t>
      </w:r>
      <w:proofErr w:type="spellStart"/>
      <w:r w:rsidRPr="00DB1A25">
        <w:rPr>
          <w:rFonts w:ascii="Book Antiqua" w:hAnsi="Book Antiqua" w:cs="宋体"/>
          <w:sz w:val="24"/>
          <w:szCs w:val="24"/>
        </w:rPr>
        <w:t>Harrod</w:t>
      </w:r>
      <w:proofErr w:type="spellEnd"/>
      <w:r w:rsidRPr="00DB1A25">
        <w:rPr>
          <w:rFonts w:ascii="Book Antiqua" w:hAnsi="Book Antiqua" w:cs="宋体"/>
          <w:sz w:val="24"/>
          <w:szCs w:val="24"/>
        </w:rPr>
        <w:t xml:space="preserve"> CC, </w:t>
      </w:r>
      <w:proofErr w:type="spellStart"/>
      <w:r w:rsidRPr="00DB1A25">
        <w:rPr>
          <w:rFonts w:ascii="Book Antiqua" w:hAnsi="Book Antiqua" w:cs="宋体"/>
          <w:sz w:val="24"/>
          <w:szCs w:val="24"/>
        </w:rPr>
        <w:t>Mehbod</w:t>
      </w:r>
      <w:proofErr w:type="spellEnd"/>
      <w:r w:rsidRPr="00DB1A25">
        <w:rPr>
          <w:rFonts w:ascii="Book Antiqua" w:hAnsi="Book Antiqua" w:cs="宋体"/>
          <w:sz w:val="24"/>
          <w:szCs w:val="24"/>
        </w:rPr>
        <w:t xml:space="preserve"> A, Shannon B, Bono CM, Harris MB. Operative compared with </w:t>
      </w:r>
      <w:proofErr w:type="spellStart"/>
      <w:r w:rsidRPr="00DB1A25">
        <w:rPr>
          <w:rFonts w:ascii="Book Antiqua" w:hAnsi="Book Antiqua" w:cs="宋体"/>
          <w:sz w:val="24"/>
          <w:szCs w:val="24"/>
        </w:rPr>
        <w:t>nonoperative</w:t>
      </w:r>
      <w:proofErr w:type="spellEnd"/>
      <w:r w:rsidRPr="00DB1A25">
        <w:rPr>
          <w:rFonts w:ascii="Book Antiqua" w:hAnsi="Book Antiqua" w:cs="宋体"/>
          <w:sz w:val="24"/>
          <w:szCs w:val="24"/>
        </w:rPr>
        <w:t xml:space="preserve"> treatment of a thoracolumbar burst fracture without neurological deficit: a prospective randomized study with follow-up at sixteen to twenty-two years. </w:t>
      </w:r>
      <w:r w:rsidRPr="00DB1A25">
        <w:rPr>
          <w:rFonts w:ascii="Book Antiqua" w:hAnsi="Book Antiqua" w:cs="宋体"/>
          <w:i/>
          <w:iCs/>
          <w:sz w:val="24"/>
          <w:szCs w:val="24"/>
        </w:rPr>
        <w:t xml:space="preserve">J Bone Joint </w:t>
      </w:r>
      <w:proofErr w:type="spellStart"/>
      <w:r w:rsidRPr="00DB1A25">
        <w:rPr>
          <w:rFonts w:ascii="Book Antiqua" w:hAnsi="Book Antiqua" w:cs="宋体"/>
          <w:i/>
          <w:iCs/>
          <w:sz w:val="24"/>
          <w:szCs w:val="24"/>
        </w:rPr>
        <w:t>Surg</w:t>
      </w:r>
      <w:proofErr w:type="spellEnd"/>
      <w:r w:rsidRPr="00DB1A25">
        <w:rPr>
          <w:rFonts w:ascii="Book Antiqua" w:hAnsi="Book Antiqua" w:cs="宋体"/>
          <w:i/>
          <w:iCs/>
          <w:sz w:val="24"/>
          <w:szCs w:val="24"/>
        </w:rPr>
        <w:t xml:space="preserve"> Am</w:t>
      </w:r>
      <w:r w:rsidRPr="00DB1A25">
        <w:rPr>
          <w:rFonts w:ascii="Book Antiqua" w:hAnsi="Book Antiqua" w:cs="宋体"/>
          <w:sz w:val="24"/>
          <w:szCs w:val="24"/>
        </w:rPr>
        <w:t xml:space="preserve"> 2015; </w:t>
      </w:r>
      <w:r w:rsidRPr="00DB1A25">
        <w:rPr>
          <w:rFonts w:ascii="Book Antiqua" w:hAnsi="Book Antiqua" w:cs="宋体"/>
          <w:b/>
          <w:bCs/>
          <w:sz w:val="24"/>
          <w:szCs w:val="24"/>
        </w:rPr>
        <w:t>97</w:t>
      </w:r>
      <w:r w:rsidRPr="00DB1A25">
        <w:rPr>
          <w:rFonts w:ascii="Book Antiqua" w:hAnsi="Book Antiqua" w:cs="宋体"/>
          <w:sz w:val="24"/>
          <w:szCs w:val="24"/>
        </w:rPr>
        <w:t>: 3-9 [PMID: 25568388 DOI: 10.2106/jbjs.n.00226]</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3 </w:t>
      </w:r>
      <w:proofErr w:type="spellStart"/>
      <w:r w:rsidRPr="00DB1A25">
        <w:rPr>
          <w:rFonts w:ascii="Book Antiqua" w:hAnsi="Book Antiqua" w:cs="宋体"/>
          <w:b/>
          <w:bCs/>
          <w:sz w:val="24"/>
          <w:szCs w:val="24"/>
        </w:rPr>
        <w:t>Gertzbein</w:t>
      </w:r>
      <w:proofErr w:type="spellEnd"/>
      <w:r w:rsidRPr="00DB1A25">
        <w:rPr>
          <w:rFonts w:ascii="Book Antiqua" w:hAnsi="Book Antiqua" w:cs="宋体"/>
          <w:b/>
          <w:bCs/>
          <w:sz w:val="24"/>
          <w:szCs w:val="24"/>
        </w:rPr>
        <w:t xml:space="preserve"> SD</w:t>
      </w:r>
      <w:r w:rsidRPr="00DB1A25">
        <w:rPr>
          <w:rFonts w:ascii="Book Antiqua" w:hAnsi="Book Antiqua" w:cs="宋体"/>
          <w:sz w:val="24"/>
          <w:szCs w:val="24"/>
        </w:rPr>
        <w:t xml:space="preserve">. Scoliosis Research </w:t>
      </w:r>
      <w:proofErr w:type="gramStart"/>
      <w:r w:rsidRPr="00DB1A25">
        <w:rPr>
          <w:rFonts w:ascii="Book Antiqua" w:hAnsi="Book Antiqua" w:cs="宋体"/>
          <w:sz w:val="24"/>
          <w:szCs w:val="24"/>
        </w:rPr>
        <w:t>Society</w:t>
      </w:r>
      <w:proofErr w:type="gramEnd"/>
      <w:r w:rsidRPr="00DB1A25">
        <w:rPr>
          <w:rFonts w:ascii="Book Antiqua" w:hAnsi="Book Antiqua" w:cs="宋体"/>
          <w:sz w:val="24"/>
          <w:szCs w:val="24"/>
        </w:rPr>
        <w:t xml:space="preserve">. </w:t>
      </w:r>
      <w:proofErr w:type="gramStart"/>
      <w:r w:rsidRPr="00DB1A25">
        <w:rPr>
          <w:rFonts w:ascii="Book Antiqua" w:hAnsi="Book Antiqua" w:cs="宋体"/>
          <w:sz w:val="24"/>
          <w:szCs w:val="24"/>
        </w:rPr>
        <w:t>Multicenter spine fracture study.</w:t>
      </w:r>
      <w:proofErr w:type="gramEnd"/>
      <w:r w:rsidR="00BD36FC">
        <w:rPr>
          <w:rFonts w:ascii="Book Antiqua" w:hAnsi="Book Antiqua" w:cs="宋体"/>
          <w:sz w:val="24"/>
          <w:szCs w:val="24"/>
        </w:rPr>
        <w:t xml:space="preserve"> </w:t>
      </w:r>
      <w:r w:rsidRPr="00DB1A25">
        <w:rPr>
          <w:rFonts w:ascii="Book Antiqua" w:hAnsi="Book Antiqua" w:cs="宋体"/>
          <w:i/>
          <w:iCs/>
          <w:sz w:val="24"/>
          <w:szCs w:val="24"/>
        </w:rPr>
        <w:t xml:space="preserve">Spine </w:t>
      </w:r>
      <w:r w:rsidRPr="00DB1A25">
        <w:rPr>
          <w:rFonts w:ascii="Book Antiqua" w:hAnsi="Book Antiqua" w:cs="宋体"/>
          <w:iCs/>
          <w:sz w:val="24"/>
          <w:szCs w:val="24"/>
        </w:rPr>
        <w:t>(</w:t>
      </w:r>
      <w:proofErr w:type="spellStart"/>
      <w:r w:rsidRPr="00DB1A25">
        <w:rPr>
          <w:rFonts w:ascii="Book Antiqua" w:hAnsi="Book Antiqua" w:cs="宋体"/>
          <w:iCs/>
          <w:sz w:val="24"/>
          <w:szCs w:val="24"/>
        </w:rPr>
        <w:t>Phila</w:t>
      </w:r>
      <w:proofErr w:type="spellEnd"/>
      <w:r w:rsidRPr="00DB1A25">
        <w:rPr>
          <w:rFonts w:ascii="Book Antiqua" w:hAnsi="Book Antiqua" w:cs="宋体"/>
          <w:iCs/>
          <w:sz w:val="24"/>
          <w:szCs w:val="24"/>
        </w:rPr>
        <w:t xml:space="preserve"> Pa 1976)</w:t>
      </w:r>
      <w:r w:rsidRPr="00DB1A25">
        <w:rPr>
          <w:rFonts w:ascii="Book Antiqua" w:hAnsi="Book Antiqua" w:cs="宋体"/>
          <w:sz w:val="24"/>
          <w:szCs w:val="24"/>
        </w:rPr>
        <w:t xml:space="preserve"> 1992; </w:t>
      </w:r>
      <w:r w:rsidRPr="00DB1A25">
        <w:rPr>
          <w:rFonts w:ascii="Book Antiqua" w:hAnsi="Book Antiqua" w:cs="宋体"/>
          <w:b/>
          <w:bCs/>
          <w:sz w:val="24"/>
          <w:szCs w:val="24"/>
        </w:rPr>
        <w:t>17</w:t>
      </w:r>
      <w:r w:rsidRPr="00DB1A25">
        <w:rPr>
          <w:rFonts w:ascii="Book Antiqua" w:hAnsi="Book Antiqua" w:cs="宋体"/>
          <w:sz w:val="24"/>
          <w:szCs w:val="24"/>
        </w:rPr>
        <w:t>: 528-540 [PMID: 1621152 DOI: 10.1097/00007632-199205000-00010]</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4 </w:t>
      </w:r>
      <w:proofErr w:type="spellStart"/>
      <w:r w:rsidRPr="00DB1A25">
        <w:rPr>
          <w:rFonts w:ascii="Book Antiqua" w:hAnsi="Book Antiqua" w:cs="宋体"/>
          <w:b/>
          <w:bCs/>
          <w:sz w:val="24"/>
          <w:szCs w:val="24"/>
        </w:rPr>
        <w:t>Sethi</w:t>
      </w:r>
      <w:proofErr w:type="spellEnd"/>
      <w:r w:rsidRPr="00DB1A25">
        <w:rPr>
          <w:rFonts w:ascii="Book Antiqua" w:hAnsi="Book Antiqua" w:cs="宋体"/>
          <w:b/>
          <w:bCs/>
          <w:sz w:val="24"/>
          <w:szCs w:val="24"/>
        </w:rPr>
        <w:t xml:space="preserve"> MK</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Schoenfeld</w:t>
      </w:r>
      <w:proofErr w:type="spellEnd"/>
      <w:r w:rsidRPr="00DB1A25">
        <w:rPr>
          <w:rFonts w:ascii="Book Antiqua" w:hAnsi="Book Antiqua" w:cs="宋体"/>
          <w:sz w:val="24"/>
          <w:szCs w:val="24"/>
        </w:rPr>
        <w:t xml:space="preserve"> AJ, Bono CM, Harris MB. </w:t>
      </w:r>
      <w:proofErr w:type="gramStart"/>
      <w:r w:rsidRPr="00DB1A25">
        <w:rPr>
          <w:rFonts w:ascii="Book Antiqua" w:hAnsi="Book Antiqua" w:cs="宋体"/>
          <w:sz w:val="24"/>
          <w:szCs w:val="24"/>
        </w:rPr>
        <w:t>The evolution of thoracolumbar injury classification systems.</w:t>
      </w:r>
      <w:proofErr w:type="gramEnd"/>
      <w:r w:rsidR="00BD36FC">
        <w:rPr>
          <w:rFonts w:ascii="Book Antiqua" w:hAnsi="Book Antiqua" w:cs="宋体"/>
          <w:sz w:val="24"/>
          <w:szCs w:val="24"/>
        </w:rPr>
        <w:t xml:space="preserve"> </w:t>
      </w:r>
      <w:r w:rsidRPr="00DB1A25">
        <w:rPr>
          <w:rFonts w:ascii="Book Antiqua" w:hAnsi="Book Antiqua" w:cs="宋体"/>
          <w:i/>
          <w:iCs/>
          <w:sz w:val="24"/>
          <w:szCs w:val="24"/>
        </w:rPr>
        <w:t>Spine J</w:t>
      </w:r>
      <w:r w:rsidRPr="00DB1A25">
        <w:rPr>
          <w:rFonts w:ascii="Book Antiqua" w:hAnsi="Book Antiqua" w:cs="宋体"/>
          <w:sz w:val="24"/>
          <w:szCs w:val="24"/>
        </w:rPr>
        <w:t xml:space="preserve"> 2009; </w:t>
      </w:r>
      <w:r w:rsidRPr="00DB1A25">
        <w:rPr>
          <w:rFonts w:ascii="Book Antiqua" w:hAnsi="Book Antiqua" w:cs="宋体"/>
          <w:b/>
          <w:bCs/>
          <w:sz w:val="24"/>
          <w:szCs w:val="24"/>
        </w:rPr>
        <w:t>9</w:t>
      </w:r>
      <w:r w:rsidRPr="00DB1A25">
        <w:rPr>
          <w:rFonts w:ascii="Book Antiqua" w:hAnsi="Book Antiqua" w:cs="宋体"/>
          <w:sz w:val="24"/>
          <w:szCs w:val="24"/>
        </w:rPr>
        <w:t>: 780-788 [PMID: 19482518 DOI: 10.1016/j.spinee.2009.04.003]</w:t>
      </w:r>
    </w:p>
    <w:p w:rsidR="007D461D" w:rsidRPr="00DB1A25" w:rsidRDefault="007D461D" w:rsidP="00DB1A25">
      <w:pPr>
        <w:spacing w:after="0" w:line="360" w:lineRule="auto"/>
        <w:jc w:val="both"/>
        <w:rPr>
          <w:rFonts w:ascii="Book Antiqua" w:hAnsi="Book Antiqua" w:cs="宋体"/>
          <w:sz w:val="24"/>
          <w:szCs w:val="24"/>
        </w:rPr>
      </w:pPr>
      <w:proofErr w:type="gramStart"/>
      <w:r w:rsidRPr="00DB1A25">
        <w:rPr>
          <w:rFonts w:ascii="Book Antiqua" w:hAnsi="Book Antiqua" w:cs="宋体"/>
          <w:sz w:val="24"/>
          <w:szCs w:val="24"/>
        </w:rPr>
        <w:t xml:space="preserve">5 </w:t>
      </w:r>
      <w:r w:rsidRPr="00DB1A25">
        <w:rPr>
          <w:rFonts w:ascii="Book Antiqua" w:hAnsi="Book Antiqua" w:cs="宋体"/>
          <w:b/>
          <w:bCs/>
          <w:sz w:val="24"/>
          <w:szCs w:val="24"/>
        </w:rPr>
        <w:t>Ferguson RL</w:t>
      </w:r>
      <w:r w:rsidRPr="00DB1A25">
        <w:rPr>
          <w:rFonts w:ascii="Book Antiqua" w:hAnsi="Book Antiqua" w:cs="宋体"/>
          <w:sz w:val="24"/>
          <w:szCs w:val="24"/>
        </w:rPr>
        <w:t>, Allen BL.</w:t>
      </w:r>
      <w:proofErr w:type="gramEnd"/>
      <w:r w:rsidRPr="00DB1A25">
        <w:rPr>
          <w:rFonts w:ascii="Book Antiqua" w:hAnsi="Book Antiqua" w:cs="宋体"/>
          <w:sz w:val="24"/>
          <w:szCs w:val="24"/>
        </w:rPr>
        <w:t xml:space="preserve"> A mechanistic classification of thoracolumbar spine fractures. </w:t>
      </w:r>
      <w:proofErr w:type="spellStart"/>
      <w:r w:rsidRPr="00DB1A25">
        <w:rPr>
          <w:rFonts w:ascii="Book Antiqua" w:hAnsi="Book Antiqua" w:cs="宋体"/>
          <w:i/>
          <w:iCs/>
          <w:sz w:val="24"/>
          <w:szCs w:val="24"/>
        </w:rPr>
        <w:t>ClinOrthopRelat</w:t>
      </w:r>
      <w:proofErr w:type="spellEnd"/>
      <w:r w:rsidRPr="00DB1A25">
        <w:rPr>
          <w:rFonts w:ascii="Book Antiqua" w:hAnsi="Book Antiqua" w:cs="宋体"/>
          <w:i/>
          <w:iCs/>
          <w:sz w:val="24"/>
          <w:szCs w:val="24"/>
        </w:rPr>
        <w:t xml:space="preserve"> Res</w:t>
      </w:r>
      <w:r w:rsidRPr="00DB1A25">
        <w:rPr>
          <w:rFonts w:ascii="Book Antiqua" w:hAnsi="Book Antiqua" w:cs="宋体"/>
          <w:sz w:val="24"/>
          <w:szCs w:val="24"/>
        </w:rPr>
        <w:t xml:space="preserve"> 1984; </w:t>
      </w:r>
      <w:r w:rsidRPr="00DB1A25">
        <w:rPr>
          <w:rFonts w:ascii="Book Antiqua" w:hAnsi="Book Antiqua" w:cs="宋体"/>
          <w:b/>
          <w:sz w:val="24"/>
          <w:szCs w:val="24"/>
        </w:rPr>
        <w:t>(189)</w:t>
      </w:r>
      <w:r w:rsidRPr="00DB1A25">
        <w:rPr>
          <w:rFonts w:ascii="Book Antiqua" w:hAnsi="Book Antiqua" w:cs="宋体"/>
          <w:sz w:val="24"/>
          <w:szCs w:val="24"/>
        </w:rPr>
        <w:t>: 77-88 [PMID: 6478706 DOI: 10.1097/00003086-198410000-00009]</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6 </w:t>
      </w:r>
      <w:r w:rsidRPr="00DB1A25">
        <w:rPr>
          <w:rFonts w:ascii="Book Antiqua" w:hAnsi="Book Antiqua" w:cs="宋体"/>
          <w:b/>
          <w:bCs/>
          <w:sz w:val="24"/>
          <w:szCs w:val="24"/>
        </w:rPr>
        <w:t>McAfee PC</w:t>
      </w:r>
      <w:r w:rsidRPr="00DB1A25">
        <w:rPr>
          <w:rFonts w:ascii="Book Antiqua" w:hAnsi="Book Antiqua" w:cs="宋体"/>
          <w:sz w:val="24"/>
          <w:szCs w:val="24"/>
        </w:rPr>
        <w:t xml:space="preserve">, Yuan HA, Fredrickson BE, </w:t>
      </w:r>
      <w:proofErr w:type="spellStart"/>
      <w:r w:rsidRPr="00DB1A25">
        <w:rPr>
          <w:rFonts w:ascii="Book Antiqua" w:hAnsi="Book Antiqua" w:cs="宋体"/>
          <w:sz w:val="24"/>
          <w:szCs w:val="24"/>
        </w:rPr>
        <w:t>Lubicky</w:t>
      </w:r>
      <w:proofErr w:type="spellEnd"/>
      <w:r w:rsidRPr="00DB1A25">
        <w:rPr>
          <w:rFonts w:ascii="Book Antiqua" w:hAnsi="Book Antiqua" w:cs="宋体"/>
          <w:sz w:val="24"/>
          <w:szCs w:val="24"/>
        </w:rPr>
        <w:t xml:space="preserve"> JP. </w:t>
      </w:r>
      <w:proofErr w:type="gramStart"/>
      <w:r w:rsidRPr="00DB1A25">
        <w:rPr>
          <w:rFonts w:ascii="Book Antiqua" w:hAnsi="Book Antiqua" w:cs="宋体"/>
          <w:sz w:val="24"/>
          <w:szCs w:val="24"/>
        </w:rPr>
        <w:t>The value of computed tomography in thoracolumbar fractures.</w:t>
      </w:r>
      <w:proofErr w:type="gramEnd"/>
      <w:r w:rsidR="00BD36FC">
        <w:rPr>
          <w:rFonts w:ascii="Book Antiqua" w:hAnsi="Book Antiqua" w:cs="宋体"/>
          <w:sz w:val="24"/>
          <w:szCs w:val="24"/>
        </w:rPr>
        <w:t xml:space="preserve"> </w:t>
      </w:r>
      <w:proofErr w:type="gramStart"/>
      <w:r w:rsidRPr="00DB1A25">
        <w:rPr>
          <w:rFonts w:ascii="Book Antiqua" w:hAnsi="Book Antiqua" w:cs="宋体"/>
          <w:sz w:val="24"/>
          <w:szCs w:val="24"/>
        </w:rPr>
        <w:t>An analysis of one hundred consecutive cases and a new classification.</w:t>
      </w:r>
      <w:proofErr w:type="gramEnd"/>
      <w:r w:rsidR="00BD36FC">
        <w:rPr>
          <w:rFonts w:ascii="Book Antiqua" w:hAnsi="Book Antiqua" w:cs="宋体"/>
          <w:sz w:val="24"/>
          <w:szCs w:val="24"/>
        </w:rPr>
        <w:t xml:space="preserve"> </w:t>
      </w:r>
      <w:r w:rsidRPr="00DB1A25">
        <w:rPr>
          <w:rFonts w:ascii="Book Antiqua" w:hAnsi="Book Antiqua" w:cs="宋体"/>
          <w:i/>
          <w:iCs/>
          <w:sz w:val="24"/>
          <w:szCs w:val="24"/>
        </w:rPr>
        <w:t xml:space="preserve">J Bone Joint </w:t>
      </w:r>
      <w:proofErr w:type="spellStart"/>
      <w:r w:rsidRPr="00DB1A25">
        <w:rPr>
          <w:rFonts w:ascii="Book Antiqua" w:hAnsi="Book Antiqua" w:cs="宋体"/>
          <w:i/>
          <w:iCs/>
          <w:sz w:val="24"/>
          <w:szCs w:val="24"/>
        </w:rPr>
        <w:t>Surg</w:t>
      </w:r>
      <w:proofErr w:type="spellEnd"/>
      <w:r w:rsidRPr="00DB1A25">
        <w:rPr>
          <w:rFonts w:ascii="Book Antiqua" w:hAnsi="Book Antiqua" w:cs="宋体"/>
          <w:i/>
          <w:iCs/>
          <w:sz w:val="24"/>
          <w:szCs w:val="24"/>
        </w:rPr>
        <w:t xml:space="preserve"> Am</w:t>
      </w:r>
      <w:r w:rsidRPr="00DB1A25">
        <w:rPr>
          <w:rFonts w:ascii="Book Antiqua" w:hAnsi="Book Antiqua" w:cs="宋体"/>
          <w:sz w:val="24"/>
          <w:szCs w:val="24"/>
        </w:rPr>
        <w:t xml:space="preserve"> 1983; </w:t>
      </w:r>
      <w:r w:rsidRPr="00DB1A25">
        <w:rPr>
          <w:rFonts w:ascii="Book Antiqua" w:hAnsi="Book Antiqua" w:cs="宋体"/>
          <w:b/>
          <w:bCs/>
          <w:sz w:val="24"/>
          <w:szCs w:val="24"/>
        </w:rPr>
        <w:t>65</w:t>
      </w:r>
      <w:r w:rsidRPr="00DB1A25">
        <w:rPr>
          <w:rFonts w:ascii="Book Antiqua" w:hAnsi="Book Antiqua" w:cs="宋体"/>
          <w:sz w:val="24"/>
          <w:szCs w:val="24"/>
        </w:rPr>
        <w:t>: 461-473 [PMID: 6833320]</w:t>
      </w:r>
    </w:p>
    <w:p w:rsidR="007D461D" w:rsidRPr="00DB1A25" w:rsidRDefault="007D461D" w:rsidP="00DB1A25">
      <w:pPr>
        <w:spacing w:after="0" w:line="360" w:lineRule="auto"/>
        <w:jc w:val="both"/>
        <w:rPr>
          <w:rFonts w:ascii="Book Antiqua" w:hAnsi="Book Antiqua" w:cs="宋体"/>
          <w:sz w:val="24"/>
          <w:szCs w:val="24"/>
        </w:rPr>
      </w:pPr>
      <w:proofErr w:type="gramStart"/>
      <w:r w:rsidRPr="00DB1A25">
        <w:rPr>
          <w:rFonts w:ascii="Book Antiqua" w:hAnsi="Book Antiqua" w:cs="宋体"/>
          <w:sz w:val="24"/>
          <w:szCs w:val="24"/>
        </w:rPr>
        <w:t xml:space="preserve">7 </w:t>
      </w:r>
      <w:r w:rsidRPr="00DB1A25">
        <w:rPr>
          <w:rFonts w:ascii="Book Antiqua" w:hAnsi="Book Antiqua" w:cs="宋体"/>
          <w:b/>
          <w:sz w:val="24"/>
          <w:szCs w:val="24"/>
        </w:rPr>
        <w:t xml:space="preserve">Watson-Jones </w:t>
      </w:r>
      <w:proofErr w:type="spellStart"/>
      <w:r w:rsidRPr="00DB1A25">
        <w:rPr>
          <w:rFonts w:ascii="Book Antiqua" w:hAnsi="Book Antiqua" w:cs="宋体"/>
          <w:b/>
          <w:sz w:val="24"/>
          <w:szCs w:val="24"/>
        </w:rPr>
        <w:t>R.</w:t>
      </w:r>
      <w:r w:rsidRPr="00DB1A25">
        <w:rPr>
          <w:rFonts w:ascii="Book Antiqua" w:hAnsi="Book Antiqua" w:cs="宋体"/>
          <w:sz w:val="24"/>
          <w:szCs w:val="24"/>
        </w:rPr>
        <w:t>The</w:t>
      </w:r>
      <w:proofErr w:type="spellEnd"/>
      <w:r w:rsidRPr="00DB1A25">
        <w:rPr>
          <w:rFonts w:ascii="Book Antiqua" w:hAnsi="Book Antiqua" w:cs="宋体"/>
          <w:sz w:val="24"/>
          <w:szCs w:val="24"/>
        </w:rPr>
        <w:t xml:space="preserve"> Results of Postural Reduction of Fractures of the Spine.</w:t>
      </w:r>
      <w:proofErr w:type="gramEnd"/>
      <w:r w:rsidRPr="00DB1A25">
        <w:rPr>
          <w:rFonts w:ascii="Book Antiqua" w:hAnsi="Book Antiqua" w:cs="宋体"/>
          <w:i/>
          <w:sz w:val="24"/>
          <w:szCs w:val="24"/>
        </w:rPr>
        <w:t xml:space="preserve"> J Bone </w:t>
      </w:r>
      <w:proofErr w:type="spellStart"/>
      <w:r w:rsidRPr="00DB1A25">
        <w:rPr>
          <w:rFonts w:ascii="Book Antiqua" w:hAnsi="Book Antiqua" w:cs="宋体"/>
          <w:i/>
          <w:sz w:val="24"/>
          <w:szCs w:val="24"/>
        </w:rPr>
        <w:t>JtSurg</w:t>
      </w:r>
      <w:proofErr w:type="spellEnd"/>
      <w:r w:rsidRPr="00DB1A25">
        <w:rPr>
          <w:rFonts w:ascii="Book Antiqua" w:hAnsi="Book Antiqua" w:cs="宋体"/>
          <w:sz w:val="24"/>
          <w:szCs w:val="24"/>
        </w:rPr>
        <w:t xml:space="preserve"> 1938; </w:t>
      </w:r>
      <w:r w:rsidRPr="00DB1A25">
        <w:rPr>
          <w:rFonts w:ascii="Book Antiqua" w:hAnsi="Book Antiqua" w:cs="宋体"/>
          <w:b/>
          <w:sz w:val="24"/>
          <w:szCs w:val="24"/>
        </w:rPr>
        <w:t>20</w:t>
      </w:r>
      <w:r w:rsidRPr="00DB1A25">
        <w:rPr>
          <w:rFonts w:ascii="Book Antiqua" w:hAnsi="Book Antiqua" w:cs="宋体"/>
          <w:sz w:val="24"/>
          <w:szCs w:val="24"/>
        </w:rPr>
        <w:t>: 567-586</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8 </w:t>
      </w:r>
      <w:proofErr w:type="gramStart"/>
      <w:r w:rsidRPr="00DB1A25">
        <w:rPr>
          <w:rFonts w:ascii="Book Antiqua" w:hAnsi="Book Antiqua" w:cs="宋体"/>
          <w:b/>
          <w:bCs/>
          <w:sz w:val="24"/>
          <w:szCs w:val="24"/>
        </w:rPr>
        <w:t>Chance</w:t>
      </w:r>
      <w:proofErr w:type="gramEnd"/>
      <w:r w:rsidRPr="00DB1A25">
        <w:rPr>
          <w:rFonts w:ascii="Book Antiqua" w:hAnsi="Book Antiqua" w:cs="宋体"/>
          <w:b/>
          <w:bCs/>
          <w:sz w:val="24"/>
          <w:szCs w:val="24"/>
        </w:rPr>
        <w:t xml:space="preserve"> GQ</w:t>
      </w:r>
      <w:r w:rsidRPr="00DB1A25">
        <w:rPr>
          <w:rFonts w:ascii="Book Antiqua" w:hAnsi="Book Antiqua" w:cs="宋体"/>
          <w:sz w:val="24"/>
          <w:szCs w:val="24"/>
        </w:rPr>
        <w:t xml:space="preserve">. Note on a type of flexion fracture of the spine. </w:t>
      </w:r>
      <w:r w:rsidRPr="00DB1A25">
        <w:rPr>
          <w:rFonts w:ascii="Book Antiqua" w:hAnsi="Book Antiqua" w:cs="宋体"/>
          <w:i/>
          <w:iCs/>
          <w:sz w:val="24"/>
          <w:szCs w:val="24"/>
        </w:rPr>
        <w:t xml:space="preserve">Br J </w:t>
      </w:r>
      <w:proofErr w:type="spellStart"/>
      <w:r w:rsidRPr="00DB1A25">
        <w:rPr>
          <w:rFonts w:ascii="Book Antiqua" w:hAnsi="Book Antiqua" w:cs="宋体"/>
          <w:i/>
          <w:iCs/>
          <w:sz w:val="24"/>
          <w:szCs w:val="24"/>
        </w:rPr>
        <w:t>Radiol</w:t>
      </w:r>
      <w:proofErr w:type="spellEnd"/>
      <w:r w:rsidRPr="00DB1A25">
        <w:rPr>
          <w:rFonts w:ascii="Book Antiqua" w:hAnsi="Book Antiqua" w:cs="宋体"/>
          <w:sz w:val="24"/>
          <w:szCs w:val="24"/>
        </w:rPr>
        <w:t xml:space="preserve"> 1948; </w:t>
      </w:r>
      <w:r w:rsidRPr="00DB1A25">
        <w:rPr>
          <w:rFonts w:ascii="Book Antiqua" w:hAnsi="Book Antiqua" w:cs="宋体"/>
          <w:b/>
          <w:bCs/>
          <w:sz w:val="24"/>
          <w:szCs w:val="24"/>
        </w:rPr>
        <w:t>21</w:t>
      </w:r>
      <w:r w:rsidRPr="00DB1A25">
        <w:rPr>
          <w:rFonts w:ascii="Book Antiqua" w:hAnsi="Book Antiqua" w:cs="宋体"/>
          <w:sz w:val="24"/>
          <w:szCs w:val="24"/>
        </w:rPr>
        <w:t>: 452 [PMID: 18878306 DOI: 10.1259/0007-1285-21-249-452]</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9 </w:t>
      </w:r>
      <w:r w:rsidRPr="00DB1A25">
        <w:rPr>
          <w:rFonts w:ascii="Book Antiqua" w:hAnsi="Book Antiqua" w:cs="宋体"/>
          <w:b/>
          <w:bCs/>
          <w:sz w:val="24"/>
          <w:szCs w:val="24"/>
        </w:rPr>
        <w:t>Nicoll EA</w:t>
      </w:r>
      <w:r w:rsidRPr="00DB1A25">
        <w:rPr>
          <w:rFonts w:ascii="Book Antiqua" w:hAnsi="Book Antiqua" w:cs="宋体"/>
          <w:sz w:val="24"/>
          <w:szCs w:val="24"/>
        </w:rPr>
        <w:t xml:space="preserve">. Fractures of the </w:t>
      </w:r>
      <w:proofErr w:type="spellStart"/>
      <w:r w:rsidRPr="00DB1A25">
        <w:rPr>
          <w:rFonts w:ascii="Book Antiqua" w:hAnsi="Book Antiqua" w:cs="宋体"/>
          <w:sz w:val="24"/>
          <w:szCs w:val="24"/>
        </w:rPr>
        <w:t>dorso</w:t>
      </w:r>
      <w:proofErr w:type="spellEnd"/>
      <w:r w:rsidRPr="00DB1A25">
        <w:rPr>
          <w:rFonts w:ascii="Book Antiqua" w:hAnsi="Book Antiqua" w:cs="宋体"/>
          <w:sz w:val="24"/>
          <w:szCs w:val="24"/>
        </w:rPr>
        <w:t xml:space="preserve">-lumbar spine. </w:t>
      </w:r>
      <w:r w:rsidRPr="00DB1A25">
        <w:rPr>
          <w:rFonts w:ascii="Book Antiqua" w:hAnsi="Book Antiqua" w:cs="宋体"/>
          <w:i/>
          <w:iCs/>
          <w:sz w:val="24"/>
          <w:szCs w:val="24"/>
        </w:rPr>
        <w:t xml:space="preserve">J Bone Joint </w:t>
      </w:r>
      <w:proofErr w:type="spellStart"/>
      <w:r w:rsidRPr="00DB1A25">
        <w:rPr>
          <w:rFonts w:ascii="Book Antiqua" w:hAnsi="Book Antiqua" w:cs="宋体"/>
          <w:i/>
          <w:iCs/>
          <w:sz w:val="24"/>
          <w:szCs w:val="24"/>
        </w:rPr>
        <w:t>Surg</w:t>
      </w:r>
      <w:proofErr w:type="spellEnd"/>
      <w:r w:rsidRPr="00DB1A25">
        <w:rPr>
          <w:rFonts w:ascii="Book Antiqua" w:hAnsi="Book Antiqua" w:cs="宋体"/>
          <w:i/>
          <w:iCs/>
          <w:sz w:val="24"/>
          <w:szCs w:val="24"/>
        </w:rPr>
        <w:t xml:space="preserve"> Br</w:t>
      </w:r>
      <w:r w:rsidRPr="00DB1A25">
        <w:rPr>
          <w:rFonts w:ascii="Book Antiqua" w:hAnsi="Book Antiqua" w:cs="宋体"/>
          <w:sz w:val="24"/>
          <w:szCs w:val="24"/>
        </w:rPr>
        <w:t xml:space="preserve"> 1949; </w:t>
      </w:r>
      <w:r w:rsidRPr="00DB1A25">
        <w:rPr>
          <w:rFonts w:ascii="Book Antiqua" w:hAnsi="Book Antiqua" w:cs="宋体"/>
          <w:b/>
          <w:bCs/>
          <w:sz w:val="24"/>
          <w:szCs w:val="24"/>
        </w:rPr>
        <w:t>31B</w:t>
      </w:r>
      <w:r w:rsidRPr="00DB1A25">
        <w:rPr>
          <w:rFonts w:ascii="Book Antiqua" w:hAnsi="Book Antiqua" w:cs="宋体"/>
          <w:sz w:val="24"/>
          <w:szCs w:val="24"/>
        </w:rPr>
        <w:t>: 376-394 [PMID: 18148776]</w:t>
      </w:r>
    </w:p>
    <w:p w:rsidR="007D461D" w:rsidRPr="00DB1A25" w:rsidRDefault="007D461D" w:rsidP="00DB1A25">
      <w:pPr>
        <w:spacing w:after="0" w:line="360" w:lineRule="auto"/>
        <w:jc w:val="both"/>
        <w:rPr>
          <w:rFonts w:ascii="Book Antiqua" w:hAnsi="Book Antiqua" w:cs="宋体"/>
          <w:sz w:val="24"/>
          <w:szCs w:val="24"/>
        </w:rPr>
      </w:pPr>
      <w:proofErr w:type="gramStart"/>
      <w:r w:rsidRPr="00DB1A25">
        <w:rPr>
          <w:rFonts w:ascii="Book Antiqua" w:hAnsi="Book Antiqua" w:cs="宋体"/>
          <w:sz w:val="24"/>
          <w:szCs w:val="24"/>
        </w:rPr>
        <w:t xml:space="preserve">10 </w:t>
      </w:r>
      <w:proofErr w:type="spellStart"/>
      <w:r w:rsidRPr="00DB1A25">
        <w:rPr>
          <w:rFonts w:ascii="Book Antiqua" w:hAnsi="Book Antiqua" w:cs="宋体"/>
          <w:b/>
          <w:bCs/>
          <w:sz w:val="24"/>
          <w:szCs w:val="24"/>
        </w:rPr>
        <w:t>Holdsworth</w:t>
      </w:r>
      <w:proofErr w:type="spellEnd"/>
      <w:r w:rsidRPr="00DB1A25">
        <w:rPr>
          <w:rFonts w:ascii="Book Antiqua" w:hAnsi="Book Antiqua" w:cs="宋体"/>
          <w:b/>
          <w:bCs/>
          <w:sz w:val="24"/>
          <w:szCs w:val="24"/>
        </w:rPr>
        <w:t xml:space="preserve"> F</w:t>
      </w:r>
      <w:r w:rsidRPr="00DB1A25">
        <w:rPr>
          <w:rFonts w:ascii="Book Antiqua" w:hAnsi="Book Antiqua" w:cs="宋体"/>
          <w:sz w:val="24"/>
          <w:szCs w:val="24"/>
        </w:rPr>
        <w:t>. Fractures, dislocations, and fracture-dislocations of the spine.</w:t>
      </w:r>
      <w:proofErr w:type="gramEnd"/>
      <w:r w:rsidR="00BD36FC">
        <w:rPr>
          <w:rFonts w:ascii="Book Antiqua" w:hAnsi="Book Antiqua" w:cs="宋体"/>
          <w:sz w:val="24"/>
          <w:szCs w:val="24"/>
        </w:rPr>
        <w:t xml:space="preserve"> </w:t>
      </w:r>
      <w:r w:rsidRPr="00DB1A25">
        <w:rPr>
          <w:rFonts w:ascii="Book Antiqua" w:hAnsi="Book Antiqua" w:cs="宋体"/>
          <w:i/>
          <w:iCs/>
          <w:sz w:val="24"/>
          <w:szCs w:val="24"/>
        </w:rPr>
        <w:t xml:space="preserve">J Bone Joint </w:t>
      </w:r>
      <w:proofErr w:type="spellStart"/>
      <w:r w:rsidRPr="00DB1A25">
        <w:rPr>
          <w:rFonts w:ascii="Book Antiqua" w:hAnsi="Book Antiqua" w:cs="宋体"/>
          <w:i/>
          <w:iCs/>
          <w:sz w:val="24"/>
          <w:szCs w:val="24"/>
        </w:rPr>
        <w:t>Surg</w:t>
      </w:r>
      <w:proofErr w:type="spellEnd"/>
      <w:r w:rsidRPr="00DB1A25">
        <w:rPr>
          <w:rFonts w:ascii="Book Antiqua" w:hAnsi="Book Antiqua" w:cs="宋体"/>
          <w:i/>
          <w:iCs/>
          <w:sz w:val="24"/>
          <w:szCs w:val="24"/>
        </w:rPr>
        <w:t xml:space="preserve"> Am</w:t>
      </w:r>
      <w:r w:rsidRPr="00DB1A25">
        <w:rPr>
          <w:rFonts w:ascii="Book Antiqua" w:hAnsi="Book Antiqua" w:cs="宋体"/>
          <w:sz w:val="24"/>
          <w:szCs w:val="24"/>
        </w:rPr>
        <w:t xml:space="preserve"> 1970; </w:t>
      </w:r>
      <w:r w:rsidRPr="00DB1A25">
        <w:rPr>
          <w:rFonts w:ascii="Book Antiqua" w:hAnsi="Book Antiqua" w:cs="宋体"/>
          <w:b/>
          <w:bCs/>
          <w:sz w:val="24"/>
          <w:szCs w:val="24"/>
        </w:rPr>
        <w:t>52</w:t>
      </w:r>
      <w:r w:rsidRPr="00DB1A25">
        <w:rPr>
          <w:rFonts w:ascii="Book Antiqua" w:hAnsi="Book Antiqua" w:cs="宋体"/>
          <w:sz w:val="24"/>
          <w:szCs w:val="24"/>
        </w:rPr>
        <w:t>: 1534-1551 [PMID: 5483077]</w:t>
      </w:r>
    </w:p>
    <w:p w:rsidR="007D461D" w:rsidRPr="00DB1A25" w:rsidRDefault="007D461D" w:rsidP="00DB1A25">
      <w:pPr>
        <w:spacing w:after="0" w:line="360" w:lineRule="auto"/>
        <w:jc w:val="both"/>
        <w:rPr>
          <w:rFonts w:ascii="Book Antiqua" w:hAnsi="Book Antiqua" w:cs="宋体"/>
          <w:sz w:val="24"/>
          <w:szCs w:val="24"/>
        </w:rPr>
      </w:pPr>
      <w:proofErr w:type="gramStart"/>
      <w:r w:rsidRPr="00DB1A25">
        <w:rPr>
          <w:rFonts w:ascii="Book Antiqua" w:hAnsi="Book Antiqua" w:cs="宋体"/>
          <w:sz w:val="24"/>
          <w:szCs w:val="24"/>
        </w:rPr>
        <w:lastRenderedPageBreak/>
        <w:t xml:space="preserve">11 </w:t>
      </w:r>
      <w:r w:rsidRPr="00DB1A25">
        <w:rPr>
          <w:rFonts w:ascii="Book Antiqua" w:hAnsi="Book Antiqua" w:cs="宋体"/>
          <w:b/>
          <w:bCs/>
          <w:sz w:val="24"/>
          <w:szCs w:val="24"/>
        </w:rPr>
        <w:t>Kelly RP</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Whitesides</w:t>
      </w:r>
      <w:proofErr w:type="spellEnd"/>
      <w:r w:rsidRPr="00DB1A25">
        <w:rPr>
          <w:rFonts w:ascii="Book Antiqua" w:hAnsi="Book Antiqua" w:cs="宋体"/>
          <w:sz w:val="24"/>
          <w:szCs w:val="24"/>
        </w:rPr>
        <w:t xml:space="preserve"> TE.</w:t>
      </w:r>
      <w:proofErr w:type="gramEnd"/>
      <w:r w:rsidR="00BD36FC">
        <w:rPr>
          <w:rFonts w:ascii="Book Antiqua" w:hAnsi="Book Antiqua" w:cs="宋体"/>
          <w:sz w:val="24"/>
          <w:szCs w:val="24"/>
        </w:rPr>
        <w:t xml:space="preserve"> </w:t>
      </w:r>
      <w:proofErr w:type="gramStart"/>
      <w:r w:rsidRPr="00DB1A25">
        <w:rPr>
          <w:rFonts w:ascii="Book Antiqua" w:hAnsi="Book Antiqua" w:cs="宋体"/>
          <w:sz w:val="24"/>
          <w:szCs w:val="24"/>
        </w:rPr>
        <w:t xml:space="preserve">Treatment of </w:t>
      </w:r>
      <w:proofErr w:type="spellStart"/>
      <w:r w:rsidRPr="00DB1A25">
        <w:rPr>
          <w:rFonts w:ascii="Book Antiqua" w:hAnsi="Book Antiqua" w:cs="宋体"/>
          <w:sz w:val="24"/>
          <w:szCs w:val="24"/>
        </w:rPr>
        <w:t>lumbodorsal</w:t>
      </w:r>
      <w:proofErr w:type="spellEnd"/>
      <w:r w:rsidRPr="00DB1A25">
        <w:rPr>
          <w:rFonts w:ascii="Book Antiqua" w:hAnsi="Book Antiqua" w:cs="宋体"/>
          <w:sz w:val="24"/>
          <w:szCs w:val="24"/>
        </w:rPr>
        <w:t xml:space="preserve"> fracture-dislocations.</w:t>
      </w:r>
      <w:proofErr w:type="gramEnd"/>
      <w:r w:rsidR="00BD36FC">
        <w:rPr>
          <w:rFonts w:ascii="Book Antiqua" w:hAnsi="Book Antiqua" w:cs="宋体"/>
          <w:sz w:val="24"/>
          <w:szCs w:val="24"/>
        </w:rPr>
        <w:t xml:space="preserve"> </w:t>
      </w:r>
      <w:r w:rsidRPr="00DB1A25">
        <w:rPr>
          <w:rFonts w:ascii="Book Antiqua" w:hAnsi="Book Antiqua" w:cs="宋体"/>
          <w:i/>
          <w:iCs/>
          <w:sz w:val="24"/>
          <w:szCs w:val="24"/>
        </w:rPr>
        <w:t xml:space="preserve">Ann </w:t>
      </w:r>
      <w:proofErr w:type="spellStart"/>
      <w:r w:rsidRPr="00DB1A25">
        <w:rPr>
          <w:rFonts w:ascii="Book Antiqua" w:hAnsi="Book Antiqua" w:cs="宋体"/>
          <w:i/>
          <w:iCs/>
          <w:sz w:val="24"/>
          <w:szCs w:val="24"/>
        </w:rPr>
        <w:t>Surg</w:t>
      </w:r>
      <w:proofErr w:type="spellEnd"/>
      <w:r w:rsidRPr="00DB1A25">
        <w:rPr>
          <w:rFonts w:ascii="Book Antiqua" w:hAnsi="Book Antiqua" w:cs="宋体"/>
          <w:sz w:val="24"/>
          <w:szCs w:val="24"/>
        </w:rPr>
        <w:t xml:space="preserve"> 1968; </w:t>
      </w:r>
      <w:r w:rsidRPr="00DB1A25">
        <w:rPr>
          <w:rFonts w:ascii="Book Antiqua" w:hAnsi="Book Antiqua" w:cs="宋体"/>
          <w:b/>
          <w:bCs/>
          <w:sz w:val="24"/>
          <w:szCs w:val="24"/>
        </w:rPr>
        <w:t>167</w:t>
      </w:r>
      <w:r w:rsidRPr="00DB1A25">
        <w:rPr>
          <w:rFonts w:ascii="Book Antiqua" w:hAnsi="Book Antiqua" w:cs="宋体"/>
          <w:sz w:val="24"/>
          <w:szCs w:val="24"/>
        </w:rPr>
        <w:t>: 705-717 [PMID: 5646292 DOI: 10.1097/00000658-196805000-00009]</w:t>
      </w:r>
    </w:p>
    <w:p w:rsidR="007D461D" w:rsidRPr="00DB1A25" w:rsidRDefault="007D461D" w:rsidP="00DB1A25">
      <w:pPr>
        <w:spacing w:after="0" w:line="360" w:lineRule="auto"/>
        <w:jc w:val="both"/>
        <w:rPr>
          <w:rFonts w:ascii="Book Antiqua" w:hAnsi="Book Antiqua" w:cs="宋体"/>
          <w:sz w:val="24"/>
          <w:szCs w:val="24"/>
        </w:rPr>
      </w:pPr>
      <w:proofErr w:type="gramStart"/>
      <w:r w:rsidRPr="00DB1A25">
        <w:rPr>
          <w:rFonts w:ascii="Book Antiqua" w:hAnsi="Book Antiqua" w:cs="宋体"/>
          <w:sz w:val="24"/>
          <w:szCs w:val="24"/>
        </w:rPr>
        <w:t xml:space="preserve">12 </w:t>
      </w:r>
      <w:r w:rsidRPr="00DB1A25">
        <w:rPr>
          <w:rFonts w:ascii="Book Antiqua" w:hAnsi="Book Antiqua" w:cs="宋体"/>
          <w:b/>
          <w:bCs/>
          <w:sz w:val="24"/>
          <w:szCs w:val="24"/>
        </w:rPr>
        <w:t>Denis F</w:t>
      </w:r>
      <w:r w:rsidRPr="00DB1A25">
        <w:rPr>
          <w:rFonts w:ascii="Book Antiqua" w:hAnsi="Book Antiqua" w:cs="宋体"/>
          <w:sz w:val="24"/>
          <w:szCs w:val="24"/>
        </w:rPr>
        <w:t>.</w:t>
      </w:r>
      <w:proofErr w:type="gramEnd"/>
      <w:r w:rsidR="00BD36FC">
        <w:rPr>
          <w:rFonts w:ascii="Book Antiqua" w:hAnsi="Book Antiqua" w:cs="宋体"/>
          <w:sz w:val="24"/>
          <w:szCs w:val="24"/>
        </w:rPr>
        <w:t xml:space="preserve"> </w:t>
      </w:r>
      <w:r w:rsidRPr="00DB1A25">
        <w:rPr>
          <w:rFonts w:ascii="Book Antiqua" w:hAnsi="Book Antiqua" w:cs="宋体"/>
          <w:sz w:val="24"/>
          <w:szCs w:val="24"/>
        </w:rPr>
        <w:t xml:space="preserve">The </w:t>
      </w:r>
      <w:proofErr w:type="gramStart"/>
      <w:r w:rsidRPr="00DB1A25">
        <w:rPr>
          <w:rFonts w:ascii="Book Antiqua" w:hAnsi="Book Antiqua" w:cs="宋体"/>
          <w:sz w:val="24"/>
          <w:szCs w:val="24"/>
        </w:rPr>
        <w:t>three column</w:t>
      </w:r>
      <w:proofErr w:type="gramEnd"/>
      <w:r w:rsidRPr="00DB1A25">
        <w:rPr>
          <w:rFonts w:ascii="Book Antiqua" w:hAnsi="Book Antiqua" w:cs="宋体"/>
          <w:sz w:val="24"/>
          <w:szCs w:val="24"/>
        </w:rPr>
        <w:t xml:space="preserve"> spine and its significance in the classification of acute thoracolumbar spinal injuries.</w:t>
      </w:r>
      <w:r w:rsidR="00BD36FC">
        <w:rPr>
          <w:rFonts w:ascii="Book Antiqua" w:hAnsi="Book Antiqua" w:cs="宋体"/>
          <w:sz w:val="24"/>
          <w:szCs w:val="24"/>
        </w:rPr>
        <w:t xml:space="preserve"> </w:t>
      </w:r>
      <w:r w:rsidRPr="00DB1A25">
        <w:rPr>
          <w:rFonts w:ascii="Book Antiqua" w:hAnsi="Book Antiqua" w:cs="宋体"/>
          <w:i/>
          <w:iCs/>
          <w:sz w:val="24"/>
          <w:szCs w:val="24"/>
        </w:rPr>
        <w:t xml:space="preserve">Spine </w:t>
      </w:r>
      <w:r w:rsidRPr="00DB1A25">
        <w:rPr>
          <w:rFonts w:ascii="Book Antiqua" w:hAnsi="Book Antiqua" w:cs="宋体"/>
          <w:iCs/>
          <w:sz w:val="24"/>
          <w:szCs w:val="24"/>
        </w:rPr>
        <w:t>(</w:t>
      </w:r>
      <w:proofErr w:type="spellStart"/>
      <w:r w:rsidRPr="00DB1A25">
        <w:rPr>
          <w:rFonts w:ascii="Book Antiqua" w:hAnsi="Book Antiqua" w:cs="宋体"/>
          <w:iCs/>
          <w:sz w:val="24"/>
          <w:szCs w:val="24"/>
        </w:rPr>
        <w:t>Phila</w:t>
      </w:r>
      <w:proofErr w:type="spellEnd"/>
      <w:r w:rsidRPr="00DB1A25">
        <w:rPr>
          <w:rFonts w:ascii="Book Antiqua" w:hAnsi="Book Antiqua" w:cs="宋体"/>
          <w:iCs/>
          <w:sz w:val="24"/>
          <w:szCs w:val="24"/>
        </w:rPr>
        <w:t xml:space="preserve"> Pa </w:t>
      </w:r>
      <w:proofErr w:type="gramStart"/>
      <w:r w:rsidRPr="00DB1A25">
        <w:rPr>
          <w:rFonts w:ascii="Book Antiqua" w:hAnsi="Book Antiqua" w:cs="宋体"/>
          <w:iCs/>
          <w:sz w:val="24"/>
          <w:szCs w:val="24"/>
        </w:rPr>
        <w:t>1976)</w:t>
      </w:r>
      <w:r w:rsidRPr="00DB1A25">
        <w:rPr>
          <w:rFonts w:ascii="Book Antiqua" w:hAnsi="Book Antiqua" w:cs="宋体"/>
          <w:sz w:val="24"/>
          <w:szCs w:val="24"/>
        </w:rPr>
        <w:t>1983</w:t>
      </w:r>
      <w:proofErr w:type="gramEnd"/>
      <w:r w:rsidRPr="00DB1A25">
        <w:rPr>
          <w:rFonts w:ascii="Book Antiqua" w:hAnsi="Book Antiqua" w:cs="宋体"/>
          <w:sz w:val="24"/>
          <w:szCs w:val="24"/>
        </w:rPr>
        <w:t xml:space="preserve">; </w:t>
      </w:r>
      <w:r w:rsidRPr="00DB1A25">
        <w:rPr>
          <w:rFonts w:ascii="Book Antiqua" w:hAnsi="Book Antiqua" w:cs="宋体"/>
          <w:b/>
          <w:bCs/>
          <w:sz w:val="24"/>
          <w:szCs w:val="24"/>
        </w:rPr>
        <w:t>8</w:t>
      </w:r>
      <w:r w:rsidRPr="00DB1A25">
        <w:rPr>
          <w:rFonts w:ascii="Book Antiqua" w:hAnsi="Book Antiqua" w:cs="宋体"/>
          <w:sz w:val="24"/>
          <w:szCs w:val="24"/>
        </w:rPr>
        <w:t>: 817-831 [PMID: 6670016 DOI: 10.1097/00007632-198311000-00003]</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13 </w:t>
      </w:r>
      <w:r w:rsidRPr="00DB1A25">
        <w:rPr>
          <w:rFonts w:ascii="Book Antiqua" w:hAnsi="Book Antiqua" w:cs="宋体"/>
          <w:b/>
          <w:bCs/>
          <w:sz w:val="24"/>
          <w:szCs w:val="24"/>
        </w:rPr>
        <w:t>White AA</w:t>
      </w:r>
      <w:r w:rsidRPr="00DB1A25">
        <w:rPr>
          <w:rFonts w:ascii="Book Antiqua" w:hAnsi="Book Antiqua" w:cs="宋体"/>
          <w:sz w:val="24"/>
          <w:szCs w:val="24"/>
        </w:rPr>
        <w:t xml:space="preserve">, Panjabi MM. </w:t>
      </w:r>
      <w:proofErr w:type="gramStart"/>
      <w:r w:rsidRPr="00DB1A25">
        <w:rPr>
          <w:rFonts w:ascii="Book Antiqua" w:hAnsi="Book Antiqua" w:cs="宋体"/>
          <w:sz w:val="24"/>
          <w:szCs w:val="24"/>
        </w:rPr>
        <w:t>The basic kinematics of the human spine.</w:t>
      </w:r>
      <w:proofErr w:type="gramEnd"/>
      <w:r w:rsidR="00BD36FC">
        <w:rPr>
          <w:rFonts w:ascii="Book Antiqua" w:hAnsi="Book Antiqua" w:cs="宋体"/>
          <w:sz w:val="24"/>
          <w:szCs w:val="24"/>
        </w:rPr>
        <w:t xml:space="preserve"> </w:t>
      </w:r>
      <w:proofErr w:type="gramStart"/>
      <w:r w:rsidRPr="00DB1A25">
        <w:rPr>
          <w:rFonts w:ascii="Book Antiqua" w:hAnsi="Book Antiqua" w:cs="宋体"/>
          <w:sz w:val="24"/>
          <w:szCs w:val="24"/>
        </w:rPr>
        <w:t>A review of past and current knowledge.</w:t>
      </w:r>
      <w:proofErr w:type="gramEnd"/>
      <w:r w:rsidR="00BD36FC">
        <w:rPr>
          <w:rFonts w:ascii="Book Antiqua" w:hAnsi="Book Antiqua" w:cs="宋体"/>
          <w:sz w:val="24"/>
          <w:szCs w:val="24"/>
        </w:rPr>
        <w:t xml:space="preserve"> </w:t>
      </w:r>
      <w:r w:rsidRPr="00DB1A25">
        <w:rPr>
          <w:rFonts w:ascii="Book Antiqua" w:hAnsi="Book Antiqua" w:cs="宋体"/>
          <w:i/>
          <w:iCs/>
          <w:sz w:val="24"/>
          <w:szCs w:val="24"/>
        </w:rPr>
        <w:t>Spine</w:t>
      </w:r>
      <w:r w:rsidRPr="00DB1A25">
        <w:rPr>
          <w:rFonts w:ascii="Book Antiqua" w:hAnsi="Book Antiqua" w:cs="宋体"/>
          <w:iCs/>
          <w:sz w:val="24"/>
          <w:szCs w:val="24"/>
        </w:rPr>
        <w:t xml:space="preserve"> (</w:t>
      </w:r>
      <w:proofErr w:type="spellStart"/>
      <w:r w:rsidRPr="00DB1A25">
        <w:rPr>
          <w:rFonts w:ascii="Book Antiqua" w:hAnsi="Book Antiqua" w:cs="宋体"/>
          <w:iCs/>
          <w:sz w:val="24"/>
          <w:szCs w:val="24"/>
        </w:rPr>
        <w:t>Phila</w:t>
      </w:r>
      <w:proofErr w:type="spellEnd"/>
      <w:r w:rsidRPr="00DB1A25">
        <w:rPr>
          <w:rFonts w:ascii="Book Antiqua" w:hAnsi="Book Antiqua" w:cs="宋体"/>
          <w:iCs/>
          <w:sz w:val="24"/>
          <w:szCs w:val="24"/>
        </w:rPr>
        <w:t xml:space="preserve"> Pa 1976)</w:t>
      </w:r>
      <w:r w:rsidRPr="00DB1A25">
        <w:rPr>
          <w:rFonts w:ascii="Book Antiqua" w:hAnsi="Book Antiqua" w:cs="宋体"/>
          <w:sz w:val="24"/>
          <w:szCs w:val="24"/>
        </w:rPr>
        <w:t xml:space="preserve"> 1978; </w:t>
      </w:r>
      <w:r w:rsidRPr="00DB1A25">
        <w:rPr>
          <w:rFonts w:ascii="Book Antiqua" w:hAnsi="Book Antiqua" w:cs="宋体"/>
          <w:b/>
          <w:bCs/>
          <w:sz w:val="24"/>
          <w:szCs w:val="24"/>
        </w:rPr>
        <w:t>3</w:t>
      </w:r>
      <w:r w:rsidRPr="00DB1A25">
        <w:rPr>
          <w:rFonts w:ascii="Book Antiqua" w:hAnsi="Book Antiqua" w:cs="宋体"/>
          <w:sz w:val="24"/>
          <w:szCs w:val="24"/>
        </w:rPr>
        <w:t>: 12-20 [PMID: 347598 DOI: 10.1097/00007632-197803000-00003]</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14 </w:t>
      </w:r>
      <w:proofErr w:type="spellStart"/>
      <w:r w:rsidRPr="00DB1A25">
        <w:rPr>
          <w:rFonts w:ascii="Book Antiqua" w:hAnsi="Book Antiqua" w:cs="宋体"/>
          <w:b/>
          <w:bCs/>
          <w:sz w:val="24"/>
          <w:szCs w:val="24"/>
        </w:rPr>
        <w:t>Magerl</w:t>
      </w:r>
      <w:proofErr w:type="spellEnd"/>
      <w:r w:rsidRPr="00DB1A25">
        <w:rPr>
          <w:rFonts w:ascii="Book Antiqua" w:hAnsi="Book Antiqua" w:cs="宋体"/>
          <w:b/>
          <w:bCs/>
          <w:sz w:val="24"/>
          <w:szCs w:val="24"/>
        </w:rPr>
        <w:t xml:space="preserve"> F</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Aebi</w:t>
      </w:r>
      <w:proofErr w:type="spellEnd"/>
      <w:r w:rsidRPr="00DB1A25">
        <w:rPr>
          <w:rFonts w:ascii="Book Antiqua" w:hAnsi="Book Antiqua" w:cs="宋体"/>
          <w:sz w:val="24"/>
          <w:szCs w:val="24"/>
        </w:rPr>
        <w:t xml:space="preserve"> M, </w:t>
      </w:r>
      <w:proofErr w:type="spellStart"/>
      <w:r w:rsidRPr="00DB1A25">
        <w:rPr>
          <w:rFonts w:ascii="Book Antiqua" w:hAnsi="Book Antiqua" w:cs="宋体"/>
          <w:sz w:val="24"/>
          <w:szCs w:val="24"/>
        </w:rPr>
        <w:t>Gertzbein</w:t>
      </w:r>
      <w:proofErr w:type="spellEnd"/>
      <w:r w:rsidRPr="00DB1A25">
        <w:rPr>
          <w:rFonts w:ascii="Book Antiqua" w:hAnsi="Book Antiqua" w:cs="宋体"/>
          <w:sz w:val="24"/>
          <w:szCs w:val="24"/>
        </w:rPr>
        <w:t xml:space="preserve"> SD, Harms J, </w:t>
      </w:r>
      <w:proofErr w:type="spellStart"/>
      <w:r w:rsidRPr="00DB1A25">
        <w:rPr>
          <w:rFonts w:ascii="Book Antiqua" w:hAnsi="Book Antiqua" w:cs="宋体"/>
          <w:sz w:val="24"/>
          <w:szCs w:val="24"/>
        </w:rPr>
        <w:t>Nazarian</w:t>
      </w:r>
      <w:proofErr w:type="spellEnd"/>
      <w:r w:rsidRPr="00DB1A25">
        <w:rPr>
          <w:rFonts w:ascii="Book Antiqua" w:hAnsi="Book Antiqua" w:cs="宋体"/>
          <w:sz w:val="24"/>
          <w:szCs w:val="24"/>
        </w:rPr>
        <w:t xml:space="preserve"> S.</w:t>
      </w:r>
      <w:r w:rsidR="00BD36FC">
        <w:rPr>
          <w:rFonts w:ascii="Book Antiqua" w:hAnsi="Book Antiqua" w:cs="宋体"/>
          <w:sz w:val="24"/>
          <w:szCs w:val="24"/>
        </w:rPr>
        <w:t xml:space="preserve"> </w:t>
      </w:r>
      <w:r w:rsidRPr="00DB1A25">
        <w:rPr>
          <w:rFonts w:ascii="Book Antiqua" w:hAnsi="Book Antiqua" w:cs="宋体"/>
          <w:sz w:val="24"/>
          <w:szCs w:val="24"/>
        </w:rPr>
        <w:t xml:space="preserve">A comprehensive classification of thoracic and lumbar </w:t>
      </w:r>
      <w:proofErr w:type="spellStart"/>
      <w:proofErr w:type="gramStart"/>
      <w:r w:rsidRPr="00DB1A25">
        <w:rPr>
          <w:rFonts w:ascii="Book Antiqua" w:hAnsi="Book Antiqua" w:cs="宋体"/>
          <w:sz w:val="24"/>
          <w:szCs w:val="24"/>
        </w:rPr>
        <w:t>injuries.</w:t>
      </w:r>
      <w:r w:rsidRPr="00DB1A25">
        <w:rPr>
          <w:rFonts w:ascii="Book Antiqua" w:hAnsi="Book Antiqua" w:cs="宋体"/>
          <w:i/>
          <w:iCs/>
          <w:sz w:val="24"/>
          <w:szCs w:val="24"/>
        </w:rPr>
        <w:t>Eur</w:t>
      </w:r>
      <w:proofErr w:type="spellEnd"/>
      <w:proofErr w:type="gramEnd"/>
      <w:r w:rsidRPr="00DB1A25">
        <w:rPr>
          <w:rFonts w:ascii="Book Antiqua" w:hAnsi="Book Antiqua" w:cs="宋体"/>
          <w:i/>
          <w:iCs/>
          <w:sz w:val="24"/>
          <w:szCs w:val="24"/>
        </w:rPr>
        <w:t xml:space="preserve"> Spine J</w:t>
      </w:r>
      <w:r w:rsidRPr="00DB1A25">
        <w:rPr>
          <w:rFonts w:ascii="Book Antiqua" w:hAnsi="Book Antiqua" w:cs="宋体"/>
          <w:sz w:val="24"/>
          <w:szCs w:val="24"/>
        </w:rPr>
        <w:t xml:space="preserve"> 1994; </w:t>
      </w:r>
      <w:r w:rsidRPr="00DB1A25">
        <w:rPr>
          <w:rFonts w:ascii="Book Antiqua" w:hAnsi="Book Antiqua" w:cs="宋体"/>
          <w:b/>
          <w:bCs/>
          <w:sz w:val="24"/>
          <w:szCs w:val="24"/>
        </w:rPr>
        <w:t>3</w:t>
      </w:r>
      <w:r w:rsidRPr="00DB1A25">
        <w:rPr>
          <w:rFonts w:ascii="Book Antiqua" w:hAnsi="Book Antiqua" w:cs="宋体"/>
          <w:sz w:val="24"/>
          <w:szCs w:val="24"/>
        </w:rPr>
        <w:t>: 184-201 [PMID: 7866834 DOI: 10.1007/bf02221591]</w:t>
      </w:r>
    </w:p>
    <w:p w:rsidR="007D461D" w:rsidRPr="00DB1A25" w:rsidRDefault="007D461D" w:rsidP="00DB1A25">
      <w:pPr>
        <w:spacing w:after="0" w:line="360" w:lineRule="auto"/>
        <w:jc w:val="both"/>
        <w:rPr>
          <w:rFonts w:ascii="Book Antiqua" w:hAnsi="Book Antiqua" w:cs="宋体"/>
          <w:bCs/>
          <w:sz w:val="24"/>
          <w:szCs w:val="24"/>
        </w:rPr>
      </w:pPr>
      <w:r w:rsidRPr="00DB1A25">
        <w:rPr>
          <w:rFonts w:ascii="Book Antiqua" w:hAnsi="Book Antiqua" w:cs="宋体"/>
          <w:sz w:val="24"/>
          <w:szCs w:val="24"/>
        </w:rPr>
        <w:t xml:space="preserve">15 </w:t>
      </w:r>
      <w:r w:rsidRPr="00DB1A25">
        <w:rPr>
          <w:rFonts w:ascii="Book Antiqua" w:hAnsi="Book Antiqua" w:cs="宋体"/>
          <w:b/>
          <w:bCs/>
          <w:sz w:val="24"/>
          <w:szCs w:val="24"/>
        </w:rPr>
        <w:t xml:space="preserve">Vaccaro AR, </w:t>
      </w:r>
      <w:r w:rsidRPr="00DB1A25">
        <w:rPr>
          <w:rFonts w:ascii="Book Antiqua" w:hAnsi="Book Antiqua" w:cs="宋体"/>
          <w:bCs/>
          <w:sz w:val="24"/>
          <w:szCs w:val="24"/>
        </w:rPr>
        <w:t xml:space="preserve">Lehman RA Jr, </w:t>
      </w:r>
      <w:proofErr w:type="spellStart"/>
      <w:r w:rsidRPr="00DB1A25">
        <w:rPr>
          <w:rFonts w:ascii="Book Antiqua" w:hAnsi="Book Antiqua" w:cs="宋体"/>
          <w:bCs/>
          <w:sz w:val="24"/>
          <w:szCs w:val="24"/>
        </w:rPr>
        <w:t>Hurlbert</w:t>
      </w:r>
      <w:proofErr w:type="spellEnd"/>
      <w:r w:rsidRPr="00DB1A25">
        <w:rPr>
          <w:rFonts w:ascii="Book Antiqua" w:hAnsi="Book Antiqua" w:cs="宋体"/>
          <w:bCs/>
          <w:sz w:val="24"/>
          <w:szCs w:val="24"/>
        </w:rPr>
        <w:t xml:space="preserve"> RJ, Anderson PA, Harris M, </w:t>
      </w:r>
      <w:proofErr w:type="spellStart"/>
      <w:r w:rsidRPr="00DB1A25">
        <w:rPr>
          <w:rFonts w:ascii="Book Antiqua" w:hAnsi="Book Antiqua" w:cs="宋体"/>
          <w:bCs/>
          <w:sz w:val="24"/>
          <w:szCs w:val="24"/>
        </w:rPr>
        <w:t>Hedlund</w:t>
      </w:r>
      <w:proofErr w:type="spellEnd"/>
      <w:r w:rsidRPr="00DB1A25">
        <w:rPr>
          <w:rFonts w:ascii="Book Antiqua" w:hAnsi="Book Antiqua" w:cs="宋体"/>
          <w:bCs/>
          <w:sz w:val="24"/>
          <w:szCs w:val="24"/>
        </w:rPr>
        <w:t xml:space="preserve"> R, </w:t>
      </w:r>
      <w:proofErr w:type="spellStart"/>
      <w:r w:rsidRPr="00DB1A25">
        <w:rPr>
          <w:rFonts w:ascii="Book Antiqua" w:hAnsi="Book Antiqua" w:cs="宋体"/>
          <w:bCs/>
          <w:sz w:val="24"/>
          <w:szCs w:val="24"/>
        </w:rPr>
        <w:t>Harrop</w:t>
      </w:r>
      <w:proofErr w:type="spellEnd"/>
      <w:r w:rsidRPr="00DB1A25">
        <w:rPr>
          <w:rFonts w:ascii="Book Antiqua" w:hAnsi="Book Antiqua" w:cs="宋体"/>
          <w:bCs/>
          <w:sz w:val="24"/>
          <w:szCs w:val="24"/>
        </w:rPr>
        <w:t xml:space="preserve"> J, Dvorak M, Wood K, </w:t>
      </w:r>
      <w:proofErr w:type="spellStart"/>
      <w:r w:rsidRPr="00DB1A25">
        <w:rPr>
          <w:rFonts w:ascii="Book Antiqua" w:hAnsi="Book Antiqua" w:cs="宋体"/>
          <w:bCs/>
          <w:sz w:val="24"/>
          <w:szCs w:val="24"/>
        </w:rPr>
        <w:t>Fehlings</w:t>
      </w:r>
      <w:proofErr w:type="spellEnd"/>
      <w:r w:rsidRPr="00DB1A25">
        <w:rPr>
          <w:rFonts w:ascii="Book Antiqua" w:hAnsi="Book Antiqua" w:cs="宋体"/>
          <w:bCs/>
          <w:sz w:val="24"/>
          <w:szCs w:val="24"/>
        </w:rPr>
        <w:t xml:space="preserve"> MG, Fisher C, </w:t>
      </w:r>
      <w:proofErr w:type="spellStart"/>
      <w:r w:rsidRPr="00DB1A25">
        <w:rPr>
          <w:rFonts w:ascii="Book Antiqua" w:hAnsi="Book Antiqua" w:cs="宋体"/>
          <w:bCs/>
          <w:sz w:val="24"/>
          <w:szCs w:val="24"/>
        </w:rPr>
        <w:t>Zeiller</w:t>
      </w:r>
      <w:proofErr w:type="spellEnd"/>
      <w:r w:rsidRPr="00DB1A25">
        <w:rPr>
          <w:rFonts w:ascii="Book Antiqua" w:hAnsi="Book Antiqua" w:cs="宋体"/>
          <w:bCs/>
          <w:sz w:val="24"/>
          <w:szCs w:val="24"/>
        </w:rPr>
        <w:t xml:space="preserve"> SC, Anderson DG, Bono CM, Stock GH, Brown AK, </w:t>
      </w:r>
      <w:proofErr w:type="spellStart"/>
      <w:r w:rsidRPr="00DB1A25">
        <w:rPr>
          <w:rFonts w:ascii="Book Antiqua" w:hAnsi="Book Antiqua" w:cs="宋体"/>
          <w:bCs/>
          <w:sz w:val="24"/>
          <w:szCs w:val="24"/>
        </w:rPr>
        <w:t>Kuklo</w:t>
      </w:r>
      <w:proofErr w:type="spellEnd"/>
      <w:r w:rsidRPr="00DB1A25">
        <w:rPr>
          <w:rFonts w:ascii="Book Antiqua" w:hAnsi="Book Antiqua" w:cs="宋体"/>
          <w:bCs/>
          <w:sz w:val="24"/>
          <w:szCs w:val="24"/>
        </w:rPr>
        <w:t xml:space="preserve"> T, </w:t>
      </w:r>
      <w:proofErr w:type="spellStart"/>
      <w:r w:rsidRPr="00DB1A25">
        <w:rPr>
          <w:rFonts w:ascii="Book Antiqua" w:hAnsi="Book Antiqua" w:cs="宋体"/>
          <w:bCs/>
          <w:sz w:val="24"/>
          <w:szCs w:val="24"/>
        </w:rPr>
        <w:t>Oner</w:t>
      </w:r>
      <w:proofErr w:type="spellEnd"/>
      <w:r w:rsidRPr="00DB1A25">
        <w:rPr>
          <w:rFonts w:ascii="Book Antiqua" w:hAnsi="Book Antiqua" w:cs="宋体"/>
          <w:bCs/>
          <w:sz w:val="24"/>
          <w:szCs w:val="24"/>
        </w:rPr>
        <w:t xml:space="preserve"> FC. A new classification of thoracolumbar injuries: the importance of injury morphology, the integrity of the posterior ligamentous complex, and neurologic status. </w:t>
      </w:r>
      <w:r w:rsidRPr="00DB1A25">
        <w:rPr>
          <w:rFonts w:ascii="Book Antiqua" w:hAnsi="Book Antiqua" w:cs="宋体"/>
          <w:bCs/>
          <w:i/>
          <w:sz w:val="24"/>
          <w:szCs w:val="24"/>
        </w:rPr>
        <w:t>Spine</w:t>
      </w:r>
      <w:r w:rsidRPr="00DB1A25">
        <w:rPr>
          <w:rFonts w:ascii="Book Antiqua" w:hAnsi="Book Antiqua" w:cs="宋体"/>
          <w:bCs/>
          <w:sz w:val="24"/>
          <w:szCs w:val="24"/>
        </w:rPr>
        <w:t xml:space="preserve"> 2005;</w:t>
      </w:r>
      <w:r w:rsidR="00BD36FC">
        <w:rPr>
          <w:rFonts w:ascii="Book Antiqua" w:hAnsi="Book Antiqua" w:cs="宋体"/>
          <w:bCs/>
          <w:sz w:val="24"/>
          <w:szCs w:val="24"/>
        </w:rPr>
        <w:t xml:space="preserve"> </w:t>
      </w:r>
      <w:r w:rsidRPr="00DB1A25">
        <w:rPr>
          <w:rFonts w:ascii="Book Antiqua" w:hAnsi="Book Antiqua" w:cs="宋体"/>
          <w:b/>
          <w:bCs/>
          <w:sz w:val="24"/>
          <w:szCs w:val="24"/>
        </w:rPr>
        <w:t>30</w:t>
      </w:r>
      <w:r w:rsidRPr="00DB1A25">
        <w:rPr>
          <w:rFonts w:ascii="Book Antiqua" w:hAnsi="Book Antiqua" w:cs="宋体"/>
          <w:bCs/>
          <w:sz w:val="24"/>
          <w:szCs w:val="24"/>
        </w:rPr>
        <w:t>:</w:t>
      </w:r>
      <w:r w:rsidR="00BD36FC">
        <w:rPr>
          <w:rFonts w:ascii="Book Antiqua" w:hAnsi="Book Antiqua" w:cs="宋体"/>
          <w:bCs/>
          <w:sz w:val="24"/>
          <w:szCs w:val="24"/>
        </w:rPr>
        <w:t xml:space="preserve"> </w:t>
      </w:r>
      <w:r w:rsidRPr="00DB1A25">
        <w:rPr>
          <w:rFonts w:ascii="Book Antiqua" w:hAnsi="Book Antiqua" w:cs="宋体"/>
          <w:bCs/>
          <w:sz w:val="24"/>
          <w:szCs w:val="24"/>
        </w:rPr>
        <w:t>2325-2333 [PMID: 16227897 DOI: 10.1097/01.brs.0000182986.43345.cb]</w:t>
      </w:r>
    </w:p>
    <w:p w:rsidR="00BD36FC"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16 </w:t>
      </w:r>
      <w:proofErr w:type="spellStart"/>
      <w:r w:rsidRPr="00DB1A25">
        <w:rPr>
          <w:rFonts w:ascii="Book Antiqua" w:hAnsi="Book Antiqua" w:cs="宋体"/>
          <w:b/>
          <w:sz w:val="24"/>
          <w:szCs w:val="24"/>
        </w:rPr>
        <w:t>DirSci</w:t>
      </w:r>
      <w:proofErr w:type="spellEnd"/>
      <w:r w:rsidRPr="00DB1A25">
        <w:rPr>
          <w:rFonts w:ascii="Book Antiqua" w:hAnsi="Book Antiqua" w:cs="宋体"/>
          <w:b/>
          <w:sz w:val="24"/>
          <w:szCs w:val="24"/>
        </w:rPr>
        <w:t xml:space="preserve"> MN, </w:t>
      </w:r>
      <w:r w:rsidRPr="00DB1A25">
        <w:rPr>
          <w:rFonts w:ascii="Book Antiqua" w:hAnsi="Book Antiqua" w:cs="宋体"/>
          <w:sz w:val="24"/>
          <w:szCs w:val="24"/>
        </w:rPr>
        <w:t xml:space="preserve">Frankel VH. </w:t>
      </w:r>
      <w:proofErr w:type="gramStart"/>
      <w:r w:rsidRPr="00DB1A25">
        <w:rPr>
          <w:rFonts w:ascii="Book Antiqua" w:hAnsi="Book Antiqua" w:cs="宋体"/>
          <w:sz w:val="24"/>
          <w:szCs w:val="24"/>
        </w:rPr>
        <w:t>Basic Biomechanics of the Musculoskeletal System.</w:t>
      </w:r>
      <w:proofErr w:type="gramEnd"/>
      <w:r w:rsidRPr="00DB1A25">
        <w:rPr>
          <w:rFonts w:ascii="Book Antiqua" w:hAnsi="Book Antiqua" w:cs="宋体"/>
          <w:sz w:val="24"/>
          <w:szCs w:val="24"/>
        </w:rPr>
        <w:t xml:space="preserve"> 3 Sub ed. Philadelphia: Lippincott </w:t>
      </w:r>
      <w:proofErr w:type="spellStart"/>
      <w:r w:rsidRPr="00DB1A25">
        <w:rPr>
          <w:rFonts w:ascii="Book Antiqua" w:hAnsi="Book Antiqua" w:cs="宋体"/>
          <w:sz w:val="24"/>
          <w:szCs w:val="24"/>
        </w:rPr>
        <w:t>Williamsand</w:t>
      </w:r>
      <w:proofErr w:type="spellEnd"/>
      <w:r w:rsidRPr="00DB1A25">
        <w:rPr>
          <w:rFonts w:ascii="Book Antiqua" w:hAnsi="Book Antiqua" w:cs="宋体"/>
          <w:sz w:val="24"/>
          <w:szCs w:val="24"/>
        </w:rPr>
        <w:t xml:space="preserve"> Wilkins, 2001:496  </w:t>
      </w:r>
    </w:p>
    <w:p w:rsidR="007D461D" w:rsidRPr="00DB1A25" w:rsidRDefault="007D461D" w:rsidP="00DB1A25">
      <w:pPr>
        <w:spacing w:after="0" w:line="360" w:lineRule="auto"/>
        <w:jc w:val="both"/>
        <w:rPr>
          <w:rFonts w:ascii="Book Antiqua" w:hAnsi="Book Antiqua" w:cs="宋体"/>
          <w:sz w:val="24"/>
          <w:szCs w:val="24"/>
        </w:rPr>
      </w:pPr>
      <w:proofErr w:type="gramStart"/>
      <w:r w:rsidRPr="00DB1A25">
        <w:rPr>
          <w:rFonts w:ascii="Book Antiqua" w:hAnsi="Book Antiqua" w:cs="宋体"/>
          <w:sz w:val="24"/>
          <w:szCs w:val="24"/>
        </w:rPr>
        <w:t>17</w:t>
      </w:r>
      <w:r w:rsidRPr="00DB1A25">
        <w:rPr>
          <w:rFonts w:ascii="Book Antiqua" w:hAnsi="Book Antiqua" w:cs="宋体"/>
          <w:b/>
          <w:bCs/>
          <w:sz w:val="24"/>
          <w:szCs w:val="24"/>
        </w:rPr>
        <w:t>Audigé L</w:t>
      </w:r>
      <w:r w:rsidRPr="00DB1A25">
        <w:rPr>
          <w:rFonts w:ascii="Book Antiqua" w:hAnsi="Book Antiqua" w:cs="宋体"/>
          <w:sz w:val="24"/>
          <w:szCs w:val="24"/>
        </w:rPr>
        <w:t xml:space="preserve">, Bhandari M, Hanson B, </w:t>
      </w:r>
      <w:proofErr w:type="spellStart"/>
      <w:r w:rsidRPr="00DB1A25">
        <w:rPr>
          <w:rFonts w:ascii="Book Antiqua" w:hAnsi="Book Antiqua" w:cs="宋体"/>
          <w:sz w:val="24"/>
          <w:szCs w:val="24"/>
        </w:rPr>
        <w:t>Kellam</w:t>
      </w:r>
      <w:proofErr w:type="spellEnd"/>
      <w:r w:rsidRPr="00DB1A25">
        <w:rPr>
          <w:rFonts w:ascii="Book Antiqua" w:hAnsi="Book Antiqua" w:cs="宋体"/>
          <w:sz w:val="24"/>
          <w:szCs w:val="24"/>
        </w:rPr>
        <w:t xml:space="preserve"> J.</w:t>
      </w:r>
      <w:proofErr w:type="gramEnd"/>
      <w:r w:rsidRPr="00DB1A25">
        <w:rPr>
          <w:rFonts w:ascii="Book Antiqua" w:hAnsi="Book Antiqua" w:cs="宋体"/>
          <w:sz w:val="24"/>
          <w:szCs w:val="24"/>
        </w:rPr>
        <w:t xml:space="preserve"> A concept for the validation of fracture </w:t>
      </w:r>
      <w:proofErr w:type="spellStart"/>
      <w:r w:rsidRPr="00DB1A25">
        <w:rPr>
          <w:rFonts w:ascii="Book Antiqua" w:hAnsi="Book Antiqua" w:cs="宋体"/>
          <w:sz w:val="24"/>
          <w:szCs w:val="24"/>
        </w:rPr>
        <w:t>classifications.</w:t>
      </w:r>
      <w:r w:rsidRPr="00DB1A25">
        <w:rPr>
          <w:rFonts w:ascii="Book Antiqua" w:hAnsi="Book Antiqua" w:cs="宋体"/>
          <w:i/>
          <w:iCs/>
          <w:sz w:val="24"/>
          <w:szCs w:val="24"/>
        </w:rPr>
        <w:t>J</w:t>
      </w:r>
      <w:proofErr w:type="spellEnd"/>
      <w:r w:rsidRPr="00DB1A25">
        <w:rPr>
          <w:rFonts w:ascii="Book Antiqua" w:hAnsi="Book Antiqua" w:cs="宋体"/>
          <w:i/>
          <w:iCs/>
          <w:sz w:val="24"/>
          <w:szCs w:val="24"/>
        </w:rPr>
        <w:t xml:space="preserve"> </w:t>
      </w:r>
      <w:proofErr w:type="spellStart"/>
      <w:r w:rsidRPr="00DB1A25">
        <w:rPr>
          <w:rFonts w:ascii="Book Antiqua" w:hAnsi="Book Antiqua" w:cs="宋体"/>
          <w:i/>
          <w:iCs/>
          <w:sz w:val="24"/>
          <w:szCs w:val="24"/>
        </w:rPr>
        <w:t>Orthop</w:t>
      </w:r>
      <w:proofErr w:type="spellEnd"/>
      <w:r w:rsidRPr="00DB1A25">
        <w:rPr>
          <w:rFonts w:ascii="Book Antiqua" w:hAnsi="Book Antiqua" w:cs="宋体"/>
          <w:i/>
          <w:iCs/>
          <w:sz w:val="24"/>
          <w:szCs w:val="24"/>
        </w:rPr>
        <w:t xml:space="preserve"> Trauma</w:t>
      </w:r>
      <w:r w:rsidRPr="00DB1A25">
        <w:rPr>
          <w:rFonts w:ascii="Book Antiqua" w:hAnsi="Book Antiqua" w:cs="宋体"/>
          <w:sz w:val="24"/>
          <w:szCs w:val="24"/>
        </w:rPr>
        <w:t xml:space="preserve"> 2005; </w:t>
      </w:r>
      <w:r w:rsidRPr="00DB1A25">
        <w:rPr>
          <w:rFonts w:ascii="Book Antiqua" w:hAnsi="Book Antiqua" w:cs="宋体"/>
          <w:b/>
          <w:bCs/>
          <w:sz w:val="24"/>
          <w:szCs w:val="24"/>
        </w:rPr>
        <w:t>19</w:t>
      </w:r>
      <w:r w:rsidRPr="00DB1A25">
        <w:rPr>
          <w:rFonts w:ascii="Book Antiqua" w:hAnsi="Book Antiqua" w:cs="宋体"/>
          <w:sz w:val="24"/>
          <w:szCs w:val="24"/>
        </w:rPr>
        <w:t>: 401-406 [PMID: 16003200 DOI: 10.1097/01.bot.0000155310.04886.37]</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18 </w:t>
      </w:r>
      <w:r w:rsidRPr="00DB1A25">
        <w:rPr>
          <w:rFonts w:ascii="Book Antiqua" w:hAnsi="Book Antiqua" w:cs="宋体"/>
          <w:b/>
          <w:bCs/>
          <w:sz w:val="24"/>
          <w:szCs w:val="24"/>
        </w:rPr>
        <w:t>Leone A</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Guglielmi</w:t>
      </w:r>
      <w:proofErr w:type="spellEnd"/>
      <w:r w:rsidRPr="00DB1A25">
        <w:rPr>
          <w:rFonts w:ascii="Book Antiqua" w:hAnsi="Book Antiqua" w:cs="宋体"/>
          <w:sz w:val="24"/>
          <w:szCs w:val="24"/>
        </w:rPr>
        <w:t xml:space="preserve"> G, </w:t>
      </w:r>
      <w:proofErr w:type="spellStart"/>
      <w:r w:rsidRPr="00DB1A25">
        <w:rPr>
          <w:rFonts w:ascii="Book Antiqua" w:hAnsi="Book Antiqua" w:cs="宋体"/>
          <w:sz w:val="24"/>
          <w:szCs w:val="24"/>
        </w:rPr>
        <w:t>Cassar-Pullicino</w:t>
      </w:r>
      <w:proofErr w:type="spellEnd"/>
      <w:r w:rsidRPr="00DB1A25">
        <w:rPr>
          <w:rFonts w:ascii="Book Antiqua" w:hAnsi="Book Antiqua" w:cs="宋体"/>
          <w:sz w:val="24"/>
          <w:szCs w:val="24"/>
        </w:rPr>
        <w:t xml:space="preserve"> VN, </w:t>
      </w:r>
      <w:proofErr w:type="spellStart"/>
      <w:r w:rsidRPr="00DB1A25">
        <w:rPr>
          <w:rFonts w:ascii="Book Antiqua" w:hAnsi="Book Antiqua" w:cs="宋体"/>
          <w:sz w:val="24"/>
          <w:szCs w:val="24"/>
        </w:rPr>
        <w:t>Bonomo</w:t>
      </w:r>
      <w:proofErr w:type="spellEnd"/>
      <w:r w:rsidRPr="00DB1A25">
        <w:rPr>
          <w:rFonts w:ascii="Book Antiqua" w:hAnsi="Book Antiqua" w:cs="宋体"/>
          <w:sz w:val="24"/>
          <w:szCs w:val="24"/>
        </w:rPr>
        <w:t xml:space="preserve"> L. Lumbar intervertebral instability: a review. </w:t>
      </w:r>
      <w:r w:rsidRPr="00DB1A25">
        <w:rPr>
          <w:rFonts w:ascii="Book Antiqua" w:hAnsi="Book Antiqua" w:cs="宋体"/>
          <w:i/>
          <w:iCs/>
          <w:sz w:val="24"/>
          <w:szCs w:val="24"/>
        </w:rPr>
        <w:t>Radiology</w:t>
      </w:r>
      <w:r w:rsidRPr="00DB1A25">
        <w:rPr>
          <w:rFonts w:ascii="Book Antiqua" w:hAnsi="Book Antiqua" w:cs="宋体"/>
          <w:sz w:val="24"/>
          <w:szCs w:val="24"/>
        </w:rPr>
        <w:t xml:space="preserve"> 2007; </w:t>
      </w:r>
      <w:r w:rsidRPr="00DB1A25">
        <w:rPr>
          <w:rFonts w:ascii="Book Antiqua" w:hAnsi="Book Antiqua" w:cs="宋体"/>
          <w:b/>
          <w:bCs/>
          <w:sz w:val="24"/>
          <w:szCs w:val="24"/>
        </w:rPr>
        <w:t>245</w:t>
      </w:r>
      <w:r w:rsidRPr="00DB1A25">
        <w:rPr>
          <w:rFonts w:ascii="Book Antiqua" w:hAnsi="Book Antiqua" w:cs="宋体"/>
          <w:sz w:val="24"/>
          <w:szCs w:val="24"/>
        </w:rPr>
        <w:t>: 62-77 [PMID: 17885181 DOI: 10.1148/radiol.2451051359]</w:t>
      </w:r>
    </w:p>
    <w:p w:rsidR="007D461D" w:rsidRPr="00DB1A25" w:rsidRDefault="007D461D" w:rsidP="00DB1A25">
      <w:pPr>
        <w:spacing w:after="0" w:line="360" w:lineRule="auto"/>
        <w:jc w:val="both"/>
        <w:rPr>
          <w:rFonts w:ascii="Book Antiqua" w:hAnsi="Book Antiqua" w:cs="宋体"/>
          <w:sz w:val="24"/>
          <w:szCs w:val="24"/>
        </w:rPr>
      </w:pPr>
      <w:proofErr w:type="gramStart"/>
      <w:r w:rsidRPr="00DB1A25">
        <w:rPr>
          <w:rFonts w:ascii="Book Antiqua" w:hAnsi="Book Antiqua" w:cs="宋体"/>
          <w:sz w:val="24"/>
          <w:szCs w:val="24"/>
        </w:rPr>
        <w:t xml:space="preserve">19 </w:t>
      </w:r>
      <w:proofErr w:type="spellStart"/>
      <w:r w:rsidRPr="00DB1A25">
        <w:rPr>
          <w:rFonts w:ascii="Book Antiqua" w:hAnsi="Book Antiqua" w:cs="宋体"/>
          <w:b/>
          <w:bCs/>
          <w:sz w:val="24"/>
          <w:szCs w:val="24"/>
        </w:rPr>
        <w:t>Asmussen</w:t>
      </w:r>
      <w:proofErr w:type="spellEnd"/>
      <w:r w:rsidRPr="00DB1A25">
        <w:rPr>
          <w:rFonts w:ascii="Book Antiqua" w:hAnsi="Book Antiqua" w:cs="宋体"/>
          <w:b/>
          <w:bCs/>
          <w:sz w:val="24"/>
          <w:szCs w:val="24"/>
        </w:rPr>
        <w:t xml:space="preserve"> E</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Klausen</w:t>
      </w:r>
      <w:proofErr w:type="spellEnd"/>
      <w:r w:rsidRPr="00DB1A25">
        <w:rPr>
          <w:rFonts w:ascii="Book Antiqua" w:hAnsi="Book Antiqua" w:cs="宋体"/>
          <w:sz w:val="24"/>
          <w:szCs w:val="24"/>
        </w:rPr>
        <w:t xml:space="preserve"> K. Form and function of the erect human spine.</w:t>
      </w:r>
      <w:proofErr w:type="gramEnd"/>
      <w:r w:rsidR="00BD36FC">
        <w:rPr>
          <w:rFonts w:ascii="Book Antiqua" w:hAnsi="Book Antiqua" w:cs="宋体"/>
          <w:sz w:val="24"/>
          <w:szCs w:val="24"/>
        </w:rPr>
        <w:t xml:space="preserve"> </w:t>
      </w:r>
      <w:proofErr w:type="spellStart"/>
      <w:r w:rsidRPr="00DB1A25">
        <w:rPr>
          <w:rFonts w:ascii="Book Antiqua" w:hAnsi="Book Antiqua" w:cs="宋体"/>
          <w:i/>
          <w:iCs/>
          <w:sz w:val="24"/>
          <w:szCs w:val="24"/>
        </w:rPr>
        <w:t>ClinOrthop</w:t>
      </w:r>
      <w:proofErr w:type="spellEnd"/>
      <w:r w:rsidRPr="00DB1A25">
        <w:rPr>
          <w:rFonts w:ascii="Book Antiqua" w:hAnsi="Book Antiqua" w:cs="宋体"/>
          <w:sz w:val="24"/>
          <w:szCs w:val="24"/>
        </w:rPr>
        <w:t xml:space="preserve"> 1962; </w:t>
      </w:r>
      <w:r w:rsidRPr="00DB1A25">
        <w:rPr>
          <w:rFonts w:ascii="Book Antiqua" w:hAnsi="Book Antiqua" w:cs="宋体"/>
          <w:b/>
          <w:bCs/>
          <w:sz w:val="24"/>
          <w:szCs w:val="24"/>
        </w:rPr>
        <w:t>25</w:t>
      </w:r>
      <w:r w:rsidRPr="00DB1A25">
        <w:rPr>
          <w:rFonts w:ascii="Book Antiqua" w:hAnsi="Book Antiqua" w:cs="宋体"/>
          <w:sz w:val="24"/>
          <w:szCs w:val="24"/>
        </w:rPr>
        <w:t>: 55-63 [PMID: 13965250 DOI: 10.1111/j.1748-1716.1965.tb04261.x]</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20 </w:t>
      </w:r>
      <w:r w:rsidRPr="00DB1A25">
        <w:rPr>
          <w:rFonts w:ascii="Book Antiqua" w:hAnsi="Book Antiqua" w:cs="宋体"/>
          <w:b/>
          <w:bCs/>
          <w:sz w:val="24"/>
          <w:szCs w:val="24"/>
        </w:rPr>
        <w:t>Joaquim AF</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Fernandes</w:t>
      </w:r>
      <w:proofErr w:type="spellEnd"/>
      <w:r w:rsidRPr="00DB1A25">
        <w:rPr>
          <w:rFonts w:ascii="Book Antiqua" w:hAnsi="Book Antiqua" w:cs="宋体"/>
          <w:sz w:val="24"/>
          <w:szCs w:val="24"/>
        </w:rPr>
        <w:t xml:space="preserve"> YB, </w:t>
      </w:r>
      <w:proofErr w:type="spellStart"/>
      <w:r w:rsidRPr="00DB1A25">
        <w:rPr>
          <w:rFonts w:ascii="Book Antiqua" w:hAnsi="Book Antiqua" w:cs="宋体"/>
          <w:sz w:val="24"/>
          <w:szCs w:val="24"/>
        </w:rPr>
        <w:t>Cavalcante</w:t>
      </w:r>
      <w:proofErr w:type="spellEnd"/>
      <w:r w:rsidRPr="00DB1A25">
        <w:rPr>
          <w:rFonts w:ascii="Book Antiqua" w:hAnsi="Book Antiqua" w:cs="宋体"/>
          <w:sz w:val="24"/>
          <w:szCs w:val="24"/>
        </w:rPr>
        <w:t xml:space="preserve"> RA, </w:t>
      </w:r>
      <w:proofErr w:type="spellStart"/>
      <w:r w:rsidRPr="00DB1A25">
        <w:rPr>
          <w:rFonts w:ascii="Book Antiqua" w:hAnsi="Book Antiqua" w:cs="宋体"/>
          <w:sz w:val="24"/>
          <w:szCs w:val="24"/>
        </w:rPr>
        <w:t>Fragoso</w:t>
      </w:r>
      <w:proofErr w:type="spellEnd"/>
      <w:r w:rsidRPr="00DB1A25">
        <w:rPr>
          <w:rFonts w:ascii="Book Antiqua" w:hAnsi="Book Antiqua" w:cs="宋体"/>
          <w:sz w:val="24"/>
          <w:szCs w:val="24"/>
        </w:rPr>
        <w:t xml:space="preserve"> RM, </w:t>
      </w:r>
      <w:proofErr w:type="spellStart"/>
      <w:r w:rsidRPr="00DB1A25">
        <w:rPr>
          <w:rFonts w:ascii="Book Antiqua" w:hAnsi="Book Antiqua" w:cs="宋体"/>
          <w:sz w:val="24"/>
          <w:szCs w:val="24"/>
        </w:rPr>
        <w:t>Honorato</w:t>
      </w:r>
      <w:proofErr w:type="spellEnd"/>
      <w:r w:rsidRPr="00DB1A25">
        <w:rPr>
          <w:rFonts w:ascii="Book Antiqua" w:hAnsi="Book Antiqua" w:cs="宋体"/>
          <w:sz w:val="24"/>
          <w:szCs w:val="24"/>
        </w:rPr>
        <w:t xml:space="preserve"> DC, Patel AA. Evaluation of the thoracolumbar injury classification system in thoracic and lumbar </w:t>
      </w:r>
      <w:r w:rsidRPr="00DB1A25">
        <w:rPr>
          <w:rFonts w:ascii="Book Antiqua" w:hAnsi="Book Antiqua" w:cs="宋体"/>
          <w:sz w:val="24"/>
          <w:szCs w:val="24"/>
        </w:rPr>
        <w:lastRenderedPageBreak/>
        <w:t xml:space="preserve">spinal </w:t>
      </w:r>
      <w:proofErr w:type="spellStart"/>
      <w:r w:rsidRPr="00DB1A25">
        <w:rPr>
          <w:rFonts w:ascii="Book Antiqua" w:hAnsi="Book Antiqua" w:cs="宋体"/>
          <w:sz w:val="24"/>
          <w:szCs w:val="24"/>
        </w:rPr>
        <w:t>trauma.</w:t>
      </w:r>
      <w:r w:rsidRPr="00DB1A25">
        <w:rPr>
          <w:rFonts w:ascii="Book Antiqua" w:hAnsi="Book Antiqua" w:cs="宋体"/>
          <w:i/>
          <w:iCs/>
          <w:sz w:val="24"/>
          <w:szCs w:val="24"/>
        </w:rPr>
        <w:t>Spine</w:t>
      </w:r>
      <w:proofErr w:type="spellEnd"/>
      <w:r w:rsidRPr="00DB1A25">
        <w:rPr>
          <w:rFonts w:ascii="Book Antiqua" w:hAnsi="Book Antiqua" w:cs="宋体"/>
          <w:iCs/>
          <w:sz w:val="24"/>
          <w:szCs w:val="24"/>
        </w:rPr>
        <w:t xml:space="preserve"> (</w:t>
      </w:r>
      <w:proofErr w:type="spellStart"/>
      <w:r w:rsidRPr="00DB1A25">
        <w:rPr>
          <w:rFonts w:ascii="Book Antiqua" w:hAnsi="Book Antiqua" w:cs="宋体"/>
          <w:iCs/>
          <w:sz w:val="24"/>
          <w:szCs w:val="24"/>
        </w:rPr>
        <w:t>Phila</w:t>
      </w:r>
      <w:proofErr w:type="spellEnd"/>
      <w:r w:rsidRPr="00DB1A25">
        <w:rPr>
          <w:rFonts w:ascii="Book Antiqua" w:hAnsi="Book Antiqua" w:cs="宋体"/>
          <w:iCs/>
          <w:sz w:val="24"/>
          <w:szCs w:val="24"/>
        </w:rPr>
        <w:t xml:space="preserve"> Pa 1976)</w:t>
      </w:r>
      <w:r w:rsidRPr="00DB1A25">
        <w:rPr>
          <w:rFonts w:ascii="Book Antiqua" w:hAnsi="Book Antiqua" w:cs="宋体"/>
          <w:sz w:val="24"/>
          <w:szCs w:val="24"/>
        </w:rPr>
        <w:t xml:space="preserve"> 2011; </w:t>
      </w:r>
      <w:r w:rsidRPr="00DB1A25">
        <w:rPr>
          <w:rFonts w:ascii="Book Antiqua" w:hAnsi="Book Antiqua" w:cs="宋体"/>
          <w:b/>
          <w:bCs/>
          <w:sz w:val="24"/>
          <w:szCs w:val="24"/>
        </w:rPr>
        <w:t>36</w:t>
      </w:r>
      <w:r w:rsidRPr="00DB1A25">
        <w:rPr>
          <w:rFonts w:ascii="Book Antiqua" w:hAnsi="Book Antiqua" w:cs="宋体"/>
          <w:sz w:val="24"/>
          <w:szCs w:val="24"/>
        </w:rPr>
        <w:t>: 33-36 [PMID: 20479700 DOI: 10.1097/brs.0b013e3181c95047]</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21 </w:t>
      </w:r>
      <w:r w:rsidRPr="00DB1A25">
        <w:rPr>
          <w:rFonts w:ascii="Book Antiqua" w:hAnsi="Book Antiqua" w:cs="宋体"/>
          <w:b/>
          <w:bCs/>
          <w:sz w:val="24"/>
          <w:szCs w:val="24"/>
        </w:rPr>
        <w:t>Patel AA</w:t>
      </w:r>
      <w:r w:rsidRPr="00DB1A25">
        <w:rPr>
          <w:rFonts w:ascii="Book Antiqua" w:hAnsi="Book Antiqua" w:cs="宋体"/>
          <w:sz w:val="24"/>
          <w:szCs w:val="24"/>
        </w:rPr>
        <w:t xml:space="preserve">, Dailey A, </w:t>
      </w:r>
      <w:proofErr w:type="spellStart"/>
      <w:r w:rsidRPr="00DB1A25">
        <w:rPr>
          <w:rFonts w:ascii="Book Antiqua" w:hAnsi="Book Antiqua" w:cs="宋体"/>
          <w:sz w:val="24"/>
          <w:szCs w:val="24"/>
        </w:rPr>
        <w:t>Brodke</w:t>
      </w:r>
      <w:proofErr w:type="spellEnd"/>
      <w:r w:rsidRPr="00DB1A25">
        <w:rPr>
          <w:rFonts w:ascii="Book Antiqua" w:hAnsi="Book Antiqua" w:cs="宋体"/>
          <w:sz w:val="24"/>
          <w:szCs w:val="24"/>
        </w:rPr>
        <w:t xml:space="preserve"> DS, Daubs M, </w:t>
      </w:r>
      <w:proofErr w:type="spellStart"/>
      <w:r w:rsidRPr="00DB1A25">
        <w:rPr>
          <w:rFonts w:ascii="Book Antiqua" w:hAnsi="Book Antiqua" w:cs="宋体"/>
          <w:sz w:val="24"/>
          <w:szCs w:val="24"/>
        </w:rPr>
        <w:t>Harrop</w:t>
      </w:r>
      <w:proofErr w:type="spellEnd"/>
      <w:r w:rsidRPr="00DB1A25">
        <w:rPr>
          <w:rFonts w:ascii="Book Antiqua" w:hAnsi="Book Antiqua" w:cs="宋体"/>
          <w:sz w:val="24"/>
          <w:szCs w:val="24"/>
        </w:rPr>
        <w:t xml:space="preserve"> J, Whang PG, Vaccaro AR. Thoracolumbar spine trauma classification: the Thoracolumbar Injury Classification and Severity Score system and case examples. </w:t>
      </w:r>
      <w:r w:rsidRPr="00DB1A25">
        <w:rPr>
          <w:rFonts w:ascii="Book Antiqua" w:hAnsi="Book Antiqua" w:cs="宋体"/>
          <w:i/>
          <w:iCs/>
          <w:sz w:val="24"/>
          <w:szCs w:val="24"/>
        </w:rPr>
        <w:t xml:space="preserve">J </w:t>
      </w:r>
      <w:proofErr w:type="spellStart"/>
      <w:r w:rsidRPr="00DB1A25">
        <w:rPr>
          <w:rFonts w:ascii="Book Antiqua" w:hAnsi="Book Antiqua" w:cs="宋体"/>
          <w:i/>
          <w:iCs/>
          <w:sz w:val="24"/>
          <w:szCs w:val="24"/>
        </w:rPr>
        <w:t>Neurosurg</w:t>
      </w:r>
      <w:proofErr w:type="spellEnd"/>
      <w:r w:rsidRPr="00DB1A25">
        <w:rPr>
          <w:rFonts w:ascii="Book Antiqua" w:hAnsi="Book Antiqua" w:cs="宋体"/>
          <w:i/>
          <w:iCs/>
          <w:sz w:val="24"/>
          <w:szCs w:val="24"/>
        </w:rPr>
        <w:t xml:space="preserve"> Spine</w:t>
      </w:r>
      <w:r w:rsidRPr="00DB1A25">
        <w:rPr>
          <w:rFonts w:ascii="Book Antiqua" w:hAnsi="Book Antiqua" w:cs="宋体"/>
          <w:sz w:val="24"/>
          <w:szCs w:val="24"/>
        </w:rPr>
        <w:t xml:space="preserve"> 2009; </w:t>
      </w:r>
      <w:r w:rsidRPr="00DB1A25">
        <w:rPr>
          <w:rFonts w:ascii="Book Antiqua" w:hAnsi="Book Antiqua" w:cs="宋体"/>
          <w:b/>
          <w:bCs/>
          <w:sz w:val="24"/>
          <w:szCs w:val="24"/>
        </w:rPr>
        <w:t>10</w:t>
      </w:r>
      <w:r w:rsidRPr="00DB1A25">
        <w:rPr>
          <w:rFonts w:ascii="Book Antiqua" w:hAnsi="Book Antiqua" w:cs="宋体"/>
          <w:sz w:val="24"/>
          <w:szCs w:val="24"/>
        </w:rPr>
        <w:t>: 201-206 [PMID: 19320578 DOI: 10.3171/2008.12.spine08388]</w:t>
      </w:r>
    </w:p>
    <w:p w:rsidR="007D461D" w:rsidRPr="00DB1A25" w:rsidRDefault="007D461D" w:rsidP="00DB1A25">
      <w:pPr>
        <w:spacing w:after="0" w:line="360" w:lineRule="auto"/>
        <w:jc w:val="both"/>
        <w:rPr>
          <w:rFonts w:ascii="Book Antiqua" w:hAnsi="Book Antiqua" w:cs="宋体"/>
          <w:sz w:val="24"/>
          <w:szCs w:val="24"/>
        </w:rPr>
      </w:pPr>
      <w:proofErr w:type="gramStart"/>
      <w:r w:rsidRPr="00DB1A25">
        <w:rPr>
          <w:rFonts w:ascii="Book Antiqua" w:hAnsi="Book Antiqua" w:cs="宋体"/>
          <w:sz w:val="24"/>
          <w:szCs w:val="24"/>
        </w:rPr>
        <w:t xml:space="preserve">22 </w:t>
      </w:r>
      <w:proofErr w:type="spellStart"/>
      <w:r w:rsidRPr="00DB1A25">
        <w:rPr>
          <w:rFonts w:ascii="Book Antiqua" w:hAnsi="Book Antiqua" w:cs="宋体"/>
          <w:b/>
          <w:bCs/>
          <w:sz w:val="24"/>
          <w:szCs w:val="24"/>
        </w:rPr>
        <w:t>Rihn</w:t>
      </w:r>
      <w:proofErr w:type="spellEnd"/>
      <w:r w:rsidRPr="00DB1A25">
        <w:rPr>
          <w:rFonts w:ascii="Book Antiqua" w:hAnsi="Book Antiqua" w:cs="宋体"/>
          <w:b/>
          <w:bCs/>
          <w:sz w:val="24"/>
          <w:szCs w:val="24"/>
        </w:rPr>
        <w:t xml:space="preserve"> JA</w:t>
      </w:r>
      <w:r w:rsidRPr="00DB1A25">
        <w:rPr>
          <w:rFonts w:ascii="Book Antiqua" w:hAnsi="Book Antiqua" w:cs="宋体"/>
          <w:sz w:val="24"/>
          <w:szCs w:val="24"/>
        </w:rPr>
        <w:t xml:space="preserve">, Anderson DT, Harris E, Lawrence J, </w:t>
      </w:r>
      <w:proofErr w:type="spellStart"/>
      <w:r w:rsidRPr="00DB1A25">
        <w:rPr>
          <w:rFonts w:ascii="Book Antiqua" w:hAnsi="Book Antiqua" w:cs="宋体"/>
          <w:sz w:val="24"/>
          <w:szCs w:val="24"/>
        </w:rPr>
        <w:t>Jonsson</w:t>
      </w:r>
      <w:proofErr w:type="spellEnd"/>
      <w:r w:rsidRPr="00DB1A25">
        <w:rPr>
          <w:rFonts w:ascii="Book Antiqua" w:hAnsi="Book Antiqua" w:cs="宋体"/>
          <w:sz w:val="24"/>
          <w:szCs w:val="24"/>
        </w:rPr>
        <w:t xml:space="preserve"> H, </w:t>
      </w:r>
      <w:proofErr w:type="spellStart"/>
      <w:r w:rsidRPr="00DB1A25">
        <w:rPr>
          <w:rFonts w:ascii="Book Antiqua" w:hAnsi="Book Antiqua" w:cs="宋体"/>
          <w:sz w:val="24"/>
          <w:szCs w:val="24"/>
        </w:rPr>
        <w:t>Wilsey</w:t>
      </w:r>
      <w:proofErr w:type="spellEnd"/>
      <w:r w:rsidRPr="00DB1A25">
        <w:rPr>
          <w:rFonts w:ascii="Book Antiqua" w:hAnsi="Book Antiqua" w:cs="宋体"/>
          <w:sz w:val="24"/>
          <w:szCs w:val="24"/>
        </w:rPr>
        <w:t xml:space="preserve"> J, </w:t>
      </w:r>
      <w:proofErr w:type="spellStart"/>
      <w:r w:rsidRPr="00DB1A25">
        <w:rPr>
          <w:rFonts w:ascii="Book Antiqua" w:hAnsi="Book Antiqua" w:cs="宋体"/>
          <w:sz w:val="24"/>
          <w:szCs w:val="24"/>
        </w:rPr>
        <w:t>Hurlbert</w:t>
      </w:r>
      <w:proofErr w:type="spellEnd"/>
      <w:r w:rsidRPr="00DB1A25">
        <w:rPr>
          <w:rFonts w:ascii="Book Antiqua" w:hAnsi="Book Antiqua" w:cs="宋体"/>
          <w:sz w:val="24"/>
          <w:szCs w:val="24"/>
        </w:rPr>
        <w:t xml:space="preserve"> RJ, Vaccaro AR.</w:t>
      </w:r>
      <w:proofErr w:type="gramEnd"/>
      <w:r w:rsidRPr="00DB1A25">
        <w:rPr>
          <w:rFonts w:ascii="Book Antiqua" w:hAnsi="Book Antiqua" w:cs="宋体"/>
          <w:sz w:val="24"/>
          <w:szCs w:val="24"/>
        </w:rPr>
        <w:t xml:space="preserve"> A review of the TLICS system: a novel, user-friendly thoracolumbar trauma classification system. </w:t>
      </w:r>
      <w:proofErr w:type="spellStart"/>
      <w:r w:rsidRPr="00DB1A25">
        <w:rPr>
          <w:rFonts w:ascii="Book Antiqua" w:hAnsi="Book Antiqua" w:cs="宋体"/>
          <w:i/>
          <w:iCs/>
          <w:sz w:val="24"/>
          <w:szCs w:val="24"/>
        </w:rPr>
        <w:t>ActaOrthop</w:t>
      </w:r>
      <w:proofErr w:type="spellEnd"/>
      <w:r w:rsidRPr="00DB1A25">
        <w:rPr>
          <w:rFonts w:ascii="Book Antiqua" w:hAnsi="Book Antiqua" w:cs="宋体"/>
          <w:sz w:val="24"/>
          <w:szCs w:val="24"/>
        </w:rPr>
        <w:t xml:space="preserve"> 2008; </w:t>
      </w:r>
      <w:r w:rsidRPr="00DB1A25">
        <w:rPr>
          <w:rFonts w:ascii="Book Antiqua" w:hAnsi="Book Antiqua" w:cs="宋体"/>
          <w:b/>
          <w:bCs/>
          <w:sz w:val="24"/>
          <w:szCs w:val="24"/>
        </w:rPr>
        <w:t>79</w:t>
      </w:r>
      <w:r w:rsidRPr="00DB1A25">
        <w:rPr>
          <w:rFonts w:ascii="Book Antiqua" w:hAnsi="Book Antiqua" w:cs="宋体"/>
          <w:sz w:val="24"/>
          <w:szCs w:val="24"/>
        </w:rPr>
        <w:t>: 461-466 [PMID: 18766477 DOI: 10.1080/17453670710015436]</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23 </w:t>
      </w:r>
      <w:r w:rsidRPr="00DB1A25">
        <w:rPr>
          <w:rFonts w:ascii="Book Antiqua" w:hAnsi="Book Antiqua" w:cs="宋体"/>
          <w:b/>
          <w:bCs/>
          <w:sz w:val="24"/>
          <w:szCs w:val="24"/>
        </w:rPr>
        <w:t>Harris MB</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Stelly</w:t>
      </w:r>
      <w:proofErr w:type="spellEnd"/>
      <w:r w:rsidRPr="00DB1A25">
        <w:rPr>
          <w:rFonts w:ascii="Book Antiqua" w:hAnsi="Book Antiqua" w:cs="宋体"/>
          <w:sz w:val="24"/>
          <w:szCs w:val="24"/>
        </w:rPr>
        <w:t xml:space="preserve"> MV, </w:t>
      </w:r>
      <w:proofErr w:type="spellStart"/>
      <w:r w:rsidRPr="00DB1A25">
        <w:rPr>
          <w:rFonts w:ascii="Book Antiqua" w:hAnsi="Book Antiqua" w:cs="宋体"/>
          <w:sz w:val="24"/>
          <w:szCs w:val="24"/>
        </w:rPr>
        <w:t>Villarraga</w:t>
      </w:r>
      <w:proofErr w:type="spellEnd"/>
      <w:r w:rsidRPr="00DB1A25">
        <w:rPr>
          <w:rFonts w:ascii="Book Antiqua" w:hAnsi="Book Antiqua" w:cs="宋体"/>
          <w:sz w:val="24"/>
          <w:szCs w:val="24"/>
        </w:rPr>
        <w:t xml:space="preserve"> ML, Schroeder AC, Thomas KA. Modeling of the naked facet sign in the thoracolumbar </w:t>
      </w:r>
      <w:proofErr w:type="spellStart"/>
      <w:r w:rsidRPr="00DB1A25">
        <w:rPr>
          <w:rFonts w:ascii="Book Antiqua" w:hAnsi="Book Antiqua" w:cs="宋体"/>
          <w:sz w:val="24"/>
          <w:szCs w:val="24"/>
        </w:rPr>
        <w:t>spine.</w:t>
      </w:r>
      <w:r w:rsidRPr="00DB1A25">
        <w:rPr>
          <w:rFonts w:ascii="Book Antiqua" w:hAnsi="Book Antiqua" w:cs="宋体"/>
          <w:i/>
          <w:iCs/>
          <w:sz w:val="24"/>
          <w:szCs w:val="24"/>
        </w:rPr>
        <w:t>J</w:t>
      </w:r>
      <w:proofErr w:type="spellEnd"/>
      <w:r w:rsidRPr="00DB1A25">
        <w:rPr>
          <w:rFonts w:ascii="Book Antiqua" w:hAnsi="Book Antiqua" w:cs="宋体"/>
          <w:i/>
          <w:iCs/>
          <w:sz w:val="24"/>
          <w:szCs w:val="24"/>
        </w:rPr>
        <w:t xml:space="preserve"> Spinal </w:t>
      </w:r>
      <w:proofErr w:type="spellStart"/>
      <w:r w:rsidRPr="00DB1A25">
        <w:rPr>
          <w:rFonts w:ascii="Book Antiqua" w:hAnsi="Book Antiqua" w:cs="宋体"/>
          <w:i/>
          <w:iCs/>
          <w:sz w:val="24"/>
          <w:szCs w:val="24"/>
        </w:rPr>
        <w:t>Disord</w:t>
      </w:r>
      <w:proofErr w:type="spellEnd"/>
      <w:r w:rsidRPr="00DB1A25">
        <w:rPr>
          <w:rFonts w:ascii="Book Antiqua" w:hAnsi="Book Antiqua" w:cs="宋体"/>
          <w:sz w:val="24"/>
          <w:szCs w:val="24"/>
        </w:rPr>
        <w:t xml:space="preserve"> 2001; </w:t>
      </w:r>
      <w:r w:rsidRPr="00DB1A25">
        <w:rPr>
          <w:rFonts w:ascii="Book Antiqua" w:hAnsi="Book Antiqua" w:cs="宋体"/>
          <w:b/>
          <w:bCs/>
          <w:sz w:val="24"/>
          <w:szCs w:val="24"/>
        </w:rPr>
        <w:t>14</w:t>
      </w:r>
      <w:r w:rsidRPr="00DB1A25">
        <w:rPr>
          <w:rFonts w:ascii="Book Antiqua" w:hAnsi="Book Antiqua" w:cs="宋体"/>
          <w:sz w:val="24"/>
          <w:szCs w:val="24"/>
        </w:rPr>
        <w:t>: 252-258 [PMID: 11389377 DOI: 10.1097/00002517-200106000-00011]</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24 </w:t>
      </w:r>
      <w:proofErr w:type="spellStart"/>
      <w:r w:rsidRPr="00DB1A25">
        <w:rPr>
          <w:rFonts w:ascii="Book Antiqua" w:hAnsi="Book Antiqua" w:cs="宋体"/>
          <w:b/>
          <w:bCs/>
          <w:sz w:val="24"/>
          <w:szCs w:val="24"/>
        </w:rPr>
        <w:t>Haba</w:t>
      </w:r>
      <w:proofErr w:type="spellEnd"/>
      <w:r w:rsidRPr="00DB1A25">
        <w:rPr>
          <w:rFonts w:ascii="Book Antiqua" w:hAnsi="Book Antiqua" w:cs="宋体"/>
          <w:b/>
          <w:bCs/>
          <w:sz w:val="24"/>
          <w:szCs w:val="24"/>
        </w:rPr>
        <w:t xml:space="preserve"> H</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Taneichi</w:t>
      </w:r>
      <w:proofErr w:type="spellEnd"/>
      <w:r w:rsidRPr="00DB1A25">
        <w:rPr>
          <w:rFonts w:ascii="Book Antiqua" w:hAnsi="Book Antiqua" w:cs="宋体"/>
          <w:sz w:val="24"/>
          <w:szCs w:val="24"/>
        </w:rPr>
        <w:t xml:space="preserve"> H, </w:t>
      </w:r>
      <w:proofErr w:type="spellStart"/>
      <w:r w:rsidRPr="00DB1A25">
        <w:rPr>
          <w:rFonts w:ascii="Book Antiqua" w:hAnsi="Book Antiqua" w:cs="宋体"/>
          <w:sz w:val="24"/>
          <w:szCs w:val="24"/>
        </w:rPr>
        <w:t>Kotani</w:t>
      </w:r>
      <w:proofErr w:type="spellEnd"/>
      <w:r w:rsidRPr="00DB1A25">
        <w:rPr>
          <w:rFonts w:ascii="Book Antiqua" w:hAnsi="Book Antiqua" w:cs="宋体"/>
          <w:sz w:val="24"/>
          <w:szCs w:val="24"/>
        </w:rPr>
        <w:t xml:space="preserve"> Y, </w:t>
      </w:r>
      <w:proofErr w:type="spellStart"/>
      <w:r w:rsidRPr="00DB1A25">
        <w:rPr>
          <w:rFonts w:ascii="Book Antiqua" w:hAnsi="Book Antiqua" w:cs="宋体"/>
          <w:sz w:val="24"/>
          <w:szCs w:val="24"/>
        </w:rPr>
        <w:t>Terae</w:t>
      </w:r>
      <w:proofErr w:type="spellEnd"/>
      <w:r w:rsidRPr="00DB1A25">
        <w:rPr>
          <w:rFonts w:ascii="Book Antiqua" w:hAnsi="Book Antiqua" w:cs="宋体"/>
          <w:sz w:val="24"/>
          <w:szCs w:val="24"/>
        </w:rPr>
        <w:t xml:space="preserve"> S, Abe S, Yoshikawa H, </w:t>
      </w:r>
      <w:proofErr w:type="spellStart"/>
      <w:r w:rsidRPr="00DB1A25">
        <w:rPr>
          <w:rFonts w:ascii="Book Antiqua" w:hAnsi="Book Antiqua" w:cs="宋体"/>
          <w:sz w:val="24"/>
          <w:szCs w:val="24"/>
        </w:rPr>
        <w:t>Abumi</w:t>
      </w:r>
      <w:proofErr w:type="spellEnd"/>
      <w:r w:rsidRPr="00DB1A25">
        <w:rPr>
          <w:rFonts w:ascii="Book Antiqua" w:hAnsi="Book Antiqua" w:cs="宋体"/>
          <w:sz w:val="24"/>
          <w:szCs w:val="24"/>
        </w:rPr>
        <w:t xml:space="preserve"> K, Minami A, Kaneda K. Diagnostic accuracy of magnetic resonance imaging for detecting posterior ligamentous complex injury associated with thoracic and lumbar fractures. </w:t>
      </w:r>
      <w:r w:rsidRPr="00DB1A25">
        <w:rPr>
          <w:rFonts w:ascii="Book Antiqua" w:hAnsi="Book Antiqua" w:cs="宋体"/>
          <w:i/>
          <w:iCs/>
          <w:sz w:val="24"/>
          <w:szCs w:val="24"/>
        </w:rPr>
        <w:t xml:space="preserve">J </w:t>
      </w:r>
      <w:proofErr w:type="spellStart"/>
      <w:r w:rsidRPr="00DB1A25">
        <w:rPr>
          <w:rFonts w:ascii="Book Antiqua" w:hAnsi="Book Antiqua" w:cs="宋体"/>
          <w:i/>
          <w:iCs/>
          <w:sz w:val="24"/>
          <w:szCs w:val="24"/>
        </w:rPr>
        <w:t>Neurosurg</w:t>
      </w:r>
      <w:proofErr w:type="spellEnd"/>
      <w:r w:rsidRPr="00DB1A25">
        <w:rPr>
          <w:rFonts w:ascii="Book Antiqua" w:hAnsi="Book Antiqua" w:cs="宋体"/>
          <w:sz w:val="24"/>
          <w:szCs w:val="24"/>
        </w:rPr>
        <w:t xml:space="preserve"> 2003; </w:t>
      </w:r>
      <w:r w:rsidRPr="00DB1A25">
        <w:rPr>
          <w:rFonts w:ascii="Book Antiqua" w:hAnsi="Book Antiqua" w:cs="宋体"/>
          <w:b/>
          <w:bCs/>
          <w:sz w:val="24"/>
          <w:szCs w:val="24"/>
        </w:rPr>
        <w:t>99</w:t>
      </w:r>
      <w:r w:rsidRPr="00DB1A25">
        <w:rPr>
          <w:rFonts w:ascii="Book Antiqua" w:hAnsi="Book Antiqua" w:cs="宋体"/>
          <w:sz w:val="24"/>
          <w:szCs w:val="24"/>
        </w:rPr>
        <w:t>: 20-26 [PMID: 12859054 DOI: 10.3171/spi.2003.99.1.0020]</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25 </w:t>
      </w:r>
      <w:r w:rsidRPr="00DB1A25">
        <w:rPr>
          <w:rFonts w:ascii="Book Antiqua" w:hAnsi="Book Antiqua" w:cs="宋体"/>
          <w:b/>
          <w:bCs/>
          <w:sz w:val="24"/>
          <w:szCs w:val="24"/>
        </w:rPr>
        <w:t>Lee JY</w:t>
      </w:r>
      <w:r w:rsidRPr="00DB1A25">
        <w:rPr>
          <w:rFonts w:ascii="Book Antiqua" w:hAnsi="Book Antiqua" w:cs="宋体"/>
          <w:sz w:val="24"/>
          <w:szCs w:val="24"/>
        </w:rPr>
        <w:t xml:space="preserve">, Vaccaro AR, Schweitzer KM, Lim MR, Baron EM, </w:t>
      </w:r>
      <w:proofErr w:type="spellStart"/>
      <w:r w:rsidRPr="00DB1A25">
        <w:rPr>
          <w:rFonts w:ascii="Book Antiqua" w:hAnsi="Book Antiqua" w:cs="宋体"/>
          <w:sz w:val="24"/>
          <w:szCs w:val="24"/>
        </w:rPr>
        <w:t>Rampersaud</w:t>
      </w:r>
      <w:proofErr w:type="spellEnd"/>
      <w:r w:rsidRPr="00DB1A25">
        <w:rPr>
          <w:rFonts w:ascii="Book Antiqua" w:hAnsi="Book Antiqua" w:cs="宋体"/>
          <w:sz w:val="24"/>
          <w:szCs w:val="24"/>
        </w:rPr>
        <w:t xml:space="preserve"> R, </w:t>
      </w:r>
      <w:proofErr w:type="spellStart"/>
      <w:r w:rsidRPr="00DB1A25">
        <w:rPr>
          <w:rFonts w:ascii="Book Antiqua" w:hAnsi="Book Antiqua" w:cs="宋体"/>
          <w:sz w:val="24"/>
          <w:szCs w:val="24"/>
        </w:rPr>
        <w:t>Oner</w:t>
      </w:r>
      <w:proofErr w:type="spellEnd"/>
      <w:r w:rsidRPr="00DB1A25">
        <w:rPr>
          <w:rFonts w:ascii="Book Antiqua" w:hAnsi="Book Antiqua" w:cs="宋体"/>
          <w:sz w:val="24"/>
          <w:szCs w:val="24"/>
        </w:rPr>
        <w:t xml:space="preserve"> FC, Hulbert RJ, </w:t>
      </w:r>
      <w:proofErr w:type="spellStart"/>
      <w:r w:rsidRPr="00DB1A25">
        <w:rPr>
          <w:rFonts w:ascii="Book Antiqua" w:hAnsi="Book Antiqua" w:cs="宋体"/>
          <w:sz w:val="24"/>
          <w:szCs w:val="24"/>
        </w:rPr>
        <w:t>Hedlund</w:t>
      </w:r>
      <w:proofErr w:type="spellEnd"/>
      <w:r w:rsidRPr="00DB1A25">
        <w:rPr>
          <w:rFonts w:ascii="Book Antiqua" w:hAnsi="Book Antiqua" w:cs="宋体"/>
          <w:sz w:val="24"/>
          <w:szCs w:val="24"/>
        </w:rPr>
        <w:t xml:space="preserve"> R, </w:t>
      </w:r>
      <w:proofErr w:type="spellStart"/>
      <w:r w:rsidRPr="00DB1A25">
        <w:rPr>
          <w:rFonts w:ascii="Book Antiqua" w:hAnsi="Book Antiqua" w:cs="宋体"/>
          <w:sz w:val="24"/>
          <w:szCs w:val="24"/>
        </w:rPr>
        <w:t>Fehlings</w:t>
      </w:r>
      <w:proofErr w:type="spellEnd"/>
      <w:r w:rsidRPr="00DB1A25">
        <w:rPr>
          <w:rFonts w:ascii="Book Antiqua" w:hAnsi="Book Antiqua" w:cs="宋体"/>
          <w:sz w:val="24"/>
          <w:szCs w:val="24"/>
        </w:rPr>
        <w:t xml:space="preserve"> MG, Arnold P, </w:t>
      </w:r>
      <w:proofErr w:type="spellStart"/>
      <w:r w:rsidRPr="00DB1A25">
        <w:rPr>
          <w:rFonts w:ascii="Book Antiqua" w:hAnsi="Book Antiqua" w:cs="宋体"/>
          <w:sz w:val="24"/>
          <w:szCs w:val="24"/>
        </w:rPr>
        <w:t>Harrop</w:t>
      </w:r>
      <w:proofErr w:type="spellEnd"/>
      <w:r w:rsidRPr="00DB1A25">
        <w:rPr>
          <w:rFonts w:ascii="Book Antiqua" w:hAnsi="Book Antiqua" w:cs="宋体"/>
          <w:sz w:val="24"/>
          <w:szCs w:val="24"/>
        </w:rPr>
        <w:t xml:space="preserve"> J, Bono CM, Anderson PA, Patel A, Anderson DG, Harris MB. </w:t>
      </w:r>
      <w:proofErr w:type="gramStart"/>
      <w:r w:rsidRPr="00DB1A25">
        <w:rPr>
          <w:rFonts w:ascii="Book Antiqua" w:hAnsi="Book Antiqua" w:cs="宋体"/>
          <w:sz w:val="24"/>
          <w:szCs w:val="24"/>
        </w:rPr>
        <w:t>Assessment of injury to the thoracolumbar posterior ligamentous complex in the setting of normal-appearing plain radiography.</w:t>
      </w:r>
      <w:proofErr w:type="gramEnd"/>
      <w:r w:rsidR="00BD36FC">
        <w:rPr>
          <w:rFonts w:ascii="Book Antiqua" w:hAnsi="Book Antiqua" w:cs="宋体"/>
          <w:sz w:val="24"/>
          <w:szCs w:val="24"/>
        </w:rPr>
        <w:t xml:space="preserve"> </w:t>
      </w:r>
      <w:r w:rsidRPr="00DB1A25">
        <w:rPr>
          <w:rFonts w:ascii="Book Antiqua" w:hAnsi="Book Antiqua" w:cs="宋体"/>
          <w:i/>
          <w:iCs/>
          <w:sz w:val="24"/>
          <w:szCs w:val="24"/>
        </w:rPr>
        <w:t>Spine J</w:t>
      </w:r>
      <w:r w:rsidRPr="00DB1A25">
        <w:rPr>
          <w:rFonts w:ascii="Book Antiqua" w:hAnsi="Book Antiqua" w:cs="宋体"/>
          <w:sz w:val="24"/>
          <w:szCs w:val="24"/>
        </w:rPr>
        <w:t xml:space="preserve">2007; </w:t>
      </w:r>
      <w:r w:rsidRPr="00DB1A25">
        <w:rPr>
          <w:rFonts w:ascii="Book Antiqua" w:hAnsi="Book Antiqua" w:cs="宋体"/>
          <w:b/>
          <w:bCs/>
          <w:sz w:val="24"/>
          <w:szCs w:val="24"/>
        </w:rPr>
        <w:t>7</w:t>
      </w:r>
      <w:r w:rsidRPr="00DB1A25">
        <w:rPr>
          <w:rFonts w:ascii="Book Antiqua" w:hAnsi="Book Antiqua" w:cs="宋体"/>
          <w:sz w:val="24"/>
          <w:szCs w:val="24"/>
        </w:rPr>
        <w:t>: 422-427 [PMID: 17630140 DOI: 10.1016/j.spinee.2006.07.014]</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26 </w:t>
      </w:r>
      <w:proofErr w:type="spellStart"/>
      <w:r w:rsidRPr="00DB1A25">
        <w:rPr>
          <w:rFonts w:ascii="Book Antiqua" w:hAnsi="Book Antiqua" w:cs="宋体"/>
          <w:b/>
          <w:bCs/>
          <w:sz w:val="24"/>
          <w:szCs w:val="24"/>
        </w:rPr>
        <w:t>Pizones</w:t>
      </w:r>
      <w:proofErr w:type="spellEnd"/>
      <w:r w:rsidRPr="00DB1A25">
        <w:rPr>
          <w:rFonts w:ascii="Book Antiqua" w:hAnsi="Book Antiqua" w:cs="宋体"/>
          <w:b/>
          <w:bCs/>
          <w:sz w:val="24"/>
          <w:szCs w:val="24"/>
        </w:rPr>
        <w:t xml:space="preserve"> J</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Zúñiga</w:t>
      </w:r>
      <w:proofErr w:type="spellEnd"/>
      <w:r w:rsidRPr="00DB1A25">
        <w:rPr>
          <w:rFonts w:ascii="Book Antiqua" w:hAnsi="Book Antiqua" w:cs="宋体"/>
          <w:sz w:val="24"/>
          <w:szCs w:val="24"/>
        </w:rPr>
        <w:t xml:space="preserve"> L, Sánchez-</w:t>
      </w:r>
      <w:proofErr w:type="spellStart"/>
      <w:r w:rsidRPr="00DB1A25">
        <w:rPr>
          <w:rFonts w:ascii="Book Antiqua" w:hAnsi="Book Antiqua" w:cs="宋体"/>
          <w:sz w:val="24"/>
          <w:szCs w:val="24"/>
        </w:rPr>
        <w:t>Mariscal</w:t>
      </w:r>
      <w:proofErr w:type="spellEnd"/>
      <w:r w:rsidRPr="00DB1A25">
        <w:rPr>
          <w:rFonts w:ascii="Book Antiqua" w:hAnsi="Book Antiqua" w:cs="宋体"/>
          <w:sz w:val="24"/>
          <w:szCs w:val="24"/>
        </w:rPr>
        <w:t xml:space="preserve"> F, Alvarez P, Gómez-Rice A, </w:t>
      </w:r>
      <w:proofErr w:type="spellStart"/>
      <w:r w:rsidRPr="00DB1A25">
        <w:rPr>
          <w:rFonts w:ascii="Book Antiqua" w:hAnsi="Book Antiqua" w:cs="宋体"/>
          <w:sz w:val="24"/>
          <w:szCs w:val="24"/>
        </w:rPr>
        <w:t>Izquierdo</w:t>
      </w:r>
      <w:proofErr w:type="spellEnd"/>
      <w:r w:rsidRPr="00DB1A25">
        <w:rPr>
          <w:rFonts w:ascii="Book Antiqua" w:hAnsi="Book Antiqua" w:cs="宋体"/>
          <w:sz w:val="24"/>
          <w:szCs w:val="24"/>
        </w:rPr>
        <w:t xml:space="preserve"> E. MRI study of post-traumatic incompetence of posterior ligamentous complex: importance of the </w:t>
      </w:r>
      <w:proofErr w:type="spellStart"/>
      <w:r w:rsidRPr="00DB1A25">
        <w:rPr>
          <w:rFonts w:ascii="Book Antiqua" w:hAnsi="Book Antiqua" w:cs="宋体"/>
          <w:sz w:val="24"/>
          <w:szCs w:val="24"/>
        </w:rPr>
        <w:t>supraspinous</w:t>
      </w:r>
      <w:proofErr w:type="spellEnd"/>
      <w:r w:rsidRPr="00DB1A25">
        <w:rPr>
          <w:rFonts w:ascii="Book Antiqua" w:hAnsi="Book Antiqua" w:cs="宋体"/>
          <w:sz w:val="24"/>
          <w:szCs w:val="24"/>
        </w:rPr>
        <w:t xml:space="preserve"> ligament. </w:t>
      </w:r>
      <w:proofErr w:type="gramStart"/>
      <w:r w:rsidRPr="00DB1A25">
        <w:rPr>
          <w:rFonts w:ascii="Book Antiqua" w:hAnsi="Book Antiqua" w:cs="宋体"/>
          <w:sz w:val="24"/>
          <w:szCs w:val="24"/>
        </w:rPr>
        <w:t>Prospective study of 74 traumatic fractures.</w:t>
      </w:r>
      <w:proofErr w:type="gramEnd"/>
      <w:r w:rsidR="00BD36FC">
        <w:rPr>
          <w:rFonts w:ascii="Book Antiqua" w:hAnsi="Book Antiqua" w:cs="宋体"/>
          <w:sz w:val="24"/>
          <w:szCs w:val="24"/>
        </w:rPr>
        <w:t xml:space="preserve"> </w:t>
      </w:r>
      <w:proofErr w:type="spellStart"/>
      <w:r w:rsidRPr="00DB1A25">
        <w:rPr>
          <w:rFonts w:ascii="Book Antiqua" w:hAnsi="Book Antiqua" w:cs="宋体"/>
          <w:i/>
          <w:iCs/>
          <w:sz w:val="24"/>
          <w:szCs w:val="24"/>
        </w:rPr>
        <w:t>Eur</w:t>
      </w:r>
      <w:proofErr w:type="spellEnd"/>
      <w:r w:rsidRPr="00DB1A25">
        <w:rPr>
          <w:rFonts w:ascii="Book Antiqua" w:hAnsi="Book Antiqua" w:cs="宋体"/>
          <w:i/>
          <w:iCs/>
          <w:sz w:val="24"/>
          <w:szCs w:val="24"/>
        </w:rPr>
        <w:t xml:space="preserve"> Spine J</w:t>
      </w:r>
      <w:r w:rsidRPr="00DB1A25">
        <w:rPr>
          <w:rFonts w:ascii="Book Antiqua" w:hAnsi="Book Antiqua" w:cs="宋体"/>
          <w:sz w:val="24"/>
          <w:szCs w:val="24"/>
        </w:rPr>
        <w:t xml:space="preserve"> 2012; </w:t>
      </w:r>
      <w:r w:rsidRPr="00DB1A25">
        <w:rPr>
          <w:rFonts w:ascii="Book Antiqua" w:hAnsi="Book Antiqua" w:cs="宋体"/>
          <w:b/>
          <w:bCs/>
          <w:sz w:val="24"/>
          <w:szCs w:val="24"/>
        </w:rPr>
        <w:t>21</w:t>
      </w:r>
      <w:r w:rsidRPr="00DB1A25">
        <w:rPr>
          <w:rFonts w:ascii="Book Antiqua" w:hAnsi="Book Antiqua" w:cs="宋体"/>
          <w:sz w:val="24"/>
          <w:szCs w:val="24"/>
        </w:rPr>
        <w:t>: 2222-2231 [PMID: 22722921 DOI: 10.1007/s00586-012-2403-z]</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27 </w:t>
      </w:r>
      <w:proofErr w:type="spellStart"/>
      <w:r w:rsidRPr="00DB1A25">
        <w:rPr>
          <w:rFonts w:ascii="Book Antiqua" w:hAnsi="Book Antiqua" w:cs="宋体"/>
          <w:b/>
          <w:bCs/>
          <w:sz w:val="24"/>
          <w:szCs w:val="24"/>
        </w:rPr>
        <w:t>Pizones</w:t>
      </w:r>
      <w:proofErr w:type="spellEnd"/>
      <w:r w:rsidRPr="00DB1A25">
        <w:rPr>
          <w:rFonts w:ascii="Book Antiqua" w:hAnsi="Book Antiqua" w:cs="宋体"/>
          <w:b/>
          <w:bCs/>
          <w:sz w:val="24"/>
          <w:szCs w:val="24"/>
        </w:rPr>
        <w:t xml:space="preserve"> J</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Izquierdo</w:t>
      </w:r>
      <w:proofErr w:type="spellEnd"/>
      <w:r w:rsidRPr="00DB1A25">
        <w:rPr>
          <w:rFonts w:ascii="Book Antiqua" w:hAnsi="Book Antiqua" w:cs="宋体"/>
          <w:sz w:val="24"/>
          <w:szCs w:val="24"/>
        </w:rPr>
        <w:t xml:space="preserve"> E, Alvarez P, Sánchez-</w:t>
      </w:r>
      <w:proofErr w:type="spellStart"/>
      <w:r w:rsidRPr="00DB1A25">
        <w:rPr>
          <w:rFonts w:ascii="Book Antiqua" w:hAnsi="Book Antiqua" w:cs="宋体"/>
          <w:sz w:val="24"/>
          <w:szCs w:val="24"/>
        </w:rPr>
        <w:t>Mariscal</w:t>
      </w:r>
      <w:proofErr w:type="spellEnd"/>
      <w:r w:rsidRPr="00DB1A25">
        <w:rPr>
          <w:rFonts w:ascii="Book Antiqua" w:hAnsi="Book Antiqua" w:cs="宋体"/>
          <w:sz w:val="24"/>
          <w:szCs w:val="24"/>
        </w:rPr>
        <w:t xml:space="preserve"> F, </w:t>
      </w:r>
      <w:proofErr w:type="spellStart"/>
      <w:r w:rsidRPr="00DB1A25">
        <w:rPr>
          <w:rFonts w:ascii="Book Antiqua" w:hAnsi="Book Antiqua" w:cs="宋体"/>
          <w:sz w:val="24"/>
          <w:szCs w:val="24"/>
        </w:rPr>
        <w:t>Zúñiga</w:t>
      </w:r>
      <w:proofErr w:type="spellEnd"/>
      <w:r w:rsidRPr="00DB1A25">
        <w:rPr>
          <w:rFonts w:ascii="Book Antiqua" w:hAnsi="Book Antiqua" w:cs="宋体"/>
          <w:sz w:val="24"/>
          <w:szCs w:val="24"/>
        </w:rPr>
        <w:t xml:space="preserve"> L, </w:t>
      </w:r>
      <w:proofErr w:type="spellStart"/>
      <w:r w:rsidRPr="00DB1A25">
        <w:rPr>
          <w:rFonts w:ascii="Book Antiqua" w:hAnsi="Book Antiqua" w:cs="宋体"/>
          <w:sz w:val="24"/>
          <w:szCs w:val="24"/>
        </w:rPr>
        <w:t>Chimeno</w:t>
      </w:r>
      <w:proofErr w:type="spellEnd"/>
      <w:r w:rsidRPr="00DB1A25">
        <w:rPr>
          <w:rFonts w:ascii="Book Antiqua" w:hAnsi="Book Antiqua" w:cs="宋体"/>
          <w:sz w:val="24"/>
          <w:szCs w:val="24"/>
        </w:rPr>
        <w:t xml:space="preserve"> P, </w:t>
      </w:r>
      <w:proofErr w:type="spellStart"/>
      <w:r w:rsidRPr="00DB1A25">
        <w:rPr>
          <w:rFonts w:ascii="Book Antiqua" w:hAnsi="Book Antiqua" w:cs="宋体"/>
          <w:sz w:val="24"/>
          <w:szCs w:val="24"/>
        </w:rPr>
        <w:t>Benza</w:t>
      </w:r>
      <w:proofErr w:type="spellEnd"/>
      <w:r w:rsidRPr="00DB1A25">
        <w:rPr>
          <w:rFonts w:ascii="Book Antiqua" w:hAnsi="Book Antiqua" w:cs="宋体"/>
          <w:sz w:val="24"/>
          <w:szCs w:val="24"/>
        </w:rPr>
        <w:t xml:space="preserve"> E, Castillo E. Impact of magnetic resonance imaging on decision making for thoracolumbar traumatic fracture diagnosis and treatment. </w:t>
      </w:r>
      <w:proofErr w:type="spellStart"/>
      <w:r w:rsidRPr="00DB1A25">
        <w:rPr>
          <w:rFonts w:ascii="Book Antiqua" w:hAnsi="Book Antiqua" w:cs="宋体"/>
          <w:i/>
          <w:iCs/>
          <w:sz w:val="24"/>
          <w:szCs w:val="24"/>
        </w:rPr>
        <w:t>Eur</w:t>
      </w:r>
      <w:proofErr w:type="spellEnd"/>
      <w:r w:rsidRPr="00DB1A25">
        <w:rPr>
          <w:rFonts w:ascii="Book Antiqua" w:hAnsi="Book Antiqua" w:cs="宋体"/>
          <w:i/>
          <w:iCs/>
          <w:sz w:val="24"/>
          <w:szCs w:val="24"/>
        </w:rPr>
        <w:t xml:space="preserve"> Spine J</w:t>
      </w:r>
      <w:r w:rsidRPr="00DB1A25">
        <w:rPr>
          <w:rFonts w:ascii="Book Antiqua" w:hAnsi="Book Antiqua" w:cs="宋体"/>
          <w:sz w:val="24"/>
          <w:szCs w:val="24"/>
        </w:rPr>
        <w:t xml:space="preserve"> 2011; </w:t>
      </w:r>
      <w:r w:rsidRPr="00DB1A25">
        <w:rPr>
          <w:rFonts w:ascii="Book Antiqua" w:hAnsi="Book Antiqua" w:cs="宋体"/>
          <w:b/>
          <w:bCs/>
          <w:sz w:val="24"/>
          <w:szCs w:val="24"/>
        </w:rPr>
        <w:t xml:space="preserve">20 </w:t>
      </w:r>
      <w:proofErr w:type="spellStart"/>
      <w:r w:rsidRPr="00DB1A25">
        <w:rPr>
          <w:rFonts w:ascii="Book Antiqua" w:hAnsi="Book Antiqua" w:cs="宋体"/>
          <w:bCs/>
          <w:sz w:val="24"/>
          <w:szCs w:val="24"/>
        </w:rPr>
        <w:t>Suppl</w:t>
      </w:r>
      <w:proofErr w:type="spellEnd"/>
      <w:r w:rsidRPr="00DB1A25">
        <w:rPr>
          <w:rFonts w:ascii="Book Antiqua" w:hAnsi="Book Antiqua" w:cs="宋体"/>
          <w:bCs/>
          <w:sz w:val="24"/>
          <w:szCs w:val="24"/>
        </w:rPr>
        <w:t xml:space="preserve"> 3</w:t>
      </w:r>
      <w:r w:rsidRPr="00DB1A25">
        <w:rPr>
          <w:rFonts w:ascii="Book Antiqua" w:hAnsi="Book Antiqua" w:cs="宋体"/>
          <w:sz w:val="24"/>
          <w:szCs w:val="24"/>
        </w:rPr>
        <w:t>: 390-396 [PMID: 21779855 DOI: 10.1007/s00586-011-1913-4]</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lastRenderedPageBreak/>
        <w:t xml:space="preserve">28 </w:t>
      </w:r>
      <w:proofErr w:type="spellStart"/>
      <w:r w:rsidRPr="00DB1A25">
        <w:rPr>
          <w:rFonts w:ascii="Book Antiqua" w:hAnsi="Book Antiqua" w:cs="宋体"/>
          <w:b/>
          <w:bCs/>
          <w:sz w:val="24"/>
          <w:szCs w:val="24"/>
        </w:rPr>
        <w:t>Pizones</w:t>
      </w:r>
      <w:proofErr w:type="spellEnd"/>
      <w:r w:rsidRPr="00DB1A25">
        <w:rPr>
          <w:rFonts w:ascii="Book Antiqua" w:hAnsi="Book Antiqua" w:cs="宋体"/>
          <w:b/>
          <w:bCs/>
          <w:sz w:val="24"/>
          <w:szCs w:val="24"/>
        </w:rPr>
        <w:t xml:space="preserve"> J</w:t>
      </w:r>
      <w:r w:rsidRPr="00DB1A25">
        <w:rPr>
          <w:rFonts w:ascii="Book Antiqua" w:hAnsi="Book Antiqua" w:cs="宋体"/>
          <w:sz w:val="24"/>
          <w:szCs w:val="24"/>
        </w:rPr>
        <w:t>, Sánchez-</w:t>
      </w:r>
      <w:proofErr w:type="spellStart"/>
      <w:r w:rsidRPr="00DB1A25">
        <w:rPr>
          <w:rFonts w:ascii="Book Antiqua" w:hAnsi="Book Antiqua" w:cs="宋体"/>
          <w:sz w:val="24"/>
          <w:szCs w:val="24"/>
        </w:rPr>
        <w:t>Mariscal</w:t>
      </w:r>
      <w:proofErr w:type="spellEnd"/>
      <w:r w:rsidRPr="00DB1A25">
        <w:rPr>
          <w:rFonts w:ascii="Book Antiqua" w:hAnsi="Book Antiqua" w:cs="宋体"/>
          <w:sz w:val="24"/>
          <w:szCs w:val="24"/>
        </w:rPr>
        <w:t xml:space="preserve"> F, </w:t>
      </w:r>
      <w:proofErr w:type="spellStart"/>
      <w:r w:rsidRPr="00DB1A25">
        <w:rPr>
          <w:rFonts w:ascii="Book Antiqua" w:hAnsi="Book Antiqua" w:cs="宋体"/>
          <w:sz w:val="24"/>
          <w:szCs w:val="24"/>
        </w:rPr>
        <w:t>Zúñiga</w:t>
      </w:r>
      <w:proofErr w:type="spellEnd"/>
      <w:r w:rsidRPr="00DB1A25">
        <w:rPr>
          <w:rFonts w:ascii="Book Antiqua" w:hAnsi="Book Antiqua" w:cs="宋体"/>
          <w:sz w:val="24"/>
          <w:szCs w:val="24"/>
        </w:rPr>
        <w:t xml:space="preserve"> L, </w:t>
      </w:r>
      <w:proofErr w:type="spellStart"/>
      <w:r w:rsidRPr="00DB1A25">
        <w:rPr>
          <w:rFonts w:ascii="Book Antiqua" w:hAnsi="Book Antiqua" w:cs="宋体"/>
          <w:sz w:val="24"/>
          <w:szCs w:val="24"/>
        </w:rPr>
        <w:t>Álvarez</w:t>
      </w:r>
      <w:proofErr w:type="spellEnd"/>
      <w:r w:rsidRPr="00DB1A25">
        <w:rPr>
          <w:rFonts w:ascii="Book Antiqua" w:hAnsi="Book Antiqua" w:cs="宋体"/>
          <w:sz w:val="24"/>
          <w:szCs w:val="24"/>
        </w:rPr>
        <w:t xml:space="preserve"> P, </w:t>
      </w:r>
      <w:proofErr w:type="spellStart"/>
      <w:r w:rsidRPr="00DB1A25">
        <w:rPr>
          <w:rFonts w:ascii="Book Antiqua" w:hAnsi="Book Antiqua" w:cs="宋体"/>
          <w:sz w:val="24"/>
          <w:szCs w:val="24"/>
        </w:rPr>
        <w:t>Izquierdo</w:t>
      </w:r>
      <w:proofErr w:type="spellEnd"/>
      <w:r w:rsidRPr="00DB1A25">
        <w:rPr>
          <w:rFonts w:ascii="Book Antiqua" w:hAnsi="Book Antiqua" w:cs="宋体"/>
          <w:sz w:val="24"/>
          <w:szCs w:val="24"/>
        </w:rPr>
        <w:t xml:space="preserve"> E. Prospective analysis of magnetic resonance imaging accuracy in diagnosing traumatic injuries of the posterior ligamentous complex of the thoracolumbar spine. </w:t>
      </w:r>
      <w:r w:rsidRPr="00DB1A25">
        <w:rPr>
          <w:rFonts w:ascii="Book Antiqua" w:hAnsi="Book Antiqua" w:cs="宋体"/>
          <w:i/>
          <w:iCs/>
          <w:sz w:val="24"/>
          <w:szCs w:val="24"/>
        </w:rPr>
        <w:t xml:space="preserve">Spine </w:t>
      </w:r>
      <w:r w:rsidRPr="00DB1A25">
        <w:rPr>
          <w:rFonts w:ascii="Book Antiqua" w:hAnsi="Book Antiqua" w:cs="宋体"/>
          <w:iCs/>
          <w:sz w:val="24"/>
          <w:szCs w:val="24"/>
        </w:rPr>
        <w:t>(</w:t>
      </w:r>
      <w:proofErr w:type="spellStart"/>
      <w:r w:rsidRPr="00DB1A25">
        <w:rPr>
          <w:rFonts w:ascii="Book Antiqua" w:hAnsi="Book Antiqua" w:cs="宋体"/>
          <w:iCs/>
          <w:sz w:val="24"/>
          <w:szCs w:val="24"/>
        </w:rPr>
        <w:t>Phila</w:t>
      </w:r>
      <w:proofErr w:type="spellEnd"/>
      <w:r w:rsidRPr="00DB1A25">
        <w:rPr>
          <w:rFonts w:ascii="Book Antiqua" w:hAnsi="Book Antiqua" w:cs="宋体"/>
          <w:iCs/>
          <w:sz w:val="24"/>
          <w:szCs w:val="24"/>
        </w:rPr>
        <w:t xml:space="preserve"> Pa 1976)</w:t>
      </w:r>
      <w:r w:rsidRPr="00DB1A25">
        <w:rPr>
          <w:rFonts w:ascii="Book Antiqua" w:hAnsi="Book Antiqua" w:cs="宋体"/>
          <w:sz w:val="24"/>
          <w:szCs w:val="24"/>
        </w:rPr>
        <w:t xml:space="preserve"> 2013; </w:t>
      </w:r>
      <w:r w:rsidRPr="00DB1A25">
        <w:rPr>
          <w:rFonts w:ascii="Book Antiqua" w:hAnsi="Book Antiqua" w:cs="宋体"/>
          <w:b/>
          <w:bCs/>
          <w:sz w:val="24"/>
          <w:szCs w:val="24"/>
        </w:rPr>
        <w:t>38</w:t>
      </w:r>
      <w:r w:rsidRPr="00DB1A25">
        <w:rPr>
          <w:rFonts w:ascii="Book Antiqua" w:hAnsi="Book Antiqua" w:cs="宋体"/>
          <w:sz w:val="24"/>
          <w:szCs w:val="24"/>
        </w:rPr>
        <w:t>: 745-751 [PMID: 23089929 DOI: 10.1097/BRS.0b013e31827934e4]</w:t>
      </w:r>
    </w:p>
    <w:p w:rsidR="007D461D" w:rsidRPr="00DB1A25" w:rsidRDefault="007D461D" w:rsidP="00DB1A25">
      <w:pPr>
        <w:spacing w:after="0" w:line="360" w:lineRule="auto"/>
        <w:jc w:val="both"/>
        <w:rPr>
          <w:rFonts w:ascii="Book Antiqua" w:hAnsi="Book Antiqua" w:cs="宋体"/>
          <w:sz w:val="24"/>
          <w:szCs w:val="24"/>
        </w:rPr>
      </w:pPr>
      <w:proofErr w:type="gramStart"/>
      <w:r w:rsidRPr="00DB1A25">
        <w:rPr>
          <w:rFonts w:ascii="Book Antiqua" w:hAnsi="Book Antiqua" w:cs="宋体"/>
          <w:sz w:val="24"/>
          <w:szCs w:val="24"/>
        </w:rPr>
        <w:t xml:space="preserve">29 </w:t>
      </w:r>
      <w:r w:rsidRPr="00DB1A25">
        <w:rPr>
          <w:rFonts w:ascii="Book Antiqua" w:hAnsi="Book Antiqua" w:cs="宋体"/>
          <w:b/>
          <w:bCs/>
          <w:sz w:val="24"/>
          <w:szCs w:val="24"/>
        </w:rPr>
        <w:t>Wood KB</w:t>
      </w:r>
      <w:r w:rsidRPr="00DB1A25">
        <w:rPr>
          <w:rFonts w:ascii="Book Antiqua" w:hAnsi="Book Antiqua" w:cs="宋体"/>
          <w:sz w:val="24"/>
          <w:szCs w:val="24"/>
        </w:rPr>
        <w:t xml:space="preserve">, Khanna G, Vaccaro AR, Arnold PM, Harris MB, </w:t>
      </w:r>
      <w:proofErr w:type="spellStart"/>
      <w:r w:rsidRPr="00DB1A25">
        <w:rPr>
          <w:rFonts w:ascii="Book Antiqua" w:hAnsi="Book Antiqua" w:cs="宋体"/>
          <w:sz w:val="24"/>
          <w:szCs w:val="24"/>
        </w:rPr>
        <w:t>Mehbod</w:t>
      </w:r>
      <w:proofErr w:type="spellEnd"/>
      <w:r w:rsidRPr="00DB1A25">
        <w:rPr>
          <w:rFonts w:ascii="Book Antiqua" w:hAnsi="Book Antiqua" w:cs="宋体"/>
          <w:sz w:val="24"/>
          <w:szCs w:val="24"/>
        </w:rPr>
        <w:t xml:space="preserve"> AA.</w:t>
      </w:r>
      <w:proofErr w:type="gramEnd"/>
      <w:r w:rsidR="00BD36FC">
        <w:rPr>
          <w:rFonts w:ascii="Book Antiqua" w:hAnsi="Book Antiqua" w:cs="宋体"/>
          <w:sz w:val="24"/>
          <w:szCs w:val="24"/>
        </w:rPr>
        <w:t xml:space="preserve"> </w:t>
      </w:r>
      <w:proofErr w:type="gramStart"/>
      <w:r w:rsidRPr="00DB1A25">
        <w:rPr>
          <w:rFonts w:ascii="Book Antiqua" w:hAnsi="Book Antiqua" w:cs="宋体"/>
          <w:sz w:val="24"/>
          <w:szCs w:val="24"/>
        </w:rPr>
        <w:t>Assessment of two thoracolumbar fracture classification systems as used by multiple surgeons.</w:t>
      </w:r>
      <w:proofErr w:type="gramEnd"/>
      <w:r w:rsidR="00BD36FC">
        <w:rPr>
          <w:rFonts w:ascii="Book Antiqua" w:hAnsi="Book Antiqua" w:cs="宋体"/>
          <w:sz w:val="24"/>
          <w:szCs w:val="24"/>
        </w:rPr>
        <w:t xml:space="preserve"> </w:t>
      </w:r>
      <w:r w:rsidRPr="00DB1A25">
        <w:rPr>
          <w:rFonts w:ascii="Book Antiqua" w:hAnsi="Book Antiqua" w:cs="宋体"/>
          <w:i/>
          <w:iCs/>
          <w:sz w:val="24"/>
          <w:szCs w:val="24"/>
        </w:rPr>
        <w:t xml:space="preserve">J Bone Joint </w:t>
      </w:r>
      <w:proofErr w:type="spellStart"/>
      <w:r w:rsidRPr="00DB1A25">
        <w:rPr>
          <w:rFonts w:ascii="Book Antiqua" w:hAnsi="Book Antiqua" w:cs="宋体"/>
          <w:i/>
          <w:iCs/>
          <w:sz w:val="24"/>
          <w:szCs w:val="24"/>
        </w:rPr>
        <w:t>Surg</w:t>
      </w:r>
      <w:proofErr w:type="spellEnd"/>
      <w:r w:rsidRPr="00DB1A25">
        <w:rPr>
          <w:rFonts w:ascii="Book Antiqua" w:hAnsi="Book Antiqua" w:cs="宋体"/>
          <w:i/>
          <w:iCs/>
          <w:sz w:val="24"/>
          <w:szCs w:val="24"/>
        </w:rPr>
        <w:t xml:space="preserve"> Am</w:t>
      </w:r>
      <w:r w:rsidRPr="00DB1A25">
        <w:rPr>
          <w:rFonts w:ascii="Book Antiqua" w:hAnsi="Book Antiqua" w:cs="宋体"/>
          <w:sz w:val="24"/>
          <w:szCs w:val="24"/>
        </w:rPr>
        <w:t xml:space="preserve"> 2005; </w:t>
      </w:r>
      <w:r w:rsidRPr="00DB1A25">
        <w:rPr>
          <w:rFonts w:ascii="Book Antiqua" w:hAnsi="Book Antiqua" w:cs="宋体"/>
          <w:b/>
          <w:bCs/>
          <w:sz w:val="24"/>
          <w:szCs w:val="24"/>
        </w:rPr>
        <w:t>87</w:t>
      </w:r>
      <w:r w:rsidRPr="00DB1A25">
        <w:rPr>
          <w:rFonts w:ascii="Book Antiqua" w:hAnsi="Book Antiqua" w:cs="宋体"/>
          <w:sz w:val="24"/>
          <w:szCs w:val="24"/>
        </w:rPr>
        <w:t>: 1423-1429 [PMID: 15995107 DOI: 10.2106/jbjs.c.01530]</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30 </w:t>
      </w:r>
      <w:r w:rsidRPr="00DB1A25">
        <w:rPr>
          <w:rFonts w:ascii="Book Antiqua" w:hAnsi="Book Antiqua" w:cs="宋体"/>
          <w:b/>
          <w:bCs/>
          <w:sz w:val="24"/>
          <w:szCs w:val="24"/>
        </w:rPr>
        <w:t>Hauser CJ</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Visvikis</w:t>
      </w:r>
      <w:proofErr w:type="spellEnd"/>
      <w:r w:rsidRPr="00DB1A25">
        <w:rPr>
          <w:rFonts w:ascii="Book Antiqua" w:hAnsi="Book Antiqua" w:cs="宋体"/>
          <w:sz w:val="24"/>
          <w:szCs w:val="24"/>
        </w:rPr>
        <w:t xml:space="preserve"> G, </w:t>
      </w:r>
      <w:proofErr w:type="spellStart"/>
      <w:r w:rsidRPr="00DB1A25">
        <w:rPr>
          <w:rFonts w:ascii="Book Antiqua" w:hAnsi="Book Antiqua" w:cs="宋体"/>
          <w:sz w:val="24"/>
          <w:szCs w:val="24"/>
        </w:rPr>
        <w:t>Hinrichs</w:t>
      </w:r>
      <w:proofErr w:type="spellEnd"/>
      <w:r w:rsidRPr="00DB1A25">
        <w:rPr>
          <w:rFonts w:ascii="Book Antiqua" w:hAnsi="Book Antiqua" w:cs="宋体"/>
          <w:sz w:val="24"/>
          <w:szCs w:val="24"/>
        </w:rPr>
        <w:t xml:space="preserve"> C, Eber CD, Cho K, </w:t>
      </w:r>
      <w:proofErr w:type="spellStart"/>
      <w:r w:rsidRPr="00DB1A25">
        <w:rPr>
          <w:rFonts w:ascii="Book Antiqua" w:hAnsi="Book Antiqua" w:cs="宋体"/>
          <w:sz w:val="24"/>
          <w:szCs w:val="24"/>
        </w:rPr>
        <w:t>Lavery</w:t>
      </w:r>
      <w:proofErr w:type="spellEnd"/>
      <w:r w:rsidRPr="00DB1A25">
        <w:rPr>
          <w:rFonts w:ascii="Book Antiqua" w:hAnsi="Book Antiqua" w:cs="宋体"/>
          <w:sz w:val="24"/>
          <w:szCs w:val="24"/>
        </w:rPr>
        <w:t xml:space="preserve"> RF, Livingston DH. Prospective validation of computed tomographic screening of the thoracolumbar spine in </w:t>
      </w:r>
      <w:proofErr w:type="spellStart"/>
      <w:r w:rsidRPr="00DB1A25">
        <w:rPr>
          <w:rFonts w:ascii="Book Antiqua" w:hAnsi="Book Antiqua" w:cs="宋体"/>
          <w:sz w:val="24"/>
          <w:szCs w:val="24"/>
        </w:rPr>
        <w:t>trauma.</w:t>
      </w:r>
      <w:r w:rsidRPr="00DB1A25">
        <w:rPr>
          <w:rFonts w:ascii="Book Antiqua" w:hAnsi="Book Antiqua" w:cs="宋体"/>
          <w:i/>
          <w:iCs/>
          <w:sz w:val="24"/>
          <w:szCs w:val="24"/>
        </w:rPr>
        <w:t>J</w:t>
      </w:r>
      <w:proofErr w:type="spellEnd"/>
      <w:r w:rsidRPr="00DB1A25">
        <w:rPr>
          <w:rFonts w:ascii="Book Antiqua" w:hAnsi="Book Antiqua" w:cs="宋体"/>
          <w:i/>
          <w:iCs/>
          <w:sz w:val="24"/>
          <w:szCs w:val="24"/>
        </w:rPr>
        <w:t xml:space="preserve"> Trauma</w:t>
      </w:r>
      <w:r w:rsidRPr="00DB1A25">
        <w:rPr>
          <w:rFonts w:ascii="Book Antiqua" w:hAnsi="Book Antiqua" w:cs="宋体"/>
          <w:sz w:val="24"/>
          <w:szCs w:val="24"/>
        </w:rPr>
        <w:t xml:space="preserve"> 2003; </w:t>
      </w:r>
      <w:r w:rsidRPr="00DB1A25">
        <w:rPr>
          <w:rFonts w:ascii="Book Antiqua" w:hAnsi="Book Antiqua" w:cs="宋体"/>
          <w:b/>
          <w:bCs/>
          <w:sz w:val="24"/>
          <w:szCs w:val="24"/>
        </w:rPr>
        <w:t>55</w:t>
      </w:r>
      <w:r w:rsidRPr="00DB1A25">
        <w:rPr>
          <w:rFonts w:ascii="Book Antiqua" w:hAnsi="Book Antiqua" w:cs="宋体"/>
          <w:sz w:val="24"/>
          <w:szCs w:val="24"/>
        </w:rPr>
        <w:t>: 228-234; discussion 234-235 [PMID: 12913630 DOI: 10.1097/01.ta.0000076622.19246.cf]</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31 </w:t>
      </w:r>
      <w:proofErr w:type="spellStart"/>
      <w:r w:rsidRPr="00DB1A25">
        <w:rPr>
          <w:rFonts w:ascii="Book Antiqua" w:hAnsi="Book Antiqua" w:cs="宋体"/>
          <w:b/>
          <w:bCs/>
          <w:sz w:val="24"/>
          <w:szCs w:val="24"/>
        </w:rPr>
        <w:t>Wintermark</w:t>
      </w:r>
      <w:proofErr w:type="spellEnd"/>
      <w:r w:rsidRPr="00DB1A25">
        <w:rPr>
          <w:rFonts w:ascii="Book Antiqua" w:hAnsi="Book Antiqua" w:cs="宋体"/>
          <w:b/>
          <w:bCs/>
          <w:sz w:val="24"/>
          <w:szCs w:val="24"/>
        </w:rPr>
        <w:t xml:space="preserve"> M</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Mouhsine</w:t>
      </w:r>
      <w:proofErr w:type="spellEnd"/>
      <w:r w:rsidRPr="00DB1A25">
        <w:rPr>
          <w:rFonts w:ascii="Book Antiqua" w:hAnsi="Book Antiqua" w:cs="宋体"/>
          <w:sz w:val="24"/>
          <w:szCs w:val="24"/>
        </w:rPr>
        <w:t xml:space="preserve"> E, </w:t>
      </w:r>
      <w:proofErr w:type="spellStart"/>
      <w:r w:rsidRPr="00DB1A25">
        <w:rPr>
          <w:rFonts w:ascii="Book Antiqua" w:hAnsi="Book Antiqua" w:cs="宋体"/>
          <w:sz w:val="24"/>
          <w:szCs w:val="24"/>
        </w:rPr>
        <w:t>Theumann</w:t>
      </w:r>
      <w:proofErr w:type="spellEnd"/>
      <w:r w:rsidRPr="00DB1A25">
        <w:rPr>
          <w:rFonts w:ascii="Book Antiqua" w:hAnsi="Book Antiqua" w:cs="宋体"/>
          <w:sz w:val="24"/>
          <w:szCs w:val="24"/>
        </w:rPr>
        <w:t xml:space="preserve"> N, </w:t>
      </w:r>
      <w:proofErr w:type="spellStart"/>
      <w:r w:rsidRPr="00DB1A25">
        <w:rPr>
          <w:rFonts w:ascii="Book Antiqua" w:hAnsi="Book Antiqua" w:cs="宋体"/>
          <w:sz w:val="24"/>
          <w:szCs w:val="24"/>
        </w:rPr>
        <w:t>Mordasini</w:t>
      </w:r>
      <w:proofErr w:type="spellEnd"/>
      <w:r w:rsidRPr="00DB1A25">
        <w:rPr>
          <w:rFonts w:ascii="Book Antiqua" w:hAnsi="Book Antiqua" w:cs="宋体"/>
          <w:sz w:val="24"/>
          <w:szCs w:val="24"/>
        </w:rPr>
        <w:t xml:space="preserve"> P, van </w:t>
      </w:r>
      <w:proofErr w:type="spellStart"/>
      <w:r w:rsidRPr="00DB1A25">
        <w:rPr>
          <w:rFonts w:ascii="Book Antiqua" w:hAnsi="Book Antiqua" w:cs="宋体"/>
          <w:sz w:val="24"/>
          <w:szCs w:val="24"/>
        </w:rPr>
        <w:t>Melle</w:t>
      </w:r>
      <w:proofErr w:type="spellEnd"/>
      <w:r w:rsidRPr="00DB1A25">
        <w:rPr>
          <w:rFonts w:ascii="Book Antiqua" w:hAnsi="Book Antiqua" w:cs="宋体"/>
          <w:sz w:val="24"/>
          <w:szCs w:val="24"/>
        </w:rPr>
        <w:t xml:space="preserve"> G, </w:t>
      </w:r>
      <w:proofErr w:type="spellStart"/>
      <w:r w:rsidRPr="00DB1A25">
        <w:rPr>
          <w:rFonts w:ascii="Book Antiqua" w:hAnsi="Book Antiqua" w:cs="宋体"/>
          <w:sz w:val="24"/>
          <w:szCs w:val="24"/>
        </w:rPr>
        <w:t>Leyvraz</w:t>
      </w:r>
      <w:proofErr w:type="spellEnd"/>
      <w:r w:rsidRPr="00DB1A25">
        <w:rPr>
          <w:rFonts w:ascii="Book Antiqua" w:hAnsi="Book Antiqua" w:cs="宋体"/>
          <w:sz w:val="24"/>
          <w:szCs w:val="24"/>
        </w:rPr>
        <w:t xml:space="preserve"> PF, </w:t>
      </w:r>
      <w:proofErr w:type="spellStart"/>
      <w:r w:rsidRPr="00DB1A25">
        <w:rPr>
          <w:rFonts w:ascii="Book Antiqua" w:hAnsi="Book Antiqua" w:cs="宋体"/>
          <w:sz w:val="24"/>
          <w:szCs w:val="24"/>
        </w:rPr>
        <w:t>Schnyder</w:t>
      </w:r>
      <w:proofErr w:type="spellEnd"/>
      <w:r w:rsidRPr="00DB1A25">
        <w:rPr>
          <w:rFonts w:ascii="Book Antiqua" w:hAnsi="Book Antiqua" w:cs="宋体"/>
          <w:sz w:val="24"/>
          <w:szCs w:val="24"/>
        </w:rPr>
        <w:t xml:space="preserve"> P. Thoracolumbar spine fractures in patients who have sustained severe trauma: depiction with multi-detector row CT. </w:t>
      </w:r>
      <w:r w:rsidRPr="00DB1A25">
        <w:rPr>
          <w:rFonts w:ascii="Book Antiqua" w:hAnsi="Book Antiqua" w:cs="宋体"/>
          <w:i/>
          <w:iCs/>
          <w:sz w:val="24"/>
          <w:szCs w:val="24"/>
        </w:rPr>
        <w:t>Radiology</w:t>
      </w:r>
      <w:r w:rsidRPr="00DB1A25">
        <w:rPr>
          <w:rFonts w:ascii="Book Antiqua" w:hAnsi="Book Antiqua" w:cs="宋体"/>
          <w:sz w:val="24"/>
          <w:szCs w:val="24"/>
        </w:rPr>
        <w:t xml:space="preserve"> 2003; </w:t>
      </w:r>
      <w:r w:rsidRPr="00DB1A25">
        <w:rPr>
          <w:rFonts w:ascii="Book Antiqua" w:hAnsi="Book Antiqua" w:cs="宋体"/>
          <w:b/>
          <w:bCs/>
          <w:sz w:val="24"/>
          <w:szCs w:val="24"/>
        </w:rPr>
        <w:t>227</w:t>
      </w:r>
      <w:r w:rsidRPr="00DB1A25">
        <w:rPr>
          <w:rFonts w:ascii="Book Antiqua" w:hAnsi="Book Antiqua" w:cs="宋体"/>
          <w:sz w:val="24"/>
          <w:szCs w:val="24"/>
        </w:rPr>
        <w:t>: 681-689 [PMID: 12702827 DOI: 10.1148/radiol.2273020592]</w:t>
      </w:r>
    </w:p>
    <w:p w:rsidR="007D461D" w:rsidRPr="00DB1A25" w:rsidRDefault="007D461D" w:rsidP="00DB1A25">
      <w:pPr>
        <w:spacing w:after="0" w:line="360" w:lineRule="auto"/>
        <w:jc w:val="both"/>
        <w:rPr>
          <w:rFonts w:ascii="Book Antiqua" w:hAnsi="Book Antiqua" w:cs="宋体"/>
          <w:sz w:val="24"/>
          <w:szCs w:val="24"/>
        </w:rPr>
      </w:pPr>
      <w:proofErr w:type="gramStart"/>
      <w:r w:rsidRPr="00DB1A25">
        <w:rPr>
          <w:rFonts w:ascii="Book Antiqua" w:hAnsi="Book Antiqua" w:cs="宋体"/>
          <w:sz w:val="24"/>
          <w:szCs w:val="24"/>
        </w:rPr>
        <w:t xml:space="preserve">32 </w:t>
      </w:r>
      <w:proofErr w:type="spellStart"/>
      <w:r w:rsidRPr="00DB1A25">
        <w:rPr>
          <w:rFonts w:ascii="Book Antiqua" w:hAnsi="Book Antiqua" w:cs="宋体"/>
          <w:b/>
          <w:bCs/>
          <w:sz w:val="24"/>
          <w:szCs w:val="24"/>
        </w:rPr>
        <w:t>Looby</w:t>
      </w:r>
      <w:proofErr w:type="spellEnd"/>
      <w:r w:rsidRPr="00DB1A25">
        <w:rPr>
          <w:rFonts w:ascii="Book Antiqua" w:hAnsi="Book Antiqua" w:cs="宋体"/>
          <w:b/>
          <w:bCs/>
          <w:sz w:val="24"/>
          <w:szCs w:val="24"/>
        </w:rPr>
        <w:t xml:space="preserve"> S</w:t>
      </w:r>
      <w:r w:rsidRPr="00DB1A25">
        <w:rPr>
          <w:rFonts w:ascii="Book Antiqua" w:hAnsi="Book Antiqua" w:cs="宋体"/>
          <w:sz w:val="24"/>
          <w:szCs w:val="24"/>
        </w:rPr>
        <w:t>, Flanders A. Spine trauma.</w:t>
      </w:r>
      <w:proofErr w:type="gramEnd"/>
      <w:r w:rsidR="00BD36FC">
        <w:rPr>
          <w:rFonts w:ascii="Book Antiqua" w:hAnsi="Book Antiqua" w:cs="宋体"/>
          <w:sz w:val="24"/>
          <w:szCs w:val="24"/>
        </w:rPr>
        <w:t xml:space="preserve"> </w:t>
      </w:r>
      <w:proofErr w:type="spellStart"/>
      <w:r w:rsidRPr="00DB1A25">
        <w:rPr>
          <w:rFonts w:ascii="Book Antiqua" w:hAnsi="Book Antiqua" w:cs="宋体"/>
          <w:i/>
          <w:iCs/>
          <w:sz w:val="24"/>
          <w:szCs w:val="24"/>
        </w:rPr>
        <w:t>RadiolClin</w:t>
      </w:r>
      <w:proofErr w:type="spellEnd"/>
      <w:r w:rsidRPr="00DB1A25">
        <w:rPr>
          <w:rFonts w:ascii="Book Antiqua" w:hAnsi="Book Antiqua" w:cs="宋体"/>
          <w:i/>
          <w:iCs/>
          <w:sz w:val="24"/>
          <w:szCs w:val="24"/>
        </w:rPr>
        <w:t xml:space="preserve"> North Am</w:t>
      </w:r>
      <w:r w:rsidRPr="00DB1A25">
        <w:rPr>
          <w:rFonts w:ascii="Book Antiqua" w:hAnsi="Book Antiqua" w:cs="宋体"/>
          <w:sz w:val="24"/>
          <w:szCs w:val="24"/>
        </w:rPr>
        <w:t xml:space="preserve"> 2011; </w:t>
      </w:r>
      <w:r w:rsidRPr="00DB1A25">
        <w:rPr>
          <w:rFonts w:ascii="Book Antiqua" w:hAnsi="Book Antiqua" w:cs="宋体"/>
          <w:b/>
          <w:bCs/>
          <w:sz w:val="24"/>
          <w:szCs w:val="24"/>
        </w:rPr>
        <w:t>49</w:t>
      </w:r>
      <w:r w:rsidRPr="00DB1A25">
        <w:rPr>
          <w:rFonts w:ascii="Book Antiqua" w:hAnsi="Book Antiqua" w:cs="宋体"/>
          <w:sz w:val="24"/>
          <w:szCs w:val="24"/>
        </w:rPr>
        <w:t>: 129-163 [PMID: 21111133 DOI: 10.1016/j.rcl.2010.07.019]</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33 </w:t>
      </w:r>
      <w:r w:rsidRPr="00DB1A25">
        <w:rPr>
          <w:rFonts w:ascii="Book Antiqua" w:hAnsi="Book Antiqua" w:cs="宋体"/>
          <w:b/>
          <w:bCs/>
          <w:sz w:val="24"/>
          <w:szCs w:val="24"/>
        </w:rPr>
        <w:t>Forster BB</w:t>
      </w:r>
      <w:r w:rsidRPr="00DB1A25">
        <w:rPr>
          <w:rFonts w:ascii="Book Antiqua" w:hAnsi="Book Antiqua" w:cs="宋体"/>
          <w:sz w:val="24"/>
          <w:szCs w:val="24"/>
        </w:rPr>
        <w:t xml:space="preserve">, Koopmans RA. Magnetic resonance imaging of acute trauma of the cervical spine: spectrum of findings. </w:t>
      </w:r>
      <w:r w:rsidRPr="00DB1A25">
        <w:rPr>
          <w:rFonts w:ascii="Book Antiqua" w:hAnsi="Book Antiqua" w:cs="宋体"/>
          <w:i/>
          <w:iCs/>
          <w:sz w:val="24"/>
          <w:szCs w:val="24"/>
        </w:rPr>
        <w:t xml:space="preserve">Can </w:t>
      </w:r>
      <w:proofErr w:type="spellStart"/>
      <w:r w:rsidRPr="00DB1A25">
        <w:rPr>
          <w:rFonts w:ascii="Book Antiqua" w:hAnsi="Book Antiqua" w:cs="宋体"/>
          <w:i/>
          <w:iCs/>
          <w:sz w:val="24"/>
          <w:szCs w:val="24"/>
        </w:rPr>
        <w:t>AssocRadiol</w:t>
      </w:r>
      <w:proofErr w:type="spellEnd"/>
      <w:r w:rsidRPr="00DB1A25">
        <w:rPr>
          <w:rFonts w:ascii="Book Antiqua" w:hAnsi="Book Antiqua" w:cs="宋体"/>
          <w:i/>
          <w:iCs/>
          <w:sz w:val="24"/>
          <w:szCs w:val="24"/>
        </w:rPr>
        <w:t xml:space="preserve"> J</w:t>
      </w:r>
      <w:r w:rsidRPr="00DB1A25">
        <w:rPr>
          <w:rFonts w:ascii="Book Antiqua" w:hAnsi="Book Antiqua" w:cs="宋体"/>
          <w:sz w:val="24"/>
          <w:szCs w:val="24"/>
        </w:rPr>
        <w:t xml:space="preserve"> 1995; </w:t>
      </w:r>
      <w:r w:rsidRPr="00DB1A25">
        <w:rPr>
          <w:rFonts w:ascii="Book Antiqua" w:hAnsi="Book Antiqua" w:cs="宋体"/>
          <w:b/>
          <w:bCs/>
          <w:sz w:val="24"/>
          <w:szCs w:val="24"/>
        </w:rPr>
        <w:t>46</w:t>
      </w:r>
      <w:r w:rsidRPr="00DB1A25">
        <w:rPr>
          <w:rFonts w:ascii="Book Antiqua" w:hAnsi="Book Antiqua" w:cs="宋体"/>
          <w:sz w:val="24"/>
          <w:szCs w:val="24"/>
        </w:rPr>
        <w:t>: 168-173 [PMID: 7538874 DOI: 10.1016/0899-7071(96)80453-0]</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34 </w:t>
      </w:r>
      <w:r w:rsidRPr="00DB1A25">
        <w:rPr>
          <w:rFonts w:ascii="Book Antiqua" w:hAnsi="Book Antiqua" w:cs="宋体"/>
          <w:b/>
          <w:bCs/>
          <w:sz w:val="24"/>
          <w:szCs w:val="24"/>
        </w:rPr>
        <w:t xml:space="preserve">Van </w:t>
      </w:r>
      <w:proofErr w:type="spellStart"/>
      <w:r w:rsidRPr="00DB1A25">
        <w:rPr>
          <w:rFonts w:ascii="Book Antiqua" w:hAnsi="Book Antiqua" w:cs="宋体"/>
          <w:b/>
          <w:bCs/>
          <w:sz w:val="24"/>
          <w:szCs w:val="24"/>
        </w:rPr>
        <w:t>Goethem</w:t>
      </w:r>
      <w:proofErr w:type="spellEnd"/>
      <w:r w:rsidRPr="00DB1A25">
        <w:rPr>
          <w:rFonts w:ascii="Book Antiqua" w:hAnsi="Book Antiqua" w:cs="宋体"/>
          <w:b/>
          <w:bCs/>
          <w:sz w:val="24"/>
          <w:szCs w:val="24"/>
        </w:rPr>
        <w:t xml:space="preserve"> JW</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Ozsarlak</w:t>
      </w:r>
      <w:proofErr w:type="spellEnd"/>
      <w:r w:rsidRPr="00DB1A25">
        <w:rPr>
          <w:rFonts w:ascii="Book Antiqua" w:hAnsi="Book Antiqua" w:cs="宋体"/>
          <w:sz w:val="24"/>
          <w:szCs w:val="24"/>
        </w:rPr>
        <w:t xml:space="preserve"> O, </w:t>
      </w:r>
      <w:proofErr w:type="spellStart"/>
      <w:r w:rsidRPr="00DB1A25">
        <w:rPr>
          <w:rFonts w:ascii="Book Antiqua" w:hAnsi="Book Antiqua" w:cs="宋体"/>
          <w:sz w:val="24"/>
          <w:szCs w:val="24"/>
        </w:rPr>
        <w:t>Parizel</w:t>
      </w:r>
      <w:proofErr w:type="spellEnd"/>
      <w:r w:rsidRPr="00DB1A25">
        <w:rPr>
          <w:rFonts w:ascii="Book Antiqua" w:hAnsi="Book Antiqua" w:cs="宋体"/>
          <w:sz w:val="24"/>
          <w:szCs w:val="24"/>
        </w:rPr>
        <w:t xml:space="preserve"> PM. Cervical spine fractures and soft tissue injuries.</w:t>
      </w:r>
      <w:r w:rsidR="00BD36FC">
        <w:rPr>
          <w:rFonts w:ascii="Book Antiqua" w:hAnsi="Book Antiqua" w:cs="宋体"/>
          <w:sz w:val="24"/>
          <w:szCs w:val="24"/>
        </w:rPr>
        <w:t xml:space="preserve"> </w:t>
      </w:r>
      <w:r w:rsidRPr="00DB1A25">
        <w:rPr>
          <w:rFonts w:ascii="Book Antiqua" w:hAnsi="Book Antiqua" w:cs="宋体"/>
          <w:i/>
          <w:iCs/>
          <w:sz w:val="24"/>
          <w:szCs w:val="24"/>
        </w:rPr>
        <w:t>JBR-BTR</w:t>
      </w:r>
      <w:r w:rsidRPr="00DB1A25">
        <w:rPr>
          <w:rFonts w:ascii="Book Antiqua" w:hAnsi="Book Antiqua" w:cs="宋体"/>
          <w:sz w:val="24"/>
          <w:szCs w:val="24"/>
        </w:rPr>
        <w:t xml:space="preserve">2003; </w:t>
      </w:r>
      <w:r w:rsidRPr="00DB1A25">
        <w:rPr>
          <w:rFonts w:ascii="Book Antiqua" w:hAnsi="Book Antiqua" w:cs="宋体"/>
          <w:b/>
          <w:bCs/>
          <w:sz w:val="24"/>
          <w:szCs w:val="24"/>
        </w:rPr>
        <w:t>86</w:t>
      </w:r>
      <w:r w:rsidRPr="00DB1A25">
        <w:rPr>
          <w:rFonts w:ascii="Book Antiqua" w:hAnsi="Book Antiqua" w:cs="宋体"/>
          <w:sz w:val="24"/>
          <w:szCs w:val="24"/>
        </w:rPr>
        <w:t>: 230-234 [PMID: 14527066]</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35 </w:t>
      </w:r>
      <w:r w:rsidRPr="00DB1A25">
        <w:rPr>
          <w:rFonts w:ascii="Book Antiqua" w:hAnsi="Book Antiqua" w:cs="宋体"/>
          <w:b/>
          <w:bCs/>
          <w:sz w:val="24"/>
          <w:szCs w:val="24"/>
        </w:rPr>
        <w:t>Shen H</w:t>
      </w:r>
      <w:r w:rsidRPr="00DB1A25">
        <w:rPr>
          <w:rFonts w:ascii="Book Antiqua" w:hAnsi="Book Antiqua" w:cs="宋体"/>
          <w:sz w:val="24"/>
          <w:szCs w:val="24"/>
        </w:rPr>
        <w:t xml:space="preserve">, Tang Y, Huang L, Yang R, Wu Y, Wang P, Shi Y, He X, Liu H, Ye J. Applications of diffusion-weighted MRI in thoracic spinal cord injury without radiographic abnormality. </w:t>
      </w:r>
      <w:proofErr w:type="spellStart"/>
      <w:r w:rsidRPr="00DB1A25">
        <w:rPr>
          <w:rFonts w:ascii="Book Antiqua" w:hAnsi="Book Antiqua" w:cs="宋体"/>
          <w:i/>
          <w:iCs/>
          <w:sz w:val="24"/>
          <w:szCs w:val="24"/>
        </w:rPr>
        <w:t>IntOrthop</w:t>
      </w:r>
      <w:proofErr w:type="spellEnd"/>
      <w:r w:rsidRPr="00DB1A25">
        <w:rPr>
          <w:rFonts w:ascii="Book Antiqua" w:hAnsi="Book Antiqua" w:cs="宋体"/>
          <w:sz w:val="24"/>
          <w:szCs w:val="24"/>
        </w:rPr>
        <w:t xml:space="preserve"> 2007; </w:t>
      </w:r>
      <w:r w:rsidRPr="00DB1A25">
        <w:rPr>
          <w:rFonts w:ascii="Book Antiqua" w:hAnsi="Book Antiqua" w:cs="宋体"/>
          <w:b/>
          <w:bCs/>
          <w:sz w:val="24"/>
          <w:szCs w:val="24"/>
        </w:rPr>
        <w:t>31</w:t>
      </w:r>
      <w:r w:rsidRPr="00DB1A25">
        <w:rPr>
          <w:rFonts w:ascii="Book Antiqua" w:hAnsi="Book Antiqua" w:cs="宋体"/>
          <w:sz w:val="24"/>
          <w:szCs w:val="24"/>
        </w:rPr>
        <w:t>: 375-383 [PMID: 16835743 DOI: 10.1007/s00264-006-0175-y]</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36 </w:t>
      </w:r>
      <w:proofErr w:type="spellStart"/>
      <w:r w:rsidRPr="00DB1A25">
        <w:rPr>
          <w:rFonts w:ascii="Book Antiqua" w:hAnsi="Book Antiqua" w:cs="宋体"/>
          <w:b/>
          <w:bCs/>
          <w:sz w:val="24"/>
          <w:szCs w:val="24"/>
        </w:rPr>
        <w:t>Rajasekaran</w:t>
      </w:r>
      <w:proofErr w:type="spellEnd"/>
      <w:r w:rsidRPr="00DB1A25">
        <w:rPr>
          <w:rFonts w:ascii="Book Antiqua" w:hAnsi="Book Antiqua" w:cs="宋体"/>
          <w:b/>
          <w:bCs/>
          <w:sz w:val="24"/>
          <w:szCs w:val="24"/>
        </w:rPr>
        <w:t xml:space="preserve"> S</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Kanna</w:t>
      </w:r>
      <w:proofErr w:type="spellEnd"/>
      <w:r w:rsidRPr="00DB1A25">
        <w:rPr>
          <w:rFonts w:ascii="Book Antiqua" w:hAnsi="Book Antiqua" w:cs="宋体"/>
          <w:sz w:val="24"/>
          <w:szCs w:val="24"/>
        </w:rPr>
        <w:t xml:space="preserve"> RM, Shetty AP. Diffusion tensor imaging of the spinal cord and its clinical applications.</w:t>
      </w:r>
      <w:r w:rsidR="00BD36FC">
        <w:rPr>
          <w:rFonts w:ascii="Book Antiqua" w:hAnsi="Book Antiqua" w:cs="宋体"/>
          <w:sz w:val="24"/>
          <w:szCs w:val="24"/>
        </w:rPr>
        <w:t xml:space="preserve"> </w:t>
      </w:r>
      <w:r w:rsidRPr="00DB1A25">
        <w:rPr>
          <w:rFonts w:ascii="Book Antiqua" w:hAnsi="Book Antiqua" w:cs="宋体"/>
          <w:i/>
          <w:iCs/>
          <w:sz w:val="24"/>
          <w:szCs w:val="24"/>
        </w:rPr>
        <w:t xml:space="preserve">J Bone Joint </w:t>
      </w:r>
      <w:proofErr w:type="spellStart"/>
      <w:r w:rsidRPr="00DB1A25">
        <w:rPr>
          <w:rFonts w:ascii="Book Antiqua" w:hAnsi="Book Antiqua" w:cs="宋体"/>
          <w:i/>
          <w:iCs/>
          <w:sz w:val="24"/>
          <w:szCs w:val="24"/>
        </w:rPr>
        <w:t>Surg</w:t>
      </w:r>
      <w:proofErr w:type="spellEnd"/>
      <w:r w:rsidRPr="00DB1A25">
        <w:rPr>
          <w:rFonts w:ascii="Book Antiqua" w:hAnsi="Book Antiqua" w:cs="宋体"/>
          <w:i/>
          <w:iCs/>
          <w:sz w:val="24"/>
          <w:szCs w:val="24"/>
        </w:rPr>
        <w:t xml:space="preserve"> Br</w:t>
      </w:r>
      <w:r w:rsidRPr="00DB1A25">
        <w:rPr>
          <w:rFonts w:ascii="Book Antiqua" w:hAnsi="Book Antiqua" w:cs="宋体"/>
          <w:sz w:val="24"/>
          <w:szCs w:val="24"/>
        </w:rPr>
        <w:t xml:space="preserve"> 2012; </w:t>
      </w:r>
      <w:r w:rsidRPr="00DB1A25">
        <w:rPr>
          <w:rFonts w:ascii="Book Antiqua" w:hAnsi="Book Antiqua" w:cs="宋体"/>
          <w:b/>
          <w:bCs/>
          <w:sz w:val="24"/>
          <w:szCs w:val="24"/>
        </w:rPr>
        <w:t>94</w:t>
      </w:r>
      <w:r w:rsidRPr="00DB1A25">
        <w:rPr>
          <w:rFonts w:ascii="Book Antiqua" w:hAnsi="Book Antiqua" w:cs="宋体"/>
          <w:sz w:val="24"/>
          <w:szCs w:val="24"/>
        </w:rPr>
        <w:t>: 1024-1031 [PMID: 22844041 DOI: 10.1302/0301-620x.94b8.29618]</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lastRenderedPageBreak/>
        <w:t xml:space="preserve">37 </w:t>
      </w:r>
      <w:r w:rsidRPr="00DB1A25">
        <w:rPr>
          <w:rFonts w:ascii="Book Antiqua" w:hAnsi="Book Antiqua" w:cs="宋体"/>
          <w:b/>
          <w:bCs/>
          <w:sz w:val="24"/>
          <w:szCs w:val="24"/>
        </w:rPr>
        <w:t>Reynolds R</w:t>
      </w:r>
      <w:r w:rsidRPr="00DB1A25">
        <w:rPr>
          <w:rFonts w:ascii="Book Antiqua" w:hAnsi="Book Antiqua" w:cs="宋体"/>
          <w:sz w:val="24"/>
          <w:szCs w:val="24"/>
        </w:rPr>
        <w:t xml:space="preserve">. Pediatric spinal </w:t>
      </w:r>
      <w:proofErr w:type="gramStart"/>
      <w:r w:rsidRPr="00DB1A25">
        <w:rPr>
          <w:rFonts w:ascii="Book Antiqua" w:hAnsi="Book Antiqua" w:cs="宋体"/>
          <w:sz w:val="24"/>
          <w:szCs w:val="24"/>
        </w:rPr>
        <w:t>injury</w:t>
      </w:r>
      <w:proofErr w:type="gramEnd"/>
      <w:r w:rsidRPr="00DB1A25">
        <w:rPr>
          <w:rFonts w:ascii="Book Antiqua" w:hAnsi="Book Antiqua" w:cs="宋体"/>
          <w:sz w:val="24"/>
          <w:szCs w:val="24"/>
        </w:rPr>
        <w:t xml:space="preserve">. </w:t>
      </w:r>
      <w:proofErr w:type="spellStart"/>
      <w:r w:rsidRPr="00DB1A25">
        <w:rPr>
          <w:rFonts w:ascii="Book Antiqua" w:hAnsi="Book Antiqua" w:cs="宋体"/>
          <w:i/>
          <w:iCs/>
          <w:sz w:val="24"/>
          <w:szCs w:val="24"/>
        </w:rPr>
        <w:t>CurrOpinPediatr</w:t>
      </w:r>
      <w:proofErr w:type="spellEnd"/>
      <w:r w:rsidRPr="00DB1A25">
        <w:rPr>
          <w:rFonts w:ascii="Book Antiqua" w:hAnsi="Book Antiqua" w:cs="宋体"/>
          <w:sz w:val="24"/>
          <w:szCs w:val="24"/>
        </w:rPr>
        <w:t xml:space="preserve"> 2000; </w:t>
      </w:r>
      <w:r w:rsidRPr="00DB1A25">
        <w:rPr>
          <w:rFonts w:ascii="Book Antiqua" w:hAnsi="Book Antiqua" w:cs="宋体"/>
          <w:b/>
          <w:bCs/>
          <w:sz w:val="24"/>
          <w:szCs w:val="24"/>
        </w:rPr>
        <w:t>12</w:t>
      </w:r>
      <w:r w:rsidRPr="00DB1A25">
        <w:rPr>
          <w:rFonts w:ascii="Book Antiqua" w:hAnsi="Book Antiqua" w:cs="宋体"/>
          <w:sz w:val="24"/>
          <w:szCs w:val="24"/>
        </w:rPr>
        <w:t>: 67-71 [PMID: 10676777 DOI: 10.1097/00008480-200002000-00013]</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38 </w:t>
      </w:r>
      <w:proofErr w:type="spellStart"/>
      <w:r w:rsidRPr="00DB1A25">
        <w:rPr>
          <w:rFonts w:ascii="Book Antiqua" w:hAnsi="Book Antiqua" w:cs="宋体"/>
          <w:b/>
          <w:bCs/>
          <w:sz w:val="24"/>
          <w:szCs w:val="24"/>
        </w:rPr>
        <w:t>Keynan</w:t>
      </w:r>
      <w:proofErr w:type="spellEnd"/>
      <w:r w:rsidRPr="00DB1A25">
        <w:rPr>
          <w:rFonts w:ascii="Book Antiqua" w:hAnsi="Book Antiqua" w:cs="宋体"/>
          <w:b/>
          <w:bCs/>
          <w:sz w:val="24"/>
          <w:szCs w:val="24"/>
        </w:rPr>
        <w:t xml:space="preserve"> O</w:t>
      </w:r>
      <w:r w:rsidRPr="00DB1A25">
        <w:rPr>
          <w:rFonts w:ascii="Book Antiqua" w:hAnsi="Book Antiqua" w:cs="宋体"/>
          <w:sz w:val="24"/>
          <w:szCs w:val="24"/>
        </w:rPr>
        <w:t xml:space="preserve">, Fisher CG, Vaccaro A, </w:t>
      </w:r>
      <w:proofErr w:type="spellStart"/>
      <w:r w:rsidRPr="00DB1A25">
        <w:rPr>
          <w:rFonts w:ascii="Book Antiqua" w:hAnsi="Book Antiqua" w:cs="宋体"/>
          <w:sz w:val="24"/>
          <w:szCs w:val="24"/>
        </w:rPr>
        <w:t>Fehlings</w:t>
      </w:r>
      <w:proofErr w:type="spellEnd"/>
      <w:r w:rsidRPr="00DB1A25">
        <w:rPr>
          <w:rFonts w:ascii="Book Antiqua" w:hAnsi="Book Antiqua" w:cs="宋体"/>
          <w:sz w:val="24"/>
          <w:szCs w:val="24"/>
        </w:rPr>
        <w:t xml:space="preserve"> MG, </w:t>
      </w:r>
      <w:proofErr w:type="spellStart"/>
      <w:r w:rsidRPr="00DB1A25">
        <w:rPr>
          <w:rFonts w:ascii="Book Antiqua" w:hAnsi="Book Antiqua" w:cs="宋体"/>
          <w:sz w:val="24"/>
          <w:szCs w:val="24"/>
        </w:rPr>
        <w:t>Oner</w:t>
      </w:r>
      <w:proofErr w:type="spellEnd"/>
      <w:r w:rsidRPr="00DB1A25">
        <w:rPr>
          <w:rFonts w:ascii="Book Antiqua" w:hAnsi="Book Antiqua" w:cs="宋体"/>
          <w:sz w:val="24"/>
          <w:szCs w:val="24"/>
        </w:rPr>
        <w:t xml:space="preserve"> FC, Dietz J, Kwon B, </w:t>
      </w:r>
      <w:proofErr w:type="spellStart"/>
      <w:r w:rsidRPr="00DB1A25">
        <w:rPr>
          <w:rFonts w:ascii="Book Antiqua" w:hAnsi="Book Antiqua" w:cs="宋体"/>
          <w:sz w:val="24"/>
          <w:szCs w:val="24"/>
        </w:rPr>
        <w:t>Rampersaud</w:t>
      </w:r>
      <w:proofErr w:type="spellEnd"/>
      <w:r w:rsidRPr="00DB1A25">
        <w:rPr>
          <w:rFonts w:ascii="Book Antiqua" w:hAnsi="Book Antiqua" w:cs="宋体"/>
          <w:sz w:val="24"/>
          <w:szCs w:val="24"/>
        </w:rPr>
        <w:t xml:space="preserve"> R, Bono C, France J, Dvorak M. Radiographic measurement parameters in thoracolumbar fractures: a systematic review and consensus statement of the spine trauma study group. </w:t>
      </w:r>
      <w:r w:rsidRPr="00DB1A25">
        <w:rPr>
          <w:rFonts w:ascii="Book Antiqua" w:hAnsi="Book Antiqua" w:cs="宋体"/>
          <w:i/>
          <w:iCs/>
          <w:sz w:val="24"/>
          <w:szCs w:val="24"/>
        </w:rPr>
        <w:t xml:space="preserve">Spine </w:t>
      </w:r>
      <w:r w:rsidRPr="00DB1A25">
        <w:rPr>
          <w:rFonts w:ascii="Book Antiqua" w:hAnsi="Book Antiqua" w:cs="宋体"/>
          <w:iCs/>
          <w:sz w:val="24"/>
          <w:szCs w:val="24"/>
        </w:rPr>
        <w:t>(</w:t>
      </w:r>
      <w:proofErr w:type="spellStart"/>
      <w:r w:rsidRPr="00DB1A25">
        <w:rPr>
          <w:rFonts w:ascii="Book Antiqua" w:hAnsi="Book Antiqua" w:cs="宋体"/>
          <w:iCs/>
          <w:sz w:val="24"/>
          <w:szCs w:val="24"/>
        </w:rPr>
        <w:t>Phila</w:t>
      </w:r>
      <w:proofErr w:type="spellEnd"/>
      <w:r w:rsidRPr="00DB1A25">
        <w:rPr>
          <w:rFonts w:ascii="Book Antiqua" w:hAnsi="Book Antiqua" w:cs="宋体"/>
          <w:iCs/>
          <w:sz w:val="24"/>
          <w:szCs w:val="24"/>
        </w:rPr>
        <w:t xml:space="preserve"> Pa 1976)</w:t>
      </w:r>
      <w:r w:rsidRPr="00DB1A25">
        <w:rPr>
          <w:rFonts w:ascii="Book Antiqua" w:hAnsi="Book Antiqua" w:cs="宋体"/>
          <w:sz w:val="24"/>
          <w:szCs w:val="24"/>
        </w:rPr>
        <w:t xml:space="preserve"> 2006; </w:t>
      </w:r>
      <w:r w:rsidRPr="00DB1A25">
        <w:rPr>
          <w:rFonts w:ascii="Book Antiqua" w:hAnsi="Book Antiqua" w:cs="宋体"/>
          <w:b/>
          <w:bCs/>
          <w:sz w:val="24"/>
          <w:szCs w:val="24"/>
        </w:rPr>
        <w:t>31</w:t>
      </w:r>
      <w:r w:rsidRPr="00DB1A25">
        <w:rPr>
          <w:rFonts w:ascii="Book Antiqua" w:hAnsi="Book Antiqua" w:cs="宋体"/>
          <w:sz w:val="24"/>
          <w:szCs w:val="24"/>
        </w:rPr>
        <w:t>: E156-E165 [PMID: 16508540 DOI: 10.1097/01.brs.0000201261.94907.0d]</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39 </w:t>
      </w:r>
      <w:r w:rsidRPr="00DB1A25">
        <w:rPr>
          <w:rFonts w:ascii="Book Antiqua" w:hAnsi="Book Antiqua" w:cs="宋体"/>
          <w:b/>
          <w:bCs/>
          <w:sz w:val="24"/>
          <w:szCs w:val="24"/>
        </w:rPr>
        <w:t>Vaccaro AR</w:t>
      </w:r>
      <w:r w:rsidRPr="00DB1A25">
        <w:rPr>
          <w:rFonts w:ascii="Book Antiqua" w:hAnsi="Book Antiqua" w:cs="宋体"/>
          <w:sz w:val="24"/>
          <w:szCs w:val="24"/>
        </w:rPr>
        <w:t xml:space="preserve">, </w:t>
      </w:r>
      <w:proofErr w:type="spellStart"/>
      <w:r w:rsidRPr="00DB1A25">
        <w:rPr>
          <w:rFonts w:ascii="Book Antiqua" w:hAnsi="Book Antiqua" w:cs="宋体"/>
          <w:sz w:val="24"/>
          <w:szCs w:val="24"/>
        </w:rPr>
        <w:t>Nachwalter</w:t>
      </w:r>
      <w:proofErr w:type="spellEnd"/>
      <w:r w:rsidRPr="00DB1A25">
        <w:rPr>
          <w:rFonts w:ascii="Book Antiqua" w:hAnsi="Book Antiqua" w:cs="宋体"/>
          <w:sz w:val="24"/>
          <w:szCs w:val="24"/>
        </w:rPr>
        <w:t xml:space="preserve"> RS, Klein GR, </w:t>
      </w:r>
      <w:proofErr w:type="spellStart"/>
      <w:r w:rsidRPr="00DB1A25">
        <w:rPr>
          <w:rFonts w:ascii="Book Antiqua" w:hAnsi="Book Antiqua" w:cs="宋体"/>
          <w:sz w:val="24"/>
          <w:szCs w:val="24"/>
        </w:rPr>
        <w:t>Sewards</w:t>
      </w:r>
      <w:proofErr w:type="spellEnd"/>
      <w:r w:rsidRPr="00DB1A25">
        <w:rPr>
          <w:rFonts w:ascii="Book Antiqua" w:hAnsi="Book Antiqua" w:cs="宋体"/>
          <w:sz w:val="24"/>
          <w:szCs w:val="24"/>
        </w:rPr>
        <w:t xml:space="preserve"> JM, Albert TJ, </w:t>
      </w:r>
      <w:proofErr w:type="spellStart"/>
      <w:r w:rsidRPr="00DB1A25">
        <w:rPr>
          <w:rFonts w:ascii="Book Antiqua" w:hAnsi="Book Antiqua" w:cs="宋体"/>
          <w:sz w:val="24"/>
          <w:szCs w:val="24"/>
        </w:rPr>
        <w:t>Garfin</w:t>
      </w:r>
      <w:proofErr w:type="spellEnd"/>
      <w:r w:rsidRPr="00DB1A25">
        <w:rPr>
          <w:rFonts w:ascii="Book Antiqua" w:hAnsi="Book Antiqua" w:cs="宋体"/>
          <w:sz w:val="24"/>
          <w:szCs w:val="24"/>
        </w:rPr>
        <w:t xml:space="preserve"> </w:t>
      </w:r>
      <w:proofErr w:type="spellStart"/>
      <w:r w:rsidRPr="00DB1A25">
        <w:rPr>
          <w:rFonts w:ascii="Book Antiqua" w:hAnsi="Book Antiqua" w:cs="宋体"/>
          <w:sz w:val="24"/>
          <w:szCs w:val="24"/>
        </w:rPr>
        <w:t>SR.The</w:t>
      </w:r>
      <w:proofErr w:type="spellEnd"/>
      <w:r w:rsidRPr="00DB1A25">
        <w:rPr>
          <w:rFonts w:ascii="Book Antiqua" w:hAnsi="Book Antiqua" w:cs="宋体"/>
          <w:sz w:val="24"/>
          <w:szCs w:val="24"/>
        </w:rPr>
        <w:t xml:space="preserve"> significance of thoracolumbar spinal canal size in spinal cord injury patients.</w:t>
      </w:r>
      <w:r w:rsidR="00BD36FC">
        <w:rPr>
          <w:rFonts w:ascii="Book Antiqua" w:hAnsi="Book Antiqua" w:cs="宋体"/>
          <w:sz w:val="24"/>
          <w:szCs w:val="24"/>
        </w:rPr>
        <w:t xml:space="preserve"> </w:t>
      </w:r>
      <w:r w:rsidRPr="00DB1A25">
        <w:rPr>
          <w:rFonts w:ascii="Book Antiqua" w:hAnsi="Book Antiqua" w:cs="宋体"/>
          <w:i/>
          <w:iCs/>
          <w:sz w:val="24"/>
          <w:szCs w:val="24"/>
        </w:rPr>
        <w:t xml:space="preserve">Spine </w:t>
      </w:r>
      <w:r w:rsidRPr="00DB1A25">
        <w:rPr>
          <w:rFonts w:ascii="Book Antiqua" w:hAnsi="Book Antiqua" w:cs="宋体"/>
          <w:iCs/>
          <w:sz w:val="24"/>
          <w:szCs w:val="24"/>
        </w:rPr>
        <w:t>(</w:t>
      </w:r>
      <w:proofErr w:type="spellStart"/>
      <w:r w:rsidRPr="00DB1A25">
        <w:rPr>
          <w:rFonts w:ascii="Book Antiqua" w:hAnsi="Book Antiqua" w:cs="宋体"/>
          <w:iCs/>
          <w:sz w:val="24"/>
          <w:szCs w:val="24"/>
        </w:rPr>
        <w:t>Phila</w:t>
      </w:r>
      <w:proofErr w:type="spellEnd"/>
      <w:r w:rsidRPr="00DB1A25">
        <w:rPr>
          <w:rFonts w:ascii="Book Antiqua" w:hAnsi="Book Antiqua" w:cs="宋体"/>
          <w:iCs/>
          <w:sz w:val="24"/>
          <w:szCs w:val="24"/>
        </w:rPr>
        <w:t xml:space="preserve"> Pa 1976)</w:t>
      </w:r>
      <w:r w:rsidRPr="00DB1A25">
        <w:rPr>
          <w:rFonts w:ascii="Book Antiqua" w:hAnsi="Book Antiqua" w:cs="宋体"/>
          <w:sz w:val="24"/>
          <w:szCs w:val="24"/>
        </w:rPr>
        <w:t xml:space="preserve"> 2001; </w:t>
      </w:r>
      <w:r w:rsidRPr="00DB1A25">
        <w:rPr>
          <w:rFonts w:ascii="Book Antiqua" w:hAnsi="Book Antiqua" w:cs="宋体"/>
          <w:b/>
          <w:bCs/>
          <w:sz w:val="24"/>
          <w:szCs w:val="24"/>
        </w:rPr>
        <w:t>26</w:t>
      </w:r>
      <w:r w:rsidRPr="00DB1A25">
        <w:rPr>
          <w:rFonts w:ascii="Book Antiqua" w:hAnsi="Book Antiqua" w:cs="宋体"/>
          <w:sz w:val="24"/>
          <w:szCs w:val="24"/>
        </w:rPr>
        <w:t>: 371-376 [PMID: 11224884 DOI: 10.1097/00007632-200102150-00013]</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40 </w:t>
      </w:r>
      <w:proofErr w:type="spellStart"/>
      <w:r w:rsidRPr="00DB1A25">
        <w:rPr>
          <w:rFonts w:ascii="Book Antiqua" w:hAnsi="Book Antiqua" w:cs="宋体"/>
          <w:b/>
          <w:bCs/>
          <w:sz w:val="24"/>
          <w:szCs w:val="24"/>
        </w:rPr>
        <w:t>Mohanty</w:t>
      </w:r>
      <w:proofErr w:type="spellEnd"/>
      <w:r w:rsidRPr="00DB1A25">
        <w:rPr>
          <w:rFonts w:ascii="Book Antiqua" w:hAnsi="Book Antiqua" w:cs="宋体"/>
          <w:b/>
          <w:bCs/>
          <w:sz w:val="24"/>
          <w:szCs w:val="24"/>
        </w:rPr>
        <w:t xml:space="preserve"> SP</w:t>
      </w:r>
      <w:r w:rsidRPr="00DB1A25">
        <w:rPr>
          <w:rFonts w:ascii="Book Antiqua" w:hAnsi="Book Antiqua" w:cs="宋体"/>
          <w:sz w:val="24"/>
          <w:szCs w:val="24"/>
        </w:rPr>
        <w:t xml:space="preserve">, Bhat NS, Abraham R, </w:t>
      </w:r>
      <w:proofErr w:type="spellStart"/>
      <w:r w:rsidRPr="00DB1A25">
        <w:rPr>
          <w:rFonts w:ascii="Book Antiqua" w:hAnsi="Book Antiqua" w:cs="宋体"/>
          <w:sz w:val="24"/>
          <w:szCs w:val="24"/>
        </w:rPr>
        <w:t>IshwaraKeerthi</w:t>
      </w:r>
      <w:proofErr w:type="spellEnd"/>
      <w:r w:rsidRPr="00DB1A25">
        <w:rPr>
          <w:rFonts w:ascii="Book Antiqua" w:hAnsi="Book Antiqua" w:cs="宋体"/>
          <w:sz w:val="24"/>
          <w:szCs w:val="24"/>
        </w:rPr>
        <w:t xml:space="preserve"> C. Neurological deficit and canal compromise in thoracolumbar and lumbar burst fractures. </w:t>
      </w:r>
      <w:r w:rsidRPr="00DB1A25">
        <w:rPr>
          <w:rFonts w:ascii="Book Antiqua" w:hAnsi="Book Antiqua" w:cs="宋体"/>
          <w:i/>
          <w:iCs/>
          <w:sz w:val="24"/>
          <w:szCs w:val="24"/>
        </w:rPr>
        <w:t xml:space="preserve">J </w:t>
      </w:r>
      <w:proofErr w:type="spellStart"/>
      <w:r w:rsidRPr="00DB1A25">
        <w:rPr>
          <w:rFonts w:ascii="Book Antiqua" w:hAnsi="Book Antiqua" w:cs="宋体"/>
          <w:i/>
          <w:iCs/>
          <w:sz w:val="24"/>
          <w:szCs w:val="24"/>
        </w:rPr>
        <w:t>OrthopSurg</w:t>
      </w:r>
      <w:proofErr w:type="spellEnd"/>
      <w:r w:rsidRPr="00DB1A25">
        <w:rPr>
          <w:rFonts w:ascii="Book Antiqua" w:hAnsi="Book Antiqua" w:cs="宋体"/>
          <w:iCs/>
          <w:sz w:val="24"/>
          <w:szCs w:val="24"/>
        </w:rPr>
        <w:t xml:space="preserve"> (Hong Kong)</w:t>
      </w:r>
      <w:r w:rsidRPr="00DB1A25">
        <w:rPr>
          <w:rFonts w:ascii="Book Antiqua" w:hAnsi="Book Antiqua" w:cs="宋体"/>
          <w:sz w:val="24"/>
          <w:szCs w:val="24"/>
        </w:rPr>
        <w:t xml:space="preserve"> 2008; </w:t>
      </w:r>
      <w:r w:rsidRPr="00DB1A25">
        <w:rPr>
          <w:rFonts w:ascii="Book Antiqua" w:hAnsi="Book Antiqua" w:cs="宋体"/>
          <w:b/>
          <w:bCs/>
          <w:sz w:val="24"/>
          <w:szCs w:val="24"/>
        </w:rPr>
        <w:t>16</w:t>
      </w:r>
      <w:r w:rsidRPr="00DB1A25">
        <w:rPr>
          <w:rFonts w:ascii="Book Antiqua" w:hAnsi="Book Antiqua" w:cs="宋体"/>
          <w:sz w:val="24"/>
          <w:szCs w:val="24"/>
        </w:rPr>
        <w:t>: 20-23 [PMID: 18453652]</w:t>
      </w:r>
    </w:p>
    <w:p w:rsidR="007D461D" w:rsidRPr="00DB1A25" w:rsidRDefault="007D461D" w:rsidP="00DB1A25">
      <w:pPr>
        <w:spacing w:after="0" w:line="360" w:lineRule="auto"/>
        <w:jc w:val="both"/>
        <w:rPr>
          <w:rFonts w:ascii="Book Antiqua" w:hAnsi="Book Antiqua" w:cs="宋体"/>
          <w:sz w:val="24"/>
          <w:szCs w:val="24"/>
        </w:rPr>
      </w:pPr>
      <w:r w:rsidRPr="00DB1A25">
        <w:rPr>
          <w:rFonts w:ascii="Book Antiqua" w:hAnsi="Book Antiqua" w:cs="宋体"/>
          <w:sz w:val="24"/>
          <w:szCs w:val="24"/>
        </w:rPr>
        <w:t xml:space="preserve">41 </w:t>
      </w:r>
      <w:proofErr w:type="spellStart"/>
      <w:r w:rsidRPr="00DB1A25">
        <w:rPr>
          <w:rFonts w:ascii="Book Antiqua" w:hAnsi="Book Antiqua" w:cs="宋体"/>
          <w:b/>
          <w:bCs/>
          <w:sz w:val="24"/>
          <w:szCs w:val="24"/>
        </w:rPr>
        <w:t>Khurana</w:t>
      </w:r>
      <w:proofErr w:type="spellEnd"/>
      <w:r w:rsidRPr="00DB1A25">
        <w:rPr>
          <w:rFonts w:ascii="Book Antiqua" w:hAnsi="Book Antiqua" w:cs="宋体"/>
          <w:b/>
          <w:bCs/>
          <w:sz w:val="24"/>
          <w:szCs w:val="24"/>
        </w:rPr>
        <w:t xml:space="preserve"> B</w:t>
      </w:r>
      <w:r w:rsidRPr="00DB1A25">
        <w:rPr>
          <w:rFonts w:ascii="Book Antiqua" w:hAnsi="Book Antiqua" w:cs="宋体"/>
          <w:sz w:val="24"/>
          <w:szCs w:val="24"/>
        </w:rPr>
        <w:t xml:space="preserve">, Sheehan SE, </w:t>
      </w:r>
      <w:proofErr w:type="spellStart"/>
      <w:r w:rsidRPr="00DB1A25">
        <w:rPr>
          <w:rFonts w:ascii="Book Antiqua" w:hAnsi="Book Antiqua" w:cs="宋体"/>
          <w:sz w:val="24"/>
          <w:szCs w:val="24"/>
        </w:rPr>
        <w:t>Sodickson</w:t>
      </w:r>
      <w:proofErr w:type="spellEnd"/>
      <w:r w:rsidRPr="00DB1A25">
        <w:rPr>
          <w:rFonts w:ascii="Book Antiqua" w:hAnsi="Book Antiqua" w:cs="宋体"/>
          <w:sz w:val="24"/>
          <w:szCs w:val="24"/>
        </w:rPr>
        <w:t xml:space="preserve"> A, Bono CM, Harris MB. Traumatic thoracolumbar spine injuries: what the spine surgeon wants to know. </w:t>
      </w:r>
      <w:r w:rsidRPr="00DB1A25">
        <w:rPr>
          <w:rFonts w:ascii="Book Antiqua" w:hAnsi="Book Antiqua" w:cs="宋体"/>
          <w:i/>
          <w:iCs/>
          <w:sz w:val="24"/>
          <w:szCs w:val="24"/>
        </w:rPr>
        <w:t>Radiographics</w:t>
      </w:r>
      <w:r w:rsidRPr="00DB1A25">
        <w:rPr>
          <w:rFonts w:ascii="Book Antiqua" w:hAnsi="Book Antiqua" w:cs="宋体"/>
          <w:sz w:val="24"/>
          <w:szCs w:val="24"/>
        </w:rPr>
        <w:t xml:space="preserve">2013; </w:t>
      </w:r>
      <w:r w:rsidRPr="00DB1A25">
        <w:rPr>
          <w:rFonts w:ascii="Book Antiqua" w:hAnsi="Book Antiqua" w:cs="宋体"/>
          <w:b/>
          <w:bCs/>
          <w:sz w:val="24"/>
          <w:szCs w:val="24"/>
        </w:rPr>
        <w:t>33</w:t>
      </w:r>
      <w:r w:rsidRPr="00DB1A25">
        <w:rPr>
          <w:rFonts w:ascii="Book Antiqua" w:hAnsi="Book Antiqua" w:cs="宋体"/>
          <w:sz w:val="24"/>
          <w:szCs w:val="24"/>
        </w:rPr>
        <w:t>: 2031-2046 [PMID: 24224597 DOI: 10.1148/rg.337135018]</w:t>
      </w:r>
    </w:p>
    <w:p w:rsidR="00EA25F6" w:rsidRPr="00DB1A25" w:rsidRDefault="007D461D"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宋体"/>
          <w:sz w:val="24"/>
          <w:szCs w:val="24"/>
        </w:rPr>
        <w:t xml:space="preserve">42 </w:t>
      </w:r>
      <w:r w:rsidRPr="00DB1A25">
        <w:rPr>
          <w:rFonts w:ascii="Book Antiqua" w:hAnsi="Book Antiqua" w:cs="宋体"/>
          <w:b/>
          <w:bCs/>
          <w:sz w:val="24"/>
          <w:szCs w:val="24"/>
        </w:rPr>
        <w:t>Radcliff K</w:t>
      </w:r>
      <w:r w:rsidRPr="00DB1A25">
        <w:rPr>
          <w:rFonts w:ascii="Book Antiqua" w:hAnsi="Book Antiqua" w:cs="宋体"/>
          <w:sz w:val="24"/>
          <w:szCs w:val="24"/>
        </w:rPr>
        <w:t xml:space="preserve">, Su BW, Kepler CK, Rubin T, Shimer AL, </w:t>
      </w:r>
      <w:proofErr w:type="spellStart"/>
      <w:r w:rsidRPr="00DB1A25">
        <w:rPr>
          <w:rFonts w:ascii="Book Antiqua" w:hAnsi="Book Antiqua" w:cs="宋体"/>
          <w:sz w:val="24"/>
          <w:szCs w:val="24"/>
        </w:rPr>
        <w:t>Rihn</w:t>
      </w:r>
      <w:proofErr w:type="spellEnd"/>
      <w:r w:rsidRPr="00DB1A25">
        <w:rPr>
          <w:rFonts w:ascii="Book Antiqua" w:hAnsi="Book Antiqua" w:cs="宋体"/>
          <w:sz w:val="24"/>
          <w:szCs w:val="24"/>
        </w:rPr>
        <w:t xml:space="preserve"> JA, </w:t>
      </w:r>
      <w:proofErr w:type="spellStart"/>
      <w:r w:rsidRPr="00DB1A25">
        <w:rPr>
          <w:rFonts w:ascii="Book Antiqua" w:hAnsi="Book Antiqua" w:cs="宋体"/>
          <w:sz w:val="24"/>
          <w:szCs w:val="24"/>
        </w:rPr>
        <w:t>Harrop</w:t>
      </w:r>
      <w:proofErr w:type="spellEnd"/>
      <w:r w:rsidRPr="00DB1A25">
        <w:rPr>
          <w:rFonts w:ascii="Book Antiqua" w:hAnsi="Book Antiqua" w:cs="宋体"/>
          <w:sz w:val="24"/>
          <w:szCs w:val="24"/>
        </w:rPr>
        <w:t xml:space="preserve"> JA, Albert TJ, Vaccaro AR. Correlation of posterior ligamentous complex injury and neurological injury to loss of vertebral body height, kyphosis, and canal compromise. </w:t>
      </w:r>
      <w:r w:rsidRPr="00DB1A25">
        <w:rPr>
          <w:rFonts w:ascii="Book Antiqua" w:hAnsi="Book Antiqua" w:cs="宋体"/>
          <w:i/>
          <w:iCs/>
          <w:sz w:val="24"/>
          <w:szCs w:val="24"/>
        </w:rPr>
        <w:t xml:space="preserve">Spine </w:t>
      </w:r>
      <w:r w:rsidRPr="00DB1A25">
        <w:rPr>
          <w:rFonts w:ascii="Book Antiqua" w:hAnsi="Book Antiqua" w:cs="宋体"/>
          <w:iCs/>
          <w:sz w:val="24"/>
          <w:szCs w:val="24"/>
        </w:rPr>
        <w:t>(</w:t>
      </w:r>
      <w:proofErr w:type="spellStart"/>
      <w:r w:rsidRPr="00DB1A25">
        <w:rPr>
          <w:rFonts w:ascii="Book Antiqua" w:hAnsi="Book Antiqua" w:cs="宋体"/>
          <w:iCs/>
          <w:sz w:val="24"/>
          <w:szCs w:val="24"/>
        </w:rPr>
        <w:t>Phila</w:t>
      </w:r>
      <w:proofErr w:type="spellEnd"/>
      <w:r w:rsidRPr="00DB1A25">
        <w:rPr>
          <w:rFonts w:ascii="Book Antiqua" w:hAnsi="Book Antiqua" w:cs="宋体"/>
          <w:iCs/>
          <w:sz w:val="24"/>
          <w:szCs w:val="24"/>
        </w:rPr>
        <w:t xml:space="preserve"> Pa 1976)</w:t>
      </w:r>
      <w:r w:rsidRPr="00DB1A25">
        <w:rPr>
          <w:rFonts w:ascii="Book Antiqua" w:hAnsi="Book Antiqua" w:cs="宋体"/>
          <w:sz w:val="24"/>
          <w:szCs w:val="24"/>
        </w:rPr>
        <w:t xml:space="preserve"> 2012; </w:t>
      </w:r>
      <w:r w:rsidRPr="00DB1A25">
        <w:rPr>
          <w:rFonts w:ascii="Book Antiqua" w:hAnsi="Book Antiqua" w:cs="宋体"/>
          <w:b/>
          <w:bCs/>
          <w:sz w:val="24"/>
          <w:szCs w:val="24"/>
        </w:rPr>
        <w:t>37</w:t>
      </w:r>
      <w:r w:rsidRPr="00DB1A25">
        <w:rPr>
          <w:rFonts w:ascii="Book Antiqua" w:hAnsi="Book Antiqua" w:cs="宋体"/>
          <w:sz w:val="24"/>
          <w:szCs w:val="24"/>
        </w:rPr>
        <w:t>: 1142-1150 [PMID: 22146278 DOI: 10.1097/BRS.0b013e318240fcd3]</w:t>
      </w:r>
    </w:p>
    <w:p w:rsidR="00DB1A25" w:rsidRPr="00DB1A25" w:rsidRDefault="00DB1A25" w:rsidP="00DB1A25">
      <w:pPr>
        <w:adjustRightInd w:val="0"/>
        <w:snapToGrid w:val="0"/>
        <w:spacing w:after="0" w:line="360" w:lineRule="auto"/>
        <w:ind w:right="239"/>
        <w:jc w:val="right"/>
        <w:rPr>
          <w:rFonts w:ascii="Book Antiqua" w:hAnsi="Book Antiqua"/>
          <w:b/>
          <w:bCs/>
          <w:sz w:val="24"/>
          <w:szCs w:val="24"/>
          <w:lang w:val="en-GB"/>
        </w:rPr>
      </w:pPr>
      <w:r w:rsidRPr="00DB1A25">
        <w:rPr>
          <w:rStyle w:val="Strong"/>
          <w:rFonts w:ascii="Book Antiqua" w:hAnsi="Book Antiqua" w:cs="Arial"/>
          <w:noProof/>
          <w:sz w:val="24"/>
          <w:szCs w:val="24"/>
          <w:lang w:val="en-GB"/>
        </w:rPr>
        <w:t>P-Reviewer:</w:t>
      </w:r>
      <w:r w:rsidRPr="00DB1A25">
        <w:rPr>
          <w:rFonts w:ascii="Book Antiqua" w:hAnsi="Book Antiqua"/>
          <w:color w:val="000000"/>
          <w:sz w:val="24"/>
          <w:szCs w:val="24"/>
          <w:lang w:val="en-GB"/>
        </w:rPr>
        <w:t xml:space="preserve"> Chen F, </w:t>
      </w:r>
      <w:proofErr w:type="spellStart"/>
      <w:r w:rsidRPr="00DB1A25">
        <w:rPr>
          <w:rFonts w:ascii="Book Antiqua" w:hAnsi="Book Antiqua"/>
          <w:color w:val="000000"/>
          <w:sz w:val="24"/>
          <w:szCs w:val="24"/>
          <w:lang w:val="en-GB"/>
        </w:rPr>
        <w:t>Razek</w:t>
      </w:r>
      <w:proofErr w:type="spellEnd"/>
      <w:r w:rsidRPr="00DB1A25">
        <w:rPr>
          <w:rFonts w:ascii="Book Antiqua" w:hAnsi="Book Antiqua"/>
          <w:color w:val="000000"/>
          <w:sz w:val="24"/>
          <w:szCs w:val="24"/>
          <w:lang w:val="en-GB" w:eastAsia="zh-CN"/>
        </w:rPr>
        <w:t xml:space="preserve"> AAKA, Tsushima Y</w:t>
      </w:r>
      <w:r w:rsidRPr="00DB1A25">
        <w:rPr>
          <w:rFonts w:ascii="Book Antiqua" w:hAnsi="Book Antiqua"/>
          <w:bCs/>
          <w:sz w:val="24"/>
          <w:szCs w:val="24"/>
          <w:lang w:val="en-GB"/>
        </w:rPr>
        <w:t xml:space="preserve"> </w:t>
      </w:r>
      <w:r w:rsidRPr="00DB1A25">
        <w:rPr>
          <w:rFonts w:ascii="Book Antiqua" w:hAnsi="Book Antiqua"/>
          <w:b/>
          <w:bCs/>
          <w:sz w:val="24"/>
          <w:szCs w:val="24"/>
          <w:lang w:val="en-GB"/>
        </w:rPr>
        <w:t>S-Editor:</w:t>
      </w:r>
      <w:r w:rsidRPr="00DB1A25">
        <w:rPr>
          <w:rFonts w:ascii="Book Antiqua" w:hAnsi="Book Antiqua"/>
          <w:bCs/>
          <w:sz w:val="24"/>
          <w:szCs w:val="24"/>
          <w:lang w:val="en-GB"/>
        </w:rPr>
        <w:t xml:space="preserve"> Tian YL</w:t>
      </w:r>
    </w:p>
    <w:p w:rsidR="00CD1FA5" w:rsidRPr="00DB1A25" w:rsidRDefault="00DB1A25" w:rsidP="00DB1A25">
      <w:pPr>
        <w:adjustRightInd w:val="0"/>
        <w:snapToGrid w:val="0"/>
        <w:spacing w:after="0" w:line="360" w:lineRule="auto"/>
        <w:ind w:right="239"/>
        <w:jc w:val="right"/>
        <w:rPr>
          <w:rFonts w:ascii="Book Antiqua" w:hAnsi="Book Antiqua"/>
          <w:bCs/>
          <w:sz w:val="24"/>
          <w:szCs w:val="24"/>
          <w:lang w:eastAsia="zh-CN"/>
        </w:rPr>
      </w:pPr>
      <w:r w:rsidRPr="00DB1A25">
        <w:rPr>
          <w:rFonts w:ascii="Book Antiqua" w:hAnsi="Book Antiqua"/>
          <w:b/>
          <w:bCs/>
          <w:sz w:val="24"/>
          <w:szCs w:val="24"/>
        </w:rPr>
        <w:t>L-Editor:   E-Editor:</w:t>
      </w:r>
    </w:p>
    <w:p w:rsidR="004B7B58" w:rsidRPr="00DB1A25" w:rsidRDefault="004B7B58" w:rsidP="00DB1A25">
      <w:pPr>
        <w:spacing w:after="0"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br w:type="page"/>
      </w:r>
    </w:p>
    <w:p w:rsidR="00780D0B" w:rsidRPr="00DB1A25" w:rsidRDefault="00780D0B" w:rsidP="00DB1A25">
      <w:pPr>
        <w:spacing w:after="0" w:line="360" w:lineRule="auto"/>
        <w:jc w:val="both"/>
        <w:rPr>
          <w:rFonts w:ascii="Book Antiqua" w:hAnsi="Book Antiqua" w:cs="Times New Roman"/>
          <w:sz w:val="24"/>
          <w:szCs w:val="24"/>
        </w:rPr>
      </w:pPr>
      <w:r w:rsidRPr="00DB1A25">
        <w:rPr>
          <w:rFonts w:ascii="Book Antiqua" w:hAnsi="Book Antiqua" w:cs="Times New Roman"/>
          <w:noProof/>
          <w:sz w:val="24"/>
          <w:szCs w:val="24"/>
        </w:rPr>
        <w:lastRenderedPageBreak/>
        <w:drawing>
          <wp:inline distT="0" distB="0" distL="0" distR="0" wp14:anchorId="02A56FAD" wp14:editId="1FB9EEC1">
            <wp:extent cx="5486400" cy="405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057650"/>
                    </a:xfrm>
                    <a:prstGeom prst="rect">
                      <a:avLst/>
                    </a:prstGeom>
                    <a:noFill/>
                    <a:ln>
                      <a:noFill/>
                    </a:ln>
                  </pic:spPr>
                </pic:pic>
              </a:graphicData>
            </a:graphic>
          </wp:inline>
        </w:drawing>
      </w:r>
    </w:p>
    <w:p w:rsidR="00F508B4" w:rsidRPr="00DB1A25" w:rsidRDefault="00F508B4" w:rsidP="00DB1A25">
      <w:pPr>
        <w:spacing w:after="0" w:line="360" w:lineRule="auto"/>
        <w:jc w:val="both"/>
        <w:rPr>
          <w:rFonts w:ascii="Book Antiqua" w:hAnsi="Book Antiqua" w:cs="Times New Roman"/>
          <w:sz w:val="24"/>
          <w:szCs w:val="24"/>
        </w:rPr>
      </w:pPr>
      <w:r w:rsidRPr="00DB1A25">
        <w:rPr>
          <w:rFonts w:ascii="Book Antiqua" w:hAnsi="Book Antiqua" w:cs="Times New Roman"/>
          <w:b/>
          <w:bCs/>
          <w:sz w:val="24"/>
          <w:szCs w:val="24"/>
        </w:rPr>
        <w:t xml:space="preserve">Figure 1 Functional </w:t>
      </w:r>
      <w:r w:rsidR="00CB1C80" w:rsidRPr="00DB1A25">
        <w:rPr>
          <w:rFonts w:ascii="Book Antiqua" w:hAnsi="Book Antiqua" w:cs="Times New Roman"/>
          <w:b/>
          <w:bCs/>
          <w:sz w:val="24"/>
          <w:szCs w:val="24"/>
        </w:rPr>
        <w:t>a</w:t>
      </w:r>
      <w:r w:rsidRPr="00DB1A25">
        <w:rPr>
          <w:rFonts w:ascii="Book Antiqua" w:hAnsi="Book Antiqua" w:cs="Times New Roman"/>
          <w:b/>
          <w:bCs/>
          <w:sz w:val="24"/>
          <w:szCs w:val="24"/>
        </w:rPr>
        <w:t>natomy of the spine</w:t>
      </w:r>
      <w:r w:rsidRPr="00DB1A25">
        <w:rPr>
          <w:rFonts w:ascii="Book Antiqua" w:hAnsi="Book Antiqua" w:cs="Times New Roman"/>
          <w:b/>
          <w:sz w:val="24"/>
          <w:szCs w:val="24"/>
        </w:rPr>
        <w:t xml:space="preserve"> (A) and schematic diagrams of the spine</w:t>
      </w:r>
      <w:r w:rsidR="00313E22">
        <w:rPr>
          <w:rFonts w:ascii="Book Antiqua" w:hAnsi="Book Antiqua" w:cs="Times New Roman" w:hint="eastAsia"/>
          <w:b/>
          <w:sz w:val="24"/>
          <w:szCs w:val="24"/>
          <w:lang w:eastAsia="zh-CN"/>
        </w:rPr>
        <w:t xml:space="preserve"> </w:t>
      </w:r>
      <w:r w:rsidRPr="00DB1A25">
        <w:rPr>
          <w:rFonts w:ascii="Book Antiqua" w:hAnsi="Book Antiqua" w:cs="Times New Roman"/>
          <w:b/>
          <w:sz w:val="24"/>
          <w:szCs w:val="24"/>
        </w:rPr>
        <w:t>(B) depicting the 2 columns in the spine</w:t>
      </w:r>
      <w:r w:rsidRPr="00DB1A25">
        <w:rPr>
          <w:rFonts w:ascii="Book Antiqua" w:hAnsi="Book Antiqua" w:cs="Times New Roman"/>
          <w:b/>
          <w:sz w:val="24"/>
          <w:szCs w:val="24"/>
          <w:lang w:eastAsia="zh-CN"/>
        </w:rPr>
        <w:t xml:space="preserve">. </w:t>
      </w:r>
      <w:r w:rsidRPr="00DB1A25">
        <w:rPr>
          <w:rFonts w:ascii="Book Antiqua" w:hAnsi="Book Antiqua" w:cs="Times New Roman"/>
          <w:sz w:val="24"/>
          <w:szCs w:val="24"/>
        </w:rPr>
        <w:t>Anterior portion of the functional unit (A) consist of two aligned vertebral bodies, the intervertebral disc, and the anterior and posterior longitudinal ligaments. Posterior portion (B) consist</w:t>
      </w:r>
      <w:r w:rsidRPr="00DB1A25">
        <w:rPr>
          <w:rFonts w:ascii="Book Antiqua" w:hAnsi="Book Antiqua" w:cs="Times New Roman"/>
          <w:sz w:val="24"/>
          <w:szCs w:val="24"/>
          <w:lang w:eastAsia="zh-CN"/>
        </w:rPr>
        <w:t>s</w:t>
      </w:r>
      <w:r w:rsidRPr="00DB1A25">
        <w:rPr>
          <w:rFonts w:ascii="Book Antiqua" w:hAnsi="Book Antiqua" w:cs="Times New Roman"/>
          <w:sz w:val="24"/>
          <w:szCs w:val="24"/>
        </w:rPr>
        <w:t xml:space="preserve"> of the vertebral arches, facet joints, and posterior elements and posterior ligamentous complex.</w:t>
      </w:r>
    </w:p>
    <w:p w:rsidR="00F508B4" w:rsidRPr="00DB1A25" w:rsidRDefault="00F508B4" w:rsidP="00DB1A25">
      <w:pPr>
        <w:spacing w:after="0" w:line="360" w:lineRule="auto"/>
        <w:jc w:val="both"/>
        <w:rPr>
          <w:rFonts w:ascii="Book Antiqua" w:hAnsi="Book Antiqua" w:cs="Times New Roman"/>
          <w:b/>
          <w:bCs/>
          <w:sz w:val="24"/>
          <w:szCs w:val="24"/>
        </w:rPr>
      </w:pPr>
      <w:r w:rsidRPr="00DB1A25">
        <w:rPr>
          <w:rFonts w:ascii="Book Antiqua" w:hAnsi="Book Antiqua" w:cs="Times New Roman"/>
          <w:b/>
          <w:bCs/>
          <w:sz w:val="24"/>
          <w:szCs w:val="24"/>
        </w:rPr>
        <w:br w:type="page"/>
      </w:r>
    </w:p>
    <w:p w:rsidR="00780D0B" w:rsidRPr="00DB1A25" w:rsidRDefault="00780D0B" w:rsidP="00DB1A25">
      <w:pPr>
        <w:spacing w:after="0" w:line="360" w:lineRule="auto"/>
        <w:jc w:val="both"/>
        <w:rPr>
          <w:rFonts w:ascii="Book Antiqua" w:hAnsi="Book Antiqua" w:cs="Times New Roman"/>
          <w:sz w:val="24"/>
          <w:szCs w:val="24"/>
        </w:rPr>
      </w:pPr>
      <w:r w:rsidRPr="00DB1A25">
        <w:rPr>
          <w:rFonts w:ascii="Book Antiqua" w:hAnsi="Book Antiqua" w:cs="Times New Roman"/>
          <w:noProof/>
          <w:sz w:val="24"/>
          <w:szCs w:val="24"/>
        </w:rPr>
        <w:lastRenderedPageBreak/>
        <w:drawing>
          <wp:inline distT="0" distB="0" distL="0" distR="0" wp14:anchorId="3B0930B7" wp14:editId="6A9EBBB6">
            <wp:extent cx="5486400" cy="433425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e.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4334256"/>
                    </a:xfrm>
                    <a:prstGeom prst="rect">
                      <a:avLst/>
                    </a:prstGeom>
                  </pic:spPr>
                </pic:pic>
              </a:graphicData>
            </a:graphic>
          </wp:inline>
        </w:drawing>
      </w:r>
    </w:p>
    <w:p w:rsidR="00780D0B" w:rsidRPr="00DB1A25" w:rsidRDefault="00F508B4" w:rsidP="00DB1A25">
      <w:pPr>
        <w:spacing w:after="0" w:line="360" w:lineRule="auto"/>
        <w:jc w:val="both"/>
        <w:rPr>
          <w:rFonts w:ascii="Book Antiqua" w:hAnsi="Book Antiqua" w:cs="Times New Roman"/>
          <w:sz w:val="24"/>
          <w:szCs w:val="24"/>
        </w:rPr>
      </w:pPr>
      <w:r w:rsidRPr="00DB1A25">
        <w:rPr>
          <w:rFonts w:ascii="Book Antiqua" w:hAnsi="Book Antiqua" w:cs="Times New Roman"/>
          <w:b/>
          <w:bCs/>
          <w:sz w:val="24"/>
          <w:szCs w:val="24"/>
        </w:rPr>
        <w:t>Fig</w:t>
      </w:r>
      <w:r w:rsidRPr="00DB1A25">
        <w:rPr>
          <w:rFonts w:ascii="Book Antiqua" w:hAnsi="Book Antiqua" w:cs="Times New Roman"/>
          <w:b/>
          <w:bCs/>
          <w:sz w:val="24"/>
          <w:szCs w:val="24"/>
          <w:lang w:eastAsia="zh-CN"/>
        </w:rPr>
        <w:t>ure</w:t>
      </w:r>
      <w:r w:rsidRPr="00DB1A25">
        <w:rPr>
          <w:rFonts w:ascii="Book Antiqua" w:hAnsi="Book Antiqua" w:cs="Times New Roman"/>
          <w:b/>
          <w:bCs/>
          <w:sz w:val="24"/>
          <w:szCs w:val="24"/>
        </w:rPr>
        <w:t xml:space="preserve"> 2</w:t>
      </w:r>
      <w:r w:rsidR="00CB1C80" w:rsidRPr="00DB1A25">
        <w:rPr>
          <w:rFonts w:ascii="Book Antiqua" w:hAnsi="Book Antiqua" w:cs="Times New Roman"/>
          <w:b/>
          <w:bCs/>
          <w:sz w:val="24"/>
          <w:szCs w:val="24"/>
          <w:lang w:eastAsia="zh-CN"/>
        </w:rPr>
        <w:t xml:space="preserve"> </w:t>
      </w:r>
      <w:r w:rsidRPr="00DB1A25">
        <w:rPr>
          <w:rFonts w:ascii="Book Antiqua" w:hAnsi="Book Antiqua" w:cs="Times New Roman"/>
          <w:b/>
          <w:color w:val="000000" w:themeColor="text1"/>
          <w:sz w:val="24"/>
          <w:szCs w:val="24"/>
        </w:rPr>
        <w:t>Magnetic resonance (MR)</w:t>
      </w:r>
      <w:r w:rsidR="00CB1C80" w:rsidRPr="00DB1A25">
        <w:rPr>
          <w:rFonts w:ascii="Book Antiqua" w:hAnsi="Book Antiqua" w:cs="Times New Roman"/>
          <w:b/>
          <w:color w:val="000000" w:themeColor="text1"/>
          <w:sz w:val="24"/>
          <w:szCs w:val="24"/>
          <w:lang w:eastAsia="zh-CN"/>
        </w:rPr>
        <w:t xml:space="preserve"> </w:t>
      </w:r>
      <w:r w:rsidRPr="00DB1A25">
        <w:rPr>
          <w:rFonts w:ascii="Book Antiqua" w:hAnsi="Book Antiqua" w:cs="Times New Roman"/>
          <w:b/>
          <w:bCs/>
          <w:sz w:val="24"/>
          <w:szCs w:val="24"/>
        </w:rPr>
        <w:t>anatomy of the spine</w:t>
      </w:r>
      <w:r w:rsidRPr="00DB1A25">
        <w:rPr>
          <w:rFonts w:ascii="Book Antiqua" w:hAnsi="Book Antiqua" w:cs="Times New Roman"/>
          <w:b/>
          <w:bCs/>
          <w:sz w:val="24"/>
          <w:szCs w:val="24"/>
          <w:lang w:eastAsia="zh-CN"/>
        </w:rPr>
        <w:t>.</w:t>
      </w:r>
      <w:r w:rsidRPr="00DB1A25">
        <w:rPr>
          <w:rFonts w:ascii="Book Antiqua" w:hAnsi="Book Antiqua" w:cs="Times New Roman"/>
          <w:sz w:val="24"/>
          <w:szCs w:val="24"/>
        </w:rPr>
        <w:t xml:space="preserve"> T2 weighted sagittal MR image (</w:t>
      </w:r>
      <w:r w:rsidRPr="00DB1A25">
        <w:rPr>
          <w:rFonts w:ascii="Book Antiqua" w:hAnsi="Book Antiqua" w:cs="Times New Roman"/>
          <w:sz w:val="24"/>
          <w:szCs w:val="24"/>
          <w:lang w:eastAsia="zh-CN"/>
        </w:rPr>
        <w:t>A</w:t>
      </w:r>
      <w:r w:rsidRPr="00DB1A25">
        <w:rPr>
          <w:rFonts w:ascii="Book Antiqua" w:hAnsi="Book Antiqua" w:cs="Times New Roman"/>
          <w:sz w:val="24"/>
          <w:szCs w:val="24"/>
        </w:rPr>
        <w:t>)</w:t>
      </w:r>
      <w:r w:rsidRPr="00DB1A25">
        <w:rPr>
          <w:rFonts w:ascii="Book Antiqua" w:hAnsi="Book Antiqua" w:cs="Times New Roman"/>
          <w:sz w:val="24"/>
          <w:szCs w:val="24"/>
          <w:lang w:eastAsia="zh-CN"/>
        </w:rPr>
        <w:t xml:space="preserve"> and</w:t>
      </w:r>
      <w:r w:rsidRPr="00DB1A25">
        <w:rPr>
          <w:rFonts w:ascii="Book Antiqua" w:hAnsi="Book Antiqua" w:cs="Times New Roman"/>
          <w:sz w:val="24"/>
          <w:szCs w:val="24"/>
        </w:rPr>
        <w:t xml:space="preserve"> T2 weighted axial MR image</w:t>
      </w:r>
      <w:r w:rsidR="00CB1C80" w:rsidRPr="00DB1A25">
        <w:rPr>
          <w:rFonts w:ascii="Book Antiqua" w:hAnsi="Book Antiqua" w:cs="Times New Roman"/>
          <w:sz w:val="24"/>
          <w:szCs w:val="24"/>
          <w:lang w:eastAsia="zh-CN"/>
        </w:rPr>
        <w:t xml:space="preserve"> </w:t>
      </w:r>
      <w:r w:rsidRPr="00DB1A25">
        <w:rPr>
          <w:rFonts w:ascii="Book Antiqua" w:hAnsi="Book Antiqua" w:cs="Times New Roman"/>
          <w:sz w:val="24"/>
          <w:szCs w:val="24"/>
        </w:rPr>
        <w:t xml:space="preserve">(B) show </w:t>
      </w:r>
      <w:r w:rsidRPr="00DB1A25">
        <w:rPr>
          <w:rFonts w:ascii="Book Antiqua" w:hAnsi="Book Antiqua" w:cs="Times New Roman"/>
          <w:color w:val="000000" w:themeColor="text1"/>
          <w:sz w:val="24"/>
          <w:szCs w:val="24"/>
        </w:rPr>
        <w:t xml:space="preserve">posterior ligamentous </w:t>
      </w:r>
      <w:proofErr w:type="spellStart"/>
      <w:r w:rsidRPr="00DB1A25">
        <w:rPr>
          <w:rFonts w:ascii="Book Antiqua" w:hAnsi="Book Antiqua" w:cs="Times New Roman"/>
          <w:color w:val="000000" w:themeColor="text1"/>
          <w:sz w:val="24"/>
          <w:szCs w:val="24"/>
        </w:rPr>
        <w:t>complex</w:t>
      </w:r>
      <w:r w:rsidRPr="00DB1A25">
        <w:rPr>
          <w:rFonts w:ascii="Book Antiqua" w:hAnsi="Book Antiqua" w:cs="Times New Roman"/>
          <w:sz w:val="24"/>
          <w:szCs w:val="24"/>
        </w:rPr>
        <w:t>with</w:t>
      </w:r>
      <w:proofErr w:type="spellEnd"/>
      <w:r w:rsidRPr="00DB1A25">
        <w:rPr>
          <w:rFonts w:ascii="Book Antiqua" w:hAnsi="Book Antiqua" w:cs="Times New Roman"/>
          <w:sz w:val="24"/>
          <w:szCs w:val="24"/>
        </w:rPr>
        <w:t xml:space="preserve"> </w:t>
      </w:r>
      <w:proofErr w:type="spellStart"/>
      <w:r w:rsidRPr="00DB1A25">
        <w:rPr>
          <w:rFonts w:ascii="Book Antiqua" w:hAnsi="Book Antiqua" w:cs="Times New Roman"/>
          <w:sz w:val="24"/>
          <w:szCs w:val="24"/>
        </w:rPr>
        <w:t>ligamentumflavum</w:t>
      </w:r>
      <w:proofErr w:type="spellEnd"/>
      <w:r w:rsidRPr="00DB1A25">
        <w:rPr>
          <w:rFonts w:ascii="Book Antiqua" w:hAnsi="Book Antiqua" w:cs="Times New Roman"/>
          <w:sz w:val="24"/>
          <w:szCs w:val="24"/>
        </w:rPr>
        <w:t xml:space="preserve"> (small arrow), </w:t>
      </w:r>
      <w:proofErr w:type="spellStart"/>
      <w:r w:rsidRPr="00DB1A25">
        <w:rPr>
          <w:rFonts w:ascii="Book Antiqua" w:hAnsi="Book Antiqua" w:cs="Times New Roman"/>
          <w:sz w:val="24"/>
          <w:szCs w:val="24"/>
        </w:rPr>
        <w:t>interspinous</w:t>
      </w:r>
      <w:proofErr w:type="spellEnd"/>
      <w:r w:rsidRPr="00DB1A25">
        <w:rPr>
          <w:rFonts w:ascii="Book Antiqua" w:hAnsi="Book Antiqua" w:cs="Times New Roman"/>
          <w:sz w:val="24"/>
          <w:szCs w:val="24"/>
        </w:rPr>
        <w:t xml:space="preserve"> ligament (</w:t>
      </w:r>
      <w:proofErr w:type="spellStart"/>
      <w:r w:rsidRPr="00DB1A25">
        <w:rPr>
          <w:rFonts w:ascii="Book Antiqua" w:hAnsi="Book Antiqua" w:cs="Times New Roman"/>
          <w:sz w:val="24"/>
          <w:szCs w:val="24"/>
        </w:rPr>
        <w:t>asterix</w:t>
      </w:r>
      <w:proofErr w:type="spellEnd"/>
      <w:r w:rsidRPr="00DB1A25">
        <w:rPr>
          <w:rFonts w:ascii="Book Antiqua" w:hAnsi="Book Antiqua" w:cs="Times New Roman"/>
          <w:sz w:val="24"/>
          <w:szCs w:val="24"/>
        </w:rPr>
        <w:t xml:space="preserve">) </w:t>
      </w:r>
      <w:proofErr w:type="spellStart"/>
      <w:r w:rsidRPr="00DB1A25">
        <w:rPr>
          <w:rFonts w:ascii="Book Antiqua" w:hAnsi="Book Antiqua" w:cs="Times New Roman"/>
          <w:sz w:val="24"/>
          <w:szCs w:val="24"/>
        </w:rPr>
        <w:t>supraspinous</w:t>
      </w:r>
      <w:proofErr w:type="spellEnd"/>
      <w:r w:rsidRPr="00DB1A25">
        <w:rPr>
          <w:rFonts w:ascii="Book Antiqua" w:hAnsi="Book Antiqua" w:cs="Times New Roman"/>
          <w:sz w:val="24"/>
          <w:szCs w:val="24"/>
        </w:rPr>
        <w:t xml:space="preserve"> ligament (block arrow), spinous process (notched arrow) and lamina (arrow head)</w:t>
      </w:r>
    </w:p>
    <w:p w:rsidR="00780D0B" w:rsidRPr="00DB1A25" w:rsidRDefault="00780D0B" w:rsidP="00DB1A25">
      <w:pPr>
        <w:spacing w:after="0" w:line="360" w:lineRule="auto"/>
        <w:jc w:val="both"/>
        <w:rPr>
          <w:rFonts w:ascii="Book Antiqua" w:hAnsi="Book Antiqua" w:cs="Times New Roman"/>
          <w:sz w:val="24"/>
          <w:szCs w:val="24"/>
        </w:rPr>
      </w:pPr>
      <w:r w:rsidRPr="00DB1A25">
        <w:rPr>
          <w:rFonts w:ascii="Book Antiqua" w:hAnsi="Book Antiqua" w:cs="Times New Roman"/>
          <w:noProof/>
          <w:sz w:val="24"/>
          <w:szCs w:val="24"/>
        </w:rPr>
        <w:lastRenderedPageBreak/>
        <w:drawing>
          <wp:inline distT="0" distB="0" distL="0" distR="0" wp14:anchorId="66943026" wp14:editId="5E080562">
            <wp:extent cx="5486400" cy="2486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486025"/>
                    </a:xfrm>
                    <a:prstGeom prst="rect">
                      <a:avLst/>
                    </a:prstGeom>
                    <a:noFill/>
                    <a:ln>
                      <a:noFill/>
                    </a:ln>
                  </pic:spPr>
                </pic:pic>
              </a:graphicData>
            </a:graphic>
          </wp:inline>
        </w:drawing>
      </w:r>
    </w:p>
    <w:p w:rsidR="00F508B4" w:rsidRPr="00DB1A25" w:rsidRDefault="00F508B4" w:rsidP="00DB1A25">
      <w:pPr>
        <w:spacing w:after="0" w:line="360" w:lineRule="auto"/>
        <w:jc w:val="both"/>
        <w:rPr>
          <w:rFonts w:ascii="Book Antiqua" w:hAnsi="Book Antiqua" w:cs="Times New Roman"/>
          <w:sz w:val="24"/>
          <w:szCs w:val="24"/>
        </w:rPr>
      </w:pPr>
      <w:r w:rsidRPr="00DB1A25">
        <w:rPr>
          <w:rFonts w:ascii="Book Antiqua" w:hAnsi="Book Antiqua" w:cs="Times New Roman"/>
          <w:b/>
          <w:bCs/>
          <w:sz w:val="24"/>
          <w:szCs w:val="24"/>
        </w:rPr>
        <w:t>Fig</w:t>
      </w:r>
      <w:r w:rsidRPr="00DB1A25">
        <w:rPr>
          <w:rFonts w:ascii="Book Antiqua" w:hAnsi="Book Antiqua" w:cs="Times New Roman"/>
          <w:b/>
          <w:bCs/>
          <w:sz w:val="24"/>
          <w:szCs w:val="24"/>
          <w:lang w:eastAsia="zh-CN"/>
        </w:rPr>
        <w:t>ure</w:t>
      </w:r>
      <w:r w:rsidRPr="00DB1A25">
        <w:rPr>
          <w:rFonts w:ascii="Book Antiqua" w:hAnsi="Book Antiqua" w:cs="Times New Roman"/>
          <w:b/>
          <w:bCs/>
          <w:sz w:val="24"/>
          <w:szCs w:val="24"/>
        </w:rPr>
        <w:t xml:space="preserve"> 3 Biomechanics of spinal injury</w:t>
      </w:r>
      <w:r w:rsidR="00CB1C80" w:rsidRPr="00DB1A25">
        <w:rPr>
          <w:rFonts w:ascii="Book Antiqua" w:hAnsi="Book Antiqua" w:cs="Times New Roman"/>
          <w:b/>
          <w:bCs/>
          <w:sz w:val="24"/>
          <w:szCs w:val="24"/>
          <w:lang w:eastAsia="zh-CN"/>
        </w:rPr>
        <w:t xml:space="preserve"> </w:t>
      </w:r>
      <w:r w:rsidRPr="00DB1A25">
        <w:rPr>
          <w:rFonts w:ascii="Book Antiqua" w:hAnsi="Book Antiqua" w:cs="Times New Roman"/>
          <w:b/>
          <w:bCs/>
          <w:sz w:val="24"/>
          <w:szCs w:val="24"/>
        </w:rPr>
        <w:t>- AO classification</w:t>
      </w:r>
      <w:r w:rsidRPr="00DB1A25">
        <w:rPr>
          <w:rFonts w:ascii="Book Antiqua" w:hAnsi="Book Antiqua" w:cs="Times New Roman"/>
          <w:sz w:val="24"/>
          <w:szCs w:val="24"/>
        </w:rPr>
        <w:t>.</w:t>
      </w:r>
      <w:r w:rsidR="00CB1C80" w:rsidRPr="00DB1A25">
        <w:rPr>
          <w:rFonts w:ascii="Book Antiqua" w:hAnsi="Book Antiqua" w:cs="Times New Roman"/>
          <w:sz w:val="24"/>
          <w:szCs w:val="24"/>
          <w:lang w:eastAsia="zh-CN"/>
        </w:rPr>
        <w:t xml:space="preserve"> </w:t>
      </w:r>
      <w:r w:rsidRPr="00DB1A25">
        <w:rPr>
          <w:rFonts w:ascii="Book Antiqua" w:hAnsi="Book Antiqua" w:cs="Times New Roman"/>
          <w:sz w:val="24"/>
          <w:szCs w:val="24"/>
        </w:rPr>
        <w:t>A</w:t>
      </w:r>
      <w:r w:rsidRPr="00DB1A25">
        <w:rPr>
          <w:rFonts w:ascii="Book Antiqua" w:hAnsi="Book Antiqua" w:cs="Times New Roman"/>
          <w:sz w:val="24"/>
          <w:szCs w:val="24"/>
          <w:lang w:eastAsia="zh-CN"/>
        </w:rPr>
        <w:t>-C:</w:t>
      </w:r>
      <w:r w:rsidR="00CB1C80" w:rsidRPr="00DB1A25">
        <w:rPr>
          <w:rFonts w:ascii="Book Antiqua" w:hAnsi="Book Antiqua" w:cs="Times New Roman"/>
          <w:sz w:val="24"/>
          <w:szCs w:val="24"/>
          <w:lang w:eastAsia="zh-CN"/>
        </w:rPr>
        <w:t xml:space="preserve"> </w:t>
      </w:r>
      <w:r w:rsidRPr="00DB1A25">
        <w:rPr>
          <w:rFonts w:ascii="Book Antiqua" w:hAnsi="Book Antiqua" w:cs="Times New Roman"/>
          <w:sz w:val="24"/>
          <w:szCs w:val="24"/>
        </w:rPr>
        <w:t>Schematic diagrams depicting compression (Type A), distraction (Type B) and Rotation (Type C) injuries.</w:t>
      </w:r>
    </w:p>
    <w:p w:rsidR="00780D0B" w:rsidRPr="00DB1A25" w:rsidRDefault="00780D0B" w:rsidP="00DB1A25">
      <w:pPr>
        <w:spacing w:after="0" w:line="360" w:lineRule="auto"/>
        <w:jc w:val="both"/>
        <w:rPr>
          <w:rFonts w:ascii="Book Antiqua" w:hAnsi="Book Antiqua" w:cs="Times New Roman"/>
          <w:sz w:val="24"/>
          <w:szCs w:val="24"/>
        </w:rPr>
      </w:pPr>
    </w:p>
    <w:p w:rsidR="00F508B4" w:rsidRPr="00DB1A25" w:rsidRDefault="00F508B4" w:rsidP="00DB1A25">
      <w:pPr>
        <w:spacing w:after="0" w:line="360" w:lineRule="auto"/>
        <w:jc w:val="both"/>
        <w:rPr>
          <w:rFonts w:ascii="Book Antiqua" w:hAnsi="Book Antiqua" w:cs="Times New Roman"/>
          <w:b/>
          <w:bCs/>
          <w:sz w:val="24"/>
          <w:szCs w:val="24"/>
        </w:rPr>
      </w:pPr>
      <w:r w:rsidRPr="00DB1A25">
        <w:rPr>
          <w:rFonts w:ascii="Book Antiqua" w:hAnsi="Book Antiqua" w:cs="Times New Roman"/>
          <w:b/>
          <w:bCs/>
          <w:sz w:val="24"/>
          <w:szCs w:val="24"/>
        </w:rPr>
        <w:br w:type="page"/>
      </w:r>
    </w:p>
    <w:p w:rsidR="00780D0B" w:rsidRPr="00DB1A25" w:rsidRDefault="00780D0B" w:rsidP="00DB1A25">
      <w:pPr>
        <w:spacing w:after="0" w:line="360" w:lineRule="auto"/>
        <w:jc w:val="both"/>
        <w:rPr>
          <w:rFonts w:ascii="Book Antiqua" w:hAnsi="Book Antiqua" w:cs="Times New Roman"/>
          <w:sz w:val="24"/>
          <w:szCs w:val="24"/>
        </w:rPr>
      </w:pPr>
      <w:r w:rsidRPr="00DB1A25">
        <w:rPr>
          <w:rFonts w:ascii="Book Antiqua" w:hAnsi="Book Antiqua" w:cs="Times New Roman"/>
          <w:noProof/>
          <w:sz w:val="24"/>
          <w:szCs w:val="24"/>
        </w:rPr>
        <w:lastRenderedPageBreak/>
        <w:drawing>
          <wp:inline distT="0" distB="0" distL="0" distR="0" wp14:anchorId="74C369CC" wp14:editId="07BEB837">
            <wp:extent cx="54864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790950"/>
                    </a:xfrm>
                    <a:prstGeom prst="rect">
                      <a:avLst/>
                    </a:prstGeom>
                    <a:noFill/>
                    <a:ln>
                      <a:noFill/>
                    </a:ln>
                  </pic:spPr>
                </pic:pic>
              </a:graphicData>
            </a:graphic>
          </wp:inline>
        </w:drawing>
      </w:r>
    </w:p>
    <w:p w:rsidR="00F508B4" w:rsidRPr="00DB1A25" w:rsidRDefault="00F508B4" w:rsidP="00DB1A25">
      <w:pPr>
        <w:spacing w:after="0" w:line="360" w:lineRule="auto"/>
        <w:jc w:val="both"/>
        <w:rPr>
          <w:rFonts w:ascii="Book Antiqua" w:hAnsi="Book Antiqua" w:cs="Times New Roman"/>
          <w:sz w:val="24"/>
          <w:szCs w:val="24"/>
        </w:rPr>
      </w:pPr>
      <w:r w:rsidRPr="00DB1A25">
        <w:rPr>
          <w:rFonts w:ascii="Book Antiqua" w:hAnsi="Book Antiqua" w:cs="Times New Roman"/>
          <w:b/>
          <w:bCs/>
          <w:sz w:val="24"/>
          <w:szCs w:val="24"/>
        </w:rPr>
        <w:t>Fig</w:t>
      </w:r>
      <w:r w:rsidRPr="00DB1A25">
        <w:rPr>
          <w:rFonts w:ascii="Book Antiqua" w:hAnsi="Book Antiqua" w:cs="Times New Roman"/>
          <w:b/>
          <w:bCs/>
          <w:sz w:val="24"/>
          <w:szCs w:val="24"/>
          <w:lang w:eastAsia="zh-CN"/>
        </w:rPr>
        <w:t>ure</w:t>
      </w:r>
      <w:r w:rsidRPr="00DB1A25">
        <w:rPr>
          <w:rFonts w:ascii="Book Antiqua" w:hAnsi="Book Antiqua" w:cs="Times New Roman"/>
          <w:b/>
          <w:bCs/>
          <w:sz w:val="24"/>
          <w:szCs w:val="24"/>
        </w:rPr>
        <w:t xml:space="preserve"> 4 Biomechanics of spinal injury</w:t>
      </w:r>
      <w:r w:rsidR="00CB1C80" w:rsidRPr="00DB1A25">
        <w:rPr>
          <w:rFonts w:ascii="Book Antiqua" w:hAnsi="Book Antiqua" w:cs="Times New Roman"/>
          <w:b/>
          <w:bCs/>
          <w:sz w:val="24"/>
          <w:szCs w:val="24"/>
          <w:lang w:eastAsia="zh-CN"/>
        </w:rPr>
        <w:t xml:space="preserve"> </w:t>
      </w:r>
      <w:r w:rsidRPr="00DB1A25">
        <w:rPr>
          <w:rFonts w:ascii="Book Antiqua" w:hAnsi="Book Antiqua" w:cs="Times New Roman"/>
          <w:b/>
          <w:bCs/>
          <w:sz w:val="24"/>
          <w:szCs w:val="24"/>
        </w:rPr>
        <w:t>- AO classification.</w:t>
      </w:r>
      <w:r w:rsidRPr="00DB1A25">
        <w:rPr>
          <w:rFonts w:ascii="Book Antiqua" w:hAnsi="Book Antiqua" w:cs="Times New Roman"/>
          <w:sz w:val="24"/>
          <w:szCs w:val="24"/>
        </w:rPr>
        <w:t xml:space="preserve"> A</w:t>
      </w:r>
      <w:r w:rsidRPr="00DB1A25">
        <w:rPr>
          <w:rFonts w:ascii="Book Antiqua" w:hAnsi="Book Antiqua" w:cs="Times New Roman"/>
          <w:sz w:val="24"/>
          <w:szCs w:val="24"/>
          <w:lang w:eastAsia="zh-CN"/>
        </w:rPr>
        <w:t>-C:</w:t>
      </w:r>
      <w:r w:rsidR="00CB1C80" w:rsidRPr="00DB1A25">
        <w:rPr>
          <w:rFonts w:ascii="Book Antiqua" w:hAnsi="Book Antiqua" w:cs="Times New Roman"/>
          <w:sz w:val="24"/>
          <w:szCs w:val="24"/>
          <w:lang w:eastAsia="zh-CN"/>
        </w:rPr>
        <w:t xml:space="preserve"> </w:t>
      </w:r>
      <w:r w:rsidRPr="00DB1A25">
        <w:rPr>
          <w:rFonts w:ascii="Book Antiqua" w:hAnsi="Book Antiqua" w:cs="Times New Roman"/>
          <w:sz w:val="24"/>
          <w:szCs w:val="24"/>
        </w:rPr>
        <w:t>Computed tomography Volume rendered images depict compression (Type A), Distraction (Type B) and Rotation (Type C) type injuries</w:t>
      </w:r>
    </w:p>
    <w:p w:rsidR="00780D0B" w:rsidRPr="00DB1A25" w:rsidRDefault="00780D0B" w:rsidP="00DB1A25">
      <w:pPr>
        <w:spacing w:after="0" w:line="360" w:lineRule="auto"/>
        <w:jc w:val="both"/>
        <w:rPr>
          <w:rFonts w:ascii="Book Antiqua" w:hAnsi="Book Antiqua" w:cs="Times New Roman"/>
          <w:sz w:val="24"/>
          <w:szCs w:val="24"/>
        </w:rPr>
      </w:pPr>
      <w:r w:rsidRPr="00DB1A25">
        <w:rPr>
          <w:rFonts w:ascii="Book Antiqua" w:hAnsi="Book Antiqua" w:cs="Times New Roman"/>
          <w:noProof/>
          <w:sz w:val="24"/>
          <w:szCs w:val="24"/>
        </w:rPr>
        <w:lastRenderedPageBreak/>
        <w:drawing>
          <wp:inline distT="0" distB="0" distL="0" distR="0" wp14:anchorId="3AADC842" wp14:editId="37E8613F">
            <wp:extent cx="5486400" cy="3686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b="2193"/>
                    <a:stretch>
                      <a:fillRect/>
                    </a:stretch>
                  </pic:blipFill>
                  <pic:spPr bwMode="auto">
                    <a:xfrm>
                      <a:off x="0" y="0"/>
                      <a:ext cx="5486400" cy="3686175"/>
                    </a:xfrm>
                    <a:prstGeom prst="rect">
                      <a:avLst/>
                    </a:prstGeom>
                    <a:noFill/>
                    <a:ln>
                      <a:noFill/>
                    </a:ln>
                  </pic:spPr>
                </pic:pic>
              </a:graphicData>
            </a:graphic>
          </wp:inline>
        </w:drawing>
      </w:r>
    </w:p>
    <w:p w:rsidR="00F508B4" w:rsidRPr="00DB1A25" w:rsidRDefault="00F508B4"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b/>
          <w:sz w:val="24"/>
          <w:szCs w:val="24"/>
        </w:rPr>
        <w:t>Fig</w:t>
      </w:r>
      <w:r w:rsidRPr="00DB1A25">
        <w:rPr>
          <w:rFonts w:ascii="Book Antiqua" w:hAnsi="Book Antiqua" w:cs="Times New Roman"/>
          <w:b/>
          <w:sz w:val="24"/>
          <w:szCs w:val="24"/>
          <w:lang w:eastAsia="zh-CN"/>
        </w:rPr>
        <w:t>ure</w:t>
      </w:r>
      <w:r w:rsidRPr="00DB1A25">
        <w:rPr>
          <w:rFonts w:ascii="Book Antiqua" w:hAnsi="Book Antiqua" w:cs="Times New Roman"/>
          <w:sz w:val="24"/>
          <w:szCs w:val="24"/>
        </w:rPr>
        <w:t xml:space="preserve"> 5</w:t>
      </w:r>
      <w:r w:rsidR="00CB1C80" w:rsidRPr="00DB1A25">
        <w:rPr>
          <w:rFonts w:ascii="Book Antiqua" w:hAnsi="Book Antiqua" w:cs="Times New Roman"/>
          <w:sz w:val="24"/>
          <w:szCs w:val="24"/>
          <w:lang w:eastAsia="zh-CN"/>
        </w:rPr>
        <w:t xml:space="preserve"> </w:t>
      </w:r>
      <w:r w:rsidRPr="00DB1A25">
        <w:rPr>
          <w:rFonts w:ascii="Book Antiqua" w:hAnsi="Book Antiqua" w:cs="Times New Roman"/>
          <w:b/>
          <w:bCs/>
          <w:sz w:val="24"/>
          <w:szCs w:val="24"/>
        </w:rPr>
        <w:t>Type A1 compression injuries</w:t>
      </w:r>
      <w:r w:rsidR="00CB1C80" w:rsidRPr="00DB1A25">
        <w:rPr>
          <w:rFonts w:ascii="Book Antiqua" w:hAnsi="Book Antiqua" w:cs="Times New Roman"/>
          <w:sz w:val="24"/>
          <w:szCs w:val="24"/>
          <w:lang w:eastAsia="zh-CN"/>
        </w:rPr>
        <w:t>.</w:t>
      </w:r>
      <w:r w:rsidRPr="00DB1A25">
        <w:rPr>
          <w:rFonts w:ascii="Book Antiqua" w:hAnsi="Book Antiqua" w:cs="Times New Roman"/>
          <w:sz w:val="24"/>
          <w:szCs w:val="24"/>
        </w:rPr>
        <w:t xml:space="preserve"> Sagittal computed </w:t>
      </w:r>
      <w:proofErr w:type="spellStart"/>
      <w:r w:rsidRPr="00DB1A25">
        <w:rPr>
          <w:rFonts w:ascii="Book Antiqua" w:hAnsi="Book Antiqua" w:cs="Times New Roman"/>
          <w:sz w:val="24"/>
          <w:szCs w:val="24"/>
        </w:rPr>
        <w:t>tomographyimages</w:t>
      </w:r>
      <w:proofErr w:type="spellEnd"/>
      <w:r w:rsidRPr="00DB1A25">
        <w:rPr>
          <w:rFonts w:ascii="Book Antiqua" w:hAnsi="Book Antiqua" w:cs="Times New Roman"/>
          <w:sz w:val="24"/>
          <w:szCs w:val="24"/>
        </w:rPr>
        <w:t xml:space="preserve"> show (A) End plate impaction (A1.1)</w:t>
      </w:r>
      <w:r w:rsidRPr="00DB1A25">
        <w:rPr>
          <w:rFonts w:ascii="Book Antiqua" w:hAnsi="Book Antiqua" w:cs="Times New Roman"/>
          <w:sz w:val="24"/>
          <w:szCs w:val="24"/>
          <w:lang w:eastAsia="zh-CN"/>
        </w:rPr>
        <w:t>,</w:t>
      </w:r>
      <w:r w:rsidRPr="00DB1A25">
        <w:rPr>
          <w:rFonts w:ascii="Book Antiqua" w:hAnsi="Book Antiqua" w:cs="Times New Roman"/>
          <w:sz w:val="24"/>
          <w:szCs w:val="24"/>
        </w:rPr>
        <w:t xml:space="preserve"> (B) wedge impaction (A1.2)</w:t>
      </w:r>
      <w:r w:rsidRPr="00DB1A25">
        <w:rPr>
          <w:rFonts w:ascii="Book Antiqua" w:hAnsi="Book Antiqua" w:cs="Times New Roman"/>
          <w:sz w:val="24"/>
          <w:szCs w:val="24"/>
          <w:lang w:eastAsia="zh-CN"/>
        </w:rPr>
        <w:t>,</w:t>
      </w:r>
      <w:r w:rsidRPr="00DB1A25">
        <w:rPr>
          <w:rFonts w:ascii="Book Antiqua" w:hAnsi="Book Antiqua" w:cs="Times New Roman"/>
          <w:sz w:val="24"/>
          <w:szCs w:val="24"/>
        </w:rPr>
        <w:t xml:space="preserve"> and (C) corpus collapse (A1.3)</w:t>
      </w:r>
      <w:r w:rsidRPr="00DB1A25">
        <w:rPr>
          <w:rFonts w:ascii="Book Antiqua" w:hAnsi="Book Antiqua" w:cs="Times New Roman"/>
          <w:sz w:val="24"/>
          <w:szCs w:val="24"/>
          <w:lang w:eastAsia="zh-CN"/>
        </w:rPr>
        <w:t>.</w:t>
      </w:r>
    </w:p>
    <w:p w:rsidR="00F508B4" w:rsidRPr="00DB1A25" w:rsidRDefault="00F508B4" w:rsidP="00DB1A25">
      <w:pPr>
        <w:spacing w:after="0" w:line="360" w:lineRule="auto"/>
        <w:jc w:val="both"/>
        <w:rPr>
          <w:rFonts w:ascii="Book Antiqua" w:hAnsi="Book Antiqua" w:cs="Times New Roman"/>
          <w:sz w:val="24"/>
          <w:szCs w:val="24"/>
        </w:rPr>
      </w:pPr>
      <w:r w:rsidRPr="00DB1A25">
        <w:rPr>
          <w:rFonts w:ascii="Book Antiqua" w:hAnsi="Book Antiqua" w:cs="Times New Roman"/>
          <w:sz w:val="24"/>
          <w:szCs w:val="24"/>
        </w:rPr>
        <w:br w:type="page"/>
      </w:r>
    </w:p>
    <w:p w:rsidR="00780D0B" w:rsidRPr="00DB1A25" w:rsidRDefault="00780D0B" w:rsidP="00DB1A25">
      <w:pPr>
        <w:spacing w:after="0" w:line="360" w:lineRule="auto"/>
        <w:jc w:val="both"/>
        <w:rPr>
          <w:rFonts w:ascii="Book Antiqua" w:hAnsi="Book Antiqua" w:cs="Times New Roman"/>
          <w:sz w:val="24"/>
          <w:szCs w:val="24"/>
        </w:rPr>
      </w:pPr>
      <w:r w:rsidRPr="00DB1A25">
        <w:rPr>
          <w:rFonts w:ascii="Book Antiqua" w:hAnsi="Book Antiqua" w:cs="Times New Roman"/>
          <w:noProof/>
          <w:sz w:val="24"/>
          <w:szCs w:val="24"/>
        </w:rPr>
        <w:lastRenderedPageBreak/>
        <w:drawing>
          <wp:inline distT="0" distB="0" distL="0" distR="0" wp14:anchorId="68E77C7C" wp14:editId="139F8FA5">
            <wp:extent cx="5486400" cy="2647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inline>
        </w:drawing>
      </w:r>
    </w:p>
    <w:p w:rsidR="00F508B4" w:rsidRPr="00DB1A25" w:rsidRDefault="00F508B4" w:rsidP="00DB1A25">
      <w:pPr>
        <w:spacing w:after="0" w:line="360" w:lineRule="auto"/>
        <w:jc w:val="both"/>
        <w:rPr>
          <w:rFonts w:ascii="Book Antiqua" w:hAnsi="Book Antiqua" w:cs="Times New Roman"/>
          <w:sz w:val="24"/>
          <w:szCs w:val="24"/>
        </w:rPr>
      </w:pPr>
      <w:r w:rsidRPr="00DB1A25">
        <w:rPr>
          <w:rFonts w:ascii="Book Antiqua" w:hAnsi="Book Antiqua" w:cs="Times New Roman"/>
          <w:b/>
          <w:sz w:val="24"/>
          <w:szCs w:val="24"/>
        </w:rPr>
        <w:t>Fig</w:t>
      </w:r>
      <w:r w:rsidRPr="00DB1A25">
        <w:rPr>
          <w:rFonts w:ascii="Book Antiqua" w:hAnsi="Book Antiqua" w:cs="Times New Roman"/>
          <w:b/>
          <w:sz w:val="24"/>
          <w:szCs w:val="24"/>
          <w:lang w:eastAsia="zh-CN"/>
        </w:rPr>
        <w:t>ure</w:t>
      </w:r>
      <w:r w:rsidRPr="00DB1A25">
        <w:rPr>
          <w:rFonts w:ascii="Book Antiqua" w:hAnsi="Book Antiqua" w:cs="Times New Roman"/>
          <w:b/>
          <w:sz w:val="24"/>
          <w:szCs w:val="24"/>
        </w:rPr>
        <w:t xml:space="preserve"> 6</w:t>
      </w:r>
      <w:r w:rsidR="00CB1C80" w:rsidRPr="00DB1A25">
        <w:rPr>
          <w:rFonts w:ascii="Book Antiqua" w:hAnsi="Book Antiqua" w:cs="Times New Roman"/>
          <w:b/>
          <w:sz w:val="24"/>
          <w:szCs w:val="24"/>
          <w:lang w:eastAsia="zh-CN"/>
        </w:rPr>
        <w:t xml:space="preserve"> </w:t>
      </w:r>
      <w:r w:rsidRPr="00DB1A25">
        <w:rPr>
          <w:rFonts w:ascii="Book Antiqua" w:hAnsi="Book Antiqua" w:cs="Times New Roman"/>
          <w:b/>
          <w:bCs/>
          <w:sz w:val="24"/>
          <w:szCs w:val="24"/>
        </w:rPr>
        <w:t>Type A2 compression injuries</w:t>
      </w:r>
      <w:r w:rsidRPr="00DB1A25">
        <w:rPr>
          <w:rFonts w:ascii="Book Antiqua" w:hAnsi="Book Antiqua" w:cs="Times New Roman"/>
          <w:b/>
          <w:bCs/>
          <w:sz w:val="24"/>
          <w:szCs w:val="24"/>
          <w:lang w:eastAsia="zh-CN"/>
        </w:rPr>
        <w:t>.</w:t>
      </w:r>
      <w:r w:rsidRPr="00DB1A25">
        <w:rPr>
          <w:rFonts w:ascii="Book Antiqua" w:hAnsi="Book Antiqua" w:cs="Times New Roman"/>
          <w:sz w:val="24"/>
          <w:szCs w:val="24"/>
        </w:rPr>
        <w:t xml:space="preserve"> Coronal computed tomography</w:t>
      </w:r>
      <w:r w:rsidRPr="00DB1A25">
        <w:rPr>
          <w:rFonts w:ascii="Book Antiqua" w:hAnsi="Book Antiqua" w:cs="Times New Roman"/>
          <w:sz w:val="24"/>
          <w:szCs w:val="24"/>
          <w:lang w:eastAsia="zh-CN"/>
        </w:rPr>
        <w:t xml:space="preserve"> (CT)</w:t>
      </w:r>
      <w:r w:rsidR="00CB1C80" w:rsidRPr="00DB1A25">
        <w:rPr>
          <w:rFonts w:ascii="Book Antiqua" w:hAnsi="Book Antiqua" w:cs="Times New Roman"/>
          <w:sz w:val="24"/>
          <w:szCs w:val="24"/>
          <w:lang w:eastAsia="zh-CN"/>
        </w:rPr>
        <w:t xml:space="preserve"> </w:t>
      </w:r>
      <w:r w:rsidRPr="00DB1A25">
        <w:rPr>
          <w:rFonts w:ascii="Book Antiqua" w:hAnsi="Book Antiqua" w:cs="Times New Roman"/>
          <w:sz w:val="24"/>
          <w:szCs w:val="24"/>
        </w:rPr>
        <w:t>image</w:t>
      </w:r>
      <w:r w:rsidR="00CB1C80" w:rsidRPr="00DB1A25">
        <w:rPr>
          <w:rFonts w:ascii="Book Antiqua" w:hAnsi="Book Antiqua" w:cs="Times New Roman"/>
          <w:sz w:val="24"/>
          <w:szCs w:val="24"/>
          <w:lang w:eastAsia="zh-CN"/>
        </w:rPr>
        <w:t xml:space="preserve"> </w:t>
      </w:r>
      <w:r w:rsidR="00CB1C80" w:rsidRPr="00DB1A25">
        <w:rPr>
          <w:rFonts w:ascii="Book Antiqua" w:hAnsi="Book Antiqua" w:cs="Times New Roman"/>
          <w:sz w:val="24"/>
          <w:szCs w:val="24"/>
        </w:rPr>
        <w:t>(A)</w:t>
      </w:r>
      <w:r w:rsidR="00CB1C80" w:rsidRPr="00DB1A25">
        <w:rPr>
          <w:rFonts w:ascii="Book Antiqua" w:hAnsi="Book Antiqua" w:cs="Times New Roman"/>
          <w:sz w:val="24"/>
          <w:szCs w:val="24"/>
          <w:lang w:eastAsia="zh-CN"/>
        </w:rPr>
        <w:t>,</w:t>
      </w:r>
      <w:r w:rsidRPr="00DB1A25">
        <w:rPr>
          <w:rFonts w:ascii="Book Antiqua" w:hAnsi="Book Antiqua" w:cs="Times New Roman"/>
          <w:sz w:val="24"/>
          <w:szCs w:val="24"/>
        </w:rPr>
        <w:t xml:space="preserve"> sagittal CT image</w:t>
      </w:r>
      <w:r w:rsidR="00CB1C80" w:rsidRPr="00DB1A25">
        <w:rPr>
          <w:rFonts w:ascii="Book Antiqua" w:hAnsi="Book Antiqua" w:cs="Times New Roman"/>
          <w:sz w:val="24"/>
          <w:szCs w:val="24"/>
          <w:lang w:eastAsia="zh-CN"/>
        </w:rPr>
        <w:t xml:space="preserve"> </w:t>
      </w:r>
      <w:r w:rsidR="00CB1C80" w:rsidRPr="00DB1A25">
        <w:rPr>
          <w:rFonts w:ascii="Book Antiqua" w:hAnsi="Book Antiqua" w:cs="Times New Roman"/>
          <w:sz w:val="24"/>
          <w:szCs w:val="24"/>
        </w:rPr>
        <w:t>(B)</w:t>
      </w:r>
      <w:r w:rsidRPr="00DB1A25">
        <w:rPr>
          <w:rFonts w:ascii="Book Antiqua" w:hAnsi="Book Antiqua" w:cs="Times New Roman"/>
          <w:sz w:val="24"/>
          <w:szCs w:val="24"/>
        </w:rPr>
        <w:t xml:space="preserve"> and  Schematic diagram </w:t>
      </w:r>
      <w:r w:rsidR="00CB1C80" w:rsidRPr="00DB1A25">
        <w:rPr>
          <w:rFonts w:ascii="Book Antiqua" w:hAnsi="Book Antiqua" w:cs="Times New Roman"/>
          <w:sz w:val="24"/>
          <w:szCs w:val="24"/>
        </w:rPr>
        <w:t>(C)</w:t>
      </w:r>
      <w:r w:rsidR="00CB1C80" w:rsidRPr="00DB1A25">
        <w:rPr>
          <w:rFonts w:ascii="Book Antiqua" w:hAnsi="Book Antiqua" w:cs="Times New Roman"/>
          <w:sz w:val="24"/>
          <w:szCs w:val="24"/>
          <w:lang w:eastAsia="zh-CN"/>
        </w:rPr>
        <w:t xml:space="preserve"> </w:t>
      </w:r>
      <w:r w:rsidRPr="00DB1A25">
        <w:rPr>
          <w:rFonts w:ascii="Book Antiqua" w:hAnsi="Book Antiqua" w:cs="Times New Roman"/>
          <w:sz w:val="24"/>
          <w:szCs w:val="24"/>
        </w:rPr>
        <w:t>show (A) sagittal split (A2.1), (B) coronal split (A 2.2) and (C) pincer type injury (A 2.3).</w:t>
      </w:r>
    </w:p>
    <w:p w:rsidR="00F508B4" w:rsidRPr="00DB1A25" w:rsidRDefault="00F508B4"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sz w:val="24"/>
          <w:szCs w:val="24"/>
          <w:lang w:eastAsia="zh-CN"/>
        </w:rPr>
        <w:br w:type="page"/>
      </w:r>
    </w:p>
    <w:p w:rsidR="00F508B4" w:rsidRPr="00DB1A25" w:rsidRDefault="00F508B4" w:rsidP="00DB1A25">
      <w:pPr>
        <w:spacing w:after="0" w:line="360" w:lineRule="auto"/>
        <w:jc w:val="both"/>
        <w:rPr>
          <w:rFonts w:ascii="Book Antiqua" w:hAnsi="Book Antiqua" w:cs="Times New Roman"/>
          <w:sz w:val="24"/>
          <w:szCs w:val="24"/>
          <w:lang w:eastAsia="zh-CN"/>
        </w:rPr>
      </w:pPr>
    </w:p>
    <w:p w:rsidR="00780D0B" w:rsidRPr="00DB1A25" w:rsidRDefault="00780D0B"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noProof/>
          <w:sz w:val="24"/>
          <w:szCs w:val="24"/>
        </w:rPr>
        <w:drawing>
          <wp:inline distT="0" distB="0" distL="0" distR="0" wp14:anchorId="6B566450" wp14:editId="6C5333D1">
            <wp:extent cx="5486400" cy="207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076450"/>
                    </a:xfrm>
                    <a:prstGeom prst="rect">
                      <a:avLst/>
                    </a:prstGeom>
                    <a:noFill/>
                    <a:ln>
                      <a:noFill/>
                    </a:ln>
                  </pic:spPr>
                </pic:pic>
              </a:graphicData>
            </a:graphic>
          </wp:inline>
        </w:drawing>
      </w:r>
    </w:p>
    <w:p w:rsidR="00F508B4" w:rsidRPr="00DB1A25" w:rsidRDefault="00F508B4"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b/>
          <w:sz w:val="24"/>
          <w:szCs w:val="24"/>
        </w:rPr>
        <w:t>Fig</w:t>
      </w:r>
      <w:r w:rsidRPr="00DB1A25">
        <w:rPr>
          <w:rFonts w:ascii="Book Antiqua" w:hAnsi="Book Antiqua" w:cs="Times New Roman"/>
          <w:b/>
          <w:sz w:val="24"/>
          <w:szCs w:val="24"/>
          <w:lang w:eastAsia="zh-CN"/>
        </w:rPr>
        <w:t>ure</w:t>
      </w:r>
      <w:r w:rsidRPr="00DB1A25">
        <w:rPr>
          <w:rFonts w:ascii="Book Antiqua" w:hAnsi="Book Antiqua" w:cs="Times New Roman"/>
          <w:b/>
          <w:sz w:val="24"/>
          <w:szCs w:val="24"/>
        </w:rPr>
        <w:t xml:space="preserve"> 7</w:t>
      </w:r>
      <w:r w:rsidR="00CB1C80" w:rsidRPr="00DB1A25">
        <w:rPr>
          <w:rFonts w:ascii="Book Antiqua" w:hAnsi="Book Antiqua" w:cs="Times New Roman"/>
          <w:b/>
          <w:sz w:val="24"/>
          <w:szCs w:val="24"/>
          <w:lang w:eastAsia="zh-CN"/>
        </w:rPr>
        <w:t xml:space="preserve"> </w:t>
      </w:r>
      <w:r w:rsidRPr="00DB1A25">
        <w:rPr>
          <w:rFonts w:ascii="Book Antiqua" w:hAnsi="Book Antiqua" w:cs="Times New Roman"/>
          <w:b/>
          <w:bCs/>
          <w:sz w:val="24"/>
          <w:szCs w:val="24"/>
        </w:rPr>
        <w:t>Type A3 compression injuries-</w:t>
      </w:r>
      <w:r w:rsidR="00307CB1" w:rsidRPr="00DB1A25">
        <w:rPr>
          <w:rFonts w:ascii="Book Antiqua" w:hAnsi="Book Antiqua" w:cs="Times New Roman"/>
          <w:b/>
          <w:bCs/>
          <w:sz w:val="24"/>
          <w:szCs w:val="24"/>
        </w:rPr>
        <w:t>b</w:t>
      </w:r>
      <w:r w:rsidRPr="00DB1A25">
        <w:rPr>
          <w:rFonts w:ascii="Book Antiqua" w:hAnsi="Book Antiqua" w:cs="Times New Roman"/>
          <w:b/>
          <w:bCs/>
          <w:sz w:val="24"/>
          <w:szCs w:val="24"/>
        </w:rPr>
        <w:t>urst fractures</w:t>
      </w:r>
      <w:r w:rsidRPr="00DB1A25">
        <w:rPr>
          <w:rFonts w:ascii="Book Antiqua" w:hAnsi="Book Antiqua" w:cs="Times New Roman"/>
          <w:b/>
          <w:bCs/>
          <w:sz w:val="24"/>
          <w:szCs w:val="24"/>
          <w:lang w:eastAsia="zh-CN"/>
        </w:rPr>
        <w:t>.</w:t>
      </w:r>
      <w:r w:rsidR="00CB1C80" w:rsidRPr="00DB1A25">
        <w:rPr>
          <w:rFonts w:ascii="Book Antiqua" w:hAnsi="Book Antiqua" w:cs="Times New Roman"/>
          <w:b/>
          <w:bCs/>
          <w:sz w:val="24"/>
          <w:szCs w:val="24"/>
          <w:lang w:eastAsia="zh-CN"/>
        </w:rPr>
        <w:t xml:space="preserve"> </w:t>
      </w:r>
      <w:r w:rsidRPr="00DB1A25">
        <w:rPr>
          <w:rFonts w:ascii="Book Antiqua" w:hAnsi="Book Antiqua" w:cs="Times New Roman"/>
          <w:sz w:val="24"/>
          <w:szCs w:val="24"/>
        </w:rPr>
        <w:t>Sagittal computed tomography</w:t>
      </w:r>
      <w:r w:rsidRPr="00DB1A25">
        <w:rPr>
          <w:rFonts w:ascii="Book Antiqua" w:hAnsi="Book Antiqua" w:cs="Times New Roman"/>
          <w:sz w:val="24"/>
          <w:szCs w:val="24"/>
          <w:lang w:eastAsia="zh-CN"/>
        </w:rPr>
        <w:t xml:space="preserve"> (CT)</w:t>
      </w:r>
      <w:r w:rsidRPr="00DB1A25">
        <w:rPr>
          <w:rFonts w:ascii="Book Antiqua" w:hAnsi="Book Antiqua" w:cs="Times New Roman"/>
          <w:sz w:val="24"/>
          <w:szCs w:val="24"/>
        </w:rPr>
        <w:t xml:space="preserve"> image </w:t>
      </w:r>
      <w:r w:rsidR="00240A07" w:rsidRPr="00DB1A25">
        <w:rPr>
          <w:rFonts w:ascii="Book Antiqua" w:hAnsi="Book Antiqua" w:cs="Times New Roman"/>
          <w:sz w:val="24"/>
          <w:szCs w:val="24"/>
        </w:rPr>
        <w:t>(A)</w:t>
      </w:r>
      <w:r w:rsidR="00240A07" w:rsidRPr="00DB1A25">
        <w:rPr>
          <w:rFonts w:ascii="Book Antiqua" w:hAnsi="Book Antiqua" w:cs="Times New Roman"/>
          <w:sz w:val="24"/>
          <w:szCs w:val="24"/>
          <w:lang w:eastAsia="zh-CN"/>
        </w:rPr>
        <w:t>,</w:t>
      </w:r>
      <w:r w:rsidR="00240A07" w:rsidRPr="00DB1A25">
        <w:rPr>
          <w:rFonts w:ascii="Book Antiqua" w:hAnsi="Book Antiqua" w:cs="Times New Roman"/>
          <w:sz w:val="24"/>
          <w:szCs w:val="24"/>
        </w:rPr>
        <w:t xml:space="preserve"> </w:t>
      </w:r>
      <w:r w:rsidRPr="00DB1A25">
        <w:rPr>
          <w:rFonts w:ascii="Book Antiqua" w:hAnsi="Book Antiqua" w:cs="Times New Roman"/>
          <w:sz w:val="24"/>
          <w:szCs w:val="24"/>
        </w:rPr>
        <w:t xml:space="preserve">Sagittal and coronal CT images </w:t>
      </w:r>
      <w:r w:rsidR="00240A07" w:rsidRPr="00DB1A25">
        <w:rPr>
          <w:rFonts w:ascii="Book Antiqua" w:hAnsi="Book Antiqua" w:cs="Times New Roman"/>
          <w:sz w:val="24"/>
          <w:szCs w:val="24"/>
        </w:rPr>
        <w:t>(B)</w:t>
      </w:r>
      <w:r w:rsidR="00240A07" w:rsidRPr="00DB1A25">
        <w:rPr>
          <w:rFonts w:ascii="Book Antiqua" w:hAnsi="Book Antiqua" w:cs="Times New Roman"/>
          <w:sz w:val="24"/>
          <w:szCs w:val="24"/>
          <w:lang w:eastAsia="zh-CN"/>
        </w:rPr>
        <w:t>,</w:t>
      </w:r>
      <w:r w:rsidRPr="00DB1A25">
        <w:rPr>
          <w:rFonts w:ascii="Book Antiqua" w:hAnsi="Book Antiqua" w:cs="Times New Roman"/>
          <w:sz w:val="24"/>
          <w:szCs w:val="24"/>
        </w:rPr>
        <w:t xml:space="preserve"> sagittal and axial CT images</w:t>
      </w:r>
      <w:r w:rsidR="00240A07" w:rsidRPr="00DB1A25">
        <w:rPr>
          <w:rFonts w:ascii="Book Antiqua" w:hAnsi="Book Antiqua" w:cs="Times New Roman"/>
          <w:sz w:val="24"/>
          <w:szCs w:val="24"/>
        </w:rPr>
        <w:t xml:space="preserve"> (C)</w:t>
      </w:r>
      <w:r w:rsidRPr="00DB1A25">
        <w:rPr>
          <w:rFonts w:ascii="Book Antiqua" w:hAnsi="Book Antiqua" w:cs="Times New Roman"/>
          <w:sz w:val="24"/>
          <w:szCs w:val="24"/>
        </w:rPr>
        <w:t xml:space="preserve"> show (A) incomplete burst (A 3.1) (B) burst-split (A 3.2) and (C) </w:t>
      </w:r>
      <w:proofErr w:type="spellStart"/>
      <w:r w:rsidRPr="00DB1A25">
        <w:rPr>
          <w:rFonts w:ascii="Book Antiqua" w:hAnsi="Book Antiqua" w:cs="Times New Roman"/>
          <w:sz w:val="24"/>
          <w:szCs w:val="24"/>
        </w:rPr>
        <w:t>retropulsion</w:t>
      </w:r>
      <w:proofErr w:type="spellEnd"/>
      <w:r w:rsidRPr="00DB1A25">
        <w:rPr>
          <w:rFonts w:ascii="Book Antiqua" w:hAnsi="Book Antiqua" w:cs="Times New Roman"/>
          <w:sz w:val="24"/>
          <w:szCs w:val="24"/>
        </w:rPr>
        <w:t xml:space="preserve"> of fracture fragments suggesting a complete burst injury (A 3.3)</w:t>
      </w:r>
      <w:r w:rsidRPr="00DB1A25">
        <w:rPr>
          <w:rFonts w:ascii="Book Antiqua" w:hAnsi="Book Antiqua" w:cs="Times New Roman"/>
          <w:sz w:val="24"/>
          <w:szCs w:val="24"/>
          <w:lang w:eastAsia="zh-CN"/>
        </w:rPr>
        <w:t>.</w:t>
      </w:r>
    </w:p>
    <w:p w:rsidR="00F508B4" w:rsidRPr="00DB1A25" w:rsidRDefault="00F508B4" w:rsidP="00DB1A25">
      <w:pPr>
        <w:spacing w:after="0" w:line="360" w:lineRule="auto"/>
        <w:jc w:val="both"/>
        <w:rPr>
          <w:rFonts w:ascii="Book Antiqua" w:hAnsi="Book Antiqua" w:cs="Times New Roman"/>
          <w:sz w:val="24"/>
          <w:szCs w:val="24"/>
          <w:lang w:eastAsia="zh-CN"/>
        </w:rPr>
      </w:pPr>
    </w:p>
    <w:p w:rsidR="00780D0B" w:rsidRPr="00DB1A25" w:rsidRDefault="00780D0B"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noProof/>
          <w:sz w:val="24"/>
          <w:szCs w:val="24"/>
        </w:rPr>
        <w:lastRenderedPageBreak/>
        <w:drawing>
          <wp:inline distT="0" distB="0" distL="0" distR="0" wp14:anchorId="4EF7C233" wp14:editId="11E20050">
            <wp:extent cx="4133850" cy="473670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4736703"/>
                    </a:xfrm>
                    <a:prstGeom prst="rect">
                      <a:avLst/>
                    </a:prstGeom>
                    <a:noFill/>
                    <a:ln>
                      <a:noFill/>
                    </a:ln>
                  </pic:spPr>
                </pic:pic>
              </a:graphicData>
            </a:graphic>
          </wp:inline>
        </w:drawing>
      </w:r>
    </w:p>
    <w:p w:rsidR="00780D0B" w:rsidRPr="00DB1A25" w:rsidRDefault="00F508B4"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b/>
          <w:sz w:val="24"/>
          <w:szCs w:val="24"/>
        </w:rPr>
        <w:t>Fig</w:t>
      </w:r>
      <w:r w:rsidRPr="00DB1A25">
        <w:rPr>
          <w:rFonts w:ascii="Book Antiqua" w:hAnsi="Book Antiqua" w:cs="Times New Roman"/>
          <w:b/>
          <w:sz w:val="24"/>
          <w:szCs w:val="24"/>
          <w:lang w:eastAsia="zh-CN"/>
        </w:rPr>
        <w:t>ure</w:t>
      </w:r>
      <w:r w:rsidR="001B4FB4" w:rsidRPr="00DB1A25">
        <w:rPr>
          <w:rFonts w:ascii="Book Antiqua" w:hAnsi="Book Antiqua" w:cs="Times New Roman"/>
          <w:b/>
          <w:sz w:val="24"/>
          <w:szCs w:val="24"/>
          <w:lang w:eastAsia="zh-CN"/>
        </w:rPr>
        <w:t xml:space="preserve"> </w:t>
      </w:r>
      <w:r w:rsidRPr="00DB1A25">
        <w:rPr>
          <w:rFonts w:ascii="Book Antiqua" w:hAnsi="Book Antiqua" w:cs="Times New Roman"/>
          <w:b/>
          <w:bCs/>
          <w:sz w:val="24"/>
          <w:szCs w:val="24"/>
        </w:rPr>
        <w:t>8</w:t>
      </w:r>
      <w:r w:rsidR="001B4FB4" w:rsidRPr="00DB1A25">
        <w:rPr>
          <w:rFonts w:ascii="Book Antiqua" w:hAnsi="Book Antiqua" w:cs="Times New Roman"/>
          <w:b/>
          <w:bCs/>
          <w:sz w:val="24"/>
          <w:szCs w:val="24"/>
          <w:lang w:eastAsia="zh-CN"/>
        </w:rPr>
        <w:t xml:space="preserve"> </w:t>
      </w:r>
      <w:r w:rsidRPr="00DB1A25">
        <w:rPr>
          <w:rFonts w:ascii="Book Antiqua" w:hAnsi="Book Antiqua" w:cs="Times New Roman"/>
          <w:b/>
          <w:bCs/>
          <w:sz w:val="24"/>
          <w:szCs w:val="24"/>
        </w:rPr>
        <w:t xml:space="preserve">Type B1 flexion distraction </w:t>
      </w:r>
      <w:proofErr w:type="gramStart"/>
      <w:r w:rsidRPr="00DB1A25">
        <w:rPr>
          <w:rFonts w:ascii="Book Antiqua" w:hAnsi="Book Antiqua" w:cs="Times New Roman"/>
          <w:b/>
          <w:bCs/>
          <w:sz w:val="24"/>
          <w:szCs w:val="24"/>
        </w:rPr>
        <w:t>injury</w:t>
      </w:r>
      <w:proofErr w:type="gramEnd"/>
      <w:r w:rsidRPr="00DB1A25">
        <w:rPr>
          <w:rFonts w:ascii="Book Antiqua" w:hAnsi="Book Antiqua" w:cs="Times New Roman"/>
          <w:sz w:val="24"/>
          <w:szCs w:val="24"/>
          <w:lang w:eastAsia="zh-CN"/>
        </w:rPr>
        <w:t>.</w:t>
      </w:r>
      <w:r w:rsidRPr="00DB1A25">
        <w:rPr>
          <w:rFonts w:ascii="Book Antiqua" w:hAnsi="Book Antiqua" w:cs="Times New Roman"/>
          <w:sz w:val="24"/>
          <w:szCs w:val="24"/>
        </w:rPr>
        <w:t xml:space="preserve"> Sagittal computed </w:t>
      </w:r>
      <w:r w:rsidR="00BD36FC" w:rsidRPr="00DB1A25">
        <w:rPr>
          <w:rFonts w:ascii="Book Antiqua" w:hAnsi="Book Antiqua" w:cs="Times New Roman"/>
          <w:sz w:val="24"/>
          <w:szCs w:val="24"/>
        </w:rPr>
        <w:t>tomography images</w:t>
      </w:r>
      <w:bookmarkStart w:id="6" w:name="_GoBack"/>
      <w:bookmarkEnd w:id="6"/>
      <w:r w:rsidRPr="00DB1A25">
        <w:rPr>
          <w:rFonts w:ascii="Book Antiqua" w:hAnsi="Book Antiqua" w:cs="Times New Roman"/>
          <w:sz w:val="24"/>
          <w:szCs w:val="24"/>
        </w:rPr>
        <w:t xml:space="preserve"> show disruption through the posterior ligamentous complex (</w:t>
      </w:r>
      <w:proofErr w:type="spellStart"/>
      <w:r w:rsidRPr="00DB1A25">
        <w:rPr>
          <w:rFonts w:ascii="Book Antiqua" w:hAnsi="Book Antiqua" w:cs="Times New Roman"/>
          <w:sz w:val="24"/>
          <w:szCs w:val="24"/>
        </w:rPr>
        <w:t>asterix</w:t>
      </w:r>
      <w:proofErr w:type="spellEnd"/>
      <w:r w:rsidRPr="00DB1A25">
        <w:rPr>
          <w:rFonts w:ascii="Book Antiqua" w:hAnsi="Book Antiqua" w:cs="Times New Roman"/>
          <w:sz w:val="24"/>
          <w:szCs w:val="24"/>
        </w:rPr>
        <w:t xml:space="preserve">, block arrow) with either anterior disruption through the disc (arrow) constituting B1.1 injury (A) or a type A fracture anteriorly (arrow) constituting </w:t>
      </w:r>
      <w:r w:rsidR="00307CB1" w:rsidRPr="00DB1A25">
        <w:rPr>
          <w:rFonts w:ascii="Book Antiqua" w:hAnsi="Book Antiqua" w:cs="Times New Roman"/>
          <w:sz w:val="24"/>
          <w:szCs w:val="24"/>
        </w:rPr>
        <w:t>t</w:t>
      </w:r>
      <w:r w:rsidRPr="00DB1A25">
        <w:rPr>
          <w:rFonts w:ascii="Book Antiqua" w:hAnsi="Book Antiqua" w:cs="Times New Roman"/>
          <w:sz w:val="24"/>
          <w:szCs w:val="24"/>
        </w:rPr>
        <w:t>ype B1.2 injury (B).</w:t>
      </w:r>
    </w:p>
    <w:p w:rsidR="00780D0B" w:rsidRPr="00DB1A25" w:rsidRDefault="00780D0B" w:rsidP="00DB1A25">
      <w:pPr>
        <w:spacing w:after="0" w:line="360" w:lineRule="auto"/>
        <w:jc w:val="both"/>
        <w:rPr>
          <w:rFonts w:ascii="Book Antiqua" w:hAnsi="Book Antiqua" w:cs="Times New Roman"/>
          <w:sz w:val="24"/>
          <w:szCs w:val="24"/>
        </w:rPr>
      </w:pPr>
      <w:r w:rsidRPr="00DB1A25">
        <w:rPr>
          <w:rFonts w:ascii="Book Antiqua" w:hAnsi="Book Antiqua" w:cs="Times New Roman"/>
          <w:noProof/>
          <w:sz w:val="24"/>
          <w:szCs w:val="24"/>
        </w:rPr>
        <w:lastRenderedPageBreak/>
        <w:drawing>
          <wp:inline distT="0" distB="0" distL="0" distR="0" wp14:anchorId="2632B21D" wp14:editId="01E7CD18">
            <wp:extent cx="5486400" cy="3533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533775"/>
                    </a:xfrm>
                    <a:prstGeom prst="rect">
                      <a:avLst/>
                    </a:prstGeom>
                    <a:noFill/>
                    <a:ln>
                      <a:noFill/>
                    </a:ln>
                  </pic:spPr>
                </pic:pic>
              </a:graphicData>
            </a:graphic>
          </wp:inline>
        </w:drawing>
      </w:r>
    </w:p>
    <w:p w:rsidR="00297DCB" w:rsidRPr="00DB1A25" w:rsidRDefault="00F508B4" w:rsidP="00DB1A25">
      <w:pPr>
        <w:spacing w:after="0" w:line="360" w:lineRule="auto"/>
        <w:jc w:val="both"/>
        <w:rPr>
          <w:rFonts w:ascii="Book Antiqua" w:hAnsi="Book Antiqua" w:cs="Times New Roman"/>
          <w:sz w:val="24"/>
          <w:szCs w:val="24"/>
        </w:rPr>
      </w:pPr>
      <w:r w:rsidRPr="00DB1A25">
        <w:rPr>
          <w:rFonts w:ascii="Book Antiqua" w:hAnsi="Book Antiqua" w:cs="Times New Roman"/>
          <w:b/>
          <w:bCs/>
          <w:sz w:val="24"/>
          <w:szCs w:val="24"/>
        </w:rPr>
        <w:t>Fig</w:t>
      </w:r>
      <w:r w:rsidRPr="00DB1A25">
        <w:rPr>
          <w:rFonts w:ascii="Book Antiqua" w:hAnsi="Book Antiqua" w:cs="Times New Roman"/>
          <w:b/>
          <w:bCs/>
          <w:sz w:val="24"/>
          <w:szCs w:val="24"/>
          <w:lang w:eastAsia="zh-CN"/>
        </w:rPr>
        <w:t>ure</w:t>
      </w:r>
      <w:r w:rsidRPr="00DB1A25">
        <w:rPr>
          <w:rFonts w:ascii="Book Antiqua" w:hAnsi="Book Antiqua" w:cs="Times New Roman"/>
          <w:b/>
          <w:bCs/>
          <w:sz w:val="24"/>
          <w:szCs w:val="24"/>
        </w:rPr>
        <w:t xml:space="preserve"> 9</w:t>
      </w:r>
      <w:r w:rsidR="001B4FB4" w:rsidRPr="00DB1A25">
        <w:rPr>
          <w:rFonts w:ascii="Book Antiqua" w:hAnsi="Book Antiqua" w:cs="Times New Roman"/>
          <w:b/>
          <w:bCs/>
          <w:sz w:val="24"/>
          <w:szCs w:val="24"/>
          <w:lang w:eastAsia="zh-CN"/>
        </w:rPr>
        <w:t xml:space="preserve"> </w:t>
      </w:r>
      <w:r w:rsidRPr="00DB1A25">
        <w:rPr>
          <w:rFonts w:ascii="Book Antiqua" w:hAnsi="Book Antiqua" w:cs="Times New Roman"/>
          <w:b/>
          <w:bCs/>
          <w:sz w:val="24"/>
          <w:szCs w:val="24"/>
        </w:rPr>
        <w:t xml:space="preserve">Type B2 flexion distraction </w:t>
      </w:r>
      <w:proofErr w:type="gramStart"/>
      <w:r w:rsidRPr="00DB1A25">
        <w:rPr>
          <w:rFonts w:ascii="Book Antiqua" w:hAnsi="Book Antiqua" w:cs="Times New Roman"/>
          <w:b/>
          <w:bCs/>
          <w:sz w:val="24"/>
          <w:szCs w:val="24"/>
        </w:rPr>
        <w:t>injury</w:t>
      </w:r>
      <w:proofErr w:type="gramEnd"/>
      <w:r w:rsidRPr="00DB1A25">
        <w:rPr>
          <w:rFonts w:ascii="Book Antiqua" w:hAnsi="Book Antiqua" w:cs="Times New Roman"/>
          <w:sz w:val="24"/>
          <w:szCs w:val="24"/>
          <w:lang w:eastAsia="zh-CN"/>
        </w:rPr>
        <w:t>.</w:t>
      </w:r>
      <w:r w:rsidRPr="00DB1A25">
        <w:rPr>
          <w:rFonts w:ascii="Book Antiqua" w:hAnsi="Book Antiqua" w:cs="Times New Roman"/>
          <w:sz w:val="24"/>
          <w:szCs w:val="24"/>
        </w:rPr>
        <w:t xml:space="preserve"> Sagittal computed tomography</w:t>
      </w:r>
      <w:r w:rsidRPr="00DB1A25">
        <w:rPr>
          <w:rFonts w:ascii="Book Antiqua" w:hAnsi="Book Antiqua" w:cs="Times New Roman"/>
          <w:sz w:val="24"/>
          <w:szCs w:val="24"/>
          <w:lang w:eastAsia="zh-CN"/>
        </w:rPr>
        <w:t xml:space="preserve"> (CT) </w:t>
      </w:r>
      <w:r w:rsidRPr="00DB1A25">
        <w:rPr>
          <w:rFonts w:ascii="Book Antiqua" w:hAnsi="Book Antiqua" w:cs="Times New Roman"/>
          <w:sz w:val="24"/>
          <w:szCs w:val="24"/>
        </w:rPr>
        <w:t>image</w:t>
      </w:r>
      <w:r w:rsidR="00297DCB" w:rsidRPr="00DB1A25">
        <w:rPr>
          <w:rFonts w:ascii="Book Antiqua" w:hAnsi="Book Antiqua" w:cs="Times New Roman"/>
          <w:sz w:val="24"/>
          <w:szCs w:val="24"/>
          <w:lang w:eastAsia="zh-CN"/>
        </w:rPr>
        <w:t xml:space="preserve"> </w:t>
      </w:r>
      <w:r w:rsidR="00297DCB" w:rsidRPr="00DB1A25">
        <w:rPr>
          <w:rFonts w:ascii="Book Antiqua" w:hAnsi="Book Antiqua" w:cs="Times New Roman"/>
          <w:sz w:val="24"/>
          <w:szCs w:val="24"/>
        </w:rPr>
        <w:t>(A)</w:t>
      </w:r>
      <w:r w:rsidRPr="00DB1A25">
        <w:rPr>
          <w:rFonts w:ascii="Book Antiqua" w:hAnsi="Book Antiqua" w:cs="Times New Roman"/>
          <w:sz w:val="24"/>
          <w:szCs w:val="24"/>
        </w:rPr>
        <w:t>, Sagittal and coronal CT images</w:t>
      </w:r>
      <w:r w:rsidR="00297DCB" w:rsidRPr="00DB1A25">
        <w:rPr>
          <w:rFonts w:ascii="Book Antiqua" w:hAnsi="Book Antiqua" w:cs="Times New Roman"/>
          <w:sz w:val="24"/>
          <w:szCs w:val="24"/>
          <w:lang w:eastAsia="zh-CN"/>
        </w:rPr>
        <w:t xml:space="preserve"> </w:t>
      </w:r>
      <w:r w:rsidR="00297DCB" w:rsidRPr="00DB1A25">
        <w:rPr>
          <w:rFonts w:ascii="Book Antiqua" w:hAnsi="Book Antiqua" w:cs="Times New Roman"/>
          <w:sz w:val="24"/>
          <w:szCs w:val="24"/>
        </w:rPr>
        <w:t>(B) and</w:t>
      </w:r>
      <w:r w:rsidRPr="00DB1A25">
        <w:rPr>
          <w:rFonts w:ascii="Book Antiqua" w:hAnsi="Book Antiqua" w:cs="Times New Roman"/>
          <w:sz w:val="24"/>
          <w:szCs w:val="24"/>
        </w:rPr>
        <w:t xml:space="preserve"> sagittal and axial CT images</w:t>
      </w:r>
      <w:r w:rsidR="00297DCB" w:rsidRPr="00DB1A25">
        <w:rPr>
          <w:rFonts w:ascii="Book Antiqua" w:hAnsi="Book Antiqua" w:cs="Times New Roman"/>
          <w:sz w:val="24"/>
          <w:szCs w:val="24"/>
          <w:lang w:eastAsia="zh-CN"/>
        </w:rPr>
        <w:t xml:space="preserve"> </w:t>
      </w:r>
      <w:r w:rsidR="00297DCB" w:rsidRPr="00DB1A25">
        <w:rPr>
          <w:rFonts w:ascii="Book Antiqua" w:hAnsi="Book Antiqua" w:cs="Times New Roman"/>
          <w:sz w:val="24"/>
          <w:szCs w:val="24"/>
        </w:rPr>
        <w:t>(C)</w:t>
      </w:r>
      <w:r w:rsidRPr="00DB1A25">
        <w:rPr>
          <w:rFonts w:ascii="Book Antiqua" w:hAnsi="Book Antiqua" w:cs="Times New Roman"/>
          <w:sz w:val="24"/>
          <w:szCs w:val="24"/>
        </w:rPr>
        <w:t xml:space="preserve"> show transverse </w:t>
      </w:r>
      <w:proofErr w:type="spellStart"/>
      <w:r w:rsidRPr="00DB1A25">
        <w:rPr>
          <w:rFonts w:ascii="Book Antiqua" w:hAnsi="Book Antiqua" w:cs="Times New Roman"/>
          <w:sz w:val="24"/>
          <w:szCs w:val="24"/>
        </w:rPr>
        <w:t>bicolumn</w:t>
      </w:r>
      <w:proofErr w:type="spellEnd"/>
      <w:r w:rsidRPr="00DB1A25">
        <w:rPr>
          <w:rFonts w:ascii="Book Antiqua" w:hAnsi="Book Antiqua" w:cs="Times New Roman"/>
          <w:sz w:val="24"/>
          <w:szCs w:val="24"/>
        </w:rPr>
        <w:t xml:space="preserve"> fracture (B 2.1) </w:t>
      </w:r>
      <w:r w:rsidR="008B5B6E" w:rsidRPr="00DB1A25">
        <w:rPr>
          <w:rFonts w:ascii="Book Antiqua" w:hAnsi="Book Antiqua" w:cs="Times New Roman"/>
          <w:sz w:val="24"/>
          <w:szCs w:val="24"/>
          <w:lang w:eastAsia="zh-CN"/>
        </w:rPr>
        <w:t>[</w:t>
      </w:r>
      <w:r w:rsidRPr="00DB1A25">
        <w:rPr>
          <w:rFonts w:ascii="Book Antiqua" w:hAnsi="Book Antiqua" w:cs="Times New Roman"/>
          <w:sz w:val="24"/>
          <w:szCs w:val="24"/>
        </w:rPr>
        <w:t>arrow in (A)</w:t>
      </w:r>
      <w:r w:rsidR="008B5B6E" w:rsidRPr="00DB1A25">
        <w:rPr>
          <w:rFonts w:ascii="Book Antiqua" w:hAnsi="Book Antiqua" w:cs="Times New Roman"/>
          <w:sz w:val="24"/>
          <w:szCs w:val="24"/>
          <w:lang w:eastAsia="zh-CN"/>
        </w:rPr>
        <w:t>]</w:t>
      </w:r>
      <w:r w:rsidRPr="00DB1A25">
        <w:rPr>
          <w:rFonts w:ascii="Book Antiqua" w:hAnsi="Book Antiqua" w:cs="Times New Roman"/>
          <w:sz w:val="24"/>
          <w:szCs w:val="24"/>
        </w:rPr>
        <w:t>, flexion-spondylolysis (B2.2) (arrow in (B)) and (C) flexion- distraction with type A fracture (B 2.3) (arrow).</w:t>
      </w:r>
    </w:p>
    <w:p w:rsidR="00297DCB" w:rsidRPr="00DB1A25" w:rsidRDefault="00297DCB" w:rsidP="00DB1A25">
      <w:pPr>
        <w:spacing w:after="0" w:line="360" w:lineRule="auto"/>
        <w:rPr>
          <w:rFonts w:ascii="Book Antiqua" w:hAnsi="Book Antiqua" w:cs="Times New Roman"/>
          <w:sz w:val="24"/>
          <w:szCs w:val="24"/>
        </w:rPr>
      </w:pPr>
      <w:r w:rsidRPr="00DB1A25">
        <w:rPr>
          <w:rFonts w:ascii="Book Antiqua" w:hAnsi="Book Antiqua" w:cs="Times New Roman"/>
          <w:sz w:val="24"/>
          <w:szCs w:val="24"/>
        </w:rPr>
        <w:br w:type="page"/>
      </w:r>
    </w:p>
    <w:p w:rsidR="00780D0B" w:rsidRPr="00DB1A25" w:rsidRDefault="00780D0B" w:rsidP="00DB1A25">
      <w:pPr>
        <w:spacing w:after="0" w:line="360" w:lineRule="auto"/>
        <w:jc w:val="both"/>
        <w:rPr>
          <w:rFonts w:ascii="Book Antiqua" w:hAnsi="Book Antiqua" w:cs="Times New Roman"/>
          <w:sz w:val="24"/>
          <w:szCs w:val="24"/>
          <w:lang w:eastAsia="zh-CN"/>
        </w:rPr>
      </w:pPr>
    </w:p>
    <w:p w:rsidR="00780D0B" w:rsidRPr="00DB1A25" w:rsidRDefault="00780D0B" w:rsidP="00DB1A25">
      <w:pPr>
        <w:spacing w:after="0" w:line="360" w:lineRule="auto"/>
        <w:jc w:val="both"/>
        <w:rPr>
          <w:rFonts w:ascii="Book Antiqua" w:hAnsi="Book Antiqua" w:cs="Times New Roman"/>
          <w:sz w:val="24"/>
          <w:szCs w:val="24"/>
        </w:rPr>
      </w:pPr>
      <w:r w:rsidRPr="00DB1A25">
        <w:rPr>
          <w:rFonts w:ascii="Book Antiqua" w:hAnsi="Book Antiqua" w:cs="Times New Roman"/>
          <w:noProof/>
          <w:sz w:val="24"/>
          <w:szCs w:val="24"/>
        </w:rPr>
        <w:drawing>
          <wp:inline distT="0" distB="0" distL="0" distR="0" wp14:anchorId="34B3BAEE" wp14:editId="6E17128E">
            <wp:extent cx="5486400" cy="3228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228975"/>
                    </a:xfrm>
                    <a:prstGeom prst="rect">
                      <a:avLst/>
                    </a:prstGeom>
                    <a:noFill/>
                    <a:ln>
                      <a:noFill/>
                    </a:ln>
                  </pic:spPr>
                </pic:pic>
              </a:graphicData>
            </a:graphic>
          </wp:inline>
        </w:drawing>
      </w:r>
    </w:p>
    <w:p w:rsidR="008B5B6E" w:rsidRPr="00DB1A25" w:rsidRDefault="00F508B4"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b/>
          <w:bCs/>
          <w:sz w:val="24"/>
          <w:szCs w:val="24"/>
        </w:rPr>
        <w:t>Fig</w:t>
      </w:r>
      <w:r w:rsidRPr="00DB1A25">
        <w:rPr>
          <w:rFonts w:ascii="Book Antiqua" w:hAnsi="Book Antiqua" w:cs="Times New Roman"/>
          <w:b/>
          <w:bCs/>
          <w:sz w:val="24"/>
          <w:szCs w:val="24"/>
          <w:lang w:eastAsia="zh-CN"/>
        </w:rPr>
        <w:t>ure</w:t>
      </w:r>
      <w:r w:rsidRPr="00DB1A25">
        <w:rPr>
          <w:rFonts w:ascii="Book Antiqua" w:hAnsi="Book Antiqua" w:cs="Times New Roman"/>
          <w:b/>
          <w:bCs/>
          <w:sz w:val="24"/>
          <w:szCs w:val="24"/>
        </w:rPr>
        <w:t xml:space="preserve"> 10</w:t>
      </w:r>
      <w:r w:rsidR="00186DEE" w:rsidRPr="00DB1A25">
        <w:rPr>
          <w:rFonts w:ascii="Book Antiqua" w:hAnsi="Book Antiqua" w:cs="Times New Roman"/>
          <w:b/>
          <w:bCs/>
          <w:sz w:val="24"/>
          <w:szCs w:val="24"/>
          <w:lang w:eastAsia="zh-CN"/>
        </w:rPr>
        <w:t xml:space="preserve"> </w:t>
      </w:r>
      <w:r w:rsidRPr="00DB1A25">
        <w:rPr>
          <w:rFonts w:ascii="Book Antiqua" w:hAnsi="Book Antiqua" w:cs="Times New Roman"/>
          <w:b/>
          <w:bCs/>
          <w:sz w:val="24"/>
          <w:szCs w:val="24"/>
        </w:rPr>
        <w:t xml:space="preserve">Types of hyperextension </w:t>
      </w:r>
      <w:proofErr w:type="spellStart"/>
      <w:r w:rsidRPr="00DB1A25">
        <w:rPr>
          <w:rFonts w:ascii="Book Antiqua" w:hAnsi="Book Antiqua" w:cs="Times New Roman"/>
          <w:b/>
          <w:bCs/>
          <w:sz w:val="24"/>
          <w:szCs w:val="24"/>
        </w:rPr>
        <w:t>inuries</w:t>
      </w:r>
      <w:proofErr w:type="spellEnd"/>
      <w:r w:rsidRPr="00DB1A25">
        <w:rPr>
          <w:rFonts w:ascii="Book Antiqua" w:hAnsi="Book Antiqua" w:cs="Times New Roman"/>
          <w:b/>
          <w:bCs/>
          <w:sz w:val="24"/>
          <w:szCs w:val="24"/>
        </w:rPr>
        <w:t xml:space="preserve"> (</w:t>
      </w:r>
      <w:r w:rsidR="00307CB1" w:rsidRPr="00DB1A25">
        <w:rPr>
          <w:rFonts w:ascii="Book Antiqua" w:hAnsi="Book Antiqua" w:cs="Times New Roman"/>
          <w:b/>
          <w:bCs/>
          <w:sz w:val="24"/>
          <w:szCs w:val="24"/>
        </w:rPr>
        <w:t>t</w:t>
      </w:r>
      <w:r w:rsidRPr="00DB1A25">
        <w:rPr>
          <w:rFonts w:ascii="Book Antiqua" w:hAnsi="Book Antiqua" w:cs="Times New Roman"/>
          <w:b/>
          <w:bCs/>
          <w:sz w:val="24"/>
          <w:szCs w:val="24"/>
        </w:rPr>
        <w:t>ype B3)</w:t>
      </w:r>
      <w:r w:rsidRPr="00DB1A25">
        <w:rPr>
          <w:rFonts w:ascii="Book Antiqua" w:hAnsi="Book Antiqua" w:cs="Times New Roman"/>
          <w:sz w:val="24"/>
          <w:szCs w:val="24"/>
          <w:lang w:eastAsia="zh-CN"/>
        </w:rPr>
        <w:t>.</w:t>
      </w:r>
      <w:r w:rsidR="00186DEE" w:rsidRPr="00DB1A25">
        <w:rPr>
          <w:rFonts w:ascii="Book Antiqua" w:hAnsi="Book Antiqua" w:cs="Times New Roman"/>
          <w:sz w:val="24"/>
          <w:szCs w:val="24"/>
          <w:lang w:eastAsia="zh-CN"/>
        </w:rPr>
        <w:t xml:space="preserve"> </w:t>
      </w:r>
      <w:r w:rsidR="008B5B6E" w:rsidRPr="00DB1A25">
        <w:rPr>
          <w:rFonts w:ascii="Book Antiqua" w:hAnsi="Book Antiqua" w:cs="Times New Roman"/>
          <w:sz w:val="24"/>
          <w:szCs w:val="24"/>
        </w:rPr>
        <w:t xml:space="preserve">Schematic </w:t>
      </w:r>
      <w:r w:rsidRPr="00DB1A25">
        <w:rPr>
          <w:rFonts w:ascii="Book Antiqua" w:hAnsi="Book Antiqua" w:cs="Times New Roman"/>
          <w:sz w:val="24"/>
          <w:szCs w:val="24"/>
        </w:rPr>
        <w:t xml:space="preserve">diagrams </w:t>
      </w:r>
      <w:r w:rsidR="008B5B6E" w:rsidRPr="00DB1A25">
        <w:rPr>
          <w:rFonts w:ascii="Book Antiqua" w:hAnsi="Book Antiqua" w:cs="Times New Roman"/>
          <w:sz w:val="24"/>
          <w:szCs w:val="24"/>
          <w:lang w:eastAsia="zh-CN"/>
        </w:rPr>
        <w:t xml:space="preserve">(A-B) </w:t>
      </w:r>
      <w:r w:rsidRPr="00DB1A25">
        <w:rPr>
          <w:rFonts w:ascii="Book Antiqua" w:hAnsi="Book Antiqua" w:cs="Times New Roman"/>
          <w:sz w:val="24"/>
          <w:szCs w:val="24"/>
        </w:rPr>
        <w:t xml:space="preserve">and  Sagittal CT image </w:t>
      </w:r>
      <w:r w:rsidR="00F701A8" w:rsidRPr="00DB1A25">
        <w:rPr>
          <w:rFonts w:ascii="Book Antiqua" w:hAnsi="Book Antiqua" w:cs="Times New Roman"/>
          <w:sz w:val="24"/>
          <w:szCs w:val="24"/>
        </w:rPr>
        <w:t>(C)</w:t>
      </w:r>
      <w:r w:rsidR="00F701A8" w:rsidRPr="00DB1A25">
        <w:rPr>
          <w:rFonts w:ascii="Book Antiqua" w:hAnsi="Book Antiqua" w:cs="Times New Roman"/>
          <w:sz w:val="24"/>
          <w:szCs w:val="24"/>
          <w:lang w:eastAsia="zh-CN"/>
        </w:rPr>
        <w:t xml:space="preserve"> </w:t>
      </w:r>
      <w:r w:rsidRPr="00DB1A25">
        <w:rPr>
          <w:rFonts w:ascii="Book Antiqua" w:hAnsi="Book Antiqua" w:cs="Times New Roman"/>
          <w:sz w:val="24"/>
          <w:szCs w:val="24"/>
        </w:rPr>
        <w:t xml:space="preserve">showing hyperextension with anterior subluxation (B3.1) (A), hyperextension with spondylolysis and anterior displacement (B3.2) (B) and hyperextension with  posterior dislocation (B3.3) </w:t>
      </w:r>
      <w:r w:rsidR="008B5B6E" w:rsidRPr="00DB1A25">
        <w:rPr>
          <w:rFonts w:ascii="Book Antiqua" w:hAnsi="Book Antiqua" w:cs="Times New Roman"/>
          <w:sz w:val="24"/>
          <w:szCs w:val="24"/>
          <w:lang w:eastAsia="zh-CN"/>
        </w:rPr>
        <w:t>[</w:t>
      </w:r>
      <w:r w:rsidRPr="00DB1A25">
        <w:rPr>
          <w:rFonts w:ascii="Book Antiqua" w:hAnsi="Book Antiqua" w:cs="Times New Roman"/>
          <w:sz w:val="24"/>
          <w:szCs w:val="24"/>
        </w:rPr>
        <w:t>arrow in (C)</w:t>
      </w:r>
      <w:r w:rsidR="008B5B6E" w:rsidRPr="00DB1A25">
        <w:rPr>
          <w:rFonts w:ascii="Book Antiqua" w:hAnsi="Book Antiqua" w:cs="Times New Roman"/>
          <w:sz w:val="24"/>
          <w:szCs w:val="24"/>
          <w:lang w:eastAsia="zh-CN"/>
        </w:rPr>
        <w:t>]</w:t>
      </w:r>
      <w:r w:rsidRPr="00DB1A25">
        <w:rPr>
          <w:rFonts w:ascii="Book Antiqua" w:hAnsi="Book Antiqua" w:cs="Times New Roman"/>
          <w:sz w:val="24"/>
          <w:szCs w:val="24"/>
        </w:rPr>
        <w:t>.</w:t>
      </w:r>
    </w:p>
    <w:p w:rsidR="008B5B6E" w:rsidRPr="00DB1A25" w:rsidRDefault="008B5B6E"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sz w:val="24"/>
          <w:szCs w:val="24"/>
          <w:lang w:eastAsia="zh-CN"/>
        </w:rPr>
        <w:br w:type="page"/>
      </w:r>
    </w:p>
    <w:p w:rsidR="00780D0B" w:rsidRPr="00DB1A25" w:rsidRDefault="00780D0B" w:rsidP="00DB1A25">
      <w:pPr>
        <w:spacing w:after="0" w:line="360" w:lineRule="auto"/>
        <w:jc w:val="both"/>
        <w:rPr>
          <w:rFonts w:ascii="Book Antiqua" w:hAnsi="Book Antiqua" w:cs="Times New Roman"/>
          <w:sz w:val="24"/>
          <w:szCs w:val="24"/>
          <w:lang w:eastAsia="zh-CN"/>
        </w:rPr>
      </w:pPr>
    </w:p>
    <w:p w:rsidR="00780D0B" w:rsidRPr="00DB1A25" w:rsidRDefault="00780D0B" w:rsidP="00DB1A25">
      <w:pPr>
        <w:spacing w:after="0" w:line="360" w:lineRule="auto"/>
        <w:jc w:val="both"/>
        <w:rPr>
          <w:rFonts w:ascii="Book Antiqua" w:hAnsi="Book Antiqua" w:cs="Times New Roman"/>
          <w:sz w:val="24"/>
          <w:szCs w:val="24"/>
        </w:rPr>
      </w:pPr>
      <w:r w:rsidRPr="00DB1A25">
        <w:rPr>
          <w:rFonts w:ascii="Book Antiqua" w:hAnsi="Book Antiqua" w:cs="Times New Roman"/>
          <w:noProof/>
          <w:sz w:val="24"/>
          <w:szCs w:val="24"/>
        </w:rPr>
        <w:drawing>
          <wp:inline distT="0" distB="0" distL="0" distR="0" wp14:anchorId="062FB71E" wp14:editId="6F90B22B">
            <wp:extent cx="5486400" cy="2314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314575"/>
                    </a:xfrm>
                    <a:prstGeom prst="rect">
                      <a:avLst/>
                    </a:prstGeom>
                    <a:noFill/>
                    <a:ln>
                      <a:noFill/>
                    </a:ln>
                  </pic:spPr>
                </pic:pic>
              </a:graphicData>
            </a:graphic>
          </wp:inline>
        </w:drawing>
      </w:r>
    </w:p>
    <w:p w:rsidR="008B5B6E" w:rsidRPr="00DB1A25" w:rsidRDefault="008B5B6E"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b/>
          <w:bCs/>
          <w:sz w:val="24"/>
          <w:szCs w:val="24"/>
        </w:rPr>
        <w:t>Fig</w:t>
      </w:r>
      <w:r w:rsidRPr="00DB1A25">
        <w:rPr>
          <w:rFonts w:ascii="Book Antiqua" w:hAnsi="Book Antiqua" w:cs="Times New Roman"/>
          <w:b/>
          <w:bCs/>
          <w:sz w:val="24"/>
          <w:szCs w:val="24"/>
          <w:lang w:eastAsia="zh-CN"/>
        </w:rPr>
        <w:t>ure</w:t>
      </w:r>
      <w:r w:rsidRPr="00DB1A25">
        <w:rPr>
          <w:rFonts w:ascii="Book Antiqua" w:hAnsi="Book Antiqua" w:cs="Times New Roman"/>
          <w:b/>
          <w:bCs/>
          <w:sz w:val="24"/>
          <w:szCs w:val="24"/>
        </w:rPr>
        <w:t xml:space="preserve"> 11</w:t>
      </w:r>
      <w:r w:rsidR="0038788C" w:rsidRPr="00DB1A25">
        <w:rPr>
          <w:rFonts w:ascii="Book Antiqua" w:hAnsi="Book Antiqua" w:cs="Times New Roman"/>
          <w:b/>
          <w:bCs/>
          <w:sz w:val="24"/>
          <w:szCs w:val="24"/>
          <w:lang w:eastAsia="zh-CN"/>
        </w:rPr>
        <w:t xml:space="preserve"> </w:t>
      </w:r>
      <w:r w:rsidRPr="00DB1A25">
        <w:rPr>
          <w:rFonts w:ascii="Book Antiqua" w:hAnsi="Book Antiqua" w:cs="Times New Roman"/>
          <w:b/>
          <w:bCs/>
          <w:sz w:val="24"/>
          <w:szCs w:val="24"/>
        </w:rPr>
        <w:t>Type C1 rotational injuries</w:t>
      </w:r>
      <w:r w:rsidRPr="00DB1A25">
        <w:rPr>
          <w:rFonts w:ascii="Book Antiqua" w:hAnsi="Book Antiqua" w:cs="Times New Roman"/>
          <w:b/>
          <w:bCs/>
          <w:sz w:val="24"/>
          <w:szCs w:val="24"/>
          <w:lang w:eastAsia="zh-CN"/>
        </w:rPr>
        <w:t>.</w:t>
      </w:r>
      <w:r w:rsidRPr="00DB1A25">
        <w:rPr>
          <w:rFonts w:ascii="Book Antiqua" w:hAnsi="Book Antiqua" w:cs="Times New Roman"/>
          <w:sz w:val="24"/>
          <w:szCs w:val="24"/>
        </w:rPr>
        <w:t xml:space="preserve"> Coronal computed tomography</w:t>
      </w:r>
      <w:r w:rsidRPr="00DB1A25">
        <w:rPr>
          <w:rFonts w:ascii="Book Antiqua" w:hAnsi="Book Antiqua" w:cs="Times New Roman"/>
          <w:sz w:val="24"/>
          <w:szCs w:val="24"/>
          <w:lang w:eastAsia="zh-CN"/>
        </w:rPr>
        <w:t xml:space="preserve"> (CT)</w:t>
      </w:r>
      <w:r w:rsidR="0038788C" w:rsidRPr="00DB1A25">
        <w:rPr>
          <w:rFonts w:ascii="Book Antiqua" w:hAnsi="Book Antiqua" w:cs="Times New Roman"/>
          <w:sz w:val="24"/>
          <w:szCs w:val="24"/>
          <w:lang w:eastAsia="zh-CN"/>
        </w:rPr>
        <w:t xml:space="preserve"> </w:t>
      </w:r>
      <w:r w:rsidRPr="00DB1A25">
        <w:rPr>
          <w:rFonts w:ascii="Book Antiqua" w:hAnsi="Book Antiqua" w:cs="Times New Roman"/>
          <w:sz w:val="24"/>
          <w:szCs w:val="24"/>
        </w:rPr>
        <w:t>reformat</w:t>
      </w:r>
      <w:r w:rsidR="0038788C" w:rsidRPr="00DB1A25">
        <w:rPr>
          <w:rFonts w:ascii="Book Antiqua" w:hAnsi="Book Antiqua" w:cs="Times New Roman"/>
          <w:sz w:val="24"/>
          <w:szCs w:val="24"/>
          <w:lang w:eastAsia="zh-CN"/>
        </w:rPr>
        <w:t xml:space="preserve"> </w:t>
      </w:r>
      <w:r w:rsidR="0038788C" w:rsidRPr="00DB1A25">
        <w:rPr>
          <w:rFonts w:ascii="Book Antiqua" w:hAnsi="Book Antiqua" w:cs="Times New Roman"/>
          <w:sz w:val="24"/>
          <w:szCs w:val="24"/>
        </w:rPr>
        <w:t>(A)</w:t>
      </w:r>
      <w:r w:rsidRPr="00DB1A25">
        <w:rPr>
          <w:rFonts w:ascii="Book Antiqua" w:hAnsi="Book Antiqua" w:cs="Times New Roman"/>
          <w:sz w:val="24"/>
          <w:szCs w:val="24"/>
        </w:rPr>
        <w:t xml:space="preserve">, sagittal CT reformat </w:t>
      </w:r>
      <w:r w:rsidR="0038788C" w:rsidRPr="00DB1A25">
        <w:rPr>
          <w:rFonts w:ascii="Book Antiqua" w:hAnsi="Book Antiqua" w:cs="Times New Roman"/>
          <w:sz w:val="24"/>
          <w:szCs w:val="24"/>
        </w:rPr>
        <w:t>(B)</w:t>
      </w:r>
      <w:r w:rsidR="0038788C" w:rsidRPr="00DB1A25">
        <w:rPr>
          <w:rFonts w:ascii="Book Antiqua" w:hAnsi="Book Antiqua" w:cs="Times New Roman"/>
          <w:sz w:val="24"/>
          <w:szCs w:val="24"/>
          <w:lang w:eastAsia="zh-CN"/>
        </w:rPr>
        <w:t xml:space="preserve"> </w:t>
      </w:r>
      <w:r w:rsidR="0038788C" w:rsidRPr="00DB1A25">
        <w:rPr>
          <w:rFonts w:ascii="Book Antiqua" w:hAnsi="Book Antiqua" w:cs="Times New Roman"/>
          <w:sz w:val="24"/>
          <w:szCs w:val="24"/>
        </w:rPr>
        <w:t>and</w:t>
      </w:r>
      <w:r w:rsidRPr="00DB1A25">
        <w:rPr>
          <w:rFonts w:ascii="Book Antiqua" w:hAnsi="Book Antiqua" w:cs="Times New Roman"/>
          <w:sz w:val="24"/>
          <w:szCs w:val="24"/>
        </w:rPr>
        <w:t xml:space="preserve"> axial CT images </w:t>
      </w:r>
      <w:r w:rsidR="0038788C" w:rsidRPr="00DB1A25">
        <w:rPr>
          <w:rFonts w:ascii="Book Antiqua" w:hAnsi="Book Antiqua" w:cs="Times New Roman"/>
          <w:sz w:val="24"/>
          <w:szCs w:val="24"/>
        </w:rPr>
        <w:t>(C)</w:t>
      </w:r>
      <w:r w:rsidR="0038788C" w:rsidRPr="00DB1A25">
        <w:rPr>
          <w:rFonts w:ascii="Book Antiqua" w:hAnsi="Book Antiqua" w:cs="Times New Roman"/>
          <w:sz w:val="24"/>
          <w:szCs w:val="24"/>
          <w:lang w:eastAsia="zh-CN"/>
        </w:rPr>
        <w:t xml:space="preserve"> </w:t>
      </w:r>
      <w:r w:rsidRPr="00DB1A25">
        <w:rPr>
          <w:rFonts w:ascii="Book Antiqua" w:hAnsi="Book Antiqua" w:cs="Times New Roman"/>
          <w:sz w:val="24"/>
          <w:szCs w:val="24"/>
        </w:rPr>
        <w:t>show C1 injury where rotation is superimposed on a type A injury</w:t>
      </w:r>
      <w:r w:rsidRPr="00DB1A25">
        <w:rPr>
          <w:rFonts w:ascii="Book Antiqua" w:hAnsi="Book Antiqua" w:cs="Times New Roman"/>
          <w:sz w:val="24"/>
          <w:szCs w:val="24"/>
          <w:lang w:eastAsia="zh-CN"/>
        </w:rPr>
        <w:t>.</w:t>
      </w:r>
    </w:p>
    <w:p w:rsidR="008B5B6E" w:rsidRPr="00DB1A25" w:rsidRDefault="008B5B6E"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sz w:val="24"/>
          <w:szCs w:val="24"/>
          <w:lang w:eastAsia="zh-CN"/>
        </w:rPr>
        <w:br w:type="page"/>
      </w:r>
    </w:p>
    <w:p w:rsidR="00780D0B" w:rsidRPr="00DB1A25" w:rsidRDefault="00780D0B" w:rsidP="00DB1A25">
      <w:pPr>
        <w:spacing w:after="0" w:line="360" w:lineRule="auto"/>
        <w:jc w:val="both"/>
        <w:rPr>
          <w:rFonts w:ascii="Book Antiqua" w:hAnsi="Book Antiqua" w:cs="Times New Roman"/>
          <w:sz w:val="24"/>
          <w:szCs w:val="24"/>
          <w:lang w:eastAsia="zh-CN"/>
        </w:rPr>
      </w:pPr>
    </w:p>
    <w:p w:rsidR="00780D0B" w:rsidRPr="00DB1A25" w:rsidRDefault="00780D0B"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noProof/>
          <w:sz w:val="24"/>
          <w:szCs w:val="24"/>
        </w:rPr>
        <w:drawing>
          <wp:inline distT="0" distB="0" distL="0" distR="0" wp14:anchorId="1D100546" wp14:editId="0AA70641">
            <wp:extent cx="3248025" cy="3314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3314700"/>
                    </a:xfrm>
                    <a:prstGeom prst="rect">
                      <a:avLst/>
                    </a:prstGeom>
                    <a:noFill/>
                    <a:ln>
                      <a:noFill/>
                    </a:ln>
                  </pic:spPr>
                </pic:pic>
              </a:graphicData>
            </a:graphic>
          </wp:inline>
        </w:drawing>
      </w:r>
    </w:p>
    <w:p w:rsidR="00972B99" w:rsidRPr="00DB1A25" w:rsidRDefault="008B5B6E"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b/>
          <w:bCs/>
          <w:sz w:val="24"/>
          <w:szCs w:val="24"/>
        </w:rPr>
        <w:t>Fig</w:t>
      </w:r>
      <w:r w:rsidRPr="00DB1A25">
        <w:rPr>
          <w:rFonts w:ascii="Book Antiqua" w:hAnsi="Book Antiqua" w:cs="Times New Roman"/>
          <w:b/>
          <w:bCs/>
          <w:sz w:val="24"/>
          <w:szCs w:val="24"/>
          <w:lang w:eastAsia="zh-CN"/>
        </w:rPr>
        <w:t>ure</w:t>
      </w:r>
      <w:r w:rsidR="00972B99" w:rsidRPr="00DB1A25">
        <w:rPr>
          <w:rFonts w:ascii="Book Antiqua" w:hAnsi="Book Antiqua" w:cs="Times New Roman"/>
          <w:b/>
          <w:bCs/>
          <w:sz w:val="24"/>
          <w:szCs w:val="24"/>
          <w:lang w:eastAsia="zh-CN"/>
        </w:rPr>
        <w:t xml:space="preserve"> </w:t>
      </w:r>
      <w:r w:rsidRPr="00DB1A25">
        <w:rPr>
          <w:rFonts w:ascii="Book Antiqua" w:hAnsi="Book Antiqua" w:cs="Times New Roman"/>
          <w:b/>
          <w:bCs/>
          <w:sz w:val="24"/>
          <w:szCs w:val="24"/>
        </w:rPr>
        <w:t>12</w:t>
      </w:r>
      <w:r w:rsidR="004F531F">
        <w:rPr>
          <w:rFonts w:ascii="Book Antiqua" w:hAnsi="Book Antiqua" w:cs="Times New Roman" w:hint="eastAsia"/>
          <w:b/>
          <w:bCs/>
          <w:sz w:val="24"/>
          <w:szCs w:val="24"/>
          <w:lang w:eastAsia="zh-CN"/>
        </w:rPr>
        <w:t xml:space="preserve"> </w:t>
      </w:r>
      <w:r w:rsidRPr="00DB1A25">
        <w:rPr>
          <w:rFonts w:ascii="Book Antiqua" w:hAnsi="Book Antiqua" w:cs="Times New Roman"/>
          <w:b/>
          <w:bCs/>
          <w:sz w:val="24"/>
          <w:szCs w:val="24"/>
        </w:rPr>
        <w:t>Type C2 rotational injuries</w:t>
      </w:r>
      <w:r w:rsidRPr="00DB1A25">
        <w:rPr>
          <w:rFonts w:ascii="Book Antiqua" w:hAnsi="Book Antiqua" w:cs="Times New Roman"/>
          <w:b/>
          <w:bCs/>
          <w:sz w:val="24"/>
          <w:szCs w:val="24"/>
          <w:lang w:eastAsia="zh-CN"/>
        </w:rPr>
        <w:t>.</w:t>
      </w:r>
      <w:r w:rsidRPr="00DB1A25">
        <w:rPr>
          <w:rFonts w:ascii="Book Antiqua" w:hAnsi="Book Antiqua" w:cs="Times New Roman"/>
          <w:sz w:val="24"/>
          <w:szCs w:val="24"/>
        </w:rPr>
        <w:t xml:space="preserve"> Coronal computed tomography</w:t>
      </w:r>
      <w:r w:rsidRPr="00DB1A25">
        <w:rPr>
          <w:rFonts w:ascii="Book Antiqua" w:hAnsi="Book Antiqua" w:cs="Times New Roman"/>
          <w:sz w:val="24"/>
          <w:szCs w:val="24"/>
          <w:lang w:eastAsia="zh-CN"/>
        </w:rPr>
        <w:t xml:space="preserve"> (CT) </w:t>
      </w:r>
      <w:r w:rsidRPr="00DB1A25">
        <w:rPr>
          <w:rFonts w:ascii="Book Antiqua" w:hAnsi="Book Antiqua" w:cs="Times New Roman"/>
          <w:sz w:val="24"/>
          <w:szCs w:val="24"/>
        </w:rPr>
        <w:t xml:space="preserve">image </w:t>
      </w:r>
      <w:r w:rsidR="00972B99" w:rsidRPr="00DB1A25">
        <w:rPr>
          <w:rFonts w:ascii="Book Antiqua" w:hAnsi="Book Antiqua" w:cs="Times New Roman"/>
          <w:sz w:val="24"/>
          <w:szCs w:val="24"/>
        </w:rPr>
        <w:t>(A) and</w:t>
      </w:r>
      <w:r w:rsidRPr="00DB1A25">
        <w:rPr>
          <w:rFonts w:ascii="Book Antiqua" w:hAnsi="Book Antiqua" w:cs="Times New Roman"/>
          <w:sz w:val="24"/>
          <w:szCs w:val="24"/>
        </w:rPr>
        <w:t xml:space="preserve"> sagittal CT images</w:t>
      </w:r>
      <w:r w:rsidR="00972B99" w:rsidRPr="00DB1A25">
        <w:rPr>
          <w:rFonts w:ascii="Book Antiqua" w:hAnsi="Book Antiqua" w:cs="Times New Roman"/>
          <w:sz w:val="24"/>
          <w:szCs w:val="24"/>
          <w:lang w:eastAsia="zh-CN"/>
        </w:rPr>
        <w:t xml:space="preserve"> </w:t>
      </w:r>
      <w:r w:rsidR="00972B99" w:rsidRPr="00DB1A25">
        <w:rPr>
          <w:rFonts w:ascii="Book Antiqua" w:hAnsi="Book Antiqua" w:cs="Times New Roman"/>
          <w:sz w:val="24"/>
          <w:szCs w:val="24"/>
        </w:rPr>
        <w:t>(B)</w:t>
      </w:r>
      <w:r w:rsidRPr="00DB1A25">
        <w:rPr>
          <w:rFonts w:ascii="Book Antiqua" w:hAnsi="Book Antiqua" w:cs="Times New Roman"/>
          <w:sz w:val="24"/>
          <w:szCs w:val="24"/>
        </w:rPr>
        <w:t xml:space="preserve"> show C2 injury where rotation is superimposed on type B injury</w:t>
      </w:r>
      <w:r w:rsidR="00972B99" w:rsidRPr="00DB1A25">
        <w:rPr>
          <w:rFonts w:ascii="Book Antiqua" w:hAnsi="Book Antiqua" w:cs="Times New Roman"/>
          <w:sz w:val="24"/>
          <w:szCs w:val="24"/>
          <w:lang w:eastAsia="zh-CN"/>
        </w:rPr>
        <w:t>.</w:t>
      </w:r>
    </w:p>
    <w:p w:rsidR="00972B99" w:rsidRPr="00DB1A25" w:rsidRDefault="00972B99" w:rsidP="00DB1A25">
      <w:pPr>
        <w:spacing w:after="0" w:line="360" w:lineRule="auto"/>
        <w:rPr>
          <w:rFonts w:ascii="Book Antiqua" w:hAnsi="Book Antiqua" w:cs="Times New Roman"/>
          <w:sz w:val="24"/>
          <w:szCs w:val="24"/>
          <w:lang w:eastAsia="zh-CN"/>
        </w:rPr>
      </w:pPr>
      <w:r w:rsidRPr="00DB1A25">
        <w:rPr>
          <w:rFonts w:ascii="Book Antiqua" w:hAnsi="Book Antiqua" w:cs="Times New Roman"/>
          <w:sz w:val="24"/>
          <w:szCs w:val="24"/>
          <w:lang w:eastAsia="zh-CN"/>
        </w:rPr>
        <w:br w:type="page"/>
      </w:r>
    </w:p>
    <w:p w:rsidR="008B5B6E" w:rsidRPr="00DB1A25" w:rsidRDefault="008B5B6E" w:rsidP="00DB1A25">
      <w:pPr>
        <w:spacing w:after="0" w:line="360" w:lineRule="auto"/>
        <w:jc w:val="both"/>
        <w:rPr>
          <w:rFonts w:ascii="Book Antiqua" w:hAnsi="Book Antiqua" w:cs="Times New Roman"/>
          <w:sz w:val="24"/>
          <w:szCs w:val="24"/>
          <w:lang w:eastAsia="zh-CN"/>
        </w:rPr>
      </w:pPr>
    </w:p>
    <w:p w:rsidR="008B5B6E" w:rsidRPr="00DB1A25" w:rsidRDefault="00780D0B"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noProof/>
          <w:sz w:val="24"/>
          <w:szCs w:val="24"/>
        </w:rPr>
        <w:drawing>
          <wp:inline distT="0" distB="0" distL="0" distR="0" wp14:anchorId="44A7AB74" wp14:editId="6F6951B0">
            <wp:extent cx="5486400"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238500"/>
                    </a:xfrm>
                    <a:prstGeom prst="rect">
                      <a:avLst/>
                    </a:prstGeom>
                    <a:noFill/>
                    <a:ln>
                      <a:noFill/>
                    </a:ln>
                  </pic:spPr>
                </pic:pic>
              </a:graphicData>
            </a:graphic>
          </wp:inline>
        </w:drawing>
      </w:r>
    </w:p>
    <w:p w:rsidR="008B5B6E" w:rsidRPr="00DB1A25" w:rsidRDefault="008B5B6E"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b/>
          <w:bCs/>
          <w:sz w:val="24"/>
          <w:szCs w:val="24"/>
        </w:rPr>
        <w:t>Fig</w:t>
      </w:r>
      <w:r w:rsidRPr="00DB1A25">
        <w:rPr>
          <w:rFonts w:ascii="Book Antiqua" w:hAnsi="Book Antiqua" w:cs="Times New Roman"/>
          <w:b/>
          <w:bCs/>
          <w:sz w:val="24"/>
          <w:szCs w:val="24"/>
          <w:lang w:eastAsia="zh-CN"/>
        </w:rPr>
        <w:t>ure</w:t>
      </w:r>
      <w:r w:rsidRPr="00DB1A25">
        <w:rPr>
          <w:rFonts w:ascii="Book Antiqua" w:hAnsi="Book Antiqua" w:cs="Times New Roman"/>
          <w:b/>
          <w:bCs/>
          <w:sz w:val="24"/>
          <w:szCs w:val="24"/>
        </w:rPr>
        <w:t xml:space="preserve"> 13</w:t>
      </w:r>
      <w:r w:rsidR="00972B99" w:rsidRPr="00DB1A25">
        <w:rPr>
          <w:rFonts w:ascii="Book Antiqua" w:hAnsi="Book Antiqua" w:cs="Times New Roman"/>
          <w:b/>
          <w:bCs/>
          <w:sz w:val="24"/>
          <w:szCs w:val="24"/>
          <w:lang w:eastAsia="zh-CN"/>
        </w:rPr>
        <w:t xml:space="preserve"> </w:t>
      </w:r>
      <w:r w:rsidRPr="00DB1A25">
        <w:rPr>
          <w:rFonts w:ascii="Book Antiqua" w:hAnsi="Book Antiqua" w:cs="Times New Roman"/>
          <w:b/>
          <w:bCs/>
          <w:sz w:val="24"/>
          <w:szCs w:val="24"/>
        </w:rPr>
        <w:t xml:space="preserve">Type C3 rotational </w:t>
      </w:r>
      <w:proofErr w:type="gramStart"/>
      <w:r w:rsidRPr="00DB1A25">
        <w:rPr>
          <w:rFonts w:ascii="Book Antiqua" w:hAnsi="Book Antiqua" w:cs="Times New Roman"/>
          <w:b/>
          <w:bCs/>
          <w:sz w:val="24"/>
          <w:szCs w:val="24"/>
        </w:rPr>
        <w:t>injury</w:t>
      </w:r>
      <w:proofErr w:type="gramEnd"/>
      <w:r w:rsidRPr="00DB1A25">
        <w:rPr>
          <w:rFonts w:ascii="Book Antiqua" w:hAnsi="Book Antiqua" w:cs="Times New Roman"/>
          <w:b/>
          <w:bCs/>
          <w:sz w:val="24"/>
          <w:szCs w:val="24"/>
          <w:lang w:eastAsia="zh-CN"/>
        </w:rPr>
        <w:t>.</w:t>
      </w:r>
      <w:r w:rsidRPr="00DB1A25">
        <w:rPr>
          <w:rFonts w:ascii="Book Antiqua" w:hAnsi="Book Antiqua" w:cs="Times New Roman"/>
          <w:sz w:val="24"/>
          <w:szCs w:val="24"/>
        </w:rPr>
        <w:t xml:space="preserve"> Sagittal CT image </w:t>
      </w:r>
      <w:r w:rsidR="00972B99" w:rsidRPr="00DB1A25">
        <w:rPr>
          <w:rFonts w:ascii="Book Antiqua" w:hAnsi="Book Antiqua" w:cs="Times New Roman"/>
          <w:sz w:val="24"/>
          <w:szCs w:val="24"/>
        </w:rPr>
        <w:t>(A)</w:t>
      </w:r>
      <w:r w:rsidR="00972B99" w:rsidRPr="00DB1A25">
        <w:rPr>
          <w:rFonts w:ascii="Book Antiqua" w:hAnsi="Book Antiqua" w:cs="Times New Roman"/>
          <w:sz w:val="24"/>
          <w:szCs w:val="24"/>
          <w:lang w:eastAsia="zh-CN"/>
        </w:rPr>
        <w:t>,</w:t>
      </w:r>
      <w:r w:rsidRPr="00DB1A25">
        <w:rPr>
          <w:rFonts w:ascii="Book Antiqua" w:hAnsi="Book Antiqua" w:cs="Times New Roman"/>
          <w:sz w:val="24"/>
          <w:szCs w:val="24"/>
        </w:rPr>
        <w:t xml:space="preserve"> axial computed tomography</w:t>
      </w:r>
      <w:r w:rsidRPr="00DB1A25">
        <w:rPr>
          <w:rFonts w:ascii="Book Antiqua" w:hAnsi="Book Antiqua" w:cs="Times New Roman"/>
          <w:sz w:val="24"/>
          <w:szCs w:val="24"/>
          <w:lang w:eastAsia="zh-CN"/>
        </w:rPr>
        <w:t xml:space="preserve"> (CT) </w:t>
      </w:r>
      <w:r w:rsidRPr="00DB1A25">
        <w:rPr>
          <w:rFonts w:ascii="Book Antiqua" w:hAnsi="Book Antiqua" w:cs="Times New Roman"/>
          <w:sz w:val="24"/>
          <w:szCs w:val="24"/>
        </w:rPr>
        <w:t xml:space="preserve">image </w:t>
      </w:r>
      <w:r w:rsidR="00972B99" w:rsidRPr="00DB1A25">
        <w:rPr>
          <w:rFonts w:ascii="Book Antiqua" w:hAnsi="Book Antiqua" w:cs="Times New Roman"/>
          <w:sz w:val="24"/>
          <w:szCs w:val="24"/>
        </w:rPr>
        <w:t xml:space="preserve"> (B)</w:t>
      </w:r>
      <w:r w:rsidR="00972B99" w:rsidRPr="00DB1A25">
        <w:rPr>
          <w:rFonts w:ascii="Book Antiqua" w:hAnsi="Book Antiqua" w:cs="Times New Roman"/>
          <w:sz w:val="24"/>
          <w:szCs w:val="24"/>
          <w:lang w:eastAsia="zh-CN"/>
        </w:rPr>
        <w:t xml:space="preserve">, </w:t>
      </w:r>
      <w:r w:rsidRPr="00DB1A25">
        <w:rPr>
          <w:rFonts w:ascii="Book Antiqua" w:hAnsi="Book Antiqua" w:cs="Times New Roman"/>
          <w:sz w:val="24"/>
          <w:szCs w:val="24"/>
        </w:rPr>
        <w:t>and</w:t>
      </w:r>
      <w:r w:rsidR="00972B99" w:rsidRPr="00DB1A25">
        <w:rPr>
          <w:rFonts w:ascii="Book Antiqua" w:hAnsi="Book Antiqua" w:cs="Times New Roman"/>
          <w:sz w:val="24"/>
          <w:szCs w:val="24"/>
          <w:lang w:eastAsia="zh-CN"/>
        </w:rPr>
        <w:t xml:space="preserve"> </w:t>
      </w:r>
      <w:r w:rsidRPr="00DB1A25">
        <w:rPr>
          <w:rFonts w:ascii="Book Antiqua" w:hAnsi="Book Antiqua" w:cs="Times New Roman"/>
          <w:sz w:val="24"/>
          <w:szCs w:val="24"/>
        </w:rPr>
        <w:t xml:space="preserve">Coronal CT image </w:t>
      </w:r>
      <w:r w:rsidR="00972B99" w:rsidRPr="00DB1A25">
        <w:rPr>
          <w:rFonts w:ascii="Book Antiqua" w:hAnsi="Book Antiqua" w:cs="Times New Roman"/>
          <w:sz w:val="24"/>
          <w:szCs w:val="24"/>
        </w:rPr>
        <w:t xml:space="preserve"> (C) </w:t>
      </w:r>
      <w:r w:rsidRPr="00DB1A25">
        <w:rPr>
          <w:rFonts w:ascii="Book Antiqua" w:hAnsi="Book Antiqua" w:cs="Times New Roman"/>
          <w:sz w:val="24"/>
          <w:szCs w:val="24"/>
        </w:rPr>
        <w:t xml:space="preserve">show shear slice fracture (C3.1 in (A) and (B)) and shear oblique fracture </w:t>
      </w:r>
      <w:r w:rsidRPr="00DB1A25">
        <w:rPr>
          <w:rFonts w:ascii="Book Antiqua" w:hAnsi="Book Antiqua" w:cs="Times New Roman"/>
          <w:sz w:val="24"/>
          <w:szCs w:val="24"/>
          <w:lang w:eastAsia="zh-CN"/>
        </w:rPr>
        <w:t>[</w:t>
      </w:r>
      <w:r w:rsidRPr="00DB1A25">
        <w:rPr>
          <w:rFonts w:ascii="Book Antiqua" w:hAnsi="Book Antiqua" w:cs="Times New Roman"/>
          <w:sz w:val="24"/>
          <w:szCs w:val="24"/>
        </w:rPr>
        <w:t>C3.2 in (C)</w:t>
      </w:r>
      <w:r w:rsidRPr="00DB1A25">
        <w:rPr>
          <w:rFonts w:ascii="Book Antiqua" w:hAnsi="Book Antiqua" w:cs="Times New Roman"/>
          <w:sz w:val="24"/>
          <w:szCs w:val="24"/>
          <w:lang w:eastAsia="zh-CN"/>
        </w:rPr>
        <w:t>].</w:t>
      </w:r>
    </w:p>
    <w:p w:rsidR="008B5B6E" w:rsidRPr="00DB1A25" w:rsidRDefault="008B5B6E"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sz w:val="24"/>
          <w:szCs w:val="24"/>
          <w:lang w:eastAsia="zh-CN"/>
        </w:rPr>
        <w:br w:type="page"/>
      </w:r>
    </w:p>
    <w:p w:rsidR="00780D0B" w:rsidRPr="00DB1A25" w:rsidRDefault="00780D0B" w:rsidP="00DB1A25">
      <w:pPr>
        <w:spacing w:after="0" w:line="360" w:lineRule="auto"/>
        <w:jc w:val="both"/>
        <w:rPr>
          <w:rFonts w:ascii="Book Antiqua" w:hAnsi="Book Antiqua" w:cs="Times New Roman"/>
          <w:sz w:val="24"/>
          <w:szCs w:val="24"/>
          <w:lang w:eastAsia="zh-CN"/>
        </w:rPr>
      </w:pPr>
    </w:p>
    <w:p w:rsidR="00780D0B" w:rsidRPr="00DB1A25" w:rsidRDefault="00780D0B"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noProof/>
          <w:sz w:val="24"/>
          <w:szCs w:val="24"/>
        </w:rPr>
        <w:drawing>
          <wp:inline distT="0" distB="0" distL="0" distR="0" wp14:anchorId="366FB0E5" wp14:editId="75E20081">
            <wp:extent cx="457200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981325"/>
                    </a:xfrm>
                    <a:prstGeom prst="rect">
                      <a:avLst/>
                    </a:prstGeom>
                    <a:noFill/>
                    <a:ln>
                      <a:noFill/>
                    </a:ln>
                  </pic:spPr>
                </pic:pic>
              </a:graphicData>
            </a:graphic>
          </wp:inline>
        </w:drawing>
      </w:r>
    </w:p>
    <w:p w:rsidR="008B5B6E" w:rsidRPr="00DB1A25" w:rsidRDefault="008B5B6E" w:rsidP="00DB1A25">
      <w:pPr>
        <w:spacing w:after="0" w:line="360" w:lineRule="auto"/>
        <w:jc w:val="both"/>
        <w:rPr>
          <w:rFonts w:ascii="Book Antiqua" w:hAnsi="Book Antiqua" w:cs="Times New Roman"/>
          <w:b/>
          <w:bCs/>
          <w:sz w:val="24"/>
          <w:szCs w:val="24"/>
          <w:lang w:eastAsia="zh-CN"/>
        </w:rPr>
      </w:pPr>
      <w:r w:rsidRPr="00DB1A25">
        <w:rPr>
          <w:rFonts w:ascii="Book Antiqua" w:hAnsi="Book Antiqua" w:cs="Times New Roman"/>
          <w:b/>
          <w:bCs/>
          <w:sz w:val="24"/>
          <w:szCs w:val="24"/>
        </w:rPr>
        <w:t>Fig</w:t>
      </w:r>
      <w:r w:rsidRPr="00DB1A25">
        <w:rPr>
          <w:rFonts w:ascii="Book Antiqua" w:hAnsi="Book Antiqua" w:cs="Times New Roman"/>
          <w:b/>
          <w:bCs/>
          <w:sz w:val="24"/>
          <w:szCs w:val="24"/>
          <w:lang w:eastAsia="zh-CN"/>
        </w:rPr>
        <w:t>ure</w:t>
      </w:r>
      <w:r w:rsidRPr="00DB1A25">
        <w:rPr>
          <w:rFonts w:ascii="Book Antiqua" w:hAnsi="Book Antiqua" w:cs="Times New Roman"/>
          <w:b/>
          <w:bCs/>
          <w:sz w:val="24"/>
          <w:szCs w:val="24"/>
        </w:rPr>
        <w:t xml:space="preserve">14 TLICS classification showing points allotted </w:t>
      </w:r>
      <w:proofErr w:type="gramStart"/>
      <w:r w:rsidRPr="00DB1A25">
        <w:rPr>
          <w:rFonts w:ascii="Book Antiqua" w:hAnsi="Book Antiqua" w:cs="Times New Roman"/>
          <w:b/>
          <w:bCs/>
          <w:sz w:val="24"/>
          <w:szCs w:val="24"/>
        </w:rPr>
        <w:t>to each injury morphology</w:t>
      </w:r>
      <w:proofErr w:type="gramEnd"/>
      <w:r w:rsidRPr="00DB1A25">
        <w:rPr>
          <w:rFonts w:ascii="Book Antiqua" w:hAnsi="Book Antiqua" w:cs="Times New Roman"/>
          <w:b/>
          <w:bCs/>
          <w:sz w:val="24"/>
          <w:szCs w:val="24"/>
          <w:lang w:eastAsia="zh-CN"/>
        </w:rPr>
        <w:t>.</w:t>
      </w:r>
      <w:r w:rsidR="0088156F" w:rsidRPr="0088156F">
        <w:rPr>
          <w:rFonts w:ascii="Book Antiqua" w:hAnsi="Book Antiqua" w:cs="Times New Roman"/>
          <w:color w:val="000000" w:themeColor="text1"/>
          <w:sz w:val="24"/>
          <w:szCs w:val="24"/>
        </w:rPr>
        <w:t xml:space="preserve"> </w:t>
      </w:r>
      <w:r w:rsidR="0088156F" w:rsidRPr="00DB1A25">
        <w:rPr>
          <w:rFonts w:ascii="Book Antiqua" w:hAnsi="Book Antiqua" w:cs="Times New Roman"/>
          <w:color w:val="000000" w:themeColor="text1"/>
          <w:sz w:val="24"/>
          <w:szCs w:val="24"/>
        </w:rPr>
        <w:t>TLICS</w:t>
      </w:r>
      <w:r w:rsidR="0088156F">
        <w:rPr>
          <w:rFonts w:ascii="Book Antiqua" w:hAnsi="Book Antiqua" w:cs="Times New Roman" w:hint="eastAsia"/>
          <w:color w:val="000000" w:themeColor="text1"/>
          <w:sz w:val="24"/>
          <w:szCs w:val="24"/>
          <w:lang w:eastAsia="zh-CN"/>
        </w:rPr>
        <w:t>:</w:t>
      </w:r>
      <w:r w:rsidR="0088156F" w:rsidRPr="00DB1A25">
        <w:rPr>
          <w:rFonts w:ascii="Book Antiqua" w:hAnsi="Book Antiqua" w:cs="Times New Roman"/>
          <w:color w:val="000000" w:themeColor="text1"/>
          <w:sz w:val="24"/>
          <w:szCs w:val="24"/>
        </w:rPr>
        <w:t xml:space="preserve"> Thoracolumbar Injury Cla</w:t>
      </w:r>
      <w:r w:rsidR="0088156F">
        <w:rPr>
          <w:rFonts w:ascii="Book Antiqua" w:hAnsi="Book Antiqua" w:cs="Times New Roman"/>
          <w:color w:val="000000" w:themeColor="text1"/>
          <w:sz w:val="24"/>
          <w:szCs w:val="24"/>
        </w:rPr>
        <w:t>ssification and Severity Score</w:t>
      </w:r>
      <w:r w:rsidR="0088156F">
        <w:rPr>
          <w:rFonts w:ascii="Book Antiqua" w:hAnsi="Book Antiqua" w:cs="Times New Roman" w:hint="eastAsia"/>
          <w:color w:val="000000" w:themeColor="text1"/>
          <w:sz w:val="24"/>
          <w:szCs w:val="24"/>
          <w:lang w:eastAsia="zh-CN"/>
        </w:rPr>
        <w:t>.</w:t>
      </w:r>
    </w:p>
    <w:p w:rsidR="008B5B6E" w:rsidRPr="00DB1A25" w:rsidRDefault="008B5B6E" w:rsidP="00DB1A25">
      <w:pPr>
        <w:spacing w:after="0" w:line="360" w:lineRule="auto"/>
        <w:jc w:val="both"/>
        <w:rPr>
          <w:rFonts w:ascii="Book Antiqua" w:hAnsi="Book Antiqua" w:cs="Times New Roman"/>
          <w:b/>
          <w:bCs/>
          <w:sz w:val="24"/>
          <w:szCs w:val="24"/>
          <w:lang w:eastAsia="zh-CN"/>
        </w:rPr>
      </w:pPr>
      <w:r w:rsidRPr="00DB1A25">
        <w:rPr>
          <w:rFonts w:ascii="Book Antiqua" w:hAnsi="Book Antiqua" w:cs="Times New Roman"/>
          <w:b/>
          <w:bCs/>
          <w:sz w:val="24"/>
          <w:szCs w:val="24"/>
          <w:lang w:eastAsia="zh-CN"/>
        </w:rPr>
        <w:br w:type="page"/>
      </w:r>
    </w:p>
    <w:p w:rsidR="00780D0B" w:rsidRPr="00DB1A25" w:rsidRDefault="00780D0B" w:rsidP="00DB1A25">
      <w:pPr>
        <w:spacing w:after="0" w:line="360" w:lineRule="auto"/>
        <w:jc w:val="both"/>
        <w:rPr>
          <w:rFonts w:ascii="Book Antiqua" w:hAnsi="Book Antiqua" w:cs="Times New Roman"/>
          <w:sz w:val="24"/>
          <w:szCs w:val="24"/>
        </w:rPr>
      </w:pPr>
    </w:p>
    <w:p w:rsidR="00780D0B" w:rsidRPr="00DB1A25" w:rsidRDefault="00780D0B" w:rsidP="00DB1A25">
      <w:pPr>
        <w:spacing w:after="0" w:line="360" w:lineRule="auto"/>
        <w:jc w:val="both"/>
        <w:rPr>
          <w:rFonts w:ascii="Book Antiqua" w:hAnsi="Book Antiqua" w:cs="Times New Roman"/>
          <w:sz w:val="24"/>
          <w:szCs w:val="24"/>
        </w:rPr>
      </w:pPr>
      <w:r w:rsidRPr="00DB1A25">
        <w:rPr>
          <w:rFonts w:ascii="Book Antiqua" w:hAnsi="Book Antiqua" w:cs="Times New Roman"/>
          <w:noProof/>
          <w:sz w:val="24"/>
          <w:szCs w:val="24"/>
        </w:rPr>
        <w:drawing>
          <wp:inline distT="0" distB="0" distL="0" distR="0" wp14:anchorId="7A3A415B" wp14:editId="27EA40DD">
            <wp:extent cx="5486400" cy="441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410075"/>
                    </a:xfrm>
                    <a:prstGeom prst="rect">
                      <a:avLst/>
                    </a:prstGeom>
                    <a:noFill/>
                    <a:ln>
                      <a:noFill/>
                    </a:ln>
                  </pic:spPr>
                </pic:pic>
              </a:graphicData>
            </a:graphic>
          </wp:inline>
        </w:drawing>
      </w:r>
    </w:p>
    <w:p w:rsidR="008B5B6E" w:rsidRPr="00DB1A25" w:rsidRDefault="008B5B6E" w:rsidP="00DB1A25">
      <w:pPr>
        <w:spacing w:after="0" w:line="360" w:lineRule="auto"/>
        <w:jc w:val="both"/>
        <w:rPr>
          <w:rFonts w:ascii="Book Antiqua" w:hAnsi="Book Antiqua" w:cs="Times New Roman"/>
          <w:b/>
          <w:bCs/>
          <w:sz w:val="24"/>
          <w:szCs w:val="24"/>
          <w:lang w:eastAsia="zh-CN"/>
        </w:rPr>
      </w:pPr>
    </w:p>
    <w:p w:rsidR="008B5B6E" w:rsidRPr="00DB1A25" w:rsidRDefault="008B5B6E" w:rsidP="00DB1A25">
      <w:pPr>
        <w:spacing w:after="0" w:line="360" w:lineRule="auto"/>
        <w:jc w:val="both"/>
        <w:rPr>
          <w:rFonts w:ascii="Book Antiqua" w:hAnsi="Book Antiqua" w:cs="Times New Roman"/>
          <w:sz w:val="24"/>
          <w:szCs w:val="24"/>
        </w:rPr>
      </w:pPr>
      <w:r w:rsidRPr="00DB1A25">
        <w:rPr>
          <w:rFonts w:ascii="Book Antiqua" w:hAnsi="Book Antiqua" w:cs="Times New Roman"/>
          <w:b/>
          <w:bCs/>
          <w:sz w:val="24"/>
          <w:szCs w:val="24"/>
        </w:rPr>
        <w:t>Fig</w:t>
      </w:r>
      <w:r w:rsidRPr="00DB1A25">
        <w:rPr>
          <w:rFonts w:ascii="Book Antiqua" w:hAnsi="Book Antiqua" w:cs="Times New Roman"/>
          <w:b/>
          <w:bCs/>
          <w:sz w:val="24"/>
          <w:szCs w:val="24"/>
          <w:lang w:eastAsia="zh-CN"/>
        </w:rPr>
        <w:t>ure</w:t>
      </w:r>
      <w:r w:rsidR="00972B99" w:rsidRPr="00DB1A25">
        <w:rPr>
          <w:rFonts w:ascii="Book Antiqua" w:hAnsi="Book Antiqua" w:cs="Times New Roman"/>
          <w:b/>
          <w:bCs/>
          <w:sz w:val="24"/>
          <w:szCs w:val="24"/>
          <w:lang w:eastAsia="zh-CN"/>
        </w:rPr>
        <w:t xml:space="preserve"> </w:t>
      </w:r>
      <w:r w:rsidRPr="00DB1A25">
        <w:rPr>
          <w:rFonts w:ascii="Book Antiqua" w:hAnsi="Book Antiqua" w:cs="Times New Roman"/>
          <w:b/>
          <w:bCs/>
          <w:sz w:val="24"/>
          <w:szCs w:val="24"/>
        </w:rPr>
        <w:t>15</w:t>
      </w:r>
      <w:r w:rsidR="00972B99" w:rsidRPr="0088156F">
        <w:rPr>
          <w:rFonts w:ascii="Book Antiqua" w:hAnsi="Book Antiqua" w:cs="Times New Roman"/>
          <w:b/>
          <w:bCs/>
          <w:sz w:val="24"/>
          <w:szCs w:val="24"/>
          <w:lang w:eastAsia="zh-CN"/>
        </w:rPr>
        <w:t xml:space="preserve"> </w:t>
      </w:r>
      <w:r w:rsidR="0088156F" w:rsidRPr="0088156F">
        <w:rPr>
          <w:rFonts w:ascii="Book Antiqua" w:hAnsi="Book Antiqua" w:cs="Times New Roman"/>
          <w:b/>
          <w:color w:val="000000" w:themeColor="text1"/>
          <w:sz w:val="24"/>
          <w:szCs w:val="24"/>
        </w:rPr>
        <w:t>Magnetic resonance imaging (MRI)</w:t>
      </w:r>
      <w:r w:rsidR="0088156F">
        <w:rPr>
          <w:rFonts w:ascii="Book Antiqua" w:hAnsi="Book Antiqua" w:cs="Times New Roman" w:hint="eastAsia"/>
          <w:color w:val="000000" w:themeColor="text1"/>
          <w:sz w:val="24"/>
          <w:szCs w:val="24"/>
          <w:lang w:eastAsia="zh-CN"/>
        </w:rPr>
        <w:t xml:space="preserve"> </w:t>
      </w:r>
      <w:r w:rsidRPr="00DB1A25">
        <w:rPr>
          <w:rFonts w:ascii="Book Antiqua" w:hAnsi="Book Antiqua" w:cs="Times New Roman"/>
          <w:b/>
          <w:bCs/>
          <w:sz w:val="24"/>
          <w:szCs w:val="24"/>
        </w:rPr>
        <w:t xml:space="preserve">in </w:t>
      </w:r>
      <w:proofErr w:type="spellStart"/>
      <w:r w:rsidRPr="00DB1A25">
        <w:rPr>
          <w:rFonts w:ascii="Book Antiqua" w:hAnsi="Book Antiqua" w:cs="Times New Roman"/>
          <w:b/>
          <w:bCs/>
          <w:sz w:val="24"/>
          <w:szCs w:val="24"/>
        </w:rPr>
        <w:t>thoraco</w:t>
      </w:r>
      <w:proofErr w:type="spellEnd"/>
      <w:r w:rsidRPr="00DB1A25">
        <w:rPr>
          <w:rFonts w:ascii="Book Antiqua" w:hAnsi="Book Antiqua" w:cs="Times New Roman"/>
          <w:b/>
          <w:bCs/>
          <w:sz w:val="24"/>
          <w:szCs w:val="24"/>
        </w:rPr>
        <w:t>-lumbar injuries</w:t>
      </w:r>
      <w:r w:rsidR="00972B99" w:rsidRPr="00DB1A25">
        <w:rPr>
          <w:rFonts w:ascii="Book Antiqua" w:hAnsi="Book Antiqua" w:cs="Times New Roman"/>
          <w:b/>
          <w:bCs/>
          <w:sz w:val="24"/>
          <w:szCs w:val="24"/>
          <w:lang w:eastAsia="zh-CN"/>
        </w:rPr>
        <w:t>.</w:t>
      </w:r>
      <w:r w:rsidRPr="00DB1A25">
        <w:rPr>
          <w:rFonts w:ascii="Book Antiqua" w:hAnsi="Book Antiqua" w:cs="Times New Roman"/>
          <w:sz w:val="24"/>
          <w:szCs w:val="24"/>
        </w:rPr>
        <w:t xml:space="preserve"> T2 weighted Sagittal MR images showing cord compression (arrow in (A)) and disruption of Posterior Ligamentous Complex </w:t>
      </w:r>
      <w:r w:rsidR="00972B99" w:rsidRPr="00DB1A25">
        <w:rPr>
          <w:rFonts w:ascii="Book Antiqua" w:hAnsi="Book Antiqua" w:cs="Times New Roman"/>
          <w:sz w:val="24"/>
          <w:szCs w:val="24"/>
          <w:lang w:eastAsia="zh-CN"/>
        </w:rPr>
        <w:t>[</w:t>
      </w:r>
      <w:r w:rsidRPr="00DB1A25">
        <w:rPr>
          <w:rFonts w:ascii="Book Antiqua" w:hAnsi="Book Antiqua" w:cs="Times New Roman"/>
          <w:sz w:val="24"/>
          <w:szCs w:val="24"/>
        </w:rPr>
        <w:t>curved arrow in (B)</w:t>
      </w:r>
      <w:r w:rsidR="00972B99" w:rsidRPr="00DB1A25">
        <w:rPr>
          <w:rFonts w:ascii="Book Antiqua" w:hAnsi="Book Antiqua" w:cs="Times New Roman"/>
          <w:sz w:val="24"/>
          <w:szCs w:val="24"/>
          <w:lang w:eastAsia="zh-CN"/>
        </w:rPr>
        <w:t>]</w:t>
      </w:r>
      <w:r w:rsidRPr="00DB1A25">
        <w:rPr>
          <w:rFonts w:ascii="Book Antiqua" w:hAnsi="Book Antiqua" w:cs="Times New Roman"/>
          <w:sz w:val="24"/>
          <w:szCs w:val="24"/>
        </w:rPr>
        <w:t>.</w:t>
      </w:r>
    </w:p>
    <w:p w:rsidR="00780D0B" w:rsidRPr="00DB1A25" w:rsidRDefault="00780D0B" w:rsidP="00DB1A25">
      <w:pPr>
        <w:spacing w:after="0" w:line="360" w:lineRule="auto"/>
        <w:jc w:val="both"/>
        <w:rPr>
          <w:rFonts w:ascii="Book Antiqua" w:hAnsi="Book Antiqua" w:cs="Times New Roman"/>
          <w:sz w:val="24"/>
          <w:szCs w:val="24"/>
        </w:rPr>
      </w:pPr>
    </w:p>
    <w:p w:rsidR="00780D0B" w:rsidRPr="00DB1A25" w:rsidRDefault="00780D0B" w:rsidP="00DB1A25">
      <w:pPr>
        <w:spacing w:after="0" w:line="360" w:lineRule="auto"/>
        <w:jc w:val="both"/>
        <w:rPr>
          <w:rFonts w:ascii="Book Antiqua" w:hAnsi="Book Antiqua" w:cs="Times New Roman"/>
          <w:b/>
          <w:bCs/>
          <w:sz w:val="24"/>
          <w:szCs w:val="24"/>
        </w:rPr>
      </w:pPr>
    </w:p>
    <w:p w:rsidR="008B5B6E" w:rsidRPr="00DB1A25" w:rsidRDefault="00780D0B" w:rsidP="00DB1A25">
      <w:pPr>
        <w:spacing w:after="0" w:line="360" w:lineRule="auto"/>
        <w:jc w:val="both"/>
        <w:rPr>
          <w:rFonts w:ascii="Book Antiqua" w:hAnsi="Book Antiqua" w:cs="Times New Roman"/>
          <w:sz w:val="24"/>
          <w:szCs w:val="24"/>
          <w:lang w:eastAsia="zh-CN"/>
        </w:rPr>
      </w:pPr>
      <w:r w:rsidRPr="00DB1A25">
        <w:rPr>
          <w:rFonts w:ascii="Book Antiqua" w:hAnsi="Book Antiqua" w:cs="Times New Roman"/>
          <w:noProof/>
          <w:sz w:val="24"/>
          <w:szCs w:val="24"/>
        </w:rPr>
        <w:lastRenderedPageBreak/>
        <w:drawing>
          <wp:inline distT="0" distB="0" distL="0" distR="0" wp14:anchorId="60C71B0D" wp14:editId="5165A779">
            <wp:extent cx="5486400" cy="363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638550"/>
                    </a:xfrm>
                    <a:prstGeom prst="rect">
                      <a:avLst/>
                    </a:prstGeom>
                    <a:noFill/>
                    <a:ln>
                      <a:noFill/>
                    </a:ln>
                  </pic:spPr>
                </pic:pic>
              </a:graphicData>
            </a:graphic>
          </wp:inline>
        </w:drawing>
      </w:r>
    </w:p>
    <w:p w:rsidR="008B5B6E" w:rsidRPr="00DB1A25" w:rsidRDefault="008B5B6E" w:rsidP="00DB1A25">
      <w:pPr>
        <w:spacing w:after="0" w:line="360" w:lineRule="auto"/>
        <w:jc w:val="both"/>
        <w:rPr>
          <w:rFonts w:ascii="Book Antiqua" w:hAnsi="Book Antiqua" w:cs="Times New Roman"/>
          <w:b/>
          <w:bCs/>
          <w:sz w:val="24"/>
          <w:szCs w:val="24"/>
          <w:lang w:eastAsia="zh-CN"/>
        </w:rPr>
      </w:pPr>
      <w:r w:rsidRPr="00DB1A25">
        <w:rPr>
          <w:rFonts w:ascii="Book Antiqua" w:hAnsi="Book Antiqua" w:cs="Times New Roman"/>
          <w:b/>
          <w:bCs/>
          <w:sz w:val="24"/>
          <w:szCs w:val="24"/>
        </w:rPr>
        <w:t>Fig</w:t>
      </w:r>
      <w:r w:rsidRPr="00DB1A25">
        <w:rPr>
          <w:rFonts w:ascii="Book Antiqua" w:hAnsi="Book Antiqua" w:cs="Times New Roman"/>
          <w:b/>
          <w:bCs/>
          <w:sz w:val="24"/>
          <w:szCs w:val="24"/>
          <w:lang w:eastAsia="zh-CN"/>
        </w:rPr>
        <w:t>ure</w:t>
      </w:r>
      <w:r w:rsidRPr="00DB1A25">
        <w:rPr>
          <w:rFonts w:ascii="Book Antiqua" w:hAnsi="Book Antiqua" w:cs="Times New Roman"/>
          <w:b/>
          <w:bCs/>
          <w:sz w:val="24"/>
          <w:szCs w:val="24"/>
        </w:rPr>
        <w:t xml:space="preserve"> 16 Simplified algorithm</w:t>
      </w:r>
      <w:r w:rsidRPr="00DB1A25">
        <w:rPr>
          <w:rFonts w:ascii="Book Antiqua" w:hAnsi="Book Antiqua" w:cs="Times New Roman"/>
          <w:b/>
          <w:bCs/>
          <w:sz w:val="24"/>
          <w:szCs w:val="24"/>
          <w:lang w:eastAsia="zh-CN"/>
        </w:rPr>
        <w:t>s</w:t>
      </w:r>
      <w:r w:rsidRPr="00DB1A25">
        <w:rPr>
          <w:rFonts w:ascii="Book Antiqua" w:hAnsi="Book Antiqua" w:cs="Times New Roman"/>
          <w:b/>
          <w:bCs/>
          <w:sz w:val="24"/>
          <w:szCs w:val="24"/>
        </w:rPr>
        <w:t xml:space="preserve"> showing morphological classification of spinal fractures</w:t>
      </w:r>
      <w:r w:rsidRPr="00DB1A25">
        <w:rPr>
          <w:rFonts w:ascii="Book Antiqua" w:hAnsi="Book Antiqua" w:cs="Times New Roman"/>
          <w:b/>
          <w:bCs/>
          <w:sz w:val="24"/>
          <w:szCs w:val="24"/>
          <w:lang w:eastAsia="zh-CN"/>
        </w:rPr>
        <w:t>.</w:t>
      </w:r>
    </w:p>
    <w:p w:rsidR="00780D0B" w:rsidRPr="00DB1A25" w:rsidRDefault="00780D0B" w:rsidP="00DB1A25">
      <w:pPr>
        <w:spacing w:after="0" w:line="360" w:lineRule="auto"/>
        <w:jc w:val="both"/>
        <w:rPr>
          <w:rFonts w:ascii="Book Antiqua" w:hAnsi="Book Antiqua" w:cs="Times New Roman"/>
          <w:sz w:val="24"/>
          <w:szCs w:val="24"/>
        </w:rPr>
      </w:pPr>
    </w:p>
    <w:p w:rsidR="00780D0B" w:rsidRPr="00DB1A25" w:rsidRDefault="00780D0B" w:rsidP="00DB1A25">
      <w:pPr>
        <w:spacing w:after="0"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br w:type="page"/>
      </w:r>
    </w:p>
    <w:tbl>
      <w:tblPr>
        <w:tblStyle w:val="TableGrid"/>
        <w:tblpPr w:leftFromText="180" w:rightFromText="180" w:vertAnchor="page" w:horzAnchor="page" w:tblpX="1909" w:tblpY="2341"/>
        <w:tblW w:w="0" w:type="auto"/>
        <w:tblLook w:val="04A0" w:firstRow="1" w:lastRow="0" w:firstColumn="1" w:lastColumn="0" w:noHBand="0" w:noVBand="1"/>
      </w:tblPr>
      <w:tblGrid>
        <w:gridCol w:w="8516"/>
      </w:tblGrid>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lastRenderedPageBreak/>
              <w:t>Type A: Vertebral body compression</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A1. Impaction fractures</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A1.1. Endplate impaction</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A1.2. Wedge impaction fractures</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A1.2.1. Superior wedge impaction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A1.2.2. Lateral wedge impaction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A1.2.3. Inferior wedge impaction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A1.3. Vertebral body collapse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A2. Split fractures</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A2.1. Sagittal split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A2.2. Coronal split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A2.3. Pincer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 Burst fractures</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A3.1. Incomplete burst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A3.1.1. Superior incomplete burst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A3.1.2. Lateral incomplete burst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A3.1.3. Inferior incomplete burst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A3.2. Burst-split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A3.2.1. Superior burst-split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A3.2.2. Lateral burst-split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A3.2.3. Inferior burst-split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A3.3. Complete burst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A3.3.1. Pincer burst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A3.3.2. Complete flexion burst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A3.3.3. Complete axial burst fracture</w:t>
            </w:r>
          </w:p>
        </w:tc>
      </w:tr>
    </w:tbl>
    <w:p w:rsidR="00780D0B" w:rsidRPr="00DB1A25" w:rsidRDefault="00780D0B" w:rsidP="00DB1A25">
      <w:pPr>
        <w:spacing w:after="0" w:line="360" w:lineRule="auto"/>
        <w:jc w:val="both"/>
        <w:rPr>
          <w:rFonts w:ascii="Book Antiqua" w:hAnsi="Book Antiqua" w:cs="Times New Roman"/>
          <w:b/>
          <w:color w:val="000000" w:themeColor="text1"/>
          <w:kern w:val="24"/>
          <w:sz w:val="24"/>
          <w:szCs w:val="24"/>
          <w:lang w:eastAsia="zh-CN"/>
        </w:rPr>
      </w:pPr>
      <w:r w:rsidRPr="00DB1A25">
        <w:rPr>
          <w:rFonts w:ascii="Book Antiqua" w:eastAsia="+mn-ea" w:hAnsi="Book Antiqua" w:cs="Times New Roman"/>
          <w:b/>
          <w:color w:val="000000" w:themeColor="text1"/>
          <w:kern w:val="24"/>
          <w:sz w:val="24"/>
          <w:szCs w:val="24"/>
        </w:rPr>
        <w:t>Table 1 Subcategories of A-O Type A injury</w:t>
      </w:r>
    </w:p>
    <w:p w:rsidR="00780D0B" w:rsidRPr="00DB1A25" w:rsidRDefault="00780D0B" w:rsidP="00DB1A25">
      <w:pPr>
        <w:spacing w:after="0" w:line="360" w:lineRule="auto"/>
        <w:jc w:val="both"/>
        <w:rPr>
          <w:rFonts w:ascii="Book Antiqua" w:hAnsi="Book Antiqua" w:cs="Times New Roman"/>
          <w:b/>
          <w:color w:val="000000" w:themeColor="text1"/>
          <w:kern w:val="24"/>
          <w:sz w:val="24"/>
          <w:szCs w:val="24"/>
          <w:lang w:eastAsia="zh-CN"/>
        </w:rPr>
      </w:pPr>
    </w:p>
    <w:p w:rsidR="00780D0B" w:rsidRPr="00B2695F" w:rsidRDefault="00780D0B" w:rsidP="00DB1A25">
      <w:pPr>
        <w:spacing w:after="0" w:line="360" w:lineRule="auto"/>
        <w:jc w:val="both"/>
        <w:rPr>
          <w:rFonts w:ascii="Book Antiqua" w:hAnsi="Book Antiqua" w:cs="Times New Roman"/>
          <w:b/>
          <w:color w:val="000000" w:themeColor="text1"/>
          <w:kern w:val="24"/>
          <w:sz w:val="24"/>
          <w:szCs w:val="24"/>
          <w:lang w:eastAsia="zh-CN"/>
        </w:rPr>
      </w:pPr>
    </w:p>
    <w:p w:rsidR="00780D0B" w:rsidRPr="00DB1A25" w:rsidRDefault="008B5B6E" w:rsidP="00DB1A25">
      <w:pPr>
        <w:spacing w:after="0" w:line="360" w:lineRule="auto"/>
        <w:jc w:val="both"/>
        <w:rPr>
          <w:rFonts w:ascii="Book Antiqua" w:eastAsia="+mn-ea" w:hAnsi="Book Antiqua" w:cs="Times New Roman"/>
          <w:b/>
          <w:color w:val="000000" w:themeColor="text1"/>
          <w:kern w:val="24"/>
          <w:sz w:val="24"/>
          <w:szCs w:val="24"/>
        </w:rPr>
      </w:pPr>
      <w:r w:rsidRPr="00DB1A25">
        <w:rPr>
          <w:rFonts w:ascii="Book Antiqua" w:eastAsia="+mn-ea" w:hAnsi="Book Antiqua" w:cs="Times New Roman"/>
          <w:b/>
          <w:color w:val="000000" w:themeColor="text1"/>
          <w:kern w:val="24"/>
          <w:sz w:val="24"/>
          <w:szCs w:val="24"/>
        </w:rPr>
        <w:br w:type="page"/>
      </w:r>
      <w:r w:rsidR="00780D0B" w:rsidRPr="00DB1A25">
        <w:rPr>
          <w:rFonts w:ascii="Book Antiqua" w:eastAsia="+mn-ea" w:hAnsi="Book Antiqua" w:cs="Times New Roman"/>
          <w:b/>
          <w:color w:val="000000" w:themeColor="text1"/>
          <w:kern w:val="24"/>
          <w:sz w:val="24"/>
          <w:szCs w:val="24"/>
        </w:rPr>
        <w:lastRenderedPageBreak/>
        <w:t>Table 2 Subcategories of A-O Type B injury</w:t>
      </w:r>
    </w:p>
    <w:p w:rsidR="00780D0B" w:rsidRPr="00DB1A25" w:rsidRDefault="00780D0B" w:rsidP="00DB1A25">
      <w:pPr>
        <w:spacing w:after="0" w:line="360" w:lineRule="auto"/>
        <w:jc w:val="both"/>
        <w:rPr>
          <w:rFonts w:ascii="Book Antiqua" w:hAnsi="Book Antiqua"/>
          <w:sz w:val="24"/>
          <w:szCs w:val="24"/>
        </w:rPr>
      </w:pPr>
    </w:p>
    <w:tbl>
      <w:tblPr>
        <w:tblStyle w:val="TableGrid"/>
        <w:tblW w:w="0" w:type="auto"/>
        <w:tblLook w:val="04A0" w:firstRow="1" w:lastRow="0" w:firstColumn="1" w:lastColumn="0" w:noHBand="0" w:noVBand="1"/>
      </w:tblPr>
      <w:tblGrid>
        <w:gridCol w:w="8516"/>
      </w:tblGrid>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Type B: Anterior and posterior element injury with distraction</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B1. Posterior disruption predominantly ligamentous(flexion-distraction injury)</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B1.1. With transverse disruption of the disc</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 xml:space="preserve">B1.1.1. Flexion-subluxation </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B1.1.2. Anterior dislocation</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B1.1.3. Flexion-subluxation/anterior dislocation with fracture of the articular processes</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B1.2. With Type A fracture of the vertebral body</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B1.2.1. Flexion-subluxation +Type A fracture</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B1.2.2. Anterior dislocation +Type A fracture</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B1.2.3. Flexion-subluxation/anterior dislocation with fracture of the articular processes +Type A fracture</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B2. Posterior disruption predominantly osseous (flexion-distraction injury)</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 xml:space="preserve">B2.1. Transverse </w:t>
            </w:r>
            <w:proofErr w:type="spellStart"/>
            <w:r w:rsidRPr="00DB1A25">
              <w:rPr>
                <w:rFonts w:ascii="Book Antiqua" w:eastAsia="+mn-ea" w:hAnsi="Book Antiqua" w:cs="Times New Roman"/>
                <w:color w:val="000000" w:themeColor="text1"/>
                <w:kern w:val="24"/>
                <w:sz w:val="24"/>
                <w:szCs w:val="24"/>
              </w:rPr>
              <w:t>bicolumn</w:t>
            </w:r>
            <w:proofErr w:type="spellEnd"/>
            <w:r w:rsidRPr="00DB1A25">
              <w:rPr>
                <w:rFonts w:ascii="Book Antiqua" w:eastAsia="+mn-ea" w:hAnsi="Book Antiqua" w:cs="Times New Roman"/>
                <w:color w:val="000000" w:themeColor="text1"/>
                <w:kern w:val="24"/>
                <w:sz w:val="24"/>
                <w:szCs w:val="24"/>
              </w:rPr>
              <w:t xml:space="preserve"> fracture</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B2.2. With transverse disruption of the disc</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B2.2.1. Disruption through the pedicle and disc</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 xml:space="preserve">B2.2.2. Disruption through the </w:t>
            </w:r>
            <w:proofErr w:type="spellStart"/>
            <w:r w:rsidRPr="00DB1A25">
              <w:rPr>
                <w:rFonts w:ascii="Book Antiqua" w:eastAsia="+mn-ea" w:hAnsi="Book Antiqua" w:cs="Times New Roman"/>
                <w:color w:val="000000" w:themeColor="text1"/>
                <w:kern w:val="24"/>
                <w:sz w:val="24"/>
                <w:szCs w:val="24"/>
              </w:rPr>
              <w:t>parsinterarticularis</w:t>
            </w:r>
            <w:proofErr w:type="spellEnd"/>
            <w:r w:rsidRPr="00DB1A25">
              <w:rPr>
                <w:rFonts w:ascii="Book Antiqua" w:eastAsia="+mn-ea" w:hAnsi="Book Antiqua" w:cs="Times New Roman"/>
                <w:color w:val="000000" w:themeColor="text1"/>
                <w:kern w:val="24"/>
                <w:sz w:val="24"/>
                <w:szCs w:val="24"/>
              </w:rPr>
              <w:t xml:space="preserve"> and disc (flexion-spondylolysis)</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B2.3. With Type A fracture of the vertebral body</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B2.3.1. Fracture through the pedicle +</w:t>
            </w:r>
            <w:proofErr w:type="spellStart"/>
            <w:r w:rsidRPr="00DB1A25">
              <w:rPr>
                <w:rFonts w:ascii="Book Antiqua" w:eastAsia="+mn-ea" w:hAnsi="Book Antiqua" w:cs="Times New Roman"/>
                <w:color w:val="000000" w:themeColor="text1"/>
                <w:kern w:val="24"/>
                <w:sz w:val="24"/>
                <w:szCs w:val="24"/>
              </w:rPr>
              <w:t>TypeAfracture</w:t>
            </w:r>
            <w:proofErr w:type="spellEnd"/>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 xml:space="preserve">B2.3.2. Fracture through the </w:t>
            </w:r>
            <w:proofErr w:type="spellStart"/>
            <w:r w:rsidRPr="00DB1A25">
              <w:rPr>
                <w:rFonts w:ascii="Book Antiqua" w:eastAsia="+mn-ea" w:hAnsi="Book Antiqua" w:cs="Times New Roman"/>
                <w:color w:val="000000" w:themeColor="text1"/>
                <w:kern w:val="24"/>
                <w:sz w:val="24"/>
                <w:szCs w:val="24"/>
              </w:rPr>
              <w:t>parsinterarticularis</w:t>
            </w:r>
            <w:proofErr w:type="spellEnd"/>
            <w:r w:rsidRPr="00DB1A25">
              <w:rPr>
                <w:rFonts w:ascii="Book Antiqua" w:eastAsia="+mn-ea" w:hAnsi="Book Antiqua" w:cs="Times New Roman"/>
                <w:color w:val="000000" w:themeColor="text1"/>
                <w:kern w:val="24"/>
                <w:sz w:val="24"/>
                <w:szCs w:val="24"/>
              </w:rPr>
              <w:t xml:space="preserve"> (flexion-spondylolysis) + Type A fracture</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B3. Anterior disruption through the disc (hyperextension-shear injury)</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 xml:space="preserve">B3.1. Hyperextension-subluxations </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B3.1.1. Without injury of the posterior column</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t>B3.1.2. With injury of the posterior column</w:t>
            </w:r>
          </w:p>
        </w:tc>
      </w:tr>
      <w:tr w:rsidR="00780D0B" w:rsidRPr="00DB1A25" w:rsidTr="001A29C0">
        <w:tc>
          <w:tcPr>
            <w:tcW w:w="8516" w:type="dxa"/>
          </w:tcPr>
          <w:p w:rsidR="00780D0B" w:rsidRPr="00DB1A25" w:rsidRDefault="00780D0B" w:rsidP="00DB1A25">
            <w:pPr>
              <w:spacing w:line="360" w:lineRule="auto"/>
              <w:jc w:val="both"/>
              <w:rPr>
                <w:rFonts w:ascii="Book Antiqua" w:eastAsia="+mn-ea" w:hAnsi="Book Antiqua" w:cs="Times New Roman"/>
                <w:color w:val="000000" w:themeColor="text1"/>
                <w:kern w:val="24"/>
                <w:sz w:val="24"/>
                <w:szCs w:val="24"/>
              </w:rPr>
            </w:pPr>
            <w:r w:rsidRPr="00DB1A25">
              <w:rPr>
                <w:rFonts w:ascii="Book Antiqua" w:eastAsia="+mn-ea" w:hAnsi="Book Antiqua" w:cs="Times New Roman"/>
                <w:color w:val="000000" w:themeColor="text1"/>
                <w:kern w:val="24"/>
                <w:sz w:val="24"/>
                <w:szCs w:val="24"/>
              </w:rPr>
              <w:lastRenderedPageBreak/>
              <w:t>B3.2. Hyperextension-spondylolysis</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sz w:val="24"/>
                <w:szCs w:val="24"/>
              </w:rPr>
            </w:pPr>
            <w:r w:rsidRPr="00DB1A25">
              <w:rPr>
                <w:rFonts w:ascii="Book Antiqua" w:eastAsia="+mn-ea" w:hAnsi="Book Antiqua" w:cs="Times New Roman"/>
                <w:color w:val="000000" w:themeColor="text1"/>
                <w:kern w:val="24"/>
                <w:sz w:val="24"/>
                <w:szCs w:val="24"/>
              </w:rPr>
              <w:t>B3.3. Posterior dislocation</w:t>
            </w:r>
          </w:p>
        </w:tc>
      </w:tr>
    </w:tbl>
    <w:p w:rsidR="00780D0B" w:rsidRPr="00DB1A25" w:rsidRDefault="00780D0B" w:rsidP="00DB1A25">
      <w:pPr>
        <w:spacing w:after="0" w:line="360" w:lineRule="auto"/>
        <w:jc w:val="both"/>
        <w:rPr>
          <w:rFonts w:ascii="Book Antiqua" w:hAnsi="Book Antiqua"/>
          <w:sz w:val="24"/>
          <w:szCs w:val="24"/>
        </w:rPr>
      </w:pPr>
    </w:p>
    <w:p w:rsidR="008B5B6E" w:rsidRPr="00DB1A25" w:rsidRDefault="008B5B6E" w:rsidP="00DB1A25">
      <w:pPr>
        <w:spacing w:after="0" w:line="360" w:lineRule="auto"/>
        <w:jc w:val="both"/>
        <w:rPr>
          <w:rFonts w:ascii="Book Antiqua" w:eastAsia="+mn-ea" w:hAnsi="Book Antiqua" w:cs="Times New Roman"/>
          <w:b/>
          <w:color w:val="000000" w:themeColor="text1"/>
          <w:kern w:val="24"/>
          <w:sz w:val="24"/>
          <w:szCs w:val="24"/>
        </w:rPr>
      </w:pPr>
      <w:r w:rsidRPr="00DB1A25">
        <w:rPr>
          <w:rFonts w:ascii="Book Antiqua" w:eastAsia="+mn-ea" w:hAnsi="Book Antiqua" w:cs="Times New Roman"/>
          <w:b/>
          <w:color w:val="000000" w:themeColor="text1"/>
          <w:kern w:val="24"/>
          <w:sz w:val="24"/>
          <w:szCs w:val="24"/>
        </w:rPr>
        <w:br w:type="page"/>
      </w:r>
    </w:p>
    <w:p w:rsidR="00780D0B" w:rsidRPr="00DB1A25" w:rsidRDefault="00780D0B" w:rsidP="00DB1A25">
      <w:pPr>
        <w:spacing w:after="0" w:line="360" w:lineRule="auto"/>
        <w:jc w:val="both"/>
        <w:rPr>
          <w:rFonts w:ascii="Book Antiqua" w:hAnsi="Book Antiqua" w:cs="Times New Roman"/>
          <w:b/>
          <w:color w:val="000000" w:themeColor="text1"/>
          <w:kern w:val="24"/>
          <w:sz w:val="24"/>
          <w:szCs w:val="24"/>
          <w:lang w:eastAsia="zh-CN"/>
        </w:rPr>
      </w:pPr>
      <w:r w:rsidRPr="00DB1A25">
        <w:rPr>
          <w:rFonts w:ascii="Book Antiqua" w:eastAsia="+mn-ea" w:hAnsi="Book Antiqua" w:cs="Times New Roman"/>
          <w:b/>
          <w:color w:val="000000" w:themeColor="text1"/>
          <w:kern w:val="24"/>
          <w:sz w:val="24"/>
          <w:szCs w:val="24"/>
        </w:rPr>
        <w:lastRenderedPageBreak/>
        <w:t>Table 3 Subcategories of A-O Type C injury</w:t>
      </w:r>
    </w:p>
    <w:tbl>
      <w:tblPr>
        <w:tblStyle w:val="TableGrid"/>
        <w:tblW w:w="0" w:type="auto"/>
        <w:tblLook w:val="04A0" w:firstRow="1" w:lastRow="0" w:firstColumn="1" w:lastColumn="0" w:noHBand="0" w:noVBand="1"/>
      </w:tblPr>
      <w:tblGrid>
        <w:gridCol w:w="8516"/>
      </w:tblGrid>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Type C: Anterior and posterior element injury with rotation</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C1. Type A injuries with rotation(compression injuries with rotation)</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C1.1. Rotational wedge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C1.2. Rotational split fractures</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C1.2.1. Rotational sagittal split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C1.2.2. Rotational coronal split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C1.2.3. Rotational pincer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C1.2.4. Vertebral body separation</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C1.3. Rotational burst fractures</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C1.3.1. Incomplete rotational burst fractures</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C1.3.2. Rotational burst-split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C1.3.3. Complete rotational burst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 Type B injuries with rotation</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C2.1. B1 injuries with rotation (flexion-distraction injuries with rotation)</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 xml:space="preserve">C2.1.1. Rotational flexion subluxation </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C2.1.2. Rotational flexion subluxation with unilateral articular process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C2.1.3. Unilateral dislocation</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C2.1.4. Rotational anterior dislocation without/with fracture of articular processes</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C2.1.5. Rotational flexion subluxation without/with unilateral articular process + Type A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C2.1.6. Unilateral dislocation + Type A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C2.1.7. Rotational anterior dislocation without/with fracture of articular processes +Type A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C2.2. B2 injuries with rotation (flexion distraction injuries with rotation)</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 xml:space="preserve">C2.2.1. Rotational transverse </w:t>
            </w:r>
            <w:proofErr w:type="spellStart"/>
            <w:r w:rsidRPr="00DB1A25">
              <w:rPr>
                <w:rFonts w:ascii="Book Antiqua" w:eastAsia="+mn-ea" w:hAnsi="Book Antiqua" w:cs="Times New Roman"/>
                <w:color w:val="000000" w:themeColor="text1"/>
                <w:kern w:val="24"/>
                <w:sz w:val="24"/>
                <w:szCs w:val="24"/>
              </w:rPr>
              <w:t>bicolumn</w:t>
            </w:r>
            <w:proofErr w:type="spellEnd"/>
            <w:r w:rsidRPr="00DB1A25">
              <w:rPr>
                <w:rFonts w:ascii="Book Antiqua" w:eastAsia="+mn-ea" w:hAnsi="Book Antiqua" w:cs="Times New Roman"/>
                <w:color w:val="000000" w:themeColor="text1"/>
                <w:kern w:val="24"/>
                <w:sz w:val="24"/>
                <w:szCs w:val="24"/>
              </w:rPr>
              <w:t xml:space="preserve">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C2.2.2. Unilateral flexion spondylolysis with disruption of the disc</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lastRenderedPageBreak/>
              <w:t>C2.2.3. Unilateral flexion spondylolysis +</w:t>
            </w:r>
            <w:r w:rsidR="00F55C37">
              <w:rPr>
                <w:rFonts w:ascii="Book Antiqua" w:eastAsiaTheme="minorEastAsia" w:hAnsi="Book Antiqua" w:cs="Times New Roman" w:hint="eastAsia"/>
                <w:color w:val="000000" w:themeColor="text1"/>
                <w:kern w:val="24"/>
                <w:sz w:val="24"/>
                <w:szCs w:val="24"/>
                <w:lang w:eastAsia="zh-CN"/>
              </w:rPr>
              <w:t xml:space="preserve"> </w:t>
            </w:r>
            <w:r w:rsidRPr="00DB1A25">
              <w:rPr>
                <w:rFonts w:ascii="Book Antiqua" w:eastAsia="+mn-ea" w:hAnsi="Book Antiqua" w:cs="Times New Roman"/>
                <w:color w:val="000000" w:themeColor="text1"/>
                <w:kern w:val="24"/>
                <w:sz w:val="24"/>
                <w:szCs w:val="24"/>
              </w:rPr>
              <w:t>Type A fracture</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C2.3. B3 injuries with rotation (hyperextension-shear injuries with rotation)</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C2.3.1. Rotational hyperextension-subluxation without/with fracture of posterior vertebral elements</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C2.3.2. Unilateral hyperextension-spondylolysis</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C2.3.3. Posterior dislocation with rotation</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C3. Rotational-shear injuries</w:t>
            </w:r>
          </w:p>
        </w:tc>
      </w:tr>
      <w:tr w:rsidR="00780D0B" w:rsidRPr="00DB1A25" w:rsidTr="001A29C0">
        <w:tc>
          <w:tcPr>
            <w:tcW w:w="8516" w:type="dxa"/>
          </w:tcPr>
          <w:p w:rsidR="00780D0B" w:rsidRPr="00DB1A25" w:rsidRDefault="00780D0B" w:rsidP="00DB1A25">
            <w:pPr>
              <w:spacing w:line="360" w:lineRule="auto"/>
              <w:jc w:val="both"/>
              <w:rPr>
                <w:rFonts w:ascii="Book Antiqua" w:eastAsia="Times New Roman" w:hAnsi="Book Antiqua" w:cs="Times New Roman"/>
                <w:color w:val="000000" w:themeColor="text1"/>
                <w:sz w:val="24"/>
                <w:szCs w:val="24"/>
              </w:rPr>
            </w:pPr>
            <w:r w:rsidRPr="00DB1A25">
              <w:rPr>
                <w:rFonts w:ascii="Book Antiqua" w:eastAsia="+mn-ea" w:hAnsi="Book Antiqua" w:cs="Times New Roman"/>
                <w:color w:val="000000" w:themeColor="text1"/>
                <w:kern w:val="24"/>
                <w:sz w:val="24"/>
                <w:szCs w:val="24"/>
              </w:rPr>
              <w:t>C3.1. Slice fracture</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sz w:val="24"/>
                <w:szCs w:val="24"/>
              </w:rPr>
            </w:pPr>
            <w:r w:rsidRPr="00DB1A25">
              <w:rPr>
                <w:rFonts w:ascii="Book Antiqua" w:eastAsia="+mn-ea" w:hAnsi="Book Antiqua" w:cs="Times New Roman"/>
                <w:color w:val="000000" w:themeColor="text1"/>
                <w:kern w:val="24"/>
                <w:sz w:val="24"/>
                <w:szCs w:val="24"/>
              </w:rPr>
              <w:t>C3.2. Oblique fracture</w:t>
            </w:r>
          </w:p>
        </w:tc>
      </w:tr>
    </w:tbl>
    <w:p w:rsidR="00780D0B" w:rsidRPr="00DB1A25" w:rsidRDefault="00780D0B" w:rsidP="00DB1A25">
      <w:pPr>
        <w:spacing w:after="0" w:line="360" w:lineRule="auto"/>
        <w:jc w:val="both"/>
        <w:rPr>
          <w:rFonts w:ascii="Book Antiqua" w:hAnsi="Book Antiqua"/>
          <w:sz w:val="24"/>
          <w:szCs w:val="24"/>
        </w:rPr>
      </w:pPr>
    </w:p>
    <w:p w:rsidR="008B5B6E" w:rsidRPr="00DB1A25" w:rsidRDefault="008B5B6E"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br w:type="page"/>
      </w:r>
    </w:p>
    <w:p w:rsidR="00780D0B" w:rsidRPr="00DB1A25" w:rsidRDefault="00780D0B"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lastRenderedPageBreak/>
        <w:t>Table 4</w:t>
      </w:r>
      <w:r w:rsidR="00B2695F">
        <w:rPr>
          <w:rFonts w:ascii="Book Antiqua" w:hAnsi="Book Antiqua" w:cs="Times New Roman" w:hint="eastAsia"/>
          <w:b/>
          <w:color w:val="000000" w:themeColor="text1"/>
          <w:sz w:val="24"/>
          <w:szCs w:val="24"/>
          <w:lang w:eastAsia="zh-CN"/>
        </w:rPr>
        <w:t xml:space="preserve"> </w:t>
      </w:r>
      <w:r w:rsidRPr="00DB1A25">
        <w:rPr>
          <w:rFonts w:ascii="Book Antiqua" w:hAnsi="Book Antiqua" w:cs="Times New Roman"/>
          <w:b/>
          <w:color w:val="000000" w:themeColor="text1"/>
          <w:sz w:val="24"/>
          <w:szCs w:val="24"/>
        </w:rPr>
        <w:t>TLICS injury classification system</w:t>
      </w:r>
    </w:p>
    <w:tbl>
      <w:tblPr>
        <w:tblStyle w:val="TableGrid"/>
        <w:tblW w:w="0" w:type="auto"/>
        <w:tblLook w:val="04A0" w:firstRow="1" w:lastRow="0" w:firstColumn="1" w:lastColumn="0" w:noHBand="0" w:noVBand="1"/>
      </w:tblPr>
      <w:tblGrid>
        <w:gridCol w:w="4289"/>
        <w:gridCol w:w="4258"/>
      </w:tblGrid>
      <w:tr w:rsidR="00780D0B" w:rsidRPr="00DB1A25" w:rsidTr="0088156F">
        <w:tc>
          <w:tcPr>
            <w:tcW w:w="4289"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cs="Times New Roman"/>
                <w:b/>
                <w:color w:val="000000" w:themeColor="text1"/>
                <w:sz w:val="24"/>
                <w:szCs w:val="24"/>
              </w:rPr>
              <w:t>Injury category</w:t>
            </w:r>
          </w:p>
        </w:tc>
        <w:tc>
          <w:tcPr>
            <w:tcW w:w="4258"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cs="Times New Roman"/>
                <w:b/>
                <w:color w:val="000000" w:themeColor="text1"/>
                <w:sz w:val="24"/>
                <w:szCs w:val="24"/>
              </w:rPr>
              <w:t>Point value</w:t>
            </w:r>
          </w:p>
        </w:tc>
      </w:tr>
      <w:tr w:rsidR="00780D0B" w:rsidRPr="00DB1A25" w:rsidTr="0088156F">
        <w:tc>
          <w:tcPr>
            <w:tcW w:w="8547" w:type="dxa"/>
            <w:gridSpan w:val="2"/>
          </w:tcPr>
          <w:p w:rsidR="00780D0B" w:rsidRPr="00DB1A25" w:rsidRDefault="00780D0B" w:rsidP="00DB1A25">
            <w:pPr>
              <w:spacing w:line="360" w:lineRule="auto"/>
              <w:jc w:val="both"/>
              <w:rPr>
                <w:rFonts w:ascii="Book Antiqua" w:hAnsi="Book Antiqua"/>
                <w:b/>
                <w:sz w:val="24"/>
                <w:szCs w:val="24"/>
              </w:rPr>
            </w:pPr>
            <w:r w:rsidRPr="00DB1A25">
              <w:rPr>
                <w:rFonts w:ascii="Book Antiqua" w:hAnsi="Book Antiqua" w:cs="Times New Roman"/>
                <w:b/>
                <w:sz w:val="24"/>
                <w:szCs w:val="24"/>
              </w:rPr>
              <w:t>Injury Morphology</w:t>
            </w:r>
          </w:p>
        </w:tc>
      </w:tr>
      <w:tr w:rsidR="00780D0B" w:rsidRPr="00DB1A25" w:rsidTr="0088156F">
        <w:tc>
          <w:tcPr>
            <w:tcW w:w="4289"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cs="Times New Roman"/>
                <w:color w:val="000000" w:themeColor="text1"/>
                <w:sz w:val="24"/>
                <w:szCs w:val="24"/>
              </w:rPr>
              <w:t>Compression</w:t>
            </w:r>
          </w:p>
        </w:tc>
        <w:tc>
          <w:tcPr>
            <w:tcW w:w="4258"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1</w:t>
            </w:r>
          </w:p>
        </w:tc>
      </w:tr>
      <w:tr w:rsidR="00780D0B" w:rsidRPr="00DB1A25" w:rsidTr="0088156F">
        <w:tc>
          <w:tcPr>
            <w:tcW w:w="4289"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cs="Times New Roman"/>
                <w:color w:val="000000" w:themeColor="text1"/>
                <w:sz w:val="24"/>
                <w:szCs w:val="24"/>
              </w:rPr>
              <w:t>Burst</w:t>
            </w:r>
          </w:p>
        </w:tc>
        <w:tc>
          <w:tcPr>
            <w:tcW w:w="4258"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2</w:t>
            </w:r>
          </w:p>
        </w:tc>
      </w:tr>
      <w:tr w:rsidR="00780D0B" w:rsidRPr="00DB1A25" w:rsidTr="0088156F">
        <w:tc>
          <w:tcPr>
            <w:tcW w:w="4289"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cs="Times New Roman"/>
                <w:color w:val="000000" w:themeColor="text1"/>
                <w:sz w:val="24"/>
                <w:szCs w:val="24"/>
              </w:rPr>
              <w:t>Translation or rotation</w:t>
            </w:r>
          </w:p>
        </w:tc>
        <w:tc>
          <w:tcPr>
            <w:tcW w:w="4258"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3</w:t>
            </w:r>
          </w:p>
        </w:tc>
      </w:tr>
      <w:tr w:rsidR="00780D0B" w:rsidRPr="00DB1A25" w:rsidTr="0088156F">
        <w:tc>
          <w:tcPr>
            <w:tcW w:w="4289"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cs="Times New Roman"/>
                <w:color w:val="000000" w:themeColor="text1"/>
                <w:sz w:val="24"/>
                <w:szCs w:val="24"/>
              </w:rPr>
              <w:t>Distraction</w:t>
            </w:r>
          </w:p>
        </w:tc>
        <w:tc>
          <w:tcPr>
            <w:tcW w:w="4258"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4</w:t>
            </w:r>
          </w:p>
        </w:tc>
      </w:tr>
      <w:tr w:rsidR="00780D0B" w:rsidRPr="00DB1A25" w:rsidTr="0088156F">
        <w:tc>
          <w:tcPr>
            <w:tcW w:w="8547" w:type="dxa"/>
            <w:gridSpan w:val="2"/>
          </w:tcPr>
          <w:p w:rsidR="00780D0B" w:rsidRPr="00DB1A25" w:rsidRDefault="00780D0B" w:rsidP="00DB1A25">
            <w:pPr>
              <w:spacing w:line="360" w:lineRule="auto"/>
              <w:jc w:val="both"/>
              <w:rPr>
                <w:rFonts w:ascii="Book Antiqua" w:hAnsi="Book Antiqua"/>
                <w:b/>
                <w:sz w:val="24"/>
                <w:szCs w:val="24"/>
              </w:rPr>
            </w:pPr>
            <w:r w:rsidRPr="00DB1A25">
              <w:rPr>
                <w:rFonts w:ascii="Book Antiqua" w:hAnsi="Book Antiqua"/>
                <w:b/>
                <w:sz w:val="24"/>
                <w:szCs w:val="24"/>
              </w:rPr>
              <w:t>PLC Status</w:t>
            </w:r>
          </w:p>
        </w:tc>
      </w:tr>
      <w:tr w:rsidR="00780D0B" w:rsidRPr="00DB1A25" w:rsidTr="0088156F">
        <w:tc>
          <w:tcPr>
            <w:tcW w:w="4289"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Intact</w:t>
            </w:r>
          </w:p>
        </w:tc>
        <w:tc>
          <w:tcPr>
            <w:tcW w:w="4258"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0</w:t>
            </w:r>
          </w:p>
        </w:tc>
      </w:tr>
      <w:tr w:rsidR="00780D0B" w:rsidRPr="00DB1A25" w:rsidTr="0088156F">
        <w:tc>
          <w:tcPr>
            <w:tcW w:w="4289"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Injury suspected or indeterminate</w:t>
            </w:r>
          </w:p>
        </w:tc>
        <w:tc>
          <w:tcPr>
            <w:tcW w:w="4258"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2</w:t>
            </w:r>
          </w:p>
        </w:tc>
      </w:tr>
      <w:tr w:rsidR="00780D0B" w:rsidRPr="00DB1A25" w:rsidTr="0088156F">
        <w:tc>
          <w:tcPr>
            <w:tcW w:w="4289"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Injured</w:t>
            </w:r>
          </w:p>
        </w:tc>
        <w:tc>
          <w:tcPr>
            <w:tcW w:w="4258"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3</w:t>
            </w:r>
          </w:p>
        </w:tc>
      </w:tr>
      <w:tr w:rsidR="00780D0B" w:rsidRPr="00DB1A25" w:rsidTr="0088156F">
        <w:tc>
          <w:tcPr>
            <w:tcW w:w="8547" w:type="dxa"/>
            <w:gridSpan w:val="2"/>
          </w:tcPr>
          <w:p w:rsidR="00780D0B" w:rsidRPr="00DB1A25" w:rsidRDefault="00780D0B" w:rsidP="00DB1A25">
            <w:pPr>
              <w:spacing w:line="360" w:lineRule="auto"/>
              <w:jc w:val="both"/>
              <w:rPr>
                <w:rFonts w:ascii="Book Antiqua" w:hAnsi="Book Antiqua"/>
                <w:b/>
                <w:sz w:val="24"/>
                <w:szCs w:val="24"/>
              </w:rPr>
            </w:pPr>
            <w:r w:rsidRPr="00DB1A25">
              <w:rPr>
                <w:rFonts w:ascii="Book Antiqua" w:hAnsi="Book Antiqua"/>
                <w:b/>
                <w:sz w:val="24"/>
                <w:szCs w:val="24"/>
              </w:rPr>
              <w:t>Neurologic status</w:t>
            </w:r>
          </w:p>
        </w:tc>
      </w:tr>
      <w:tr w:rsidR="00780D0B" w:rsidRPr="00DB1A25" w:rsidTr="0088156F">
        <w:tc>
          <w:tcPr>
            <w:tcW w:w="4289"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Intact</w:t>
            </w:r>
          </w:p>
        </w:tc>
        <w:tc>
          <w:tcPr>
            <w:tcW w:w="4258"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0</w:t>
            </w:r>
          </w:p>
        </w:tc>
      </w:tr>
      <w:tr w:rsidR="00780D0B" w:rsidRPr="00DB1A25" w:rsidTr="0088156F">
        <w:tc>
          <w:tcPr>
            <w:tcW w:w="4289"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Nerve root involvement</w:t>
            </w:r>
          </w:p>
        </w:tc>
        <w:tc>
          <w:tcPr>
            <w:tcW w:w="4258"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2</w:t>
            </w:r>
          </w:p>
        </w:tc>
      </w:tr>
      <w:tr w:rsidR="00780D0B" w:rsidRPr="00DB1A25" w:rsidTr="0088156F">
        <w:trPr>
          <w:trHeight w:val="127"/>
        </w:trPr>
        <w:tc>
          <w:tcPr>
            <w:tcW w:w="4289"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 xml:space="preserve">Spinal cord or </w:t>
            </w:r>
            <w:proofErr w:type="spellStart"/>
            <w:r w:rsidRPr="00DB1A25">
              <w:rPr>
                <w:rFonts w:ascii="Book Antiqua" w:hAnsi="Book Antiqua"/>
                <w:sz w:val="24"/>
                <w:szCs w:val="24"/>
              </w:rPr>
              <w:t>conusmedullaris</w:t>
            </w:r>
            <w:proofErr w:type="spellEnd"/>
            <w:r w:rsidRPr="00DB1A25">
              <w:rPr>
                <w:rFonts w:ascii="Book Antiqua" w:hAnsi="Book Antiqua"/>
                <w:sz w:val="24"/>
                <w:szCs w:val="24"/>
              </w:rPr>
              <w:t xml:space="preserve"> injury</w:t>
            </w:r>
          </w:p>
        </w:tc>
        <w:tc>
          <w:tcPr>
            <w:tcW w:w="4258" w:type="dxa"/>
            <w:vMerge w:val="restart"/>
          </w:tcPr>
          <w:p w:rsidR="00780D0B" w:rsidRPr="00DB1A25" w:rsidRDefault="00780D0B" w:rsidP="00DB1A25">
            <w:pPr>
              <w:spacing w:line="360" w:lineRule="auto"/>
              <w:jc w:val="both"/>
              <w:rPr>
                <w:rFonts w:ascii="Book Antiqua" w:hAnsi="Book Antiqua"/>
                <w:sz w:val="24"/>
                <w:szCs w:val="24"/>
              </w:rPr>
            </w:pPr>
          </w:p>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2</w:t>
            </w:r>
          </w:p>
        </w:tc>
      </w:tr>
      <w:tr w:rsidR="00780D0B" w:rsidRPr="00DB1A25" w:rsidTr="0088156F">
        <w:trPr>
          <w:trHeight w:val="126"/>
        </w:trPr>
        <w:tc>
          <w:tcPr>
            <w:tcW w:w="4289" w:type="dxa"/>
          </w:tcPr>
          <w:p w:rsidR="00780D0B" w:rsidRPr="00DB1A25" w:rsidRDefault="00780D0B" w:rsidP="00DB1A25">
            <w:pPr>
              <w:spacing w:line="360" w:lineRule="auto"/>
              <w:ind w:left="2880"/>
              <w:jc w:val="both"/>
              <w:rPr>
                <w:rFonts w:ascii="Book Antiqua" w:hAnsi="Book Antiqua"/>
                <w:sz w:val="24"/>
                <w:szCs w:val="24"/>
              </w:rPr>
            </w:pPr>
            <w:r w:rsidRPr="00DB1A25">
              <w:rPr>
                <w:rFonts w:ascii="Book Antiqua" w:hAnsi="Book Antiqua"/>
                <w:sz w:val="24"/>
                <w:szCs w:val="24"/>
              </w:rPr>
              <w:t>Incomplete</w:t>
            </w:r>
          </w:p>
        </w:tc>
        <w:tc>
          <w:tcPr>
            <w:tcW w:w="4258" w:type="dxa"/>
            <w:vMerge/>
          </w:tcPr>
          <w:p w:rsidR="00780D0B" w:rsidRPr="00DB1A25" w:rsidRDefault="00780D0B" w:rsidP="00DB1A25">
            <w:pPr>
              <w:spacing w:line="360" w:lineRule="auto"/>
              <w:jc w:val="both"/>
              <w:rPr>
                <w:rFonts w:ascii="Book Antiqua" w:hAnsi="Book Antiqua"/>
                <w:sz w:val="24"/>
                <w:szCs w:val="24"/>
              </w:rPr>
            </w:pPr>
          </w:p>
        </w:tc>
      </w:tr>
      <w:tr w:rsidR="00780D0B" w:rsidRPr="00DB1A25" w:rsidTr="0088156F">
        <w:trPr>
          <w:trHeight w:val="126"/>
        </w:trPr>
        <w:tc>
          <w:tcPr>
            <w:tcW w:w="4289" w:type="dxa"/>
          </w:tcPr>
          <w:p w:rsidR="00780D0B" w:rsidRPr="00DB1A25" w:rsidRDefault="00780D0B" w:rsidP="00DB1A25">
            <w:pPr>
              <w:spacing w:line="360" w:lineRule="auto"/>
              <w:ind w:left="2880"/>
              <w:jc w:val="both"/>
              <w:rPr>
                <w:rFonts w:ascii="Book Antiqua" w:hAnsi="Book Antiqua"/>
                <w:sz w:val="24"/>
                <w:szCs w:val="24"/>
              </w:rPr>
            </w:pPr>
            <w:r w:rsidRPr="00DB1A25">
              <w:rPr>
                <w:rFonts w:ascii="Book Antiqua" w:hAnsi="Book Antiqua"/>
                <w:sz w:val="24"/>
                <w:szCs w:val="24"/>
              </w:rPr>
              <w:t>Complete</w:t>
            </w:r>
          </w:p>
        </w:tc>
        <w:tc>
          <w:tcPr>
            <w:tcW w:w="4258"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3</w:t>
            </w:r>
          </w:p>
        </w:tc>
      </w:tr>
      <w:tr w:rsidR="00780D0B" w:rsidRPr="00DB1A25" w:rsidTr="0088156F">
        <w:tc>
          <w:tcPr>
            <w:tcW w:w="4289"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 xml:space="preserve">Cauda </w:t>
            </w:r>
            <w:proofErr w:type="spellStart"/>
            <w:r w:rsidRPr="00DB1A25">
              <w:rPr>
                <w:rFonts w:ascii="Book Antiqua" w:hAnsi="Book Antiqua"/>
                <w:sz w:val="24"/>
                <w:szCs w:val="24"/>
              </w:rPr>
              <w:t>equina</w:t>
            </w:r>
            <w:proofErr w:type="spellEnd"/>
            <w:r w:rsidRPr="00DB1A25">
              <w:rPr>
                <w:rFonts w:ascii="Book Antiqua" w:hAnsi="Book Antiqua"/>
                <w:sz w:val="24"/>
                <w:szCs w:val="24"/>
              </w:rPr>
              <w:t xml:space="preserve"> syndrome</w:t>
            </w:r>
          </w:p>
        </w:tc>
        <w:tc>
          <w:tcPr>
            <w:tcW w:w="4258"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sz w:val="24"/>
                <w:szCs w:val="24"/>
              </w:rPr>
              <w:t>3</w:t>
            </w:r>
          </w:p>
        </w:tc>
      </w:tr>
    </w:tbl>
    <w:p w:rsidR="00780D0B" w:rsidRPr="00DB1A25" w:rsidRDefault="0088156F" w:rsidP="00DB1A25">
      <w:pPr>
        <w:spacing w:after="0" w:line="360" w:lineRule="auto"/>
        <w:jc w:val="both"/>
        <w:rPr>
          <w:rFonts w:ascii="Book Antiqua" w:hAnsi="Book Antiqua"/>
          <w:sz w:val="24"/>
          <w:szCs w:val="24"/>
          <w:lang w:eastAsia="zh-CN"/>
        </w:rPr>
      </w:pPr>
      <w:r w:rsidRPr="00DB1A25">
        <w:rPr>
          <w:rFonts w:ascii="Book Antiqua" w:hAnsi="Book Antiqua" w:cs="Times New Roman"/>
          <w:color w:val="000000" w:themeColor="text1"/>
          <w:sz w:val="24"/>
          <w:szCs w:val="24"/>
        </w:rPr>
        <w:t>TLICS</w:t>
      </w:r>
      <w:r>
        <w:rPr>
          <w:rFonts w:ascii="Book Antiqua" w:hAnsi="Book Antiqua" w:cs="Times New Roman" w:hint="eastAsia"/>
          <w:color w:val="000000" w:themeColor="text1"/>
          <w:sz w:val="24"/>
          <w:szCs w:val="24"/>
          <w:lang w:eastAsia="zh-CN"/>
        </w:rPr>
        <w:t>:</w:t>
      </w:r>
      <w:r w:rsidRPr="00DB1A25">
        <w:rPr>
          <w:rFonts w:ascii="Book Antiqua" w:hAnsi="Book Antiqua" w:cs="Times New Roman"/>
          <w:color w:val="000000" w:themeColor="text1"/>
          <w:sz w:val="24"/>
          <w:szCs w:val="24"/>
        </w:rPr>
        <w:t xml:space="preserve"> Thoracolumbar Injury Cla</w:t>
      </w:r>
      <w:r>
        <w:rPr>
          <w:rFonts w:ascii="Book Antiqua" w:hAnsi="Book Antiqua" w:cs="Times New Roman"/>
          <w:color w:val="000000" w:themeColor="text1"/>
          <w:sz w:val="24"/>
          <w:szCs w:val="24"/>
        </w:rPr>
        <w:t>ssification and Severity Score</w:t>
      </w:r>
      <w:r>
        <w:rPr>
          <w:rFonts w:ascii="Book Antiqua" w:hAnsi="Book Antiqua" w:cs="Times New Roman" w:hint="eastAsia"/>
          <w:color w:val="000000" w:themeColor="text1"/>
          <w:sz w:val="24"/>
          <w:szCs w:val="24"/>
          <w:lang w:eastAsia="zh-CN"/>
        </w:rPr>
        <w:t xml:space="preserve">; </w:t>
      </w:r>
      <w:r w:rsidRPr="00DB1A25">
        <w:rPr>
          <w:rFonts w:ascii="Book Antiqua" w:hAnsi="Book Antiqua" w:cs="Times New Roman"/>
          <w:color w:val="000000" w:themeColor="text1"/>
          <w:sz w:val="24"/>
          <w:szCs w:val="24"/>
        </w:rPr>
        <w:t>PLC</w:t>
      </w:r>
      <w:r>
        <w:rPr>
          <w:rFonts w:ascii="Book Antiqua" w:hAnsi="Book Antiqua" w:cs="Times New Roman" w:hint="eastAsia"/>
          <w:color w:val="000000" w:themeColor="text1"/>
          <w:sz w:val="24"/>
          <w:szCs w:val="24"/>
          <w:lang w:eastAsia="zh-CN"/>
        </w:rPr>
        <w:t>:</w:t>
      </w:r>
      <w:r w:rsidRPr="00DB1A25">
        <w:rPr>
          <w:rFonts w:ascii="Book Antiqua" w:hAnsi="Book Antiqua" w:cs="Times New Roman"/>
          <w:color w:val="000000" w:themeColor="text1"/>
          <w:sz w:val="24"/>
          <w:szCs w:val="24"/>
        </w:rPr>
        <w:t xml:space="preserve"> Posterior </w:t>
      </w:r>
      <w:r>
        <w:rPr>
          <w:rFonts w:ascii="Book Antiqua" w:hAnsi="Book Antiqua" w:cs="Times New Roman"/>
          <w:color w:val="000000" w:themeColor="text1"/>
          <w:sz w:val="24"/>
          <w:szCs w:val="24"/>
        </w:rPr>
        <w:t>ligamentous complex</w:t>
      </w:r>
      <w:r>
        <w:rPr>
          <w:rFonts w:ascii="Book Antiqua" w:hAnsi="Book Antiqua" w:cs="Times New Roman" w:hint="eastAsia"/>
          <w:color w:val="000000" w:themeColor="text1"/>
          <w:sz w:val="24"/>
          <w:szCs w:val="24"/>
          <w:lang w:eastAsia="zh-CN"/>
        </w:rPr>
        <w:t>.</w:t>
      </w:r>
    </w:p>
    <w:p w:rsidR="008B5B6E" w:rsidRPr="00DB1A25" w:rsidRDefault="008B5B6E"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br w:type="page"/>
      </w:r>
    </w:p>
    <w:p w:rsidR="00780D0B" w:rsidRPr="00DB1A25" w:rsidRDefault="00780D0B" w:rsidP="00DB1A25">
      <w:pPr>
        <w:spacing w:after="0" w:line="360" w:lineRule="auto"/>
        <w:jc w:val="both"/>
        <w:rPr>
          <w:rFonts w:ascii="Book Antiqua" w:hAnsi="Book Antiqua" w:cs="Times New Roman"/>
          <w:color w:val="000000" w:themeColor="text1"/>
          <w:sz w:val="24"/>
          <w:szCs w:val="24"/>
        </w:rPr>
      </w:pPr>
      <w:r w:rsidRPr="00DB1A25">
        <w:rPr>
          <w:rFonts w:ascii="Book Antiqua" w:hAnsi="Book Antiqua" w:cs="Times New Roman"/>
          <w:b/>
          <w:color w:val="000000" w:themeColor="text1"/>
          <w:sz w:val="24"/>
          <w:szCs w:val="24"/>
        </w:rPr>
        <w:lastRenderedPageBreak/>
        <w:t>Table 5 Surgical versus non-surgical decision system according to TLICS classification</w:t>
      </w:r>
    </w:p>
    <w:tbl>
      <w:tblPr>
        <w:tblStyle w:val="TableGrid"/>
        <w:tblW w:w="0" w:type="auto"/>
        <w:tblLook w:val="04A0" w:firstRow="1" w:lastRow="0" w:firstColumn="1" w:lastColumn="0" w:noHBand="0" w:noVBand="1"/>
      </w:tblPr>
      <w:tblGrid>
        <w:gridCol w:w="4788"/>
        <w:gridCol w:w="4788"/>
      </w:tblGrid>
      <w:tr w:rsidR="00780D0B" w:rsidRPr="00DB1A25" w:rsidTr="001A29C0">
        <w:tc>
          <w:tcPr>
            <w:tcW w:w="4788" w:type="dxa"/>
          </w:tcPr>
          <w:p w:rsidR="00780D0B" w:rsidRPr="00DB1A25" w:rsidRDefault="00780D0B" w:rsidP="00DB1A25">
            <w:pPr>
              <w:spacing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TLICS Score</w:t>
            </w:r>
          </w:p>
        </w:tc>
        <w:tc>
          <w:tcPr>
            <w:tcW w:w="4788" w:type="dxa"/>
          </w:tcPr>
          <w:p w:rsidR="00780D0B" w:rsidRPr="00DB1A25" w:rsidRDefault="00780D0B" w:rsidP="00DB1A25">
            <w:pPr>
              <w:spacing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Treatment Recommendation</w:t>
            </w:r>
          </w:p>
        </w:tc>
      </w:tr>
      <w:tr w:rsidR="00780D0B" w:rsidRPr="00DB1A25" w:rsidTr="001A29C0">
        <w:trPr>
          <w:trHeight w:val="456"/>
        </w:trPr>
        <w:tc>
          <w:tcPr>
            <w:tcW w:w="4788"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0–3</w:t>
            </w:r>
          </w:p>
        </w:tc>
        <w:tc>
          <w:tcPr>
            <w:tcW w:w="4788"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Nonsurgical </w:t>
            </w:r>
          </w:p>
        </w:tc>
      </w:tr>
      <w:tr w:rsidR="00780D0B" w:rsidRPr="00DB1A25" w:rsidTr="001A29C0">
        <w:trPr>
          <w:trHeight w:val="454"/>
        </w:trPr>
        <w:tc>
          <w:tcPr>
            <w:tcW w:w="4788"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4</w:t>
            </w:r>
          </w:p>
        </w:tc>
        <w:tc>
          <w:tcPr>
            <w:tcW w:w="4788"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Nonsurgical or surgical </w:t>
            </w:r>
          </w:p>
        </w:tc>
      </w:tr>
      <w:tr w:rsidR="00780D0B" w:rsidRPr="00DB1A25" w:rsidTr="001A29C0">
        <w:trPr>
          <w:trHeight w:val="454"/>
        </w:trPr>
        <w:tc>
          <w:tcPr>
            <w:tcW w:w="4788"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≥5</w:t>
            </w:r>
          </w:p>
        </w:tc>
        <w:tc>
          <w:tcPr>
            <w:tcW w:w="4788"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Surgical</w:t>
            </w:r>
          </w:p>
        </w:tc>
      </w:tr>
    </w:tbl>
    <w:p w:rsidR="00780D0B" w:rsidRPr="00DB1A25" w:rsidRDefault="0088156F" w:rsidP="00DB1A25">
      <w:pPr>
        <w:spacing w:after="0" w:line="360" w:lineRule="auto"/>
        <w:jc w:val="both"/>
        <w:rPr>
          <w:rFonts w:ascii="Book Antiqua" w:hAnsi="Book Antiqua" w:cs="Times New Roman"/>
          <w:b/>
          <w:color w:val="000000" w:themeColor="text1"/>
          <w:sz w:val="24"/>
          <w:szCs w:val="24"/>
          <w:lang w:eastAsia="zh-CN"/>
        </w:rPr>
      </w:pPr>
      <w:r w:rsidRPr="00DB1A25">
        <w:rPr>
          <w:rFonts w:ascii="Book Antiqua" w:hAnsi="Book Antiqua" w:cs="Times New Roman"/>
          <w:color w:val="000000" w:themeColor="text1"/>
          <w:sz w:val="24"/>
          <w:szCs w:val="24"/>
        </w:rPr>
        <w:t>TLICS</w:t>
      </w:r>
      <w:r>
        <w:rPr>
          <w:rFonts w:ascii="Book Antiqua" w:hAnsi="Book Antiqua" w:cs="Times New Roman" w:hint="eastAsia"/>
          <w:color w:val="000000" w:themeColor="text1"/>
          <w:sz w:val="24"/>
          <w:szCs w:val="24"/>
          <w:lang w:eastAsia="zh-CN"/>
        </w:rPr>
        <w:t>:</w:t>
      </w:r>
      <w:r w:rsidRPr="00DB1A25">
        <w:rPr>
          <w:rFonts w:ascii="Book Antiqua" w:hAnsi="Book Antiqua" w:cs="Times New Roman"/>
          <w:color w:val="000000" w:themeColor="text1"/>
          <w:sz w:val="24"/>
          <w:szCs w:val="24"/>
        </w:rPr>
        <w:t xml:space="preserve"> Thoracolumbar Injury Cla</w:t>
      </w:r>
      <w:r>
        <w:rPr>
          <w:rFonts w:ascii="Book Antiqua" w:hAnsi="Book Antiqua" w:cs="Times New Roman"/>
          <w:color w:val="000000" w:themeColor="text1"/>
          <w:sz w:val="24"/>
          <w:szCs w:val="24"/>
        </w:rPr>
        <w:t>ssification and Severity Score</w:t>
      </w:r>
      <w:r>
        <w:rPr>
          <w:rFonts w:ascii="Book Antiqua" w:hAnsi="Book Antiqua" w:cs="Times New Roman" w:hint="eastAsia"/>
          <w:color w:val="000000" w:themeColor="text1"/>
          <w:sz w:val="24"/>
          <w:szCs w:val="24"/>
          <w:lang w:eastAsia="zh-CN"/>
        </w:rPr>
        <w:t>.</w:t>
      </w:r>
    </w:p>
    <w:p w:rsidR="008B5B6E" w:rsidRPr="00DB1A25" w:rsidRDefault="008B5B6E"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br w:type="page"/>
      </w:r>
    </w:p>
    <w:p w:rsidR="00780D0B" w:rsidRPr="00DB1A25" w:rsidRDefault="00780D0B"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lastRenderedPageBreak/>
        <w:t>Table 6 Surgical approach based on PLC integrity</w:t>
      </w:r>
    </w:p>
    <w:tbl>
      <w:tblPr>
        <w:tblStyle w:val="TableGrid"/>
        <w:tblW w:w="0" w:type="auto"/>
        <w:tblLook w:val="04A0" w:firstRow="1" w:lastRow="0" w:firstColumn="1" w:lastColumn="0" w:noHBand="0" w:noVBand="1"/>
      </w:tblPr>
      <w:tblGrid>
        <w:gridCol w:w="3528"/>
        <w:gridCol w:w="3060"/>
        <w:gridCol w:w="2988"/>
      </w:tblGrid>
      <w:tr w:rsidR="00780D0B" w:rsidRPr="00DB1A25" w:rsidTr="001A29C0">
        <w:tc>
          <w:tcPr>
            <w:tcW w:w="3528" w:type="dxa"/>
            <w:vMerge w:val="restart"/>
          </w:tcPr>
          <w:p w:rsidR="00780D0B" w:rsidRPr="00DB1A25" w:rsidRDefault="00780D0B" w:rsidP="00DB1A25">
            <w:pPr>
              <w:spacing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Neurologic Status</w:t>
            </w:r>
          </w:p>
        </w:tc>
        <w:tc>
          <w:tcPr>
            <w:tcW w:w="6048" w:type="dxa"/>
            <w:gridSpan w:val="2"/>
          </w:tcPr>
          <w:p w:rsidR="00780D0B" w:rsidRPr="00DB1A25" w:rsidRDefault="00780D0B" w:rsidP="00DB1A25">
            <w:pPr>
              <w:spacing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 xml:space="preserve">                     Surgical approach</w:t>
            </w:r>
          </w:p>
        </w:tc>
      </w:tr>
      <w:tr w:rsidR="00780D0B" w:rsidRPr="00DB1A25" w:rsidTr="001A29C0">
        <w:tc>
          <w:tcPr>
            <w:tcW w:w="3528" w:type="dxa"/>
            <w:vMerge/>
          </w:tcPr>
          <w:p w:rsidR="00780D0B" w:rsidRPr="00DB1A25" w:rsidRDefault="00780D0B" w:rsidP="00DB1A25">
            <w:pPr>
              <w:spacing w:line="360" w:lineRule="auto"/>
              <w:jc w:val="both"/>
              <w:rPr>
                <w:rFonts w:ascii="Book Antiqua" w:hAnsi="Book Antiqua" w:cs="Times New Roman"/>
                <w:b/>
                <w:color w:val="000000" w:themeColor="text1"/>
                <w:sz w:val="24"/>
                <w:szCs w:val="24"/>
              </w:rPr>
            </w:pPr>
          </w:p>
        </w:tc>
        <w:tc>
          <w:tcPr>
            <w:tcW w:w="3060" w:type="dxa"/>
          </w:tcPr>
          <w:p w:rsidR="00780D0B" w:rsidRPr="00DB1A25" w:rsidRDefault="00780D0B" w:rsidP="00DB1A25">
            <w:pPr>
              <w:spacing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 xml:space="preserve">Intact PLC </w:t>
            </w:r>
          </w:p>
        </w:tc>
        <w:tc>
          <w:tcPr>
            <w:tcW w:w="2988" w:type="dxa"/>
          </w:tcPr>
          <w:p w:rsidR="00780D0B" w:rsidRPr="00DB1A25" w:rsidRDefault="00780D0B" w:rsidP="00DB1A25">
            <w:pPr>
              <w:spacing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t>Disrupted PLC</w:t>
            </w:r>
          </w:p>
        </w:tc>
      </w:tr>
      <w:tr w:rsidR="00780D0B" w:rsidRPr="00DB1A25" w:rsidTr="001A29C0">
        <w:trPr>
          <w:trHeight w:val="456"/>
        </w:trPr>
        <w:tc>
          <w:tcPr>
            <w:tcW w:w="3528"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Intact or nerve root injury</w:t>
            </w:r>
          </w:p>
        </w:tc>
        <w:tc>
          <w:tcPr>
            <w:tcW w:w="3060"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Posterior </w:t>
            </w:r>
          </w:p>
        </w:tc>
        <w:tc>
          <w:tcPr>
            <w:tcW w:w="2988"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Posterior</w:t>
            </w:r>
          </w:p>
        </w:tc>
      </w:tr>
      <w:tr w:rsidR="00780D0B" w:rsidRPr="00DB1A25" w:rsidTr="001A29C0">
        <w:trPr>
          <w:trHeight w:val="454"/>
        </w:trPr>
        <w:tc>
          <w:tcPr>
            <w:tcW w:w="3528"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Incomplete cord injury</w:t>
            </w:r>
          </w:p>
        </w:tc>
        <w:tc>
          <w:tcPr>
            <w:tcW w:w="3060"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Anterior</w:t>
            </w:r>
          </w:p>
        </w:tc>
        <w:tc>
          <w:tcPr>
            <w:tcW w:w="2988"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Combined</w:t>
            </w:r>
          </w:p>
        </w:tc>
      </w:tr>
      <w:tr w:rsidR="00780D0B" w:rsidRPr="00DB1A25" w:rsidTr="001A29C0">
        <w:trPr>
          <w:trHeight w:val="454"/>
        </w:trPr>
        <w:tc>
          <w:tcPr>
            <w:tcW w:w="3528"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Complete cord injury</w:t>
            </w:r>
          </w:p>
        </w:tc>
        <w:tc>
          <w:tcPr>
            <w:tcW w:w="3060"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Anterior or posterior</w:t>
            </w:r>
          </w:p>
        </w:tc>
        <w:tc>
          <w:tcPr>
            <w:tcW w:w="2988"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Combined or posterior</w:t>
            </w:r>
          </w:p>
        </w:tc>
      </w:tr>
    </w:tbl>
    <w:p w:rsidR="0088156F" w:rsidRPr="00DB1A25" w:rsidRDefault="0088156F" w:rsidP="0088156F">
      <w:pPr>
        <w:spacing w:after="0" w:line="360" w:lineRule="auto"/>
        <w:jc w:val="both"/>
        <w:rPr>
          <w:rFonts w:ascii="Book Antiqua" w:hAnsi="Book Antiqua"/>
          <w:sz w:val="24"/>
          <w:szCs w:val="24"/>
          <w:lang w:eastAsia="zh-CN"/>
        </w:rPr>
      </w:pPr>
      <w:r w:rsidRPr="00DB1A25">
        <w:rPr>
          <w:rFonts w:ascii="Book Antiqua" w:hAnsi="Book Antiqua" w:cs="Times New Roman"/>
          <w:color w:val="000000" w:themeColor="text1"/>
          <w:sz w:val="24"/>
          <w:szCs w:val="24"/>
        </w:rPr>
        <w:t>PLC</w:t>
      </w:r>
      <w:r>
        <w:rPr>
          <w:rFonts w:ascii="Book Antiqua" w:hAnsi="Book Antiqua" w:cs="Times New Roman" w:hint="eastAsia"/>
          <w:color w:val="000000" w:themeColor="text1"/>
          <w:sz w:val="24"/>
          <w:szCs w:val="24"/>
          <w:lang w:eastAsia="zh-CN"/>
        </w:rPr>
        <w:t>:</w:t>
      </w:r>
      <w:r w:rsidRPr="00DB1A25">
        <w:rPr>
          <w:rFonts w:ascii="Book Antiqua" w:hAnsi="Book Antiqua" w:cs="Times New Roman"/>
          <w:color w:val="000000" w:themeColor="text1"/>
          <w:sz w:val="24"/>
          <w:szCs w:val="24"/>
        </w:rPr>
        <w:t xml:space="preserve"> Posterior </w:t>
      </w:r>
      <w:r>
        <w:rPr>
          <w:rFonts w:ascii="Book Antiqua" w:hAnsi="Book Antiqua" w:cs="Times New Roman"/>
          <w:color w:val="000000" w:themeColor="text1"/>
          <w:sz w:val="24"/>
          <w:szCs w:val="24"/>
        </w:rPr>
        <w:t>ligamentous complex</w:t>
      </w:r>
      <w:r>
        <w:rPr>
          <w:rFonts w:ascii="Book Antiqua" w:hAnsi="Book Antiqua" w:cs="Times New Roman" w:hint="eastAsia"/>
          <w:color w:val="000000" w:themeColor="text1"/>
          <w:sz w:val="24"/>
          <w:szCs w:val="24"/>
          <w:lang w:eastAsia="zh-CN"/>
        </w:rPr>
        <w:t>.</w:t>
      </w:r>
    </w:p>
    <w:p w:rsidR="00780D0B" w:rsidRPr="00DB1A25" w:rsidRDefault="00780D0B" w:rsidP="00DB1A25">
      <w:pPr>
        <w:spacing w:after="0" w:line="360" w:lineRule="auto"/>
        <w:jc w:val="both"/>
        <w:rPr>
          <w:rFonts w:ascii="Book Antiqua" w:hAnsi="Book Antiqua"/>
          <w:sz w:val="24"/>
          <w:szCs w:val="24"/>
        </w:rPr>
      </w:pPr>
    </w:p>
    <w:p w:rsidR="008B5B6E" w:rsidRPr="00DB1A25" w:rsidRDefault="008B5B6E"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br w:type="page"/>
      </w:r>
    </w:p>
    <w:p w:rsidR="00780D0B" w:rsidRPr="00DB1A25" w:rsidRDefault="00780D0B"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lastRenderedPageBreak/>
        <w:t>Table 7 Check-list of findings to be reported on CT</w:t>
      </w:r>
      <w:r w:rsidRPr="00DB1A25">
        <w:rPr>
          <w:rFonts w:ascii="Book Antiqua" w:hAnsi="Book Antiqua" w:cs="Times New Roman"/>
          <w:color w:val="000000" w:themeColor="text1"/>
          <w:sz w:val="24"/>
          <w:szCs w:val="24"/>
          <w:vertAlign w:val="superscript"/>
        </w:rPr>
        <w:t>32</w:t>
      </w:r>
    </w:p>
    <w:tbl>
      <w:tblPr>
        <w:tblStyle w:val="TableGrid"/>
        <w:tblW w:w="0" w:type="auto"/>
        <w:tblLook w:val="04A0" w:firstRow="1" w:lastRow="0" w:firstColumn="1" w:lastColumn="0" w:noHBand="0" w:noVBand="1"/>
      </w:tblPr>
      <w:tblGrid>
        <w:gridCol w:w="8516"/>
      </w:tblGrid>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Injury morphology</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     Primary injury pattern (compression, burst, translation, flexion-distraction)</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     Basic morphologic description of lesion</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     Vertebral height loss (approximate percentage)</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proofErr w:type="spellStart"/>
            <w:r w:rsidRPr="00DB1A25">
              <w:rPr>
                <w:rFonts w:ascii="Book Antiqua" w:hAnsi="Book Antiqua" w:cs="Times New Roman"/>
                <w:color w:val="000000" w:themeColor="text1"/>
                <w:sz w:val="24"/>
                <w:szCs w:val="24"/>
              </w:rPr>
              <w:t>Retropulsion</w:t>
            </w:r>
            <w:proofErr w:type="spellEnd"/>
            <w:r w:rsidRPr="00DB1A25">
              <w:rPr>
                <w:rFonts w:ascii="Book Antiqua" w:hAnsi="Book Antiqua" w:cs="Times New Roman"/>
                <w:color w:val="000000" w:themeColor="text1"/>
                <w:sz w:val="24"/>
                <w:szCs w:val="24"/>
              </w:rPr>
              <w:t xml:space="preserve"> with central spinal canal narrowing (approximate percentage)</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     Other contiguous or noncontiguous injuries</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     Degree of kyphosis</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PLC injury predictors</w:t>
            </w:r>
          </w:p>
        </w:tc>
      </w:tr>
      <w:tr w:rsidR="00780D0B" w:rsidRPr="00DB1A25" w:rsidTr="001A29C0">
        <w:trPr>
          <w:trHeight w:val="425"/>
        </w:trPr>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     Facet joint widening</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proofErr w:type="spellStart"/>
            <w:r w:rsidRPr="00DB1A25">
              <w:rPr>
                <w:rFonts w:ascii="Book Antiqua" w:hAnsi="Book Antiqua" w:cs="Times New Roman"/>
                <w:color w:val="000000" w:themeColor="text1"/>
                <w:sz w:val="24"/>
                <w:szCs w:val="24"/>
              </w:rPr>
              <w:t>Interspinous</w:t>
            </w:r>
            <w:proofErr w:type="spellEnd"/>
            <w:r w:rsidRPr="00DB1A25">
              <w:rPr>
                <w:rFonts w:ascii="Book Antiqua" w:hAnsi="Book Antiqua" w:cs="Times New Roman"/>
                <w:color w:val="000000" w:themeColor="text1"/>
                <w:sz w:val="24"/>
                <w:szCs w:val="24"/>
              </w:rPr>
              <w:t xml:space="preserve"> distance widening</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Spinous process avulsion fracture</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Vertebral body subluxation or dislocation</w:t>
            </w:r>
          </w:p>
        </w:tc>
      </w:tr>
    </w:tbl>
    <w:p w:rsidR="0088156F" w:rsidRPr="00DB1A25" w:rsidRDefault="0088156F" w:rsidP="0088156F">
      <w:pPr>
        <w:spacing w:after="0" w:line="360" w:lineRule="auto"/>
        <w:jc w:val="both"/>
        <w:rPr>
          <w:rFonts w:ascii="Book Antiqua" w:hAnsi="Book Antiqua"/>
          <w:sz w:val="24"/>
          <w:szCs w:val="24"/>
          <w:lang w:eastAsia="zh-CN"/>
        </w:rPr>
      </w:pPr>
      <w:r w:rsidRPr="00DB1A25">
        <w:rPr>
          <w:rFonts w:ascii="Book Antiqua" w:hAnsi="Book Antiqua" w:cs="Times New Roman"/>
          <w:color w:val="000000" w:themeColor="text1"/>
          <w:sz w:val="24"/>
          <w:szCs w:val="24"/>
        </w:rPr>
        <w:t>PLC</w:t>
      </w:r>
      <w:r>
        <w:rPr>
          <w:rFonts w:ascii="Book Antiqua" w:hAnsi="Book Antiqua" w:cs="Times New Roman" w:hint="eastAsia"/>
          <w:color w:val="000000" w:themeColor="text1"/>
          <w:sz w:val="24"/>
          <w:szCs w:val="24"/>
          <w:lang w:eastAsia="zh-CN"/>
        </w:rPr>
        <w:t>:</w:t>
      </w:r>
      <w:r w:rsidRPr="00DB1A25">
        <w:rPr>
          <w:rFonts w:ascii="Book Antiqua" w:hAnsi="Book Antiqua" w:cs="Times New Roman"/>
          <w:color w:val="000000" w:themeColor="text1"/>
          <w:sz w:val="24"/>
          <w:szCs w:val="24"/>
        </w:rPr>
        <w:t xml:space="preserve"> Posterior </w:t>
      </w:r>
      <w:r>
        <w:rPr>
          <w:rFonts w:ascii="Book Antiqua" w:hAnsi="Book Antiqua" w:cs="Times New Roman"/>
          <w:color w:val="000000" w:themeColor="text1"/>
          <w:sz w:val="24"/>
          <w:szCs w:val="24"/>
        </w:rPr>
        <w:t>ligamentous complex</w:t>
      </w:r>
      <w:r>
        <w:rPr>
          <w:rFonts w:ascii="Book Antiqua" w:hAnsi="Book Antiqua" w:cs="Times New Roman" w:hint="eastAsia"/>
          <w:color w:val="000000" w:themeColor="text1"/>
          <w:sz w:val="24"/>
          <w:szCs w:val="24"/>
          <w:lang w:eastAsia="zh-CN"/>
        </w:rPr>
        <w:t xml:space="preserve">; </w:t>
      </w:r>
      <w:r w:rsidRPr="00DB1A25">
        <w:rPr>
          <w:rFonts w:ascii="Book Antiqua" w:hAnsi="Book Antiqua" w:cs="Times New Roman"/>
          <w:sz w:val="24"/>
          <w:szCs w:val="24"/>
          <w:lang w:eastAsia="zh-CN"/>
        </w:rPr>
        <w:t>CT</w:t>
      </w:r>
      <w:r>
        <w:rPr>
          <w:rFonts w:ascii="Book Antiqua" w:hAnsi="Book Antiqua" w:cs="Times New Roman" w:hint="eastAsia"/>
          <w:sz w:val="24"/>
          <w:szCs w:val="24"/>
          <w:lang w:eastAsia="zh-CN"/>
        </w:rPr>
        <w:t>:</w:t>
      </w:r>
      <w:r w:rsidRPr="00DB1A25">
        <w:rPr>
          <w:rFonts w:ascii="Book Antiqua" w:hAnsi="Book Antiqua" w:cs="Times New Roman"/>
          <w:sz w:val="24"/>
          <w:szCs w:val="24"/>
        </w:rPr>
        <w:t xml:space="preserve"> Computed tomography</w:t>
      </w:r>
      <w:r>
        <w:rPr>
          <w:rFonts w:ascii="Book Antiqua" w:hAnsi="Book Antiqua" w:cs="Times New Roman" w:hint="eastAsia"/>
          <w:sz w:val="24"/>
          <w:szCs w:val="24"/>
          <w:lang w:eastAsia="zh-CN"/>
        </w:rPr>
        <w:t>.</w:t>
      </w:r>
    </w:p>
    <w:p w:rsidR="00780D0B" w:rsidRPr="00DB1A25" w:rsidRDefault="00780D0B" w:rsidP="00DB1A25">
      <w:pPr>
        <w:spacing w:after="0" w:line="360" w:lineRule="auto"/>
        <w:jc w:val="both"/>
        <w:rPr>
          <w:rFonts w:ascii="Book Antiqua" w:hAnsi="Book Antiqua"/>
          <w:sz w:val="24"/>
          <w:szCs w:val="24"/>
        </w:rPr>
      </w:pPr>
    </w:p>
    <w:p w:rsidR="008B5B6E" w:rsidRPr="00DB1A25" w:rsidRDefault="008B5B6E"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br w:type="page"/>
      </w:r>
    </w:p>
    <w:p w:rsidR="00780D0B" w:rsidRPr="00DB1A25" w:rsidRDefault="00780D0B" w:rsidP="00DB1A25">
      <w:pPr>
        <w:spacing w:after="0" w:line="360" w:lineRule="auto"/>
        <w:jc w:val="both"/>
        <w:rPr>
          <w:rFonts w:ascii="Book Antiqua" w:hAnsi="Book Antiqua" w:cs="Times New Roman"/>
          <w:b/>
          <w:color w:val="000000" w:themeColor="text1"/>
          <w:sz w:val="24"/>
          <w:szCs w:val="24"/>
        </w:rPr>
      </w:pPr>
      <w:r w:rsidRPr="00DB1A25">
        <w:rPr>
          <w:rFonts w:ascii="Book Antiqua" w:hAnsi="Book Antiqua" w:cs="Times New Roman"/>
          <w:b/>
          <w:color w:val="000000" w:themeColor="text1"/>
          <w:sz w:val="24"/>
          <w:szCs w:val="24"/>
        </w:rPr>
        <w:lastRenderedPageBreak/>
        <w:t xml:space="preserve">Table 8 Checklist of findings to be evaluated on MRI </w:t>
      </w:r>
    </w:p>
    <w:tbl>
      <w:tblPr>
        <w:tblStyle w:val="TableGrid"/>
        <w:tblW w:w="0" w:type="auto"/>
        <w:tblLook w:val="04A0" w:firstRow="1" w:lastRow="0" w:firstColumn="1" w:lastColumn="0" w:noHBand="0" w:noVBand="1"/>
      </w:tblPr>
      <w:tblGrid>
        <w:gridCol w:w="8516"/>
      </w:tblGrid>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Osseous (similar to injury morphology noted at CT) and soft tissue injuries </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PLC status (intact, indeterminate, or disrupted)</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proofErr w:type="spellStart"/>
            <w:r w:rsidRPr="00DB1A25">
              <w:rPr>
                <w:rFonts w:ascii="Book Antiqua" w:hAnsi="Book Antiqua" w:cs="Times New Roman"/>
                <w:color w:val="000000" w:themeColor="text1"/>
                <w:sz w:val="24"/>
                <w:szCs w:val="24"/>
              </w:rPr>
              <w:t>Supraspinous</w:t>
            </w:r>
            <w:proofErr w:type="spellEnd"/>
            <w:r w:rsidRPr="00DB1A25">
              <w:rPr>
                <w:rFonts w:ascii="Book Antiqua" w:hAnsi="Book Antiqua" w:cs="Times New Roman"/>
                <w:color w:val="000000" w:themeColor="text1"/>
                <w:sz w:val="24"/>
                <w:szCs w:val="24"/>
              </w:rPr>
              <w:t xml:space="preserve"> ligament</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proofErr w:type="spellStart"/>
            <w:r w:rsidRPr="00DB1A25">
              <w:rPr>
                <w:rFonts w:ascii="Book Antiqua" w:hAnsi="Book Antiqua" w:cs="Times New Roman"/>
                <w:color w:val="000000" w:themeColor="text1"/>
                <w:sz w:val="24"/>
                <w:szCs w:val="24"/>
              </w:rPr>
              <w:t>Ligamentumflavum</w:t>
            </w:r>
            <w:proofErr w:type="spellEnd"/>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proofErr w:type="spellStart"/>
            <w:r w:rsidRPr="00DB1A25">
              <w:rPr>
                <w:rFonts w:ascii="Book Antiqua" w:hAnsi="Book Antiqua" w:cs="Times New Roman"/>
                <w:color w:val="000000" w:themeColor="text1"/>
                <w:sz w:val="24"/>
                <w:szCs w:val="24"/>
              </w:rPr>
              <w:t>Interspinous</w:t>
            </w:r>
            <w:proofErr w:type="spellEnd"/>
            <w:r w:rsidRPr="00DB1A25">
              <w:rPr>
                <w:rFonts w:ascii="Book Antiqua" w:hAnsi="Book Antiqua" w:cs="Times New Roman"/>
                <w:color w:val="000000" w:themeColor="text1"/>
                <w:sz w:val="24"/>
                <w:szCs w:val="24"/>
              </w:rPr>
              <w:t xml:space="preserve"> ligaments</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       Facet capsule</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       Disks </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       Anterior and posterior longitudinal ligaments</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Neurologic injuries</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       Spinal cord and </w:t>
            </w:r>
            <w:proofErr w:type="spellStart"/>
            <w:r w:rsidRPr="00DB1A25">
              <w:rPr>
                <w:rFonts w:ascii="Book Antiqua" w:hAnsi="Book Antiqua" w:cs="Times New Roman"/>
                <w:color w:val="000000" w:themeColor="text1"/>
                <w:sz w:val="24"/>
                <w:szCs w:val="24"/>
              </w:rPr>
              <w:t>conusmedullaris</w:t>
            </w:r>
            <w:proofErr w:type="spellEnd"/>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Cauda </w:t>
            </w:r>
            <w:proofErr w:type="spellStart"/>
            <w:r w:rsidRPr="00DB1A25">
              <w:rPr>
                <w:rFonts w:ascii="Book Antiqua" w:hAnsi="Book Antiqua" w:cs="Times New Roman"/>
                <w:color w:val="000000" w:themeColor="text1"/>
                <w:sz w:val="24"/>
                <w:szCs w:val="24"/>
              </w:rPr>
              <w:t>equina</w:t>
            </w:r>
            <w:proofErr w:type="spellEnd"/>
          </w:p>
        </w:tc>
      </w:tr>
      <w:tr w:rsidR="00780D0B" w:rsidRPr="00DB1A25" w:rsidTr="001A29C0">
        <w:tc>
          <w:tcPr>
            <w:tcW w:w="8516" w:type="dxa"/>
          </w:tcPr>
          <w:p w:rsidR="00780D0B" w:rsidRPr="00DB1A25" w:rsidRDefault="00780D0B" w:rsidP="00DB1A25">
            <w:pPr>
              <w:spacing w:line="360" w:lineRule="auto"/>
              <w:jc w:val="both"/>
              <w:rPr>
                <w:rFonts w:ascii="Book Antiqua" w:hAnsi="Book Antiqua" w:cs="Times New Roman"/>
                <w:color w:val="000000" w:themeColor="text1"/>
                <w:sz w:val="24"/>
                <w:szCs w:val="24"/>
              </w:rPr>
            </w:pPr>
            <w:r w:rsidRPr="00DB1A25">
              <w:rPr>
                <w:rFonts w:ascii="Book Antiqua" w:hAnsi="Book Antiqua" w:cs="Times New Roman"/>
                <w:color w:val="000000" w:themeColor="text1"/>
                <w:sz w:val="24"/>
                <w:szCs w:val="24"/>
              </w:rPr>
              <w:t xml:space="preserve">       Nerve root injury</w:t>
            </w:r>
          </w:p>
        </w:tc>
      </w:tr>
      <w:tr w:rsidR="00780D0B" w:rsidRPr="00DB1A25" w:rsidTr="001A29C0">
        <w:tc>
          <w:tcPr>
            <w:tcW w:w="8516" w:type="dxa"/>
          </w:tcPr>
          <w:p w:rsidR="00780D0B" w:rsidRPr="00DB1A25" w:rsidRDefault="00780D0B" w:rsidP="00DB1A25">
            <w:pPr>
              <w:spacing w:line="360" w:lineRule="auto"/>
              <w:jc w:val="both"/>
              <w:rPr>
                <w:rFonts w:ascii="Book Antiqua" w:hAnsi="Book Antiqua"/>
                <w:sz w:val="24"/>
                <w:szCs w:val="24"/>
              </w:rPr>
            </w:pPr>
            <w:r w:rsidRPr="00DB1A25">
              <w:rPr>
                <w:rFonts w:ascii="Book Antiqua" w:hAnsi="Book Antiqua" w:cs="Times New Roman"/>
                <w:color w:val="000000" w:themeColor="text1"/>
                <w:sz w:val="24"/>
                <w:szCs w:val="24"/>
              </w:rPr>
              <w:t xml:space="preserve">       Epidural hematoma</w:t>
            </w:r>
          </w:p>
        </w:tc>
      </w:tr>
    </w:tbl>
    <w:p w:rsidR="00BF3F87" w:rsidRPr="0088156F" w:rsidRDefault="0088156F" w:rsidP="00DB1A25">
      <w:pPr>
        <w:spacing w:after="0" w:line="360" w:lineRule="auto"/>
        <w:jc w:val="both"/>
        <w:rPr>
          <w:rFonts w:ascii="Book Antiqua" w:hAnsi="Book Antiqua"/>
          <w:sz w:val="24"/>
          <w:szCs w:val="24"/>
          <w:lang w:eastAsia="zh-CN"/>
        </w:rPr>
      </w:pPr>
      <w:r w:rsidRPr="0088156F">
        <w:rPr>
          <w:rFonts w:ascii="Book Antiqua" w:hAnsi="Book Antiqua" w:cs="Times New Roman"/>
          <w:color w:val="000000" w:themeColor="text1"/>
          <w:sz w:val="24"/>
          <w:szCs w:val="24"/>
          <w:lang w:eastAsia="zh-CN"/>
        </w:rPr>
        <w:t>MRI</w:t>
      </w:r>
      <w:r>
        <w:rPr>
          <w:rFonts w:ascii="Book Antiqua" w:hAnsi="Book Antiqua" w:cs="Times New Roman" w:hint="eastAsia"/>
          <w:color w:val="000000" w:themeColor="text1"/>
          <w:sz w:val="24"/>
          <w:szCs w:val="24"/>
          <w:lang w:eastAsia="zh-CN"/>
        </w:rPr>
        <w:t>:</w:t>
      </w:r>
      <w:r w:rsidRPr="0088156F">
        <w:rPr>
          <w:rFonts w:ascii="Book Antiqua" w:hAnsi="Book Antiqua" w:cs="Times New Roman"/>
          <w:color w:val="000000" w:themeColor="text1"/>
          <w:sz w:val="24"/>
          <w:szCs w:val="24"/>
          <w:lang w:eastAsia="zh-CN"/>
        </w:rPr>
        <w:t xml:space="preserve"> </w:t>
      </w:r>
      <w:r>
        <w:rPr>
          <w:rFonts w:ascii="Book Antiqua" w:hAnsi="Book Antiqua" w:cs="Times New Roman"/>
          <w:color w:val="000000" w:themeColor="text1"/>
          <w:sz w:val="24"/>
          <w:szCs w:val="24"/>
          <w:lang w:eastAsia="zh-CN"/>
        </w:rPr>
        <w:t>Magnetic resonance imaging</w:t>
      </w:r>
      <w:r>
        <w:rPr>
          <w:rFonts w:ascii="Book Antiqua" w:hAnsi="Book Antiqua" w:cs="Times New Roman" w:hint="eastAsia"/>
          <w:color w:val="000000" w:themeColor="text1"/>
          <w:sz w:val="24"/>
          <w:szCs w:val="24"/>
          <w:lang w:eastAsia="zh-CN"/>
        </w:rPr>
        <w:t xml:space="preserve">; </w:t>
      </w:r>
      <w:r w:rsidRPr="00DB1A25">
        <w:rPr>
          <w:rFonts w:ascii="Book Antiqua" w:hAnsi="Book Antiqua" w:cs="Times New Roman"/>
          <w:sz w:val="24"/>
          <w:szCs w:val="24"/>
          <w:lang w:eastAsia="zh-CN"/>
        </w:rPr>
        <w:t>CT</w:t>
      </w:r>
      <w:r>
        <w:rPr>
          <w:rFonts w:ascii="Book Antiqua" w:hAnsi="Book Antiqua" w:cs="Times New Roman" w:hint="eastAsia"/>
          <w:sz w:val="24"/>
          <w:szCs w:val="24"/>
          <w:lang w:eastAsia="zh-CN"/>
        </w:rPr>
        <w:t>:</w:t>
      </w:r>
      <w:r w:rsidRPr="00DB1A25">
        <w:rPr>
          <w:rFonts w:ascii="Book Antiqua" w:hAnsi="Book Antiqua" w:cs="Times New Roman"/>
          <w:sz w:val="24"/>
          <w:szCs w:val="24"/>
        </w:rPr>
        <w:t xml:space="preserve"> Computed tomography</w:t>
      </w:r>
      <w:r>
        <w:rPr>
          <w:rFonts w:ascii="Book Antiqua" w:hAnsi="Book Antiqua" w:cs="Times New Roman" w:hint="eastAsia"/>
          <w:sz w:val="24"/>
          <w:szCs w:val="24"/>
          <w:lang w:eastAsia="zh-CN"/>
        </w:rPr>
        <w:t>.</w:t>
      </w:r>
    </w:p>
    <w:sectPr w:rsidR="00BF3F87" w:rsidRPr="0088156F" w:rsidSect="00AA3A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436" w:rsidRDefault="007B7436" w:rsidP="00AA3A18">
      <w:pPr>
        <w:spacing w:after="0" w:line="240" w:lineRule="auto"/>
      </w:pPr>
      <w:r>
        <w:separator/>
      </w:r>
    </w:p>
  </w:endnote>
  <w:endnote w:type="continuationSeparator" w:id="0">
    <w:p w:rsidR="007B7436" w:rsidRDefault="007B7436" w:rsidP="00AA3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mn-ea">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436" w:rsidRDefault="007B7436" w:rsidP="00AA3A18">
      <w:pPr>
        <w:spacing w:after="0" w:line="240" w:lineRule="auto"/>
      </w:pPr>
      <w:r>
        <w:separator/>
      </w:r>
    </w:p>
  </w:footnote>
  <w:footnote w:type="continuationSeparator" w:id="0">
    <w:p w:rsidR="007B7436" w:rsidRDefault="007B7436" w:rsidP="00AA3A1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90619"/>
    <w:multiLevelType w:val="hybridMultilevel"/>
    <w:tmpl w:val="38EAC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8C590E"/>
    <w:multiLevelType w:val="hybridMultilevel"/>
    <w:tmpl w:val="836C389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1DB2980"/>
    <w:multiLevelType w:val="hybridMultilevel"/>
    <w:tmpl w:val="1938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087CA0"/>
    <w:multiLevelType w:val="hybridMultilevel"/>
    <w:tmpl w:val="836AE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D47DBF"/>
    <w:multiLevelType w:val="hybridMultilevel"/>
    <w:tmpl w:val="ECD697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736"/>
    <w:rsid w:val="0000035C"/>
    <w:rsid w:val="000018CB"/>
    <w:rsid w:val="000069D1"/>
    <w:rsid w:val="000115B4"/>
    <w:rsid w:val="0001446D"/>
    <w:rsid w:val="0002066A"/>
    <w:rsid w:val="00025EFD"/>
    <w:rsid w:val="00032456"/>
    <w:rsid w:val="00072BA6"/>
    <w:rsid w:val="000813A2"/>
    <w:rsid w:val="00086AFF"/>
    <w:rsid w:val="00091928"/>
    <w:rsid w:val="000B3085"/>
    <w:rsid w:val="000B6615"/>
    <w:rsid w:val="000B6E7B"/>
    <w:rsid w:val="000C2A40"/>
    <w:rsid w:val="000D099F"/>
    <w:rsid w:val="000D2976"/>
    <w:rsid w:val="000D5A72"/>
    <w:rsid w:val="000E1964"/>
    <w:rsid w:val="000E223E"/>
    <w:rsid w:val="000E75B9"/>
    <w:rsid w:val="000F1692"/>
    <w:rsid w:val="000F1FEE"/>
    <w:rsid w:val="000F7BDB"/>
    <w:rsid w:val="001016E6"/>
    <w:rsid w:val="001042EC"/>
    <w:rsid w:val="00112FDF"/>
    <w:rsid w:val="0011680F"/>
    <w:rsid w:val="0012603F"/>
    <w:rsid w:val="00126E12"/>
    <w:rsid w:val="00131A84"/>
    <w:rsid w:val="001336FB"/>
    <w:rsid w:val="00135D69"/>
    <w:rsid w:val="00136034"/>
    <w:rsid w:val="001407B3"/>
    <w:rsid w:val="001417F4"/>
    <w:rsid w:val="001474E0"/>
    <w:rsid w:val="00150F7D"/>
    <w:rsid w:val="001529E9"/>
    <w:rsid w:val="0015330A"/>
    <w:rsid w:val="00157197"/>
    <w:rsid w:val="00161E09"/>
    <w:rsid w:val="0016741B"/>
    <w:rsid w:val="00181174"/>
    <w:rsid w:val="0018297B"/>
    <w:rsid w:val="00186DEE"/>
    <w:rsid w:val="00194A3F"/>
    <w:rsid w:val="00196656"/>
    <w:rsid w:val="001A07D8"/>
    <w:rsid w:val="001A255A"/>
    <w:rsid w:val="001A570B"/>
    <w:rsid w:val="001B2B64"/>
    <w:rsid w:val="001B2F33"/>
    <w:rsid w:val="001B4377"/>
    <w:rsid w:val="001B4FB4"/>
    <w:rsid w:val="001B70D8"/>
    <w:rsid w:val="001C2022"/>
    <w:rsid w:val="001C548C"/>
    <w:rsid w:val="001C626C"/>
    <w:rsid w:val="001C6BC3"/>
    <w:rsid w:val="001C7784"/>
    <w:rsid w:val="001D78E5"/>
    <w:rsid w:val="001E2D48"/>
    <w:rsid w:val="001F2A29"/>
    <w:rsid w:val="001F3B5E"/>
    <w:rsid w:val="001F7128"/>
    <w:rsid w:val="0020529C"/>
    <w:rsid w:val="002069EF"/>
    <w:rsid w:val="00207846"/>
    <w:rsid w:val="0022210B"/>
    <w:rsid w:val="002233BD"/>
    <w:rsid w:val="00225975"/>
    <w:rsid w:val="00227F7E"/>
    <w:rsid w:val="00232DAD"/>
    <w:rsid w:val="00235011"/>
    <w:rsid w:val="00240A07"/>
    <w:rsid w:val="00282CEB"/>
    <w:rsid w:val="0029488C"/>
    <w:rsid w:val="0029627A"/>
    <w:rsid w:val="00297DCB"/>
    <w:rsid w:val="002F763F"/>
    <w:rsid w:val="00305EA2"/>
    <w:rsid w:val="00307CB1"/>
    <w:rsid w:val="00307D50"/>
    <w:rsid w:val="00313E22"/>
    <w:rsid w:val="00331516"/>
    <w:rsid w:val="00332DF9"/>
    <w:rsid w:val="003676F7"/>
    <w:rsid w:val="003850F9"/>
    <w:rsid w:val="0038788C"/>
    <w:rsid w:val="003B0F32"/>
    <w:rsid w:val="003D082E"/>
    <w:rsid w:val="00402FE6"/>
    <w:rsid w:val="004031F5"/>
    <w:rsid w:val="00420A4C"/>
    <w:rsid w:val="0042461D"/>
    <w:rsid w:val="004247D9"/>
    <w:rsid w:val="00434EAF"/>
    <w:rsid w:val="00444231"/>
    <w:rsid w:val="00446FFA"/>
    <w:rsid w:val="004526D6"/>
    <w:rsid w:val="00471FD9"/>
    <w:rsid w:val="004743CA"/>
    <w:rsid w:val="00475929"/>
    <w:rsid w:val="004777EA"/>
    <w:rsid w:val="00487D54"/>
    <w:rsid w:val="004A0D3F"/>
    <w:rsid w:val="004A1B8B"/>
    <w:rsid w:val="004A432A"/>
    <w:rsid w:val="004B1C8C"/>
    <w:rsid w:val="004B525D"/>
    <w:rsid w:val="004B6D90"/>
    <w:rsid w:val="004B7B58"/>
    <w:rsid w:val="004C01C0"/>
    <w:rsid w:val="004C618D"/>
    <w:rsid w:val="004D3A13"/>
    <w:rsid w:val="004D6AB2"/>
    <w:rsid w:val="004E300C"/>
    <w:rsid w:val="004E46D8"/>
    <w:rsid w:val="004E4F7B"/>
    <w:rsid w:val="004E78F5"/>
    <w:rsid w:val="004F531F"/>
    <w:rsid w:val="004F7EEB"/>
    <w:rsid w:val="00502936"/>
    <w:rsid w:val="00504422"/>
    <w:rsid w:val="00514012"/>
    <w:rsid w:val="00514AC3"/>
    <w:rsid w:val="005233BC"/>
    <w:rsid w:val="00527834"/>
    <w:rsid w:val="005301BE"/>
    <w:rsid w:val="0053053F"/>
    <w:rsid w:val="00532216"/>
    <w:rsid w:val="005365FC"/>
    <w:rsid w:val="005457AB"/>
    <w:rsid w:val="0055541A"/>
    <w:rsid w:val="00571F59"/>
    <w:rsid w:val="00572C75"/>
    <w:rsid w:val="00590182"/>
    <w:rsid w:val="00591598"/>
    <w:rsid w:val="00592FD4"/>
    <w:rsid w:val="005A2D7C"/>
    <w:rsid w:val="005A7406"/>
    <w:rsid w:val="005C69C2"/>
    <w:rsid w:val="005D0364"/>
    <w:rsid w:val="005E08AD"/>
    <w:rsid w:val="005E0FD7"/>
    <w:rsid w:val="005E2B0C"/>
    <w:rsid w:val="005E6651"/>
    <w:rsid w:val="005F0BDB"/>
    <w:rsid w:val="005F51D3"/>
    <w:rsid w:val="006019C7"/>
    <w:rsid w:val="00604EA0"/>
    <w:rsid w:val="00610579"/>
    <w:rsid w:val="00614D3C"/>
    <w:rsid w:val="006166DA"/>
    <w:rsid w:val="00616FD9"/>
    <w:rsid w:val="00624C91"/>
    <w:rsid w:val="00631A57"/>
    <w:rsid w:val="00635EC4"/>
    <w:rsid w:val="00643661"/>
    <w:rsid w:val="006477F1"/>
    <w:rsid w:val="0066449D"/>
    <w:rsid w:val="00665261"/>
    <w:rsid w:val="00666BB8"/>
    <w:rsid w:val="006745DB"/>
    <w:rsid w:val="0068231F"/>
    <w:rsid w:val="006829CB"/>
    <w:rsid w:val="00684A53"/>
    <w:rsid w:val="0068698E"/>
    <w:rsid w:val="006A071E"/>
    <w:rsid w:val="006A1C3D"/>
    <w:rsid w:val="006A200A"/>
    <w:rsid w:val="006A7901"/>
    <w:rsid w:val="006B28B0"/>
    <w:rsid w:val="006C1B75"/>
    <w:rsid w:val="006C4C87"/>
    <w:rsid w:val="006C5D0C"/>
    <w:rsid w:val="006D1A7E"/>
    <w:rsid w:val="006E0738"/>
    <w:rsid w:val="006E685C"/>
    <w:rsid w:val="006E775B"/>
    <w:rsid w:val="006F410C"/>
    <w:rsid w:val="006F61F7"/>
    <w:rsid w:val="00713189"/>
    <w:rsid w:val="00740B12"/>
    <w:rsid w:val="00750A3E"/>
    <w:rsid w:val="007527E4"/>
    <w:rsid w:val="007532C0"/>
    <w:rsid w:val="007537DD"/>
    <w:rsid w:val="007553B0"/>
    <w:rsid w:val="00756263"/>
    <w:rsid w:val="00756FA9"/>
    <w:rsid w:val="007751BD"/>
    <w:rsid w:val="00780D0B"/>
    <w:rsid w:val="007838E3"/>
    <w:rsid w:val="00787C4D"/>
    <w:rsid w:val="00796AD3"/>
    <w:rsid w:val="007B0C69"/>
    <w:rsid w:val="007B7436"/>
    <w:rsid w:val="007B77C0"/>
    <w:rsid w:val="007C25FD"/>
    <w:rsid w:val="007C3096"/>
    <w:rsid w:val="007C4736"/>
    <w:rsid w:val="007C7FD8"/>
    <w:rsid w:val="007D3631"/>
    <w:rsid w:val="007D4214"/>
    <w:rsid w:val="007D461D"/>
    <w:rsid w:val="007D60FD"/>
    <w:rsid w:val="007D6C66"/>
    <w:rsid w:val="007E08FF"/>
    <w:rsid w:val="007E7CB0"/>
    <w:rsid w:val="007F6FE8"/>
    <w:rsid w:val="0080044C"/>
    <w:rsid w:val="0080072C"/>
    <w:rsid w:val="00806BA0"/>
    <w:rsid w:val="008112C6"/>
    <w:rsid w:val="00813A5A"/>
    <w:rsid w:val="00814900"/>
    <w:rsid w:val="008312D7"/>
    <w:rsid w:val="00837932"/>
    <w:rsid w:val="008509B5"/>
    <w:rsid w:val="00861401"/>
    <w:rsid w:val="00873822"/>
    <w:rsid w:val="00874A90"/>
    <w:rsid w:val="008766D5"/>
    <w:rsid w:val="0088156F"/>
    <w:rsid w:val="00884786"/>
    <w:rsid w:val="00886990"/>
    <w:rsid w:val="008877D5"/>
    <w:rsid w:val="00891CE4"/>
    <w:rsid w:val="0089597A"/>
    <w:rsid w:val="0089609D"/>
    <w:rsid w:val="008A6B44"/>
    <w:rsid w:val="008B4E55"/>
    <w:rsid w:val="008B5B6E"/>
    <w:rsid w:val="008C21F4"/>
    <w:rsid w:val="008E36A0"/>
    <w:rsid w:val="008F5875"/>
    <w:rsid w:val="00917506"/>
    <w:rsid w:val="00925381"/>
    <w:rsid w:val="009260DA"/>
    <w:rsid w:val="00931B3E"/>
    <w:rsid w:val="00943D95"/>
    <w:rsid w:val="009455FA"/>
    <w:rsid w:val="009467AA"/>
    <w:rsid w:val="0095259C"/>
    <w:rsid w:val="00960CB2"/>
    <w:rsid w:val="0096472F"/>
    <w:rsid w:val="00970AF4"/>
    <w:rsid w:val="00972B99"/>
    <w:rsid w:val="0097361A"/>
    <w:rsid w:val="00976173"/>
    <w:rsid w:val="009919FA"/>
    <w:rsid w:val="009943CD"/>
    <w:rsid w:val="009968AA"/>
    <w:rsid w:val="009978B2"/>
    <w:rsid w:val="00997D43"/>
    <w:rsid w:val="009A46A7"/>
    <w:rsid w:val="009A4750"/>
    <w:rsid w:val="009A7875"/>
    <w:rsid w:val="009B187F"/>
    <w:rsid w:val="009C32B3"/>
    <w:rsid w:val="009C505A"/>
    <w:rsid w:val="009F0EE4"/>
    <w:rsid w:val="009F4C21"/>
    <w:rsid w:val="009F6675"/>
    <w:rsid w:val="00A01F65"/>
    <w:rsid w:val="00A02935"/>
    <w:rsid w:val="00A04C10"/>
    <w:rsid w:val="00A064DA"/>
    <w:rsid w:val="00A10ED7"/>
    <w:rsid w:val="00A111EA"/>
    <w:rsid w:val="00A15560"/>
    <w:rsid w:val="00A34AAD"/>
    <w:rsid w:val="00A407A4"/>
    <w:rsid w:val="00A47350"/>
    <w:rsid w:val="00A514CC"/>
    <w:rsid w:val="00A528A5"/>
    <w:rsid w:val="00A55AD9"/>
    <w:rsid w:val="00A60A0E"/>
    <w:rsid w:val="00A6650B"/>
    <w:rsid w:val="00A70ECF"/>
    <w:rsid w:val="00A762EC"/>
    <w:rsid w:val="00A82337"/>
    <w:rsid w:val="00A8599D"/>
    <w:rsid w:val="00A9473D"/>
    <w:rsid w:val="00A97715"/>
    <w:rsid w:val="00AA06EC"/>
    <w:rsid w:val="00AA3A18"/>
    <w:rsid w:val="00AC4572"/>
    <w:rsid w:val="00AC4F5D"/>
    <w:rsid w:val="00AC52C3"/>
    <w:rsid w:val="00AC6285"/>
    <w:rsid w:val="00AD0829"/>
    <w:rsid w:val="00AD34CB"/>
    <w:rsid w:val="00AD6997"/>
    <w:rsid w:val="00AD717C"/>
    <w:rsid w:val="00AD7863"/>
    <w:rsid w:val="00AE7938"/>
    <w:rsid w:val="00AF0DF0"/>
    <w:rsid w:val="00AF27D0"/>
    <w:rsid w:val="00B042B8"/>
    <w:rsid w:val="00B05C45"/>
    <w:rsid w:val="00B121CB"/>
    <w:rsid w:val="00B12FFA"/>
    <w:rsid w:val="00B1304F"/>
    <w:rsid w:val="00B17F97"/>
    <w:rsid w:val="00B2695F"/>
    <w:rsid w:val="00B27F62"/>
    <w:rsid w:val="00B346C4"/>
    <w:rsid w:val="00B3580A"/>
    <w:rsid w:val="00B46B8A"/>
    <w:rsid w:val="00B57DA6"/>
    <w:rsid w:val="00B61E88"/>
    <w:rsid w:val="00B6513C"/>
    <w:rsid w:val="00B75129"/>
    <w:rsid w:val="00B8619D"/>
    <w:rsid w:val="00B87B7D"/>
    <w:rsid w:val="00B928A7"/>
    <w:rsid w:val="00BA25C0"/>
    <w:rsid w:val="00BA727F"/>
    <w:rsid w:val="00BB64F0"/>
    <w:rsid w:val="00BC1EDC"/>
    <w:rsid w:val="00BC3B13"/>
    <w:rsid w:val="00BD3684"/>
    <w:rsid w:val="00BD36FC"/>
    <w:rsid w:val="00BE50E2"/>
    <w:rsid w:val="00BE69A7"/>
    <w:rsid w:val="00BF3F87"/>
    <w:rsid w:val="00C00D81"/>
    <w:rsid w:val="00C26EC2"/>
    <w:rsid w:val="00C3180B"/>
    <w:rsid w:val="00C35EA8"/>
    <w:rsid w:val="00C45AF3"/>
    <w:rsid w:val="00C45C18"/>
    <w:rsid w:val="00C51579"/>
    <w:rsid w:val="00C5373A"/>
    <w:rsid w:val="00C567DF"/>
    <w:rsid w:val="00C62BEC"/>
    <w:rsid w:val="00C76AE6"/>
    <w:rsid w:val="00C77580"/>
    <w:rsid w:val="00C85AED"/>
    <w:rsid w:val="00C92EE3"/>
    <w:rsid w:val="00C9497B"/>
    <w:rsid w:val="00C9665E"/>
    <w:rsid w:val="00CB08C6"/>
    <w:rsid w:val="00CB19F8"/>
    <w:rsid w:val="00CB1C80"/>
    <w:rsid w:val="00CB585D"/>
    <w:rsid w:val="00CB61A9"/>
    <w:rsid w:val="00CC0777"/>
    <w:rsid w:val="00CD1FA5"/>
    <w:rsid w:val="00CF2223"/>
    <w:rsid w:val="00CF4B83"/>
    <w:rsid w:val="00CF76D7"/>
    <w:rsid w:val="00D11007"/>
    <w:rsid w:val="00D2353B"/>
    <w:rsid w:val="00D25929"/>
    <w:rsid w:val="00D30268"/>
    <w:rsid w:val="00D30818"/>
    <w:rsid w:val="00D36EA6"/>
    <w:rsid w:val="00D75490"/>
    <w:rsid w:val="00D878F3"/>
    <w:rsid w:val="00D87EF3"/>
    <w:rsid w:val="00D91CCF"/>
    <w:rsid w:val="00D9358F"/>
    <w:rsid w:val="00D97D14"/>
    <w:rsid w:val="00DA01FF"/>
    <w:rsid w:val="00DA0599"/>
    <w:rsid w:val="00DB0ECF"/>
    <w:rsid w:val="00DB1A25"/>
    <w:rsid w:val="00DB3498"/>
    <w:rsid w:val="00DB4D2C"/>
    <w:rsid w:val="00DB79AD"/>
    <w:rsid w:val="00DC07D7"/>
    <w:rsid w:val="00DD2A64"/>
    <w:rsid w:val="00DE094A"/>
    <w:rsid w:val="00DE1F72"/>
    <w:rsid w:val="00DE2DDF"/>
    <w:rsid w:val="00DE31EB"/>
    <w:rsid w:val="00DE5585"/>
    <w:rsid w:val="00DE7354"/>
    <w:rsid w:val="00DF1C52"/>
    <w:rsid w:val="00E016AB"/>
    <w:rsid w:val="00E01EE9"/>
    <w:rsid w:val="00E15433"/>
    <w:rsid w:val="00E243DE"/>
    <w:rsid w:val="00E306FE"/>
    <w:rsid w:val="00E41E2F"/>
    <w:rsid w:val="00E50EDF"/>
    <w:rsid w:val="00E61C8E"/>
    <w:rsid w:val="00E75197"/>
    <w:rsid w:val="00E773E9"/>
    <w:rsid w:val="00E83320"/>
    <w:rsid w:val="00E87799"/>
    <w:rsid w:val="00E964D9"/>
    <w:rsid w:val="00EA25F6"/>
    <w:rsid w:val="00EA54A5"/>
    <w:rsid w:val="00EB2B73"/>
    <w:rsid w:val="00EB3756"/>
    <w:rsid w:val="00EB41EF"/>
    <w:rsid w:val="00EC42B0"/>
    <w:rsid w:val="00ED0431"/>
    <w:rsid w:val="00ED6FBA"/>
    <w:rsid w:val="00EE2BAC"/>
    <w:rsid w:val="00F133CC"/>
    <w:rsid w:val="00F16123"/>
    <w:rsid w:val="00F174C2"/>
    <w:rsid w:val="00F25CE3"/>
    <w:rsid w:val="00F2653B"/>
    <w:rsid w:val="00F3185D"/>
    <w:rsid w:val="00F353EA"/>
    <w:rsid w:val="00F50791"/>
    <w:rsid w:val="00F508B4"/>
    <w:rsid w:val="00F52DF2"/>
    <w:rsid w:val="00F5504C"/>
    <w:rsid w:val="00F55C37"/>
    <w:rsid w:val="00F60301"/>
    <w:rsid w:val="00F661D6"/>
    <w:rsid w:val="00F701A8"/>
    <w:rsid w:val="00F71182"/>
    <w:rsid w:val="00F77479"/>
    <w:rsid w:val="00F81602"/>
    <w:rsid w:val="00F83B25"/>
    <w:rsid w:val="00F85C73"/>
    <w:rsid w:val="00F9123C"/>
    <w:rsid w:val="00F92DB2"/>
    <w:rsid w:val="00F92E43"/>
    <w:rsid w:val="00F930BC"/>
    <w:rsid w:val="00FB462C"/>
    <w:rsid w:val="00FC1B86"/>
    <w:rsid w:val="00FC6D88"/>
    <w:rsid w:val="00FD5135"/>
    <w:rsid w:val="00FE2334"/>
    <w:rsid w:val="00FE2C25"/>
    <w:rsid w:val="00FF0C95"/>
    <w:rsid w:val="00FF37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7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Char"/>
    <w:uiPriority w:val="99"/>
    <w:semiHidden/>
    <w:unhideWhenUsed/>
    <w:rsid w:val="00B87B7D"/>
    <w:pPr>
      <w:spacing w:after="0" w:line="240" w:lineRule="auto"/>
    </w:pPr>
    <w:rPr>
      <w:rFonts w:ascii="Tahoma" w:hAnsi="Tahoma" w:cs="Tahoma"/>
      <w:sz w:val="16"/>
      <w:szCs w:val="16"/>
    </w:rPr>
  </w:style>
  <w:style w:type="character" w:customStyle="1" w:styleId="Char">
    <w:name w:val="批注框文本 Char"/>
    <w:basedOn w:val="DefaultParagraphFont"/>
    <w:link w:val="BalloonText"/>
    <w:uiPriority w:val="99"/>
    <w:semiHidden/>
    <w:rsid w:val="00B87B7D"/>
    <w:rPr>
      <w:rFonts w:ascii="Tahoma" w:hAnsi="Tahoma" w:cs="Tahoma"/>
      <w:sz w:val="16"/>
      <w:szCs w:val="16"/>
    </w:rPr>
  </w:style>
  <w:style w:type="table" w:styleId="TableGrid">
    <w:name w:val="Table Grid"/>
    <w:basedOn w:val="TableNormal"/>
    <w:uiPriority w:val="59"/>
    <w:rsid w:val="00B87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B28B0"/>
    <w:pPr>
      <w:tabs>
        <w:tab w:val="left" w:pos="504"/>
      </w:tabs>
      <w:spacing w:after="240" w:line="240" w:lineRule="auto"/>
      <w:ind w:left="504" w:hanging="504"/>
    </w:pPr>
  </w:style>
  <w:style w:type="paragraph" w:styleId="ListParagraph">
    <w:name w:val="List Paragraph"/>
    <w:basedOn w:val="Normal"/>
    <w:uiPriority w:val="34"/>
    <w:qFormat/>
    <w:rsid w:val="00AE7938"/>
    <w:pPr>
      <w:spacing w:after="0" w:line="240" w:lineRule="auto"/>
      <w:ind w:left="720"/>
      <w:contextualSpacing/>
      <w:jc w:val="both"/>
    </w:pPr>
    <w:rPr>
      <w:lang w:val="en-IN"/>
    </w:rPr>
  </w:style>
  <w:style w:type="paragraph" w:styleId="NoSpacing">
    <w:name w:val="No Spacing"/>
    <w:uiPriority w:val="1"/>
    <w:qFormat/>
    <w:rsid w:val="00B75129"/>
    <w:pPr>
      <w:spacing w:after="0" w:line="240" w:lineRule="auto"/>
    </w:pPr>
  </w:style>
  <w:style w:type="paragraph" w:styleId="NormalWeb">
    <w:name w:val="Normal (Web)"/>
    <w:basedOn w:val="Normal"/>
    <w:uiPriority w:val="99"/>
    <w:unhideWhenUsed/>
    <w:rsid w:val="00AC4F5D"/>
    <w:pPr>
      <w:spacing w:before="100" w:beforeAutospacing="1" w:after="100" w:afterAutospacing="1" w:line="240" w:lineRule="auto"/>
    </w:pPr>
    <w:rPr>
      <w:rFonts w:ascii="Times" w:hAnsi="Times" w:cs="Times New Roman"/>
      <w:sz w:val="20"/>
      <w:szCs w:val="20"/>
    </w:rPr>
  </w:style>
  <w:style w:type="paragraph" w:styleId="EndnoteText">
    <w:name w:val="endnote text"/>
    <w:basedOn w:val="Normal"/>
    <w:link w:val="Char0"/>
    <w:uiPriority w:val="99"/>
    <w:unhideWhenUsed/>
    <w:rsid w:val="00AA3A18"/>
    <w:pPr>
      <w:spacing w:after="0" w:line="240" w:lineRule="auto"/>
    </w:pPr>
    <w:rPr>
      <w:sz w:val="24"/>
      <w:szCs w:val="24"/>
    </w:rPr>
  </w:style>
  <w:style w:type="character" w:customStyle="1" w:styleId="Char0">
    <w:name w:val="尾注文本 Char"/>
    <w:basedOn w:val="DefaultParagraphFont"/>
    <w:link w:val="EndnoteText"/>
    <w:uiPriority w:val="99"/>
    <w:rsid w:val="00AA3A18"/>
    <w:rPr>
      <w:sz w:val="24"/>
      <w:szCs w:val="24"/>
    </w:rPr>
  </w:style>
  <w:style w:type="character" w:styleId="EndnoteReference">
    <w:name w:val="endnote reference"/>
    <w:basedOn w:val="DefaultParagraphFont"/>
    <w:uiPriority w:val="99"/>
    <w:unhideWhenUsed/>
    <w:rsid w:val="00AA3A18"/>
    <w:rPr>
      <w:vertAlign w:val="superscript"/>
    </w:rPr>
  </w:style>
  <w:style w:type="character" w:styleId="Hyperlink">
    <w:name w:val="Hyperlink"/>
    <w:basedOn w:val="DefaultParagraphFont"/>
    <w:uiPriority w:val="99"/>
    <w:unhideWhenUsed/>
    <w:rsid w:val="00282CEB"/>
    <w:rPr>
      <w:color w:val="0000FF" w:themeColor="hyperlink"/>
      <w:u w:val="single"/>
    </w:rPr>
  </w:style>
  <w:style w:type="paragraph" w:styleId="CommentText">
    <w:name w:val="annotation text"/>
    <w:basedOn w:val="Normal"/>
    <w:link w:val="Char1"/>
    <w:unhideWhenUsed/>
    <w:rsid w:val="00225975"/>
    <w:pPr>
      <w:widowControl w:val="0"/>
      <w:spacing w:after="0" w:line="240" w:lineRule="auto"/>
    </w:pPr>
    <w:rPr>
      <w:rFonts w:ascii="Book Antiqua" w:eastAsiaTheme="minorEastAsia" w:hAnsi="Book Antiqua" w:cs="Times New Roman"/>
      <w:sz w:val="20"/>
      <w:szCs w:val="20"/>
      <w:lang w:eastAsia="ja-JP"/>
    </w:rPr>
  </w:style>
  <w:style w:type="character" w:customStyle="1" w:styleId="Char1">
    <w:name w:val="批注文字 Char"/>
    <w:basedOn w:val="DefaultParagraphFont"/>
    <w:link w:val="CommentText"/>
    <w:rsid w:val="00225975"/>
    <w:rPr>
      <w:rFonts w:ascii="Book Antiqua" w:eastAsiaTheme="minorEastAsia" w:hAnsi="Book Antiqua" w:cs="Times New Roman"/>
      <w:sz w:val="20"/>
      <w:szCs w:val="20"/>
      <w:lang w:eastAsia="ja-JP"/>
    </w:rPr>
  </w:style>
  <w:style w:type="paragraph" w:styleId="BodyTextIndent">
    <w:name w:val="Body Text Indent"/>
    <w:basedOn w:val="Normal"/>
    <w:link w:val="Char2"/>
    <w:uiPriority w:val="99"/>
    <w:unhideWhenUsed/>
    <w:rsid w:val="00225975"/>
    <w:pPr>
      <w:widowControl w:val="0"/>
      <w:spacing w:after="120" w:line="240" w:lineRule="auto"/>
      <w:ind w:leftChars="200" w:left="420"/>
      <w:jc w:val="both"/>
    </w:pPr>
    <w:rPr>
      <w:rFonts w:ascii="Book Antiqua" w:eastAsiaTheme="minorEastAsia" w:hAnsi="Book Antiqua" w:cs="Times New Roman"/>
      <w:sz w:val="20"/>
      <w:szCs w:val="20"/>
      <w:lang w:eastAsia="ja-JP"/>
    </w:rPr>
  </w:style>
  <w:style w:type="character" w:customStyle="1" w:styleId="Char2">
    <w:name w:val="正文文本缩进 Char"/>
    <w:basedOn w:val="DefaultParagraphFont"/>
    <w:link w:val="BodyTextIndent"/>
    <w:uiPriority w:val="99"/>
    <w:rsid w:val="00225975"/>
    <w:rPr>
      <w:rFonts w:ascii="Book Antiqua" w:eastAsiaTheme="minorEastAsia" w:hAnsi="Book Antiqua" w:cs="Times New Roman"/>
      <w:sz w:val="20"/>
      <w:szCs w:val="20"/>
      <w:lang w:eastAsia="ja-JP"/>
    </w:rPr>
  </w:style>
  <w:style w:type="character" w:styleId="CommentReference">
    <w:name w:val="annotation reference"/>
    <w:basedOn w:val="DefaultParagraphFont"/>
    <w:uiPriority w:val="99"/>
    <w:semiHidden/>
    <w:unhideWhenUsed/>
    <w:rsid w:val="00225975"/>
    <w:rPr>
      <w:sz w:val="21"/>
      <w:szCs w:val="21"/>
    </w:rPr>
  </w:style>
  <w:style w:type="paragraph" w:styleId="CommentSubject">
    <w:name w:val="annotation subject"/>
    <w:basedOn w:val="CommentText"/>
    <w:next w:val="CommentText"/>
    <w:link w:val="Char3"/>
    <w:uiPriority w:val="99"/>
    <w:semiHidden/>
    <w:unhideWhenUsed/>
    <w:rsid w:val="00225975"/>
    <w:pPr>
      <w:widowControl/>
      <w:spacing w:after="200" w:line="276" w:lineRule="auto"/>
    </w:pPr>
    <w:rPr>
      <w:rFonts w:asciiTheme="minorHAnsi" w:eastAsia="宋体" w:hAnsiTheme="minorHAnsi" w:cstheme="minorBidi"/>
      <w:b/>
      <w:bCs/>
      <w:sz w:val="22"/>
      <w:szCs w:val="22"/>
      <w:lang w:eastAsia="en-US"/>
    </w:rPr>
  </w:style>
  <w:style w:type="character" w:customStyle="1" w:styleId="Char3">
    <w:name w:val="批注主题 Char"/>
    <w:basedOn w:val="Char1"/>
    <w:link w:val="CommentSubject"/>
    <w:uiPriority w:val="99"/>
    <w:semiHidden/>
    <w:rsid w:val="00225975"/>
    <w:rPr>
      <w:rFonts w:ascii="Book Antiqua" w:eastAsiaTheme="minorEastAsia" w:hAnsi="Book Antiqua" w:cs="Times New Roman"/>
      <w:b/>
      <w:bCs/>
      <w:sz w:val="20"/>
      <w:szCs w:val="20"/>
      <w:lang w:eastAsia="ja-JP"/>
    </w:rPr>
  </w:style>
  <w:style w:type="character" w:styleId="FollowedHyperlink">
    <w:name w:val="FollowedHyperlink"/>
    <w:basedOn w:val="DefaultParagraphFont"/>
    <w:uiPriority w:val="99"/>
    <w:semiHidden/>
    <w:unhideWhenUsed/>
    <w:rsid w:val="00DE5585"/>
    <w:rPr>
      <w:color w:val="800080" w:themeColor="followedHyperlink"/>
      <w:u w:val="single"/>
    </w:rPr>
  </w:style>
  <w:style w:type="paragraph" w:styleId="Header">
    <w:name w:val="header"/>
    <w:basedOn w:val="Normal"/>
    <w:link w:val="Char4"/>
    <w:uiPriority w:val="99"/>
    <w:unhideWhenUsed/>
    <w:rsid w:val="004B7B5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DefaultParagraphFont"/>
    <w:link w:val="Header"/>
    <w:uiPriority w:val="99"/>
    <w:rsid w:val="004B7B58"/>
    <w:rPr>
      <w:sz w:val="18"/>
      <w:szCs w:val="18"/>
    </w:rPr>
  </w:style>
  <w:style w:type="paragraph" w:styleId="Footer">
    <w:name w:val="footer"/>
    <w:basedOn w:val="Normal"/>
    <w:link w:val="Char5"/>
    <w:uiPriority w:val="99"/>
    <w:unhideWhenUsed/>
    <w:rsid w:val="004B7B58"/>
    <w:pPr>
      <w:tabs>
        <w:tab w:val="center" w:pos="4153"/>
        <w:tab w:val="right" w:pos="8306"/>
      </w:tabs>
      <w:snapToGrid w:val="0"/>
      <w:spacing w:line="240" w:lineRule="auto"/>
    </w:pPr>
    <w:rPr>
      <w:sz w:val="18"/>
      <w:szCs w:val="18"/>
    </w:rPr>
  </w:style>
  <w:style w:type="character" w:customStyle="1" w:styleId="Char5">
    <w:name w:val="页脚 Char"/>
    <w:basedOn w:val="DefaultParagraphFont"/>
    <w:link w:val="Footer"/>
    <w:uiPriority w:val="99"/>
    <w:rsid w:val="004B7B58"/>
    <w:rPr>
      <w:sz w:val="18"/>
      <w:szCs w:val="18"/>
    </w:rPr>
  </w:style>
  <w:style w:type="character" w:styleId="Strong">
    <w:name w:val="Strong"/>
    <w:qFormat/>
    <w:rsid w:val="00DB1A2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7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Char"/>
    <w:uiPriority w:val="99"/>
    <w:semiHidden/>
    <w:unhideWhenUsed/>
    <w:rsid w:val="00B87B7D"/>
    <w:pPr>
      <w:spacing w:after="0" w:line="240" w:lineRule="auto"/>
    </w:pPr>
    <w:rPr>
      <w:rFonts w:ascii="Tahoma" w:hAnsi="Tahoma" w:cs="Tahoma"/>
      <w:sz w:val="16"/>
      <w:szCs w:val="16"/>
    </w:rPr>
  </w:style>
  <w:style w:type="character" w:customStyle="1" w:styleId="Char">
    <w:name w:val="批注框文本 Char"/>
    <w:basedOn w:val="DefaultParagraphFont"/>
    <w:link w:val="BalloonText"/>
    <w:uiPriority w:val="99"/>
    <w:semiHidden/>
    <w:rsid w:val="00B87B7D"/>
    <w:rPr>
      <w:rFonts w:ascii="Tahoma" w:hAnsi="Tahoma" w:cs="Tahoma"/>
      <w:sz w:val="16"/>
      <w:szCs w:val="16"/>
    </w:rPr>
  </w:style>
  <w:style w:type="table" w:styleId="TableGrid">
    <w:name w:val="Table Grid"/>
    <w:basedOn w:val="TableNormal"/>
    <w:uiPriority w:val="59"/>
    <w:rsid w:val="00B87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B28B0"/>
    <w:pPr>
      <w:tabs>
        <w:tab w:val="left" w:pos="504"/>
      </w:tabs>
      <w:spacing w:after="240" w:line="240" w:lineRule="auto"/>
      <w:ind w:left="504" w:hanging="504"/>
    </w:pPr>
  </w:style>
  <w:style w:type="paragraph" w:styleId="ListParagraph">
    <w:name w:val="List Paragraph"/>
    <w:basedOn w:val="Normal"/>
    <w:uiPriority w:val="34"/>
    <w:qFormat/>
    <w:rsid w:val="00AE7938"/>
    <w:pPr>
      <w:spacing w:after="0" w:line="240" w:lineRule="auto"/>
      <w:ind w:left="720"/>
      <w:contextualSpacing/>
      <w:jc w:val="both"/>
    </w:pPr>
    <w:rPr>
      <w:lang w:val="en-IN"/>
    </w:rPr>
  </w:style>
  <w:style w:type="paragraph" w:styleId="NoSpacing">
    <w:name w:val="No Spacing"/>
    <w:uiPriority w:val="1"/>
    <w:qFormat/>
    <w:rsid w:val="00B75129"/>
    <w:pPr>
      <w:spacing w:after="0" w:line="240" w:lineRule="auto"/>
    </w:pPr>
  </w:style>
  <w:style w:type="paragraph" w:styleId="NormalWeb">
    <w:name w:val="Normal (Web)"/>
    <w:basedOn w:val="Normal"/>
    <w:uiPriority w:val="99"/>
    <w:unhideWhenUsed/>
    <w:rsid w:val="00AC4F5D"/>
    <w:pPr>
      <w:spacing w:before="100" w:beforeAutospacing="1" w:after="100" w:afterAutospacing="1" w:line="240" w:lineRule="auto"/>
    </w:pPr>
    <w:rPr>
      <w:rFonts w:ascii="Times" w:hAnsi="Times" w:cs="Times New Roman"/>
      <w:sz w:val="20"/>
      <w:szCs w:val="20"/>
    </w:rPr>
  </w:style>
  <w:style w:type="paragraph" w:styleId="EndnoteText">
    <w:name w:val="endnote text"/>
    <w:basedOn w:val="Normal"/>
    <w:link w:val="Char0"/>
    <w:uiPriority w:val="99"/>
    <w:unhideWhenUsed/>
    <w:rsid w:val="00AA3A18"/>
    <w:pPr>
      <w:spacing w:after="0" w:line="240" w:lineRule="auto"/>
    </w:pPr>
    <w:rPr>
      <w:sz w:val="24"/>
      <w:szCs w:val="24"/>
    </w:rPr>
  </w:style>
  <w:style w:type="character" w:customStyle="1" w:styleId="Char0">
    <w:name w:val="尾注文本 Char"/>
    <w:basedOn w:val="DefaultParagraphFont"/>
    <w:link w:val="EndnoteText"/>
    <w:uiPriority w:val="99"/>
    <w:rsid w:val="00AA3A18"/>
    <w:rPr>
      <w:sz w:val="24"/>
      <w:szCs w:val="24"/>
    </w:rPr>
  </w:style>
  <w:style w:type="character" w:styleId="EndnoteReference">
    <w:name w:val="endnote reference"/>
    <w:basedOn w:val="DefaultParagraphFont"/>
    <w:uiPriority w:val="99"/>
    <w:unhideWhenUsed/>
    <w:rsid w:val="00AA3A18"/>
    <w:rPr>
      <w:vertAlign w:val="superscript"/>
    </w:rPr>
  </w:style>
  <w:style w:type="character" w:styleId="Hyperlink">
    <w:name w:val="Hyperlink"/>
    <w:basedOn w:val="DefaultParagraphFont"/>
    <w:uiPriority w:val="99"/>
    <w:unhideWhenUsed/>
    <w:rsid w:val="00282CEB"/>
    <w:rPr>
      <w:color w:val="0000FF" w:themeColor="hyperlink"/>
      <w:u w:val="single"/>
    </w:rPr>
  </w:style>
  <w:style w:type="paragraph" w:styleId="CommentText">
    <w:name w:val="annotation text"/>
    <w:basedOn w:val="Normal"/>
    <w:link w:val="Char1"/>
    <w:unhideWhenUsed/>
    <w:rsid w:val="00225975"/>
    <w:pPr>
      <w:widowControl w:val="0"/>
      <w:spacing w:after="0" w:line="240" w:lineRule="auto"/>
    </w:pPr>
    <w:rPr>
      <w:rFonts w:ascii="Book Antiqua" w:eastAsiaTheme="minorEastAsia" w:hAnsi="Book Antiqua" w:cs="Times New Roman"/>
      <w:sz w:val="20"/>
      <w:szCs w:val="20"/>
      <w:lang w:eastAsia="ja-JP"/>
    </w:rPr>
  </w:style>
  <w:style w:type="character" w:customStyle="1" w:styleId="Char1">
    <w:name w:val="批注文字 Char"/>
    <w:basedOn w:val="DefaultParagraphFont"/>
    <w:link w:val="CommentText"/>
    <w:rsid w:val="00225975"/>
    <w:rPr>
      <w:rFonts w:ascii="Book Antiqua" w:eastAsiaTheme="minorEastAsia" w:hAnsi="Book Antiqua" w:cs="Times New Roman"/>
      <w:sz w:val="20"/>
      <w:szCs w:val="20"/>
      <w:lang w:eastAsia="ja-JP"/>
    </w:rPr>
  </w:style>
  <w:style w:type="paragraph" w:styleId="BodyTextIndent">
    <w:name w:val="Body Text Indent"/>
    <w:basedOn w:val="Normal"/>
    <w:link w:val="Char2"/>
    <w:uiPriority w:val="99"/>
    <w:unhideWhenUsed/>
    <w:rsid w:val="00225975"/>
    <w:pPr>
      <w:widowControl w:val="0"/>
      <w:spacing w:after="120" w:line="240" w:lineRule="auto"/>
      <w:ind w:leftChars="200" w:left="420"/>
      <w:jc w:val="both"/>
    </w:pPr>
    <w:rPr>
      <w:rFonts w:ascii="Book Antiqua" w:eastAsiaTheme="minorEastAsia" w:hAnsi="Book Antiqua" w:cs="Times New Roman"/>
      <w:sz w:val="20"/>
      <w:szCs w:val="20"/>
      <w:lang w:eastAsia="ja-JP"/>
    </w:rPr>
  </w:style>
  <w:style w:type="character" w:customStyle="1" w:styleId="Char2">
    <w:name w:val="正文文本缩进 Char"/>
    <w:basedOn w:val="DefaultParagraphFont"/>
    <w:link w:val="BodyTextIndent"/>
    <w:uiPriority w:val="99"/>
    <w:rsid w:val="00225975"/>
    <w:rPr>
      <w:rFonts w:ascii="Book Antiqua" w:eastAsiaTheme="minorEastAsia" w:hAnsi="Book Antiqua" w:cs="Times New Roman"/>
      <w:sz w:val="20"/>
      <w:szCs w:val="20"/>
      <w:lang w:eastAsia="ja-JP"/>
    </w:rPr>
  </w:style>
  <w:style w:type="character" w:styleId="CommentReference">
    <w:name w:val="annotation reference"/>
    <w:basedOn w:val="DefaultParagraphFont"/>
    <w:uiPriority w:val="99"/>
    <w:semiHidden/>
    <w:unhideWhenUsed/>
    <w:rsid w:val="00225975"/>
    <w:rPr>
      <w:sz w:val="21"/>
      <w:szCs w:val="21"/>
    </w:rPr>
  </w:style>
  <w:style w:type="paragraph" w:styleId="CommentSubject">
    <w:name w:val="annotation subject"/>
    <w:basedOn w:val="CommentText"/>
    <w:next w:val="CommentText"/>
    <w:link w:val="Char3"/>
    <w:uiPriority w:val="99"/>
    <w:semiHidden/>
    <w:unhideWhenUsed/>
    <w:rsid w:val="00225975"/>
    <w:pPr>
      <w:widowControl/>
      <w:spacing w:after="200" w:line="276" w:lineRule="auto"/>
    </w:pPr>
    <w:rPr>
      <w:rFonts w:asciiTheme="minorHAnsi" w:eastAsia="宋体" w:hAnsiTheme="minorHAnsi" w:cstheme="minorBidi"/>
      <w:b/>
      <w:bCs/>
      <w:sz w:val="22"/>
      <w:szCs w:val="22"/>
      <w:lang w:eastAsia="en-US"/>
    </w:rPr>
  </w:style>
  <w:style w:type="character" w:customStyle="1" w:styleId="Char3">
    <w:name w:val="批注主题 Char"/>
    <w:basedOn w:val="Char1"/>
    <w:link w:val="CommentSubject"/>
    <w:uiPriority w:val="99"/>
    <w:semiHidden/>
    <w:rsid w:val="00225975"/>
    <w:rPr>
      <w:rFonts w:ascii="Book Antiqua" w:eastAsiaTheme="minorEastAsia" w:hAnsi="Book Antiqua" w:cs="Times New Roman"/>
      <w:b/>
      <w:bCs/>
      <w:sz w:val="20"/>
      <w:szCs w:val="20"/>
      <w:lang w:eastAsia="ja-JP"/>
    </w:rPr>
  </w:style>
  <w:style w:type="character" w:styleId="FollowedHyperlink">
    <w:name w:val="FollowedHyperlink"/>
    <w:basedOn w:val="DefaultParagraphFont"/>
    <w:uiPriority w:val="99"/>
    <w:semiHidden/>
    <w:unhideWhenUsed/>
    <w:rsid w:val="00DE5585"/>
    <w:rPr>
      <w:color w:val="800080" w:themeColor="followedHyperlink"/>
      <w:u w:val="single"/>
    </w:rPr>
  </w:style>
  <w:style w:type="paragraph" w:styleId="Header">
    <w:name w:val="header"/>
    <w:basedOn w:val="Normal"/>
    <w:link w:val="Char4"/>
    <w:uiPriority w:val="99"/>
    <w:unhideWhenUsed/>
    <w:rsid w:val="004B7B5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DefaultParagraphFont"/>
    <w:link w:val="Header"/>
    <w:uiPriority w:val="99"/>
    <w:rsid w:val="004B7B58"/>
    <w:rPr>
      <w:sz w:val="18"/>
      <w:szCs w:val="18"/>
    </w:rPr>
  </w:style>
  <w:style w:type="paragraph" w:styleId="Footer">
    <w:name w:val="footer"/>
    <w:basedOn w:val="Normal"/>
    <w:link w:val="Char5"/>
    <w:uiPriority w:val="99"/>
    <w:unhideWhenUsed/>
    <w:rsid w:val="004B7B58"/>
    <w:pPr>
      <w:tabs>
        <w:tab w:val="center" w:pos="4153"/>
        <w:tab w:val="right" w:pos="8306"/>
      </w:tabs>
      <w:snapToGrid w:val="0"/>
      <w:spacing w:line="240" w:lineRule="auto"/>
    </w:pPr>
    <w:rPr>
      <w:sz w:val="18"/>
      <w:szCs w:val="18"/>
    </w:rPr>
  </w:style>
  <w:style w:type="character" w:customStyle="1" w:styleId="Char5">
    <w:name w:val="页脚 Char"/>
    <w:basedOn w:val="DefaultParagraphFont"/>
    <w:link w:val="Footer"/>
    <w:uiPriority w:val="99"/>
    <w:rsid w:val="004B7B58"/>
    <w:rPr>
      <w:sz w:val="18"/>
      <w:szCs w:val="18"/>
    </w:rPr>
  </w:style>
  <w:style w:type="character" w:styleId="Strong">
    <w:name w:val="Strong"/>
    <w:qFormat/>
    <w:rsid w:val="00DB1A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2267">
      <w:bodyDiv w:val="1"/>
      <w:marLeft w:val="0"/>
      <w:marRight w:val="0"/>
      <w:marTop w:val="0"/>
      <w:marBottom w:val="0"/>
      <w:divBdr>
        <w:top w:val="none" w:sz="0" w:space="0" w:color="auto"/>
        <w:left w:val="none" w:sz="0" w:space="0" w:color="auto"/>
        <w:bottom w:val="none" w:sz="0" w:space="0" w:color="auto"/>
        <w:right w:val="none" w:sz="0" w:space="0" w:color="auto"/>
      </w:divBdr>
      <w:divsChild>
        <w:div w:id="377437679">
          <w:marLeft w:val="0"/>
          <w:marRight w:val="0"/>
          <w:marTop w:val="0"/>
          <w:marBottom w:val="0"/>
          <w:divBdr>
            <w:top w:val="none" w:sz="0" w:space="0" w:color="auto"/>
            <w:left w:val="none" w:sz="0" w:space="0" w:color="auto"/>
            <w:bottom w:val="none" w:sz="0" w:space="0" w:color="auto"/>
            <w:right w:val="none" w:sz="0" w:space="0" w:color="auto"/>
          </w:divBdr>
        </w:div>
      </w:divsChild>
    </w:div>
    <w:div w:id="91779681">
      <w:bodyDiv w:val="1"/>
      <w:marLeft w:val="0"/>
      <w:marRight w:val="0"/>
      <w:marTop w:val="0"/>
      <w:marBottom w:val="0"/>
      <w:divBdr>
        <w:top w:val="none" w:sz="0" w:space="0" w:color="auto"/>
        <w:left w:val="none" w:sz="0" w:space="0" w:color="auto"/>
        <w:bottom w:val="none" w:sz="0" w:space="0" w:color="auto"/>
        <w:right w:val="none" w:sz="0" w:space="0" w:color="auto"/>
      </w:divBdr>
    </w:div>
    <w:div w:id="116339848">
      <w:bodyDiv w:val="1"/>
      <w:marLeft w:val="0"/>
      <w:marRight w:val="0"/>
      <w:marTop w:val="0"/>
      <w:marBottom w:val="0"/>
      <w:divBdr>
        <w:top w:val="none" w:sz="0" w:space="0" w:color="auto"/>
        <w:left w:val="none" w:sz="0" w:space="0" w:color="auto"/>
        <w:bottom w:val="none" w:sz="0" w:space="0" w:color="auto"/>
        <w:right w:val="none" w:sz="0" w:space="0" w:color="auto"/>
      </w:divBdr>
    </w:div>
    <w:div w:id="161939960">
      <w:bodyDiv w:val="1"/>
      <w:marLeft w:val="0"/>
      <w:marRight w:val="0"/>
      <w:marTop w:val="0"/>
      <w:marBottom w:val="0"/>
      <w:divBdr>
        <w:top w:val="none" w:sz="0" w:space="0" w:color="auto"/>
        <w:left w:val="none" w:sz="0" w:space="0" w:color="auto"/>
        <w:bottom w:val="none" w:sz="0" w:space="0" w:color="auto"/>
        <w:right w:val="none" w:sz="0" w:space="0" w:color="auto"/>
      </w:divBdr>
    </w:div>
    <w:div w:id="168909502">
      <w:bodyDiv w:val="1"/>
      <w:marLeft w:val="0"/>
      <w:marRight w:val="0"/>
      <w:marTop w:val="0"/>
      <w:marBottom w:val="0"/>
      <w:divBdr>
        <w:top w:val="none" w:sz="0" w:space="0" w:color="auto"/>
        <w:left w:val="none" w:sz="0" w:space="0" w:color="auto"/>
        <w:bottom w:val="none" w:sz="0" w:space="0" w:color="auto"/>
        <w:right w:val="none" w:sz="0" w:space="0" w:color="auto"/>
      </w:divBdr>
    </w:div>
    <w:div w:id="181404859">
      <w:bodyDiv w:val="1"/>
      <w:marLeft w:val="0"/>
      <w:marRight w:val="0"/>
      <w:marTop w:val="0"/>
      <w:marBottom w:val="0"/>
      <w:divBdr>
        <w:top w:val="none" w:sz="0" w:space="0" w:color="auto"/>
        <w:left w:val="none" w:sz="0" w:space="0" w:color="auto"/>
        <w:bottom w:val="none" w:sz="0" w:space="0" w:color="auto"/>
        <w:right w:val="none" w:sz="0" w:space="0" w:color="auto"/>
      </w:divBdr>
      <w:divsChild>
        <w:div w:id="730806843">
          <w:marLeft w:val="0"/>
          <w:marRight w:val="0"/>
          <w:marTop w:val="0"/>
          <w:marBottom w:val="0"/>
          <w:divBdr>
            <w:top w:val="none" w:sz="0" w:space="0" w:color="auto"/>
            <w:left w:val="none" w:sz="0" w:space="0" w:color="auto"/>
            <w:bottom w:val="none" w:sz="0" w:space="0" w:color="auto"/>
            <w:right w:val="none" w:sz="0" w:space="0" w:color="auto"/>
          </w:divBdr>
        </w:div>
      </w:divsChild>
    </w:div>
    <w:div w:id="251935028">
      <w:bodyDiv w:val="1"/>
      <w:marLeft w:val="0"/>
      <w:marRight w:val="0"/>
      <w:marTop w:val="0"/>
      <w:marBottom w:val="0"/>
      <w:divBdr>
        <w:top w:val="none" w:sz="0" w:space="0" w:color="auto"/>
        <w:left w:val="none" w:sz="0" w:space="0" w:color="auto"/>
        <w:bottom w:val="none" w:sz="0" w:space="0" w:color="auto"/>
        <w:right w:val="none" w:sz="0" w:space="0" w:color="auto"/>
      </w:divBdr>
    </w:div>
    <w:div w:id="296182861">
      <w:bodyDiv w:val="1"/>
      <w:marLeft w:val="0"/>
      <w:marRight w:val="0"/>
      <w:marTop w:val="0"/>
      <w:marBottom w:val="0"/>
      <w:divBdr>
        <w:top w:val="none" w:sz="0" w:space="0" w:color="auto"/>
        <w:left w:val="none" w:sz="0" w:space="0" w:color="auto"/>
        <w:bottom w:val="none" w:sz="0" w:space="0" w:color="auto"/>
        <w:right w:val="none" w:sz="0" w:space="0" w:color="auto"/>
      </w:divBdr>
    </w:div>
    <w:div w:id="303127540">
      <w:bodyDiv w:val="1"/>
      <w:marLeft w:val="0"/>
      <w:marRight w:val="0"/>
      <w:marTop w:val="0"/>
      <w:marBottom w:val="0"/>
      <w:divBdr>
        <w:top w:val="none" w:sz="0" w:space="0" w:color="auto"/>
        <w:left w:val="none" w:sz="0" w:space="0" w:color="auto"/>
        <w:bottom w:val="none" w:sz="0" w:space="0" w:color="auto"/>
        <w:right w:val="none" w:sz="0" w:space="0" w:color="auto"/>
      </w:divBdr>
    </w:div>
    <w:div w:id="339159202">
      <w:bodyDiv w:val="1"/>
      <w:marLeft w:val="0"/>
      <w:marRight w:val="0"/>
      <w:marTop w:val="0"/>
      <w:marBottom w:val="0"/>
      <w:divBdr>
        <w:top w:val="none" w:sz="0" w:space="0" w:color="auto"/>
        <w:left w:val="none" w:sz="0" w:space="0" w:color="auto"/>
        <w:bottom w:val="none" w:sz="0" w:space="0" w:color="auto"/>
        <w:right w:val="none" w:sz="0" w:space="0" w:color="auto"/>
      </w:divBdr>
    </w:div>
    <w:div w:id="350376921">
      <w:bodyDiv w:val="1"/>
      <w:marLeft w:val="0"/>
      <w:marRight w:val="0"/>
      <w:marTop w:val="0"/>
      <w:marBottom w:val="0"/>
      <w:divBdr>
        <w:top w:val="none" w:sz="0" w:space="0" w:color="auto"/>
        <w:left w:val="none" w:sz="0" w:space="0" w:color="auto"/>
        <w:bottom w:val="none" w:sz="0" w:space="0" w:color="auto"/>
        <w:right w:val="none" w:sz="0" w:space="0" w:color="auto"/>
      </w:divBdr>
    </w:div>
    <w:div w:id="350568731">
      <w:bodyDiv w:val="1"/>
      <w:marLeft w:val="0"/>
      <w:marRight w:val="0"/>
      <w:marTop w:val="0"/>
      <w:marBottom w:val="0"/>
      <w:divBdr>
        <w:top w:val="none" w:sz="0" w:space="0" w:color="auto"/>
        <w:left w:val="none" w:sz="0" w:space="0" w:color="auto"/>
        <w:bottom w:val="none" w:sz="0" w:space="0" w:color="auto"/>
        <w:right w:val="none" w:sz="0" w:space="0" w:color="auto"/>
      </w:divBdr>
    </w:div>
    <w:div w:id="411204164">
      <w:bodyDiv w:val="1"/>
      <w:marLeft w:val="0"/>
      <w:marRight w:val="0"/>
      <w:marTop w:val="0"/>
      <w:marBottom w:val="0"/>
      <w:divBdr>
        <w:top w:val="none" w:sz="0" w:space="0" w:color="auto"/>
        <w:left w:val="none" w:sz="0" w:space="0" w:color="auto"/>
        <w:bottom w:val="none" w:sz="0" w:space="0" w:color="auto"/>
        <w:right w:val="none" w:sz="0" w:space="0" w:color="auto"/>
      </w:divBdr>
      <w:divsChild>
        <w:div w:id="1111170351">
          <w:marLeft w:val="0"/>
          <w:marRight w:val="0"/>
          <w:marTop w:val="0"/>
          <w:marBottom w:val="0"/>
          <w:divBdr>
            <w:top w:val="none" w:sz="0" w:space="0" w:color="auto"/>
            <w:left w:val="none" w:sz="0" w:space="0" w:color="auto"/>
            <w:bottom w:val="none" w:sz="0" w:space="0" w:color="auto"/>
            <w:right w:val="none" w:sz="0" w:space="0" w:color="auto"/>
          </w:divBdr>
        </w:div>
      </w:divsChild>
    </w:div>
    <w:div w:id="456870820">
      <w:bodyDiv w:val="1"/>
      <w:marLeft w:val="0"/>
      <w:marRight w:val="0"/>
      <w:marTop w:val="0"/>
      <w:marBottom w:val="0"/>
      <w:divBdr>
        <w:top w:val="none" w:sz="0" w:space="0" w:color="auto"/>
        <w:left w:val="none" w:sz="0" w:space="0" w:color="auto"/>
        <w:bottom w:val="none" w:sz="0" w:space="0" w:color="auto"/>
        <w:right w:val="none" w:sz="0" w:space="0" w:color="auto"/>
      </w:divBdr>
    </w:div>
    <w:div w:id="459038892">
      <w:bodyDiv w:val="1"/>
      <w:marLeft w:val="0"/>
      <w:marRight w:val="0"/>
      <w:marTop w:val="0"/>
      <w:marBottom w:val="0"/>
      <w:divBdr>
        <w:top w:val="none" w:sz="0" w:space="0" w:color="auto"/>
        <w:left w:val="none" w:sz="0" w:space="0" w:color="auto"/>
        <w:bottom w:val="none" w:sz="0" w:space="0" w:color="auto"/>
        <w:right w:val="none" w:sz="0" w:space="0" w:color="auto"/>
      </w:divBdr>
    </w:div>
    <w:div w:id="564073349">
      <w:bodyDiv w:val="1"/>
      <w:marLeft w:val="0"/>
      <w:marRight w:val="0"/>
      <w:marTop w:val="0"/>
      <w:marBottom w:val="0"/>
      <w:divBdr>
        <w:top w:val="none" w:sz="0" w:space="0" w:color="auto"/>
        <w:left w:val="none" w:sz="0" w:space="0" w:color="auto"/>
        <w:bottom w:val="none" w:sz="0" w:space="0" w:color="auto"/>
        <w:right w:val="none" w:sz="0" w:space="0" w:color="auto"/>
      </w:divBdr>
    </w:div>
    <w:div w:id="590235314">
      <w:bodyDiv w:val="1"/>
      <w:marLeft w:val="0"/>
      <w:marRight w:val="0"/>
      <w:marTop w:val="0"/>
      <w:marBottom w:val="0"/>
      <w:divBdr>
        <w:top w:val="none" w:sz="0" w:space="0" w:color="auto"/>
        <w:left w:val="none" w:sz="0" w:space="0" w:color="auto"/>
        <w:bottom w:val="none" w:sz="0" w:space="0" w:color="auto"/>
        <w:right w:val="none" w:sz="0" w:space="0" w:color="auto"/>
      </w:divBdr>
    </w:div>
    <w:div w:id="650526220">
      <w:bodyDiv w:val="1"/>
      <w:marLeft w:val="0"/>
      <w:marRight w:val="0"/>
      <w:marTop w:val="0"/>
      <w:marBottom w:val="0"/>
      <w:divBdr>
        <w:top w:val="none" w:sz="0" w:space="0" w:color="auto"/>
        <w:left w:val="none" w:sz="0" w:space="0" w:color="auto"/>
        <w:bottom w:val="none" w:sz="0" w:space="0" w:color="auto"/>
        <w:right w:val="none" w:sz="0" w:space="0" w:color="auto"/>
      </w:divBdr>
    </w:div>
    <w:div w:id="652223364">
      <w:bodyDiv w:val="1"/>
      <w:marLeft w:val="0"/>
      <w:marRight w:val="0"/>
      <w:marTop w:val="0"/>
      <w:marBottom w:val="0"/>
      <w:divBdr>
        <w:top w:val="none" w:sz="0" w:space="0" w:color="auto"/>
        <w:left w:val="none" w:sz="0" w:space="0" w:color="auto"/>
        <w:bottom w:val="none" w:sz="0" w:space="0" w:color="auto"/>
        <w:right w:val="none" w:sz="0" w:space="0" w:color="auto"/>
      </w:divBdr>
    </w:div>
    <w:div w:id="687684006">
      <w:bodyDiv w:val="1"/>
      <w:marLeft w:val="0"/>
      <w:marRight w:val="0"/>
      <w:marTop w:val="0"/>
      <w:marBottom w:val="0"/>
      <w:divBdr>
        <w:top w:val="none" w:sz="0" w:space="0" w:color="auto"/>
        <w:left w:val="none" w:sz="0" w:space="0" w:color="auto"/>
        <w:bottom w:val="none" w:sz="0" w:space="0" w:color="auto"/>
        <w:right w:val="none" w:sz="0" w:space="0" w:color="auto"/>
      </w:divBdr>
      <w:divsChild>
        <w:div w:id="690692646">
          <w:marLeft w:val="0"/>
          <w:marRight w:val="0"/>
          <w:marTop w:val="0"/>
          <w:marBottom w:val="0"/>
          <w:divBdr>
            <w:top w:val="none" w:sz="0" w:space="0" w:color="auto"/>
            <w:left w:val="none" w:sz="0" w:space="0" w:color="auto"/>
            <w:bottom w:val="none" w:sz="0" w:space="0" w:color="auto"/>
            <w:right w:val="none" w:sz="0" w:space="0" w:color="auto"/>
          </w:divBdr>
        </w:div>
      </w:divsChild>
    </w:div>
    <w:div w:id="771127738">
      <w:bodyDiv w:val="1"/>
      <w:marLeft w:val="0"/>
      <w:marRight w:val="0"/>
      <w:marTop w:val="0"/>
      <w:marBottom w:val="0"/>
      <w:divBdr>
        <w:top w:val="none" w:sz="0" w:space="0" w:color="auto"/>
        <w:left w:val="none" w:sz="0" w:space="0" w:color="auto"/>
        <w:bottom w:val="none" w:sz="0" w:space="0" w:color="auto"/>
        <w:right w:val="none" w:sz="0" w:space="0" w:color="auto"/>
      </w:divBdr>
    </w:div>
    <w:div w:id="812141828">
      <w:bodyDiv w:val="1"/>
      <w:marLeft w:val="0"/>
      <w:marRight w:val="0"/>
      <w:marTop w:val="0"/>
      <w:marBottom w:val="0"/>
      <w:divBdr>
        <w:top w:val="none" w:sz="0" w:space="0" w:color="auto"/>
        <w:left w:val="none" w:sz="0" w:space="0" w:color="auto"/>
        <w:bottom w:val="none" w:sz="0" w:space="0" w:color="auto"/>
        <w:right w:val="none" w:sz="0" w:space="0" w:color="auto"/>
      </w:divBdr>
    </w:div>
    <w:div w:id="841898078">
      <w:bodyDiv w:val="1"/>
      <w:marLeft w:val="0"/>
      <w:marRight w:val="0"/>
      <w:marTop w:val="0"/>
      <w:marBottom w:val="0"/>
      <w:divBdr>
        <w:top w:val="none" w:sz="0" w:space="0" w:color="auto"/>
        <w:left w:val="none" w:sz="0" w:space="0" w:color="auto"/>
        <w:bottom w:val="none" w:sz="0" w:space="0" w:color="auto"/>
        <w:right w:val="none" w:sz="0" w:space="0" w:color="auto"/>
      </w:divBdr>
    </w:div>
    <w:div w:id="976109323">
      <w:bodyDiv w:val="1"/>
      <w:marLeft w:val="0"/>
      <w:marRight w:val="0"/>
      <w:marTop w:val="0"/>
      <w:marBottom w:val="0"/>
      <w:divBdr>
        <w:top w:val="none" w:sz="0" w:space="0" w:color="auto"/>
        <w:left w:val="none" w:sz="0" w:space="0" w:color="auto"/>
        <w:bottom w:val="none" w:sz="0" w:space="0" w:color="auto"/>
        <w:right w:val="none" w:sz="0" w:space="0" w:color="auto"/>
      </w:divBdr>
    </w:div>
    <w:div w:id="1024214532">
      <w:bodyDiv w:val="1"/>
      <w:marLeft w:val="0"/>
      <w:marRight w:val="0"/>
      <w:marTop w:val="0"/>
      <w:marBottom w:val="0"/>
      <w:divBdr>
        <w:top w:val="none" w:sz="0" w:space="0" w:color="auto"/>
        <w:left w:val="none" w:sz="0" w:space="0" w:color="auto"/>
        <w:bottom w:val="none" w:sz="0" w:space="0" w:color="auto"/>
        <w:right w:val="none" w:sz="0" w:space="0" w:color="auto"/>
      </w:divBdr>
    </w:div>
    <w:div w:id="1071777235">
      <w:bodyDiv w:val="1"/>
      <w:marLeft w:val="0"/>
      <w:marRight w:val="0"/>
      <w:marTop w:val="0"/>
      <w:marBottom w:val="0"/>
      <w:divBdr>
        <w:top w:val="none" w:sz="0" w:space="0" w:color="auto"/>
        <w:left w:val="none" w:sz="0" w:space="0" w:color="auto"/>
        <w:bottom w:val="none" w:sz="0" w:space="0" w:color="auto"/>
        <w:right w:val="none" w:sz="0" w:space="0" w:color="auto"/>
      </w:divBdr>
    </w:div>
    <w:div w:id="1110704767">
      <w:bodyDiv w:val="1"/>
      <w:marLeft w:val="0"/>
      <w:marRight w:val="0"/>
      <w:marTop w:val="0"/>
      <w:marBottom w:val="0"/>
      <w:divBdr>
        <w:top w:val="none" w:sz="0" w:space="0" w:color="auto"/>
        <w:left w:val="none" w:sz="0" w:space="0" w:color="auto"/>
        <w:bottom w:val="none" w:sz="0" w:space="0" w:color="auto"/>
        <w:right w:val="none" w:sz="0" w:space="0" w:color="auto"/>
      </w:divBdr>
    </w:div>
    <w:div w:id="1134761187">
      <w:bodyDiv w:val="1"/>
      <w:marLeft w:val="0"/>
      <w:marRight w:val="0"/>
      <w:marTop w:val="0"/>
      <w:marBottom w:val="0"/>
      <w:divBdr>
        <w:top w:val="none" w:sz="0" w:space="0" w:color="auto"/>
        <w:left w:val="none" w:sz="0" w:space="0" w:color="auto"/>
        <w:bottom w:val="none" w:sz="0" w:space="0" w:color="auto"/>
        <w:right w:val="none" w:sz="0" w:space="0" w:color="auto"/>
      </w:divBdr>
    </w:div>
    <w:div w:id="1160585196">
      <w:bodyDiv w:val="1"/>
      <w:marLeft w:val="0"/>
      <w:marRight w:val="0"/>
      <w:marTop w:val="0"/>
      <w:marBottom w:val="0"/>
      <w:divBdr>
        <w:top w:val="none" w:sz="0" w:space="0" w:color="auto"/>
        <w:left w:val="none" w:sz="0" w:space="0" w:color="auto"/>
        <w:bottom w:val="none" w:sz="0" w:space="0" w:color="auto"/>
        <w:right w:val="none" w:sz="0" w:space="0" w:color="auto"/>
      </w:divBdr>
    </w:div>
    <w:div w:id="1174489358">
      <w:bodyDiv w:val="1"/>
      <w:marLeft w:val="0"/>
      <w:marRight w:val="0"/>
      <w:marTop w:val="0"/>
      <w:marBottom w:val="0"/>
      <w:divBdr>
        <w:top w:val="none" w:sz="0" w:space="0" w:color="auto"/>
        <w:left w:val="none" w:sz="0" w:space="0" w:color="auto"/>
        <w:bottom w:val="none" w:sz="0" w:space="0" w:color="auto"/>
        <w:right w:val="none" w:sz="0" w:space="0" w:color="auto"/>
      </w:divBdr>
    </w:div>
    <w:div w:id="1207331024">
      <w:bodyDiv w:val="1"/>
      <w:marLeft w:val="0"/>
      <w:marRight w:val="0"/>
      <w:marTop w:val="0"/>
      <w:marBottom w:val="0"/>
      <w:divBdr>
        <w:top w:val="none" w:sz="0" w:space="0" w:color="auto"/>
        <w:left w:val="none" w:sz="0" w:space="0" w:color="auto"/>
        <w:bottom w:val="none" w:sz="0" w:space="0" w:color="auto"/>
        <w:right w:val="none" w:sz="0" w:space="0" w:color="auto"/>
      </w:divBdr>
    </w:div>
    <w:div w:id="1207375369">
      <w:bodyDiv w:val="1"/>
      <w:marLeft w:val="0"/>
      <w:marRight w:val="0"/>
      <w:marTop w:val="0"/>
      <w:marBottom w:val="0"/>
      <w:divBdr>
        <w:top w:val="none" w:sz="0" w:space="0" w:color="auto"/>
        <w:left w:val="none" w:sz="0" w:space="0" w:color="auto"/>
        <w:bottom w:val="none" w:sz="0" w:space="0" w:color="auto"/>
        <w:right w:val="none" w:sz="0" w:space="0" w:color="auto"/>
      </w:divBdr>
    </w:div>
    <w:div w:id="1207568223">
      <w:bodyDiv w:val="1"/>
      <w:marLeft w:val="0"/>
      <w:marRight w:val="0"/>
      <w:marTop w:val="0"/>
      <w:marBottom w:val="0"/>
      <w:divBdr>
        <w:top w:val="none" w:sz="0" w:space="0" w:color="auto"/>
        <w:left w:val="none" w:sz="0" w:space="0" w:color="auto"/>
        <w:bottom w:val="none" w:sz="0" w:space="0" w:color="auto"/>
        <w:right w:val="none" w:sz="0" w:space="0" w:color="auto"/>
      </w:divBdr>
    </w:div>
    <w:div w:id="1208957413">
      <w:bodyDiv w:val="1"/>
      <w:marLeft w:val="0"/>
      <w:marRight w:val="0"/>
      <w:marTop w:val="0"/>
      <w:marBottom w:val="0"/>
      <w:divBdr>
        <w:top w:val="none" w:sz="0" w:space="0" w:color="auto"/>
        <w:left w:val="none" w:sz="0" w:space="0" w:color="auto"/>
        <w:bottom w:val="none" w:sz="0" w:space="0" w:color="auto"/>
        <w:right w:val="none" w:sz="0" w:space="0" w:color="auto"/>
      </w:divBdr>
    </w:div>
    <w:div w:id="1267231613">
      <w:bodyDiv w:val="1"/>
      <w:marLeft w:val="0"/>
      <w:marRight w:val="0"/>
      <w:marTop w:val="0"/>
      <w:marBottom w:val="0"/>
      <w:divBdr>
        <w:top w:val="none" w:sz="0" w:space="0" w:color="auto"/>
        <w:left w:val="none" w:sz="0" w:space="0" w:color="auto"/>
        <w:bottom w:val="none" w:sz="0" w:space="0" w:color="auto"/>
        <w:right w:val="none" w:sz="0" w:space="0" w:color="auto"/>
      </w:divBdr>
    </w:div>
    <w:div w:id="1273634587">
      <w:bodyDiv w:val="1"/>
      <w:marLeft w:val="0"/>
      <w:marRight w:val="0"/>
      <w:marTop w:val="0"/>
      <w:marBottom w:val="0"/>
      <w:divBdr>
        <w:top w:val="none" w:sz="0" w:space="0" w:color="auto"/>
        <w:left w:val="none" w:sz="0" w:space="0" w:color="auto"/>
        <w:bottom w:val="none" w:sz="0" w:space="0" w:color="auto"/>
        <w:right w:val="none" w:sz="0" w:space="0" w:color="auto"/>
      </w:divBdr>
    </w:div>
    <w:div w:id="1278365544">
      <w:bodyDiv w:val="1"/>
      <w:marLeft w:val="0"/>
      <w:marRight w:val="0"/>
      <w:marTop w:val="0"/>
      <w:marBottom w:val="0"/>
      <w:divBdr>
        <w:top w:val="none" w:sz="0" w:space="0" w:color="auto"/>
        <w:left w:val="none" w:sz="0" w:space="0" w:color="auto"/>
        <w:bottom w:val="none" w:sz="0" w:space="0" w:color="auto"/>
        <w:right w:val="none" w:sz="0" w:space="0" w:color="auto"/>
      </w:divBdr>
    </w:div>
    <w:div w:id="1339653830">
      <w:bodyDiv w:val="1"/>
      <w:marLeft w:val="0"/>
      <w:marRight w:val="0"/>
      <w:marTop w:val="0"/>
      <w:marBottom w:val="0"/>
      <w:divBdr>
        <w:top w:val="none" w:sz="0" w:space="0" w:color="auto"/>
        <w:left w:val="none" w:sz="0" w:space="0" w:color="auto"/>
        <w:bottom w:val="none" w:sz="0" w:space="0" w:color="auto"/>
        <w:right w:val="none" w:sz="0" w:space="0" w:color="auto"/>
      </w:divBdr>
    </w:div>
    <w:div w:id="1339842408">
      <w:bodyDiv w:val="1"/>
      <w:marLeft w:val="0"/>
      <w:marRight w:val="0"/>
      <w:marTop w:val="0"/>
      <w:marBottom w:val="0"/>
      <w:divBdr>
        <w:top w:val="none" w:sz="0" w:space="0" w:color="auto"/>
        <w:left w:val="none" w:sz="0" w:space="0" w:color="auto"/>
        <w:bottom w:val="none" w:sz="0" w:space="0" w:color="auto"/>
        <w:right w:val="none" w:sz="0" w:space="0" w:color="auto"/>
      </w:divBdr>
    </w:div>
    <w:div w:id="1399009806">
      <w:bodyDiv w:val="1"/>
      <w:marLeft w:val="0"/>
      <w:marRight w:val="0"/>
      <w:marTop w:val="0"/>
      <w:marBottom w:val="0"/>
      <w:divBdr>
        <w:top w:val="none" w:sz="0" w:space="0" w:color="auto"/>
        <w:left w:val="none" w:sz="0" w:space="0" w:color="auto"/>
        <w:bottom w:val="none" w:sz="0" w:space="0" w:color="auto"/>
        <w:right w:val="none" w:sz="0" w:space="0" w:color="auto"/>
      </w:divBdr>
    </w:div>
    <w:div w:id="1403064909">
      <w:bodyDiv w:val="1"/>
      <w:marLeft w:val="0"/>
      <w:marRight w:val="0"/>
      <w:marTop w:val="0"/>
      <w:marBottom w:val="0"/>
      <w:divBdr>
        <w:top w:val="none" w:sz="0" w:space="0" w:color="auto"/>
        <w:left w:val="none" w:sz="0" w:space="0" w:color="auto"/>
        <w:bottom w:val="none" w:sz="0" w:space="0" w:color="auto"/>
        <w:right w:val="none" w:sz="0" w:space="0" w:color="auto"/>
      </w:divBdr>
    </w:div>
    <w:div w:id="1426922320">
      <w:bodyDiv w:val="1"/>
      <w:marLeft w:val="0"/>
      <w:marRight w:val="0"/>
      <w:marTop w:val="0"/>
      <w:marBottom w:val="0"/>
      <w:divBdr>
        <w:top w:val="none" w:sz="0" w:space="0" w:color="auto"/>
        <w:left w:val="none" w:sz="0" w:space="0" w:color="auto"/>
        <w:bottom w:val="none" w:sz="0" w:space="0" w:color="auto"/>
        <w:right w:val="none" w:sz="0" w:space="0" w:color="auto"/>
      </w:divBdr>
    </w:div>
    <w:div w:id="1470392383">
      <w:bodyDiv w:val="1"/>
      <w:marLeft w:val="0"/>
      <w:marRight w:val="0"/>
      <w:marTop w:val="0"/>
      <w:marBottom w:val="0"/>
      <w:divBdr>
        <w:top w:val="none" w:sz="0" w:space="0" w:color="auto"/>
        <w:left w:val="none" w:sz="0" w:space="0" w:color="auto"/>
        <w:bottom w:val="none" w:sz="0" w:space="0" w:color="auto"/>
        <w:right w:val="none" w:sz="0" w:space="0" w:color="auto"/>
      </w:divBdr>
      <w:divsChild>
        <w:div w:id="411588818">
          <w:marLeft w:val="446"/>
          <w:marRight w:val="0"/>
          <w:marTop w:val="0"/>
          <w:marBottom w:val="0"/>
          <w:divBdr>
            <w:top w:val="none" w:sz="0" w:space="0" w:color="auto"/>
            <w:left w:val="none" w:sz="0" w:space="0" w:color="auto"/>
            <w:bottom w:val="none" w:sz="0" w:space="0" w:color="auto"/>
            <w:right w:val="none" w:sz="0" w:space="0" w:color="auto"/>
          </w:divBdr>
        </w:div>
        <w:div w:id="740256568">
          <w:marLeft w:val="446"/>
          <w:marRight w:val="0"/>
          <w:marTop w:val="0"/>
          <w:marBottom w:val="0"/>
          <w:divBdr>
            <w:top w:val="none" w:sz="0" w:space="0" w:color="auto"/>
            <w:left w:val="none" w:sz="0" w:space="0" w:color="auto"/>
            <w:bottom w:val="none" w:sz="0" w:space="0" w:color="auto"/>
            <w:right w:val="none" w:sz="0" w:space="0" w:color="auto"/>
          </w:divBdr>
        </w:div>
        <w:div w:id="1063405519">
          <w:marLeft w:val="446"/>
          <w:marRight w:val="0"/>
          <w:marTop w:val="0"/>
          <w:marBottom w:val="0"/>
          <w:divBdr>
            <w:top w:val="none" w:sz="0" w:space="0" w:color="auto"/>
            <w:left w:val="none" w:sz="0" w:space="0" w:color="auto"/>
            <w:bottom w:val="none" w:sz="0" w:space="0" w:color="auto"/>
            <w:right w:val="none" w:sz="0" w:space="0" w:color="auto"/>
          </w:divBdr>
        </w:div>
        <w:div w:id="1143935629">
          <w:marLeft w:val="446"/>
          <w:marRight w:val="0"/>
          <w:marTop w:val="0"/>
          <w:marBottom w:val="0"/>
          <w:divBdr>
            <w:top w:val="none" w:sz="0" w:space="0" w:color="auto"/>
            <w:left w:val="none" w:sz="0" w:space="0" w:color="auto"/>
            <w:bottom w:val="none" w:sz="0" w:space="0" w:color="auto"/>
            <w:right w:val="none" w:sz="0" w:space="0" w:color="auto"/>
          </w:divBdr>
        </w:div>
        <w:div w:id="1248198738">
          <w:marLeft w:val="446"/>
          <w:marRight w:val="0"/>
          <w:marTop w:val="0"/>
          <w:marBottom w:val="0"/>
          <w:divBdr>
            <w:top w:val="none" w:sz="0" w:space="0" w:color="auto"/>
            <w:left w:val="none" w:sz="0" w:space="0" w:color="auto"/>
            <w:bottom w:val="none" w:sz="0" w:space="0" w:color="auto"/>
            <w:right w:val="none" w:sz="0" w:space="0" w:color="auto"/>
          </w:divBdr>
        </w:div>
        <w:div w:id="1521165451">
          <w:marLeft w:val="446"/>
          <w:marRight w:val="0"/>
          <w:marTop w:val="0"/>
          <w:marBottom w:val="0"/>
          <w:divBdr>
            <w:top w:val="none" w:sz="0" w:space="0" w:color="auto"/>
            <w:left w:val="none" w:sz="0" w:space="0" w:color="auto"/>
            <w:bottom w:val="none" w:sz="0" w:space="0" w:color="auto"/>
            <w:right w:val="none" w:sz="0" w:space="0" w:color="auto"/>
          </w:divBdr>
        </w:div>
        <w:div w:id="1988893135">
          <w:marLeft w:val="446"/>
          <w:marRight w:val="0"/>
          <w:marTop w:val="0"/>
          <w:marBottom w:val="0"/>
          <w:divBdr>
            <w:top w:val="none" w:sz="0" w:space="0" w:color="auto"/>
            <w:left w:val="none" w:sz="0" w:space="0" w:color="auto"/>
            <w:bottom w:val="none" w:sz="0" w:space="0" w:color="auto"/>
            <w:right w:val="none" w:sz="0" w:space="0" w:color="auto"/>
          </w:divBdr>
        </w:div>
      </w:divsChild>
    </w:div>
    <w:div w:id="1487236392">
      <w:bodyDiv w:val="1"/>
      <w:marLeft w:val="0"/>
      <w:marRight w:val="0"/>
      <w:marTop w:val="0"/>
      <w:marBottom w:val="0"/>
      <w:divBdr>
        <w:top w:val="none" w:sz="0" w:space="0" w:color="auto"/>
        <w:left w:val="none" w:sz="0" w:space="0" w:color="auto"/>
        <w:bottom w:val="none" w:sz="0" w:space="0" w:color="auto"/>
        <w:right w:val="none" w:sz="0" w:space="0" w:color="auto"/>
      </w:divBdr>
    </w:div>
    <w:div w:id="1488328445">
      <w:bodyDiv w:val="1"/>
      <w:marLeft w:val="0"/>
      <w:marRight w:val="0"/>
      <w:marTop w:val="0"/>
      <w:marBottom w:val="0"/>
      <w:divBdr>
        <w:top w:val="none" w:sz="0" w:space="0" w:color="auto"/>
        <w:left w:val="none" w:sz="0" w:space="0" w:color="auto"/>
        <w:bottom w:val="none" w:sz="0" w:space="0" w:color="auto"/>
        <w:right w:val="none" w:sz="0" w:space="0" w:color="auto"/>
      </w:divBdr>
    </w:div>
    <w:div w:id="1517815732">
      <w:bodyDiv w:val="1"/>
      <w:marLeft w:val="0"/>
      <w:marRight w:val="0"/>
      <w:marTop w:val="0"/>
      <w:marBottom w:val="0"/>
      <w:divBdr>
        <w:top w:val="none" w:sz="0" w:space="0" w:color="auto"/>
        <w:left w:val="none" w:sz="0" w:space="0" w:color="auto"/>
        <w:bottom w:val="none" w:sz="0" w:space="0" w:color="auto"/>
        <w:right w:val="none" w:sz="0" w:space="0" w:color="auto"/>
      </w:divBdr>
    </w:div>
    <w:div w:id="1556624553">
      <w:bodyDiv w:val="1"/>
      <w:marLeft w:val="0"/>
      <w:marRight w:val="0"/>
      <w:marTop w:val="0"/>
      <w:marBottom w:val="0"/>
      <w:divBdr>
        <w:top w:val="none" w:sz="0" w:space="0" w:color="auto"/>
        <w:left w:val="none" w:sz="0" w:space="0" w:color="auto"/>
        <w:bottom w:val="none" w:sz="0" w:space="0" w:color="auto"/>
        <w:right w:val="none" w:sz="0" w:space="0" w:color="auto"/>
      </w:divBdr>
    </w:div>
    <w:div w:id="1561281825">
      <w:bodyDiv w:val="1"/>
      <w:marLeft w:val="0"/>
      <w:marRight w:val="0"/>
      <w:marTop w:val="0"/>
      <w:marBottom w:val="0"/>
      <w:divBdr>
        <w:top w:val="none" w:sz="0" w:space="0" w:color="auto"/>
        <w:left w:val="none" w:sz="0" w:space="0" w:color="auto"/>
        <w:bottom w:val="none" w:sz="0" w:space="0" w:color="auto"/>
        <w:right w:val="none" w:sz="0" w:space="0" w:color="auto"/>
      </w:divBdr>
    </w:div>
    <w:div w:id="1569656018">
      <w:bodyDiv w:val="1"/>
      <w:marLeft w:val="0"/>
      <w:marRight w:val="0"/>
      <w:marTop w:val="0"/>
      <w:marBottom w:val="0"/>
      <w:divBdr>
        <w:top w:val="none" w:sz="0" w:space="0" w:color="auto"/>
        <w:left w:val="none" w:sz="0" w:space="0" w:color="auto"/>
        <w:bottom w:val="none" w:sz="0" w:space="0" w:color="auto"/>
        <w:right w:val="none" w:sz="0" w:space="0" w:color="auto"/>
      </w:divBdr>
    </w:div>
    <w:div w:id="1572958236">
      <w:bodyDiv w:val="1"/>
      <w:marLeft w:val="0"/>
      <w:marRight w:val="0"/>
      <w:marTop w:val="0"/>
      <w:marBottom w:val="0"/>
      <w:divBdr>
        <w:top w:val="none" w:sz="0" w:space="0" w:color="auto"/>
        <w:left w:val="none" w:sz="0" w:space="0" w:color="auto"/>
        <w:bottom w:val="none" w:sz="0" w:space="0" w:color="auto"/>
        <w:right w:val="none" w:sz="0" w:space="0" w:color="auto"/>
      </w:divBdr>
    </w:div>
    <w:div w:id="1591083684">
      <w:bodyDiv w:val="1"/>
      <w:marLeft w:val="0"/>
      <w:marRight w:val="0"/>
      <w:marTop w:val="0"/>
      <w:marBottom w:val="0"/>
      <w:divBdr>
        <w:top w:val="none" w:sz="0" w:space="0" w:color="auto"/>
        <w:left w:val="none" w:sz="0" w:space="0" w:color="auto"/>
        <w:bottom w:val="none" w:sz="0" w:space="0" w:color="auto"/>
        <w:right w:val="none" w:sz="0" w:space="0" w:color="auto"/>
      </w:divBdr>
    </w:div>
    <w:div w:id="1594901500">
      <w:bodyDiv w:val="1"/>
      <w:marLeft w:val="0"/>
      <w:marRight w:val="0"/>
      <w:marTop w:val="0"/>
      <w:marBottom w:val="0"/>
      <w:divBdr>
        <w:top w:val="none" w:sz="0" w:space="0" w:color="auto"/>
        <w:left w:val="none" w:sz="0" w:space="0" w:color="auto"/>
        <w:bottom w:val="none" w:sz="0" w:space="0" w:color="auto"/>
        <w:right w:val="none" w:sz="0" w:space="0" w:color="auto"/>
      </w:divBdr>
    </w:div>
    <w:div w:id="1754860242">
      <w:bodyDiv w:val="1"/>
      <w:marLeft w:val="0"/>
      <w:marRight w:val="0"/>
      <w:marTop w:val="0"/>
      <w:marBottom w:val="0"/>
      <w:divBdr>
        <w:top w:val="none" w:sz="0" w:space="0" w:color="auto"/>
        <w:left w:val="none" w:sz="0" w:space="0" w:color="auto"/>
        <w:bottom w:val="none" w:sz="0" w:space="0" w:color="auto"/>
        <w:right w:val="none" w:sz="0" w:space="0" w:color="auto"/>
      </w:divBdr>
    </w:div>
    <w:div w:id="1799031321">
      <w:bodyDiv w:val="1"/>
      <w:marLeft w:val="0"/>
      <w:marRight w:val="0"/>
      <w:marTop w:val="0"/>
      <w:marBottom w:val="0"/>
      <w:divBdr>
        <w:top w:val="none" w:sz="0" w:space="0" w:color="auto"/>
        <w:left w:val="none" w:sz="0" w:space="0" w:color="auto"/>
        <w:bottom w:val="none" w:sz="0" w:space="0" w:color="auto"/>
        <w:right w:val="none" w:sz="0" w:space="0" w:color="auto"/>
      </w:divBdr>
    </w:div>
    <w:div w:id="1813983440">
      <w:bodyDiv w:val="1"/>
      <w:marLeft w:val="0"/>
      <w:marRight w:val="0"/>
      <w:marTop w:val="0"/>
      <w:marBottom w:val="0"/>
      <w:divBdr>
        <w:top w:val="none" w:sz="0" w:space="0" w:color="auto"/>
        <w:left w:val="none" w:sz="0" w:space="0" w:color="auto"/>
        <w:bottom w:val="none" w:sz="0" w:space="0" w:color="auto"/>
        <w:right w:val="none" w:sz="0" w:space="0" w:color="auto"/>
      </w:divBdr>
    </w:div>
    <w:div w:id="1860854041">
      <w:bodyDiv w:val="1"/>
      <w:marLeft w:val="0"/>
      <w:marRight w:val="0"/>
      <w:marTop w:val="0"/>
      <w:marBottom w:val="0"/>
      <w:divBdr>
        <w:top w:val="none" w:sz="0" w:space="0" w:color="auto"/>
        <w:left w:val="none" w:sz="0" w:space="0" w:color="auto"/>
        <w:bottom w:val="none" w:sz="0" w:space="0" w:color="auto"/>
        <w:right w:val="none" w:sz="0" w:space="0" w:color="auto"/>
      </w:divBdr>
    </w:div>
    <w:div w:id="1905096499">
      <w:bodyDiv w:val="1"/>
      <w:marLeft w:val="0"/>
      <w:marRight w:val="0"/>
      <w:marTop w:val="0"/>
      <w:marBottom w:val="0"/>
      <w:divBdr>
        <w:top w:val="none" w:sz="0" w:space="0" w:color="auto"/>
        <w:left w:val="none" w:sz="0" w:space="0" w:color="auto"/>
        <w:bottom w:val="none" w:sz="0" w:space="0" w:color="auto"/>
        <w:right w:val="none" w:sz="0" w:space="0" w:color="auto"/>
      </w:divBdr>
    </w:div>
    <w:div w:id="1912040094">
      <w:bodyDiv w:val="1"/>
      <w:marLeft w:val="0"/>
      <w:marRight w:val="0"/>
      <w:marTop w:val="0"/>
      <w:marBottom w:val="0"/>
      <w:divBdr>
        <w:top w:val="none" w:sz="0" w:space="0" w:color="auto"/>
        <w:left w:val="none" w:sz="0" w:space="0" w:color="auto"/>
        <w:bottom w:val="none" w:sz="0" w:space="0" w:color="auto"/>
        <w:right w:val="none" w:sz="0" w:space="0" w:color="auto"/>
      </w:divBdr>
    </w:div>
    <w:div w:id="1933732816">
      <w:bodyDiv w:val="1"/>
      <w:marLeft w:val="0"/>
      <w:marRight w:val="0"/>
      <w:marTop w:val="0"/>
      <w:marBottom w:val="0"/>
      <w:divBdr>
        <w:top w:val="none" w:sz="0" w:space="0" w:color="auto"/>
        <w:left w:val="none" w:sz="0" w:space="0" w:color="auto"/>
        <w:bottom w:val="none" w:sz="0" w:space="0" w:color="auto"/>
        <w:right w:val="none" w:sz="0" w:space="0" w:color="auto"/>
      </w:divBdr>
      <w:divsChild>
        <w:div w:id="1804157693">
          <w:marLeft w:val="0"/>
          <w:marRight w:val="0"/>
          <w:marTop w:val="0"/>
          <w:marBottom w:val="0"/>
          <w:divBdr>
            <w:top w:val="none" w:sz="0" w:space="0" w:color="auto"/>
            <w:left w:val="none" w:sz="0" w:space="0" w:color="auto"/>
            <w:bottom w:val="none" w:sz="0" w:space="0" w:color="auto"/>
            <w:right w:val="none" w:sz="0" w:space="0" w:color="auto"/>
          </w:divBdr>
        </w:div>
      </w:divsChild>
    </w:div>
    <w:div w:id="1933929872">
      <w:bodyDiv w:val="1"/>
      <w:marLeft w:val="0"/>
      <w:marRight w:val="0"/>
      <w:marTop w:val="0"/>
      <w:marBottom w:val="0"/>
      <w:divBdr>
        <w:top w:val="none" w:sz="0" w:space="0" w:color="auto"/>
        <w:left w:val="none" w:sz="0" w:space="0" w:color="auto"/>
        <w:bottom w:val="none" w:sz="0" w:space="0" w:color="auto"/>
        <w:right w:val="none" w:sz="0" w:space="0" w:color="auto"/>
      </w:divBdr>
    </w:div>
    <w:div w:id="1984963361">
      <w:bodyDiv w:val="1"/>
      <w:marLeft w:val="0"/>
      <w:marRight w:val="0"/>
      <w:marTop w:val="0"/>
      <w:marBottom w:val="0"/>
      <w:divBdr>
        <w:top w:val="none" w:sz="0" w:space="0" w:color="auto"/>
        <w:left w:val="none" w:sz="0" w:space="0" w:color="auto"/>
        <w:bottom w:val="none" w:sz="0" w:space="0" w:color="auto"/>
        <w:right w:val="none" w:sz="0" w:space="0" w:color="auto"/>
      </w:divBdr>
    </w:div>
    <w:div w:id="1994674104">
      <w:bodyDiv w:val="1"/>
      <w:marLeft w:val="0"/>
      <w:marRight w:val="0"/>
      <w:marTop w:val="0"/>
      <w:marBottom w:val="0"/>
      <w:divBdr>
        <w:top w:val="none" w:sz="0" w:space="0" w:color="auto"/>
        <w:left w:val="none" w:sz="0" w:space="0" w:color="auto"/>
        <w:bottom w:val="none" w:sz="0" w:space="0" w:color="auto"/>
        <w:right w:val="none" w:sz="0" w:space="0" w:color="auto"/>
      </w:divBdr>
    </w:div>
    <w:div w:id="2043432522">
      <w:bodyDiv w:val="1"/>
      <w:marLeft w:val="0"/>
      <w:marRight w:val="0"/>
      <w:marTop w:val="0"/>
      <w:marBottom w:val="0"/>
      <w:divBdr>
        <w:top w:val="none" w:sz="0" w:space="0" w:color="auto"/>
        <w:left w:val="none" w:sz="0" w:space="0" w:color="auto"/>
        <w:bottom w:val="none" w:sz="0" w:space="0" w:color="auto"/>
        <w:right w:val="none" w:sz="0" w:space="0" w:color="auto"/>
      </w:divBdr>
    </w:div>
    <w:div w:id="204690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1EE9A-31A2-224D-B97C-41AEA5B31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25651</Words>
  <Characters>146215</Characters>
  <Application>Microsoft Macintosh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Deepak R</dc:creator>
  <cp:lastModifiedBy>Na Ma</cp:lastModifiedBy>
  <cp:revision>2</cp:revision>
  <dcterms:created xsi:type="dcterms:W3CDTF">2015-07-23T00:49:00Z</dcterms:created>
  <dcterms:modified xsi:type="dcterms:W3CDTF">2015-07-23T00:49:00Z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zotero-version="4.0.23"&gt;&lt;session id="Xt2Ln0tZ"/&gt;&lt;style id="http://www.zotero.org/styles/vancouver-superscript"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value="0"/&gt;&lt;/prefs&gt;&lt;/data&gt;</vt:lpwstr>
  </property>
</Properties>
</file>