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A136B" w14:textId="235B4330" w:rsidR="00436829" w:rsidRPr="00924391" w:rsidRDefault="00436829" w:rsidP="00D33EF0">
      <w:pPr>
        <w:adjustRightInd w:val="0"/>
        <w:snapToGrid w:val="0"/>
        <w:spacing w:line="360" w:lineRule="auto"/>
        <w:jc w:val="both"/>
        <w:rPr>
          <w:rFonts w:ascii="Book Antiqua" w:hAnsi="Book Antiqua" w:cs="Arial"/>
          <w:b/>
          <w:lang w:val="en-GB" w:eastAsia="zh-CN"/>
        </w:rPr>
      </w:pPr>
      <w:r w:rsidRPr="00924391">
        <w:rPr>
          <w:rFonts w:ascii="Book Antiqua" w:hAnsi="Book Antiqua" w:cs="Arial"/>
          <w:b/>
          <w:lang w:val="en-GB"/>
        </w:rPr>
        <w:t>Name of Journal: World Journal of Gastroenterology</w:t>
      </w:r>
    </w:p>
    <w:p w14:paraId="14C7A6CC" w14:textId="60FAE18B" w:rsidR="00436829" w:rsidRPr="00924391" w:rsidRDefault="00436829" w:rsidP="00D33EF0">
      <w:pPr>
        <w:adjustRightInd w:val="0"/>
        <w:snapToGrid w:val="0"/>
        <w:spacing w:line="360" w:lineRule="auto"/>
        <w:jc w:val="both"/>
        <w:rPr>
          <w:rFonts w:ascii="Book Antiqua" w:hAnsi="Book Antiqua" w:cs="Arial"/>
          <w:b/>
          <w:lang w:val="en-GB"/>
        </w:rPr>
      </w:pPr>
      <w:r w:rsidRPr="00924391">
        <w:rPr>
          <w:rFonts w:ascii="Book Antiqua" w:hAnsi="Book Antiqua" w:cs="Arial"/>
          <w:b/>
          <w:lang w:val="en-GB"/>
        </w:rPr>
        <w:t>ESPS Manuscript No: 18071</w:t>
      </w:r>
    </w:p>
    <w:p w14:paraId="4A56990E" w14:textId="179EA3A8" w:rsidR="00436829" w:rsidRPr="00924391" w:rsidRDefault="006202D2" w:rsidP="00D33EF0">
      <w:pPr>
        <w:adjustRightInd w:val="0"/>
        <w:snapToGrid w:val="0"/>
        <w:spacing w:line="360" w:lineRule="auto"/>
        <w:jc w:val="both"/>
        <w:rPr>
          <w:rFonts w:ascii="Book Antiqua" w:hAnsi="Book Antiqua" w:cs="Arial"/>
          <w:b/>
          <w:caps/>
          <w:lang w:val="en-GB" w:eastAsia="zh-CN"/>
        </w:rPr>
      </w:pPr>
      <w:r w:rsidRPr="006202D2">
        <w:rPr>
          <w:rFonts w:ascii="Book Antiqua" w:hAnsi="Book Antiqua" w:cs="Arial"/>
          <w:b/>
          <w:lang w:val="en-GB"/>
        </w:rPr>
        <w:t>Manuscript Type</w:t>
      </w:r>
      <w:r w:rsidR="00436829" w:rsidRPr="00924391">
        <w:rPr>
          <w:rFonts w:ascii="Book Antiqua" w:hAnsi="Book Antiqua" w:cs="Arial"/>
          <w:b/>
          <w:lang w:val="en-GB"/>
        </w:rPr>
        <w:t xml:space="preserve">: </w:t>
      </w:r>
      <w:r w:rsidR="001F4A4C">
        <w:rPr>
          <w:rFonts w:ascii="Book Antiqua" w:hAnsi="Book Antiqua" w:cs="Arial"/>
          <w:b/>
          <w:caps/>
          <w:lang w:val="en-GB"/>
        </w:rPr>
        <w:t>Topic Highlight</w:t>
      </w:r>
    </w:p>
    <w:p w14:paraId="773A9539" w14:textId="77777777" w:rsidR="00436829" w:rsidRDefault="00436829" w:rsidP="00D33EF0">
      <w:pPr>
        <w:adjustRightInd w:val="0"/>
        <w:snapToGrid w:val="0"/>
        <w:spacing w:line="360" w:lineRule="auto"/>
        <w:jc w:val="both"/>
        <w:rPr>
          <w:rFonts w:ascii="Book Antiqua" w:hAnsi="Book Antiqua" w:cs="Arial"/>
          <w:b/>
          <w:lang w:val="en-GB" w:eastAsia="zh-CN"/>
        </w:rPr>
      </w:pPr>
    </w:p>
    <w:p w14:paraId="26DE4CAB" w14:textId="17A9B4D0" w:rsidR="00332CD1" w:rsidRDefault="00332CD1" w:rsidP="00D33EF0">
      <w:pPr>
        <w:adjustRightInd w:val="0"/>
        <w:snapToGrid w:val="0"/>
        <w:spacing w:line="360" w:lineRule="auto"/>
        <w:jc w:val="both"/>
        <w:rPr>
          <w:rFonts w:ascii="Book Antiqua" w:hAnsi="Book Antiqua" w:cs="Arial"/>
          <w:b/>
          <w:lang w:val="en-GB" w:eastAsia="zh-CN"/>
        </w:rPr>
      </w:pPr>
      <w:r w:rsidRPr="00332CD1">
        <w:rPr>
          <w:rFonts w:ascii="Book Antiqua" w:hAnsi="Book Antiqua" w:cs="Arial"/>
          <w:b/>
          <w:lang w:val="en-GB" w:eastAsia="zh-CN"/>
        </w:rPr>
        <w:t>2015 Advances in Gastrointestinal Endoscopy</w:t>
      </w:r>
    </w:p>
    <w:p w14:paraId="648A5086" w14:textId="77777777" w:rsidR="00332CD1" w:rsidRPr="00332CD1" w:rsidRDefault="00332CD1" w:rsidP="00D33EF0">
      <w:pPr>
        <w:adjustRightInd w:val="0"/>
        <w:snapToGrid w:val="0"/>
        <w:spacing w:line="360" w:lineRule="auto"/>
        <w:jc w:val="both"/>
        <w:rPr>
          <w:rFonts w:ascii="Book Antiqua" w:hAnsi="Book Antiqua" w:cs="Arial"/>
          <w:b/>
          <w:lang w:val="en-GB" w:eastAsia="zh-CN"/>
        </w:rPr>
      </w:pPr>
    </w:p>
    <w:p w14:paraId="1D7B99DB" w14:textId="7F2D4919" w:rsidR="00436829" w:rsidRPr="00924391" w:rsidRDefault="00436829" w:rsidP="00D33EF0">
      <w:pPr>
        <w:adjustRightInd w:val="0"/>
        <w:snapToGrid w:val="0"/>
        <w:spacing w:line="360" w:lineRule="auto"/>
        <w:jc w:val="both"/>
        <w:rPr>
          <w:rFonts w:ascii="Book Antiqua" w:hAnsi="Book Antiqua" w:cs="Arial"/>
          <w:b/>
          <w:lang w:val="en-GB"/>
        </w:rPr>
      </w:pPr>
      <w:r w:rsidRPr="00924391">
        <w:rPr>
          <w:rFonts w:ascii="Book Antiqua" w:hAnsi="Book Antiqua" w:cs="Arial"/>
          <w:b/>
          <w:lang w:val="en-GB"/>
        </w:rPr>
        <w:t xml:space="preserve">Endoscopic full-thickness resection: </w:t>
      </w:r>
      <w:r w:rsidRPr="00924391">
        <w:rPr>
          <w:rFonts w:ascii="Book Antiqua" w:hAnsi="Book Antiqua" w:cs="Arial"/>
          <w:b/>
          <w:caps/>
          <w:lang w:val="en-GB"/>
        </w:rPr>
        <w:t>c</w:t>
      </w:r>
      <w:r w:rsidRPr="00924391">
        <w:rPr>
          <w:rFonts w:ascii="Book Antiqua" w:hAnsi="Book Antiqua" w:cs="Arial"/>
          <w:b/>
          <w:lang w:val="en-GB"/>
        </w:rPr>
        <w:t>urrent status</w:t>
      </w:r>
    </w:p>
    <w:p w14:paraId="47335ADB" w14:textId="77777777" w:rsidR="00924391" w:rsidRDefault="00924391" w:rsidP="00D33EF0">
      <w:pPr>
        <w:adjustRightInd w:val="0"/>
        <w:snapToGrid w:val="0"/>
        <w:spacing w:line="360" w:lineRule="auto"/>
        <w:jc w:val="both"/>
        <w:rPr>
          <w:rFonts w:ascii="Book Antiqua" w:hAnsi="Book Antiqua" w:cs="Arial"/>
          <w:b/>
          <w:lang w:val="en-GB" w:eastAsia="zh-CN"/>
        </w:rPr>
      </w:pPr>
    </w:p>
    <w:p w14:paraId="496C9BE8" w14:textId="7DC62D38" w:rsidR="00436829" w:rsidRPr="00924391" w:rsidRDefault="00924391" w:rsidP="00D33EF0">
      <w:pPr>
        <w:adjustRightInd w:val="0"/>
        <w:snapToGrid w:val="0"/>
        <w:spacing w:line="360" w:lineRule="auto"/>
        <w:jc w:val="both"/>
        <w:rPr>
          <w:rFonts w:ascii="Book Antiqua" w:hAnsi="Book Antiqua" w:cs="Arial"/>
          <w:b/>
          <w:lang w:val="en-GB"/>
        </w:rPr>
      </w:pPr>
      <w:r w:rsidRPr="00924391">
        <w:rPr>
          <w:rFonts w:ascii="Book Antiqua" w:hAnsi="Book Antiqua" w:cs="Arial"/>
        </w:rPr>
        <w:t>Schmidt</w:t>
      </w:r>
      <w:r w:rsidRPr="00924391">
        <w:rPr>
          <w:rFonts w:ascii="Book Antiqua" w:hAnsi="Book Antiqua" w:cs="Arial"/>
          <w:lang w:val="en-GB"/>
        </w:rPr>
        <w:t xml:space="preserve"> </w:t>
      </w:r>
      <w:r w:rsidRPr="00924391">
        <w:rPr>
          <w:rFonts w:ascii="Book Antiqua" w:hAnsi="Book Antiqua" w:cs="Arial" w:hint="eastAsia"/>
          <w:caps/>
          <w:lang w:val="en-GB" w:eastAsia="zh-CN"/>
        </w:rPr>
        <w:t>a</w:t>
      </w:r>
      <w:r w:rsidRPr="00924391">
        <w:rPr>
          <w:rFonts w:ascii="Book Antiqua" w:hAnsi="Book Antiqua" w:cs="Arial" w:hint="eastAsia"/>
          <w:lang w:val="en-GB" w:eastAsia="zh-CN"/>
        </w:rPr>
        <w:t xml:space="preserve"> </w:t>
      </w:r>
      <w:r w:rsidR="00434000" w:rsidRPr="00434000">
        <w:rPr>
          <w:rFonts w:ascii="Book Antiqua" w:hAnsi="Book Antiqua" w:cs="Arial" w:hint="eastAsia"/>
          <w:i/>
          <w:lang w:val="en-GB" w:eastAsia="zh-CN"/>
        </w:rPr>
        <w:t>et al</w:t>
      </w:r>
      <w:r w:rsidRPr="00924391">
        <w:rPr>
          <w:rFonts w:ascii="Book Antiqua" w:hAnsi="Book Antiqua" w:cs="Arial" w:hint="eastAsia"/>
          <w:lang w:val="en-GB" w:eastAsia="zh-CN"/>
        </w:rPr>
        <w:t xml:space="preserve">. </w:t>
      </w:r>
      <w:r w:rsidR="00436829" w:rsidRPr="00924391">
        <w:rPr>
          <w:rFonts w:ascii="Book Antiqua" w:hAnsi="Book Antiqua" w:cs="Arial"/>
          <w:lang w:val="en-GB"/>
        </w:rPr>
        <w:t>Endoscopic full-thickness resection</w:t>
      </w:r>
    </w:p>
    <w:p w14:paraId="66A5F210" w14:textId="77777777" w:rsidR="00436829" w:rsidRPr="00924391" w:rsidRDefault="00436829" w:rsidP="00D33EF0">
      <w:pPr>
        <w:adjustRightInd w:val="0"/>
        <w:snapToGrid w:val="0"/>
        <w:spacing w:line="360" w:lineRule="auto"/>
        <w:jc w:val="both"/>
        <w:rPr>
          <w:rFonts w:ascii="Book Antiqua" w:hAnsi="Book Antiqua" w:cs="Arial"/>
          <w:b/>
          <w:lang w:val="en-GB"/>
        </w:rPr>
      </w:pPr>
    </w:p>
    <w:p w14:paraId="6173E9FF" w14:textId="2258AB89" w:rsidR="00436829" w:rsidRPr="00924391" w:rsidRDefault="00436829" w:rsidP="00D33EF0">
      <w:pPr>
        <w:adjustRightInd w:val="0"/>
        <w:snapToGrid w:val="0"/>
        <w:spacing w:line="360" w:lineRule="auto"/>
        <w:jc w:val="both"/>
        <w:rPr>
          <w:rFonts w:ascii="Book Antiqua" w:hAnsi="Book Antiqua" w:cs="Arial"/>
          <w:lang w:eastAsia="zh-CN"/>
        </w:rPr>
      </w:pPr>
      <w:r w:rsidRPr="00924391">
        <w:rPr>
          <w:rFonts w:ascii="Book Antiqua" w:hAnsi="Book Antiqua" w:cs="Arial"/>
        </w:rPr>
        <w:t>Arthur Schmidt, Benjamin Meier,</w:t>
      </w:r>
      <w:r w:rsidRPr="00924391">
        <w:rPr>
          <w:rFonts w:ascii="Book Antiqua" w:hAnsi="Book Antiqua" w:cs="Arial"/>
          <w:color w:val="FF0000"/>
        </w:rPr>
        <w:t xml:space="preserve"> </w:t>
      </w:r>
      <w:r w:rsidRPr="00924391">
        <w:rPr>
          <w:rFonts w:ascii="Book Antiqua" w:hAnsi="Book Antiqua" w:cs="Arial"/>
        </w:rPr>
        <w:t>Karel Caca</w:t>
      </w:r>
    </w:p>
    <w:p w14:paraId="36E4C297" w14:textId="77777777"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__________________________________________________________________________</w:t>
      </w:r>
    </w:p>
    <w:p w14:paraId="3EB95CB8" w14:textId="77777777" w:rsidR="00153D94" w:rsidRDefault="00153D94" w:rsidP="00D33EF0">
      <w:pPr>
        <w:adjustRightInd w:val="0"/>
        <w:snapToGrid w:val="0"/>
        <w:spacing w:line="360" w:lineRule="auto"/>
        <w:jc w:val="both"/>
        <w:rPr>
          <w:rFonts w:ascii="Book Antiqua" w:hAnsi="Book Antiqua" w:cs="Arial"/>
          <w:b/>
          <w:lang w:eastAsia="zh-CN"/>
        </w:rPr>
      </w:pPr>
    </w:p>
    <w:p w14:paraId="76EED787" w14:textId="206A1FF5" w:rsidR="00436829" w:rsidRPr="00153D94" w:rsidRDefault="00153D94" w:rsidP="00D33EF0">
      <w:pPr>
        <w:adjustRightInd w:val="0"/>
        <w:snapToGrid w:val="0"/>
        <w:spacing w:line="360" w:lineRule="auto"/>
        <w:jc w:val="both"/>
        <w:rPr>
          <w:rFonts w:ascii="Book Antiqua" w:hAnsi="Book Antiqua" w:cs="Arial"/>
          <w:lang w:eastAsia="zh-CN"/>
        </w:rPr>
      </w:pPr>
      <w:r w:rsidRPr="00153D94">
        <w:rPr>
          <w:rFonts w:ascii="Book Antiqua" w:hAnsi="Book Antiqua" w:cs="Arial"/>
          <w:b/>
        </w:rPr>
        <w:t>Arthur Schmidt, Benjamin Meier,</w:t>
      </w:r>
      <w:r w:rsidRPr="00153D94">
        <w:rPr>
          <w:rFonts w:ascii="Book Antiqua" w:hAnsi="Book Antiqua" w:cs="Arial"/>
          <w:b/>
          <w:color w:val="FF0000"/>
        </w:rPr>
        <w:t xml:space="preserve"> </w:t>
      </w:r>
      <w:r w:rsidRPr="00153D94">
        <w:rPr>
          <w:rFonts w:ascii="Book Antiqua" w:hAnsi="Book Antiqua" w:cs="Arial"/>
          <w:b/>
        </w:rPr>
        <w:t>Karel Caca</w:t>
      </w:r>
      <w:r w:rsidRPr="00153D94">
        <w:rPr>
          <w:rFonts w:ascii="Book Antiqua" w:hAnsi="Book Antiqua" w:cs="Arial" w:hint="eastAsia"/>
          <w:b/>
          <w:lang w:eastAsia="zh-CN"/>
        </w:rPr>
        <w:t xml:space="preserve">, </w:t>
      </w:r>
      <w:r w:rsidR="00436829" w:rsidRPr="00924391">
        <w:rPr>
          <w:rFonts w:ascii="Book Antiqua" w:hAnsi="Book Antiqua" w:cs="Arial"/>
          <w:lang w:val="en-GB"/>
        </w:rPr>
        <w:t>Department of Gastroenterology and Oncology</w:t>
      </w:r>
      <w:r>
        <w:rPr>
          <w:rFonts w:ascii="Book Antiqua" w:hAnsi="Book Antiqua" w:cs="Arial" w:hint="eastAsia"/>
          <w:lang w:val="en-GB" w:eastAsia="zh-CN"/>
        </w:rPr>
        <w:t xml:space="preserve">, </w:t>
      </w:r>
      <w:r w:rsidR="00436829" w:rsidRPr="00924391">
        <w:rPr>
          <w:rFonts w:ascii="Book Antiqua" w:hAnsi="Book Antiqua" w:cs="Arial"/>
          <w:lang w:val="en-GB"/>
        </w:rPr>
        <w:t>Klinikum Ludwigsburg</w:t>
      </w:r>
      <w:r>
        <w:rPr>
          <w:rFonts w:ascii="Book Antiqua" w:hAnsi="Book Antiqua" w:cs="Arial" w:hint="eastAsia"/>
          <w:lang w:val="en-GB" w:eastAsia="zh-CN"/>
        </w:rPr>
        <w:t xml:space="preserve">, </w:t>
      </w:r>
      <w:r w:rsidR="00436829" w:rsidRPr="00924391">
        <w:rPr>
          <w:rFonts w:ascii="Book Antiqua" w:hAnsi="Book Antiqua" w:cs="Arial"/>
          <w:lang w:val="en-GB"/>
        </w:rPr>
        <w:t>71640 Ludwigsburg</w:t>
      </w:r>
      <w:r>
        <w:rPr>
          <w:rFonts w:ascii="Book Antiqua" w:hAnsi="Book Antiqua" w:cs="Arial" w:hint="eastAsia"/>
          <w:lang w:val="en-GB" w:eastAsia="zh-CN"/>
        </w:rPr>
        <w:t xml:space="preserve">, </w:t>
      </w:r>
      <w:r w:rsidRPr="00924391">
        <w:rPr>
          <w:rFonts w:ascii="Book Antiqua" w:hAnsi="Book Antiqua" w:cs="Arial"/>
          <w:lang w:val="en-GB"/>
        </w:rPr>
        <w:t>Germany</w:t>
      </w:r>
    </w:p>
    <w:p w14:paraId="43CF593E" w14:textId="77777777" w:rsidR="00436829" w:rsidRPr="00924391" w:rsidRDefault="00436829" w:rsidP="00D33EF0">
      <w:pPr>
        <w:adjustRightInd w:val="0"/>
        <w:snapToGrid w:val="0"/>
        <w:spacing w:line="360" w:lineRule="auto"/>
        <w:jc w:val="both"/>
        <w:rPr>
          <w:rFonts w:ascii="Book Antiqua" w:hAnsi="Book Antiqua" w:cs="Arial"/>
          <w:lang w:val="en-GB"/>
        </w:rPr>
      </w:pPr>
    </w:p>
    <w:p w14:paraId="049F7B77" w14:textId="0EB156EE"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b/>
          <w:lang w:val="en-GB"/>
        </w:rPr>
        <w:t>Author contributions</w:t>
      </w:r>
      <w:r w:rsidRPr="00924391">
        <w:rPr>
          <w:rFonts w:ascii="Book Antiqua" w:hAnsi="Book Antiqua" w:cs="Arial"/>
          <w:lang w:val="en-GB"/>
        </w:rPr>
        <w:t xml:space="preserve">: Schmidt </w:t>
      </w:r>
      <w:r w:rsidR="00153D94">
        <w:rPr>
          <w:rFonts w:ascii="Book Antiqua" w:hAnsi="Book Antiqua" w:cs="Arial" w:hint="eastAsia"/>
          <w:lang w:val="en-GB" w:eastAsia="zh-CN"/>
        </w:rPr>
        <w:t xml:space="preserve">A </w:t>
      </w:r>
      <w:r w:rsidRPr="00924391">
        <w:rPr>
          <w:rFonts w:ascii="Book Antiqua" w:hAnsi="Book Antiqua" w:cs="Arial"/>
          <w:lang w:val="en-GB"/>
        </w:rPr>
        <w:t>drafted the manuscript and collected and analysed the data together with Meier</w:t>
      </w:r>
      <w:r w:rsidR="00153D94">
        <w:rPr>
          <w:rFonts w:ascii="Book Antiqua" w:hAnsi="Book Antiqua" w:cs="Arial" w:hint="eastAsia"/>
          <w:lang w:val="en-GB" w:eastAsia="zh-CN"/>
        </w:rPr>
        <w:t xml:space="preserve"> B;</w:t>
      </w:r>
      <w:r w:rsidRPr="00924391">
        <w:rPr>
          <w:rFonts w:ascii="Book Antiqua" w:hAnsi="Book Antiqua" w:cs="Arial"/>
          <w:lang w:val="en-GB"/>
        </w:rPr>
        <w:t xml:space="preserve"> </w:t>
      </w:r>
      <w:r w:rsidR="00153D94">
        <w:rPr>
          <w:rFonts w:ascii="Book Antiqua" w:hAnsi="Book Antiqua" w:cs="Arial"/>
          <w:lang w:val="en-GB" w:eastAsia="zh-CN"/>
        </w:rPr>
        <w:t xml:space="preserve">and </w:t>
      </w:r>
      <w:r w:rsidRPr="00924391">
        <w:rPr>
          <w:rFonts w:ascii="Book Antiqua" w:hAnsi="Book Antiqua" w:cs="Arial"/>
          <w:lang w:val="en-GB"/>
        </w:rPr>
        <w:t xml:space="preserve">Caca </w:t>
      </w:r>
      <w:r w:rsidR="00153D94">
        <w:rPr>
          <w:rFonts w:ascii="Book Antiqua" w:hAnsi="Book Antiqua" w:cs="Arial" w:hint="eastAsia"/>
          <w:lang w:val="en-GB" w:eastAsia="zh-CN"/>
        </w:rPr>
        <w:t xml:space="preserve">K </w:t>
      </w:r>
      <w:r w:rsidRPr="00924391">
        <w:rPr>
          <w:rFonts w:ascii="Book Antiqua" w:hAnsi="Book Antiqua" w:cs="Arial"/>
          <w:lang w:val="en-GB"/>
        </w:rPr>
        <w:t>reviewed</w:t>
      </w:r>
      <w:r w:rsidR="000C15D6" w:rsidRPr="00924391">
        <w:rPr>
          <w:rFonts w:ascii="Book Antiqua" w:hAnsi="Book Antiqua" w:cs="Arial"/>
          <w:lang w:val="en-GB"/>
        </w:rPr>
        <w:t xml:space="preserve"> and edited</w:t>
      </w:r>
      <w:r w:rsidRPr="00924391">
        <w:rPr>
          <w:rFonts w:ascii="Book Antiqua" w:hAnsi="Book Antiqua" w:cs="Arial"/>
          <w:lang w:val="en-GB"/>
        </w:rPr>
        <w:t xml:space="preserve"> the manuscript.</w:t>
      </w:r>
    </w:p>
    <w:p w14:paraId="4AF4AAED" w14:textId="77777777" w:rsidR="00B4338E" w:rsidRPr="00B4338E" w:rsidRDefault="00B4338E" w:rsidP="00D33EF0">
      <w:pPr>
        <w:adjustRightInd w:val="0"/>
        <w:snapToGrid w:val="0"/>
        <w:spacing w:line="360" w:lineRule="auto"/>
        <w:jc w:val="both"/>
        <w:rPr>
          <w:rFonts w:ascii="Book Antiqua" w:hAnsi="Book Antiqua" w:cs="Arial"/>
          <w:b/>
          <w:lang w:val="en-GB" w:eastAsia="zh-CN"/>
        </w:rPr>
      </w:pPr>
    </w:p>
    <w:p w14:paraId="1A5CE8CB" w14:textId="0AE7A424" w:rsidR="00B0142B" w:rsidRPr="00B0142B" w:rsidRDefault="00B0142B" w:rsidP="00D33EF0">
      <w:pPr>
        <w:autoSpaceDE w:val="0"/>
        <w:autoSpaceDN w:val="0"/>
        <w:adjustRightInd w:val="0"/>
        <w:snapToGrid w:val="0"/>
        <w:spacing w:line="360" w:lineRule="auto"/>
        <w:jc w:val="both"/>
        <w:rPr>
          <w:rFonts w:ascii="Book Antiqua" w:hAnsi="Book Antiqua" w:cs="TimesNewRomanPS-BoldItalicMT"/>
          <w:bCs/>
          <w:iCs/>
          <w:lang w:eastAsia="zh-CN"/>
        </w:rPr>
      </w:pPr>
      <w:r w:rsidRPr="005F7DC3">
        <w:rPr>
          <w:rFonts w:ascii="Book Antiqua" w:hAnsi="Book Antiqua" w:cs="TimesNewRomanPS-BoldItalicMT"/>
          <w:b/>
          <w:bCs/>
          <w:iCs/>
        </w:rPr>
        <w:t>Conflict-of-interest</w:t>
      </w:r>
      <w:r w:rsidR="00171324">
        <w:rPr>
          <w:rFonts w:ascii="Book Antiqua" w:hAnsi="Book Antiqua" w:cs="TimesNewRomanPS-BoldItalicMT" w:hint="eastAsia"/>
          <w:b/>
          <w:bCs/>
          <w:iCs/>
          <w:lang w:eastAsia="zh-CN"/>
        </w:rPr>
        <w:t xml:space="preserve"> </w:t>
      </w:r>
      <w:r w:rsidR="00171324" w:rsidRPr="00171324">
        <w:rPr>
          <w:rFonts w:ascii="Book Antiqua" w:hAnsi="Book Antiqua" w:cs="TimesNewRomanPS-BoldItalicMT"/>
          <w:b/>
          <w:bCs/>
          <w:iCs/>
          <w:lang w:eastAsia="zh-CN"/>
        </w:rPr>
        <w:t>statement</w:t>
      </w:r>
      <w:r w:rsidRPr="005F7DC3">
        <w:rPr>
          <w:rFonts w:ascii="Book Antiqua" w:hAnsi="Book Antiqua" w:cs="TimesNewRomanPS-BoldItalicMT"/>
          <w:b/>
          <w:bCs/>
          <w:iCs/>
        </w:rPr>
        <w:t>:</w:t>
      </w:r>
      <w:r>
        <w:rPr>
          <w:rFonts w:ascii="Book Antiqua" w:hAnsi="Book Antiqua" w:cs="TimesNewRomanPS-BoldItalicMT" w:hint="eastAsia"/>
          <w:b/>
          <w:bCs/>
          <w:iCs/>
          <w:lang w:eastAsia="zh-CN"/>
        </w:rPr>
        <w:t xml:space="preserve"> </w:t>
      </w:r>
      <w:r w:rsidR="00B4338E" w:rsidRPr="00B4338E">
        <w:rPr>
          <w:rFonts w:ascii="Book Antiqua" w:hAnsi="Book Antiqua" w:cs="TimesNewRomanPS-BoldItalicMT"/>
          <w:bCs/>
          <w:iCs/>
          <w:lang w:eastAsia="zh-CN"/>
        </w:rPr>
        <w:t xml:space="preserve">Arthur Schmidt and Karel Caca have received lectures fees from Ovesco Endoscopy for </w:t>
      </w:r>
      <w:r w:rsidR="0004418D" w:rsidRPr="0004418D">
        <w:rPr>
          <w:rFonts w:ascii="Book Antiqua" w:hAnsi="Book Antiqua" w:cs="TimesNewRomanPS-BoldItalicMT"/>
          <w:bCs/>
          <w:iCs/>
          <w:lang w:eastAsia="zh-CN"/>
        </w:rPr>
        <w:t xml:space="preserve">full-thickness resection device </w:t>
      </w:r>
      <w:r w:rsidR="00B4338E" w:rsidRPr="00B4338E">
        <w:rPr>
          <w:rFonts w:ascii="Book Antiqua" w:hAnsi="Book Antiqua" w:cs="TimesNewRomanPS-BoldItalicMT"/>
          <w:bCs/>
          <w:iCs/>
          <w:lang w:eastAsia="zh-CN"/>
        </w:rPr>
        <w:t xml:space="preserve">training courses. </w:t>
      </w:r>
      <w:r w:rsidRPr="00B0142B">
        <w:rPr>
          <w:rFonts w:ascii="Book Antiqua" w:hAnsi="Book Antiqua" w:cs="TimesNewRomanPS-BoldItalicMT"/>
          <w:bCs/>
          <w:iCs/>
          <w:lang w:val="en-US" w:eastAsia="zh-CN"/>
        </w:rPr>
        <w:t>The authors have no conflict of interest related to the manuscript.</w:t>
      </w:r>
    </w:p>
    <w:p w14:paraId="44609E1C" w14:textId="795B7109" w:rsidR="00153D94" w:rsidRDefault="00B0142B" w:rsidP="00D33EF0">
      <w:pPr>
        <w:adjustRightInd w:val="0"/>
        <w:snapToGrid w:val="0"/>
        <w:spacing w:line="360" w:lineRule="auto"/>
        <w:jc w:val="both"/>
        <w:rPr>
          <w:rFonts w:ascii="Book Antiqua" w:hAnsi="Book Antiqua" w:cs="Arial"/>
          <w:b/>
          <w:lang w:val="en-GB" w:eastAsia="zh-CN"/>
        </w:rPr>
      </w:pPr>
      <w:r>
        <w:rPr>
          <w:rFonts w:ascii="Book Antiqua" w:hAnsi="Book Antiqua" w:cs="Arial" w:hint="eastAsia"/>
          <w:b/>
          <w:lang w:val="en-GB" w:eastAsia="zh-CN"/>
        </w:rPr>
        <w:t xml:space="preserve"> </w:t>
      </w:r>
    </w:p>
    <w:p w14:paraId="39FC7D0F" w14:textId="77777777" w:rsidR="00B0142B" w:rsidRPr="00B0142B" w:rsidRDefault="00B0142B" w:rsidP="00D33EF0">
      <w:pPr>
        <w:widowControl w:val="0"/>
        <w:adjustRightInd w:val="0"/>
        <w:snapToGrid w:val="0"/>
        <w:spacing w:line="360" w:lineRule="auto"/>
        <w:jc w:val="both"/>
        <w:rPr>
          <w:color w:val="000000"/>
          <w:kern w:val="2"/>
          <w:szCs w:val="20"/>
          <w:lang w:val="en-US" w:eastAsia="zh-CN"/>
        </w:rPr>
      </w:pPr>
      <w:bookmarkStart w:id="0" w:name="OLE_LINK507"/>
      <w:bookmarkStart w:id="1" w:name="OLE_LINK506"/>
      <w:bookmarkStart w:id="2" w:name="OLE_LINK496"/>
      <w:bookmarkStart w:id="3" w:name="OLE_LINK479"/>
      <w:r w:rsidRPr="00B0142B">
        <w:rPr>
          <w:rFonts w:ascii="Book Antiqua" w:hAnsi="Book Antiqua"/>
          <w:b/>
          <w:color w:val="000000"/>
          <w:kern w:val="2"/>
          <w:szCs w:val="20"/>
          <w:lang w:val="en-US" w:eastAsia="zh-CN"/>
        </w:rPr>
        <w:t xml:space="preserve">Open-Access: </w:t>
      </w:r>
      <w:r w:rsidRPr="00B0142B">
        <w:rPr>
          <w:rFonts w:ascii="Book Antiqua" w:hAnsi="Book Antiqua"/>
          <w:color w:val="000000"/>
          <w:kern w:val="2"/>
          <w:szCs w:val="20"/>
          <w:lang w:val="en-US" w:eastAsia="zh-CN"/>
        </w:rPr>
        <w:t>This article is an open-access</w:t>
      </w:r>
      <w:r w:rsidRPr="00B0142B">
        <w:rPr>
          <w:rFonts w:ascii="Book Antiqua" w:hAnsi="Book Antiqua" w:hint="eastAsia"/>
          <w:color w:val="000000"/>
          <w:kern w:val="2"/>
          <w:szCs w:val="20"/>
          <w:lang w:val="en-US" w:eastAsia="zh-CN"/>
        </w:rPr>
        <w:t xml:space="preserve"> </w:t>
      </w:r>
      <w:r w:rsidRPr="00B0142B">
        <w:rPr>
          <w:rFonts w:ascii="Book Antiqua" w:hAnsi="Book Antiqua"/>
          <w:color w:val="000000"/>
          <w:kern w:val="2"/>
          <w:szCs w:val="20"/>
          <w:lang w:val="en-US" w:eastAsia="zh-CN"/>
        </w:rPr>
        <w:t>article</w:t>
      </w:r>
      <w:r w:rsidRPr="00B0142B">
        <w:rPr>
          <w:rFonts w:ascii="Book Antiqua" w:hAnsi="Book Antiqua" w:hint="eastAsia"/>
          <w:color w:val="000000"/>
          <w:kern w:val="2"/>
          <w:szCs w:val="20"/>
          <w:lang w:val="en-US" w:eastAsia="zh-CN"/>
        </w:rPr>
        <w:t xml:space="preserve"> </w:t>
      </w:r>
      <w:r w:rsidRPr="00B0142B">
        <w:rPr>
          <w:rFonts w:ascii="Book Antiqua" w:hAnsi="Book Antiqua"/>
          <w:color w:val="000000"/>
          <w:kern w:val="2"/>
          <w:szCs w:val="20"/>
          <w:lang w:val="en-US" w:eastAsia="zh-CN"/>
        </w:rPr>
        <w:t>which was selected by an in-house editor and fully peer-reviewed by external reviewers. It is distributed</w:t>
      </w:r>
      <w:r w:rsidRPr="00B0142B">
        <w:rPr>
          <w:rFonts w:ascii="Book Antiqua" w:hAnsi="Book Antiqua" w:hint="eastAsia"/>
          <w:color w:val="000000"/>
          <w:kern w:val="2"/>
          <w:szCs w:val="20"/>
          <w:lang w:val="en-US" w:eastAsia="zh-CN"/>
        </w:rPr>
        <w:t xml:space="preserve"> </w:t>
      </w:r>
      <w:r w:rsidRPr="00B0142B">
        <w:rPr>
          <w:rFonts w:ascii="Book Antiqua" w:hAnsi="Book Antiqua"/>
          <w:color w:val="000000"/>
          <w:kern w:val="2"/>
          <w:szCs w:val="20"/>
          <w:lang w:val="en-US" w:eastAsia="zh-CN"/>
        </w:rPr>
        <w:t>in</w:t>
      </w:r>
      <w:r w:rsidRPr="00B0142B">
        <w:rPr>
          <w:rFonts w:ascii="Book Antiqua" w:hAnsi="Book Antiqua" w:hint="eastAsia"/>
          <w:color w:val="000000"/>
          <w:kern w:val="2"/>
          <w:szCs w:val="20"/>
          <w:lang w:val="en-US" w:eastAsia="zh-CN"/>
        </w:rPr>
        <w:t xml:space="preserve"> </w:t>
      </w:r>
      <w:r w:rsidRPr="00B0142B">
        <w:rPr>
          <w:rFonts w:ascii="Book Antiqua" w:hAnsi="Book Antiqua"/>
          <w:color w:val="000000"/>
          <w:kern w:val="2"/>
          <w:szCs w:val="20"/>
          <w:lang w:val="en-US" w:eastAsia="zh-CN"/>
        </w:rPr>
        <w:t>accordance</w:t>
      </w:r>
      <w:r w:rsidRPr="00B0142B">
        <w:rPr>
          <w:rFonts w:ascii="Book Antiqua" w:hAnsi="Book Antiqua" w:hint="eastAsia"/>
          <w:color w:val="000000"/>
          <w:kern w:val="2"/>
          <w:szCs w:val="20"/>
          <w:lang w:val="en-US" w:eastAsia="zh-CN"/>
        </w:rPr>
        <w:t xml:space="preserve"> </w:t>
      </w:r>
      <w:r w:rsidRPr="00B0142B">
        <w:rPr>
          <w:rFonts w:ascii="Book Antiqua" w:hAnsi="Book Antiqua"/>
          <w:color w:val="000000"/>
          <w:kern w:val="2"/>
          <w:szCs w:val="20"/>
          <w:lang w:val="en-US" w:eastAsia="zh-CN"/>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06CF6790" w14:textId="77777777" w:rsidR="00B0142B" w:rsidRPr="00153D94" w:rsidRDefault="00B0142B" w:rsidP="00D33EF0">
      <w:pPr>
        <w:adjustRightInd w:val="0"/>
        <w:snapToGrid w:val="0"/>
        <w:spacing w:line="360" w:lineRule="auto"/>
        <w:jc w:val="both"/>
        <w:rPr>
          <w:rFonts w:ascii="Book Antiqua" w:hAnsi="Book Antiqua" w:cs="Arial"/>
          <w:b/>
          <w:lang w:val="en-GB" w:eastAsia="zh-CN"/>
        </w:rPr>
      </w:pPr>
    </w:p>
    <w:p w14:paraId="78E9EC8C" w14:textId="199C45E4" w:rsidR="00436829" w:rsidRDefault="00436829" w:rsidP="00D33EF0">
      <w:pPr>
        <w:adjustRightInd w:val="0"/>
        <w:snapToGrid w:val="0"/>
        <w:spacing w:line="360" w:lineRule="auto"/>
        <w:jc w:val="both"/>
        <w:rPr>
          <w:rFonts w:ascii="Book Antiqua" w:hAnsi="Book Antiqua" w:cs="Arial"/>
          <w:lang w:val="fr-FR" w:eastAsia="zh-CN"/>
        </w:rPr>
      </w:pPr>
      <w:r w:rsidRPr="00924391">
        <w:rPr>
          <w:rFonts w:ascii="Book Antiqua" w:hAnsi="Book Antiqua" w:cs="Arial"/>
          <w:b/>
          <w:lang w:val="en-GB"/>
        </w:rPr>
        <w:lastRenderedPageBreak/>
        <w:t>Correspondence to:</w:t>
      </w:r>
      <w:r w:rsidR="00B0142B">
        <w:rPr>
          <w:rFonts w:ascii="Book Antiqua" w:hAnsi="Book Antiqua" w:cs="Arial" w:hint="eastAsia"/>
          <w:b/>
          <w:lang w:val="en-GB" w:eastAsia="zh-CN"/>
        </w:rPr>
        <w:t xml:space="preserve"> </w:t>
      </w:r>
      <w:r w:rsidRPr="00B0142B">
        <w:rPr>
          <w:rFonts w:ascii="Book Antiqua" w:hAnsi="Book Antiqua" w:cs="Arial"/>
          <w:b/>
          <w:lang w:val="en-GB"/>
        </w:rPr>
        <w:t>Arthur Schmidt, MD</w:t>
      </w:r>
      <w:r w:rsidR="00B0142B" w:rsidRPr="00B0142B">
        <w:rPr>
          <w:rFonts w:ascii="Book Antiqua" w:hAnsi="Book Antiqua" w:cs="Arial" w:hint="eastAsia"/>
          <w:b/>
          <w:lang w:val="en-GB" w:eastAsia="zh-CN"/>
        </w:rPr>
        <w:t xml:space="preserve">, </w:t>
      </w:r>
      <w:r w:rsidRPr="00924391">
        <w:rPr>
          <w:rFonts w:ascii="Book Antiqua" w:hAnsi="Book Antiqua" w:cs="Arial"/>
          <w:lang w:val="en-GB"/>
        </w:rPr>
        <w:t>Department of Gastroenterology and Oncology</w:t>
      </w:r>
      <w:r w:rsidR="00B0142B">
        <w:rPr>
          <w:rFonts w:ascii="Book Antiqua" w:hAnsi="Book Antiqua" w:cs="Arial" w:hint="eastAsia"/>
          <w:lang w:val="en-GB" w:eastAsia="zh-CN"/>
        </w:rPr>
        <w:t xml:space="preserve">, </w:t>
      </w:r>
      <w:r w:rsidRPr="00924391">
        <w:rPr>
          <w:rFonts w:ascii="Book Antiqua" w:hAnsi="Book Antiqua" w:cs="Arial"/>
        </w:rPr>
        <w:t>Klinikum Ludwigsburg</w:t>
      </w:r>
      <w:r w:rsidR="00B0142B">
        <w:rPr>
          <w:rFonts w:ascii="Book Antiqua" w:hAnsi="Book Antiqua" w:cs="Arial" w:hint="eastAsia"/>
          <w:lang w:eastAsia="zh-CN"/>
        </w:rPr>
        <w:t xml:space="preserve">, </w:t>
      </w:r>
      <w:r w:rsidRPr="00924391">
        <w:rPr>
          <w:rFonts w:ascii="Book Antiqua" w:hAnsi="Book Antiqua" w:cs="Arial"/>
        </w:rPr>
        <w:t>Posilipo-Str. 1-4</w:t>
      </w:r>
      <w:r w:rsidR="00B0142B">
        <w:rPr>
          <w:rFonts w:ascii="Book Antiqua" w:hAnsi="Book Antiqua" w:cs="Arial" w:hint="eastAsia"/>
          <w:lang w:eastAsia="zh-CN"/>
        </w:rPr>
        <w:t xml:space="preserve">, </w:t>
      </w:r>
      <w:r w:rsidRPr="00924391">
        <w:rPr>
          <w:rFonts w:ascii="Book Antiqua" w:hAnsi="Book Antiqua" w:cs="Arial"/>
        </w:rPr>
        <w:t>71640 Ludwigsburg</w:t>
      </w:r>
      <w:r w:rsidR="00B0142B">
        <w:rPr>
          <w:rFonts w:ascii="Book Antiqua" w:hAnsi="Book Antiqua" w:cs="Arial" w:hint="eastAsia"/>
          <w:lang w:eastAsia="zh-CN"/>
        </w:rPr>
        <w:t xml:space="preserve">, </w:t>
      </w:r>
      <w:r w:rsidR="00B0142B" w:rsidRPr="00B0142B">
        <w:rPr>
          <w:rFonts w:ascii="Book Antiqua" w:hAnsi="Book Antiqua" w:cs="Arial"/>
          <w:caps/>
        </w:rPr>
        <w:t>g</w:t>
      </w:r>
      <w:r w:rsidR="00B0142B" w:rsidRPr="00924391">
        <w:rPr>
          <w:rFonts w:ascii="Book Antiqua" w:hAnsi="Book Antiqua" w:cs="Arial"/>
        </w:rPr>
        <w:t>ermany</w:t>
      </w:r>
      <w:r w:rsidR="00B0142B">
        <w:rPr>
          <w:rFonts w:ascii="Book Antiqua" w:hAnsi="Book Antiqua" w:cs="Arial" w:hint="eastAsia"/>
          <w:lang w:eastAsia="zh-CN"/>
        </w:rPr>
        <w:t xml:space="preserve">. </w:t>
      </w:r>
      <w:r w:rsidR="00B0142B" w:rsidRPr="00B4338E">
        <w:rPr>
          <w:rFonts w:ascii="Book Antiqua" w:hAnsi="Book Antiqua" w:cs="Arial"/>
          <w:lang w:val="fr-FR"/>
        </w:rPr>
        <w:t>karel.caca@kliniken-lb.de</w:t>
      </w:r>
    </w:p>
    <w:p w14:paraId="70254414" w14:textId="77DFD3B8" w:rsidR="008A77FC" w:rsidRDefault="008A77FC" w:rsidP="00D33EF0">
      <w:pPr>
        <w:adjustRightInd w:val="0"/>
        <w:snapToGrid w:val="0"/>
        <w:spacing w:line="360" w:lineRule="auto"/>
        <w:rPr>
          <w:rFonts w:ascii="Book Antiqua" w:hAnsi="Book Antiqua"/>
          <w:color w:val="0A0905"/>
        </w:rPr>
      </w:pPr>
      <w:r w:rsidRPr="009E3692">
        <w:rPr>
          <w:rFonts w:ascii="Book Antiqua" w:hAnsi="Book Antiqua"/>
          <w:b/>
        </w:rPr>
        <w:t xml:space="preserve">Telephone: </w:t>
      </w:r>
      <w:r w:rsidRPr="009E3692">
        <w:rPr>
          <w:rFonts w:ascii="Book Antiqua" w:hAnsi="Book Antiqua"/>
          <w:color w:val="0A0905"/>
        </w:rPr>
        <w:t>+</w:t>
      </w:r>
      <w:r>
        <w:rPr>
          <w:rFonts w:ascii="Book Antiqua" w:hAnsi="Book Antiqua" w:cs="Arial"/>
          <w:lang w:val="fr-FR"/>
        </w:rPr>
        <w:t>49-</w:t>
      </w:r>
      <w:r w:rsidRPr="00924391">
        <w:rPr>
          <w:rFonts w:ascii="Book Antiqua" w:hAnsi="Book Antiqua" w:cs="Arial"/>
          <w:lang w:val="fr-FR"/>
        </w:rPr>
        <w:t>7141-9967201</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14:paraId="4E33A61B" w14:textId="78DE9719" w:rsidR="00436829" w:rsidRPr="008A77FC" w:rsidRDefault="008A77FC" w:rsidP="00D33EF0">
      <w:pPr>
        <w:adjustRightInd w:val="0"/>
        <w:snapToGrid w:val="0"/>
        <w:spacing w:line="360" w:lineRule="auto"/>
        <w:rPr>
          <w:rFonts w:ascii="Book Antiqua" w:hAnsi="Book Antiqua"/>
          <w:lang w:eastAsia="zh-CN"/>
        </w:rPr>
      </w:pPr>
      <w:r w:rsidRPr="009E3692">
        <w:rPr>
          <w:rFonts w:ascii="Book Antiqua" w:hAnsi="Book Antiqua"/>
          <w:b/>
        </w:rPr>
        <w:t xml:space="preserve">Fax: </w:t>
      </w:r>
      <w:r w:rsidRPr="009E3692">
        <w:rPr>
          <w:rFonts w:ascii="Book Antiqua" w:hAnsi="Book Antiqua"/>
          <w:color w:val="0A0905"/>
        </w:rPr>
        <w:t>+</w:t>
      </w:r>
      <w:r w:rsidRPr="00924391">
        <w:rPr>
          <w:rFonts w:ascii="Book Antiqua" w:hAnsi="Book Antiqua" w:cs="Arial"/>
          <w:lang w:val="fr-FR"/>
        </w:rPr>
        <w:t>49-7141-9967209</w:t>
      </w:r>
    </w:p>
    <w:p w14:paraId="44EE62C1" w14:textId="77777777" w:rsidR="00B4338E" w:rsidRDefault="00B4338E" w:rsidP="00D33EF0">
      <w:pPr>
        <w:adjustRightInd w:val="0"/>
        <w:snapToGrid w:val="0"/>
        <w:spacing w:line="360" w:lineRule="auto"/>
        <w:jc w:val="both"/>
        <w:rPr>
          <w:rFonts w:ascii="Book Antiqua" w:hAnsi="Book Antiqua" w:cs="Arial"/>
          <w:b/>
          <w:lang w:val="en-GB" w:eastAsia="zh-CN"/>
        </w:rPr>
      </w:pPr>
    </w:p>
    <w:p w14:paraId="31266138" w14:textId="0DAE3553" w:rsidR="00887E05" w:rsidRPr="00867A3A" w:rsidRDefault="00887E05" w:rsidP="00D33EF0">
      <w:pPr>
        <w:adjustRightInd w:val="0"/>
        <w:snapToGrid w:val="0"/>
        <w:spacing w:line="360" w:lineRule="auto"/>
        <w:rPr>
          <w:rFonts w:ascii="Book Antiqua" w:hAnsi="Book Antiqua"/>
          <w:b/>
        </w:rPr>
      </w:pPr>
      <w:r w:rsidRPr="00867A3A">
        <w:rPr>
          <w:rFonts w:ascii="Book Antiqua" w:hAnsi="Book Antiqua"/>
          <w:b/>
        </w:rPr>
        <w:t xml:space="preserve">Received: </w:t>
      </w:r>
      <w:r w:rsidR="007B57AD" w:rsidRPr="00A11C75">
        <w:rPr>
          <w:rFonts w:ascii="Book Antiqua" w:hAnsi="Book Antiqua"/>
        </w:rPr>
        <w:t>April</w:t>
      </w:r>
      <w:r w:rsidR="007B57AD">
        <w:rPr>
          <w:rFonts w:ascii="Book Antiqua" w:hAnsi="Book Antiqua" w:hint="eastAsia"/>
          <w:lang w:eastAsia="zh-CN"/>
        </w:rPr>
        <w:t xml:space="preserve"> 4, 2015</w:t>
      </w:r>
      <w:r w:rsidRPr="00867A3A">
        <w:rPr>
          <w:rFonts w:ascii="Book Antiqua" w:hAnsi="Book Antiqua"/>
          <w:b/>
        </w:rPr>
        <w:t xml:space="preserve">  </w:t>
      </w:r>
    </w:p>
    <w:p w14:paraId="286C800E" w14:textId="3B1E345C" w:rsidR="00887E05" w:rsidRPr="00867A3A" w:rsidRDefault="00887E05" w:rsidP="00D33EF0">
      <w:pPr>
        <w:adjustRightInd w:val="0"/>
        <w:snapToGrid w:val="0"/>
        <w:spacing w:line="360" w:lineRule="auto"/>
        <w:rPr>
          <w:rFonts w:ascii="Book Antiqua" w:hAnsi="Book Antiqua"/>
          <w:b/>
          <w:lang w:eastAsia="zh-CN"/>
        </w:rPr>
      </w:pPr>
      <w:r w:rsidRPr="00867A3A">
        <w:rPr>
          <w:rFonts w:ascii="Book Antiqua" w:hAnsi="Book Antiqua"/>
          <w:b/>
        </w:rPr>
        <w:t>Peer-review started:</w:t>
      </w:r>
      <w:r w:rsidR="007B57AD">
        <w:rPr>
          <w:rFonts w:ascii="Book Antiqua" w:hAnsi="Book Antiqua" w:hint="eastAsia"/>
          <w:b/>
          <w:lang w:eastAsia="zh-CN"/>
        </w:rPr>
        <w:t xml:space="preserve"> </w:t>
      </w:r>
      <w:r w:rsidR="007B57AD" w:rsidRPr="00A11C75">
        <w:rPr>
          <w:rFonts w:ascii="Book Antiqua" w:hAnsi="Book Antiqua"/>
        </w:rPr>
        <w:t>April</w:t>
      </w:r>
      <w:r w:rsidR="007B57AD">
        <w:rPr>
          <w:rFonts w:ascii="Book Antiqua" w:hAnsi="Book Antiqua" w:hint="eastAsia"/>
          <w:lang w:eastAsia="zh-CN"/>
        </w:rPr>
        <w:t xml:space="preserve"> 7, 2015</w:t>
      </w:r>
    </w:p>
    <w:p w14:paraId="65796357" w14:textId="00F1AABE" w:rsidR="00887E05" w:rsidRPr="00867A3A" w:rsidRDefault="00887E05" w:rsidP="00D33EF0">
      <w:pPr>
        <w:adjustRightInd w:val="0"/>
        <w:snapToGrid w:val="0"/>
        <w:spacing w:line="360" w:lineRule="auto"/>
        <w:rPr>
          <w:rFonts w:ascii="Book Antiqua" w:hAnsi="Book Antiqua"/>
          <w:b/>
          <w:lang w:eastAsia="zh-CN"/>
        </w:rPr>
      </w:pPr>
      <w:r w:rsidRPr="00867A3A">
        <w:rPr>
          <w:rFonts w:ascii="Book Antiqua" w:hAnsi="Book Antiqua"/>
          <w:b/>
        </w:rPr>
        <w:t>First decision:</w:t>
      </w:r>
      <w:r w:rsidR="007B57AD">
        <w:rPr>
          <w:rFonts w:ascii="Book Antiqua" w:hAnsi="Book Antiqua" w:hint="eastAsia"/>
          <w:b/>
          <w:lang w:eastAsia="zh-CN"/>
        </w:rPr>
        <w:t xml:space="preserve"> </w:t>
      </w:r>
      <w:r w:rsidR="007B57AD" w:rsidRPr="00A11C75">
        <w:rPr>
          <w:rFonts w:ascii="Book Antiqua" w:hAnsi="Book Antiqua"/>
        </w:rPr>
        <w:t>April</w:t>
      </w:r>
      <w:r w:rsidR="007B57AD">
        <w:rPr>
          <w:rFonts w:ascii="Book Antiqua" w:hAnsi="Book Antiqua" w:hint="eastAsia"/>
          <w:lang w:eastAsia="zh-CN"/>
        </w:rPr>
        <w:t xml:space="preserve"> 23, 2015</w:t>
      </w:r>
    </w:p>
    <w:p w14:paraId="7CE4DAAA" w14:textId="5841D128" w:rsidR="00887E05" w:rsidRPr="00867A3A" w:rsidRDefault="007B57AD" w:rsidP="00D33EF0">
      <w:pPr>
        <w:adjustRightInd w:val="0"/>
        <w:snapToGrid w:val="0"/>
        <w:spacing w:line="360" w:lineRule="auto"/>
        <w:rPr>
          <w:rFonts w:ascii="Book Antiqua" w:hAnsi="Book Antiqua"/>
          <w:b/>
          <w:lang w:eastAsia="zh-CN"/>
        </w:rPr>
      </w:pPr>
      <w:r>
        <w:rPr>
          <w:rFonts w:ascii="Book Antiqua" w:hAnsi="Book Antiqua"/>
          <w:b/>
        </w:rPr>
        <w:t xml:space="preserve">Revised: </w:t>
      </w:r>
      <w:r w:rsidRPr="00A11C75">
        <w:rPr>
          <w:rFonts w:ascii="Book Antiqua" w:hAnsi="Book Antiqua"/>
        </w:rPr>
        <w:t>May</w:t>
      </w:r>
      <w:r>
        <w:rPr>
          <w:rFonts w:ascii="Book Antiqua" w:hAnsi="Book Antiqua" w:hint="eastAsia"/>
          <w:lang w:eastAsia="zh-CN"/>
        </w:rPr>
        <w:t xml:space="preserve"> 16, 2015</w:t>
      </w:r>
    </w:p>
    <w:p w14:paraId="4F273E86" w14:textId="2F968D3F" w:rsidR="00CA5677" w:rsidRPr="00A32A0F" w:rsidRDefault="00887E05" w:rsidP="00CA5677">
      <w:pPr>
        <w:spacing w:line="360" w:lineRule="auto"/>
        <w:rPr>
          <w:rFonts w:ascii="Book Antiqua" w:hAnsi="Book Antiqua"/>
          <w:color w:val="000000"/>
        </w:rPr>
      </w:pPr>
      <w:r w:rsidRPr="00867A3A">
        <w:rPr>
          <w:rFonts w:ascii="Book Antiqua" w:hAnsi="Book Antiqua"/>
          <w:b/>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r w:rsidR="00CA5677" w:rsidRPr="00CA5677">
        <w:rPr>
          <w:rFonts w:ascii="Book Antiqua" w:hAnsi="Book Antiqua"/>
          <w:color w:val="000000"/>
        </w:rPr>
        <w:t xml:space="preserve"> </w:t>
      </w:r>
      <w:r w:rsidR="00CA5677">
        <w:rPr>
          <w:rFonts w:ascii="Book Antiqua" w:hAnsi="Book Antiqua"/>
          <w:color w:val="000000"/>
        </w:rPr>
        <w:t>July 3, 2015</w:t>
      </w:r>
    </w:p>
    <w:bookmarkEnd w:id="4"/>
    <w:bookmarkEnd w:id="5"/>
    <w:bookmarkEnd w:id="6"/>
    <w:bookmarkEnd w:id="7"/>
    <w:bookmarkEnd w:id="8"/>
    <w:bookmarkEnd w:id="9"/>
    <w:bookmarkEnd w:id="10"/>
    <w:bookmarkEnd w:id="11"/>
    <w:p w14:paraId="72A5B8B2" w14:textId="77777777" w:rsidR="00887E05" w:rsidRPr="00867A3A" w:rsidRDefault="00887E05" w:rsidP="00D33EF0">
      <w:pPr>
        <w:adjustRightInd w:val="0"/>
        <w:snapToGrid w:val="0"/>
        <w:spacing w:line="360" w:lineRule="auto"/>
        <w:rPr>
          <w:rFonts w:ascii="Book Antiqua" w:hAnsi="Book Antiqua"/>
          <w:b/>
        </w:rPr>
      </w:pPr>
      <w:r w:rsidRPr="00867A3A">
        <w:rPr>
          <w:rFonts w:ascii="Book Antiqua" w:hAnsi="Book Antiqua"/>
          <w:b/>
        </w:rPr>
        <w:t xml:space="preserve">  </w:t>
      </w:r>
    </w:p>
    <w:p w14:paraId="5AAB7821" w14:textId="77777777" w:rsidR="00887E05" w:rsidRPr="00867A3A" w:rsidRDefault="00887E05" w:rsidP="00D33EF0">
      <w:pPr>
        <w:adjustRightInd w:val="0"/>
        <w:snapToGrid w:val="0"/>
        <w:spacing w:line="360" w:lineRule="auto"/>
        <w:rPr>
          <w:rFonts w:ascii="Book Antiqua" w:hAnsi="Book Antiqua"/>
          <w:b/>
        </w:rPr>
      </w:pPr>
      <w:r w:rsidRPr="00867A3A">
        <w:rPr>
          <w:rFonts w:ascii="Book Antiqua" w:hAnsi="Book Antiqua"/>
          <w:b/>
        </w:rPr>
        <w:t>Article in press:</w:t>
      </w:r>
    </w:p>
    <w:p w14:paraId="7F2C6061" w14:textId="77777777" w:rsidR="00887E05" w:rsidRPr="009E3692" w:rsidRDefault="00887E05" w:rsidP="00D33EF0">
      <w:pPr>
        <w:adjustRightInd w:val="0"/>
        <w:snapToGrid w:val="0"/>
        <w:spacing w:line="360" w:lineRule="auto"/>
        <w:rPr>
          <w:rFonts w:ascii="Book Antiqua" w:hAnsi="Book Antiqua"/>
        </w:rPr>
      </w:pPr>
      <w:r w:rsidRPr="00867A3A">
        <w:rPr>
          <w:rFonts w:ascii="Book Antiqua" w:hAnsi="Book Antiqua"/>
          <w:b/>
        </w:rPr>
        <w:t>Published online:</w:t>
      </w:r>
    </w:p>
    <w:p w14:paraId="4870AF25" w14:textId="78A45629" w:rsidR="00747AF2" w:rsidRDefault="00747AF2">
      <w:pPr>
        <w:rPr>
          <w:rFonts w:ascii="Book Antiqua" w:hAnsi="Book Antiqua" w:cs="Arial"/>
          <w:lang w:val="en-GB" w:eastAsia="zh-CN"/>
        </w:rPr>
      </w:pPr>
      <w:r>
        <w:rPr>
          <w:rFonts w:ascii="Book Antiqua" w:hAnsi="Book Antiqua" w:cs="Arial"/>
          <w:lang w:val="en-GB" w:eastAsia="zh-CN"/>
        </w:rPr>
        <w:br w:type="page"/>
      </w:r>
    </w:p>
    <w:p w14:paraId="538A5E73" w14:textId="77777777" w:rsidR="00436829" w:rsidRPr="00924391" w:rsidRDefault="00436829" w:rsidP="00D33EF0">
      <w:pPr>
        <w:adjustRightInd w:val="0"/>
        <w:snapToGrid w:val="0"/>
        <w:spacing w:line="360" w:lineRule="auto"/>
        <w:jc w:val="both"/>
        <w:rPr>
          <w:rFonts w:ascii="Book Antiqua" w:hAnsi="Book Antiqua" w:cs="Arial"/>
          <w:lang w:val="en-GB" w:eastAsia="zh-CN"/>
        </w:rPr>
      </w:pPr>
    </w:p>
    <w:p w14:paraId="4CAD6822" w14:textId="0262A8D1" w:rsidR="00436829" w:rsidRPr="00142B27" w:rsidRDefault="00142B27" w:rsidP="00D33EF0">
      <w:pPr>
        <w:adjustRightInd w:val="0"/>
        <w:snapToGrid w:val="0"/>
        <w:spacing w:line="360" w:lineRule="auto"/>
        <w:jc w:val="both"/>
        <w:rPr>
          <w:rFonts w:ascii="Book Antiqua" w:hAnsi="Book Antiqua" w:cs="Arial"/>
          <w:b/>
          <w:lang w:val="en-GB" w:eastAsia="zh-CN"/>
        </w:rPr>
      </w:pPr>
      <w:r>
        <w:rPr>
          <w:rFonts w:ascii="Book Antiqua" w:hAnsi="Book Antiqua" w:cs="Arial"/>
          <w:b/>
          <w:lang w:val="en-GB"/>
        </w:rPr>
        <w:t>Abstract</w:t>
      </w:r>
    </w:p>
    <w:p w14:paraId="3380B492" w14:textId="62DBF058"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 xml:space="preserve">Conventional endoscopic resection techniques such </w:t>
      </w:r>
      <w:r w:rsidR="007B57AD">
        <w:rPr>
          <w:rFonts w:ascii="Book Antiqua" w:hAnsi="Book Antiqua" w:cs="Arial"/>
          <w:lang w:val="en-GB"/>
        </w:rPr>
        <w:t>as endoscopic mucosal resection</w:t>
      </w:r>
      <w:r w:rsidRPr="00924391">
        <w:rPr>
          <w:rFonts w:ascii="Book Antiqua" w:hAnsi="Book Antiqua" w:cs="Arial"/>
          <w:lang w:val="en-GB"/>
        </w:rPr>
        <w:t xml:space="preserve"> or endoscopic submucosal dissection are powerful tools for treatment of gastrointestinal neoplasms. However, those techniques are restricted to superficial layers of the </w:t>
      </w:r>
      <w:r w:rsidR="007B57AD" w:rsidRPr="00924391">
        <w:rPr>
          <w:rFonts w:ascii="Book Antiqua" w:hAnsi="Book Antiqua" w:cs="Arial"/>
          <w:lang w:val="en-GB"/>
        </w:rPr>
        <w:t xml:space="preserve">gastrointestinal </w:t>
      </w:r>
      <w:r w:rsidRPr="00924391">
        <w:rPr>
          <w:rFonts w:ascii="Book Antiqua" w:hAnsi="Book Antiqua" w:cs="Arial"/>
          <w:lang w:val="en-GB"/>
        </w:rPr>
        <w:t>wall. Endoscopic full</w:t>
      </w:r>
      <w:r w:rsidR="000C15D6" w:rsidRPr="00924391">
        <w:rPr>
          <w:rFonts w:ascii="Book Antiqua" w:hAnsi="Book Antiqua" w:cs="Arial"/>
          <w:lang w:val="en-GB"/>
        </w:rPr>
        <w:t>-</w:t>
      </w:r>
      <w:r w:rsidRPr="00924391">
        <w:rPr>
          <w:rFonts w:ascii="Book Antiqua" w:hAnsi="Book Antiqua" w:cs="Arial"/>
          <w:lang w:val="en-GB"/>
        </w:rPr>
        <w:t xml:space="preserve">thickness resection (EFTR) is an evolving technique, which is just about to enter clinical routine. It is not only a powerful tool for diagnostic tissue acquisition but also has the potential to spare surgical therapy in selected patients. This review will give an overview about current EFTR techniques and devices. </w:t>
      </w:r>
    </w:p>
    <w:p w14:paraId="6B9C252B" w14:textId="77777777" w:rsidR="00436829" w:rsidRPr="00924391" w:rsidRDefault="00436829" w:rsidP="00D33EF0">
      <w:pPr>
        <w:adjustRightInd w:val="0"/>
        <w:snapToGrid w:val="0"/>
        <w:spacing w:line="360" w:lineRule="auto"/>
        <w:jc w:val="both"/>
        <w:rPr>
          <w:rFonts w:ascii="Book Antiqua" w:hAnsi="Book Antiqua" w:cs="Arial"/>
          <w:lang w:val="en-GB"/>
        </w:rPr>
      </w:pPr>
    </w:p>
    <w:p w14:paraId="7CDCAEC4" w14:textId="5F8B98AD" w:rsidR="00436829" w:rsidRPr="00924391" w:rsidRDefault="00436829" w:rsidP="00D33EF0">
      <w:pPr>
        <w:adjustRightInd w:val="0"/>
        <w:snapToGrid w:val="0"/>
        <w:spacing w:line="360" w:lineRule="auto"/>
        <w:jc w:val="both"/>
        <w:rPr>
          <w:rFonts w:ascii="Book Antiqua" w:hAnsi="Book Antiqua" w:cs="Arial"/>
          <w:b/>
          <w:lang w:val="en-GB"/>
        </w:rPr>
      </w:pPr>
      <w:r w:rsidRPr="00924391">
        <w:rPr>
          <w:rFonts w:ascii="Book Antiqua" w:hAnsi="Book Antiqua" w:cs="Arial"/>
          <w:b/>
          <w:lang w:val="en-GB"/>
        </w:rPr>
        <w:t>Key words:</w:t>
      </w:r>
      <w:r w:rsidRPr="00924391">
        <w:rPr>
          <w:rFonts w:ascii="Book Antiqua" w:hAnsi="Book Antiqua" w:cs="Arial"/>
          <w:lang w:val="en-GB"/>
        </w:rPr>
        <w:t xml:space="preserve"> </w:t>
      </w:r>
      <w:r w:rsidR="007B57AD" w:rsidRPr="00924391">
        <w:rPr>
          <w:rFonts w:ascii="Book Antiqua" w:hAnsi="Book Antiqua" w:cs="Arial"/>
          <w:lang w:val="en-GB"/>
        </w:rPr>
        <w:t>Endoscopic full-thickness resection</w:t>
      </w:r>
      <w:r w:rsidRPr="00924391">
        <w:rPr>
          <w:rFonts w:ascii="Book Antiqua" w:hAnsi="Book Antiqua" w:cs="Arial"/>
          <w:lang w:val="en-GB"/>
        </w:rPr>
        <w:t xml:space="preserve">; Endoscopic full-thickness resection; </w:t>
      </w:r>
      <w:r w:rsidR="0015109B" w:rsidRPr="00924391">
        <w:rPr>
          <w:rFonts w:ascii="Book Antiqua" w:hAnsi="Book Antiqua" w:cs="Arial"/>
          <w:lang w:val="en-GB"/>
        </w:rPr>
        <w:t>Over-the-scope-clips</w:t>
      </w:r>
      <w:r w:rsidR="0015109B">
        <w:rPr>
          <w:rFonts w:ascii="Book Antiqua" w:hAnsi="Book Antiqua" w:cs="Arial"/>
          <w:lang w:val="en-GB" w:eastAsia="zh-CN"/>
        </w:rPr>
        <w:t>;</w:t>
      </w:r>
      <w:r w:rsidRPr="00924391">
        <w:rPr>
          <w:rFonts w:ascii="Book Antiqua" w:hAnsi="Book Antiqua" w:cs="Arial"/>
          <w:lang w:val="en-GB"/>
        </w:rPr>
        <w:t xml:space="preserve"> </w:t>
      </w:r>
      <w:r w:rsidR="0015109B" w:rsidRPr="00924391">
        <w:rPr>
          <w:rFonts w:ascii="Book Antiqua" w:hAnsi="Book Antiqua" w:cs="Arial"/>
          <w:lang w:val="en-GB"/>
        </w:rPr>
        <w:t xml:space="preserve">Colorectal </w:t>
      </w:r>
      <w:r w:rsidRPr="00924391">
        <w:rPr>
          <w:rFonts w:ascii="Book Antiqua" w:hAnsi="Book Antiqua" w:cs="Arial"/>
          <w:lang w:val="en-GB"/>
        </w:rPr>
        <w:t xml:space="preserve">adenoma and carcinoma; </w:t>
      </w:r>
      <w:r w:rsidR="0015109B" w:rsidRPr="00924391">
        <w:rPr>
          <w:rFonts w:ascii="Book Antiqua" w:hAnsi="Book Antiqua" w:cs="Arial"/>
          <w:lang w:val="en-GB"/>
        </w:rPr>
        <w:t xml:space="preserve">Endoscopic </w:t>
      </w:r>
      <w:r w:rsidRPr="00924391">
        <w:rPr>
          <w:rFonts w:ascii="Book Antiqua" w:hAnsi="Book Antiqua" w:cs="Arial"/>
          <w:lang w:val="en-GB"/>
        </w:rPr>
        <w:t>gastrointestinal surgery</w:t>
      </w:r>
    </w:p>
    <w:p w14:paraId="39298A2B" w14:textId="77777777" w:rsidR="00436829" w:rsidRDefault="00436829" w:rsidP="00D33EF0">
      <w:pPr>
        <w:adjustRightInd w:val="0"/>
        <w:snapToGrid w:val="0"/>
        <w:spacing w:line="360" w:lineRule="auto"/>
        <w:jc w:val="both"/>
        <w:rPr>
          <w:rFonts w:ascii="Book Antiqua" w:hAnsi="Book Antiqua" w:cs="Arial"/>
          <w:b/>
          <w:lang w:val="en-GB" w:eastAsia="zh-CN"/>
        </w:rPr>
      </w:pPr>
    </w:p>
    <w:p w14:paraId="54806414" w14:textId="77777777" w:rsidR="0015109B" w:rsidRDefault="0015109B" w:rsidP="00D33EF0">
      <w:pPr>
        <w:autoSpaceDE w:val="0"/>
        <w:autoSpaceDN w:val="0"/>
        <w:adjustRightInd w:val="0"/>
        <w:snapToGrid w:val="0"/>
        <w:spacing w:line="360" w:lineRule="auto"/>
        <w:rPr>
          <w:rFonts w:ascii="Book Antiqua" w:hAnsi="Book Antiqua" w:cs="Arial Unicode MS"/>
        </w:rPr>
      </w:pPr>
      <w:bookmarkStart w:id="12" w:name="OLE_LINK98"/>
      <w:bookmarkStart w:id="13" w:name="OLE_LINK156"/>
      <w:bookmarkStart w:id="14" w:name="OLE_LINK196"/>
      <w:bookmarkStart w:id="15" w:name="OLE_LINK217"/>
      <w:bookmarkStart w:id="16" w:name="OLE_LINK242"/>
      <w:bookmarkStart w:id="17" w:name="OLE_LINK247"/>
      <w:bookmarkStart w:id="18" w:name="OLE_LINK311"/>
      <w:bookmarkStart w:id="19" w:name="OLE_LINK312"/>
      <w:bookmarkStart w:id="20" w:name="OLE_LINK325"/>
      <w:bookmarkStart w:id="21" w:name="OLE_LINK330"/>
      <w:bookmarkStart w:id="22" w:name="OLE_LINK513"/>
      <w:bookmarkStart w:id="23" w:name="OLE_LINK514"/>
      <w:bookmarkStart w:id="24" w:name="OLE_LINK464"/>
      <w:bookmarkStart w:id="25" w:name="OLE_LINK465"/>
      <w:bookmarkStart w:id="26" w:name="OLE_LINK466"/>
      <w:bookmarkStart w:id="27" w:name="OLE_LINK470"/>
      <w:bookmarkStart w:id="28" w:name="OLE_LINK471"/>
      <w:bookmarkStart w:id="29" w:name="OLE_LINK472"/>
      <w:bookmarkStart w:id="30" w:name="OLE_LINK474"/>
      <w:bookmarkStart w:id="31" w:name="OLE_LINK512"/>
      <w:bookmarkStart w:id="32" w:name="OLE_LINK800"/>
      <w:bookmarkStart w:id="33" w:name="OLE_LINK982"/>
      <w:bookmarkStart w:id="34" w:name="OLE_LINK1027"/>
      <w:bookmarkStart w:id="35" w:name="OLE_LINK504"/>
      <w:bookmarkStart w:id="36" w:name="OLE_LINK546"/>
      <w:bookmarkStart w:id="37" w:name="OLE_LINK547"/>
      <w:bookmarkStart w:id="38" w:name="OLE_LINK575"/>
      <w:bookmarkStart w:id="39" w:name="OLE_LINK640"/>
      <w:bookmarkStart w:id="40" w:name="OLE_LINK672"/>
      <w:bookmarkStart w:id="41" w:name="OLE_LINK714"/>
      <w:bookmarkStart w:id="42" w:name="OLE_LINK651"/>
      <w:bookmarkStart w:id="43" w:name="OLE_LINK652"/>
      <w:bookmarkStart w:id="44" w:name="OLE_LINK744"/>
      <w:bookmarkStart w:id="45" w:name="OLE_LINK758"/>
      <w:bookmarkStart w:id="46" w:name="OLE_LINK787"/>
      <w:bookmarkStart w:id="47" w:name="OLE_LINK807"/>
      <w:bookmarkStart w:id="48" w:name="OLE_LINK820"/>
      <w:bookmarkStart w:id="49" w:name="OLE_LINK862"/>
      <w:bookmarkStart w:id="50" w:name="OLE_LINK879"/>
      <w:bookmarkStart w:id="51" w:name="OLE_LINK906"/>
      <w:bookmarkStart w:id="52" w:name="OLE_LINK928"/>
      <w:bookmarkStart w:id="53" w:name="OLE_LINK960"/>
      <w:bookmarkStart w:id="54" w:name="OLE_LINK861"/>
      <w:bookmarkStart w:id="55" w:name="OLE_LINK983"/>
      <w:bookmarkStart w:id="56" w:name="OLE_LINK1334"/>
      <w:bookmarkStart w:id="57" w:name="OLE_LINK1029"/>
      <w:bookmarkStart w:id="58" w:name="OLE_LINK1060"/>
      <w:bookmarkStart w:id="59" w:name="OLE_LINK1061"/>
      <w:bookmarkStart w:id="60" w:name="OLE_LINK1348"/>
      <w:bookmarkStart w:id="61" w:name="OLE_LINK1086"/>
      <w:bookmarkStart w:id="62" w:name="OLE_LINK1100"/>
      <w:bookmarkStart w:id="63" w:name="OLE_LINK1125"/>
      <w:bookmarkStart w:id="64" w:name="OLE_LINK1163"/>
      <w:bookmarkStart w:id="65" w:name="OLE_LINK1193"/>
      <w:bookmarkStart w:id="66" w:name="OLE_LINK1219"/>
      <w:bookmarkStart w:id="67" w:name="OLE_LINK1247"/>
      <w:bookmarkStart w:id="68" w:name="OLE_LINK1284"/>
      <w:bookmarkStart w:id="69" w:name="OLE_LINK1313"/>
      <w:bookmarkStart w:id="70" w:name="OLE_LINK1361"/>
      <w:bookmarkStart w:id="71" w:name="OLE_LINK1384"/>
      <w:bookmarkStart w:id="72" w:name="OLE_LINK1403"/>
      <w:bookmarkStart w:id="73" w:name="OLE_LINK1437"/>
      <w:bookmarkStart w:id="74" w:name="OLE_LINK1454"/>
      <w:bookmarkStart w:id="75" w:name="OLE_LINK1480"/>
      <w:bookmarkStart w:id="76" w:name="OLE_LINK1504"/>
      <w:bookmarkStart w:id="77" w:name="OLE_LINK1516"/>
      <w:bookmarkStart w:id="78" w:name="OLE_LINK135"/>
      <w:bookmarkStart w:id="79" w:name="OLE_LINK216"/>
      <w:bookmarkStart w:id="80" w:name="OLE_LINK259"/>
      <w:bookmarkStart w:id="81" w:name="OLE_LINK1186"/>
      <w:bookmarkStart w:id="82" w:name="OLE_LINK1265"/>
      <w:bookmarkStart w:id="83" w:name="OLE_LINK1373"/>
      <w:bookmarkStart w:id="84" w:name="OLE_LINK1478"/>
      <w:bookmarkStart w:id="85" w:name="OLE_LINK1644"/>
      <w:bookmarkStart w:id="86" w:name="OLE_LINK1884"/>
      <w:bookmarkStart w:id="87" w:name="OLE_LINK1885"/>
      <w:bookmarkStart w:id="88" w:name="OLE_LINK1538"/>
      <w:bookmarkStart w:id="89" w:name="OLE_LINK1539"/>
      <w:bookmarkStart w:id="90" w:name="OLE_LINK1543"/>
      <w:bookmarkStart w:id="91" w:name="OLE_LINK1549"/>
      <w:bookmarkStart w:id="92" w:name="OLE_LINK1778"/>
      <w:bookmarkStart w:id="93" w:name="OLE_LINK1756"/>
      <w:bookmarkStart w:id="94" w:name="OLE_LINK1776"/>
      <w:bookmarkStart w:id="95" w:name="OLE_LINK1777"/>
      <w:bookmarkStart w:id="96" w:name="OLE_LINK1868"/>
      <w:bookmarkStart w:id="97" w:name="OLE_LINK1744"/>
      <w:bookmarkStart w:id="98" w:name="OLE_LINK1817"/>
      <w:bookmarkStart w:id="99" w:name="OLE_LINK1835"/>
      <w:bookmarkStart w:id="100" w:name="OLE_LINK1866"/>
      <w:bookmarkStart w:id="101" w:name="OLE_LINK1882"/>
      <w:bookmarkStart w:id="102" w:name="OLE_LINK1901"/>
      <w:bookmarkStart w:id="103" w:name="OLE_LINK1902"/>
      <w:bookmarkStart w:id="104" w:name="OLE_LINK2013"/>
      <w:bookmarkStart w:id="105" w:name="OLE_LINK1894"/>
      <w:bookmarkStart w:id="106" w:name="OLE_LINK1929"/>
      <w:bookmarkStart w:id="107" w:name="OLE_LINK1941"/>
      <w:bookmarkStart w:id="108" w:name="OLE_LINK1995"/>
      <w:bookmarkStart w:id="109" w:name="OLE_LINK1938"/>
      <w:bookmarkStart w:id="110" w:name="OLE_LINK2081"/>
      <w:bookmarkStart w:id="111" w:name="OLE_LINK2082"/>
      <w:bookmarkStart w:id="112" w:name="OLE_LINK2292"/>
      <w:bookmarkStart w:id="113" w:name="OLE_LINK1931"/>
      <w:bookmarkStart w:id="114" w:name="OLE_LINK1964"/>
      <w:bookmarkStart w:id="115" w:name="OLE_LINK2020"/>
      <w:bookmarkStart w:id="116" w:name="OLE_LINK2071"/>
      <w:bookmarkStart w:id="117" w:name="OLE_LINK2134"/>
      <w:bookmarkStart w:id="118" w:name="OLE_LINK2265"/>
      <w:bookmarkStart w:id="119" w:name="OLE_LINK2562"/>
      <w:bookmarkStart w:id="120" w:name="OLE_LINK1923"/>
      <w:bookmarkStart w:id="121" w:name="OLE_LINK2192"/>
      <w:bookmarkStart w:id="122" w:name="OLE_LINK2110"/>
      <w:bookmarkStart w:id="123" w:name="OLE_LINK2445"/>
      <w:bookmarkStart w:id="124" w:name="OLE_LINK2446"/>
      <w:bookmarkStart w:id="125" w:name="OLE_LINK2169"/>
      <w:bookmarkStart w:id="126" w:name="OLE_LINK2190"/>
      <w:bookmarkStart w:id="127" w:name="OLE_LINK2331"/>
      <w:bookmarkStart w:id="128" w:name="OLE_LINK2345"/>
      <w:bookmarkStart w:id="129" w:name="OLE_LINK2467"/>
      <w:bookmarkStart w:id="130" w:name="OLE_LINK2484"/>
      <w:bookmarkStart w:id="131" w:name="OLE_LINK2157"/>
      <w:bookmarkStart w:id="132" w:name="OLE_LINK2221"/>
      <w:bookmarkStart w:id="133" w:name="OLE_LINK2252"/>
      <w:bookmarkStart w:id="134" w:name="OLE_LINK2348"/>
      <w:bookmarkStart w:id="135" w:name="OLE_LINK2451"/>
      <w:bookmarkStart w:id="136" w:name="OLE_LINK2627"/>
      <w:bookmarkStart w:id="137" w:name="OLE_LINK2482"/>
      <w:bookmarkStart w:id="138" w:name="OLE_LINK2663"/>
      <w:bookmarkStart w:id="139" w:name="OLE_LINK2761"/>
      <w:bookmarkStart w:id="140" w:name="OLE_LINK2856"/>
      <w:bookmarkStart w:id="141" w:name="OLE_LINK2993"/>
      <w:bookmarkStart w:id="142" w:name="OLE_LINK2643"/>
      <w:bookmarkStart w:id="143" w:name="OLE_LINK2583"/>
      <w:bookmarkStart w:id="144" w:name="OLE_LINK2762"/>
      <w:bookmarkStart w:id="145" w:name="OLE_LINK2962"/>
      <w:bookmarkStart w:id="146"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96D1013" w14:textId="77777777" w:rsidR="0015109B" w:rsidRPr="00924391" w:rsidRDefault="0015109B" w:rsidP="00D33EF0">
      <w:pPr>
        <w:adjustRightInd w:val="0"/>
        <w:snapToGrid w:val="0"/>
        <w:spacing w:line="360" w:lineRule="auto"/>
        <w:jc w:val="both"/>
        <w:rPr>
          <w:rFonts w:ascii="Book Antiqua" w:hAnsi="Book Antiqua" w:cs="Arial"/>
          <w:b/>
          <w:lang w:val="en-GB" w:eastAsia="zh-CN"/>
        </w:rPr>
      </w:pPr>
    </w:p>
    <w:p w14:paraId="4E2177CD" w14:textId="5C8C39FE" w:rsidR="00436829" w:rsidRPr="001602B2" w:rsidRDefault="00436829" w:rsidP="00D33EF0">
      <w:pPr>
        <w:adjustRightInd w:val="0"/>
        <w:snapToGrid w:val="0"/>
        <w:spacing w:line="360" w:lineRule="auto"/>
        <w:jc w:val="both"/>
        <w:rPr>
          <w:rFonts w:ascii="Book Antiqua" w:hAnsi="Book Antiqua" w:cs="Arial"/>
          <w:b/>
          <w:lang w:val="en-GB"/>
        </w:rPr>
      </w:pPr>
      <w:r w:rsidRPr="00924391">
        <w:rPr>
          <w:rFonts w:ascii="Book Antiqua" w:hAnsi="Book Antiqua" w:cs="Arial"/>
          <w:b/>
          <w:lang w:val="en-GB"/>
        </w:rPr>
        <w:t>Core tip:</w:t>
      </w:r>
      <w:r w:rsidR="001602B2">
        <w:rPr>
          <w:rFonts w:ascii="Book Antiqua" w:hAnsi="Book Antiqua" w:cs="Arial" w:hint="eastAsia"/>
          <w:b/>
          <w:lang w:val="en-GB" w:eastAsia="zh-CN"/>
        </w:rPr>
        <w:t xml:space="preserve"> </w:t>
      </w:r>
      <w:r w:rsidRPr="00924391">
        <w:rPr>
          <w:rFonts w:ascii="Book Antiqua" w:hAnsi="Book Antiqua" w:cs="Arial"/>
          <w:lang w:val="en-GB"/>
        </w:rPr>
        <w:t>Endoscopic full</w:t>
      </w:r>
      <w:r w:rsidR="000C15D6" w:rsidRPr="00924391">
        <w:rPr>
          <w:rFonts w:ascii="Book Antiqua" w:hAnsi="Book Antiqua" w:cs="Arial"/>
          <w:lang w:val="en-GB"/>
        </w:rPr>
        <w:t>-</w:t>
      </w:r>
      <w:r w:rsidRPr="00924391">
        <w:rPr>
          <w:rFonts w:ascii="Book Antiqua" w:hAnsi="Book Antiqua" w:cs="Arial"/>
          <w:lang w:val="en-GB"/>
        </w:rPr>
        <w:t xml:space="preserve">thickness resection is an evolving technique, which is just about to enter clinical routine. It is not only a powerful tool for diagnostic tissue acquisition but also has the potential to spare surgical therapy in selected patients.. This review gives an overview about the current status of endoscopic full-thickness resection. General principles, indications and resection techniques and –devices will be discussed in detail on the basis of currently available literature. </w:t>
      </w:r>
    </w:p>
    <w:p w14:paraId="74FDD21B" w14:textId="77777777" w:rsidR="00436829" w:rsidRDefault="00436829" w:rsidP="00D33EF0">
      <w:pPr>
        <w:adjustRightInd w:val="0"/>
        <w:snapToGrid w:val="0"/>
        <w:spacing w:line="360" w:lineRule="auto"/>
        <w:jc w:val="both"/>
        <w:rPr>
          <w:rFonts w:ascii="Book Antiqua" w:hAnsi="Book Antiqua" w:cs="Arial"/>
          <w:lang w:val="en-GB" w:eastAsia="zh-CN"/>
        </w:rPr>
      </w:pPr>
    </w:p>
    <w:p w14:paraId="1DD0E08D" w14:textId="77777777" w:rsidR="00503F20" w:rsidRPr="00503F20" w:rsidRDefault="00503F20" w:rsidP="00D33EF0">
      <w:pPr>
        <w:adjustRightInd w:val="0"/>
        <w:snapToGrid w:val="0"/>
        <w:spacing w:line="360" w:lineRule="auto"/>
        <w:jc w:val="both"/>
        <w:rPr>
          <w:rFonts w:ascii="Book Antiqua" w:hAnsi="Book Antiqua" w:cs="Arial"/>
          <w:lang w:val="en-US" w:eastAsia="zh-CN"/>
        </w:rPr>
      </w:pPr>
      <w:r w:rsidRPr="00924391">
        <w:rPr>
          <w:rFonts w:ascii="Book Antiqua" w:hAnsi="Book Antiqua" w:cs="Arial"/>
        </w:rPr>
        <w:t>Schmidt</w:t>
      </w:r>
      <w:r>
        <w:rPr>
          <w:rFonts w:ascii="Book Antiqua" w:hAnsi="Book Antiqua" w:cs="Arial" w:hint="eastAsia"/>
          <w:lang w:eastAsia="zh-CN"/>
        </w:rPr>
        <w:t xml:space="preserve"> A</w:t>
      </w:r>
      <w:r w:rsidRPr="00924391">
        <w:rPr>
          <w:rFonts w:ascii="Book Antiqua" w:hAnsi="Book Antiqua" w:cs="Arial"/>
        </w:rPr>
        <w:t>, Meier</w:t>
      </w:r>
      <w:r>
        <w:rPr>
          <w:rFonts w:ascii="Book Antiqua" w:hAnsi="Book Antiqua" w:cs="Arial" w:hint="eastAsia"/>
          <w:lang w:eastAsia="zh-CN"/>
        </w:rPr>
        <w:t xml:space="preserve"> B</w:t>
      </w:r>
      <w:r w:rsidRPr="00924391">
        <w:rPr>
          <w:rFonts w:ascii="Book Antiqua" w:hAnsi="Book Antiqua" w:cs="Arial"/>
        </w:rPr>
        <w:t>,</w:t>
      </w:r>
      <w:r w:rsidRPr="00924391">
        <w:rPr>
          <w:rFonts w:ascii="Book Antiqua" w:hAnsi="Book Antiqua" w:cs="Arial"/>
          <w:color w:val="FF0000"/>
        </w:rPr>
        <w:t xml:space="preserve"> </w:t>
      </w:r>
      <w:r w:rsidRPr="00924391">
        <w:rPr>
          <w:rFonts w:ascii="Book Antiqua" w:hAnsi="Book Antiqua" w:cs="Arial"/>
        </w:rPr>
        <w:t>Caca</w:t>
      </w:r>
      <w:r>
        <w:rPr>
          <w:rFonts w:ascii="Book Antiqua" w:hAnsi="Book Antiqua" w:cs="Arial" w:hint="eastAsia"/>
          <w:lang w:eastAsia="zh-CN"/>
        </w:rPr>
        <w:t xml:space="preserve"> K. </w:t>
      </w:r>
      <w:r w:rsidRPr="00503F20">
        <w:rPr>
          <w:rFonts w:ascii="Book Antiqua" w:hAnsi="Book Antiqua" w:cs="Arial"/>
          <w:lang w:val="en-GB"/>
        </w:rPr>
        <w:t xml:space="preserve">Endoscopic full-thickness resection: </w:t>
      </w:r>
      <w:r w:rsidRPr="00503F20">
        <w:rPr>
          <w:rFonts w:ascii="Book Antiqua" w:hAnsi="Book Antiqua" w:cs="Arial"/>
          <w:caps/>
          <w:lang w:val="en-GB"/>
        </w:rPr>
        <w:t>c</w:t>
      </w:r>
      <w:r w:rsidRPr="00503F20">
        <w:rPr>
          <w:rFonts w:ascii="Book Antiqua" w:hAnsi="Book Antiqua" w:cs="Arial"/>
          <w:lang w:val="en-GB"/>
        </w:rPr>
        <w:t>urrent status</w:t>
      </w:r>
      <w:r>
        <w:rPr>
          <w:rFonts w:ascii="Book Antiqua" w:hAnsi="Book Antiqua" w:cs="Arial" w:hint="eastAsia"/>
          <w:lang w:val="en-GB" w:eastAsia="zh-CN"/>
        </w:rPr>
        <w:t xml:space="preserve">. </w:t>
      </w:r>
      <w:r w:rsidRPr="00503F20">
        <w:rPr>
          <w:rFonts w:ascii="Book Antiqua" w:hAnsi="Book Antiqua" w:cs="Arial"/>
          <w:i/>
          <w:lang w:val="en-US" w:eastAsia="zh-CN"/>
        </w:rPr>
        <w:t>World J Gastroenterol</w:t>
      </w:r>
      <w:r w:rsidRPr="00503F20">
        <w:rPr>
          <w:rFonts w:ascii="Book Antiqua" w:hAnsi="Book Antiqua" w:cs="Arial"/>
          <w:lang w:val="en-US" w:eastAsia="zh-CN"/>
        </w:rPr>
        <w:t xml:space="preserve"> 201</w:t>
      </w:r>
      <w:r w:rsidRPr="00503F20">
        <w:rPr>
          <w:rFonts w:ascii="Book Antiqua" w:hAnsi="Book Antiqua" w:cs="Arial" w:hint="eastAsia"/>
          <w:lang w:val="en-US" w:eastAsia="zh-CN"/>
        </w:rPr>
        <w:t>5</w:t>
      </w:r>
      <w:r w:rsidRPr="00503F20">
        <w:rPr>
          <w:rFonts w:ascii="Book Antiqua" w:hAnsi="Book Antiqua" w:cs="Arial"/>
          <w:lang w:val="en-US" w:eastAsia="zh-CN"/>
        </w:rPr>
        <w:t>; In press</w:t>
      </w:r>
    </w:p>
    <w:p w14:paraId="499E741C" w14:textId="77777777" w:rsidR="00153D94" w:rsidRPr="00503F20" w:rsidRDefault="00153D94" w:rsidP="00D33EF0">
      <w:pPr>
        <w:adjustRightInd w:val="0"/>
        <w:snapToGrid w:val="0"/>
        <w:spacing w:line="360" w:lineRule="auto"/>
        <w:jc w:val="both"/>
        <w:rPr>
          <w:rFonts w:ascii="Book Antiqua" w:hAnsi="Book Antiqua" w:cs="Arial"/>
          <w:lang w:val="en-GB" w:eastAsia="zh-CN"/>
        </w:rPr>
      </w:pPr>
    </w:p>
    <w:p w14:paraId="50420B27" w14:textId="77777777" w:rsidR="00747AF2" w:rsidRDefault="00747AF2">
      <w:pPr>
        <w:rPr>
          <w:rFonts w:ascii="Book Antiqua" w:hAnsi="Book Antiqua" w:cs="Arial"/>
          <w:b/>
          <w:lang w:val="en-GB"/>
        </w:rPr>
      </w:pPr>
      <w:r>
        <w:rPr>
          <w:rFonts w:ascii="Book Antiqua" w:hAnsi="Book Antiqua" w:cs="Arial"/>
          <w:b/>
          <w:lang w:val="en-GB"/>
        </w:rPr>
        <w:br w:type="page"/>
      </w:r>
    </w:p>
    <w:p w14:paraId="245B2D54" w14:textId="7E564FD8" w:rsidR="00436829" w:rsidRPr="00153D94" w:rsidRDefault="00436829" w:rsidP="00D33EF0">
      <w:pPr>
        <w:adjustRightInd w:val="0"/>
        <w:snapToGrid w:val="0"/>
        <w:spacing w:line="360" w:lineRule="auto"/>
        <w:jc w:val="both"/>
        <w:rPr>
          <w:rFonts w:ascii="Book Antiqua" w:hAnsi="Book Antiqua" w:cs="Arial"/>
          <w:b/>
          <w:lang w:val="en-GB" w:eastAsia="zh-CN"/>
        </w:rPr>
      </w:pPr>
      <w:r w:rsidRPr="00924391">
        <w:rPr>
          <w:rFonts w:ascii="Book Antiqua" w:hAnsi="Book Antiqua" w:cs="Arial"/>
          <w:b/>
          <w:lang w:val="en-GB"/>
        </w:rPr>
        <w:lastRenderedPageBreak/>
        <w:t>INTRODUCTION</w:t>
      </w:r>
    </w:p>
    <w:p w14:paraId="2418CFA9" w14:textId="1D0FEAAE"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Flexible endoscopy was initially established as pure diagnostic procedure but has evolved to an important therapeutic modality over the last years. As a therapeutic instrument, Conway and Swanström recently called endoscopy “truly the queen of minimally invasive interventions, being less morbid than surgery and without the radiation exposure of interventional radiologic interventions”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"10.1016/j.gie.2014.09.013", "ISSN" : "1097-6779", "PMID" : "25440675", "author" : [ { "dropping-particle" : "", "family" : "Conway", "given" : "Nathan E", "non-dropping-particle" : "", "parse-names" : false, "suffix" : "" }, { "dropping-particle" : "", "family" : "Swanstr\u00f6m", "given" : "Lee L", "non-dropping-particle" : "", "parse-names" : false, "suffix" : "" } ], "container-title" : "Gastrointestinal endoscopy", "id" : "ITEM-1", "issue" : "2", "issued" : { "date-parts" : [ [ "2015", "2" ] ] }, "page" : "262-269.e19", "publisher" : "Elsevier Ltd", "title" : "Endoluminal flexible endoscopic suturing for minimally invasive therapies.", "type" : "article-journal", "volume" : "81" }, "uris" : [ "http://www.mendeley.com/documents/?uuid=897cc7f8-4584-4a8c-a7df-7fcf7ed61ac6" ] } ], "mendeley" : { "formattedCitation" : "[1]", "plainTextFormattedCitation" : "[1]", "previouslyFormattedCitation" : "[1]"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w:t>
      </w:r>
      <w:r w:rsidRPr="00924391">
        <w:rPr>
          <w:rFonts w:ascii="Book Antiqua" w:hAnsi="Book Antiqua" w:cs="Arial"/>
          <w:vertAlign w:val="superscript"/>
          <w:lang w:val="en-GB"/>
        </w:rPr>
        <w:fldChar w:fldCharType="end"/>
      </w:r>
      <w:r w:rsidRPr="00924391">
        <w:rPr>
          <w:rFonts w:ascii="Book Antiqua" w:hAnsi="Book Antiqua" w:cs="Arial"/>
          <w:lang w:val="en-GB"/>
        </w:rPr>
        <w:t>. Advanced techniques like endoscopic mucosal resection (EMR) or endoscopic submucosal dissection (ESD) are well investigated methods for endoscopic resection of gastrointestinal neoplasms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"10.1111/j.1440-1746.2010.06331.x", "ISSN" : "1440-1746", "PMID" : "21039836", "abstract" : "Residual or locally recurrent lesions may occur after endoscopic therapy for epithelial colorectal tumors. Additional endoscopic mucosal resection is difficult for large lesions. Endoscopic submucosal dissection may be useful for such lesions, but may be more technically difficult for residual/locally recurrent lesions than for primary lesions. This study evaluated the efficacy of endoscopic submucosal dissection for residual/locally recurrent lesions in comparison with primary lesions.", "author" : [ { "dropping-particle" : "", "family" : "Kuroki", "given" : "Yuichiro", "non-dropping-particle" : "", "parse-names" : false, "suffix" : "" }, { "dropping-particle" : "", "family" : "Hoteya", "given" : "Shu", "non-dropping-particle" : "", "parse-names" : false, "suffix" : "" }, { "dropping-particle" : "", "family" : "Mitani", "given" : "Toshifumi", "non-dropping-particle" : "", "parse-names" : false, "suffix" : "" }, { "dropping-particle" : "", "family" : "Yamashita", "given" : "Satoshi", "non-dropping-particle" : "", "parse-names" : false, "suffix" : "" }, { "dropping-particle" : "", "family" : "Kikuchi", "given" : "Daisuke", "non-dropping-particle" : "", "parse-names" : false, "suffix" : "" }, { "dropping-particle" : "", "family" : "Fujimoto", "given" : "Ai", "non-dropping-particle" : "", "parse-names" : false, "suffix" : "" }, { "dropping-particle" : "", "family" : "Matsui", "given" : "Akira", "non-dropping-particle" : "", "parse-names" : false, "suffix" : "" }, { "dropping-particle" : "", "family" : "Nakamura", "given" : "Masanori", "non-dropping-particle" : "", "parse-names" : false, "suffix" : "" }, { "dropping-particle" : "", "family" : "Nishida", "given" : "Noriko", "non-dropping-particle" : "", "parse-names" : false, "suffix" : "" }, { "dropping-particle" : "", "family" : "Iizuka", "given" : "Toshiro", "non-dropping-particle" : "", "parse-names" : false, "suffix" : "" }, { "dropping-particle" : "", "family" : "Yahagi", "given" : "Naohisa", "non-dropping-particle" : "", "parse-names" : false, "suffix" : "" } ], "container-title" : "Journal of gastroenterology and hepatology", "id" : "ITEM-1", "issue" : "11", "issued" : { "date-parts" : [ [ "2010" ] ] }, "page" : "1747-1753", "title" : "Endoscopic submucosal dissection for residual/locally recurrent lesions after endoscopic therapy for colorectal tumors.", "type" : "article-journal", "volume" : "25" }, "uris" : [ "http://www.mendeley.com/documents/?uuid=f003377a-8ab8-4b8c-84e6-a156c8f8c8e0" ] }, { "id" : "ITEM-2", "itemData" : { "DOI" : "10.1136/gutjnl-2013-305516", "ISBN" : "2013305516", "ISSN" : "1468-3288", "PMID" : "24986245", "abstract" : "OBJECTIVE: Wide-field endoscopic mucosal resection (WF-EMR) is an alternative to surgery for treatment of advanced colonic mucosal neoplasia up to 120\u2005mm in size, but has been criticised for its potentially high recurrence rates. We aimed to quantify recurrence at 4\u2005months (early) and 16\u2005months (late) following successful WF-EMR and identify its risk factors and clinical significance.\n\nDESIGN: Ongoing multicentre, prospective, intention-to-treat analysis of sessile or laterally spreading colonic lesions \u226520\u2005mm in size referred for WF-EMR to seven academic endoscopy units. Surveillance colonoscopy (SC) was performed 4\u2005months (SC1) and 16\u2005months (SC2) after WF-EMR, with photographic documentation and biopsy of the scar.\n\nRESULTS: 1134 consecutive patients were enrolled when 1000 successful EMRs were achieved, of whom 799 have undergone SC1. 670 were normal. Early recurrent/residual adenoma was present in 128 (16.0%, 95% CI 13.6% to 18.7%). One case was unknown. The recurrent/residual adenoma was diminutive in 71.7% of cases. On multivariable analysis, risk factors were lesion size &gt;40\u2005mm, use of argon plasma coagulation and intraprocedural bleeding. Of 670 with normal SC1, 426 have undergone SC2, with late recurrence present in 17 cases (4.0%, 95% CI 2.4% to 6.2%). Overall, recurrent/residual adenoma was successfully treated endoscopically in 135 of 145 cases (93.1%, 95% CI 88.1% to 96.4%). If the initial EMR was deemed successful and did not contain submucosal invasion requiring surgery, 98.1% (95% CI 96.6% to 99.0%) were adenoma-free and had avoided surgery at 16\u2005months following EMR.\n\nCONCLUSIONS: Following colonic WF-EMR, early recurrent/residual adenoma occurs in 16%, and is usually unifocal and diminutive. Risk factors were identified. Late recurrence occurs in 4%. Overall, recurrence was managed endoscopically in 93% of cases. Recurrence is not a significant clinical problem following WF-EMR, as with strict colonoscopic surveillance, it can be managed endoscopically with high success rates.\n\nTRIAL REGISTRATION NUMBER: NCT01368289.", "author" : [ { "dropping-particle" : "", "family" : "Moss", "given" : "Alan", "non-dropping-particle" : "", "parse-names" : false, "suffix" : "" }, { "dropping-particle" : "", "family" : "Williams", "given" : "Stephen J", "non-dropping-particle" : "", "parse-names" : false, "suffix" : "" }, { "dropping-particle" : "", "family" : "Hourigan", "given" : "Luke F", "non-dropping-particle" : "", "parse-names" : false, "suffix" : "" }, { "dropping-particle" : "", "family" : "Brown", "given" : "Gregor", "non-dropping-particle" : "", "parse-names" : false, "suffix" : "" }, { "dropping-particle" : "", "family" : "Tam", "given" : "William", "non-dropping-particle" : "", "parse-names" : false, "suffix" : "" }, { "dropping-particle" : "", "family" : "Singh", "given" : "Rajvinder", "non-dropping-particle" : "", "parse-names" : false, "suffix" : "" }, { "dropping-particle" : "", "family" : "Zanati", "given" : "Simon", "non-dropping-particle" : "", "parse-names" : false, "suffix" : "" }, { "dropping-particle" : "", "family" : "Burgess", "given" : "Nicholas G", "non-dropping-particle" : "", "parse-names" : false, "suffix" : "" }, { "dropping-particle" : "", "family" : "Sonson", "given" : "Rebecca", "non-dropping-particle" : "", "parse-names" : false, "suffix" : "" }, { "dropping-particle" : "", "family" : "Byth", "given" : "Karen", "non-dropping-particle" : "", "parse-names" : false, "suffix" : "" }, { "dropping-particle" : "", "family" : "Bourke", "given" : "Michael J", "non-dropping-particle" : "", "parse-names" : false, "suffix" : "" } ], "container-title" : "Gut", "id" : "ITEM-2", "issue" : "1", "issued" : { "date-parts" : [ [ "2015", "1" ] ] }, "page" : "57-65", "title" : "Long-term adenoma recurrence following wide-field endoscopic mucosal resection (WF-EMR) for advanced colonic mucosal neoplasia is infrequent: results and risk factors in 1000 cases from the Australian Colonic EMR (ACE) study.", "type" : "article-journal", "volume" : "64" }, "uris" : [ "http://www.mendeley.com/documents/?uuid=961aa437-f42c-4fa7-8e0e-abd6d866e25e" ] } ], "mendeley" : { "formattedCitation" : "[2,3]", "plainTextFormattedCitation" : "[2,3]", "previouslyFormattedCitation" : "[2,3]"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[2,3]</w:t>
      </w:r>
      <w:r w:rsidRPr="00924391">
        <w:rPr>
          <w:rFonts w:ascii="Book Antiqua" w:hAnsi="Book Antiqua" w:cs="Arial"/>
          <w:vertAlign w:val="superscript"/>
          <w:lang w:val="en-GB"/>
        </w:rPr>
        <w:fldChar w:fldCharType="end"/>
      </w:r>
      <w:r w:rsidRPr="00924391">
        <w:rPr>
          <w:rFonts w:ascii="Book Antiqua" w:hAnsi="Book Antiqua" w:cs="Arial"/>
          <w:lang w:val="en-GB"/>
        </w:rPr>
        <w:t>. However, those techniques are limited to the superficial layers of the gastrointestinal (GI) wall, namely mucosa and submucosa. Although “superficial” resection may be sufficient for the majority of indications (</w:t>
      </w:r>
      <w:r w:rsidR="00B4338E" w:rsidRPr="00B4338E">
        <w:rPr>
          <w:rFonts w:ascii="Book Antiqua" w:hAnsi="Book Antiqua" w:cs="Arial"/>
          <w:i/>
          <w:lang w:val="en-GB"/>
        </w:rPr>
        <w:t>e.g.,</w:t>
      </w:r>
      <w:r w:rsidRPr="00924391">
        <w:rPr>
          <w:rFonts w:ascii="Book Antiqua" w:hAnsi="Book Antiqua" w:cs="Arial"/>
          <w:lang w:val="en-GB"/>
        </w:rPr>
        <w:t xml:space="preserve"> colorectal adenomas), full-thickness resection of the GI wall may be necessary in a subset of cases. For example, non-lifting lesions or neoplasms arising from deeper layers than the submucosa are difficult if not impossible to treat with conventional techniques due to the increased risk of perforation. Endoscopic full-thickness resection (EFTR) with secure defect closure may offer a safe and –compared to surgical resection- minimally invasive approach for those lesions. Moreover, diagnostic yield of full thickness resection specimen may be higher compared to endoscopic mucosal resection (EMR) or endoscopic submucosal dissection (ESD), </w:t>
      </w:r>
      <w:r w:rsidR="00B4338E" w:rsidRPr="00B4338E">
        <w:rPr>
          <w:rFonts w:ascii="Book Antiqua" w:hAnsi="Book Antiqua" w:cs="Arial"/>
          <w:i/>
          <w:lang w:val="en-GB"/>
        </w:rPr>
        <w:t>e.g.,</w:t>
      </w:r>
      <w:r w:rsidRPr="00924391">
        <w:rPr>
          <w:rFonts w:ascii="Book Antiqua" w:hAnsi="Book Antiqua" w:cs="Arial"/>
          <w:lang w:val="en-GB"/>
        </w:rPr>
        <w:t xml:space="preserve"> in case of T1-carcinomas.</w:t>
      </w:r>
      <w:r w:rsidR="00FF43C2" w:rsidRPr="00924391">
        <w:rPr>
          <w:rFonts w:ascii="Book Antiqua" w:hAnsi="Book Antiqua" w:cs="Arial"/>
          <w:lang w:val="en-GB"/>
        </w:rPr>
        <w:t xml:space="preserve"> Hence, there is a clinical need for EFTR</w:t>
      </w:r>
      <w:r w:rsidR="00E10E5E" w:rsidRPr="00924391">
        <w:rPr>
          <w:rFonts w:ascii="Book Antiqua" w:hAnsi="Book Antiqua" w:cs="Arial"/>
          <w:lang w:val="en-GB"/>
        </w:rPr>
        <w:t>. However,</w:t>
      </w:r>
      <w:r w:rsidR="00FF43C2" w:rsidRPr="00924391">
        <w:rPr>
          <w:rFonts w:ascii="Book Antiqua" w:hAnsi="Book Antiqua" w:cs="Arial"/>
          <w:lang w:val="en-GB"/>
        </w:rPr>
        <w:t xml:space="preserve"> for many years, it has not entered routine endoscopic practice</w:t>
      </w:r>
      <w:r w:rsidR="00E10E5E" w:rsidRPr="00924391">
        <w:rPr>
          <w:rFonts w:ascii="Book Antiqua" w:hAnsi="Book Antiqua" w:cs="Arial"/>
          <w:lang w:val="en-GB"/>
        </w:rPr>
        <w:t xml:space="preserve"> due to the lack of safe </w:t>
      </w:r>
      <w:r w:rsidR="00FE6D4B" w:rsidRPr="00924391">
        <w:rPr>
          <w:rFonts w:ascii="Book Antiqua" w:hAnsi="Book Antiqua" w:cs="Arial"/>
          <w:lang w:val="en-GB"/>
        </w:rPr>
        <w:t xml:space="preserve">techniques and </w:t>
      </w:r>
      <w:r w:rsidR="00E10E5E" w:rsidRPr="00924391">
        <w:rPr>
          <w:rFonts w:ascii="Book Antiqua" w:hAnsi="Book Antiqua" w:cs="Arial"/>
          <w:lang w:val="en-GB"/>
        </w:rPr>
        <w:t>devices</w:t>
      </w:r>
      <w:r w:rsidR="00FF43C2" w:rsidRPr="00924391">
        <w:rPr>
          <w:rFonts w:ascii="Book Antiqua" w:hAnsi="Book Antiqua" w:cs="Arial"/>
          <w:lang w:val="en-GB"/>
        </w:rPr>
        <w:t xml:space="preserve">. </w:t>
      </w:r>
      <w:r w:rsidR="00E10E5E" w:rsidRPr="00924391">
        <w:rPr>
          <w:rFonts w:ascii="Book Antiqua" w:hAnsi="Book Antiqua" w:cs="Arial"/>
          <w:lang w:val="en-GB"/>
        </w:rPr>
        <w:t xml:space="preserve">But what qualifies an EFTR device for broad clinical use? </w:t>
      </w:r>
      <w:r w:rsidR="00FE6D4B" w:rsidRPr="00924391">
        <w:rPr>
          <w:rFonts w:ascii="Book Antiqua" w:hAnsi="Book Antiqua" w:cs="Arial"/>
          <w:lang w:val="en-GB"/>
        </w:rPr>
        <w:t xml:space="preserve">Basic requirements of such a device are: </w:t>
      </w:r>
      <w:r w:rsidR="00503F20">
        <w:rPr>
          <w:rFonts w:ascii="Book Antiqua" w:hAnsi="Book Antiqua" w:cs="Arial" w:hint="eastAsia"/>
          <w:lang w:val="en-GB" w:eastAsia="zh-CN"/>
        </w:rPr>
        <w:t>(1</w:t>
      </w:r>
      <w:r w:rsidR="00FE6D4B" w:rsidRPr="00924391">
        <w:rPr>
          <w:rFonts w:ascii="Book Antiqua" w:hAnsi="Book Antiqua" w:cs="Arial"/>
          <w:lang w:val="en-GB"/>
        </w:rPr>
        <w:t xml:space="preserve">) </w:t>
      </w:r>
      <w:r w:rsidR="00E10E5E" w:rsidRPr="00924391">
        <w:rPr>
          <w:rFonts w:ascii="Book Antiqua" w:hAnsi="Book Antiqua" w:cs="Arial"/>
          <w:lang w:val="en-GB"/>
        </w:rPr>
        <w:t>safe and reliable defect closure</w:t>
      </w:r>
      <w:r w:rsidR="00503F20">
        <w:rPr>
          <w:rFonts w:ascii="Book Antiqua" w:hAnsi="Book Antiqua" w:cs="Arial" w:hint="eastAsia"/>
          <w:lang w:val="en-GB" w:eastAsia="zh-CN"/>
        </w:rPr>
        <w:t>;</w:t>
      </w:r>
      <w:r w:rsidR="00FE6D4B" w:rsidRPr="00924391">
        <w:rPr>
          <w:rFonts w:ascii="Book Antiqua" w:hAnsi="Book Antiqua" w:cs="Arial"/>
          <w:lang w:val="en-GB"/>
        </w:rPr>
        <w:t xml:space="preserve"> and</w:t>
      </w:r>
      <w:r w:rsidR="00E10E5E" w:rsidRPr="00924391">
        <w:rPr>
          <w:rFonts w:ascii="Book Antiqua" w:hAnsi="Book Antiqua" w:cs="Arial"/>
          <w:lang w:val="en-GB"/>
        </w:rPr>
        <w:t xml:space="preserve"> </w:t>
      </w:r>
      <w:r w:rsidR="00503F20">
        <w:rPr>
          <w:rFonts w:ascii="Book Antiqua" w:hAnsi="Book Antiqua" w:cs="Arial" w:hint="eastAsia"/>
          <w:lang w:val="en-GB" w:eastAsia="zh-CN"/>
        </w:rPr>
        <w:t>(2</w:t>
      </w:r>
      <w:r w:rsidR="00E10E5E" w:rsidRPr="00924391">
        <w:rPr>
          <w:rFonts w:ascii="Book Antiqua" w:hAnsi="Book Antiqua" w:cs="Arial"/>
          <w:lang w:val="en-GB"/>
        </w:rPr>
        <w:t>) good</w:t>
      </w:r>
      <w:r w:rsidR="00FE6D4B" w:rsidRPr="00924391">
        <w:rPr>
          <w:rFonts w:ascii="Book Antiqua" w:hAnsi="Book Antiqua" w:cs="Arial"/>
          <w:lang w:val="en-GB"/>
        </w:rPr>
        <w:t xml:space="preserve"> endoluminal manoevarability. The ideal device would also be relatively easy use not only in the hands of experts. </w:t>
      </w:r>
      <w:r w:rsidR="00E10E5E" w:rsidRPr="00924391">
        <w:rPr>
          <w:rFonts w:ascii="Book Antiqua" w:hAnsi="Book Antiqua" w:cs="Arial"/>
          <w:lang w:val="en-GB"/>
        </w:rPr>
        <w:t xml:space="preserve">The </w:t>
      </w:r>
      <w:r w:rsidRPr="00924391">
        <w:rPr>
          <w:rFonts w:ascii="Book Antiqua" w:hAnsi="Book Antiqua" w:cs="Arial"/>
          <w:lang w:val="en-GB"/>
        </w:rPr>
        <w:t>very first device for flexible endoluminal full-thickness resection was introduced back in 2001 by Schurr and collegues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"abstract" : "We describe a novel device for full thickness resectioning of large bowel lesions. The device has been assessed in experimental studies. Tumours of the large bowel are a frequent disease with increasing incidence figures. If detected at an early stage, local treatment of colon tumours is possible through an endoluminal access. Currently, full thickness resection can only be performed in the rectum with the TEM technique, while snare resection through the flexible endoscope will only allow mucosa resection. We have developed a new device which allows full thickness bowel wall resections up to the splenic flexure. The device, called full thickness resection device (FTRD) has a flexible shaft and a multifunctional front-end. It can be inserted into the colon over a flexible endoscope. After the device is advanced to the tumour, the head can be opened and the tumour, including safety margins, is pulled into the resection chamber inside the device head by means of two tissue graspers. The bowel wall invagination can be visualised with the endoscope to ensure that the tumour is completely pulled into the resection head. The head is then closed and the resection mechanism is activated. A semicircular stapling suture is fired through the bowel wall and a rotary knife is used to cut the tissue. Specimens of &gt; 3 cm can be harvested with FTRD. Prototypes of the device have been successfully tested in a series of animal experiments in parallel to the technical development of the instrument. These experiments could demonstrate that full thickness bowel wall resection is feasible using a flexible instrument and endoscopic visualisation.", "author" : [ { "dropping-particle" : "", "family" : "Schurr", "given" : "M O", "non-dropping-particle" : "", "parse-names" : false, "suffix" : "" }, { "dropping-particle" : "", "family" : "Buess", "given" : "G", "non-dropping-particle" : "", "parse-names" : false, "suffix" : "" }, { "dropping-particle" : "", "family" : "Raestrup", "given" : "H", "non-dropping-particle" : "", "parse-names" : false, "suffix" : "" }, { "dropping-particle" : "", "family" : "Arezzo", "given" : "A", "non-dropping-particle" : "", "parse-names" : false, "suffix" : "" }, { "dropping-particle" : "", "family" : "Buerkert", "given" : "A", "non-dropping-particle" : "", "parse-names" : false, "suffix" : "" }, { "dropping-particle" : "", "family" : "Schell", "given" : "C", "non-dropping-particle" : "", "parse-names" : false, "suffix" : "" } ], "container-title" : "Minimally invasive therapy &amp; allied technologies : MITAT : official journal of the Society for Minimally Invasive Therapy", "id" : "ITEM-1", "issue" : "6", "issued" : { "date-parts" : [ [ "2001" ] ] }, "page" : "301-9", "title" : "Full thickness resection device (FTRD) for endoluminal removal of large bowel tumours: development of the instrument and related experimental studies.", "type" : "article-journal", "volume" : "10" }, "uris" : [ "http://www.mendeley.com/documents/?uuid=3c52e9dc-f34f-4d02-b5c3-c87af97f35c1" ] } ], "mendeley" : { "formattedCitation" : "[4]", "plainTextFormattedCitation" : "[4]", "previouslyFormattedCitation" : "[4]"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[4]</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This prototype over-the-scope device had a flexible shaft and a multifunctional front-end incorporating tissue retractors and a stapling/cutting mechanism. Although </w:t>
      </w:r>
      <w:r w:rsidR="00FE6D4B" w:rsidRPr="00924391">
        <w:rPr>
          <w:rFonts w:ascii="Book Antiqua" w:hAnsi="Book Antiqua" w:cs="Arial"/>
          <w:lang w:val="en-GB"/>
        </w:rPr>
        <w:t>it has been used successfully</w:t>
      </w:r>
      <w:r w:rsidRPr="00924391">
        <w:rPr>
          <w:rFonts w:ascii="Book Antiqua" w:hAnsi="Book Antiqua" w:cs="Arial"/>
          <w:lang w:val="en-GB"/>
        </w:rPr>
        <w:t xml:space="preserve"> in the left-sided colon in animal experiments, the device </w:t>
      </w:r>
      <w:r w:rsidR="00FE6D4B" w:rsidRPr="00924391">
        <w:rPr>
          <w:rFonts w:ascii="Book Antiqua" w:hAnsi="Book Antiqua" w:cs="Arial"/>
          <w:lang w:val="en-GB"/>
        </w:rPr>
        <w:t xml:space="preserve">has </w:t>
      </w:r>
      <w:r w:rsidRPr="00924391">
        <w:rPr>
          <w:rFonts w:ascii="Book Antiqua" w:hAnsi="Book Antiqua" w:cs="Arial"/>
          <w:lang w:val="en-GB"/>
        </w:rPr>
        <w:t>never entered clinical practice, probably due to its large dimensions and the limited endoluminal manoeverability. In the following couple of years</w:t>
      </w:r>
      <w:r w:rsidR="00FE6D4B" w:rsidRPr="00924391">
        <w:rPr>
          <w:rFonts w:ascii="Book Antiqua" w:hAnsi="Book Antiqua" w:cs="Arial"/>
          <w:lang w:val="en-GB"/>
        </w:rPr>
        <w:t>,</w:t>
      </w:r>
      <w:r w:rsidRPr="00924391">
        <w:rPr>
          <w:rFonts w:ascii="Book Antiqua" w:hAnsi="Book Antiqua" w:cs="Arial"/>
          <w:lang w:val="en-GB"/>
        </w:rPr>
        <w:t xml:space="preserve"> no major innovations had been published concerning EFTR devices suitable for routine clinical use. </w:t>
      </w:r>
      <w:r w:rsidRPr="00924391">
        <w:rPr>
          <w:rFonts w:ascii="Book Antiqua" w:hAnsi="Book Antiqua" w:cs="Arial"/>
          <w:lang w:val="en-GB"/>
        </w:rPr>
        <w:lastRenderedPageBreak/>
        <w:t xml:space="preserve">However, extensive experimental research on Natural Orifice Transluminal Endoscopic Surgery (NOTES) </w:t>
      </w:r>
      <w:r w:rsidR="00FE6D4B" w:rsidRPr="00924391">
        <w:rPr>
          <w:rFonts w:ascii="Book Antiqua" w:hAnsi="Book Antiqua" w:cs="Arial"/>
          <w:lang w:val="en-GB"/>
        </w:rPr>
        <w:t xml:space="preserve">has </w:t>
      </w:r>
      <w:r w:rsidRPr="00924391">
        <w:rPr>
          <w:rFonts w:ascii="Book Antiqua" w:hAnsi="Book Antiqua" w:cs="Arial"/>
          <w:lang w:val="en-GB"/>
        </w:rPr>
        <w:t>led to substantial progress in the field of conservative and endoscopic management of GI wall defects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"Paspatis", "given" : "Gregorios A", "non-dropping-particle" : "", "parse-names" : false, "suffix" : "" }, { "dropping-particle" : "", "family" : "Dumonceau", "given" : "Jean-marc", "non-dropping-particle" : "", "parse-names" : false, "suffix" : "" }, { "dropping-particle" : "", "family" : "Barthet", "given" : "Marc", "non-dropping-particle" : "", "parse-names" : false, "suffix" : "" }, { "dropping-particle" : "", "family" : "Meisner", "given" : "S\u00f8ren", "non-dropping-particle" : "", "parse-names" : false, "suffix" : "" }, { "dropping-particle" : "", "family" : "Repici", "given" : "Alessandro", "non-dropping-particle" : "", "parse-names" : false, "suffix" : "" }, { "dropping-particle" : "", "family" : "Saunders", "given" : "Brian P", "non-dropping-particle" : "", "parse-names" : false, "suffix" : "" }, { "dropping-particle" : "", "family" : "Vezakis", "given" : "Antonios", "non-dropping-particle" : "", "parse-names" : false, "suffix" : "" }, { "dropping-particle" : "", "family" : "Gonzalez", "given" : "Jean Michel", "non-dropping-particle" : "", "parse-names" : false, "suffix" : "" }, { "dropping-particle" : "", "family" : "Turino", "given" : "Stine Ydegaard", "non-dropping-particle" : "", "parse-names" : false, "suffix" : "" }, { "dropping-particle" : "", "family" : "Tsiamoulos", "given" : "Zacharias P", "non-dropping-particle" : "", "parse-names" : false, "suffix" : "" }, { "dropping-particle" : "", "family" : "Fockens", "given" : "Paul", "non-dropping-particle" : "", "parse-names" : false, "suffix" : "" }, { "dropping-particle" : "", "family" : "Hassan", "given" : "Cesare", "non-dropping-particle" : "", "parse-names" : false, "suffix" : "" } ], "id" : "ITEM-1", "issued" : { "date-parts" : [ [ "2014" ] ] }, "page" : "693-711", "title" : "Diagnosis and management of iatrogenic endoscopic perforations : European Society of Gastrointestinal Endoscopy ( ESGE ) Position Statement", "type" : "article-journal" }, "uris" : [ "http://www.mendeley.com/documents/?uuid=81842e70-ee3d-4038-bee4-91a38b797b53" ] } ], "mendeley" : { "formattedCitation" : "[5]", "plainTextFormattedCitation" : "[5]", "previouslyFormattedCitation" : "[5]"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w:t>
      </w:r>
      <w:r w:rsidR="000C15D6" w:rsidRPr="00924391">
        <w:rPr>
          <w:rFonts w:ascii="Book Antiqua" w:hAnsi="Book Antiqua" w:cs="Arial"/>
          <w:lang w:val="en-GB"/>
        </w:rPr>
        <w:t xml:space="preserve">This </w:t>
      </w:r>
      <w:r w:rsidR="00FE6D4B" w:rsidRPr="00924391">
        <w:rPr>
          <w:rFonts w:ascii="Book Antiqua" w:hAnsi="Book Antiqua" w:cs="Arial"/>
          <w:lang w:val="en-GB"/>
        </w:rPr>
        <w:t>resulted not only in</w:t>
      </w:r>
      <w:r w:rsidRPr="00924391">
        <w:rPr>
          <w:rFonts w:ascii="Book Antiqua" w:hAnsi="Book Antiqua" w:cs="Arial"/>
          <w:lang w:val="en-GB"/>
        </w:rPr>
        <w:t xml:space="preserve"> improvements in </w:t>
      </w:r>
      <w:r w:rsidR="00FE6D4B" w:rsidRPr="00924391">
        <w:rPr>
          <w:rFonts w:ascii="Book Antiqua" w:hAnsi="Book Antiqua" w:cs="Arial"/>
          <w:lang w:val="en-GB"/>
        </w:rPr>
        <w:t xml:space="preserve">the </w:t>
      </w:r>
      <w:r w:rsidRPr="00924391">
        <w:rPr>
          <w:rFonts w:ascii="Book Antiqua" w:hAnsi="Book Antiqua" w:cs="Arial"/>
          <w:lang w:val="en-GB"/>
        </w:rPr>
        <w:t>therapy of accidental perforations</w:t>
      </w:r>
      <w:r w:rsidR="00FE6D4B" w:rsidRPr="00924391">
        <w:rPr>
          <w:rFonts w:ascii="Book Antiqua" w:hAnsi="Book Antiqua" w:cs="Arial"/>
          <w:lang w:val="en-GB"/>
        </w:rPr>
        <w:t>,</w:t>
      </w:r>
      <w:r w:rsidRPr="00924391">
        <w:rPr>
          <w:rFonts w:ascii="Book Antiqua" w:hAnsi="Book Antiqua" w:cs="Arial"/>
          <w:lang w:val="en-GB"/>
        </w:rPr>
        <w:t xml:space="preserve"> but also has opened the door for clinical use of EFTR. One major innovation for example was the introduction of the </w:t>
      </w:r>
      <w:r w:rsidR="0015109B" w:rsidRPr="00924391">
        <w:rPr>
          <w:rFonts w:ascii="Book Antiqua" w:hAnsi="Book Antiqua" w:cs="Arial"/>
          <w:lang w:val="en-GB"/>
        </w:rPr>
        <w:t>over-the-scope-clips</w:t>
      </w:r>
      <w:r w:rsidRPr="00924391">
        <w:rPr>
          <w:rFonts w:ascii="Book Antiqua" w:hAnsi="Book Antiqua" w:cs="Arial"/>
          <w:lang w:val="en-GB"/>
        </w:rPr>
        <w:t xml:space="preserve"> (OTSC). Based on this closure technique, an over-the-scope full-thickness resection device (FTRD, </w:t>
      </w:r>
      <w:r w:rsidR="00A77685" w:rsidRPr="00924391">
        <w:rPr>
          <w:rFonts w:ascii="Book Antiqua" w:hAnsi="Book Antiqua" w:cs="Arial"/>
          <w:lang w:val="en-GB"/>
        </w:rPr>
        <w:t xml:space="preserve">Ovesco Endoscopy, Tuebingen, Germany, </w:t>
      </w:r>
      <w:r w:rsidRPr="00924391">
        <w:rPr>
          <w:rFonts w:ascii="Book Antiqua" w:hAnsi="Book Antiqua" w:cs="Arial"/>
          <w:lang w:val="en-GB"/>
        </w:rPr>
        <w:t xml:space="preserve">see below) was developed and recently CE-marked. Compared to the very first FTRD, the device is much smaller, easier to use and suitable for resections in the entire colon. With those and other recent developments, EFTR is now just about to enter clinical </w:t>
      </w:r>
      <w:r w:rsidR="000C15D6" w:rsidRPr="00924391">
        <w:rPr>
          <w:rFonts w:ascii="Book Antiqua" w:hAnsi="Book Antiqua" w:cs="Arial"/>
          <w:lang w:val="en-GB"/>
        </w:rPr>
        <w:t xml:space="preserve">practice </w:t>
      </w:r>
      <w:r w:rsidRPr="00924391">
        <w:rPr>
          <w:rFonts w:ascii="Book Antiqua" w:hAnsi="Book Antiqua" w:cs="Arial"/>
          <w:lang w:val="en-GB"/>
        </w:rPr>
        <w:t>and may be the next logical step towards more extended endoscopic resections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"Meining", "given" : "Alexander", "non-dropping-particle" : "", "parse-names" : false, "suffix" : "" } ], "id" : "ITEM-1", "issued" : { "date-parts" : [ [ "2015" ] ] }, "page" : "101-102", "title" : "Endoscopic full-thickness resection : the logical step toward more extended endoscopic oncologic resections ?", "type" : "article-journal" }, "uris" : [ "http://www.mendeley.com/documents/?uuid=e88e2c0d-442a-4ee0-b7dc-489c923eaf98" ] } ], "mendeley" : { "formattedCitation" : "[6]", "plainTextFormattedCitation" : "[6]", "previouslyFormattedCitation" : "[6]"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[6]</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This review will give an overview over the current status of experimental and clinical EFTR techniques and devices. </w:t>
      </w:r>
    </w:p>
    <w:p w14:paraId="66E357EA" w14:textId="77777777" w:rsidR="00436829" w:rsidRPr="00924391" w:rsidRDefault="00436829" w:rsidP="00D33EF0">
      <w:pPr>
        <w:adjustRightInd w:val="0"/>
        <w:snapToGrid w:val="0"/>
        <w:spacing w:line="360" w:lineRule="auto"/>
        <w:jc w:val="both"/>
        <w:rPr>
          <w:rFonts w:ascii="Book Antiqua" w:hAnsi="Book Antiqua" w:cs="Arial"/>
          <w:lang w:val="en-GB"/>
        </w:rPr>
      </w:pPr>
    </w:p>
    <w:p w14:paraId="24A37E1F" w14:textId="73E97B2A" w:rsidR="00436829" w:rsidRPr="00503F20" w:rsidRDefault="00503F20" w:rsidP="00D33EF0">
      <w:pPr>
        <w:adjustRightInd w:val="0"/>
        <w:snapToGrid w:val="0"/>
        <w:spacing w:line="360" w:lineRule="auto"/>
        <w:jc w:val="both"/>
        <w:rPr>
          <w:rFonts w:ascii="Book Antiqua" w:hAnsi="Book Antiqua" w:cs="Arial"/>
          <w:b/>
          <w:caps/>
          <w:lang w:val="en-GB" w:eastAsia="zh-CN"/>
        </w:rPr>
      </w:pPr>
      <w:r w:rsidRPr="00503F20">
        <w:rPr>
          <w:rFonts w:ascii="Book Antiqua" w:hAnsi="Book Antiqua" w:cs="Arial"/>
          <w:b/>
          <w:caps/>
          <w:lang w:val="en-GB"/>
        </w:rPr>
        <w:t>Literature</w:t>
      </w:r>
      <w:r w:rsidRPr="00503F20">
        <w:rPr>
          <w:rFonts w:ascii="Book Antiqua" w:hAnsi="Book Antiqua" w:cs="Arial" w:hint="eastAsia"/>
          <w:b/>
          <w:caps/>
          <w:lang w:val="en-GB" w:eastAsia="zh-CN"/>
        </w:rPr>
        <w:t xml:space="preserve"> search</w:t>
      </w:r>
    </w:p>
    <w:p w14:paraId="2F2A3644" w14:textId="4BCFF9A9" w:rsidR="00436829" w:rsidRPr="00924391" w:rsidRDefault="00436829" w:rsidP="00D33EF0">
      <w:pPr>
        <w:autoSpaceDE w:val="0"/>
        <w:autoSpaceDN w:val="0"/>
        <w:adjustRightInd w:val="0"/>
        <w:snapToGrid w:val="0"/>
        <w:spacing w:line="360" w:lineRule="auto"/>
        <w:jc w:val="both"/>
        <w:rPr>
          <w:rFonts w:ascii="Book Antiqua" w:hAnsi="Book Antiqua" w:cs="Arial"/>
          <w:lang w:val="en-GB"/>
        </w:rPr>
      </w:pPr>
      <w:r w:rsidRPr="00924391">
        <w:rPr>
          <w:rFonts w:ascii="Book Antiqua" w:hAnsi="Book Antiqua" w:cs="Arial"/>
          <w:lang w:val="en-GB"/>
        </w:rPr>
        <w:t xml:space="preserve">The MEDLINE database was searched for articles describing endoscopic full-thickness resection. Keywords included “EFTR”, “Endoscopic full-thickness resection” and “gastrointestinal AND endoscopic full-thickness resection”. Additionally, we created ontology-based search queries on EFTR and used the “Ontovigilance” search engine (more information at </w:t>
      </w:r>
      <w:hyperlink r:id="rId7" w:history="1">
        <w:r w:rsidRPr="00924391">
          <w:rPr>
            <w:rStyle w:val="Hyperlink"/>
            <w:rFonts w:ascii="Book Antiqua" w:hAnsi="Book Antiqua" w:cs="Arial"/>
            <w:lang w:val="en-GB"/>
          </w:rPr>
          <w:t>http://www.ontovigilance.org</w:t>
        </w:r>
      </w:hyperlink>
      <w:r w:rsidRPr="00924391">
        <w:rPr>
          <w:rFonts w:ascii="Book Antiqua" w:hAnsi="Book Antiqua" w:cs="Arial"/>
          <w:lang w:val="en-GB"/>
        </w:rPr>
        <w:t xml:space="preserve">) to search for reports not listed in MEDLINE. </w:t>
      </w:r>
    </w:p>
    <w:p w14:paraId="6764DCF6" w14:textId="5F270313" w:rsidR="00436829" w:rsidRPr="00924391" w:rsidRDefault="00436829" w:rsidP="00D33EF0">
      <w:pPr>
        <w:autoSpaceDE w:val="0"/>
        <w:autoSpaceDN w:val="0"/>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The “Ontovigilance” search engine is an innovative prototype system for semantic search based on ontologies. Here, a so called Search Ontology, specifically designed for the identification of EFRT-related content, was applied.  The specific ontology allows the expert the formal specification of domain concepts (</w:t>
      </w:r>
      <w:r w:rsidR="00B4338E" w:rsidRPr="00B4338E">
        <w:rPr>
          <w:rFonts w:ascii="Book Antiqua" w:hAnsi="Book Antiqua" w:cs="Arial"/>
          <w:i/>
          <w:lang w:val="en-GB"/>
        </w:rPr>
        <w:t>e.g.,</w:t>
      </w:r>
      <w:r w:rsidRPr="00924391">
        <w:rPr>
          <w:rFonts w:ascii="Book Antiqua" w:hAnsi="Book Antiqua" w:cs="Arial"/>
          <w:lang w:val="en-GB"/>
        </w:rPr>
        <w:t xml:space="preserve"> EFTR; Over-the-scope Clip </w:t>
      </w:r>
      <w:r w:rsidRPr="00503F20">
        <w:rPr>
          <w:rFonts w:ascii="Book Antiqua" w:hAnsi="Book Antiqua" w:cs="Arial"/>
          <w:i/>
          <w:lang w:val="en-GB"/>
        </w:rPr>
        <w:t>etc.</w:t>
      </w:r>
      <w:r w:rsidRPr="00924391">
        <w:rPr>
          <w:rFonts w:ascii="Book Antiqua" w:hAnsi="Book Antiqua" w:cs="Arial"/>
          <w:lang w:val="en-GB"/>
        </w:rPr>
        <w:t>) search terms associated to the domain, and rules describing domain concepts in order to generate complex search queries connected with Boolean operators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"Uciteli", "given" : "A", "non-dropping-particle" : "", "parse-names" : false, "suffix" : "" }, { "dropping-particle" : "", "family" : "Goller", "given" : "C", "non-dropping-particle" : "", "parse-names" : false, "suffix" : "" }, { "dropping-particle" : "", "family" : "Burek", "given" : "P", "non-dropping-particle" : "", "parse-names" : false, "suffix" : "" }, { "dropping-particle" : "", "family" : "Siemoleit", "given" : "S", "non-dropping-particle" : "", "parse-names" : false, "suffix" : "" }, { "dropping-particle" : "", "family" : "Faria", "given" : "B", "non-dropping-particle" : "", "parse-names" : false, "suffix" : "" }, { "dropping-particle" : "", "family" : "Galanzina", "given" : "H", "non-dropping-particle" : "", "parse-names" : false, "suffix" : "" }, { "dropping-particle" : "", "family" : "Weiland", "given" : "T", "non-dropping-particle" : "", "parse-names" : false, "suffix" : "" }, { "dropping-particle" : "", "family" : "Drechsler-Hake", "given" : "D", "non-dropping-particle" : "", "parse-names" : false, "suffix" : "" }, { "dropping-particle" : "", "family" : "Bartussek", "given" : "W", "non-dropping-particle" : "", "parse-names" : false, "suffix" : "" }, { "dropping-particle" : "", "family" : "Herre", "given" : "H", "non-dropping-particle" : "", "parse-names" : false, "suffix" : "" } ], "container-title" : "GI Ed Proc LNI", "id" : "ITEM-1", "issued" : { "date-parts" : [ [ "2014" ] ] }, "page" : "667-672", "title" : "Search Ontology, a new approach towards Semantic Search", "type" : "article-journal", "volume" : "232" }, "uris" : [ "http://www.mendeley.com/documents/?uuid=921605f0-8fc4-4834-8044-f433ca9afa79" ] } ], "mendeley" : { "formattedCitation" : "[7]", "plainTextFormattedCitation" : "[7]", "previouslyFormattedCitation" : "[7]"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[7]</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The following search queries were used: ("endoscopic full thickness resection" OR eFTR) ("endoscopic full thickness resection" OR eFTR) AND ("over the scope" OR Ovesco OR OTSC OR FTRD); ("endoscopic full thickness resection" OR eFTR) AND (suture OR T-Tag OR Plicator OR Overstitch OR GERDX); ("endoscopic full thickness resection" OR eFTR) AND (Stapler). To avoid duplicate </w:t>
      </w:r>
      <w:r w:rsidRPr="00924391">
        <w:rPr>
          <w:rFonts w:ascii="Book Antiqua" w:hAnsi="Book Antiqua" w:cs="Arial"/>
          <w:lang w:val="en-GB"/>
        </w:rPr>
        <w:lastRenderedPageBreak/>
        <w:t xml:space="preserve">search results, the following databases were excluded: Synmed, Slideshare, Mdlinx, Eventscribe, Bioportfolio, EM-consulte, and Researchgate). Articles dealing with non-gastrointestinal endoscopy and articles in other than English or German language were also excluded. We further excluded articles on laparoscopic or combined endoscopic/laparoscopic procedures. Animal studies as well as human case reports and studies were included. </w:t>
      </w:r>
    </w:p>
    <w:p w14:paraId="237DA754" w14:textId="77777777" w:rsidR="00436829" w:rsidRPr="00924391" w:rsidRDefault="00436829" w:rsidP="00D33EF0">
      <w:pPr>
        <w:adjustRightInd w:val="0"/>
        <w:snapToGrid w:val="0"/>
        <w:spacing w:line="360" w:lineRule="auto"/>
        <w:jc w:val="both"/>
        <w:rPr>
          <w:rFonts w:ascii="Book Antiqua" w:hAnsi="Book Antiqua" w:cs="Arial"/>
          <w:lang w:val="en-GB"/>
        </w:rPr>
      </w:pPr>
    </w:p>
    <w:p w14:paraId="73A39279" w14:textId="76ADE3AA" w:rsidR="00436829" w:rsidRPr="00503F20" w:rsidRDefault="00436829" w:rsidP="00D33EF0">
      <w:pPr>
        <w:adjustRightInd w:val="0"/>
        <w:snapToGrid w:val="0"/>
        <w:spacing w:line="360" w:lineRule="auto"/>
        <w:jc w:val="both"/>
        <w:rPr>
          <w:rFonts w:ascii="Book Antiqua" w:hAnsi="Book Antiqua" w:cs="Arial"/>
          <w:b/>
          <w:lang w:val="en-GB" w:eastAsia="zh-CN"/>
        </w:rPr>
      </w:pPr>
      <w:r w:rsidRPr="00924391">
        <w:rPr>
          <w:rFonts w:ascii="Book Antiqua" w:hAnsi="Book Antiqua" w:cs="Arial"/>
          <w:b/>
          <w:lang w:val="en-GB"/>
        </w:rPr>
        <w:t>CURRENT INDICATIONS FOR EFTR</w:t>
      </w:r>
    </w:p>
    <w:p w14:paraId="65370EC9" w14:textId="77777777"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Indications for EFTR substantially differ in the upper and lower GI tract. Although not yet clinical “routine”, all mentioned indications are already applicable in clinical practice with existing EFTR techniques and devices. The indications for EFTR in the colorectum are mainly suitable for resections with the FTRD System.</w:t>
      </w:r>
    </w:p>
    <w:p w14:paraId="0C3F2557" w14:textId="77777777" w:rsidR="00436829" w:rsidRPr="00924391" w:rsidRDefault="00436829" w:rsidP="00D33EF0">
      <w:pPr>
        <w:adjustRightInd w:val="0"/>
        <w:snapToGrid w:val="0"/>
        <w:spacing w:line="360" w:lineRule="auto"/>
        <w:jc w:val="both"/>
        <w:rPr>
          <w:rFonts w:ascii="Book Antiqua" w:hAnsi="Book Antiqua" w:cs="Arial"/>
          <w:lang w:val="en-GB"/>
        </w:rPr>
      </w:pPr>
    </w:p>
    <w:p w14:paraId="6D8838CB" w14:textId="1826573A" w:rsidR="00436829" w:rsidRPr="00503F20" w:rsidRDefault="00503F20" w:rsidP="00D33EF0">
      <w:pPr>
        <w:adjustRightInd w:val="0"/>
        <w:snapToGrid w:val="0"/>
        <w:spacing w:line="360" w:lineRule="auto"/>
        <w:jc w:val="both"/>
        <w:rPr>
          <w:rFonts w:ascii="Book Antiqua" w:hAnsi="Book Antiqua" w:cs="Arial"/>
          <w:b/>
          <w:i/>
          <w:lang w:val="en-GB" w:eastAsia="zh-CN"/>
        </w:rPr>
      </w:pPr>
      <w:r w:rsidRPr="00503F20">
        <w:rPr>
          <w:rFonts w:ascii="Book Antiqua" w:hAnsi="Book Antiqua" w:cs="Arial"/>
          <w:b/>
          <w:i/>
          <w:lang w:val="en-GB"/>
        </w:rPr>
        <w:t>Upper GI tract</w:t>
      </w:r>
    </w:p>
    <w:p w14:paraId="1DF7BACF" w14:textId="7A66AC47"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 xml:space="preserve">Subepithelial tumors (SET) arising from (or infiltrating) the musuclaris propria are the most frequent indication for EFTR. Those tumors are difficult, if not impossible to resect with other endoscopic techniques due to the high risk of perforation. </w:t>
      </w:r>
    </w:p>
    <w:p w14:paraId="43C662CD" w14:textId="4FEC2923"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Non-lifting recurrent or previously untreated non-ampullary duodenal adenomas may also be effectively resected by EFTR. However, this can not yet considered to be a routine indication because data on duodenal EFTR is very limited</w:t>
      </w:r>
    </w:p>
    <w:p w14:paraId="2CC936E1" w14:textId="77777777" w:rsidR="00436829" w:rsidRPr="00924391" w:rsidRDefault="00436829" w:rsidP="00D33EF0">
      <w:pPr>
        <w:adjustRightInd w:val="0"/>
        <w:snapToGrid w:val="0"/>
        <w:spacing w:line="360" w:lineRule="auto"/>
        <w:jc w:val="both"/>
        <w:rPr>
          <w:rFonts w:ascii="Book Antiqua" w:hAnsi="Book Antiqua" w:cs="Arial"/>
          <w:lang w:val="en-GB"/>
        </w:rPr>
      </w:pPr>
    </w:p>
    <w:p w14:paraId="3E4B1880" w14:textId="4C848A7D" w:rsidR="00436829" w:rsidRPr="00503F20" w:rsidRDefault="00503F20" w:rsidP="00D33EF0">
      <w:pPr>
        <w:adjustRightInd w:val="0"/>
        <w:snapToGrid w:val="0"/>
        <w:spacing w:line="360" w:lineRule="auto"/>
        <w:jc w:val="both"/>
        <w:rPr>
          <w:rFonts w:ascii="Book Antiqua" w:hAnsi="Book Antiqua" w:cs="Arial"/>
          <w:b/>
          <w:i/>
          <w:lang w:val="en-GB" w:eastAsia="zh-CN"/>
        </w:rPr>
      </w:pPr>
      <w:r>
        <w:rPr>
          <w:rFonts w:ascii="Book Antiqua" w:hAnsi="Book Antiqua" w:cs="Arial"/>
          <w:b/>
          <w:i/>
          <w:lang w:val="en-GB"/>
        </w:rPr>
        <w:t>Lower GI tract</w:t>
      </w:r>
    </w:p>
    <w:p w14:paraId="61F7BA45" w14:textId="40070430"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Recurrent adenomas with negative lifting sign. Although recurrency rate after EMR has recently described to be low</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"10.1136/gutjnl-2013-305516", "ISBN" : "2013305516", "ISSN" : "1468-3288", "PMID" : "24986245", "abstract" : "OBJECTIVE: Wide-field endoscopic mucosal resection (WF-EMR) is an alternative to surgery for treatment of advanced colonic mucosal neoplasia up to 120\u2005mm in size, but has been criticised for its potentially high recurrence rates. We aimed to quantify recurrence at 4\u2005months (early) and 16\u2005months (late) following successful WF-EMR and identify its risk factors and clinical significance.\n\nDESIGN: Ongoing multicentre, prospective, intention-to-treat analysis of sessile or laterally spreading colonic lesions \u226520\u2005mm in size referred for WF-EMR to seven academic endoscopy units. Surveillance colonoscopy (SC) was performed 4\u2005months (SC1) and 16\u2005months (SC2) after WF-EMR, with photographic documentation and biopsy of the scar.\n\nRESULTS: 1134 consecutive patients were enrolled when 1000 successful EMRs were achieved, of whom 799 have undergone SC1. 670 were normal. Early recurrent/residual adenoma was present in 128 (16.0%, 95% CI 13.6% to 18.7%). One case was unknown. The recurrent/residual adenoma was diminutive in 71.7% of cases. On multivariable analysis, risk factors were lesion size &gt;40\u2005mm, use of argon plasma coagulation and intraprocedural bleeding. Of 670 with normal SC1, 426 have undergone SC2, with late recurrence present in 17 cases (4.0%, 95% CI 2.4% to 6.2%). Overall, recurrent/residual adenoma was successfully treated endoscopically in 135 of 145 cases (93.1%, 95% CI 88.1% to 96.4%). If the initial EMR was deemed successful and did not contain submucosal invasion requiring surgery, 98.1% (95% CI 96.6% to 99.0%) were adenoma-free and had avoided surgery at 16\u2005months following EMR.\n\nCONCLUSIONS: Following colonic WF-EMR, early recurrent/residual adenoma occurs in 16%, and is usually unifocal and diminutive. Risk factors were identified. Late recurrence occurs in 4%. Overall, recurrence was managed endoscopically in 93% of cases. Recurrence is not a significant clinical problem following WF-EMR, as with strict colonoscopic surveillance, it can be managed endoscopically with high success rates.\n\nTRIAL REGISTRATION NUMBER: NCT01368289.", "author" : [ { "dropping-particle" : "", "family" : "Moss", "given" : "Alan", "non-dropping-particle" : "", "parse-names" : false, "suffix" : "" }, { "dropping-particle" : "", "family" : "Williams", "given" : "Stephen J", "non-dropping-particle" : "", "parse-names" : false, "suffix" : "" }, { "dropping-particle" : "", "family" : "Hourigan", "given" : "Luke F", "non-dropping-particle" : "", "parse-names" : false, "suffix" : "" }, { "dropping-particle" : "", "family" : "Brown", "given" : "Gregor", "non-dropping-particle" : "", "parse-names" : false, "suffix" : "" }, { "dropping-particle" : "", "family" : "Tam", "given" : "William", "non-dropping-particle" : "", "parse-names" : false, "suffix" : "" }, { "dropping-particle" : "", "family" : "Singh", "given" : "Rajvinder", "non-dropping-particle" : "", "parse-names" : false, "suffix" : "" }, { "dropping-particle" : "", "family" : "Zanati", "given" : "Simon", "non-dropping-particle" : "", "parse-names" : false, "suffix" : "" }, { "dropping-particle" : "", "family" : "Burgess", "given" : "Nicholas G", "non-dropping-particle" : "", "parse-names" : false, "suffix" : "" }, { "dropping-particle" : "", "family" : "Sonson", "given" : "Rebecca", "non-dropping-particle" : "", "parse-names" : false, "suffix" : "" }, { "dropping-particle" : "", "family" : "Byth", "given" : "Karen", "non-dropping-particle" : "", "parse-names" : false, "suffix" : "" }, { "dropping-particle" : "", "family" : "Bourke", "given" : "Michael J", "non-dropping-particle" : "", "parse-names" : false, "suffix" : "" } ], "container-title" : "Gut", "id" : "ITEM-1", "issue" : "1", "issued" : { "date-parts" : [ [ "2015", "1" ] ] }, "page" : "57-65", "title" : "Long-term adenoma recurrence following wide-field endoscopic mucosal resection (WF-EMR) for advanced colonic mucosal neoplasia is infrequent: results and risk factors in 1000 cases from the Australian Colonic EMR (ACE) study.", "type" : "article-journal", "volume" : "64" }, "uris" : [ "http://www.mendeley.com/documents/?uuid=961aa437-f42c-4fa7-8e0e-abd6d866e25e" ] } ], "mendeley" : { "formattedCitation" : "[3]", "plainTextFormattedCitation" : "[3]", "previouslyFormattedCitation" : "[3]"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[3]</w:t>
      </w:r>
      <w:r w:rsidRPr="00924391">
        <w:rPr>
          <w:rFonts w:ascii="Book Antiqua" w:hAnsi="Book Antiqua" w:cs="Arial"/>
          <w:vertAlign w:val="superscript"/>
          <w:lang w:val="en-GB"/>
        </w:rPr>
        <w:fldChar w:fldCharType="end"/>
      </w:r>
      <w:r w:rsidRPr="00924391">
        <w:rPr>
          <w:rFonts w:ascii="Book Antiqua" w:hAnsi="Book Antiqua" w:cs="Arial"/>
          <w:lang w:val="en-GB"/>
        </w:rPr>
        <w:t>, endoscopic re-treatment of those lesions is difficult. ESD has been reported to be effective for those lesions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"10.1111/j.1440-1746.2010.06331.x", "ISSN" : "1440-1746", "PMID" : "21039836", "abstract" : "Residual or locally recurrent lesions may occur after endoscopic therapy for epithelial colorectal tumors. Additional endoscopic mucosal resection is difficult for large lesions. Endoscopic submucosal dissection may be useful for such lesions, but may be more technically difficult for residual/locally recurrent lesions than for primary lesions. This study evaluated the efficacy of endoscopic submucosal dissection for residual/locally recurrent lesions in comparison with primary lesions.", "author" : [ { "dropping-particle" : "", "family" : "Kuroki", "given" : "Yuichiro", "non-dropping-particle" : "", "parse-names" : false, "suffix" : "" }, { "dropping-particle" : "", "family" : "Hoteya", "given" : "Shu", "non-dropping-particle" : "", "parse-names" : false, "suffix" : "" }, { "dropping-particle" : "", "family" : "Mitani", "given" : "Toshifumi", "non-dropping-particle" : "", "parse-names" : false, "suffix" : "" }, { "dropping-particle" : "", "family" : "Yamashita", "given" : "Satoshi", "non-dropping-particle" : "", "parse-names" : false, "suffix" : "" }, { "dropping-particle" : "", "family" : "Kikuchi", "given" : "Daisuke", "non-dropping-particle" : "", "parse-names" : false, "suffix" : "" }, { "dropping-particle" : "", "family" : "Fujimoto", "given" : "Ai", "non-dropping-particle" : "", "parse-names" : false, "suffix" : "" }, { "dropping-particle" : "", "family" : "Matsui", "given" : "Akira", "non-dropping-particle" : "", "parse-names" : false, "suffix" : "" }, { "dropping-particle" : "", "family" : "Nakamura", "given" : "Masanori", "non-dropping-particle" : "", "parse-names" : false, "suffix" : "" }, { "dropping-particle" : "", "family" : "Nishida", "given" : "Noriko", "non-dropping-particle" : "", "parse-names" : false, "suffix" : "" }, { "dropping-particle" : "", "family" : "Iizuka", "given" : "Toshiro", "non-dropping-particle" : "", "parse-names" : false, "suffix" : "" }, { "dropping-particle" : "", "family" : "Yahagi", "given" : "Naohisa", "non-dropping-particle" : "", "parse-names" : false, "suffix" : "" } ], "container-title" : "Journal of gastroenterology and hepatology", "id" : "ITEM-1", "issue" : "11", "issued" : { "date-parts" : [ [ "2010" ] ] }, "page" : "1747-1753", "title" : "Endoscopic submucosal dissection for residual/locally recurrent lesions after endoscopic therapy for colorectal tumors.", "type" : "article-journal", "volume" : "25" }, "uris" : [ "http://www.mendeley.com/documents/?uuid=f003377a-8ab8-4b8c-84e6-a156c8f8c8e0" ] } ], "mendeley" : { "formattedCitation" : "[2]", "plainTextFormattedCitation" : "[2]", "previouslyFormattedCitation" : "[2]"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but is technically challenging and harbo</w:t>
      </w:r>
      <w:r w:rsidR="000D2CA0" w:rsidRPr="00924391">
        <w:rPr>
          <w:rFonts w:ascii="Book Antiqua" w:hAnsi="Book Antiqua" w:cs="Arial"/>
          <w:lang w:val="en-GB"/>
        </w:rPr>
        <w:t>u</w:t>
      </w:r>
      <w:r w:rsidRPr="00924391">
        <w:rPr>
          <w:rFonts w:ascii="Book Antiqua" w:hAnsi="Book Antiqua" w:cs="Arial"/>
          <w:lang w:val="en-GB"/>
        </w:rPr>
        <w:t>rs a substantial risk of perforation due to scarring even in the hands of experienced endoscopists. EFTR, especially with one-step closure/resection devices, may be technically easier, more time effective and safer. However, comparative studies are not yet available.</w:t>
      </w:r>
    </w:p>
    <w:p w14:paraId="77B1C5C0" w14:textId="77777777"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Incomplete resected non-lifting adenomas. Similar to recurrent adenomas, scarring represents a major problem for endoscopic re-treatment. EFTR may be a good indication for resection of those residual lesions.</w:t>
      </w:r>
    </w:p>
    <w:p w14:paraId="79FC4B09" w14:textId="77777777"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lastRenderedPageBreak/>
        <w:t>Non-lifting adenomas without previous treatment. Those lesions are suspicious for invasive carcinoma. In those cases, EFTR may be done as primarily diagnostic resection. Compared to ESD, a full-thickness resection may increase the diagnostic yield and help to stratify in low-risk or high-risk situation. In particular, submucosal infiltration depth may be determined more accurately by the pathologist.</w:t>
      </w:r>
    </w:p>
    <w:p w14:paraId="5ED794E0" w14:textId="13C1AF89"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Re-resection of T1-carcinomas. When a T1 carcinoma is incidentally diagnosed in a lesion, which has been resected with conventional endoscopic methods and R-status and / or submucosal infiltr</w:t>
      </w:r>
      <w:r w:rsidR="000D2CA0" w:rsidRPr="00924391">
        <w:rPr>
          <w:rFonts w:ascii="Book Antiqua" w:hAnsi="Book Antiqua" w:cs="Arial"/>
          <w:lang w:val="en-GB"/>
        </w:rPr>
        <w:t>ation depth can not be determin</w:t>
      </w:r>
      <w:r w:rsidRPr="00924391">
        <w:rPr>
          <w:rFonts w:ascii="Book Antiqua" w:hAnsi="Book Antiqua" w:cs="Arial"/>
          <w:lang w:val="en-GB"/>
        </w:rPr>
        <w:t>ed accurately by the pathologist, diagnostic EFTR may be the method of choice to obtain a full-thickness resection. In case of low-risk lesions (submucosal infiltration depth &lt;</w:t>
      </w:r>
      <w:r w:rsidR="00503F20">
        <w:rPr>
          <w:rFonts w:ascii="Book Antiqua" w:hAnsi="Book Antiqua" w:cs="Arial" w:hint="eastAsia"/>
          <w:lang w:val="en-GB" w:eastAsia="zh-CN"/>
        </w:rPr>
        <w:t xml:space="preserve"> </w:t>
      </w:r>
      <w:r w:rsidRPr="00924391">
        <w:rPr>
          <w:rFonts w:ascii="Book Antiqua" w:hAnsi="Book Antiqua" w:cs="Arial"/>
          <w:lang w:val="en-GB"/>
        </w:rPr>
        <w:t>1000 μm, G1 or G2, no lymphatic vessel invasion, R0-resection), it is even therapeutic. Compared to ESD, EFTR may also be the more radical approach resulting in lower recurrency rates. However, comparative studies are lacking.</w:t>
      </w:r>
    </w:p>
    <w:p w14:paraId="77A31362" w14:textId="77777777" w:rsidR="00503F20" w:rsidRDefault="00436829" w:rsidP="00D33EF0">
      <w:pPr>
        <w:adjustRightInd w:val="0"/>
        <w:snapToGrid w:val="0"/>
        <w:spacing w:line="360" w:lineRule="auto"/>
        <w:ind w:firstLineChars="200" w:firstLine="480"/>
        <w:jc w:val="both"/>
        <w:rPr>
          <w:rFonts w:ascii="Book Antiqua" w:hAnsi="Book Antiqua" w:cs="Arial"/>
          <w:lang w:val="en-GB" w:eastAsia="zh-CN"/>
        </w:rPr>
      </w:pPr>
      <w:r w:rsidRPr="00924391">
        <w:rPr>
          <w:rFonts w:ascii="Book Antiqua" w:hAnsi="Book Antiqua" w:cs="Arial"/>
          <w:lang w:val="en-GB"/>
        </w:rPr>
        <w:t>Adenomas at difficult anatomic locations not suitable for “conventional” endoscopic resection. Adenomas involving a diverticulum can be effectively resected by EFTR</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"10.1053/j.gastro.2014.07.053", "ISSN" : "1528-0012", "PMID" : "25093544", "author" : [ { "dropping-particle" : "V", "family" : "Valli", "given" : "Piero", "non-dropping-particle" : "", "parse-names" : false, "suffix" : "" }, { "dropping-particle" : "", "family" : "Kaufmann", "given" : "Martin", "non-dropping-particle" : "", "parse-names" : false, "suffix" : "" }, { "dropping-particle" : "", "family" : "Vrugt", "given" : "Bart", "non-dropping-particle" : "", "parse-names" : false, "suffix" : "" }, { "dropping-particle" : "", "family" : "Bauerfeind", "given" : "Peter", "non-dropping-particle" : "", "parse-names" : false, "suffix" : "" } ], "container-title" : "Gastroenterology", "id" : "ITEM-1", "issue" : "5", "issued" : { "date-parts" : [ [ "2014", "11" ] ] }, "page" : "969-71", "publisher" : "Elsevier, Inc", "title" : "Endoscopic resection of a diverticulum-arisen colonic adenoma using a full-thickness resection device.", "type" : "article-journal", "volume" : "147" }, "uris" : [ "http://www.mendeley.com/documents/?uuid=7a5a359a-41c4-401c-a71e-5a4921570b37" ] } ], "mendeley" : { "formattedCitation" : "[8]", "plainTextFormattedCitation" : "[8]", "previouslyFormattedCitation" : "[8]"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[8]</w:t>
      </w:r>
      <w:r w:rsidRPr="00924391">
        <w:rPr>
          <w:rFonts w:ascii="Book Antiqua" w:hAnsi="Book Antiqua" w:cs="Arial"/>
          <w:vertAlign w:val="superscript"/>
          <w:lang w:val="en-GB"/>
        </w:rPr>
        <w:fldChar w:fldCharType="end"/>
      </w:r>
      <w:r w:rsidRPr="00924391">
        <w:rPr>
          <w:rFonts w:ascii="Book Antiqua" w:hAnsi="Book Antiqua" w:cs="Arial"/>
          <w:lang w:val="en-GB"/>
        </w:rPr>
        <w:t>. Moreover, EFTR has been proposed for adenomas involving the appendical orifice</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"Schmidt", "given" : "Arthur", "non-dropping-particle" : "", "parse-names" : false, "suffix" : "" }, { "dropping-particle" : "", "family" : "Bauerfeind", "given" : "Peter", "non-dropping-particle" : "", "parse-names" : false, "suffix" : "" }, { "dropping-particle" : "", "family" : "Gubler", "given" : "Christoph", "non-dropping-particle" : "", "parse-names" : false, "suffix" : "" }, { "dropping-particle" : "", "family" : "Damm", "given" : "Michael", "non-dropping-particle" : "", "parse-names" : false, "suffix" : "" }, { "dropping-particle" : "", "family" : "Bauder", "given" : "Markus", "non-dropping-particle" : "", "parse-names" : false, "suffix" : "" }, { "dropping-particle" : "", "family" : "Caca", "given" : "Karel", "non-dropping-particle" : "", "parse-names" : false, "suffix" : "" }, { "dropping-particle" : "", "family" : "Ludwigsburg", "given" : "Klinikum", "non-dropping-particle" : "", "parse-names" : false, "suffix" : "" } ], "id" : "ITEM-1", "issued" : { "date-parts" : [ [ "2015" ] ] }, "title" : "Endoscopic full-thickness resection in the colorectum with a novel over-the-scope device : first experience", "type" : "article-journal" }, "uris" : [ "http://www.mendeley.com/documents/?uuid=cc91f8ce-3189-4815-9f1b-934dbe5cd8d2" ] } ], "mendeley" : { "formattedCitation" : "[9]", "plainTextFormattedCitation" : "[9]", "previouslyFormattedCitation" : "[9]"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[9]</w:t>
      </w:r>
      <w:r w:rsidRPr="00924391">
        <w:rPr>
          <w:rFonts w:ascii="Book Antiqua" w:hAnsi="Book Antiqua" w:cs="Arial"/>
          <w:vertAlign w:val="superscript"/>
          <w:lang w:val="en-GB"/>
        </w:rPr>
        <w:fldChar w:fldCharType="end"/>
      </w:r>
      <w:r w:rsidRPr="00924391">
        <w:rPr>
          <w:rFonts w:ascii="Book Antiqua" w:hAnsi="Book Antiqua" w:cs="Arial"/>
          <w:lang w:val="en-GB"/>
        </w:rPr>
        <w:t>. In those cases EFTR may be a minimally invasive alternative for surgical resection.</w:t>
      </w:r>
    </w:p>
    <w:p w14:paraId="6AC29DFF" w14:textId="462B8AF7"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Subepithelial tumors (SET). Although a rare indication, EFTR has been reported to be feasible for resection of small subepithelial lesions such as neuroendocrine tumors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"10.1111/den.12145", "ISSN" : "1443-1661", "PMID" : "23855514", "abstract" : "BACKGROUND AND AIM: The 'bear-claw' or over-the-scope-clip system (OTSC; Ovesco Endoscopy, T\u00fcbingen, Germany) is a new clipping device developed for closure of large luminal gastrointestinal (GI) defects. The aim of the present study was to evaluate the clinical outcomes of patients treated with the OTSC.\n\nMETHODS: The present study was an observational, open-label, retrospective, single-arm case series conducted at two hospitals with tertiary care endoscopy. It involved 20 clip applications in 16 patients (median age 65.8 years [range 51-90 years], seven women) with GI defects from fistulas and anastomotic dehiscence and peptic ulcer bleeding.\n\nRESULTS: The range of indications included gastrointestinal bleeding (n=6), gastrocutaneous fistulas (n=3), esophagotracheal and/or esophagopleural fistulae (n=3), resection ofsubmucosal tumor (n=2), stent fixation (n=1), and anastomotic leak after esophagectomy (n=1). The overall success rate for the OTSC device was 75% (12 out of 16 patients). The overall per case success rate was 70% (14 of 20 applications). Mean follow up was 10 months (range 1-10). There were no complications (0%) related to endoscopy, sedation or application of the clipping device.\n\nCONCLUSIONS: The OTSC system is a useful device in a variety of clinical scenarios including the management of larger GI leaks and fistulas, GI bleeding, full-thickness resection of tumors, and stent anchoring, even in very old and frail patients.", "author" : [ { "dropping-particle" : "", "family" : "M\u00f6nkem\u00fcller", "given" : "Klaus", "non-dropping-particle" : "", "parse-names" : false, "suffix" : "" }, { "dropping-particle" : "", "family" : "Peter", "given" : "Shajan", "non-dropping-particle" : "", "parse-names" : false, "suffix" : "" }, { "dropping-particle" : "", "family" : "Toshniwal", "given" : "Jay", "non-dropping-particle" : "", "parse-names" : false, "suffix" : "" }, { "dropping-particle" : "", "family" : "Popa", "given" : "Daniel", "non-dropping-particle" : "", "parse-names" : false, "suffix" : "" }, { "dropping-particle" : "", "family" : "Zabielski", "given" : "Marzena", "non-dropping-particle" : "", "parse-names" : false, "suffix" : "" }, { "dropping-particle" : "", "family" : "Stahl", "given" : "Richard D", "non-dropping-particle" : "", "parse-names" : false, "suffix" : "" }, { "dropping-particle" : "", "family" : "Ramesh", "given" : "Jayapal", "non-dropping-particle" : "", "parse-names" : false, "suffix" : "" }, { "dropping-particle" : "", "family" : "Wilcox", "given" : "C Mel", "non-dropping-particle" : "", "parse-names" : false, "suffix" : "" } ], "container-title" : "Digestive endoscopy : official journal of the Japan Gastroenterological Endoscopy Society", "id" : "ITEM-1", "issue" : "3", "issued" : { "date-parts" : [ [ "2014", "5" ] ] }, "page" : "350-7", "title" : "Multipurpose use of the 'bear claw' (over-the-scope-clip system) to treat endoluminal gastrointestinal disorders.", "type" : "article-journal", "volume" : "26" }, "uris" : [ "http://www.mendeley.com/documents/?uuid=e3a2549a-f694-4ca3-ae4e-e90962be9703" ] }, { "id" : "ITEM-2", "itemData" : { "ISBN" : "4923195320", "author" : [ { "dropping-particle" : "", "family" : "F\u00e4hndrich", "given" : "Martin", "non-dropping-particle" : "", "parse-names" : false, "suffix" : "" }, { "dropping-particle" : "", "family" : "Sandmann", "given" : "Marcel", "non-dropping-particle" : "", "parse-names" : false, "suffix" : "" } ], "id" : "ITEM-2", "issued" : { "date-parts" : [ [ "2015" ] ] }, "page" : "76-79", "title" : "Endoscopic full-thickness resection for gastrointestinal lesions using the over-the-scope clip system : a case series", "type" : "article-journal" }, "uris" : [ "http://www.mendeley.com/documents/?uuid=aafff896-7d4f-4b96-9a5e-38990b097ea3" ] } ], "mendeley" : { "formattedCitation" : "[10,11]", "plainTextFormattedCitation" : "[10,11]", "previouslyFormattedCitation" : "[10,11]"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[10,11]</w:t>
      </w:r>
      <w:r w:rsidRPr="00924391">
        <w:rPr>
          <w:rFonts w:ascii="Book Antiqua" w:hAnsi="Book Antiqua" w:cs="Arial"/>
          <w:vertAlign w:val="superscript"/>
          <w:lang w:val="en-GB"/>
        </w:rPr>
        <w:fldChar w:fldCharType="end"/>
      </w:r>
      <w:r w:rsidRPr="00924391">
        <w:rPr>
          <w:rFonts w:ascii="Book Antiqua" w:hAnsi="Book Antiqua" w:cs="Arial"/>
          <w:lang w:val="en-GB"/>
        </w:rPr>
        <w:t>. Conventional rese</w:t>
      </w:r>
      <w:r w:rsidR="000D2CA0" w:rsidRPr="00924391">
        <w:rPr>
          <w:rFonts w:ascii="Book Antiqua" w:hAnsi="Book Antiqua" w:cs="Arial"/>
          <w:lang w:val="en-GB"/>
        </w:rPr>
        <w:t>ction techniques like ESD harbour</w:t>
      </w:r>
      <w:r w:rsidRPr="00924391">
        <w:rPr>
          <w:rFonts w:ascii="Book Antiqua" w:hAnsi="Book Antiqua" w:cs="Arial"/>
          <w:lang w:val="en-GB"/>
        </w:rPr>
        <w:t xml:space="preserve"> a significant risk of perforation, especially when the tumor infiltrates or (arises from) the muscularis propria.</w:t>
      </w:r>
    </w:p>
    <w:p w14:paraId="47341E1F" w14:textId="730930B4"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Diagnostic resections in patients with suspected motility disorders. Compared to standard full-thickness biopsies, EFTR may increase the diagnostic yield in patients with suspected aganglionosis such as Hirschsprung´s disease</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"10.1016/j.gie.2012.09.013", "ISSN" : "0016-5107", "author" : [ { "dropping-particle" : "", "family" : "Fritscher-ravens", "given" : "Annette", "non-dropping-particle" : "", "parse-names" : false, "suffix" : "" }, { "dropping-particle" : "", "family" : "Milla", "given" : "Peter", "non-dropping-particle" : "", "parse-names" : false, "suffix" : "" }, { "dropping-particle" : "", "family" : "Ellrichmann", "given" : "Mark", "non-dropping-particle" : "", "parse-names" : false, "suffix" : "" }, { "dropping-particle" : "", "family" : "Hellwig", "given" : "Ines", "non-dropping-particle" : "", "parse-names" : false, "suffix" : "" }, { "dropping-particle" : "", "family" : "B\u00f6ttner", "given" : "Martina", "non-dropping-particle" : "", "parse-names" : false, "suffix" : "" }, { "dropping-particle" : "", "family" : "Hadeler", "given" : "Klaus-gerd", "non-dropping-particle" : "", "parse-names" : false, "suffix" : "" }, { "dropping-particle" : "", "family" : "Wedel", "given" : "Thilo", "non-dropping-particle" : "", "parse-names" : false, "suffix" : "" } ], "container-title" : "YMGE", "id" : "ITEM-1", "issue" : "2", "issued" : { "date-parts" : [ [ "2013" ] ] }, "page" : "262-271", "publisher" : "Elsevier Inc.", "title" : "ORIGINAL ARTICLE : Experimental Endoscopy A novel endoscopic prototype device for gastric full-thickness biopsy for the histopathologic diagnosis of GI neuromuscular pathology : in vivo porcine long-term survival study ( with videos )", "type" : "article-journal", "volume" : "77" }, "uris" : [ "http://www.mendeley.com/documents/?uuid=515ea62a-29d4-4704-bfe7-2f7fe0d7df22" ] }, { "id" : "ITEM-2", "itemData" : { "DOI" : "10.1016/j.gie.2012.07.010", "ISSN" : "1097-6779", "PMID" : "23078926", "abstract" : "BACKGROUND: The pathogenesis of several common gastric motility diseases and functional GI disorders remains essentially unexplained. Gastric wall biopsies that include the muscularis propria to evaluate the enteric nervous system, interstitial cells of Cajal, and immune cells can provide important insights for our understanding of the etiology of these disorders.\n\nOBJECTIVES: To determine the technical feasibility, reproducibility, and safety of performing a full-thickness gastric biopsy (FTGB) by using a submucosal endoscopy with mucosal flap (SEMF) technique; the technical feasibility, reproducibility, and safety of tissue closure by using an endoscopic suturing device; the ability to identify myenteric ganglia in resected specimens; and the long-term safety.\n\nDESIGN: Single center, preclinical survival study.\n\nSETTING: Animal research laboratory, developmental endoscopy unit.\n\nSUBJECTS: Twelve domestic pigs.\n\nINTERVENTIONS: Animals underwent an SEMF procedure with gastric muscularis propria resection. The resultant offset mucosal entry site was closed by using an endoscopic suturing device. Animals were kept alive for 2 weeks.\n\nMAIN OUTCOME MEASUREMENTS: The technical feasibility, reproducibility, and safety of the procedure; the clinical course of the animals; the histological and immunochemical evaluation of the resected specimen to determine whether myenteric ganglia were present in the sample.\n\nRESULTS: FTGB was performed by using the SEMF technique in all 12 animals. The offset mucosal entry site was successfully closed by using the suturing device in all animals. The mean resected tissue specimen size was 11 mm. Mean total procedure time was 61 minutes with 2 to 4 interrupted sutures placed per animal. Histology showed muscularis propria and serosa, confirming full-thickness resections in all animals. Myenteric ganglia were visualized in 11 of 12 animals. The clinical course was uneventful. Repeat endoscopy and necropsy at 2 weeks showed absence of ulceration at both the mucosal entry sites and overlying the more distal muscularis propria resection sites. There was complete healing of the serosa in all animals with minimal single-band adhesions in 5 of 12 animals. Retained sutures were present in 10 of 12 animals.\n\nLIMITATIONS: Animal experiment.\n\nCONCLUSIONS: FTGB by using the SEMF technique and an endoscopic suturing device is technically feasible, reproducible, and safe. Larger tissue specimens will allow improved analysis of multiple cell \u2026", "author" : [ { "dropping-particle" : "", "family" : "Rajan", "given" : "Elizabeth", "non-dropping-particle" : "", "parse-names" : false, "suffix" : "" }, { "dropping-particle" : "", "family" : "Gostout", "given" : "Christopher J", "non-dropping-particle" : "", "parse-names" : false, "suffix" : "" }, { "dropping-particle" : "", "family" : "Aimore Bonin", "given" : "Eduardo", "non-dropping-particle" : "", "parse-names" : false, "suffix" : "" }, { "dropping-particle" : "", "family" : "Moran", "given" : "Erica a", "non-dropping-particle" : "", "parse-names" : false, "suffix" : "" }, { "dropping-particle" : "", "family" : "Locke", "given" : "Richard G", "non-dropping-particle" : "", "parse-names" : false, "suffix" : "" }, { "dropping-particle" : "", "family" : "Szarka", "given" : "Lawrence a", "non-dropping-particle" : "", "parse-names" : false, "suffix" : "" }, { "dropping-particle" : "", "family" : "Talley", "given" : "Nicholas J", "non-dropping-particle" : "", "parse-names" : false, "suffix" : "" }, { "dropping-particle" : "", "family" : "Deters", "given" : "Jodie L", "non-dropping-particle" : "", "parse-names" : false, "suffix" : "" }, { "dropping-particle" : "", "family" : "Miller", "given" : "Charles a", "non-dropping-particle" : "", "parse-names" : false, "suffix" : "" }, { "dropping-particle" : "", "family" : "Knipschield", "given" : "Mary a", "non-dropping-particle" : "", "parse-names" : false, "suffix" : "" }, { "dropping-particle" : "", "family" : "Lurken", "given" : "Matthew S", "non-dropping-particle" : "", "parse-names" : false, "suffix" : "" }, { "dropping-particle" : "", "family" : "Stoltz", "given" : "Gary J", "non-dropping-particle" : "", "parse-names" : false, "suffix" : "" }, { "dropping-particle" : "", "family" : "Bernard", "given" : "Cheryl E", "non-dropping-particle" : "", "parse-names" : false, "suffix" : "" }, { "dropping-particle" : "", "family" : "Grover", "given" : "Madhusudan", "non-dropping-particle" : "", "parse-names" : false, "suffix" : "" }, { "dropping-particle" : "", "family" : "Farrugia", "given" : "Gianrico", "non-dropping-particle" : "", "parse-names" : false, "suffix" : "" } ], "container-title" : "Gastrointestinal endoscopy", "id" : "ITEM-2", "issue" : "5", "issued" : { "date-parts" : [ [ "2012", "11" ] ] }, "page" : "1014-9", "publisher" : "Elsevier Inc.", "title" : "Endoscopic full-thickness biopsy of the gastric wall with defect closure by using an endoscopic suturing device: survival porcine study.", "type" : "article-journal", "volume" : "76" }, "uris" : [ "http://www.mendeley.com/documents/?uuid=c29280ba-0932-4704-a181-04a54e9d5bbe" ] }, { "id" : "ITEM-3", "itemData" : { "DOI" : "10.1016/j.gie.2007.10.017", "ISSN" : "00165107", "author" : [ { "dropping-particle" : "", "family" : "Rajan", "given" : "Elizabeth", "non-dropping-particle" : "", "parse-names" : false, "suffix" : "" }, { "dropping-particle" : "", "family" : "Gostout", "given" : "Christopher J.", "non-dropping-particle" : "", "parse-names" : false, "suffix" : "" }, { "dropping-particle" : "", "family" : "Lurken", "given" : "Matthew S.", "non-dropping-particle" : "", "parse-names" : false, "suffix" : "" }, { "dropping-particle" : "", "family" : "Talley", "given" : "Nicholas J.", "non-dropping-particle" : "", "parse-names" : false, "suffix" : "" }, { "dropping-particle" : "", "family" : "Locke", "given" : "Giles R.", "non-dropping-particle" : "", "parse-names" : false, "suffix" : "" }, { "dropping-particle" : "", "family" : "Szarka", "given" : "Lawrence a.", "non-dropping-particle" : "", "parse-names" : false, "suffix" : "" }, { "dropping-particle" : "", "family" : "Sumiyama", "given" : "Kazuki", "non-dropping-particle" : "", "parse-names" : false, "suffix" : "" }, { "dropping-particle" : "", "family" : "Bakken", "given" : "Timothy a.", "non-dropping-particle" : "", "parse-names" : false, "suffix" : "" }, { "dropping-particle" : "", "family" : "Stoltz", "given" : "Gary J.", "non-dropping-particle" : "", "parse-names" : false, "suffix" : "" }, { "dropping-particle" : "", "family" : "Knipschield", "given" : "Mary a.", "non-dropping-particle" : "", "parse-names" : false, "suffix" : "" }, { "dropping-particle" : "", "family" : "Farrugia", "given" : "Gianrico", "non-dropping-particle" : "", "parse-names" : false, "suffix" : "" } ], "container-title" : "Gastrointestinal Endoscopy", "id" : "ITEM-3", "issue" : "2", "issued" : { "date-parts" : [ [ "2008", "8" ] ] }, "page" : "301-307", "title" : "Endoscopic \u201cno hole\u201d full-thickness biopsy of the stomach to detect myenteric ganglia", "type" : "article-journal", "volume" : "68" }, "uris" : [ "http://www.mendeley.com/documents/?uuid=98b5a045-02b1-4df5-b17a-4c07c1ed6bde" ] } ], "mendeley" : { "formattedCitation" : "[12\u201314]", "plainTextFormattedCitation" : "[12\u201314]", "previouslyFormattedCitation" : "[12\u201314]"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[12–14]</w:t>
      </w:r>
      <w:r w:rsidRPr="00924391">
        <w:rPr>
          <w:rFonts w:ascii="Book Antiqua" w:hAnsi="Book Antiqua" w:cs="Arial"/>
          <w:vertAlign w:val="superscript"/>
          <w:lang w:val="en-GB"/>
        </w:rPr>
        <w:fldChar w:fldCharType="end"/>
      </w:r>
      <w:r w:rsidRPr="00924391">
        <w:rPr>
          <w:rFonts w:ascii="Book Antiqua" w:hAnsi="Book Antiqua" w:cs="Arial"/>
          <w:lang w:val="en-GB"/>
        </w:rPr>
        <w:t>.</w:t>
      </w:r>
    </w:p>
    <w:p w14:paraId="4D9F44E2" w14:textId="77777777" w:rsidR="00436829" w:rsidRPr="00924391" w:rsidRDefault="00436829" w:rsidP="00D33EF0">
      <w:pPr>
        <w:adjustRightInd w:val="0"/>
        <w:snapToGrid w:val="0"/>
        <w:spacing w:line="360" w:lineRule="auto"/>
        <w:jc w:val="both"/>
        <w:rPr>
          <w:rFonts w:ascii="Book Antiqua" w:hAnsi="Book Antiqua" w:cs="Arial"/>
          <w:b/>
          <w:lang w:val="en-GB"/>
        </w:rPr>
      </w:pPr>
    </w:p>
    <w:p w14:paraId="2F515A2E" w14:textId="0F7F0305" w:rsidR="00436829" w:rsidRPr="00924391" w:rsidRDefault="00436829" w:rsidP="00D33EF0">
      <w:pPr>
        <w:adjustRightInd w:val="0"/>
        <w:snapToGrid w:val="0"/>
        <w:spacing w:line="360" w:lineRule="auto"/>
        <w:jc w:val="both"/>
        <w:rPr>
          <w:rFonts w:ascii="Book Antiqua" w:hAnsi="Book Antiqua" w:cs="Arial"/>
          <w:b/>
          <w:lang w:val="en-GB" w:eastAsia="zh-CN"/>
        </w:rPr>
      </w:pPr>
      <w:r w:rsidRPr="00924391">
        <w:rPr>
          <w:rFonts w:ascii="Book Antiqua" w:hAnsi="Book Antiqua" w:cs="Arial"/>
          <w:b/>
          <w:lang w:val="en-GB"/>
        </w:rPr>
        <w:t>GENERAL PRINCIPLES OF EFTR</w:t>
      </w:r>
    </w:p>
    <w:p w14:paraId="38080E9C" w14:textId="2E92B40A"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Full thickness resection naturally results in GI wall defect. Hence, the mainstay o</w:t>
      </w:r>
      <w:r w:rsidR="00503F20">
        <w:rPr>
          <w:rFonts w:ascii="Book Antiqua" w:hAnsi="Book Antiqua" w:cs="Arial"/>
          <w:lang w:val="en-GB"/>
        </w:rPr>
        <w:t>f EFTR is secure defect closure</w:t>
      </w:r>
      <w:r w:rsidRPr="00924391">
        <w:rPr>
          <w:rFonts w:ascii="Book Antiqua" w:hAnsi="Book Antiqua" w:cs="Arial"/>
          <w:lang w:val="en-GB"/>
        </w:rPr>
        <w:t xml:space="preserve">. Generally, there are two different approaches combining EFTR and defect closure: </w:t>
      </w:r>
      <w:r w:rsidR="00503F20">
        <w:rPr>
          <w:rFonts w:ascii="Book Antiqua" w:hAnsi="Book Antiqua" w:cs="Arial" w:hint="eastAsia"/>
          <w:lang w:val="en-GB" w:eastAsia="zh-CN"/>
        </w:rPr>
        <w:t>(</w:t>
      </w:r>
      <w:r w:rsidRPr="00924391">
        <w:rPr>
          <w:rFonts w:ascii="Book Antiqua" w:hAnsi="Book Antiqua" w:cs="Arial"/>
          <w:lang w:val="en-GB"/>
        </w:rPr>
        <w:t xml:space="preserve">1) Full thickness resection followed by closure </w:t>
      </w:r>
      <w:r w:rsidRPr="00924391">
        <w:rPr>
          <w:rFonts w:ascii="Book Antiqua" w:hAnsi="Book Antiqua" w:cs="Arial"/>
          <w:lang w:val="en-GB"/>
        </w:rPr>
        <w:lastRenderedPageBreak/>
        <w:t>of the wall defect</w:t>
      </w:r>
      <w:r w:rsidR="00503F20">
        <w:rPr>
          <w:rFonts w:ascii="Book Antiqua" w:hAnsi="Book Antiqua" w:cs="Arial" w:hint="eastAsia"/>
          <w:lang w:val="en-GB" w:eastAsia="zh-CN"/>
        </w:rPr>
        <w:t>;</w:t>
      </w:r>
      <w:r w:rsidRPr="00924391">
        <w:rPr>
          <w:rFonts w:ascii="Book Antiqua" w:hAnsi="Book Antiqua" w:cs="Arial"/>
          <w:lang w:val="en-GB"/>
        </w:rPr>
        <w:t xml:space="preserve"> and </w:t>
      </w:r>
      <w:r w:rsidR="00503F20">
        <w:rPr>
          <w:rFonts w:ascii="Book Antiqua" w:hAnsi="Book Antiqua" w:cs="Arial" w:hint="eastAsia"/>
          <w:lang w:val="en-GB" w:eastAsia="zh-CN"/>
        </w:rPr>
        <w:t>(</w:t>
      </w:r>
      <w:r w:rsidRPr="00924391">
        <w:rPr>
          <w:rFonts w:ascii="Book Antiqua" w:hAnsi="Book Antiqua" w:cs="Arial"/>
          <w:lang w:val="en-GB"/>
        </w:rPr>
        <w:t>2) Securing GI wall patency by creation of GI wall duplication (with serosa-to-serosa apposition) befor</w:t>
      </w:r>
      <w:r w:rsidR="00503F20">
        <w:rPr>
          <w:rFonts w:ascii="Book Antiqua" w:hAnsi="Book Antiqua" w:cs="Arial"/>
          <w:lang w:val="en-GB"/>
        </w:rPr>
        <w:t>e resection (see Fig</w:t>
      </w:r>
      <w:r w:rsidR="00503F20">
        <w:rPr>
          <w:rFonts w:ascii="Book Antiqua" w:hAnsi="Book Antiqua" w:cs="Arial" w:hint="eastAsia"/>
          <w:lang w:val="en-GB" w:eastAsia="zh-CN"/>
        </w:rPr>
        <w:t>ure</w:t>
      </w:r>
      <w:r w:rsidRPr="00924391">
        <w:rPr>
          <w:rFonts w:ascii="Book Antiqua" w:hAnsi="Book Antiqua" w:cs="Arial"/>
          <w:lang w:val="en-GB"/>
        </w:rPr>
        <w:t xml:space="preserve"> 1).</w:t>
      </w:r>
    </w:p>
    <w:p w14:paraId="3683B1D2" w14:textId="4D11B468"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EFTR followed by subsequent perforation closure has been described to be feasible and effective</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"10.1007/s00464-011-1644-y", "ISSN" : "1432-2218", "PMID" : "21424195", "abstract" : "BACKGROUND: This study was designed to evaluate the clinical efficacy, safety, and feasibility of endoscopic full-thickness resection (EFR) for gastric submucosal tumors (SMTs) originated from the muscularis propria.\n\nMETHODS: Twenty-six patients with gastric SMTs originated from the muscularis propria were treated by EFR between July 2007 and January 2009. EFR technique consists of five major procedures: (1) injecting normal saline into the submucosa and precutting the mucosal and submucosal layer around the lesion; (2) a circumferential incision as deep as muscularis propria around the lesion by the endoscopic submucosal dissection (ESD) technique; (3) incision into serosal layer around the lesion with Hook knife; (4) completion of full-thickness incision to the tumor including the serosal layer with Hook, IT, or snare by gastroscopy without laparoscopic assistance; (5) closure of the gastric-wall defect with metallic clips.\n\nRESULTS: EFR was successfully performed in all 26 patients without laparoscopic assistance. The complete resection rate was 100%, and the mean operation time was 105 (range, 60-145)\u00a0min. The mean resected lesion size was 2.8 (range, 1.2-4.5)\u00a0cm. Pathological diagnosis of these lesions included gastrointestinal stromal tumors (GISTs) (16/26), leiomyomas (6/26), glomus tumors (3/26), and Schwannoma (1/26). No gastric bleeding, peritonitis sign, or abdominal abscess occurred after EFR. No lesion residual or recurrence was found during the follow-up period (mean, 8\u00a0months; range, 6-24\u00a0months).\n\nCONCLUSIONS: EFR seems to be an efficacious, safe, and minimally invasive treatment for patients with gastric SMT, which makes it possible to resect deep gastric lesion and provide precise pathological diagnosis of it. With the development of EFR, the indication of endoscopic resection may be expanded.", "author" : [ { "dropping-particle" : "", "family" : "Zhou", "given" : "Ping-Hong", "non-dropping-particle" : "", "parse-names" : false, "suffix" : "" }, { "dropping-particle" : "", "family" : "Yao", "given" : "Li-Qing", "non-dropping-particle" : "", "parse-names" : false, "suffix" : "" }, { "dropping-particle" : "", "family" : "Qin", "given" : "Xin-Yu", "non-dropping-particle" : "", "parse-names" : false, "suffix" : "" }, { "dropping-particle" : "", "family" : "Cai", "given" : "Ming-Yan", "non-dropping-particle" : "", "parse-names" : false, "suffix" : "" }, { "dropping-particle" : "", "family" : "Xu", "given" : "Mei-Dong", "non-dropping-particle" : "", "parse-names" : false, "suffix" : "" }, { "dropping-particle" : "", "family" : "Zhong", "given" : "Yun-Shi", "non-dropping-particle" : "", "parse-names" : false, "suffix" : "" }, { "dropping-particle" : "", "family" : "Chen", "given" : "Wei-Feng", "non-dropping-particle" : "", "parse-names" : false, "suffix" : "" }, { "dropping-particle" : "", "family" : "Zhang", "given" : "Yi-Qun", "non-dropping-particle" : "", "parse-names" : false, "suffix" : "" }, { "dropping-particle" : "", "family" : "Qin", "given" : "Wen-Zheng", "non-dropping-particle" : "", "parse-names" : false, "suffix" : "" }, { "dropping-particle" : "", "family" : "Hu", "given" : "Jian-Wei", "non-dropping-particle" : "", "parse-names" : false, "suffix" : "" }, { "dropping-particle" : "", "family" : "Liu", "given" : "Jing-Zheng", "non-dropping-particle" : "", "parse-names" : false, "suffix" : "" } ], "container-title" : "Surgical endoscopy", "id" : "ITEM-1", "issue" : "9", "issued" : { "date-parts" : [ [ "2011", "9" ] ] }, "page" : "2926-31", "title" : "Endoscopic full-thickness resection without laparoscopic assistance for gastric submucosal tumors originated from the muscularis propria.", "type" : "article-journal", "volume" : "25" }, "uris" : [ "http://www.mendeley.com/documents/?uuid=a6e1b148-0cb6-4b33-891d-747b4ee645db" ] }, { "id" : "ITEM-2", "itemData" : { "DOI" : "10.1089/lap.2013.0370", "ISSN" : "1557-9034", "PMID" : "24555874", "abstract" : "BACKGROUND: This study retrospectively reviewed 48 cases of gastric submucosal tumors (SMTs) treated by endolumenal endoscopic full-thickness resection (EFR) microsurgery in our gastrointestinal endoscopy center.\n\nPATIENTS AND METHODS: From November 2009 to October 2012, 48 cases underwent endolumenal EFR for resection of muscularis propria-originating gastric SMTs. Characteristics of the 48 patients, clinical efficacy, safety of EFR, and post-EFR pathological diagnoses were evaluated retrospectively.\n\nRESULTS: EFR was successfully performed in 48 cases with 52 lesions. The median operation time was 59.72 minutes (range, 30-270 minutes; standard deviation, 39.72 minutes). The mean tumor size was 1.59\u2009cm (range, 0.50-4.80\u2009cm; standard deviation, 1.01\u2009cm). During the EFR process, dual-channel gastroscopy was applied in 20 cases of SMTs, and paracentesis during the EFR process was applied in 9 cases. EFR for larger SMTs and gastric corpus-originating SMTs had longer operative times. Pathological diagnosis included 43 gastrointestinal stromal tumors, 4 leiomyomas, and 1 schwannoma. A larger tumor size was associated with higher risk of malignancy. No severe postoperative complications were observed. No tumor recurrences were confirmed in follow-up gastroscopy.\n\nCONCLUSIONS: The endolumenal EFR technique proved to be feasible and minimally invasive, even for the resection of large gastric tumors originating from the muscularis propria. However, more data on EFR must be obtained and analyzed.", "author" : [ { "dropping-particle" : "", "family" : "Feng", "given" : "Yadong", "non-dropping-particle" : "", "parse-names" : false, "suffix" : "" }, { "dropping-particle" : "", "family" : "Yu", "given" : "Lianzhen", "non-dropping-particle" : "", "parse-names" : false, "suffix" : "" }, { "dropping-particle" : "", "family" : "Yang", "given" : "Shuping", "non-dropping-particle" : "", "parse-names" : false, "suffix" : "" }, { "dropping-particle" : "", "family" : "Li", "given" : "Xueliang", "non-dropping-particle" : "", "parse-names" : false, "suffix" : "" }, { "dropping-particle" : "", "family" : "Ding", "given" : "Jing", "non-dropping-particle" : "", "parse-names" : false, "suffix" : "" }, { "dropping-particle" : "", "family" : "Chen", "given" : "Li", "non-dropping-particle" : "", "parse-names" : false, "suffix" : "" }, { "dropping-particle" : "", "family" : "Xu", "given" : "Yinghong", "non-dropping-particle" : "", "parse-names" : false, "suffix" : "" }, { "dropping-particle" : "", "family" : "Shi", "given" : "Ruihua", "non-dropping-particle" : "", "parse-names" : false, "suffix" : "" } ], "container-title" : "Journal of laparoendoscopic &amp; advanced surgical techniques. Part A", "id" : "ITEM-2", "issue" : "3", "issued" : { "date-parts" : [ [ "2014", "3" ] ] }, "page" : "171-6", "title" : "Endolumenal endoscopic full-thickness resection of muscularis propria-originating gastric submucosal tumors.", "type" : "article-journal", "volume" : "24" }, "uris" : [ "http://www.mendeley.com/documents/?uuid=8daa9c45-fb14-4401-afc4-f2f45986b9f6" ] }, { "id" : "ITEM-3", "itemData" : { "DOI" : "10.3748/wjg.v20.i38.13981", "ISSN" : "2219-2840", "PMID" : "25320536", "abstract" : "AIM: To evaluate the efficacy, safety and feasibility of endoscopic full-thickness resection (EFR) for the treatment of gastric submucosal tumors (SMTs) arising from the muscularis propria.\n\nMETHODS: A total of 35 gastric SMTs arising from the muscularis propria layer were resected by EFR between January 2010 and September 2013. EFR consists of five major steps: injecting normal saline into the submucosa; pre-cutting the mucosal and submucosal layers around the lesion; making a circumferential incision as deep as the muscularis propria around the lesion using endoscopic submucosal dissection and an incision into the serosal layer around the lesion with a Hook knife; a full-thickness resection of the tumor, including the serosal layer with a Hook or IT knife; and closing the gastric wall with metallic clips.\n\nRESULTS: Of the 35 gastric SMTs, 14 were located at the fundus, and 21 at the corpus. EFR removed all of the SMTs successfully, and the complete resection rate was 100%. The mean operation time was 90 min (60-155 min), the mean hospitalization time was 6.0 d (4-10 d), and the mean tumor size was 2.8 cm (2.0-4.5 cm). Pathological examination confirmed the presence of gastric stromal tumors in 25 patients, leiomyomas in 7 and gastric autonomous nerve tumors in 2. No gastric bleeding, peritonitis or abdominal abscess occurred after EFR. Postoperative contrast roentgenography on the third day detected no contrast extravasation into the abdominal cavity. The mean follow-up period was 6 mo, with no lesion residue or recurrence noted.\n\nCONCLUSION: EFR is efficacious, safe and minimally invasive for patients with gastric SMTs arising from the muscularis propria layer. This technique is able to resect deep gastric lesions while providing precise pathological information about the lesion. With the development of EFR, the indications of endoscopic resection might be extended.", "author" : [ { "dropping-particle" : "", "family" : "Huang", "given" : "Liu-Ye", "non-dropping-particle" : "", "parse-names" : false, "suffix" : "" }, { "dropping-particle" : "", "family" : "Cui", "given" : "Jun", "non-dropping-particle" : "", "parse-names" : false, "suffix" : "" }, { "dropping-particle" : "", "family" : "Lin", "given" : "Shu-Juan", "non-dropping-particle" : "", "parse-names" : false, "suffix" : "" }, { "dropping-particle" : "", "family" : "Zhang", "given" : "Bo", "non-dropping-particle" : "", "parse-names" : false, "suffix" : "" }, { "dropping-particle" : "", "family" : "Wu", "given" : "Cheng-Rong", "non-dropping-particle" : "", "parse-names" : false, "suffix" : "" } ], "container-title" : "World journal of gastroenterology : WJG", "id" : "ITEM-3", "issue" : "38", "issued" : { "date-parts" : [ [ "2014", "10", "14" ] ] }, "page" : "13981-6", "title" : "Endoscopic full-thickness resection for gastric submucosal tumors arising from the muscularis propria layer.", "type" : "article-journal", "volume" : "20" }, "uris" : [ "http://www.mendeley.com/documents/?uuid=ccda864f-8771-473b-9892-d896d60d4151" ] } ], "mendeley" : { "formattedCitation" : "[15\u201317]", "plainTextFormattedCitation" : "[15\u201317]", "previouslyFormattedCitation" : "[15\u201317]"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[15–17]</w:t>
      </w:r>
      <w:r w:rsidRPr="00924391">
        <w:rPr>
          <w:rFonts w:ascii="Book Antiqua" w:hAnsi="Book Antiqua" w:cs="Arial"/>
          <w:vertAlign w:val="superscript"/>
          <w:lang w:val="en-GB"/>
        </w:rPr>
        <w:fldChar w:fldCharType="end"/>
      </w:r>
      <w:r w:rsidRPr="00924391">
        <w:rPr>
          <w:rFonts w:ascii="Book Antiqua" w:hAnsi="Book Antiqua" w:cs="Arial"/>
          <w:lang w:val="en-GB"/>
        </w:rPr>
        <w:t>. However, reliable sealing of large (&gt;</w:t>
      </w:r>
      <w:r w:rsidR="00503F20">
        <w:rPr>
          <w:rFonts w:ascii="Book Antiqua" w:hAnsi="Book Antiqua" w:cs="Arial" w:hint="eastAsia"/>
          <w:lang w:val="en-GB" w:eastAsia="zh-CN"/>
        </w:rPr>
        <w:t xml:space="preserve"> </w:t>
      </w:r>
      <w:r w:rsidRPr="00924391">
        <w:rPr>
          <w:rFonts w:ascii="Book Antiqua" w:hAnsi="Book Antiqua" w:cs="Arial"/>
          <w:lang w:val="en-GB"/>
        </w:rPr>
        <w:t>2 cm) GI wall defects may be difficult even with modern closure devices like Over-the-scope Clips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"10.1007/s00464-012-2754-x", "ISSN" : "1432-2218", "PMID" : "23340813", "abstract" : "BACKGROUND: Reliable closure is a prerequisite for conventional and innovative endoscopic procedures, such as NOTES. The purpose of this study is the systematic evaluation of the procedural and clinical success rates in closure of iatrogenic gastrointestinal perforations and acute anastomotic leaks by means of the over-the-scope-clip system (OTSC(\u00ae)).\n\nDESIGN: PubMed and other sources were searched systematically for clinical and preclinical research on the evaluation of the OTSC System for closure of gastrointestinal perforations and leaks. Appraisal of studies for inclusion and data extraction was performed independently by two reviewers using an a priori determined data extraction grid. Major endpoints to be extracted were data on procedural success (successful clip application) and clinical access (durable closure of defect without secondary adjunct therapy).\n\nRESULTS: A total of 17 clinical research articles/abstracts and 22 preclinical research articles/abstracts were identified. The examined clinical studies comprised case series and clinical single-arm studies. The reviewed studies revealed a consistently high mean rate of procedural success of 80-100 % and durable clinical success of 57-100 %. An identified major drawback preventing successful clip application was occurrence of fibrotic or inflamed lesion edges. Usage of the OTSC System was accompanied by neither major clip-related nor application-related complication. In experimental settings, closure of larger perforations and gastric access sites of NOTES or endoscopic full-thickness resection were achieved with high rates of success.\n\nCONCLUSIONS: Because randomized, clinical trials are not available in this field of indication, the evaluation is based on small case series. Nevertheless, by pooling all experience gained, we conclude that endoscopic closure of iatrogenic gastrointestinal perforations and acute anastomotic leaks by means of the OTSC System is a safe and effective method.", "author" : [ { "dropping-particle" : "", "family" : "Weiland", "given" : "Timo", "non-dropping-particle" : "", "parse-names" : false, "suffix" : "" }, { "dropping-particle" : "", "family" : "Fehlker", "given" : "Marion", "non-dropping-particle" : "", "parse-names" : false, "suffix" : "" }, { "dropping-particle" : "", "family" : "Gottwald", "given" : "Thomas", "non-dropping-particle" : "", "parse-names" : false, "suffix" : "" }, { "dropping-particle" : "", "family" : "Schurr", "given" : "Marc O", "non-dropping-particle" : "", "parse-names" : false, "suffix" : "" } ], "container-title" : "Surgical endoscopy", "id" : "ITEM-1", "issue" : "7", "issued" : { "date-parts" : [ [ "2013", "7" ] ] }, "page" : "2258-74", "title" : "Performance of the OTSC System in the endoscopic closure of iatrogenic gastrointestinal perforations: a systematic review.", "type" : "article-journal", "volume" : "27" }, "uris" : [ "http://www.mendeley.com/documents/?uuid=5ea81bcb-372e-4466-b70c-b915e2044952" ] } ], "mendeley" : { "formattedCitation" : "[18]", "plainTextFormattedCitation" : "[18]", "previouslyFormattedCitation" : "[18]"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[18]</w:t>
      </w:r>
      <w:r w:rsidRPr="00924391">
        <w:rPr>
          <w:rFonts w:ascii="Book Antiqua" w:hAnsi="Book Antiqua" w:cs="Arial"/>
          <w:vertAlign w:val="superscript"/>
          <w:lang w:val="en-GB"/>
        </w:rPr>
        <w:fldChar w:fldCharType="end"/>
      </w:r>
      <w:r w:rsidRPr="00924391">
        <w:rPr>
          <w:rFonts w:ascii="Book Antiqua" w:hAnsi="Book Antiqua" w:cs="Arial"/>
          <w:lang w:val="en-GB"/>
        </w:rPr>
        <w:t>. Another potential problem is that with creation of a large wall defect, loss of air/CO2 may lead to collapse of the GI lumen and failure to maintain a reasonable operative field. Several studies investigating non-insufflation techniques and countertraction devices/platforms have addressed this problem, but all devices are still at the stage of prototypes and far away from clinical use</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"10.1007/s00464-013-3266-z", "ISSN" : "1432-2218", "PMID" : "24202707", "abstract" : "BACKGROUND: Endoscopic full-thickness resection (EFTR) requires a reliable full-thickness suturing device and an endoscopic counter-traction device to prevent the collapse of the digestive tract.\n\nOBJECTIVE: The present study aimed to assess the reliability of newly developed flexible endoscopy suturing devices and the feasibility of pure EFTR.\n\nMETHODS: A total of 30 EFTRs were performed and allocated to three groups (N\u00a0=\u00a010 for each group). The full-thickness sutures were placed using over-the-scope clips (OTSCs), hand-sewn sutures, or the Double-arm-bar Suturing System (DBSS). Air leak tests were conducted in the three groups. The times required for the placement of one OTSC suture and single-stitch simple interrupted sutures (hand-sewn and DBSS sutures, respectively) were also compared.\n\nRESULTS: All 30 full-thickness sutures were completely and successfully placed. Regarding the air leak tests, the Mann-Whitney U test showed significant differences between OTSC and hand-sewn sutures (p\u00a0=\u00a00.003). There was also a significant difference between OTSC and DBSS sutures (p\u00a0=\u00a00.023). There was no significant difference between hand-sewn and DBSS sutures (p\u00a0=\u00a00.542). A significant difference was found in the suture time for single-stitch simple interrupted sutures among the OTSC, hand-sewn, and DBSS sutures. The Mann-Whitney U test revealed a significant difference between OTSC and hand-sewn sutures (p\u00a0=\u00a00.0001). There was no significant difference between OTSC and DBSS sutures (p\u00a0=\u00a00.533), while a significant difference was found between hand-sewn and DBSS sutures (p\u00a0=\u00a00.0001).\n\nCONCLUSIONS: Pure EFTR is feasible if the mechanical counter traction system is used to expand a small operative field and DBSS is used to make full-thickness sutures. The high safety of full-thickness resection and full-thickness suturing allows for clinical applications of this method.", "author" : [ { "dropping-particle" : "", "family" : "Mori", "given" : "Hirohito", "non-dropping-particle" : "", "parse-names" : false, "suffix" : "" }, { "dropping-particle" : "", "family" : "Kobara", "given" : "Hideki", "non-dropping-particle" : "", "parse-names" : false, "suffix" : "" }, { "dropping-particle" : "", "family" : "Fujihara", "given" : "Shintaro", "non-dropping-particle" : "", "parse-names" : false, "suffix" : "" }, { "dropping-particle" : "", "family" : "Nishiyama", "given" : "Noriko", "non-dropping-particle" : "", "parse-names" : false, "suffix" : "" }, { "dropping-particle" : "", "family" : "Rafiq", "given" : "Kazi", "non-dropping-particle" : "", "parse-names" : false, "suffix" : "" }, { "dropping-particle" : "", "family" : "Oryu", "given" : "Makoto", "non-dropping-particle" : "", "parse-names" : false, "suffix" : "" }, { "dropping-particle" : "", "family" : "Fujiwara", "given" : "Masao", "non-dropping-particle" : "", "parse-names" : false, "suffix" : "" }, { "dropping-particle" : "", "family" : "Suzuki", "given" : "Yasuyuki", "non-dropping-particle" : "", "parse-names" : false, "suffix" : "" }, { "dropping-particle" : "", "family" : "Masaki", "given" : "Tsutomu", "non-dropping-particle" : "", "parse-names" : false, "suffix" : "" } ], "container-title" : "Surgical endoscopy", "id" : "ITEM-1", "issue" : "2", "issued" : { "date-parts" : [ [ "2014", "2" ] ] }, "page" : "683-90", "title" : "Feasibility of pure EFTR using an innovative new endoscopic suturing device: the Double-arm-bar Suturing System (with video).", "type" : "article-journal", "volume" : "28" }, "uris" : [ "http://www.mendeley.com/documents/?uuid=1fb97abd-4efd-41ea-af18-2b33d7e6c909" ] }, { "id" : "ITEM-2", "itemData" : { "DOI" : "10.1016/j.gie.2013.08.031", "ISSN" : "1097-6779", "PMID" : "24112590", "author" : [ { "dropping-particle" : "", "family" : "Mori", "given" : "Hirohito", "non-dropping-particle" : "", "parse-names" : false, "suffix" : "" }, { "dropping-particle" : "", "family" : "Rafiq", "given" : "Kazi", "non-dropping-particle" : "", "parse-names" : false, "suffix" : "" }, { "dropping-particle" : "", "family" : "Kobara", "given" : "Hideki", "non-dropping-particle" : "", "parse-names" : false, "suffix" : "" }, { "dropping-particle" : "", "family" : "Tsushimi", "given" : "Takaaki", "non-dropping-particle" : "", "parse-names" : false, "suffix" : "" }, { "dropping-particle" : "", "family" : "Fujihara", "given" : "Shintaro", "non-dropping-particle" : "", "parse-names" : false, "suffix" : "" }, { "dropping-particle" : "", "family" : "Nishiyama", "given" : "Noriko", "non-dropping-particle" : "", "parse-names" : false, "suffix" : "" }, { "dropping-particle" : "", "family" : "Matsunaga", "given" : "Tae", "non-dropping-particle" : "", "parse-names" : false, "suffix" : "" }, { "dropping-particle" : "", "family" : "Ayaki", "given" : "Maki", "non-dropping-particle" : "", "parse-names" : false, "suffix" : "" }, { "dropping-particle" : "", "family" : "Yachida", "given" : "Tatsuo", "non-dropping-particle" : "", "parse-names" : false, "suffix" : "" }, { "dropping-particle" : "", "family" : "Tani", "given" : "Joji", "non-dropping-particle" : "", "parse-names" : false, "suffix" : "" }, { "dropping-particle" : "", "family" : "Miyoshi", "given" : "Hisaaki", "non-dropping-particle" : "", "parse-names" : false, "suffix" : "" }, { "dropping-particle" : "", "family" : "Masaki", "given" : "Tsutomu", "non-dropping-particle" : "", "parse-names" : false, "suffix" : "" } ], "container-title" : "Gastrointestinal endoscopy", "id" : "ITEM-2", "issue" : "1", "issued" : { "date-parts" : [ [ "2014", "1" ] ] }, "page" : "24-5", "title" : "Development of pure endoscopic full-thickness resection with mechanical countertraction and double-armed bar suturing systems.", "type" : "article-journal", "volume" : "79" }, "uris" : [ "http://www.mendeley.com/documents/?uuid=50428ee4-cd5a-4db8-93cc-8ac1267f84e5" ] }, { "id" : "ITEM-3", "itemData" : { "DOI" : "10.1007/s00464-013-2846-2", "ISSN" : "0930-2794", "author" : [ { "dropping-particle" : "", "family" : "Mori", "given" : "Hirohito", "non-dropping-particle" : "", "parse-names" : false, "suffix" : "" }, { "dropping-particle" : "", "family" : "Rafiq", "given" : "Kazi", "non-dropping-particle" : "", "parse-names" : false, "suffix" : "" }, { "dropping-particle" : "", "family" : "Kobara", "given" : "Hideki", "non-dropping-particle" : "", "parse-names" : false, "suffix" : "" }, { "dropping-particle" : "", "family" : "Fujihara", "given" : "Shintaro", "non-dropping-particle" : "", "parse-names" : false, "suffix" : "" }, { "dropping-particle" : "", "family" : "Nishiyama", "given" : "Noriko", "non-dropping-particle" : "", "parse-names" : false, "suffix" : "" }, { "dropping-particle" : "", "family" : "Oryuu", "given" : "Makoto", "non-dropping-particle" : "", "parse-names" : false, "suffix" : "" }, { "dropping-particle" : "", "family" : "Suzuki", "given" : "Yasuyuki", "non-dropping-particle" : "", "parse-names" : false, "suffix" : "" }, { "dropping-particle" : "", "family" : "Masaki", "given" : "Tsutomu", "non-dropping-particle" : "", "parse-names" : false, "suffix" : "" } ], "container-title" : "Surgical Endoscopy", "id" : "ITEM-3", "issue" : "8", "issued" : { "date-parts" : [ [ "2013", "2", "14" ] ] }, "page" : "3028-3034", "title" : "Innovative noninsufflation EFTR: sufficient endoscopic operative field by mechanical counter traction device", "type" : "article-journal", "volume" : "27" }, "uris" : [ "http://www.mendeley.com/documents/?uuid=ae734980-2510-469c-bb3f-ea81efd0461d" ] } ], "mendeley" : { "formattedCitation" : "[19\u201321]", "plainTextFormattedCitation" : "[19\u201321]", "previouslyFormattedCitation" : "[19\u201321]"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[19–21]</w:t>
      </w:r>
      <w:r w:rsidRPr="00924391">
        <w:rPr>
          <w:rFonts w:ascii="Book Antiqua" w:hAnsi="Book Antiqua" w:cs="Arial"/>
          <w:vertAlign w:val="superscript"/>
          <w:lang w:val="en-GB"/>
        </w:rPr>
        <w:fldChar w:fldCharType="end"/>
      </w:r>
      <w:r w:rsidRPr="00924391">
        <w:rPr>
          <w:rFonts w:ascii="Book Antiqua" w:hAnsi="Book Antiqua" w:cs="Arial"/>
          <w:lang w:val="en-GB"/>
        </w:rPr>
        <w:t>. Therefore, securing GI wall patency before resection may be a potentially safer and easier approach</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"10.4253/wjge.v6.i12.592", "ISSN" : "1948-5190", "PMID" : "25512768", "abstract" : "Management of subepithelial tumors (SETs) remains challenging. Endoscopic ultrasound (EUS) has improved differential diagnosis of these tumors but a definitive diagnosis on EUS findings alone can be achieved in the minority of cases. Complete endoscopic resection may provide a reasonable approach for tissue acquisition and may also be therapeutic in case of malignant lesions. Small SET restricted to the submucosa can be removed with established basic resection techniques. However, resection of SET arising from deeper layers of the gastrointestinal wall requires advanced endoscopic methods and harbours the risk of perforation. Innovative techniques such as submucosal tunneling and full thickness resection have expanded the frontiers of endoscopic therapy in the past years. This review will give an overview about endoscopic resection techniques of SET with a focus on novel methods.", "author" : [ { "dropping-particle" : "", "family" : "Schmidt", "given" : "Arthur", "non-dropping-particle" : "", "parse-names" : false, "suffix" : "" }, { "dropping-particle" : "", "family" : "Bauder", "given" : "Markus", "non-dropping-particle" : "", "parse-names" : false, "suffix" : "" }, { "dropping-particle" : "", "family" : "Riecken", "given" : "Bettina", "non-dropping-particle" : "", "parse-names" : false, "suffix" : "" }, { "dropping-particle" : "", "family" : "Caca", "given" : "Karel", "non-dropping-particle" : "", "parse-names" : false, "suffix" : "" } ], "container-title" : "World journal of gastrointestinal endoscopy", "id" : "ITEM-1", "issue" : "12", "issued" : { "date-parts" : [ [ "2014", "12", "16" ] ] }, "page" : "592-9", "title" : "Endoscopic resection of subepithelial tumors.", "type" : "article-journal", "volume" : "6" }, "uris" : [ "http://www.mendeley.com/documents/?uuid=f30bb43f-76f6-4cb5-bf4c-7230ff2b7597" ] } ], "mendeley" : { "formattedCitation" : "[22]", "plainTextFormattedCitation" : "[22]", "previouslyFormattedCitation" : "[22]"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[22]</w:t>
      </w:r>
      <w:r w:rsidRPr="00924391">
        <w:rPr>
          <w:rFonts w:ascii="Book Antiqua" w:hAnsi="Book Antiqua" w:cs="Arial"/>
          <w:vertAlign w:val="superscript"/>
          <w:lang w:val="en-GB"/>
        </w:rPr>
        <w:fldChar w:fldCharType="end"/>
      </w:r>
      <w:r w:rsidRPr="00924391">
        <w:rPr>
          <w:rFonts w:ascii="Book Antiqua" w:hAnsi="Book Antiqua" w:cs="Arial"/>
          <w:lang w:val="en-GB"/>
        </w:rPr>
        <w:t>. In analogy to surgical standards, this resection technique is based on creating a GI wall duplication with serosa-to-serosa apposition and therefore requires not only a mucosal/submucosal but rather a transmural closure mechanism. Depending on the anatomic resection site (stomach versus colonic) and thickness of the GI wall, transmural suturing techniques or closure with over-the-scope clips prior to resection have been described to be clinically feasible</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"10.1016/j.gie.2007.10.051", "ISSN" : "0016-5107", "PMID" : "18291389", "abstract" : "BACKGROUND: The endoscopic full-thickness Plicator device was initially developed to provide an endoscopic treatment option for patients with GERD. Because the endoscopic full-thickness Plicator enables rapid and easy placement of transmural sutures, comparable with surgical sutures, we used the Plicator device for endoscopic treatment or prevention of GI-wall defects.\n\nOBJECTIVE: To describe the outcomes and complications of endoscopic full-thickness suturing during EMR and for the treatment of gastric-wall defects.\n\nDESIGN: A report of 4 cases treated with the endoscopic full-thickness suturing between June 2006 and April 2007.\n\nSETTING: A large tertiary-referral center.\n\nPATIENTS: Four subjects received endoscopic full-thickness suturing. The subjects were women, with a mean age of 67 years.\n\nINTERVENTIONS: Of the 4 subjects, 3 received endoscopic full-thickness suturing during or after an EMR. One subject received endoscopic full-thickness suturing for treatment of a fistula.\n\nMAIN OUTCOME MEASUREMENTS: Primary outcome measurements were clinical procedural success and procedure-related adverse events.\n\nRESULTS: The mean time for endoscopic full-thickness suturing was 15 minutes. In all cases, GI-wall patency was restored or ensured, and no procedure-related complications occurred. All subjects responded well to endoscopic full-thickness suturing.\n\nLIMITATIONS: The resection of one GI stromal tumor was incomplete. Because of the Plicator's 60F distal-end diameter, endoscopic full-thickness suturing could only be performed with the patient under midazolam and propofol sedation. The durable Plicator suture might compromise the endoscopic follow-up after EMR.\n\nCONCLUSIONS: The endoscopic full-thickness Plicator permits rapid and easy placement of transmural sutures and seems to be a safe and effective alternative to surgical intervention to restore GI-wall defects or to ensure GI-wall patency during EMR procedures.", "author" : [ { "dropping-particle" : "", "family" : "Renteln", "given" : "Daniel", "non-dropping-particle" : "von", "parse-names" : false, "suffix" : "" }, { "dropping-particle" : "", "family" : "Schmidt", "given" : "Arthur", "non-dropping-particle" : "", "parse-names" : false, "suffix" : "" }, { "dropping-particle" : "", "family" : "Riecken", "given" : "Bettina", "non-dropping-particle" : "", "parse-names" : false, "suffix" : "" }, { "dropping-particle" : "", "family" : "Caca", "given" : "Karel", "non-dropping-particle" : "", "parse-names" : false, "suffix" : "" } ], "container-title" : "Gastrointestinal endoscopy", "id" : "ITEM-1", "issue" : "4", "issued" : { "date-parts" : [ [ "2008", "4" ] ] }, "page" : "738-44", "title" : "Gastric full-thickness suturing during EMR and for treatment of gastric-wall defects (with video).", "type" : "article-journal", "volume" : "67" }, "uris" : [ "http://www.mendeley.com/documents/?uuid=e8d2822f-1783-4006-b280-c55449cf3bbe" ] }, { "id" : "ITEM-2", "itemData" : { "DOI" : "10.1016/j.gie.2011.01.052", "ISSN" : "1097-6779", "PMID" : "21481864", "author" : [ { "dropping-particle" : "", "family" : "Walz", "given" : "Bastian", "non-dropping-particle" : "", "parse-names" : false, "suffix" : "" }, { "dropping-particle" : "", "family" : "Renteln", "given" : "Daniel", "non-dropping-particle" : "von", "parse-names" : false, "suffix" : "" }, { "dropping-particle" : "", "family" : "Schmidt", "given" : "Arthur", "non-dropping-particle" : "", "parse-names" : false, "suffix" : "" }, { "dropping-particle" : "", "family" : "Caca", "given" : "Karel", "non-dropping-particle" : "", "parse-names" : false, "suffix" : "" } ], "container-title" : "Gastrointestinal endoscopy", "id" : "ITEM-2", "issue" : "6", "issued" : { "date-parts" : [ [ "2011", "6" ] ] }, "page" : "1288-91", "title" : "Endoscopic full-thickness resection of subepithelial tumors with the use of resorbable sutures (with video).", "type" : "article-journal", "volume" : "73" }, "uris" : [ "http://www.mendeley.com/documents/?uuid=ffec428e-c575-47ee-bc25-0b4387f31ccf" ] }, { "id" : "ITEM-3", "itemData" : { "DOI" : "10.1055/s-0034-1390786", "ISSN" : "1438-8812", "PMID" : "25380509", "abstract" : "Background and study aims: Endoscopic full-thickness resection of gastric subepithelial tumors with a full-thickness suturing device has been described as feasible in two small case series. The aim of this study was to evaluate the efficacy, safety, and clinical outcome of this resection technique. Patients and methods: After 31 patients underwent endoscopic full-thickness resection, the data were analyzed retrospectively. Before snare resection, 1 to 3 full-thickness sutures were placed underneath each tumor with a device originally designed for endoscopic anti-reflux therapy. Results: All tumors were resected successfully. Bleeding occurred in 12 patients (38.7\u200a%); endoscopic hemostasis could be achieved in all cases. Perforation occurred in 3 patients (9.6\u200a%), and all perforations could be managed endoscopically. Complete resection was histologically confirmed in 28 of 31 patients (90.3\u200a%). Mean follow-up was 213 days (range, 1\u200a-\u200a1737), and no tumor recurrences were observed. Conclusion: Endoscopic full-thickness resection of gastric subepithelial tumors with the suturing technique described above is feasible and effective. After the resection of gastrointestinal stromal tumors (GISTs), we did not observe any recurrences during follow-up, indicating that endoscopic full-thickness resection may be an alternative to surgical resection for selected patients.", "author" : [ { "dropping-particle" : "", "family" : "Schmidt", "given" : "Arthur", "non-dropping-particle" : "", "parse-names" : false, "suffix" : "" }, { "dropping-particle" : "", "family" : "Bauder", "given" : "Markus", "non-dropping-particle" : "", "parse-names" : false, "suffix" : "" }, { "dropping-particle" : "", "family" : "Riecken", "given" : "Bettina", "non-dropping-particle" : "", "parse-names" : false, "suffix" : "" }, { "dropping-particle" : "", "family" : "Renteln", "given" : "Daniel", "non-dropping-particle" : "von", "parse-names" : false, "suffix" : "" }, { "dropping-particle" : "", "family" : "Muehleisen", "given" : "Helmut", "non-dropping-particle" : "", "parse-names" : false, "suffix" : "" }, { "dropping-particle" : "", "family" : "Caca", "given" : "Karel", "non-dropping-particle" : "", "parse-names" : false, "suffix" : "" } ], "container-title" : "Endoscopy", "id" : "ITEM-3", "issued" : { "date-parts" : [ [ "2014", "11", "7" ] ] }, "title" : "Endoscopic full-thickness resection of gastric subepithelial tumors: a single-center series.", "type" : "article-journal" }, "uris" : [ "http://www.mendeley.com/documents/?uuid=064ff01b-ca8a-4975-bf76-85844a1127fd" ] }, { "id" : "ITEM-4", "itemData" : { "DOI" : "10.1053/j.gastro.2014.07.045", "ISSN" : "1528-0012", "PMID" : "25083605", "author" : [ { "dropping-particle" : "", "family" : "Schmidt", "given" : "Arthur", "non-dropping-particle" : "", "parse-names" : false, "suffix" : "" }, { "dropping-particle" : "", "family" : "Damm", "given" : "Michael", "non-dropping-particle" : "", "parse-names" : false, "suffix" : "" }, { "dropping-particle" : "", "family" : "Caca", "given" : "Karel", "non-dropping-particle" : "", "parse-names" : false, "suffix" : "" } ], "container-title" : "Gastroenterology", "id" : "ITEM-4", "issue" : "4", "issued" : { "date-parts" : [ [ "2014", "10" ] ] }, "page" : "740-742.e2", "title" : "Endoscopic full-thickness resection using a novel over-the-scope device.", "type" : "article-journal", "volume" : "147" }, "uris" : [ "http://www.mendeley.com/documents/?uuid=431089ad-9dbd-4bf8-88c8-ab442dd8b0a2" ] }, { "id" : "ITEM-5", "itemData" : { "author" : [ { "dropping-particle" : "", "family" : "Schmidt", "given" : "Arthur", "non-dropping-particle" : "", "parse-names" : false, "suffix" : "" }, { "dropping-particle" : "", "family" : "Bauerfeind", "given" : "Peter", "non-dropping-particle" : "", "parse-names" : false, "suffix" : "" }, { "dropping-particle" : "", "family" : "Gubler", "given" : "Christoph", "non-dropping-particle" : "", "parse-names" : false, "suffix" : "" }, { "dropping-particle" : "", "family" : "Damm", "given" : "Michael", "non-dropping-particle" : "", "parse-names" : false, "suffix" : "" }, { "dropping-particle" : "", "family" : "Bauder", "given" : "Markus", "non-dropping-particle" : "", "parse-names" : false, "suffix" : "" }, { "dropping-particle" : "", "family" : "Caca", "given" : "Karel", "non-dropping-particle" : "", "parse-names" : false, "suffix" : "" }, { "dropping-particle" : "", "family" : "Ludwigsburg", "given" : "Klinikum", "non-dropping-particle" : "", "parse-names" : false, "suffix" : "" } ], "id" : "ITEM-5", "issued" : { "date-parts" : [ [ "2015" ] ] }, "title" : "Endoscopic full-thickness resection in the colorectum with a novel over-the-scope device : first experience", "type" : "article-journal" }, "uris" : [ "http://www.mendeley.com/documents/?uuid=cc91f8ce-3189-4815-9f1b-934dbe5cd8d2" ] } ], "mendeley" : { "formattedCitation" : "[9,23\u201326]", "plainTextFormattedCitation" : "[9,23\u201326]", "previouslyFormattedCitation" : "[9,23\u201326]"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[9,23–26]</w:t>
      </w:r>
      <w:r w:rsidRPr="00924391">
        <w:rPr>
          <w:rFonts w:ascii="Book Antiqua" w:hAnsi="Book Antiqua" w:cs="Arial"/>
          <w:vertAlign w:val="superscript"/>
          <w:lang w:val="en-GB"/>
        </w:rPr>
        <w:fldChar w:fldCharType="end"/>
      </w:r>
      <w:r w:rsidRPr="00924391">
        <w:rPr>
          <w:rFonts w:ascii="Book Antiqua" w:hAnsi="Book Antiqua" w:cs="Arial"/>
          <w:lang w:val="en-GB"/>
        </w:rPr>
        <w:t>, whereas endoluminal stapler-assisted methods are still in the experimental stage of development</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"10.1007/s00464-005-0147-0", "ISSN" : "1432-2218", "PMID" : "16437279", "abstract" : "BACKGROUND: Endoluminal endoscopic resections of the gastrointestinal (GI) tract have had increasing significance in recent years. Except for the extraperitoneal part of the rectum, endoscopic resections are restricted to the mucosal and submucosal layer to preserve the integrity of the GI tract wall.\n\nMETHODS: The SurgAssist is the first flexible stapling device consisting of a 2,000-mm-long flexible shaft and a stapling magazine that can be positioned intraluminally and used with a remote control. To prove the principle, we investigated the endoluminal application of an endoscopically assisted and intraluminally visualized full-thickness resection of the gastric wall in a pilot study of three pigs and a series of three human exenterates.\n\nRESULTS: Full-thickness resection of the gastric wall in pigs can be performed with the SurgAssist flexible stapling device from an endoluminal access. However, due to the small lumen of the esophagus, the simultaneous transesophageal introduction of the stapler shaft and gastroscope is not possible in pigs. The same procedure in three human exenterates showed that the simultaneous introduction of the flexible stapler and a standard gastroscope could be achieved without damaging the esophageal wall. Full-thickness resections of up to 4 x 4 cm were carried out with the use of two or three stapler magazines. The resulting sutures were found to be airtight upon endoscopic inflation of the stomach.\n\nCONCLUSION: The clinical use of the SurgAssist intraluminal stapling device for endoscopic full-thickness resection of the gastric wall seems applicable for lesions in suitable locations of the stomach. Gastrointestinal stroma tumors and T1 tumors of the lower gastric corpus and antrum region are possible indications.", "author" : [ { "dropping-particle" : "", "family" : "Kaehler", "given" : "G F B a", "non-dropping-particle" : "", "parse-names" : false, "suffix" : "" }, { "dropping-particle" : "", "family" : "Langner", "given" : "C", "non-dropping-particle" : "", "parse-names" : false, "suffix" : "" }, { "dropping-particle" : "", "family" : "Suchan", "given" : "K L", "non-dropping-particle" : "", "parse-names" : false, "suffix" : "" }, { "dropping-particle" : "", "family" : "Freudenberg", "given" : "S", "non-dropping-particle" : "", "parse-names" : false, "suffix" : "" }, { "dropping-particle" : "", "family" : "Post", "given" : "S", "non-dropping-particle" : "", "parse-names" : false, "suffix" : "" } ], "container-title" : "Surgical endoscopy", "id" : "ITEM-1", "issue" : "3", "issued" : { "date-parts" : [ [ "2006", "3" ] ] }, "page" : "519-21", "title" : "Endoscopic full-thickness resection of the stomach: an experimental approach.", "type" : "article-journal", "volume" : "20" }, "uris" : [ "http://www.mendeley.com/documents/?uuid=953bd8c5-1c34-4eff-9930-c6da6ffb54a3" ] } ], "mendeley" : { "formattedCitation" : "[27]", "plainTextFormattedCitation" : "[27]", "previouslyFormattedCitation" : "[27]"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[27]</w:t>
      </w:r>
      <w:r w:rsidRPr="00924391">
        <w:rPr>
          <w:rFonts w:ascii="Book Antiqua" w:hAnsi="Book Antiqua" w:cs="Arial"/>
          <w:vertAlign w:val="superscript"/>
          <w:lang w:val="en-GB"/>
        </w:rPr>
        <w:fldChar w:fldCharType="end"/>
      </w:r>
      <w:r w:rsidRPr="00924391">
        <w:rPr>
          <w:rFonts w:ascii="Book Antiqua" w:hAnsi="Book Antiqua" w:cs="Arial"/>
          <w:lang w:val="en-GB"/>
        </w:rPr>
        <w:t>. Another potential advantage of prior closure is that in case of tumor fragmentation during resection (</w:t>
      </w:r>
      <w:r w:rsidR="00B4338E" w:rsidRPr="00B4338E">
        <w:rPr>
          <w:rFonts w:ascii="Book Antiqua" w:hAnsi="Book Antiqua" w:cs="Arial"/>
          <w:i/>
          <w:lang w:val="en-GB"/>
        </w:rPr>
        <w:t>e.g.,</w:t>
      </w:r>
      <w:r w:rsidRPr="00924391">
        <w:rPr>
          <w:rFonts w:ascii="Book Antiqua" w:hAnsi="Book Antiqua" w:cs="Arial"/>
          <w:lang w:val="en-GB"/>
        </w:rPr>
        <w:t xml:space="preserve"> in case or large gastric gastrointestinal stromal tumors (GIST)), tumor seeding into the abdominal cavity may be avoided. </w:t>
      </w:r>
    </w:p>
    <w:p w14:paraId="22765D2A" w14:textId="1A6F5B0A" w:rsidR="00436829" w:rsidRPr="00924391" w:rsidRDefault="00436829" w:rsidP="00D33EF0">
      <w:pPr>
        <w:adjustRightInd w:val="0"/>
        <w:snapToGrid w:val="0"/>
        <w:spacing w:line="360" w:lineRule="auto"/>
        <w:ind w:firstLineChars="200" w:firstLine="480"/>
        <w:jc w:val="both"/>
        <w:rPr>
          <w:rFonts w:ascii="Book Antiqua" w:hAnsi="Book Antiqua" w:cs="Arial"/>
          <w:b/>
          <w:lang w:val="en-GB"/>
        </w:rPr>
      </w:pPr>
      <w:r w:rsidRPr="00924391">
        <w:rPr>
          <w:rFonts w:ascii="Book Antiqua" w:hAnsi="Book Antiqua" w:cs="Arial"/>
          <w:lang w:val="en-GB"/>
        </w:rPr>
        <w:t>EFTR followed by perforation closure may lead to spillage of gastrointestinal content into the abdominal cavitiy, which may result in intraperitoneal infection. However, extensive research on NOTES has clearly demonstrated that abdominal infection during transgastric interventions is uncommon. Moreover, experimental studies have shown that the degree of peritoneal bacterial contamination can be reduced by antibiotics and decontamination of endoscopic entry routes. Also, bacterial contamination of the peritoneum does not necessarily correlate with relevant infection</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"Arlt", "given" : "A", "non-dropping-particle" : "", "parse-names" : false, "suffix" : "" }, { "dropping-particle" : "", "family" : "Endoscopy", "given" : "Interdisciplinary", "non-dropping-particle" : "", "parse-names" : false, "suffix" : "" }, { "dropping-particle" : "", "family" : "Kiel", "given" : "Campus", "non-dropping-particle" : "", "parse-names" : false, "suffix" : "" } ], "id" : "ITEM-1", "issued" : { "date-parts" : [ [ "2011" ] ] }, "page" : "58-62", "title" : "Safety notes : how to avoid infections in natural orifice transluminal endoscopic surgery", "type" : "article-journal" }, "uris" : [ "http://www.mendeley.com/documents/?uuid=79b75dc9-a476-446c-9dff-01680978850e" ] }, { "id" : "ITEM-2", "itemData" : { "author" : [ { "dropping-particle" : "", "family" : "Eickhoff", "given" : "A", "non-dropping-particle" : "", "parse-names" : false, "suffix" : "" }, { "dropping-particle" : "", "family" : "Vetter", "given" : "S", "non-dropping-particle" : "", "parse-names" : false, "suffix" : "" }, { "dropping-particle" : "", "family" : "Caca", "given" : "K", "non-dropping-particle" : "", "parse-names" : false, "suffix" : "" }, { "dropping-particle" : "", "family" : "Eickhoff", "given" : "J C", "non-dropping-particle" : "", "parse-names" : false, "suffix" : "" }, { "dropping-particle" : "", "family" : "Jakobs", "given" : "R", "non-dropping-particle" : "", "parse-names" : false, "suffix" : "" }, { "dropping-particle" : "", "family" : "Riemann", "given" : "J F", "non-dropping-particle" : "", "parse-names" : false, "suffix" : "" }, { "dropping-particle" : "", "family" : "Ludwigsburg", "given" : "Klinikum", "non-dropping-particle" : "", "parse-names" : false, "suffix" : "" }, { "dropping-particle" : "", "family" : "Unit", "given" : "Endoscopy", "non-dropping-particle" : "", "parse-names" : false, "suffix" : "" } ], "id" : "ITEM-2", "issued" : { "date-parts" : [ [ "2010" ] ] }, "page" : "748-752", "title" : "Effectivity of current sterility methods for transgastric NOTES procedures : results of a randomized porcine study", "type" : "article-journal" }, "uris" : [ "http://www.mendeley.com/documents/?uuid=3b8f9cf1-7573-4f74-86ff-89779e371dc8" ] } ], "mendeley" : { "formattedCitation" : "[28,29]", "plainTextFormattedCitation" : "[28,29]", "previouslyFormattedCitation" : "[28,29]"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[28,29]</w:t>
      </w:r>
      <w:r w:rsidRPr="00924391">
        <w:rPr>
          <w:rFonts w:ascii="Book Antiqua" w:hAnsi="Book Antiqua" w:cs="Arial"/>
          <w:vertAlign w:val="superscript"/>
          <w:lang w:val="en-GB"/>
        </w:rPr>
        <w:fldChar w:fldCharType="end"/>
      </w:r>
      <w:r w:rsidRPr="00924391">
        <w:rPr>
          <w:rFonts w:ascii="Book Antiqua" w:hAnsi="Book Antiqua" w:cs="Arial"/>
          <w:lang w:val="en-GB"/>
        </w:rPr>
        <w:t>. However, data on transcolonic interventions is limited and risk of bacterial seeding is likely to be higher for this access route</w:t>
      </w:r>
      <w:r w:rsidR="003766D9" w:rsidRPr="00924391">
        <w:rPr>
          <w:rFonts w:ascii="Book Antiqua" w:hAnsi="Book Antiqua" w:cs="Arial"/>
          <w:vertAlign w:val="superscript"/>
          <w:lang w:val="en-GB"/>
        </w:rPr>
        <w:fldChar w:fldCharType="begin" w:fldLock="1"/>
      </w:r>
      <w:r w:rsidR="003766D9" w:rsidRPr="00924391">
        <w:rPr>
          <w:rFonts w:ascii="Book Antiqua" w:hAnsi="Book Antiqua" w:cs="Arial"/>
          <w:vertAlign w:val="superscript"/>
          <w:lang w:val="en-GB"/>
        </w:rPr>
        <w:instrText>ADDIN CSL_CITATION { "citationItems" : [ { "id" : "ITEM-1", "itemData" : { "DOI" : "10.1055/s-0030-1256128", "ISBN" : "10.1055/s-0030-1256128", "ISSN" : "0013726X", "PMID" : "21229472", "abstract" : "The fourth Euro-NOTES workshop took place in September 2010 and focused on enabling intensive scientific dialogue and interaction between participants to discuss the state of the practice and development of natural-orifice transluminal endoscopic surgery (NOTES) in Europe. Five working groups were formed, consisting of participants with varying scientific and medical backgrounds. Each group was assigned to an important topic: the correct strategy for dealing with bacterial contamination and related complications, the question of the ideal entry point and secure closure, interdisciplinary collaboration and indications, robotics and platforms, and matters related to training and education. This review summarizes consensus statements of the working groups to give an overview of what has been achieved so far and what might be relevant for research related to NOTES in the near future.", "author" : [ { "dropping-particle" : "", "family" : "Meining", "given" : "a.", "non-dropping-particle" : "", "parse-names" : false, "suffix" : "" }, { "dropping-particle" : "", "family" : "Feussner", "given" : "H.", "non-dropping-particle" : "", "parse-names" : false, "suffix" : "" }, { "dropping-particle" : "", "family" : "Swain", "given" : "P.", "non-dropping-particle" : "", "parse-names" : false, "suffix" : "" }, { "dropping-particle" : "", "family" : "Yang", "given" : "G. Z.", "non-dropping-particle" : "", "parse-names" : false, "suffix" : "" }, { "dropping-particle" : "", "family" : "Lehmann", "given" : "K.", "non-dropping-particle" : "", "parse-names" : false, "suffix" : "" }, { "dropping-particle" : "", "family" : "Zorron", "given" : "R.", "non-dropping-particle" : "", "parse-names" : false, "suffix" : "" }, { "dropping-particle" : "", "family" : "Meisner", "given" : "S.", "non-dropping-particle" : "", "parse-names" : false, "suffix" : "" }, { "dropping-particle" : "", "family" : "Ponsky", "given" : "J.", "non-dropping-particle" : "", "parse-names" : false, "suffix" : "" }, { "dropping-particle" : "", "family" : "Martiny", "given" : "H.", "non-dropping-particle" : "", "parse-names" : false, "suffix" : "" }, { "dropping-particle" : "", "family" : "Reddy", "given" : "N.", "non-dropping-particle" : "", "parse-names" : false, "suffix" : "" }, { "dropping-particle" : "", "family" : "Armengol-Miro", "given" : "J. R.", "non-dropping-particle" : "", "parse-names" : false, "suffix" : "" }, { "dropping-particle" : "", "family" : "Fockens", "given" : "P.", "non-dropping-particle" : "", "parse-names" : false, "suffix" : "" }, { "dropping-particle" : "", "family" : "Fingerhut", "given" : "a.", "non-dropping-particle" : "", "parse-names" : false, "suffix" : "" }, { "dropping-particle" : "", "family" : "Costamagna", "given" : "G.", "non-dropping-particle" : "", "parse-names" : false, "suffix" : "" } ], "container-title" : "Endoscopy", "id" : "ITEM-1", "issue" : "2", "issued" : { "date-parts" : [ [ "2011" ] ] }, "page" : "140-143", "title" : "Natural-orifice transluminal endoscopic surgery (NOTES) in Europe: Summary of the working group reports of the Euro-NOTES meeting 2010", "type" : "article-journal", "volume" : "43" }, "uris" : [ "http://www.mendeley.com/documents/?uuid=ca5c68ee-6ad1-4a22-9a90-34b4fd16ac02" ] }, { "id" : "ITEM-2", "itemData" : { "author" : [ { "dropping-particle" : "", "family" : "Meining", "given" : "A", "non-dropping-particle" : "", "parse-names" : false, "suffix" : "" }, { "dropping-particle" : "", "family" : "Spaun", "given" : "G", "non-dropping-particle" : "", "parse-names" : false, "suffix" : "" }, { "dropping-particle" : "", "family" : "Arezzo", "given" : "A", "non-dropping-particle" : "", "parse-names" : false, "suffix" : "" }, { "dropping-particle" : "", "family" : "Wilhelm", "given" : "D", "non-dropping-particle" : "", "parse-names" : false, "suffix" : "" }, { "dropping-particle" : "", "family" : "Martinek", "given" : "J", "non-dropping-particle" : "", "parse-names" : false, "suffix" : "" }, { "dropping-particle" : "", "family" : "Spicak", "given" : "J", "non-dropping-particle" : "", "parse-names" : false, "suffix" : "" }, { "dropping-particle" : "", "family" : "Feussner", "given" : "H", "non-dropping-particle" : "", "parse-names" : false, "suffix" : "" }, { "dropping-particle" : "", "family" : "Fuchs", "given" : "K H", "non-dropping-particle" : "", "parse-names" : false, "suffix" : "" }, { "dropping-particle" : "", "family" : "Hucl", "given" : "T", "non-dropping-particle" : "", "parse-names" : false, "suffix" : "" }, { "dropping-particle" : "", "family" : "Meisner", "given" : "S", "non-dropping-particle" : "", "parse-names" : false, "suffix" : "" }, { "dropping-particle" : "", "family" : "Neuhaus", "given" : "H", "non-dropping-particle" : "", "parse-names" : false, "suffix" : "" } ], "id" : "ITEM-2", "issued" : { "date-parts" : [ [ "2013" ] ] }, "page" : "214-217", "title" : "NOTES in Europe : summary of the working group reports of the 2012 EURO-NOTES meeting", "type" : "article-journal" }, "uris" : [ "http://www.mendeley.com/documents/?uuid=edc51028-be46-4505-a269-d214d3a68eac" ] } ], "mendeley" : { "formattedCitation" : "[30,31]", "plainTextFormattedCitation" : "[30,31]" }, "properties" : { "noteIndex" : 0 }, "schema" : "https://github.com/citation-style-language/schema/raw/master/csl-citation.json" }</w:instrText>
      </w:r>
      <w:r w:rsidR="003766D9" w:rsidRPr="00924391">
        <w:rPr>
          <w:rFonts w:ascii="Book Antiqua" w:hAnsi="Book Antiqua" w:cs="Arial"/>
          <w:vertAlign w:val="superscript"/>
          <w:lang w:val="en-GB"/>
        </w:rPr>
        <w:fldChar w:fldCharType="separate"/>
      </w:r>
      <w:r w:rsidR="003766D9" w:rsidRPr="00924391">
        <w:rPr>
          <w:rFonts w:ascii="Book Antiqua" w:hAnsi="Book Antiqua" w:cs="Arial"/>
          <w:noProof/>
          <w:vertAlign w:val="superscript"/>
          <w:lang w:val="en-GB"/>
        </w:rPr>
        <w:t>[30,31]</w:t>
      </w:r>
      <w:r w:rsidR="003766D9" w:rsidRPr="00924391">
        <w:rPr>
          <w:rFonts w:ascii="Book Antiqua" w:hAnsi="Book Antiqua" w:cs="Arial"/>
          <w:vertAlign w:val="superscript"/>
          <w:lang w:val="en-GB"/>
        </w:rPr>
        <w:fldChar w:fldCharType="end"/>
      </w:r>
      <w:r w:rsidRPr="00924391">
        <w:rPr>
          <w:rFonts w:ascii="Book Antiqua" w:hAnsi="Book Antiqua" w:cs="Arial"/>
          <w:lang w:val="en-GB"/>
        </w:rPr>
        <w:t xml:space="preserve">. Therefore, at least for colonic resections, reliable single-step closure/resection devices may be </w:t>
      </w:r>
      <w:r w:rsidRPr="00924391">
        <w:rPr>
          <w:rFonts w:ascii="Book Antiqua" w:hAnsi="Book Antiqua" w:cs="Arial"/>
          <w:lang w:val="en-GB"/>
        </w:rPr>
        <w:lastRenderedPageBreak/>
        <w:t>preferable compared to step-by-step closure modalities in order to minimize exposure of the peritoneal cavity to the bowel lumen</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"10.1016/j.gie.2011.08.050", "ISSN" : "1097-6779", "PMID" : "22196814", "author" : [ { "dropping-particle" : "", "family" : "Kopelman", "given" : "Yael", "non-dropping-particle" : "", "parse-names" : false, "suffix" : "" }, { "dropping-particle" : "", "family" : "Siersema", "given" : "Peter D", "non-dropping-particle" : "", "parse-names" : false, "suffix" : "" }, { "dropping-particle" : "", "family" : "Bapaye", "given" : "Amol", "non-dropping-particle" : "", "parse-names" : false, "suffix" : "" }, { "dropping-particle" : "", "family" : "Kopelman", "given" : "Doron", "non-dropping-particle" : "", "parse-names" : false, "suffix" : "" } ], "container-title" : "Gastrointestinal endoscopy", "id" : "ITEM-1", "issue" : "1", "issued" : { "date-parts" : [ [ "2012", "1" ] ] }, "page" : "165-73", "publisher" : "Elsevier Inc.", "title" : "Endoscopic full-thickness GI wall resection: current status.", "type" : "article-journal", "volume" : "75" }, "uris" : [ "http://www.mendeley.com/documents/?uuid=0882ac9a-67cc-45ce-bbb9-61fb64df1eae" ] } ], "mendeley" : { "formattedCitation" : "[32]", "plainTextFormattedCitation" : "[32]", "previouslyFormattedCitation" : "[32]"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[32]</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w:t>
      </w:r>
    </w:p>
    <w:p w14:paraId="31E0E1CF" w14:textId="77777777" w:rsidR="00436829" w:rsidRPr="00924391" w:rsidRDefault="00436829" w:rsidP="00D33EF0">
      <w:pPr>
        <w:adjustRightInd w:val="0"/>
        <w:snapToGrid w:val="0"/>
        <w:spacing w:line="360" w:lineRule="auto"/>
        <w:jc w:val="both"/>
        <w:rPr>
          <w:rFonts w:ascii="Book Antiqua" w:hAnsi="Book Antiqua" w:cs="Arial"/>
          <w:b/>
          <w:lang w:val="en-GB"/>
        </w:rPr>
      </w:pPr>
    </w:p>
    <w:p w14:paraId="0BC31D70" w14:textId="3B42CC47" w:rsidR="00436829" w:rsidRPr="00503F20" w:rsidRDefault="00436829" w:rsidP="00D33EF0">
      <w:pPr>
        <w:adjustRightInd w:val="0"/>
        <w:snapToGrid w:val="0"/>
        <w:spacing w:line="360" w:lineRule="auto"/>
        <w:jc w:val="both"/>
        <w:rPr>
          <w:rFonts w:ascii="Book Antiqua" w:hAnsi="Book Antiqua" w:cs="Arial"/>
          <w:b/>
          <w:lang w:val="en-GB" w:eastAsia="zh-CN"/>
        </w:rPr>
      </w:pPr>
      <w:r w:rsidRPr="00924391">
        <w:rPr>
          <w:rFonts w:ascii="Book Antiqua" w:hAnsi="Book Antiqua" w:cs="Arial"/>
          <w:b/>
          <w:lang w:val="en-GB"/>
        </w:rPr>
        <w:t>EFTR TECHNIQUES</w:t>
      </w:r>
    </w:p>
    <w:p w14:paraId="574D08D5" w14:textId="77777777" w:rsidR="00436829" w:rsidRPr="00503F20" w:rsidRDefault="00436829" w:rsidP="00D33EF0">
      <w:pPr>
        <w:adjustRightInd w:val="0"/>
        <w:snapToGrid w:val="0"/>
        <w:spacing w:line="360" w:lineRule="auto"/>
        <w:jc w:val="both"/>
        <w:rPr>
          <w:rFonts w:ascii="Book Antiqua" w:hAnsi="Book Antiqua" w:cs="Arial"/>
          <w:b/>
          <w:i/>
          <w:lang w:val="en-GB"/>
        </w:rPr>
      </w:pPr>
      <w:r w:rsidRPr="00503F20">
        <w:rPr>
          <w:rFonts w:ascii="Book Antiqua" w:hAnsi="Book Antiqua" w:cs="Arial"/>
          <w:b/>
          <w:i/>
          <w:lang w:val="en-GB"/>
        </w:rPr>
        <w:t>Submucosal endoscopic tumor resection</w:t>
      </w:r>
    </w:p>
    <w:p w14:paraId="4158C798" w14:textId="409C8655"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 xml:space="preserve">The concept of “submucosal tunnelling” in the esophagus was initially introduced by Inoue </w:t>
      </w:r>
      <w:r w:rsidR="00434000" w:rsidRPr="00434000">
        <w:rPr>
          <w:rFonts w:ascii="Book Antiqua" w:hAnsi="Book Antiqua" w:cs="Arial"/>
          <w:i/>
          <w:lang w:val="en-GB"/>
        </w:rPr>
        <w:t>et al</w:t>
      </w:r>
      <w:r w:rsidRPr="00924391">
        <w:rPr>
          <w:rFonts w:ascii="Book Antiqua" w:hAnsi="Book Antiqua" w:cs="Arial"/>
          <w:lang w:val="en-GB"/>
        </w:rPr>
        <w:t xml:space="preserve"> for peroral endoscopic myotomy (POEM)</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"10.1055/s-0029-1244080", "ISBN" : "1438-8812 (Electronic)\\r0013-726X (Linking)", "ISSN" : "0013726X", "PMID" : "20845759", "abstract" : "To establish less invasive permanent treatment for esophageal achalasia, per-oral endoscopic myotomy (POEM) was addressed.", "author" : [ { "dropping-particle" : "", "family" : "Inoue", "given" : "H.", "non-dropping-particle" : "", "parse-names" : false, "suffix" : "" }, { "dropping-particle" : "", "family" : "Minami", "given" : "H.", "non-dropping-particle" : "", "parse-names" : false, "suffix" : "" }, { "dropping-particle" : "", "family" : "Kobayashi", "given" : "Y.", "non-dropping-particle" : "", "parse-names" : false, "suffix" : "" }, { "dropping-particle" : "", "family" : "Sato", "given" : "Y.", "non-dropping-particle" : "", "parse-names" : false, "suffix" : "" }, { "dropping-particle" : "", "family" : "Kaga", "given" : "M.", "non-dropping-particle" : "", "parse-names" : false, "suffix" : "" }, { "dropping-particle" : "", "family" : "Suzuki", "given" : "M.", "non-dropping-particle" : "", "parse-names" : false, "suffix" : "" }, { "dropping-particle" : "", "family" : "Satodate", "given" : "H.", "non-dropping-particle" : "", "parse-names" : false, "suffix" : "" }, { "dropping-particle" : "", "family" : "Odaka", "given" : "N.", "non-dropping-particle" : "", "parse-names" : false, "suffix" : "" }, { "dropping-particle" : "", "family" : "Itoh", "given" : "H.", "non-dropping-particle" : "", "parse-names" : false, "suffix" : "" }, { "dropping-particle" : "", "family" : "Kudo", "given" : "S.", "non-dropping-particle" : "", "parse-names" : false, "suffix" : "" } ], "container-title" : "Endoscopy", "id" : "ITEM-1", "issue" : "4", "issued" : { "date-parts" : [ [ "2010" ] ] }, "page" : "265-271", "title" : "Peroral endoscopic myotomy (POEM) for esophageal achalasia", "type" : "article-journal", "volume" : "42" }, "uris" : [ "http://www.mendeley.com/documents/?uuid=92f0b6e7-a11c-4a5e-bb61-d708ecd66451" ] } ], "mendeley" : { "formattedCitation" : "[33]", "plainTextFormattedCitation" : "[33]", "previouslyFormattedCitation" : "[33]"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[33]</w:t>
      </w:r>
      <w:r w:rsidRPr="00924391">
        <w:rPr>
          <w:rFonts w:ascii="Book Antiqua" w:hAnsi="Book Antiqua" w:cs="Arial"/>
          <w:vertAlign w:val="superscript"/>
          <w:lang w:val="en-GB"/>
        </w:rPr>
        <w:fldChar w:fldCharType="end"/>
      </w:r>
      <w:r w:rsidRPr="00924391">
        <w:rPr>
          <w:rFonts w:ascii="Book Antiqua" w:hAnsi="Book Antiqua" w:cs="Arial"/>
          <w:lang w:val="en-GB"/>
        </w:rPr>
        <w:t>. Only a few years later, this technique was applied for resection of esopageal subepithelial tumors (SET) arising from the muscularis propria</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"10.1055/s-0031-1291659", "ISSN" : "1438-8812", "PMID" : "22354822", "abstract" : "BACKGROUND AND STUDY AIMS: Resection of submucosal tumors by means of endoscopy has been reported using a variety of techniques, but cannot be performed safely in tumors originating from the muscularis propria. Using the submucosal tunnel created by the technique of peroral endoscopic myotomy (POEM), we report the first series describing the new technique of submucosal endoscopic tumor resection (SET) for tumors of the esophagus and cardia.\n\nPATIENTS AND METHODS: SET was attempted in nine consecutive patients with tumors (size &gt;2cm) of either the esophagus or cardia with clinical indications for lesion removal. Following creation of a submucosal tunnel from 5 cm above the tumor, as described previously, the tumor was dissected from the overlying mucosa/submucosa and then carefully removed from the muscular layer using triangle-tip and insulated-tip knives. Following specimen retrieval through the tunnel, the orifice was closed by clips.\n\nRESULTS: Of the nine patients, two had tumors that were too large (60 mm and 75 mm, respectively) to allow safe removal due to loss of endoscopic overview. All remaining tumors (maximal tumor extension 12-30 mm) could be resected safely using this method. No complications occurred and follow-up was unremarkable. On histology, all tumors were resected completely (one gastrointestinal stromal tumor, five leiomyomas). The technique had to be modified in one patient with an aberrant pancreas.\n\nCONCLUSIONS: SET is a promising new technique for selected submucosal tumors in the esophagus and cardia up to a size of 4 cm and should be studied further.", "author" : [ { "dropping-particle" : "", "family" : "Inoue", "given" : "H", "non-dropping-particle" : "", "parse-names" : false, "suffix" : "" }, { "dropping-particle" : "", "family" : "Ikeda", "given" : "H", "non-dropping-particle" : "", "parse-names" : false, "suffix" : "" }, { "dropping-particle" : "", "family" : "Hosoya", "given" : "T", "non-dropping-particle" : "", "parse-names" : false, "suffix" : "" }, { "dropping-particle" : "", "family" : "Onimaru", "given" : "M", "non-dropping-particle" : "", "parse-names" : false, "suffix" : "" }, { "dropping-particle" : "", "family" : "Yoshida", "given" : "a", "non-dropping-particle" : "", "parse-names" : false, "suffix" : "" }, { "dropping-particle" : "", "family" : "Eleftheriadis", "given" : "N", "non-dropping-particle" : "", "parse-names" : false, "suffix" : "" }, { "dropping-particle" : "", "family" : "Maselli", "given" : "R", "non-dropping-particle" : "", "parse-names" : false, "suffix" : "" }, { "dropping-particle" : "", "family" : "Kudo", "given" : "S", "non-dropping-particle" : "", "parse-names" : false, "suffix" : "" } ], "container-title" : "Endoscopy", "id" : "ITEM-1", "issue" : "3", "issued" : { "date-parts" : [ [ "2012", "3" ] ] }, "page" : "225-30", "title" : "Submucosal endoscopic tumor resection for subepithelial tumors in the esophagus and cardia.", "type" : "article-journal", "volume" : "44" }, "uris" : [ "http://www.mendeley.com/documents/?uuid=734ff88b-ac08-4e38-bbc9-3b1628aa698e" ] }, { "id" : "ITEM-2", "itemData" : { "DOI" : "10.1055/s-0031-1291720", "ISSN" : "1438-8812", "PMID" : "22354823", "abstract" : "BACKGROUND AND STUDY AIM: Although the majority of submucosal tumors (SMTs) are benign, some do have a malignant potential. Resection of SMTs would aid in establishing the diagnosis and may be curative. Our aim was to examine the feasibility and safety of a novel method for endoscopic resection of upper gastrointestinal SMTs.\n\nPATIENTS AND METHODS: In 12 patients who presented with an upper gastrointestinal SMT of \u226440 mm located in the esophagus or cardia, a submucosal tunnel was endoscopically created starting approximately 5 cm proximal to the lesion. After careful submucosal dissection with carbon dioxide or air insufflation, the SMTs were completely removed, and the entrance of the tunnel closed using endoclips.\n\nRESULTS: SMTs had a mean size of 19.5 mm (range 10-40 mm); eight were located in the esophagus and four in the cardia. SMT resection was successful in all patients with en bloc resection in 10 patients (83.3%) and resection in two pieces in the remaining two patients. The mean time required for the procedure was 48.3 minutes (range 30-60 minutes). Two patients had both pneumothorax and subcutaneous emphysema. All the complications resolved with conservative management.\n\nCONCLUSIONS: In this pilot study, endoscopic submucosal tunnel dissection (ESTD) of esophageal and cardia SMTs was effective and appeared to be safe. Larger studies that also examine its application for gastric SMTs are warranted.", "author" : [ { "dropping-particle" : "", "family" : "Gong", "given" : "W", "non-dropping-particle" : "", "parse-names" : false, "suffix" : "" }, { "dropping-particle" : "", "family" : "Xiong", "given" : "Y", "non-dropping-particle" : "", "parse-names" : false, "suffix" : "" }, { "dropping-particle" : "", "family" : "Zhi", "given" : "F", "non-dropping-particle" : "", "parse-names" : false, "suffix" : "" }, { "dropping-particle" : "", "family" : "Liu", "given" : "S", "non-dropping-particle" : "", "parse-names" : false, "suffix" : "" }, { "dropping-particle" : "", "family" : "Wang", "given" : "a", "non-dropping-particle" : "", "parse-names" : false, "suffix" : "" }, { "dropping-particle" : "", "family" : "Jiang", "given" : "B", "non-dropping-particle" : "", "parse-names" : false, "suffix" : "" } ], "container-title" : "Endoscopy", "id" : "ITEM-2", "issue" : "3", "issued" : { "date-parts" : [ [ "2012", "3" ] ] }, "page" : "231-5", "title" : "Preliminary experience of endoscopic submucosal tunnel dissection for upper gastrointestinal submucosal tumors.", "type" : "article-journal", "volume" : "44" }, "uris" : [ "http://www.mendeley.com/documents/?uuid=97da4c53-9821-4b85-901c-1845aff0e7d9" ] } ], "mendeley" : { "formattedCitation" : "[34,35]", "plainTextFormattedCitation" : "[34,35]", "previouslyFormattedCitation" : "[34,35]"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[34,35]</w:t>
      </w:r>
      <w:r w:rsidRPr="00924391">
        <w:rPr>
          <w:rFonts w:ascii="Book Antiqua" w:hAnsi="Book Antiqua" w:cs="Arial"/>
          <w:vertAlign w:val="superscript"/>
          <w:lang w:val="en-GB"/>
        </w:rPr>
        <w:fldChar w:fldCharType="end"/>
      </w:r>
      <w:r w:rsidRPr="00924391">
        <w:rPr>
          <w:rFonts w:ascii="Book Antiqua" w:hAnsi="Book Antiqua" w:cs="Arial"/>
          <w:lang w:val="en-GB"/>
        </w:rPr>
        <w:t>. In analogy to the POEM procedure, a mucosal incision at least 5 cm proximal to the tumor is created and the endoscope is introduced into the submucosal space. The tumor is subsequently enucleated in ESD technique. After extracting the tumor from the tunnel, the mucosal incision is finally closed with through-the-scope (TTS) clips.  The beauty of this technique is that even if a full thickness resection has been performed, the intact mucosal layer over the resection site covers the perforation and protects from mediastinits or peritonitis. Hence, in contrast to other EFTR techniques, endoscopic closure of the resection site is not required. The largest study published to date included 85 SET (60 esophageal and 9 gastric). The tumors were mainly arising fr</w:t>
      </w:r>
      <w:r w:rsidR="00B4338E" w:rsidRPr="00924391">
        <w:rPr>
          <w:rFonts w:ascii="Book Antiqua" w:hAnsi="Book Antiqua" w:cs="Arial"/>
          <w:lang w:val="en-GB"/>
        </w:rPr>
        <w:t>o</w:t>
      </w:r>
      <w:r w:rsidRPr="00924391">
        <w:rPr>
          <w:rFonts w:ascii="Book Antiqua" w:hAnsi="Book Antiqua" w:cs="Arial"/>
          <w:lang w:val="en-GB"/>
        </w:rPr>
        <w:t>m the superficial muscularis propria (MP, 88.2%) and had a mean size of 19.2 mm (range 10-30 mm). Complete resection was achieved in 100% of cases with a mean procedure time of 57,2 mi</w:t>
      </w:r>
      <w:r w:rsidR="00503F20">
        <w:rPr>
          <w:rFonts w:ascii="Book Antiqua" w:hAnsi="Book Antiqua" w:cs="Arial"/>
          <w:lang w:val="en-GB"/>
        </w:rPr>
        <w:t>n. Pneumothorax occurred in 7</w:t>
      </w:r>
      <w:r w:rsidR="00503F20">
        <w:rPr>
          <w:rFonts w:ascii="Book Antiqua" w:hAnsi="Book Antiqua" w:cs="Arial" w:hint="eastAsia"/>
          <w:lang w:val="en-GB" w:eastAsia="zh-CN"/>
        </w:rPr>
        <w:t>.</w:t>
      </w:r>
      <w:r w:rsidR="00503F20">
        <w:rPr>
          <w:rFonts w:ascii="Book Antiqua" w:hAnsi="Book Antiqua" w:cs="Arial"/>
          <w:lang w:val="en-GB"/>
        </w:rPr>
        <w:t>1</w:t>
      </w:r>
      <w:r w:rsidRPr="00924391">
        <w:rPr>
          <w:rFonts w:ascii="Book Antiqua" w:hAnsi="Book Antiqua" w:cs="Arial"/>
          <w:lang w:val="en-GB"/>
        </w:rPr>
        <w:t>%, subcutaneous emphysema in 9</w:t>
      </w:r>
      <w:r w:rsidR="00503F20">
        <w:rPr>
          <w:rFonts w:ascii="Book Antiqua" w:hAnsi="Book Antiqua" w:cs="Arial" w:hint="eastAsia"/>
          <w:lang w:val="en-GB" w:eastAsia="zh-CN"/>
        </w:rPr>
        <w:t>.</w:t>
      </w:r>
      <w:r w:rsidRPr="00924391">
        <w:rPr>
          <w:rFonts w:ascii="Book Antiqua" w:hAnsi="Book Antiqua" w:cs="Arial"/>
          <w:lang w:val="en-GB"/>
        </w:rPr>
        <w:t>4% and pneumoperitoneum im 4.7%, respectively</w:t>
      </w:r>
      <w:r w:rsidRPr="00B4338E">
        <w:rPr>
          <w:rFonts w:ascii="Book Antiqua" w:hAnsi="Book Antiqua" w:cs="Arial"/>
          <w:vertAlign w:val="superscript"/>
          <w:lang w:val="en-GB"/>
        </w:rPr>
        <w:fldChar w:fldCharType="begin" w:fldLock="1"/>
      </w:r>
      <w:r w:rsidR="008723BC" w:rsidRPr="00B4338E">
        <w:rPr>
          <w:rFonts w:ascii="Book Antiqua" w:hAnsi="Book Antiqua" w:cs="Arial"/>
          <w:vertAlign w:val="superscript"/>
          <w:lang w:val="en-GB"/>
        </w:rPr>
        <w:instrText>ADDIN CSL_CITATION { "citationItems" : [ { "id" : "ITEM-1", "itemData" : { "DOI" : "10.1007/s00464-013-3197-8", "ISBN" : "0046401331978", "ISSN" : "1432-2218", "PMID" : "24013472", "abstract" : "BACKGROUND: This prospective study was designed to evaluate the safety and efficacy of submucosal tunneling endoscopic resection (STER) for small (\u22643 cm) upper gastrointestinal (GI) subepithelial tumors (SETs) originating from the muscularis propria (MP) layer.\n\nMETHODS: Between August 2011 and February 2013, a total of 85 patients with upper GI SETs originating from the MP layer were treated with STER. The key steps were as follows: (1) locating the tumor by injection of methylene blue or indigo carmine and then creating a submucosal tunnel from 5 cm above the tumor between the submucosal and muscular layers; (2) resecting the tumor by endoscopic resection techniques; (3) closing the mucosal incision site with several clips after the tumor is removed.\n\nRESULTS: Of the 85 SETs, 60 were located in the esophagus, 16 in the cardia, and 9 in the stomach. STER was successfully performed in all cases (success rate: 100 %). The mean tumor size was 19.2 mm. The mean procedure time was 57.2 min. The average hospital stay after the procedure was 5.9 days. Pathological diagnosis of the tumors were leiomyoma (65/85), gastrointestinal stromal tumor (GIST) (19/85), and calcifying fibrous tumor (1/85). During the procedure, eight patients developed pneumothorax, subcutaneous emphysema, and/or pneumoperitoneum. These patients recovered after conservative treatment. The rate of all complications was significantly higher for lesions originating in the deeper MP layer (70 %) than in the superficial MP layer (1.3 %; p &lt; 0.001). The total complication rate for different histological diagnoses was also significantly different (26.3 % for GISTs, 4.6 % for leiomyomas, 0 % for calcifying fibrous tumors, p &lt; 0.05). No residual or recurrent tumors were detected during the follow-up period (median: 8 months).\n\nCONCLUSIONS: Submucosal tunneling endoscopic resection appears to be a feasible, safe, and effective procedure for treatment of small (\u22643 cm) upper GI SETs originating from the MP layer.", "author" : [ { "dropping-particle" : "", "family" : "Ye", "given" : "Li-Ping", "non-dropping-particle" : "", "parse-names" : false, "suffix" : "" }, { "dropping-particle" : "", "family" : "Zhang", "given" : "Yu", "non-dropping-particle" : "", "parse-names" : false, "suffix" : "" }, { "dropping-particle" : "", "family" : "Mao", "given" : "Xin-Li", "non-dropping-particle" : "", "parse-names" : false, "suffix" : "" }, { "dropping-particle" : "", "family" : "Zhu", "given" : "Lin-Hong", "non-dropping-particle" : "", "parse-names" : false, "suffix" : "" }, { "dropping-particle" : "", "family" : "Zhou", "given" : "Xianbin", "non-dropping-particle" : "", "parse-names" : false, "suffix" : "" }, { "dropping-particle" : "", "family" : "Chen", "given" : "Ji-Ya", "non-dropping-particle" : "", "parse-names" : false, "suffix" : "" } ], "container-title" : "Surgical endoscopy", "id" : "ITEM-1", "issue" : "2", "issued" : { "date-parts" : [ [ "2014", "2" ] ] }, "page" : "524-30", "title" : "Submucosal tunneling endoscopic resection for small upper gastrointestinal subepithelial tumors originating from the muscularis propria layer.", "type" : "article-journal", "volume" : "28" }, "uris" : [ "http://www.mendeley.com/documents/?uuid=8082e978-43e3-410b-9a02-d743516824ef" ] } ], "mendeley" : { "formattedCitation" : "[36]", "plainTextFormattedCitation" : "[36]", "previouslyFormattedCitation" : "[36]" }, "properties" : { "noteIndex" : 0 }, "schema" : "https://github.com/citation-style-language/schema/raw/master/csl-citation.json" }</w:instrText>
      </w:r>
      <w:r w:rsidRPr="00B4338E">
        <w:rPr>
          <w:rFonts w:ascii="Book Antiqua" w:hAnsi="Book Antiqua" w:cs="Arial"/>
          <w:vertAlign w:val="superscript"/>
          <w:lang w:val="en-GB"/>
        </w:rPr>
        <w:fldChar w:fldCharType="separate"/>
      </w:r>
      <w:r w:rsidR="008723BC" w:rsidRPr="00B4338E">
        <w:rPr>
          <w:rFonts w:ascii="Book Antiqua" w:hAnsi="Book Antiqua" w:cs="Arial"/>
          <w:noProof/>
          <w:vertAlign w:val="superscript"/>
          <w:lang w:val="en-GB"/>
        </w:rPr>
        <w:t>[36]</w:t>
      </w:r>
      <w:r w:rsidRPr="00B4338E">
        <w:rPr>
          <w:rFonts w:ascii="Book Antiqua" w:hAnsi="Book Antiqua" w:cs="Arial"/>
          <w:vertAlign w:val="superscript"/>
          <w:lang w:val="en-GB"/>
        </w:rPr>
        <w:fldChar w:fldCharType="end"/>
      </w:r>
      <w:r w:rsidRPr="00924391">
        <w:rPr>
          <w:rFonts w:ascii="Book Antiqua" w:hAnsi="Book Antiqua" w:cs="Arial"/>
          <w:lang w:val="en-GB"/>
        </w:rPr>
        <w:t>. Other smaller studies reported success rates between 78</w:t>
      </w:r>
      <w:r w:rsidR="00503F20">
        <w:rPr>
          <w:rFonts w:ascii="Book Antiqua" w:hAnsi="Book Antiqua" w:cs="Arial" w:hint="eastAsia"/>
          <w:lang w:val="en-GB" w:eastAsia="zh-CN"/>
        </w:rPr>
        <w:t>%</w:t>
      </w:r>
      <w:r w:rsidRPr="00924391">
        <w:rPr>
          <w:rFonts w:ascii="Book Antiqua" w:hAnsi="Book Antiqua" w:cs="Arial"/>
          <w:lang w:val="en-GB"/>
        </w:rPr>
        <w:t xml:space="preserve"> and 100% and complication rates between 13</w:t>
      </w:r>
      <w:r w:rsidR="00503F20">
        <w:rPr>
          <w:rFonts w:ascii="Book Antiqua" w:hAnsi="Book Antiqua" w:cs="Arial" w:hint="eastAsia"/>
          <w:lang w:val="en-GB" w:eastAsia="zh-CN"/>
        </w:rPr>
        <w:t>%</w:t>
      </w:r>
      <w:r w:rsidRPr="00924391">
        <w:rPr>
          <w:rFonts w:ascii="Book Antiqua" w:hAnsi="Book Antiqua" w:cs="Arial"/>
          <w:lang w:val="en-GB"/>
        </w:rPr>
        <w:t xml:space="preserve"> and 33%</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"10.1016/j.gie.2011.08.018", "ISSN" : "1097-6779", "PMID" : "22056087", "author" : [ { "dropping-particle" : "", "family" : "Xu", "given" : "Mei-Dong", "non-dropping-particle" : "", "parse-names" : false, "suffix" : "" }, { "dropping-particle" : "", "family" : "Cai", "given" : "Ming-Yan", "non-dropping-particle" : "", "parse-names" : false, "suffix" : "" }, { "dropping-particle" : "", "family" : "Zhou", "given" : "Ping-Hong", "non-dropping-particle" : "", "parse-names" : false, "suffix" : "" }, { "dropping-particle" : "", "family" : "Qin", "given" : "Xin-Yu", "non-dropping-particle" : "", "parse-names" : false, "suffix" : "" }, { "dropping-particle" : "", "family" : "Zhong", "given" : "Yun-Shi", "non-dropping-particle" : "", "parse-names" : false, "suffix" : "" }, { "dropping-particle" : "", "family" : "Chen", "given" : "Wei-Feng", "non-dropping-particle" : "", "parse-names" : false, "suffix" : "" }, { "dropping-particle" : "", "family" : "Hu", "given" : "Jian-Wei", "non-dropping-particle" : "", "parse-names" : false, "suffix" : "" }, { "dropping-particle" : "", "family" : "Zhang", "given" : "Yi-Qun", "non-dropping-particle" : "", "parse-names" : false, "suffix" : "" }, { "dropping-particle" : "", "family" : "Ma", "given" : "Li-Li", "non-dropping-particle" : "", "parse-names" : false, "suffix" : "" }, { "dropping-particle" : "", "family" : "Qin", "given" : "Wen-Zheng", "non-dropping-particle" : "", "parse-names" : false, "suffix" : "" }, { "dropping-particle" : "", "family" : "Yao", "given" : "Li-Qing", "non-dropping-particle" : "", "parse-names" : false, "suffix" : "" } ], "container-title" : "Gastrointestinal endoscopy", "id" : "ITEM-1", "issue" : "1", "issued" : { "date-parts" : [ [ "2012", "1" ] ] }, "page" : "195-9", "title" : "Submucosal tunneling endoscopic resection: a new technique for treating upper GI submucosal tumors originating from the muscularis propria layer (with videos).", "type" : "article-journal", "volume" : "75" }, "uris" : [ "http://www.mendeley.com/documents/?uuid=2b8133df-9024-450e-8d6c-9f6bbf9327c3" ] }, { "id" : "ITEM-2", "itemData" : { "DOI" : "10.1007/s00464-013-2844-4", "ISSN" : "1432-2218", "PMID" : "23397506", "abstract" : "BACKGROUND: The submucosal endoscopy provide not only a reliable methods of access and closure for peritoneoscopy, but also an endoscopic working space for full-thickness resection. The aim of this study was to report the clinical outcome of submucosal endoscopy for pure natural orifice transluminal endoscopic surgery.\n\nMETHODS: We prospectively evaluated 10 patients who received submucosal endoscopies. The indications of submucosal endoscopy were transgastric peritoneoscopy (TGP) and endoscopic full-thickness resection (EFTR) of a gastric subepithelial tumor. All procedures were performed with a standard gastroscope under conscious sedation with the balanced propofol method in the endoscopic unit. After a 40 mm submucosal tunnel was created using an endoscopic submucosal dissection technique, (1) in TGP, balloon dilation of a serosal puncture and intraperitoneal exploration was performed; (2) in EFTR, a full-thickness incision and snaring resection was performed. Closure of the mucosal incision was performed by endoclips.\n\nRESULTS: All cases were technically feasible. The mean times for creating the submucosal tunnel, main procedure (peritoneal exploration or resection), and closure were acceptable (10.44 \u00b1 2.42 minutes, 18.80 \u00b1 9.41 minutes, and 5.63 \u00b1 2.17 minutes, respectively). The mean hospital stay was 3.8 \u00b1 1.48 days. All TGPs were diagnostic (4 peritoneal carcinomatosis and 1 tuberculosis). En bloc and complete resections were possible in all EFTRs (3 gastrointestinal stromal tumors and 2 schwannomas; mean tumor size, 20.8 \u00b1 3.27 mm). There were no procedure-related complications, such as significant bleeding or peritonitis.\n\nCONCLUSIONS: Human applications of submucosal endoscopy under conscious sedation for pure NOTES were feasible and safe.", "author" : [ { "dropping-particle" : "", "family" : "Lee", "given" : "Suck-Ho", "non-dropping-particle" : "", "parse-names" : false, "suffix" : "" }, { "dropping-particle" : "", "family" : "Kim", "given" : "Sun-Joo", "non-dropping-particle" : "", "parse-names" : false, "suffix" : "" }, { "dropping-particle" : "", "family" : "Lee", "given" : "Tae Hoon", "non-dropping-particle" : "", "parse-names" : false, "suffix" : "" }, { "dropping-particle" : "", "family" : "Chung", "given" : "Il-Kwun", "non-dropping-particle" : "", "parse-names" : false, "suffix" : "" }, { "dropping-particle" : "", "family" : "Park", "given" : "Sang-Heum", "non-dropping-particle" : "", "parse-names" : false, "suffix" : "" }, { "dropping-particle" : "", "family" : "Kim", "given" : "Eun Ok", "non-dropping-particle" : "", "parse-names" : false, "suffix" : "" }, { "dropping-particle" : "", "family" : "Lee", "given" : "Hyo Jin", "non-dropping-particle" : "", "parse-names" : false, "suffix" : "" }, { "dropping-particle" : "", "family" : "Cho", "given" : "Hyun Deuk", "non-dropping-particle" : "", "parse-names" : false, "suffix" : "" } ], "container-title" : "Surgical endoscopy", "id" : "ITEM-2", "issue" : "8", "issued" : { "date-parts" : [ [ "2013", "8" ] ] }, "page" : "3016-20", "title" : "Human applications of submucosal endoscopy under conscious sedation for pure natural orifice transluminal endoscopic surgery.", "type" : "article-journal", "volume" : "27" }, "uris" : [ "http://www.mendeley.com/documents/?uuid=76f57d32-7b22-4248-b0c5-d8221cd6fdf9" ] }, { "id" : "ITEM-3", "itemData" : { "DOI" : "10.1055/s-0031-1291720", "ISSN" : "1438-8812", "PMID" : "22354823", "abstract" : "BACKGROUND AND STUDY AIM: Although the majority of submucosal tumors (SMTs) are benign, some do have a malignant potential. Resection of SMTs would aid in establishing the diagnosis and may be curative. Our aim was to examine the feasibility and safety of a novel method for endoscopic resection of upper gastrointestinal SMTs.\n\nPATIENTS AND METHODS: In 12 patients who presented with an upper gastrointestinal SMT of \u226440 mm located in the esophagus or cardia, a submucosal tunnel was endoscopically created starting approximately 5 cm proximal to the lesion. After careful submucosal dissection with carbon dioxide or air insufflation, the SMTs were completely removed, and the entrance of the tunnel closed using endoclips.\n\nRESULTS: SMTs had a mean size of 19.5 mm (range 10-40 mm); eight were located in the esophagus and four in the cardia. SMT resection was successful in all patients with en bloc resection in 10 patients (83.3%) and resection in two pieces in the remaining two patients. The mean time required for the procedure was 48.3 minutes (range 30-60 minutes). Two patients had both pneumothorax and subcutaneous emphysema. All the complications resolved with conservative management.\n\nCONCLUSIONS: In this pilot study, endoscopic submucosal tunnel dissection (ESTD) of esophageal and cardia SMTs was effective and appeared to be safe. Larger studies that also examine its application for gastric SMTs are warranted.", "author" : [ { "dropping-particle" : "", "family" : "Gong", "given" : "W", "non-dropping-particle" : "", "parse-names" : false, "suffix" : "" }, { "dropping-particle" : "", "family" : "Xiong", "given" : "Y", "non-dropping-particle" : "", "parse-names" : false, "suffix" : "" }, { "dropping-particle" : "", "family" : "Zhi", "given" : "F", "non-dropping-particle" : "", "parse-names" : false, "suffix" : "" }, { "dropping-particle" : "", "family" : "Liu", "given" : "S", "non-dropping-particle" : "", "parse-names" : false, "suffix" : "" }, { "dropping-particle" : "", "family" : "Wang", "given" : "a", "non-dropping-particle" : "", "parse-names" : false, "suffix" : "" }, { "dropping-particle" : "", "family" : "Jiang", "given" : "B", "non-dropping-particle" : "", "parse-names" : false, "suffix" : "" } ], "container-title" : "Endoscopy", "id" : "ITEM-3", "issue" : "3", "issued" : { "date-parts" : [ [ "2012", "3" ] ] }, "page" : "231-5", "title" : "Preliminary experience of endoscopic submucosal tunnel dissection for upper gastrointestinal submucosal tumors.", "type" : "article-journal", "volume" : "44" }, "uris" : [ "http://www.mendeley.com/documents/?uuid=97da4c53-9821-4b85-901c-1845aff0e7d9" ] } ], "mendeley" : { "formattedCitation" : "[35,37,38]", "plainTextFormattedCitation" : "[35,37,38]", "previouslyFormattedCitation" : "[35,37,38]"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[35,37,38]</w:t>
      </w:r>
      <w:r w:rsidRPr="00924391">
        <w:rPr>
          <w:rFonts w:ascii="Book Antiqua" w:hAnsi="Book Antiqua" w:cs="Arial"/>
          <w:vertAlign w:val="superscript"/>
          <w:lang w:val="en-GB"/>
        </w:rPr>
        <w:fldChar w:fldCharType="end"/>
      </w:r>
      <w:r w:rsidRPr="00924391">
        <w:rPr>
          <w:rFonts w:ascii="Book Antiqua" w:hAnsi="Book Antiqua" w:cs="Arial"/>
          <w:lang w:val="en-GB"/>
        </w:rPr>
        <w:t>. The most common complications reported are pneumothorax, subcutaneous and mediastinal emphysema and pneumoperitoneum. While occurrence of pneumothorax generally requires a chest drain, air leakage into the mediastinum, the abdominal cavity and the subcutaneous tissue may not be considered as a “complication” rather than a natural conseq</w:t>
      </w:r>
      <w:r w:rsidR="00B4338E">
        <w:rPr>
          <w:rFonts w:ascii="Book Antiqua" w:hAnsi="Book Antiqua" w:cs="Arial"/>
          <w:lang w:val="en-GB"/>
        </w:rPr>
        <w:t>uence when the MP is perforated/</w:t>
      </w:r>
      <w:r w:rsidRPr="00924391">
        <w:rPr>
          <w:rFonts w:ascii="Book Antiqua" w:hAnsi="Book Antiqua" w:cs="Arial"/>
          <w:lang w:val="en-GB"/>
        </w:rPr>
        <w:t xml:space="preserve">resected. As long as the covering mucosa over the perforation is preserved, leakage of esophageal or gastric content is prevented. In the clinical studies published to date, no severe intraabdominal or mediastinal infections have been reported. Hence, submucosal endoscopic tumor resection using a tunnelling </w:t>
      </w:r>
      <w:r w:rsidRPr="00924391">
        <w:rPr>
          <w:rFonts w:ascii="Book Antiqua" w:hAnsi="Book Antiqua" w:cs="Arial"/>
          <w:lang w:val="en-GB"/>
        </w:rPr>
        <w:lastRenderedPageBreak/>
        <w:t xml:space="preserve">technique is feasible and relatively safe for tumors originating from the MP in the esophagus and cardia. </w:t>
      </w:r>
    </w:p>
    <w:p w14:paraId="05EDE17F" w14:textId="77777777" w:rsidR="00436829" w:rsidRPr="00924391" w:rsidRDefault="00436829" w:rsidP="00D33EF0">
      <w:pPr>
        <w:adjustRightInd w:val="0"/>
        <w:snapToGrid w:val="0"/>
        <w:spacing w:line="360" w:lineRule="auto"/>
        <w:jc w:val="both"/>
        <w:rPr>
          <w:rFonts w:ascii="Book Antiqua" w:hAnsi="Book Antiqua" w:cs="Arial"/>
          <w:lang w:val="en-GB"/>
        </w:rPr>
      </w:pPr>
    </w:p>
    <w:p w14:paraId="11F07F5C" w14:textId="77777777" w:rsidR="00436829" w:rsidRPr="00503F20" w:rsidRDefault="00436829" w:rsidP="00D33EF0">
      <w:pPr>
        <w:adjustRightInd w:val="0"/>
        <w:snapToGrid w:val="0"/>
        <w:spacing w:line="360" w:lineRule="auto"/>
        <w:jc w:val="both"/>
        <w:rPr>
          <w:rFonts w:ascii="Book Antiqua" w:hAnsi="Book Antiqua" w:cs="Arial"/>
          <w:b/>
          <w:i/>
          <w:lang w:val="en-GB"/>
        </w:rPr>
      </w:pPr>
      <w:r w:rsidRPr="00503F20">
        <w:rPr>
          <w:rFonts w:ascii="Book Antiqua" w:hAnsi="Book Antiqua" w:cs="Arial"/>
          <w:b/>
          <w:i/>
          <w:lang w:val="en-GB"/>
        </w:rPr>
        <w:t xml:space="preserve">EFTR with subsequent clip closure </w:t>
      </w:r>
    </w:p>
    <w:p w14:paraId="4793634E" w14:textId="7A2E889C" w:rsidR="00436829" w:rsidRPr="00503F20" w:rsidRDefault="00436829" w:rsidP="00D33EF0">
      <w:pPr>
        <w:adjustRightInd w:val="0"/>
        <w:snapToGrid w:val="0"/>
        <w:spacing w:line="360" w:lineRule="auto"/>
        <w:jc w:val="both"/>
        <w:rPr>
          <w:rFonts w:ascii="Book Antiqua" w:hAnsi="Book Antiqua" w:cs="Arial"/>
          <w:b/>
          <w:lang w:val="en-GB" w:eastAsia="zh-CN"/>
        </w:rPr>
      </w:pPr>
      <w:r w:rsidRPr="00503F20">
        <w:rPr>
          <w:rFonts w:ascii="Book Antiqua" w:hAnsi="Book Antiqua" w:cs="Arial"/>
          <w:b/>
          <w:lang w:val="en-GB"/>
        </w:rPr>
        <w:t>Gastric resections</w:t>
      </w:r>
      <w:r w:rsidR="00503F20">
        <w:rPr>
          <w:rFonts w:ascii="Book Antiqua" w:hAnsi="Book Antiqua" w:cs="Arial" w:hint="eastAsia"/>
          <w:b/>
          <w:lang w:val="en-GB" w:eastAsia="zh-CN"/>
        </w:rPr>
        <w:t xml:space="preserve">: </w:t>
      </w:r>
      <w:r w:rsidRPr="00924391">
        <w:rPr>
          <w:rFonts w:ascii="Book Antiqua" w:hAnsi="Book Antiqua" w:cs="Arial"/>
          <w:lang w:val="en-GB"/>
        </w:rPr>
        <w:t xml:space="preserve">Multiple asian studies reported on pure endoscopic full-thickness resection of gastric SET with subsequent defect closure. A study by Zhou </w:t>
      </w:r>
      <w:r w:rsidR="00434000" w:rsidRPr="00434000">
        <w:rPr>
          <w:rFonts w:ascii="Book Antiqua" w:hAnsi="Book Antiqua" w:cs="Arial"/>
          <w:i/>
          <w:lang w:val="en-GB"/>
        </w:rPr>
        <w:t>et al</w:t>
      </w:r>
      <w:r w:rsidRPr="00924391">
        <w:rPr>
          <w:rFonts w:ascii="Book Antiqua" w:hAnsi="Book Antiqua" w:cs="Arial"/>
          <w:lang w:val="en-GB"/>
        </w:rPr>
        <w:t xml:space="preserve"> reported full thickness resection of 26 gastric SETs with a mean tumor sizes of 2.8 cm (1.2-4.5) arising from the muscularis propria</w:t>
      </w:r>
      <w:r w:rsidRPr="00B4338E">
        <w:rPr>
          <w:rFonts w:ascii="Book Antiqua" w:hAnsi="Book Antiqua" w:cs="Arial"/>
          <w:vertAlign w:val="superscript"/>
          <w:lang w:val="en-GB"/>
        </w:rPr>
        <w:fldChar w:fldCharType="begin" w:fldLock="1"/>
      </w:r>
      <w:r w:rsidR="008723BC" w:rsidRPr="00B4338E">
        <w:rPr>
          <w:rFonts w:ascii="Book Antiqua" w:hAnsi="Book Antiqua" w:cs="Arial"/>
          <w:vertAlign w:val="superscript"/>
          <w:lang w:val="en-GB"/>
        </w:rPr>
        <w:instrText>ADDIN CSL_CITATION { "citationItems" : [ { "id" : "ITEM-1", "itemData" : { "DOI" : "10.1007/s00464-011-1644-y", "ISSN" : "1432-2218", "PMID" : "21424195", "abstract" : "BACKGROUND: This study was designed to evaluate the clinical efficacy, safety, and feasibility of endoscopic full-thickness resection (EFR) for gastric submucosal tumors (SMTs) originated from the muscularis propria.\n\nMETHODS: Twenty-six patients with gastric SMTs originated from the muscularis propria were treated by EFR between July 2007 and January 2009. EFR technique consists of five major procedures: (1) injecting normal saline into the submucosa and precutting the mucosal and submucosal layer around the lesion; (2) a circumferential incision as deep as muscularis propria around the lesion by the endoscopic submucosal dissection (ESD) technique; (3) incision into serosal layer around the lesion with Hook knife; (4) completion of full-thickness incision to the tumor including the serosal layer with Hook, IT, or snare by gastroscopy without laparoscopic assistance; (5) closure of the gastric-wall defect with metallic clips.\n\nRESULTS: EFR was successfully performed in all 26 patients without laparoscopic assistance. The complete resection rate was 100%, and the mean operation time was 105 (range, 60-145)\u00a0min. The mean resected lesion size was 2.8 (range, 1.2-4.5)\u00a0cm. Pathological diagnosis of these lesions included gastrointestinal stromal tumors (GISTs) (16/26), leiomyomas (6/26), glomus tumors (3/26), and Schwannoma (1/26). No gastric bleeding, peritonitis sign, or abdominal abscess occurred after EFR. No lesion residual or recurrence was found during the follow-up period (mean, 8\u00a0months; range, 6-24\u00a0months).\n\nCONCLUSIONS: EFR seems to be an efficacious, safe, and minimally invasive treatment for patients with gastric SMT, which makes it possible to resect deep gastric lesion and provide precise pathological diagnosis of it. With the development of EFR, the indication of endoscopic resection may be expanded.", "author" : [ { "dropping-particle" : "", "family" : "Zhou", "given" : "Ping-Hong", "non-dropping-particle" : "", "parse-names" : false, "suffix" : "" }, { "dropping-particle" : "", "family" : "Yao", "given" : "Li-Qing", "non-dropping-particle" : "", "parse-names" : false, "suffix" : "" }, { "dropping-particle" : "", "family" : "Qin", "given" : "Xin-Yu", "non-dropping-particle" : "", "parse-names" : false, "suffix" : "" }, { "dropping-particle" : "", "family" : "Cai", "given" : "Ming-Yan", "non-dropping-particle" : "", "parse-names" : false, "suffix" : "" }, { "dropping-particle" : "", "family" : "Xu", "given" : "Mei-Dong", "non-dropping-particle" : "", "parse-names" : false, "suffix" : "" }, { "dropping-particle" : "", "family" : "Zhong", "given" : "Yun-Shi", "non-dropping-particle" : "", "parse-names" : false, "suffix" : "" }, { "dropping-particle" : "", "family" : "Chen", "given" : "Wei-Feng", "non-dropping-particle" : "", "parse-names" : false, "suffix" : "" }, { "dropping-particle" : "", "family" : "Zhang", "given" : "Yi-Qun", "non-dropping-particle" : "", "parse-names" : false, "suffix" : "" }, { "dropping-particle" : "", "family" : "Qin", "given" : "Wen-Zheng", "non-dropping-particle" : "", "parse-names" : false, "suffix" : "" }, { "dropping-particle" : "", "family" : "Hu", "given" : "Jian-Wei", "non-dropping-particle" : "", "parse-names" : false, "suffix" : "" }, { "dropping-particle" : "", "family" : "Liu", "given" : "Jing-Zheng", "non-dropping-particle" : "", "parse-names" : false, "suffix" : "" } ], "container-title" : "Surgical endoscopy", "id" : "ITEM-1", "issue" : "9", "issued" : { "date-parts" : [ [ "2011", "9" ] ] }, "page" : "2926-31", "title" : "Endoscopic full-thickness resection without laparoscopic assistance for gastric submucosal tumors originated from the muscularis propria.", "type" : "article-journal", "volume" : "25" }, "uris" : [ "http://www.mendeley.com/documents/?uuid=a6e1b148-0cb6-4b33-891d-747b4ee645db" ] } ], "mendeley" : { "formattedCitation" : "[15]", "plainTextFormattedCitation" : "[15]", "previouslyFormattedCitation" : "[15]" }, "properties" : { "noteIndex" : 0 }, "schema" : "https://github.com/citation-style-language/schema/raw/master/csl-citation.json" }</w:instrText>
      </w:r>
      <w:r w:rsidRPr="00B4338E">
        <w:rPr>
          <w:rFonts w:ascii="Book Antiqua" w:hAnsi="Book Antiqua" w:cs="Arial"/>
          <w:vertAlign w:val="superscript"/>
          <w:lang w:val="en-GB"/>
        </w:rPr>
        <w:fldChar w:fldCharType="separate"/>
      </w:r>
      <w:r w:rsidR="008723BC" w:rsidRPr="00B4338E">
        <w:rPr>
          <w:rFonts w:ascii="Book Antiqua" w:hAnsi="Book Antiqua" w:cs="Arial"/>
          <w:noProof/>
          <w:vertAlign w:val="superscript"/>
          <w:lang w:val="en-GB"/>
        </w:rPr>
        <w:t>[15]</w:t>
      </w:r>
      <w:r w:rsidRPr="00B4338E">
        <w:rPr>
          <w:rFonts w:ascii="Book Antiqua" w:hAnsi="Book Antiqua" w:cs="Arial"/>
          <w:vertAlign w:val="superscript"/>
          <w:lang w:val="en-GB"/>
        </w:rPr>
        <w:fldChar w:fldCharType="end"/>
      </w:r>
      <w:r w:rsidRPr="00924391">
        <w:rPr>
          <w:rFonts w:ascii="Book Antiqua" w:hAnsi="Book Antiqua" w:cs="Arial"/>
          <w:lang w:val="en-GB"/>
        </w:rPr>
        <w:t>. The tumors were resected using ESD technique and the gastric wall defect was closed with standard through-the-scope clips. Complete resection rate was 100% with a mean procedure time of 105 min; no major complications were reported. Two other groups recently confirmed these results in a similar studies on 35 and 48 patients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"10.3748/wjg.v20.i38.13981", "ISSN" : "2219-2840", "PMID" : "25320536", "abstract" : "AIM: To evaluate the efficacy, safety and feasibility of endoscopic full-thickness resection (EFR) for the treatment of gastric submucosal tumors (SMTs) arising from the muscularis propria.\n\nMETHODS: A total of 35 gastric SMTs arising from the muscularis propria layer were resected by EFR between January 2010 and September 2013. EFR consists of five major steps: injecting normal saline into the submucosa; pre-cutting the mucosal and submucosal layers around the lesion; making a circumferential incision as deep as the muscularis propria around the lesion using endoscopic submucosal dissection and an incision into the serosal layer around the lesion with a Hook knife; a full-thickness resection of the tumor, including the serosal layer with a Hook or IT knife; and closing the gastric wall with metallic clips.\n\nRESULTS: Of the 35 gastric SMTs, 14 were located at the fundus, and 21 at the corpus. EFR removed all of the SMTs successfully, and the complete resection rate was 100%. The mean operation time was 90 min (60-155 min), the mean hospitalization time was 6.0 d (4-10 d), and the mean tumor size was 2.8 cm (2.0-4.5 cm). Pathological examination confirmed the presence of gastric stromal tumors in 25 patients, leiomyomas in 7 and gastric autonomous nerve tumors in 2. No gastric bleeding, peritonitis or abdominal abscess occurred after EFR. Postoperative contrast roentgenography on the third day detected no contrast extravasation into the abdominal cavity. The mean follow-up period was 6 mo, with no lesion residue or recurrence noted.\n\nCONCLUSION: EFR is efficacious, safe and minimally invasive for patients with gastric SMTs arising from the muscularis propria layer. This technique is able to resect deep gastric lesions while providing precise pathological information about the lesion. With the development of EFR, the indications of endoscopic resection might be extended.", "author" : [ { "dropping-particle" : "", "family" : "Huang", "given" : "Liu-Ye", "non-dropping-particle" : "", "parse-names" : false, "suffix" : "" }, { "dropping-particle" : "", "family" : "Cui", "given" : "Jun", "non-dropping-particle" : "", "parse-names" : false, "suffix" : "" }, { "dropping-particle" : "", "family" : "Lin", "given" : "Shu-Juan", "non-dropping-particle" : "", "parse-names" : false, "suffix" : "" }, { "dropping-particle" : "", "family" : "Zhang", "given" : "Bo", "non-dropping-particle" : "", "parse-names" : false, "suffix" : "" }, { "dropping-particle" : "", "family" : "Wu", "given" : "Cheng-Rong", "non-dropping-particle" : "", "parse-names" : false, "suffix" : "" } ], "container-title" : "World journal of gastroenterology : WJG", "id" : "ITEM-1", "issue" : "38", "issued" : { "date-parts" : [ [ "2014", "10", "14" ] ] }, "page" : "13981-6", "title" : "Endoscopic full-thickness resection for gastric submucosal tumors arising from the muscularis propria layer.", "type" : "article-journal", "volume" : "20" }, "uris" : [ "http://www.mendeley.com/documents/?uuid=ccda864f-8771-473b-9892-d896d60d4151" ] }, { "id" : "ITEM-2", "itemData" : { "DOI" : "10.1089/lap.2013.0370", "ISSN" : "1557-9034", "PMID" : "24555874", "abstract" : "BACKGROUND: This study retrospectively reviewed 48 cases of gastric submucosal tumors (SMTs) treated by endolumenal endoscopic full-thickness resection (EFR) microsurgery in our gastrointestinal endoscopy center.\n\nPATIENTS AND METHODS: From November 2009 to October 2012, 48 cases underwent endolumenal EFR for resection of muscularis propria-originating gastric SMTs. Characteristics of the 48 patients, clinical efficacy, safety of EFR, and post-EFR pathological diagnoses were evaluated retrospectively.\n\nRESULTS: EFR was successfully performed in 48 cases with 52 lesions. The median operation time was 59.72 minutes (range, 30-270 minutes; standard deviation, 39.72 minutes). The mean tumor size was 1.59\u2009cm (range, 0.50-4.80\u2009cm; standard deviation, 1.01\u2009cm). During the EFR process, dual-channel gastroscopy was applied in 20 cases of SMTs, and paracentesis during the EFR process was applied in 9 cases. EFR for larger SMTs and gastric corpus-originating SMTs had longer operative times. Pathological diagnosis included 43 gastrointestinal stromal tumors, 4 leiomyomas, and 1 schwannoma. A larger tumor size was associated with higher risk of malignancy. No severe postoperative complications were observed. No tumor recurrences were confirmed in follow-up gastroscopy.\n\nCONCLUSIONS: The endolumenal EFR technique proved to be feasible and minimally invasive, even for the resection of large gastric tumors originating from the muscularis propria. However, more data on EFR must be obtained and analyzed.", "author" : [ { "dropping-particle" : "", "family" : "Feng", "given" : "Yadong", "non-dropping-particle" : "", "parse-names" : false, "suffix" : "" }, { "dropping-particle" : "", "family" : "Yu", "given" : "Lianzhen", "non-dropping-particle" : "", "parse-names" : false, "suffix" : "" }, { "dropping-particle" : "", "family" : "Yang", "given" : "Shuping", "non-dropping-particle" : "", "parse-names" : false, "suffix" : "" }, { "dropping-particle" : "", "family" : "Li", "given" : "Xueliang", "non-dropping-particle" : "", "parse-names" : false, "suffix" : "" }, { "dropping-particle" : "", "family" : "Ding", "given" : "Jing", "non-dropping-particle" : "", "parse-names" : false, "suffix" : "" }, { "dropping-particle" : "", "family" : "Chen", "given" : "Li", "non-dropping-particle" : "", "parse-names" : false, "suffix" : "" }, { "dropping-particle" : "", "family" : "Xu", "given" : "Yinghong", "non-dropping-particle" : "", "parse-names" : false, "suffix" : "" }, { "dropping-particle" : "", "family" : "Shi", "given" : "Ruihua", "non-dropping-particle" : "", "parse-names" : false, "suffix" : "" } ], "container-title" : "Journal of laparoendoscopic &amp; advanced surgical techniques. Part A", "id" : "ITEM-2", "issue" : "3", "issued" : { "date-parts" : [ [ "2014", "3" ] ] }, "page" : "171-6", "title" : "Endolumenal endoscopic full-thickness resection of muscularis propria-originating gastric submucosal tumors.", "type" : "article-journal", "volume" : "24" }, "uris" : [ "http://www.mendeley.com/documents/?uuid=8daa9c45-fb14-4401-afc4-f2f45986b9f6" ] } ], "mendeley" : { "formattedCitation" : "[16,17]", "plainTextFormattedCitation" : "[16,17]", "previouslyFormattedCitation" : "[16,17]"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[16,17]</w:t>
      </w:r>
      <w:r w:rsidRPr="00924391">
        <w:rPr>
          <w:rFonts w:ascii="Book Antiqua" w:hAnsi="Book Antiqua" w:cs="Arial"/>
          <w:vertAlign w:val="superscript"/>
          <w:lang w:val="en-GB"/>
        </w:rPr>
        <w:fldChar w:fldCharType="end"/>
      </w:r>
      <w:r w:rsidRPr="00924391">
        <w:rPr>
          <w:rFonts w:ascii="Book Antiqua" w:hAnsi="Book Antiqua" w:cs="Arial"/>
          <w:lang w:val="en-GB"/>
        </w:rPr>
        <w:t>. Another more recent retrospective study reported on a similar resection technique in 20 patients with gastric SETs. In this study, the wall defects were closed with clips and endoloops, severe complications where not reported, en bloc resection rate was as high as 100%</w:t>
      </w:r>
      <w:r w:rsidRPr="00B4338E">
        <w:rPr>
          <w:rFonts w:ascii="Book Antiqua" w:hAnsi="Book Antiqua" w:cs="Arial"/>
          <w:vertAlign w:val="superscript"/>
          <w:lang w:val="en-GB"/>
        </w:rPr>
        <w:fldChar w:fldCharType="begin" w:fldLock="1"/>
      </w:r>
      <w:r w:rsidR="008723BC" w:rsidRPr="00B4338E">
        <w:rPr>
          <w:rFonts w:ascii="Book Antiqua" w:hAnsi="Book Antiqua" w:cs="Arial"/>
          <w:vertAlign w:val="superscript"/>
          <w:lang w:val="en-GB"/>
        </w:rPr>
        <w:instrText>ADDIN CSL_CITATION { "citationItems" : [ { "id" : "ITEM-1", "itemData" : { "author" : [ { "dropping-particle" : "", "family" : "Shi", "given" : "Q", "non-dropping-particle" : "", "parse-names" : false, "suffix" : "" }, { "dropping-particle" : "", "family" : "Chen", "given" : "T", "non-dropping-particle" : "", "parse-names" : false, "suffix" : "" }, { "dropping-particle" : "", "family" : "Ren", "given" : "Z", "non-dropping-particle" : "", "parse-names" : false, "suffix" : "" }, { "dropping-particle" : "", "family" : "Hospital", "given" : "Zhongshan", "non-dropping-particle" : "", "parse-names" : false, "suffix" : "" } ], "id" : "ITEM-1", "issued" : { "date-parts" : [ [ "2013" ] ] }, "page" : "329-334", "title" : "Complete closure of large gastric defects after endo- scopic full-thickness resection , using endoloop and metallic clip interrupted suture", "type" : "article-journal" }, "uris" : [ "http://www.mendeley.com/documents/?uuid=a155b068-cde5-45ad-8f6b-f806c3c5c82c" ] } ], "mendeley" : { "formattedCitation" : "[39]", "plainTextFormattedCitation" : "[39]", "previouslyFormattedCitation" : "[39]" }, "properties" : { "noteIndex" : 0 }, "schema" : "https://github.com/citation-style-language/schema/raw/master/csl-citation.json" }</w:instrText>
      </w:r>
      <w:r w:rsidRPr="00B4338E">
        <w:rPr>
          <w:rFonts w:ascii="Book Antiqua" w:hAnsi="Book Antiqua" w:cs="Arial"/>
          <w:vertAlign w:val="superscript"/>
          <w:lang w:val="en-GB"/>
        </w:rPr>
        <w:fldChar w:fldCharType="separate"/>
      </w:r>
      <w:r w:rsidR="008723BC" w:rsidRPr="00B4338E">
        <w:rPr>
          <w:rFonts w:ascii="Book Antiqua" w:hAnsi="Book Antiqua" w:cs="Arial"/>
          <w:noProof/>
          <w:vertAlign w:val="superscript"/>
          <w:lang w:val="en-GB"/>
        </w:rPr>
        <w:t>[39]</w:t>
      </w:r>
      <w:r w:rsidRPr="00B4338E">
        <w:rPr>
          <w:rFonts w:ascii="Book Antiqua" w:hAnsi="Book Antiqua" w:cs="Arial"/>
          <w:vertAlign w:val="superscript"/>
          <w:lang w:val="en-GB"/>
        </w:rPr>
        <w:fldChar w:fldCharType="end"/>
      </w:r>
      <w:r w:rsidRPr="00924391">
        <w:rPr>
          <w:rFonts w:ascii="Book Antiqua" w:hAnsi="Book Antiqua" w:cs="Arial"/>
          <w:lang w:val="en-GB"/>
        </w:rPr>
        <w:t xml:space="preserve">. Ye </w:t>
      </w:r>
      <w:r w:rsidR="00434000" w:rsidRPr="00434000">
        <w:rPr>
          <w:rFonts w:ascii="Book Antiqua" w:hAnsi="Book Antiqua" w:cs="Arial"/>
          <w:i/>
          <w:lang w:val="en-GB"/>
        </w:rPr>
        <w:t>et al</w:t>
      </w:r>
      <w:r w:rsidRPr="00924391">
        <w:rPr>
          <w:rFonts w:ascii="Book Antiqua" w:hAnsi="Book Antiqua" w:cs="Arial"/>
          <w:lang w:val="en-GB"/>
        </w:rPr>
        <w:t xml:space="preserve"> recently also showed excellent results with a similar closure technique in 51 patients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"10.1007/s00464-014-3421-1", "ISBN" : "0046401434211", "ISSN" : "1432-2218", "PMID" : "24619327", "abstract" : "BACKGROUND AND AIMS: This retrospective study evaluated the safety and efficacy of endoscopic full-thickness resection (eFTR) with defect closure using clips and an endoloop for the treatment of gastric subepithelial tumors (SETs) arising from the muscularis propria (MP).\\n\\nMETHODS: From January 2009 to December 2012, 51 patients with gastric SETs arising from the MP underwent eFTR with defect closure using clips and an endoloop. The key steps were (1) several milliliters of mixture solution was injected into the submucosa after dots were marked around the tumor; (2) a cross incision was made in the mucosa to reveal the tumor; (3) subsequently, circumferential excavation was performed as deep as the muscularis propria, and full-thickness resection of the tumor was performed with an insulated-tip knife, including its underlying MP and serosa; (4) the gastric wall defect was closed with clips and an endoloop was then placed to fix and tighten all of the clips together.\\n\\nRESULTS: Successful complete resection by eFTR was achieved in 50 cases (98.0\u00a0%). One case failed and was converted into a laparoscopic resection due to the tumor falling into the peritoneal cavity during the procedure. The mean procedure time was 52 min. No patients had severe complications, such as massive bleeding, delayed bleeding, peritonitis, or gastrointestinal tract leakage. The mean tumor length was 2.4\u00a0cm. Pathological diagnoses of the tumors were leiomyomas (21/51) and gastrointestinal stromal tumors (30/51). The median follow-up period after the procedure was 22.4 months (range 1-48 months), and no residual tumor or tumor recurrence was detected during the follow-up period.\\n\\nCONCLUSIONS: eFTR with defect closure with clips and an endoloop appears to be a safe and effective technique for the treatment of patients with gastric SETs originating from the MP, especially for those with extraluminal growth or adhesions to the MP.", "author" : [ { "dropping-particle" : "", "family" : "Ye", "given" : "Li Ping", "non-dropping-particle" : "", "parse-names" : false, "suffix" : "" }, { "dropping-particle" : "", "family" : "Yu", "given" : "Zhang", "non-dropping-particle" : "", "parse-names" : false, "suffix" : "" }, { "dropping-particle" : "", "family" : "Mao", "given" : "Xin Li", "non-dropping-particle" : "", "parse-names" : false, "suffix" : "" }, { "dropping-particle" : "", "family" : "Zhu", "given" : "Lin Hong", "non-dropping-particle" : "", "parse-names" : false, "suffix" : "" }, { "dropping-particle" : "Bin", "family" : "Zhou", "given" : "Xian", "non-dropping-particle" : "", "parse-names" : false, "suffix" : "" } ], "container-title" : "Surgical Endoscopy and Other Interventional Techniques", "id" : "ITEM-1", "issue" : "6", "issued" : { "date-parts" : [ [ "2014", "6" ] ] }, "page" : "1978-1983", "publisher" : "Springer New York LLC", "title" : "Endoscopic full-thickness resection with defect closure using clips and an endoloop for gastric subepithelial tumors arising from the muscularis propria", "type" : "article-journal", "volume" : "28" }, "uris" : [ "http://www.mendeley.com/documents/?uuid=786b7503-27d5-4875-9fad-6130516e8d24" ] } ], "mendeley" : { "formattedCitation" : "[40]", "plainTextFormattedCitation" : "[40]", "previouslyFormattedCitation" : "[40]"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[40]</w:t>
      </w:r>
      <w:r w:rsidRPr="00924391">
        <w:rPr>
          <w:rFonts w:ascii="Book Antiqua" w:hAnsi="Book Antiqua" w:cs="Arial"/>
          <w:vertAlign w:val="superscript"/>
          <w:lang w:val="en-GB"/>
        </w:rPr>
        <w:fldChar w:fldCharType="end"/>
      </w:r>
      <w:r w:rsidRPr="00924391">
        <w:rPr>
          <w:rFonts w:ascii="Book Antiqua" w:hAnsi="Book Antiqua" w:cs="Arial"/>
          <w:lang w:val="en-GB"/>
        </w:rPr>
        <w:t>. There are two studies comparing laparoscopic resection versus EFTR with secondary clip closure. Both studies did not show significant differences in complete resection rate, operation time and length of hospital stay, indicating that the endoscopic approach may be an alternative strategy for such lesions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"10.3760/cma.j.issn.0366-6999.20130881", "ISSN" : "03666999", "abstract" : "Background Gastric stromal tumors are the most common type of tumor originating from mesenchymal tissue. The traditional method for the treatment of gastric stromal tumor is surgical operation or therapeutic laparoscopy. More recently, endoscopic micro-traumatic surgery has become possible for gastric stromal tumors, with any perforation caused by endoscopic therapy mended endoscopically. We assessed the effectiveness of endoscopic full-thickness resection (EFR) in the treatment of gastric stromal tumors arising from the muscularis propria. Methods Of the 42 gastric stromal tumors, each &gt;2.0 cm in diameter, arising from the muscularis propria, 22 were removed by EFR and 20 by laparoscopic surgery. Tumor expression of CD34, CD117, Dog-1, S-100, and smooth muscle actin (SMA) was assessed immunohistochemically. Operating time, complete resection rate, length of hospital stay, incidence of complications, and recurrence rates were compared between the two groups. Continuous data were compared by using independent samples t-tests and categorical data by using X2 tests. Results Comparisons of the 22 gastric stromal tumors treated with EFR and the 20 treated with laparoscopic surgery showed similar operation times (60-155 minutes (mean, (90(plus or minus)17) minutes) vs. 50-210 minutes (mean, (95(plus or minus)21) minutes), P &gt;0.05), complete resection rates (100% vs. 95%, P &gt;0.05), and length of hospital stay (4-10 days (mean, (6.0(plus or minus)1.8) days) vs. 4-12 days (mean, (7.3(plus or minus)1.7) days), P &gt;0.05). None of the patients treated with EFR experienced complications, whereas one patient treated with laparoscopy required a conversion to laparotomy and one experienced postoperative gastroparesis. No recurrences were observed in either group. Immunohistochemical staining showed that of the 42 gastric stromal tumors diagnosed by gastroscopy and endoscopic ultrasound, six were leiomyomas (SMA-positive) and the remaining 36 were stromal tumors. Conclusions Gastric stromal tumors arising from the muscularis propria can be completely removed by EFR. EFR may replace surgical or laparoscopic procedures for the removal of gastric stromal tumors.", "author" : [ { "dropping-particle" : "", "family" : "Zhang", "given" : "Bo", "non-dropping-particle" : "", "parse-names" : false, "suffix" : "" }, { "dropping-particle" : "", "family" : "Huang", "given" : "Liu Ye", "non-dropping-particle" : "", "parse-names" : false, "suffix" : "" }, { "dropping-particle" : "", "family" : "Wu", "given" : "Cheng Rong", "non-dropping-particle" : "", "parse-names" : false, "suffix" : "" }, { "dropping-particle" : "", "family" : "Cui", "given" : "Jun", "non-dropping-particle" : "", "parse-names" : false, "suffix" : "" }, { "dropping-particle" : "", "family" : "Jiang", "given" : "Li Xin", "non-dropping-particle" : "", "parse-names" : false, "suffix" : "" }, { "dropping-particle" : "", "family" : "Zheng", "given" : "Hai Tao", "non-dropping-particle" : "", "parse-names" : false, "suffix" : "" } ], "container-title" : "Chinese Medical Journal", "id" : "ITEM-1", "issue" : "13", "issued" : { "date-parts" : [ [ "2013" ] ] }, "page" : "2435-2439", "title" : "Endoscopic full-thickness resection of gastric stromal tumor arising from the muscularis propria", "type" : "article-journal", "volume" : "126" }, "uris" : [ "http://www.mendeley.com/documents/?uuid=e41259e9-8ab8-401a-b8e5-dc9cdd90c24f" ] }, { "id" : "ITEM-2", "itemData" : { "DOI" : "10.3748/wjg.v20.i38.13981", "ISSN" : "2219-2840", "PMID" : "25320536", "abstract" : "AIM: To evaluate the efficacy, safety and feasibility of endoscopic full-thickness resection (EFR) for the treatment of gastric submucosal tumors (SMTs) arising from the muscularis propria.\n\nMETHODS: A total of 35 gastric SMTs arising from the muscularis propria layer were resected by EFR between January 2010 and September 2013. EFR consists of five major steps: injecting normal saline into the submucosa; pre-cutting the mucosal and submucosal layers around the lesion; making a circumferential incision as deep as the muscularis propria around the lesion using endoscopic submucosal dissection and an incision into the serosal layer around the lesion with a Hook knife; a full-thickness resection of the tumor, including the serosal layer with a Hook or IT knife; and closing the gastric wall with metallic clips.\n\nRESULTS: Of the 35 gastric SMTs, 14 were located at the fundus, and 21 at the corpus. EFR removed all of the SMTs successfully, and the complete resection rate was 100%. The mean operation time was 90 min (60-155 min), the mean hospitalization time was 6.0 d (4-10 d), and the mean tumor size was 2.8 cm (2.0-4.5 cm). Pathological examination confirmed the presence of gastric stromal tumors in 25 patients, leiomyomas in 7 and gastric autonomous nerve tumors in 2. No gastric bleeding, peritonitis or abdominal abscess occurred after EFR. Postoperative contrast roentgenography on the third day detected no contrast extravasation into the abdominal cavity. The mean follow-up period was 6 mo, with no lesion residue or recurrence noted.\n\nCONCLUSION: EFR is efficacious, safe and minimally invasive for patients with gastric SMTs arising from the muscularis propria layer. This technique is able to resect deep gastric lesions while providing precise pathological information about the lesion. With the development of EFR, the indications of endoscopic resection might be extended.", "author" : [ { "dropping-particle" : "", "family" : "Huang", "given" : "Liu-Ye", "non-dropping-particle" : "", "parse-names" : false, "suffix" : "" }, { "dropping-particle" : "", "family" : "Cui", "given" : "Jun", "non-dropping-particle" : "", "parse-names" : false, "suffix" : "" }, { "dropping-particle" : "", "family" : "Lin", "given" : "Shu-Juan", "non-dropping-particle" : "", "parse-names" : false, "suffix" : "" }, { "dropping-particle" : "", "family" : "Zhang", "given" : "Bo", "non-dropping-particle" : "", "parse-names" : false, "suffix" : "" }, { "dropping-particle" : "", "family" : "Wu", "given" : "Cheng-Rong", "non-dropping-particle" : "", "parse-names" : false, "suffix" : "" } ], "container-title" : "World journal of gastroenterology : WJG", "id" : "ITEM-2", "issue" : "38", "issued" : { "date-parts" : [ [ "2014", "10", "14" ] ] }, "page" : "13981-6", "title" : "Endoscopic full-thickness resection for gastric submucosal tumors arising from the muscularis propria layer.", "type" : "article-journal", "volume" : "20" }, "uris" : [ "http://www.mendeley.com/documents/?uuid=ccda864f-8771-473b-9892-d896d60d4151" ] } ], "mendeley" : { "formattedCitation" : "[17,41]", "plainTextFormattedCitation" : "[17,41]", "previouslyFormattedCitation" : "[17,41]"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[17,41]</w:t>
      </w:r>
      <w:r w:rsidRPr="00924391">
        <w:rPr>
          <w:rFonts w:ascii="Book Antiqua" w:hAnsi="Book Antiqua" w:cs="Arial"/>
          <w:vertAlign w:val="superscript"/>
          <w:lang w:val="en-GB"/>
        </w:rPr>
        <w:fldChar w:fldCharType="end"/>
      </w:r>
      <w:r w:rsidRPr="00924391">
        <w:rPr>
          <w:rFonts w:ascii="Book Antiqua" w:hAnsi="Book Antiqua" w:cs="Arial"/>
          <w:lang w:val="en-GB"/>
        </w:rPr>
        <w:t>.</w:t>
      </w:r>
    </w:p>
    <w:p w14:paraId="7C5570EA" w14:textId="423DEDD9"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Although the studies mentioned report excellent results with no serious complications, it must be emphasized that defect closure with standard clips is usually only possible for small gastric perforations. Moreover, concerns have been raised whether closure of only the mucosal layer is sufficient after EFTR</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"10.1016/0002-9610(92)90118-B", "ISBN" : "1416979492", "ISSN" : "0730725X", "author" : [ { "dropping-particle" : "", "family" : "Fan", "given" : "Y. Zhang; Z.", "non-dropping-particle" : "", "parse-names" : false, "suffix" : "" } ], "id" : "ITEM-1", "issue" : "1", "issued" : { "date-parts" : [ [ "2014" ] ] }, "page" : "1106-1107", "title" : "Is closure of only the mucosal layer really sufficient?", "type" : "article-journal", "volume" : "15" }, "uris" : [ "http://www.mendeley.com/documents/?uuid=4090924a-0260-420e-885d-0cd0da58a448" ] } ], "mendeley" : { "formattedCitation" : "[42]", "plainTextFormattedCitation" : "[42]", "previouslyFormattedCitation" : "[42]"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[42]</w:t>
      </w:r>
      <w:r w:rsidRPr="00924391">
        <w:rPr>
          <w:rFonts w:ascii="Book Antiqua" w:hAnsi="Book Antiqua" w:cs="Arial"/>
          <w:vertAlign w:val="superscript"/>
          <w:lang w:val="en-GB"/>
        </w:rPr>
        <w:fldChar w:fldCharType="end"/>
      </w:r>
      <w:r w:rsidRPr="00924391">
        <w:rPr>
          <w:rFonts w:ascii="Book Antiqua" w:hAnsi="Book Antiqua" w:cs="Arial"/>
          <w:lang w:val="en-GB"/>
        </w:rPr>
        <w:t>. A porcine study compared closure of NOTES gastrostomies by either TTS clips or over-the-scope clips (OTSC)</w:t>
      </w:r>
      <w:r w:rsidRPr="00B4338E">
        <w:rPr>
          <w:rFonts w:ascii="Book Antiqua" w:hAnsi="Book Antiqua" w:cs="Arial"/>
          <w:vertAlign w:val="superscript"/>
          <w:lang w:val="en-GB"/>
        </w:rPr>
        <w:fldChar w:fldCharType="begin" w:fldLock="1"/>
      </w:r>
      <w:r w:rsidR="008723BC" w:rsidRPr="00B4338E">
        <w:rPr>
          <w:rFonts w:ascii="Book Antiqua" w:hAnsi="Book Antiqua" w:cs="Arial"/>
          <w:vertAlign w:val="superscript"/>
          <w:lang w:val="en-GB"/>
        </w:rPr>
        <w:instrText>ADDIN CSL_CITATION { "citationItems" : [ { "id" : "ITEM-1", "itemData" : { "DOI" : "10.1055/s-0029-1215241", "ISBN" : "1438-8812 (Electronic)\\r0013-726X (Linking)", "ISSN" : "0013726X", "PMID" : "19899033", "abstract" : "BACKGROUND AND STUDY AIM: Secure and reliable endoscopic closure is of paramount importance before clinical introduction of transgastric natural orifice transluminal endoscopic surgery (NOTES). Gastrotomy closure in humans using standard endoclips has been reported. The aim of this study was to assess the safety of standard endoclip closure and to compare it to a new over-the-scope clip (OTSC) specifically designed for gastrotomy closure. MATERIAL AND METHODS: Gastric wall puncture and balloon dilation followed by peritoneoscopy was carried out in 20 female swine. After randomization, closure of the gastric incision was performed using a tissue approximation grasper and either endoclips or OTSCs. RESULTS: Mean (+/- SD) time for gastrotomy closure using endoclips was 31.5 +/- 24.2 minutes (range 8 - 88 minutes) compared with 8.5 +/- 9.1 minutes (range 2 - 31 minutes) using OTSC (P = 0.002). No intraoperative complications occurred. Laparoscopic leak tests with insufflation and saline immersion demonstrated three minor leaks and one major leak in the endoclip closures. No leaks were observed in the OTSC group. At necropsy, complete sealing of the gastrotomy sites was found in all OTSC closures. Small, localized perigastric abscesses were observed in two animals in the OTSC group and in three animals in the endoclip group. One animal in the endoclip group was sacrificed prematurely due to signs of sepsis and was found to have gross peritonitis secondary to a leak. At necropsy, evidence of peritonitis was identified in two other animals in the endoclip group. CONCLUSION: NOTES gastrotomy closure using standard endoclips, even with a tissue approximation grasper, is associated with an increased risk of leakage and intra-abdominal infection compared with OTSC. The significance of perigastric abscesses, which were seen in both groups, warrants further investigation.", "author" : [ { "dropping-particle" : "Von", "family" : "Renteln", "given" : "D.", "non-dropping-particle" : "", "parse-names" : false, "suffix" : "" }, { "dropping-particle" : "", "family" : "Vassiliou", "given" : "M C", "non-dropping-particle" : "", "parse-names" : false, "suffix" : "" }, { "dropping-particle" : "", "family" : "Rothstein", "given" : "R I", "non-dropping-particle" : "", "parse-names" : false, "suffix" : "" } ], "container-title" : "Endoscopy", "id" : "ITEM-1", "issue" : "12", "issued" : { "date-parts" : [ [ "2009" ] ] }, "page" : "1056-1061", "title" : "Randomized controlled trial comparing endoscopic clips and over-the-scope clips for closure of natural orifice transluminal endoscopic surgery gastrotomies", "type" : "article-journal", "volume" : "41" }, "uris" : [ "http://www.mendeley.com/documents/?uuid=4a9b276b-dd2e-4226-80d2-47ce6879edde" ] } ], "mendeley" : { "formattedCitation" : "[43]", "plainTextFormattedCitation" : "[43]", "previouslyFormattedCitation" : "[43]" }, "properties" : { "noteIndex" : 0 }, "schema" : "https://github.com/citation-style-language/schema/raw/master/csl-citation.json" }</w:instrText>
      </w:r>
      <w:r w:rsidRPr="00B4338E">
        <w:rPr>
          <w:rFonts w:ascii="Book Antiqua" w:hAnsi="Book Antiqua" w:cs="Arial"/>
          <w:vertAlign w:val="superscript"/>
          <w:lang w:val="en-GB"/>
        </w:rPr>
        <w:fldChar w:fldCharType="separate"/>
      </w:r>
      <w:r w:rsidR="008723BC" w:rsidRPr="00B4338E">
        <w:rPr>
          <w:rFonts w:ascii="Book Antiqua" w:hAnsi="Book Antiqua" w:cs="Arial"/>
          <w:noProof/>
          <w:vertAlign w:val="superscript"/>
          <w:lang w:val="en-GB"/>
        </w:rPr>
        <w:t>[43]</w:t>
      </w:r>
      <w:r w:rsidRPr="00B4338E">
        <w:rPr>
          <w:rFonts w:ascii="Book Antiqua" w:hAnsi="Book Antiqua" w:cs="Arial"/>
          <w:vertAlign w:val="superscript"/>
          <w:lang w:val="en-GB"/>
        </w:rPr>
        <w:fldChar w:fldCharType="end"/>
      </w:r>
      <w:r w:rsidRPr="00924391">
        <w:rPr>
          <w:rFonts w:ascii="Book Antiqua" w:hAnsi="Book Antiqua" w:cs="Arial"/>
          <w:lang w:val="en-GB"/>
        </w:rPr>
        <w:t xml:space="preserve">. In the TTS-clip group, 3 minor and 1 major leaks were observed and four pigs developed peritonitis.  No leaks occurred in the OTSC group, and necropsy with microscopic evaluation of the perforation sites showed that OTSC led to a deeper defect closure within the submucosal or muscular layer, respectively. Another potential advantage of OTSC closure is that OTSC deployment is a single-step procedure compared to step-by-step closure with TTS Clips (+/- Endoloops) </w:t>
      </w:r>
      <w:r w:rsidRPr="00924391">
        <w:rPr>
          <w:rFonts w:ascii="Book Antiqua" w:hAnsi="Book Antiqua" w:cs="Arial"/>
          <w:lang w:val="en-GB"/>
        </w:rPr>
        <w:lastRenderedPageBreak/>
        <w:t>which may reduce the time of peritoneal exposure to gastric contents. Multiple clinical studies have shown high effectivity of OTSC for treatment of GI wall perforations, fistulas and leaks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"10.3109/13645706.2012.694367", "ISSN" : "1365-2931", "PMID" : "22694247", "abstract" : "BACKGROUND: Conventional endoscopic treatment options for closure of gastrointestinal fistulae are impaired by several limitations and therefore yield high rates of recurrence. Aim of the study is the evaluation of the primary-technical and secondary-clinical success rates in closure of gastrointestinal fistulae by means of the OTSC System.\n\nDESIGN/METHODS: The database Medline was systematically searched for primary research on the evaluation of the OTSC System in closure of gastrointestinal fistulae. Appraisal of studies for inclusion and data extraction were performed independently by two reviewers using an a priori determined data extraction grid.\n\nRESULTS: A total of 19 primary research articles were identified. The examined studies comprised case reports as well as case series and clinical single-arm studies (n = 7) with a limited number of participants. Reviewed studies revealed a high rate of procedural success (mean 84.6%; 95% confidence interval 66.6 to 93.8%) and durable clinical success (mean 69.0%; 95% confidence interval 51.8 to 82.2%). Failed attempts and incomplete closures were mainly ascribed to the challenging effort of treating highly fibrotic chronic fistulae.\n\nCONCLUSION: Endoscopic closure of gastrointestinal fistulae by means of the OTSC System is a safe and effective method.", "author" : [ { "dropping-particle" : "", "family" : "Weiland", "given" : "Timo", "non-dropping-particle" : "", "parse-names" : false, "suffix" : "" }, { "dropping-particle" : "", "family" : "Fehlker", "given" : "Marion", "non-dropping-particle" : "", "parse-names" : false, "suffix" : "" }, { "dropping-particle" : "", "family" : "Gottwald", "given" : "Thomas", "non-dropping-particle" : "", "parse-names" : false, "suffix" : "" }, { "dropping-particle" : "", "family" : "Schurr", "given" : "Marc O", "non-dropping-particle" : "", "parse-names" : false, "suffix" : "" } ], "container-title" : "Minimally invasive therapy &amp; allied technologies : MITAT : official journal of the Society for Minimally Invasive Therapy", "id" : "ITEM-1", "issue" : "4", "issued" : { "date-parts" : [ [ "2012", "7" ] ] }, "page" : "249-58", "title" : "Performance of the OTSC System in the endoscopic closure of gastrointestinal fistulae--a meta-analysis.", "type" : "article-journal", "volume" : "21" }, "uris" : [ "http://www.mendeley.com/documents/?uuid=04678f55-d264-4ab3-a0d2-57e1f8639e2d" ] }, { "id" : "ITEM-2", "itemData" : { "DOI" : "10.1007/s00464-011-1640-2", "ISSN" : "1432-2218", "PMID" : "21424197", "abstract" : "BACKGROUND: The Over-The-Scope Clip (OTSC(\u00ae)) enables the treatment of patients with gastrointestinal complications such as bleeding, perforations, and fistulas. The aim of this retrospective study was to analyze the therapeutic results of the performed treatments.\n\nMETHODS: Since April 2006, 50 patients have been treated for different indications with the OTSC clip in our department. Besides hemostasis (n\u00a0=\u00a027) in the colon and the upper GI tract, the clip has been used for closure of esophageal and gastric perforations and adaptation of covered and free perforations after colonoscopy (n\u00a0=\u00a011). Furthermore, the OTSC has been used to close fistulas (n\u00a0=\u00a08) and for preoperative marking (n\u00a0=\u00a04).\n\nRESULTS: The primary treatment was successful in all cases. There were two secondary bleedings that required endoscopic interventions. Closure of iatrogenic perforations of the upper and lower GI tract was successful in all cases. A permanent closure of fistulas could not be achieved in all cases with the OTSC clip.\n\nCONCLUSION: The OTSC clip is effective and safe for complicated bleeding and closure of perforations of the gastrointestinal tract. Nevertheless, sufficient closure of chronic fistulas with the OTSC still remains an unsolved problem.", "author" : [ { "dropping-particle" : "", "family" : "Kirschniak", "given" : "Andreas", "non-dropping-particle" : "", "parse-names" : false, "suffix" : "" }, { "dropping-particle" : "", "family" : "Subotova", "given" : "Natalie", "non-dropping-particle" : "", "parse-names" : false, "suffix" : "" }, { "dropping-particle" : "", "family" : "Zieker", "given" : "Derek", "non-dropping-particle" : "", "parse-names" : false, "suffix" : "" }, { "dropping-particle" : "", "family" : "K\u00f6nigsrainer", "given" : "Alfred", "non-dropping-particle" : "", "parse-names" : false, "suffix" : "" }, { "dropping-particle" : "", "family" : "Kratt", "given" : "Thomas", "non-dropping-particle" : "", "parse-names" : false, "suffix" : "" } ], "container-title" : "Surgical endoscopy", "id" : "ITEM-2", "issue" : "9", "issued" : { "date-parts" : [ [ "2011", "9" ] ] }, "page" : "2901-5", "title" : "The Over-The-Scope Clip (OTSC) for the treatment of gastrointestinal bleeding, perforations, and fistulas.", "type" : "article-journal", "volume" : "25" }, "uris" : [ "http://www.mendeley.com/documents/?uuid=88b85f7a-a68b-4d29-8235-ccf5a31a6b18" ] }, { "id" : "ITEM-3", "itemData" : { "DOI" : "10.1016/j.gie.2012.03.250", "ISSN" : "1097-6779", "PMID" : "22726484", "author" : [ { "dropping-particle" : "", "family" : "Baron", "given" : "Todd H", "non-dropping-particle" : "", "parse-names" : false, "suffix" : "" }, { "dropping-particle" : "", "family" : "Song", "given" : "Louis M Wong Kee", "non-dropping-particle" : "", "parse-names" : false, "suffix" : "" }, { "dropping-particle" : "", "family" : "Ross", "given" : "Andrew", "non-dropping-particle" : "", "parse-names" : false, "suffix" : "" }, { "dropping-particle" : "", "family" : "Tokar", "given" : "Jeffrey L", "non-dropping-particle" : "", "parse-names" : false, "suffix" : "" }, { "dropping-particle" : "", "family" : "Irani", "given" : "Shayan", "non-dropping-particle" : "", "parse-names" : false, "suffix" : "" }, { "dropping-particle" : "", "family" : "Kozarek", "given" : "Richard a", "non-dropping-particle" : "", "parse-names" : false, "suffix" : "" } ], "container-title" : "Gastrointestinal endoscopy", "id" : "ITEM-3", "issue" : "1", "issued" : { "date-parts" : [ [ "2012", "7" ] ] }, "page" : "202-8", "publisher" : "Elsevier Inc.", "title" : "Use of an over-the-scope clipping device: multicenter retrospective results of the first U.S. experience (with videos).", "type" : "article-journal", "volume" : "76" }, "uris" : [ "http://www.mendeley.com/documents/?uuid=e7875d22-3350-4ba7-be59-1cb12b7ebe1d" ] }, { "id" : "ITEM-4", "itemData" : { "DOI" : "10.1111/den.12145", "ISSN" : "1443-1661", "PMID" : "23855514", "abstract" : "BACKGROUND AND AIM: The 'bear-claw' or over-the-scope-clip system (OTSC; Ovesco Endoscopy, T\u00fcbingen, Germany) is a new clipping device developed for closure of large luminal gastrointestinal (GI) defects. The aim of the present study was to evaluate the clinical outcomes of patients treated with the OTSC.\n\nMETHODS: The present study was an observational, open-label, retrospective, single-arm case series conducted at two hospitals with tertiary care endoscopy. It involved 20 clip applications in 16 patients (median age 65.8 years [range 51-90 years], seven women) with GI defects from fistulas and anastomotic dehiscence and peptic ulcer bleeding.\n\nRESULTS: The range of indications included gastrointestinal bleeding (n=6), gastrocutaneous fistulas (n=3), esophagotracheal and/or esophagopleural fistulae (n=3), resection ofsubmucosal tumor (n=2), stent fixation (n=1), and anastomotic leak after esophagectomy (n=1). The overall success rate for the OTSC device was 75% (12 out of 16 patients). The overall per case success rate was 70% (14 of 20 applications). Mean follow up was 10 months (range 1-10). There were no complications (0%) related to endoscopy, sedation or application of the clipping device.\n\nCONCLUSIONS: The OTSC system is a useful device in a variety of clinical scenarios including the management of larger GI leaks and fistulas, GI bleeding, full-thickness resection of tumors, and stent anchoring, even in very old and frail patients.", "author" : [ { "dropping-particle" : "", "family" : "M\u00f6nkem\u00fcller", "given" : "Klaus", "non-dropping-particle" : "", "parse-names" : false, "suffix" : "" }, { "dropping-particle" : "", "family" : "Peter", "given" : "Shajan", "non-dropping-particle" : "", "parse-names" : false, "suffix" : "" }, { "dropping-particle" : "", "family" : "Toshniwal", "given" : "Jay", "non-dropping-particle" : "", "parse-names" : false, "suffix" : "" }, { "dropping-particle" : "", "family" : "Popa", "given" : "Daniel", "non-dropping-particle" : "", "parse-names" : false, "suffix" : "" }, { "dropping-particle" : "", "family" : "Zabielski", "given" : "Marzena", "non-dropping-particle" : "", "parse-names" : false, "suffix" : "" }, { "dropping-particle" : "", "family" : "Stahl", "given" : "Richard D", "non-dropping-particle" : "", "parse-names" : false, "suffix" : "" }, { "dropping-particle" : "", "family" : "Ramesh", "given" : "Jayapal", "non-dropping-particle" : "", "parse-names" : false, "suffix" : "" }, { "dropping-particle" : "", "family" : "Wilcox", "given" : "C Mel", "non-dropping-particle" : "", "parse-names" : false, "suffix" : "" } ], "container-title" : "Digestive endoscopy : official journal of the Japan Gastroenterological Endoscopy Society", "id" : "ITEM-4", "issue" : "3", "issued" : { "date-parts" : [ [ "2014", "5" ] ] }, "page" : "350-7", "title" : "Multipurpose use of the 'bear claw' (over-the-scope-clip system) to treat endoluminal gastrointestinal disorders.", "type" : "article-journal", "volume" : "26" }, "uris" : [ "http://www.mendeley.com/documents/?uuid=e3a2549a-f694-4ca3-ae4e-e90962be9703" ] }, { "id" : "ITEM-5", "itemData" : { "DOI" : "10.1016/j.cgh.2012.02.005", "ISSN" : "1542-7714", "PMID" : "22361277", "abstract" : "BACKGROUND &amp; AIMS: Acute perforations of the gastrointestinal tract are rare, severe complications of endoscopy that usually require surgical repair. Endoscopic repair of perforations would reduce the need for surgeries; we evaluated the efficacy and safety of endoscopic closure of acute perforations of the gastrointestinal tract by using a new clip device.\n\nMETHODS: We conducted a prospective, international, multicenter study of 36 consecutive patients (15 male) with acute iatrogenic perforations (5 esophageal, 6 gastric, 12 duodenal, and 13 colonic perforation). Endoscopic repair was performed by using the Over-the-Scope-Clip according to a standardized operating procedure. Primary end point was successful closure, which was determined as endoscopic successful closure without leakage (detected by water-soluble contrast x-ray analysis), and absence of adverse events within 30 days after the procedure.\n\nRESULTS: Immediate closure was endoscopically successful in 33 patients (92%). One patient developed an esophageal perforation while the cap was introduced, and in 2 patients the perforations did not close; these 3 patients were successfully treated with surgery. None of the patients had leakage of soluble contrast on the basis of contrast x-ray. One patient with a closed colonic perforation deteriorated clinically within 6 hours after the procedure. Despite surgery, the patient died within 36 hours. The remaining 32 patients had successful endoluminal closures; the overall success rate was 89% (95% confidence interval, 75%-96%). The mean endoscopic closure time was 5 minutes 44 seconds \u00b1 4 minutes 15 seconds.\n\nCONCLUSIONS: The Over-the-Scope-Clip is effective for endoluminal closure of acute iatrogenic perforations. It allows patients to avoid surgery, and 89% of patients had successful closures without adverse events.", "author" : [ { "dropping-particle" : "", "family" : "Voermans", "given" : "Rogier P", "non-dropping-particle" : "", "parse-names" : false, "suffix" : "" }, { "dropping-particle" : "", "family" : "Moine", "given" : "Olivier", "non-dropping-particle" : "Le", "parse-names" : false, "suffix" : "" }, { "dropping-particle" : "", "family" : "Renteln", "given" : "Daniel", "non-dropping-particle" : "von", "parse-names" : false, "suffix" : "" }, { "dropping-particle" : "", "family" : "Ponchon", "given" : "Thierry", "non-dropping-particle" : "", "parse-names" : false, "suffix" : "" }, { "dropping-particle" : "", "family" : "Giovannini", "given" : "Marc", "non-dropping-particle" : "", "parse-names" : false, "suffix" : "" }, { "dropping-particle" : "", "family" : "Bruno", "given" : "Marco", "non-dropping-particle" : "", "parse-names" : false, "suffix" : "" }, { "dropping-particle" : "", "family" : "Weusten", "given" : "Bas", "non-dropping-particle" : "", "parse-names" : false, "suffix" : "" }, { "dropping-particle" : "", "family" : "Seewald", "given" : "Stefan", "non-dropping-particle" : "", "parse-names" : false, "suffix" : "" }, { "dropping-particle" : "", "family" : "Costamagna", "given" : "Guido", "non-dropping-particle" : "", "parse-names" : false, "suffix" : "" }, { "dropping-particle" : "", "family" : "Deprez", "given" : "Pierre", "non-dropping-particle" : "", "parse-names" : false, "suffix" : "" }, { "dropping-particle" : "", "family" : "Fockens", "given" : "Paul", "non-dropping-particle" : "", "parse-names" : false, "suffix" : "" } ], "container-title" : "Clinical gastroenterology and hepatology : the official clinical practice journal of the American Gastroenterological Association", "id" : "ITEM-5", "issue" : "6", "issued" : { "date-parts" : [ [ "2012", "7" ] ] }, "page" : "603-8", "publisher" : "Elsevier Inc.", "title" : "Efficacy of endoscopic closure of acute perforations of the gastrointestinal tract.", "type" : "article-journal", "volume" : "10" }, "uris" : [ "http://www.mendeley.com/documents/?uuid=b59a84fb-2963-4a96-8d3d-550af7ce40bf" ] } ], "mendeley" : { "formattedCitation" : "[10,44\u201347]", "plainTextFormattedCitation" : "[10,44\u201347]", "previouslyFormattedCitation" : "[10,44\u201347]"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[10,44–47]</w:t>
      </w:r>
      <w:r w:rsidRPr="00924391">
        <w:rPr>
          <w:rFonts w:ascii="Book Antiqua" w:hAnsi="Book Antiqua" w:cs="Arial"/>
          <w:vertAlign w:val="superscript"/>
          <w:lang w:val="en-GB"/>
        </w:rPr>
        <w:fldChar w:fldCharType="end"/>
      </w:r>
      <w:r w:rsidRPr="00924391">
        <w:rPr>
          <w:rFonts w:ascii="Book Antiqua" w:hAnsi="Book Antiqua" w:cs="Arial"/>
          <w:lang w:val="en-GB"/>
        </w:rPr>
        <w:t>. EFTR followed by defect closure with OTSC was clinically evaluated in the EndoResect study</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"abstract" : "BACKGROUND AND STUDY AIMS: Endoscopic resection of gastric subepithelial tumors (SETs) carries a high risk of perforation. New techniques such as use of the over-the-scope clip (OTSC) may enable secure endoscopic closure of perforations. We aimed to evaluate the feasibility of endoscopic resection of small gastric SETs using a grasp-and-snare technique followed by OTSC closure of the gastric wall if necessary. PATIENTS AND METHODS: In this prospective study 20 consecutive patients who presented with gastric SETs &lt;/= 3 cm were enrolled. Endoscopic resection was performed using a double-channel endoscope, a tissue anchor and a monofilament snare. If perforation occurred, the aim was to achieve complete closure with a tissue twin grasper and the OTSC. Procedures were performed under laparoscopic control using a 5-mm optic, which was introduced via a single 5-mm trocar through the umbilicus. All patients were followed up for 3 months after the procedure. RESULTS: In 6 /20 patients a pure endoscopic approach was impossible and a switch to laparoscopic wedge resection was necessary (large tumor size in 2 /6 patients; mainly extraluminal growth in 4 /6 patients). Solely endoscopic resection was successfully performed in the remaining 14 patients. Amongst these, laparoscopic control was impossible in two cases. Perforation occurred in 6 /14 patients but gastric closure with the OTSC was performed successfully in all these cases. No complications occurred and follow-up was unremarkable. CONCLUSION: Endoscopic snare resection enables safe treatment of small gastric SETs (diameter &lt;/= 3 cm) and seems faster and easier to perform than other endoscopic resection techniques, such as endoscopic submucosal dissection (ESD) or submucosal tunneling. Perforations occurring after full-thickness resection can be adequately managed by OTSC closure. Solely endoscopic resection without laparoscopic control seems possible in selected patients with tumors known to have purely intraluminal growth.", "author" : [ { "dropping-particle" : "", "family" : "Schlag", "given" : "C.", "non-dropping-particle" : "", "parse-names" : false, "suffix" : "" }, { "dropping-particle" : "", "family" : "Wilhelm", "given" : "D.", "non-dropping-particle" : "", "parse-names" : false, "suffix" : "" }, { "dropping-particle" : "", "family" : "Delius", "given" : "S.", "non-dropping-particle" : "Von", "parse-names" : false, "suffix" : "" }, { "dropping-particle" : "", "family" : "Feussner", "given" : "H.", "non-dropping-particle" : "", "parse-names" : false, "suffix" : "" }, { "dropping-particle" : "", "family" : "Meining", "given" : "a.", "non-dropping-particle" : "", "parse-names" : false, "suffix" : "" } ], "container-title" : "Endoscopy", "id" : "ITEM-1", "issue" : "1", "issued" : { "date-parts" : [ [ "2013" ] ] }, "page" : "4-11", "title" : "EndoResect study: Endoscopic full-thickness resection of gastric subepithelial tumors", "type" : "article-journal", "volume" : "45" }, "uris" : [ "http://www.mendeley.com/documents/?uuid=2ae67759-87ec-4595-8142-39f8a8c7523e" ] } ], "mendeley" : { "formattedCitation" : "[48]", "plainTextFormattedCitation" : "[48]", "previouslyFormattedCitation" : "[48]"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[48]</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20 patients with gastric SET ≤ 3 cm were enrolled; 14 of them were resected using a double channel endoscope, a tissue retractor and a monofilament snare. Perforation occurred in six patients, all of which could be closed by OTSC application; mean procedure time was 44 min. Although this approach is very interesting because of its technical simplicity, most of the procedures in the study were done under laparoscopic control. Guo </w:t>
      </w:r>
      <w:r w:rsidR="00434000" w:rsidRPr="00434000">
        <w:rPr>
          <w:rFonts w:ascii="Book Antiqua" w:hAnsi="Book Antiqua" w:cs="Arial"/>
          <w:i/>
          <w:lang w:val="en-GB"/>
        </w:rPr>
        <w:t>et al</w:t>
      </w:r>
      <w:r w:rsidR="00503F20" w:rsidRPr="00924391">
        <w:rPr>
          <w:rFonts w:ascii="Book Antiqua" w:hAnsi="Book Antiqua" w:cs="Arial"/>
          <w:vertAlign w:val="superscript"/>
          <w:lang w:val="en-GB"/>
        </w:rPr>
        <w:fldChar w:fldCharType="begin" w:fldLock="1"/>
      </w:r>
      <w:r w:rsidR="00503F20" w:rsidRPr="00924391">
        <w:rPr>
          <w:rFonts w:ascii="Book Antiqua" w:hAnsi="Book Antiqua" w:cs="Arial"/>
          <w:vertAlign w:val="superscript"/>
          <w:lang w:val="en-GB"/>
        </w:rPr>
        <w:instrText>ADDIN CSL_CITATION { "citationItems" : [ { "id" : "ITEM-1", "itemData" : { "DOI" : "10.1007/s00464-015-4076-2", "ISSN" : "1432-2218", "PMID" : "25701060", "abstract" : "BACKGROUND: Endoscopic full-thickness resection (EFTR) is a mini-invasive technique for gastric subepithelial tumors originating from the muscularis propria, which enables a full-thickness resection of tumors and can provide a complete basis for pathological diagnosis. Gastric fistula closure after EFTR is a challenge for endoscopists. In this study, we introduced EFTR with fistula closure using the over-the-scope clip (OTSC) system for gastric subepithelial tumors originating from the muscularis propria.\n\nOBJECTIVES: To evaluate the feasibility and safety of fistula closure with OTSC by a retrospective analysis on the cases of EFTR with defect closure using OTSC for gastric subepithelial tumors originating from the muscularis propria in our hospital.\n\nMETHODS: The patients were selected who underwent EFTR for gastric subepithelial tumors originating from the muscularis propria (tumor diameter \u22642\u00a0cm) in our hospital from October 2013 to March 2014. After a full-thickness resection of tumors, the bilateral gastric mucous membranes of defect were clamped using twin graspers and then drawn into the transparent cap of OTSC, and the OTSC was released to close the defect after full suctioning. The success rate of defect closure with OTSC was observed, and the endoscopic follow-up was performed at 1\u00a0week, 1 and 6\u00a0months after operation to check OTSC closure.\n\nRESULTS: Totally 23 patients were included into the study. The full-thickness resection rate of gastric tumors in the muscularis propria was 100\u00a0% (23/23), the success rate of defect closure was 100\u00a0%, and the average time of defect closure was 4.9\u00a0min (range 2-12\u00a0min). All patients experienced no postoperative complications such as bleeding and perforation. The postoperative follow-up time was 1-6\u00a0months (mean 3\u00a0months), and no OTSC detachment was found.\n\nCONCLUSIONS: OTSC can be used to perform EFTR with defect closure for gastric tumors in the muscularis propria (tumor diameter \u22642\u00a0cm). It is simple, convenient, safe and effective.", "author" : [ { "dropping-particle" : "", "family" : "Guo", "given" : "Jintao", "non-dropping-particle" : "", "parse-names" : false, "suffix" : "" }, { "dropping-particle" : "", "family" : "Liu", "given" : "Zhijun", "non-dropping-particle" : "", "parse-names" : false, "suffix" : "" }, { "dropping-particle" : "", "family" : "Sun", "given" : "Siyu", "non-dropping-particle" : "", "parse-names" : false, "suffix" : "" }, { "dropping-particle" : "", "family" : "Liu", "given" : "Xiang", "non-dropping-particle" : "", "parse-names" : false, "suffix" : "" }, { "dropping-particle" : "", "family" : "Wang", "given" : "Sheng", "non-dropping-particle" : "", "parse-names" : false, "suffix" : "" }, { "dropping-particle" : "", "family" : "Ge", "given" : "Nan", "non-dropping-particle" : "", "parse-names" : false, "suffix" : "" }, { "dropping-particle" : "", "family" : "Wang", "given" : "Guoxin", "non-dropping-particle" : "", "parse-names" : false, "suffix" : "" }, { "dropping-particle" : "", "family" : "Qi", "given" : "Yafei", "non-dropping-particle" : "", "parse-names" : false, "suffix" : "" } ], "container-title" : "Surgical endoscopy", "id" : "ITEM-1", "issued" : { "date-parts" : [ [ "2015", "2", "21" ] ] }, "title" : "Endoscopic full-thickness resection with defect closure using an over-the-scope clip for gastric subepithelial tumors originating from the muscularis propria.", "type" : "article-journal" }, "uris" : [ "http://www.mendeley.com/documents/?uuid=ea017af7-5aef-4aed-a606-dbf587cb8374" ] } ], "mendeley" : { "formattedCitation" : "[49]", "plainTextFormattedCitation" : "[49]", "previouslyFormattedCitation" : "[49]" }, "properties" : { "noteIndex" : 0 }, "schema" : "https://github.com/citation-style-language/schema/raw/master/csl-citation.json" }</w:instrText>
      </w:r>
      <w:r w:rsidR="00503F20" w:rsidRPr="00924391">
        <w:rPr>
          <w:rFonts w:ascii="Book Antiqua" w:hAnsi="Book Antiqua" w:cs="Arial"/>
          <w:vertAlign w:val="superscript"/>
          <w:lang w:val="en-GB"/>
        </w:rPr>
        <w:fldChar w:fldCharType="separate"/>
      </w:r>
      <w:r w:rsidR="00503F20" w:rsidRPr="00924391">
        <w:rPr>
          <w:rFonts w:ascii="Book Antiqua" w:hAnsi="Book Antiqua" w:cs="Arial"/>
          <w:noProof/>
          <w:vertAlign w:val="superscript"/>
          <w:lang w:val="en-GB"/>
        </w:rPr>
        <w:t>[49]</w:t>
      </w:r>
      <w:r w:rsidR="00503F20" w:rsidRPr="00924391">
        <w:rPr>
          <w:rFonts w:ascii="Book Antiqua" w:hAnsi="Book Antiqua" w:cs="Arial"/>
          <w:vertAlign w:val="superscript"/>
          <w:lang w:val="en-GB"/>
        </w:rPr>
        <w:fldChar w:fldCharType="end"/>
      </w:r>
      <w:r w:rsidRPr="00924391">
        <w:rPr>
          <w:rFonts w:ascii="Book Antiqua" w:hAnsi="Book Antiqua" w:cs="Arial"/>
          <w:lang w:val="en-GB"/>
        </w:rPr>
        <w:t xml:space="preserve"> most recently reported on EFTR of gastric SETs with subsequent OTSC defect closure. All interventions were done without laparoscopic assistance and successful def</w:t>
      </w:r>
      <w:r w:rsidR="00434000">
        <w:rPr>
          <w:rFonts w:ascii="Book Antiqua" w:hAnsi="Book Antiqua" w:cs="Arial"/>
          <w:lang w:val="en-GB"/>
        </w:rPr>
        <w:t>ect closure was achieved in 100</w:t>
      </w:r>
      <w:r w:rsidRPr="00924391">
        <w:rPr>
          <w:rFonts w:ascii="Book Antiqua" w:hAnsi="Book Antiqua" w:cs="Arial"/>
          <w:lang w:val="en-GB"/>
        </w:rPr>
        <w:t>% of cases. Mean time for OTSC closure was as low as 4.9 min, reflecting the simplicity of the procedure. However, all tumors in this study had a size of ≤</w:t>
      </w:r>
      <w:r w:rsidR="00434000">
        <w:rPr>
          <w:rFonts w:ascii="Book Antiqua" w:hAnsi="Book Antiqua" w:cs="Arial" w:hint="eastAsia"/>
          <w:lang w:val="en-GB" w:eastAsia="zh-CN"/>
        </w:rPr>
        <w:t xml:space="preserve"> </w:t>
      </w:r>
      <w:r w:rsidRPr="00924391">
        <w:rPr>
          <w:rFonts w:ascii="Book Antiqua" w:hAnsi="Book Antiqua" w:cs="Arial"/>
          <w:lang w:val="en-GB"/>
        </w:rPr>
        <w:t>2</w:t>
      </w:r>
      <w:r w:rsidR="00434000">
        <w:rPr>
          <w:rFonts w:ascii="Book Antiqua" w:hAnsi="Book Antiqua" w:cs="Arial" w:hint="eastAsia"/>
          <w:lang w:val="en-GB" w:eastAsia="zh-CN"/>
        </w:rPr>
        <w:t xml:space="preserve"> </w:t>
      </w:r>
      <w:r w:rsidRPr="00924391">
        <w:rPr>
          <w:rFonts w:ascii="Book Antiqua" w:hAnsi="Book Antiqua" w:cs="Arial"/>
          <w:lang w:val="en-GB"/>
        </w:rPr>
        <w:t>cm , so the resulting wall defects should have been relatively small. Although OTSCs are preferable over TTS-Clips for gastric defects &gt; 1 cm</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"Paspatis", "given" : "Gregorios A", "non-dropping-particle" : "", "parse-names" : false, "suffix" : "" }, { "dropping-particle" : "", "family" : "Dumonceau", "given" : "Jean-marc", "non-dropping-particle" : "", "parse-names" : false, "suffix" : "" }, { "dropping-particle" : "", "family" : "Barthet", "given" : "Marc", "non-dropping-particle" : "", "parse-names" : false, "suffix" : "" }, { "dropping-particle" : "", "family" : "Meisner", "given" : "S\u00f8ren", "non-dropping-particle" : "", "parse-names" : false, "suffix" : "" }, { "dropping-particle" : "", "family" : "Repici", "given" : "Alessandro", "non-dropping-particle" : "", "parse-names" : false, "suffix" : "" }, { "dropping-particle" : "", "family" : "Saunders", "given" : "Brian P", "non-dropping-particle" : "", "parse-names" : false, "suffix" : "" }, { "dropping-particle" : "", "family" : "Vezakis", "given" : "Antonios", "non-dropping-particle" : "", "parse-names" : false, "suffix" : "" }, { "dropping-particle" : "", "family" : "Gonzalez", "given" : "Jean Michel", "non-dropping-particle" : "", "parse-names" : false, "suffix" : "" }, { "dropping-particle" : "", "family" : "Turino", "given" : "Stine Ydegaard", "non-dropping-particle" : "", "parse-names" : false, "suffix" : "" }, { "dropping-particle" : "", "family" : "Tsiamoulos", "given" : "Zacharias P", "non-dropping-particle" : "", "parse-names" : false, "suffix" : "" }, { "dropping-particle" : "", "family" : "Fockens", "given" : "Paul", "non-dropping-particle" : "", "parse-names" : false, "suffix" : "" }, { "dropping-particle" : "", "family" : "Hassan", "given" : "Cesare", "non-dropping-particle" : "", "parse-names" : false, "suffix" : "" } ], "id" : "ITEM-1", "issued" : { "date-parts" : [ [ "2014" ] ] }, "page" : "693-711", "title" : "Diagnosis and management of iatrogenic endoscopic perforations : European Society of Gastrointestinal Endoscopy ( ESGE ) Position Statement", "type" : "article-journal" }, "uris" : [ "http://www.mendeley.com/documents/?uuid=81842e70-ee3d-4038-bee4-91a38b797b53" ] } ], "mendeley" : { "formattedCitation" : "[5]", "plainTextFormattedCitation" : "[5]", "previouslyFormattedCitation" : "[5]"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secure closure requires apposition of the borders of the defect which may be difficult if impossible in case of larger perforations. </w:t>
      </w:r>
    </w:p>
    <w:p w14:paraId="74D9A915" w14:textId="77777777" w:rsidR="00436829" w:rsidRPr="00924391" w:rsidRDefault="00436829" w:rsidP="00D33EF0">
      <w:pPr>
        <w:adjustRightInd w:val="0"/>
        <w:snapToGrid w:val="0"/>
        <w:spacing w:line="360" w:lineRule="auto"/>
        <w:jc w:val="both"/>
        <w:rPr>
          <w:rFonts w:ascii="Book Antiqua" w:hAnsi="Book Antiqua" w:cs="Arial"/>
          <w:lang w:val="en-GB"/>
        </w:rPr>
      </w:pPr>
    </w:p>
    <w:p w14:paraId="592DCD6C" w14:textId="0EF41089" w:rsidR="00436829" w:rsidRPr="00434000" w:rsidRDefault="00436829" w:rsidP="00D33EF0">
      <w:pPr>
        <w:adjustRightInd w:val="0"/>
        <w:snapToGrid w:val="0"/>
        <w:spacing w:line="360" w:lineRule="auto"/>
        <w:jc w:val="both"/>
        <w:rPr>
          <w:rFonts w:ascii="Book Antiqua" w:hAnsi="Book Antiqua" w:cs="Arial"/>
          <w:b/>
          <w:lang w:val="en-GB" w:eastAsia="zh-CN"/>
        </w:rPr>
      </w:pPr>
      <w:r w:rsidRPr="00434000">
        <w:rPr>
          <w:rFonts w:ascii="Book Antiqua" w:hAnsi="Book Antiqua" w:cs="Arial"/>
          <w:b/>
          <w:lang w:val="en-GB"/>
        </w:rPr>
        <w:t>Colonic resections</w:t>
      </w:r>
      <w:r w:rsidR="00434000">
        <w:rPr>
          <w:rFonts w:ascii="Book Antiqua" w:hAnsi="Book Antiqua" w:cs="Arial" w:hint="eastAsia"/>
          <w:b/>
          <w:lang w:val="en-GB" w:eastAsia="zh-CN"/>
        </w:rPr>
        <w:t xml:space="preserve">: </w:t>
      </w:r>
      <w:r w:rsidRPr="00924391">
        <w:rPr>
          <w:rFonts w:ascii="Book Antiqua" w:hAnsi="Book Antiqua" w:cs="Arial"/>
          <w:lang w:val="en-GB"/>
        </w:rPr>
        <w:t xml:space="preserve">Endoscopic resection of the colonic wall can generally be achieved in 3 ways: </w:t>
      </w:r>
      <w:r w:rsidR="00434000">
        <w:rPr>
          <w:rFonts w:ascii="Book Antiqua" w:hAnsi="Book Antiqua" w:cs="Arial" w:hint="eastAsia"/>
          <w:lang w:val="en-GB" w:eastAsia="zh-CN"/>
        </w:rPr>
        <w:t>(1</w:t>
      </w:r>
      <w:r w:rsidRPr="00924391">
        <w:rPr>
          <w:rFonts w:ascii="Book Antiqua" w:hAnsi="Book Antiqua" w:cs="Arial"/>
          <w:lang w:val="en-GB"/>
        </w:rPr>
        <w:t>) Traction of the colonic with a forceps or an anchoring device and snare resection using a 2-channel endoscope</w:t>
      </w:r>
      <w:r w:rsidR="00434000">
        <w:rPr>
          <w:rFonts w:ascii="Book Antiqua" w:hAnsi="Book Antiqua" w:cs="Arial" w:hint="eastAsia"/>
          <w:lang w:val="en-GB" w:eastAsia="zh-CN"/>
        </w:rPr>
        <w:t>;</w:t>
      </w:r>
      <w:r w:rsidRPr="00924391">
        <w:rPr>
          <w:rFonts w:ascii="Book Antiqua" w:hAnsi="Book Antiqua" w:cs="Arial"/>
          <w:lang w:val="en-GB"/>
        </w:rPr>
        <w:t xml:space="preserve"> </w:t>
      </w:r>
      <w:r w:rsidR="00434000">
        <w:rPr>
          <w:rFonts w:ascii="Book Antiqua" w:hAnsi="Book Antiqua" w:cs="Arial" w:hint="eastAsia"/>
          <w:lang w:val="en-GB" w:eastAsia="zh-CN"/>
        </w:rPr>
        <w:t>(2</w:t>
      </w:r>
      <w:r w:rsidRPr="00924391">
        <w:rPr>
          <w:rFonts w:ascii="Book Antiqua" w:hAnsi="Book Antiqua" w:cs="Arial"/>
          <w:lang w:val="en-GB"/>
        </w:rPr>
        <w:t>) suction of the colonic wall into a cap followed by snare resection</w:t>
      </w:r>
      <w:r w:rsidR="00434000">
        <w:rPr>
          <w:rFonts w:ascii="Book Antiqua" w:hAnsi="Book Antiqua" w:cs="Arial" w:hint="eastAsia"/>
          <w:lang w:val="en-GB" w:eastAsia="zh-CN"/>
        </w:rPr>
        <w:t>;</w:t>
      </w:r>
      <w:r w:rsidRPr="00924391">
        <w:rPr>
          <w:rFonts w:ascii="Book Antiqua" w:hAnsi="Book Antiqua" w:cs="Arial"/>
          <w:lang w:val="en-GB"/>
        </w:rPr>
        <w:t xml:space="preserve"> and </w:t>
      </w:r>
      <w:r w:rsidR="00434000">
        <w:rPr>
          <w:rFonts w:ascii="Book Antiqua" w:hAnsi="Book Antiqua" w:cs="Arial" w:hint="eastAsia"/>
          <w:lang w:val="en-GB" w:eastAsia="zh-CN"/>
        </w:rPr>
        <w:t>(3</w:t>
      </w:r>
      <w:r w:rsidRPr="00924391">
        <w:rPr>
          <w:rFonts w:ascii="Book Antiqua" w:hAnsi="Book Antiqua" w:cs="Arial"/>
          <w:lang w:val="en-GB"/>
        </w:rPr>
        <w:t xml:space="preserve">) cutting of the wall with a knife in ESD-technique. Defect closure can then be performed with TTS-Clips or OTSCs. </w:t>
      </w:r>
    </w:p>
    <w:p w14:paraId="4D2E9A20" w14:textId="064FA0D5"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 xml:space="preserve">Ahmed </w:t>
      </w:r>
      <w:r w:rsidR="00434000" w:rsidRPr="00434000">
        <w:rPr>
          <w:rFonts w:ascii="Book Antiqua" w:hAnsi="Book Antiqua" w:cs="Arial"/>
          <w:i/>
          <w:lang w:val="en-GB"/>
        </w:rPr>
        <w:t>et al</w:t>
      </w:r>
      <w:r w:rsidRPr="00924391">
        <w:rPr>
          <w:rFonts w:ascii="Book Antiqua" w:hAnsi="Book Antiqua" w:cs="Arial"/>
          <w:lang w:val="en-GB"/>
        </w:rPr>
        <w:t xml:space="preserve"> experimentally compared traction- versus suction to retract the colonic wall for EFTR</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"10.1016/j.gie.2006.10.051", "ISSN" : "0016-5107", "PMID" : "17383466", "abstract" : "BACKGROUND: Entrapment injury of the adjacent bowel is frequently encountered during full-thickness endoluminal colon suction-resection.\n\nOBJECTIVE: Our purpose was to develop a technique that can create a full-thickness resection of the colon without the risk of entrapment injury to adjacent viscera.\n\nDESIGN: Pilot study.\n\nSETTING: University medical center.\n\nPATIENTS: Five pigs.\n\nINTERVENTIONS: Traction-resection of the colon was created by using a grasping forceps to pull the colon into a band ligator loaded on a double-channel endoscope, followed by the application of a band, and subsequent snare resection (n = 14). Suction-resection of the colon was created by using a double-channel endoscope loaded with a band ligator (n = 12) and a single-channel endoscope with a band ligator (n = 6).\n\nMAIN OUTCOME MEASUREMENTS: Number of full-thickness colon resections, frequency of the adjacent bowel and mesenteric injury, and the size of the resections were measured.\n\nRESULTS: The suction-resection technique resulted in significant injury to adjacent viscera compared with the traction-resection technique (56% vs 0%, P = .0013). The traction-resection method resulted in a significantly larger resection compared with the suction-resection method (mean +/- SEM: 2.91 +/- 0.3 cm vs 2.1 +/- 0.1 cm, P = .024). A double-channel endoscope suction-resection method resulted in a significantly larger resection compared with a single channel suction-resection technique (mean +/- SEM: 2.1 +/- 0.1 cm vs 0.91 +/- 0.2 cm, P = .0022).\n\nLIMITATIONS: None.\n\nCONCLUSIONS: The traction-resection technique is safer than the suction-resection method in removing larger specimens of the colon. In addition, the traction-resection technique reduces the risk of injury of the mesentery or adjacent small intestine.", "author" : [ { "dropping-particle" : "", "family" : "Ahmed", "given" : "Ijaz", "non-dropping-particle" : "", "parse-names" : false, "suffix" : "" }, { "dropping-particle" : "", "family" : "Shibukawa", "given" : "Goro", "non-dropping-particle" : "", "parse-names" : false, "suffix" : "" }, { "dropping-particle" : "", "family" : "Groce", "given" : "Royce", "non-dropping-particle" : "", "parse-names" : false, "suffix" : "" }, { "dropping-particle" : "", "family" : "Poussard", "given" : "Allison", "non-dropping-particle" : "", "parse-names" : false, "suffix" : "" }, { "dropping-particle" : "", "family" : "Brining", "given" : "Douglas", "non-dropping-particle" : "", "parse-names" : false, "suffix" : "" }, { "dropping-particle" : "", "family" : "Raju", "given" : "Gottumukkala S", "non-dropping-particle" : "", "parse-names" : false, "suffix" : "" } ], "container-title" : "Gastrointestinal endoscopy", "id" : "ITEM-1", "issue" : "4", "issued" : { "date-parts" : [ [ "2007", "4" ] ] }, "page" : "696-702", "title" : "Study of full-thickness endoluminal segmental resection of colon in a porcine colon model (with videos).", "type" : "article-journal", "volume" : "65" }, "uris" : [ "http://www.mendeley.com/documents/?uuid=3a7fe034-1a3d-469e-8c86-03276d9b040d" ] } ], "mendeley" : { "formattedCitation" : "[50]", "plainTextFormattedCitation" : "[50]", "previouslyFormattedCitation" : "[50]"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[50]</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The suction-resection technique resulted in larger resection specimen but was associated with more injury to the adjacent viscera compared to the traction technique; closure of the defect was not attempted in this study. Raju </w:t>
      </w:r>
      <w:r w:rsidR="00434000" w:rsidRPr="00434000">
        <w:rPr>
          <w:rFonts w:ascii="Book Antiqua" w:hAnsi="Book Antiqua" w:cs="Arial"/>
          <w:i/>
          <w:lang w:val="en-GB"/>
        </w:rPr>
        <w:t>et al</w:t>
      </w:r>
      <w:r w:rsidRPr="00924391">
        <w:rPr>
          <w:rFonts w:ascii="Book Antiqua" w:hAnsi="Book Antiqua" w:cs="Arial"/>
          <w:lang w:val="en-GB"/>
        </w:rPr>
        <w:t xml:space="preserve"> published a porcine experimental study where EFTR was performed with a band-ligation-resection device. Transverse closure of the circular perforations with TTS clips was unsuccessful in 3/11 cases, whereas longitudinal closure resulted in a leak proof seal in 6 of 7 cases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"10.1016/j.gie.2006.06.085", "ISSN" : "0016-5107", "PMID" : "17321256", "abstract" : "BACKGROUND: Linear perforations of the colon can be closed by the application of clips through a colonoscope. It is unclear whether circular perforations after full-thickness resection of the colon can be closed with clips.\n\nOBJECTIVE: To develop an animal model for circular perforation of the colon and to study different techniques to accomplish a leakproof sealing of the circular perforation of the colon.\n\nDESIGN: Pilot study.\n\nSETTING: University medical center.\n\nANIMALS: Ten pigs: 2 perforations in the 1st pig and 1 perforation in the 2nd to 9th pigs were closed with clips. In the 10th pig, 5 perforations were created, and the dimensions of the perforation were measured.\n\nINTERVENTIONS: Creation of a circular full-thickness resection of the colon with a band-ligation-resection device, followed by longitudinal or transverse endoluminal closure of the perforation by using the first clip opened and applied in the 3- to 9-o'clock or the 6- to 12-o'clock direction in relation to the circular perforation, respectively.\n\nMAIN OUTCOME MEASUREMENTS: The mean (standard deviation) size of circular perforation was 1.7 +/- 0.075 cm (range, 1.5-2.0 cm). Necropsy immediately after closure of the perforation was done to examine the closure and to confirm the quality of sealing with the methylene blue dye leak test.\n\nRESULTS: The transverse closure was unsuccessful in the closure of 3 perforations, whereas the longitudinal closure resulted in a leakproof sealing in 6 of the 7 closures.\n\nLIMITATIONS: Perforation of the adjacent viscera limits it to a nonsurvival study.\n\nCONCLUSIONS: Endoluminal application of clips by using the longitudinal closure technique results in a leak proof sealing of circular perforations of the colon.", "author" : [ { "dropping-particle" : "", "family" : "Raju", "given" : "Gottumukkala S", "non-dropping-particle" : "", "parse-names" : false, "suffix" : "" }, { "dropping-particle" : "", "family" : "Ahmed", "given" : "Ijaz", "non-dropping-particle" : "", "parse-names" : false, "suffix" : "" }, { "dropping-particle" : "", "family" : "Shibukawa", "given" : "Goro", "non-dropping-particle" : "", "parse-names" : false, "suffix" : "" }, { "dropping-particle" : "", "family" : "Poussard", "given" : "Allison", "non-dropping-particle" : "", "parse-names" : false, "suffix" : "" }, { "dropping-particle" : "", "family" : "Brining", "given" : "Douglas", "non-dropping-particle" : "", "parse-names" : false, "suffix" : "" } ], "container-title" : "Gastrointestinal endoscopy", "id" : "ITEM-1", "issue" : "3", "issued" : { "date-parts" : [ [ "2007", "3" ] ] }, "page" : "503-9", "title" : "Endoluminal clip closure of a circular full-thickness colon resection in a porcine model (with videos).", "type" : "article-journal", "volume" : "65" }, "uris" : [ "http://www.mendeley.com/documents/?uuid=f33be0a1-94e5-4aa2-8c4f-a461875e1e01" ] } ], "mendeley" : { "formattedCitation" : "[51]", "plainTextFormattedCitation" : "[51]", "previouslyFormattedCitation" : "[51]"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[51]</w:t>
      </w:r>
      <w:r w:rsidRPr="00924391">
        <w:rPr>
          <w:rFonts w:ascii="Book Antiqua" w:hAnsi="Book Antiqua" w:cs="Arial"/>
          <w:vertAlign w:val="superscript"/>
          <w:lang w:val="en-GB"/>
        </w:rPr>
        <w:fldChar w:fldCharType="end"/>
      </w:r>
      <w:r w:rsidRPr="00924391">
        <w:rPr>
          <w:rFonts w:ascii="Book Antiqua" w:hAnsi="Book Antiqua" w:cs="Arial"/>
          <w:lang w:val="en-GB"/>
        </w:rPr>
        <w:t>. EFTR using a ESD-like technique with subsequent TTS-clip closures has been reported to be clinically feasible for resection of colonic SET</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"abstract" : "Endoscopic resection of colonic submucosal tumors (SMTs) is challenging and carries a high risk of perforation. In this prospective pilot study we aimed to evaluate the feasibility, safety, and efficacy of endoscopic full-thickness resection of colonic SMTs. The study enrolled 19 consecutive patients with colonic SMTs 3cmin size or smaller. In 18 of the 19 patients full-thickness resection was carried out endoscopically with the entire tumor capsule intact. In 16 of these18 patients, fullthickness resection was carried out and the colonic wall defect closed all endoscopically; in the other 2 patients, laparoscopic closure was needed. Two cases of local peritonitis were managed with conservative treatment. No deaths occurred within 30 days, and no recurrence was detected after a median of 18 months' follow-up. Endoscopic full-thickness resection is a novel method enabling resection of colonic SMTs. The colonic wall mucosal defect can be closed endoscopically in the majority of cases. It appears to be a safe and effective endoscopic technique for managing these tumors, which traditionally are managed by colonic resection. (copyright) Georg Thieme Verlag KG Stuttgart New York.", "author" : [ { "dropping-particle" : "", "family" : "Xu", "given" : "Meidong", "non-dropping-particle" : "", "parse-names" : false, "suffix" : "" }, { "dropping-particle" : "", "family" : "Wang", "given" : "Xiao Yun", "non-dropping-particle" : "", "parse-names" : false, "suffix" : "" }, { "dropping-particle" : "", "family" : "Zhou", "given" : "Ping Hong", "non-dropping-particle" : "", "parse-names" : false, "suffix" : "" }, { "dropping-particle" : "", "family" : "Li", "given" : "Quan Lin", "non-dropping-particle" : "", "parse-names" : false, "suffix" : "" }, { "dropping-particle" : "", "family" : "Zhang", "given" : "Yiqun", "non-dropping-particle" : "", "parse-names" : false, "suffix" : "" }, { "dropping-particle" : "", "family" : "Zhong", "given" : "Yunshi", "non-dropping-particle" : "", "parse-names" : false, "suffix" : "" }, { "dropping-particle" : "", "family" : "Chen", "given" : "Weifeng", "non-dropping-particle" : "", "parse-names" : false, "suffix" : "" }, { "dropping-particle" : "", "family" : "Ma", "given" : "Lili", "non-dropping-particle" : "", "parse-names" : false, "suffix" : "" }, { "dropping-particle" : "", "family" : "Ishaq", "given" : "S.", "non-dropping-particle" : "", "parse-names" : false, "suffix" : "" }, { "dropping-particle" : "", "family" : "Qin", "given" : "Wenzheng", "non-dropping-particle" : "", "parse-names" : false, "suffix" : "" }, { "dropping-particle" : "", "family" : "Hu", "given" : "Jianwei", "non-dropping-particle" : "", "parse-names" : false, "suffix" : "" }, { "dropping-particle" : "", "family" : "Yao", "given" : "Liqing", "non-dropping-particle" : "", "parse-names" : false, "suffix" : "" } ], "container-title" : "Endoscopy", "id" : "ITEM-1", "issue" : "9", "issued" : { "date-parts" : [ [ "2013" ] ] }, "page" : "770-773", "title" : "Endoscopic full-thickness resection of colonic submucosal tumors originating from the muscularis propria: An evolving therapeutic strategy", "type" : "article-journal", "volume" : "45" }, "uris" : [ "http://www.mendeley.com/documents/?uuid=8bb1b31d-71a0-4d0e-bc91-64ee812e7b87" ] } ], "mendeley" : { "formattedCitation" : "[52]", "plainTextFormattedCitation" : "[52]", "previouslyFormattedCitation" : "[52]"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[52]</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w:t>
      </w:r>
      <w:r w:rsidRPr="00924391">
        <w:rPr>
          <w:rFonts w:ascii="Book Antiqua" w:hAnsi="Book Antiqua" w:cs="Arial"/>
          <w:lang w:val="en-GB"/>
        </w:rPr>
        <w:lastRenderedPageBreak/>
        <w:t>However, in 2 of 16 patients required laparoscopic closure of the colonic wall defect and 2 patients developed signs of peritonitis. Apart from this report, there are no other clinical studies available following this approach</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"10.1007/s00464-013-2946-z", "ISSN" : "1432-2218", "PMID" : "23588710", "abstract" : "PURPOSE: This review summarizes the published methods of colonic EFTR, examining data on feasibility and safety. Due to the introduction of bowel cancer screening programs, there is an increasing incidence of complex colonic polyps and early colonic cancer that requires segmental colectomy. Traditional radical surgery is associated with significant morbidity, and there is a need for alternative treatments.\\n\\nMETHODS: Systematic literature search identified articles describing EFTR techniques of colon, published between 1990 and 2012. Complication rates, anastomotic bursting pressures, procedure duration, specimen size and quality, and postmortem findings were analyzed.\\n\\nRESULTS: Five research groups reported four EFTR techniques using endoscopic stapling devices, T-tags, compression closure, or laparoscopic assistance for defect closure before or after specimen resection. A total of 113 procedures were performed in 99 porcine models, with an overall success rate of 89 and 4\u00a0% mortality. The intraoperative complication rate was 22\u00a0% (0-67\u00a0%). Post-resection closure methods more commonly resulted in failure to close the defect (5-55\u00a0%) and a high incidence of abnormal findings at postmortem examination (84\u00a0%). Significant heterogeneity was observed in procedure duration (median or mean 3-233\u00a0min) and size of the excised specimen (median or mean 1.7-3.6\u00a0cm). Anastomotic bursting pressures and specimen quality were poorly documented.\\n\\nCONCLUSIONS: The technique of EFTR is developing, but the inability to close the resection defect reliably is a major obstacle. The review highlights the challenges that need to be addressed in future preclinical studies.", "author" : [ { "dropping-particle" : "", "family" : "Brigic", "given" : "Adela", "non-dropping-particle" : "", "parse-names" : false, "suffix" : "" }, { "dropping-particle" : "", "family" : "Symons", "given" : "Nicholas R a", "non-dropping-particle" : "", "parse-names" : false, "suffix" : "" }, { "dropping-particle" : "", "family" : "Faiz", "given" : "Omar", "non-dropping-particle" : "", "parse-names" : false, "suffix" : "" }, { "dropping-particle" : "", "family" : "Fraser", "given" : "Chris", "non-dropping-particle" : "", "parse-names" : false, "suffix" : "" }, { "dropping-particle" : "", "family" : "Clark", "given" : "Susan K.", "non-dropping-particle" : "", "parse-names" : false, "suffix" : "" }, { "dropping-particle" : "", "family" : "Kennedy", "given" : "Robin H.", "non-dropping-particle" : "", "parse-names" : false, "suffix" : "" } ], "container-title" : "Surgical Endoscopy and Other Interventional Techniques", "id" : "ITEM-1", "issue" : "10", "issued" : { "date-parts" : [ [ "2013", "10" ] ] }, "page" : "3520-3529", "title" : "A systematic review regarding the feasibility and safety of endoscopic full thickness resection (EFTR) for colonic lesions", "type" : "article-journal", "volume" : "27" }, "uris" : [ "http://www.mendeley.com/documents/?uuid=6756546c-bc42-480d-a638-c74427c74fdc" ] } ], "mendeley" : { "formattedCitation" : "[53]", "plainTextFormattedCitation" : "[53]", "previouslyFormattedCitation" : "[53]"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[53]</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w:t>
      </w:r>
    </w:p>
    <w:p w14:paraId="0FDB9B10" w14:textId="45385204"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 xml:space="preserve">Von Renteln </w:t>
      </w:r>
      <w:r w:rsidR="00434000" w:rsidRPr="00434000">
        <w:rPr>
          <w:rFonts w:ascii="Book Antiqua" w:hAnsi="Book Antiqua" w:cs="Arial"/>
          <w:i/>
          <w:lang w:val="en-GB"/>
        </w:rPr>
        <w:t>et al</w:t>
      </w:r>
      <w:r w:rsidR="00434000" w:rsidRPr="00B4338E">
        <w:rPr>
          <w:rFonts w:ascii="Book Antiqua" w:hAnsi="Book Antiqua" w:cs="Arial"/>
          <w:vertAlign w:val="superscript"/>
          <w:lang w:val="en-GB"/>
        </w:rPr>
        <w:fldChar w:fldCharType="begin" w:fldLock="1"/>
      </w:r>
      <w:r w:rsidR="00434000" w:rsidRPr="00B4338E">
        <w:rPr>
          <w:rFonts w:ascii="Book Antiqua" w:hAnsi="Book Antiqua" w:cs="Arial"/>
          <w:vertAlign w:val="superscript"/>
          <w:lang w:val="en-GB"/>
        </w:rPr>
        <w:instrText>ADDIN CSL_CITATION { "citationItems" : [ { "id" : "ITEM-1", "itemData" : { "DOI" : "10.1016/j.gie.2009.12.056", "ISSN" : "1097-6779", "PMID" : "20598252", "abstract" : "BACKGROUND: Endoscopic full-thickness resection (eFTR) is a minimally invasive method for en bloc resection of GI lesions.\n\nOBJECTIVE: The aim of this pilot study was to evaluate the feasibility of a grasp-and-snare technique for eFTR combined with an over-the-scope clip (OTSC) for defect closure.\n\nDESIGN: Nonsurvival animal study.\n\nSETTING: Animal laboratory.\n\nANIMALS: Fourteen female domestic pigs.\n\nINTERVENTIONS: The eFTR was performed in porcine colons using a novel tissue anchor in combination with a standard monofilament snare and 14 mm OTSC. In the first group (n = 20), closure of the colonic defects with OTSC was attempted after the resection. In the second group (n = 8), an endoloop was used to secure the resection base before eFTR was performed.\n\nRESULTS: In the first group (n = 20), eFTR specimens ranged from 2.4 to 5.5 cm in diameter. Successful closure was achieved in 9 out of 20 cases. Mean burst pressure for OTSC closure was 29.2 mm Hg (range, 2-90; SD, 29.92). Injury to adjacent organs occurred in 3 cases. Lumen obstruction due to the OTSC closure occurred in 3 cases. In the second group (n = 8), the diameter of specimens ranged from 1.2 to 2.2 cm. Complete closure was achieved in all cases, with a mean burst pressure of 76.6 mm Hg (range, 35-120; SD, 31). Lumen obstruction due to the endoloop closure occurred in one case. No other complications or injuries were observed in the second group.\n\nLIMITATIONS: Nonsurvival setting.\n\nCONCLUSIONS: Colonic eFTR using the grasp-and-snare technique is feasible in an animal model. Ligation of the resection base with an endoloop before eFTR seems to reduce complication rates and improve closure success and leak test results despite yielding smaller specimens.", "author" : [ { "dropping-particle" : "", "family" : "Renteln", "given" : "Daniel", "non-dropping-particle" : "von", "parse-names" : false, "suffix" : "" }, { "dropping-particle" : "", "family" : "Schmidt", "given" : "Arthur", "non-dropping-particle" : "", "parse-names" : false, "suffix" : "" }, { "dropping-particle" : "", "family" : "Vassiliou", "given" : "Melina C", "non-dropping-particle" : "", "parse-names" : false, "suffix" : "" }, { "dropping-particle" : "", "family" : "Rudolph", "given" : "Hans-Ulrich", "non-dropping-particle" : "", "parse-names" : false, "suffix" : "" }, { "dropping-particle" : "", "family" : "Caca", "given" : "Karel", "non-dropping-particle" : "", "parse-names" : false, "suffix" : "" } ], "container-title" : "Gastrointestinal endoscopy", "id" : "ITEM-1", "issue" : "7", "issued" : { "date-parts" : [ [ "2010", "6" ] ] }, "page" : "1267-73", "title" : "Endoscopic full-thickness resection and defect closure in the colon.", "type" : "article-journal", "volume" : "71" }, "uris" : [ "http://www.mendeley.com/documents/?uuid=20f1fa7e-f821-4dcb-a380-6d6dc7b3c7b1" ] } ], "mendeley" : { "formattedCitation" : "[54]", "plainTextFormattedCitation" : "[54]", "previouslyFormattedCitation" : "[54]" }, "properties" : { "noteIndex" : 0 }, "schema" : "https://github.com/citation-style-language/schema/raw/master/csl-citation.json" }</w:instrText>
      </w:r>
      <w:r w:rsidR="00434000" w:rsidRPr="00B4338E">
        <w:rPr>
          <w:rFonts w:ascii="Book Antiqua" w:hAnsi="Book Antiqua" w:cs="Arial"/>
          <w:vertAlign w:val="superscript"/>
          <w:lang w:val="en-GB"/>
        </w:rPr>
        <w:fldChar w:fldCharType="separate"/>
      </w:r>
      <w:r w:rsidR="00434000" w:rsidRPr="00B4338E">
        <w:rPr>
          <w:rFonts w:ascii="Book Antiqua" w:hAnsi="Book Antiqua" w:cs="Arial"/>
          <w:noProof/>
          <w:vertAlign w:val="superscript"/>
          <w:lang w:val="en-GB"/>
        </w:rPr>
        <w:t>[54]</w:t>
      </w:r>
      <w:r w:rsidR="00434000" w:rsidRPr="00B4338E">
        <w:rPr>
          <w:rFonts w:ascii="Book Antiqua" w:hAnsi="Book Antiqua" w:cs="Arial"/>
          <w:vertAlign w:val="superscript"/>
          <w:lang w:val="en-GB"/>
        </w:rPr>
        <w:fldChar w:fldCharType="end"/>
      </w:r>
      <w:r w:rsidRPr="00924391">
        <w:rPr>
          <w:rFonts w:ascii="Book Antiqua" w:hAnsi="Book Antiqua" w:cs="Arial"/>
          <w:lang w:val="en-GB"/>
        </w:rPr>
        <w:t xml:space="preserve"> evaluated a grasp-and-snare technique using a double channel endoscope and tissue anchor (Ovesco endoscopy, Tuebingen) in a porcine study. Resection yielded specimen up to 5.5 cm. Secure OTSC closure in the pigs with large defects ) 2.4-5-5 cm in only 9 of 20 cases. In contrast, when an endoloop was used to secure the resection base before </w:t>
      </w:r>
      <w:r w:rsidR="003766D9" w:rsidRPr="00924391">
        <w:rPr>
          <w:rFonts w:ascii="Book Antiqua" w:hAnsi="Book Antiqua" w:cs="Arial"/>
          <w:lang w:val="en-GB"/>
        </w:rPr>
        <w:t>E</w:t>
      </w:r>
      <w:r w:rsidRPr="00924391">
        <w:rPr>
          <w:rFonts w:ascii="Book Antiqua" w:hAnsi="Book Antiqua" w:cs="Arial"/>
          <w:lang w:val="en-GB"/>
        </w:rPr>
        <w:t>FTR, resection specimen were smaller (1.2-2.2 cm) and OTSC closure led to efficient sealing of the defects in all cases. This indeed does reflect the clinical experience that colonic perforations up to approximately 2.5-3 cm can be closed sufficiently with OTSC whereas bigger defects can often not be sealed reliably.</w:t>
      </w:r>
    </w:p>
    <w:p w14:paraId="76D87BB1" w14:textId="77777777" w:rsidR="00436829" w:rsidRPr="00924391" w:rsidRDefault="00436829" w:rsidP="00D33EF0">
      <w:pPr>
        <w:adjustRightInd w:val="0"/>
        <w:snapToGrid w:val="0"/>
        <w:spacing w:line="360" w:lineRule="auto"/>
        <w:jc w:val="both"/>
        <w:rPr>
          <w:rFonts w:ascii="Book Antiqua" w:hAnsi="Book Antiqua" w:cs="Arial"/>
          <w:lang w:val="en-GB"/>
        </w:rPr>
      </w:pPr>
    </w:p>
    <w:p w14:paraId="6A0E2F0F" w14:textId="77777777" w:rsidR="00436829" w:rsidRPr="00434000" w:rsidRDefault="00436829" w:rsidP="00D33EF0">
      <w:pPr>
        <w:adjustRightInd w:val="0"/>
        <w:snapToGrid w:val="0"/>
        <w:spacing w:line="360" w:lineRule="auto"/>
        <w:jc w:val="both"/>
        <w:rPr>
          <w:rFonts w:ascii="Book Antiqua" w:hAnsi="Book Antiqua" w:cs="Arial"/>
          <w:b/>
          <w:i/>
          <w:lang w:val="en-GB"/>
        </w:rPr>
      </w:pPr>
      <w:r w:rsidRPr="00434000">
        <w:rPr>
          <w:rFonts w:ascii="Book Antiqua" w:hAnsi="Book Antiqua" w:cs="Arial"/>
          <w:b/>
          <w:i/>
          <w:lang w:val="en-GB"/>
        </w:rPr>
        <w:t>EFTR with subsequent suturing</w:t>
      </w:r>
    </w:p>
    <w:p w14:paraId="3D3032BC" w14:textId="361A1923" w:rsidR="00436829" w:rsidRPr="00924391" w:rsidRDefault="00436829" w:rsidP="00D33EF0">
      <w:pPr>
        <w:adjustRightInd w:val="0"/>
        <w:snapToGrid w:val="0"/>
        <w:spacing w:line="360" w:lineRule="auto"/>
        <w:jc w:val="both"/>
        <w:rPr>
          <w:rFonts w:ascii="Book Antiqua" w:hAnsi="Book Antiqua" w:cs="Arial"/>
          <w:b/>
          <w:lang w:val="en-GB"/>
        </w:rPr>
      </w:pPr>
      <w:r w:rsidRPr="00924391">
        <w:rPr>
          <w:rFonts w:ascii="Book Antiqua" w:hAnsi="Book Antiqua" w:cs="Arial"/>
          <w:lang w:val="en-GB"/>
        </w:rPr>
        <w:t>While transmural suturing is a hallmark procedure in open and laparoscopic GI surgery, endoluminal suturing with flexible instruments is technically much more difficult and still an area of intensive research. Roughly, there are 3 categories of endoscopic suturing methods: dedicated suturing devices, through-the-scope catheter based devices and multitasking platforms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"10.1016/j.gie.2014.09.013", "ISSN" : "1097-6779", "PMID" : "25440675", "author" : [ { "dropping-particle" : "", "family" : "Conway", "given" : "Nathan E", "non-dropping-particle" : "", "parse-names" : false, "suffix" : "" }, { "dropping-particle" : "", "family" : "Swanstr\u00f6m", "given" : "Lee L", "non-dropping-particle" : "", "parse-names" : false, "suffix" : "" } ], "container-title" : "Gastrointestinal endoscopy", "id" : "ITEM-1", "issue" : "2", "issued" : { "date-parts" : [ [ "2015", "2" ] ] }, "page" : "262-269.e19", "publisher" : "Elsevier Ltd", "title" : "Endoluminal flexible endoscopic suturing for minimally invasive therapies.", "type" : "article-journal", "volume" : "81" }, "uris" : [ "http://www.mendeley.com/documents/?uuid=897cc7f8-4584-4a8c-a7df-7fcf7ed61ac6" ] } ], "mendeley" : { "formattedCitation" : "[1]", "plainTextFormattedCitation" : "[1]", "previouslyFormattedCitation" : "[1]"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w:t>
      </w:r>
      <w:r w:rsidRPr="00924391">
        <w:rPr>
          <w:rFonts w:ascii="Book Antiqua" w:hAnsi="Book Antiqua" w:cs="Arial"/>
          <w:vertAlign w:val="superscript"/>
          <w:lang w:val="en-GB"/>
        </w:rPr>
        <w:fldChar w:fldCharType="end"/>
      </w:r>
      <w:r w:rsidRPr="00924391">
        <w:rPr>
          <w:rFonts w:ascii="Book Antiqua" w:hAnsi="Book Antiqua" w:cs="Arial"/>
          <w:lang w:val="en-GB"/>
        </w:rPr>
        <w:t>. The Over- Stitch suturing device (Apollo Endosurgery Inc, Austin, Tex) is a commercially available device which is mounted on the tip of a endoscope and which was designed to create single-knot sutures. There are reports on successful closures of post-ESD mucosal defects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"10.1016/j.gie.2013.10.051", "ISSN" : "0016-5107", "author" : [ { "dropping-particle" : "V", "family" : "Kantsevoy", "given" : "Sergey", "non-dropping-particle" : "", "parse-names" : false, "suffix" : "" }, { "dropping-particle" : "", "family" : "Bitner", "given" : "Marianne", "non-dropping-particle" : "", "parse-names" : false, "suffix" : "" }, { "dropping-particle" : "", "family" : "Mitrakov", "given" : "Aleksandr A", "non-dropping-particle" : "", "parse-names" : false, "suffix" : "" } ], "container-title" : "Gastrointestinal Endoscopy", "id" : "ITEM-1", "issue" : "3", "issued" : { "date-parts" : [ [ "2014" ] ] }, "page" : "503-507", "publisher" : "Elsevier Ltd", "title" : "Endoscopic suturing closure of large mucosal defects after endoscopic submucosal dissection is technically feasible , fast , and eliminates the need for hospitalization ( with videos )", "type" : "article-journal", "volume" : "79" }, "uris" : [ "http://www.mendeley.com/documents/?uuid=b01441f2-1ab4-49c5-8bcd-8c772148bb43" ] } ], "mendeley" : { "formattedCitation" : "[55]", "plainTextFormattedCitation" : "[55]", "previouslyFormattedCitation" : "[55]"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[55]</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and a gastric fistula</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"10.1016/j.gie.2011.04.031", "ISSN" : "1097-6779", "PMID" : "21762902", "author" : [ { "dropping-particle" : "V", "family" : "Kantsevoy", "given" : "Sergey", "non-dropping-particle" : "", "parse-names" : false, "suffix" : "" }, { "dropping-particle" : "", "family" : "Thuluvath", "given" : "Paul J", "non-dropping-particle" : "", "parse-names" : false, "suffix" : "" } ], "container-title" : "Gastrointestinal endoscopy", "id" : "ITEM-1", "issue" : "3", "issued" : { "date-parts" : [ [ "2012", "3" ] ] }, "page" : "688-90", "publisher" : "Elsevier Inc.", "title" : "Successful closure of a chronic refractory gastrocutaneous fistula with a new endoscopic suturing device (with video).", "type" : "article-journal", "volume" : "75" }, "uris" : [ "http://www.mendeley.com/documents/?uuid=c9f3a615-88b9-4f61-8699-ddb2ab5c8c32" ] } ], "mendeley" : { "formattedCitation" : "[56]", "plainTextFormattedCitation" : "[56]", "previouslyFormattedCitation" : "[56]"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[56]</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Chiu </w:t>
      </w:r>
      <w:r w:rsidR="00434000" w:rsidRPr="00434000">
        <w:rPr>
          <w:rFonts w:ascii="Book Antiqua" w:hAnsi="Book Antiqua" w:cs="Arial"/>
          <w:i/>
          <w:lang w:val="en-GB"/>
        </w:rPr>
        <w:t>et al</w:t>
      </w:r>
      <w:r w:rsidRPr="00924391">
        <w:rPr>
          <w:rFonts w:ascii="Book Antiqua" w:hAnsi="Book Antiqua" w:cs="Arial"/>
          <w:lang w:val="en-GB"/>
        </w:rPr>
        <w:t xml:space="preserve"> demonstrated feasibility of EFTR using a master and slave transluminal endoscopic robot and closed the gastric perforations successfully with the Apollo Overstitch in two live porcine models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"10.1007/s00464-013-3149-3", "ISSN" : "1432-2218", "PMID" : "23990156", "abstract" : "BACKGROUND: Gastric submucosal tumors are often treated by laparoscopic wedge resection. This study aimed to examine the feasibility of gastric full-thickness resection through a totally endoscopic approach using the master and slave transluminal endoscopic robot (MASTER), and closure of the luminal defect with an endoscopic suturing device.\\n\\nMETHODS: The operation was performed in two live porcine models under general anesthesia. First, the anterior wall of the stomach was slung to the abdominal wall using a percutaneous suturing device. An imaginary 5-cm lesion was marked using a needle knife. After the initial mucosal incision was made using an IT knife, the MASTER was introduced through a long overtube. A circumferential mucosal incision was completed with the MASTER to expose the muscularis propria which was grasped and incised to the serosal layer by electrocautery applied through the hook of the MASTER. The full-thickness resection of the gastric wall was completed with retraction using the grasper and dissection using the hook. While the defect was being created, the luminal space was maintained with traction of the percutaneous sutures. The defect was closed with suture plication using an Apollo Overstitch device.\\n\\nRESULTS: Two full-thickness gastric resections were performed in two nonsurvival porcine models (body weight = 30 and 35 kg, respectively) using the MASTER. The total procedure time was 56 min for the first model and 70 min for the second model. The luminal view was maintained during the whole procedure, and there was no damage to surrounding organs throughout the whole procedure. The gastric defects were closed successfully using Overstitch, with satisfactory gastric distension and no gas leakage afterward.\\n\\nCONCLUSION: The current experiment demonstrated the feasibility and safety of a totally endoscopic approach for the treatment of gastric submucosal tumors: full-thickness resection with the MASTER and successful closure of the defect using Overstitch.", "author" : [ { "dropping-particle" : "", "family" : "Chiu", "given" : "Philip W Y", "non-dropping-particle" : "", "parse-names" : false, "suffix" : "" }, { "dropping-particle" : "", "family" : "Phee", "given" : "S. J.", "non-dropping-particle" : "", "parse-names" : false, "suffix" : "" }, { "dropping-particle" : "", "family" : "Wang", "given" : "Z.", "non-dropping-particle" : "", "parse-names" : false, "suffix" : "" }, { "dropping-particle" : "", "family" : "Sun", "given" : "Z.", "non-dropping-particle" : "", "parse-names" : false, "suffix" : "" }, { "dropping-particle" : "", "family" : "Poon", "given" : "Carmen C.", "non-dropping-particle" : "", "parse-names" : false, "suffix" : "" }, { "dropping-particle" : "", "family" : "Yamamoto", "given" : "T.", "non-dropping-particle" : "", "parse-names" : false, "suffix" : "" }, { "dropping-particle" : "", "family" : "Penny", "given" : "I.", "non-dropping-particle" : "", "parse-names" : false, "suffix" : "" }, { "dropping-particle" : "", "family" : "Wong", "given" : "Jennie Y Y", "non-dropping-particle" : "", "parse-names" : false, "suffix" : "" }, { "dropping-particle" : "", "family" : "Lau", "given" : "James Y W", "non-dropping-particle" : "", "parse-names" : false, "suffix" : "" }, { "dropping-particle" : "", "family" : "Ho", "given" : "K. Y.", "non-dropping-particle" : "", "parse-names" : false, "suffix" : "" } ], "container-title" : "Surgical Endoscopy and Other Interventional Techniques", "id" : "ITEM-1", "issue" : "1", "issued" : { "date-parts" : [ [ "2014", "1" ] ] }, "page" : "319-324", "title" : "Feasibility of full-thickness gastric resection using master and slave transluminal endoscopic robot and closure by overstitch: A preclinical study", "type" : "article-journal", "volume" : "28" }, "uris" : [ "http://www.mendeley.com/documents/?uuid=fca8e92f-33a1-42bb-8554-1982dd94673c" ] } ], "mendeley" : { "formattedCitation" : "[57]", "plainTextFormattedCitation" : "[57]", "previouslyFormattedCitation" : "[57]"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[57]</w:t>
      </w:r>
      <w:r w:rsidRPr="00924391">
        <w:rPr>
          <w:rFonts w:ascii="Book Antiqua" w:hAnsi="Book Antiqua" w:cs="Arial"/>
          <w:vertAlign w:val="superscript"/>
          <w:lang w:val="en-GB"/>
        </w:rPr>
        <w:fldChar w:fldCharType="end"/>
      </w:r>
      <w:r w:rsidRPr="00924391">
        <w:rPr>
          <w:rFonts w:ascii="Book Antiqua" w:hAnsi="Book Antiqua" w:cs="Arial"/>
          <w:lang w:val="en-GB"/>
        </w:rPr>
        <w:t>. There are alos publications on the EagleClaw suturing device which uses a similar principle  and has been used for closure of gastrostomies and other various indications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"10.1016/j.gie.2008.03.1110", "ISSN" : "00165107", "PMID" : "18635172", "abstract" : "Background: Transgastric access to the peritoneal cavity presents new opportunities for novel endoscopic surgery. Secure closure of the gastrotomy site is critical to the success of transgastric endoscopic surgery. Objective: To study the safety and efficacy of closure of a gastrotomy by using the Eagle Claw VII endoscopic suturing device after transgastric bilateral tubal ligation. Design: A prospective survival study in a porcine model with ten 30-kg pigs. Interventions: The gastrotomies were made by using a needle-knife and balloon dilation. Bilateral fallopian tube ligation was performed with detachable snares, and the tubes were transected by using the needle-knife. The gastrotomies were closed with endoscopic suturing by using the Eagle Claw VII. Main Outcome Measurements: Included the survival of the pigs, security of the closure, number of plicating sutures used, operative time, peritoneal contamination, and histopathologic confirmation of the full-thickness healing of the gastrotomy. Results: Transgastric fallopian-tube ligation was performed in 10 pigs, and all of the gastrotomies were successfully closed by using the Eagle Claw VII endoscopic suturing device. The operative time for bilateral tubal ligation was 38.2 minutes (range 18-50 minutes), whereas, the operative time for gastrotomy closure was 25.5 minutes (range 15-35 minutes). Three endoscopic sutures were necessary to achieve a secure gastrotomy closure. All the pigs survived and tolerated a full diet 24 hours after the operation. A postmortem confirmed full-thickness healing for all gastrotomies, with no evidence of leakage. One pig had an overtube-related esophageal perforation, which was successfully managed with endoscopic clip closure. Limitations: The porcine gastric wall is thicker than the human gastric wall, and the posterior wall of the porcine stomach becomes the anterior-inferior wall after gaseous distention. Hence, all the gastrotomies were made through the posterior wall. The tissue tolerance and healing of the porcine stomach may be different from that of the human stomach. Conclusions: Endoscopic suturing by using the Eagle Claw VII device is a feasible method for gastrotomy closure after a natural orifice transluminal endoscopic surgery procedure. ?? 2008 American Society for Gastrointestinal Endoscopy.", "author" : [ { "dropping-particle" : "", "family" : "Chiu", "given" : "Philip W.", "non-dropping-particle" : "", "parse-names" : false, "suffix" : "" }, { "dropping-particle" : "", "family" : "Lau", "given" : "James Y.", "non-dropping-particle" : "", "parse-names" : false, "suffix" : "" }, { "dropping-particle" : "", "family" : "Ng", "given" : "Enders K.", "non-dropping-particle" : "", "parse-names" : false, "suffix" : "" }, { "dropping-particle" : "", "family" : "Lam", "given" : "Candice C.", "non-dropping-particle" : "", "parse-names" : false, "suffix" : "" }, { "dropping-particle" : "", "family" : "Hui", "given" : "Mammie", "non-dropping-particle" : "", "parse-names" : false, "suffix" : "" }, { "dropping-particle" : "", "family" : "To", "given" : "Kai Fai", "non-dropping-particle" : "", "parse-names" : false, "suffix" : "" }, { "dropping-particle" : "", "family" : "Sung", "given" : "Joseph J.", "non-dropping-particle" : "", "parse-names" : false, "suffix" : "" }, { "dropping-particle" : "", "family" : "Chung", "given" : "Sydney S.", "non-dropping-particle" : "", "parse-names" : false, "suffix" : "" } ], "container-title" : "Gastrointestinal Endoscopy", "id" : "ITEM-1", "issue" : "3", "issued" : { "date-parts" : [ [ "2008" ] ] }, "page" : "554-559", "title" : "Closure of a gastrotomy after transgastric tubal ligation by using the Eagle Claw VII: a survival experiment in a porcine model (with video)", "type" : "article-journal", "volume" : "68" }, "uris" : [ "http://www.mendeley.com/documents/?uuid=00491e7c-7cfd-4645-9f53-59d93b1c07ca" ] }, { "id" : "ITEM-2", "itemData" : { "DOI" : "10.1007/s00464-013-3280-1", "ISSN" : "1432-2218", "PMID" : "24196557", "abstract" : "BACKGROUND: Closure of gastrotomy remains a major barrier to clinical application of NOTES. Full-thickness closure of gastrotomy using endoscopic suturing device is presumed to be safer than that by endoclips. We evaluated the safety and feasibility of closing gastrotomy by Eagle Claw VIII, endoclips, and surgical suturing.\n\nMETHODS: Fifty-one ex vivo porcine stomach models were included with 17 closures per arm. A 2-cm linear incision was created at the gastric body using scalpel externally. The time for gastrotomy closure, pneumatic bursting pressure, site of air leakage and number of suturing, or clips used were recorded. In addition, the technical difficulties of closure using Eagle Claw VIII and endoclips were assessed by a quantitative scale.\n\nRESULTS: All gastrotomies were successfully closed without leakage upon full gaseous distension. Closure time of Eagle Claw VIII was significantly longer than that of endoclips and surgical suturing. The median pneumatic bursting pressures were 56 (range 35-110) mmHg for Eagle Claw VIII, 19 (range 9-65) mmHg for endoclips, and 78 (range 63-110) mmHg for surgical suturing. The bursting pressures for surgical suturing and Eagle Claw VIII were significantly higher than that of endoclips (P &lt; 0.001 for both surgical suturing vs. endoclips and Eagle Claw VIII vs. endoclips). The median scores for technical difficulties was not significantly different between endoclips and Eagle Claw VIII [9.5 (range 7-10) vs. 10 (range 8.5-10); P = 0.073].\n\nCONCLUSIONS: The results indicated that closure of gastrotomy by Eagle Claw VIII could withstand higher endoluminal pneumatic bursting pressure than endoclips. The performance of endoscopic suturing with Eagle Claw is still difficult, and further refinement of the endoscopic suturing device is necessary for clinical application.", "author" : [ { "dropping-particle" : "", "family" : "Liu", "given" : "Liu", "non-dropping-particle" : "", "parse-names" : false, "suffix" : "" }, { "dropping-particle" : "", "family" : "Chiu", "given" : "Philip Wai Yan", "non-dropping-particle" : "", "parse-names" : false, "suffix" : "" }, { "dropping-particle" : "", "family" : "Teoh", "given" : "Anthony Yuen Bun", "non-dropping-particle" : "", "parse-names" : false, "suffix" : "" }, { "dropping-particle" : "", "family" : "Lam", "given" : "Candice Chuen Hing", "non-dropping-particle" : "", "parse-names" : false, "suffix" : "" }, { "dropping-particle" : "", "family" : "Ng", "given" : "Enders Kwok Wai", "non-dropping-particle" : "", "parse-names" : false, "suffix" : "" }, { "dropping-particle" : "", "family" : "Lau", "given" : "James Yun Wong", "non-dropping-particle" : "", "parse-names" : false, "suffix" : "" } ], "container-title" : "Surgical endoscopy", "id" : "ITEM-2", "issue" : "4", "issued" : { "date-parts" : [ [ "2014", "4" ] ] }, "page" : "1342-7", "title" : "Endoscopic suturing is superior to endoclips for closure of gastrotomy after natural orifices translumenal endoscopic surgery (NOTES): an ex vivo study.", "type" : "article-journal", "volume" : "28" }, "uris" : [ "http://www.mendeley.com/documents/?uuid=099bf08e-d38d-4634-8abb-9061b146aed9" ] }, { "id" : "ITEM-3", "itemData" : { "DOI" : "10.1016/j.gie.2014.09.013", "ISSN" : "1097-6779", "PMID" : "25440675", "author" : [ { "dropping-particle" : "", "family" : "Conway", "given" : "Nathan E", "non-dropping-particle" : "", "parse-names" : false, "suffix" : "" }, { "dropping-particle" : "", "family" : "Swanstr\u00f6m", "given" : "Lee L", "non-dropping-particle" : "", "parse-names" : false, "suffix" : "" } ], "container-title" : "Gastrointestinal endoscopy", "id" : "ITEM-3", "issue" : "2", "issued" : { "date-parts" : [ [ "2015", "2" ] ] }, "page" : "262-269.e19", "publisher" : "Elsevier Ltd", "title" : "Endoluminal flexible endoscopic suturing for minimally invasive therapies.", "type" : "article-journal", "volume" : "81" }, "uris" : [ "http://www.mendeley.com/documents/?uuid=897cc7f8-4584-4a8c-a7df-7fcf7ed61ac6" ] } ], "mendeley" : { "formattedCitation" : "[1,58,59]", "plainTextFormattedCitation" : "[1,58,59]", "previouslyFormattedCitation" : "[1,58,59]"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[1,58,59]</w:t>
      </w:r>
      <w:r w:rsidRPr="00924391">
        <w:rPr>
          <w:rFonts w:ascii="Book Antiqua" w:hAnsi="Book Antiqua" w:cs="Arial"/>
          <w:vertAlign w:val="superscript"/>
          <w:lang w:val="en-GB"/>
        </w:rPr>
        <w:fldChar w:fldCharType="end"/>
      </w:r>
      <w:r w:rsidRPr="00924391">
        <w:rPr>
          <w:rFonts w:ascii="Book Antiqua" w:hAnsi="Book Antiqua" w:cs="Arial"/>
          <w:lang w:val="en-GB"/>
        </w:rPr>
        <w:t>. However, to our knowledge there are no studies which further investigated EFTR with defect closure using these over-the-scope suturing devices.</w:t>
      </w:r>
    </w:p>
    <w:p w14:paraId="7D17196E" w14:textId="1737F0F5"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Our group reported on defect closure after resection of gastric GIST by means of full-thickness suturing with the Plicator</w:t>
      </w:r>
      <w:r w:rsidRPr="00924391">
        <w:rPr>
          <w:rFonts w:ascii="Book Antiqua" w:hAnsi="Book Antiqua" w:cs="Arial"/>
          <w:vertAlign w:val="superscript"/>
          <w:lang w:val="en-GB"/>
        </w:rPr>
        <w:t>TM</w:t>
      </w:r>
      <w:r w:rsidRPr="00924391">
        <w:rPr>
          <w:rFonts w:ascii="Book Antiqua" w:hAnsi="Book Antiqua" w:cs="Arial"/>
          <w:lang w:val="en-GB"/>
        </w:rPr>
        <w:t>,</w:t>
      </w:r>
      <w:r w:rsidR="00434000">
        <w:rPr>
          <w:rFonts w:ascii="Book Antiqua" w:hAnsi="Book Antiqua" w:cs="Arial" w:hint="eastAsia"/>
          <w:lang w:val="en-GB" w:eastAsia="zh-CN"/>
        </w:rPr>
        <w:t xml:space="preserve"> </w:t>
      </w:r>
      <w:r w:rsidRPr="00924391">
        <w:rPr>
          <w:rFonts w:ascii="Book Antiqua" w:hAnsi="Book Antiqua" w:cs="Arial"/>
          <w:lang w:val="en-GB"/>
        </w:rPr>
        <w:t>Suturing device (NDO Surgical, Inc, Mansfield, Mass)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"10.1016/j.gie.2007.10.051", "ISSN" : "0016-5107", "PMID" : "18291389", "abstract" : "BACKGROUND: The endoscopic full-thickness Plicator device was initially developed to provide an endoscopic treatment option for patients with GERD. Because the endoscopic full-thickness Plicator enables rapid and easy placement of transmural sutures, comparable with surgical sutures, we used the Plicator device for endoscopic treatment or prevention of GI-wall defects.\n\nOBJECTIVE: To describe the outcomes and complications of endoscopic full-thickness suturing during EMR and for the treatment of gastric-wall defects.\n\nDESIGN: A report of 4 cases treated with the endoscopic full-thickness suturing between June 2006 and April 2007.\n\nSETTING: A large tertiary-referral center.\n\nPATIENTS: Four subjects received endoscopic full-thickness suturing. The subjects were women, with a mean age of 67 years.\n\nINTERVENTIONS: Of the 4 subjects, 3 received endoscopic full-thickness suturing during or after an EMR. One subject received endoscopic full-thickness suturing for treatment of a fistula.\n\nMAIN OUTCOME MEASUREMENTS: Primary outcome measurements were clinical procedural success and procedure-related adverse events.\n\nRESULTS: The mean time for endoscopic full-thickness suturing was 15 minutes. In all cases, GI-wall patency was restored or ensured, and no procedure-related complications occurred. All subjects responded well to endoscopic full-thickness suturing.\n\nLIMITATIONS: The resection of one GI stromal tumor was incomplete. Because of the Plicator's 60F distal-end diameter, endoscopic full-thickness suturing could only be performed with the patient under midazolam and propofol sedation. The durable Plicator suture might compromise the endoscopic follow-up after EMR.\n\nCONCLUSIONS: The endoscopic full-thickness Plicator permits rapid and easy placement of transmural sutures and seems to be a safe and effective alternative to surgical intervention to restore GI-wall defects or to ensure GI-wall patency during EMR procedures.", "author" : [ { "dropping-particle" : "", "family" : "Renteln", "given" : "Daniel", "non-dropping-particle" : "von", "parse-names" : false, "suffix" : "" }, { "dropping-particle" : "", "family" : "Schmidt", "given" : "Arthur", "non-dropping-particle" : "", "parse-names" : false, "suffix" : "" }, { "dropping-particle" : "", "family" : "Riecken", "given" : "Bettina", "non-dropping-particle" : "", "parse-names" : false, "suffix" : "" }, { "dropping-particle" : "", "family" : "Caca", "given" : "Karel", "non-dropping-particle" : "", "parse-names" : false, "suffix" : "" } ], "container-title" : "Gastrointestinal endoscopy", "id" : "ITEM-1", "issue" : "4", "issued" : { "date-parts" : [ [ "2008", "4" ] ] }, "page" : "738-44", "title" : "Gastric full-thickness suturing during EMR and for treatment of gastric-wall defects (with video).", "type" : "article-journal", "volume" : "67" }, "uris" : [ "http://www.mendeley.com/documents/?uuid=ba3a0660-a538-40b3-8b12-8b595a8da50b" ] } ], "mendeley" : { "formattedCitation" : "[23]", "plainTextFormattedCitation" : "[23]", "previouslyFormattedCitation" : "[23]"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[23]</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This device was originally designed for endscopic antireflux </w:t>
      </w:r>
      <w:r w:rsidRPr="00924391">
        <w:rPr>
          <w:rFonts w:ascii="Book Antiqua" w:hAnsi="Book Antiqua" w:cs="Arial"/>
          <w:lang w:val="en-GB"/>
        </w:rPr>
        <w:lastRenderedPageBreak/>
        <w:t>therapy and deploys transmural PTFE</w:t>
      </w:r>
      <w:r w:rsidR="00A471CE">
        <w:rPr>
          <w:rFonts w:ascii="Book Antiqua" w:hAnsi="Book Antiqua" w:cs="Arial" w:hint="eastAsia"/>
          <w:lang w:val="en-GB" w:eastAsia="zh-CN"/>
        </w:rPr>
        <w:t xml:space="preserve"> </w:t>
      </w:r>
      <w:r w:rsidRPr="00924391">
        <w:rPr>
          <w:rFonts w:ascii="Book Antiqua" w:hAnsi="Book Antiqua" w:cs="Arial"/>
          <w:lang w:val="en-GB"/>
        </w:rPr>
        <w:t>(Polytetraflourethylene)-pledgeted sutures. Although resection and closure of the gastric wall defect were successful in both cases we followed a “suture first, cut later” approach for the future cases (see below)</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"10.1016/j.gie.2011.01.052", "ISSN" : "1097-6779", "PMID" : "21481864", "author" : [ { "dropping-particle" : "", "family" : "Walz", "given" : "Bastian", "non-dropping-particle" : "", "parse-names" : false, "suffix" : "" }, { "dropping-particle" : "", "family" : "Renteln", "given" : "Daniel", "non-dropping-particle" : "von", "parse-names" : false, "suffix" : "" }, { "dropping-particle" : "", "family" : "Schmidt", "given" : "Arthur", "non-dropping-particle" : "", "parse-names" : false, "suffix" : "" }, { "dropping-particle" : "", "family" : "Caca", "given" : "Karel", "non-dropping-particle" : "", "parse-names" : false, "suffix" : "" } ], "container-title" : "Gastrointestinal endoscopy", "id" : "ITEM-1", "issue" : "6", "issued" : { "date-parts" : [ [ "2011", "6" ] ] }, "page" : "1288-91", "title" : "Endoscopic full-thickness resection of subepithelial tumors with the use of resorbable sutures (with video).", "type" : "article-journal", "volume" : "73" }, "uris" : [ "http://www.mendeley.com/documents/?uuid=ffec428e-c575-47ee-bc25-0b4387f31ccf" ] } ], "mendeley" : { "formattedCitation" : "[24]", "plainTextFormattedCitation" : "[24]", "previouslyFormattedCitation" : "[24]"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[24]</w:t>
      </w:r>
      <w:r w:rsidRPr="00924391">
        <w:rPr>
          <w:rFonts w:ascii="Book Antiqua" w:hAnsi="Book Antiqua" w:cs="Arial"/>
          <w:vertAlign w:val="superscript"/>
          <w:lang w:val="en-GB"/>
        </w:rPr>
        <w:fldChar w:fldCharType="end"/>
      </w:r>
      <w:r w:rsidRPr="00924391">
        <w:rPr>
          <w:rFonts w:ascii="Book Antiqua" w:hAnsi="Book Antiqua" w:cs="Arial"/>
          <w:lang w:val="en-GB"/>
        </w:rPr>
        <w:t>.</w:t>
      </w:r>
    </w:p>
    <w:p w14:paraId="7A378792" w14:textId="30EF02BF"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 xml:space="preserve">Ikeda </w:t>
      </w:r>
      <w:r w:rsidR="00434000" w:rsidRPr="00434000">
        <w:rPr>
          <w:rFonts w:ascii="Book Antiqua" w:hAnsi="Book Antiqua" w:cs="Arial"/>
          <w:i/>
          <w:lang w:val="en-GB"/>
        </w:rPr>
        <w:t>et al</w:t>
      </w:r>
      <w:r w:rsidR="00434000" w:rsidRPr="00924391">
        <w:rPr>
          <w:rFonts w:ascii="Book Antiqua" w:hAnsi="Book Antiqua" w:cs="Arial"/>
          <w:vertAlign w:val="superscript"/>
          <w:lang w:val="en-GB"/>
        </w:rPr>
        <w:fldChar w:fldCharType="begin" w:fldLock="1"/>
      </w:r>
      <w:r w:rsidR="00434000" w:rsidRPr="00924391">
        <w:rPr>
          <w:rFonts w:ascii="Book Antiqua" w:hAnsi="Book Antiqua" w:cs="Arial"/>
          <w:vertAlign w:val="superscript"/>
          <w:lang w:val="en-GB"/>
        </w:rPr>
        <w:instrText>ADDIN CSL_CITATION { "citationItems" : [ { "id" : "ITEM-1", "itemData" : { "DOI" : "10.1016/S0016-5107(05)00517-1", "ISSN" : "00165107", "author" : [ { "dropping-particle" : "", "family" : "Ikeda", "given" : "Keiichi", "non-dropping-particle" : "", "parse-names" : false, "suffix" : "" }, { "dropping-particle" : "", "family" : "Fritscher-Ravens", "given" : "Annette", "non-dropping-particle" : "", "parse-names" : false, "suffix" : "" }, { "dropping-particle" : "", "family" : "Mosse", "given" : "C. Alexander", "non-dropping-particle" : "", "parse-names" : false, "suffix" : "" }, { "dropping-particle" : "", "family" : "Mills", "given" : "Tim", "non-dropping-particle" : "", "parse-names" : false, "suffix" : "" }, { "dropping-particle" : "", "family" : "Tajiri", "given" : "Hisao", "non-dropping-particle" : "", "parse-names" : false, "suffix" : "" }, { "dropping-particle" : "", "family" : "Swain", "given" : "C. Paul", "non-dropping-particle" : "", "parse-names" : false, "suffix" : "" } ], "container-title" : "Gastrointestinal Endoscopy", "id" : "ITEM-1", "issue" : "1", "issued" : { "date-parts" : [ [ "2005", "7" ] ] }, "page" : "122-129", "title" : "Endoscopic full-thickness resection with sutured closure in a porcine model", "type" : "article-journal", "volume" : "62" }, "uris" : [ "http://www.mendeley.com/documents/?uuid=7a802709-7724-41a8-b339-cc5a0f0fe154" ] } ], "mendeley" : { "formattedCitation" : "[60]", "plainTextFormattedCitation" : "[60]", "previouslyFormattedCitation" : "[60]" }, "properties" : { "noteIndex" : 0 }, "schema" : "https://github.com/citation-style-language/schema/raw/master/csl-citation.json" }</w:instrText>
      </w:r>
      <w:r w:rsidR="00434000" w:rsidRPr="00924391">
        <w:rPr>
          <w:rFonts w:ascii="Book Antiqua" w:hAnsi="Book Antiqua" w:cs="Arial"/>
          <w:vertAlign w:val="superscript"/>
          <w:lang w:val="en-GB"/>
        </w:rPr>
        <w:fldChar w:fldCharType="separate"/>
      </w:r>
      <w:r w:rsidR="00434000" w:rsidRPr="00924391">
        <w:rPr>
          <w:rFonts w:ascii="Book Antiqua" w:hAnsi="Book Antiqua" w:cs="Arial"/>
          <w:noProof/>
          <w:vertAlign w:val="superscript"/>
          <w:lang w:val="en-GB"/>
        </w:rPr>
        <w:t>[60]</w:t>
      </w:r>
      <w:r w:rsidR="00434000" w:rsidRPr="00924391">
        <w:rPr>
          <w:rFonts w:ascii="Book Antiqua" w:hAnsi="Book Antiqua" w:cs="Arial"/>
          <w:vertAlign w:val="superscript"/>
          <w:lang w:val="en-GB"/>
        </w:rPr>
        <w:fldChar w:fldCharType="end"/>
      </w:r>
      <w:r w:rsidRPr="00924391">
        <w:rPr>
          <w:rFonts w:ascii="Book Antiqua" w:hAnsi="Book Antiqua" w:cs="Arial"/>
          <w:lang w:val="en-GB"/>
        </w:rPr>
        <w:t xml:space="preserve"> were the first to investigate gastric EFTR with perforation closure using T-Tags. The tissue apposition system (TAS, Ethicon, Blue Ash, Ohio, U</w:t>
      </w:r>
      <w:r w:rsidR="001C0519">
        <w:rPr>
          <w:rFonts w:ascii="Book Antiqua" w:hAnsi="Book Antiqua" w:cs="Arial" w:hint="eastAsia"/>
          <w:lang w:val="en-GB" w:eastAsia="zh-CN"/>
        </w:rPr>
        <w:t>nited States</w:t>
      </w:r>
      <w:r w:rsidRPr="00924391">
        <w:rPr>
          <w:rFonts w:ascii="Book Antiqua" w:hAnsi="Book Antiqua" w:cs="Arial"/>
          <w:lang w:val="en-GB"/>
        </w:rPr>
        <w:t>) is a through-the-scope instrument and consists of a needle, which is used to transmurally place T-tags at the edges of the perforation and a knot-tying device. T-Tags have been used to to close wide colon perforations, esophageal, gastric and duodenal defects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"10.1016/j.gie.2006.01.050", "ISSN" : "0016-5107", "PMID" : "17185093", "abstract" : "BACKGROUND: A flexible needle-catheter tissue-anchoring device was developed to accomplish full-thickness tissue apposition of the GI wall. The aim of this study was to identify the performance of this device for repair of large iatrogenic gastric perforations in a porcine model.\n\nOBJECTIVES: Six pigs.\n\nDESIGN: Short-term survival animal study.\n\nSETTINGS: Pigs were studied while they were under general anesthesia. Device performance in differing gastric locations and wall thicknesses was assessed by 2 perforations more than 2 cm in size created for each pig along the greater curvature and the anterior wall.\n\nINTERVENTIONS: Each perforation was closed by parallel placement of tissue anchor sets sequentially along the length of the perforation.\n\nMAIN OUTCOME MEASUREMENTS: One week follow-up endoscopy and necropsy were performed.\n\nRESULTS: Twelve perforations were closed with the 48 tissue anchor sets. All animals survived for 1 week without clinical complications. Follow-up endoscopy and necropsy revealed that all tissue anchors remained with firmly held sutures and sealed perforations.\n\nCONCLUSIONS: Full-thickness closure with a new tissue-anchoring device simply and successfully repaired large iatrogenic gastric perforations.", "author" : [ { "dropping-particle" : "", "family" : "Sumiyama", "given" : "Kazuki", "non-dropping-particle" : "", "parse-names" : false, "suffix" : "" }, { "dropping-particle" : "", "family" : "Gostout", "given" : "Christopher J", "non-dropping-particle" : "", "parse-names" : false, "suffix" : "" }, { "dropping-particle" : "", "family" : "Rajan", "given" : "Elizabeth", "non-dropping-particle" : "", "parse-names" : false, "suffix" : "" }, { "dropping-particle" : "", "family" : "Bakken", "given" : "Timothy a", "non-dropping-particle" : "", "parse-names" : false, "suffix" : "" }, { "dropping-particle" : "", "family" : "Deters", "given" : "Jodie L", "non-dropping-particle" : "", "parse-names" : false, "suffix" : "" }, { "dropping-particle" : "", "family" : "Knipschield", "given" : "Mary a", "non-dropping-particle" : "", "parse-names" : false, "suffix" : "" } ], "container-title" : "Gastrointestinal endoscopy", "id" : "ITEM-1", "issue" : "1", "issued" : { "date-parts" : [ [ "2007", "1" ] ] }, "page" : "134-9", "title" : "Endoscopic full-thickness closure of large gastric perforations by use of tissue anchors.", "type" : "article-journal", "volume" : "65" }, "uris" : [ "http://www.mendeley.com/documents/?uuid=ff779310-87d5-49f2-af70-f7dc4a14ce9b" ] }, { "id" : "ITEM-2", "itemData" : { "DOI" : "10.1016/j.gie.2006.08.048", "ISSN" : "0016-5107", "PMID" : "17350009", "abstract" : "BACKGROUND: It is unclear whether large gaping perforations of the colon can be closed by the endoluminal route.\n\nOBJECTIVE: To evaluate the feasibility and the outcome of closure of large perforations of colon with clips and sutures by using through-the-endoscope novel devices.\n\nDESIGN: Prospective animal study.\n\nSETTING: University hospital.\n\nPATIENTS: Ten pigs.\n\nINTERVENTIONS: Closure of a 4-cm full-thickness colon perforation freshly created by an insulated-tip knife with the InScope Multi-Clip Applier (n = 6) and with the tissue approximation device (n = 4).\n\nMAIN OUTCOME MEASUREMENTS: (a) Technical feasibility of closure, (b) clinical monitoring for 2 weeks, (c) necropsy (day 14), (d) healing by a dye-leak test and histology.\n\nRESULTS: Endoluminal closure of a 4-cm-long colon perforation was successful in 9 of 10 animals. The clips failed to close a gaping wide colon perforation in 1 animal. The sutures were successful in the closure of both nongaping and gaping perforations. Successful closure resulted in a leakproof sealing at 2 weeks and prevented clinical peritonitis in all the animals in the clip-closure group and in 3 of 4 animals in the suture-closure group. Necropsy at 2 weeks revealed mild peritonitis in 2 of the 5 animals in the clip closure group and in 2 of the 4 animals in the suture-closure group; none developed fecal peritonitis.\n\nLIMITATIONS: None.\n\nCONCLUSIONS: Endoluminal closure of a 4-cm colon perforation with clips was successful in the majority of cases. Sutures were useful in the closure of gaping colon perforations that could not be closed with clips.", "author" : [ { "dropping-particle" : "", "family" : "Raju", "given" : "Gottumukkala S", "non-dropping-particle" : "", "parse-names" : false, "suffix" : "" }, { "dropping-particle" : "", "family" : "Shibukawa", "given" : "Goro", "non-dropping-particle" : "", "parse-names" : false, "suffix" : "" }, { "dropping-particle" : "", "family" : "Ahmed", "given" : "Ijaz", "non-dropping-particle" : "", "parse-names" : false, "suffix" : "" }, { "dropping-particle" : "", "family" : "Brining", "given" : "Douglas", "non-dropping-particle" : "", "parse-names" : false, "suffix" : "" }, { "dropping-particle" : "", "family" : "Poussard", "given" : "Allison", "non-dropping-particle" : "", "parse-names" : false, "suffix" : "" }, { "dropping-particle" : "", "family" : "Xiao", "given" : "Shu-Yuan", "non-dropping-particle" : "", "parse-names" : false, "suffix" : "" }, { "dropping-particle" : "", "family" : "Coe", "given" : "Jonathan", "non-dropping-particle" : "", "parse-names" : false, "suffix" : "" }, { "dropping-particle" : "", "family" : "Cropper", "given" : "Mike", "non-dropping-particle" : "", "parse-names" : false, "suffix" : "" }, { "dropping-particle" : "", "family" : "Martin", "given" : "Dave", "non-dropping-particle" : "", "parse-names" : false, "suffix" : "" }, { "dropping-particle" : "", "family" : "Hull", "given" : "Joanne", "non-dropping-particle" : "", "parse-names" : false, "suffix" : "" } ], "container-title" : "Gastrointestinal endoscopy", "id" : "ITEM-2", "issue" : "6", "issued" : { "date-parts" : [ [ "2007", "5" ] ] }, "page" : "906-11", "title" : "Endoluminal suturing may overcome the limitations of clip closure of a gaping wide colon perforation (with videos).", "type" : "article-journal", "volume" : "65" }, "uris" : [ "http://www.mendeley.com/documents/?uuid=d519aa45-d035-494b-839c-198a74fa87b0" ] }, { "id" : "ITEM-3", "itemData" : { "DOI" : "10.1016/j.gie.2010.07.029", "ISSN" : "1097-6779", "PMID" : "21034902", "abstract" : "BACKGROUND: Esophageal full-thickness wall repair is an important but unsolved issue in endoscopy. It is unknown how well endoscopic clip closure (ECC) and endoscopic closure with suturing (ECS) perform compared with the criterion standard of thoracoscopic closure (TC).\n\nOBJECTIVE: Comparison of technical success, feasibility, long-term patency, complications, and histological quality of the different closure techniques (ECC, ECS, TC) for esophageal perforations.\n\nDESIGN: Comparative animal study.\n\nSETTING: Approved animal facility.\n\nSUBJECTS: Eighteen pigs.\n\nINTERVENTIONS: Eighteen pigs were randomized, 6 each into 3 groups (ECC, ECS, TC). After endoscopic wall incision and mediastinoscopy, closure was performed by using 1 of the 3 techniques. After 8 to 12 weeks, pre-euthanasia endoscopic, necropsy, histological, and morphometric analyses were performed.\n\nMAIN OUTCOME MEASUREMENT: Long-term survival and histological quality of the repair.\n\nRESULTS: The closure of the esophageal incisions was successful in all pigs. On days 2 and 6, 1 animal died of mediastinitis, 1 in the ECS group because of reflux of gastric contents into the mediastinum before the repair and 1 in the TC group because of leakage of the sutured closure (P = 1.0). No strictures were seen on prenecropsy endoscopy. At necropsy, 1 mediastinal abscess was found in an ECS animal (P = 1.0). Minor complications included periesophageal adhesions and reactive lymph nodes in 3 of 6 (ECC group) and 5 of 6 (TC and ECS groups). Histology showed muscle layer defects up to 12 mm in width and 21 mm in length, with a trend toward smaller defect size of width and length in the ECS group of animals.\n\nLIMITATIONS: Animal study of limited size.\n\nCONCLUSIONS: Overall, ECS and ECC performed similarly to TC. ECS showed the smallest histological defects in the long-term repair.", "author" : [ { "dropping-particle" : "", "family" : "Fritscher-Ravens", "given" : "Annette", "non-dropping-particle" : "", "parse-names" : false, "suffix" : "" }, { "dropping-particle" : "", "family" : "Hampe", "given" : "Jochen", "non-dropping-particle" : "", "parse-names" : false, "suffix" : "" }, { "dropping-particle" : "", "family" : "Grange", "given" : "Phillippe", "non-dropping-particle" : "", "parse-names" : false, "suffix" : "" }, { "dropping-particle" : "", "family" : "Holland", "given" : "Christopher", "non-dropping-particle" : "", "parse-names" : false, "suffix" : "" }, { "dropping-particle" : "", "family" : "Olagbeye", "given" : "Femi", "non-dropping-particle" : "", "parse-names" : false, "suffix" : "" }, { "dropping-particle" : "", "family" : "Milla", "given" : "Peter", "non-dropping-particle" : "", "parse-names" : false, "suffix" : "" }, { "dropping-particle" : "", "family" : "Herbay", "given" : "Axel", "non-dropping-particle" : "von", "parse-names" : false, "suffix" : "" }, { "dropping-particle" : "", "family" : "Jacobsen", "given" : "Bjoern", "non-dropping-particle" : "", "parse-names" : false, "suffix" : "" }, { "dropping-particle" : "", "family" : "Seehusen", "given" : "Frauke", "non-dropping-particle" : "", "parse-names" : false, "suffix" : "" }, { "dropping-particle" : "", "family" : "Hadeler", "given" : "Klaus-Gerd", "non-dropping-particle" : "", "parse-names" : false, "suffix" : "" }, { "dropping-particle" : "", "family" : "Mannur", "given" : "Kesava", "non-dropping-particle" : "", "parse-names" : false, "suffix" : "" } ], "container-title" : "Gastrointestinal endoscopy", "id" : "ITEM-3", "issue" : "5", "issued" : { "date-parts" : [ [ "2010", "11" ] ] }, "page" : "1020-6", "publisher" : "Elsevier Inc.", "title" : "Clip closure versus endoscopic suturing versus thoracoscopic repair of an iatrogenic esophageal perforation: a randomized, comparative, long-term survival study in a porcine model (with videos).", "type" : "article-journal", "volume" : "72" }, "uris" : [ "http://www.mendeley.com/documents/?uuid=96b34c73-9c3b-4cce-afd9-79b84d06b347" ] }, { "id" : "ITEM-4", "itemData" : { "DOI" : "10.1016/j.gie.2005.12.039", "ISSN" : "00165107", "author" : [ { "dropping-particle" : "", "family" : "Ikeda", "given" : "Keiichi", "non-dropping-particle" : "", "parse-names" : false, "suffix" : "" }, { "dropping-particle" : "", "family" : "Mosse", "given" : "C. Alexander", "non-dropping-particle" : "", "parse-names" : false, "suffix" : "" }, { "dropping-particle" : "", "family" : "Park", "given" : "Per-Ola", "non-dropping-particle" : "", "parse-names" : false, "suffix" : "" }, { "dropping-particle" : "", "family" : "Fritscher-Ravens", "given" : "Annette", "non-dropping-particle" : "", "parse-names" : false, "suffix" : "" }, { "dropping-particle" : "", "family" : "Bergstr\u00f6m", "given" : "Maria", "non-dropping-particle" : "", "parse-names" : false, "suffix" : "" }, { "dropping-particle" : "", "family" : "Mills", "given" : "Tim", "non-dropping-particle" : "", "parse-names" : false, "suffix" : "" }, { "dropping-particle" : "", "family" : "Tajiri", "given" : "Hisao", "non-dropping-particle" : "", "parse-names" : false, "suffix" : "" }, { "dropping-particle" : "", "family" : "Swain", "given" : "C. Paul", "non-dropping-particle" : "", "parse-names" : false, "suffix" : "" } ], "container-title" : "Gastrointestinal Endoscopy", "id" : "ITEM-4", "issue" : "1", "issued" : { "date-parts" : [ [ "2006", "7" ] ] }, "page" : "82-89", "title" : "Endoscopic full-thickness resection: circumferential cutting method", "type" : "article-journal", "volume" : "64" }, "uris" : [ "http://www.mendeley.com/documents/?uuid=619530fd-37b1-45f8-9dcc-c57aac0c9ece" ] }, { "id" : "ITEM-5", "itemData" : { "DOI" : "10.1016/j.gie.2006.10.018", "ISSN" : "0016-5107", "PMID" : "17451701", "abstract" : "BACKGROUND: Pyloroplasty with myotomy and sutured closure is a surgical treatment for gastric outlet obstruction. It has not been previously performed at flexible endoscopy.\n\nOBJECTIVE: To develop and test a method for performing a sutured pyloroplasty at flexible endoscopy.\n\nDESIGN: A Heinicke-Miculicz pyloroplasty was performed, forming a linear myotomy through the pylorus from the gastric side into the duodenal bulb. This was subsequently sutured transversely to increase the opening. The operation was performed in 3 nonsurvival studies in pigs. The safety and the efficacy was then studied in 7 animals followed for up to 4 weeks after the procedure.\n\nSETTING: The studies were performed in experimental surgical units in Gothenburg, Sweden, and London, UK.\n\nINTERVENTIONS: A linear needle-knife incision was made through the pylorus; full-thickness sutures, by using a new T-tag and polypropylene thread suturing system through a flexible gastroscope, were placed to close the incision transversely. In 2 pigs, the prepyloric bulge was excised before the pyloroplasty.\n\nRESULTS: Pyloroplasty was readily accomplished at flexible endoscopy in the 3 nonsurvival studies. Six of 7 pigs that survived in this study for periods of 7 to 28 days, recovered well, without complications. One pig (with bulge removal) developed gastric retention. The pyloric opening was increased; it was then easy to enter the duodenum at follow-up endoscopy.\n\nLIMITATIONS: This method has yet to be studied clinically.\n\nCONCLUSIONS: Pyloroplasty with full-thickness pyloromyotomy and transverse closure of a linear myotomy was accomplished by using a simple flexible endosurgical technique to test a new flexible suturing system.", "author" : [ { "dropping-particle" : "", "family" : "Park", "given" : "Per-Ola", "non-dropping-particle" : "", "parse-names" : false, "suffix" : "" }, { "dropping-particle" : "", "family" : "Bergstr\u00f6m", "given" : "Maria", "non-dropping-particle" : "", "parse-names" : false, "suffix" : "" }, { "dropping-particle" : "", "family" : "Ikeda", "given" : "Keiichi", "non-dropping-particle" : "", "parse-names" : false, "suffix" : "" }, { "dropping-particle" : "", "family" : "Fritscher-Ravens", "given" : "Annette", "non-dropping-particle" : "", "parse-names" : false, "suffix" : "" }, { "dropping-particle" : "", "family" : "Mosse", "given" : "Sandy", "non-dropping-particle" : "", "parse-names" : false, "suffix" : "" }, { "dropping-particle" : "", "family" : "Kochman", "given" : "Michael", "non-dropping-particle" : "", "parse-names" : false, "suffix" : "" }, { "dropping-particle" : "", "family" : "Swain", "given" : "Paul", "non-dropping-particle" : "", "parse-names" : false, "suffix" : "" } ], "container-title" : "Gastrointestinal endoscopy", "id" : "ITEM-5", "issue" : "1", "issued" : { "date-parts" : [ [ "2007", "7" ] ] }, "page" : "116-20", "title" : "Endoscopic pyloroplasty with full-thickness transgastric and transduodenal myotomy with sutured closure.", "type" : "article-journal", "volume" : "66" }, "uris" : [ "http://www.mendeley.com/documents/?uuid=c90f27e1-ee1b-4855-a2d4-7643433703cc" ] } ], "mendeley" : { "formattedCitation" : "[61\u201365]", "plainTextFormattedCitation" : "[61\u201365]", "previouslyFormattedCitation" : "[61\u201365]"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[61–65]</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Raju </w:t>
      </w:r>
      <w:r w:rsidR="00434000" w:rsidRPr="00434000">
        <w:rPr>
          <w:rFonts w:ascii="Book Antiqua" w:hAnsi="Book Antiqua" w:cs="Arial"/>
          <w:i/>
          <w:lang w:val="en-GB"/>
        </w:rPr>
        <w:t>et al</w:t>
      </w:r>
      <w:r w:rsidR="001C0519" w:rsidRPr="00924391">
        <w:rPr>
          <w:rFonts w:ascii="Book Antiqua" w:hAnsi="Book Antiqua" w:cs="Arial"/>
          <w:vertAlign w:val="superscript"/>
          <w:lang w:val="en-GB"/>
        </w:rPr>
        <w:fldChar w:fldCharType="begin" w:fldLock="1"/>
      </w:r>
      <w:r w:rsidR="001C0519" w:rsidRPr="00924391">
        <w:rPr>
          <w:rFonts w:ascii="Book Antiqua" w:hAnsi="Book Antiqua" w:cs="Arial"/>
          <w:vertAlign w:val="superscript"/>
          <w:lang w:val="en-GB"/>
        </w:rPr>
        <w:instrText>ADDIN CSL_CITATION { "citationItems" : [ { "id" : "ITEM-1", "itemData" : { "DOI" : "10.1016/j.gie.2009.02.022", "ISSN" : "1097-6779", "PMID" : "19559838", "abstract" : "Background: Colonoscopic full-thickness resection (CFTR) of the colon may obviate the need for surgical resection of benign lesions. Objective: To develop an animal model for CFTR of the colon followed by endoscopic suture closure with through-the-endoscope devices. Design: Pilot study. Setting: University medical center. Animals: Twenty pigs. Interventions: A 2-cm circular area was resected on the antimesenteric side of the colon (phase 1, n = 10) and on the mesenteric side (phase 2, n = 10) by using an insulated tip knife cut followed by the use of a grasping forceps and a snare to resect and retrieve the specimen. The tissue apposition system was used to close the defect. Main Outcome Measurements: Resection and closure times were recorded. The animals were euthanized at 2 weeks and examined for peritonitis, adhesions, wound healing, and T-tag injury to adjacent viscera. Results: The CFTR was successful in all 20 attempts. The median resection time was 6 minutes (range 2.5-35 minutes). Suture closure was successful in 19 animals. It took a median time of 41 minutes (range 21-125 minutes) and 4 sutures to close the defect. Eighteen animals survived without clinical signs of distress; there was a well-healed scar without peritonitis or distant adhesions on necropsy at 2 weeks. One animal failed to thrive, and necropsy revealed mild peritonitis, small abscesses, distant adhesions, and a 2-mm hole at the suture site. Two of the 132 T-tags were inserted in the adjacent viscera. Limitations: Colon resection in the proximal colon was not studied. Conclusions: In this animal model, CFTR of the colon followed by suture closure can be accomplished successfully by using through-the-endoscope devices. \u00a9 2009 American Society for Gastrointestinal Endoscopy.", "author" : [ { "dropping-particle" : "", "family" : "Raju", "given" : "Gottumukkala S.", "non-dropping-particle" : "", "parse-names" : false, "suffix" : "" }, { "dropping-particle" : "", "family" : "Malhotra", "given" : "Advitya", "non-dropping-particle" : "", "parse-names" : false, "suffix" : "" }, { "dropping-particle" : "", "family" : "Ahmed", "given" : "Ijaz", "non-dropping-particle" : "", "parse-names" : false, "suffix" : "" } ], "container-title" : "Gastrointestinal Endoscopy", "id" : "ITEM-1", "issue" : "1", "issued" : { "date-parts" : [ [ "2009", "7" ] ] }, "page" : "159-165", "publisher" : "American Society for Gastrointestinal Endoscopy", "title" : "Colonoscopic full-thickness resection of the colon in a porcine model as a prelude to endoscopic surgery of difficult colon polyps: a novel technique (with videos)", "type" : "article-journal", "volume" : "70" }, "uris" : [ "http://www.mendeley.com/documents/?uuid=2b0744a1-6637-4722-8307-9bbf6c39177a" ] } ], "mendeley" : { "formattedCitation" : "[66]", "plainTextFormattedCitation" : "[66]", "previouslyFormattedCitation" : "[66]" }, "properties" : { "noteIndex" : 0 }, "schema" : "https://github.com/citation-style-language/schema/raw/master/csl-citation.json" }</w:instrText>
      </w:r>
      <w:r w:rsidR="001C0519" w:rsidRPr="00924391">
        <w:rPr>
          <w:rFonts w:ascii="Book Antiqua" w:hAnsi="Book Antiqua" w:cs="Arial"/>
          <w:vertAlign w:val="superscript"/>
          <w:lang w:val="en-GB"/>
        </w:rPr>
        <w:fldChar w:fldCharType="separate"/>
      </w:r>
      <w:r w:rsidR="001C0519" w:rsidRPr="00924391">
        <w:rPr>
          <w:rFonts w:ascii="Book Antiqua" w:hAnsi="Book Antiqua" w:cs="Arial"/>
          <w:noProof/>
          <w:vertAlign w:val="superscript"/>
          <w:lang w:val="en-GB"/>
        </w:rPr>
        <w:t>[66]</w:t>
      </w:r>
      <w:r w:rsidR="001C0519" w:rsidRPr="00924391">
        <w:rPr>
          <w:rFonts w:ascii="Book Antiqua" w:hAnsi="Book Antiqua" w:cs="Arial"/>
          <w:vertAlign w:val="superscript"/>
          <w:lang w:val="en-GB"/>
        </w:rPr>
        <w:fldChar w:fldCharType="end"/>
      </w:r>
      <w:r w:rsidRPr="00924391">
        <w:rPr>
          <w:rFonts w:ascii="Book Antiqua" w:hAnsi="Book Antiqua" w:cs="Arial"/>
          <w:lang w:val="en-GB"/>
        </w:rPr>
        <w:t xml:space="preserve"> reported on colonic EFTR with subsequent closure using T-Tags. Suture closure of 2 cm defects was successful in 19/20 pigs with a median duration of 41 min for 4 sutures. Eighteen animals survived without signs of clinical distress and well-healed scars without peritonitis on necropsy at two weeks. One animal failed to thrive and necropsy revealed mild peritonitis, small abscesses, distant adhesions and 2 mm insufficiency at the suture site, respectively. Although T-Tag closure seemed to be promising in numerous studies, the TAS has been withdrawn form the market and is no longer commercially available. </w:t>
      </w:r>
    </w:p>
    <w:p w14:paraId="3F58DA8F" w14:textId="485B13EB"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 xml:space="preserve">Mori </w:t>
      </w:r>
      <w:r w:rsidR="00434000" w:rsidRPr="00434000">
        <w:rPr>
          <w:rFonts w:ascii="Book Antiqua" w:hAnsi="Book Antiqua" w:cs="Arial"/>
          <w:i/>
          <w:lang w:val="en-GB"/>
        </w:rPr>
        <w:t>et al</w:t>
      </w:r>
      <w:r w:rsidR="001C0519" w:rsidRPr="00924391">
        <w:rPr>
          <w:rFonts w:ascii="Book Antiqua" w:hAnsi="Book Antiqua" w:cs="Arial"/>
          <w:vertAlign w:val="superscript"/>
          <w:lang w:val="en-GB"/>
        </w:rPr>
        <w:fldChar w:fldCharType="begin" w:fldLock="1"/>
      </w:r>
      <w:r w:rsidR="001C0519" w:rsidRPr="00924391">
        <w:rPr>
          <w:rFonts w:ascii="Book Antiqua" w:hAnsi="Book Antiqua" w:cs="Arial"/>
          <w:vertAlign w:val="superscript"/>
          <w:lang w:val="en-GB"/>
        </w:rPr>
        <w:instrText>ADDIN CSL_CITATION { "citationItems" : [ { "id" : "ITEM-1", "itemData" : { "DOI" : "10.1007/s00464-013-2846-2", "ISSN" : "0930-2794", "author" : [ { "dropping-particle" : "", "family" : "Mori", "given" : "Hirohito", "non-dropping-particle" : "", "parse-names" : false, "suffix" : "" }, { "dropping-particle" : "", "family" : "Rafiq", "given" : "Kazi", "non-dropping-particle" : "", "parse-names" : false, "suffix" : "" }, { "dropping-particle" : "", "family" : "Kobara", "given" : "Hideki", "non-dropping-particle" : "", "parse-names" : false, "suffix" : "" }, { "dropping-particle" : "", "family" : "Fujihara", "given" : "Shintaro", "non-dropping-particle" : "", "parse-names" : false, "suffix" : "" }, { "dropping-particle" : "", "family" : "Nishiyama", "given" : "Noriko", "non-dropping-particle" : "", "parse-names" : false, "suffix" : "" }, { "dropping-particle" : "", "family" : "Oryuu", "given" : "Makoto", "non-dropping-particle" : "", "parse-names" : false, "suffix" : "" }, { "dropping-particle" : "", "family" : "Suzuki", "given" : "Yasuyuki", "non-dropping-particle" : "", "parse-names" : false, "suffix" : "" }, { "dropping-particle" : "", "family" : "Masaki", "given" : "Tsutomu", "non-dropping-particle" : "", "parse-names" : false, "suffix" : "" } ], "container-title" : "Surgical Endoscopy", "id" : "ITEM-1", "issue" : "8", "issued" : { "date-parts" : [ [ "2013", "2", "14" ] ] }, "page" : "3028-3034", "title" : "Innovative noninsufflation EFTR: sufficient endoscopic operative field by mechanical counter traction device", "type" : "article-journal", "volume" : "27" }, "uris" : [ "http://www.mendeley.com/documents/?uuid=ae734980-2510-469c-bb3f-ea81efd0461d" ] } ], "mendeley" : { "formattedCitation" : "[21]", "plainTextFormattedCitation" : "[21]", "previouslyFormattedCitation" : "[21]" }, "properties" : { "noteIndex" : 0 }, "schema" : "https://github.com/citation-style-language/schema/raw/master/csl-citation.json" }</w:instrText>
      </w:r>
      <w:r w:rsidR="001C0519" w:rsidRPr="00924391">
        <w:rPr>
          <w:rFonts w:ascii="Book Antiqua" w:hAnsi="Book Antiqua" w:cs="Arial"/>
          <w:vertAlign w:val="superscript"/>
          <w:lang w:val="en-GB"/>
        </w:rPr>
        <w:fldChar w:fldCharType="separate"/>
      </w:r>
      <w:r w:rsidR="001C0519" w:rsidRPr="00924391">
        <w:rPr>
          <w:rFonts w:ascii="Book Antiqua" w:hAnsi="Book Antiqua" w:cs="Arial"/>
          <w:noProof/>
          <w:vertAlign w:val="superscript"/>
          <w:lang w:val="en-GB"/>
        </w:rPr>
        <w:t>[21]</w:t>
      </w:r>
      <w:r w:rsidR="001C0519" w:rsidRPr="00924391">
        <w:rPr>
          <w:rFonts w:ascii="Book Antiqua" w:hAnsi="Book Antiqua" w:cs="Arial"/>
          <w:vertAlign w:val="superscript"/>
          <w:lang w:val="en-GB"/>
        </w:rPr>
        <w:fldChar w:fldCharType="end"/>
      </w:r>
      <w:r w:rsidRPr="00924391">
        <w:rPr>
          <w:rFonts w:ascii="Book Antiqua" w:hAnsi="Book Antiqua" w:cs="Arial"/>
          <w:lang w:val="en-GB"/>
        </w:rPr>
        <w:t xml:space="preserve"> demonstrated the experimental use of a Double-arm-bar Suturing System (DBSS) to close gastric defects after EFTR. Similar to the OverStich system, the device is mounted on an endoscope and allow serial single-stitch sutures. Closures were compared with hand-sewn sutures and OTSCs. No significant difference was found in the leak tests between the hand-sewn group and the DBSS, while burst pressures were significantly higher in the DBSS and hand-sewn group versus the OTSC group. The utility of the device was also demonstrated in two porcine video case reports recently</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"10.1053/j.gastro.2014.06.030", "ISSN" : "1528-0012", "PMID" : "24973723", "author" : [ { "dropping-particle" : "", "family" : "Mori", "given" : "Hirohito", "non-dropping-particle" : "", "parse-names" : false, "suffix" : "" }, { "dropping-particle" : "", "family" : "Kobara", "given" : "Hideki", "non-dropping-particle" : "", "parse-names" : false, "suffix" : "" }, { "dropping-particle" : "", "family" : "Kazi", "given" : "Rafiq", "non-dropping-particle" : "", "parse-names" : false, "suffix" : "" }, { "dropping-particle" : "", "family" : "Fujihara", "given" : "Shintaro", "non-dropping-particle" : "", "parse-names" : false, "suffix" : "" }, { "dropping-particle" : "", "family" : "Nishiyama", "given" : "Noriko", "non-dropping-particle" : "", "parse-names" : false, "suffix" : "" }, { "dropping-particle" : "", "family" : "Masaki", "given" : "Tsutomu", "non-dropping-particle" : "", "parse-names" : false, "suffix" : "" } ], "container-title" : "Gastroenterology", "id" : "ITEM-1", "issue" : "2", "issued" : { "date-parts" : [ [ "2014", "8" ] ] }, "page" : "278-80.e1", "title" : "Balloon-armed mechanical counter traction and double-armed bar suturing systems for pure endoscopic full-thickness resection.", "type" : "article-journal", "volume" : "147" }, "uris" : [ "http://www.mendeley.com/documents/?uuid=64981512-09d1-4982-b016-4ac3aa255376" ] }, { "id" : "ITEM-2", "itemData" : { "DOI" : "10.1016/j.gie.2013.08.031", "ISSN" : "1097-6779", "PMID" : "24112590", "author" : [ { "dropping-particle" : "", "family" : "Mori", "given" : "Hirohito", "non-dropping-particle" : "", "parse-names" : false, "suffix" : "" }, { "dropping-particle" : "", "family" : "Rafiq", "given" : "Kazi", "non-dropping-particle" : "", "parse-names" : false, "suffix" : "" }, { "dropping-particle" : "", "family" : "Kobara", "given" : "Hideki", "non-dropping-particle" : "", "parse-names" : false, "suffix" : "" }, { "dropping-particle" : "", "family" : "Tsushimi", "given" : "Takaaki", "non-dropping-particle" : "", "parse-names" : false, "suffix" : "" }, { "dropping-particle" : "", "family" : "Fujihara", "given" : "Shintaro", "non-dropping-particle" : "", "parse-names" : false, "suffix" : "" }, { "dropping-particle" : "", "family" : "Nishiyama", "given" : "Noriko", "non-dropping-particle" : "", "parse-names" : false, "suffix" : "" }, { "dropping-particle" : "", "family" : "Matsunaga", "given" : "Tae", "non-dropping-particle" : "", "parse-names" : false, "suffix" : "" }, { "dropping-particle" : "", "family" : "Ayaki", "given" : "Maki", "non-dropping-particle" : "", "parse-names" : false, "suffix" : "" }, { "dropping-particle" : "", "family" : "Yachida", "given" : "Tatsuo", "non-dropping-particle" : "", "parse-names" : false, "suffix" : "" }, { "dropping-particle" : "", "family" : "Tani", "given" : "Joji", "non-dropping-particle" : "", "parse-names" : false, "suffix" : "" }, { "dropping-particle" : "", "family" : "Miyoshi", "given" : "Hisaaki", "non-dropping-particle" : "", "parse-names" : false, "suffix" : "" }, { "dropping-particle" : "", "family" : "Masaki", "given" : "Tsutomu", "non-dropping-particle" : "", "parse-names" : false, "suffix" : "" } ], "container-title" : "Gastrointestinal endoscopy", "id" : "ITEM-2", "issue" : "1", "issued" : { "date-parts" : [ [ "2014", "1" ] ] }, "page" : "24-5", "title" : "Development of pure endoscopic full-thickness resection with mechanical countertraction and double-armed bar suturing systems.", "type" : "article-journal", "volume" : "79" }, "uris" : [ "http://www.mendeley.com/documents/?uuid=50428ee4-cd5a-4db8-93cc-8ac1267f84e5" ] } ], "mendeley" : { "formattedCitation" : "[20,67]", "plainTextFormattedCitation" : "[20,67]", "previouslyFormattedCitation" : "[20,67]"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[20,67]</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It is noteworthy, that all interventions with the DBSS were done without air/CO2-insufflation, a mechanical countertraction device was used to maintain an operative field. Both the countertraction device and the DBSS are still in the stage of early prototypes and are not clinically approved. </w:t>
      </w:r>
    </w:p>
    <w:p w14:paraId="4EC576CA" w14:textId="77777777" w:rsidR="00436829" w:rsidRPr="00924391" w:rsidRDefault="00436829" w:rsidP="00D33EF0">
      <w:pPr>
        <w:adjustRightInd w:val="0"/>
        <w:snapToGrid w:val="0"/>
        <w:spacing w:line="360" w:lineRule="auto"/>
        <w:jc w:val="both"/>
        <w:rPr>
          <w:rFonts w:ascii="Book Antiqua" w:hAnsi="Book Antiqua" w:cs="Arial"/>
          <w:lang w:val="en-GB"/>
        </w:rPr>
      </w:pPr>
    </w:p>
    <w:p w14:paraId="086B113B" w14:textId="77777777" w:rsidR="00436829" w:rsidRPr="00011B17" w:rsidRDefault="00436829" w:rsidP="00D33EF0">
      <w:pPr>
        <w:adjustRightInd w:val="0"/>
        <w:snapToGrid w:val="0"/>
        <w:spacing w:line="360" w:lineRule="auto"/>
        <w:jc w:val="both"/>
        <w:rPr>
          <w:rFonts w:ascii="Book Antiqua" w:hAnsi="Book Antiqua" w:cs="Arial"/>
          <w:b/>
          <w:i/>
          <w:lang w:val="en-GB"/>
        </w:rPr>
      </w:pPr>
      <w:r w:rsidRPr="00011B17">
        <w:rPr>
          <w:rFonts w:ascii="Book Antiqua" w:hAnsi="Book Antiqua" w:cs="Arial"/>
          <w:b/>
          <w:i/>
          <w:lang w:val="en-GB"/>
        </w:rPr>
        <w:t>EFTR with prior transmural suturing</w:t>
      </w:r>
    </w:p>
    <w:p w14:paraId="0E80C2DA" w14:textId="2A4D3C3E"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In 2008, our group reported on the concept of applying transmural sutures underneath gastric SETs prior to EFTR</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"10.1016/j.gie.2007.10.051", "ISSN" : "0016-5107", "PMID" : "18291389", "abstract" : "BACKGROUND: The endoscopic full-thickness Plicator device was initially developed to provide an endoscopic treatment option for patients with GERD. Because the endoscopic full-thickness Plicator enables rapid and easy placement of transmural sutures, comparable with surgical sutures, we used the Plicator device for endoscopic treatment or prevention of GI-wall defects.\n\nOBJECTIVE: To describe the outcomes and complications of endoscopic full-thickness suturing during EMR and for the treatment of gastric-wall defects.\n\nDESIGN: A report of 4 cases treated with the endoscopic full-thickness suturing between June 2006 and April 2007.\n\nSETTING: A large tertiary-referral center.\n\nPATIENTS: Four subjects received endoscopic full-thickness suturing. The subjects were women, with a mean age of 67 years.\n\nINTERVENTIONS: Of the 4 subjects, 3 received endoscopic full-thickness suturing during or after an EMR. One subject received endoscopic full-thickness suturing for treatment of a fistula.\n\nMAIN OUTCOME MEASUREMENTS: Primary outcome measurements were clinical procedural success and procedure-related adverse events.\n\nRESULTS: The mean time for endoscopic full-thickness suturing was 15 minutes. In all cases, GI-wall patency was restored or ensured, and no procedure-related complications occurred. All subjects responded well to endoscopic full-thickness suturing.\n\nLIMITATIONS: The resection of one GI stromal tumor was incomplete. Because of the Plicator's 60F distal-end diameter, endoscopic full-thickness suturing could only be performed with the patient under midazolam and propofol sedation. The durable Plicator suture might compromise the endoscopic follow-up after EMR.\n\nCONCLUSIONS: The endoscopic full-thickness Plicator permits rapid and easy placement of transmural sutures and seems to be a safe and effective alternative to surgical intervention to restore GI-wall defects or to ensure GI-wall patency during EMR procedures.", "author" : [ { "dropping-particle" : "", "family" : "Renteln", "given" : "Daniel", "non-dropping-particle" : "von", "parse-names" : false, "suffix" : "" }, { "dropping-particle" : "", "family" : "Schmidt", "given" : "Arthur", "non-dropping-particle" : "", "parse-names" : false, "suffix" : "" }, { "dropping-particle" : "", "family" : "Riecken", "given" : "Bettina", "non-dropping-particle" : "", "parse-names" : false, "suffix" : "" }, { "dropping-particle" : "", "family" : "Caca", "given" : "Karel", "non-dropping-particle" : "", "parse-names" : false, "suffix" : "" } ], "container-title" : "Gastrointestinal endoscopy", "id" : "ITEM-1", "issue" : "4", "issued" : { "date-parts" : [ [ "2008", "4" ] ] }, "page" : "738-44", "title" : "Gastric full-thickness suturing during EMR and for treatment of gastric-wall defects (with video).", "type" : "article-journal", "volume" : "67" }, "uris" : [ "http://www.mendeley.com/documents/?uuid=e8d2822f-1783-4006-b280-c55449cf3bbe" ] } ], "mendeley" : { "formattedCitation" : "[23]", "plainTextFormattedCitation" : "[23]", "previouslyFormattedCitation" : "[23]"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[23]</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We used a device originally designed for </w:t>
      </w:r>
      <w:r w:rsidRPr="00924391">
        <w:rPr>
          <w:rFonts w:ascii="Book Antiqua" w:hAnsi="Book Antiqua" w:cs="Arial"/>
          <w:lang w:val="en-GB"/>
        </w:rPr>
        <w:lastRenderedPageBreak/>
        <w:t>endoscopic anti-refllux therapy (Plicator</w:t>
      </w:r>
      <w:r w:rsidRPr="00924391">
        <w:rPr>
          <w:rFonts w:ascii="Book Antiqua" w:hAnsi="Book Antiqua" w:cs="Arial"/>
          <w:vertAlign w:val="superscript"/>
          <w:lang w:val="en-GB"/>
        </w:rPr>
        <w:t>TM</w:t>
      </w:r>
      <w:r w:rsidRPr="00924391">
        <w:rPr>
          <w:rFonts w:ascii="Book Antiqua" w:hAnsi="Book Antiqua" w:cs="Arial"/>
          <w:lang w:val="en-GB"/>
        </w:rPr>
        <w:t>,NDO Surgical, Inc, Mansfield, Mass) to place two non-resorbable transmural PTFE-pledgeted sutures underneath the tumor. Thereby, a full-thickness duplication with serosa-to-serosa apposition was created and the “Pseudopolyp” was then resected with a snare a</w:t>
      </w:r>
      <w:r w:rsidR="00011B17">
        <w:rPr>
          <w:rFonts w:ascii="Book Antiqua" w:hAnsi="Book Antiqua" w:cs="Arial"/>
          <w:lang w:val="en-GB"/>
        </w:rPr>
        <w:t>bove the suture (Fig</w:t>
      </w:r>
      <w:r w:rsidR="00011B17">
        <w:rPr>
          <w:rFonts w:ascii="Book Antiqua" w:hAnsi="Book Antiqua" w:cs="Arial" w:hint="eastAsia"/>
          <w:lang w:val="en-GB" w:eastAsia="zh-CN"/>
        </w:rPr>
        <w:t>ures</w:t>
      </w:r>
      <w:r w:rsidR="00011B17">
        <w:rPr>
          <w:rFonts w:ascii="Book Antiqua" w:hAnsi="Book Antiqua" w:cs="Arial"/>
          <w:lang w:val="en-GB"/>
        </w:rPr>
        <w:t xml:space="preserve"> 1 and </w:t>
      </w:r>
      <w:r w:rsidRPr="00924391">
        <w:rPr>
          <w:rFonts w:ascii="Book Antiqua" w:hAnsi="Book Antiqua" w:cs="Arial"/>
          <w:lang w:val="en-GB"/>
        </w:rPr>
        <w:t>2). In 2011, a second series with four patients undergoing successful EFTR after deploying resorbable sutures was published</w:t>
      </w:r>
      <w:r w:rsidRPr="00B4338E">
        <w:rPr>
          <w:rFonts w:ascii="Book Antiqua" w:hAnsi="Book Antiqua" w:cs="Arial"/>
          <w:vertAlign w:val="superscript"/>
          <w:lang w:val="en-GB"/>
        </w:rPr>
        <w:fldChar w:fldCharType="begin" w:fldLock="1"/>
      </w:r>
      <w:r w:rsidR="008723BC" w:rsidRPr="00B4338E">
        <w:rPr>
          <w:rFonts w:ascii="Book Antiqua" w:hAnsi="Book Antiqua" w:cs="Arial"/>
          <w:vertAlign w:val="superscript"/>
          <w:lang w:val="en-GB"/>
        </w:rPr>
        <w:instrText>ADDIN CSL_CITATION { "citationItems" : [ { "id" : "ITEM-1", "itemData" : { "DOI" : "10.1016/j.gie.2011.01.052", "ISSN" : "1097-6779", "PMID" : "21481864", "author" : [ { "dropping-particle" : "", "family" : "Walz", "given" : "Bastian", "non-dropping-particle" : "", "parse-names" : false, "suffix" : "" }, { "dropping-particle" : "", "family" : "Renteln", "given" : "Daniel", "non-dropping-particle" : "von", "parse-names" : false, "suffix" : "" }, { "dropping-particle" : "", "family" : "Schmidt", "given" : "Arthur", "non-dropping-particle" : "", "parse-names" : false, "suffix" : "" }, { "dropping-particle" : "", "family" : "Caca", "given" : "Karel", "non-dropping-particle" : "", "parse-names" : false, "suffix" : "" } ], "container-title" : "Gastrointestinal endoscopy", "id" : "ITEM-1", "issue" : "6", "issued" : { "date-parts" : [ [ "2011", "6" ] ] }, "page" : "1288-91", "title" : "Endoscopic full-thickness resection of subepithelial tumors with the use of resorbable sutures (with video).", "type" : "article-journal", "volume" : "73" }, "uris" : [ "http://www.mendeley.com/documents/?uuid=ffec428e-c575-47ee-bc25-0b4387f31ccf" ] } ], "mendeley" : { "formattedCitation" : "[24]", "plainTextFormattedCitation" : "[24]", "previouslyFormattedCitation" : "[24]" }, "properties" : { "noteIndex" : 0 }, "schema" : "https://github.com/citation-style-language/schema/raw/master/csl-citation.json" }</w:instrText>
      </w:r>
      <w:r w:rsidRPr="00B4338E">
        <w:rPr>
          <w:rFonts w:ascii="Book Antiqua" w:hAnsi="Book Antiqua" w:cs="Arial"/>
          <w:vertAlign w:val="superscript"/>
          <w:lang w:val="en-GB"/>
        </w:rPr>
        <w:fldChar w:fldCharType="separate"/>
      </w:r>
      <w:r w:rsidR="008723BC" w:rsidRPr="00B4338E">
        <w:rPr>
          <w:rFonts w:ascii="Book Antiqua" w:hAnsi="Book Antiqua" w:cs="Arial"/>
          <w:noProof/>
          <w:vertAlign w:val="superscript"/>
          <w:lang w:val="en-GB"/>
        </w:rPr>
        <w:t>[24]</w:t>
      </w:r>
      <w:r w:rsidRPr="00B4338E">
        <w:rPr>
          <w:rFonts w:ascii="Book Antiqua" w:hAnsi="Book Antiqua" w:cs="Arial"/>
          <w:vertAlign w:val="superscript"/>
          <w:lang w:val="en-GB"/>
        </w:rPr>
        <w:fldChar w:fldCharType="end"/>
      </w:r>
      <w:r w:rsidRPr="00924391">
        <w:rPr>
          <w:rFonts w:ascii="Book Antiqua" w:hAnsi="Book Antiqua" w:cs="Arial"/>
          <w:lang w:val="en-GB"/>
        </w:rPr>
        <w:t>. Recently, our group reported on EFTR of gastric SET in a series of 31 patients using this “suture-first-cut-later” technique</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"10.1055/s-0034-1390786", "ISSN" : "1438-8812", "PMID" : "25380509", "abstract" : "Background and study aims: Endoscopic full-thickness resection of gastric subepithelial tumors with a full-thickness suturing device has been described as feasible in two small case series. The aim of this study was to evaluate the efficacy, safety, and clinical outcome of this resection technique. Patients and methods: After 31 patients underwent endoscopic full-thickness resection, the data were analyzed retrospectively. Before snare resection, 1 to 3 full-thickness sutures were placed underneath each tumor with a device originally designed for endoscopic anti-reflux therapy. Results: All tumors were resected successfully. Bleeding occurred in 12 patients (38.7\u200a%); endoscopic hemostasis could be achieved in all cases. Perforation occurred in 3 patients (9.6\u200a%), and all perforations could be managed endoscopically. Complete resection was histologically confirmed in 28 of 31 patients (90.3\u200a%). Mean follow-up was 213 days (range, 1\u200a-\u200a1737), and no tumor recurrences were observed. Conclusion: Endoscopic full-thickness resection of gastric subepithelial tumors with the suturing technique described above is feasible and effective. After the resection of gastrointestinal stromal tumors (GISTs), we did not observe any recurrences during follow-up, indicating that endoscopic full-thickness resection may be an alternative to surgical resection for selected patients.", "author" : [ { "dropping-particle" : "", "family" : "Schmidt", "given" : "Arthur", "non-dropping-particle" : "", "parse-names" : false, "suffix" : "" }, { "dropping-particle" : "", "family" : "Bauder", "given" : "Markus", "non-dropping-particle" : "", "parse-names" : false, "suffix" : "" }, { "dropping-particle" : "", "family" : "Riecken", "given" : "Bettina", "non-dropping-particle" : "", "parse-names" : false, "suffix" : "" }, { "dropping-particle" : "", "family" : "Renteln", "given" : "Daniel", "non-dropping-particle" : "von", "parse-names" : false, "suffix" : "" }, { "dropping-particle" : "", "family" : "Muehleisen", "given" : "Helmut", "non-dropping-particle" : "", "parse-names" : false, "suffix" : "" }, { "dropping-particle" : "", "family" : "Caca", "given" : "Karel", "non-dropping-particle" : "", "parse-names" : false, "suffix" : "" } ], "container-title" : "Endoscopy", "id" : "ITEM-1", "issued" : { "date-parts" : [ [ "2014", "11", "7" ] ] }, "title" : "Endoscopic full-thickness resection of gastric subepithelial tumors: a single-center series.", "type" : "article-journal" }, "uris" : [ "http://www.mendeley.com/documents/?uuid=064ff01b-ca8a-4975-bf76-85844a1127fd" ] } ], "mendeley" : { "formattedCitation" : "[25]", "plainTextFormattedCitation" : "[25]", "previouslyFormattedCitation" : "[25]"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[25]</w:t>
      </w:r>
      <w:r w:rsidRPr="00924391">
        <w:rPr>
          <w:rFonts w:ascii="Book Antiqua" w:hAnsi="Book Antiqua" w:cs="Arial"/>
          <w:vertAlign w:val="superscript"/>
          <w:lang w:val="en-GB"/>
        </w:rPr>
        <w:fldChar w:fldCharType="end"/>
      </w:r>
      <w:r w:rsidRPr="00924391">
        <w:rPr>
          <w:rFonts w:ascii="Book Antiqua" w:hAnsi="Book Antiqua" w:cs="Arial"/>
          <w:lang w:val="en-GB"/>
        </w:rPr>
        <w:t>. Mean tumor size was 20.5 mm (range 8-48). Macroscopically complete en bloc resection could be achieved in 100 %, R0-resection rate was 90</w:t>
      </w:r>
      <w:r w:rsidR="00BF2399">
        <w:rPr>
          <w:rFonts w:ascii="Book Antiqua" w:hAnsi="Book Antiqua" w:cs="Arial" w:hint="eastAsia"/>
          <w:lang w:val="en-GB" w:eastAsia="zh-CN"/>
        </w:rPr>
        <w:t>.</w:t>
      </w:r>
      <w:r w:rsidR="00BF2399">
        <w:rPr>
          <w:rFonts w:ascii="Book Antiqua" w:hAnsi="Book Antiqua" w:cs="Arial"/>
          <w:lang w:val="en-GB"/>
        </w:rPr>
        <w:t>3</w:t>
      </w:r>
      <w:r w:rsidRPr="00924391">
        <w:rPr>
          <w:rFonts w:ascii="Book Antiqua" w:hAnsi="Book Antiqua" w:cs="Arial"/>
          <w:lang w:val="en-GB"/>
        </w:rPr>
        <w:t xml:space="preserve">% with a median procedure time of 60 min. Perforation occurred in three patients; in all cases, the perforation was successfully closed with additional transmural sutures. When compared to OTSC application before resection (see below), this method is applicable for tumors up to a size of about 4 cm. The suturing device was originally designed to work in retroflex position, so technique is especially suitable for tumors in the proximal corpus, cardia and even in the fundus. In comparison to the clip closure techniques described above, patency of the gastric wall is secured not only by mucosal closure but rather by full- thickness suturing with serosa-to-serosa apposition. This technique meets surgical standards for defect closure and may result in a more secure and durable gastric wall repair especially for resection of large lesions. A major limitation of this method the need of special endoscopic equipment. Moreover, the devices are relatively large and can exclusively be used in the stomach. Handling of the devices also require a certain experience, </w:t>
      </w:r>
      <w:r w:rsidR="00B4338E" w:rsidRPr="00B4338E">
        <w:rPr>
          <w:rFonts w:ascii="Book Antiqua" w:hAnsi="Book Antiqua" w:cs="Arial"/>
          <w:i/>
          <w:lang w:val="en-GB"/>
        </w:rPr>
        <w:t>e.g.,</w:t>
      </w:r>
      <w:r w:rsidRPr="00924391">
        <w:rPr>
          <w:rFonts w:ascii="Book Antiqua" w:hAnsi="Book Antiqua" w:cs="Arial"/>
          <w:lang w:val="en-GB"/>
        </w:rPr>
        <w:t xml:space="preserve"> in endoscopic anti-reflux therapy. The Plicator</w:t>
      </w:r>
      <w:r w:rsidRPr="00924391">
        <w:rPr>
          <w:rFonts w:ascii="Book Antiqua" w:hAnsi="Book Antiqua" w:cs="Arial"/>
          <w:vertAlign w:val="superscript"/>
          <w:lang w:val="en-GB"/>
        </w:rPr>
        <w:t>TM</w:t>
      </w:r>
      <w:r w:rsidRPr="00924391">
        <w:rPr>
          <w:rFonts w:ascii="Book Antiqua" w:hAnsi="Book Antiqua" w:cs="Arial"/>
          <w:lang w:val="en-GB"/>
        </w:rPr>
        <w:t xml:space="preserve"> device from NDO is not any more commercially available. However, a new CE-marked single-use device is available in Europe now (GERDX</w:t>
      </w:r>
      <w:r w:rsidRPr="00924391">
        <w:rPr>
          <w:rFonts w:ascii="Book Antiqua" w:hAnsi="Book Antiqua" w:cs="Arial"/>
          <w:vertAlign w:val="superscript"/>
          <w:lang w:val="en-GB"/>
        </w:rPr>
        <w:t>TM</w:t>
      </w:r>
      <w:r w:rsidRPr="00924391">
        <w:rPr>
          <w:rFonts w:ascii="Book Antiqua" w:hAnsi="Book Antiqua" w:cs="Arial"/>
          <w:lang w:val="en-GB"/>
        </w:rPr>
        <w:t>, G-Surg, Seeon, Germany) (see Figure 1). It uses the same suturing technique as the Plicator</w:t>
      </w:r>
      <w:r w:rsidRPr="00924391">
        <w:rPr>
          <w:rFonts w:ascii="Book Antiqua" w:hAnsi="Book Antiqua" w:cs="Arial"/>
          <w:vertAlign w:val="superscript"/>
          <w:lang w:val="en-GB"/>
        </w:rPr>
        <w:t>TM</w:t>
      </w:r>
      <w:r w:rsidRPr="00924391">
        <w:rPr>
          <w:rFonts w:ascii="Book Antiqua" w:hAnsi="Book Antiqua" w:cs="Arial"/>
          <w:lang w:val="en-GB"/>
        </w:rPr>
        <w:t xml:space="preserve"> but works with a hydraulic closure mechanism. This device was used for the last two cases in our series and seems to be as effective as the Plicator</w:t>
      </w:r>
      <w:r w:rsidRPr="00924391">
        <w:rPr>
          <w:rFonts w:ascii="Book Antiqua" w:hAnsi="Book Antiqua" w:cs="Arial"/>
          <w:vertAlign w:val="superscript"/>
          <w:lang w:val="en-GB"/>
        </w:rPr>
        <w:t>TM</w:t>
      </w:r>
      <w:r w:rsidRPr="00924391">
        <w:rPr>
          <w:rFonts w:ascii="Book Antiqua" w:hAnsi="Book Antiqua" w:cs="Arial"/>
          <w:lang w:val="en-GB"/>
        </w:rPr>
        <w:t xml:space="preserve">. The device is currently being evaluated in a prospective study initiated by our group. </w:t>
      </w:r>
    </w:p>
    <w:p w14:paraId="7CBFE46E" w14:textId="77777777" w:rsidR="00436829" w:rsidRPr="00924391" w:rsidRDefault="00436829" w:rsidP="00D33EF0">
      <w:pPr>
        <w:adjustRightInd w:val="0"/>
        <w:snapToGrid w:val="0"/>
        <w:spacing w:line="360" w:lineRule="auto"/>
        <w:jc w:val="both"/>
        <w:rPr>
          <w:rFonts w:ascii="Book Antiqua" w:hAnsi="Book Antiqua" w:cs="Arial"/>
          <w:b/>
          <w:lang w:val="en-GB"/>
        </w:rPr>
      </w:pPr>
    </w:p>
    <w:p w14:paraId="68AB5BDA" w14:textId="77777777" w:rsidR="00436829" w:rsidRPr="00BF2399" w:rsidRDefault="00436829" w:rsidP="00D33EF0">
      <w:pPr>
        <w:adjustRightInd w:val="0"/>
        <w:snapToGrid w:val="0"/>
        <w:spacing w:line="360" w:lineRule="auto"/>
        <w:jc w:val="both"/>
        <w:rPr>
          <w:rFonts w:ascii="Book Antiqua" w:hAnsi="Book Antiqua" w:cs="Arial"/>
          <w:b/>
          <w:i/>
          <w:lang w:val="en-GB"/>
        </w:rPr>
      </w:pPr>
      <w:r w:rsidRPr="00BF2399">
        <w:rPr>
          <w:rFonts w:ascii="Book Antiqua" w:hAnsi="Book Antiqua" w:cs="Arial"/>
          <w:b/>
          <w:i/>
          <w:lang w:val="en-GB"/>
        </w:rPr>
        <w:t>EFTR with flexible stapler devices</w:t>
      </w:r>
    </w:p>
    <w:p w14:paraId="10EF98D5" w14:textId="37C63E8B"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lastRenderedPageBreak/>
        <w:t xml:space="preserve">The very first report on a one-step endoluminal full thickness resection device was published as early as 2001 by Schurr </w:t>
      </w:r>
      <w:r w:rsidR="00434000" w:rsidRPr="00434000">
        <w:rPr>
          <w:rFonts w:ascii="Book Antiqua" w:hAnsi="Book Antiqua" w:cs="Arial"/>
          <w:i/>
          <w:lang w:val="en-GB"/>
        </w:rPr>
        <w:t>et al</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"abstract" : "We describe a novel device for full thickness resectioning of large bowel lesions. The device has been assessed in experimental studies. Tumours of the large bowel are a frequent disease with increasing incidence figures. If detected at an early stage, local treatment of colon tumours is possible through an endoluminal access. Currently, full thickness resection can only be performed in the rectum with the TEM technique, while snare resection through the flexible endoscope will only allow mucosa resection. We have developed a new device which allows full thickness bowel wall resections up to the splenic flexure. The device, called full thickness resection device (FTRD) has a flexible shaft and a multifunctional front-end. It can be inserted into the colon over a flexible endoscope. After the device is advanced to the tumour, the head can be opened and the tumour, including safety margins, is pulled into the resection chamber inside the device head by means of two tissue graspers. The bowel wall invagination can be visualised with the endoscope to ensure that the tumour is completely pulled into the resection head. The head is then closed and the resection mechanism is activated. A semicircular stapling suture is fired through the bowel wall and a rotary knife is used to cut the tissue. Specimens of &gt; 3 cm can be harvested with FTRD. Prototypes of the device have been successfully tested in a series of animal experiments in parallel to the technical development of the instrument. These experiments could demonstrate that full thickness bowel wall resection is feasible using a flexible instrument and endoscopic visualisation.", "author" : [ { "dropping-particle" : "", "family" : "Schurr", "given" : "M O", "non-dropping-particle" : "", "parse-names" : false, "suffix" : "" }, { "dropping-particle" : "", "family" : "Buess", "given" : "G", "non-dropping-particle" : "", "parse-names" : false, "suffix" : "" }, { "dropping-particle" : "", "family" : "Raestrup", "given" : "H", "non-dropping-particle" : "", "parse-names" : false, "suffix" : "" }, { "dropping-particle" : "", "family" : "Arezzo", "given" : "A", "non-dropping-particle" : "", "parse-names" : false, "suffix" : "" }, { "dropping-particle" : "", "family" : "Buerkert", "given" : "A", "non-dropping-particle" : "", "parse-names" : false, "suffix" : "" }, { "dropping-particle" : "", "family" : "Schell", "given" : "C", "non-dropping-particle" : "", "parse-names" : false, "suffix" : "" } ], "container-title" : "Minimally invasive therapy &amp; allied technologies : MITAT : official journal of the Society for Minimally Invasive Therapy", "id" : "ITEM-1", "issue" : "6", "issued" : { "date-parts" : [ [ "2001" ] ] }, "page" : "301-9", "title" : "Full thickness resection device (FTRD) for endoluminal removal of large bowel tumours: development of the instrument and related experimental studies.", "type" : "article-journal", "volume" : "10" }, "uris" : [ "http://www.mendeley.com/documents/?uuid=3c52e9dc-f34f-4d02-b5c3-c87af97f35c1" ] } ], "mendeley" : { "formattedCitation" : "[4]", "plainTextFormattedCitation" : "[4]", "previouslyFormattedCitation" : "[4]"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[4]</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The device was a combination of a semicircular stapler and scalpel; it was also equipped with flexible tissue graspers. The device had a central lumen to accommodate a conventional flexible endoscope. For resection, the tissue graspers were used to pull the colonic wall into a resection chamber at the head of the device, thereby creating a full-thickness duplication. After application of 11 staples, the tissue above the staples was cut with the integrated scalpel and the resection specimen was retrieved within the resection chamber. This was the very first study to show that full thickness bowel wall resection was feasible with a flexible one-step instrument. The results of this study were confirmed by Rajan </w:t>
      </w:r>
      <w:r w:rsidR="00434000" w:rsidRPr="00434000">
        <w:rPr>
          <w:rFonts w:ascii="Book Antiqua" w:hAnsi="Book Antiqua" w:cs="Arial"/>
          <w:i/>
          <w:lang w:val="en-GB"/>
        </w:rPr>
        <w:t>et al</w:t>
      </w:r>
      <w:r w:rsidRPr="00924391">
        <w:rPr>
          <w:rFonts w:ascii="Book Antiqua" w:hAnsi="Book Antiqua" w:cs="Arial"/>
          <w:lang w:val="en-GB"/>
        </w:rPr>
        <w:t xml:space="preserve"> in animal experiments, yielding resection specimen with a mean diameter of 3.6 cm</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"10.1067/mge.2002.124099", "ISSN" : "00165107", "abstract" : "Background: Endoluminal transmural resection of colorectal lesions is a pivotal advance in endoscopic technology. A full-thickness resection device has been developed that functions through a combination of tissue grasping, stapling, and cutting under endoscopic guidance. This preclinical study evaluated the performance, safety, and effectiveness of the full-thickness resection device in a porcine model. Methods: The full-thickness resection device consists of an operative handle, flexible shaft, and a resection chamber head. Eight pigs were randomized to 2 survival groups (4 each) of 14 and 28 days. The mucosa was marked electrosurgically to delineate target areas in the distal colon. A gastroscope inserted through the channel of the full-thickness resection device was advanced together with the device to the target. Targeted tissue was pulled into the resection chamber with a forceps, staples were deployed, and the isolated specimen was resected with a cutting blade. Histologic and radiographic evaluations were performed. Results: All resections were transmural. Mean resected tissue diameter was 3.6 cm (1.4-5.2 cm). Mean procedure time was 30.2 (15) minutes. Minor mechanical problems required the use of replacement devices to complete 3 procedures. Resection sites were identified endoscopically and radiographically at sacrifice. In one animal, local adhesions were present. Histology evaluation disclosed resection line mucosal ulceration in 4 animals with fibroinflammatory changes consistent with healing. Conclusions: The full-thickness resection device can be used for endoluminal transmural localized resection of colorectal tissue in an animal model. Copyright ?? 2002 by the American Society for Gastrointestinal Endoscopy 915-920.", "author" : [ { "dropping-particle" : "", "family" : "Rajan", "given" : "Elizabeth", "non-dropping-particle" : "", "parse-names" : false, "suffix" : "" }, { "dropping-particle" : "", "family" : "Gostout", "given" : "Christopher J.", "non-dropping-particle" : "", "parse-names" : false, "suffix" : "" }, { "dropping-particle" : "", "family" : "Burgart", "given" : "Lawrence J.", "non-dropping-particle" : "", "parse-names" : false, "suffix" : "" }, { "dropping-particle" : "", "family" : "Leontovich", "given" : "Olga N.", "non-dropping-particle" : "", "parse-names" : false, "suffix" : "" }, { "dropping-particle" : "", "family" : "Knipschield", "given" : "Mary a.", "non-dropping-particle" : "", "parse-names" : false, "suffix" : "" }, { "dropping-particle" : "", "family" : "Herman", "given" : "Lori J.", "non-dropping-particle" : "", "parse-names" : false, "suffix" : "" }, { "dropping-particle" : "", "family" : "Norton", "given" : "Ian D.", "non-dropping-particle" : "", "parse-names" : false, "suffix" : "" } ], "container-title" : "Gastrointestinal Endoscopy", "id" : "ITEM-1", "issue" : "7", "issued" : { "date-parts" : [ [ "2002", "6" ] ] }, "page" : "915-920", "title" : "First endoluminal system for transmural resection of colorectal tissue with a prototype full-thickness resection device in a porcine model", "type" : "article-journal", "volume" : "55" }, "uris" : [ "http://www.mendeley.com/documents/?uuid=512ba24d-3c9f-45d0-8ac7-a0e66d657ba2" ] } ], "mendeley" : { "formattedCitation" : "[68]", "plainTextFormattedCitation" : "[68]", "previouslyFormattedCitation" : "[68]"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[68]</w:t>
      </w:r>
      <w:r w:rsidRPr="00924391">
        <w:rPr>
          <w:rFonts w:ascii="Book Antiqua" w:hAnsi="Book Antiqua" w:cs="Arial"/>
          <w:vertAlign w:val="superscript"/>
          <w:lang w:val="en-GB"/>
        </w:rPr>
        <w:fldChar w:fldCharType="end"/>
      </w:r>
      <w:r w:rsidRPr="00924391">
        <w:rPr>
          <w:rFonts w:ascii="Book Antiqua" w:hAnsi="Book Antiqua" w:cs="Arial"/>
          <w:lang w:val="en-GB"/>
        </w:rPr>
        <w:t>. This novel device technique represented a major advantage in EFTR as the concept of a one-step closure-and-cut technique without exposition of the peritoneal cavity to the bowel lumen and content. However, due to the technical requirements of a stapling mechanism, the device was quite big with limited manoeverabili</w:t>
      </w:r>
      <w:r w:rsidR="000D2CA0" w:rsidRPr="00924391">
        <w:rPr>
          <w:rFonts w:ascii="Book Antiqua" w:hAnsi="Book Antiqua" w:cs="Arial"/>
          <w:lang w:val="en-GB"/>
        </w:rPr>
        <w:t>t</w:t>
      </w:r>
      <w:r w:rsidRPr="00924391">
        <w:rPr>
          <w:rFonts w:ascii="Book Antiqua" w:hAnsi="Book Antiqua" w:cs="Arial"/>
          <w:lang w:val="en-GB"/>
        </w:rPr>
        <w:t>y and could not be advanced beyond the left-sided colon. Therefore, the stapling closure approach was left and replaced by a more simple OTSC-based technique which resulted in the recently CE marked FTRD (Full Thickness Resection Device, see below)</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"10.1007/s00464-014-3923-x", "ISSN" : "1432-2218", "PMID" : "25318369", "abstract" : "BACKGROUND: The benefit of endoscopic full-thickness resection is the improved diagnostic work-up with an integral wall specimen which allows a precise determination of the tumor or its precursor and its infiltration depth into the wall.\n\nMATERIALS AND METHODS: A new endoscopic full-thickness resection device (FTRD), which is a combination of a modified over-the-scope-clip (OTSC) system with an electrocautery snare, has been tested in an experimental setting. In eleven pigs, divided into three groups, endoscopic full-thickness resection was performed in the colon at one or two sites, respectively. Seven days (n\u00a0=\u00a07) or 28\u00a0days (n\u00a0=\u00a04) after the intervention, the animals were euthanized following endoscopic examination of the resection and clip application sites. Furthermore, two different clips were tested during these animal trials in order to evaluate the most effective clip design.\n\nRESULTS: The average diameter of the tissue resected with the FTRD was 3.1, 3.6, and 5.4\u00a0cm in the three groups. On follow-up endoscopy 7\u00a0days after the intervention, fibrin coating and stool residues were found at all clips, causing minor inflammatory reactions. However, the colon wall under the clip was non-inflamed. After 28\u00a0days, the serosa had primarily healed in all cases. There were also stool residues at all clips; however, no acute inflammatory reactions were seen anymore, due to complete healing. Histological assessment did not show any signs of dehiscence in the region of the scar, or ischemia in the clip area. In addition, no wound infections, such as abscess formation, were observed.\n\nCONCLUSIONS: This study demonstrates the safety and efficacy of the clip-and-cut technique using the new FTRD system. With the device, a local full-thickness colon resection can be easily created, and the resulting wall defect is reliably sealed by the endoluminal application of a modified OTSC clip.", "author" : [ { "dropping-particle" : "", "family" : "Schurr", "given" : "Marc O", "non-dropping-particle" : "", "parse-names" : false, "suffix" : "" }, { "dropping-particle" : "", "family" : "Baur", "given" : "Franziska E", "non-dropping-particle" : "", "parse-names" : false, "suffix" : "" }, { "dropping-particle" : "", "family" : "Krautwald", "given" : "Martina", "non-dropping-particle" : "", "parse-names" : false, "suffix" : "" }, { "dropping-particle" : "", "family" : "Fehlker", "given" : "Marion", "non-dropping-particle" : "", "parse-names" : false, "suffix" : "" }, { "dropping-particle" : "", "family" : "Wehrmann", "given" : "Manfred", "non-dropping-particle" : "", "parse-names" : false, "suffix" : "" }, { "dropping-particle" : "", "family" : "Gottwald", "given" : "Thomas", "non-dropping-particle" : "", "parse-names" : false, "suffix" : "" }, { "dropping-particle" : "", "family" : "Prosst", "given" : "Ruediger L", "non-dropping-particle" : "", "parse-names" : false, "suffix" : "" } ], "container-title" : "Surgical endoscopy", "id" : "ITEM-1", "issued" : { "date-parts" : [ [ "2014", "10", "16" ] ] }, "title" : "Endoscopic full-thickness resection and clip defect closure in the colon with the new FTRD system: experimental study.", "type" : "article-journal" }, "uris" : [ "http://www.mendeley.com/documents/?uuid=c07477db-de82-4d44-8581-f0f23491abdc" ] } ], "mendeley" : { "formattedCitation" : "[69]", "plainTextFormattedCitation" : "[69]", "previouslyFormattedCitation" : "[69]"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[69]</w:t>
      </w:r>
      <w:r w:rsidRPr="00924391">
        <w:rPr>
          <w:rFonts w:ascii="Book Antiqua" w:hAnsi="Book Antiqua" w:cs="Arial"/>
          <w:vertAlign w:val="superscript"/>
          <w:lang w:val="en-GB"/>
        </w:rPr>
        <w:fldChar w:fldCharType="end"/>
      </w:r>
      <w:r w:rsidRPr="00924391">
        <w:rPr>
          <w:rFonts w:ascii="Book Antiqua" w:hAnsi="Book Antiqua" w:cs="Arial"/>
          <w:lang w:val="en-GB"/>
        </w:rPr>
        <w:t>.</w:t>
      </w:r>
    </w:p>
    <w:p w14:paraId="52C6E6AA" w14:textId="1AE9810D"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 xml:space="preserve">In 2006, Kaehler </w:t>
      </w:r>
      <w:r w:rsidR="00434000" w:rsidRPr="00434000">
        <w:rPr>
          <w:rFonts w:ascii="Book Antiqua" w:hAnsi="Book Antiqua" w:cs="Arial"/>
          <w:i/>
          <w:lang w:val="en-GB"/>
        </w:rPr>
        <w:t>et al</w:t>
      </w:r>
      <w:r w:rsidR="00BF2399" w:rsidRPr="00924391">
        <w:rPr>
          <w:rFonts w:ascii="Book Antiqua" w:hAnsi="Book Antiqua" w:cs="Arial"/>
          <w:vertAlign w:val="superscript"/>
          <w:lang w:val="en-GB"/>
        </w:rPr>
        <w:fldChar w:fldCharType="begin" w:fldLock="1"/>
      </w:r>
      <w:r w:rsidR="00BF2399" w:rsidRPr="00924391">
        <w:rPr>
          <w:rFonts w:ascii="Book Antiqua" w:hAnsi="Book Antiqua" w:cs="Arial"/>
          <w:vertAlign w:val="superscript"/>
          <w:lang w:val="en-GB"/>
        </w:rPr>
        <w:instrText>ADDIN CSL_CITATION { "citationItems" : [ { "id" : "ITEM-1", "itemData" : { "DOI" : "10.1007/s00464-005-0147-0", "ISSN" : "1432-2218", "PMID" : "16437279", "abstract" : "BACKGROUND: Endoluminal endoscopic resections of the gastrointestinal (GI) tract have had increasing significance in recent years. Except for the extraperitoneal part of the rectum, endoscopic resections are restricted to the mucosal and submucosal layer to preserve the integrity of the GI tract wall.\n\nMETHODS: The SurgAssist is the first flexible stapling device consisting of a 2,000-mm-long flexible shaft and a stapling magazine that can be positioned intraluminally and used with a remote control. To prove the principle, we investigated the endoluminal application of an endoscopically assisted and intraluminally visualized full-thickness resection of the gastric wall in a pilot study of three pigs and a series of three human exenterates.\n\nRESULTS: Full-thickness resection of the gastric wall in pigs can be performed with the SurgAssist flexible stapling device from an endoluminal access. However, due to the small lumen of the esophagus, the simultaneous transesophageal introduction of the stapler shaft and gastroscope is not possible in pigs. The same procedure in three human exenterates showed that the simultaneous introduction of the flexible stapler and a standard gastroscope could be achieved without damaging the esophageal wall. Full-thickness resections of up to 4 x 4 cm were carried out with the use of two or three stapler magazines. The resulting sutures were found to be airtight upon endoscopic inflation of the stomach.\n\nCONCLUSION: The clinical use of the SurgAssist intraluminal stapling device for endoscopic full-thickness resection of the gastric wall seems applicable for lesions in suitable locations of the stomach. Gastrointestinal stroma tumors and T1 tumors of the lower gastric corpus and antrum region are possible indications.", "author" : [ { "dropping-particle" : "", "family" : "Kaehler", "given" : "G F B a", "non-dropping-particle" : "", "parse-names" : false, "suffix" : "" }, { "dropping-particle" : "", "family" : "Langner", "given" : "C", "non-dropping-particle" : "", "parse-names" : false, "suffix" : "" }, { "dropping-particle" : "", "family" : "Suchan", "given" : "K L", "non-dropping-particle" : "", "parse-names" : false, "suffix" : "" }, { "dropping-particle" : "", "family" : "Freudenberg", "given" : "S", "non-dropping-particle" : "", "parse-names" : false, "suffix" : "" }, { "dropping-particle" : "", "family" : "Post", "given" : "S", "non-dropping-particle" : "", "parse-names" : false, "suffix" : "" } ], "container-title" : "Surgical endoscopy", "id" : "ITEM-1", "issue" : "3", "issued" : { "date-parts" : [ [ "2006", "3" ] ] }, "page" : "519-21", "title" : "Endoscopic full-thickness resection of the stomach: an experimental approach.", "type" : "article-journal", "volume" : "20" }, "uris" : [ "http://www.mendeley.com/documents/?uuid=953bd8c5-1c34-4eff-9930-c6da6ffb54a3" ] } ], "mendeley" : { "formattedCitation" : "[27]", "plainTextFormattedCitation" : "[27]", "previouslyFormattedCitation" : "[27]" }, "properties" : { "noteIndex" : 0 }, "schema" : "https://github.com/citation-style-language/schema/raw/master/csl-citation.json" }</w:instrText>
      </w:r>
      <w:r w:rsidR="00BF2399" w:rsidRPr="00924391">
        <w:rPr>
          <w:rFonts w:ascii="Book Antiqua" w:hAnsi="Book Antiqua" w:cs="Arial"/>
          <w:vertAlign w:val="superscript"/>
          <w:lang w:val="en-GB"/>
        </w:rPr>
        <w:fldChar w:fldCharType="separate"/>
      </w:r>
      <w:r w:rsidR="00BF2399" w:rsidRPr="00924391">
        <w:rPr>
          <w:rFonts w:ascii="Book Antiqua" w:hAnsi="Book Antiqua" w:cs="Arial"/>
          <w:noProof/>
          <w:vertAlign w:val="superscript"/>
          <w:lang w:val="en-GB"/>
        </w:rPr>
        <w:t>[27]</w:t>
      </w:r>
      <w:r w:rsidR="00BF2399" w:rsidRPr="00924391">
        <w:rPr>
          <w:rFonts w:ascii="Book Antiqua" w:hAnsi="Book Antiqua" w:cs="Arial"/>
          <w:vertAlign w:val="superscript"/>
          <w:lang w:val="en-GB"/>
        </w:rPr>
        <w:fldChar w:fldCharType="end"/>
      </w:r>
      <w:r w:rsidRPr="00924391">
        <w:rPr>
          <w:rFonts w:ascii="Book Antiqua" w:hAnsi="Book Antiqua" w:cs="Arial"/>
          <w:lang w:val="en-GB"/>
        </w:rPr>
        <w:t xml:space="preserve"> demonstrated EFTR with the SurgAssist System (Power Medical Interventions Deutschland GmbH). The SurgAssist combines a 20 cm long flexible shaft with a linear stapling device and allows electronically controlled remote release of conventional stapler magazines. An endoscope is introduced simultaneously to allow endoscopic vision and to retract the gastric wall. In the study, the technique was shown to be feasible for EFTR in the gastric corpus in 3 human exenterates. The technique has also been applied in 2 clinical cases for successful full thickness resection of a T1 carcinoma and a carcinoid tumor in the gastric corpus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"10.1055/s", "ISSN" : "09414223", "author" : [ { "dropping-particle" : "", "family" : "Kaehler", "given" : "G.", "non-dropping-particle" : "", "parse-names" : false, "suffix" : "" }, { "dropping-particle" : "", "family" : "Grobholz", "given" : "R.", "non-dropping-particle" : "", "parse-names" : false, "suffix" : "" }, { "dropping-particle" : "", "family" : "Langner", "given" : "C.", "non-dropping-particle" : "", "parse-names" : false, "suffix" : "" }, { "dropping-particle" : "", "family" : "Suchan", "given" : "K.", "non-dropping-particle" : "", "parse-names" : false, "suffix" : "" }, { "dropping-particle" : "", "family" : "Post", "given" : "S.", "non-dropping-particle" : "", "parse-names" : false, "suffix" : "" } ], "container-title" : "Endoscopy", "id" : "ITEM-1", "issue" : "1", "issued" : { "date-parts" : [ [ "2006" ] ] }, "page" : "86-89", "title" : "A New Technique of Endoscopic Full-Thickness Resection Using a Flexible Stapler", "type" : "article-journal", "volume" : "38" }, "uris" : [ "http://www.mendeley.com/documents/?uuid=3d3386a9-c1ad-4799-97cf-21935ba6e964" ] } ], "mendeley" : { "formattedCitation" : "[70]", "plainTextFormattedCitation" : "[70]", "previouslyFormattedCitation" : "[70]"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[70]</w:t>
      </w:r>
      <w:r w:rsidRPr="00924391">
        <w:rPr>
          <w:rFonts w:ascii="Book Antiqua" w:hAnsi="Book Antiqua" w:cs="Arial"/>
          <w:vertAlign w:val="superscript"/>
          <w:lang w:val="en-GB"/>
        </w:rPr>
        <w:fldChar w:fldCharType="end"/>
      </w:r>
      <w:r w:rsidRPr="00924391">
        <w:rPr>
          <w:rFonts w:ascii="Book Antiqua" w:hAnsi="Book Antiqua" w:cs="Arial"/>
          <w:lang w:val="en-GB"/>
        </w:rPr>
        <w:t>. There is also a porcine study reporting on successful closure of gastric defects after NOTES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"10.1007/s00464-008-9750-1", "ISSN" : "1432-2218", "PMID" : "18401658", "abstract" : "BACKGROUND: Reliable closure of the translumenal incision is one of the main challenges facing natural orifice translumenal endoscopic surgery (NOTES). This study aimed to evaluate the use of an automated flexible stapling device (SurgASSIST) for closure of the gastrotomy incision in a porcine model.\n\nMETHODS: A double-channel gastroscope was advanced into the stomach. A gastric wall incision was made, and the endoscope was advanced into the peritoneal cavity. After peritoneoscopy, the endoscope was withdrawn into the stomach. The SurgASSIST stapler was advanced orally into the stomach. The gastrotomy edges were positioned between the opened stapler arms using two endoscopic grasping forceps. Stapler loads with and without a cutting blade were used for gastric closure. After firing of the stapler to close the gastric wall incision, x-ray with contrast was performed to assess for gastric leakage. At the end of the procedure, the animals were killed for a study of closure adequacy.\n\nRESULTS: Four acute animal experiments were performed. The delivery and positioning of the stapler were achieved, with technical difficulties mostly due to a short working length (60 cm) of the device. Firing of the staple delivered four rows of staples. Postmortem examination of pig 1 (when a cutting blade was used) demonstrated full-thickness closure of the gastric wall incision, but the cutting blade caused a transmural hole right at the end of the staple line. For this reason, we stopped using stapler loads with a cutting blade. In the three remaining animals (pigs 2-4), we were able to achieve a full-thickness closure of the gastric wall incision without any complications.\n\nCONCLUSIONS: The flexible stapling device may provide a simple and reliable technique for lumenal closure after NOTES procedures. Further survival studies are currently under way to evaluate the long-term efficacy of gastric closure with the stapler after intraperitoneal interventions.", "author" : [ { "dropping-particle" : "", "family" : "Meireles", "given" : "O R", "non-dropping-particle" : "", "parse-names" : false, "suffix" : "" }, { "dropping-particle" : "V", "family" : "Kantsevoy", "given" : "S", "non-dropping-particle" : "", "parse-names" : false, "suffix" : "" }, { "dropping-particle" : "", "family" : "Assumpcao", "given" : "L R", "non-dropping-particle" : "", "parse-names" : false, "suffix" : "" }, { "dropping-particle" : "", "family" : "Magno", "given" : "P", "non-dropping-particle" : "", "parse-names" : false, "suffix" : "" }, { "dropping-particle" : "", "family" : "Dray", "given" : "X", "non-dropping-particle" : "", "parse-names" : false, "suffix" : "" }, { "dropping-particle" : "", "family" : "Giday", "given" : "S a", "non-dropping-particle" : "", "parse-names" : false, "suffix" : "" }, { "dropping-particle" : "", "family" : "Kalloo", "given" : "a N", "non-dropping-particle" : "", "parse-names" : false, "suffix" : "" }, { "dropping-particle" : "", "family" : "Hanly", "given" : "E J", "non-dropping-particle" : "", "parse-names" : false, "suffix" : "" }, { "dropping-particle" : "", "family" : "Marohn", "given" : "M R", "non-dropping-particle" : "", "parse-names" : false, "suffix" : "" } ], "container-title" : "Surgical endoscopy", "id" : "ITEM-1", "issue" : "7", "issued" : { "date-parts" : [ [ "2008", "7" ] ] }, "page" : "1609-13", "title" : "Reliable gastric closure after natural orifice translumenal endoscopic surgery (NOTES) using a novel automated flexible stapling device.", "type" : "article-journal", "volume" : "22" }, "uris" : [ "http://www.mendeley.com/documents/?uuid=01562bfc-9773-414a-99be-82df76935d91" ] } ], "mendeley" : { "formattedCitation" : "[71]", "plainTextFormattedCitation" : "[71]", "previouslyFormattedCitation" : "[71]"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[71]</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The SurgAssist device was also investigated in a non-survival porcine study by Evans </w:t>
      </w:r>
      <w:r w:rsidR="00434000" w:rsidRPr="00434000">
        <w:rPr>
          <w:rFonts w:ascii="Book Antiqua" w:hAnsi="Book Antiqua" w:cs="Arial"/>
          <w:i/>
          <w:lang w:val="en-GB"/>
        </w:rPr>
        <w:t>et al</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"10.1016/j.gie.2006.09.020", "ISSN" : "00165107", "author" : [ { "dropping-particle" : "", "family" : "Evans", "given" : "John a.", "non-dropping-particle" : "", "parse-names" : false, "suffix" : "" }, { "dropping-particle" : "", "family" : "Rosato", "given" : "Francis E.", "non-dropping-particle" : "", "parse-names" : false, "suffix" : "" }, { "dropping-particle" : "", "family" : "Ginsberg", "given" : "Gregory G.", "non-dropping-particle" : "", "parse-names" : false, "suffix" : "" } ], "container-title" : "Gastrointestinal Endoscopy", "id" : "ITEM-1", "issue" : "4", "issued" : { "date-parts" : [ [ "2007", "4" ] ] }, "page" : "684-687", "title" : "Gastrostomy port assisted full-thickness gastric resection by using the peroral SurgASSIST introduced via an oroesophageal overtube in a porcine model", "type" : "article-journal", "volume" : "65" }, "uris" : [ "http://www.mendeley.com/documents/?uuid=bee040c4-b555-4938-831c-7dc4a0bb6b53" ] } ], "mendeley" : { "formattedCitation" : "[72]", "plainTextFormattedCitation" : "[72]", "previouslyFormattedCitation" : "[72]"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[72]</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EFTR was successful in only 2 cases. In the other 2, resection was limited to the submucosa. Furthermore, parallel introduction of the endoscope and the stapler caused one severe tear in the esophagus. In two </w:t>
      </w:r>
      <w:r w:rsidRPr="00924391">
        <w:rPr>
          <w:rFonts w:ascii="Book Antiqua" w:hAnsi="Book Antiqua" w:cs="Arial"/>
          <w:lang w:val="en-GB"/>
        </w:rPr>
        <w:lastRenderedPageBreak/>
        <w:t>animals, the endoscope was introduced through a gastrostomy port</w:t>
      </w:r>
      <w:r w:rsidR="003766D9" w:rsidRPr="00924391">
        <w:rPr>
          <w:rFonts w:ascii="Book Antiqua" w:hAnsi="Book Antiqua" w:cs="Arial"/>
          <w:lang w:val="en-GB"/>
        </w:rPr>
        <w:t>,</w:t>
      </w:r>
      <w:r w:rsidRPr="00924391">
        <w:rPr>
          <w:rFonts w:ascii="Book Antiqua" w:hAnsi="Book Antiqua" w:cs="Arial"/>
          <w:lang w:val="en-GB"/>
        </w:rPr>
        <w:t xml:space="preserve"> which allowed better visualisation and also better countertraction of the tissue. All studies claimed limited intragastric manoeverability of the device; moreover, parallel introduction of scope and stapler device through the esophagus may be difficult and risky. There is a more recent study reporting on successful ex-vivo closures of NOTES colostomies using a novel flexible stapler (Covidien North Haven, CT, U</w:t>
      </w:r>
      <w:r w:rsidR="004C6F41">
        <w:rPr>
          <w:rFonts w:ascii="Book Antiqua" w:hAnsi="Book Antiqua" w:cs="Arial" w:hint="eastAsia"/>
          <w:lang w:val="en-GB" w:eastAsia="zh-CN"/>
        </w:rPr>
        <w:t>nited States</w:t>
      </w:r>
      <w:r w:rsidRPr="00924391">
        <w:rPr>
          <w:rFonts w:ascii="Book Antiqua" w:hAnsi="Book Antiqua" w:cs="Arial"/>
          <w:lang w:val="en-GB"/>
        </w:rPr>
        <w:t>)</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"10.1007/s00464-011-1703-4", "ISSN" : "1432-2218", "PMID" : "21533972", "abstract" : "BACKGROUND: With advances in endoscopic diagnosis of early-stage gastrointestinal pathology, the need to offer minimally invasive treatment is attracting significant interest. It is essential that secure and consistent closure of full-thickness colonic resections and colotomy access be provided in natural orifice translumenal surgery (NOTES). This ex vivo porcine study aimed to evaluate a novel prototype flexible endoscopic stapler device for use in closure of full-thickness colonic defects.\n\nMETHODS: A feasibility study using ex vivo porcine colon was undertaken to explore the potential of the prototype stapler to close and seal a colotomy. A standardized linear colotomy was created in 30 colons. The novel flexible endostapler was used to close 20, interrupted hand-sewn sutures to close 5, and a well-validated linear stapler to close 5 of these colotomies. The colons were subsequently subjected to leak pressure testing.\n\nRESULTS: The colotomy closure using the prototype stapler endoluminally required a median time of 280 s. No statistically significant difference in leak pressures between the stapler and the other techniques was described. Although the endostapler without any colotomy was found to have the highest median leak pressures and the interrupted sutures the lowest pressures, no significant difference could be demonstrated (p = 0.52). Furthermore, no significant difference was demonstrated when the closure integrity created by the flexible stapler was compared with that created by the well-validated linear stapler.\n\nCONCLUSION: The results suggest that the flexible endoscopic stapler is an effective device for the safe closure of a visceral defect, which in this feasibility study was equivalent to other well-established techniques. Further studies will focus on in vivo application of the prototype stapling device in the setting of full-thickness colonic resection.", "author" : [ { "dropping-particle" : "", "family" : "Sodergren", "given" : "Mikael", "non-dropping-particle" : "", "parse-names" : false, "suffix" : "" }, { "dropping-particle" : "", "family" : "Clark", "given" : "James", "non-dropping-particle" : "", "parse-names" : false, "suffix" : "" }, { "dropping-particle" : "", "family" : "Beardsley", "given" : "John", "non-dropping-particle" : "", "parse-names" : false, "suffix" : "" }, { "dropping-particle" : "", "family" : "Bryant", "given" : "Ted", "non-dropping-particle" : "", "parse-names" : false, "suffix" : "" }, { "dropping-particle" : "", "family" : "Horton", "given" : "Kenneth", "non-dropping-particle" : "", "parse-names" : false, "suffix" : "" }, { "dropping-particle" : "", "family" : "Darzi", "given" : "Ara", "non-dropping-particle" : "", "parse-names" : false, "suffix" : "" }, { "dropping-particle" : "", "family" : "Teare", "given" : "Julian", "non-dropping-particle" : "", "parse-names" : false, "suffix" : "" } ], "container-title" : "Surgical endoscopy", "id" : "ITEM-1", "issue" : "10", "issued" : { "date-parts" : [ [ "2011", "10" ] ] }, "page" : "3266-72", "title" : "A novel flexible endoluminal stapling device for use in NOTES colotomy closure: a feasibility study using an ex vivo porcine model.", "type" : "article-journal", "volume" : "25" }, "uris" : [ "http://www.mendeley.com/documents/?uuid=24bd2303-1a1f-4920-95e2-6d8ae6be3bfd" ] } ], "mendeley" : { "formattedCitation" : "[73]", "plainTextFormattedCitation" : "[73]", "previouslyFormattedCitation" : "[73]"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[73]</w:t>
      </w:r>
      <w:r w:rsidRPr="00924391">
        <w:rPr>
          <w:rFonts w:ascii="Book Antiqua" w:hAnsi="Book Antiqua" w:cs="Arial"/>
          <w:vertAlign w:val="superscript"/>
          <w:lang w:val="en-GB"/>
        </w:rPr>
        <w:fldChar w:fldCharType="end"/>
      </w:r>
      <w:r w:rsidRPr="00924391">
        <w:rPr>
          <w:rFonts w:ascii="Book Antiqua" w:hAnsi="Book Antiqua" w:cs="Arial"/>
          <w:lang w:val="en-GB"/>
        </w:rPr>
        <w:t>. Although all studies mentioned show that endoscopic full-thickness stapling is feasible, this technique has not been followed consequently and is still far away from routine use for full thickness resection. The main reason may be that due the technical requirements, currently available stapling devices are too large in diameter, not flexible enough and show limited intraluminal manoeuverabilitiy. Further technical improvements including miniaturisation seem to be necessary before use in clinical routine.</w:t>
      </w:r>
    </w:p>
    <w:p w14:paraId="338BE5F2" w14:textId="77777777"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 xml:space="preserve"> </w:t>
      </w:r>
    </w:p>
    <w:p w14:paraId="190134C1" w14:textId="77777777" w:rsidR="00436829" w:rsidRPr="004C6F41" w:rsidRDefault="00436829" w:rsidP="00D33EF0">
      <w:pPr>
        <w:adjustRightInd w:val="0"/>
        <w:snapToGrid w:val="0"/>
        <w:spacing w:line="360" w:lineRule="auto"/>
        <w:jc w:val="both"/>
        <w:rPr>
          <w:rFonts w:ascii="Book Antiqua" w:hAnsi="Book Antiqua" w:cs="Arial"/>
          <w:b/>
          <w:i/>
          <w:lang w:val="en-GB"/>
        </w:rPr>
      </w:pPr>
      <w:r w:rsidRPr="004C6F41">
        <w:rPr>
          <w:rFonts w:ascii="Book Antiqua" w:hAnsi="Book Antiqua" w:cs="Arial"/>
          <w:b/>
          <w:i/>
          <w:lang w:val="en-GB"/>
        </w:rPr>
        <w:t>EFTR after OTSC application / FTRD</w:t>
      </w:r>
    </w:p>
    <w:p w14:paraId="5E51A0A9" w14:textId="71E33BC2"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The concept of OTSC application followed by snare resection above the clip was reported in several clinical retrospective studies. An American group reported about resection of small subepithelial tumors in different locations with a mean tumor size of 13.4 mm</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"Sarker", "given" : "Shabnam", "non-dropping-particle" : "", "parse-names" : false, "suffix" : "" }, { "dropping-particle" : "", "family" : "Gutierrez", "given" : "Juan Pablo", "non-dropping-particle" : "", "parse-names" : false, "suffix" : "" }, { "dropping-particle" : "", "family" : "Council", "given" : "Leona", "non-dropping-particle" : "", "parse-names" : false, "suffix" : "" }, { "dropping-particle" : "", "family" : "Brazelton", "given" : "Jason D", "non-dropping-particle" : "", "parse-names" : false, "suffix" : "" }, { "dropping-particle" : "", "family" : "Kyanam", "given" : "Kondal R", "non-dropping-particle" : "", "parse-names" : false, "suffix" : "" }, { "dropping-particle" : "", "family" : "Baig", "given" : "Kabir", "non-dropping-particle" : "", "parse-names" : false, "suffix" : "" }, { "dropping-particle" : "", "family" : "Endoscopic", "given" : "Basil Hirschowitz", "non-dropping-particle" : "", "parse-names" : false, "suffix" : "" }, { "dropping-particle" : "", "family" : "Unit", "given" : "Endoscopy", "non-dropping-particle" : "", "parse-names" : false, "suffix" : "" } ], "id" : "ITEM-1", "issued" : { "date-parts" : [ [ "2014" ] ] }, "title" : "Over-the-scope clip-assisted method for resection of full-thickness submucosal lesions of the gastro- intestinal tract", "type" : "article-journal" }, "uris" : [ "http://www.mendeley.com/documents/?uuid=2b90491d-37e7-4988-a4da-6f9a49d6b52b" ] } ], "mendeley" : { "formattedCitation" : "[74]", "plainTextFormattedCitation" : "[74]", "previouslyFormattedCitation" : "[74]"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[74]</w:t>
      </w:r>
      <w:r w:rsidRPr="00924391">
        <w:rPr>
          <w:rFonts w:ascii="Book Antiqua" w:hAnsi="Book Antiqua" w:cs="Arial"/>
          <w:vertAlign w:val="superscript"/>
          <w:lang w:val="en-GB"/>
        </w:rPr>
        <w:fldChar w:fldCharType="end"/>
      </w:r>
      <w:r w:rsidRPr="00924391">
        <w:rPr>
          <w:rFonts w:ascii="Book Antiqua" w:hAnsi="Book Antiqua" w:cs="Arial"/>
          <w:lang w:val="en-GB"/>
        </w:rPr>
        <w:t>. Lesions were located in the duodenum, in the esophagus, in the stomach and in the rectum. After OTSC-deployment, all lesions were resected successfully. R0-resection was achieved in all but one cases, respectively. A recent retrospective German series included 17 patients with a variety of indications including SET and relapsed or R1-resected colonic adenomas/carcinomas; 17/17 resections were done in the lower GI tract</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"ISBN" : "4923195320", "author" : [ { "dropping-particle" : "", "family" : "F\u00e4hndrich", "given" : "Martin", "non-dropping-particle" : "", "parse-names" : false, "suffix" : "" }, { "dropping-particle" : "", "family" : "Sandmann", "given" : "Marcel", "non-dropping-particle" : "", "parse-names" : false, "suffix" : "" } ], "id" : "ITEM-1", "issued" : { "date-parts" : [ [ "2015" ] ] }, "page" : "76-79", "title" : "Endoscopic full-thickness resection for gastrointestinal lesions using the over-the-scope clip system : a case series", "type" : "article-journal" }, "uris" : [ "http://www.mendeley.com/documents/?uuid=aafff896-7d4f-4b96-9a5e-38990b097ea3" ] } ], "mendeley" : { "formattedCitation" : "[11]", "plainTextFormattedCitation" : "[11]", "previouslyFormattedCitation" : "[11]"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[11]</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Technical success was 94% with a R0 resection rate of 100%. A drawback of this technique is that the size of the cap limits the maximum size of the lesion. </w:t>
      </w:r>
    </w:p>
    <w:p w14:paraId="7C8D5758" w14:textId="522E0BF5"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The novel “Full thickness resection device” (FTRD, Ovesco Endoscopy, Tübingen Germany) was designed for one-step colonic EFTR after OTSC application. Similar to the OTSC system, it can be mounted over a standard colonoscope and consists of a long transparent applicator cap carrying a modified 14 mm OTSC. Compared to the conventional OTSC system, t</w:t>
      </w:r>
      <w:r w:rsidR="004C6F41">
        <w:rPr>
          <w:rFonts w:ascii="Book Antiqua" w:hAnsi="Book Antiqua" w:cs="Arial"/>
          <w:lang w:val="en-GB"/>
        </w:rPr>
        <w:t xml:space="preserve">he cap is much longer (23 mm </w:t>
      </w:r>
      <w:r w:rsidR="004C6F41" w:rsidRPr="004C6F41">
        <w:rPr>
          <w:rFonts w:ascii="Book Antiqua" w:hAnsi="Book Antiqua" w:cs="Arial"/>
          <w:i/>
          <w:lang w:val="en-GB"/>
        </w:rPr>
        <w:t>vs</w:t>
      </w:r>
      <w:r w:rsidRPr="00924391">
        <w:rPr>
          <w:rFonts w:ascii="Book Antiqua" w:hAnsi="Book Antiqua" w:cs="Arial"/>
          <w:lang w:val="en-GB"/>
        </w:rPr>
        <w:t xml:space="preserve"> 6 mm) and can therefore incorporate more tissue. A 13 mm monofilament high </w:t>
      </w:r>
      <w:r w:rsidRPr="00924391">
        <w:rPr>
          <w:rFonts w:ascii="Book Antiqua" w:hAnsi="Book Antiqua" w:cs="Arial"/>
          <w:lang w:val="en-GB"/>
        </w:rPr>
        <w:lastRenderedPageBreak/>
        <w:t>frequency (HF) snare is a preloaded in the tip of the cap. The handle of the snare runs on the outer surface of the scope underneath a plastic sheath (see Figure 3). For resection, a grasping forceps (or a tissue anchor) is advanced through the working channel of the scope, the lesion is pulled into the cap thereby creating a full thickness duplication of the colonic wall (see Figure</w:t>
      </w:r>
      <w:r w:rsidR="00D33EF0">
        <w:rPr>
          <w:rFonts w:ascii="Book Antiqua" w:hAnsi="Book Antiqua" w:cs="Arial" w:hint="eastAsia"/>
          <w:lang w:val="en-GB" w:eastAsia="zh-CN"/>
        </w:rPr>
        <w:t>s</w:t>
      </w:r>
      <w:r w:rsidRPr="00924391">
        <w:rPr>
          <w:rFonts w:ascii="Book Antiqua" w:hAnsi="Book Antiqua" w:cs="Arial"/>
          <w:lang w:val="en-GB"/>
        </w:rPr>
        <w:t xml:space="preserve"> 4 and 5). Immediately after clip deployment, the tissue above the clip is resected with the snare above the clip. The device was firstly introduced in 2011 and evaluated in several porcine studies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"10.3109/13645706.2011.582119", "ISSN" : "1365-2931", "PMID" : "21574825", "abstract" : "Full-thickness resection techniques are of growing interest in the field of endoscopic removal of tumors or their precursors in the digestive tract. A new dedicated full-thickness resection device has been developed based on the combination of the OTSC clip, an enlarged resection cap and an integrated snare. The device prototype allows combined resection of all gastrointestinal organ wall layers in one maneuver, up to a size of 3 x 3 cm. The device has been pre-clinically tested to demonstrate feasibility of full-thickness resection in the colon. Two clinical cases have been performed successfully to date.", "author" : [ { "dropping-particle" : "", "family" : "Schurr", "given" : "Marc Oliver", "non-dropping-particle" : "", "parse-names" : false, "suffix" : "" }, { "dropping-particle" : "", "family" : "Baur", "given" : "Franziska", "non-dropping-particle" : "", "parse-names" : false, "suffix" : "" }, { "dropping-particle" : "", "family" : "Ho", "given" : "Chi-Nghia", "non-dropping-particle" : "", "parse-names" : false, "suffix" : "" }, { "dropping-particle" : "", "family" : "Anhoeck", "given" : "Gunnar", "non-dropping-particle" : "", "parse-names" : false, "suffix" : "" }, { "dropping-particle" : "", "family" : "Kratt", "given" : "Thomas", "non-dropping-particle" : "", "parse-names" : false, "suffix" : "" }, { "dropping-particle" : "", "family" : "Gottwald", "given" : "Thomas", "non-dropping-particle" : "", "parse-names" : false, "suffix" : "" } ], "container-title" : "Minimally invasive therapy &amp; allied technologies : MITAT : official journal of the Society for Minimally Invasive Therapy", "id" : "ITEM-1", "issue" : "3", "issued" : { "date-parts" : [ [ "2011", "5" ] ] }, "page" : "189-192", "title" : "Endoluminal full-thickness resection of GI lesions: a new device and technique.", "type" : "article-journal", "volume" : "20" }, "uris" : [ "http://www.mendeley.com/documents/?uuid=edd94ea1-0b8e-43b0-90f5-ef3447cea2ab" ] }, { "id" : "ITEM-2", "itemData" : { "DOI" : "10.1016/j.gie.2011.07.003", "ISSN" : "1097-6779", "PMID" : "21944313", "abstract" : "Background: Although endoscopic resection techniques have been established for definitive therapy of mucosal neoplasia, complete histopathological assessment or resection of subepithelial lesions is not reliably possible. Objective: To overcome these limitations, a novel endoscopic full-thickness resection (EFTR) and closure technique was developed. Design: Animal survival study. Animals: Eight female domestic pigs. Interventions: Two-centimeter artificial distal colonic lesions were created endoscopically. EFTR of the lesions was attempted using a prototype device, which consists of a large transparent plastic cap with a preloaded snare and a modified over-the-scope clip. After the procedure, half of the animals were killed after 7 days, and the other half after 28 days. Main Outcome Measurements: Complete resection (all markings included in the specimen), technical success, complication rates, and wound healing on follow-up autopsy and histology. Results: EFTR of healthy colonic tissue was possible in all cases; 2 additional clips had to be placed for complete closure in 1 case. In 1 animal, the preloaded closure failed, and the animal was prematurely killed. All other animals had an uneventful postoperative course. Necropsy and histopathological evaluation demonstrated well-healed resection sites with no evidence of intra-abdominal infection or inadvertent organ inclusion. Limitations: Animal model, resection of healthy tissue. Conclusion: This novel device allows for reliable full-thickness resection and closure of 2-cm specimens of the colonic wall in a single procedure as well as reliable wound healing of EFTR defects. \u00a9 2011 American Society for Gastrointestinal Endoscopy.", "author" : [ { "dropping-particle" : "", "family" : "Renteln", "given" : "Daniel", "non-dropping-particle" : "Von", "parse-names" : false, "suffix" : "" }, { "dropping-particle" : "", "family" : "Kratt", "given" : "Thomas", "non-dropping-particle" : "", "parse-names" : false, "suffix" : "" }, { "dropping-particle" : "", "family" : "R\u00f6sch", "given" : "Thomas", "non-dropping-particle" : "", "parse-names" : false, "suffix" : "" }, { "dropping-particle" : "", "family" : "Denzer", "given" : "Ulrike W.", "non-dropping-particle" : "", "parse-names" : false, "suffix" : "" }, { "dropping-particle" : "", "family" : "Schachschal", "given" : "Guido", "non-dropping-particle" : "", "parse-names" : false, "suffix" : "" } ], "container-title" : "Gastrointestinal Endoscopy", "id" : "ITEM-2", "issue" : "5", "issued" : { "date-parts" : [ [ "2011", "11" ] ] }, "page" : "1108-1114", "publisher" : "Elsevier Inc.", "title" : "Endoscopic full-thickness resection in the colon by using a clip-and-cut technique: An animal study", "type" : "article-journal", "volume" : "74" }, "uris" : [ "http://www.mendeley.com/documents/?uuid=d6466538-d8f8-44f1-a69b-3a074ade0944" ] }, { "id" : "ITEM-3", "itemData" : { "DOI" : "10.1007/s10620-012-2039-1", "ISSN" : "1573-2568", "PMID" : "22370915", "abstract" : "BACKGROUND AND AIMS: Endoscopic full-thickness resection (EFTR) is a minimally invasive method for en bloc resection of gastrointestinal lesions, such as early cancer or submucosal tumor. The aim of this pilot study was to evaluate a novel EFTR prototype device for full-thickness resection of the gastric wall containing artificial submucosal lesions.\n\nMETHODS: Six artificial submucosal tumors were surgically created in the gastric submucosa by implanting 8-mm cork beads in anesthetized pigs. EFTR of the lesions was attempted using a prototype device which consists of a large transparent plastic cap, loaded onto the tip of the endoscope, into which the submucosal lesion and the surrounding gastrointestinal wall can be pulled by using suction, a grasping forceps, or a dedicated anchoring device. An over-the-scope clip (OTSC) can be deployed underneath the submucosal lesion and a pre-loaded snare is used for EFTR above the OTSC.\n\nRESULTS: The median procedure time was 15\u00a0min (interquartile range 11-22). Successful resection of the artificial submucosal lesion was achieved in 4/6 (67%) cases. Successful EFTR of the gastric wall was achieved in 3/6 (50%) cases. In all cases, the OTSC closed the EFTR site completely.\n\nCONCLUSIONS: Gastric EFTR using the novel EFTR prototype device is feasible in a live animal model. The technique can achieve a full-thickness gastric wall and submucosal tumor resection with reliable closure of the gastric wall, but further refinements of the technique and device are necessary in order to reliably resect submucosal lesions, especially larger ones.", "author" : [ { "dropping-particle" : "", "family" : "Renteln", "given" : "Daniel", "non-dropping-particle" : "von", "parse-names" : false, "suffix" : "" }, { "dropping-particle" : "", "family" : "R\u00f6sch", "given" : "Thomas", "non-dropping-particle" : "", "parse-names" : false, "suffix" : "" }, { "dropping-particle" : "", "family" : "Kratt", "given" : "Thomas", "non-dropping-particle" : "", "parse-names" : false, "suffix" : "" }, { "dropping-particle" : "", "family" : "Denzer", "given" : "Ulrike W", "non-dropping-particle" : "", "parse-names" : false, "suffix" : "" }, { "dropping-particle" : "", "family" : "El-Masry", "given" : "Muhammad", "non-dropping-particle" : "", "parse-names" : false, "suffix" : "" }, { "dropping-particle" : "", "family" : "Schachschal", "given" : "Guido", "non-dropping-particle" : "", "parse-names" : false, "suffix" : "" } ], "container-title" : "Digestive diseases and sciences", "id" : "ITEM-3", "issue" : "5", "issued" : { "date-parts" : [ [ "2012", "5" ] ] }, "page" : "1298-303", "title" : "Endoscopic full-thickness resection of submucosal gastric tumors.", "type" : "article-journal", "volume" : "57" }, "uris" : [ "http://www.mendeley.com/documents/?uuid=2ef1083c-17a8-4354-b727-5eed5bbf7ee2" ] }, { "id" : "ITEM-4", "itemData" : { "DOI" : "10.1007/s00464-014-3923-x", "ISSN" : "1432-2218", "PMID" : "25318369", "abstract" : "BACKGROUND: The benefit of endoscopic full-thickness resection is the improved diagnostic work-up with an integral wall specimen which allows a precise determination of the tumor or its precursor and its infiltration depth into the wall.\n\nMATERIALS AND METHODS: A new endoscopic full-thickness resection device (FTRD), which is a combination of a modified over-the-scope-clip (OTSC) system with an electrocautery snare, has been tested in an experimental setting. In eleven pigs, divided into three groups, endoscopic full-thickness resection was performed in the colon at one or two sites, respectively. Seven days (n\u00a0=\u00a07) or 28\u00a0days (n\u00a0=\u00a04) after the intervention, the animals were euthanized following endoscopic examination of the resection and clip application sites. Furthermore, two different clips were tested during these animal trials in order to evaluate the most effective clip design.\n\nRESULTS: The average diameter of the tissue resected with the FTRD was 3.1, 3.6, and 5.4\u00a0cm in the three groups. On follow-up endoscopy 7\u00a0days after the intervention, fibrin coating and stool residues were found at all clips, causing minor inflammatory reactions. However, the colon wall under the clip was non-inflamed. After 28\u00a0days, the serosa had primarily healed in all cases. There were also stool residues at all clips; however, no acute inflammatory reactions were seen anymore, due to complete healing. Histological assessment did not show any signs of dehiscence in the region of the scar, or ischemia in the clip area. In addition, no wound infections, such as abscess formation, were observed.\n\nCONCLUSIONS: This study demonstrates the safety and efficacy of the clip-and-cut technique using the new FTRD system. With the device, a local full-thickness colon resection can be easily created, and the resulting wall defect is reliably sealed by the endoluminal application of a modified OTSC clip.", "author" : [ { "dropping-particle" : "", "family" : "Schurr", "given" : "Marc O", "non-dropping-particle" : "", "parse-names" : false, "suffix" : "" }, { "dropping-particle" : "", "family" : "Baur", "given" : "Franziska E", "non-dropping-particle" : "", "parse-names" : false, "suffix" : "" }, { "dropping-particle" : "", "family" : "Krautwald", "given" : "Martina", "non-dropping-particle" : "", "parse-names" : false, "suffix" : "" }, { "dropping-particle" : "", "family" : "Fehlker", "given" : "Marion", "non-dropping-particle" : "", "parse-names" : false, "suffix" : "" }, { "dropping-particle" : "", "family" : "Wehrmann", "given" : "Manfred", "non-dropping-particle" : "", "parse-names" : false, "suffix" : "" }, { "dropping-particle" : "", "family" : "Gottwald", "given" : "Thomas", "non-dropping-particle" : "", "parse-names" : false, "suffix" : "" }, { "dropping-particle" : "", "family" : "Prosst", "given" : "Ruediger L", "non-dropping-particle" : "", "parse-names" : false, "suffix" : "" } ], "container-title" : "Surgical endoscopy", "id" : "ITEM-4", "issued" : { "date-parts" : [ [ "2014", "10", "16" ] ] }, "title" : "Endoscopic full-thickness resection and clip defect closure in the colon with the new FTRD system: experimental study.", "type" : "article-journal" }, "uris" : [ "http://www.mendeley.com/documents/?uuid=c07477db-de82-4d44-8581-f0f23491abdc" ] } ], "mendeley" : { "formattedCitation" : "[69,75\u201377]", "plainTextFormattedCitation" : "[69,75\u201377]", "previouslyFormattedCitation" : "[69,75\u201377]"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[69,75–77]</w:t>
      </w:r>
      <w:r w:rsidRPr="00924391">
        <w:rPr>
          <w:rFonts w:ascii="Book Antiqua" w:hAnsi="Book Antiqua" w:cs="Arial"/>
          <w:vertAlign w:val="superscript"/>
          <w:lang w:val="en-GB"/>
        </w:rPr>
        <w:fldChar w:fldCharType="end"/>
      </w:r>
      <w:r w:rsidRPr="00924391">
        <w:rPr>
          <w:rFonts w:ascii="Book Antiqua" w:hAnsi="Book Antiqua" w:cs="Arial"/>
          <w:lang w:val="en-GB"/>
        </w:rPr>
        <w:t>. In the most recent study, EFTR was done in 11 pigs at one or two sites, divided into three study sessions/groups, respectively</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"10.1007/s00464-014-3923-x", "ISSN" : "1432-2218", "PMID" : "25318369", "abstract" : "BACKGROUND: The benefit of endoscopic full-thickness resection is the improved diagnostic work-up with an integral wall specimen which allows a precise determination of the tumor or its precursor and its infiltration depth into the wall.\n\nMATERIALS AND METHODS: A new endoscopic full-thickness resection device (FTRD), which is a combination of a modified over-the-scope-clip (OTSC) system with an electrocautery snare, has been tested in an experimental setting. In eleven pigs, divided into three groups, endoscopic full-thickness resection was performed in the colon at one or two sites, respectively. Seven days (n\u00a0=\u00a07) or 28\u00a0days (n\u00a0=\u00a04) after the intervention, the animals were euthanized following endoscopic examination of the resection and clip application sites. Furthermore, two different clips were tested during these animal trials in order to evaluate the most effective clip design.\n\nRESULTS: The average diameter of the tissue resected with the FTRD was 3.1, 3.6, and 5.4\u00a0cm in the three groups. On follow-up endoscopy 7\u00a0days after the intervention, fibrin coating and stool residues were found at all clips, causing minor inflammatory reactions. However, the colon wall under the clip was non-inflamed. After 28\u00a0days, the serosa had primarily healed in all cases. There were also stool residues at all clips; however, no acute inflammatory reactions were seen anymore, due to complete healing. Histological assessment did not show any signs of dehiscence in the region of the scar, or ischemia in the clip area. In addition, no wound infections, such as abscess formation, were observed.\n\nCONCLUSIONS: This study demonstrates the safety and efficacy of the clip-and-cut technique using the new FTRD system. With the device, a local full-thickness colon resection can be easily created, and the resulting wall defect is reliably sealed by the endoluminal application of a modified OTSC clip.", "author" : [ { "dropping-particle" : "", "family" : "Schurr", "given" : "Marc O", "non-dropping-particle" : "", "parse-names" : false, "suffix" : "" }, { "dropping-particle" : "", "family" : "Baur", "given" : "Franziska E", "non-dropping-particle" : "", "parse-names" : false, "suffix" : "" }, { "dropping-particle" : "", "family" : "Krautwald", "given" : "Martina", "non-dropping-particle" : "", "parse-names" : false, "suffix" : "" }, { "dropping-particle" : "", "family" : "Fehlker", "given" : "Marion", "non-dropping-particle" : "", "parse-names" : false, "suffix" : "" }, { "dropping-particle" : "", "family" : "Wehrmann", "given" : "Manfred", "non-dropping-particle" : "", "parse-names" : false, "suffix" : "" }, { "dropping-particle" : "", "family" : "Gottwald", "given" : "Thomas", "non-dropping-particle" : "", "parse-names" : false, "suffix" : "" }, { "dropping-particle" : "", "family" : "Prosst", "given" : "Ruediger L", "non-dropping-particle" : "", "parse-names" : false, "suffix" : "" } ], "container-title" : "Surgical endoscopy", "id" : "ITEM-1", "issued" : { "date-parts" : [ [ "2014", "10", "16" ] ] }, "title" : "Endoscopic full-thickness resection and clip defect closure in the colon with the new FTRD system: experimental study.", "type" : "article-journal" }, "uris" : [ "http://www.mendeley.com/documents/?uuid=c07477db-de82-4d44-8581-f0f23491abdc" ] } ], "mendeley" : { "formattedCitation" : "[69]", "plainTextFormattedCitation" : "[69]", "previouslyFormattedCitation" : "[69]"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[69]</w:t>
      </w:r>
      <w:r w:rsidRPr="00924391">
        <w:rPr>
          <w:rFonts w:ascii="Book Antiqua" w:hAnsi="Book Antiqua" w:cs="Arial"/>
          <w:vertAlign w:val="superscript"/>
          <w:lang w:val="en-GB"/>
        </w:rPr>
        <w:fldChar w:fldCharType="end"/>
      </w:r>
      <w:r w:rsidRPr="00924391">
        <w:rPr>
          <w:rFonts w:ascii="Book Antiqua" w:hAnsi="Book Antiqua" w:cs="Arial"/>
          <w:lang w:val="en-GB"/>
        </w:rPr>
        <w:t>. Animals were euthanized after 7 or 28 days. The colonic resections were carried out without complications yielding specimen with an average diameter between 3.1 and 5.4 cm. No immediate or delayed perforations or leakages were observed, the serosa had primarily healed after 28 days in all cases. To date, there are three published reports on clinical use of the device. Our group was the first to report on successful EFTR of 3 recurrent non-lifiting colonic adenomas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"10.1053/j.gastro.2014.07.045", "ISSN" : "1528-0012", "PMID" : "25083605", "author" : [ { "dropping-particle" : "", "family" : "Schmidt", "given" : "Arthur", "non-dropping-particle" : "", "parse-names" : false, "suffix" : "" }, { "dropping-particle" : "", "family" : "Damm", "given" : "Michael", "non-dropping-particle" : "", "parse-names" : false, "suffix" : "" }, { "dropping-particle" : "", "family" : "Caca", "given" : "Karel", "non-dropping-particle" : "", "parse-names" : false, "suffix" : "" } ], "container-title" : "Gastroenterology", "id" : "ITEM-1", "issue" : "4", "issued" : { "date-parts" : [ [ "2014", "10" ] ] }, "page" : "740-742.e2", "title" : "Endoscopic full-thickness resection using a novel over-the-scope device.", "type" : "article-journal", "volume" : "147" }, "uris" : [ "http://www.mendeley.com/documents/?uuid=431089ad-9dbd-4bf8-88c8-ab442dd8b0a2" ] } ], "mendeley" : { "formattedCitation" : "[26]", "plainTextFormattedCitation" : "[26]", "previouslyFormattedCitation" : "[26]"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[26]</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At the same time, a </w:t>
      </w:r>
      <w:r w:rsidR="003766D9" w:rsidRPr="00924391">
        <w:rPr>
          <w:rFonts w:ascii="Book Antiqua" w:hAnsi="Book Antiqua" w:cs="Arial"/>
          <w:lang w:val="en-GB"/>
        </w:rPr>
        <w:t>S</w:t>
      </w:r>
      <w:r w:rsidRPr="00924391">
        <w:rPr>
          <w:rFonts w:ascii="Book Antiqua" w:hAnsi="Book Antiqua" w:cs="Arial"/>
          <w:lang w:val="en-GB"/>
        </w:rPr>
        <w:t>wiss group published a video case demonstrating successful EFTR of an adenoma arising from a diverticulum</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"10.1053/j.gastro.2014.07.053", "ISSN" : "1528-0012", "PMID" : "25093544", "author" : [ { "dropping-particle" : "V", "family" : "Valli", "given" : "Piero", "non-dropping-particle" : "", "parse-names" : false, "suffix" : "" }, { "dropping-particle" : "", "family" : "Kaufmann", "given" : "Martin", "non-dropping-particle" : "", "parse-names" : false, "suffix" : "" }, { "dropping-particle" : "", "family" : "Vrugt", "given" : "Bart", "non-dropping-particle" : "", "parse-names" : false, "suffix" : "" }, { "dropping-particle" : "", "family" : "Bauerfeind", "given" : "Peter", "non-dropping-particle" : "", "parse-names" : false, "suffix" : "" } ], "container-title" : "Gastroenterology", "id" : "ITEM-1", "issue" : "5", "issued" : { "date-parts" : [ [ "2014", "11" ] ] }, "page" : "969-71", "publisher" : "Elsevier, Inc", "title" : "Endoscopic resection of a diverticulum-arisen colonic adenoma using a full-thickness resection device.", "type" : "article-journal", "volume" : "147" }, "uris" : [ "http://www.mendeley.com/documents/?uuid=7a5a359a-41c4-401c-a71e-5a4921570b37" ] } ], "mendeley" : { "formattedCitation" : "[8]", "plainTextFormattedCitation" : "[8]", "previouslyFormattedCitation" : "[8]"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[8]</w:t>
      </w:r>
      <w:r w:rsidRPr="00924391">
        <w:rPr>
          <w:rFonts w:ascii="Book Antiqua" w:hAnsi="Book Antiqua" w:cs="Arial"/>
          <w:vertAlign w:val="superscript"/>
          <w:lang w:val="en-GB"/>
        </w:rPr>
        <w:fldChar w:fldCharType="end"/>
      </w:r>
      <w:r w:rsidRPr="00924391">
        <w:rPr>
          <w:rFonts w:ascii="Book Antiqua" w:hAnsi="Book Antiqua" w:cs="Arial"/>
          <w:lang w:val="en-GB"/>
        </w:rPr>
        <w:t>. Furthermore, we recently reported on 25 patients who underwent EFTR in the colorectum at two centers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"Schmidt", "given" : "Arthur", "non-dropping-particle" : "", "parse-names" : false, "suffix" : "" }, { "dropping-particle" : "", "family" : "Bauerfeind", "given" : "Peter", "non-dropping-particle" : "", "parse-names" : false, "suffix" : "" }, { "dropping-particle" : "", "family" : "Gubler", "given" : "Christoph", "non-dropping-particle" : "", "parse-names" : false, "suffix" : "" }, { "dropping-particle" : "", "family" : "Damm", "given" : "Michael", "non-dropping-particle" : "", "parse-names" : false, "suffix" : "" }, { "dropping-particle" : "", "family" : "Bauder", "given" : "Markus", "non-dropping-particle" : "", "parse-names" : false, "suffix" : "" }, { "dropping-particle" : "", "family" : "Caca", "given" : "Karel", "non-dropping-particle" : "", "parse-names" : false, "suffix" : "" }, { "dropping-particle" : "", "family" : "Ludwigsburg", "given" : "Klinikum", "non-dropping-particle" : "", "parse-names" : false, "suffix" : "" } ], "id" : "ITEM-1", "issued" : { "date-parts" : [ [ "2015" ] ] }, "title" : "Endoscopic full-thickness resection in the colorectum with a novel over-the-scope device : first experience", "type" : "article-journal" }, "uris" : [ "http://www.mendeley.com/documents/?uuid=cc91f8ce-3189-4815-9f1b-934dbe5cd8d2" ] } ], "mendeley" : { "formattedCitation" : "[9]", "plainTextFormattedCitation" : "[9]", "previouslyFormattedCitation" : "[9]"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[9]</w:t>
      </w:r>
      <w:r w:rsidRPr="00924391">
        <w:rPr>
          <w:rFonts w:ascii="Book Antiqua" w:hAnsi="Book Antiqua" w:cs="Arial"/>
          <w:vertAlign w:val="superscript"/>
          <w:lang w:val="en-GB"/>
        </w:rPr>
        <w:fldChar w:fldCharType="end"/>
      </w:r>
      <w:r w:rsidRPr="00924391">
        <w:rPr>
          <w:rFonts w:ascii="Book Antiqua" w:hAnsi="Book Antiqua" w:cs="Arial"/>
          <w:lang w:val="en-GB"/>
        </w:rPr>
        <w:t>. The majority of indications were non-lifting adenomas, resection sites were spread throughout the colorectum with 40% being in the right-sided colon. Technical success was 83.3% and R0-resection rate 75%, respectively. In this study, we did not observe any immediate or delayed perforation or major bleeding. However, two patients developed a post-polypectomy syndrome after coecal resections which may reflect local serositis after the transmural intervention. This data suggests that EFTR with the FTRD is feasible, effective and safe. The major limitation of the system is the maximum size of the lesion to resect. This strongly depends of the mobility of the colonic wall; whereas resection specimen up to 5.4 cm have been reported in experiments with healthy porcine colon</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"10.1007/s00464-014-3923-x", "ISSN" : "1432-2218", "PMID" : "25318369", "abstract" : "BACKGROUND: The benefit of endoscopic full-thickness resection is the improved diagnostic work-up with an integral wall specimen which allows a precise determination of the tumor or its precursor and its infiltration depth into the wall.\n\nMATERIALS AND METHODS: A new endoscopic full-thickness resection device (FTRD), which is a combination of a modified over-the-scope-clip (OTSC) system with an electrocautery snare, has been tested in an experimental setting. In eleven pigs, divided into three groups, endoscopic full-thickness resection was performed in the colon at one or two sites, respectively. Seven days (n\u00a0=\u00a07) or 28\u00a0days (n\u00a0=\u00a04) after the intervention, the animals were euthanized following endoscopic examination of the resection and clip application sites. Furthermore, two different clips were tested during these animal trials in order to evaluate the most effective clip design.\n\nRESULTS: The average diameter of the tissue resected with the FTRD was 3.1, 3.6, and 5.4\u00a0cm in the three groups. On follow-up endoscopy 7\u00a0days after the intervention, fibrin coating and stool residues were found at all clips, causing minor inflammatory reactions. However, the colon wall under the clip was non-inflamed. After 28\u00a0days, the serosa had primarily healed in all cases. There were also stool residues at all clips; however, no acute inflammatory reactions were seen anymore, due to complete healing. Histological assessment did not show any signs of dehiscence in the region of the scar, or ischemia in the clip area. In addition, no wound infections, such as abscess formation, were observed.\n\nCONCLUSIONS: This study demonstrates the safety and efficacy of the clip-and-cut technique using the new FTRD system. With the device, a local full-thickness colon resection can be easily created, and the resulting wall defect is reliably sealed by the endoluminal application of a modified OTSC clip.", "author" : [ { "dropping-particle" : "", "family" : "Schurr", "given" : "Marc O", "non-dropping-particle" : "", "parse-names" : false, "suffix" : "" }, { "dropping-particle" : "", "family" : "Baur", "given" : "Franziska E", "non-dropping-particle" : "", "parse-names" : false, "suffix" : "" }, { "dropping-particle" : "", "family" : "Krautwald", "given" : "Martina", "non-dropping-particle" : "", "parse-names" : false, "suffix" : "" }, { "dropping-particle" : "", "family" : "Fehlker", "given" : "Marion", "non-dropping-particle" : "", "parse-names" : false, "suffix" : "" }, { "dropping-particle" : "", "family" : "Wehrmann", "given" : "Manfred", "non-dropping-particle" : "", "parse-names" : false, "suffix" : "" }, { "dropping-particle" : "", "family" : "Gottwald", "given" : "Thomas", "non-dropping-particle" : "", "parse-names" : false, "suffix" : "" }, { "dropping-particle" : "", "family" : "Prosst", "given" : "Ruediger L", "non-dropping-particle" : "", "parse-names" : false, "suffix" : "" } ], "container-title" : "Surgical endoscopy", "id" : "ITEM-1", "issued" : { "date-parts" : [ [ "2014", "10", "16" ] ] }, "title" : "Endoscopic full-thickness resection and clip defect closure in the colon with the new FTRD system: experimental study.", "type" : "article-journal" }, "uris" : [ "http://www.mendeley.com/documents/?uuid=c07477db-de82-4d44-8581-f0f23491abdc" ] } ], "mendeley" : { "formattedCitation" : "[69]", "plainTextFormattedCitation" : "[69]", "previouslyFormattedCitation" : "[69]"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[69]</w:t>
      </w:r>
      <w:r w:rsidRPr="00924391">
        <w:rPr>
          <w:rFonts w:ascii="Book Antiqua" w:hAnsi="Book Antiqua" w:cs="Arial"/>
          <w:vertAlign w:val="superscript"/>
          <w:lang w:val="en-GB"/>
        </w:rPr>
        <w:fldChar w:fldCharType="end"/>
      </w:r>
      <w:r w:rsidRPr="00924391">
        <w:rPr>
          <w:rFonts w:ascii="Book Antiqua" w:hAnsi="Book Antiqua" w:cs="Arial"/>
          <w:lang w:val="en-GB"/>
        </w:rPr>
        <w:t>, the median diameter in the mentioned clinical study was 24 mm (range 12-40)</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"Schmidt", "given" : "Arthur", "non-dropping-particle" : "", "parse-names" : false, "suffix" : "" }, { "dropping-particle" : "", "family" : "Bauerfeind", "given" : "Peter", "non-dropping-particle" : "", "parse-names" : false, "suffix" : "" }, { "dropping-particle" : "", "family" : "Gubler", "given" : "Christoph", "non-dropping-particle" : "", "parse-names" : false, "suffix" : "" }, { "dropping-particle" : "", "family" : "Damm", "given" : "Michael", "non-dropping-particle" : "", "parse-names" : false, "suffix" : "" }, { "dropping-particle" : "", "family" : "Bauder", "given" : "Markus", "non-dropping-particle" : "", "parse-names" : false, "suffix" : "" }, { "dropping-particle" : "", "family" : "Caca", "given" : "Karel", "non-dropping-particle" : "", "parse-names" : false, "suffix" : "" }, { "dropping-particle" : "", "family" : "Ludwigsburg", "given" : "Klinikum", "non-dropping-particle" : "", "parse-names" : false, "suffix" : "" } ], "id" : "ITEM-1", "issued" : { "date-parts" : [ [ "2015" ] ] }, "title" : "Endoscopic full-thickness resection in the colorectum with a novel over-the-scope device : first experience", "type" : "article-journal" }, "uris" : [ "http://www.mendeley.com/documents/?uuid=cc91f8ce-3189-4815-9f1b-934dbe5cd8d2" ] } ], "mendeley" : { "formattedCitation" : "[9]", "plainTextFormattedCitation" : "[9]", "previouslyFormattedCitation" : "[9]"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[9]</w:t>
      </w:r>
      <w:r w:rsidRPr="00924391">
        <w:rPr>
          <w:rFonts w:ascii="Book Antiqua" w:hAnsi="Book Antiqua" w:cs="Arial"/>
          <w:vertAlign w:val="superscript"/>
          <w:lang w:val="en-GB"/>
        </w:rPr>
        <w:fldChar w:fldCharType="end"/>
      </w:r>
      <w:r w:rsidRPr="00924391">
        <w:rPr>
          <w:rFonts w:ascii="Book Antiqua" w:hAnsi="Book Antiqua" w:cs="Arial"/>
          <w:lang w:val="en-GB"/>
        </w:rPr>
        <w:t xml:space="preserve">. Moreover, the long cap limits endoscopic view and flexibility of the endoscope tip so that advancement of the scope thorough the sigmoid or beyond colonic flexures can be difficult. The device was just recently CE marked for colonic EFTR and is commercially available in Europe. Although it has also been used for duodenal </w:t>
      </w:r>
      <w:r w:rsidRPr="00924391">
        <w:rPr>
          <w:rFonts w:ascii="Book Antiqua" w:hAnsi="Book Antiqua" w:cs="Arial"/>
          <w:lang w:val="en-GB"/>
        </w:rPr>
        <w:lastRenderedPageBreak/>
        <w:t xml:space="preserve">resections (Schmidt </w:t>
      </w:r>
      <w:r w:rsidR="00434000" w:rsidRPr="00434000">
        <w:rPr>
          <w:rFonts w:ascii="Book Antiqua" w:hAnsi="Book Antiqua" w:cs="Arial"/>
          <w:i/>
          <w:lang w:val="en-GB"/>
        </w:rPr>
        <w:t>et al</w:t>
      </w:r>
      <w:r w:rsidRPr="00924391">
        <w:rPr>
          <w:rFonts w:ascii="Book Antiqua" w:hAnsi="Book Antiqua" w:cs="Arial"/>
          <w:lang w:val="en-GB"/>
        </w:rPr>
        <w:t xml:space="preserve">, manuscript accepted) we would like to stress that it is currently not approved for use in the upper GI tract. Full thickness resection in the stomach may not be possible due to the thickness of the gastric wall. Furthermore, the outer diameter (21 mm) of the device and its sharp edges limit peroral introducability, so that modifications of the device seem to be necessary before routine use in the upper GI tract. </w:t>
      </w:r>
    </w:p>
    <w:p w14:paraId="555CD702" w14:textId="77777777" w:rsidR="00436829" w:rsidRPr="00924391" w:rsidRDefault="00436829" w:rsidP="00D33EF0">
      <w:pPr>
        <w:adjustRightInd w:val="0"/>
        <w:snapToGrid w:val="0"/>
        <w:spacing w:line="360" w:lineRule="auto"/>
        <w:jc w:val="both"/>
        <w:rPr>
          <w:rFonts w:ascii="Book Antiqua" w:hAnsi="Book Antiqua" w:cs="Arial"/>
          <w:b/>
          <w:lang w:val="en-GB"/>
        </w:rPr>
      </w:pPr>
    </w:p>
    <w:p w14:paraId="5EFBC904" w14:textId="6C882993" w:rsidR="00436829" w:rsidRPr="00924391" w:rsidRDefault="00436829" w:rsidP="00D33EF0">
      <w:pPr>
        <w:adjustRightInd w:val="0"/>
        <w:snapToGrid w:val="0"/>
        <w:spacing w:line="360" w:lineRule="auto"/>
        <w:jc w:val="both"/>
        <w:rPr>
          <w:rFonts w:ascii="Book Antiqua" w:hAnsi="Book Antiqua" w:cs="Arial"/>
          <w:b/>
          <w:lang w:val="en-GB" w:eastAsia="zh-CN"/>
        </w:rPr>
      </w:pPr>
      <w:r w:rsidRPr="00924391">
        <w:rPr>
          <w:rFonts w:ascii="Book Antiqua" w:hAnsi="Book Antiqua" w:cs="Arial"/>
          <w:b/>
          <w:lang w:val="en-GB"/>
        </w:rPr>
        <w:t>LIMITATIONS OF EFTR AND FUTURE DIRECTIONS</w:t>
      </w:r>
    </w:p>
    <w:p w14:paraId="7C5B7D62" w14:textId="251CAA3D"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 xml:space="preserve">With the development of secure endoscopic closure techniques, </w:t>
      </w:r>
      <w:bookmarkStart w:id="147" w:name="_GoBack"/>
      <w:bookmarkEnd w:id="147"/>
      <w:r w:rsidRPr="00924391">
        <w:rPr>
          <w:rFonts w:ascii="Book Antiqua" w:hAnsi="Book Antiqua" w:cs="Arial"/>
          <w:lang w:val="en-GB"/>
        </w:rPr>
        <w:t xml:space="preserve">major progress has recently been made in (at least partly) transferring an experimental technique into clinical routine. The best example is surely the OTSC-based </w:t>
      </w:r>
      <w:r w:rsidR="00A5767A">
        <w:rPr>
          <w:rFonts w:ascii="Book Antiqua" w:hAnsi="Book Antiqua" w:cs="Arial"/>
          <w:lang w:val="en-GB"/>
        </w:rPr>
        <w:t>FTRD</w:t>
      </w:r>
      <w:r w:rsidRPr="00924391">
        <w:rPr>
          <w:rFonts w:ascii="Book Antiqua" w:hAnsi="Book Antiqua" w:cs="Arial"/>
          <w:lang w:val="en-GB"/>
        </w:rPr>
        <w:t xml:space="preserve"> which will truly change the clinical management of colorectal non-lifting lesions and will obviate the need for surgical therapy in selected patients. This over-the-scope system shows nicely how existing endoscopic components can be put together to create a safe, highly efficient and easy to use one-step resection device. Another example of applying existent devices for new indications is the suture-first-cut-later technique with the Plicator/GERDX device, which was originally designed for endoscopic anti-reflux therapy. Both techniques also demonstrate that the concept of securing GI wall patency before resection may be a safer and –with the current endoscopic techniques- easier approach compared to secondary defect closure. However, for more extended and complex resections, neither OTSC-assisted nor rather cumbersome suturing devices will suffice to reach the precision of a laparoscopic or open surgical operation. To achieve this, several developments seem to be necessary. More sophisticated and miniaturized stapler devices may facilitate secure and precise wall resections in the future. In our view, one-step stapler devices may be even more important than single-step endoluminal suturing instruments. More extended wall resections as well as suturing require countertraction. In the instruments available, this is achieved by rather primitive tissue retractors running through the working channel of the scope or through the suturing instrument itself. The </w:t>
      </w:r>
      <w:r w:rsidR="002B378E" w:rsidRPr="00924391">
        <w:rPr>
          <w:rFonts w:ascii="Book Antiqua" w:hAnsi="Book Antiqua" w:cs="Arial"/>
          <w:lang w:val="en-GB"/>
        </w:rPr>
        <w:t xml:space="preserve">ideal </w:t>
      </w:r>
      <w:r w:rsidRPr="00924391">
        <w:rPr>
          <w:rFonts w:ascii="Book Antiqua" w:hAnsi="Book Antiqua" w:cs="Arial"/>
          <w:lang w:val="en-GB"/>
        </w:rPr>
        <w:t xml:space="preserve">endoluminal EFTR device </w:t>
      </w:r>
      <w:r w:rsidR="002B378E" w:rsidRPr="00924391">
        <w:rPr>
          <w:rFonts w:ascii="Book Antiqua" w:hAnsi="Book Antiqua" w:cs="Arial"/>
          <w:lang w:val="en-GB"/>
        </w:rPr>
        <w:t xml:space="preserve">suitable for extended resections </w:t>
      </w:r>
      <w:r w:rsidRPr="00924391">
        <w:rPr>
          <w:rFonts w:ascii="Book Antiqua" w:hAnsi="Book Antiqua" w:cs="Arial"/>
          <w:lang w:val="en-GB"/>
        </w:rPr>
        <w:t xml:space="preserve">would be equipped two arms which can be moved indepently of each other enabling traction and countertraction like in </w:t>
      </w:r>
      <w:r w:rsidRPr="00924391">
        <w:rPr>
          <w:rFonts w:ascii="Book Antiqua" w:hAnsi="Book Antiqua" w:cs="Arial"/>
          <w:lang w:val="en-GB"/>
        </w:rPr>
        <w:lastRenderedPageBreak/>
        <w:t>laparoscopic surgery. Although such prototype platforms have been investigated</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"DOI" : "10.1016/j.gie.2008.11.007", "ISSN" : "1097-6779", "PMID" : "19394008", "abstract" : "BACKGROUND: The Direct Drive Endoscopic System (DDES) is a multitasking platform developed to overcome the limitations of the currently available rigid and flexible endoscopic systems in application to natural orifice transluminal endoscopic surgery (NOTES), single-port laparoscopy, and advanced endoluminal procedures. The system consists of a 3-channel, steerable guide sheath accepting a 6-mm endoscope and two 4-mm articulating instruments. The system's overall design enables the interventionalist to operate instruments bimanually from a stable platform, conveying a laparoscopic paradigm to the functional working space at the distal end of the flexible guide sheath.\n\nOBJECTIVE: To assess the basic functionality of the DDES device in a series of defined exercises by using ex vivo porcine stomachs and 1 in vivo animal model.\n\nDESIGN: Ex vivo calibration and training exercises, including EMR, full-thickness suturing, and knot tying.\n\nSETTING: Animal laboratory.\n\nINTERVENTIONS: EMR, full-thickness suturing, and knot tying.\n\nMAIN OUTCOME MEASUREMENTS: Successful completion of specified tasks.\n\nRESULTS: Independent instrument movement with a wide range of motion allowed the interventionalist to perform several complex tasks efficiently. The DDES was able to (1) grasp tissue and hold it under tension, (2) cut through layers of porcine stomach in a controlled fashion, (3) suture, and (4) tie knots.\n\nLIMITATION: Ex vivo study.\n\nCONCLUSIONS: This novel multitasking platform demonstrated surgical functionality including triangulation, cutting, grasping, suturing, and knot tying. Preliminary results suggest that the DDES can perform complex endosurgical tasks that have traditionally been challenging or impossible with the standard endoscopic paradigm, and may enable NOTES, single-port laparoscopy, and complex endoluminal procedures.", "author" : [ { "dropping-particle" : "", "family" : "Thompson", "given" : "Christopher C", "non-dropping-particle" : "", "parse-names" : false, "suffix" : "" }, { "dropping-particle" : "", "family" : "Ryou", "given" : "Marvin", "non-dropping-particle" : "", "parse-names" : false, "suffix" : "" }, { "dropping-particle" : "", "family" : "Soper", "given" : "Nathaniel J", "non-dropping-particle" : "", "parse-names" : false, "suffix" : "" }, { "dropping-particle" : "", "family" : "Hungess", "given" : "Eric S", "non-dropping-particle" : "", "parse-names" : false, "suffix" : "" }, { "dropping-particle" : "", "family" : "Rothstein", "given" : "Richard I", "non-dropping-particle" : "", "parse-names" : false, "suffix" : "" }, { "dropping-particle" : "", "family" : "Swanstrom", "given" : "Lee L", "non-dropping-particle" : "", "parse-names" : false, "suffix" : "" } ], "container-title" : "Gastrointestinal endoscopy", "id" : "ITEM-1", "issue" : "1", "issued" : { "date-parts" : [ [ "2009", "7" ] ] }, "page" : "121-5", "publisher" : "American Society for Gastrointestinal Endoscopy", "title" : "Evaluation of a manually driven, multitasking platform for complex endoluminal and natural orifice transluminal endoscopic surgery applications (with video).", "type" : "article-journal", "volume" : "70" }, "uris" : [ "http://www.mendeley.com/documents/?uuid=f7b8bd28-fc0a-4a5c-91fe-5623104eccc4" ] }, { "id" : "ITEM-2", "itemData" : { "DOI" : "10.1007/s00464-013-3149-3", "ISSN" : "1432-2218", "PMID" : "23990156", "abstract" : "BACKGROUND: Gastric submucosal tumors are often treated by laparoscopic wedge resection. This study aimed to examine the feasibility of gastric full-thickness resection through a totally endoscopic approach using the master and slave transluminal endoscopic robot (MASTER), and closure of the luminal defect with an endoscopic suturing device.\\n\\nMETHODS: The operation was performed in two live porcine models under general anesthesia. First, the anterior wall of the stomach was slung to the abdominal wall using a percutaneous suturing device. An imaginary 5-cm lesion was marked using a needle knife. After the initial mucosal incision was made using an IT knife, the MASTER was introduced through a long overtube. A circumferential mucosal incision was completed with the MASTER to expose the muscularis propria which was grasped and incised to the serosal layer by electrocautery applied through the hook of the MASTER. The full-thickness resection of the gastric wall was completed with retraction using the grasper and dissection using the hook. While the defect was being created, the luminal space was maintained with traction of the percutaneous sutures. The defect was closed with suture plication using an Apollo Overstitch device.\\n\\nRESULTS: Two full-thickness gastric resections were performed in two nonsurvival porcine models (body weight = 30 and 35 kg, respectively) using the MASTER. The total procedure time was 56 min for the first model and 70 min for the second model. The luminal view was maintained during the whole procedure, and there was no damage to surrounding organs throughout the whole procedure. The gastric defects were closed successfully using Overstitch, with satisfactory gastric distension and no gas leakage afterward.\\n\\nCONCLUSION: The current experiment demonstrated the feasibility and safety of a totally endoscopic approach for the treatment of gastric submucosal tumors: full-thickness resection with the MASTER and successful closure of the defect using Overstitch.", "author" : [ { "dropping-particle" : "", "family" : "Chiu", "given" : "Philip W Y", "non-dropping-particle" : "", "parse-names" : false, "suffix" : "" }, { "dropping-particle" : "", "family" : "Phee", "given" : "S. J.", "non-dropping-particle" : "", "parse-names" : false, "suffix" : "" }, { "dropping-particle" : "", "family" : "Wang", "given" : "Z.", "non-dropping-particle" : "", "parse-names" : false, "suffix" : "" }, { "dropping-particle" : "", "family" : "Sun", "given" : "Z.", "non-dropping-particle" : "", "parse-names" : false, "suffix" : "" }, { "dropping-particle" : "", "family" : "Poon", "given" : "Carmen C.", "non-dropping-particle" : "", "parse-names" : false, "suffix" : "" }, { "dropping-particle" : "", "family" : "Yamamoto", "given" : "T.", "non-dropping-particle" : "", "parse-names" : false, "suffix" : "" }, { "dropping-particle" : "", "family" : "Penny", "given" : "I.", "non-dropping-particle" : "", "parse-names" : false, "suffix" : "" }, { "dropping-particle" : "", "family" : "Wong", "given" : "Jennie Y Y", "non-dropping-particle" : "", "parse-names" : false, "suffix" : "" }, { "dropping-particle" : "", "family" : "Lau", "given" : "James Y W", "non-dropping-particle" : "", "parse-names" : false, "suffix" : "" }, { "dropping-particle" : "", "family" : "Ho", "given" : "K. Y.", "non-dropping-particle" : "", "parse-names" : false, "suffix" : "" } ], "container-title" : "Surgical Endoscopy and Other Interventional Techniques", "id" : "ITEM-2", "issue" : "1", "issued" : { "date-parts" : [ [ "2014", "1" ] ] }, "page" : "319-324", "title" : "Feasibility of full-thickness gastric resection using master and slave transluminal endoscopic robot and closure by overstitch: A preclinical study", "type" : "article-journal", "volume" : "28" }, "uris" : [ "http://www.mendeley.com/documents/?uuid=fca8e92f-33a1-42bb-8554-1982dd94673c" ] } ], "mendeley" : { "formattedCitation" : "[57,78]", "plainTextFormattedCitation" : "[57,78]", "previouslyFormattedCitation" : "[57,78]"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[57,78]</w:t>
      </w:r>
      <w:r w:rsidRPr="00924391">
        <w:rPr>
          <w:rFonts w:ascii="Book Antiqua" w:hAnsi="Book Antiqua" w:cs="Arial"/>
          <w:vertAlign w:val="superscript"/>
          <w:lang w:val="en-GB"/>
        </w:rPr>
        <w:fldChar w:fldCharType="end"/>
      </w:r>
      <w:r w:rsidRPr="00924391">
        <w:rPr>
          <w:rFonts w:ascii="Book Antiqua" w:hAnsi="Book Antiqua" w:cs="Arial"/>
          <w:lang w:val="en-GB"/>
        </w:rPr>
        <w:t>, those devices currently still seem quite far away from clinical use.</w:t>
      </w:r>
    </w:p>
    <w:p w14:paraId="5CE61E1F" w14:textId="1AADB925"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Looking at recent advances in the field of resection and closure techiques, it is tempting to state that EFTR is “the next logical step towards more extended oncological resections”</w:t>
      </w:r>
      <w:r w:rsidRPr="00924391">
        <w:rPr>
          <w:rFonts w:ascii="Book Antiqua" w:hAnsi="Book Antiqua" w:cs="Arial"/>
          <w:vertAlign w:val="superscript"/>
          <w:lang w:val="en-GB"/>
        </w:rPr>
        <w:fldChar w:fldCharType="begin" w:fldLock="1"/>
      </w:r>
      <w:r w:rsidR="008723BC" w:rsidRPr="00924391">
        <w:rPr>
          <w:rFonts w:ascii="Book Antiqua" w:hAnsi="Book Antiqua" w:cs="Arial"/>
          <w:vertAlign w:val="superscript"/>
          <w:lang w:val="en-GB"/>
        </w:rPr>
        <w:instrText>ADDIN CSL_CITATION { "citationItems" : [ { "id" : "ITEM-1", "itemData" : { "author" : [ { "dropping-particle" : "", "family" : "Meining", "given" : "Alexander", "non-dropping-particle" : "", "parse-names" : false, "suffix" : "" } ], "id" : "ITEM-1", "issued" : { "date-parts" : [ [ "2015" ] ] }, "page" : "101-102", "title" : "Endoscopic full-thickness resection : the logical step toward more extended endoscopic oncologic resections ?", "type" : "article-journal" }, "uris" : [ "http://www.mendeley.com/documents/?uuid=e88e2c0d-442a-4ee0-b7dc-489c923eaf98" ] } ], "mendeley" : { "formattedCitation" : "[6]", "plainTextFormattedCitation" : "[6]", "previouslyFormattedCitation" : "[6]" }, "properties" : { "noteIndex" : 0 }, "schema" : "https://github.com/citation-style-language/schema/raw/master/csl-citation.json" }</w:instrText>
      </w:r>
      <w:r w:rsidRPr="00924391">
        <w:rPr>
          <w:rFonts w:ascii="Book Antiqua" w:hAnsi="Book Antiqua" w:cs="Arial"/>
          <w:vertAlign w:val="superscript"/>
          <w:lang w:val="en-GB"/>
        </w:rPr>
        <w:fldChar w:fldCharType="separate"/>
      </w:r>
      <w:r w:rsidR="008723BC" w:rsidRPr="00924391">
        <w:rPr>
          <w:rFonts w:ascii="Book Antiqua" w:hAnsi="Book Antiqua" w:cs="Arial"/>
          <w:noProof/>
          <w:vertAlign w:val="superscript"/>
          <w:lang w:val="en-GB"/>
        </w:rPr>
        <w:t>[6]</w:t>
      </w:r>
      <w:r w:rsidRPr="00924391">
        <w:rPr>
          <w:rFonts w:ascii="Book Antiqua" w:hAnsi="Book Antiqua" w:cs="Arial"/>
          <w:vertAlign w:val="superscript"/>
          <w:lang w:val="en-GB"/>
        </w:rPr>
        <w:fldChar w:fldCharType="end"/>
      </w:r>
      <w:r w:rsidRPr="00924391">
        <w:rPr>
          <w:rFonts w:ascii="Book Antiqua" w:hAnsi="Book Antiqua" w:cs="Arial"/>
          <w:lang w:val="en-GB"/>
        </w:rPr>
        <w:t>. However, it is noteworthy to say that all those innovative techniques still need to be investigated systematically. The majority of studies cited in this review are preclinical studies with a very limited amount of animal models or retrospective non-controlled clinical series. Although most resection and closure techniques seem to be feasible and safe, there is still a significant lack of prospective clinical trials. At least for the FTRD System, two prospective German trials have been initiated. The “WALL RESECT” study (NCT02362126) is a single-arm multicentre study investigating efficacy and safety of the device for resection of (mainly non-lifting) l</w:t>
      </w:r>
      <w:r w:rsidR="00B4338E">
        <w:rPr>
          <w:rFonts w:ascii="Book Antiqua" w:hAnsi="Book Antiqua" w:cs="Arial"/>
          <w:lang w:val="en-GB"/>
        </w:rPr>
        <w:t xml:space="preserve">esions in the colorectum. The </w:t>
      </w:r>
      <w:r w:rsidRPr="00924391">
        <w:rPr>
          <w:rFonts w:ascii="Book Antiqua" w:hAnsi="Book Antiqua" w:cs="Arial"/>
          <w:lang w:val="en-GB"/>
        </w:rPr>
        <w:t>“FIRE” study (NCT02353533) is a randomized monocentric trial investigating EFTR versus EMR for “difficult-to-resect” colorectal adenomas. There is also a prospective uncontrolled study investigating efficacy and safety of GERDX-mediated resection of gastric SETs (“FROST” study, NCT Nr pending), which has just started to recruit patients. The next step to would certainly be to directly compare those techniques with the surgical standard.</w:t>
      </w:r>
    </w:p>
    <w:p w14:paraId="031E7F7B" w14:textId="77777777"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 xml:space="preserve">Furthermore, at this early stage of development it is not yet clear to which extend endoscopic interventions will be able to replace oncologic surgical resections. A minimal-invasive endoluminal approach may be ideal for lesions with low risk of tumor seeding like advanced adenomas, “small” mesenchymal tumors or even a subset of early carcinomas. For more advanced lesions, more extended resection including lymph node dissection is generally necessary, and at least at this point of development, this is not possible with the endoscopic-endoluminal approach. </w:t>
      </w:r>
    </w:p>
    <w:p w14:paraId="440D3A98" w14:textId="77777777" w:rsidR="00436829" w:rsidRPr="00924391" w:rsidRDefault="00436829" w:rsidP="00D33EF0">
      <w:pPr>
        <w:adjustRightInd w:val="0"/>
        <w:snapToGrid w:val="0"/>
        <w:spacing w:line="360" w:lineRule="auto"/>
        <w:ind w:firstLineChars="200" w:firstLine="480"/>
        <w:jc w:val="both"/>
        <w:rPr>
          <w:rFonts w:ascii="Book Antiqua" w:hAnsi="Book Antiqua" w:cs="Arial"/>
          <w:lang w:val="en-GB"/>
        </w:rPr>
      </w:pPr>
      <w:r w:rsidRPr="00924391">
        <w:rPr>
          <w:rFonts w:ascii="Book Antiqua" w:hAnsi="Book Antiqua" w:cs="Arial"/>
          <w:lang w:val="en-GB"/>
        </w:rPr>
        <w:t xml:space="preserve">In summary, recent developments have finally brought EFTR into clinical routine for selected indications. This progress has again pushed the frontiers of endoluminal resections towards transmural interventions. However, prospective clinical trials as well as technical improvements regarding resection/closure devices and –platforms are necessary for further development of this evolving technique. </w:t>
      </w:r>
    </w:p>
    <w:p w14:paraId="27ACE91C" w14:textId="77777777" w:rsidR="00436829" w:rsidRDefault="00436829" w:rsidP="00D33EF0">
      <w:pPr>
        <w:pStyle w:val="NormalWeb"/>
        <w:adjustRightInd w:val="0"/>
        <w:snapToGrid w:val="0"/>
        <w:spacing w:before="0" w:beforeAutospacing="0" w:after="0" w:afterAutospacing="0" w:line="360" w:lineRule="auto"/>
        <w:jc w:val="both"/>
        <w:rPr>
          <w:rFonts w:ascii="Book Antiqua" w:hAnsi="Book Antiqua" w:cs="Arial"/>
          <w:sz w:val="24"/>
          <w:szCs w:val="24"/>
          <w:lang w:val="en-GB" w:eastAsia="zh-CN"/>
        </w:rPr>
      </w:pPr>
    </w:p>
    <w:p w14:paraId="139F5DC7" w14:textId="6E5A7F22" w:rsidR="00ED4F5E" w:rsidRPr="00924391" w:rsidRDefault="00ED4F5E" w:rsidP="00D33EF0">
      <w:pPr>
        <w:adjustRightInd w:val="0"/>
        <w:snapToGrid w:val="0"/>
        <w:spacing w:line="360" w:lineRule="auto"/>
        <w:jc w:val="both"/>
        <w:rPr>
          <w:rFonts w:ascii="Book Antiqua" w:hAnsi="Book Antiqua" w:cs="Arial"/>
          <w:b/>
          <w:lang w:val="en-GB" w:eastAsia="zh-CN"/>
        </w:rPr>
      </w:pPr>
      <w:r>
        <w:rPr>
          <w:rFonts w:ascii="Book Antiqua" w:hAnsi="Book Antiqua" w:cs="Arial"/>
          <w:b/>
          <w:lang w:val="en-GB"/>
        </w:rPr>
        <w:t>ACKNOWLEDGEMENTS</w:t>
      </w:r>
    </w:p>
    <w:p w14:paraId="63DD49BF" w14:textId="77777777" w:rsidR="00ED4F5E" w:rsidRPr="00924391" w:rsidRDefault="00ED4F5E"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lastRenderedPageBreak/>
        <w:t>We thank Timo Weiland from Novineon CRO (Tübingen, Germany) for creating the search queries for the Ontovigilance Software. We thank Ovesco Endoscopy (Tübingen, Germany) and G-Surg (Seeon, Germany) for providing the images.</w:t>
      </w:r>
    </w:p>
    <w:p w14:paraId="7A6FAFDC" w14:textId="10B2B069" w:rsidR="00747AF2" w:rsidRDefault="00747AF2">
      <w:pPr>
        <w:rPr>
          <w:rFonts w:ascii="Book Antiqua" w:hAnsi="Book Antiqua" w:cs="Arial"/>
          <w:lang w:val="en-GB" w:eastAsia="zh-CN"/>
        </w:rPr>
      </w:pPr>
      <w:r>
        <w:rPr>
          <w:rFonts w:ascii="Book Antiqua" w:hAnsi="Book Antiqua" w:cs="Arial"/>
          <w:lang w:val="en-GB" w:eastAsia="zh-CN"/>
        </w:rPr>
        <w:br w:type="page"/>
      </w:r>
    </w:p>
    <w:p w14:paraId="32266C6F" w14:textId="77777777" w:rsidR="00ED4F5E" w:rsidRPr="00924391" w:rsidRDefault="00ED4F5E" w:rsidP="00D33EF0">
      <w:pPr>
        <w:adjustRightInd w:val="0"/>
        <w:snapToGrid w:val="0"/>
        <w:spacing w:line="360" w:lineRule="auto"/>
        <w:jc w:val="both"/>
        <w:rPr>
          <w:rFonts w:ascii="Book Antiqua" w:hAnsi="Book Antiqua" w:cs="Arial"/>
          <w:lang w:val="en-GB" w:eastAsia="zh-CN"/>
        </w:rPr>
      </w:pPr>
    </w:p>
    <w:p w14:paraId="29BA82CF" w14:textId="77777777" w:rsidR="00ED4F5E" w:rsidRPr="00ED4F5E" w:rsidRDefault="00ED4F5E" w:rsidP="00D33EF0">
      <w:pPr>
        <w:adjustRightInd w:val="0"/>
        <w:snapToGrid w:val="0"/>
        <w:spacing w:line="360" w:lineRule="auto"/>
        <w:jc w:val="both"/>
        <w:rPr>
          <w:rFonts w:ascii="Book Antiqua" w:hAnsi="Book Antiqua" w:cs="Arial"/>
          <w:b/>
          <w:sz w:val="21"/>
          <w:lang w:val="en-GB"/>
        </w:rPr>
      </w:pPr>
      <w:r w:rsidRPr="00ED4F5E">
        <w:rPr>
          <w:rFonts w:ascii="Book Antiqua" w:hAnsi="Book Antiqua" w:cs="Arial"/>
          <w:b/>
          <w:sz w:val="21"/>
          <w:lang w:val="en-GB"/>
        </w:rPr>
        <w:t>REFERENCES</w:t>
      </w:r>
    </w:p>
    <w:p w14:paraId="0ED3CB63"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Conway NE</w:t>
      </w:r>
      <w:r w:rsidRPr="00BF0BAF">
        <w:rPr>
          <w:rFonts w:ascii="Book Antiqua" w:hAnsi="Book Antiqua" w:cs="SimSun"/>
          <w:color w:val="000000"/>
          <w:sz w:val="21"/>
          <w:szCs w:val="21"/>
        </w:rPr>
        <w:t>, Swanström LL. Endoluminal flexible endoscopic suturing for minimally invasive therapies.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81</w:t>
      </w:r>
      <w:r w:rsidRPr="00BF0BAF">
        <w:rPr>
          <w:rFonts w:ascii="Book Antiqua" w:hAnsi="Book Antiqua" w:cs="SimSun"/>
          <w:color w:val="000000"/>
          <w:sz w:val="21"/>
          <w:szCs w:val="21"/>
        </w:rPr>
        <w:t>: 262-9.e19 [PMID: 25440675 DOI: 10.1016/j.gie.2014.09.013]</w:t>
      </w:r>
    </w:p>
    <w:p w14:paraId="6E2E4CEF"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Kuroki Y</w:t>
      </w:r>
      <w:r w:rsidRPr="00BF0BAF">
        <w:rPr>
          <w:rFonts w:ascii="Book Antiqua" w:hAnsi="Book Antiqua" w:cs="SimSun"/>
          <w:color w:val="000000"/>
          <w:sz w:val="21"/>
          <w:szCs w:val="21"/>
        </w:rPr>
        <w:t>, Hoteya S, Mitani T, Yamashita S, Kikuchi D, Fujimoto A, Matsui A, Nakamura M, Nishida N, Iizuka T, Yahagi N. Endoscopic submucosal dissection for residual/locally recurrent lesions after endoscopic therapy for colorectal tumors.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J Gastroenterol Hepatol</w:t>
      </w:r>
      <w:r w:rsidRPr="008F575B">
        <w:rPr>
          <w:rFonts w:ascii="Book Antiqua" w:hAnsi="Book Antiqua" w:cs="SimSun"/>
          <w:color w:val="000000"/>
          <w:sz w:val="21"/>
          <w:szCs w:val="21"/>
        </w:rPr>
        <w:t> </w:t>
      </w:r>
      <w:r w:rsidRPr="00BF0BAF">
        <w:rPr>
          <w:rFonts w:ascii="Book Antiqua" w:hAnsi="Book Antiqua" w:cs="SimSun"/>
          <w:color w:val="000000"/>
          <w:sz w:val="21"/>
          <w:szCs w:val="21"/>
        </w:rPr>
        <w:t>2010;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25</w:t>
      </w:r>
      <w:r w:rsidRPr="00BF0BAF">
        <w:rPr>
          <w:rFonts w:ascii="Book Antiqua" w:hAnsi="Book Antiqua" w:cs="SimSun"/>
          <w:color w:val="000000"/>
          <w:sz w:val="21"/>
          <w:szCs w:val="21"/>
        </w:rPr>
        <w:t>: 1747-1753 [PMID: 21039836 DOI: 10.1111/j.1440-1746.2010.06331.x]</w:t>
      </w:r>
    </w:p>
    <w:p w14:paraId="014A60F8"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Moss A</w:t>
      </w:r>
      <w:r w:rsidRPr="00BF0BAF">
        <w:rPr>
          <w:rFonts w:ascii="Book Antiqua" w:hAnsi="Book Antiqua" w:cs="SimSun"/>
          <w:color w:val="000000"/>
          <w:sz w:val="21"/>
          <w:szCs w:val="21"/>
        </w:rPr>
        <w:t>, Williams SJ, Hourigan LF, Brown G, Tam W, Singh R, Zanati S, Burgess NG, Sonson R, Byth K, Bourke MJ. Long-term adenoma recurrence following wide-field endoscopic mucosal resection (WF-EMR) for advanced colonic mucosal neoplasia is infrequent: results and risk factors in 1000 cases from the Australian Colonic EMR (ACE) study.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Gut</w:t>
      </w:r>
      <w:r w:rsidRPr="008F575B">
        <w:rPr>
          <w:rFonts w:ascii="Book Antiqua" w:hAnsi="Book Antiqua" w:cs="SimSun"/>
          <w:color w:val="000000"/>
          <w:sz w:val="21"/>
          <w:szCs w:val="21"/>
        </w:rPr>
        <w:t> </w:t>
      </w:r>
      <w:r w:rsidRPr="00BF0BAF">
        <w:rPr>
          <w:rFonts w:ascii="Book Antiqua" w:hAnsi="Book Antiqua" w:cs="SimSun"/>
          <w:color w:val="000000"/>
          <w:sz w:val="21"/>
          <w:szCs w:val="21"/>
        </w:rPr>
        <w:t>2015;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64</w:t>
      </w:r>
      <w:r w:rsidRPr="00BF0BAF">
        <w:rPr>
          <w:rFonts w:ascii="Book Antiqua" w:hAnsi="Book Antiqua" w:cs="SimSun"/>
          <w:color w:val="000000"/>
          <w:sz w:val="21"/>
          <w:szCs w:val="21"/>
        </w:rPr>
        <w:t>: 57-65 [PMID: 24986245 DOI: 10.1136/gutjnl-2013-305516]</w:t>
      </w:r>
    </w:p>
    <w:p w14:paraId="1D76AC0A"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w:t>
      </w:r>
      <w:r w:rsidRPr="00BF0BAF">
        <w:rPr>
          <w:rFonts w:ascii="Book Antiqua" w:hAnsi="Book Antiqua" w:cs="SimSun"/>
          <w:b/>
          <w:color w:val="000000"/>
          <w:sz w:val="21"/>
          <w:szCs w:val="21"/>
        </w:rPr>
        <w:t xml:space="preserve"> </w:t>
      </w:r>
      <w:r w:rsidRPr="008F575B">
        <w:rPr>
          <w:rFonts w:ascii="Book Antiqua" w:hAnsi="Book Antiqua" w:cs="SimSun"/>
          <w:b/>
          <w:color w:val="000000"/>
          <w:sz w:val="21"/>
          <w:szCs w:val="21"/>
        </w:rPr>
        <w:t>Schurr MO</w:t>
      </w:r>
      <w:r w:rsidRPr="008F575B">
        <w:rPr>
          <w:rFonts w:ascii="Book Antiqua" w:hAnsi="Book Antiqua" w:cs="SimSun"/>
          <w:color w:val="000000"/>
          <w:sz w:val="21"/>
          <w:szCs w:val="21"/>
        </w:rPr>
        <w:t>, Buess G, Raestrup H, Arezzo A, Buerkert A, Schell C</w:t>
      </w:r>
      <w:r w:rsidRPr="00BF0BAF">
        <w:rPr>
          <w:rFonts w:ascii="Book Antiqua" w:hAnsi="Book Antiqua" w:cs="SimSun"/>
          <w:color w:val="000000"/>
          <w:sz w:val="21"/>
          <w:szCs w:val="21"/>
        </w:rPr>
        <w:t>. Full thickness resection device (FTRD) for endoluminal removal of large bowel tumours: development of the instrument and related experimental studies.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Minim Invasive Ther Allied Technol</w:t>
      </w:r>
      <w:r w:rsidRPr="008F575B">
        <w:rPr>
          <w:rFonts w:ascii="Book Antiqua" w:hAnsi="Book Antiqua" w:cs="SimSun"/>
          <w:color w:val="000000"/>
          <w:sz w:val="21"/>
          <w:szCs w:val="21"/>
        </w:rPr>
        <w:t> </w:t>
      </w:r>
      <w:r w:rsidRPr="00BF0BAF">
        <w:rPr>
          <w:rFonts w:ascii="Book Antiqua" w:hAnsi="Book Antiqua" w:cs="SimSun"/>
          <w:color w:val="000000"/>
          <w:sz w:val="21"/>
          <w:szCs w:val="21"/>
        </w:rPr>
        <w:t>2001;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10</w:t>
      </w:r>
      <w:r w:rsidRPr="00BF0BAF">
        <w:rPr>
          <w:rFonts w:ascii="Book Antiqua" w:hAnsi="Book Antiqua" w:cs="SimSun"/>
          <w:color w:val="000000"/>
          <w:sz w:val="21"/>
          <w:szCs w:val="21"/>
        </w:rPr>
        <w:t>: 301-309 [PMID: 16754033]</w:t>
      </w:r>
    </w:p>
    <w:p w14:paraId="6CB2B9F9"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Paspatis GA</w:t>
      </w:r>
      <w:r w:rsidRPr="00BF0BAF">
        <w:rPr>
          <w:rFonts w:ascii="Book Antiqua" w:hAnsi="Book Antiqua" w:cs="SimSun"/>
          <w:color w:val="000000"/>
          <w:sz w:val="21"/>
          <w:szCs w:val="21"/>
        </w:rPr>
        <w:t>, Dumonceau JM, Barthet M, Meisner S, Repici A, Saunders BP, Vezakis A, Gonzalez JM, Turino SY, Tsiamoulos ZP, Fockens P, Hassan C. Diagnosis and management of iatrogenic endoscopic perforations: European Society of Gastrointestinal Endoscopy (ESGE) Position Statement.</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46</w:t>
      </w:r>
      <w:r w:rsidRPr="00BF0BAF">
        <w:rPr>
          <w:rFonts w:ascii="Book Antiqua" w:hAnsi="Book Antiqua" w:cs="SimSun"/>
          <w:color w:val="000000"/>
          <w:sz w:val="21"/>
          <w:szCs w:val="21"/>
        </w:rPr>
        <w:t>: 693-711 [PMID: 25046348 DOI: 10.1055/s-0034-1377531]</w:t>
      </w:r>
    </w:p>
    <w:p w14:paraId="1F956F98"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Meining A</w:t>
      </w:r>
      <w:r w:rsidRPr="00BF0BAF">
        <w:rPr>
          <w:rFonts w:ascii="Book Antiqua" w:hAnsi="Book Antiqua" w:cs="SimSun"/>
          <w:color w:val="000000"/>
          <w:sz w:val="21"/>
          <w:szCs w:val="21"/>
        </w:rPr>
        <w:t>. Endoscopic full-thickness resection: the logical step toward more extended endoscopic oncologic resections?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47</w:t>
      </w:r>
      <w:r w:rsidRPr="00BF0BAF">
        <w:rPr>
          <w:rFonts w:ascii="Book Antiqua" w:hAnsi="Book Antiqua" w:cs="SimSun"/>
          <w:color w:val="000000"/>
          <w:sz w:val="21"/>
          <w:szCs w:val="21"/>
        </w:rPr>
        <w:t>: 101-102 [PMID: 25635729 DOI: 10.1055/s-0034-1391372]</w:t>
      </w:r>
    </w:p>
    <w:p w14:paraId="42E6EC1E"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8F575B">
        <w:rPr>
          <w:rFonts w:ascii="Book Antiqua" w:hAnsi="Book Antiqua" w:cs="SimSun"/>
          <w:color w:val="000000"/>
          <w:sz w:val="21"/>
          <w:szCs w:val="21"/>
        </w:rPr>
        <w:t>7</w:t>
      </w:r>
      <w:r w:rsidRPr="008F575B">
        <w:rPr>
          <w:rFonts w:ascii="Book Antiqua" w:hAnsi="Book Antiqua" w:cs="SimSun"/>
          <w:b/>
          <w:color w:val="000000"/>
          <w:sz w:val="21"/>
          <w:szCs w:val="21"/>
        </w:rPr>
        <w:t xml:space="preserve"> </w:t>
      </w:r>
      <w:r w:rsidRPr="00BF0BAF">
        <w:rPr>
          <w:rFonts w:ascii="Book Antiqua" w:hAnsi="Book Antiqua" w:cs="SimSun"/>
          <w:b/>
          <w:color w:val="000000"/>
          <w:sz w:val="21"/>
          <w:szCs w:val="21"/>
        </w:rPr>
        <w:t>Uciteli A</w:t>
      </w:r>
      <w:r w:rsidRPr="00BF0BAF">
        <w:rPr>
          <w:rFonts w:ascii="Book Antiqua" w:hAnsi="Book Antiqua" w:cs="SimSun"/>
          <w:color w:val="000000"/>
          <w:sz w:val="21"/>
          <w:szCs w:val="21"/>
        </w:rPr>
        <w:t xml:space="preserve">, Goller C, Burek P, Siemoleit S, Faria B, Galanzina H, Weiland T, Drechsler-Hake D, Bartussek W, Herre H. Search Ontology, a new approach towards Semantic Search. </w:t>
      </w:r>
      <w:r w:rsidRPr="00BF0BAF">
        <w:rPr>
          <w:rFonts w:ascii="Book Antiqua" w:hAnsi="Book Antiqua" w:cs="SimSun"/>
          <w:i/>
          <w:color w:val="000000"/>
          <w:sz w:val="21"/>
          <w:szCs w:val="21"/>
        </w:rPr>
        <w:t>GI Ed Proc LNI</w:t>
      </w:r>
      <w:r w:rsidRPr="00BF0BAF">
        <w:rPr>
          <w:rFonts w:ascii="Book Antiqua" w:hAnsi="Book Antiqua" w:cs="SimSun"/>
          <w:color w:val="000000"/>
          <w:sz w:val="21"/>
          <w:szCs w:val="21"/>
        </w:rPr>
        <w:t xml:space="preserve"> 2014; </w:t>
      </w:r>
      <w:r w:rsidRPr="00BF0BAF">
        <w:rPr>
          <w:rFonts w:ascii="Book Antiqua" w:hAnsi="Book Antiqua" w:cs="SimSun"/>
          <w:b/>
          <w:color w:val="000000"/>
          <w:sz w:val="21"/>
          <w:szCs w:val="21"/>
        </w:rPr>
        <w:t>232</w:t>
      </w:r>
      <w:r w:rsidRPr="00BF0BAF">
        <w:rPr>
          <w:rFonts w:ascii="Book Antiqua" w:hAnsi="Book Antiqua" w:cs="SimSun"/>
          <w:color w:val="000000"/>
          <w:sz w:val="21"/>
          <w:szCs w:val="21"/>
        </w:rPr>
        <w:t>: 667–</w:t>
      </w:r>
      <w:r w:rsidRPr="008F575B">
        <w:rPr>
          <w:rFonts w:ascii="Book Antiqua" w:hAnsi="Book Antiqua" w:cs="SimSun"/>
          <w:color w:val="000000"/>
          <w:sz w:val="21"/>
          <w:szCs w:val="21"/>
        </w:rPr>
        <w:t>672</w:t>
      </w:r>
    </w:p>
    <w:p w14:paraId="2FFD02D5"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Valli PV</w:t>
      </w:r>
      <w:r w:rsidRPr="00BF0BAF">
        <w:rPr>
          <w:rFonts w:ascii="Book Antiqua" w:hAnsi="Book Antiqua" w:cs="SimSun"/>
          <w:color w:val="000000"/>
          <w:sz w:val="21"/>
          <w:szCs w:val="21"/>
        </w:rPr>
        <w:t>, Kaufmann M, Vrugt B, Bauerfeind P. Endoscopic resection of a diverticulum-arisen colonic adenoma using a full-thickness resection device.</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Gastroenterology</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147</w:t>
      </w:r>
      <w:r w:rsidRPr="00BF0BAF">
        <w:rPr>
          <w:rFonts w:ascii="Book Antiqua" w:hAnsi="Book Antiqua" w:cs="SimSun"/>
          <w:color w:val="000000"/>
          <w:sz w:val="21"/>
          <w:szCs w:val="21"/>
        </w:rPr>
        <w:t>: 969-971 [PMID: 25093544 DOI: 10.1053/j.gastro.2014.07.053]</w:t>
      </w:r>
    </w:p>
    <w:p w14:paraId="1862673E"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 xml:space="preserve">9 </w:t>
      </w:r>
      <w:r w:rsidRPr="008F575B">
        <w:rPr>
          <w:rFonts w:ascii="Book Antiqua" w:hAnsi="Book Antiqua" w:cs="SimSun"/>
          <w:b/>
          <w:color w:val="000000"/>
          <w:sz w:val="21"/>
          <w:szCs w:val="21"/>
        </w:rPr>
        <w:t>Schmidt A</w:t>
      </w:r>
      <w:r w:rsidRPr="008F575B">
        <w:rPr>
          <w:rFonts w:ascii="Book Antiqua" w:hAnsi="Book Antiqua" w:cs="SimSun"/>
          <w:color w:val="000000"/>
          <w:sz w:val="21"/>
          <w:szCs w:val="21"/>
        </w:rPr>
        <w:t>, Bauerfeind P, Gubler C, Damm M, Bauder M, Caca K, Ludwigsburg K</w:t>
      </w:r>
      <w:r w:rsidRPr="00BF0BAF">
        <w:rPr>
          <w:rFonts w:ascii="Book Antiqua" w:hAnsi="Book Antiqua" w:cs="SimSun"/>
          <w:color w:val="000000"/>
          <w:sz w:val="21"/>
          <w:szCs w:val="21"/>
        </w:rPr>
        <w:t>. Endoscopic full-thickness resection in the colorectum with a novel over-the-scope device: first experience.</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2015;</w:t>
      </w:r>
      <w:r w:rsidRPr="008F575B">
        <w:rPr>
          <w:rFonts w:ascii="Book Antiqua" w:hAnsi="Book Antiqua" w:cs="SimSun"/>
          <w:color w:val="000000"/>
          <w:sz w:val="21"/>
          <w:szCs w:val="21"/>
        </w:rPr>
        <w:t> Epub ahead of print</w:t>
      </w:r>
      <w:r w:rsidRPr="00BF0BAF">
        <w:rPr>
          <w:rFonts w:ascii="Book Antiqua" w:hAnsi="Book Antiqua" w:cs="SimSun"/>
          <w:color w:val="000000"/>
          <w:sz w:val="21"/>
          <w:szCs w:val="21"/>
        </w:rPr>
        <w:t xml:space="preserve"> [PMID: 25763833]</w:t>
      </w:r>
    </w:p>
    <w:p w14:paraId="121F8267"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Mönkemüller K</w:t>
      </w:r>
      <w:r w:rsidRPr="00BF0BAF">
        <w:rPr>
          <w:rFonts w:ascii="Book Antiqua" w:hAnsi="Book Antiqua" w:cs="SimSun"/>
          <w:color w:val="000000"/>
          <w:sz w:val="21"/>
          <w:szCs w:val="21"/>
        </w:rPr>
        <w:t>, Peter S, Toshniwal J, Popa D, Zabielski M, Stahl RD, Ramesh J, Wilcox CM. Multipurpose use of the 'bear claw' (over-the-scope-clip system) to treat endoluminal gastrointestinal disorders.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Dig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26</w:t>
      </w:r>
      <w:r w:rsidRPr="00BF0BAF">
        <w:rPr>
          <w:rFonts w:ascii="Book Antiqua" w:hAnsi="Book Antiqua" w:cs="SimSun"/>
          <w:color w:val="000000"/>
          <w:sz w:val="21"/>
          <w:szCs w:val="21"/>
        </w:rPr>
        <w:t>: 350-357 [PMID: 23855514 DOI: 10.1111/den.12145]</w:t>
      </w:r>
    </w:p>
    <w:p w14:paraId="5DDA6AD4"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lastRenderedPageBreak/>
        <w:t>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Fähndrich M</w:t>
      </w:r>
      <w:r w:rsidRPr="00BF0BAF">
        <w:rPr>
          <w:rFonts w:ascii="Book Antiqua" w:hAnsi="Book Antiqua" w:cs="SimSun"/>
          <w:color w:val="000000"/>
          <w:sz w:val="21"/>
          <w:szCs w:val="21"/>
        </w:rPr>
        <w:t>, Sandmann M. Endoscopic full-thickness resection for gastrointestinal lesions using the over-the-scope clip system: a case series.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47</w:t>
      </w:r>
      <w:r w:rsidRPr="00BF0BAF">
        <w:rPr>
          <w:rFonts w:ascii="Book Antiqua" w:hAnsi="Book Antiqua" w:cs="SimSun"/>
          <w:color w:val="000000"/>
          <w:sz w:val="21"/>
          <w:szCs w:val="21"/>
        </w:rPr>
        <w:t>: 76-79 [PMID: 25221859 DOI: 10.1055/s-0034-1377975]</w:t>
      </w:r>
    </w:p>
    <w:p w14:paraId="1F4136D0"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Fritscher-Ravens A</w:t>
      </w:r>
      <w:r w:rsidRPr="00BF0BAF">
        <w:rPr>
          <w:rFonts w:ascii="Book Antiqua" w:hAnsi="Book Antiqua" w:cs="SimSun"/>
          <w:color w:val="000000"/>
          <w:sz w:val="21"/>
          <w:szCs w:val="21"/>
        </w:rPr>
        <w:t>, Milla P, Ellrichmann M, Hellwig I, Böttner M, Hadeler KG, Wedel T. A novel endoscopic prototype device for gastric full-thickness biopsy for the histopathologic diagnosis of GI neuromuscular pathology: in vivo porcine long-term survival study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77</w:t>
      </w:r>
      <w:r w:rsidRPr="00BF0BAF">
        <w:rPr>
          <w:rFonts w:ascii="Book Antiqua" w:hAnsi="Book Antiqua" w:cs="SimSun"/>
          <w:color w:val="000000"/>
          <w:sz w:val="21"/>
          <w:szCs w:val="21"/>
        </w:rPr>
        <w:t>: 262-271 [PMID: 23199648 DOI: 10.1016/j.gie.2012.09.013]</w:t>
      </w:r>
    </w:p>
    <w:p w14:paraId="23E07D57"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Rajan E</w:t>
      </w:r>
      <w:r w:rsidRPr="00BF0BAF">
        <w:rPr>
          <w:rFonts w:ascii="Book Antiqua" w:hAnsi="Book Antiqua" w:cs="SimSun"/>
          <w:color w:val="000000"/>
          <w:sz w:val="21"/>
          <w:szCs w:val="21"/>
        </w:rPr>
        <w:t>, Gostout CJ, Aimore Bonin E, Moran EA, Locke RG, Szarka LA, Talley NJ, Deters JL, Miller CA, Knipschield MA, Lurken MS, Stoltz GJ, Bernard CE, Grover M, Farrugia G. Endoscopic full-thickness biopsy of the gastric wall with defect closure by using an endoscopic suturing device: survival porcine study.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76</w:t>
      </w:r>
      <w:r w:rsidRPr="00BF0BAF">
        <w:rPr>
          <w:rFonts w:ascii="Book Antiqua" w:hAnsi="Book Antiqua" w:cs="SimSun"/>
          <w:color w:val="000000"/>
          <w:sz w:val="21"/>
          <w:szCs w:val="21"/>
        </w:rPr>
        <w:t>: 1014-1019 [PMID: 23078926 DOI: 10.1016/j.gie.2012.07.010]</w:t>
      </w:r>
    </w:p>
    <w:p w14:paraId="763539C9"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Rajan E</w:t>
      </w:r>
      <w:r w:rsidRPr="00BF0BAF">
        <w:rPr>
          <w:rFonts w:ascii="Book Antiqua" w:hAnsi="Book Antiqua" w:cs="SimSun"/>
          <w:color w:val="000000"/>
          <w:sz w:val="21"/>
          <w:szCs w:val="21"/>
        </w:rPr>
        <w:t>, Gostout CJ, Lurken MS, Talley NJ, Locke GR, Szarka LA, Sumiyama K, Bakken TA, Stoltz GJ, Knipschield MA, Farrugia G. Endoscopic "no hole" full-thickness biopsy of the stomach to detect myenteric ganglia.</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68</w:t>
      </w:r>
      <w:r w:rsidRPr="00BF0BAF">
        <w:rPr>
          <w:rFonts w:ascii="Book Antiqua" w:hAnsi="Book Antiqua" w:cs="SimSun"/>
          <w:color w:val="000000"/>
          <w:sz w:val="21"/>
          <w:szCs w:val="21"/>
        </w:rPr>
        <w:t>: 301-307 [PMID: 18262183 DOI: 10.1016/j.gie.2007.10.017</w:t>
      </w:r>
      <w:r w:rsidRPr="008F575B">
        <w:rPr>
          <w:rFonts w:ascii="Book Antiqua" w:hAnsi="Book Antiqua" w:cs="SimSun"/>
          <w:color w:val="000000"/>
          <w:sz w:val="21"/>
          <w:szCs w:val="21"/>
        </w:rPr>
        <w:t>]</w:t>
      </w:r>
    </w:p>
    <w:p w14:paraId="72F6C349"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Zhou PH</w:t>
      </w:r>
      <w:r w:rsidRPr="00BF0BAF">
        <w:rPr>
          <w:rFonts w:ascii="Book Antiqua" w:hAnsi="Book Antiqua" w:cs="SimSun"/>
          <w:color w:val="000000"/>
          <w:sz w:val="21"/>
          <w:szCs w:val="21"/>
        </w:rPr>
        <w:t>, Yao LQ, Qin XY, Cai MY, Xu MD, Zhong YS, Chen WF, Zhang YQ, Qin WZ, Hu JW, Liu JZ. Endoscopic full-thickness resection without laparoscopic assistance for gastric submucosal tumors originated from the muscularis propria.</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25</w:t>
      </w:r>
      <w:r w:rsidRPr="00BF0BAF">
        <w:rPr>
          <w:rFonts w:ascii="Book Antiqua" w:hAnsi="Book Antiqua" w:cs="SimSun"/>
          <w:color w:val="000000"/>
          <w:sz w:val="21"/>
          <w:szCs w:val="21"/>
        </w:rPr>
        <w:t>: 2926-2931 [PMID: 21424195 DOI: 10.1007/s00464-011-1644-y]</w:t>
      </w:r>
    </w:p>
    <w:p w14:paraId="7FAEBDAE"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Feng Y</w:t>
      </w:r>
      <w:r w:rsidRPr="00BF0BAF">
        <w:rPr>
          <w:rFonts w:ascii="Book Antiqua" w:hAnsi="Book Antiqua" w:cs="SimSun"/>
          <w:color w:val="000000"/>
          <w:sz w:val="21"/>
          <w:szCs w:val="21"/>
        </w:rPr>
        <w:t>, Yu L, Yang S, Li X, Ding J, Chen L, Xu Y, Shi R. Endolumenal endoscopic full-thickness resection of muscularis propria-originating gastric submucosal tumors.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J Laparoendosc Adv Surg Tech A</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24</w:t>
      </w:r>
      <w:r w:rsidRPr="00BF0BAF">
        <w:rPr>
          <w:rFonts w:ascii="Book Antiqua" w:hAnsi="Book Antiqua" w:cs="SimSun"/>
          <w:color w:val="000000"/>
          <w:sz w:val="21"/>
          <w:szCs w:val="21"/>
        </w:rPr>
        <w:t>: 171-176 [PMID: 24555874 DOI: 10.1089/lap.2013.0370]</w:t>
      </w:r>
    </w:p>
    <w:p w14:paraId="6DAFA748"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Huang LY</w:t>
      </w:r>
      <w:r w:rsidRPr="00BF0BAF">
        <w:rPr>
          <w:rFonts w:ascii="Book Antiqua" w:hAnsi="Book Antiqua" w:cs="SimSun"/>
          <w:color w:val="000000"/>
          <w:sz w:val="21"/>
          <w:szCs w:val="21"/>
        </w:rPr>
        <w:t>, Cui J, Lin SJ, Zhang B, Wu CR. Endoscopic full-thickness resection for gastric submucosal tumors arising from the muscularis propria layer.</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World J Gastroenterol</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20</w:t>
      </w:r>
      <w:r w:rsidRPr="00BF0BAF">
        <w:rPr>
          <w:rFonts w:ascii="Book Antiqua" w:hAnsi="Book Antiqua" w:cs="SimSun"/>
          <w:color w:val="000000"/>
          <w:sz w:val="21"/>
          <w:szCs w:val="21"/>
        </w:rPr>
        <w:t>: 13981-13986 [PMID: 25320536 DOI: 10.3748/wjg.v20.i38.13981]</w:t>
      </w:r>
    </w:p>
    <w:p w14:paraId="06B164BA"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Weiland T</w:t>
      </w:r>
      <w:r w:rsidRPr="00BF0BAF">
        <w:rPr>
          <w:rFonts w:ascii="Book Antiqua" w:hAnsi="Book Antiqua" w:cs="SimSun"/>
          <w:color w:val="000000"/>
          <w:sz w:val="21"/>
          <w:szCs w:val="21"/>
        </w:rPr>
        <w:t>, Fehlker M, Gottwald T, Schurr MO. Performance of the OTSC System in the endoscopic closure of iatrogenic gastrointestinal perforations: a systematic review.</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27</w:t>
      </w:r>
      <w:r w:rsidRPr="00BF0BAF">
        <w:rPr>
          <w:rFonts w:ascii="Book Antiqua" w:hAnsi="Book Antiqua" w:cs="SimSun"/>
          <w:color w:val="000000"/>
          <w:sz w:val="21"/>
          <w:szCs w:val="21"/>
        </w:rPr>
        <w:t>: 2258-2274 [PMID: 23340813 DOI: 10.1007/s00464-012-2754-x]</w:t>
      </w:r>
    </w:p>
    <w:p w14:paraId="5E71F8E1"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19</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Mori H</w:t>
      </w:r>
      <w:r w:rsidRPr="00BF0BAF">
        <w:rPr>
          <w:rFonts w:ascii="Book Antiqua" w:hAnsi="Book Antiqua" w:cs="SimSun"/>
          <w:color w:val="000000"/>
          <w:sz w:val="21"/>
          <w:szCs w:val="21"/>
        </w:rPr>
        <w:t>, Kobara H, Fujihara S, Nishiyama N, Rafiq K, Oryu M, Fujiwara M, Suzuki Y, Masaki T. Feasibility of pure EFTR using an innovative new endoscopic suturing device: the Double-arm-bar Suturing System (with video).</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28</w:t>
      </w:r>
      <w:r w:rsidRPr="00BF0BAF">
        <w:rPr>
          <w:rFonts w:ascii="Book Antiqua" w:hAnsi="Book Antiqua" w:cs="SimSun"/>
          <w:color w:val="000000"/>
          <w:sz w:val="21"/>
          <w:szCs w:val="21"/>
        </w:rPr>
        <w:t>: 683-690 [PMID: 24202707 DOI: 10.1007/s00464-013-3266-z]</w:t>
      </w:r>
    </w:p>
    <w:p w14:paraId="5565AA40"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Mori H</w:t>
      </w:r>
      <w:r w:rsidRPr="00BF0BAF">
        <w:rPr>
          <w:rFonts w:ascii="Book Antiqua" w:hAnsi="Book Antiqua" w:cs="SimSun"/>
          <w:color w:val="000000"/>
          <w:sz w:val="21"/>
          <w:szCs w:val="21"/>
        </w:rPr>
        <w:t xml:space="preserve">, Rafiq K, Kobara H, Tsushimi T, Fujihara S, Nishiyama N, Matsunaga T, Ayaki M, Yachida T, Tani J, Miyoshi H, Masaki T. Development of pure endoscopic full-thickness resection </w:t>
      </w:r>
      <w:r w:rsidRPr="00BF0BAF">
        <w:rPr>
          <w:rFonts w:ascii="Book Antiqua" w:hAnsi="Book Antiqua" w:cs="SimSun"/>
          <w:color w:val="000000"/>
          <w:sz w:val="21"/>
          <w:szCs w:val="21"/>
        </w:rPr>
        <w:lastRenderedPageBreak/>
        <w:t>with mechanical countertraction and double-armed bar suturing systems.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79</w:t>
      </w:r>
      <w:r w:rsidRPr="00BF0BAF">
        <w:rPr>
          <w:rFonts w:ascii="Book Antiqua" w:hAnsi="Book Antiqua" w:cs="SimSun"/>
          <w:color w:val="000000"/>
          <w:sz w:val="21"/>
          <w:szCs w:val="21"/>
        </w:rPr>
        <w:t>: 24-25 [PMID: 24112590 DOI: 10.1016/j.gie.2013.08.031]</w:t>
      </w:r>
    </w:p>
    <w:p w14:paraId="38414346"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Mori H</w:t>
      </w:r>
      <w:r w:rsidRPr="00BF0BAF">
        <w:rPr>
          <w:rFonts w:ascii="Book Antiqua" w:hAnsi="Book Antiqua" w:cs="SimSun"/>
          <w:color w:val="000000"/>
          <w:sz w:val="21"/>
          <w:szCs w:val="21"/>
        </w:rPr>
        <w:t>, Rafiq K, Kobara H, Fujihara S, Nishiyama N, Oryuu M, Suzuki Y, Masaki T. Innovative noninsufflation EFTR: sufficient endoscopic operative field by mechanical counter traction device.</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27</w:t>
      </w:r>
      <w:r w:rsidRPr="00BF0BAF">
        <w:rPr>
          <w:rFonts w:ascii="Book Antiqua" w:hAnsi="Book Antiqua" w:cs="SimSun"/>
          <w:color w:val="000000"/>
          <w:sz w:val="21"/>
          <w:szCs w:val="21"/>
        </w:rPr>
        <w:t>: 3028-3034 [PMID: 23407912 DOI: 10.1007/s00464-013-2846-2]</w:t>
      </w:r>
    </w:p>
    <w:p w14:paraId="3ABEAF18"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Schmidt A</w:t>
      </w:r>
      <w:r w:rsidRPr="00BF0BAF">
        <w:rPr>
          <w:rFonts w:ascii="Book Antiqua" w:hAnsi="Book Antiqua" w:cs="SimSun"/>
          <w:color w:val="000000"/>
          <w:sz w:val="21"/>
          <w:szCs w:val="21"/>
        </w:rPr>
        <w:t>, Bauder M, Riecken B, Caca K. Endoscopic resection of subepithelial tumors.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World J 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w:t>
      </w:r>
      <w:r w:rsidRPr="00BF0BAF">
        <w:rPr>
          <w:rFonts w:ascii="Book Antiqua" w:hAnsi="Book Antiqua" w:cs="SimSun"/>
          <w:color w:val="000000"/>
          <w:sz w:val="21"/>
          <w:szCs w:val="21"/>
        </w:rPr>
        <w:t xml:space="preserve">: 592-599 [PMID: 25512768 </w:t>
      </w:r>
      <w:r w:rsidRPr="008F575B">
        <w:rPr>
          <w:rFonts w:ascii="Book Antiqua" w:hAnsi="Book Antiqua" w:cs="SimSun"/>
          <w:color w:val="000000"/>
          <w:sz w:val="21"/>
          <w:szCs w:val="21"/>
        </w:rPr>
        <w:t>DOI: 10.4253/wjge.v6.i12.592</w:t>
      </w:r>
      <w:r w:rsidRPr="00BF0BAF">
        <w:rPr>
          <w:rFonts w:ascii="Book Antiqua" w:hAnsi="Book Antiqua" w:cs="SimSun"/>
          <w:color w:val="000000"/>
          <w:sz w:val="21"/>
          <w:szCs w:val="21"/>
        </w:rPr>
        <w:t>]</w:t>
      </w:r>
    </w:p>
    <w:p w14:paraId="404FFD51"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von Renteln D</w:t>
      </w:r>
      <w:r w:rsidRPr="00BF0BAF">
        <w:rPr>
          <w:rFonts w:ascii="Book Antiqua" w:hAnsi="Book Antiqua" w:cs="SimSun"/>
          <w:color w:val="000000"/>
          <w:sz w:val="21"/>
          <w:szCs w:val="21"/>
        </w:rPr>
        <w:t>, Schmidt A, Riecken B, Caca K. Gastric full-thickness suturing during EMR and for treatment of gastric-wall defects (with video).</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67</w:t>
      </w:r>
      <w:r w:rsidRPr="00BF0BAF">
        <w:rPr>
          <w:rFonts w:ascii="Book Antiqua" w:hAnsi="Book Antiqua" w:cs="SimSun"/>
          <w:color w:val="000000"/>
          <w:sz w:val="21"/>
          <w:szCs w:val="21"/>
        </w:rPr>
        <w:t>: 738-744 [PMID: 18291389 DOI: 10.1016/j.gie.2007.10.051]</w:t>
      </w:r>
    </w:p>
    <w:p w14:paraId="57B5DED9"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Walz B</w:t>
      </w:r>
      <w:r w:rsidRPr="00BF0BAF">
        <w:rPr>
          <w:rFonts w:ascii="Book Antiqua" w:hAnsi="Book Antiqua" w:cs="SimSun"/>
          <w:color w:val="000000"/>
          <w:sz w:val="21"/>
          <w:szCs w:val="21"/>
        </w:rPr>
        <w:t>, von Renteln D, Schmidt A, Caca K. Endoscopic full-thickness resection of subepithelial tumors with the use of resorbable sutures (with video).</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73</w:t>
      </w:r>
      <w:r w:rsidRPr="00BF0BAF">
        <w:rPr>
          <w:rFonts w:ascii="Book Antiqua" w:hAnsi="Book Antiqua" w:cs="SimSun"/>
          <w:color w:val="000000"/>
          <w:sz w:val="21"/>
          <w:szCs w:val="21"/>
        </w:rPr>
        <w:t>: 1288-1291 [PMID: 21481864 DOI: 10.1016/j.gie.2011.01.052]</w:t>
      </w:r>
    </w:p>
    <w:p w14:paraId="7732FD2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Schmidt A</w:t>
      </w:r>
      <w:r w:rsidRPr="00BF0BAF">
        <w:rPr>
          <w:rFonts w:ascii="Book Antiqua" w:hAnsi="Book Antiqua" w:cs="SimSun"/>
          <w:color w:val="000000"/>
          <w:sz w:val="21"/>
          <w:szCs w:val="21"/>
        </w:rPr>
        <w:t>, Bauder M, Riecken B, von Renteln D, Muehleisen H, Caca K. Endoscopic full-thickness resection of gastric subepithelial tumors: a single-center series.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47</w:t>
      </w:r>
      <w:r w:rsidRPr="00BF0BAF">
        <w:rPr>
          <w:rFonts w:ascii="Book Antiqua" w:hAnsi="Book Antiqua" w:cs="SimSun"/>
          <w:color w:val="000000"/>
          <w:sz w:val="21"/>
          <w:szCs w:val="21"/>
        </w:rPr>
        <w:t>: 154-158 [PMID: 25380509 DOI: 10.1055/s-0034-1390786]</w:t>
      </w:r>
    </w:p>
    <w:p w14:paraId="7A279916"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Schmidt A</w:t>
      </w:r>
      <w:r w:rsidRPr="00BF0BAF">
        <w:rPr>
          <w:rFonts w:ascii="Book Antiqua" w:hAnsi="Book Antiqua" w:cs="SimSun"/>
          <w:color w:val="000000"/>
          <w:sz w:val="21"/>
          <w:szCs w:val="21"/>
        </w:rPr>
        <w:t>, Damm M, Caca K. Endoscopic full-thickness resection using a novel over-the-scope device.</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Gastroenterology</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147</w:t>
      </w:r>
      <w:r w:rsidRPr="00BF0BAF">
        <w:rPr>
          <w:rFonts w:ascii="Book Antiqua" w:hAnsi="Book Antiqua" w:cs="SimSun"/>
          <w:color w:val="000000"/>
          <w:sz w:val="21"/>
          <w:szCs w:val="21"/>
        </w:rPr>
        <w:t>: 740-742.e2 [PMID: 25083605 DOI: 10.1053/j.gastro.2014.07.045]</w:t>
      </w:r>
    </w:p>
    <w:p w14:paraId="5C28D6DA"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Kaehler GF</w:t>
      </w:r>
      <w:r w:rsidRPr="00BF0BAF">
        <w:rPr>
          <w:rFonts w:ascii="Book Antiqua" w:hAnsi="Book Antiqua" w:cs="SimSun"/>
          <w:color w:val="000000"/>
          <w:sz w:val="21"/>
          <w:szCs w:val="21"/>
        </w:rPr>
        <w:t>, Langner C, Suchan KL, Freudenberg S, Post S. Endoscopic full-thickness resection of the stomach: an experimental approach.</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20</w:t>
      </w:r>
      <w:r w:rsidRPr="00BF0BAF">
        <w:rPr>
          <w:rFonts w:ascii="Book Antiqua" w:hAnsi="Book Antiqua" w:cs="SimSun"/>
          <w:color w:val="000000"/>
          <w:sz w:val="21"/>
          <w:szCs w:val="21"/>
        </w:rPr>
        <w:t xml:space="preserve">: 519-521 [PMID: 16437279 </w:t>
      </w:r>
      <w:r w:rsidRPr="008F575B">
        <w:rPr>
          <w:rFonts w:ascii="Book Antiqua" w:hAnsi="Book Antiqua" w:cs="SimSun"/>
          <w:color w:val="000000"/>
          <w:sz w:val="21"/>
          <w:szCs w:val="21"/>
        </w:rPr>
        <w:t>DOI: 10.1007/s00464-005-0147-0]</w:t>
      </w:r>
    </w:p>
    <w:p w14:paraId="25C75EC2"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Fritscher-Ravens A</w:t>
      </w:r>
      <w:r w:rsidRPr="00BF0BAF">
        <w:rPr>
          <w:rFonts w:ascii="Book Antiqua" w:hAnsi="Book Antiqua" w:cs="SimSun"/>
          <w:color w:val="000000"/>
          <w:sz w:val="21"/>
          <w:szCs w:val="21"/>
        </w:rPr>
        <w:t>, Arlt A. Safety notes: how to avoid infections in natural orifice transluminal endoscopic surgery.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43</w:t>
      </w:r>
      <w:r w:rsidRPr="00BF0BAF">
        <w:rPr>
          <w:rFonts w:ascii="Book Antiqua" w:hAnsi="Book Antiqua" w:cs="SimSun"/>
          <w:color w:val="000000"/>
          <w:sz w:val="21"/>
          <w:szCs w:val="21"/>
        </w:rPr>
        <w:t>: 58-62 [PMID: 21234843 DOI: 10.1055/s-0030-1256033]</w:t>
      </w:r>
    </w:p>
    <w:p w14:paraId="6C8B1217"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29</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Eickhoff A</w:t>
      </w:r>
      <w:r w:rsidRPr="00BF0BAF">
        <w:rPr>
          <w:rFonts w:ascii="Book Antiqua" w:hAnsi="Book Antiqua" w:cs="SimSun"/>
          <w:color w:val="000000"/>
          <w:sz w:val="21"/>
          <w:szCs w:val="21"/>
        </w:rPr>
        <w:t>, Vetter S, von Renteln D, Caca K, Kähler G, Eickhoff JC, Jakobs R, Riemann JF. Effectivity of current sterility methods for transgastric NOTES procedures: results of a randomized porcine study.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42</w:t>
      </w:r>
      <w:r w:rsidRPr="00BF0BAF">
        <w:rPr>
          <w:rFonts w:ascii="Book Antiqua" w:hAnsi="Book Antiqua" w:cs="SimSun"/>
          <w:color w:val="000000"/>
          <w:sz w:val="21"/>
          <w:szCs w:val="21"/>
        </w:rPr>
        <w:t>: 748-752 [PMID: 20669093 DOI: 10.1055/s-0030-1255597]</w:t>
      </w:r>
    </w:p>
    <w:p w14:paraId="2E41DF7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Meining A</w:t>
      </w:r>
      <w:r w:rsidRPr="00BF0BAF">
        <w:rPr>
          <w:rFonts w:ascii="Book Antiqua" w:hAnsi="Book Antiqua" w:cs="SimSun"/>
          <w:color w:val="000000"/>
          <w:sz w:val="21"/>
          <w:szCs w:val="21"/>
        </w:rPr>
        <w:t>, Feussner H, Swain P, Yang GZ, Lehmann K, Zorron R, Meisner S, Ponsky J, Martiny H, Reddy N, Armengol-Miro JR, Fockens P, Fingerhut A, Costamagna G. Natural-orifice transluminal endoscopic surgery (NOTES) in Europe: summary of the working group reports of the Euro-NOTES meeting 2010.</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43</w:t>
      </w:r>
      <w:r w:rsidRPr="00BF0BAF">
        <w:rPr>
          <w:rFonts w:ascii="Book Antiqua" w:hAnsi="Book Antiqua" w:cs="SimSun"/>
          <w:color w:val="000000"/>
          <w:sz w:val="21"/>
          <w:szCs w:val="21"/>
        </w:rPr>
        <w:t>: 140-143 [PMID: 21229472 DOI: 10.1055/s-0030-1256128]</w:t>
      </w:r>
    </w:p>
    <w:p w14:paraId="30277DE0"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lastRenderedPageBreak/>
        <w:t>31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Meining A</w:t>
      </w:r>
      <w:r w:rsidRPr="00BF0BAF">
        <w:rPr>
          <w:rFonts w:ascii="Book Antiqua" w:hAnsi="Book Antiqua" w:cs="SimSun"/>
          <w:color w:val="000000"/>
          <w:sz w:val="21"/>
          <w:szCs w:val="21"/>
        </w:rPr>
        <w:t>, Spaun G, Fernández-Esparrach G, Arezzo A, Wilhelm D, Martinek J, Spicak J, Feussner H, Fuchs KH, Hucl T, Meisner S, Neuhaus H. NOTES in Europe: summary of the working group reports of the 2012 EURO-NOTES meeting.</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45</w:t>
      </w:r>
      <w:r w:rsidRPr="00BF0BAF">
        <w:rPr>
          <w:rFonts w:ascii="Book Antiqua" w:hAnsi="Book Antiqua" w:cs="SimSun"/>
          <w:color w:val="000000"/>
          <w:sz w:val="21"/>
          <w:szCs w:val="21"/>
        </w:rPr>
        <w:t>: 214-217 [PMID: 23446668 DOI: 10.1055/s-0032-1326205]</w:t>
      </w:r>
    </w:p>
    <w:p w14:paraId="7614CE71"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Kopelman Y</w:t>
      </w:r>
      <w:r w:rsidRPr="00BF0BAF">
        <w:rPr>
          <w:rFonts w:ascii="Book Antiqua" w:hAnsi="Book Antiqua" w:cs="SimSun"/>
          <w:color w:val="000000"/>
          <w:sz w:val="21"/>
          <w:szCs w:val="21"/>
        </w:rPr>
        <w:t>, Siersema PD, Bapaye A, Kopelman D. Endoscopic full-thickness GI wall resection: current status.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75</w:t>
      </w:r>
      <w:r w:rsidRPr="00BF0BAF">
        <w:rPr>
          <w:rFonts w:ascii="Book Antiqua" w:hAnsi="Book Antiqua" w:cs="SimSun"/>
          <w:color w:val="000000"/>
          <w:sz w:val="21"/>
          <w:szCs w:val="21"/>
        </w:rPr>
        <w:t>: 165-173 [PMID: 22196814 DOI: 10.1016/j.gie.2011.08.050]</w:t>
      </w:r>
    </w:p>
    <w:p w14:paraId="1740BD9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Inoue H</w:t>
      </w:r>
      <w:r w:rsidRPr="00BF0BAF">
        <w:rPr>
          <w:rFonts w:ascii="Book Antiqua" w:hAnsi="Book Antiqua" w:cs="SimSun"/>
          <w:color w:val="000000"/>
          <w:sz w:val="21"/>
          <w:szCs w:val="21"/>
        </w:rPr>
        <w:t>, Kudo SE. [Per-oral endoscopic myotomy (POEM) for 43 consecutive cases of esophageal achalasia].</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Nihon Rinsho</w:t>
      </w:r>
      <w:r w:rsidRPr="008F575B">
        <w:rPr>
          <w:rFonts w:ascii="Book Antiqua" w:hAnsi="Book Antiqua" w:cs="SimSun"/>
          <w:color w:val="000000"/>
          <w:sz w:val="21"/>
          <w:szCs w:val="21"/>
        </w:rPr>
        <w:t> </w:t>
      </w:r>
      <w:r w:rsidRPr="00BF0BAF">
        <w:rPr>
          <w:rFonts w:ascii="Book Antiqua" w:hAnsi="Book Antiqua" w:cs="SimSun"/>
          <w:color w:val="000000"/>
          <w:sz w:val="21"/>
          <w:szCs w:val="21"/>
        </w:rPr>
        <w:t>2010;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68</w:t>
      </w:r>
      <w:r w:rsidRPr="00BF0BAF">
        <w:rPr>
          <w:rFonts w:ascii="Book Antiqua" w:hAnsi="Book Antiqua" w:cs="SimSun"/>
          <w:color w:val="000000"/>
          <w:sz w:val="21"/>
          <w:szCs w:val="21"/>
        </w:rPr>
        <w:t>: 1749-1752 [PMID: 20845759 DOI: 10.1055/s-0029-1244080]</w:t>
      </w:r>
    </w:p>
    <w:p w14:paraId="29B6ED8E"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Inoue H</w:t>
      </w:r>
      <w:r w:rsidRPr="00BF0BAF">
        <w:rPr>
          <w:rFonts w:ascii="Book Antiqua" w:hAnsi="Book Antiqua" w:cs="SimSun"/>
          <w:color w:val="000000"/>
          <w:sz w:val="21"/>
          <w:szCs w:val="21"/>
        </w:rPr>
        <w:t>, Ikeda H, Hosoya T, Onimaru M, Yoshida A, Eleftheriadis N, Maselli R, Kudo S. Submucosal endoscopic tumor resection for subepithelial tumors in the esophagus and cardia.</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44</w:t>
      </w:r>
      <w:r w:rsidRPr="00BF0BAF">
        <w:rPr>
          <w:rFonts w:ascii="Book Antiqua" w:hAnsi="Book Antiqua" w:cs="SimSun"/>
          <w:color w:val="000000"/>
          <w:sz w:val="21"/>
          <w:szCs w:val="21"/>
        </w:rPr>
        <w:t>: 225-230 [PMID: 22354822 DOI: 10.1055/s-0031-1291659]</w:t>
      </w:r>
    </w:p>
    <w:p w14:paraId="69C418EE"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Gong W</w:t>
      </w:r>
      <w:r w:rsidRPr="00BF0BAF">
        <w:rPr>
          <w:rFonts w:ascii="Book Antiqua" w:hAnsi="Book Antiqua" w:cs="SimSun"/>
          <w:color w:val="000000"/>
          <w:sz w:val="21"/>
          <w:szCs w:val="21"/>
        </w:rPr>
        <w:t>, Xiong Y, Zhi F, Liu S, Wang A, Jiang B. Preliminary experience of endoscopic submucosal tunnel dissection for upper gastrointestinal submucosal tumors.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44</w:t>
      </w:r>
      <w:r w:rsidRPr="00BF0BAF">
        <w:rPr>
          <w:rFonts w:ascii="Book Antiqua" w:hAnsi="Book Antiqua" w:cs="SimSun"/>
          <w:color w:val="000000"/>
          <w:sz w:val="21"/>
          <w:szCs w:val="21"/>
        </w:rPr>
        <w:t>: 231-235 [PMID: 22354823 DOI: 10.1055/s-0031-1291720]</w:t>
      </w:r>
    </w:p>
    <w:p w14:paraId="22FD5315"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Ye LP</w:t>
      </w:r>
      <w:r w:rsidRPr="00BF0BAF">
        <w:rPr>
          <w:rFonts w:ascii="Book Antiqua" w:hAnsi="Book Antiqua" w:cs="SimSun"/>
          <w:color w:val="000000"/>
          <w:sz w:val="21"/>
          <w:szCs w:val="21"/>
        </w:rPr>
        <w:t>, Zhang Y, Mao XL, Zhu LH, Zhou X, Chen JY. Submucosal tunneling endoscopic resection for small upper gastrointestinal subepithelial tumors originating from the muscularis propria layer.</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28</w:t>
      </w:r>
      <w:r w:rsidRPr="00BF0BAF">
        <w:rPr>
          <w:rFonts w:ascii="Book Antiqua" w:hAnsi="Book Antiqua" w:cs="SimSun"/>
          <w:color w:val="000000"/>
          <w:sz w:val="21"/>
          <w:szCs w:val="21"/>
        </w:rPr>
        <w:t>: 524-530 [PMID: 24013472 DOI: 10.1007/s00464-013-3197-8]</w:t>
      </w:r>
    </w:p>
    <w:p w14:paraId="6B690054"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Xu MD</w:t>
      </w:r>
      <w:r w:rsidRPr="00BF0BAF">
        <w:rPr>
          <w:rFonts w:ascii="Book Antiqua" w:hAnsi="Book Antiqua" w:cs="SimSun"/>
          <w:color w:val="000000"/>
          <w:sz w:val="21"/>
          <w:szCs w:val="21"/>
        </w:rPr>
        <w:t>, Cai MY, Zhou PH, Qin XY, Zhong YS, Chen WF, Hu JW, Zhang YQ, Ma LL, Qin WZ, Yao LQ. Submucosal tunneling endoscopic resection: a new technique for treating upper GI submucosal tumors originating from the muscularis propria layer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75</w:t>
      </w:r>
      <w:r w:rsidRPr="00BF0BAF">
        <w:rPr>
          <w:rFonts w:ascii="Book Antiqua" w:hAnsi="Book Antiqua" w:cs="SimSun"/>
          <w:color w:val="000000"/>
          <w:sz w:val="21"/>
          <w:szCs w:val="21"/>
        </w:rPr>
        <w:t>: 195-199 [PMID: 22056087 DOI: 10.1016/j.gie.2011.08.018]</w:t>
      </w:r>
    </w:p>
    <w:p w14:paraId="363E7D18"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Lee SH</w:t>
      </w:r>
      <w:r w:rsidRPr="00BF0BAF">
        <w:rPr>
          <w:rFonts w:ascii="Book Antiqua" w:hAnsi="Book Antiqua" w:cs="SimSun"/>
          <w:color w:val="000000"/>
          <w:sz w:val="21"/>
          <w:szCs w:val="21"/>
        </w:rPr>
        <w:t>, Kim SJ, Lee TH, Chung IK, Park SH, Kim EO, Lee HJ, Cho HD. Human applications of submucosal endoscopy under conscious sedation for pure natural orifice transluminal endoscopic surgery.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27</w:t>
      </w:r>
      <w:r w:rsidRPr="00BF0BAF">
        <w:rPr>
          <w:rFonts w:ascii="Book Antiqua" w:hAnsi="Book Antiqua" w:cs="SimSun"/>
          <w:color w:val="000000"/>
          <w:sz w:val="21"/>
          <w:szCs w:val="21"/>
        </w:rPr>
        <w:t>: 3016-3020 [PMID: 23397506 DOI: 10.1007/s00464-013-2844-4]</w:t>
      </w:r>
    </w:p>
    <w:p w14:paraId="1651CED3"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39</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Shi Q</w:t>
      </w:r>
      <w:r w:rsidRPr="00BF0BAF">
        <w:rPr>
          <w:rFonts w:ascii="Book Antiqua" w:hAnsi="Book Antiqua" w:cs="SimSun"/>
          <w:color w:val="000000"/>
          <w:sz w:val="21"/>
          <w:szCs w:val="21"/>
        </w:rPr>
        <w:t>, Chen T, Zhong YS, Zhou PH, Ren Z, Xu MD, Yao LQ. Complete closure of large gastric defects after endoscopic full-thickness resection, using endoloop and metallic clip interrupted suture.</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45</w:t>
      </w:r>
      <w:r w:rsidRPr="00BF0BAF">
        <w:rPr>
          <w:rFonts w:ascii="Book Antiqua" w:hAnsi="Book Antiqua" w:cs="SimSun"/>
          <w:color w:val="000000"/>
          <w:sz w:val="21"/>
          <w:szCs w:val="21"/>
        </w:rPr>
        <w:t>: 329-334 [PMID: 23468195 DOI: 10.1055/s-0032-1326214</w:t>
      </w:r>
      <w:r w:rsidRPr="008F575B">
        <w:rPr>
          <w:rFonts w:ascii="Book Antiqua" w:hAnsi="Book Antiqua" w:cs="SimSun"/>
          <w:color w:val="000000"/>
          <w:sz w:val="21"/>
          <w:szCs w:val="21"/>
        </w:rPr>
        <w:t>]</w:t>
      </w:r>
    </w:p>
    <w:p w14:paraId="5B78249B"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Ye LP</w:t>
      </w:r>
      <w:r w:rsidRPr="00BF0BAF">
        <w:rPr>
          <w:rFonts w:ascii="Book Antiqua" w:hAnsi="Book Antiqua" w:cs="SimSun"/>
          <w:color w:val="000000"/>
          <w:sz w:val="21"/>
          <w:szCs w:val="21"/>
        </w:rPr>
        <w:t>, Yu Z, Mao XL, Zhu LH, Zhou XB. Endoscopic full-thickness resection with defect closure using clips and an endoloop for gastric subepithelial tumors arising from the muscularis propria.</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28</w:t>
      </w:r>
      <w:r w:rsidRPr="00BF0BAF">
        <w:rPr>
          <w:rFonts w:ascii="Book Antiqua" w:hAnsi="Book Antiqua" w:cs="SimSun"/>
          <w:color w:val="000000"/>
          <w:sz w:val="21"/>
          <w:szCs w:val="21"/>
        </w:rPr>
        <w:t>: 1978-1983 [PMID: 24619327 DOI: 10.1007/s00464-014-3421-1]</w:t>
      </w:r>
    </w:p>
    <w:p w14:paraId="2B2131B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Zhang B</w:t>
      </w:r>
      <w:r w:rsidRPr="00BF0BAF">
        <w:rPr>
          <w:rFonts w:ascii="Book Antiqua" w:hAnsi="Book Antiqua" w:cs="SimSun"/>
          <w:color w:val="000000"/>
          <w:sz w:val="21"/>
          <w:szCs w:val="21"/>
        </w:rPr>
        <w:t>, Huang LY, Wu CR, Cui J, Jiang LX, Zheng HT. Endoscopic full-thickness resection of gastric stromal tumor arising from the muscularis propria.</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 xml:space="preserve">Chin Med J </w:t>
      </w:r>
      <w:r w:rsidRPr="00BF0BAF">
        <w:rPr>
          <w:rFonts w:ascii="Book Antiqua" w:hAnsi="Book Antiqua" w:cs="SimSun"/>
          <w:iCs/>
          <w:color w:val="000000"/>
          <w:sz w:val="21"/>
          <w:szCs w:val="21"/>
        </w:rPr>
        <w:t>(Engl)</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126</w:t>
      </w:r>
      <w:r w:rsidRPr="00BF0BAF">
        <w:rPr>
          <w:rFonts w:ascii="Book Antiqua" w:hAnsi="Book Antiqua" w:cs="SimSun"/>
          <w:color w:val="000000"/>
          <w:sz w:val="21"/>
          <w:szCs w:val="21"/>
        </w:rPr>
        <w:t>: 2435-2439 [PMID: 23823814 DOI: 10.3760/cma.j.issn.0366-6999.20130881</w:t>
      </w:r>
      <w:r w:rsidRPr="008F575B">
        <w:rPr>
          <w:rFonts w:ascii="Book Antiqua" w:hAnsi="Book Antiqua" w:cs="SimSun"/>
          <w:color w:val="000000"/>
          <w:sz w:val="21"/>
          <w:szCs w:val="21"/>
        </w:rPr>
        <w:t>]</w:t>
      </w:r>
    </w:p>
    <w:p w14:paraId="337DFAE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lastRenderedPageBreak/>
        <w:t>42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Zhang Y</w:t>
      </w:r>
      <w:r w:rsidRPr="00BF0BAF">
        <w:rPr>
          <w:rFonts w:ascii="Book Antiqua" w:hAnsi="Book Antiqua" w:cs="SimSun"/>
          <w:color w:val="000000"/>
          <w:sz w:val="21"/>
          <w:szCs w:val="21"/>
        </w:rPr>
        <w:t>, Fan Z. Is closure of only the mucosal layer really sufficient?</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46</w:t>
      </w:r>
      <w:r w:rsidRPr="00BF0BAF">
        <w:rPr>
          <w:rFonts w:ascii="Book Antiqua" w:hAnsi="Book Antiqua" w:cs="SimSun"/>
          <w:color w:val="000000"/>
          <w:sz w:val="21"/>
          <w:szCs w:val="21"/>
        </w:rPr>
        <w:t>: 82 [PMID: 24353126 DOI: 10.1016/0002-9610(92)90118-B</w:t>
      </w:r>
      <w:r w:rsidRPr="008F575B">
        <w:rPr>
          <w:rFonts w:ascii="Book Antiqua" w:hAnsi="Book Antiqua" w:cs="SimSun"/>
          <w:color w:val="000000"/>
          <w:sz w:val="21"/>
          <w:szCs w:val="21"/>
        </w:rPr>
        <w:t>]</w:t>
      </w:r>
    </w:p>
    <w:p w14:paraId="031012B8"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von Renteln D</w:t>
      </w:r>
      <w:r w:rsidRPr="00BF0BAF">
        <w:rPr>
          <w:rFonts w:ascii="Book Antiqua" w:hAnsi="Book Antiqua" w:cs="SimSun"/>
          <w:color w:val="000000"/>
          <w:sz w:val="21"/>
          <w:szCs w:val="21"/>
        </w:rPr>
        <w:t>, Vassiliou MC, Rothstein RI. Randomized controlled trial comparing endoscopic clips and over-the-scope clips for closure of natural orifice transluminal endoscopic surgery gastrotomies.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2009;</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41</w:t>
      </w:r>
      <w:r w:rsidRPr="00BF0BAF">
        <w:rPr>
          <w:rFonts w:ascii="Book Antiqua" w:hAnsi="Book Antiqua" w:cs="SimSun"/>
          <w:color w:val="000000"/>
          <w:sz w:val="21"/>
          <w:szCs w:val="21"/>
        </w:rPr>
        <w:t>: 1056-1061 [PMID: 19899033 DOI: 10.1055/s-0029-1215241]</w:t>
      </w:r>
    </w:p>
    <w:p w14:paraId="1AAACE4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Weiland T</w:t>
      </w:r>
      <w:r w:rsidRPr="00BF0BAF">
        <w:rPr>
          <w:rFonts w:ascii="Book Antiqua" w:hAnsi="Book Antiqua" w:cs="SimSun"/>
          <w:color w:val="000000"/>
          <w:sz w:val="21"/>
          <w:szCs w:val="21"/>
        </w:rPr>
        <w:t>, Fehlker M, Gottwald T, Schurr MO. Performance of the OTSC System in the endoscopic closure of gastrointestinal fistulae--a meta-analysis.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Minim Invasive Ther Allied Technol</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21</w:t>
      </w:r>
      <w:r w:rsidRPr="00BF0BAF">
        <w:rPr>
          <w:rFonts w:ascii="Book Antiqua" w:hAnsi="Book Antiqua" w:cs="SimSun"/>
          <w:color w:val="000000"/>
          <w:sz w:val="21"/>
          <w:szCs w:val="21"/>
        </w:rPr>
        <w:t>: 249-258 [PMID: 22694247 DOI: 10.3109/13645706.2012.694367]</w:t>
      </w:r>
    </w:p>
    <w:p w14:paraId="25B90EF5"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Kirschniak A</w:t>
      </w:r>
      <w:r w:rsidRPr="00BF0BAF">
        <w:rPr>
          <w:rFonts w:ascii="Book Antiqua" w:hAnsi="Book Antiqua" w:cs="SimSun"/>
          <w:color w:val="000000"/>
          <w:sz w:val="21"/>
          <w:szCs w:val="21"/>
        </w:rPr>
        <w:t>, Subotova N, Zieker D, Königsrainer A, Kratt T. The Over-The-Scope Clip (OTSC) for the treatment of gastrointestinal bleeding, perforations, and fistulas.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25</w:t>
      </w:r>
      <w:r w:rsidRPr="00BF0BAF">
        <w:rPr>
          <w:rFonts w:ascii="Book Antiqua" w:hAnsi="Book Antiqua" w:cs="SimSun"/>
          <w:color w:val="000000"/>
          <w:sz w:val="21"/>
          <w:szCs w:val="21"/>
        </w:rPr>
        <w:t>: 2901-2905 [PMID: 21424197 DOI: 10.1007/s00464-011-1640-2]</w:t>
      </w:r>
    </w:p>
    <w:p w14:paraId="477F9336"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Baron TH</w:t>
      </w:r>
      <w:r w:rsidRPr="00BF0BAF">
        <w:rPr>
          <w:rFonts w:ascii="Book Antiqua" w:hAnsi="Book Antiqua" w:cs="SimSun"/>
          <w:color w:val="000000"/>
          <w:sz w:val="21"/>
          <w:szCs w:val="21"/>
        </w:rPr>
        <w:t>, Song LM, Ross A, Tokar JL, Irani S, Kozarek RA. Use of an over-the-scope clipping device: multicenter retrospective results of the first U.S. experience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76</w:t>
      </w:r>
      <w:r w:rsidRPr="00BF0BAF">
        <w:rPr>
          <w:rFonts w:ascii="Book Antiqua" w:hAnsi="Book Antiqua" w:cs="SimSun"/>
          <w:color w:val="000000"/>
          <w:sz w:val="21"/>
          <w:szCs w:val="21"/>
        </w:rPr>
        <w:t>: 202-208 [PMID: 22726484 DOI: 10.1016/j.gie.2012.03.250]</w:t>
      </w:r>
    </w:p>
    <w:p w14:paraId="043F6007"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Voermans RP</w:t>
      </w:r>
      <w:r w:rsidRPr="00BF0BAF">
        <w:rPr>
          <w:rFonts w:ascii="Book Antiqua" w:hAnsi="Book Antiqua" w:cs="SimSun"/>
          <w:color w:val="000000"/>
          <w:sz w:val="21"/>
          <w:szCs w:val="21"/>
        </w:rPr>
        <w:t>, Le Moine O, von Renteln D, Ponchon T, Giovannini M, Bruno M, Weusten B, Seewald S, Costamagna G, Deprez P, Fockens P. Efficacy of endoscopic closure of acute perforations of the gastrointestinal tract.</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Clin Gastroenterol Hepatol</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10</w:t>
      </w:r>
      <w:r w:rsidRPr="00BF0BAF">
        <w:rPr>
          <w:rFonts w:ascii="Book Antiqua" w:hAnsi="Book Antiqua" w:cs="SimSun"/>
          <w:color w:val="000000"/>
          <w:sz w:val="21"/>
          <w:szCs w:val="21"/>
        </w:rPr>
        <w:t>: 603-608 [PMID: 22361277 DOI: 10.1016/j.cgh.2012.02.005]</w:t>
      </w:r>
    </w:p>
    <w:p w14:paraId="0E53A51E"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Schlag C</w:t>
      </w:r>
      <w:r w:rsidRPr="00BF0BAF">
        <w:rPr>
          <w:rFonts w:ascii="Book Antiqua" w:hAnsi="Book Antiqua" w:cs="SimSun"/>
          <w:color w:val="000000"/>
          <w:sz w:val="21"/>
          <w:szCs w:val="21"/>
        </w:rPr>
        <w:t>, Wilhelm D, von Delius S, Feussner H, Meining A. EndoResect study: endoscopic full-thickness resection of gastric subepithelial tumors.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45</w:t>
      </w:r>
      <w:r w:rsidRPr="00BF0BAF">
        <w:rPr>
          <w:rFonts w:ascii="Book Antiqua" w:hAnsi="Book Antiqua" w:cs="SimSun"/>
          <w:color w:val="000000"/>
          <w:sz w:val="21"/>
          <w:szCs w:val="21"/>
        </w:rPr>
        <w:t>: 4-11 [PMID: 23254401 DOI: 10.1055/s-0032-1325760</w:t>
      </w:r>
      <w:r w:rsidRPr="008F575B">
        <w:rPr>
          <w:rFonts w:ascii="Book Antiqua" w:hAnsi="Book Antiqua" w:cs="SimSun"/>
          <w:color w:val="000000"/>
          <w:sz w:val="21"/>
          <w:szCs w:val="21"/>
        </w:rPr>
        <w:t>]</w:t>
      </w:r>
    </w:p>
    <w:p w14:paraId="39F228B2"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49</w:t>
      </w:r>
      <w:r w:rsidRPr="00BF0BAF">
        <w:rPr>
          <w:rFonts w:ascii="Book Antiqua" w:hAnsi="Book Antiqua" w:cs="SimSun"/>
          <w:b/>
          <w:color w:val="000000"/>
          <w:sz w:val="21"/>
          <w:szCs w:val="21"/>
        </w:rPr>
        <w:t xml:space="preserve"> </w:t>
      </w:r>
      <w:r w:rsidRPr="008F575B">
        <w:rPr>
          <w:rFonts w:ascii="Book Antiqua" w:hAnsi="Book Antiqua" w:cs="SimSun"/>
          <w:b/>
          <w:color w:val="000000"/>
          <w:sz w:val="21"/>
          <w:szCs w:val="21"/>
        </w:rPr>
        <w:t>Guo J</w:t>
      </w:r>
      <w:r w:rsidRPr="008F575B">
        <w:rPr>
          <w:rFonts w:ascii="Book Antiqua" w:hAnsi="Book Antiqua" w:cs="SimSun"/>
          <w:color w:val="000000"/>
          <w:sz w:val="21"/>
          <w:szCs w:val="21"/>
        </w:rPr>
        <w:t>, Liu Z, Sun S, Liu X, Wang S, Ge N, Wang G, Qi Y</w:t>
      </w:r>
      <w:r w:rsidRPr="00BF0BAF">
        <w:rPr>
          <w:rFonts w:ascii="Book Antiqua" w:hAnsi="Book Antiqua" w:cs="SimSun"/>
          <w:color w:val="000000"/>
          <w:sz w:val="21"/>
          <w:szCs w:val="21"/>
        </w:rPr>
        <w:t>. Endoscopic full-thickness resection with defect closure using an over-the-scope clip for gastric subepithelial tumors originating from the muscularis propria.</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2015;</w:t>
      </w:r>
      <w:r w:rsidRPr="008F575B">
        <w:rPr>
          <w:rFonts w:ascii="Book Antiqua" w:hAnsi="Book Antiqua" w:cs="SimSun"/>
          <w:color w:val="000000"/>
          <w:sz w:val="21"/>
          <w:szCs w:val="21"/>
        </w:rPr>
        <w:t> Epub ahead of print</w:t>
      </w:r>
      <w:r w:rsidRPr="00BF0BAF">
        <w:rPr>
          <w:rFonts w:ascii="Book Antiqua" w:hAnsi="Book Antiqua" w:cs="SimSun"/>
          <w:color w:val="000000"/>
          <w:sz w:val="21"/>
          <w:szCs w:val="21"/>
        </w:rPr>
        <w:t xml:space="preserve"> [PMID: 25701060 DOI: 10.1007/s00464-015-4076-2]</w:t>
      </w:r>
    </w:p>
    <w:p w14:paraId="1A10025E"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Ahmed I</w:t>
      </w:r>
      <w:r w:rsidRPr="00BF0BAF">
        <w:rPr>
          <w:rFonts w:ascii="Book Antiqua" w:hAnsi="Book Antiqua" w:cs="SimSun"/>
          <w:color w:val="000000"/>
          <w:sz w:val="21"/>
          <w:szCs w:val="21"/>
        </w:rPr>
        <w:t>, Shibukawa G, Groce R, Poussard A, Brining D, Raju GS. Study of full-thickness endoluminal segmental resection of colon in a porcine colon model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65</w:t>
      </w:r>
      <w:r w:rsidRPr="00BF0BAF">
        <w:rPr>
          <w:rFonts w:ascii="Book Antiqua" w:hAnsi="Book Antiqua" w:cs="SimSun"/>
          <w:color w:val="000000"/>
          <w:sz w:val="21"/>
          <w:szCs w:val="21"/>
        </w:rPr>
        <w:t>: 696-702 [PMID: 17383466 DOI: 10.1016/j.gie.2006.10.051]</w:t>
      </w:r>
    </w:p>
    <w:p w14:paraId="7337917C"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Raju GS</w:t>
      </w:r>
      <w:r w:rsidRPr="00BF0BAF">
        <w:rPr>
          <w:rFonts w:ascii="Book Antiqua" w:hAnsi="Book Antiqua" w:cs="SimSun"/>
          <w:color w:val="000000"/>
          <w:sz w:val="21"/>
          <w:szCs w:val="21"/>
        </w:rPr>
        <w:t>, Ahmed I, Shibukawa G, Poussard A, Brining D. Endoluminal clip closure of a circular full-thickness colon resection in a porcine model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65</w:t>
      </w:r>
      <w:r w:rsidRPr="00BF0BAF">
        <w:rPr>
          <w:rFonts w:ascii="Book Antiqua" w:hAnsi="Book Antiqua" w:cs="SimSun"/>
          <w:color w:val="000000"/>
          <w:sz w:val="21"/>
          <w:szCs w:val="21"/>
        </w:rPr>
        <w:t>: 503-509 [PMID: 17321256 DOI: 10.1016/j.gie.2006.06.085]</w:t>
      </w:r>
    </w:p>
    <w:p w14:paraId="35D52ADF"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Xu M</w:t>
      </w:r>
      <w:r w:rsidRPr="00BF0BAF">
        <w:rPr>
          <w:rFonts w:ascii="Book Antiqua" w:hAnsi="Book Antiqua" w:cs="SimSun"/>
          <w:color w:val="000000"/>
          <w:sz w:val="21"/>
          <w:szCs w:val="21"/>
        </w:rPr>
        <w:t>, Wang XY, Zhou PH, Li QL, Zhang Y, Zhong Y, Chen W, Ma L, Ishaq S, Qin W, Hu J, Yao L. Endoscopic full-thickness resection of colonic submucosal tumors originating from the muscularis propria: an evolving therapeutic strategy.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45</w:t>
      </w:r>
      <w:r w:rsidRPr="00BF0BAF">
        <w:rPr>
          <w:rFonts w:ascii="Book Antiqua" w:hAnsi="Book Antiqua" w:cs="SimSun"/>
          <w:color w:val="000000"/>
          <w:sz w:val="21"/>
          <w:szCs w:val="21"/>
        </w:rPr>
        <w:t>: 770-773 [PMID: 23897399 DOI: 10.1055/s-0033-1344225</w:t>
      </w:r>
      <w:r w:rsidRPr="008F575B">
        <w:rPr>
          <w:rFonts w:ascii="Book Antiqua" w:hAnsi="Book Antiqua" w:cs="SimSun"/>
          <w:color w:val="000000"/>
          <w:sz w:val="21"/>
          <w:szCs w:val="21"/>
        </w:rPr>
        <w:t>]</w:t>
      </w:r>
    </w:p>
    <w:p w14:paraId="4DDA8B59"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lastRenderedPageBreak/>
        <w:t>53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Brigic A</w:t>
      </w:r>
      <w:r w:rsidRPr="00BF0BAF">
        <w:rPr>
          <w:rFonts w:ascii="Book Antiqua" w:hAnsi="Book Antiqua" w:cs="SimSun"/>
          <w:color w:val="000000"/>
          <w:sz w:val="21"/>
          <w:szCs w:val="21"/>
        </w:rPr>
        <w:t>, Symons NR, Faiz O, Fraser C, Clark SK, Kennedy RH. A systematic review regarding the feasibility and safety of endoscopic full thickness resection (EFTR) for colonic lesions.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27</w:t>
      </w:r>
      <w:r w:rsidRPr="00BF0BAF">
        <w:rPr>
          <w:rFonts w:ascii="Book Antiqua" w:hAnsi="Book Antiqua" w:cs="SimSun"/>
          <w:color w:val="000000"/>
          <w:sz w:val="21"/>
          <w:szCs w:val="21"/>
        </w:rPr>
        <w:t>: 3520-3529 [PMID: 23588710 DOI: 10.1007/s00464-013-2946-z]</w:t>
      </w:r>
    </w:p>
    <w:p w14:paraId="5420A31B"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von Renteln D</w:t>
      </w:r>
      <w:r w:rsidRPr="00BF0BAF">
        <w:rPr>
          <w:rFonts w:ascii="Book Antiqua" w:hAnsi="Book Antiqua" w:cs="SimSun"/>
          <w:color w:val="000000"/>
          <w:sz w:val="21"/>
          <w:szCs w:val="21"/>
        </w:rPr>
        <w:t>, Schmidt A, Vassiliou MC, Rudolph HU, Caca K. Endoscopic full-thickness resection and defect closure in the colon.</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71</w:t>
      </w:r>
      <w:r w:rsidRPr="00BF0BAF">
        <w:rPr>
          <w:rFonts w:ascii="Book Antiqua" w:hAnsi="Book Antiqua" w:cs="SimSun"/>
          <w:color w:val="000000"/>
          <w:sz w:val="21"/>
          <w:szCs w:val="21"/>
        </w:rPr>
        <w:t>: 1267-1273 [PMID: 20598252 DOI: 10.1016/j.gie.2009.12.056]</w:t>
      </w:r>
    </w:p>
    <w:p w14:paraId="031E317B"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Kantsevoy SV</w:t>
      </w:r>
      <w:r w:rsidRPr="00BF0BAF">
        <w:rPr>
          <w:rFonts w:ascii="Book Antiqua" w:hAnsi="Book Antiqua" w:cs="SimSun"/>
          <w:color w:val="000000"/>
          <w:sz w:val="21"/>
          <w:szCs w:val="21"/>
        </w:rPr>
        <w:t>, Bitner M, Mitrakov AA, Thuluvath PJ. Endoscopic suturing closure of large mucosal defects after endoscopic submucosal dissection is technically feasible, fast, and eliminates the need for hospitalization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79</w:t>
      </w:r>
      <w:r w:rsidRPr="00BF0BAF">
        <w:rPr>
          <w:rFonts w:ascii="Book Antiqua" w:hAnsi="Book Antiqua" w:cs="SimSun"/>
          <w:color w:val="000000"/>
          <w:sz w:val="21"/>
          <w:szCs w:val="21"/>
        </w:rPr>
        <w:t>: 503-507 [PMID: 24332082 DOI: 10.1016/j.gie.2013.10.051]</w:t>
      </w:r>
    </w:p>
    <w:p w14:paraId="385CFA06"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Kantsevoy SV</w:t>
      </w:r>
      <w:r w:rsidRPr="00BF0BAF">
        <w:rPr>
          <w:rFonts w:ascii="Book Antiqua" w:hAnsi="Book Antiqua" w:cs="SimSun"/>
          <w:color w:val="000000"/>
          <w:sz w:val="21"/>
          <w:szCs w:val="21"/>
        </w:rPr>
        <w:t>, Thuluvath PJ. Successful closure of a chronic refractory gastrocutaneous fistula with a new endoscopic suturing device (with video).</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75</w:t>
      </w:r>
      <w:r w:rsidRPr="00BF0BAF">
        <w:rPr>
          <w:rFonts w:ascii="Book Antiqua" w:hAnsi="Book Antiqua" w:cs="SimSun"/>
          <w:color w:val="000000"/>
          <w:sz w:val="21"/>
          <w:szCs w:val="21"/>
        </w:rPr>
        <w:t>: 688-690 [PMID: 21762902 DOI: 10.1016/j.gie.2011.04.031]</w:t>
      </w:r>
    </w:p>
    <w:p w14:paraId="61F096D1"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Chiu PW</w:t>
      </w:r>
      <w:r w:rsidRPr="00BF0BAF">
        <w:rPr>
          <w:rFonts w:ascii="Book Antiqua" w:hAnsi="Book Antiqua" w:cs="SimSun"/>
          <w:color w:val="000000"/>
          <w:sz w:val="21"/>
          <w:szCs w:val="21"/>
        </w:rPr>
        <w:t>, Phee SJ, Wang Z, Sun Z, Poon CC, Yamamoto T, Penny I, Wong JY, Lau JY, Ho KY. Feasibility of full-thickness gastric resection using master and slave transluminal endoscopic robot and closure by Overstitch: a preclinical study.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28</w:t>
      </w:r>
      <w:r w:rsidRPr="00BF0BAF">
        <w:rPr>
          <w:rFonts w:ascii="Book Antiqua" w:hAnsi="Book Antiqua" w:cs="SimSun"/>
          <w:color w:val="000000"/>
          <w:sz w:val="21"/>
          <w:szCs w:val="21"/>
        </w:rPr>
        <w:t>: 319-324 [PMID: 23990156 DOI: 10.1007/s00464-013-3149-3]</w:t>
      </w:r>
    </w:p>
    <w:p w14:paraId="65D6AA36"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Chiu PW</w:t>
      </w:r>
      <w:r w:rsidRPr="00BF0BAF">
        <w:rPr>
          <w:rFonts w:ascii="Book Antiqua" w:hAnsi="Book Antiqua" w:cs="SimSun"/>
          <w:color w:val="000000"/>
          <w:sz w:val="21"/>
          <w:szCs w:val="21"/>
        </w:rPr>
        <w:t>, Lau JY, Ng EK, Lam CC, Hui M, To KF, Sung JJ, Chung SS. Closure of a gastrotomy after transgastric tubal ligation by using the Eagle Claw VII: a survival experiment in a porcine model (with video).</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68</w:t>
      </w:r>
      <w:r w:rsidRPr="00BF0BAF">
        <w:rPr>
          <w:rFonts w:ascii="Book Antiqua" w:hAnsi="Book Antiqua" w:cs="SimSun"/>
          <w:color w:val="000000"/>
          <w:sz w:val="21"/>
          <w:szCs w:val="21"/>
        </w:rPr>
        <w:t>: 554-559 [PMID: 18635172 DOI: 10.1016/j.gie.2008.03.1110]</w:t>
      </w:r>
    </w:p>
    <w:p w14:paraId="774CD519"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59</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Liu L</w:t>
      </w:r>
      <w:r w:rsidRPr="00BF0BAF">
        <w:rPr>
          <w:rFonts w:ascii="Book Antiqua" w:hAnsi="Book Antiqua" w:cs="SimSun"/>
          <w:color w:val="000000"/>
          <w:sz w:val="21"/>
          <w:szCs w:val="21"/>
        </w:rPr>
        <w:t>, Chiu PW, Teoh AY, Lam CC, Ng EK, Lau JY. Endoscopic suturing is superior to endoclips for closure of gastrotomy after natural orifices translumenal endoscopic surgery (NOTES): an ex vivo study.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28</w:t>
      </w:r>
      <w:r w:rsidRPr="00BF0BAF">
        <w:rPr>
          <w:rFonts w:ascii="Book Antiqua" w:hAnsi="Book Antiqua" w:cs="SimSun"/>
          <w:color w:val="000000"/>
          <w:sz w:val="21"/>
          <w:szCs w:val="21"/>
        </w:rPr>
        <w:t>: 1342-1347 [PMID: 24196557 DOI: 10.1007/s00464-013-3280-1]</w:t>
      </w:r>
    </w:p>
    <w:p w14:paraId="5998071B"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Ikeda K</w:t>
      </w:r>
      <w:r w:rsidRPr="00BF0BAF">
        <w:rPr>
          <w:rFonts w:ascii="Book Antiqua" w:hAnsi="Book Antiqua" w:cs="SimSun"/>
          <w:color w:val="000000"/>
          <w:sz w:val="21"/>
          <w:szCs w:val="21"/>
        </w:rPr>
        <w:t>, Fritscher-Ravens A, Mosse CA, Mills T, Tajiri H, Swain CP. Endoscopic full-thickness resection with sutured closure in a porcine model.</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62</w:t>
      </w:r>
      <w:r w:rsidRPr="00BF0BAF">
        <w:rPr>
          <w:rFonts w:ascii="Book Antiqua" w:hAnsi="Book Antiqua" w:cs="SimSun"/>
          <w:color w:val="000000"/>
          <w:sz w:val="21"/>
          <w:szCs w:val="21"/>
        </w:rPr>
        <w:t>: 122-129 [PMID: 15990831 DOI: 10.1016/S0016-5107(05)00517-1]</w:t>
      </w:r>
    </w:p>
    <w:p w14:paraId="38558DB8"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Sumiyama K</w:t>
      </w:r>
      <w:r w:rsidRPr="00BF0BAF">
        <w:rPr>
          <w:rFonts w:ascii="Book Antiqua" w:hAnsi="Book Antiqua" w:cs="SimSun"/>
          <w:color w:val="000000"/>
          <w:sz w:val="21"/>
          <w:szCs w:val="21"/>
        </w:rPr>
        <w:t>, Gostout CJ, Rajan E, Bakken TA, Deters JL, Knipschield MA. Endoscopic full-thickness closure of large gastric perforations by use of tissue anchors.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65</w:t>
      </w:r>
      <w:r w:rsidRPr="00BF0BAF">
        <w:rPr>
          <w:rFonts w:ascii="Book Antiqua" w:hAnsi="Book Antiqua" w:cs="SimSun"/>
          <w:color w:val="000000"/>
          <w:sz w:val="21"/>
          <w:szCs w:val="21"/>
        </w:rPr>
        <w:t>: 134-139 [PMID: 17185093 DOI: 10.1016/j.gie.2006.01.050]</w:t>
      </w:r>
    </w:p>
    <w:p w14:paraId="452AAFCC"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Raju GS</w:t>
      </w:r>
      <w:r w:rsidRPr="00BF0BAF">
        <w:rPr>
          <w:rFonts w:ascii="Book Antiqua" w:hAnsi="Book Antiqua" w:cs="SimSun"/>
          <w:color w:val="000000"/>
          <w:sz w:val="21"/>
          <w:szCs w:val="21"/>
        </w:rPr>
        <w:t>, Shibukawa G, Ahmed I, Brining D, Poussard A, Xiao SY, Coe J, Cropper M, Martin D, Hull J. Endoluminal suturing may overcome the limitations of clip closure of a gaping wide colon perforation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65</w:t>
      </w:r>
      <w:r w:rsidRPr="00BF0BAF">
        <w:rPr>
          <w:rFonts w:ascii="Book Antiqua" w:hAnsi="Book Antiqua" w:cs="SimSun"/>
          <w:color w:val="000000"/>
          <w:sz w:val="21"/>
          <w:szCs w:val="21"/>
        </w:rPr>
        <w:t>: 906-911 [PMID: 17350009 DOI: 10.1016/j.gie.2006.08.048]</w:t>
      </w:r>
    </w:p>
    <w:p w14:paraId="11A70ACA"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lastRenderedPageBreak/>
        <w:t>63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Fritscher-Ravens A</w:t>
      </w:r>
      <w:r w:rsidRPr="00BF0BAF">
        <w:rPr>
          <w:rFonts w:ascii="Book Antiqua" w:hAnsi="Book Antiqua" w:cs="SimSun"/>
          <w:color w:val="000000"/>
          <w:sz w:val="21"/>
          <w:szCs w:val="21"/>
        </w:rPr>
        <w:t>, Hampe J, Grange P, Holland C, Olagbeye F, Milla P, von Herbay A, Jacobsen B, Seehusen F, Hadeler KG, Mannur K. Clip closure versus endoscopic suturing versus thoracoscopic repair of an iatrogenic esophageal perforation: a randomized, comparative, long-term survival study in a porcine model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72</w:t>
      </w:r>
      <w:r w:rsidRPr="00BF0BAF">
        <w:rPr>
          <w:rFonts w:ascii="Book Antiqua" w:hAnsi="Book Antiqua" w:cs="SimSun"/>
          <w:color w:val="000000"/>
          <w:sz w:val="21"/>
          <w:szCs w:val="21"/>
        </w:rPr>
        <w:t>: 1020-1026 [PMID: 21034902 DOI: 10.1016/j.gie.2010.07.029]</w:t>
      </w:r>
    </w:p>
    <w:p w14:paraId="5055AD84"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Ikeda K</w:t>
      </w:r>
      <w:r w:rsidRPr="00BF0BAF">
        <w:rPr>
          <w:rFonts w:ascii="Book Antiqua" w:hAnsi="Book Antiqua" w:cs="SimSun"/>
          <w:color w:val="000000"/>
          <w:sz w:val="21"/>
          <w:szCs w:val="21"/>
        </w:rPr>
        <w:t>, Mosse CA, Park PO, Fritscher-Ravens A, Bergström M, Mills T, Tajiri H, Swain CP. Endoscopic full-thickness resection: circumferential cutting method.</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64</w:t>
      </w:r>
      <w:r w:rsidRPr="00BF0BAF">
        <w:rPr>
          <w:rFonts w:ascii="Book Antiqua" w:hAnsi="Book Antiqua" w:cs="SimSun"/>
          <w:color w:val="000000"/>
          <w:sz w:val="21"/>
          <w:szCs w:val="21"/>
        </w:rPr>
        <w:t>: 82-89 [PMID: 16813808 DOI: 10.1016/j.gie.2005.12.039</w:t>
      </w:r>
      <w:r w:rsidRPr="008F575B">
        <w:rPr>
          <w:rFonts w:ascii="Book Antiqua" w:hAnsi="Book Antiqua" w:cs="SimSun"/>
          <w:color w:val="000000"/>
          <w:sz w:val="21"/>
          <w:szCs w:val="21"/>
        </w:rPr>
        <w:t>]</w:t>
      </w:r>
    </w:p>
    <w:p w14:paraId="01EE7B65"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Park PO</w:t>
      </w:r>
      <w:r w:rsidRPr="00BF0BAF">
        <w:rPr>
          <w:rFonts w:ascii="Book Antiqua" w:hAnsi="Book Antiqua" w:cs="SimSun"/>
          <w:color w:val="000000"/>
          <w:sz w:val="21"/>
          <w:szCs w:val="21"/>
        </w:rPr>
        <w:t>, Bergström M, Ikeda K, Fritscher-Ravens A, Mosse S, Kochman M, Swain P. Endoscopic pyloroplasty with full-thickness transgastric and transduodenal myotomy with sutured closure.</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66</w:t>
      </w:r>
      <w:r w:rsidRPr="00BF0BAF">
        <w:rPr>
          <w:rFonts w:ascii="Book Antiqua" w:hAnsi="Book Antiqua" w:cs="SimSun"/>
          <w:color w:val="000000"/>
          <w:sz w:val="21"/>
          <w:szCs w:val="21"/>
        </w:rPr>
        <w:t>: 116-120 [PMID: 17451701 DOI: 10.1016/j.gie.2006.10.018]</w:t>
      </w:r>
    </w:p>
    <w:p w14:paraId="35008E62"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Raju GS</w:t>
      </w:r>
      <w:r w:rsidRPr="00BF0BAF">
        <w:rPr>
          <w:rFonts w:ascii="Book Antiqua" w:hAnsi="Book Antiqua" w:cs="SimSun"/>
          <w:color w:val="000000"/>
          <w:sz w:val="21"/>
          <w:szCs w:val="21"/>
        </w:rPr>
        <w:t>, Malhotra A, Ahmed I. Colonoscopic full-thickness resection of the colon in a porcine model as a prelude to endoscopic surgery of difficult colon polyps: a novel technique (with videos).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2009;</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70</w:t>
      </w:r>
      <w:r w:rsidRPr="00BF0BAF">
        <w:rPr>
          <w:rFonts w:ascii="Book Antiqua" w:hAnsi="Book Antiqua" w:cs="SimSun"/>
          <w:color w:val="000000"/>
          <w:sz w:val="21"/>
          <w:szCs w:val="21"/>
        </w:rPr>
        <w:t>: 159-165 [PMID: 19559838 DOI: 10.1016/j.gie.2009.02.022]</w:t>
      </w:r>
    </w:p>
    <w:p w14:paraId="71632463"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Mori H</w:t>
      </w:r>
      <w:r w:rsidRPr="00BF0BAF">
        <w:rPr>
          <w:rFonts w:ascii="Book Antiqua" w:hAnsi="Book Antiqua" w:cs="SimSun"/>
          <w:color w:val="000000"/>
          <w:sz w:val="21"/>
          <w:szCs w:val="21"/>
        </w:rPr>
        <w:t>, Kobara H, Kazi R, Fujihara S, Nishiyama N, Masaki T. Balloon-armed mechanical counter traction and double-armed bar suturing systems for pure endoscopic full-thickness resection.</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Gastroenterology</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147</w:t>
      </w:r>
      <w:r w:rsidRPr="00BF0BAF">
        <w:rPr>
          <w:rFonts w:ascii="Book Antiqua" w:hAnsi="Book Antiqua" w:cs="SimSun"/>
          <w:color w:val="000000"/>
          <w:sz w:val="21"/>
          <w:szCs w:val="21"/>
        </w:rPr>
        <w:t>: 278-80.e1 [PMID: 24973723 DOI: 10.1053/j.gastro.2014.06.030]</w:t>
      </w:r>
    </w:p>
    <w:p w14:paraId="0377D232"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8F575B">
        <w:rPr>
          <w:rFonts w:ascii="Book Antiqua" w:hAnsi="Book Antiqua" w:cs="SimSun"/>
          <w:color w:val="000000"/>
          <w:sz w:val="21"/>
          <w:szCs w:val="21"/>
        </w:rPr>
        <w:t>68</w:t>
      </w:r>
      <w:r w:rsidRPr="008F575B">
        <w:rPr>
          <w:rStyle w:val="apple-converted-space"/>
          <w:rFonts w:ascii="Book Antiqua" w:hAnsi="Book Antiqua"/>
          <w:color w:val="000000"/>
          <w:sz w:val="21"/>
          <w:szCs w:val="21"/>
        </w:rPr>
        <w:t> </w:t>
      </w:r>
      <w:r w:rsidRPr="008F575B">
        <w:rPr>
          <w:rFonts w:ascii="Book Antiqua" w:hAnsi="Book Antiqua"/>
          <w:b/>
          <w:bCs/>
          <w:color w:val="000000"/>
          <w:sz w:val="21"/>
          <w:szCs w:val="21"/>
        </w:rPr>
        <w:t>Rajan E</w:t>
      </w:r>
      <w:r w:rsidRPr="008F575B">
        <w:rPr>
          <w:rFonts w:ascii="Book Antiqua" w:hAnsi="Book Antiqua"/>
          <w:color w:val="000000"/>
          <w:sz w:val="21"/>
          <w:szCs w:val="21"/>
        </w:rPr>
        <w:t>, Gostout CJ, Burgart LJ, Leontovich ON, Knipschiel MA, Herman LJ, Norton ID. First endoluminal system for transmural resection of colorectal tissue with a prototype full-thickness resection device in a porcine model.</w:t>
      </w:r>
      <w:r w:rsidRPr="008F575B">
        <w:rPr>
          <w:rStyle w:val="apple-converted-space"/>
          <w:rFonts w:ascii="Book Antiqua" w:hAnsi="Book Antiqua"/>
          <w:color w:val="000000"/>
          <w:sz w:val="21"/>
          <w:szCs w:val="21"/>
        </w:rPr>
        <w:t> </w:t>
      </w:r>
      <w:r w:rsidRPr="008F575B">
        <w:rPr>
          <w:rFonts w:ascii="Book Antiqua" w:hAnsi="Book Antiqua"/>
          <w:i/>
          <w:iCs/>
          <w:color w:val="000000"/>
          <w:sz w:val="21"/>
          <w:szCs w:val="21"/>
        </w:rPr>
        <w:t>Gastrointest Endosc</w:t>
      </w:r>
      <w:r w:rsidRPr="008F575B">
        <w:rPr>
          <w:rStyle w:val="apple-converted-space"/>
          <w:rFonts w:ascii="Book Antiqua" w:hAnsi="Book Antiqua"/>
          <w:color w:val="000000"/>
          <w:sz w:val="21"/>
          <w:szCs w:val="21"/>
        </w:rPr>
        <w:t> </w:t>
      </w:r>
      <w:r w:rsidRPr="008F575B">
        <w:rPr>
          <w:rFonts w:ascii="Book Antiqua" w:hAnsi="Book Antiqua"/>
          <w:color w:val="000000"/>
          <w:sz w:val="21"/>
          <w:szCs w:val="21"/>
        </w:rPr>
        <w:t>2002;</w:t>
      </w:r>
      <w:r w:rsidRPr="008F575B">
        <w:rPr>
          <w:rStyle w:val="apple-converted-space"/>
          <w:rFonts w:ascii="Book Antiqua" w:hAnsi="Book Antiqua"/>
          <w:color w:val="000000"/>
          <w:sz w:val="21"/>
          <w:szCs w:val="21"/>
        </w:rPr>
        <w:t> </w:t>
      </w:r>
      <w:r w:rsidRPr="008F575B">
        <w:rPr>
          <w:rFonts w:ascii="Book Antiqua" w:hAnsi="Book Antiqua"/>
          <w:b/>
          <w:bCs/>
          <w:color w:val="000000"/>
          <w:sz w:val="21"/>
          <w:szCs w:val="21"/>
        </w:rPr>
        <w:t>55</w:t>
      </w:r>
      <w:r w:rsidRPr="008F575B">
        <w:rPr>
          <w:rFonts w:ascii="Book Antiqua" w:hAnsi="Book Antiqua"/>
          <w:color w:val="000000"/>
          <w:sz w:val="21"/>
          <w:szCs w:val="21"/>
        </w:rPr>
        <w:t>: 915-920 [PMID: 12024155</w:t>
      </w:r>
      <w:r w:rsidRPr="008F575B">
        <w:rPr>
          <w:rFonts w:ascii="Book Antiqua" w:hAnsi="Book Antiqua" w:cs="SimSun"/>
          <w:color w:val="000000"/>
          <w:sz w:val="21"/>
          <w:szCs w:val="21"/>
        </w:rPr>
        <w:t xml:space="preserve"> </w:t>
      </w:r>
      <w:r w:rsidRPr="00BF0BAF">
        <w:rPr>
          <w:rFonts w:ascii="Book Antiqua" w:hAnsi="Book Antiqua" w:cs="SimSun"/>
          <w:caps/>
          <w:color w:val="000000"/>
          <w:sz w:val="21"/>
          <w:szCs w:val="21"/>
        </w:rPr>
        <w:t>doi</w:t>
      </w:r>
      <w:r w:rsidRPr="008F575B">
        <w:rPr>
          <w:rFonts w:ascii="Book Antiqua" w:hAnsi="Book Antiqua" w:cs="SimSun"/>
          <w:color w:val="000000"/>
          <w:sz w:val="21"/>
          <w:szCs w:val="21"/>
        </w:rPr>
        <w:t>: 10.1067/mge.2002.124099]</w:t>
      </w:r>
    </w:p>
    <w:p w14:paraId="26C76EC1"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69</w:t>
      </w:r>
      <w:r w:rsidRPr="00BF0BAF">
        <w:rPr>
          <w:rFonts w:ascii="Book Antiqua" w:hAnsi="Book Antiqua" w:cs="SimSun"/>
          <w:b/>
          <w:color w:val="000000"/>
          <w:sz w:val="21"/>
          <w:szCs w:val="21"/>
        </w:rPr>
        <w:t xml:space="preserve"> </w:t>
      </w:r>
      <w:r w:rsidRPr="008F575B">
        <w:rPr>
          <w:rFonts w:ascii="Book Antiqua" w:hAnsi="Book Antiqua" w:cs="SimSun"/>
          <w:b/>
          <w:color w:val="000000"/>
          <w:sz w:val="21"/>
          <w:szCs w:val="21"/>
        </w:rPr>
        <w:t>Schurr MO</w:t>
      </w:r>
      <w:r w:rsidRPr="008F575B">
        <w:rPr>
          <w:rFonts w:ascii="Book Antiqua" w:hAnsi="Book Antiqua" w:cs="SimSun"/>
          <w:color w:val="000000"/>
          <w:sz w:val="21"/>
          <w:szCs w:val="21"/>
        </w:rPr>
        <w:t>, Baur FE, Krautwald M, Fehlker M, Wehrmann M, Gottwald T, Prosst RL</w:t>
      </w:r>
      <w:r w:rsidRPr="00BF0BAF">
        <w:rPr>
          <w:rFonts w:ascii="Book Antiqua" w:hAnsi="Book Antiqua" w:cs="SimSun"/>
          <w:color w:val="000000"/>
          <w:sz w:val="21"/>
          <w:szCs w:val="21"/>
        </w:rPr>
        <w:t>. Endoscopic full-thickness resection and clip defect closure in the colon with the new FTRD system: experimental study.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Epub ahead of print</w:t>
      </w:r>
      <w:r w:rsidRPr="00BF0BAF">
        <w:rPr>
          <w:rFonts w:ascii="Book Antiqua" w:hAnsi="Book Antiqua" w:cs="SimSun"/>
          <w:color w:val="000000"/>
          <w:sz w:val="21"/>
          <w:szCs w:val="21"/>
        </w:rPr>
        <w:t xml:space="preserve"> [PMID: 25318369 DOI: 10.1007/s00464-014-3923-x]</w:t>
      </w:r>
    </w:p>
    <w:p w14:paraId="4BF0AA7E"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70</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Kaehler G</w:t>
      </w:r>
      <w:r w:rsidRPr="00BF0BAF">
        <w:rPr>
          <w:rFonts w:ascii="Book Antiqua" w:hAnsi="Book Antiqua" w:cs="SimSun"/>
          <w:color w:val="000000"/>
          <w:sz w:val="21"/>
          <w:szCs w:val="21"/>
        </w:rPr>
        <w:t>, Grobholz R, Langner C, Suchan K, Post S. A new technique of endoscopic full-thickness resection using a flexible stapler.</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2006;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38</w:t>
      </w:r>
      <w:r w:rsidRPr="00BF0BAF">
        <w:rPr>
          <w:rFonts w:ascii="Book Antiqua" w:hAnsi="Book Antiqua" w:cs="SimSun"/>
          <w:color w:val="000000"/>
          <w:sz w:val="21"/>
          <w:szCs w:val="21"/>
        </w:rPr>
        <w:t>: 86-89 [PMID: 16429361]</w:t>
      </w:r>
    </w:p>
    <w:p w14:paraId="6AC98F71"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71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Meireles OR</w:t>
      </w:r>
      <w:r w:rsidRPr="00BF0BAF">
        <w:rPr>
          <w:rFonts w:ascii="Book Antiqua" w:hAnsi="Book Antiqua" w:cs="SimSun"/>
          <w:color w:val="000000"/>
          <w:sz w:val="21"/>
          <w:szCs w:val="21"/>
        </w:rPr>
        <w:t>, Kantsevoy SV, Assumpcao LR, Magno P, Dray X, Giday SA, Kalloo AN, Hanly EJ, Marohn MR. Reliable gastric closure after natural orifice translumenal endoscopic surgery (NOTES) using a novel automated flexible stapling device.</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22</w:t>
      </w:r>
      <w:r w:rsidRPr="00BF0BAF">
        <w:rPr>
          <w:rFonts w:ascii="Book Antiqua" w:hAnsi="Book Antiqua" w:cs="SimSun"/>
          <w:color w:val="000000"/>
          <w:sz w:val="21"/>
          <w:szCs w:val="21"/>
        </w:rPr>
        <w:t>: 1609-1613 [PMID: 18401658 DOI: 10.1007/s00464-008-9750-1]</w:t>
      </w:r>
    </w:p>
    <w:p w14:paraId="5190E2E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72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Evans JA</w:t>
      </w:r>
      <w:r w:rsidRPr="00BF0BAF">
        <w:rPr>
          <w:rFonts w:ascii="Book Antiqua" w:hAnsi="Book Antiqua" w:cs="SimSun"/>
          <w:color w:val="000000"/>
          <w:sz w:val="21"/>
          <w:szCs w:val="21"/>
        </w:rPr>
        <w:t>, Rosato FE, Ginsberg GG. Gastrostomy port assisted full-thickness gastric resection by using the peroral SurgASSIST introduced via an oroesophageal overtube in a porcine model.</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65</w:t>
      </w:r>
      <w:r w:rsidRPr="00BF0BAF">
        <w:rPr>
          <w:rFonts w:ascii="Book Antiqua" w:hAnsi="Book Antiqua" w:cs="SimSun"/>
          <w:color w:val="000000"/>
          <w:sz w:val="21"/>
          <w:szCs w:val="21"/>
        </w:rPr>
        <w:t>: 684-687 [PMID: 17383464 DOI: 10.1016/j.gie.2006.09.020]</w:t>
      </w:r>
    </w:p>
    <w:p w14:paraId="3E5E881F"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lastRenderedPageBreak/>
        <w:t>73</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Sodergren M</w:t>
      </w:r>
      <w:r w:rsidRPr="00BF0BAF">
        <w:rPr>
          <w:rFonts w:ascii="Book Antiqua" w:hAnsi="Book Antiqua" w:cs="SimSun"/>
          <w:color w:val="000000"/>
          <w:sz w:val="21"/>
          <w:szCs w:val="21"/>
        </w:rPr>
        <w:t>, Clark J, Beardsley J, Bryant T, Horton K, Darzi A, Teare J. A novel flexible endoluminal stapling device for use in NOTES colotomy closure: a feasibility study using an ex vivo porcine model.</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Surg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25</w:t>
      </w:r>
      <w:r w:rsidRPr="00BF0BAF">
        <w:rPr>
          <w:rFonts w:ascii="Book Antiqua" w:hAnsi="Book Antiqua" w:cs="SimSun"/>
          <w:color w:val="000000"/>
          <w:sz w:val="21"/>
          <w:szCs w:val="21"/>
        </w:rPr>
        <w:t>: 3266-3272 [PMID: 21533972 DOI: 10.1007/s00464-011-1703-4]</w:t>
      </w:r>
    </w:p>
    <w:p w14:paraId="4B98E7E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74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Sarker S</w:t>
      </w:r>
      <w:r w:rsidRPr="00BF0BAF">
        <w:rPr>
          <w:rFonts w:ascii="Book Antiqua" w:hAnsi="Book Antiqua" w:cs="SimSun"/>
          <w:color w:val="000000"/>
          <w:sz w:val="21"/>
          <w:szCs w:val="21"/>
        </w:rPr>
        <w:t>, Gutierrez JP, Council L, Brazelton JD, Kyanam Kabir Baig KR, Mönkemüller K. Over-the-scope clip-assisted method for resection of full-thickness submucosal lesions of the gastrointestinal tract.</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Endoscopy</w:t>
      </w:r>
      <w:r w:rsidRPr="008F575B">
        <w:rPr>
          <w:rFonts w:ascii="Book Antiqua" w:hAnsi="Book Antiqua" w:cs="SimSun"/>
          <w:color w:val="000000"/>
          <w:sz w:val="21"/>
          <w:szCs w:val="21"/>
        </w:rPr>
        <w:t> </w:t>
      </w:r>
      <w:r w:rsidRPr="00BF0BAF">
        <w:rPr>
          <w:rFonts w:ascii="Book Antiqua" w:hAnsi="Book Antiqua" w:cs="SimSun"/>
          <w:color w:val="000000"/>
          <w:sz w:val="21"/>
          <w:szCs w:val="21"/>
        </w:rPr>
        <w:t>2014;</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46</w:t>
      </w:r>
      <w:r w:rsidRPr="00BF0BAF">
        <w:rPr>
          <w:rFonts w:ascii="Book Antiqua" w:hAnsi="Book Antiqua" w:cs="SimSun"/>
          <w:color w:val="000000"/>
          <w:sz w:val="21"/>
          <w:szCs w:val="21"/>
        </w:rPr>
        <w:t>: 758-761 [PMID: 24830398 DOI: 10.1055/s-0034-1365513]</w:t>
      </w:r>
    </w:p>
    <w:p w14:paraId="440640B2"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75</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Schurr MO</w:t>
      </w:r>
      <w:r w:rsidRPr="00BF0BAF">
        <w:rPr>
          <w:rFonts w:ascii="Book Antiqua" w:hAnsi="Book Antiqua" w:cs="SimSun"/>
          <w:color w:val="000000"/>
          <w:sz w:val="21"/>
          <w:szCs w:val="21"/>
        </w:rPr>
        <w:t>, Baur F, Ho CN, Anhoeck G, Kratt T, Gottwald T. Endoluminal full-thickness resection of GI lesions: a new device and technique.</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Minim Invasive Ther Allied Technol</w:t>
      </w:r>
      <w:r w:rsidRPr="008F575B">
        <w:rPr>
          <w:rFonts w:ascii="Book Antiqua" w:hAnsi="Book Antiqua" w:cs="SimSun"/>
          <w:color w:val="000000"/>
          <w:sz w:val="21"/>
          <w:szCs w:val="21"/>
        </w:rPr>
        <w:t> </w:t>
      </w:r>
      <w:r w:rsidRPr="00BF0BAF">
        <w:rPr>
          <w:rFonts w:ascii="Book Antiqua" w:hAnsi="Book Antiqua" w:cs="SimSun"/>
          <w:color w:val="000000"/>
          <w:sz w:val="21"/>
          <w:szCs w:val="21"/>
        </w:rPr>
        <w:t>2011;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20</w:t>
      </w:r>
      <w:r w:rsidRPr="00BF0BAF">
        <w:rPr>
          <w:rFonts w:ascii="Book Antiqua" w:hAnsi="Book Antiqua" w:cs="SimSun"/>
          <w:color w:val="000000"/>
          <w:sz w:val="21"/>
          <w:szCs w:val="21"/>
        </w:rPr>
        <w:t>: 189-192 [PMID: 21574825 DOI: 10.3109/13645706.2011.582119]</w:t>
      </w:r>
    </w:p>
    <w:p w14:paraId="3EECBF16"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76</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von Renteln D</w:t>
      </w:r>
      <w:r w:rsidRPr="00BF0BAF">
        <w:rPr>
          <w:rFonts w:ascii="Book Antiqua" w:hAnsi="Book Antiqua" w:cs="SimSun"/>
          <w:color w:val="000000"/>
          <w:sz w:val="21"/>
          <w:szCs w:val="21"/>
        </w:rPr>
        <w:t>, Kratt T, Rösch T, Denzer UW, Schachschal G. Endoscopic full-thickness resection in the colon by using a clip-and-cut technique: an animal study.</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2011;</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74</w:t>
      </w:r>
      <w:r w:rsidRPr="00BF0BAF">
        <w:rPr>
          <w:rFonts w:ascii="Book Antiqua" w:hAnsi="Book Antiqua" w:cs="SimSun"/>
          <w:color w:val="000000"/>
          <w:sz w:val="21"/>
          <w:szCs w:val="21"/>
        </w:rPr>
        <w:t>: 1108-1114 [PMID: 21944313 DOI: 10.1016/j.gie.2011.07.003]</w:t>
      </w:r>
    </w:p>
    <w:p w14:paraId="1B6B8157"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77</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von Renteln D</w:t>
      </w:r>
      <w:r w:rsidRPr="00BF0BAF">
        <w:rPr>
          <w:rFonts w:ascii="Book Antiqua" w:hAnsi="Book Antiqua" w:cs="SimSun"/>
          <w:color w:val="000000"/>
          <w:sz w:val="21"/>
          <w:szCs w:val="21"/>
        </w:rPr>
        <w:t>, Rösch T, Kratt T, Denzer UW, El-Masry M, Schachschal G. Endoscopic full-thickness resection of submucosal gastric tumors.</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Dig Dis Sci</w:t>
      </w:r>
      <w:r w:rsidRPr="008F575B">
        <w:rPr>
          <w:rFonts w:ascii="Book Antiqua" w:hAnsi="Book Antiqua" w:cs="SimSun"/>
          <w:color w:val="000000"/>
          <w:sz w:val="21"/>
          <w:szCs w:val="21"/>
        </w:rPr>
        <w:t> </w:t>
      </w:r>
      <w:r w:rsidRPr="00BF0BAF">
        <w:rPr>
          <w:rFonts w:ascii="Book Antiqua" w:hAnsi="Book Antiqua" w:cs="SimSun"/>
          <w:color w:val="000000"/>
          <w:sz w:val="21"/>
          <w:szCs w:val="21"/>
        </w:rPr>
        <w:t>2012;</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57</w:t>
      </w:r>
      <w:r w:rsidRPr="00BF0BAF">
        <w:rPr>
          <w:rFonts w:ascii="Book Antiqua" w:hAnsi="Book Antiqua" w:cs="SimSun"/>
          <w:color w:val="000000"/>
          <w:sz w:val="21"/>
          <w:szCs w:val="21"/>
        </w:rPr>
        <w:t>: 1298-1303 [PMID: 22370915 DOI: 10.1007/s10620-012-2039-1]</w:t>
      </w:r>
    </w:p>
    <w:p w14:paraId="064DB1FD" w14:textId="77777777" w:rsidR="005A2176" w:rsidRPr="00BF0BAF" w:rsidRDefault="005A2176" w:rsidP="00D33EF0">
      <w:pPr>
        <w:adjustRightInd w:val="0"/>
        <w:snapToGrid w:val="0"/>
        <w:spacing w:line="360" w:lineRule="auto"/>
        <w:jc w:val="both"/>
        <w:rPr>
          <w:rFonts w:ascii="Book Antiqua" w:hAnsi="Book Antiqua" w:cs="SimSun"/>
          <w:color w:val="000000"/>
          <w:sz w:val="21"/>
          <w:szCs w:val="21"/>
        </w:rPr>
      </w:pPr>
      <w:r w:rsidRPr="00BF0BAF">
        <w:rPr>
          <w:rFonts w:ascii="Book Antiqua" w:hAnsi="Book Antiqua" w:cs="SimSun"/>
          <w:color w:val="000000"/>
          <w:sz w:val="21"/>
          <w:szCs w:val="21"/>
        </w:rPr>
        <w:t>78</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Thompson CC</w:t>
      </w:r>
      <w:r w:rsidRPr="00BF0BAF">
        <w:rPr>
          <w:rFonts w:ascii="Book Antiqua" w:hAnsi="Book Antiqua" w:cs="SimSun"/>
          <w:color w:val="000000"/>
          <w:sz w:val="21"/>
          <w:szCs w:val="21"/>
        </w:rPr>
        <w:t>, Ryou M, Soper NJ, Hungess ES, Rothstein RI, Swanstrom LL. Evaluation of a manually driven, multitasking platform for complex endoluminal and natural orifice transluminal endoscopic surgery applications (with video).</w:t>
      </w:r>
      <w:r w:rsidRPr="008F575B">
        <w:rPr>
          <w:rFonts w:ascii="Book Antiqua" w:hAnsi="Book Antiqua" w:cs="SimSun"/>
          <w:color w:val="000000"/>
          <w:sz w:val="21"/>
          <w:szCs w:val="21"/>
        </w:rPr>
        <w:t> </w:t>
      </w:r>
      <w:r w:rsidRPr="00BF0BAF">
        <w:rPr>
          <w:rFonts w:ascii="Book Antiqua" w:hAnsi="Book Antiqua" w:cs="SimSun"/>
          <w:i/>
          <w:iCs/>
          <w:color w:val="000000"/>
          <w:sz w:val="21"/>
          <w:szCs w:val="21"/>
        </w:rPr>
        <w:t>Gastrointest Endosc</w:t>
      </w:r>
      <w:r w:rsidRPr="008F575B">
        <w:rPr>
          <w:rFonts w:ascii="Book Antiqua" w:hAnsi="Book Antiqua" w:cs="SimSun"/>
          <w:color w:val="000000"/>
          <w:sz w:val="21"/>
          <w:szCs w:val="21"/>
        </w:rPr>
        <w:t> </w:t>
      </w:r>
      <w:r w:rsidRPr="00BF0BAF">
        <w:rPr>
          <w:rFonts w:ascii="Book Antiqua" w:hAnsi="Book Antiqua" w:cs="SimSun"/>
          <w:color w:val="000000"/>
          <w:sz w:val="21"/>
          <w:szCs w:val="21"/>
        </w:rPr>
        <w:t>2009;</w:t>
      </w:r>
      <w:r w:rsidRPr="008F575B">
        <w:rPr>
          <w:rFonts w:ascii="Book Antiqua" w:hAnsi="Book Antiqua" w:cs="SimSun"/>
          <w:color w:val="000000"/>
          <w:sz w:val="21"/>
          <w:szCs w:val="21"/>
        </w:rPr>
        <w:t> </w:t>
      </w:r>
      <w:r w:rsidRPr="00BF0BAF">
        <w:rPr>
          <w:rFonts w:ascii="Book Antiqua" w:hAnsi="Book Antiqua" w:cs="SimSun"/>
          <w:b/>
          <w:bCs/>
          <w:color w:val="000000"/>
          <w:sz w:val="21"/>
          <w:szCs w:val="21"/>
        </w:rPr>
        <w:t>70</w:t>
      </w:r>
      <w:r w:rsidRPr="00BF0BAF">
        <w:rPr>
          <w:rFonts w:ascii="Book Antiqua" w:hAnsi="Book Antiqua" w:cs="SimSun"/>
          <w:color w:val="000000"/>
          <w:sz w:val="21"/>
          <w:szCs w:val="21"/>
        </w:rPr>
        <w:t>: 121-125 [PMID: 19394008 DOI: 10.1016/j.gie.2008.11.007]</w:t>
      </w:r>
    </w:p>
    <w:p w14:paraId="6DB1E00B" w14:textId="77777777" w:rsidR="005A2176" w:rsidRPr="008F575B" w:rsidRDefault="005A2176" w:rsidP="00D33EF0">
      <w:pPr>
        <w:adjustRightInd w:val="0"/>
        <w:snapToGrid w:val="0"/>
        <w:spacing w:line="360" w:lineRule="auto"/>
        <w:jc w:val="both"/>
        <w:rPr>
          <w:rFonts w:ascii="Book Antiqua" w:hAnsi="Book Antiqua"/>
          <w:sz w:val="21"/>
          <w:szCs w:val="21"/>
          <w:lang w:val="en-GB"/>
        </w:rPr>
      </w:pPr>
    </w:p>
    <w:p w14:paraId="2D7896B2" w14:textId="5927A364" w:rsidR="005A2176" w:rsidRPr="00E232AF" w:rsidRDefault="005A2176" w:rsidP="00D33EF0">
      <w:pPr>
        <w:adjustRightInd w:val="0"/>
        <w:snapToGrid w:val="0"/>
        <w:spacing w:line="360" w:lineRule="auto"/>
        <w:jc w:val="right"/>
        <w:rPr>
          <w:rFonts w:ascii="Book Antiqua" w:hAnsi="Book Antiqua"/>
          <w:b/>
          <w:bCs/>
          <w:sz w:val="21"/>
        </w:rPr>
      </w:pPr>
      <w:r w:rsidRPr="00E232AF">
        <w:rPr>
          <w:rFonts w:ascii="Book Antiqua" w:hAnsi="Book Antiqua"/>
          <w:b/>
          <w:bCs/>
          <w:sz w:val="21"/>
        </w:rPr>
        <w:t xml:space="preserve">P-Reviewer: </w:t>
      </w:r>
      <w:r w:rsidR="00E232AF" w:rsidRPr="00E232AF">
        <w:rPr>
          <w:rFonts w:ascii="Book Antiqua" w:hAnsi="Book Antiqua"/>
          <w:bCs/>
          <w:sz w:val="21"/>
        </w:rPr>
        <w:t>Arezzo A</w:t>
      </w:r>
      <w:r w:rsidR="00E232AF" w:rsidRPr="00E232AF">
        <w:rPr>
          <w:rFonts w:ascii="Book Antiqua" w:hAnsi="Book Antiqua" w:hint="eastAsia"/>
          <w:bCs/>
          <w:sz w:val="21"/>
          <w:lang w:eastAsia="zh-CN"/>
        </w:rPr>
        <w:t xml:space="preserve">, </w:t>
      </w:r>
      <w:r w:rsidR="00E232AF" w:rsidRPr="00E232AF">
        <w:rPr>
          <w:rFonts w:ascii="Book Antiqua" w:hAnsi="Book Antiqua"/>
          <w:bCs/>
          <w:sz w:val="21"/>
          <w:lang w:eastAsia="zh-CN"/>
        </w:rPr>
        <w:t>Imaeda</w:t>
      </w:r>
      <w:r w:rsidR="00E232AF" w:rsidRPr="00E232AF">
        <w:rPr>
          <w:rFonts w:ascii="Book Antiqua" w:hAnsi="Book Antiqua" w:hint="eastAsia"/>
          <w:bCs/>
          <w:sz w:val="21"/>
          <w:lang w:eastAsia="zh-CN"/>
        </w:rPr>
        <w:t xml:space="preserve"> </w:t>
      </w:r>
      <w:r w:rsidR="00E232AF" w:rsidRPr="00E232AF">
        <w:rPr>
          <w:rFonts w:ascii="Book Antiqua" w:hAnsi="Book Antiqua" w:hint="eastAsia"/>
          <w:bCs/>
          <w:caps/>
          <w:sz w:val="21"/>
          <w:lang w:eastAsia="zh-CN"/>
        </w:rPr>
        <w:t>h</w:t>
      </w:r>
      <w:r w:rsidR="00E232AF" w:rsidRPr="00E232AF">
        <w:rPr>
          <w:rFonts w:ascii="Book Antiqua" w:hAnsi="Book Antiqua" w:hint="eastAsia"/>
          <w:bCs/>
          <w:sz w:val="21"/>
          <w:lang w:eastAsia="zh-CN"/>
        </w:rPr>
        <w:t>,</w:t>
      </w:r>
      <w:r w:rsidRPr="00E232AF">
        <w:rPr>
          <w:rFonts w:ascii="Book Antiqua" w:hAnsi="Book Antiqua" w:hint="eastAsia"/>
          <w:bCs/>
          <w:sz w:val="21"/>
        </w:rPr>
        <w:t xml:space="preserve">  </w:t>
      </w:r>
      <w:r w:rsidR="00E232AF" w:rsidRPr="00E232AF">
        <w:rPr>
          <w:rFonts w:ascii="Book Antiqua" w:hAnsi="Book Antiqua"/>
          <w:bCs/>
          <w:sz w:val="21"/>
        </w:rPr>
        <w:t>Mann</w:t>
      </w:r>
      <w:r w:rsidR="00E232AF" w:rsidRPr="00E232AF">
        <w:rPr>
          <w:rFonts w:ascii="Book Antiqua" w:hAnsi="Book Antiqua" w:hint="eastAsia"/>
          <w:bCs/>
          <w:sz w:val="21"/>
          <w:lang w:eastAsia="zh-CN"/>
        </w:rPr>
        <w:t xml:space="preserve"> </w:t>
      </w:r>
      <w:r w:rsidR="00E232AF" w:rsidRPr="00E232AF">
        <w:rPr>
          <w:rFonts w:ascii="Book Antiqua" w:hAnsi="Book Antiqua" w:hint="eastAsia"/>
          <w:bCs/>
          <w:caps/>
          <w:sz w:val="21"/>
          <w:lang w:eastAsia="zh-CN"/>
        </w:rPr>
        <w:t>o</w:t>
      </w:r>
      <w:r w:rsidR="00E232AF" w:rsidRPr="00E232AF">
        <w:rPr>
          <w:rFonts w:ascii="Book Antiqua" w:hAnsi="Book Antiqua" w:hint="eastAsia"/>
          <w:b/>
          <w:bCs/>
          <w:sz w:val="21"/>
          <w:lang w:eastAsia="zh-CN"/>
        </w:rPr>
        <w:t xml:space="preserve"> </w:t>
      </w:r>
      <w:r w:rsidRPr="00E232AF">
        <w:rPr>
          <w:rFonts w:ascii="Book Antiqua" w:hAnsi="Book Antiqua"/>
          <w:b/>
          <w:bCs/>
          <w:sz w:val="21"/>
        </w:rPr>
        <w:t>S-Editor:</w:t>
      </w:r>
      <w:r w:rsidRPr="00E232AF">
        <w:rPr>
          <w:rFonts w:ascii="Book Antiqua" w:hAnsi="Book Antiqua"/>
          <w:sz w:val="21"/>
        </w:rPr>
        <w:t xml:space="preserve"> </w:t>
      </w:r>
      <w:r w:rsidRPr="00E232AF">
        <w:rPr>
          <w:rFonts w:ascii="Book Antiqua" w:hAnsi="Book Antiqua" w:hint="eastAsia"/>
          <w:sz w:val="21"/>
          <w:lang w:eastAsia="zh-CN"/>
        </w:rPr>
        <w:t xml:space="preserve">Ma </w:t>
      </w:r>
      <w:r w:rsidRPr="00E232AF">
        <w:rPr>
          <w:rFonts w:ascii="Book Antiqua" w:hAnsi="Book Antiqua" w:hint="eastAsia"/>
          <w:caps/>
          <w:sz w:val="21"/>
          <w:lang w:eastAsia="zh-CN"/>
        </w:rPr>
        <w:t>yj</w:t>
      </w:r>
      <w:r w:rsidRPr="00E232AF">
        <w:rPr>
          <w:rFonts w:ascii="Book Antiqua" w:hAnsi="Book Antiqua" w:hint="eastAsia"/>
          <w:sz w:val="21"/>
        </w:rPr>
        <w:t xml:space="preserve"> </w:t>
      </w:r>
      <w:r w:rsidRPr="00E232AF">
        <w:rPr>
          <w:rFonts w:ascii="Book Antiqua" w:hAnsi="Book Antiqua"/>
          <w:b/>
          <w:bCs/>
          <w:sz w:val="21"/>
        </w:rPr>
        <w:t>L-Editor:</w:t>
      </w:r>
      <w:r w:rsidRPr="00E232AF">
        <w:rPr>
          <w:rFonts w:ascii="Book Antiqua" w:hAnsi="Book Antiqua"/>
          <w:sz w:val="21"/>
        </w:rPr>
        <w:t xml:space="preserve"> </w:t>
      </w:r>
      <w:r w:rsidRPr="00E232AF">
        <w:rPr>
          <w:rFonts w:ascii="Book Antiqua" w:hAnsi="Book Antiqua" w:hint="eastAsia"/>
          <w:sz w:val="21"/>
        </w:rPr>
        <w:t xml:space="preserve"> </w:t>
      </w:r>
      <w:r w:rsidRPr="00E232AF">
        <w:rPr>
          <w:rFonts w:ascii="Book Antiqua" w:hAnsi="Book Antiqua"/>
          <w:sz w:val="21"/>
        </w:rPr>
        <w:t xml:space="preserve"> </w:t>
      </w:r>
      <w:r w:rsidRPr="00E232AF">
        <w:rPr>
          <w:rFonts w:ascii="Book Antiqua" w:hAnsi="Book Antiqua"/>
          <w:b/>
          <w:bCs/>
          <w:sz w:val="21"/>
        </w:rPr>
        <w:t>E-Editor:</w:t>
      </w:r>
    </w:p>
    <w:p w14:paraId="7CA1F8A9" w14:textId="77777777" w:rsidR="00ED4F5E" w:rsidRPr="00E232AF" w:rsidRDefault="00ED4F5E" w:rsidP="00D33EF0">
      <w:pPr>
        <w:pStyle w:val="NormalWeb"/>
        <w:adjustRightInd w:val="0"/>
        <w:snapToGrid w:val="0"/>
        <w:spacing w:before="0" w:beforeAutospacing="0" w:after="0" w:afterAutospacing="0" w:line="360" w:lineRule="auto"/>
        <w:jc w:val="both"/>
        <w:rPr>
          <w:rFonts w:ascii="Book Antiqua" w:hAnsi="Book Antiqua" w:cs="Arial"/>
          <w:sz w:val="21"/>
          <w:szCs w:val="24"/>
          <w:lang w:eastAsia="zh-CN"/>
        </w:rPr>
      </w:pPr>
    </w:p>
    <w:p w14:paraId="6CCD65AD" w14:textId="77777777" w:rsidR="00ED4F5E" w:rsidRPr="00924391" w:rsidRDefault="00ED4F5E" w:rsidP="00D33EF0">
      <w:pPr>
        <w:pStyle w:val="NormalWeb"/>
        <w:adjustRightInd w:val="0"/>
        <w:snapToGrid w:val="0"/>
        <w:spacing w:before="0" w:beforeAutospacing="0" w:after="0" w:afterAutospacing="0" w:line="360" w:lineRule="auto"/>
        <w:jc w:val="both"/>
        <w:rPr>
          <w:rFonts w:ascii="Book Antiqua" w:hAnsi="Book Antiqua" w:cs="Arial"/>
          <w:sz w:val="24"/>
          <w:szCs w:val="24"/>
          <w:lang w:val="en-GB" w:eastAsia="zh-CN"/>
        </w:rPr>
      </w:pPr>
    </w:p>
    <w:p w14:paraId="2F77A194" w14:textId="6E00805E" w:rsidR="00436829" w:rsidRPr="00924391" w:rsidRDefault="00D33EF0" w:rsidP="00D33EF0">
      <w:pPr>
        <w:pStyle w:val="NormalWeb"/>
        <w:adjustRightInd w:val="0"/>
        <w:snapToGrid w:val="0"/>
        <w:spacing w:before="0" w:beforeAutospacing="0" w:after="0" w:afterAutospacing="0" w:line="360" w:lineRule="auto"/>
        <w:jc w:val="both"/>
        <w:rPr>
          <w:rFonts w:ascii="Book Antiqua" w:hAnsi="Book Antiqua" w:cs="Arial"/>
          <w:sz w:val="24"/>
          <w:szCs w:val="24"/>
          <w:lang w:val="en-GB"/>
        </w:rPr>
      </w:pPr>
      <w:r w:rsidRPr="00924391">
        <w:rPr>
          <w:rFonts w:ascii="Book Antiqua" w:hAnsi="Book Antiqua" w:cs="Arial"/>
          <w:noProof/>
          <w:sz w:val="24"/>
          <w:szCs w:val="24"/>
          <w:lang w:val="en-US" w:eastAsia="zh-CN"/>
        </w:rPr>
        <w:lastRenderedPageBreak/>
        <w:drawing>
          <wp:inline distT="0" distB="0" distL="0" distR="0" wp14:anchorId="24497981" wp14:editId="31C71E29">
            <wp:extent cx="3670300" cy="5816600"/>
            <wp:effectExtent l="0" t="0" r="1270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300" cy="5816600"/>
                    </a:xfrm>
                    <a:prstGeom prst="rect">
                      <a:avLst/>
                    </a:prstGeom>
                    <a:noFill/>
                    <a:ln>
                      <a:noFill/>
                    </a:ln>
                  </pic:spPr>
                </pic:pic>
              </a:graphicData>
            </a:graphic>
          </wp:inline>
        </w:drawing>
      </w:r>
    </w:p>
    <w:p w14:paraId="05E9320F" w14:textId="41FE124B" w:rsidR="00436829" w:rsidRPr="00924391" w:rsidRDefault="00866BF2" w:rsidP="00D33EF0">
      <w:pPr>
        <w:pStyle w:val="NormalWeb"/>
        <w:adjustRightInd w:val="0"/>
        <w:snapToGrid w:val="0"/>
        <w:spacing w:before="0" w:beforeAutospacing="0" w:after="0" w:afterAutospacing="0" w:line="360" w:lineRule="auto"/>
        <w:jc w:val="both"/>
        <w:rPr>
          <w:rFonts w:ascii="Book Antiqua" w:hAnsi="Book Antiqua" w:cs="Arial"/>
          <w:sz w:val="24"/>
          <w:szCs w:val="24"/>
          <w:lang w:val="en-GB" w:eastAsia="zh-CN"/>
        </w:rPr>
      </w:pPr>
      <w:r>
        <w:rPr>
          <w:rFonts w:ascii="Book Antiqua" w:hAnsi="Book Antiqua" w:cs="Arial"/>
          <w:b/>
          <w:bCs/>
          <w:sz w:val="24"/>
          <w:szCs w:val="24"/>
          <w:lang w:val="en-GB"/>
        </w:rPr>
        <w:t>Fig</w:t>
      </w:r>
      <w:r>
        <w:rPr>
          <w:rFonts w:ascii="Book Antiqua" w:hAnsi="Book Antiqua" w:cs="Arial" w:hint="eastAsia"/>
          <w:b/>
          <w:bCs/>
          <w:sz w:val="24"/>
          <w:szCs w:val="24"/>
          <w:lang w:val="en-GB" w:eastAsia="zh-CN"/>
        </w:rPr>
        <w:t>ure</w:t>
      </w:r>
      <w:r>
        <w:rPr>
          <w:rFonts w:ascii="Book Antiqua" w:hAnsi="Book Antiqua" w:cs="Arial"/>
          <w:b/>
          <w:bCs/>
          <w:sz w:val="24"/>
          <w:szCs w:val="24"/>
          <w:lang w:val="en-GB"/>
        </w:rPr>
        <w:t xml:space="preserve"> 1</w:t>
      </w:r>
      <w:r w:rsidR="00436829" w:rsidRPr="00924391">
        <w:rPr>
          <w:rFonts w:ascii="Book Antiqua" w:hAnsi="Book Antiqua" w:cs="Arial"/>
          <w:b/>
          <w:bCs/>
          <w:sz w:val="24"/>
          <w:szCs w:val="24"/>
          <w:lang w:val="en-GB"/>
        </w:rPr>
        <w:t xml:space="preserve"> Endoscopic full-thickness resection with prior transmural suturing.</w:t>
      </w:r>
      <w:r>
        <w:rPr>
          <w:rFonts w:ascii="Book Antiqua" w:hAnsi="Book Antiqua" w:cs="Arial" w:hint="eastAsia"/>
          <w:b/>
          <w:bCs/>
          <w:sz w:val="24"/>
          <w:szCs w:val="24"/>
          <w:lang w:val="en-GB" w:eastAsia="zh-CN"/>
        </w:rPr>
        <w:t xml:space="preserve"> </w:t>
      </w:r>
      <w:r>
        <w:rPr>
          <w:rFonts w:ascii="Book Antiqua" w:hAnsi="Book Antiqua" w:cs="Arial" w:hint="eastAsia"/>
          <w:sz w:val="24"/>
          <w:szCs w:val="24"/>
          <w:lang w:val="en-GB" w:eastAsia="zh-CN"/>
        </w:rPr>
        <w:t>A</w:t>
      </w:r>
      <w:r w:rsidR="00436829" w:rsidRPr="00924391">
        <w:rPr>
          <w:rFonts w:ascii="Book Antiqua" w:hAnsi="Book Antiqua" w:cs="Arial"/>
          <w:sz w:val="24"/>
          <w:szCs w:val="24"/>
          <w:lang w:val="en-GB"/>
        </w:rPr>
        <w:t>: Transmural sutures are placed underneath a subepithelial</w:t>
      </w:r>
      <w:r w:rsidR="00A471CE">
        <w:rPr>
          <w:rFonts w:ascii="Book Antiqua" w:hAnsi="Book Antiqua" w:cs="Arial"/>
          <w:sz w:val="24"/>
          <w:szCs w:val="24"/>
          <w:lang w:val="en-GB"/>
        </w:rPr>
        <w:t xml:space="preserve"> tumor (schematic illustration)</w:t>
      </w:r>
      <w:r w:rsidR="00A471CE">
        <w:rPr>
          <w:rFonts w:ascii="Book Antiqua" w:hAnsi="Book Antiqua" w:cs="Arial" w:hint="eastAsia"/>
          <w:sz w:val="24"/>
          <w:szCs w:val="24"/>
          <w:lang w:val="en-GB" w:eastAsia="zh-CN"/>
        </w:rPr>
        <w:t>; B:</w:t>
      </w:r>
      <w:r w:rsidR="00436829" w:rsidRPr="00924391">
        <w:rPr>
          <w:rFonts w:ascii="Book Antiqua" w:hAnsi="Book Antiqua" w:cs="Arial"/>
          <w:sz w:val="24"/>
          <w:szCs w:val="24"/>
          <w:lang w:val="en-GB"/>
        </w:rPr>
        <w:t xml:space="preserve"> The sutures are securing gastric wall patency</w:t>
      </w:r>
      <w:r w:rsidR="00A471CE">
        <w:rPr>
          <w:rFonts w:ascii="Book Antiqua" w:hAnsi="Book Antiqua" w:cs="Arial"/>
          <w:sz w:val="24"/>
          <w:szCs w:val="24"/>
          <w:lang w:val="en-GB"/>
        </w:rPr>
        <w:t xml:space="preserve"> after full-thickness resection</w:t>
      </w:r>
      <w:r w:rsidR="00A471CE">
        <w:rPr>
          <w:rFonts w:ascii="Book Antiqua" w:hAnsi="Book Antiqua" w:cs="Arial" w:hint="eastAsia"/>
          <w:sz w:val="24"/>
          <w:szCs w:val="24"/>
          <w:lang w:val="en-GB" w:eastAsia="zh-CN"/>
        </w:rPr>
        <w:t>; C:</w:t>
      </w:r>
      <w:r w:rsidR="00436829" w:rsidRPr="00924391">
        <w:rPr>
          <w:rFonts w:ascii="Book Antiqua" w:hAnsi="Book Antiqua" w:cs="Arial"/>
          <w:sz w:val="24"/>
          <w:szCs w:val="24"/>
          <w:lang w:val="en-GB"/>
        </w:rPr>
        <w:t xml:space="preserve"> The GERDX</w:t>
      </w:r>
      <w:r w:rsidR="00436829" w:rsidRPr="00924391">
        <w:rPr>
          <w:rFonts w:ascii="Book Antiqua" w:hAnsi="Book Antiqua" w:cs="Arial"/>
          <w:sz w:val="24"/>
          <w:szCs w:val="24"/>
          <w:vertAlign w:val="superscript"/>
          <w:lang w:val="en-GB"/>
        </w:rPr>
        <w:t>TM</w:t>
      </w:r>
      <w:r w:rsidR="00436829" w:rsidRPr="00924391">
        <w:rPr>
          <w:rFonts w:ascii="Book Antiqua" w:hAnsi="Book Antiqua" w:cs="Arial"/>
          <w:sz w:val="24"/>
          <w:szCs w:val="24"/>
          <w:lang w:val="en-GB"/>
        </w:rPr>
        <w:t xml:space="preserve"> </w:t>
      </w:r>
      <w:r w:rsidR="00A471CE">
        <w:rPr>
          <w:rFonts w:ascii="Book Antiqua" w:hAnsi="Book Antiqua" w:cs="Arial"/>
          <w:sz w:val="24"/>
          <w:szCs w:val="24"/>
          <w:lang w:val="en-GB"/>
        </w:rPr>
        <w:t>device (G-Surg, Seeon, Germany)</w:t>
      </w:r>
      <w:r w:rsidR="00A471CE">
        <w:rPr>
          <w:rFonts w:ascii="Book Antiqua" w:hAnsi="Book Antiqua" w:cs="Arial" w:hint="eastAsia"/>
          <w:sz w:val="24"/>
          <w:szCs w:val="24"/>
          <w:lang w:val="en-GB" w:eastAsia="zh-CN"/>
        </w:rPr>
        <w:t>; D:</w:t>
      </w:r>
      <w:r w:rsidR="00436829" w:rsidRPr="00924391">
        <w:rPr>
          <w:rFonts w:ascii="Book Antiqua" w:hAnsi="Book Antiqua" w:cs="Arial"/>
          <w:sz w:val="24"/>
          <w:szCs w:val="24"/>
          <w:lang w:val="en-GB"/>
        </w:rPr>
        <w:t xml:space="preserve"> The tip of GERDX</w:t>
      </w:r>
      <w:r w:rsidR="00436829" w:rsidRPr="00924391">
        <w:rPr>
          <w:rFonts w:ascii="Book Antiqua" w:hAnsi="Book Antiqua" w:cs="Arial"/>
          <w:sz w:val="24"/>
          <w:szCs w:val="24"/>
          <w:vertAlign w:val="superscript"/>
          <w:lang w:val="en-GB"/>
        </w:rPr>
        <w:t>TM</w:t>
      </w:r>
      <w:r w:rsidR="00436829" w:rsidRPr="00924391">
        <w:rPr>
          <w:rFonts w:ascii="Book Antiqua" w:hAnsi="Book Antiqua" w:cs="Arial"/>
          <w:sz w:val="24"/>
          <w:szCs w:val="24"/>
          <w:lang w:val="en-GB"/>
        </w:rPr>
        <w:t xml:space="preserve"> device with opened branches and the central tissue retractor.</w:t>
      </w:r>
    </w:p>
    <w:p w14:paraId="5E3221B8" w14:textId="167DFE97" w:rsidR="00436829" w:rsidRPr="00924391" w:rsidRDefault="00436829" w:rsidP="00D33EF0">
      <w:pPr>
        <w:pStyle w:val="NormalWeb"/>
        <w:adjustRightInd w:val="0"/>
        <w:snapToGrid w:val="0"/>
        <w:spacing w:before="0" w:beforeAutospacing="0" w:after="0" w:afterAutospacing="0" w:line="360" w:lineRule="auto"/>
        <w:ind w:hanging="640"/>
        <w:jc w:val="both"/>
        <w:rPr>
          <w:rFonts w:ascii="Book Antiqua" w:hAnsi="Book Antiqua" w:cs="Arial"/>
          <w:sz w:val="24"/>
          <w:szCs w:val="24"/>
          <w:lang w:val="en-GB"/>
        </w:rPr>
      </w:pPr>
      <w:r w:rsidRPr="00924391">
        <w:rPr>
          <w:rFonts w:ascii="Book Antiqua" w:hAnsi="Book Antiqua" w:cs="Arial"/>
          <w:sz w:val="24"/>
          <w:szCs w:val="24"/>
          <w:lang w:val="en-GB"/>
        </w:rPr>
        <w:br w:type="page"/>
      </w:r>
    </w:p>
    <w:p w14:paraId="7A9C9648" w14:textId="444B2484" w:rsidR="00D33EF0" w:rsidRDefault="00D33EF0" w:rsidP="00D33EF0">
      <w:pPr>
        <w:pStyle w:val="NormalWeb"/>
        <w:adjustRightInd w:val="0"/>
        <w:snapToGrid w:val="0"/>
        <w:spacing w:before="0" w:beforeAutospacing="0" w:after="0" w:afterAutospacing="0" w:line="360" w:lineRule="auto"/>
        <w:jc w:val="both"/>
        <w:rPr>
          <w:rFonts w:ascii="Book Antiqua" w:hAnsi="Book Antiqua" w:cs="Arial"/>
          <w:b/>
          <w:bCs/>
          <w:sz w:val="24"/>
          <w:szCs w:val="24"/>
          <w:lang w:val="en-GB" w:eastAsia="zh-CN"/>
        </w:rPr>
      </w:pPr>
      <w:r w:rsidRPr="00924391">
        <w:rPr>
          <w:rFonts w:ascii="Book Antiqua" w:hAnsi="Book Antiqua" w:cs="Arial"/>
          <w:noProof/>
          <w:sz w:val="24"/>
          <w:szCs w:val="24"/>
          <w:lang w:val="en-US" w:eastAsia="zh-CN"/>
        </w:rPr>
        <w:lastRenderedPageBreak/>
        <w:drawing>
          <wp:inline distT="0" distB="0" distL="0" distR="0" wp14:anchorId="11C4BC50" wp14:editId="4379132B">
            <wp:extent cx="3949700" cy="5930900"/>
            <wp:effectExtent l="0" t="0" r="12700"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700" cy="5930900"/>
                    </a:xfrm>
                    <a:prstGeom prst="rect">
                      <a:avLst/>
                    </a:prstGeom>
                    <a:noFill/>
                    <a:ln>
                      <a:noFill/>
                    </a:ln>
                  </pic:spPr>
                </pic:pic>
              </a:graphicData>
            </a:graphic>
          </wp:inline>
        </w:drawing>
      </w:r>
    </w:p>
    <w:p w14:paraId="643E4788" w14:textId="77777777" w:rsidR="00D33EF0" w:rsidRDefault="00D33EF0" w:rsidP="00D33EF0">
      <w:pPr>
        <w:pStyle w:val="NormalWeb"/>
        <w:adjustRightInd w:val="0"/>
        <w:snapToGrid w:val="0"/>
        <w:spacing w:before="0" w:beforeAutospacing="0" w:after="0" w:afterAutospacing="0" w:line="360" w:lineRule="auto"/>
        <w:jc w:val="both"/>
        <w:rPr>
          <w:rFonts w:ascii="Book Antiqua" w:hAnsi="Book Antiqua" w:cs="Arial"/>
          <w:b/>
          <w:bCs/>
          <w:sz w:val="24"/>
          <w:szCs w:val="24"/>
          <w:lang w:val="en-GB" w:eastAsia="zh-CN"/>
        </w:rPr>
      </w:pPr>
    </w:p>
    <w:p w14:paraId="3A64EAED" w14:textId="2186C4EB" w:rsidR="00436829" w:rsidRPr="00A471CE" w:rsidRDefault="00A471CE" w:rsidP="00D33EF0">
      <w:pPr>
        <w:pStyle w:val="NormalWeb"/>
        <w:adjustRightInd w:val="0"/>
        <w:snapToGrid w:val="0"/>
        <w:spacing w:before="0" w:beforeAutospacing="0" w:after="0" w:afterAutospacing="0" w:line="360" w:lineRule="auto"/>
        <w:jc w:val="both"/>
        <w:rPr>
          <w:rFonts w:ascii="Book Antiqua" w:hAnsi="Book Antiqua" w:cs="Arial"/>
          <w:b/>
          <w:bCs/>
          <w:sz w:val="24"/>
          <w:szCs w:val="24"/>
          <w:lang w:val="en-GB" w:eastAsia="zh-CN"/>
        </w:rPr>
      </w:pPr>
      <w:r>
        <w:rPr>
          <w:rFonts w:ascii="Book Antiqua" w:hAnsi="Book Antiqua" w:cs="Arial"/>
          <w:b/>
          <w:bCs/>
          <w:sz w:val="24"/>
          <w:szCs w:val="24"/>
          <w:lang w:val="en-GB"/>
        </w:rPr>
        <w:t>Fig</w:t>
      </w:r>
      <w:r>
        <w:rPr>
          <w:rFonts w:ascii="Book Antiqua" w:hAnsi="Book Antiqua" w:cs="Arial"/>
          <w:b/>
          <w:bCs/>
          <w:sz w:val="24"/>
          <w:szCs w:val="24"/>
          <w:lang w:val="en-GB" w:eastAsia="zh-CN"/>
        </w:rPr>
        <w:t>ure</w:t>
      </w:r>
      <w:r>
        <w:rPr>
          <w:rFonts w:ascii="Book Antiqua" w:hAnsi="Book Antiqua" w:cs="Arial"/>
          <w:b/>
          <w:bCs/>
          <w:sz w:val="24"/>
          <w:szCs w:val="24"/>
          <w:lang w:val="en-GB"/>
        </w:rPr>
        <w:t xml:space="preserve"> 2</w:t>
      </w:r>
      <w:r w:rsidR="00436829" w:rsidRPr="00924391">
        <w:rPr>
          <w:rFonts w:ascii="Book Antiqua" w:hAnsi="Book Antiqua" w:cs="Arial"/>
          <w:b/>
          <w:bCs/>
          <w:sz w:val="24"/>
          <w:szCs w:val="24"/>
          <w:lang w:val="en-GB"/>
        </w:rPr>
        <w:t xml:space="preserve"> Endoscopic full-thickness resection of a gastric </w:t>
      </w:r>
      <w:r w:rsidRPr="00A471CE">
        <w:rPr>
          <w:rFonts w:ascii="Book Antiqua" w:hAnsi="Book Antiqua" w:cs="Arial"/>
          <w:b/>
          <w:bCs/>
          <w:sz w:val="24"/>
          <w:szCs w:val="24"/>
          <w:lang w:val="en-GB"/>
        </w:rPr>
        <w:t xml:space="preserve">gastrointestinal stromal tumors </w:t>
      </w:r>
      <w:r w:rsidR="00436829" w:rsidRPr="00924391">
        <w:rPr>
          <w:rFonts w:ascii="Book Antiqua" w:hAnsi="Book Antiqua" w:cs="Arial"/>
          <w:b/>
          <w:bCs/>
          <w:sz w:val="24"/>
          <w:szCs w:val="24"/>
          <w:lang w:val="en-GB"/>
        </w:rPr>
        <w:t>after prior transmural suturing</w:t>
      </w:r>
      <w:r>
        <w:rPr>
          <w:rFonts w:ascii="Book Antiqua" w:hAnsi="Book Antiqua" w:cs="Arial" w:hint="eastAsia"/>
          <w:b/>
          <w:bCs/>
          <w:sz w:val="24"/>
          <w:szCs w:val="24"/>
          <w:lang w:val="en-GB" w:eastAsia="zh-CN"/>
        </w:rPr>
        <w:t xml:space="preserve">. </w:t>
      </w:r>
      <w:r>
        <w:rPr>
          <w:rFonts w:ascii="Book Antiqua" w:hAnsi="Book Antiqua" w:cs="Arial" w:hint="eastAsia"/>
          <w:sz w:val="24"/>
          <w:szCs w:val="24"/>
          <w:lang w:val="en-GB" w:eastAsia="zh-CN"/>
        </w:rPr>
        <w:t xml:space="preserve">A: </w:t>
      </w:r>
      <w:r w:rsidR="00436829" w:rsidRPr="00924391">
        <w:rPr>
          <w:rFonts w:ascii="Book Antiqua" w:hAnsi="Book Antiqua" w:cs="Arial"/>
          <w:sz w:val="24"/>
          <w:szCs w:val="24"/>
          <w:lang w:val="en-GB"/>
        </w:rPr>
        <w:t>Endoscopic image of the subepithelial tumor in the gastric corpus</w:t>
      </w:r>
      <w:r>
        <w:rPr>
          <w:rFonts w:ascii="Book Antiqua" w:hAnsi="Book Antiqua" w:cs="Arial" w:hint="eastAsia"/>
          <w:sz w:val="24"/>
          <w:szCs w:val="24"/>
          <w:lang w:val="en-GB" w:eastAsia="zh-CN"/>
        </w:rPr>
        <w:t xml:space="preserve">; B: </w:t>
      </w:r>
      <w:r w:rsidR="00436829" w:rsidRPr="00924391">
        <w:rPr>
          <w:rFonts w:ascii="Book Antiqua" w:hAnsi="Book Antiqua" w:cs="Arial"/>
          <w:sz w:val="24"/>
          <w:szCs w:val="24"/>
          <w:lang w:val="en-GB"/>
        </w:rPr>
        <w:t>EUS-image showing an inhomogeneous tumor arising from the muscularis propria</w:t>
      </w:r>
      <w:r>
        <w:rPr>
          <w:rFonts w:ascii="Book Antiqua" w:hAnsi="Book Antiqua" w:cs="Arial" w:hint="eastAsia"/>
          <w:sz w:val="24"/>
          <w:szCs w:val="24"/>
          <w:lang w:val="en-GB" w:eastAsia="zh-CN"/>
        </w:rPr>
        <w:t xml:space="preserve">; C: </w:t>
      </w:r>
      <w:r w:rsidR="00436829" w:rsidRPr="00924391">
        <w:rPr>
          <w:rFonts w:ascii="Book Antiqua" w:hAnsi="Book Antiqua" w:cs="Arial"/>
          <w:sz w:val="24"/>
          <w:szCs w:val="24"/>
          <w:lang w:val="en-GB"/>
        </w:rPr>
        <w:t>Two transmural sutures are deployed underneath the tumor using the PlicatorTM suturing device</w:t>
      </w:r>
      <w:r>
        <w:rPr>
          <w:rFonts w:ascii="Book Antiqua" w:hAnsi="Book Antiqua" w:cs="Arial" w:hint="eastAsia"/>
          <w:sz w:val="24"/>
          <w:szCs w:val="24"/>
          <w:lang w:val="en-GB" w:eastAsia="zh-CN"/>
        </w:rPr>
        <w:t xml:space="preserve">; D: </w:t>
      </w:r>
      <w:r w:rsidR="00436829" w:rsidRPr="00924391">
        <w:rPr>
          <w:rFonts w:ascii="Book Antiqua" w:hAnsi="Book Antiqua" w:cs="Arial"/>
          <w:sz w:val="24"/>
          <w:szCs w:val="24"/>
          <w:lang w:val="en-GB"/>
        </w:rPr>
        <w:t>EUS image after suturing. The PTFE pledges are indicated with arrows</w:t>
      </w:r>
      <w:r>
        <w:rPr>
          <w:rFonts w:ascii="Book Antiqua" w:hAnsi="Book Antiqua" w:cs="Arial" w:hint="eastAsia"/>
          <w:sz w:val="24"/>
          <w:szCs w:val="24"/>
          <w:lang w:val="en-GB" w:eastAsia="zh-CN"/>
        </w:rPr>
        <w:t xml:space="preserve">; E: </w:t>
      </w:r>
      <w:r w:rsidR="00436829" w:rsidRPr="00924391">
        <w:rPr>
          <w:rFonts w:ascii="Book Antiqua" w:hAnsi="Book Antiqua" w:cs="Arial"/>
          <w:sz w:val="24"/>
          <w:szCs w:val="24"/>
          <w:lang w:val="en-GB"/>
        </w:rPr>
        <w:t>Resection site. The transmural sutures are securing gastric wall patency</w:t>
      </w:r>
      <w:r>
        <w:rPr>
          <w:rFonts w:ascii="Book Antiqua" w:hAnsi="Book Antiqua" w:cs="Arial" w:hint="eastAsia"/>
          <w:sz w:val="24"/>
          <w:szCs w:val="24"/>
          <w:lang w:val="en-GB" w:eastAsia="zh-CN"/>
        </w:rPr>
        <w:t>;</w:t>
      </w:r>
      <w:r>
        <w:rPr>
          <w:rFonts w:ascii="Book Antiqua" w:hAnsi="Book Antiqua" w:cs="Arial" w:hint="eastAsia"/>
          <w:b/>
          <w:bCs/>
          <w:sz w:val="24"/>
          <w:szCs w:val="24"/>
          <w:lang w:val="en-GB" w:eastAsia="zh-CN"/>
        </w:rPr>
        <w:t xml:space="preserve"> </w:t>
      </w:r>
      <w:r>
        <w:rPr>
          <w:rFonts w:ascii="Book Antiqua" w:hAnsi="Book Antiqua" w:cs="Arial" w:hint="eastAsia"/>
          <w:sz w:val="24"/>
          <w:szCs w:val="24"/>
          <w:lang w:val="en-GB" w:eastAsia="zh-CN"/>
        </w:rPr>
        <w:t xml:space="preserve">F: </w:t>
      </w:r>
      <w:r w:rsidR="00436829" w:rsidRPr="00924391">
        <w:rPr>
          <w:rFonts w:ascii="Book Antiqua" w:hAnsi="Book Antiqua" w:cs="Arial"/>
          <w:sz w:val="24"/>
          <w:szCs w:val="24"/>
          <w:lang w:val="en-GB"/>
        </w:rPr>
        <w:t>EUS image of the resection site. The PTFE pledges are indicated with arrows</w:t>
      </w:r>
      <w:r>
        <w:rPr>
          <w:rFonts w:ascii="Book Antiqua" w:hAnsi="Book Antiqua" w:cs="Arial" w:hint="eastAsia"/>
          <w:sz w:val="24"/>
          <w:szCs w:val="24"/>
          <w:lang w:val="en-GB" w:eastAsia="zh-CN"/>
        </w:rPr>
        <w:t>.</w:t>
      </w:r>
      <w:r w:rsidR="0004418D">
        <w:rPr>
          <w:rFonts w:ascii="Book Antiqua" w:hAnsi="Book Antiqua" w:cs="Arial" w:hint="eastAsia"/>
          <w:sz w:val="24"/>
          <w:szCs w:val="24"/>
          <w:lang w:val="en-GB" w:eastAsia="zh-CN"/>
        </w:rPr>
        <w:t xml:space="preserve"> </w:t>
      </w:r>
      <w:r w:rsidR="0004418D" w:rsidRPr="0004418D">
        <w:rPr>
          <w:rFonts w:ascii="Book Antiqua" w:hAnsi="Book Antiqua" w:cs="Arial"/>
          <w:sz w:val="24"/>
          <w:szCs w:val="24"/>
          <w:lang w:val="en-GB" w:eastAsia="zh-CN"/>
        </w:rPr>
        <w:t xml:space="preserve">EUS: </w:t>
      </w:r>
      <w:r w:rsidR="0004418D" w:rsidRPr="0004418D">
        <w:rPr>
          <w:rFonts w:ascii="Book Antiqua" w:hAnsi="Book Antiqua" w:cs="Arial"/>
          <w:caps/>
          <w:sz w:val="24"/>
          <w:szCs w:val="24"/>
          <w:lang w:val="en-GB" w:eastAsia="zh-CN"/>
        </w:rPr>
        <w:t>e</w:t>
      </w:r>
      <w:r w:rsidR="0004418D" w:rsidRPr="0004418D">
        <w:rPr>
          <w:rFonts w:ascii="Book Antiqua" w:hAnsi="Book Antiqua" w:cs="Arial"/>
          <w:sz w:val="24"/>
          <w:szCs w:val="24"/>
          <w:lang w:val="en-GB" w:eastAsia="zh-CN"/>
        </w:rPr>
        <w:t>ndoscopic ultrasonography</w:t>
      </w:r>
      <w:r w:rsidR="0004418D">
        <w:rPr>
          <w:rFonts w:ascii="Book Antiqua" w:hAnsi="Book Antiqua" w:cs="Arial" w:hint="eastAsia"/>
          <w:sz w:val="24"/>
          <w:szCs w:val="24"/>
          <w:lang w:val="en-GB" w:eastAsia="zh-CN"/>
        </w:rPr>
        <w:t>.</w:t>
      </w:r>
    </w:p>
    <w:p w14:paraId="4C956089" w14:textId="77777777" w:rsidR="00436829" w:rsidRPr="00924391" w:rsidRDefault="00436829" w:rsidP="00D33EF0">
      <w:pPr>
        <w:pStyle w:val="NormalWeb"/>
        <w:adjustRightInd w:val="0"/>
        <w:snapToGrid w:val="0"/>
        <w:spacing w:before="0" w:beforeAutospacing="0" w:after="0" w:afterAutospacing="0" w:line="360" w:lineRule="auto"/>
        <w:ind w:hanging="641"/>
        <w:jc w:val="both"/>
        <w:rPr>
          <w:rFonts w:ascii="Book Antiqua" w:hAnsi="Book Antiqua" w:cs="Arial"/>
          <w:sz w:val="24"/>
          <w:szCs w:val="24"/>
          <w:lang w:val="en-GB"/>
        </w:rPr>
      </w:pPr>
      <w:r w:rsidRPr="00924391">
        <w:rPr>
          <w:rFonts w:ascii="Book Antiqua" w:hAnsi="Book Antiqua" w:cs="Arial"/>
          <w:sz w:val="24"/>
          <w:szCs w:val="24"/>
          <w:lang w:val="en-GB"/>
        </w:rPr>
        <w:br w:type="page"/>
      </w:r>
    </w:p>
    <w:p w14:paraId="19A54AD4" w14:textId="7AB8CB51" w:rsidR="00436829" w:rsidRPr="00924391" w:rsidRDefault="00A77685" w:rsidP="00D33EF0">
      <w:pPr>
        <w:adjustRightInd w:val="0"/>
        <w:snapToGrid w:val="0"/>
        <w:spacing w:line="360" w:lineRule="auto"/>
        <w:jc w:val="both"/>
        <w:rPr>
          <w:rFonts w:ascii="Book Antiqua" w:hAnsi="Book Antiqua" w:cs="Arial"/>
          <w:lang w:val="en-GB"/>
        </w:rPr>
      </w:pPr>
      <w:r w:rsidRPr="00924391">
        <w:rPr>
          <w:rFonts w:ascii="Book Antiqua" w:hAnsi="Book Antiqua" w:cs="Arial"/>
          <w:noProof/>
          <w:lang w:val="en-US" w:eastAsia="zh-CN"/>
        </w:rPr>
        <w:lastRenderedPageBreak/>
        <w:drawing>
          <wp:inline distT="0" distB="0" distL="0" distR="0" wp14:anchorId="0B82909E" wp14:editId="6D7D4B25">
            <wp:extent cx="4660900" cy="5969000"/>
            <wp:effectExtent l="0" t="0" r="1270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0" cy="5969000"/>
                    </a:xfrm>
                    <a:prstGeom prst="rect">
                      <a:avLst/>
                    </a:prstGeom>
                    <a:noFill/>
                    <a:ln>
                      <a:noFill/>
                    </a:ln>
                  </pic:spPr>
                </pic:pic>
              </a:graphicData>
            </a:graphic>
          </wp:inline>
        </w:drawing>
      </w:r>
    </w:p>
    <w:p w14:paraId="5E6C1D84" w14:textId="5C7327F3" w:rsidR="00436829" w:rsidRPr="0004418D" w:rsidRDefault="0004418D" w:rsidP="00D33EF0">
      <w:pPr>
        <w:adjustRightInd w:val="0"/>
        <w:snapToGrid w:val="0"/>
        <w:spacing w:line="360" w:lineRule="auto"/>
        <w:jc w:val="both"/>
        <w:rPr>
          <w:rFonts w:ascii="Book Antiqua" w:hAnsi="Book Antiqua" w:cs="Arial"/>
          <w:b/>
          <w:bCs/>
          <w:lang w:val="en-GB" w:eastAsia="zh-CN"/>
        </w:rPr>
      </w:pPr>
      <w:r>
        <w:rPr>
          <w:rFonts w:ascii="Book Antiqua" w:hAnsi="Book Antiqua" w:cs="Arial"/>
          <w:b/>
          <w:bCs/>
          <w:lang w:val="en-GB"/>
        </w:rPr>
        <w:t>Fig</w:t>
      </w:r>
      <w:r>
        <w:rPr>
          <w:rFonts w:ascii="Book Antiqua" w:hAnsi="Book Antiqua" w:cs="Arial" w:hint="eastAsia"/>
          <w:b/>
          <w:bCs/>
          <w:lang w:val="en-GB" w:eastAsia="zh-CN"/>
        </w:rPr>
        <w:t>ure</w:t>
      </w:r>
      <w:r>
        <w:rPr>
          <w:rFonts w:ascii="Book Antiqua" w:hAnsi="Book Antiqua" w:cs="Arial"/>
          <w:b/>
          <w:bCs/>
          <w:lang w:val="en-GB"/>
        </w:rPr>
        <w:t xml:space="preserve"> 3</w:t>
      </w:r>
      <w:r w:rsidR="00436829" w:rsidRPr="00924391">
        <w:rPr>
          <w:rFonts w:ascii="Book Antiqua" w:hAnsi="Book Antiqua" w:cs="Arial"/>
          <w:b/>
          <w:bCs/>
          <w:lang w:val="en-GB"/>
        </w:rPr>
        <w:t xml:space="preserve"> Full</w:t>
      </w:r>
      <w:r w:rsidRPr="00924391">
        <w:rPr>
          <w:rFonts w:ascii="Book Antiqua" w:hAnsi="Book Antiqua" w:cs="Arial"/>
          <w:b/>
          <w:bCs/>
          <w:lang w:val="en-GB"/>
        </w:rPr>
        <w:t xml:space="preserve"> thickness resection de</w:t>
      </w:r>
      <w:r w:rsidR="00436829" w:rsidRPr="00924391">
        <w:rPr>
          <w:rFonts w:ascii="Book Antiqua" w:hAnsi="Book Antiqua" w:cs="Arial"/>
          <w:b/>
          <w:bCs/>
          <w:lang w:val="en-GB"/>
        </w:rPr>
        <w:t>vice (FTRD, Ovesco Endoscopy, Tuebingen, Germany).</w:t>
      </w:r>
      <w:r w:rsidRPr="0004418D">
        <w:rPr>
          <w:rFonts w:ascii="Book Antiqua" w:hAnsi="Book Antiqua" w:cs="Arial" w:hint="eastAsia"/>
          <w:b/>
          <w:bCs/>
          <w:caps/>
          <w:lang w:val="en-GB" w:eastAsia="zh-CN"/>
        </w:rPr>
        <w:t xml:space="preserve"> </w:t>
      </w:r>
      <w:r w:rsidR="00436829" w:rsidRPr="0004418D">
        <w:rPr>
          <w:rFonts w:ascii="Book Antiqua" w:hAnsi="Book Antiqua" w:cs="Arial"/>
          <w:caps/>
          <w:lang w:val="en-GB"/>
        </w:rPr>
        <w:t>a</w:t>
      </w:r>
      <w:r>
        <w:rPr>
          <w:rFonts w:ascii="Book Antiqua" w:hAnsi="Book Antiqua" w:cs="Arial" w:hint="eastAsia"/>
          <w:lang w:val="en-GB" w:eastAsia="zh-CN"/>
        </w:rPr>
        <w:t>:</w:t>
      </w:r>
      <w:r w:rsidR="00436829" w:rsidRPr="00924391">
        <w:rPr>
          <w:rFonts w:ascii="Book Antiqua" w:hAnsi="Book Antiqua" w:cs="Arial"/>
          <w:lang w:val="en-GB"/>
        </w:rPr>
        <w:t xml:space="preserve"> Tip of a colonoscope with the mounted FTRD. A grasping forceps is advanced</w:t>
      </w:r>
      <w:r>
        <w:rPr>
          <w:rFonts w:ascii="Book Antiqua" w:hAnsi="Book Antiqua" w:cs="Arial" w:hint="eastAsia"/>
          <w:b/>
          <w:bCs/>
          <w:lang w:val="en-GB" w:eastAsia="zh-CN"/>
        </w:rPr>
        <w:t xml:space="preserve"> </w:t>
      </w:r>
      <w:r w:rsidR="00436829" w:rsidRPr="00924391">
        <w:rPr>
          <w:rFonts w:ascii="Book Antiqua" w:hAnsi="Book Antiqua" w:cs="Arial"/>
          <w:lang w:val="en-GB"/>
        </w:rPr>
        <w:t>through the working channel of the scope</w:t>
      </w:r>
      <w:r>
        <w:rPr>
          <w:rFonts w:ascii="Book Antiqua" w:hAnsi="Book Antiqua" w:cs="Arial" w:hint="eastAsia"/>
          <w:lang w:val="en-GB" w:eastAsia="zh-CN"/>
        </w:rPr>
        <w:t xml:space="preserve">; </w:t>
      </w:r>
      <w:r w:rsidR="00436829" w:rsidRPr="0004418D">
        <w:rPr>
          <w:rFonts w:ascii="Book Antiqua" w:hAnsi="Book Antiqua" w:cs="Arial"/>
          <w:caps/>
          <w:lang w:val="en-GB"/>
        </w:rPr>
        <w:t>b</w:t>
      </w:r>
      <w:r>
        <w:rPr>
          <w:rFonts w:ascii="Book Antiqua" w:hAnsi="Book Antiqua" w:cs="Arial" w:hint="eastAsia"/>
          <w:lang w:val="en-GB" w:eastAsia="zh-CN"/>
        </w:rPr>
        <w:t>:</w:t>
      </w:r>
      <w:r w:rsidR="00436829" w:rsidRPr="00924391">
        <w:rPr>
          <w:rFonts w:ascii="Book Antiqua" w:hAnsi="Book Antiqua" w:cs="Arial"/>
          <w:lang w:val="en-GB"/>
        </w:rPr>
        <w:t xml:space="preserve"> The assembled FTRD on a colonsocope.</w:t>
      </w:r>
    </w:p>
    <w:p w14:paraId="74B547DD" w14:textId="77777777" w:rsidR="00436829" w:rsidRPr="00924391" w:rsidRDefault="00436829" w:rsidP="00D33EF0">
      <w:pPr>
        <w:adjustRightInd w:val="0"/>
        <w:snapToGrid w:val="0"/>
        <w:spacing w:line="360" w:lineRule="auto"/>
        <w:jc w:val="both"/>
        <w:rPr>
          <w:rFonts w:ascii="Book Antiqua" w:hAnsi="Book Antiqua" w:cs="Arial"/>
          <w:lang w:val="en-GB"/>
        </w:rPr>
      </w:pPr>
    </w:p>
    <w:p w14:paraId="6992CD3D" w14:textId="5E73F6C6"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br w:type="page"/>
      </w:r>
      <w:r w:rsidR="00A77685" w:rsidRPr="00924391">
        <w:rPr>
          <w:rFonts w:ascii="Book Antiqua" w:hAnsi="Book Antiqua" w:cs="Arial"/>
          <w:noProof/>
          <w:lang w:val="en-US" w:eastAsia="zh-CN"/>
        </w:rPr>
        <w:lastRenderedPageBreak/>
        <w:drawing>
          <wp:inline distT="0" distB="0" distL="0" distR="0" wp14:anchorId="2AF2A6E9" wp14:editId="463AF273">
            <wp:extent cx="4064000" cy="65024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0" cy="6502400"/>
                    </a:xfrm>
                    <a:prstGeom prst="rect">
                      <a:avLst/>
                    </a:prstGeom>
                    <a:noFill/>
                    <a:ln>
                      <a:noFill/>
                    </a:ln>
                  </pic:spPr>
                </pic:pic>
              </a:graphicData>
            </a:graphic>
          </wp:inline>
        </w:drawing>
      </w:r>
    </w:p>
    <w:p w14:paraId="7A317A0D" w14:textId="5D6058F0" w:rsidR="00436829" w:rsidRPr="005F1F56" w:rsidRDefault="0004418D" w:rsidP="00D33EF0">
      <w:pPr>
        <w:adjustRightInd w:val="0"/>
        <w:snapToGrid w:val="0"/>
        <w:spacing w:line="360" w:lineRule="auto"/>
        <w:jc w:val="both"/>
        <w:rPr>
          <w:rFonts w:ascii="Book Antiqua" w:hAnsi="Book Antiqua" w:cs="Arial"/>
          <w:b/>
          <w:bCs/>
          <w:lang w:val="en-GB" w:eastAsia="zh-CN"/>
        </w:rPr>
      </w:pPr>
      <w:r>
        <w:rPr>
          <w:rFonts w:ascii="Book Antiqua" w:hAnsi="Book Antiqua" w:cs="Arial"/>
          <w:b/>
          <w:bCs/>
          <w:lang w:val="en-GB"/>
        </w:rPr>
        <w:t>Fig</w:t>
      </w:r>
      <w:r w:rsidR="005F1F56">
        <w:rPr>
          <w:rFonts w:ascii="Book Antiqua" w:hAnsi="Book Antiqua" w:cs="Arial" w:hint="eastAsia"/>
          <w:b/>
          <w:bCs/>
          <w:lang w:val="en-GB" w:eastAsia="zh-CN"/>
        </w:rPr>
        <w:t>ure</w:t>
      </w:r>
      <w:r>
        <w:rPr>
          <w:rFonts w:ascii="Book Antiqua" w:hAnsi="Book Antiqua" w:cs="Arial"/>
          <w:b/>
          <w:bCs/>
          <w:lang w:val="en-GB"/>
        </w:rPr>
        <w:t xml:space="preserve"> 4</w:t>
      </w:r>
      <w:r w:rsidR="00436829" w:rsidRPr="00924391">
        <w:rPr>
          <w:rFonts w:ascii="Book Antiqua" w:hAnsi="Book Antiqua" w:cs="Arial"/>
          <w:b/>
          <w:bCs/>
          <w:lang w:val="en-GB"/>
        </w:rPr>
        <w:t xml:space="preserve"> Schematic image of the resection procedure with the </w:t>
      </w:r>
      <w:r w:rsidR="005F1F56" w:rsidRPr="005F1F56">
        <w:rPr>
          <w:rFonts w:ascii="Book Antiqua" w:hAnsi="Book Antiqua" w:cs="Arial"/>
          <w:b/>
          <w:bCs/>
          <w:lang w:val="en-GB"/>
        </w:rPr>
        <w:t>full-thickness resection device</w:t>
      </w:r>
      <w:r w:rsidR="005F1F56">
        <w:rPr>
          <w:rFonts w:ascii="Book Antiqua" w:hAnsi="Book Antiqua" w:cs="Arial" w:hint="eastAsia"/>
          <w:b/>
          <w:bCs/>
          <w:lang w:val="en-GB" w:eastAsia="zh-CN"/>
        </w:rPr>
        <w:t xml:space="preserve">. </w:t>
      </w:r>
      <w:r w:rsidR="00436829" w:rsidRPr="005F1F56">
        <w:rPr>
          <w:rFonts w:ascii="Book Antiqua" w:hAnsi="Book Antiqua" w:cs="Arial"/>
          <w:caps/>
          <w:lang w:val="en-GB"/>
        </w:rPr>
        <w:t>a</w:t>
      </w:r>
      <w:r w:rsidR="005F1F56">
        <w:rPr>
          <w:rFonts w:ascii="Book Antiqua" w:hAnsi="Book Antiqua" w:cs="Arial" w:hint="eastAsia"/>
          <w:lang w:val="en-GB" w:eastAsia="zh-CN"/>
        </w:rPr>
        <w:t>:</w:t>
      </w:r>
      <w:r w:rsidR="00436829" w:rsidRPr="00924391">
        <w:rPr>
          <w:rFonts w:ascii="Book Antiqua" w:hAnsi="Book Antiqua" w:cs="Arial"/>
          <w:lang w:val="en-GB"/>
        </w:rPr>
        <w:t xml:space="preserve"> The lesion is grasped with a forceps and pulled into the cap thereby creating a full-thickness duplication of the colonic wall</w:t>
      </w:r>
      <w:r w:rsidR="005F1F56">
        <w:rPr>
          <w:rFonts w:ascii="Book Antiqua" w:hAnsi="Book Antiqua" w:cs="Arial" w:hint="eastAsia"/>
          <w:lang w:val="en-GB" w:eastAsia="zh-CN"/>
        </w:rPr>
        <w:t xml:space="preserve">; </w:t>
      </w:r>
      <w:r w:rsidR="00436829" w:rsidRPr="005F1F56">
        <w:rPr>
          <w:rFonts w:ascii="Book Antiqua" w:hAnsi="Book Antiqua" w:cs="Arial"/>
          <w:caps/>
          <w:lang w:val="en-GB"/>
        </w:rPr>
        <w:t>b</w:t>
      </w:r>
      <w:r w:rsidR="005F1F56">
        <w:rPr>
          <w:rFonts w:ascii="Book Antiqua" w:hAnsi="Book Antiqua" w:cs="Arial" w:hint="eastAsia"/>
          <w:lang w:val="en-GB" w:eastAsia="zh-CN"/>
        </w:rPr>
        <w:t xml:space="preserve">: </w:t>
      </w:r>
      <w:r w:rsidR="00436829" w:rsidRPr="00924391">
        <w:rPr>
          <w:rFonts w:ascii="Book Antiqua" w:hAnsi="Book Antiqua" w:cs="Arial"/>
          <w:lang w:val="en-GB"/>
        </w:rPr>
        <w:t>The Over-the-scope clip is deployed</w:t>
      </w:r>
      <w:r w:rsidR="005F1F56">
        <w:rPr>
          <w:rFonts w:ascii="Book Antiqua" w:hAnsi="Book Antiqua" w:cs="Arial" w:hint="eastAsia"/>
          <w:lang w:val="en-GB" w:eastAsia="zh-CN"/>
        </w:rPr>
        <w:t xml:space="preserve">; </w:t>
      </w:r>
      <w:r w:rsidR="00436829" w:rsidRPr="005F1F56">
        <w:rPr>
          <w:rFonts w:ascii="Book Antiqua" w:hAnsi="Book Antiqua" w:cs="Arial"/>
          <w:caps/>
          <w:lang w:val="en-GB"/>
        </w:rPr>
        <w:t>c</w:t>
      </w:r>
      <w:r w:rsidR="005F1F56">
        <w:rPr>
          <w:rFonts w:ascii="Book Antiqua" w:hAnsi="Book Antiqua" w:cs="Arial" w:hint="eastAsia"/>
          <w:lang w:val="en-GB" w:eastAsia="zh-CN"/>
        </w:rPr>
        <w:t>:</w:t>
      </w:r>
      <w:r w:rsidR="00436829" w:rsidRPr="00924391">
        <w:rPr>
          <w:rFonts w:ascii="Book Antiqua" w:hAnsi="Book Antiqua" w:cs="Arial"/>
          <w:lang w:val="en-GB"/>
        </w:rPr>
        <w:t xml:space="preserve"> The tissue above the clip is resected with the integrated snare</w:t>
      </w:r>
      <w:r w:rsidR="005F1F56">
        <w:rPr>
          <w:rFonts w:ascii="Book Antiqua" w:hAnsi="Book Antiqua" w:cs="Arial" w:hint="eastAsia"/>
          <w:lang w:val="en-GB" w:eastAsia="zh-CN"/>
        </w:rPr>
        <w:t>.</w:t>
      </w:r>
    </w:p>
    <w:p w14:paraId="57242BAD" w14:textId="77777777"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t xml:space="preserve"> </w:t>
      </w:r>
    </w:p>
    <w:p w14:paraId="21AC63BE" w14:textId="3373796A" w:rsidR="00436829" w:rsidRPr="00924391" w:rsidRDefault="00436829" w:rsidP="00D33EF0">
      <w:pPr>
        <w:adjustRightInd w:val="0"/>
        <w:snapToGrid w:val="0"/>
        <w:spacing w:line="360" w:lineRule="auto"/>
        <w:jc w:val="both"/>
        <w:rPr>
          <w:rFonts w:ascii="Book Antiqua" w:hAnsi="Book Antiqua" w:cs="Arial"/>
          <w:lang w:val="en-GB"/>
        </w:rPr>
      </w:pPr>
      <w:r w:rsidRPr="00924391">
        <w:rPr>
          <w:rFonts w:ascii="Book Antiqua" w:hAnsi="Book Antiqua" w:cs="Arial"/>
          <w:lang w:val="en-GB"/>
        </w:rPr>
        <w:br w:type="page"/>
      </w:r>
      <w:r w:rsidR="00A77685" w:rsidRPr="00924391">
        <w:rPr>
          <w:rFonts w:ascii="Book Antiqua" w:hAnsi="Book Antiqua" w:cs="Arial"/>
          <w:noProof/>
          <w:lang w:val="en-US" w:eastAsia="zh-CN"/>
        </w:rPr>
        <w:lastRenderedPageBreak/>
        <w:drawing>
          <wp:inline distT="0" distB="0" distL="0" distR="0" wp14:anchorId="39FA043F" wp14:editId="0DF963B9">
            <wp:extent cx="5727700" cy="4292600"/>
            <wp:effectExtent l="0" t="0" r="1270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1FE8C29F" w14:textId="638B4618" w:rsidR="00436829" w:rsidRPr="005F1F56" w:rsidRDefault="005F1F56" w:rsidP="00D33EF0">
      <w:pPr>
        <w:pStyle w:val="NormalWeb"/>
        <w:adjustRightInd w:val="0"/>
        <w:snapToGrid w:val="0"/>
        <w:spacing w:before="0" w:beforeAutospacing="0" w:after="0" w:afterAutospacing="0" w:line="360" w:lineRule="auto"/>
        <w:jc w:val="both"/>
        <w:rPr>
          <w:rFonts w:ascii="Book Antiqua" w:hAnsi="Book Antiqua" w:cs="Arial"/>
          <w:b/>
          <w:bCs/>
          <w:sz w:val="24"/>
          <w:szCs w:val="24"/>
          <w:lang w:val="en-GB" w:eastAsia="zh-CN"/>
        </w:rPr>
      </w:pPr>
      <w:r>
        <w:rPr>
          <w:rFonts w:ascii="Book Antiqua" w:hAnsi="Book Antiqua" w:cs="Arial"/>
          <w:b/>
          <w:bCs/>
          <w:sz w:val="24"/>
          <w:szCs w:val="24"/>
          <w:lang w:val="en-GB"/>
        </w:rPr>
        <w:t>Fig</w:t>
      </w:r>
      <w:r>
        <w:rPr>
          <w:rFonts w:ascii="Book Antiqua" w:hAnsi="Book Antiqua" w:cs="Arial" w:hint="eastAsia"/>
          <w:b/>
          <w:bCs/>
          <w:sz w:val="24"/>
          <w:szCs w:val="24"/>
          <w:lang w:val="en-GB" w:eastAsia="zh-CN"/>
        </w:rPr>
        <w:t>ure</w:t>
      </w:r>
      <w:r>
        <w:rPr>
          <w:rFonts w:ascii="Book Antiqua" w:hAnsi="Book Antiqua" w:cs="Arial"/>
          <w:b/>
          <w:bCs/>
          <w:sz w:val="24"/>
          <w:szCs w:val="24"/>
          <w:lang w:val="en-GB"/>
        </w:rPr>
        <w:t xml:space="preserve"> 5</w:t>
      </w:r>
      <w:r w:rsidR="00436829" w:rsidRPr="00924391">
        <w:rPr>
          <w:rFonts w:ascii="Book Antiqua" w:hAnsi="Book Antiqua" w:cs="Arial"/>
          <w:b/>
          <w:bCs/>
          <w:sz w:val="24"/>
          <w:szCs w:val="24"/>
          <w:lang w:val="en-GB"/>
        </w:rPr>
        <w:t xml:space="preserve"> Endoscopic full thickness resection of a non-lifting recurrent adenoma</w:t>
      </w:r>
      <w:r>
        <w:rPr>
          <w:rFonts w:ascii="Book Antiqua" w:hAnsi="Book Antiqua" w:cs="Arial" w:hint="eastAsia"/>
          <w:b/>
          <w:bCs/>
          <w:sz w:val="24"/>
          <w:szCs w:val="24"/>
          <w:lang w:val="en-GB" w:eastAsia="zh-CN"/>
        </w:rPr>
        <w:t xml:space="preserve"> </w:t>
      </w:r>
      <w:r w:rsidR="00436829" w:rsidRPr="00924391">
        <w:rPr>
          <w:rFonts w:ascii="Book Antiqua" w:hAnsi="Book Antiqua" w:cs="Arial"/>
          <w:b/>
          <w:bCs/>
          <w:sz w:val="24"/>
          <w:szCs w:val="24"/>
          <w:lang w:val="en-GB"/>
        </w:rPr>
        <w:t>in a patient with a polyposis syndrome</w:t>
      </w:r>
      <w:r>
        <w:rPr>
          <w:rFonts w:ascii="Book Antiqua" w:hAnsi="Book Antiqua" w:cs="Arial" w:hint="eastAsia"/>
          <w:b/>
          <w:bCs/>
          <w:sz w:val="24"/>
          <w:szCs w:val="24"/>
          <w:lang w:val="en-GB" w:eastAsia="zh-CN"/>
        </w:rPr>
        <w:t xml:space="preserve">. </w:t>
      </w:r>
      <w:r w:rsidR="00436829" w:rsidRPr="005F1F56">
        <w:rPr>
          <w:rFonts w:ascii="Book Antiqua" w:hAnsi="Book Antiqua" w:cs="Arial"/>
          <w:caps/>
          <w:sz w:val="24"/>
          <w:szCs w:val="24"/>
          <w:lang w:val="en-GB"/>
        </w:rPr>
        <w:t>a</w:t>
      </w:r>
      <w:r>
        <w:rPr>
          <w:rFonts w:ascii="Book Antiqua" w:hAnsi="Book Antiqua" w:cs="Arial" w:hint="eastAsia"/>
          <w:sz w:val="24"/>
          <w:szCs w:val="24"/>
          <w:lang w:val="en-GB" w:eastAsia="zh-CN"/>
        </w:rPr>
        <w:t>:</w:t>
      </w:r>
      <w:r w:rsidR="00436829" w:rsidRPr="00924391">
        <w:rPr>
          <w:rFonts w:ascii="Book Antiqua" w:hAnsi="Book Antiqua" w:cs="Arial"/>
          <w:sz w:val="24"/>
          <w:szCs w:val="24"/>
          <w:lang w:val="en-GB"/>
        </w:rPr>
        <w:t xml:space="preserve"> Endoscopic image showing a polypoid and centrally depressed non-lifting adenoma (2.5 cm) in the sigmoid (Narrow band imaging mode)</w:t>
      </w:r>
      <w:r>
        <w:rPr>
          <w:rFonts w:ascii="Book Antiqua" w:hAnsi="Book Antiqua" w:cs="Arial" w:hint="eastAsia"/>
          <w:sz w:val="24"/>
          <w:szCs w:val="24"/>
          <w:lang w:val="en-GB" w:eastAsia="zh-CN"/>
        </w:rPr>
        <w:t xml:space="preserve">; </w:t>
      </w:r>
      <w:r w:rsidR="00436829" w:rsidRPr="005F1F56">
        <w:rPr>
          <w:rFonts w:ascii="Book Antiqua" w:hAnsi="Book Antiqua" w:cs="Arial"/>
          <w:caps/>
          <w:sz w:val="24"/>
          <w:szCs w:val="24"/>
          <w:lang w:val="en-GB"/>
        </w:rPr>
        <w:t>b</w:t>
      </w:r>
      <w:r>
        <w:rPr>
          <w:rFonts w:ascii="Book Antiqua" w:hAnsi="Book Antiqua" w:cs="Arial" w:hint="eastAsia"/>
          <w:sz w:val="24"/>
          <w:szCs w:val="24"/>
          <w:lang w:val="en-GB" w:eastAsia="zh-CN"/>
        </w:rPr>
        <w:t>:</w:t>
      </w:r>
      <w:r w:rsidR="00436829" w:rsidRPr="00924391">
        <w:rPr>
          <w:rFonts w:ascii="Book Antiqua" w:hAnsi="Book Antiqua" w:cs="Arial"/>
          <w:sz w:val="24"/>
          <w:szCs w:val="24"/>
          <w:lang w:val="en-GB"/>
        </w:rPr>
        <w:t xml:space="preserve"> View with the mounted Full Thickness Resection Device (FTRD, Ovesco Endoscopy, Tübingen, Germany)</w:t>
      </w:r>
      <w:r>
        <w:rPr>
          <w:rFonts w:ascii="Book Antiqua" w:hAnsi="Book Antiqua" w:cs="Arial" w:hint="eastAsia"/>
          <w:sz w:val="24"/>
          <w:szCs w:val="24"/>
          <w:lang w:val="en-GB" w:eastAsia="zh-CN"/>
        </w:rPr>
        <w:t xml:space="preserve">; </w:t>
      </w:r>
      <w:r w:rsidR="00436829" w:rsidRPr="005F1F56">
        <w:rPr>
          <w:rFonts w:ascii="Book Antiqua" w:hAnsi="Book Antiqua" w:cs="Arial"/>
          <w:caps/>
          <w:sz w:val="24"/>
          <w:szCs w:val="24"/>
          <w:lang w:val="en-GB"/>
        </w:rPr>
        <w:t>c</w:t>
      </w:r>
      <w:r>
        <w:rPr>
          <w:rFonts w:ascii="Book Antiqua" w:hAnsi="Book Antiqua" w:cs="Arial" w:hint="eastAsia"/>
          <w:sz w:val="24"/>
          <w:szCs w:val="24"/>
          <w:lang w:val="en-GB" w:eastAsia="zh-CN"/>
        </w:rPr>
        <w:t>:</w:t>
      </w:r>
      <w:r w:rsidR="00436829" w:rsidRPr="00924391">
        <w:rPr>
          <w:rFonts w:ascii="Book Antiqua" w:hAnsi="Book Antiqua" w:cs="Arial"/>
          <w:sz w:val="24"/>
          <w:szCs w:val="24"/>
          <w:lang w:val="en-GB"/>
        </w:rPr>
        <w:t xml:space="preserve"> The lesion is pulled into the cap with a forceps</w:t>
      </w:r>
      <w:r>
        <w:rPr>
          <w:rFonts w:ascii="Book Antiqua" w:hAnsi="Book Antiqua" w:cs="Arial" w:hint="eastAsia"/>
          <w:sz w:val="24"/>
          <w:szCs w:val="24"/>
          <w:lang w:val="en-GB" w:eastAsia="zh-CN"/>
        </w:rPr>
        <w:t xml:space="preserve">; </w:t>
      </w:r>
      <w:r w:rsidR="00436829" w:rsidRPr="005F1F56">
        <w:rPr>
          <w:rFonts w:ascii="Book Antiqua" w:hAnsi="Book Antiqua" w:cs="Arial"/>
          <w:caps/>
          <w:sz w:val="24"/>
          <w:szCs w:val="24"/>
          <w:lang w:val="en-GB"/>
        </w:rPr>
        <w:t>d</w:t>
      </w:r>
      <w:r>
        <w:rPr>
          <w:rFonts w:ascii="Book Antiqua" w:hAnsi="Book Antiqua" w:cs="Arial" w:hint="eastAsia"/>
          <w:sz w:val="24"/>
          <w:szCs w:val="24"/>
          <w:lang w:val="en-GB" w:eastAsia="zh-CN"/>
        </w:rPr>
        <w:t>:</w:t>
      </w:r>
      <w:r w:rsidR="00436829" w:rsidRPr="00924391">
        <w:rPr>
          <w:rFonts w:ascii="Book Antiqua" w:hAnsi="Book Antiqua" w:cs="Arial"/>
          <w:sz w:val="24"/>
          <w:szCs w:val="24"/>
          <w:lang w:val="en-GB"/>
        </w:rPr>
        <w:t xml:space="preserve"> Resection site. The </w:t>
      </w:r>
      <w:r w:rsidRPr="00924391">
        <w:rPr>
          <w:rFonts w:ascii="Book Antiqua" w:hAnsi="Book Antiqua" w:cs="Arial"/>
          <w:sz w:val="24"/>
          <w:szCs w:val="24"/>
          <w:lang w:val="en-GB"/>
        </w:rPr>
        <w:t xml:space="preserve">over-the-scope clip </w:t>
      </w:r>
      <w:r w:rsidR="00436829" w:rsidRPr="00924391">
        <w:rPr>
          <w:rFonts w:ascii="Book Antiqua" w:hAnsi="Book Antiqua" w:cs="Arial"/>
          <w:sz w:val="24"/>
          <w:szCs w:val="24"/>
          <w:lang w:val="en-GB"/>
        </w:rPr>
        <w:t>is securing gastric wall patency</w:t>
      </w:r>
      <w:r>
        <w:rPr>
          <w:rFonts w:ascii="Book Antiqua" w:hAnsi="Book Antiqua" w:cs="Arial" w:hint="eastAsia"/>
          <w:sz w:val="24"/>
          <w:szCs w:val="24"/>
          <w:lang w:val="en-GB" w:eastAsia="zh-CN"/>
        </w:rPr>
        <w:t>.</w:t>
      </w:r>
    </w:p>
    <w:p w14:paraId="4257700B" w14:textId="172C49FA" w:rsidR="00436829" w:rsidRPr="00D33EF0" w:rsidRDefault="00436829" w:rsidP="00D33EF0">
      <w:pPr>
        <w:pStyle w:val="NormalWeb"/>
        <w:adjustRightInd w:val="0"/>
        <w:snapToGrid w:val="0"/>
        <w:spacing w:before="0" w:beforeAutospacing="0" w:after="0" w:afterAutospacing="0" w:line="360" w:lineRule="auto"/>
        <w:jc w:val="both"/>
        <w:rPr>
          <w:rFonts w:ascii="Book Antiqua" w:hAnsi="Book Antiqua" w:cs="Arial"/>
          <w:b/>
          <w:sz w:val="24"/>
          <w:szCs w:val="24"/>
          <w:lang w:val="en-GB" w:eastAsia="zh-CN"/>
        </w:rPr>
      </w:pPr>
    </w:p>
    <w:sectPr w:rsidR="00436829" w:rsidRPr="00D33EF0" w:rsidSect="003F3E9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6DBE5" w14:textId="77777777" w:rsidR="00891B81" w:rsidRDefault="00891B81" w:rsidP="00332CD1">
      <w:r>
        <w:separator/>
      </w:r>
    </w:p>
  </w:endnote>
  <w:endnote w:type="continuationSeparator" w:id="0">
    <w:p w14:paraId="5BD5B9C1" w14:textId="77777777" w:rsidR="00891B81" w:rsidRDefault="00891B81" w:rsidP="0033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B55A0" w14:textId="77777777" w:rsidR="00891B81" w:rsidRDefault="00891B81" w:rsidP="00332CD1">
      <w:r>
        <w:separator/>
      </w:r>
    </w:p>
  </w:footnote>
  <w:footnote w:type="continuationSeparator" w:id="0">
    <w:p w14:paraId="4B1B3367" w14:textId="77777777" w:rsidR="00891B81" w:rsidRDefault="00891B81" w:rsidP="00332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30F07"/>
    <w:multiLevelType w:val="hybridMultilevel"/>
    <w:tmpl w:val="B1CA189A"/>
    <w:lvl w:ilvl="0" w:tplc="04070017">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49B5B7D"/>
    <w:multiLevelType w:val="hybridMultilevel"/>
    <w:tmpl w:val="3EE8B3C6"/>
    <w:lvl w:ilvl="0" w:tplc="04070017">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0F987CDE"/>
    <w:multiLevelType w:val="hybridMultilevel"/>
    <w:tmpl w:val="B5B8E14E"/>
    <w:lvl w:ilvl="0" w:tplc="231E785A">
      <w:start w:val="1"/>
      <w:numFmt w:val="lowerLetter"/>
      <w:lvlText w:val="%1."/>
      <w:lvlJc w:val="left"/>
      <w:pPr>
        <w:tabs>
          <w:tab w:val="num" w:pos="720"/>
        </w:tabs>
        <w:ind w:left="720" w:hanging="360"/>
      </w:pPr>
      <w:rPr>
        <w:rFonts w:cs="Times New Roman"/>
      </w:rPr>
    </w:lvl>
    <w:lvl w:ilvl="1" w:tplc="729E93F4" w:tentative="1">
      <w:start w:val="1"/>
      <w:numFmt w:val="lowerLetter"/>
      <w:lvlText w:val="%2."/>
      <w:lvlJc w:val="left"/>
      <w:pPr>
        <w:tabs>
          <w:tab w:val="num" w:pos="1440"/>
        </w:tabs>
        <w:ind w:left="1440" w:hanging="360"/>
      </w:pPr>
      <w:rPr>
        <w:rFonts w:cs="Times New Roman"/>
      </w:rPr>
    </w:lvl>
    <w:lvl w:ilvl="2" w:tplc="8E0025FC" w:tentative="1">
      <w:start w:val="1"/>
      <w:numFmt w:val="lowerLetter"/>
      <w:lvlText w:val="%3."/>
      <w:lvlJc w:val="left"/>
      <w:pPr>
        <w:tabs>
          <w:tab w:val="num" w:pos="2160"/>
        </w:tabs>
        <w:ind w:left="2160" w:hanging="360"/>
      </w:pPr>
      <w:rPr>
        <w:rFonts w:cs="Times New Roman"/>
      </w:rPr>
    </w:lvl>
    <w:lvl w:ilvl="3" w:tplc="B5A4CBDC" w:tentative="1">
      <w:start w:val="1"/>
      <w:numFmt w:val="lowerLetter"/>
      <w:lvlText w:val="%4."/>
      <w:lvlJc w:val="left"/>
      <w:pPr>
        <w:tabs>
          <w:tab w:val="num" w:pos="2880"/>
        </w:tabs>
        <w:ind w:left="2880" w:hanging="360"/>
      </w:pPr>
      <w:rPr>
        <w:rFonts w:cs="Times New Roman"/>
      </w:rPr>
    </w:lvl>
    <w:lvl w:ilvl="4" w:tplc="5BB0C34C" w:tentative="1">
      <w:start w:val="1"/>
      <w:numFmt w:val="lowerLetter"/>
      <w:lvlText w:val="%5."/>
      <w:lvlJc w:val="left"/>
      <w:pPr>
        <w:tabs>
          <w:tab w:val="num" w:pos="3600"/>
        </w:tabs>
        <w:ind w:left="3600" w:hanging="360"/>
      </w:pPr>
      <w:rPr>
        <w:rFonts w:cs="Times New Roman"/>
      </w:rPr>
    </w:lvl>
    <w:lvl w:ilvl="5" w:tplc="C3D41C02" w:tentative="1">
      <w:start w:val="1"/>
      <w:numFmt w:val="lowerLetter"/>
      <w:lvlText w:val="%6."/>
      <w:lvlJc w:val="left"/>
      <w:pPr>
        <w:tabs>
          <w:tab w:val="num" w:pos="4320"/>
        </w:tabs>
        <w:ind w:left="4320" w:hanging="360"/>
      </w:pPr>
      <w:rPr>
        <w:rFonts w:cs="Times New Roman"/>
      </w:rPr>
    </w:lvl>
    <w:lvl w:ilvl="6" w:tplc="E5663062" w:tentative="1">
      <w:start w:val="1"/>
      <w:numFmt w:val="lowerLetter"/>
      <w:lvlText w:val="%7."/>
      <w:lvlJc w:val="left"/>
      <w:pPr>
        <w:tabs>
          <w:tab w:val="num" w:pos="5040"/>
        </w:tabs>
        <w:ind w:left="5040" w:hanging="360"/>
      </w:pPr>
      <w:rPr>
        <w:rFonts w:cs="Times New Roman"/>
      </w:rPr>
    </w:lvl>
    <w:lvl w:ilvl="7" w:tplc="A468D934" w:tentative="1">
      <w:start w:val="1"/>
      <w:numFmt w:val="lowerLetter"/>
      <w:lvlText w:val="%8."/>
      <w:lvlJc w:val="left"/>
      <w:pPr>
        <w:tabs>
          <w:tab w:val="num" w:pos="5760"/>
        </w:tabs>
        <w:ind w:left="5760" w:hanging="360"/>
      </w:pPr>
      <w:rPr>
        <w:rFonts w:cs="Times New Roman"/>
      </w:rPr>
    </w:lvl>
    <w:lvl w:ilvl="8" w:tplc="32929B32" w:tentative="1">
      <w:start w:val="1"/>
      <w:numFmt w:val="lowerLetter"/>
      <w:lvlText w:val="%9."/>
      <w:lvlJc w:val="left"/>
      <w:pPr>
        <w:tabs>
          <w:tab w:val="num" w:pos="6480"/>
        </w:tabs>
        <w:ind w:left="6480" w:hanging="360"/>
      </w:pPr>
      <w:rPr>
        <w:rFonts w:cs="Times New Roman"/>
      </w:rPr>
    </w:lvl>
  </w:abstractNum>
  <w:abstractNum w:abstractNumId="3" w15:restartNumberingAfterBreak="0">
    <w:nsid w:val="428D5EF4"/>
    <w:multiLevelType w:val="hybridMultilevel"/>
    <w:tmpl w:val="F6BAC7E2"/>
    <w:lvl w:ilvl="0" w:tplc="9C9A5DE4">
      <w:start w:val="1"/>
      <w:numFmt w:val="lowerLetter"/>
      <w:lvlText w:val="%1."/>
      <w:lvlJc w:val="left"/>
      <w:pPr>
        <w:tabs>
          <w:tab w:val="num" w:pos="720"/>
        </w:tabs>
        <w:ind w:left="720" w:hanging="360"/>
      </w:pPr>
      <w:rPr>
        <w:rFonts w:cs="Times New Roman"/>
      </w:rPr>
    </w:lvl>
    <w:lvl w:ilvl="1" w:tplc="846C9496" w:tentative="1">
      <w:start w:val="1"/>
      <w:numFmt w:val="lowerLetter"/>
      <w:lvlText w:val="%2."/>
      <w:lvlJc w:val="left"/>
      <w:pPr>
        <w:tabs>
          <w:tab w:val="num" w:pos="1440"/>
        </w:tabs>
        <w:ind w:left="1440" w:hanging="360"/>
      </w:pPr>
      <w:rPr>
        <w:rFonts w:cs="Times New Roman"/>
      </w:rPr>
    </w:lvl>
    <w:lvl w:ilvl="2" w:tplc="DA545E92" w:tentative="1">
      <w:start w:val="1"/>
      <w:numFmt w:val="lowerLetter"/>
      <w:lvlText w:val="%3."/>
      <w:lvlJc w:val="left"/>
      <w:pPr>
        <w:tabs>
          <w:tab w:val="num" w:pos="2160"/>
        </w:tabs>
        <w:ind w:left="2160" w:hanging="360"/>
      </w:pPr>
      <w:rPr>
        <w:rFonts w:cs="Times New Roman"/>
      </w:rPr>
    </w:lvl>
    <w:lvl w:ilvl="3" w:tplc="66D2EC6E" w:tentative="1">
      <w:start w:val="1"/>
      <w:numFmt w:val="lowerLetter"/>
      <w:lvlText w:val="%4."/>
      <w:lvlJc w:val="left"/>
      <w:pPr>
        <w:tabs>
          <w:tab w:val="num" w:pos="2880"/>
        </w:tabs>
        <w:ind w:left="2880" w:hanging="360"/>
      </w:pPr>
      <w:rPr>
        <w:rFonts w:cs="Times New Roman"/>
      </w:rPr>
    </w:lvl>
    <w:lvl w:ilvl="4" w:tplc="FBC2E35E" w:tentative="1">
      <w:start w:val="1"/>
      <w:numFmt w:val="lowerLetter"/>
      <w:lvlText w:val="%5."/>
      <w:lvlJc w:val="left"/>
      <w:pPr>
        <w:tabs>
          <w:tab w:val="num" w:pos="3600"/>
        </w:tabs>
        <w:ind w:left="3600" w:hanging="360"/>
      </w:pPr>
      <w:rPr>
        <w:rFonts w:cs="Times New Roman"/>
      </w:rPr>
    </w:lvl>
    <w:lvl w:ilvl="5" w:tplc="14AA3E9A" w:tentative="1">
      <w:start w:val="1"/>
      <w:numFmt w:val="lowerLetter"/>
      <w:lvlText w:val="%6."/>
      <w:lvlJc w:val="left"/>
      <w:pPr>
        <w:tabs>
          <w:tab w:val="num" w:pos="4320"/>
        </w:tabs>
        <w:ind w:left="4320" w:hanging="360"/>
      </w:pPr>
      <w:rPr>
        <w:rFonts w:cs="Times New Roman"/>
      </w:rPr>
    </w:lvl>
    <w:lvl w:ilvl="6" w:tplc="FCE226FE" w:tentative="1">
      <w:start w:val="1"/>
      <w:numFmt w:val="lowerLetter"/>
      <w:lvlText w:val="%7."/>
      <w:lvlJc w:val="left"/>
      <w:pPr>
        <w:tabs>
          <w:tab w:val="num" w:pos="5040"/>
        </w:tabs>
        <w:ind w:left="5040" w:hanging="360"/>
      </w:pPr>
      <w:rPr>
        <w:rFonts w:cs="Times New Roman"/>
      </w:rPr>
    </w:lvl>
    <w:lvl w:ilvl="7" w:tplc="38520E28" w:tentative="1">
      <w:start w:val="1"/>
      <w:numFmt w:val="lowerLetter"/>
      <w:lvlText w:val="%8."/>
      <w:lvlJc w:val="left"/>
      <w:pPr>
        <w:tabs>
          <w:tab w:val="num" w:pos="5760"/>
        </w:tabs>
        <w:ind w:left="5760" w:hanging="360"/>
      </w:pPr>
      <w:rPr>
        <w:rFonts w:cs="Times New Roman"/>
      </w:rPr>
    </w:lvl>
    <w:lvl w:ilvl="8" w:tplc="515C854E" w:tentative="1">
      <w:start w:val="1"/>
      <w:numFmt w:val="lowerLetter"/>
      <w:lvlText w:val="%9."/>
      <w:lvlJc w:val="left"/>
      <w:pPr>
        <w:tabs>
          <w:tab w:val="num" w:pos="6480"/>
        </w:tabs>
        <w:ind w:left="6480" w:hanging="360"/>
      </w:pPr>
      <w:rPr>
        <w:rFonts w:cs="Times New Roman"/>
      </w:rPr>
    </w:lvl>
  </w:abstractNum>
  <w:abstractNum w:abstractNumId="4" w15:restartNumberingAfterBreak="0">
    <w:nsid w:val="4FB11146"/>
    <w:multiLevelType w:val="hybridMultilevel"/>
    <w:tmpl w:val="FBDCB966"/>
    <w:lvl w:ilvl="0" w:tplc="3E84AD6E">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2C46BBD"/>
    <w:multiLevelType w:val="hybridMultilevel"/>
    <w:tmpl w:val="7AD0018A"/>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51254"/>
    <w:rsid w:val="00000CE1"/>
    <w:rsid w:val="000064F0"/>
    <w:rsid w:val="000067C2"/>
    <w:rsid w:val="00011B17"/>
    <w:rsid w:val="00016AC9"/>
    <w:rsid w:val="00035533"/>
    <w:rsid w:val="00036062"/>
    <w:rsid w:val="000431F0"/>
    <w:rsid w:val="0004418D"/>
    <w:rsid w:val="0004663E"/>
    <w:rsid w:val="00060FCC"/>
    <w:rsid w:val="00076195"/>
    <w:rsid w:val="000767FA"/>
    <w:rsid w:val="000A1418"/>
    <w:rsid w:val="000B2BE3"/>
    <w:rsid w:val="000C15D6"/>
    <w:rsid w:val="000C3468"/>
    <w:rsid w:val="000C4480"/>
    <w:rsid w:val="000C7524"/>
    <w:rsid w:val="000D09A5"/>
    <w:rsid w:val="000D2CA0"/>
    <w:rsid w:val="000D6B96"/>
    <w:rsid w:val="000E0CA7"/>
    <w:rsid w:val="000E6A27"/>
    <w:rsid w:val="000F47F0"/>
    <w:rsid w:val="00105816"/>
    <w:rsid w:val="00110E09"/>
    <w:rsid w:val="00114BBB"/>
    <w:rsid w:val="00114E9B"/>
    <w:rsid w:val="00142B27"/>
    <w:rsid w:val="00143276"/>
    <w:rsid w:val="0015109B"/>
    <w:rsid w:val="001520E6"/>
    <w:rsid w:val="00153D94"/>
    <w:rsid w:val="00154D67"/>
    <w:rsid w:val="001602B2"/>
    <w:rsid w:val="00171324"/>
    <w:rsid w:val="00177032"/>
    <w:rsid w:val="00181095"/>
    <w:rsid w:val="00186009"/>
    <w:rsid w:val="001879E9"/>
    <w:rsid w:val="001A4A5F"/>
    <w:rsid w:val="001C0494"/>
    <w:rsid w:val="001C0519"/>
    <w:rsid w:val="001D2B55"/>
    <w:rsid w:val="001E56DD"/>
    <w:rsid w:val="001E7881"/>
    <w:rsid w:val="001F4A4C"/>
    <w:rsid w:val="002238C7"/>
    <w:rsid w:val="00230199"/>
    <w:rsid w:val="00230C30"/>
    <w:rsid w:val="00251254"/>
    <w:rsid w:val="002562C2"/>
    <w:rsid w:val="00272F15"/>
    <w:rsid w:val="00281BD3"/>
    <w:rsid w:val="002B378E"/>
    <w:rsid w:val="002D63E5"/>
    <w:rsid w:val="00305B8A"/>
    <w:rsid w:val="00313272"/>
    <w:rsid w:val="0032398E"/>
    <w:rsid w:val="00332CD1"/>
    <w:rsid w:val="003438F5"/>
    <w:rsid w:val="00345BE1"/>
    <w:rsid w:val="00347A96"/>
    <w:rsid w:val="00367737"/>
    <w:rsid w:val="00375B42"/>
    <w:rsid w:val="003766D9"/>
    <w:rsid w:val="003904B2"/>
    <w:rsid w:val="003962A7"/>
    <w:rsid w:val="00397FB7"/>
    <w:rsid w:val="003B2494"/>
    <w:rsid w:val="003C2F4C"/>
    <w:rsid w:val="003C6632"/>
    <w:rsid w:val="003C79BA"/>
    <w:rsid w:val="003F3E9B"/>
    <w:rsid w:val="00421B3A"/>
    <w:rsid w:val="00434000"/>
    <w:rsid w:val="00434AEB"/>
    <w:rsid w:val="00436829"/>
    <w:rsid w:val="004414B3"/>
    <w:rsid w:val="00446370"/>
    <w:rsid w:val="00452EDC"/>
    <w:rsid w:val="004654EE"/>
    <w:rsid w:val="00486F2C"/>
    <w:rsid w:val="00492A94"/>
    <w:rsid w:val="00493F16"/>
    <w:rsid w:val="004A5D49"/>
    <w:rsid w:val="004B35AC"/>
    <w:rsid w:val="004B60B9"/>
    <w:rsid w:val="004C6F41"/>
    <w:rsid w:val="004D2D93"/>
    <w:rsid w:val="004E7486"/>
    <w:rsid w:val="0050323A"/>
    <w:rsid w:val="00503F20"/>
    <w:rsid w:val="00506E90"/>
    <w:rsid w:val="005074D6"/>
    <w:rsid w:val="0052069D"/>
    <w:rsid w:val="005217D6"/>
    <w:rsid w:val="00524C8A"/>
    <w:rsid w:val="00536CBE"/>
    <w:rsid w:val="00546BD4"/>
    <w:rsid w:val="00561BDA"/>
    <w:rsid w:val="0057451E"/>
    <w:rsid w:val="00577FAF"/>
    <w:rsid w:val="005864F4"/>
    <w:rsid w:val="00587003"/>
    <w:rsid w:val="005871FA"/>
    <w:rsid w:val="005930F3"/>
    <w:rsid w:val="005A2176"/>
    <w:rsid w:val="005A391F"/>
    <w:rsid w:val="005B0A7C"/>
    <w:rsid w:val="005E68E1"/>
    <w:rsid w:val="005F1F56"/>
    <w:rsid w:val="005F46D7"/>
    <w:rsid w:val="00606D08"/>
    <w:rsid w:val="00613B52"/>
    <w:rsid w:val="006202D2"/>
    <w:rsid w:val="0063708C"/>
    <w:rsid w:val="00655824"/>
    <w:rsid w:val="006651F8"/>
    <w:rsid w:val="00665387"/>
    <w:rsid w:val="00672259"/>
    <w:rsid w:val="00676BF1"/>
    <w:rsid w:val="00677AE0"/>
    <w:rsid w:val="00684C38"/>
    <w:rsid w:val="006918C6"/>
    <w:rsid w:val="006A2E95"/>
    <w:rsid w:val="006C11A1"/>
    <w:rsid w:val="006D26AA"/>
    <w:rsid w:val="006E5CC7"/>
    <w:rsid w:val="006F06CF"/>
    <w:rsid w:val="006F380C"/>
    <w:rsid w:val="00710669"/>
    <w:rsid w:val="00714D3D"/>
    <w:rsid w:val="007153D7"/>
    <w:rsid w:val="007230DD"/>
    <w:rsid w:val="00723F9D"/>
    <w:rsid w:val="00725F5E"/>
    <w:rsid w:val="00735A59"/>
    <w:rsid w:val="00747AF2"/>
    <w:rsid w:val="007522EE"/>
    <w:rsid w:val="00752772"/>
    <w:rsid w:val="00766D20"/>
    <w:rsid w:val="00767696"/>
    <w:rsid w:val="00767D63"/>
    <w:rsid w:val="00773425"/>
    <w:rsid w:val="007A5666"/>
    <w:rsid w:val="007B04F2"/>
    <w:rsid w:val="007B1559"/>
    <w:rsid w:val="007B32E0"/>
    <w:rsid w:val="007B57AD"/>
    <w:rsid w:val="007B57BA"/>
    <w:rsid w:val="007D066F"/>
    <w:rsid w:val="007E51F6"/>
    <w:rsid w:val="007F5F73"/>
    <w:rsid w:val="00850A60"/>
    <w:rsid w:val="008643B1"/>
    <w:rsid w:val="00866BF2"/>
    <w:rsid w:val="008723BC"/>
    <w:rsid w:val="00885BE1"/>
    <w:rsid w:val="00887E05"/>
    <w:rsid w:val="00891B81"/>
    <w:rsid w:val="008A77FC"/>
    <w:rsid w:val="008E2654"/>
    <w:rsid w:val="009113B2"/>
    <w:rsid w:val="00924391"/>
    <w:rsid w:val="00934B73"/>
    <w:rsid w:val="0095448B"/>
    <w:rsid w:val="009570BC"/>
    <w:rsid w:val="0096127E"/>
    <w:rsid w:val="00967ABB"/>
    <w:rsid w:val="00971EDA"/>
    <w:rsid w:val="00976240"/>
    <w:rsid w:val="00986A48"/>
    <w:rsid w:val="009C252C"/>
    <w:rsid w:val="009C3D13"/>
    <w:rsid w:val="009C608D"/>
    <w:rsid w:val="009D21D1"/>
    <w:rsid w:val="009F4293"/>
    <w:rsid w:val="009F6ED9"/>
    <w:rsid w:val="00A168D5"/>
    <w:rsid w:val="00A1697D"/>
    <w:rsid w:val="00A235C6"/>
    <w:rsid w:val="00A30E2A"/>
    <w:rsid w:val="00A31CE5"/>
    <w:rsid w:val="00A37E67"/>
    <w:rsid w:val="00A40C20"/>
    <w:rsid w:val="00A41C6D"/>
    <w:rsid w:val="00A471CE"/>
    <w:rsid w:val="00A57562"/>
    <w:rsid w:val="00A5767A"/>
    <w:rsid w:val="00A63763"/>
    <w:rsid w:val="00A6450C"/>
    <w:rsid w:val="00A72419"/>
    <w:rsid w:val="00A73E31"/>
    <w:rsid w:val="00A7707D"/>
    <w:rsid w:val="00A77685"/>
    <w:rsid w:val="00A81D9C"/>
    <w:rsid w:val="00A86BB9"/>
    <w:rsid w:val="00AB4637"/>
    <w:rsid w:val="00AC24A8"/>
    <w:rsid w:val="00AC4416"/>
    <w:rsid w:val="00AF542C"/>
    <w:rsid w:val="00B0142B"/>
    <w:rsid w:val="00B01D01"/>
    <w:rsid w:val="00B056E9"/>
    <w:rsid w:val="00B172C2"/>
    <w:rsid w:val="00B220EA"/>
    <w:rsid w:val="00B33777"/>
    <w:rsid w:val="00B3654C"/>
    <w:rsid w:val="00B40F0C"/>
    <w:rsid w:val="00B43054"/>
    <w:rsid w:val="00B4338E"/>
    <w:rsid w:val="00B52783"/>
    <w:rsid w:val="00B5784A"/>
    <w:rsid w:val="00B70B24"/>
    <w:rsid w:val="00B75FB1"/>
    <w:rsid w:val="00B77C2A"/>
    <w:rsid w:val="00B80658"/>
    <w:rsid w:val="00B80743"/>
    <w:rsid w:val="00BA252C"/>
    <w:rsid w:val="00BA45CC"/>
    <w:rsid w:val="00BB355E"/>
    <w:rsid w:val="00BB6892"/>
    <w:rsid w:val="00BC09F9"/>
    <w:rsid w:val="00BC5C8F"/>
    <w:rsid w:val="00BE1B0E"/>
    <w:rsid w:val="00BF0C0B"/>
    <w:rsid w:val="00BF2399"/>
    <w:rsid w:val="00BF3EA1"/>
    <w:rsid w:val="00C27B54"/>
    <w:rsid w:val="00C52139"/>
    <w:rsid w:val="00C62ACA"/>
    <w:rsid w:val="00C675A3"/>
    <w:rsid w:val="00C91C16"/>
    <w:rsid w:val="00CA5677"/>
    <w:rsid w:val="00CD15BF"/>
    <w:rsid w:val="00CE6BFD"/>
    <w:rsid w:val="00CF3733"/>
    <w:rsid w:val="00CF6278"/>
    <w:rsid w:val="00D11987"/>
    <w:rsid w:val="00D12415"/>
    <w:rsid w:val="00D2513F"/>
    <w:rsid w:val="00D277A6"/>
    <w:rsid w:val="00D30955"/>
    <w:rsid w:val="00D33EF0"/>
    <w:rsid w:val="00D3774A"/>
    <w:rsid w:val="00D45010"/>
    <w:rsid w:val="00D4732E"/>
    <w:rsid w:val="00D50ED4"/>
    <w:rsid w:val="00D51983"/>
    <w:rsid w:val="00D5417C"/>
    <w:rsid w:val="00D6625F"/>
    <w:rsid w:val="00D765DA"/>
    <w:rsid w:val="00D83AE4"/>
    <w:rsid w:val="00D87E63"/>
    <w:rsid w:val="00D9231B"/>
    <w:rsid w:val="00DA2587"/>
    <w:rsid w:val="00DA4767"/>
    <w:rsid w:val="00DB287B"/>
    <w:rsid w:val="00DC64C3"/>
    <w:rsid w:val="00DE6D24"/>
    <w:rsid w:val="00DF4088"/>
    <w:rsid w:val="00E10E5E"/>
    <w:rsid w:val="00E232AF"/>
    <w:rsid w:val="00E435E1"/>
    <w:rsid w:val="00E4410D"/>
    <w:rsid w:val="00E57284"/>
    <w:rsid w:val="00E70B16"/>
    <w:rsid w:val="00E76F05"/>
    <w:rsid w:val="00E86F36"/>
    <w:rsid w:val="00E978CA"/>
    <w:rsid w:val="00EA25CE"/>
    <w:rsid w:val="00EA2B48"/>
    <w:rsid w:val="00EA3B37"/>
    <w:rsid w:val="00EA3EB5"/>
    <w:rsid w:val="00EB27B9"/>
    <w:rsid w:val="00EB3F91"/>
    <w:rsid w:val="00EC0CF6"/>
    <w:rsid w:val="00EC6371"/>
    <w:rsid w:val="00ED4F5E"/>
    <w:rsid w:val="00EE03EF"/>
    <w:rsid w:val="00EE114E"/>
    <w:rsid w:val="00EE32AF"/>
    <w:rsid w:val="00EE39C7"/>
    <w:rsid w:val="00EF4A9C"/>
    <w:rsid w:val="00F00ECD"/>
    <w:rsid w:val="00F132B6"/>
    <w:rsid w:val="00F14C7C"/>
    <w:rsid w:val="00F16A90"/>
    <w:rsid w:val="00F25337"/>
    <w:rsid w:val="00F3052F"/>
    <w:rsid w:val="00F40CED"/>
    <w:rsid w:val="00F41117"/>
    <w:rsid w:val="00F460F0"/>
    <w:rsid w:val="00F53127"/>
    <w:rsid w:val="00F671BD"/>
    <w:rsid w:val="00F67B00"/>
    <w:rsid w:val="00F87A99"/>
    <w:rsid w:val="00FA74B8"/>
    <w:rsid w:val="00FB69B3"/>
    <w:rsid w:val="00FC23DF"/>
    <w:rsid w:val="00FC587C"/>
    <w:rsid w:val="00FC7A0E"/>
    <w:rsid w:val="00FD004E"/>
    <w:rsid w:val="00FD6DC5"/>
    <w:rsid w:val="00FE4D66"/>
    <w:rsid w:val="00FE6D4B"/>
    <w:rsid w:val="00FE6F8E"/>
    <w:rsid w:val="00FF43C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140502"/>
  <w15:docId w15:val="{3F007C32-3861-41CE-B230-1096B0EF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E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76F05"/>
    <w:pPr>
      <w:spacing w:before="100" w:beforeAutospacing="1" w:after="100" w:afterAutospacing="1"/>
    </w:pPr>
    <w:rPr>
      <w:rFonts w:ascii="Times" w:hAnsi="Times"/>
      <w:sz w:val="20"/>
      <w:szCs w:val="20"/>
    </w:rPr>
  </w:style>
  <w:style w:type="character" w:styleId="Hyperlink">
    <w:name w:val="Hyperlink"/>
    <w:basedOn w:val="DefaultParagraphFont"/>
    <w:uiPriority w:val="99"/>
    <w:rsid w:val="006651F8"/>
    <w:rPr>
      <w:rFonts w:cs="Times New Roman"/>
      <w:color w:val="0000FF"/>
      <w:u w:val="single"/>
    </w:rPr>
  </w:style>
  <w:style w:type="character" w:styleId="FollowedHyperlink">
    <w:name w:val="FollowedHyperlink"/>
    <w:basedOn w:val="DefaultParagraphFont"/>
    <w:uiPriority w:val="99"/>
    <w:semiHidden/>
    <w:rsid w:val="00EC6371"/>
    <w:rPr>
      <w:rFonts w:cs="Times New Roman"/>
      <w:color w:val="800080"/>
      <w:u w:val="single"/>
    </w:rPr>
  </w:style>
  <w:style w:type="character" w:styleId="CommentReference">
    <w:name w:val="annotation reference"/>
    <w:basedOn w:val="DefaultParagraphFont"/>
    <w:uiPriority w:val="99"/>
    <w:semiHidden/>
    <w:rsid w:val="001A4A5F"/>
    <w:rPr>
      <w:rFonts w:cs="Times New Roman"/>
      <w:sz w:val="16"/>
      <w:szCs w:val="16"/>
    </w:rPr>
  </w:style>
  <w:style w:type="paragraph" w:styleId="CommentText">
    <w:name w:val="annotation text"/>
    <w:basedOn w:val="Normal"/>
    <w:link w:val="CommentTextChar"/>
    <w:uiPriority w:val="99"/>
    <w:semiHidden/>
    <w:rsid w:val="001A4A5F"/>
    <w:rPr>
      <w:sz w:val="20"/>
      <w:szCs w:val="20"/>
    </w:rPr>
  </w:style>
  <w:style w:type="character" w:customStyle="1" w:styleId="CommentTextChar">
    <w:name w:val="Comment Text Char"/>
    <w:basedOn w:val="DefaultParagraphFont"/>
    <w:link w:val="CommentText"/>
    <w:uiPriority w:val="99"/>
    <w:semiHidden/>
    <w:locked/>
    <w:rsid w:val="001A4A5F"/>
    <w:rPr>
      <w:rFonts w:cs="Times New Roman"/>
      <w:sz w:val="20"/>
      <w:szCs w:val="20"/>
    </w:rPr>
  </w:style>
  <w:style w:type="paragraph" w:styleId="CommentSubject">
    <w:name w:val="annotation subject"/>
    <w:basedOn w:val="CommentText"/>
    <w:next w:val="CommentText"/>
    <w:link w:val="CommentSubjectChar"/>
    <w:uiPriority w:val="99"/>
    <w:semiHidden/>
    <w:rsid w:val="001A4A5F"/>
    <w:rPr>
      <w:b/>
      <w:bCs/>
    </w:rPr>
  </w:style>
  <w:style w:type="character" w:customStyle="1" w:styleId="CommentSubjectChar">
    <w:name w:val="Comment Subject Char"/>
    <w:basedOn w:val="CommentTextChar"/>
    <w:link w:val="CommentSubject"/>
    <w:uiPriority w:val="99"/>
    <w:semiHidden/>
    <w:locked/>
    <w:rsid w:val="001A4A5F"/>
    <w:rPr>
      <w:rFonts w:cs="Times New Roman"/>
      <w:b/>
      <w:bCs/>
      <w:sz w:val="20"/>
      <w:szCs w:val="20"/>
    </w:rPr>
  </w:style>
  <w:style w:type="paragraph" w:styleId="BalloonText">
    <w:name w:val="Balloon Text"/>
    <w:basedOn w:val="Normal"/>
    <w:link w:val="BalloonTextChar"/>
    <w:uiPriority w:val="99"/>
    <w:semiHidden/>
    <w:rsid w:val="001A4A5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4A5F"/>
    <w:rPr>
      <w:rFonts w:ascii="Tahoma" w:hAnsi="Tahoma" w:cs="Tahoma"/>
      <w:sz w:val="16"/>
      <w:szCs w:val="16"/>
    </w:rPr>
  </w:style>
  <w:style w:type="table" w:styleId="TableGrid">
    <w:name w:val="Table Grid"/>
    <w:basedOn w:val="TableNormal"/>
    <w:uiPriority w:val="99"/>
    <w:locked/>
    <w:rsid w:val="00F40C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A2176"/>
  </w:style>
  <w:style w:type="paragraph" w:styleId="Header">
    <w:name w:val="header"/>
    <w:basedOn w:val="Normal"/>
    <w:link w:val="HeaderChar"/>
    <w:uiPriority w:val="99"/>
    <w:unhideWhenUsed/>
    <w:rsid w:val="00332CD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32CD1"/>
    <w:rPr>
      <w:sz w:val="18"/>
      <w:szCs w:val="18"/>
    </w:rPr>
  </w:style>
  <w:style w:type="paragraph" w:styleId="Footer">
    <w:name w:val="footer"/>
    <w:basedOn w:val="Normal"/>
    <w:link w:val="FooterChar"/>
    <w:uiPriority w:val="99"/>
    <w:unhideWhenUsed/>
    <w:rsid w:val="00332CD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32CD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137258">
      <w:marLeft w:val="0"/>
      <w:marRight w:val="0"/>
      <w:marTop w:val="0"/>
      <w:marBottom w:val="0"/>
      <w:divBdr>
        <w:top w:val="none" w:sz="0" w:space="0" w:color="auto"/>
        <w:left w:val="none" w:sz="0" w:space="0" w:color="auto"/>
        <w:bottom w:val="none" w:sz="0" w:space="0" w:color="auto"/>
        <w:right w:val="none" w:sz="0" w:space="0" w:color="auto"/>
      </w:divBdr>
      <w:divsChild>
        <w:div w:id="1399137261">
          <w:marLeft w:val="0"/>
          <w:marRight w:val="0"/>
          <w:marTop w:val="0"/>
          <w:marBottom w:val="0"/>
          <w:divBdr>
            <w:top w:val="none" w:sz="0" w:space="0" w:color="auto"/>
            <w:left w:val="none" w:sz="0" w:space="0" w:color="auto"/>
            <w:bottom w:val="none" w:sz="0" w:space="0" w:color="auto"/>
            <w:right w:val="none" w:sz="0" w:space="0" w:color="auto"/>
          </w:divBdr>
          <w:divsChild>
            <w:div w:id="1399137260">
              <w:marLeft w:val="0"/>
              <w:marRight w:val="0"/>
              <w:marTop w:val="0"/>
              <w:marBottom w:val="0"/>
              <w:divBdr>
                <w:top w:val="none" w:sz="0" w:space="0" w:color="auto"/>
                <w:left w:val="none" w:sz="0" w:space="0" w:color="auto"/>
                <w:bottom w:val="none" w:sz="0" w:space="0" w:color="auto"/>
                <w:right w:val="none" w:sz="0" w:space="0" w:color="auto"/>
              </w:divBdr>
              <w:divsChild>
                <w:div w:id="1399137257">
                  <w:marLeft w:val="0"/>
                  <w:marRight w:val="0"/>
                  <w:marTop w:val="0"/>
                  <w:marBottom w:val="0"/>
                  <w:divBdr>
                    <w:top w:val="none" w:sz="0" w:space="0" w:color="auto"/>
                    <w:left w:val="none" w:sz="0" w:space="0" w:color="auto"/>
                    <w:bottom w:val="none" w:sz="0" w:space="0" w:color="auto"/>
                    <w:right w:val="none" w:sz="0" w:space="0" w:color="auto"/>
                  </w:divBdr>
                  <w:divsChild>
                    <w:div w:id="1399137259">
                      <w:marLeft w:val="0"/>
                      <w:marRight w:val="0"/>
                      <w:marTop w:val="0"/>
                      <w:marBottom w:val="0"/>
                      <w:divBdr>
                        <w:top w:val="none" w:sz="0" w:space="0" w:color="auto"/>
                        <w:left w:val="none" w:sz="0" w:space="0" w:color="auto"/>
                        <w:bottom w:val="none" w:sz="0" w:space="0" w:color="auto"/>
                        <w:right w:val="none" w:sz="0" w:space="0" w:color="auto"/>
                      </w:divBdr>
                      <w:divsChild>
                        <w:div w:id="1399137256">
                          <w:marLeft w:val="0"/>
                          <w:marRight w:val="0"/>
                          <w:marTop w:val="0"/>
                          <w:marBottom w:val="0"/>
                          <w:divBdr>
                            <w:top w:val="none" w:sz="0" w:space="0" w:color="auto"/>
                            <w:left w:val="none" w:sz="0" w:space="0" w:color="auto"/>
                            <w:bottom w:val="none" w:sz="0" w:space="0" w:color="auto"/>
                            <w:right w:val="none" w:sz="0" w:space="0" w:color="auto"/>
                          </w:divBdr>
                          <w:divsChild>
                            <w:div w:id="1399137318">
                              <w:marLeft w:val="0"/>
                              <w:marRight w:val="0"/>
                              <w:marTop w:val="0"/>
                              <w:marBottom w:val="0"/>
                              <w:divBdr>
                                <w:top w:val="none" w:sz="0" w:space="0" w:color="auto"/>
                                <w:left w:val="none" w:sz="0" w:space="0" w:color="auto"/>
                                <w:bottom w:val="none" w:sz="0" w:space="0" w:color="auto"/>
                                <w:right w:val="none" w:sz="0" w:space="0" w:color="auto"/>
                              </w:divBdr>
                              <w:divsChild>
                                <w:div w:id="1399137262">
                                  <w:marLeft w:val="0"/>
                                  <w:marRight w:val="0"/>
                                  <w:marTop w:val="0"/>
                                  <w:marBottom w:val="0"/>
                                  <w:divBdr>
                                    <w:top w:val="none" w:sz="0" w:space="0" w:color="auto"/>
                                    <w:left w:val="none" w:sz="0" w:space="0" w:color="auto"/>
                                    <w:bottom w:val="none" w:sz="0" w:space="0" w:color="auto"/>
                                    <w:right w:val="none" w:sz="0" w:space="0" w:color="auto"/>
                                  </w:divBdr>
                                  <w:divsChild>
                                    <w:div w:id="1399137263">
                                      <w:marLeft w:val="0"/>
                                      <w:marRight w:val="0"/>
                                      <w:marTop w:val="0"/>
                                      <w:marBottom w:val="0"/>
                                      <w:divBdr>
                                        <w:top w:val="none" w:sz="0" w:space="0" w:color="auto"/>
                                        <w:left w:val="none" w:sz="0" w:space="0" w:color="auto"/>
                                        <w:bottom w:val="none" w:sz="0" w:space="0" w:color="auto"/>
                                        <w:right w:val="none" w:sz="0" w:space="0" w:color="auto"/>
                                      </w:divBdr>
                                      <w:divsChild>
                                        <w:div w:id="13991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137264">
      <w:marLeft w:val="0"/>
      <w:marRight w:val="0"/>
      <w:marTop w:val="0"/>
      <w:marBottom w:val="0"/>
      <w:divBdr>
        <w:top w:val="none" w:sz="0" w:space="0" w:color="auto"/>
        <w:left w:val="none" w:sz="0" w:space="0" w:color="auto"/>
        <w:bottom w:val="none" w:sz="0" w:space="0" w:color="auto"/>
        <w:right w:val="none" w:sz="0" w:space="0" w:color="auto"/>
      </w:divBdr>
      <w:divsChild>
        <w:div w:id="1399137271">
          <w:marLeft w:val="0"/>
          <w:marRight w:val="0"/>
          <w:marTop w:val="0"/>
          <w:marBottom w:val="0"/>
          <w:divBdr>
            <w:top w:val="none" w:sz="0" w:space="0" w:color="auto"/>
            <w:left w:val="none" w:sz="0" w:space="0" w:color="auto"/>
            <w:bottom w:val="none" w:sz="0" w:space="0" w:color="auto"/>
            <w:right w:val="none" w:sz="0" w:space="0" w:color="auto"/>
          </w:divBdr>
          <w:divsChild>
            <w:div w:id="1399137270">
              <w:marLeft w:val="0"/>
              <w:marRight w:val="0"/>
              <w:marTop w:val="0"/>
              <w:marBottom w:val="0"/>
              <w:divBdr>
                <w:top w:val="none" w:sz="0" w:space="0" w:color="auto"/>
                <w:left w:val="none" w:sz="0" w:space="0" w:color="auto"/>
                <w:bottom w:val="none" w:sz="0" w:space="0" w:color="auto"/>
                <w:right w:val="none" w:sz="0" w:space="0" w:color="auto"/>
              </w:divBdr>
              <w:divsChild>
                <w:div w:id="1399137275">
                  <w:marLeft w:val="0"/>
                  <w:marRight w:val="0"/>
                  <w:marTop w:val="0"/>
                  <w:marBottom w:val="0"/>
                  <w:divBdr>
                    <w:top w:val="none" w:sz="0" w:space="0" w:color="auto"/>
                    <w:left w:val="none" w:sz="0" w:space="0" w:color="auto"/>
                    <w:bottom w:val="none" w:sz="0" w:space="0" w:color="auto"/>
                    <w:right w:val="none" w:sz="0" w:space="0" w:color="auto"/>
                  </w:divBdr>
                  <w:divsChild>
                    <w:div w:id="13991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137268">
      <w:marLeft w:val="0"/>
      <w:marRight w:val="0"/>
      <w:marTop w:val="0"/>
      <w:marBottom w:val="0"/>
      <w:divBdr>
        <w:top w:val="none" w:sz="0" w:space="0" w:color="auto"/>
        <w:left w:val="none" w:sz="0" w:space="0" w:color="auto"/>
        <w:bottom w:val="none" w:sz="0" w:space="0" w:color="auto"/>
        <w:right w:val="none" w:sz="0" w:space="0" w:color="auto"/>
      </w:divBdr>
    </w:div>
    <w:div w:id="1399137276">
      <w:marLeft w:val="0"/>
      <w:marRight w:val="0"/>
      <w:marTop w:val="0"/>
      <w:marBottom w:val="0"/>
      <w:divBdr>
        <w:top w:val="none" w:sz="0" w:space="0" w:color="auto"/>
        <w:left w:val="none" w:sz="0" w:space="0" w:color="auto"/>
        <w:bottom w:val="none" w:sz="0" w:space="0" w:color="auto"/>
        <w:right w:val="none" w:sz="0" w:space="0" w:color="auto"/>
      </w:divBdr>
      <w:divsChild>
        <w:div w:id="1399137266">
          <w:marLeft w:val="0"/>
          <w:marRight w:val="0"/>
          <w:marTop w:val="0"/>
          <w:marBottom w:val="0"/>
          <w:divBdr>
            <w:top w:val="none" w:sz="0" w:space="0" w:color="auto"/>
            <w:left w:val="none" w:sz="0" w:space="0" w:color="auto"/>
            <w:bottom w:val="none" w:sz="0" w:space="0" w:color="auto"/>
            <w:right w:val="none" w:sz="0" w:space="0" w:color="auto"/>
          </w:divBdr>
          <w:divsChild>
            <w:div w:id="1399137265">
              <w:marLeft w:val="0"/>
              <w:marRight w:val="0"/>
              <w:marTop w:val="0"/>
              <w:marBottom w:val="0"/>
              <w:divBdr>
                <w:top w:val="none" w:sz="0" w:space="0" w:color="auto"/>
                <w:left w:val="none" w:sz="0" w:space="0" w:color="auto"/>
                <w:bottom w:val="none" w:sz="0" w:space="0" w:color="auto"/>
                <w:right w:val="none" w:sz="0" w:space="0" w:color="auto"/>
              </w:divBdr>
              <w:divsChild>
                <w:div w:id="1399137267">
                  <w:marLeft w:val="0"/>
                  <w:marRight w:val="0"/>
                  <w:marTop w:val="0"/>
                  <w:marBottom w:val="0"/>
                  <w:divBdr>
                    <w:top w:val="none" w:sz="0" w:space="0" w:color="auto"/>
                    <w:left w:val="none" w:sz="0" w:space="0" w:color="auto"/>
                    <w:bottom w:val="none" w:sz="0" w:space="0" w:color="auto"/>
                    <w:right w:val="none" w:sz="0" w:space="0" w:color="auto"/>
                  </w:divBdr>
                  <w:divsChild>
                    <w:div w:id="1399137273">
                      <w:marLeft w:val="0"/>
                      <w:marRight w:val="0"/>
                      <w:marTop w:val="0"/>
                      <w:marBottom w:val="0"/>
                      <w:divBdr>
                        <w:top w:val="none" w:sz="0" w:space="0" w:color="auto"/>
                        <w:left w:val="none" w:sz="0" w:space="0" w:color="auto"/>
                        <w:bottom w:val="none" w:sz="0" w:space="0" w:color="auto"/>
                        <w:right w:val="none" w:sz="0" w:space="0" w:color="auto"/>
                      </w:divBdr>
                      <w:divsChild>
                        <w:div w:id="1399137269">
                          <w:marLeft w:val="0"/>
                          <w:marRight w:val="0"/>
                          <w:marTop w:val="0"/>
                          <w:marBottom w:val="0"/>
                          <w:divBdr>
                            <w:top w:val="none" w:sz="0" w:space="0" w:color="auto"/>
                            <w:left w:val="none" w:sz="0" w:space="0" w:color="auto"/>
                            <w:bottom w:val="none" w:sz="0" w:space="0" w:color="auto"/>
                            <w:right w:val="none" w:sz="0" w:space="0" w:color="auto"/>
                          </w:divBdr>
                          <w:divsChild>
                            <w:div w:id="13991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37279">
      <w:marLeft w:val="0"/>
      <w:marRight w:val="0"/>
      <w:marTop w:val="0"/>
      <w:marBottom w:val="0"/>
      <w:divBdr>
        <w:top w:val="none" w:sz="0" w:space="0" w:color="auto"/>
        <w:left w:val="none" w:sz="0" w:space="0" w:color="auto"/>
        <w:bottom w:val="none" w:sz="0" w:space="0" w:color="auto"/>
        <w:right w:val="none" w:sz="0" w:space="0" w:color="auto"/>
      </w:divBdr>
      <w:divsChild>
        <w:div w:id="1399137297">
          <w:marLeft w:val="0"/>
          <w:marRight w:val="0"/>
          <w:marTop w:val="0"/>
          <w:marBottom w:val="0"/>
          <w:divBdr>
            <w:top w:val="none" w:sz="0" w:space="0" w:color="auto"/>
            <w:left w:val="none" w:sz="0" w:space="0" w:color="auto"/>
            <w:bottom w:val="none" w:sz="0" w:space="0" w:color="auto"/>
            <w:right w:val="none" w:sz="0" w:space="0" w:color="auto"/>
          </w:divBdr>
          <w:divsChild>
            <w:div w:id="1399137286">
              <w:marLeft w:val="0"/>
              <w:marRight w:val="0"/>
              <w:marTop w:val="0"/>
              <w:marBottom w:val="0"/>
              <w:divBdr>
                <w:top w:val="none" w:sz="0" w:space="0" w:color="auto"/>
                <w:left w:val="none" w:sz="0" w:space="0" w:color="auto"/>
                <w:bottom w:val="none" w:sz="0" w:space="0" w:color="auto"/>
                <w:right w:val="none" w:sz="0" w:space="0" w:color="auto"/>
              </w:divBdr>
            </w:div>
            <w:div w:id="1399137302">
              <w:marLeft w:val="0"/>
              <w:marRight w:val="0"/>
              <w:marTop w:val="0"/>
              <w:marBottom w:val="0"/>
              <w:divBdr>
                <w:top w:val="none" w:sz="0" w:space="0" w:color="auto"/>
                <w:left w:val="none" w:sz="0" w:space="0" w:color="auto"/>
                <w:bottom w:val="none" w:sz="0" w:space="0" w:color="auto"/>
                <w:right w:val="none" w:sz="0" w:space="0" w:color="auto"/>
              </w:divBdr>
            </w:div>
            <w:div w:id="1399137307">
              <w:marLeft w:val="0"/>
              <w:marRight w:val="0"/>
              <w:marTop w:val="0"/>
              <w:marBottom w:val="0"/>
              <w:divBdr>
                <w:top w:val="none" w:sz="0" w:space="0" w:color="auto"/>
                <w:left w:val="none" w:sz="0" w:space="0" w:color="auto"/>
                <w:bottom w:val="none" w:sz="0" w:space="0" w:color="auto"/>
                <w:right w:val="none" w:sz="0" w:space="0" w:color="auto"/>
              </w:divBdr>
            </w:div>
            <w:div w:id="1399137308">
              <w:marLeft w:val="0"/>
              <w:marRight w:val="0"/>
              <w:marTop w:val="0"/>
              <w:marBottom w:val="0"/>
              <w:divBdr>
                <w:top w:val="none" w:sz="0" w:space="0" w:color="auto"/>
                <w:left w:val="none" w:sz="0" w:space="0" w:color="auto"/>
                <w:bottom w:val="none" w:sz="0" w:space="0" w:color="auto"/>
                <w:right w:val="none" w:sz="0" w:space="0" w:color="auto"/>
              </w:divBdr>
            </w:div>
            <w:div w:id="1399137312">
              <w:marLeft w:val="0"/>
              <w:marRight w:val="0"/>
              <w:marTop w:val="0"/>
              <w:marBottom w:val="0"/>
              <w:divBdr>
                <w:top w:val="none" w:sz="0" w:space="0" w:color="auto"/>
                <w:left w:val="none" w:sz="0" w:space="0" w:color="auto"/>
                <w:bottom w:val="none" w:sz="0" w:space="0" w:color="auto"/>
                <w:right w:val="none" w:sz="0" w:space="0" w:color="auto"/>
              </w:divBdr>
            </w:div>
            <w:div w:id="13991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7290">
      <w:marLeft w:val="0"/>
      <w:marRight w:val="0"/>
      <w:marTop w:val="0"/>
      <w:marBottom w:val="0"/>
      <w:divBdr>
        <w:top w:val="none" w:sz="0" w:space="0" w:color="auto"/>
        <w:left w:val="none" w:sz="0" w:space="0" w:color="auto"/>
        <w:bottom w:val="none" w:sz="0" w:space="0" w:color="auto"/>
        <w:right w:val="none" w:sz="0" w:space="0" w:color="auto"/>
      </w:divBdr>
      <w:divsChild>
        <w:div w:id="1399137304">
          <w:marLeft w:val="0"/>
          <w:marRight w:val="0"/>
          <w:marTop w:val="0"/>
          <w:marBottom w:val="0"/>
          <w:divBdr>
            <w:top w:val="none" w:sz="0" w:space="0" w:color="auto"/>
            <w:left w:val="none" w:sz="0" w:space="0" w:color="auto"/>
            <w:bottom w:val="none" w:sz="0" w:space="0" w:color="auto"/>
            <w:right w:val="none" w:sz="0" w:space="0" w:color="auto"/>
          </w:divBdr>
          <w:divsChild>
            <w:div w:id="1399137278">
              <w:marLeft w:val="0"/>
              <w:marRight w:val="0"/>
              <w:marTop w:val="0"/>
              <w:marBottom w:val="0"/>
              <w:divBdr>
                <w:top w:val="none" w:sz="0" w:space="0" w:color="auto"/>
                <w:left w:val="none" w:sz="0" w:space="0" w:color="auto"/>
                <w:bottom w:val="none" w:sz="0" w:space="0" w:color="auto"/>
                <w:right w:val="none" w:sz="0" w:space="0" w:color="auto"/>
              </w:divBdr>
            </w:div>
            <w:div w:id="1399137280">
              <w:marLeft w:val="0"/>
              <w:marRight w:val="0"/>
              <w:marTop w:val="0"/>
              <w:marBottom w:val="0"/>
              <w:divBdr>
                <w:top w:val="none" w:sz="0" w:space="0" w:color="auto"/>
                <w:left w:val="none" w:sz="0" w:space="0" w:color="auto"/>
                <w:bottom w:val="none" w:sz="0" w:space="0" w:color="auto"/>
                <w:right w:val="none" w:sz="0" w:space="0" w:color="auto"/>
              </w:divBdr>
            </w:div>
            <w:div w:id="1399137282">
              <w:marLeft w:val="0"/>
              <w:marRight w:val="0"/>
              <w:marTop w:val="0"/>
              <w:marBottom w:val="0"/>
              <w:divBdr>
                <w:top w:val="none" w:sz="0" w:space="0" w:color="auto"/>
                <w:left w:val="none" w:sz="0" w:space="0" w:color="auto"/>
                <w:bottom w:val="none" w:sz="0" w:space="0" w:color="auto"/>
                <w:right w:val="none" w:sz="0" w:space="0" w:color="auto"/>
              </w:divBdr>
            </w:div>
            <w:div w:id="1399137285">
              <w:marLeft w:val="0"/>
              <w:marRight w:val="0"/>
              <w:marTop w:val="0"/>
              <w:marBottom w:val="0"/>
              <w:divBdr>
                <w:top w:val="none" w:sz="0" w:space="0" w:color="auto"/>
                <w:left w:val="none" w:sz="0" w:space="0" w:color="auto"/>
                <w:bottom w:val="none" w:sz="0" w:space="0" w:color="auto"/>
                <w:right w:val="none" w:sz="0" w:space="0" w:color="auto"/>
              </w:divBdr>
            </w:div>
            <w:div w:id="1399137287">
              <w:marLeft w:val="0"/>
              <w:marRight w:val="0"/>
              <w:marTop w:val="0"/>
              <w:marBottom w:val="0"/>
              <w:divBdr>
                <w:top w:val="none" w:sz="0" w:space="0" w:color="auto"/>
                <w:left w:val="none" w:sz="0" w:space="0" w:color="auto"/>
                <w:bottom w:val="none" w:sz="0" w:space="0" w:color="auto"/>
                <w:right w:val="none" w:sz="0" w:space="0" w:color="auto"/>
              </w:divBdr>
            </w:div>
            <w:div w:id="1399137288">
              <w:marLeft w:val="0"/>
              <w:marRight w:val="0"/>
              <w:marTop w:val="0"/>
              <w:marBottom w:val="0"/>
              <w:divBdr>
                <w:top w:val="none" w:sz="0" w:space="0" w:color="auto"/>
                <w:left w:val="none" w:sz="0" w:space="0" w:color="auto"/>
                <w:bottom w:val="none" w:sz="0" w:space="0" w:color="auto"/>
                <w:right w:val="none" w:sz="0" w:space="0" w:color="auto"/>
              </w:divBdr>
            </w:div>
            <w:div w:id="1399137289">
              <w:marLeft w:val="0"/>
              <w:marRight w:val="0"/>
              <w:marTop w:val="0"/>
              <w:marBottom w:val="0"/>
              <w:divBdr>
                <w:top w:val="none" w:sz="0" w:space="0" w:color="auto"/>
                <w:left w:val="none" w:sz="0" w:space="0" w:color="auto"/>
                <w:bottom w:val="none" w:sz="0" w:space="0" w:color="auto"/>
                <w:right w:val="none" w:sz="0" w:space="0" w:color="auto"/>
              </w:divBdr>
            </w:div>
            <w:div w:id="1399137296">
              <w:marLeft w:val="0"/>
              <w:marRight w:val="0"/>
              <w:marTop w:val="0"/>
              <w:marBottom w:val="0"/>
              <w:divBdr>
                <w:top w:val="none" w:sz="0" w:space="0" w:color="auto"/>
                <w:left w:val="none" w:sz="0" w:space="0" w:color="auto"/>
                <w:bottom w:val="none" w:sz="0" w:space="0" w:color="auto"/>
                <w:right w:val="none" w:sz="0" w:space="0" w:color="auto"/>
              </w:divBdr>
            </w:div>
            <w:div w:id="139913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7292">
      <w:marLeft w:val="0"/>
      <w:marRight w:val="0"/>
      <w:marTop w:val="0"/>
      <w:marBottom w:val="0"/>
      <w:divBdr>
        <w:top w:val="none" w:sz="0" w:space="0" w:color="auto"/>
        <w:left w:val="none" w:sz="0" w:space="0" w:color="auto"/>
        <w:bottom w:val="none" w:sz="0" w:space="0" w:color="auto"/>
        <w:right w:val="none" w:sz="0" w:space="0" w:color="auto"/>
      </w:divBdr>
      <w:divsChild>
        <w:div w:id="1399137300">
          <w:marLeft w:val="0"/>
          <w:marRight w:val="0"/>
          <w:marTop w:val="0"/>
          <w:marBottom w:val="0"/>
          <w:divBdr>
            <w:top w:val="none" w:sz="0" w:space="0" w:color="auto"/>
            <w:left w:val="none" w:sz="0" w:space="0" w:color="auto"/>
            <w:bottom w:val="none" w:sz="0" w:space="0" w:color="auto"/>
            <w:right w:val="none" w:sz="0" w:space="0" w:color="auto"/>
          </w:divBdr>
          <w:divsChild>
            <w:div w:id="1399137283">
              <w:marLeft w:val="0"/>
              <w:marRight w:val="0"/>
              <w:marTop w:val="0"/>
              <w:marBottom w:val="0"/>
              <w:divBdr>
                <w:top w:val="none" w:sz="0" w:space="0" w:color="auto"/>
                <w:left w:val="none" w:sz="0" w:space="0" w:color="auto"/>
                <w:bottom w:val="none" w:sz="0" w:space="0" w:color="auto"/>
                <w:right w:val="none" w:sz="0" w:space="0" w:color="auto"/>
              </w:divBdr>
            </w:div>
            <w:div w:id="1399137306">
              <w:marLeft w:val="0"/>
              <w:marRight w:val="0"/>
              <w:marTop w:val="0"/>
              <w:marBottom w:val="0"/>
              <w:divBdr>
                <w:top w:val="none" w:sz="0" w:space="0" w:color="auto"/>
                <w:left w:val="none" w:sz="0" w:space="0" w:color="auto"/>
                <w:bottom w:val="none" w:sz="0" w:space="0" w:color="auto"/>
                <w:right w:val="none" w:sz="0" w:space="0" w:color="auto"/>
              </w:divBdr>
            </w:div>
            <w:div w:id="1399137309">
              <w:marLeft w:val="0"/>
              <w:marRight w:val="0"/>
              <w:marTop w:val="0"/>
              <w:marBottom w:val="0"/>
              <w:divBdr>
                <w:top w:val="none" w:sz="0" w:space="0" w:color="auto"/>
                <w:left w:val="none" w:sz="0" w:space="0" w:color="auto"/>
                <w:bottom w:val="none" w:sz="0" w:space="0" w:color="auto"/>
                <w:right w:val="none" w:sz="0" w:space="0" w:color="auto"/>
              </w:divBdr>
            </w:div>
            <w:div w:id="1399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7303">
      <w:marLeft w:val="0"/>
      <w:marRight w:val="0"/>
      <w:marTop w:val="0"/>
      <w:marBottom w:val="0"/>
      <w:divBdr>
        <w:top w:val="none" w:sz="0" w:space="0" w:color="auto"/>
        <w:left w:val="none" w:sz="0" w:space="0" w:color="auto"/>
        <w:bottom w:val="none" w:sz="0" w:space="0" w:color="auto"/>
        <w:right w:val="none" w:sz="0" w:space="0" w:color="auto"/>
      </w:divBdr>
      <w:divsChild>
        <w:div w:id="1399137316">
          <w:marLeft w:val="0"/>
          <w:marRight w:val="0"/>
          <w:marTop w:val="0"/>
          <w:marBottom w:val="0"/>
          <w:divBdr>
            <w:top w:val="none" w:sz="0" w:space="0" w:color="auto"/>
            <w:left w:val="none" w:sz="0" w:space="0" w:color="auto"/>
            <w:bottom w:val="none" w:sz="0" w:space="0" w:color="auto"/>
            <w:right w:val="none" w:sz="0" w:space="0" w:color="auto"/>
          </w:divBdr>
          <w:divsChild>
            <w:div w:id="1399137277">
              <w:marLeft w:val="0"/>
              <w:marRight w:val="0"/>
              <w:marTop w:val="0"/>
              <w:marBottom w:val="0"/>
              <w:divBdr>
                <w:top w:val="none" w:sz="0" w:space="0" w:color="auto"/>
                <w:left w:val="none" w:sz="0" w:space="0" w:color="auto"/>
                <w:bottom w:val="none" w:sz="0" w:space="0" w:color="auto"/>
                <w:right w:val="none" w:sz="0" w:space="0" w:color="auto"/>
              </w:divBdr>
            </w:div>
            <w:div w:id="1399137291">
              <w:marLeft w:val="0"/>
              <w:marRight w:val="0"/>
              <w:marTop w:val="0"/>
              <w:marBottom w:val="0"/>
              <w:divBdr>
                <w:top w:val="none" w:sz="0" w:space="0" w:color="auto"/>
                <w:left w:val="none" w:sz="0" w:space="0" w:color="auto"/>
                <w:bottom w:val="none" w:sz="0" w:space="0" w:color="auto"/>
                <w:right w:val="none" w:sz="0" w:space="0" w:color="auto"/>
              </w:divBdr>
            </w:div>
            <w:div w:id="1399137293">
              <w:marLeft w:val="0"/>
              <w:marRight w:val="0"/>
              <w:marTop w:val="0"/>
              <w:marBottom w:val="0"/>
              <w:divBdr>
                <w:top w:val="none" w:sz="0" w:space="0" w:color="auto"/>
                <w:left w:val="none" w:sz="0" w:space="0" w:color="auto"/>
                <w:bottom w:val="none" w:sz="0" w:space="0" w:color="auto"/>
                <w:right w:val="none" w:sz="0" w:space="0" w:color="auto"/>
              </w:divBdr>
            </w:div>
            <w:div w:id="1399137295">
              <w:marLeft w:val="0"/>
              <w:marRight w:val="0"/>
              <w:marTop w:val="0"/>
              <w:marBottom w:val="0"/>
              <w:divBdr>
                <w:top w:val="none" w:sz="0" w:space="0" w:color="auto"/>
                <w:left w:val="none" w:sz="0" w:space="0" w:color="auto"/>
                <w:bottom w:val="none" w:sz="0" w:space="0" w:color="auto"/>
                <w:right w:val="none" w:sz="0" w:space="0" w:color="auto"/>
              </w:divBdr>
            </w:div>
            <w:div w:id="1399137301">
              <w:marLeft w:val="0"/>
              <w:marRight w:val="0"/>
              <w:marTop w:val="0"/>
              <w:marBottom w:val="0"/>
              <w:divBdr>
                <w:top w:val="none" w:sz="0" w:space="0" w:color="auto"/>
                <w:left w:val="none" w:sz="0" w:space="0" w:color="auto"/>
                <w:bottom w:val="none" w:sz="0" w:space="0" w:color="auto"/>
                <w:right w:val="none" w:sz="0" w:space="0" w:color="auto"/>
              </w:divBdr>
            </w:div>
            <w:div w:id="13991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7313">
      <w:marLeft w:val="0"/>
      <w:marRight w:val="0"/>
      <w:marTop w:val="0"/>
      <w:marBottom w:val="0"/>
      <w:divBdr>
        <w:top w:val="none" w:sz="0" w:space="0" w:color="auto"/>
        <w:left w:val="none" w:sz="0" w:space="0" w:color="auto"/>
        <w:bottom w:val="none" w:sz="0" w:space="0" w:color="auto"/>
        <w:right w:val="none" w:sz="0" w:space="0" w:color="auto"/>
      </w:divBdr>
      <w:divsChild>
        <w:div w:id="1399137294">
          <w:marLeft w:val="0"/>
          <w:marRight w:val="0"/>
          <w:marTop w:val="0"/>
          <w:marBottom w:val="0"/>
          <w:divBdr>
            <w:top w:val="none" w:sz="0" w:space="0" w:color="auto"/>
            <w:left w:val="none" w:sz="0" w:space="0" w:color="auto"/>
            <w:bottom w:val="none" w:sz="0" w:space="0" w:color="auto"/>
            <w:right w:val="none" w:sz="0" w:space="0" w:color="auto"/>
          </w:divBdr>
          <w:divsChild>
            <w:div w:id="1399137281">
              <w:marLeft w:val="0"/>
              <w:marRight w:val="0"/>
              <w:marTop w:val="0"/>
              <w:marBottom w:val="0"/>
              <w:divBdr>
                <w:top w:val="none" w:sz="0" w:space="0" w:color="auto"/>
                <w:left w:val="none" w:sz="0" w:space="0" w:color="auto"/>
                <w:bottom w:val="none" w:sz="0" w:space="0" w:color="auto"/>
                <w:right w:val="none" w:sz="0" w:space="0" w:color="auto"/>
              </w:divBdr>
            </w:div>
            <w:div w:id="1399137284">
              <w:marLeft w:val="0"/>
              <w:marRight w:val="0"/>
              <w:marTop w:val="0"/>
              <w:marBottom w:val="0"/>
              <w:divBdr>
                <w:top w:val="none" w:sz="0" w:space="0" w:color="auto"/>
                <w:left w:val="none" w:sz="0" w:space="0" w:color="auto"/>
                <w:bottom w:val="none" w:sz="0" w:space="0" w:color="auto"/>
                <w:right w:val="none" w:sz="0" w:space="0" w:color="auto"/>
              </w:divBdr>
            </w:div>
            <w:div w:id="1399137298">
              <w:marLeft w:val="0"/>
              <w:marRight w:val="0"/>
              <w:marTop w:val="0"/>
              <w:marBottom w:val="0"/>
              <w:divBdr>
                <w:top w:val="none" w:sz="0" w:space="0" w:color="auto"/>
                <w:left w:val="none" w:sz="0" w:space="0" w:color="auto"/>
                <w:bottom w:val="none" w:sz="0" w:space="0" w:color="auto"/>
                <w:right w:val="none" w:sz="0" w:space="0" w:color="auto"/>
              </w:divBdr>
            </w:div>
            <w:div w:id="1399137299">
              <w:marLeft w:val="0"/>
              <w:marRight w:val="0"/>
              <w:marTop w:val="0"/>
              <w:marBottom w:val="0"/>
              <w:divBdr>
                <w:top w:val="none" w:sz="0" w:space="0" w:color="auto"/>
                <w:left w:val="none" w:sz="0" w:space="0" w:color="auto"/>
                <w:bottom w:val="none" w:sz="0" w:space="0" w:color="auto"/>
                <w:right w:val="none" w:sz="0" w:space="0" w:color="auto"/>
              </w:divBdr>
            </w:div>
            <w:div w:id="13991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7317">
      <w:marLeft w:val="0"/>
      <w:marRight w:val="0"/>
      <w:marTop w:val="0"/>
      <w:marBottom w:val="0"/>
      <w:divBdr>
        <w:top w:val="none" w:sz="0" w:space="0" w:color="auto"/>
        <w:left w:val="none" w:sz="0" w:space="0" w:color="auto"/>
        <w:bottom w:val="none" w:sz="0" w:space="0" w:color="auto"/>
        <w:right w:val="none" w:sz="0" w:space="0" w:color="auto"/>
      </w:divBdr>
    </w:div>
    <w:div w:id="1921133955">
      <w:bodyDiv w:val="1"/>
      <w:marLeft w:val="0"/>
      <w:marRight w:val="0"/>
      <w:marTop w:val="0"/>
      <w:marBottom w:val="0"/>
      <w:divBdr>
        <w:top w:val="none" w:sz="0" w:space="0" w:color="auto"/>
        <w:left w:val="none" w:sz="0" w:space="0" w:color="auto"/>
        <w:bottom w:val="none" w:sz="0" w:space="0" w:color="auto"/>
        <w:right w:val="none" w:sz="0" w:space="0" w:color="auto"/>
      </w:divBdr>
      <w:divsChild>
        <w:div w:id="1124350326">
          <w:marLeft w:val="0"/>
          <w:marRight w:val="0"/>
          <w:marTop w:val="0"/>
          <w:marBottom w:val="0"/>
          <w:divBdr>
            <w:top w:val="none" w:sz="0" w:space="0" w:color="auto"/>
            <w:left w:val="none" w:sz="0" w:space="0" w:color="auto"/>
            <w:bottom w:val="none" w:sz="0" w:space="0" w:color="auto"/>
            <w:right w:val="none" w:sz="0" w:space="0" w:color="auto"/>
          </w:divBdr>
          <w:divsChild>
            <w:div w:id="1724284665">
              <w:marLeft w:val="0"/>
              <w:marRight w:val="0"/>
              <w:marTop w:val="0"/>
              <w:marBottom w:val="0"/>
              <w:divBdr>
                <w:top w:val="none" w:sz="0" w:space="0" w:color="auto"/>
                <w:left w:val="none" w:sz="0" w:space="0" w:color="auto"/>
                <w:bottom w:val="none" w:sz="0" w:space="0" w:color="auto"/>
                <w:right w:val="none" w:sz="0" w:space="0" w:color="auto"/>
              </w:divBdr>
              <w:divsChild>
                <w:div w:id="1794908693">
                  <w:marLeft w:val="0"/>
                  <w:marRight w:val="0"/>
                  <w:marTop w:val="0"/>
                  <w:marBottom w:val="0"/>
                  <w:divBdr>
                    <w:top w:val="none" w:sz="0" w:space="0" w:color="auto"/>
                    <w:left w:val="none" w:sz="0" w:space="0" w:color="auto"/>
                    <w:bottom w:val="none" w:sz="0" w:space="0" w:color="auto"/>
                    <w:right w:val="none" w:sz="0" w:space="0" w:color="auto"/>
                  </w:divBdr>
                  <w:divsChild>
                    <w:div w:id="599990180">
                      <w:marLeft w:val="0"/>
                      <w:marRight w:val="0"/>
                      <w:marTop w:val="0"/>
                      <w:marBottom w:val="0"/>
                      <w:divBdr>
                        <w:top w:val="none" w:sz="0" w:space="0" w:color="auto"/>
                        <w:left w:val="none" w:sz="0" w:space="0" w:color="auto"/>
                        <w:bottom w:val="none" w:sz="0" w:space="0" w:color="auto"/>
                        <w:right w:val="none" w:sz="0" w:space="0" w:color="auto"/>
                      </w:divBdr>
                      <w:divsChild>
                        <w:div w:id="310057866">
                          <w:marLeft w:val="0"/>
                          <w:marRight w:val="0"/>
                          <w:marTop w:val="0"/>
                          <w:marBottom w:val="0"/>
                          <w:divBdr>
                            <w:top w:val="none" w:sz="0" w:space="0" w:color="auto"/>
                            <w:left w:val="none" w:sz="0" w:space="0" w:color="auto"/>
                            <w:bottom w:val="none" w:sz="0" w:space="0" w:color="auto"/>
                            <w:right w:val="none" w:sz="0" w:space="0" w:color="auto"/>
                          </w:divBdr>
                          <w:divsChild>
                            <w:div w:id="1338072501">
                              <w:marLeft w:val="0"/>
                              <w:marRight w:val="0"/>
                              <w:marTop w:val="0"/>
                              <w:marBottom w:val="0"/>
                              <w:divBdr>
                                <w:top w:val="none" w:sz="0" w:space="0" w:color="auto"/>
                                <w:left w:val="none" w:sz="0" w:space="0" w:color="auto"/>
                                <w:bottom w:val="none" w:sz="0" w:space="0" w:color="auto"/>
                                <w:right w:val="none" w:sz="0" w:space="0" w:color="auto"/>
                              </w:divBdr>
                              <w:divsChild>
                                <w:div w:id="189415925">
                                  <w:marLeft w:val="0"/>
                                  <w:marRight w:val="0"/>
                                  <w:marTop w:val="0"/>
                                  <w:marBottom w:val="0"/>
                                  <w:divBdr>
                                    <w:top w:val="none" w:sz="0" w:space="0" w:color="auto"/>
                                    <w:left w:val="none" w:sz="0" w:space="0" w:color="auto"/>
                                    <w:bottom w:val="none" w:sz="0" w:space="0" w:color="auto"/>
                                    <w:right w:val="none" w:sz="0" w:space="0" w:color="auto"/>
                                  </w:divBdr>
                                  <w:divsChild>
                                    <w:div w:id="519661242">
                                      <w:marLeft w:val="0"/>
                                      <w:marRight w:val="0"/>
                                      <w:marTop w:val="0"/>
                                      <w:marBottom w:val="0"/>
                                      <w:divBdr>
                                        <w:top w:val="none" w:sz="0" w:space="0" w:color="auto"/>
                                        <w:left w:val="none" w:sz="0" w:space="0" w:color="auto"/>
                                        <w:bottom w:val="none" w:sz="0" w:space="0" w:color="auto"/>
                                        <w:right w:val="none" w:sz="0" w:space="0" w:color="auto"/>
                                      </w:divBdr>
                                      <w:divsChild>
                                        <w:div w:id="2028405172">
                                          <w:marLeft w:val="0"/>
                                          <w:marRight w:val="0"/>
                                          <w:marTop w:val="0"/>
                                          <w:marBottom w:val="0"/>
                                          <w:divBdr>
                                            <w:top w:val="none" w:sz="0" w:space="0" w:color="auto"/>
                                            <w:left w:val="none" w:sz="0" w:space="0" w:color="auto"/>
                                            <w:bottom w:val="none" w:sz="0" w:space="0" w:color="auto"/>
                                            <w:right w:val="none" w:sz="0" w:space="0" w:color="auto"/>
                                          </w:divBdr>
                                          <w:divsChild>
                                            <w:div w:id="755322120">
                                              <w:marLeft w:val="0"/>
                                              <w:marRight w:val="0"/>
                                              <w:marTop w:val="0"/>
                                              <w:marBottom w:val="0"/>
                                              <w:divBdr>
                                                <w:top w:val="none" w:sz="0" w:space="0" w:color="auto"/>
                                                <w:left w:val="none" w:sz="0" w:space="0" w:color="auto"/>
                                                <w:bottom w:val="none" w:sz="0" w:space="0" w:color="auto"/>
                                                <w:right w:val="none" w:sz="0" w:space="0" w:color="auto"/>
                                              </w:divBdr>
                                              <w:divsChild>
                                                <w:div w:id="1770200444">
                                                  <w:marLeft w:val="0"/>
                                                  <w:marRight w:val="0"/>
                                                  <w:marTop w:val="0"/>
                                                  <w:marBottom w:val="0"/>
                                                  <w:divBdr>
                                                    <w:top w:val="none" w:sz="0" w:space="0" w:color="auto"/>
                                                    <w:left w:val="none" w:sz="0" w:space="0" w:color="auto"/>
                                                    <w:bottom w:val="none" w:sz="0" w:space="0" w:color="auto"/>
                                                    <w:right w:val="none" w:sz="0" w:space="0" w:color="auto"/>
                                                  </w:divBdr>
                                                  <w:divsChild>
                                                    <w:div w:id="369037233">
                                                      <w:marLeft w:val="0"/>
                                                      <w:marRight w:val="0"/>
                                                      <w:marTop w:val="0"/>
                                                      <w:marBottom w:val="0"/>
                                                      <w:divBdr>
                                                        <w:top w:val="none" w:sz="0" w:space="0" w:color="auto"/>
                                                        <w:left w:val="none" w:sz="0" w:space="0" w:color="auto"/>
                                                        <w:bottom w:val="none" w:sz="0" w:space="0" w:color="auto"/>
                                                        <w:right w:val="none" w:sz="0" w:space="0" w:color="auto"/>
                                                      </w:divBdr>
                                                      <w:divsChild>
                                                        <w:div w:id="1248923947">
                                                          <w:marLeft w:val="0"/>
                                                          <w:marRight w:val="0"/>
                                                          <w:marTop w:val="0"/>
                                                          <w:marBottom w:val="0"/>
                                                          <w:divBdr>
                                                            <w:top w:val="none" w:sz="0" w:space="0" w:color="auto"/>
                                                            <w:left w:val="none" w:sz="0" w:space="0" w:color="auto"/>
                                                            <w:bottom w:val="none" w:sz="0" w:space="0" w:color="auto"/>
                                                            <w:right w:val="none" w:sz="0" w:space="0" w:color="auto"/>
                                                          </w:divBdr>
                                                          <w:divsChild>
                                                            <w:div w:id="1955285638">
                                                              <w:marLeft w:val="0"/>
                                                              <w:marRight w:val="0"/>
                                                              <w:marTop w:val="0"/>
                                                              <w:marBottom w:val="0"/>
                                                              <w:divBdr>
                                                                <w:top w:val="none" w:sz="0" w:space="0" w:color="auto"/>
                                                                <w:left w:val="none" w:sz="0" w:space="0" w:color="auto"/>
                                                                <w:bottom w:val="none" w:sz="0" w:space="0" w:color="auto"/>
                                                                <w:right w:val="none" w:sz="0" w:space="0" w:color="auto"/>
                                                              </w:divBdr>
                                                              <w:divsChild>
                                                                <w:div w:id="317197853">
                                                                  <w:marLeft w:val="0"/>
                                                                  <w:marRight w:val="0"/>
                                                                  <w:marTop w:val="0"/>
                                                                  <w:marBottom w:val="0"/>
                                                                  <w:divBdr>
                                                                    <w:top w:val="none" w:sz="0" w:space="0" w:color="auto"/>
                                                                    <w:left w:val="none" w:sz="0" w:space="0" w:color="auto"/>
                                                                    <w:bottom w:val="none" w:sz="0" w:space="0" w:color="auto"/>
                                                                    <w:right w:val="none" w:sz="0" w:space="0" w:color="auto"/>
                                                                  </w:divBdr>
                                                                  <w:divsChild>
                                                                    <w:div w:id="916328492">
                                                                      <w:marLeft w:val="0"/>
                                                                      <w:marRight w:val="0"/>
                                                                      <w:marTop w:val="0"/>
                                                                      <w:marBottom w:val="0"/>
                                                                      <w:divBdr>
                                                                        <w:top w:val="none" w:sz="0" w:space="0" w:color="auto"/>
                                                                        <w:left w:val="none" w:sz="0" w:space="0" w:color="auto"/>
                                                                        <w:bottom w:val="none" w:sz="0" w:space="0" w:color="auto"/>
                                                                        <w:right w:val="none" w:sz="0" w:space="0" w:color="auto"/>
                                                                      </w:divBdr>
                                                                      <w:divsChild>
                                                                        <w:div w:id="1182670697">
                                                                          <w:marLeft w:val="0"/>
                                                                          <w:marRight w:val="0"/>
                                                                          <w:marTop w:val="0"/>
                                                                          <w:marBottom w:val="0"/>
                                                                          <w:divBdr>
                                                                            <w:top w:val="none" w:sz="0" w:space="0" w:color="auto"/>
                                                                            <w:left w:val="none" w:sz="0" w:space="0" w:color="auto"/>
                                                                            <w:bottom w:val="none" w:sz="0" w:space="0" w:color="auto"/>
                                                                            <w:right w:val="none" w:sz="0" w:space="0" w:color="auto"/>
                                                                          </w:divBdr>
                                                                          <w:divsChild>
                                                                            <w:div w:id="1454135616">
                                                                              <w:marLeft w:val="0"/>
                                                                              <w:marRight w:val="0"/>
                                                                              <w:marTop w:val="0"/>
                                                                              <w:marBottom w:val="0"/>
                                                                              <w:divBdr>
                                                                                <w:top w:val="none" w:sz="0" w:space="0" w:color="auto"/>
                                                                                <w:left w:val="none" w:sz="0" w:space="0" w:color="auto"/>
                                                                                <w:bottom w:val="none" w:sz="0" w:space="0" w:color="auto"/>
                                                                                <w:right w:val="none" w:sz="0" w:space="0" w:color="auto"/>
                                                                              </w:divBdr>
                                                                              <w:divsChild>
                                                                                <w:div w:id="1885676191">
                                                                                  <w:marLeft w:val="0"/>
                                                                                  <w:marRight w:val="0"/>
                                                                                  <w:marTop w:val="0"/>
                                                                                  <w:marBottom w:val="0"/>
                                                                                  <w:divBdr>
                                                                                    <w:top w:val="none" w:sz="0" w:space="0" w:color="auto"/>
                                                                                    <w:left w:val="none" w:sz="0" w:space="0" w:color="auto"/>
                                                                                    <w:bottom w:val="none" w:sz="0" w:space="0" w:color="auto"/>
                                                                                    <w:right w:val="none" w:sz="0" w:space="0" w:color="auto"/>
                                                                                  </w:divBdr>
                                                                                  <w:divsChild>
                                                                                    <w:div w:id="585578393">
                                                                                      <w:marLeft w:val="0"/>
                                                                                      <w:marRight w:val="0"/>
                                                                                      <w:marTop w:val="0"/>
                                                                                      <w:marBottom w:val="0"/>
                                                                                      <w:divBdr>
                                                                                        <w:top w:val="none" w:sz="0" w:space="0" w:color="auto"/>
                                                                                        <w:left w:val="none" w:sz="0" w:space="0" w:color="auto"/>
                                                                                        <w:bottom w:val="none" w:sz="0" w:space="0" w:color="auto"/>
                                                                                        <w:right w:val="none" w:sz="0" w:space="0" w:color="auto"/>
                                                                                      </w:divBdr>
                                                                                      <w:divsChild>
                                                                                        <w:div w:id="461968393">
                                                                                          <w:marLeft w:val="0"/>
                                                                                          <w:marRight w:val="0"/>
                                                                                          <w:marTop w:val="0"/>
                                                                                          <w:marBottom w:val="0"/>
                                                                                          <w:divBdr>
                                                                                            <w:top w:val="none" w:sz="0" w:space="0" w:color="auto"/>
                                                                                            <w:left w:val="none" w:sz="0" w:space="0" w:color="auto"/>
                                                                                            <w:bottom w:val="none" w:sz="0" w:space="0" w:color="auto"/>
                                                                                            <w:right w:val="none" w:sz="0" w:space="0" w:color="auto"/>
                                                                                          </w:divBdr>
                                                                                          <w:divsChild>
                                                                                            <w:div w:id="1583682531">
                                                                                              <w:marLeft w:val="0"/>
                                                                                              <w:marRight w:val="0"/>
                                                                                              <w:marTop w:val="0"/>
                                                                                              <w:marBottom w:val="0"/>
                                                                                              <w:divBdr>
                                                                                                <w:top w:val="none" w:sz="0" w:space="0" w:color="auto"/>
                                                                                                <w:left w:val="none" w:sz="0" w:space="0" w:color="auto"/>
                                                                                                <w:bottom w:val="none" w:sz="0" w:space="0" w:color="auto"/>
                                                                                                <w:right w:val="none" w:sz="0" w:space="0" w:color="auto"/>
                                                                                              </w:divBdr>
                                                                                              <w:divsChild>
                                                                                                <w:div w:id="923684382">
                                                                                                  <w:marLeft w:val="0"/>
                                                                                                  <w:marRight w:val="0"/>
                                                                                                  <w:marTop w:val="0"/>
                                                                                                  <w:marBottom w:val="0"/>
                                                                                                  <w:divBdr>
                                                                                                    <w:top w:val="none" w:sz="0" w:space="0" w:color="auto"/>
                                                                                                    <w:left w:val="none" w:sz="0" w:space="0" w:color="auto"/>
                                                                                                    <w:bottom w:val="none" w:sz="0" w:space="0" w:color="auto"/>
                                                                                                    <w:right w:val="none" w:sz="0" w:space="0" w:color="auto"/>
                                                                                                  </w:divBdr>
                                                                                                  <w:divsChild>
                                                                                                    <w:div w:id="805897955">
                                                                                                      <w:marLeft w:val="0"/>
                                                                                                      <w:marRight w:val="0"/>
                                                                                                      <w:marTop w:val="0"/>
                                                                                                      <w:marBottom w:val="0"/>
                                                                                                      <w:divBdr>
                                                                                                        <w:top w:val="none" w:sz="0" w:space="0" w:color="auto"/>
                                                                                                        <w:left w:val="none" w:sz="0" w:space="0" w:color="auto"/>
                                                                                                        <w:bottom w:val="none" w:sz="0" w:space="0" w:color="auto"/>
                                                                                                        <w:right w:val="none" w:sz="0" w:space="0" w:color="auto"/>
                                                                                                      </w:divBdr>
                                                                                                      <w:divsChild>
                                                                                                        <w:div w:id="161436801">
                                                                                                          <w:marLeft w:val="0"/>
                                                                                                          <w:marRight w:val="0"/>
                                                                                                          <w:marTop w:val="0"/>
                                                                                                          <w:marBottom w:val="0"/>
                                                                                                          <w:divBdr>
                                                                                                            <w:top w:val="none" w:sz="0" w:space="0" w:color="auto"/>
                                                                                                            <w:left w:val="none" w:sz="0" w:space="0" w:color="auto"/>
                                                                                                            <w:bottom w:val="none" w:sz="0" w:space="0" w:color="auto"/>
                                                                                                            <w:right w:val="none" w:sz="0" w:space="0" w:color="auto"/>
                                                                                                          </w:divBdr>
                                                                                                          <w:divsChild>
                                                                                                            <w:div w:id="358967656">
                                                                                                              <w:marLeft w:val="0"/>
                                                                                                              <w:marRight w:val="0"/>
                                                                                                              <w:marTop w:val="0"/>
                                                                                                              <w:marBottom w:val="0"/>
                                                                                                              <w:divBdr>
                                                                                                                <w:top w:val="none" w:sz="0" w:space="0" w:color="auto"/>
                                                                                                                <w:left w:val="none" w:sz="0" w:space="0" w:color="auto"/>
                                                                                                                <w:bottom w:val="none" w:sz="0" w:space="0" w:color="auto"/>
                                                                                                                <w:right w:val="none" w:sz="0" w:space="0" w:color="auto"/>
                                                                                                              </w:divBdr>
                                                                                                              <w:divsChild>
                                                                                                                <w:div w:id="1216703813">
                                                                                                                  <w:marLeft w:val="0"/>
                                                                                                                  <w:marRight w:val="0"/>
                                                                                                                  <w:marTop w:val="0"/>
                                                                                                                  <w:marBottom w:val="0"/>
                                                                                                                  <w:divBdr>
                                                                                                                    <w:top w:val="none" w:sz="0" w:space="0" w:color="auto"/>
                                                                                                                    <w:left w:val="none" w:sz="0" w:space="0" w:color="auto"/>
                                                                                                                    <w:bottom w:val="none" w:sz="0" w:space="0" w:color="auto"/>
                                                                                                                    <w:right w:val="none" w:sz="0" w:space="0" w:color="auto"/>
                                                                                                                  </w:divBdr>
                                                                                                                  <w:divsChild>
                                                                                                                    <w:div w:id="1303078807">
                                                                                                                      <w:marLeft w:val="0"/>
                                                                                                                      <w:marRight w:val="0"/>
                                                                                                                      <w:marTop w:val="0"/>
                                                                                                                      <w:marBottom w:val="0"/>
                                                                                                                      <w:divBdr>
                                                                                                                        <w:top w:val="none" w:sz="0" w:space="0" w:color="auto"/>
                                                                                                                        <w:left w:val="none" w:sz="0" w:space="0" w:color="auto"/>
                                                                                                                        <w:bottom w:val="none" w:sz="0" w:space="0" w:color="auto"/>
                                                                                                                        <w:right w:val="none" w:sz="0" w:space="0" w:color="auto"/>
                                                                                                                      </w:divBdr>
                                                                                                                      <w:divsChild>
                                                                                                                        <w:div w:id="1359357803">
                                                                                                                          <w:marLeft w:val="0"/>
                                                                                                                          <w:marRight w:val="0"/>
                                                                                                                          <w:marTop w:val="0"/>
                                                                                                                          <w:marBottom w:val="0"/>
                                                                                                                          <w:divBdr>
                                                                                                                            <w:top w:val="none" w:sz="0" w:space="0" w:color="auto"/>
                                                                                                                            <w:left w:val="none" w:sz="0" w:space="0" w:color="auto"/>
                                                                                                                            <w:bottom w:val="none" w:sz="0" w:space="0" w:color="auto"/>
                                                                                                                            <w:right w:val="none" w:sz="0" w:space="0" w:color="auto"/>
                                                                                                                          </w:divBdr>
                                                                                                                          <w:divsChild>
                                                                                                                            <w:div w:id="204617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ntovigilance.org"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53621</Words>
  <Characters>305644</Characters>
  <Application>Microsoft Office Word</Application>
  <DocSecurity>0</DocSecurity>
  <Lines>2547</Lines>
  <Paragraphs>717</Paragraphs>
  <ScaleCrop>false</ScaleCrop>
  <HeadingPairs>
    <vt:vector size="2" baseType="variant">
      <vt:variant>
        <vt:lpstr>Title</vt:lpstr>
      </vt:variant>
      <vt:variant>
        <vt:i4>1</vt:i4>
      </vt:variant>
    </vt:vector>
  </HeadingPairs>
  <TitlesOfParts>
    <vt:vector size="1" baseType="lpstr">
      <vt:lpstr>Endoscopic full-thickness resection: current status</vt:lpstr>
    </vt:vector>
  </TitlesOfParts>
  <Company>RKH</Company>
  <LinksUpToDate>false</LinksUpToDate>
  <CharactersWithSpaces>358548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Endoscopic full-thickness resection: current status</dc:title>
  <dc:subject/>
  <dc:creator>schmar01</dc:creator>
  <cp:keywords/>
  <dc:description/>
  <cp:lastModifiedBy>LS Ma</cp:lastModifiedBy>
  <cp:revision>2</cp:revision>
  <cp:lastPrinted>2015-03-20T19:50:00Z</cp:lastPrinted>
  <dcterms:created xsi:type="dcterms:W3CDTF">2015-07-03T04:48:00Z</dcterms:created>
  <dcterms:modified xsi:type="dcterms:W3CDTF">2015-07-03T04:48:00Z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arthur.schmidt@gmx.de@www.mendeley.com</vt:lpwstr>
  </property>
  <property fmtid="{D5CDD505-2E9C-101B-9397-08002B2CF9AE}" pid="4" name="Mendeley Citation Style_1">
    <vt:lpwstr>http://csl.mendeley.com/styles/233966941/WJG-DOI-PMID</vt:lpwstr>
  </property>
  <property fmtid="{D5CDD505-2E9C-101B-9397-08002B2CF9AE}" pid="5" name="Mendeley Recent Style Id 0_1">
    <vt:lpwstr>http://www.zotero.org/styles/aaps-pharmscitech</vt:lpwstr>
  </property>
  <property fmtid="{D5CDD505-2E9C-101B-9397-08002B2CF9AE}" pid="6" name="Mendeley Recent Style Name 0_1">
    <vt:lpwstr>AAPS PharmSciTech</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http://www.zotero.org/styles/modern-language-association</vt:lpwstr>
  </property>
  <property fmtid="{D5CDD505-2E9C-101B-9397-08002B2CF9AE}" pid="14" name="Mendeley Recent Style Name 4_1">
    <vt:lpwstr>Modern Language Association 7th edition</vt:lpwstr>
  </property>
  <property fmtid="{D5CDD505-2E9C-101B-9397-08002B2CF9AE}" pid="15" name="Mendeley Recent Style Id 5_1">
    <vt:lpwstr>http://www.zotero.org/styles/vancouver</vt:lpwstr>
  </property>
  <property fmtid="{D5CDD505-2E9C-101B-9397-08002B2CF9AE}" pid="16" name="Mendeley Recent Style Name 5_1">
    <vt:lpwstr>Vancouver</vt:lpwstr>
  </property>
  <property fmtid="{D5CDD505-2E9C-101B-9397-08002B2CF9AE}" pid="17" name="Mendeley Recent Style Id 6_1">
    <vt:lpwstr>http://csl.mendeley.com/styles/233966941/WJGvancouver-brackets-no-et-al-2</vt:lpwstr>
  </property>
  <property fmtid="{D5CDD505-2E9C-101B-9397-08002B2CF9AE}" pid="18" name="Mendeley Recent Style Name 6_1">
    <vt:lpwstr>Vancouver (brackets, no "et al.") - Arthur Schmidt</vt:lpwstr>
  </property>
  <property fmtid="{D5CDD505-2E9C-101B-9397-08002B2CF9AE}" pid="19" name="Mendeley Recent Style Id 7_1">
    <vt:lpwstr>http://csl.mendeley.com/styles/233966941/WJG-DOI-PMID</vt:lpwstr>
  </property>
  <property fmtid="{D5CDD505-2E9C-101B-9397-08002B2CF9AE}" pid="20" name="Mendeley Recent Style Name 7_1">
    <vt:lpwstr>Vancouver (brackets, no "et al.") - Arthur Schmidt</vt:lpwstr>
  </property>
  <property fmtid="{D5CDD505-2E9C-101B-9397-08002B2CF9AE}" pid="21" name="Mendeley Recent Style Id 8_1">
    <vt:lpwstr>http://csl.mendeley.com/styles/233966941/WJGvancouver-brackets-no-et-al-DOI-PMID</vt:lpwstr>
  </property>
  <property fmtid="{D5CDD505-2E9C-101B-9397-08002B2CF9AE}" pid="22" name="Mendeley Recent Style Name 8_1">
    <vt:lpwstr>Vancouver (brackets, no "et al.") - Arthur Schmidt</vt:lpwstr>
  </property>
  <property fmtid="{D5CDD505-2E9C-101B-9397-08002B2CF9AE}" pid="23" name="Mendeley Recent Style Id 9_1">
    <vt:lpwstr>http://csl.mendeley.com/styles/233966941/ArthurWJG3-3</vt:lpwstr>
  </property>
  <property fmtid="{D5CDD505-2E9C-101B-9397-08002B2CF9AE}" pid="24" name="Mendeley Recent Style Name 9_1">
    <vt:lpwstr>Vancouver - Arthur Schmidt</vt:lpwstr>
  </property>
</Properties>
</file>